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EB5" w:rsidRDefault="00972EB5" w:rsidP="00972EB5">
      <w:pPr>
        <w:pStyle w:val="Tijeloteksta"/>
        <w:ind w:right="113" w:firstLine="707"/>
        <w:jc w:val="both"/>
      </w:pPr>
      <w:r>
        <w:t xml:space="preserve">Na temelju članka 37. Zakona o dadiljama („Narodne novine“ broj 37/13. i 98/19) i </w:t>
      </w:r>
      <w:r w:rsidR="001C0039" w:rsidRPr="001C0039">
        <w:t>članka 19. Statuta Grada Buzeta („Službene novine Grada Buzeta“, broj 1</w:t>
      </w:r>
      <w:r w:rsidR="003512FD">
        <w:t>2</w:t>
      </w:r>
      <w:r w:rsidR="001C0039" w:rsidRPr="001C0039">
        <w:t>/18. - pročišćeni tekst)</w:t>
      </w:r>
      <w:r w:rsidRPr="001C0039">
        <w:t>, Gradsko</w:t>
      </w:r>
      <w:r>
        <w:t xml:space="preserve"> vijeće Grada Buzeta, na sjednici održanoj _________________ 2020. godine donijelo je</w:t>
      </w:r>
    </w:p>
    <w:p w:rsidR="00972EB5" w:rsidRDefault="00972EB5" w:rsidP="00972EB5">
      <w:pPr>
        <w:pStyle w:val="Tijeloteksta"/>
        <w:ind w:left="0"/>
        <w:rPr>
          <w:sz w:val="24"/>
        </w:rPr>
      </w:pPr>
    </w:p>
    <w:p w:rsidR="00972EB5" w:rsidRDefault="00972EB5" w:rsidP="00972EB5">
      <w:pPr>
        <w:pStyle w:val="Tijeloteksta"/>
        <w:spacing w:before="4"/>
        <w:ind w:left="0"/>
        <w:rPr>
          <w:sz w:val="20"/>
        </w:rPr>
      </w:pPr>
    </w:p>
    <w:p w:rsidR="00972EB5" w:rsidRDefault="00972EB5" w:rsidP="00972EB5">
      <w:pPr>
        <w:pStyle w:val="Naslov1"/>
        <w:spacing w:before="1" w:line="252" w:lineRule="exact"/>
        <w:ind w:left="1674" w:right="1669"/>
        <w:jc w:val="center"/>
      </w:pPr>
      <w:r>
        <w:t>O D L U K U</w:t>
      </w:r>
    </w:p>
    <w:p w:rsidR="00972EB5" w:rsidRDefault="00972EB5" w:rsidP="00972EB5">
      <w:pPr>
        <w:spacing w:line="252" w:lineRule="exact"/>
        <w:ind w:left="1674" w:right="1673"/>
        <w:jc w:val="center"/>
        <w:rPr>
          <w:b/>
        </w:rPr>
      </w:pPr>
      <w:r>
        <w:rPr>
          <w:b/>
        </w:rPr>
        <w:t xml:space="preserve">o sufinanciranju djelatnosti dadilja iz </w:t>
      </w:r>
      <w:r w:rsidR="001C0039">
        <w:rPr>
          <w:b/>
        </w:rPr>
        <w:t>P</w:t>
      </w:r>
      <w:r>
        <w:rPr>
          <w:b/>
        </w:rPr>
        <w:t>roračuna Grada Buzeta</w:t>
      </w:r>
    </w:p>
    <w:p w:rsidR="00972EB5" w:rsidRDefault="00972EB5" w:rsidP="00972EB5">
      <w:pPr>
        <w:pStyle w:val="Tijeloteksta"/>
        <w:ind w:left="0"/>
        <w:rPr>
          <w:b/>
          <w:sz w:val="24"/>
        </w:rPr>
      </w:pPr>
    </w:p>
    <w:p w:rsidR="00972EB5" w:rsidRDefault="00972EB5" w:rsidP="00972EB5">
      <w:pPr>
        <w:pStyle w:val="Tijeloteksta"/>
        <w:spacing w:before="1"/>
        <w:ind w:left="0"/>
        <w:rPr>
          <w:b/>
          <w:sz w:val="20"/>
        </w:rPr>
      </w:pPr>
    </w:p>
    <w:p w:rsidR="00972EB5" w:rsidRDefault="00972EB5" w:rsidP="00972EB5">
      <w:pPr>
        <w:spacing w:line="250" w:lineRule="exact"/>
        <w:ind w:left="4201"/>
        <w:jc w:val="both"/>
        <w:rPr>
          <w:b/>
        </w:rPr>
      </w:pPr>
      <w:r>
        <w:rPr>
          <w:b/>
        </w:rPr>
        <w:t>Članak 1.</w:t>
      </w:r>
    </w:p>
    <w:p w:rsidR="00972EB5" w:rsidRDefault="00972EB5" w:rsidP="00972EB5">
      <w:pPr>
        <w:pStyle w:val="Odlomakpopisa"/>
        <w:numPr>
          <w:ilvl w:val="0"/>
          <w:numId w:val="5"/>
        </w:numPr>
        <w:tabs>
          <w:tab w:val="left" w:pos="1146"/>
        </w:tabs>
        <w:ind w:right="117" w:firstLine="707"/>
      </w:pPr>
      <w:r>
        <w:t>Sukladno odredbama Zakona o dadiljama djelatnost dadilje obuhvaća čuvanje, brigu i skrb za djecu u dobi do 14 godina u stambenom ili poslovnom prostoru koji služi za obavljanje djelatnosti dadilje ili u stambenom prostoru</w:t>
      </w:r>
      <w:r>
        <w:rPr>
          <w:spacing w:val="-7"/>
        </w:rPr>
        <w:t xml:space="preserve"> </w:t>
      </w:r>
      <w:r>
        <w:t>roditelja.</w:t>
      </w:r>
    </w:p>
    <w:p w:rsidR="00972EB5" w:rsidRDefault="00972EB5" w:rsidP="00972EB5">
      <w:pPr>
        <w:pStyle w:val="Odlomakpopisa"/>
        <w:numPr>
          <w:ilvl w:val="0"/>
          <w:numId w:val="5"/>
        </w:numPr>
        <w:tabs>
          <w:tab w:val="left" w:pos="1187"/>
        </w:tabs>
        <w:ind w:right="116" w:firstLine="707"/>
      </w:pPr>
      <w:r>
        <w:t>Poslove dadilje, koji se obavljaju u okviru registrirane djelatnosti, obavlja osoba koja ispunjava osobne i stručne uvjete za obavljanje poslova dadilje, a obavlja ih kao obrtnik, odnosno kao zaposlenik obrta, sukladno odredbama Zakona o</w:t>
      </w:r>
      <w:r>
        <w:rPr>
          <w:spacing w:val="-7"/>
        </w:rPr>
        <w:t xml:space="preserve"> </w:t>
      </w:r>
      <w:r>
        <w:t>dadiljama.</w:t>
      </w:r>
    </w:p>
    <w:p w:rsidR="00972EB5" w:rsidRDefault="00972EB5" w:rsidP="00972EB5">
      <w:pPr>
        <w:pStyle w:val="Odlomakpopisa"/>
        <w:numPr>
          <w:ilvl w:val="0"/>
          <w:numId w:val="5"/>
        </w:numPr>
        <w:tabs>
          <w:tab w:val="left" w:pos="1163"/>
        </w:tabs>
        <w:ind w:right="117" w:firstLine="707"/>
      </w:pPr>
      <w:r>
        <w:t>Izrazi u ovoj Odluci koji imaju rodno značenje, bez obzira da li se koriste u muškom ili ženskom rodu, na jednak način obuhvaćaju i muški i ženski</w:t>
      </w:r>
      <w:r>
        <w:rPr>
          <w:spacing w:val="-12"/>
        </w:rPr>
        <w:t xml:space="preserve"> </w:t>
      </w:r>
      <w:r>
        <w:t>rod.</w:t>
      </w:r>
    </w:p>
    <w:p w:rsidR="00972EB5" w:rsidRDefault="00972EB5" w:rsidP="00972EB5">
      <w:pPr>
        <w:pStyle w:val="Tijeloteksta"/>
        <w:spacing w:before="4"/>
        <w:ind w:left="0"/>
      </w:pPr>
    </w:p>
    <w:p w:rsidR="00972EB5" w:rsidRDefault="00972EB5" w:rsidP="00972EB5">
      <w:pPr>
        <w:pStyle w:val="Naslov1"/>
      </w:pPr>
      <w:r>
        <w:t>Članak 2.</w:t>
      </w:r>
    </w:p>
    <w:p w:rsidR="00972EB5" w:rsidRDefault="00972EB5" w:rsidP="00972EB5">
      <w:pPr>
        <w:pStyle w:val="Odlomakpopisa"/>
        <w:numPr>
          <w:ilvl w:val="0"/>
          <w:numId w:val="4"/>
        </w:numPr>
        <w:tabs>
          <w:tab w:val="left" w:pos="1151"/>
        </w:tabs>
        <w:spacing w:line="242" w:lineRule="auto"/>
        <w:ind w:right="124" w:firstLine="707"/>
      </w:pPr>
      <w:r>
        <w:t>Ovom Odlukom utvrđuje se način kojim Grad Buzet (u daljnjem tekstu: Grad) sufinancira djelatnost dadilja.</w:t>
      </w:r>
    </w:p>
    <w:p w:rsidR="00972EB5" w:rsidRDefault="00972EB5" w:rsidP="00972EB5">
      <w:pPr>
        <w:pStyle w:val="Odlomakpopisa"/>
        <w:numPr>
          <w:ilvl w:val="0"/>
          <w:numId w:val="4"/>
        </w:numPr>
        <w:tabs>
          <w:tab w:val="left" w:pos="1148"/>
        </w:tabs>
        <w:ind w:right="118" w:firstLine="707"/>
      </w:pPr>
      <w:r>
        <w:t xml:space="preserve">Grad će sufinancirati djelatnost dadilja na području Grada </w:t>
      </w:r>
      <w:r w:rsidRPr="008B51F2">
        <w:t xml:space="preserve">za djecu </w:t>
      </w:r>
      <w:r w:rsidR="001D1311" w:rsidRPr="008B51F2">
        <w:t xml:space="preserve">predškolskog uzrasta </w:t>
      </w:r>
      <w:r>
        <w:t>koja imaju prebivalište na području Grada te za koje je Grad izdao suglasnost za sufinanciranje svake pedagoške godine ukoliko su popunjeni kapaciteti u Dječjem vrtiću „Grdelin“</w:t>
      </w:r>
      <w:r>
        <w:rPr>
          <w:spacing w:val="-6"/>
        </w:rPr>
        <w:t xml:space="preserve"> Buzet</w:t>
      </w:r>
      <w:r>
        <w:t>.</w:t>
      </w:r>
    </w:p>
    <w:p w:rsidR="00972EB5" w:rsidRDefault="00972EB5" w:rsidP="00972EB5">
      <w:pPr>
        <w:pStyle w:val="Odlomakpopisa"/>
        <w:numPr>
          <w:ilvl w:val="0"/>
          <w:numId w:val="4"/>
        </w:numPr>
        <w:tabs>
          <w:tab w:val="left" w:pos="1141"/>
        </w:tabs>
        <w:spacing w:line="252" w:lineRule="exact"/>
        <w:ind w:left="1140" w:hanging="315"/>
      </w:pPr>
      <w:r>
        <w:t>Pravo na sufinanciranje ostvaruje se pod sljedećim</w:t>
      </w:r>
      <w:r>
        <w:rPr>
          <w:spacing w:val="-8"/>
        </w:rPr>
        <w:t xml:space="preserve"> </w:t>
      </w:r>
      <w:r>
        <w:t>uvjetima:</w:t>
      </w:r>
    </w:p>
    <w:p w:rsidR="00972EB5" w:rsidRPr="001D1311" w:rsidRDefault="00972EB5" w:rsidP="00972EB5">
      <w:pPr>
        <w:pStyle w:val="Odlomakpopisa"/>
        <w:numPr>
          <w:ilvl w:val="0"/>
          <w:numId w:val="3"/>
        </w:numPr>
        <w:tabs>
          <w:tab w:val="left" w:pos="1000"/>
        </w:tabs>
        <w:ind w:right="118" w:firstLine="707"/>
      </w:pPr>
      <w:r>
        <w:t>ukoliko dijete nakon provedenog upisnog postupka u Dječjem vrtiću „Grdelin“ Buzet (dalje: Dječji vrtić) nije moguće upisati u isti te je stavljeno na Listu</w:t>
      </w:r>
      <w:r>
        <w:rPr>
          <w:spacing w:val="-9"/>
        </w:rPr>
        <w:t xml:space="preserve"> </w:t>
      </w:r>
      <w:r w:rsidRPr="001D1311">
        <w:t>čekanja,</w:t>
      </w:r>
    </w:p>
    <w:p w:rsidR="001C0039" w:rsidRPr="001D1311" w:rsidRDefault="00972EB5" w:rsidP="001C0039">
      <w:pPr>
        <w:pStyle w:val="Odlomakpopisa"/>
        <w:numPr>
          <w:ilvl w:val="0"/>
          <w:numId w:val="3"/>
        </w:numPr>
        <w:tabs>
          <w:tab w:val="left" w:pos="971"/>
        </w:tabs>
        <w:ind w:right="115" w:firstLine="707"/>
      </w:pPr>
      <w:r w:rsidRPr="001D1311">
        <w:t>ukoliko dijete i roditelj/i imaju prebivalište, odnosno staln</w:t>
      </w:r>
      <w:r w:rsidR="00C11BD1">
        <w:t>i</w:t>
      </w:r>
      <w:r w:rsidRPr="001D1311">
        <w:t xml:space="preserve"> borav</w:t>
      </w:r>
      <w:r w:rsidR="00C11BD1">
        <w:t>ak</w:t>
      </w:r>
      <w:r w:rsidRPr="001D1311">
        <w:t xml:space="preserve"> (za strane državljane) na području</w:t>
      </w:r>
      <w:r w:rsidRPr="001D1311">
        <w:rPr>
          <w:spacing w:val="-1"/>
        </w:rPr>
        <w:t xml:space="preserve"> </w:t>
      </w:r>
      <w:r w:rsidRPr="001D1311">
        <w:t>Grada,</w:t>
      </w:r>
      <w:r w:rsidR="001C0039" w:rsidRPr="001D1311">
        <w:t xml:space="preserve"> odnosno ukoliko roditelj ima dozvolu za boravak i rad </w:t>
      </w:r>
      <w:r w:rsidR="001E33CE" w:rsidRPr="001D1311">
        <w:t xml:space="preserve">a </w:t>
      </w:r>
      <w:r w:rsidR="001C0039" w:rsidRPr="001D1311">
        <w:t xml:space="preserve">radi </w:t>
      </w:r>
      <w:r w:rsidR="001E33CE" w:rsidRPr="001D1311">
        <w:t xml:space="preserve">se </w:t>
      </w:r>
      <w:r w:rsidR="001C0039" w:rsidRPr="001D1311">
        <w:t xml:space="preserve">o stranom </w:t>
      </w:r>
      <w:proofErr w:type="spellStart"/>
      <w:r w:rsidR="001C0039" w:rsidRPr="001D1311">
        <w:t>državljanu</w:t>
      </w:r>
      <w:proofErr w:type="spellEnd"/>
      <w:r w:rsidR="001C0039" w:rsidRPr="001D1311">
        <w:t xml:space="preserve"> koji </w:t>
      </w:r>
      <w:r w:rsidR="001E33CE" w:rsidRPr="001D1311">
        <w:t>j</w:t>
      </w:r>
      <w:r w:rsidR="001C0039" w:rsidRPr="001D1311">
        <w:t xml:space="preserve">e </w:t>
      </w:r>
      <w:r w:rsidR="001E33CE" w:rsidRPr="001D1311">
        <w:t xml:space="preserve">zaposlen u ustanovi </w:t>
      </w:r>
      <w:r w:rsidR="008B51F2">
        <w:t>na području Grada Buzeta</w:t>
      </w:r>
      <w:r w:rsidR="006F56BA" w:rsidRPr="001D1311">
        <w:t>,</w:t>
      </w:r>
    </w:p>
    <w:p w:rsidR="00972EB5" w:rsidRDefault="00972EB5" w:rsidP="00972EB5">
      <w:pPr>
        <w:pStyle w:val="Odlomakpopisa"/>
        <w:numPr>
          <w:ilvl w:val="0"/>
          <w:numId w:val="3"/>
        </w:numPr>
        <w:tabs>
          <w:tab w:val="left" w:pos="952"/>
        </w:tabs>
        <w:ind w:left="951" w:hanging="126"/>
      </w:pPr>
      <w:r>
        <w:t>ukoliko su roditelji djeteta</w:t>
      </w:r>
      <w:r>
        <w:rPr>
          <w:spacing w:val="-2"/>
        </w:rPr>
        <w:t xml:space="preserve"> </w:t>
      </w:r>
      <w:r>
        <w:t>zaposleni,</w:t>
      </w:r>
    </w:p>
    <w:p w:rsidR="00972EB5" w:rsidRDefault="00972EB5" w:rsidP="00972EB5">
      <w:pPr>
        <w:pStyle w:val="Odlomakpopisa"/>
        <w:numPr>
          <w:ilvl w:val="0"/>
          <w:numId w:val="3"/>
        </w:numPr>
        <w:tabs>
          <w:tab w:val="left" w:pos="962"/>
        </w:tabs>
        <w:ind w:right="121" w:firstLine="707"/>
        <w:jc w:val="left"/>
      </w:pPr>
      <w:r>
        <w:t>ukoliko je dijete na čuvanju, brizi i skrbi istovjetno dužini trajanja programa koji se provode u ustanovama ranog i predškolskog odgoja i obrazovanja (poludnevni i cjelodnevni</w:t>
      </w:r>
      <w:r>
        <w:rPr>
          <w:spacing w:val="-8"/>
        </w:rPr>
        <w:t xml:space="preserve"> </w:t>
      </w:r>
      <w:r>
        <w:t>program),</w:t>
      </w:r>
    </w:p>
    <w:p w:rsidR="00972EB5" w:rsidRDefault="00972EB5" w:rsidP="00972EB5">
      <w:pPr>
        <w:pStyle w:val="Odlomakpopisa"/>
        <w:numPr>
          <w:ilvl w:val="0"/>
          <w:numId w:val="3"/>
        </w:numPr>
        <w:tabs>
          <w:tab w:val="left" w:pos="995"/>
        </w:tabs>
        <w:ind w:right="120" w:firstLine="707"/>
        <w:jc w:val="left"/>
      </w:pPr>
      <w:r>
        <w:t>ukoliko zbog specifičnih potreba zaposlenih roditelja (noćni rad, smjenski rad i sl.) nije moguće smjestiti dijete u ustanove predškolskog odgoja i</w:t>
      </w:r>
      <w:r>
        <w:rPr>
          <w:spacing w:val="-6"/>
        </w:rPr>
        <w:t xml:space="preserve"> </w:t>
      </w:r>
      <w:r>
        <w:t>obrazovanja.</w:t>
      </w:r>
    </w:p>
    <w:p w:rsidR="00972EB5" w:rsidRDefault="00972EB5" w:rsidP="00972EB5">
      <w:pPr>
        <w:pStyle w:val="Odlomakpopisa"/>
        <w:numPr>
          <w:ilvl w:val="0"/>
          <w:numId w:val="4"/>
        </w:numPr>
        <w:tabs>
          <w:tab w:val="left" w:pos="1141"/>
        </w:tabs>
        <w:ind w:left="1140" w:hanging="315"/>
      </w:pPr>
      <w:r>
        <w:t>Uvjeti iz stavka 3.</w:t>
      </w:r>
      <w:r w:rsidR="00893C2A">
        <w:t xml:space="preserve"> alineje</w:t>
      </w:r>
      <w:r>
        <w:t xml:space="preserve"> 1.-4. ovog članka moraju biti ispunjene</w:t>
      </w:r>
      <w:r>
        <w:rPr>
          <w:spacing w:val="-26"/>
        </w:rPr>
        <w:t xml:space="preserve"> </w:t>
      </w:r>
      <w:r>
        <w:t>kumulativno.</w:t>
      </w:r>
    </w:p>
    <w:p w:rsidR="008B51F2" w:rsidRDefault="008B51F2" w:rsidP="00972EB5">
      <w:pPr>
        <w:pStyle w:val="Odlomakpopisa"/>
        <w:numPr>
          <w:ilvl w:val="0"/>
          <w:numId w:val="4"/>
        </w:numPr>
        <w:tabs>
          <w:tab w:val="left" w:pos="1141"/>
        </w:tabs>
        <w:ind w:left="1140" w:hanging="315"/>
      </w:pPr>
      <w:r>
        <w:t xml:space="preserve">Ukoliko roditelj ima </w:t>
      </w:r>
      <w:r w:rsidRPr="001D1311">
        <w:t xml:space="preserve">dozvolu za boravak i rad a radi se o stranom </w:t>
      </w:r>
      <w:proofErr w:type="spellStart"/>
      <w:r w:rsidRPr="001D1311">
        <w:t>državljanu</w:t>
      </w:r>
      <w:proofErr w:type="spellEnd"/>
      <w:r>
        <w:t>, za ostvarivanje prava na sufinanciranje dijete ne mora udovoljavati uvjetu prebivališta na području Grada Buzeta</w:t>
      </w:r>
      <w:r w:rsidR="00C11BD1">
        <w:t xml:space="preserve"> već imati reguliran privremeni boravak na području Grada Buzeta.</w:t>
      </w:r>
    </w:p>
    <w:p w:rsidR="00972EB5" w:rsidRDefault="00972EB5" w:rsidP="00972EB5">
      <w:pPr>
        <w:pStyle w:val="Odlomakpopisa"/>
        <w:numPr>
          <w:ilvl w:val="0"/>
          <w:numId w:val="4"/>
        </w:numPr>
        <w:tabs>
          <w:tab w:val="left" w:pos="1141"/>
        </w:tabs>
        <w:ind w:left="1140" w:hanging="315"/>
      </w:pPr>
      <w:r>
        <w:t>Sve odredbe koje se odnose na roditelje, odnose se i na skrbnike,</w:t>
      </w:r>
      <w:r>
        <w:rPr>
          <w:spacing w:val="-21"/>
        </w:rPr>
        <w:t xml:space="preserve"> </w:t>
      </w:r>
      <w:r>
        <w:t>udomitelje.</w:t>
      </w:r>
    </w:p>
    <w:p w:rsidR="00972EB5" w:rsidRDefault="00972EB5" w:rsidP="00972EB5">
      <w:pPr>
        <w:pStyle w:val="Tijeloteksta"/>
        <w:spacing w:before="8"/>
        <w:ind w:left="0"/>
        <w:rPr>
          <w:sz w:val="21"/>
        </w:rPr>
      </w:pPr>
    </w:p>
    <w:p w:rsidR="00972EB5" w:rsidRDefault="00972EB5" w:rsidP="00972EB5">
      <w:pPr>
        <w:pStyle w:val="Naslov1"/>
        <w:spacing w:line="251" w:lineRule="exact"/>
      </w:pPr>
      <w:r>
        <w:t>Članak 3.</w:t>
      </w:r>
    </w:p>
    <w:p w:rsidR="00972EB5" w:rsidRDefault="00972EB5" w:rsidP="00972EB5">
      <w:pPr>
        <w:pStyle w:val="Odlomakpopisa"/>
        <w:numPr>
          <w:ilvl w:val="0"/>
          <w:numId w:val="2"/>
        </w:numPr>
        <w:tabs>
          <w:tab w:val="left" w:pos="1151"/>
        </w:tabs>
        <w:ind w:right="119" w:firstLine="707"/>
      </w:pPr>
      <w:r>
        <w:t>Za svaku pedagošku godinu ukoliko su popunjeni kapaciteti u Dječjem vrtiću „Grdelin“ Buzet Gradonačelnik će svojim Zaključkom, a sukladno Proračunu Grada utvrdit</w:t>
      </w:r>
      <w:r w:rsidR="001C0039">
        <w:t>i</w:t>
      </w:r>
      <w:r>
        <w:t xml:space="preserve"> broj djece i najviši iznos kojim će se sufinancirati djelatnost</w:t>
      </w:r>
      <w:r>
        <w:rPr>
          <w:spacing w:val="-6"/>
        </w:rPr>
        <w:t xml:space="preserve"> </w:t>
      </w:r>
      <w:r>
        <w:t>dadilja.</w:t>
      </w:r>
    </w:p>
    <w:p w:rsidR="00972EB5" w:rsidRPr="008B51F2" w:rsidRDefault="006C23D5" w:rsidP="00972EB5">
      <w:pPr>
        <w:pStyle w:val="Odlomakpopisa"/>
        <w:numPr>
          <w:ilvl w:val="0"/>
          <w:numId w:val="2"/>
        </w:numPr>
        <w:tabs>
          <w:tab w:val="left" w:pos="1151"/>
        </w:tabs>
        <w:ind w:right="119" w:firstLine="707"/>
      </w:pPr>
      <w:r w:rsidRPr="008B51F2">
        <w:t>Tijekom trajanja pedagoške godine s</w:t>
      </w:r>
      <w:r w:rsidR="00972EB5" w:rsidRPr="008B51F2">
        <w:t xml:space="preserve">ufinanciranje djelatnost dadilja odobravat će se do </w:t>
      </w:r>
      <w:r w:rsidR="00AE60D4" w:rsidRPr="008B51F2">
        <w:t xml:space="preserve">stjecanja uvjeta za </w:t>
      </w:r>
      <w:r w:rsidRPr="008B51F2">
        <w:t>upis djeteta u Dječji vrtić.</w:t>
      </w:r>
    </w:p>
    <w:p w:rsidR="00972EB5" w:rsidRDefault="00972EB5" w:rsidP="00972EB5">
      <w:pPr>
        <w:jc w:val="both"/>
        <w:sectPr w:rsidR="00972EB5" w:rsidSect="00972EB5">
          <w:headerReference w:type="default" r:id="rId7"/>
          <w:pgSz w:w="11910" w:h="16840"/>
          <w:pgMar w:top="1540" w:right="1300" w:bottom="280" w:left="1300" w:header="941" w:footer="720" w:gutter="0"/>
          <w:cols w:space="720"/>
        </w:sectPr>
      </w:pPr>
    </w:p>
    <w:p w:rsidR="00972EB5" w:rsidRDefault="00972EB5" w:rsidP="00EE71B0">
      <w:pPr>
        <w:pStyle w:val="Odlomakpopisa"/>
        <w:numPr>
          <w:ilvl w:val="0"/>
          <w:numId w:val="2"/>
        </w:numPr>
        <w:tabs>
          <w:tab w:val="left" w:pos="1160"/>
        </w:tabs>
        <w:ind w:left="119" w:right="113" w:firstLine="709"/>
      </w:pPr>
      <w:r>
        <w:lastRenderedPageBreak/>
        <w:t>S obrtima registriranima za djelatnost dadilja Grad će sklopiti ugovor o sufinanciranju, a isplate će se vršiti prema stvarnom obračunu za svaki</w:t>
      </w:r>
      <w:r>
        <w:rPr>
          <w:spacing w:val="-6"/>
        </w:rPr>
        <w:t xml:space="preserve"> </w:t>
      </w:r>
      <w:r>
        <w:t>mjesec.</w:t>
      </w:r>
    </w:p>
    <w:p w:rsidR="00A662BD" w:rsidRPr="00EE71B0" w:rsidRDefault="00A662BD" w:rsidP="00EE71B0">
      <w:pPr>
        <w:pStyle w:val="Odlomakpopisa"/>
        <w:numPr>
          <w:ilvl w:val="0"/>
          <w:numId w:val="2"/>
        </w:numPr>
        <w:tabs>
          <w:tab w:val="left" w:pos="1160"/>
        </w:tabs>
        <w:ind w:left="119" w:right="113" w:firstLine="709"/>
      </w:pPr>
      <w:r w:rsidRPr="00EE71B0">
        <w:t>Ukoliko tijekom trajanja pedagoške godine dođe do promjene činjeničnog stanja koje utječe na ostvarivanje prava na sufinanciranje djelatnosti dadilja, roditelj kojem je dana suglasnost za sufinanciranje iz članka 2. i obrt s kojim je sklopljen ugovor obvezni su obavijestiti nadležni Upravni odjel u roku od 8 dana od nastupa iste.</w:t>
      </w:r>
    </w:p>
    <w:p w:rsidR="00972EB5" w:rsidRPr="00EE71B0" w:rsidRDefault="00972EB5" w:rsidP="00972EB5">
      <w:pPr>
        <w:pStyle w:val="Tijeloteksta"/>
        <w:spacing w:before="3"/>
        <w:ind w:left="0"/>
      </w:pPr>
    </w:p>
    <w:p w:rsidR="00972EB5" w:rsidRPr="00AE33E8" w:rsidRDefault="00972EB5" w:rsidP="00972EB5">
      <w:pPr>
        <w:pStyle w:val="Naslov1"/>
      </w:pPr>
      <w:r w:rsidRPr="00AE33E8">
        <w:t xml:space="preserve">Članak </w:t>
      </w:r>
      <w:r w:rsidR="00AE60D4">
        <w:t>4</w:t>
      </w:r>
      <w:r w:rsidRPr="00AE33E8">
        <w:t>.</w:t>
      </w:r>
    </w:p>
    <w:p w:rsidR="00AE33E8" w:rsidRPr="00AE33E8" w:rsidRDefault="00AE33E8" w:rsidP="00972EB5">
      <w:pPr>
        <w:pStyle w:val="Odlomakpopisa"/>
        <w:numPr>
          <w:ilvl w:val="0"/>
          <w:numId w:val="1"/>
        </w:numPr>
        <w:tabs>
          <w:tab w:val="left" w:pos="1206"/>
        </w:tabs>
        <w:ind w:right="115" w:firstLine="707"/>
      </w:pPr>
      <w:r w:rsidRPr="00AE33E8">
        <w:t xml:space="preserve">Postupak za priznavanje prava na sufinanciranje provodi upravni odjel </w:t>
      </w:r>
      <w:r w:rsidR="00A662BD" w:rsidRPr="00A662BD">
        <w:t>Grada u čijem su djelokrugu poslovi predškolskoj odgoja i obrazovanja</w:t>
      </w:r>
      <w:r w:rsidR="00A662BD">
        <w:t xml:space="preserve"> (dalje: Upravni odjel)</w:t>
      </w:r>
      <w:r w:rsidR="00A662BD" w:rsidRPr="00A662BD">
        <w:t>,</w:t>
      </w:r>
      <w:r w:rsidRPr="00AE33E8">
        <w:t xml:space="preserve"> temeljem zahtjeva roditelja i dokumentacije koja je dostavljena Dječjem vrtiću „Grdelin“ Buzet prilikom upisa sukladno Pravilniku o  pravima i obvezama korisnika usluga u Dječjem vrtiću „Grdelin“ (KLASA: 601-05/19-01/1,URBROJ: 2106/01-22-01-19-1 od 20.5.2019. godine“) i liste čekanja koju će upravni odjel iz članka 4. zatražiti od Dječjeg vrtića „Grdelin“</w:t>
      </w:r>
      <w:r w:rsidRPr="00AE33E8">
        <w:rPr>
          <w:spacing w:val="-7"/>
        </w:rPr>
        <w:t xml:space="preserve"> Buzet</w:t>
      </w:r>
    </w:p>
    <w:p w:rsidR="00972EB5" w:rsidRPr="00AE60D4" w:rsidRDefault="00972EB5" w:rsidP="00972EB5">
      <w:pPr>
        <w:pStyle w:val="Odlomakpopisa"/>
        <w:numPr>
          <w:ilvl w:val="0"/>
          <w:numId w:val="1"/>
        </w:numPr>
        <w:tabs>
          <w:tab w:val="left" w:pos="1218"/>
        </w:tabs>
        <w:ind w:right="114" w:firstLine="707"/>
      </w:pPr>
      <w:r w:rsidRPr="00AE60D4">
        <w:t xml:space="preserve">Za svaku pedagošku godinu zahtjev iz stavka 1. ovog članka roditelj podnosi u </w:t>
      </w:r>
      <w:r w:rsidR="00AE60D4" w:rsidRPr="00AE60D4">
        <w:t xml:space="preserve">pravilu u </w:t>
      </w:r>
      <w:r w:rsidRPr="00AE60D4">
        <w:t xml:space="preserve">roku od </w:t>
      </w:r>
      <w:r w:rsidR="001C0039" w:rsidRPr="00AE60D4">
        <w:t xml:space="preserve">30 </w:t>
      </w:r>
      <w:r w:rsidRPr="00AE60D4">
        <w:t>dana od dana objave konačne rang liste upisa u Dječji vrtić „</w:t>
      </w:r>
      <w:r w:rsidR="001C0039" w:rsidRPr="00AE60D4">
        <w:t>Grdelin</w:t>
      </w:r>
      <w:r w:rsidRPr="00AE60D4">
        <w:t>“</w:t>
      </w:r>
      <w:r w:rsidRPr="00AE60D4">
        <w:rPr>
          <w:spacing w:val="-1"/>
        </w:rPr>
        <w:t xml:space="preserve"> </w:t>
      </w:r>
      <w:r w:rsidR="001C0039" w:rsidRPr="00AE60D4">
        <w:rPr>
          <w:spacing w:val="-1"/>
        </w:rPr>
        <w:t>Buzet</w:t>
      </w:r>
      <w:r w:rsidRPr="00AE60D4">
        <w:t>.</w:t>
      </w:r>
    </w:p>
    <w:p w:rsidR="00A662BD" w:rsidRPr="00AE60D4" w:rsidRDefault="00972EB5" w:rsidP="00A662BD">
      <w:pPr>
        <w:pStyle w:val="Odlomakpopisa"/>
        <w:numPr>
          <w:ilvl w:val="0"/>
          <w:numId w:val="1"/>
        </w:numPr>
        <w:tabs>
          <w:tab w:val="left" w:pos="1151"/>
        </w:tabs>
        <w:ind w:right="124" w:firstLine="707"/>
      </w:pPr>
      <w:r w:rsidRPr="00AE60D4">
        <w:t>Ukoliko roditelj upisuje dijete tijekom pedagoške godine zahtjev za sufinanciranje roditelj podnosi do 10-og u mjesecu za tekući mjesec.</w:t>
      </w:r>
    </w:p>
    <w:p w:rsidR="00A662BD" w:rsidRPr="00AE60D4" w:rsidRDefault="00A662BD" w:rsidP="00A662BD">
      <w:pPr>
        <w:pStyle w:val="Odlomakpopisa"/>
        <w:numPr>
          <w:ilvl w:val="0"/>
          <w:numId w:val="1"/>
        </w:numPr>
        <w:tabs>
          <w:tab w:val="left" w:pos="1151"/>
        </w:tabs>
        <w:ind w:right="124" w:firstLine="707"/>
      </w:pPr>
      <w:r w:rsidRPr="00AE60D4">
        <w:t>Suglasnosti iz članka 2. izdaje Upravni odjel, a izdaju se za svaku pedagošku</w:t>
      </w:r>
      <w:r w:rsidRPr="00AE60D4">
        <w:rPr>
          <w:spacing w:val="-8"/>
        </w:rPr>
        <w:t xml:space="preserve"> </w:t>
      </w:r>
      <w:r w:rsidRPr="00AE60D4">
        <w:t>godinu.</w:t>
      </w:r>
    </w:p>
    <w:p w:rsidR="00A662BD" w:rsidRDefault="00A662BD" w:rsidP="00A662BD">
      <w:pPr>
        <w:pStyle w:val="Odlomakpopisa"/>
        <w:numPr>
          <w:ilvl w:val="0"/>
          <w:numId w:val="1"/>
        </w:numPr>
        <w:tabs>
          <w:tab w:val="left" w:pos="1151"/>
        </w:tabs>
        <w:ind w:right="124" w:firstLine="707"/>
      </w:pPr>
      <w:r>
        <w:t>Grad zadržava pravo neizdavanja suglasnosti roditelju koji podnosi zahtjev u trenutku kada za to ne postoje dostatna sredstva u Proračunu, a zahtjev se razmatra ponovo po osiguranju sredstava za tu</w:t>
      </w:r>
      <w:r w:rsidRPr="00A662BD">
        <w:rPr>
          <w:spacing w:val="-4"/>
        </w:rPr>
        <w:t xml:space="preserve"> </w:t>
      </w:r>
      <w:r>
        <w:t>namjenu.</w:t>
      </w:r>
    </w:p>
    <w:p w:rsidR="00972EB5" w:rsidRDefault="00972EB5" w:rsidP="00972EB5">
      <w:pPr>
        <w:pStyle w:val="Odlomakpopisa"/>
        <w:numPr>
          <w:ilvl w:val="0"/>
          <w:numId w:val="1"/>
        </w:numPr>
        <w:tabs>
          <w:tab w:val="left" w:pos="1191"/>
        </w:tabs>
        <w:ind w:right="114" w:firstLine="707"/>
      </w:pPr>
      <w:r>
        <w:t>Nadležn</w:t>
      </w:r>
      <w:r w:rsidR="00A662BD">
        <w:t>i U</w:t>
      </w:r>
      <w:r>
        <w:t>pravn</w:t>
      </w:r>
      <w:r w:rsidR="00A662BD">
        <w:t>i</w:t>
      </w:r>
      <w:r>
        <w:t xml:space="preserve"> </w:t>
      </w:r>
      <w:r w:rsidR="00A662BD">
        <w:t>odjel</w:t>
      </w:r>
      <w:r>
        <w:t xml:space="preserve"> zadržava pravo povremenog provjeravanja podataka o prebivalištu djeteta i njegovih roditelja te ukoliko utvrdi da je došlo do promjene činjenica koje utječu na ostvarivanje prava na sufinanciranje djelatnosti dadilja, a roditelj o tome nije pisanim putem obavijestio nadležno upravno tijelo Grada ukinut će rješenje, a roditelj je dužan izvršiti povrat iznosa sufinanciranja za </w:t>
      </w:r>
      <w:r w:rsidR="00A662BD">
        <w:t>razdoblje</w:t>
      </w:r>
      <w:r>
        <w:t xml:space="preserve"> počevši od nastanka promjene činjenica koje utječu na ostvarivanje prava na sufinanciranje djelatnosti dadilja.</w:t>
      </w:r>
    </w:p>
    <w:p w:rsidR="00972EB5" w:rsidRDefault="00972EB5" w:rsidP="00972EB5">
      <w:pPr>
        <w:pStyle w:val="Tijeloteksta"/>
        <w:spacing w:before="3"/>
        <w:ind w:left="0"/>
      </w:pPr>
    </w:p>
    <w:p w:rsidR="00972EB5" w:rsidRDefault="00972EB5" w:rsidP="00972EB5">
      <w:pPr>
        <w:pStyle w:val="Naslov1"/>
        <w:spacing w:before="1" w:line="252" w:lineRule="exact"/>
        <w:rPr>
          <w:b w:val="0"/>
        </w:rPr>
      </w:pPr>
      <w:r>
        <w:t xml:space="preserve">Članak </w:t>
      </w:r>
      <w:r w:rsidR="00AE60D4">
        <w:t>5</w:t>
      </w:r>
      <w:r>
        <w:rPr>
          <w:b w:val="0"/>
        </w:rPr>
        <w:t>.</w:t>
      </w:r>
    </w:p>
    <w:p w:rsidR="00972EB5" w:rsidRDefault="00972EB5" w:rsidP="00972EB5">
      <w:pPr>
        <w:pStyle w:val="Tijeloteksta"/>
        <w:ind w:right="31" w:firstLine="707"/>
      </w:pPr>
      <w:r>
        <w:t xml:space="preserve">Ova Odluka stupa na snagu osmog (8) dana od dana objave u Službenim novinama Grada </w:t>
      </w:r>
      <w:r w:rsidR="006C23D5">
        <w:t>Buzeta.</w:t>
      </w:r>
    </w:p>
    <w:p w:rsidR="00972EB5" w:rsidRDefault="00972EB5" w:rsidP="00972EB5">
      <w:pPr>
        <w:pStyle w:val="Tijeloteksta"/>
        <w:ind w:left="0"/>
        <w:rPr>
          <w:sz w:val="24"/>
        </w:rPr>
      </w:pPr>
    </w:p>
    <w:p w:rsidR="00972EB5" w:rsidRDefault="00972EB5" w:rsidP="00972EB5">
      <w:pPr>
        <w:pStyle w:val="Tijeloteksta"/>
        <w:ind w:left="0"/>
        <w:rPr>
          <w:sz w:val="20"/>
        </w:rPr>
      </w:pPr>
    </w:p>
    <w:p w:rsidR="006C23D5" w:rsidRDefault="00972EB5" w:rsidP="00972EB5">
      <w:pPr>
        <w:pStyle w:val="Tijeloteksta"/>
        <w:ind w:right="6428"/>
      </w:pPr>
      <w:r>
        <w:t xml:space="preserve">KLASA: </w:t>
      </w:r>
    </w:p>
    <w:p w:rsidR="006C23D5" w:rsidRDefault="00972EB5" w:rsidP="006C23D5">
      <w:pPr>
        <w:pStyle w:val="Tijeloteksta"/>
        <w:ind w:right="6428"/>
      </w:pPr>
      <w:r>
        <w:t xml:space="preserve">URBROJ: </w:t>
      </w:r>
    </w:p>
    <w:p w:rsidR="00972EB5" w:rsidRDefault="006C23D5" w:rsidP="006C23D5">
      <w:pPr>
        <w:pStyle w:val="Tijeloteksta"/>
        <w:ind w:right="6428"/>
      </w:pPr>
      <w:r>
        <w:t>Buzet</w:t>
      </w:r>
      <w:r w:rsidR="00972EB5">
        <w:t>,</w:t>
      </w:r>
    </w:p>
    <w:p w:rsidR="00972EB5" w:rsidRDefault="00972EB5" w:rsidP="00972EB5">
      <w:pPr>
        <w:pStyle w:val="Tijeloteksta"/>
        <w:ind w:left="0"/>
        <w:rPr>
          <w:sz w:val="24"/>
        </w:rPr>
      </w:pPr>
    </w:p>
    <w:p w:rsidR="00EE71B0" w:rsidRDefault="00EE71B0" w:rsidP="00972EB5">
      <w:pPr>
        <w:pStyle w:val="Tijeloteksta"/>
        <w:ind w:left="0"/>
        <w:rPr>
          <w:sz w:val="24"/>
        </w:rPr>
      </w:pPr>
    </w:p>
    <w:p w:rsidR="00972EB5" w:rsidRDefault="00972EB5" w:rsidP="00972EB5">
      <w:pPr>
        <w:pStyle w:val="Tijeloteksta"/>
        <w:spacing w:before="5"/>
        <w:ind w:left="0"/>
        <w:rPr>
          <w:sz w:val="20"/>
        </w:rPr>
      </w:pPr>
    </w:p>
    <w:p w:rsidR="00972EB5" w:rsidRDefault="00972EB5" w:rsidP="00972EB5">
      <w:pPr>
        <w:pStyle w:val="Naslov1"/>
        <w:spacing w:line="240" w:lineRule="auto"/>
        <w:ind w:left="1673" w:right="1673"/>
        <w:jc w:val="center"/>
      </w:pPr>
      <w:r>
        <w:t xml:space="preserve">GRADSKO VIJEĆE GRADA </w:t>
      </w:r>
      <w:r w:rsidR="006C23D5">
        <w:t>BUZETA</w:t>
      </w:r>
    </w:p>
    <w:p w:rsidR="00972EB5" w:rsidRDefault="00972EB5" w:rsidP="00972EB5">
      <w:pPr>
        <w:pStyle w:val="Tijeloteksta"/>
        <w:ind w:left="0"/>
        <w:rPr>
          <w:b/>
          <w:sz w:val="24"/>
        </w:rPr>
      </w:pPr>
    </w:p>
    <w:p w:rsidR="003512FD" w:rsidRDefault="003512FD" w:rsidP="00972EB5">
      <w:pPr>
        <w:pStyle w:val="Tijeloteksta"/>
        <w:ind w:left="0"/>
        <w:rPr>
          <w:b/>
          <w:sz w:val="24"/>
        </w:rPr>
      </w:pPr>
    </w:p>
    <w:p w:rsidR="003512FD" w:rsidRDefault="003512FD" w:rsidP="00972EB5">
      <w:pPr>
        <w:pStyle w:val="Tijeloteksta"/>
        <w:ind w:left="0"/>
        <w:rPr>
          <w:b/>
          <w:sz w:val="24"/>
        </w:rPr>
      </w:pPr>
    </w:p>
    <w:p w:rsidR="00EE71B0" w:rsidRPr="00EE71B0" w:rsidRDefault="00EE71B0" w:rsidP="00EE71B0">
      <w:pPr>
        <w:pStyle w:val="Tijeloteksta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E71B0">
        <w:rPr>
          <w:b/>
          <w:sz w:val="24"/>
        </w:rPr>
        <w:t>PREDSJEDNIK</w:t>
      </w:r>
    </w:p>
    <w:p w:rsidR="003512FD" w:rsidRDefault="00EE71B0" w:rsidP="00EE71B0">
      <w:pPr>
        <w:pStyle w:val="Tijeloteksta"/>
        <w:ind w:left="0"/>
        <w:rPr>
          <w:b/>
          <w:sz w:val="24"/>
        </w:rPr>
      </w:pPr>
      <w:r w:rsidRPr="00EE71B0"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EE71B0">
        <w:rPr>
          <w:b/>
          <w:sz w:val="24"/>
        </w:rPr>
        <w:t>Dejan Jakac</w:t>
      </w:r>
    </w:p>
    <w:p w:rsidR="003512FD" w:rsidRDefault="003512FD" w:rsidP="00972EB5">
      <w:pPr>
        <w:pStyle w:val="Tijeloteksta"/>
        <w:ind w:left="0"/>
        <w:rPr>
          <w:b/>
          <w:sz w:val="24"/>
        </w:rPr>
      </w:pPr>
    </w:p>
    <w:p w:rsidR="003512FD" w:rsidRDefault="003512FD" w:rsidP="00972EB5">
      <w:pPr>
        <w:pStyle w:val="Tijeloteksta"/>
        <w:ind w:left="0"/>
        <w:rPr>
          <w:b/>
          <w:sz w:val="24"/>
        </w:rPr>
      </w:pPr>
    </w:p>
    <w:p w:rsidR="003512FD" w:rsidRDefault="003512FD" w:rsidP="00972EB5">
      <w:pPr>
        <w:pStyle w:val="Tijeloteksta"/>
        <w:ind w:left="0"/>
        <w:rPr>
          <w:b/>
          <w:sz w:val="24"/>
        </w:rPr>
      </w:pPr>
    </w:p>
    <w:p w:rsidR="00AE60D4" w:rsidRDefault="00AE60D4" w:rsidP="00972EB5">
      <w:pPr>
        <w:pStyle w:val="Tijeloteksta"/>
        <w:ind w:left="0"/>
        <w:rPr>
          <w:b/>
          <w:sz w:val="24"/>
        </w:rPr>
      </w:pPr>
    </w:p>
    <w:p w:rsidR="00AE60D4" w:rsidRDefault="00AE60D4" w:rsidP="00972EB5">
      <w:pPr>
        <w:pStyle w:val="Tijeloteksta"/>
        <w:ind w:left="0"/>
        <w:rPr>
          <w:b/>
          <w:sz w:val="24"/>
        </w:rPr>
      </w:pPr>
    </w:p>
    <w:p w:rsidR="00AE60D4" w:rsidRDefault="00AE60D4" w:rsidP="00972EB5">
      <w:pPr>
        <w:pStyle w:val="Tijeloteksta"/>
        <w:ind w:left="0"/>
        <w:rPr>
          <w:b/>
          <w:sz w:val="24"/>
        </w:rPr>
      </w:pPr>
    </w:p>
    <w:p w:rsidR="00AE60D4" w:rsidRDefault="00AE60D4" w:rsidP="00972EB5">
      <w:pPr>
        <w:pStyle w:val="Tijeloteksta"/>
        <w:ind w:left="0"/>
        <w:rPr>
          <w:b/>
          <w:sz w:val="24"/>
        </w:rPr>
      </w:pPr>
    </w:p>
    <w:p w:rsidR="003512FD" w:rsidRDefault="003512FD" w:rsidP="00972EB5">
      <w:pPr>
        <w:pStyle w:val="Tijeloteksta"/>
        <w:ind w:left="0"/>
        <w:rPr>
          <w:b/>
          <w:sz w:val="24"/>
        </w:rPr>
      </w:pPr>
    </w:p>
    <w:p w:rsidR="003512FD" w:rsidRDefault="009965D1" w:rsidP="003512F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3512FD">
        <w:rPr>
          <w:b/>
          <w:bCs/>
          <w:sz w:val="22"/>
          <w:szCs w:val="22"/>
        </w:rPr>
        <w:t>brazloženje uz</w:t>
      </w:r>
    </w:p>
    <w:p w:rsidR="003512FD" w:rsidRDefault="003512FD" w:rsidP="003512F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Odluku o sufinanciranju djelatnosti dadilja iz Proračuna Grada Buzeta</w:t>
      </w:r>
    </w:p>
    <w:p w:rsidR="003512FD" w:rsidRDefault="003512FD" w:rsidP="003512FD">
      <w:pPr>
        <w:pStyle w:val="Default"/>
        <w:rPr>
          <w:b/>
          <w:bCs/>
          <w:sz w:val="22"/>
          <w:szCs w:val="22"/>
        </w:rPr>
      </w:pPr>
    </w:p>
    <w:p w:rsidR="003512FD" w:rsidRDefault="003512FD" w:rsidP="003512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PRAVNI TEMELJ ZA DONOŠENJE ODLUKE </w:t>
      </w:r>
    </w:p>
    <w:p w:rsidR="003512FD" w:rsidRDefault="003512FD" w:rsidP="003512FD">
      <w:pPr>
        <w:pStyle w:val="Default"/>
        <w:rPr>
          <w:sz w:val="22"/>
          <w:szCs w:val="22"/>
        </w:rPr>
      </w:pPr>
    </w:p>
    <w:p w:rsidR="003512FD" w:rsidRDefault="003512FD" w:rsidP="009965D1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Pravni temelj za donošenje Odluke o sufinanciranju djelatnosti dadilja iz </w:t>
      </w:r>
      <w:r w:rsidR="009965D1">
        <w:rPr>
          <w:sz w:val="22"/>
          <w:szCs w:val="22"/>
        </w:rPr>
        <w:t>P</w:t>
      </w:r>
      <w:r>
        <w:rPr>
          <w:sz w:val="22"/>
          <w:szCs w:val="22"/>
        </w:rPr>
        <w:t xml:space="preserve">roračuna Grada Buzeta su: odredbe članka 37. Zakona o dadiljama (Narodne novine br. 37/13 i 98/19) kojim je propisano da jedinice lokalne i područne (regionalne) samouprave sudjeluju u sufinanciranju djelatnosti dadilje, na području svoje jedinice, sukladno svojim programima i odredbama posebnog propisa kojim je uređen djelokrug jedinica lokalne i područne (regionalne) samouprave te članak 19. </w:t>
      </w:r>
      <w:r w:rsidRPr="003512FD">
        <w:rPr>
          <w:sz w:val="22"/>
          <w:szCs w:val="22"/>
        </w:rPr>
        <w:t xml:space="preserve">Statuta Grada Buzeta („Službene novine Grada Buzeta“, broj 11/18. - pročišćeni tekst), </w:t>
      </w:r>
      <w:r>
        <w:rPr>
          <w:sz w:val="22"/>
          <w:szCs w:val="22"/>
        </w:rPr>
        <w:t>kojim je regulirano da Gradsko vijeće Grada Buzeta</w:t>
      </w:r>
      <w:r w:rsidR="003F0E8F">
        <w:rPr>
          <w:sz w:val="22"/>
          <w:szCs w:val="22"/>
        </w:rPr>
        <w:t xml:space="preserve"> </w:t>
      </w:r>
      <w:r w:rsidR="003F0E8F" w:rsidRPr="003F0E8F">
        <w:rPr>
          <w:sz w:val="22"/>
          <w:szCs w:val="22"/>
        </w:rPr>
        <w:t>donosi odluke i druge opće akte koji su mu stavljeni u djelokrug zakonom i podzakonskim aktima.</w:t>
      </w:r>
    </w:p>
    <w:p w:rsidR="003F0E8F" w:rsidRDefault="003F0E8F" w:rsidP="003512FD">
      <w:pPr>
        <w:pStyle w:val="Default"/>
        <w:jc w:val="both"/>
        <w:rPr>
          <w:sz w:val="22"/>
          <w:szCs w:val="22"/>
        </w:rPr>
      </w:pPr>
    </w:p>
    <w:p w:rsidR="003512FD" w:rsidRDefault="003512FD" w:rsidP="003512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SADRŽAJ ODLUKE </w:t>
      </w:r>
    </w:p>
    <w:p w:rsidR="003512FD" w:rsidRDefault="003512FD" w:rsidP="003512FD">
      <w:pPr>
        <w:pStyle w:val="Default"/>
        <w:rPr>
          <w:sz w:val="22"/>
          <w:szCs w:val="22"/>
        </w:rPr>
      </w:pPr>
    </w:p>
    <w:p w:rsidR="00B1124C" w:rsidRDefault="003512FD" w:rsidP="00AE60D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Ovom Odlukom utvrđuje se način kojim Grad </w:t>
      </w:r>
      <w:r w:rsidR="003F0E8F">
        <w:rPr>
          <w:sz w:val="22"/>
          <w:szCs w:val="22"/>
        </w:rPr>
        <w:t>Buzet</w:t>
      </w:r>
      <w:r>
        <w:rPr>
          <w:sz w:val="22"/>
          <w:szCs w:val="22"/>
        </w:rPr>
        <w:t xml:space="preserve"> (u daljnjem tekstu: Grad) sufinancira djelatnost dadilja za djecu</w:t>
      </w:r>
      <w:r w:rsidR="00AE60D4">
        <w:rPr>
          <w:sz w:val="22"/>
          <w:szCs w:val="22"/>
        </w:rPr>
        <w:t xml:space="preserve"> predškolskog </w:t>
      </w:r>
      <w:r w:rsidR="00942FDE">
        <w:rPr>
          <w:sz w:val="22"/>
          <w:szCs w:val="22"/>
        </w:rPr>
        <w:t>uzrasta</w:t>
      </w:r>
      <w:r>
        <w:rPr>
          <w:sz w:val="22"/>
          <w:szCs w:val="22"/>
        </w:rPr>
        <w:t xml:space="preserve"> koja imaju prebivalište na području Grada</w:t>
      </w:r>
      <w:r w:rsidR="00AE60D4">
        <w:rPr>
          <w:sz w:val="22"/>
          <w:szCs w:val="22"/>
        </w:rPr>
        <w:t xml:space="preserve">, a koja zbog popunjenosti kapaciteta Dječjeg vrtića „Grdelin“ nisu </w:t>
      </w:r>
      <w:r w:rsidR="00B1124C">
        <w:rPr>
          <w:sz w:val="22"/>
          <w:szCs w:val="22"/>
        </w:rPr>
        <w:t>upisana u vrtić</w:t>
      </w:r>
      <w:r w:rsidR="00942FDE">
        <w:rPr>
          <w:sz w:val="22"/>
          <w:szCs w:val="22"/>
        </w:rPr>
        <w:t xml:space="preserve"> te </w:t>
      </w:r>
      <w:r w:rsidR="00AE60D4">
        <w:rPr>
          <w:sz w:val="22"/>
          <w:szCs w:val="22"/>
        </w:rPr>
        <w:t>uvjeti za ostvarivanje prava na sufinanciranje</w:t>
      </w:r>
      <w:r w:rsidR="00B1124C">
        <w:rPr>
          <w:sz w:val="22"/>
          <w:szCs w:val="22"/>
        </w:rPr>
        <w:t xml:space="preserve">. </w:t>
      </w:r>
    </w:p>
    <w:p w:rsidR="00AE60D4" w:rsidRDefault="00B1124C" w:rsidP="00AE60D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Odlukom je</w:t>
      </w:r>
      <w:r w:rsidR="003512FD">
        <w:rPr>
          <w:sz w:val="22"/>
          <w:szCs w:val="22"/>
        </w:rPr>
        <w:t xml:space="preserve"> propisan </w:t>
      </w:r>
      <w:r w:rsidR="00AE60D4">
        <w:rPr>
          <w:sz w:val="22"/>
          <w:szCs w:val="22"/>
        </w:rPr>
        <w:t xml:space="preserve">i </w:t>
      </w:r>
      <w:r w:rsidR="003512FD">
        <w:rPr>
          <w:sz w:val="22"/>
          <w:szCs w:val="22"/>
        </w:rPr>
        <w:t>postupak za priznavanje prava na sufinanciranje temeljem zahtjeva roditelja</w:t>
      </w:r>
      <w:r w:rsidR="00AE60D4">
        <w:rPr>
          <w:sz w:val="22"/>
          <w:szCs w:val="22"/>
        </w:rPr>
        <w:t>.</w:t>
      </w:r>
    </w:p>
    <w:p w:rsidR="003512FD" w:rsidRDefault="003512FD" w:rsidP="003512FD">
      <w:pPr>
        <w:pStyle w:val="Default"/>
        <w:jc w:val="both"/>
        <w:rPr>
          <w:sz w:val="22"/>
          <w:szCs w:val="22"/>
        </w:rPr>
      </w:pPr>
    </w:p>
    <w:p w:rsidR="00AE60D4" w:rsidRDefault="00AE60D4" w:rsidP="003512FD">
      <w:pPr>
        <w:pStyle w:val="Default"/>
        <w:jc w:val="both"/>
        <w:rPr>
          <w:sz w:val="22"/>
          <w:szCs w:val="22"/>
        </w:rPr>
      </w:pPr>
    </w:p>
    <w:p w:rsidR="003512FD" w:rsidRDefault="003512FD" w:rsidP="003512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FINANCIJSKA SREDSTVA ZA OSTVARIVANJE ODLUKE </w:t>
      </w:r>
    </w:p>
    <w:p w:rsidR="003512FD" w:rsidRDefault="003512FD" w:rsidP="003512FD">
      <w:pPr>
        <w:pStyle w:val="Default"/>
        <w:rPr>
          <w:sz w:val="22"/>
          <w:szCs w:val="22"/>
        </w:rPr>
      </w:pPr>
    </w:p>
    <w:p w:rsidR="003512FD" w:rsidRDefault="003512FD" w:rsidP="00B1124C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Financijska sredstva za ostvarivanje ove Odluke planirat će se u Proračunu Grada </w:t>
      </w:r>
      <w:r w:rsidR="003F0E8F">
        <w:rPr>
          <w:sz w:val="22"/>
          <w:szCs w:val="22"/>
        </w:rPr>
        <w:t>Buzeta</w:t>
      </w:r>
      <w:r>
        <w:rPr>
          <w:sz w:val="22"/>
          <w:szCs w:val="22"/>
        </w:rPr>
        <w:t xml:space="preserve"> za 20</w:t>
      </w:r>
      <w:r w:rsidR="003F0E8F">
        <w:rPr>
          <w:sz w:val="22"/>
          <w:szCs w:val="22"/>
        </w:rPr>
        <w:t>20</w:t>
      </w:r>
      <w:r>
        <w:rPr>
          <w:sz w:val="22"/>
          <w:szCs w:val="22"/>
        </w:rPr>
        <w:t xml:space="preserve">. godinu. </w:t>
      </w:r>
    </w:p>
    <w:p w:rsidR="003512FD" w:rsidRDefault="003512FD" w:rsidP="003512FD">
      <w:pPr>
        <w:pStyle w:val="Default"/>
        <w:rPr>
          <w:b/>
          <w:bCs/>
          <w:sz w:val="22"/>
          <w:szCs w:val="22"/>
        </w:rPr>
      </w:pPr>
    </w:p>
    <w:p w:rsidR="003512FD" w:rsidRDefault="003512FD" w:rsidP="003512FD">
      <w:pPr>
        <w:pStyle w:val="Default"/>
        <w:rPr>
          <w:b/>
          <w:bCs/>
          <w:sz w:val="22"/>
          <w:szCs w:val="22"/>
        </w:rPr>
      </w:pPr>
    </w:p>
    <w:p w:rsidR="003F0E8F" w:rsidRPr="003F0E8F" w:rsidRDefault="003512FD" w:rsidP="003F0E8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3F0E8F" w:rsidRPr="003F0E8F" w:rsidRDefault="003F0E8F" w:rsidP="003F0E8F">
      <w:pPr>
        <w:pStyle w:val="Default"/>
        <w:rPr>
          <w:b/>
          <w:bCs/>
          <w:sz w:val="22"/>
          <w:szCs w:val="22"/>
        </w:rPr>
      </w:pPr>
      <w:r w:rsidRPr="003F0E8F">
        <w:rPr>
          <w:b/>
          <w:bCs/>
          <w:sz w:val="22"/>
          <w:szCs w:val="22"/>
        </w:rPr>
        <w:t xml:space="preserve">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F0E8F">
        <w:rPr>
          <w:b/>
          <w:bCs/>
          <w:sz w:val="22"/>
          <w:szCs w:val="22"/>
        </w:rPr>
        <w:t>Upravni odjel za opće poslove</w:t>
      </w:r>
      <w:r w:rsidR="00B1124C">
        <w:rPr>
          <w:b/>
          <w:bCs/>
          <w:sz w:val="22"/>
          <w:szCs w:val="22"/>
        </w:rPr>
        <w:t>,</w:t>
      </w:r>
      <w:r w:rsidRPr="003F0E8F">
        <w:rPr>
          <w:b/>
          <w:bCs/>
          <w:sz w:val="22"/>
          <w:szCs w:val="22"/>
        </w:rPr>
        <w:t xml:space="preserve"> </w:t>
      </w:r>
    </w:p>
    <w:p w:rsidR="003512FD" w:rsidRDefault="003F0E8F" w:rsidP="003F0E8F">
      <w:pPr>
        <w:pStyle w:val="Default"/>
        <w:ind w:left="3540" w:firstLine="708"/>
        <w:rPr>
          <w:b/>
        </w:rPr>
      </w:pPr>
      <w:r w:rsidRPr="003F0E8F">
        <w:rPr>
          <w:b/>
          <w:bCs/>
          <w:sz w:val="22"/>
          <w:szCs w:val="22"/>
        </w:rPr>
        <w:t xml:space="preserve">društvene djelatnosti i razvojne projekte                                                                                                                                                                                   </w:t>
      </w:r>
    </w:p>
    <w:p w:rsidR="00972EB5" w:rsidRDefault="00972EB5" w:rsidP="00972EB5">
      <w:pPr>
        <w:pStyle w:val="Tijeloteksta"/>
        <w:spacing w:before="6"/>
        <w:ind w:left="0"/>
        <w:rPr>
          <w:b/>
          <w:sz w:val="19"/>
        </w:rPr>
      </w:pPr>
    </w:p>
    <w:sectPr w:rsidR="0097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3DA1" w:rsidRDefault="00313DA1">
      <w:r>
        <w:separator/>
      </w:r>
    </w:p>
  </w:endnote>
  <w:endnote w:type="continuationSeparator" w:id="0">
    <w:p w:rsidR="00313DA1" w:rsidRDefault="0031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3DA1" w:rsidRDefault="00313DA1">
      <w:r>
        <w:separator/>
      </w:r>
    </w:p>
  </w:footnote>
  <w:footnote w:type="continuationSeparator" w:id="0">
    <w:p w:rsidR="00313DA1" w:rsidRDefault="0031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5D1" w:rsidRDefault="009965D1" w:rsidP="001B3130">
    <w:pPr>
      <w:pStyle w:val="Zaglavlje"/>
      <w:jc w:val="right"/>
    </w:pPr>
    <w:r>
      <w:t xml:space="preserve">Nacrt </w:t>
    </w:r>
    <w:r w:rsidR="0040436D">
      <w:t xml:space="preserve">prijedloga </w:t>
    </w:r>
    <w:r>
      <w:t>Odluke o sufinanciranju djelatnosti dadilja iz Proračuna Grada Buzeta, srpanj 2020.</w:t>
    </w:r>
  </w:p>
  <w:p w:rsidR="001B3130" w:rsidRPr="001B3130" w:rsidRDefault="001B3130" w:rsidP="001B3130">
    <w:pPr>
      <w:pStyle w:val="Zaglavlje"/>
      <w:spacing w:before="120"/>
      <w:jc w:val="center"/>
      <w:rPr>
        <w:caps/>
      </w:rPr>
    </w:pPr>
    <w:r w:rsidRPr="001B3130">
      <w:rPr>
        <w:caps/>
      </w:rPr>
      <w:t>Savjetovanje sa zainteresiranom javnošću</w:t>
    </w:r>
  </w:p>
  <w:p w:rsidR="009965D1" w:rsidRDefault="009965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F6E81"/>
    <w:multiLevelType w:val="hybridMultilevel"/>
    <w:tmpl w:val="D6923EB2"/>
    <w:lvl w:ilvl="0" w:tplc="8806ECC2">
      <w:start w:val="1"/>
      <w:numFmt w:val="decimal"/>
      <w:lvlText w:val="(%1)"/>
      <w:lvlJc w:val="left"/>
      <w:pPr>
        <w:ind w:left="118" w:hanging="379"/>
      </w:pPr>
      <w:rPr>
        <w:rFonts w:ascii="Times New Roman" w:eastAsia="Times New Roman" w:hAnsi="Times New Roman" w:cs="Times New Roman"/>
        <w:w w:val="100"/>
        <w:sz w:val="22"/>
        <w:szCs w:val="22"/>
        <w:lang w:val="hr-HR" w:eastAsia="en-US" w:bidi="ar-SA"/>
      </w:rPr>
    </w:lvl>
    <w:lvl w:ilvl="1" w:tplc="F3EC3FD6">
      <w:numFmt w:val="bullet"/>
      <w:lvlText w:val="•"/>
      <w:lvlJc w:val="left"/>
      <w:pPr>
        <w:ind w:left="1038" w:hanging="379"/>
      </w:pPr>
      <w:rPr>
        <w:rFonts w:hint="default"/>
        <w:lang w:val="hr-HR" w:eastAsia="en-US" w:bidi="ar-SA"/>
      </w:rPr>
    </w:lvl>
    <w:lvl w:ilvl="2" w:tplc="6EC644C6">
      <w:numFmt w:val="bullet"/>
      <w:lvlText w:val="•"/>
      <w:lvlJc w:val="left"/>
      <w:pPr>
        <w:ind w:left="1957" w:hanging="379"/>
      </w:pPr>
      <w:rPr>
        <w:rFonts w:hint="default"/>
        <w:lang w:val="hr-HR" w:eastAsia="en-US" w:bidi="ar-SA"/>
      </w:rPr>
    </w:lvl>
    <w:lvl w:ilvl="3" w:tplc="ED464AD6">
      <w:numFmt w:val="bullet"/>
      <w:lvlText w:val="•"/>
      <w:lvlJc w:val="left"/>
      <w:pPr>
        <w:ind w:left="2875" w:hanging="379"/>
      </w:pPr>
      <w:rPr>
        <w:rFonts w:hint="default"/>
        <w:lang w:val="hr-HR" w:eastAsia="en-US" w:bidi="ar-SA"/>
      </w:rPr>
    </w:lvl>
    <w:lvl w:ilvl="4" w:tplc="69A8CC1A">
      <w:numFmt w:val="bullet"/>
      <w:lvlText w:val="•"/>
      <w:lvlJc w:val="left"/>
      <w:pPr>
        <w:ind w:left="3794" w:hanging="379"/>
      </w:pPr>
      <w:rPr>
        <w:rFonts w:hint="default"/>
        <w:lang w:val="hr-HR" w:eastAsia="en-US" w:bidi="ar-SA"/>
      </w:rPr>
    </w:lvl>
    <w:lvl w:ilvl="5" w:tplc="9014D8C0">
      <w:numFmt w:val="bullet"/>
      <w:lvlText w:val="•"/>
      <w:lvlJc w:val="left"/>
      <w:pPr>
        <w:ind w:left="4713" w:hanging="379"/>
      </w:pPr>
      <w:rPr>
        <w:rFonts w:hint="default"/>
        <w:lang w:val="hr-HR" w:eastAsia="en-US" w:bidi="ar-SA"/>
      </w:rPr>
    </w:lvl>
    <w:lvl w:ilvl="6" w:tplc="E78A5C30">
      <w:numFmt w:val="bullet"/>
      <w:lvlText w:val="•"/>
      <w:lvlJc w:val="left"/>
      <w:pPr>
        <w:ind w:left="5631" w:hanging="379"/>
      </w:pPr>
      <w:rPr>
        <w:rFonts w:hint="default"/>
        <w:lang w:val="hr-HR" w:eastAsia="en-US" w:bidi="ar-SA"/>
      </w:rPr>
    </w:lvl>
    <w:lvl w:ilvl="7" w:tplc="F280C25E">
      <w:numFmt w:val="bullet"/>
      <w:lvlText w:val="•"/>
      <w:lvlJc w:val="left"/>
      <w:pPr>
        <w:ind w:left="6550" w:hanging="379"/>
      </w:pPr>
      <w:rPr>
        <w:rFonts w:hint="default"/>
        <w:lang w:val="hr-HR" w:eastAsia="en-US" w:bidi="ar-SA"/>
      </w:rPr>
    </w:lvl>
    <w:lvl w:ilvl="8" w:tplc="30D24802">
      <w:numFmt w:val="bullet"/>
      <w:lvlText w:val="•"/>
      <w:lvlJc w:val="left"/>
      <w:pPr>
        <w:ind w:left="7469" w:hanging="379"/>
      </w:pPr>
      <w:rPr>
        <w:rFonts w:hint="default"/>
        <w:lang w:val="hr-HR" w:eastAsia="en-US" w:bidi="ar-SA"/>
      </w:rPr>
    </w:lvl>
  </w:abstractNum>
  <w:abstractNum w:abstractNumId="1" w15:restartNumberingAfterBreak="0">
    <w:nsid w:val="339811BB"/>
    <w:multiLevelType w:val="hybridMultilevel"/>
    <w:tmpl w:val="D5BABFDC"/>
    <w:lvl w:ilvl="0" w:tplc="CF021CFA">
      <w:start w:val="1"/>
      <w:numFmt w:val="decimal"/>
      <w:lvlText w:val="(%1)"/>
      <w:lvlJc w:val="left"/>
      <w:pPr>
        <w:ind w:left="118" w:hanging="3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254C53DC">
      <w:numFmt w:val="bullet"/>
      <w:lvlText w:val="•"/>
      <w:lvlJc w:val="left"/>
      <w:pPr>
        <w:ind w:left="1038" w:hanging="324"/>
      </w:pPr>
      <w:rPr>
        <w:rFonts w:hint="default"/>
        <w:lang w:val="hr-HR" w:eastAsia="en-US" w:bidi="ar-SA"/>
      </w:rPr>
    </w:lvl>
    <w:lvl w:ilvl="2" w:tplc="AC40ABA8">
      <w:numFmt w:val="bullet"/>
      <w:lvlText w:val="•"/>
      <w:lvlJc w:val="left"/>
      <w:pPr>
        <w:ind w:left="1957" w:hanging="324"/>
      </w:pPr>
      <w:rPr>
        <w:rFonts w:hint="default"/>
        <w:lang w:val="hr-HR" w:eastAsia="en-US" w:bidi="ar-SA"/>
      </w:rPr>
    </w:lvl>
    <w:lvl w:ilvl="3" w:tplc="C838C5C8">
      <w:numFmt w:val="bullet"/>
      <w:lvlText w:val="•"/>
      <w:lvlJc w:val="left"/>
      <w:pPr>
        <w:ind w:left="2875" w:hanging="324"/>
      </w:pPr>
      <w:rPr>
        <w:rFonts w:hint="default"/>
        <w:lang w:val="hr-HR" w:eastAsia="en-US" w:bidi="ar-SA"/>
      </w:rPr>
    </w:lvl>
    <w:lvl w:ilvl="4" w:tplc="4658FAA6">
      <w:numFmt w:val="bullet"/>
      <w:lvlText w:val="•"/>
      <w:lvlJc w:val="left"/>
      <w:pPr>
        <w:ind w:left="3794" w:hanging="324"/>
      </w:pPr>
      <w:rPr>
        <w:rFonts w:hint="default"/>
        <w:lang w:val="hr-HR" w:eastAsia="en-US" w:bidi="ar-SA"/>
      </w:rPr>
    </w:lvl>
    <w:lvl w:ilvl="5" w:tplc="70782B82">
      <w:numFmt w:val="bullet"/>
      <w:lvlText w:val="•"/>
      <w:lvlJc w:val="left"/>
      <w:pPr>
        <w:ind w:left="4713" w:hanging="324"/>
      </w:pPr>
      <w:rPr>
        <w:rFonts w:hint="default"/>
        <w:lang w:val="hr-HR" w:eastAsia="en-US" w:bidi="ar-SA"/>
      </w:rPr>
    </w:lvl>
    <w:lvl w:ilvl="6" w:tplc="78164194">
      <w:numFmt w:val="bullet"/>
      <w:lvlText w:val="•"/>
      <w:lvlJc w:val="left"/>
      <w:pPr>
        <w:ind w:left="5631" w:hanging="324"/>
      </w:pPr>
      <w:rPr>
        <w:rFonts w:hint="default"/>
        <w:lang w:val="hr-HR" w:eastAsia="en-US" w:bidi="ar-SA"/>
      </w:rPr>
    </w:lvl>
    <w:lvl w:ilvl="7" w:tplc="3B20B39E">
      <w:numFmt w:val="bullet"/>
      <w:lvlText w:val="•"/>
      <w:lvlJc w:val="left"/>
      <w:pPr>
        <w:ind w:left="6550" w:hanging="324"/>
      </w:pPr>
      <w:rPr>
        <w:rFonts w:hint="default"/>
        <w:lang w:val="hr-HR" w:eastAsia="en-US" w:bidi="ar-SA"/>
      </w:rPr>
    </w:lvl>
    <w:lvl w:ilvl="8" w:tplc="22F6B044">
      <w:numFmt w:val="bullet"/>
      <w:lvlText w:val="•"/>
      <w:lvlJc w:val="left"/>
      <w:pPr>
        <w:ind w:left="7469" w:hanging="324"/>
      </w:pPr>
      <w:rPr>
        <w:rFonts w:hint="default"/>
        <w:lang w:val="hr-HR" w:eastAsia="en-US" w:bidi="ar-SA"/>
      </w:rPr>
    </w:lvl>
  </w:abstractNum>
  <w:abstractNum w:abstractNumId="2" w15:restartNumberingAfterBreak="0">
    <w:nsid w:val="5F580F4D"/>
    <w:multiLevelType w:val="hybridMultilevel"/>
    <w:tmpl w:val="53C4D732"/>
    <w:lvl w:ilvl="0" w:tplc="2FB8110C">
      <w:numFmt w:val="bullet"/>
      <w:lvlText w:val="-"/>
      <w:lvlJc w:val="left"/>
      <w:pPr>
        <w:ind w:left="118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582621AE">
      <w:numFmt w:val="bullet"/>
      <w:lvlText w:val="•"/>
      <w:lvlJc w:val="left"/>
      <w:pPr>
        <w:ind w:left="1038" w:hanging="173"/>
      </w:pPr>
      <w:rPr>
        <w:rFonts w:hint="default"/>
        <w:lang w:val="hr-HR" w:eastAsia="en-US" w:bidi="ar-SA"/>
      </w:rPr>
    </w:lvl>
    <w:lvl w:ilvl="2" w:tplc="6E8EC476">
      <w:numFmt w:val="bullet"/>
      <w:lvlText w:val="•"/>
      <w:lvlJc w:val="left"/>
      <w:pPr>
        <w:ind w:left="1957" w:hanging="173"/>
      </w:pPr>
      <w:rPr>
        <w:rFonts w:hint="default"/>
        <w:lang w:val="hr-HR" w:eastAsia="en-US" w:bidi="ar-SA"/>
      </w:rPr>
    </w:lvl>
    <w:lvl w:ilvl="3" w:tplc="7E26D5E2">
      <w:numFmt w:val="bullet"/>
      <w:lvlText w:val="•"/>
      <w:lvlJc w:val="left"/>
      <w:pPr>
        <w:ind w:left="2875" w:hanging="173"/>
      </w:pPr>
      <w:rPr>
        <w:rFonts w:hint="default"/>
        <w:lang w:val="hr-HR" w:eastAsia="en-US" w:bidi="ar-SA"/>
      </w:rPr>
    </w:lvl>
    <w:lvl w:ilvl="4" w:tplc="D3088986">
      <w:numFmt w:val="bullet"/>
      <w:lvlText w:val="•"/>
      <w:lvlJc w:val="left"/>
      <w:pPr>
        <w:ind w:left="3794" w:hanging="173"/>
      </w:pPr>
      <w:rPr>
        <w:rFonts w:hint="default"/>
        <w:lang w:val="hr-HR" w:eastAsia="en-US" w:bidi="ar-SA"/>
      </w:rPr>
    </w:lvl>
    <w:lvl w:ilvl="5" w:tplc="7398FCCE">
      <w:numFmt w:val="bullet"/>
      <w:lvlText w:val="•"/>
      <w:lvlJc w:val="left"/>
      <w:pPr>
        <w:ind w:left="4713" w:hanging="173"/>
      </w:pPr>
      <w:rPr>
        <w:rFonts w:hint="default"/>
        <w:lang w:val="hr-HR" w:eastAsia="en-US" w:bidi="ar-SA"/>
      </w:rPr>
    </w:lvl>
    <w:lvl w:ilvl="6" w:tplc="F93AF044">
      <w:numFmt w:val="bullet"/>
      <w:lvlText w:val="•"/>
      <w:lvlJc w:val="left"/>
      <w:pPr>
        <w:ind w:left="5631" w:hanging="173"/>
      </w:pPr>
      <w:rPr>
        <w:rFonts w:hint="default"/>
        <w:lang w:val="hr-HR" w:eastAsia="en-US" w:bidi="ar-SA"/>
      </w:rPr>
    </w:lvl>
    <w:lvl w:ilvl="7" w:tplc="17F0C122">
      <w:numFmt w:val="bullet"/>
      <w:lvlText w:val="•"/>
      <w:lvlJc w:val="left"/>
      <w:pPr>
        <w:ind w:left="6550" w:hanging="173"/>
      </w:pPr>
      <w:rPr>
        <w:rFonts w:hint="default"/>
        <w:lang w:val="hr-HR" w:eastAsia="en-US" w:bidi="ar-SA"/>
      </w:rPr>
    </w:lvl>
    <w:lvl w:ilvl="8" w:tplc="AD422FBA">
      <w:numFmt w:val="bullet"/>
      <w:lvlText w:val="•"/>
      <w:lvlJc w:val="left"/>
      <w:pPr>
        <w:ind w:left="7469" w:hanging="173"/>
      </w:pPr>
      <w:rPr>
        <w:rFonts w:hint="default"/>
        <w:lang w:val="hr-HR" w:eastAsia="en-US" w:bidi="ar-SA"/>
      </w:rPr>
    </w:lvl>
  </w:abstractNum>
  <w:abstractNum w:abstractNumId="3" w15:restartNumberingAfterBreak="0">
    <w:nsid w:val="63AC01A0"/>
    <w:multiLevelType w:val="hybridMultilevel"/>
    <w:tmpl w:val="184207D0"/>
    <w:lvl w:ilvl="0" w:tplc="1444B418">
      <w:start w:val="1"/>
      <w:numFmt w:val="decimal"/>
      <w:lvlText w:val="(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81262156">
      <w:numFmt w:val="bullet"/>
      <w:lvlText w:val="•"/>
      <w:lvlJc w:val="left"/>
      <w:pPr>
        <w:ind w:left="1038" w:hanging="319"/>
      </w:pPr>
      <w:rPr>
        <w:rFonts w:hint="default"/>
        <w:lang w:val="hr-HR" w:eastAsia="en-US" w:bidi="ar-SA"/>
      </w:rPr>
    </w:lvl>
    <w:lvl w:ilvl="2" w:tplc="4796ABE2">
      <w:numFmt w:val="bullet"/>
      <w:lvlText w:val="•"/>
      <w:lvlJc w:val="left"/>
      <w:pPr>
        <w:ind w:left="1957" w:hanging="319"/>
      </w:pPr>
      <w:rPr>
        <w:rFonts w:hint="default"/>
        <w:lang w:val="hr-HR" w:eastAsia="en-US" w:bidi="ar-SA"/>
      </w:rPr>
    </w:lvl>
    <w:lvl w:ilvl="3" w:tplc="85E671C4">
      <w:numFmt w:val="bullet"/>
      <w:lvlText w:val="•"/>
      <w:lvlJc w:val="left"/>
      <w:pPr>
        <w:ind w:left="2875" w:hanging="319"/>
      </w:pPr>
      <w:rPr>
        <w:rFonts w:hint="default"/>
        <w:lang w:val="hr-HR" w:eastAsia="en-US" w:bidi="ar-SA"/>
      </w:rPr>
    </w:lvl>
    <w:lvl w:ilvl="4" w:tplc="D152E8CA">
      <w:numFmt w:val="bullet"/>
      <w:lvlText w:val="•"/>
      <w:lvlJc w:val="left"/>
      <w:pPr>
        <w:ind w:left="3794" w:hanging="319"/>
      </w:pPr>
      <w:rPr>
        <w:rFonts w:hint="default"/>
        <w:lang w:val="hr-HR" w:eastAsia="en-US" w:bidi="ar-SA"/>
      </w:rPr>
    </w:lvl>
    <w:lvl w:ilvl="5" w:tplc="4C7C94E2">
      <w:numFmt w:val="bullet"/>
      <w:lvlText w:val="•"/>
      <w:lvlJc w:val="left"/>
      <w:pPr>
        <w:ind w:left="4713" w:hanging="319"/>
      </w:pPr>
      <w:rPr>
        <w:rFonts w:hint="default"/>
        <w:lang w:val="hr-HR" w:eastAsia="en-US" w:bidi="ar-SA"/>
      </w:rPr>
    </w:lvl>
    <w:lvl w:ilvl="6" w:tplc="3A6EF7F6">
      <w:numFmt w:val="bullet"/>
      <w:lvlText w:val="•"/>
      <w:lvlJc w:val="left"/>
      <w:pPr>
        <w:ind w:left="5631" w:hanging="319"/>
      </w:pPr>
      <w:rPr>
        <w:rFonts w:hint="default"/>
        <w:lang w:val="hr-HR" w:eastAsia="en-US" w:bidi="ar-SA"/>
      </w:rPr>
    </w:lvl>
    <w:lvl w:ilvl="7" w:tplc="386E2BFE">
      <w:numFmt w:val="bullet"/>
      <w:lvlText w:val="•"/>
      <w:lvlJc w:val="left"/>
      <w:pPr>
        <w:ind w:left="6550" w:hanging="319"/>
      </w:pPr>
      <w:rPr>
        <w:rFonts w:hint="default"/>
        <w:lang w:val="hr-HR" w:eastAsia="en-US" w:bidi="ar-SA"/>
      </w:rPr>
    </w:lvl>
    <w:lvl w:ilvl="8" w:tplc="22CC5A7A">
      <w:numFmt w:val="bullet"/>
      <w:lvlText w:val="•"/>
      <w:lvlJc w:val="left"/>
      <w:pPr>
        <w:ind w:left="7469" w:hanging="319"/>
      </w:pPr>
      <w:rPr>
        <w:rFonts w:hint="default"/>
        <w:lang w:val="hr-HR" w:eastAsia="en-US" w:bidi="ar-SA"/>
      </w:rPr>
    </w:lvl>
  </w:abstractNum>
  <w:abstractNum w:abstractNumId="4" w15:restartNumberingAfterBreak="0">
    <w:nsid w:val="63C712EE"/>
    <w:multiLevelType w:val="hybridMultilevel"/>
    <w:tmpl w:val="DB04CB56"/>
    <w:lvl w:ilvl="0" w:tplc="5E6A8888">
      <w:start w:val="1"/>
      <w:numFmt w:val="decimal"/>
      <w:lvlText w:val="(%1)"/>
      <w:lvlJc w:val="left"/>
      <w:pPr>
        <w:ind w:left="118" w:hanging="3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574A2CAE">
      <w:numFmt w:val="bullet"/>
      <w:lvlText w:val="•"/>
      <w:lvlJc w:val="left"/>
      <w:pPr>
        <w:ind w:left="1038" w:hanging="324"/>
      </w:pPr>
      <w:rPr>
        <w:rFonts w:hint="default"/>
        <w:lang w:val="hr-HR" w:eastAsia="en-US" w:bidi="ar-SA"/>
      </w:rPr>
    </w:lvl>
    <w:lvl w:ilvl="2" w:tplc="6E4860D8">
      <w:numFmt w:val="bullet"/>
      <w:lvlText w:val="•"/>
      <w:lvlJc w:val="left"/>
      <w:pPr>
        <w:ind w:left="1957" w:hanging="324"/>
      </w:pPr>
      <w:rPr>
        <w:rFonts w:hint="default"/>
        <w:lang w:val="hr-HR" w:eastAsia="en-US" w:bidi="ar-SA"/>
      </w:rPr>
    </w:lvl>
    <w:lvl w:ilvl="3" w:tplc="A2448A20">
      <w:numFmt w:val="bullet"/>
      <w:lvlText w:val="•"/>
      <w:lvlJc w:val="left"/>
      <w:pPr>
        <w:ind w:left="2875" w:hanging="324"/>
      </w:pPr>
      <w:rPr>
        <w:rFonts w:hint="default"/>
        <w:lang w:val="hr-HR" w:eastAsia="en-US" w:bidi="ar-SA"/>
      </w:rPr>
    </w:lvl>
    <w:lvl w:ilvl="4" w:tplc="663A1D82">
      <w:numFmt w:val="bullet"/>
      <w:lvlText w:val="•"/>
      <w:lvlJc w:val="left"/>
      <w:pPr>
        <w:ind w:left="3794" w:hanging="324"/>
      </w:pPr>
      <w:rPr>
        <w:rFonts w:hint="default"/>
        <w:lang w:val="hr-HR" w:eastAsia="en-US" w:bidi="ar-SA"/>
      </w:rPr>
    </w:lvl>
    <w:lvl w:ilvl="5" w:tplc="899819D8">
      <w:numFmt w:val="bullet"/>
      <w:lvlText w:val="•"/>
      <w:lvlJc w:val="left"/>
      <w:pPr>
        <w:ind w:left="4713" w:hanging="324"/>
      </w:pPr>
      <w:rPr>
        <w:rFonts w:hint="default"/>
        <w:lang w:val="hr-HR" w:eastAsia="en-US" w:bidi="ar-SA"/>
      </w:rPr>
    </w:lvl>
    <w:lvl w:ilvl="6" w:tplc="CBBEB2AC">
      <w:numFmt w:val="bullet"/>
      <w:lvlText w:val="•"/>
      <w:lvlJc w:val="left"/>
      <w:pPr>
        <w:ind w:left="5631" w:hanging="324"/>
      </w:pPr>
      <w:rPr>
        <w:rFonts w:hint="default"/>
        <w:lang w:val="hr-HR" w:eastAsia="en-US" w:bidi="ar-SA"/>
      </w:rPr>
    </w:lvl>
    <w:lvl w:ilvl="7" w:tplc="F8764AB0">
      <w:numFmt w:val="bullet"/>
      <w:lvlText w:val="•"/>
      <w:lvlJc w:val="left"/>
      <w:pPr>
        <w:ind w:left="6550" w:hanging="324"/>
      </w:pPr>
      <w:rPr>
        <w:rFonts w:hint="default"/>
        <w:lang w:val="hr-HR" w:eastAsia="en-US" w:bidi="ar-SA"/>
      </w:rPr>
    </w:lvl>
    <w:lvl w:ilvl="8" w:tplc="AC7A4F54">
      <w:numFmt w:val="bullet"/>
      <w:lvlText w:val="•"/>
      <w:lvlJc w:val="left"/>
      <w:pPr>
        <w:ind w:left="7469" w:hanging="324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B5"/>
    <w:rsid w:val="001B3130"/>
    <w:rsid w:val="001C0039"/>
    <w:rsid w:val="001D1311"/>
    <w:rsid w:val="001E33CE"/>
    <w:rsid w:val="00306B44"/>
    <w:rsid w:val="00313DA1"/>
    <w:rsid w:val="003512FD"/>
    <w:rsid w:val="003F0E8F"/>
    <w:rsid w:val="00403B6C"/>
    <w:rsid w:val="0040436D"/>
    <w:rsid w:val="00502EB7"/>
    <w:rsid w:val="00534D84"/>
    <w:rsid w:val="005A0251"/>
    <w:rsid w:val="006C23D5"/>
    <w:rsid w:val="006F56BA"/>
    <w:rsid w:val="00893C2A"/>
    <w:rsid w:val="008B51F2"/>
    <w:rsid w:val="00933983"/>
    <w:rsid w:val="00942FDE"/>
    <w:rsid w:val="00972EB5"/>
    <w:rsid w:val="009965D1"/>
    <w:rsid w:val="00A662BD"/>
    <w:rsid w:val="00AE33E8"/>
    <w:rsid w:val="00AE60D4"/>
    <w:rsid w:val="00B1124C"/>
    <w:rsid w:val="00B42702"/>
    <w:rsid w:val="00B45269"/>
    <w:rsid w:val="00B87FE4"/>
    <w:rsid w:val="00C11BD1"/>
    <w:rsid w:val="00C76CB3"/>
    <w:rsid w:val="00CF5F0E"/>
    <w:rsid w:val="00D14872"/>
    <w:rsid w:val="00D866EC"/>
    <w:rsid w:val="00EE71B0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FCD55-E01A-47D1-9BA4-97B609F8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972EB5"/>
    <w:pPr>
      <w:spacing w:line="250" w:lineRule="exact"/>
      <w:ind w:left="4201"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72EB5"/>
    <w:rPr>
      <w:rFonts w:ascii="Times New Roman" w:eastAsia="Times New Roman" w:hAnsi="Times New Roman" w:cs="Times New Roman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972EB5"/>
    <w:pPr>
      <w:ind w:left="118"/>
    </w:pPr>
  </w:style>
  <w:style w:type="character" w:customStyle="1" w:styleId="TijelotekstaChar">
    <w:name w:val="Tijelo teksta Char"/>
    <w:basedOn w:val="Zadanifontodlomka"/>
    <w:link w:val="Tijeloteksta"/>
    <w:uiPriority w:val="1"/>
    <w:rsid w:val="00972EB5"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  <w:rsid w:val="00972EB5"/>
    <w:pPr>
      <w:ind w:left="118" w:firstLine="707"/>
      <w:jc w:val="both"/>
    </w:pPr>
  </w:style>
  <w:style w:type="paragraph" w:styleId="Bezproreda">
    <w:name w:val="No Spacing"/>
    <w:uiPriority w:val="1"/>
    <w:qFormat/>
    <w:rsid w:val="003512FD"/>
    <w:pPr>
      <w:spacing w:after="0" w:line="240" w:lineRule="auto"/>
    </w:pPr>
  </w:style>
  <w:style w:type="paragraph" w:customStyle="1" w:styleId="Default">
    <w:name w:val="Default"/>
    <w:rsid w:val="00351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965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65D1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9965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65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Grah Ciliga</dc:creator>
  <cp:keywords/>
  <dc:description/>
  <cp:lastModifiedBy>Elena Grah Ciliga</cp:lastModifiedBy>
  <cp:revision>2</cp:revision>
  <cp:lastPrinted>2020-07-17T10:50:00Z</cp:lastPrinted>
  <dcterms:created xsi:type="dcterms:W3CDTF">2020-07-17T12:01:00Z</dcterms:created>
  <dcterms:modified xsi:type="dcterms:W3CDTF">2020-07-17T12:01:00Z</dcterms:modified>
</cp:coreProperties>
</file>