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27" w:rsidRDefault="00295D70">
      <w:pPr>
        <w:pStyle w:val="Tijeloteksta"/>
        <w:spacing w:before="75"/>
        <w:ind w:left="118" w:right="111"/>
        <w:jc w:val="both"/>
      </w:pPr>
      <w:r>
        <w:t>Na temelju članka 33. Zakona o proračunu („Narodne novine“, broj 87/08., 136/12. i 15/15) te članka 19. Statuta Grada Buzeta („Službene novine Grada Buzeta“, broj 2/21), Gradsko vijeće Gra</w:t>
      </w:r>
      <w:r w:rsidR="0065457A">
        <w:t xml:space="preserve">da Buzeta na sjednici dana 22. prosinca </w:t>
      </w:r>
      <w:r>
        <w:t>2021. godine donosi</w:t>
      </w:r>
    </w:p>
    <w:p w:rsidR="00373827" w:rsidRDefault="00373827">
      <w:pPr>
        <w:pStyle w:val="Tijeloteksta"/>
        <w:rPr>
          <w:sz w:val="26"/>
        </w:rPr>
      </w:pPr>
    </w:p>
    <w:p w:rsidR="00373827" w:rsidRDefault="00373827">
      <w:pPr>
        <w:pStyle w:val="Tijeloteksta"/>
        <w:spacing w:before="1"/>
        <w:rPr>
          <w:sz w:val="22"/>
        </w:rPr>
      </w:pPr>
    </w:p>
    <w:p w:rsidR="00373827" w:rsidRDefault="00295D70">
      <w:pPr>
        <w:pStyle w:val="Naslov1"/>
        <w:ind w:left="2574"/>
      </w:pPr>
      <w:r>
        <w:t>3. IZMJENE I DOPUNE PROGRAMA</w:t>
      </w:r>
    </w:p>
    <w:p w:rsidR="00373827" w:rsidRDefault="00295D70">
      <w:pPr>
        <w:ind w:left="1119" w:right="1116"/>
        <w:jc w:val="center"/>
        <w:rPr>
          <w:b/>
          <w:sz w:val="24"/>
        </w:rPr>
      </w:pPr>
      <w:r>
        <w:rPr>
          <w:b/>
          <w:sz w:val="24"/>
        </w:rPr>
        <w:t>poticanja poduzetništva i poljoprivrede u 2021. godini</w:t>
      </w:r>
    </w:p>
    <w:p w:rsidR="00373827" w:rsidRDefault="00373827">
      <w:pPr>
        <w:pStyle w:val="Tijeloteksta"/>
        <w:rPr>
          <w:b/>
          <w:sz w:val="26"/>
        </w:rPr>
      </w:pPr>
    </w:p>
    <w:p w:rsidR="00373827" w:rsidRDefault="00373827">
      <w:pPr>
        <w:pStyle w:val="Tijeloteksta"/>
        <w:rPr>
          <w:b/>
          <w:sz w:val="22"/>
        </w:rPr>
      </w:pPr>
    </w:p>
    <w:p w:rsidR="00373827" w:rsidRDefault="00295D70">
      <w:pPr>
        <w:pStyle w:val="Tijeloteksta"/>
        <w:ind w:left="4146"/>
        <w:jc w:val="both"/>
      </w:pPr>
      <w:r>
        <w:t>Članak 1.</w:t>
      </w:r>
    </w:p>
    <w:p w:rsidR="00373827" w:rsidRDefault="00295D70">
      <w:pPr>
        <w:pStyle w:val="Tijeloteksta"/>
        <w:ind w:left="118" w:right="112"/>
        <w:jc w:val="both"/>
      </w:pPr>
      <w:r>
        <w:t>U Programu poticanja poduzetništva i poljoprivrede u 2021. godini (''Službene novine Grada Buzeta'' broj 14/20 i 2/21.), dalje u tekstu: Program, u poglavlju II. MJERE I POTICAJI U OSTVARIVANJU CILJEVA POTICAJA RAZVOJA PODUZETNIŠTVA U</w:t>
      </w:r>
    </w:p>
    <w:p w:rsidR="00373827" w:rsidRDefault="00295D70">
      <w:pPr>
        <w:pStyle w:val="Tijeloteksta"/>
        <w:ind w:left="118"/>
      </w:pPr>
      <w:r>
        <w:t>2021. GODINI, mijenja se u točki 1, pod mjerom a) sufinanciranje kamata na kredite prema Programu poduzetnik IŽ, iznos osiguranih sredstava, koji sada glasi:</w:t>
      </w:r>
    </w:p>
    <w:p w:rsidR="00373827" w:rsidRDefault="00295D70">
      <w:pPr>
        <w:pStyle w:val="Naslov1"/>
        <w:spacing w:before="1"/>
      </w:pPr>
      <w:r>
        <w:t>„U tu svrhu Grad Buzet u 2021. godini osigurava 51.015,00 kuna“.</w:t>
      </w:r>
    </w:p>
    <w:p w:rsidR="00373827" w:rsidRDefault="00373827">
      <w:pPr>
        <w:pStyle w:val="Tijeloteksta"/>
        <w:rPr>
          <w:b/>
          <w:sz w:val="26"/>
        </w:rPr>
      </w:pPr>
    </w:p>
    <w:p w:rsidR="00373827" w:rsidRDefault="00373827">
      <w:pPr>
        <w:pStyle w:val="Tijeloteksta"/>
        <w:rPr>
          <w:b/>
          <w:sz w:val="22"/>
        </w:rPr>
      </w:pPr>
    </w:p>
    <w:p w:rsidR="00373827" w:rsidRDefault="00295D70">
      <w:pPr>
        <w:pStyle w:val="Tijeloteksta"/>
        <w:ind w:left="4122"/>
      </w:pPr>
      <w:r>
        <w:t>Članak 2.</w:t>
      </w:r>
    </w:p>
    <w:p w:rsidR="00373827" w:rsidRDefault="00295D70">
      <w:pPr>
        <w:pStyle w:val="Tijeloteksta"/>
        <w:ind w:left="118"/>
      </w:pPr>
      <w:r>
        <w:t>U poglavlju II. Programa, točki 1. pod mjerom b) potpore za poduzetništvo mijenja se iznos koji sada glasi:</w:t>
      </w:r>
    </w:p>
    <w:p w:rsidR="00373827" w:rsidRDefault="00295D70">
      <w:pPr>
        <w:pStyle w:val="Naslov1"/>
      </w:pPr>
      <w:r>
        <w:t>„Grad Buzet nastavlja s mjerama poticanja poduzetništva te kroz nepovratne potpore osigurava 288.535,00 kuna u 2021. godini“</w:t>
      </w:r>
    </w:p>
    <w:p w:rsidR="00373827" w:rsidRDefault="00373827">
      <w:pPr>
        <w:pStyle w:val="Tijeloteksta"/>
        <w:rPr>
          <w:b/>
          <w:sz w:val="26"/>
        </w:rPr>
      </w:pPr>
    </w:p>
    <w:p w:rsidR="00373827" w:rsidRDefault="00373827">
      <w:pPr>
        <w:pStyle w:val="Tijeloteksta"/>
        <w:rPr>
          <w:b/>
          <w:sz w:val="22"/>
        </w:rPr>
      </w:pPr>
    </w:p>
    <w:p w:rsidR="00373827" w:rsidRDefault="00295D70">
      <w:pPr>
        <w:pStyle w:val="Tijeloteksta"/>
        <w:ind w:left="4055"/>
      </w:pPr>
      <w:r>
        <w:t>Članak 3.</w:t>
      </w:r>
    </w:p>
    <w:p w:rsidR="00373827" w:rsidRDefault="00295D70">
      <w:pPr>
        <w:pStyle w:val="Tijeloteksta"/>
        <w:ind w:left="118"/>
        <w:jc w:val="both"/>
      </w:pPr>
      <w:r>
        <w:t>U poglavlju III. MJERE POTICANJA ZA BRŽI RAZVOJ POLJOPRIVREDE U 2021.</w:t>
      </w:r>
    </w:p>
    <w:p w:rsidR="00373827" w:rsidRDefault="00295D70">
      <w:pPr>
        <w:ind w:left="118"/>
        <w:rPr>
          <w:b/>
          <w:sz w:val="24"/>
        </w:rPr>
      </w:pPr>
      <w:r>
        <w:rPr>
          <w:sz w:val="24"/>
        </w:rPr>
        <w:t xml:space="preserve">GODINI , mijenja se iznos u stavku 4. koji sada iznosi </w:t>
      </w:r>
      <w:r>
        <w:rPr>
          <w:b/>
          <w:sz w:val="24"/>
        </w:rPr>
        <w:t>„80.450,00 kuna“.</w:t>
      </w:r>
    </w:p>
    <w:p w:rsidR="00373827" w:rsidRDefault="00373827">
      <w:pPr>
        <w:pStyle w:val="Tijeloteksta"/>
        <w:rPr>
          <w:b/>
          <w:sz w:val="26"/>
        </w:rPr>
      </w:pPr>
    </w:p>
    <w:p w:rsidR="00373827" w:rsidRDefault="00373827">
      <w:pPr>
        <w:pStyle w:val="Tijeloteksta"/>
        <w:rPr>
          <w:b/>
          <w:sz w:val="26"/>
        </w:rPr>
      </w:pPr>
    </w:p>
    <w:p w:rsidR="00373827" w:rsidRDefault="00295D70">
      <w:pPr>
        <w:pStyle w:val="Tijeloteksta"/>
        <w:spacing w:before="230"/>
        <w:ind w:left="4146"/>
        <w:jc w:val="both"/>
      </w:pPr>
      <w:r>
        <w:t>Članak 4.</w:t>
      </w:r>
    </w:p>
    <w:p w:rsidR="00373827" w:rsidRDefault="00295D70">
      <w:pPr>
        <w:pStyle w:val="Tijeloteksta"/>
        <w:spacing w:before="1"/>
        <w:ind w:left="118" w:right="115"/>
        <w:jc w:val="both"/>
      </w:pPr>
      <w:r>
        <w:t>U poglavlju IV. NAČIN REALIZACIJE, Programa mijenja se stavak 1. koji sada glasi: ''Za provedbu ovog Programa osiguravaju se sredstva u Proračunu Grada Buzeta za 2021. godinu u ukupnom iznosu od 551.750 kuna za sljedeće namjene:</w:t>
      </w:r>
    </w:p>
    <w:p w:rsidR="00373827" w:rsidRDefault="00295D70">
      <w:pPr>
        <w:pStyle w:val="Odlomakpopisa"/>
        <w:numPr>
          <w:ilvl w:val="0"/>
          <w:numId w:val="1"/>
        </w:numPr>
        <w:tabs>
          <w:tab w:val="left" w:pos="839"/>
        </w:tabs>
        <w:spacing w:line="274" w:lineRule="exact"/>
        <w:ind w:left="838" w:hanging="361"/>
        <w:jc w:val="both"/>
        <w:rPr>
          <w:sz w:val="24"/>
        </w:rPr>
      </w:pPr>
      <w:r>
        <w:rPr>
          <w:sz w:val="24"/>
        </w:rPr>
        <w:t>subvencije poduzetnicima putem kreditne linije ''Poduzetnik IŽ 2020''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</w:p>
    <w:p w:rsidR="00373827" w:rsidRDefault="00295D70">
      <w:pPr>
        <w:pStyle w:val="Naslov1"/>
        <w:ind w:left="838"/>
        <w:jc w:val="both"/>
      </w:pPr>
      <w:r>
        <w:t>51.015,00 kuna</w:t>
      </w:r>
    </w:p>
    <w:p w:rsidR="00373827" w:rsidRDefault="00295D70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sz w:val="24"/>
        </w:rPr>
      </w:pPr>
      <w:r>
        <w:rPr>
          <w:sz w:val="24"/>
        </w:rPr>
        <w:t xml:space="preserve">potpore poduzetnicima - </w:t>
      </w:r>
      <w:r>
        <w:rPr>
          <w:b/>
          <w:sz w:val="24"/>
        </w:rPr>
        <w:t xml:space="preserve">288.535,00 </w:t>
      </w:r>
      <w:r>
        <w:rPr>
          <w:sz w:val="24"/>
        </w:rPr>
        <w:t>kuna</w:t>
      </w:r>
    </w:p>
    <w:p w:rsidR="00373827" w:rsidRDefault="00295D70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sz w:val="24"/>
        </w:rPr>
      </w:pPr>
      <w:r>
        <w:rPr>
          <w:sz w:val="24"/>
        </w:rPr>
        <w:t xml:space="preserve">subvencije poljoprivrednicima – </w:t>
      </w:r>
      <w:r>
        <w:rPr>
          <w:b/>
          <w:sz w:val="24"/>
        </w:rPr>
        <w:t xml:space="preserve">80.450,00 </w:t>
      </w:r>
      <w:r>
        <w:rPr>
          <w:sz w:val="24"/>
        </w:rPr>
        <w:t>kuna</w:t>
      </w:r>
    </w:p>
    <w:p w:rsidR="00373827" w:rsidRDefault="00295D70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sz w:val="24"/>
        </w:rPr>
      </w:pPr>
      <w:r>
        <w:rPr>
          <w:sz w:val="24"/>
        </w:rPr>
        <w:t>sufinanciranje Fonda za poljoprivredu i agroturizam Istre – 25.000,00</w:t>
      </w:r>
      <w:r>
        <w:rPr>
          <w:spacing w:val="-11"/>
          <w:sz w:val="24"/>
        </w:rPr>
        <w:t xml:space="preserve"> </w:t>
      </w:r>
      <w:r>
        <w:rPr>
          <w:sz w:val="24"/>
        </w:rPr>
        <w:t>kuna</w:t>
      </w:r>
    </w:p>
    <w:p w:rsidR="00373827" w:rsidRDefault="00295D70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sz w:val="24"/>
        </w:rPr>
      </w:pPr>
      <w:r>
        <w:rPr>
          <w:sz w:val="24"/>
        </w:rPr>
        <w:t>sufinanciranje aktivnosti Udruženja obrtnika Buzet – 18.000,00</w:t>
      </w:r>
      <w:r>
        <w:rPr>
          <w:spacing w:val="-3"/>
          <w:sz w:val="24"/>
        </w:rPr>
        <w:t xml:space="preserve"> </w:t>
      </w:r>
      <w:r>
        <w:rPr>
          <w:sz w:val="24"/>
        </w:rPr>
        <w:t>kuna</w:t>
      </w:r>
    </w:p>
    <w:p w:rsidR="00373827" w:rsidRDefault="00295D70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ind w:left="838" w:hanging="361"/>
        <w:rPr>
          <w:sz w:val="24"/>
        </w:rPr>
      </w:pPr>
      <w:r>
        <w:rPr>
          <w:sz w:val="24"/>
        </w:rPr>
        <w:t>komunalno opremanje poduzetničkih zona – 45.000,00</w:t>
      </w:r>
      <w:r>
        <w:rPr>
          <w:spacing w:val="-4"/>
          <w:sz w:val="24"/>
        </w:rPr>
        <w:t xml:space="preserve"> </w:t>
      </w:r>
      <w:r>
        <w:rPr>
          <w:sz w:val="24"/>
        </w:rPr>
        <w:t>kuna</w:t>
      </w:r>
    </w:p>
    <w:p w:rsidR="00373827" w:rsidRDefault="00295D70">
      <w:pPr>
        <w:pStyle w:val="Odlomakpopisa"/>
        <w:numPr>
          <w:ilvl w:val="0"/>
          <w:numId w:val="1"/>
        </w:numPr>
        <w:tabs>
          <w:tab w:val="left" w:pos="838"/>
          <w:tab w:val="left" w:pos="839"/>
        </w:tabs>
        <w:spacing w:line="480" w:lineRule="auto"/>
        <w:ind w:right="460" w:hanging="3668"/>
        <w:rPr>
          <w:sz w:val="24"/>
        </w:rPr>
      </w:pPr>
      <w:r>
        <w:rPr>
          <w:sz w:val="24"/>
        </w:rPr>
        <w:t>izrada programa raspolaganja poljoprivrednim zemljištem – 43.750,00 kuna Članak 6.</w:t>
      </w:r>
    </w:p>
    <w:p w:rsidR="00373827" w:rsidRDefault="00295D70">
      <w:pPr>
        <w:pStyle w:val="Tijeloteksta"/>
        <w:ind w:left="118"/>
      </w:pPr>
      <w:r>
        <w:t>Ove izmjene i dopune Programa stupaju na snagu osmog dana od dana donošenja, a objavit će se u „Službenim novinama Grada Buzeta“.</w:t>
      </w:r>
      <w:bookmarkStart w:id="0" w:name="_GoBack"/>
      <w:bookmarkEnd w:id="0"/>
    </w:p>
    <w:p w:rsidR="00373827" w:rsidRDefault="00373827">
      <w:pPr>
        <w:sectPr w:rsidR="00373827">
          <w:footerReference w:type="default" r:id="rId8"/>
          <w:type w:val="continuous"/>
          <w:pgSz w:w="11910" w:h="16840"/>
          <w:pgMar w:top="1320" w:right="1300" w:bottom="1240" w:left="1300" w:header="720" w:footer="1058" w:gutter="0"/>
          <w:pgNumType w:start="1"/>
          <w:cols w:space="720"/>
        </w:sectPr>
      </w:pPr>
    </w:p>
    <w:p w:rsidR="00F63BB7" w:rsidRPr="00F63BB7" w:rsidRDefault="00295D70" w:rsidP="00F63BB7">
      <w:pPr>
        <w:rPr>
          <w:sz w:val="24"/>
          <w:szCs w:val="24"/>
        </w:rPr>
      </w:pPr>
      <w:r w:rsidRPr="00F63BB7">
        <w:rPr>
          <w:sz w:val="24"/>
          <w:szCs w:val="24"/>
        </w:rPr>
        <w:lastRenderedPageBreak/>
        <w:t xml:space="preserve">KLASA: </w:t>
      </w:r>
      <w:r w:rsidR="00F63BB7" w:rsidRPr="00F63BB7">
        <w:rPr>
          <w:sz w:val="24"/>
          <w:szCs w:val="24"/>
        </w:rPr>
        <w:t>021-05/21-01/15</w:t>
      </w:r>
    </w:p>
    <w:p w:rsidR="00373827" w:rsidRPr="00F63BB7" w:rsidRDefault="00295D70" w:rsidP="00F63BB7">
      <w:pPr>
        <w:rPr>
          <w:sz w:val="24"/>
          <w:szCs w:val="24"/>
        </w:rPr>
      </w:pPr>
      <w:r w:rsidRPr="00F63BB7">
        <w:rPr>
          <w:sz w:val="24"/>
          <w:szCs w:val="24"/>
        </w:rPr>
        <w:t>URBROJ:</w:t>
      </w:r>
      <w:r w:rsidR="00F63BB7" w:rsidRPr="00F63BB7">
        <w:rPr>
          <w:sz w:val="24"/>
          <w:szCs w:val="24"/>
        </w:rPr>
        <w:t xml:space="preserve"> 2106/01-01/01-21-15</w:t>
      </w:r>
    </w:p>
    <w:p w:rsidR="00373827" w:rsidRPr="00F63BB7" w:rsidRDefault="00295D70" w:rsidP="00F63BB7">
      <w:pPr>
        <w:rPr>
          <w:sz w:val="24"/>
          <w:szCs w:val="24"/>
        </w:rPr>
      </w:pPr>
      <w:r w:rsidRPr="00F63BB7">
        <w:rPr>
          <w:sz w:val="24"/>
          <w:szCs w:val="24"/>
        </w:rPr>
        <w:t>Buzet,</w:t>
      </w:r>
      <w:r w:rsidR="00F63BB7" w:rsidRPr="00F63BB7">
        <w:rPr>
          <w:sz w:val="24"/>
          <w:szCs w:val="24"/>
        </w:rPr>
        <w:t>22.12.2021.</w:t>
      </w:r>
    </w:p>
    <w:p w:rsidR="00373827" w:rsidRDefault="00373827">
      <w:pPr>
        <w:pStyle w:val="Tijeloteksta"/>
        <w:rPr>
          <w:sz w:val="16"/>
        </w:rPr>
      </w:pPr>
    </w:p>
    <w:p w:rsidR="00373827" w:rsidRDefault="00295D70" w:rsidP="00F63BB7">
      <w:pPr>
        <w:pStyle w:val="Tijeloteksta"/>
        <w:spacing w:before="92"/>
        <w:ind w:left="2880" w:firstLine="720"/>
      </w:pPr>
      <w:r>
        <w:t>GRADSKO VIJEĆE GRADA BUZETA</w:t>
      </w:r>
    </w:p>
    <w:p w:rsidR="00373827" w:rsidRDefault="00373827">
      <w:pPr>
        <w:pStyle w:val="Tijeloteksta"/>
        <w:rPr>
          <w:sz w:val="22"/>
        </w:rPr>
      </w:pPr>
    </w:p>
    <w:p w:rsidR="00373827" w:rsidRDefault="00295D70">
      <w:pPr>
        <w:pStyle w:val="Tijeloteksta"/>
        <w:ind w:left="6473" w:right="1116"/>
        <w:jc w:val="center"/>
      </w:pPr>
      <w:r>
        <w:t>PREDSJEDNIK</w:t>
      </w:r>
    </w:p>
    <w:p w:rsidR="00373827" w:rsidRDefault="004C42F6" w:rsidP="004C42F6">
      <w:pPr>
        <w:pStyle w:val="Tijeloteksta"/>
        <w:ind w:left="6473" w:right="1046"/>
        <w:jc w:val="center"/>
      </w:pPr>
      <w:r>
        <w:t>Davor Prodan</w:t>
      </w:r>
    </w:p>
    <w:sectPr w:rsidR="00373827">
      <w:pgSz w:w="11910" w:h="16840"/>
      <w:pgMar w:top="1320" w:right="1300" w:bottom="1240" w:left="1300" w:header="0" w:footer="105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D70" w:rsidRDefault="00295D70">
      <w:r>
        <w:separator/>
      </w:r>
    </w:p>
  </w:endnote>
  <w:endnote w:type="continuationSeparator" w:id="0">
    <w:p w:rsidR="00295D70" w:rsidRDefault="0029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27" w:rsidRDefault="00A16078">
    <w:pPr>
      <w:pStyle w:val="Tijelotekst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65pt;margin-top:778pt;width:12pt;height:15.3pt;z-index:-251658752;mso-position-horizontal-relative:page;mso-position-vertical-relative:page" filled="f" stroked="f">
          <v:textbox inset="0,0,0,0">
            <w:txbxContent>
              <w:p w:rsidR="00373827" w:rsidRDefault="00295D70">
                <w:pPr>
                  <w:pStyle w:val="Tijeloteksta"/>
                  <w:spacing w:before="10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A16078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D70" w:rsidRDefault="00295D70">
      <w:r>
        <w:separator/>
      </w:r>
    </w:p>
  </w:footnote>
  <w:footnote w:type="continuationSeparator" w:id="0">
    <w:p w:rsidR="00295D70" w:rsidRDefault="00295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A6FD1"/>
    <w:multiLevelType w:val="hybridMultilevel"/>
    <w:tmpl w:val="E4041634"/>
    <w:lvl w:ilvl="0" w:tplc="24482ABC">
      <w:numFmt w:val="bullet"/>
      <w:lvlText w:val="-"/>
      <w:lvlJc w:val="left"/>
      <w:pPr>
        <w:ind w:left="4146" w:hanging="360"/>
      </w:pPr>
      <w:rPr>
        <w:rFonts w:ascii="Arial" w:eastAsia="Arial" w:hAnsi="Arial" w:cs="Arial" w:hint="default"/>
        <w:spacing w:val="-4"/>
        <w:w w:val="99"/>
        <w:sz w:val="24"/>
        <w:szCs w:val="24"/>
        <w:lang w:eastAsia="en-US" w:bidi="ar-SA"/>
      </w:rPr>
    </w:lvl>
    <w:lvl w:ilvl="1" w:tplc="EBDCD544">
      <w:numFmt w:val="bullet"/>
      <w:lvlText w:val="•"/>
      <w:lvlJc w:val="left"/>
      <w:pPr>
        <w:ind w:left="4656" w:hanging="360"/>
      </w:pPr>
      <w:rPr>
        <w:rFonts w:hint="default"/>
        <w:lang w:eastAsia="en-US" w:bidi="ar-SA"/>
      </w:rPr>
    </w:lvl>
    <w:lvl w:ilvl="2" w:tplc="1902DB84">
      <w:numFmt w:val="bullet"/>
      <w:lvlText w:val="•"/>
      <w:lvlJc w:val="left"/>
      <w:pPr>
        <w:ind w:left="5173" w:hanging="360"/>
      </w:pPr>
      <w:rPr>
        <w:rFonts w:hint="default"/>
        <w:lang w:eastAsia="en-US" w:bidi="ar-SA"/>
      </w:rPr>
    </w:lvl>
    <w:lvl w:ilvl="3" w:tplc="076653F8">
      <w:numFmt w:val="bullet"/>
      <w:lvlText w:val="•"/>
      <w:lvlJc w:val="left"/>
      <w:pPr>
        <w:ind w:left="5689" w:hanging="360"/>
      </w:pPr>
      <w:rPr>
        <w:rFonts w:hint="default"/>
        <w:lang w:eastAsia="en-US" w:bidi="ar-SA"/>
      </w:rPr>
    </w:lvl>
    <w:lvl w:ilvl="4" w:tplc="DCCE5F8C">
      <w:numFmt w:val="bullet"/>
      <w:lvlText w:val="•"/>
      <w:lvlJc w:val="left"/>
      <w:pPr>
        <w:ind w:left="6206" w:hanging="360"/>
      </w:pPr>
      <w:rPr>
        <w:rFonts w:hint="default"/>
        <w:lang w:eastAsia="en-US" w:bidi="ar-SA"/>
      </w:rPr>
    </w:lvl>
    <w:lvl w:ilvl="5" w:tplc="D2DCF3E4">
      <w:numFmt w:val="bullet"/>
      <w:lvlText w:val="•"/>
      <w:lvlJc w:val="left"/>
      <w:pPr>
        <w:ind w:left="6723" w:hanging="360"/>
      </w:pPr>
      <w:rPr>
        <w:rFonts w:hint="default"/>
        <w:lang w:eastAsia="en-US" w:bidi="ar-SA"/>
      </w:rPr>
    </w:lvl>
    <w:lvl w:ilvl="6" w:tplc="1C24116E">
      <w:numFmt w:val="bullet"/>
      <w:lvlText w:val="•"/>
      <w:lvlJc w:val="left"/>
      <w:pPr>
        <w:ind w:left="7239" w:hanging="360"/>
      </w:pPr>
      <w:rPr>
        <w:rFonts w:hint="default"/>
        <w:lang w:eastAsia="en-US" w:bidi="ar-SA"/>
      </w:rPr>
    </w:lvl>
    <w:lvl w:ilvl="7" w:tplc="06621CD2">
      <w:numFmt w:val="bullet"/>
      <w:lvlText w:val="•"/>
      <w:lvlJc w:val="left"/>
      <w:pPr>
        <w:ind w:left="7756" w:hanging="360"/>
      </w:pPr>
      <w:rPr>
        <w:rFonts w:hint="default"/>
        <w:lang w:eastAsia="en-US" w:bidi="ar-SA"/>
      </w:rPr>
    </w:lvl>
    <w:lvl w:ilvl="8" w:tplc="F51AA4BE">
      <w:numFmt w:val="bullet"/>
      <w:lvlText w:val="•"/>
      <w:lvlJc w:val="left"/>
      <w:pPr>
        <w:ind w:left="8273" w:hanging="360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73827"/>
    <w:rsid w:val="00295D70"/>
    <w:rsid w:val="00373827"/>
    <w:rsid w:val="004C42F6"/>
    <w:rsid w:val="0065457A"/>
    <w:rsid w:val="00A16078"/>
    <w:rsid w:val="00F6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48A11B04-778D-4AEC-BFB0-D36ABD64A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Naslov1">
    <w:name w:val="heading 1"/>
    <w:basedOn w:val="Normal"/>
    <w:uiPriority w:val="1"/>
    <w:qFormat/>
    <w:pPr>
      <w:ind w:left="118"/>
      <w:outlineLvl w:val="0"/>
    </w:pPr>
    <w:rPr>
      <w:b/>
      <w:bCs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sz w:val="24"/>
      <w:szCs w:val="24"/>
    </w:rPr>
  </w:style>
  <w:style w:type="paragraph" w:styleId="Odlomakpopisa">
    <w:name w:val="List Paragraph"/>
    <w:basedOn w:val="Normal"/>
    <w:uiPriority w:val="1"/>
    <w:qFormat/>
    <w:pPr>
      <w:ind w:left="83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BB3B4-E68F-4516-A0CE-75316BDF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321</Words>
  <Characters>1835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temelju članka 20</dc:title>
  <dc:creator>ornela</dc:creator>
  <cp:lastModifiedBy>Nives Jakac</cp:lastModifiedBy>
  <cp:revision>5</cp:revision>
  <dcterms:created xsi:type="dcterms:W3CDTF">2021-12-23T09:44:00Z</dcterms:created>
  <dcterms:modified xsi:type="dcterms:W3CDTF">2021-12-30T04:19:00Z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2021-12-23T00:00:00Z</vt:filetime>
  </property>
</Properties>
</file>