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  <w:r>
        <w:t>GRADSKO DRUŠTVO CRVENOG KRIŽA BUZET</w:t>
      </w:r>
    </w:p>
    <w:p>
      <w:pPr>
        <w:jc w:val="both"/>
      </w:pPr>
      <w:r>
        <w:t>II. ISTARSKE BRIGADE 13/1</w:t>
      </w:r>
    </w:p>
    <w:p>
      <w:pPr>
        <w:jc w:val="both"/>
        <w:rPr>
          <w:lang w:val="pt-BR"/>
        </w:rPr>
      </w:pPr>
      <w:r>
        <w:rPr>
          <w:lang w:val="pt-BR"/>
        </w:rPr>
        <w:t>52420 BUZET</w:t>
      </w:r>
    </w:p>
    <w:p>
      <w:pPr>
        <w:jc w:val="both"/>
        <w:rPr>
          <w:lang w:val="pt-BR"/>
        </w:rPr>
      </w:pPr>
      <w:r>
        <w:rPr>
          <w:lang w:val="pt-BR"/>
        </w:rPr>
        <w:t>TEL./FAX.: 052/662-445</w:t>
      </w:r>
    </w:p>
    <w:p>
      <w:pPr>
        <w:jc w:val="both"/>
        <w:rPr>
          <w:lang w:val="pt-BR"/>
        </w:rPr>
      </w:pPr>
      <w:r>
        <w:rPr>
          <w:lang w:val="pt-BR"/>
        </w:rPr>
        <w:t>E-mail: crveni.kriz.buzet@gmail.com</w:t>
      </w:r>
    </w:p>
    <w:p>
      <w:pPr>
        <w:jc w:val="both"/>
        <w:rPr>
          <w:lang w:val="pt-BR"/>
        </w:rPr>
      </w:pPr>
    </w:p>
    <w:p>
      <w:pPr>
        <w:jc w:val="both"/>
        <w:rPr>
          <w:lang w:val="pt-BR"/>
        </w:rPr>
      </w:pPr>
    </w:p>
    <w:p>
      <w:pPr>
        <w:spacing w:line="360" w:lineRule="auto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IZVJEŠTAJ O RADU</w:t>
      </w:r>
    </w:p>
    <w:p>
      <w:pPr>
        <w:spacing w:line="360" w:lineRule="auto"/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GRADSKOG DRUŠTVA CRVENOG KRIŽA BUZET</w:t>
      </w:r>
    </w:p>
    <w:p>
      <w:pPr>
        <w:spacing w:line="360" w:lineRule="auto"/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ZA RAZDOBLJE 01.01.201</w:t>
      </w:r>
      <w:r>
        <w:rPr>
          <w:rFonts w:hint="default"/>
          <w:b/>
          <w:sz w:val="28"/>
          <w:szCs w:val="28"/>
          <w:lang w:val="hr-HR"/>
        </w:rPr>
        <w:t xml:space="preserve">9. </w:t>
      </w:r>
      <w:r>
        <w:rPr>
          <w:b/>
          <w:sz w:val="28"/>
          <w:szCs w:val="28"/>
          <w:lang w:val="fr-FR"/>
        </w:rPr>
        <w:t>-</w:t>
      </w:r>
      <w:r>
        <w:rPr>
          <w:rFonts w:hint="default"/>
          <w:b/>
          <w:sz w:val="28"/>
          <w:szCs w:val="28"/>
          <w:lang w:val="hr-HR"/>
        </w:rPr>
        <w:t xml:space="preserve"> </w:t>
      </w:r>
      <w:r>
        <w:rPr>
          <w:b/>
          <w:sz w:val="28"/>
          <w:szCs w:val="28"/>
          <w:lang w:val="fr-FR"/>
        </w:rPr>
        <w:t>3</w:t>
      </w:r>
      <w:r>
        <w:rPr>
          <w:rFonts w:hint="default"/>
          <w:b/>
          <w:sz w:val="28"/>
          <w:szCs w:val="28"/>
          <w:lang w:val="hr-HR"/>
        </w:rPr>
        <w:t>1</w:t>
      </w:r>
      <w:r>
        <w:rPr>
          <w:b/>
          <w:sz w:val="28"/>
          <w:szCs w:val="28"/>
          <w:lang w:val="fr-FR"/>
        </w:rPr>
        <w:t>.0</w:t>
      </w:r>
      <w:r>
        <w:rPr>
          <w:rFonts w:hint="default"/>
          <w:b/>
          <w:sz w:val="28"/>
          <w:szCs w:val="28"/>
          <w:lang w:val="hr-HR"/>
        </w:rPr>
        <w:t>8</w:t>
      </w:r>
      <w:r>
        <w:rPr>
          <w:b/>
          <w:sz w:val="28"/>
          <w:szCs w:val="28"/>
          <w:lang w:val="fr-FR"/>
        </w:rPr>
        <w:t>.201</w:t>
      </w:r>
      <w:r>
        <w:rPr>
          <w:rFonts w:hint="default"/>
          <w:b/>
          <w:sz w:val="28"/>
          <w:szCs w:val="28"/>
          <w:lang w:val="hr-HR"/>
        </w:rPr>
        <w:t>9</w:t>
      </w:r>
      <w:r>
        <w:rPr>
          <w:b/>
          <w:sz w:val="28"/>
          <w:szCs w:val="28"/>
          <w:lang w:val="fr-FR"/>
        </w:rPr>
        <w:t>.</w:t>
      </w:r>
    </w:p>
    <w:p>
      <w:pPr>
        <w:spacing w:line="360" w:lineRule="auto"/>
        <w:jc w:val="both"/>
        <w:rPr>
          <w:lang w:val="pl-PL"/>
        </w:rPr>
      </w:pPr>
    </w:p>
    <w:p>
      <w:pPr>
        <w:spacing w:line="360" w:lineRule="auto"/>
        <w:jc w:val="both"/>
        <w:rPr>
          <w:i/>
          <w:lang w:val="pl-PL"/>
        </w:rPr>
      </w:pPr>
      <w:r>
        <w:rPr>
          <w:i/>
          <w:lang w:val="pl-PL"/>
        </w:rPr>
        <w:t>SPECIFIČNI CILJ ORGANIZACIJE</w:t>
      </w:r>
    </w:p>
    <w:p>
      <w:pPr>
        <w:spacing w:line="360" w:lineRule="auto"/>
        <w:jc w:val="both"/>
        <w:rPr>
          <w:lang w:val="pl-PL"/>
        </w:rPr>
      </w:pPr>
      <w:r>
        <w:rPr>
          <w:lang w:val="pl-PL"/>
        </w:rPr>
        <w:tab/>
      </w:r>
      <w:r>
        <w:rPr>
          <w:lang w:val="pl-PL"/>
        </w:rPr>
        <w:t>Cilj organizacije je ublažavanje ljudskih patnji, a osobito onih izazvanih oružanim sukobima, velikim nesrećama s posljedicama masovnih stradanja; razvijanje humanih vrednota i doprinos izgradnji civilnog društva mobilizacijom snage humanosti, razvijanjem protoka - davanja i primanja; davanje svog doprinosa unapređenju i zaštiti zdravlja, prevencija bolesti i podizanje zdravstvene i ekološke kulture građana; poticanje dobrovoljnog i besplatnog rada radi poboljšanja života ljudi i unapređenja volonterskog rada.</w:t>
      </w:r>
    </w:p>
    <w:p>
      <w:pPr>
        <w:spacing w:line="360" w:lineRule="auto"/>
        <w:jc w:val="both"/>
        <w:rPr>
          <w:lang w:val="pl-PL"/>
        </w:rPr>
      </w:pPr>
      <w:r>
        <w:rPr>
          <w:lang w:val="pl-PL"/>
        </w:rPr>
        <w:tab/>
      </w:r>
      <w:r>
        <w:rPr>
          <w:lang w:val="pl-PL"/>
        </w:rPr>
        <w:t>Gradsko društvo Crvenog križa Buzet obavlja djelatnosti na temelju javnih ovlasti utvrđenih Zakonom o Hrvatskom Crvenom križu i djelatnosti sukladno potrebama lokalne zajednice i osiguranih sredstava.</w:t>
      </w:r>
    </w:p>
    <w:p>
      <w:pPr>
        <w:spacing w:line="360" w:lineRule="auto"/>
        <w:jc w:val="both"/>
        <w:rPr>
          <w:lang w:val="pl-PL"/>
        </w:rPr>
      </w:pPr>
    </w:p>
    <w:p>
      <w:pPr>
        <w:spacing w:line="360" w:lineRule="auto"/>
        <w:jc w:val="both"/>
        <w:rPr>
          <w:lang w:val="pl-PL"/>
        </w:rPr>
      </w:pPr>
      <w:r>
        <w:rPr>
          <w:lang w:val="pl-PL"/>
        </w:rPr>
        <w:tab/>
      </w:r>
      <w:r>
        <w:rPr>
          <w:lang w:val="pl-PL"/>
        </w:rPr>
        <w:t>Gradsko društvo Crvenog križa Buzet u 201</w:t>
      </w:r>
      <w:r>
        <w:rPr>
          <w:rFonts w:hint="default"/>
          <w:lang w:val="hr-HR"/>
        </w:rPr>
        <w:t>9</w:t>
      </w:r>
      <w:r>
        <w:rPr>
          <w:lang w:val="pl-PL"/>
        </w:rPr>
        <w:t>. godini provoditi će slijedeće programe:</w:t>
      </w:r>
    </w:p>
    <w:p>
      <w:pPr>
        <w:spacing w:line="360" w:lineRule="auto"/>
        <w:jc w:val="both"/>
        <w:rPr>
          <w:lang w:val="pl-PL"/>
        </w:rPr>
      </w:pPr>
      <w:r>
        <w:rPr>
          <w:lang w:val="pl-PL"/>
        </w:rPr>
        <w:t>- SLUŽBU TRAŽENJA</w:t>
      </w:r>
    </w:p>
    <w:p>
      <w:pPr>
        <w:spacing w:line="360" w:lineRule="auto"/>
        <w:jc w:val="both"/>
        <w:rPr>
          <w:lang w:val="pl-PL"/>
        </w:rPr>
      </w:pPr>
      <w:r>
        <w:rPr>
          <w:lang w:val="pl-PL"/>
        </w:rPr>
        <w:t>- HUMANITARNI PROGRAM</w:t>
      </w:r>
    </w:p>
    <w:p>
      <w:pPr>
        <w:spacing w:line="360" w:lineRule="auto"/>
        <w:jc w:val="both"/>
        <w:rPr>
          <w:lang w:val="pl-PL"/>
        </w:rPr>
      </w:pPr>
      <w:r>
        <w:rPr>
          <w:lang w:val="pl-PL"/>
        </w:rPr>
        <w:t>- DOBROVOLJNO DAVANJE KRVI</w:t>
      </w:r>
    </w:p>
    <w:p>
      <w:pPr>
        <w:spacing w:line="360" w:lineRule="auto"/>
        <w:jc w:val="both"/>
        <w:rPr>
          <w:lang w:val="pl-PL"/>
        </w:rPr>
      </w:pPr>
      <w:r>
        <w:rPr>
          <w:lang w:val="pl-PL"/>
        </w:rPr>
        <w:t>- PRVU POMOĆ</w:t>
      </w:r>
    </w:p>
    <w:p>
      <w:pPr>
        <w:spacing w:line="360" w:lineRule="auto"/>
        <w:jc w:val="both"/>
        <w:rPr>
          <w:lang w:val="pl-PL"/>
        </w:rPr>
      </w:pPr>
      <w:r>
        <w:rPr>
          <w:lang w:val="pl-PL"/>
        </w:rPr>
        <w:t>- PROMICANJE IDEJE HUMANOSTI</w:t>
      </w:r>
    </w:p>
    <w:p>
      <w:pPr>
        <w:spacing w:line="360" w:lineRule="auto"/>
        <w:jc w:val="both"/>
        <w:rPr>
          <w:lang w:val="pl-PL"/>
        </w:rPr>
      </w:pPr>
      <w:r>
        <w:rPr>
          <w:lang w:val="pl-PL"/>
        </w:rPr>
        <w:t>- RAD SA DJECOM I MLADEŽI</w:t>
      </w:r>
    </w:p>
    <w:p>
      <w:pPr>
        <w:spacing w:line="360" w:lineRule="auto"/>
        <w:jc w:val="both"/>
        <w:rPr>
          <w:lang w:val="pl-PL"/>
        </w:rPr>
      </w:pPr>
      <w:r>
        <w:rPr>
          <w:lang w:val="pl-PL"/>
        </w:rPr>
        <w:t>- PROGRAME OČUVANJA, ZAŠTITE ZDRAVLJA I PREVENCIJE BOLESTI</w:t>
      </w:r>
    </w:p>
    <w:p>
      <w:pPr>
        <w:spacing w:line="360" w:lineRule="auto"/>
        <w:jc w:val="both"/>
        <w:rPr>
          <w:lang w:val="pl-PL"/>
        </w:rPr>
      </w:pPr>
      <w:r>
        <w:rPr>
          <w:lang w:val="pl-PL"/>
        </w:rPr>
        <w:t>- RAZVOJ UČINKOVITOSTI ORGANIZACIJE</w:t>
      </w:r>
    </w:p>
    <w:p>
      <w:pPr>
        <w:spacing w:line="360" w:lineRule="auto"/>
        <w:jc w:val="both"/>
        <w:rPr>
          <w:lang w:val="pl-PL"/>
        </w:rPr>
      </w:pPr>
    </w:p>
    <w:p>
      <w:pPr>
        <w:spacing w:line="360" w:lineRule="auto"/>
        <w:jc w:val="both"/>
        <w:rPr>
          <w:b/>
          <w:lang w:val="pl-PL"/>
        </w:rPr>
      </w:pPr>
      <w:r>
        <w:rPr>
          <w:b/>
          <w:lang w:val="pl-PL"/>
        </w:rPr>
        <w:tab/>
      </w:r>
      <w:r>
        <w:rPr>
          <w:b/>
          <w:lang w:val="pl-PL"/>
        </w:rPr>
        <w:t>1. SLUŽBA TRAŽENJA</w:t>
      </w:r>
    </w:p>
    <w:p>
      <w:pPr>
        <w:spacing w:line="360" w:lineRule="auto"/>
        <w:jc w:val="both"/>
        <w:rPr>
          <w:lang w:val="pl-PL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8"/>
        <w:gridCol w:w="3942"/>
        <w:gridCol w:w="4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38" w:type="dxa"/>
            <w:noWrap w:val="0"/>
            <w:vAlign w:val="top"/>
          </w:tcPr>
          <w:p>
            <w:pPr>
              <w:jc w:val="both"/>
            </w:pPr>
            <w:r>
              <w:t>AKTIVNOSTI</w:t>
            </w:r>
          </w:p>
        </w:tc>
        <w:tc>
          <w:tcPr>
            <w:tcW w:w="3942" w:type="dxa"/>
            <w:noWrap w:val="0"/>
            <w:vAlign w:val="top"/>
          </w:tcPr>
          <w:p>
            <w:pPr>
              <w:jc w:val="both"/>
            </w:pPr>
            <w:r>
              <w:t>KORISNICI</w:t>
            </w:r>
          </w:p>
        </w:tc>
        <w:tc>
          <w:tcPr>
            <w:tcW w:w="4267" w:type="dxa"/>
            <w:noWrap w:val="0"/>
            <w:vAlign w:val="top"/>
          </w:tcPr>
          <w:p>
            <w:pPr>
              <w:jc w:val="both"/>
            </w:pPr>
            <w:r>
              <w:t xml:space="preserve">REALIZACIJA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5" w:hRule="atLeast"/>
          <w:jc w:val="center"/>
        </w:trPr>
        <w:tc>
          <w:tcPr>
            <w:tcW w:w="5138" w:type="dxa"/>
            <w:noWrap w:val="0"/>
            <w:vAlign w:val="top"/>
          </w:tcPr>
          <w:p>
            <w:pPr>
              <w:jc w:val="both"/>
            </w:pPr>
          </w:p>
          <w:p>
            <w:pPr>
              <w:jc w:val="both"/>
            </w:pPr>
            <w:r>
              <w:t xml:space="preserve">1.  ORUŽANI SUKOBI I IZVANREDNE </w:t>
            </w:r>
          </w:p>
          <w:p>
            <w:pPr>
              <w:jc w:val="both"/>
            </w:pPr>
            <w:r>
              <w:t xml:space="preserve">     OKOLNOSTI</w:t>
            </w:r>
          </w:p>
          <w:p>
            <w:pPr>
              <w:jc w:val="both"/>
            </w:pPr>
            <w:r>
              <w:t>1.1. Prikupljanje, evidentiranje i obrada podataka, davanje obavijesti o žrtvama</w:t>
            </w:r>
          </w:p>
          <w:p>
            <w:pPr>
              <w:jc w:val="both"/>
            </w:pPr>
            <w:r>
              <w:t>1.2. Razmjena obiteljskih poruka</w:t>
            </w:r>
          </w:p>
          <w:p>
            <w:pPr>
              <w:jc w:val="both"/>
            </w:pPr>
            <w:r>
              <w:t>1.3. Povezivanje članova obitelji</w:t>
            </w:r>
          </w:p>
          <w:p>
            <w:pPr>
              <w:jc w:val="both"/>
            </w:pPr>
            <w:r>
              <w:t>1.4. Druge zadaće iz Međunarodnih ugovora</w:t>
            </w:r>
          </w:p>
        </w:tc>
        <w:tc>
          <w:tcPr>
            <w:tcW w:w="3942" w:type="dxa"/>
            <w:noWrap w:val="0"/>
            <w:vAlign w:val="top"/>
          </w:tcPr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  <w:r>
              <w:t>Nadležna tijela i organizacije</w:t>
            </w:r>
          </w:p>
          <w:p>
            <w:pPr>
              <w:jc w:val="both"/>
            </w:pPr>
            <w:r>
              <w:t>Članovi obitelji žrtava rata i prirodnih katastrofa</w:t>
            </w:r>
          </w:p>
        </w:tc>
        <w:tc>
          <w:tcPr>
            <w:tcW w:w="4267" w:type="dxa"/>
            <w:noWrap w:val="0"/>
            <w:vAlign w:val="top"/>
          </w:tcPr>
          <w:p>
            <w:pPr>
              <w:jc w:val="both"/>
            </w:pPr>
          </w:p>
          <w:p>
            <w:pPr>
              <w:jc w:val="both"/>
            </w:pPr>
            <w:r>
              <w:t xml:space="preserve">Nije bilo potrebe za aktivnostima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  <w:jc w:val="center"/>
        </w:trPr>
        <w:tc>
          <w:tcPr>
            <w:tcW w:w="5138" w:type="dxa"/>
            <w:noWrap w:val="0"/>
            <w:vAlign w:val="top"/>
          </w:tcPr>
          <w:p>
            <w:pPr>
              <w:jc w:val="both"/>
            </w:pPr>
          </w:p>
          <w:p>
            <w:pPr>
              <w:jc w:val="both"/>
            </w:pPr>
            <w:r>
              <w:t xml:space="preserve">2.  ZAPRIMANJE, VOĐENJE I </w:t>
            </w:r>
          </w:p>
          <w:p>
            <w:pPr>
              <w:jc w:val="both"/>
            </w:pPr>
            <w:r>
              <w:t xml:space="preserve">     RJEŠAVANJE ZAHTJEVA</w:t>
            </w:r>
          </w:p>
          <w:p>
            <w:pPr>
              <w:jc w:val="both"/>
            </w:pPr>
            <w:r>
              <w:t>2.1. Provjera podataka o vremenu provedenom u internaciji i zarobljeništvu</w:t>
            </w:r>
          </w:p>
          <w:p>
            <w:pPr>
              <w:jc w:val="both"/>
            </w:pPr>
            <w:r>
              <w:t>2.2. Traženje nestalog člana obitelji</w:t>
            </w:r>
          </w:p>
        </w:tc>
        <w:tc>
          <w:tcPr>
            <w:tcW w:w="3942" w:type="dxa"/>
            <w:noWrap w:val="0"/>
            <w:vAlign w:val="top"/>
          </w:tcPr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  <w:r>
              <w:t>Žrtve izvanrednih okolnosti</w:t>
            </w:r>
          </w:p>
        </w:tc>
        <w:tc>
          <w:tcPr>
            <w:tcW w:w="4267" w:type="dxa"/>
            <w:noWrap w:val="0"/>
            <w:vAlign w:val="top"/>
          </w:tcPr>
          <w:p>
            <w:pPr>
              <w:jc w:val="both"/>
            </w:pPr>
          </w:p>
          <w:p>
            <w:pPr>
              <w:jc w:val="both"/>
            </w:pPr>
            <w:r>
              <w:t xml:space="preserve">Nije bilo potrebe za aktivnostima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9" w:hRule="atLeast"/>
          <w:jc w:val="center"/>
        </w:trPr>
        <w:tc>
          <w:tcPr>
            <w:tcW w:w="5138" w:type="dxa"/>
            <w:noWrap w:val="0"/>
            <w:vAlign w:val="top"/>
          </w:tcPr>
          <w:p>
            <w:pPr>
              <w:jc w:val="both"/>
            </w:pPr>
          </w:p>
          <w:p>
            <w:pPr>
              <w:jc w:val="both"/>
            </w:pPr>
            <w:r>
              <w:t>3.  PRUŽANJE USLUGA - pomoć pri ostvarivanju prava na pomoć, naknadu ili odštetu žrtvama prisilnog rada i drugim žrtvama rata</w:t>
            </w:r>
          </w:p>
        </w:tc>
        <w:tc>
          <w:tcPr>
            <w:tcW w:w="3942" w:type="dxa"/>
            <w:noWrap w:val="0"/>
            <w:vAlign w:val="top"/>
          </w:tcPr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Žrtve rata i izvanrednih okolnosti</w:t>
            </w:r>
          </w:p>
        </w:tc>
        <w:tc>
          <w:tcPr>
            <w:tcW w:w="4267" w:type="dxa"/>
            <w:noWrap w:val="0"/>
            <w:vAlign w:val="top"/>
          </w:tcPr>
          <w:p>
            <w:pPr>
              <w:jc w:val="both"/>
            </w:pPr>
          </w:p>
          <w:p>
            <w:pPr>
              <w:jc w:val="both"/>
            </w:pPr>
            <w:r>
              <w:t>Nije bilo potrebe za aktivnostima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9" w:hRule="atLeast"/>
          <w:jc w:val="center"/>
        </w:trPr>
        <w:tc>
          <w:tcPr>
            <w:tcW w:w="5138" w:type="dxa"/>
            <w:noWrap w:val="0"/>
            <w:vAlign w:val="top"/>
          </w:tcPr>
          <w:p>
            <w:pPr>
              <w:jc w:val="both"/>
              <w:rPr>
                <w:lang w:val="pl-PL"/>
              </w:rPr>
            </w:pPr>
          </w:p>
          <w:p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4.  INFORMIRANJE I OBUKA</w:t>
            </w:r>
          </w:p>
          <w:p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4.1. Seminari HCK I CKIŽ na temu Međunarodnog humanitarnog prava za izvršitelje poslova i povjerenike</w:t>
            </w:r>
          </w:p>
          <w:p>
            <w:pPr>
              <w:jc w:val="both"/>
            </w:pPr>
            <w:r>
              <w:t>4.2. Seminari za osposobljavanje volontera</w:t>
            </w:r>
          </w:p>
        </w:tc>
        <w:tc>
          <w:tcPr>
            <w:tcW w:w="3942" w:type="dxa"/>
            <w:noWrap w:val="0"/>
            <w:vAlign w:val="top"/>
          </w:tcPr>
          <w:p>
            <w:pPr>
              <w:jc w:val="both"/>
              <w:rPr>
                <w:lang w:val="it-IT"/>
              </w:rPr>
            </w:pPr>
          </w:p>
          <w:p>
            <w:pPr>
              <w:jc w:val="both"/>
              <w:rPr>
                <w:lang w:val="it-IT"/>
              </w:rPr>
            </w:pPr>
          </w:p>
          <w:p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Zaposlenici i volonteri  GDCK Buzet</w:t>
            </w:r>
          </w:p>
        </w:tc>
        <w:tc>
          <w:tcPr>
            <w:tcW w:w="4267" w:type="dxa"/>
            <w:noWrap w:val="0"/>
            <w:vAlign w:val="top"/>
          </w:tcPr>
          <w:p>
            <w:pPr>
              <w:jc w:val="both"/>
              <w:rPr>
                <w:lang w:val="it-IT"/>
              </w:rPr>
            </w:pPr>
          </w:p>
          <w:p>
            <w:pPr>
              <w:jc w:val="both"/>
              <w:rPr>
                <w:lang w:val="it-I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4" w:hRule="atLeast"/>
          <w:jc w:val="center"/>
        </w:trPr>
        <w:tc>
          <w:tcPr>
            <w:tcW w:w="5138" w:type="dxa"/>
            <w:noWrap w:val="0"/>
            <w:vAlign w:val="top"/>
          </w:tcPr>
          <w:p>
            <w:pPr>
              <w:jc w:val="both"/>
              <w:rPr>
                <w:lang w:val="it-IT"/>
              </w:rPr>
            </w:pPr>
          </w:p>
          <w:p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5.  VOĐENJE EVIDENCIJA PODATAKA I </w:t>
            </w:r>
          </w:p>
          <w:p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     IZVJEŠTAVANJE</w:t>
            </w:r>
          </w:p>
          <w:p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5.1. Vođenje službenih evidencija podataka</w:t>
            </w:r>
          </w:p>
          <w:p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5.2. Podnošenje polugodišnjih i godišnjih izvješća Nacionalnom uredu Službe traženja</w:t>
            </w:r>
          </w:p>
        </w:tc>
        <w:tc>
          <w:tcPr>
            <w:tcW w:w="3942" w:type="dxa"/>
            <w:noWrap w:val="0"/>
            <w:vAlign w:val="top"/>
          </w:tcPr>
          <w:p>
            <w:pPr>
              <w:jc w:val="both"/>
              <w:rPr>
                <w:lang w:val="it-IT"/>
              </w:rPr>
            </w:pPr>
          </w:p>
          <w:p>
            <w:pPr>
              <w:jc w:val="both"/>
              <w:rPr>
                <w:lang w:val="it-IT"/>
              </w:rPr>
            </w:pPr>
          </w:p>
          <w:p>
            <w:pPr>
              <w:jc w:val="both"/>
            </w:pPr>
            <w:r>
              <w:t>Nacionalni ured službe traženja</w:t>
            </w:r>
          </w:p>
        </w:tc>
        <w:tc>
          <w:tcPr>
            <w:tcW w:w="4267" w:type="dxa"/>
            <w:noWrap w:val="0"/>
            <w:vAlign w:val="top"/>
          </w:tcPr>
          <w:p>
            <w:pPr>
              <w:jc w:val="both"/>
            </w:pPr>
            <w:r>
              <w:t>Redovno vođenje evidencije i podneseni traženi izvještaji za razdoblje 01.01. - 31.0</w:t>
            </w:r>
            <w:r>
              <w:rPr>
                <w:rFonts w:hint="default"/>
                <w:lang w:val="hr-HR"/>
              </w:rPr>
              <w:t>8</w:t>
            </w:r>
            <w:r>
              <w:t>.</w:t>
            </w:r>
            <w:r>
              <w:rPr>
                <w:rFonts w:hint="default"/>
                <w:lang w:val="hr-HR"/>
              </w:rPr>
              <w:t>2019.</w:t>
            </w:r>
            <w:r>
              <w:t xml:space="preserve"> I polugodišnji izvještaj</w:t>
            </w:r>
          </w:p>
        </w:tc>
      </w:tr>
    </w:tbl>
    <w:p>
      <w:pPr>
        <w:spacing w:line="360" w:lineRule="auto"/>
        <w:jc w:val="both"/>
        <w:rPr>
          <w:b/>
        </w:rPr>
      </w:pPr>
    </w:p>
    <w:p>
      <w:pPr>
        <w:spacing w:line="36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>2. HUMANITARNI PROGRAM</w:t>
      </w:r>
    </w:p>
    <w:p>
      <w:pPr>
        <w:spacing w:line="360" w:lineRule="auto"/>
        <w:jc w:val="both"/>
      </w:pPr>
    </w:p>
    <w:p>
      <w:pPr>
        <w:spacing w:line="360" w:lineRule="auto"/>
        <w:jc w:val="both"/>
        <w:rPr>
          <w:lang w:val="pl-PL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6"/>
        <w:gridCol w:w="3740"/>
        <w:gridCol w:w="42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6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AKTIVNOSTI</w:t>
            </w:r>
          </w:p>
        </w:tc>
        <w:tc>
          <w:tcPr>
            <w:tcW w:w="3740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KORISNICI</w:t>
            </w:r>
          </w:p>
        </w:tc>
        <w:tc>
          <w:tcPr>
            <w:tcW w:w="4232" w:type="dxa"/>
            <w:noWrap w:val="0"/>
            <w:vAlign w:val="top"/>
          </w:tcPr>
          <w:p>
            <w:pPr>
              <w:jc w:val="both"/>
            </w:pPr>
            <w:r>
              <w:t>REALIZACIJA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2" w:hRule="atLeast"/>
          <w:jc w:val="center"/>
        </w:trPr>
        <w:tc>
          <w:tcPr>
            <w:tcW w:w="5236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 xml:space="preserve">1. PRIKUPLJANJE MATERIJALNE </w:t>
            </w:r>
          </w:p>
          <w:p>
            <w:pPr>
              <w:spacing w:line="360" w:lineRule="auto"/>
              <w:jc w:val="both"/>
            </w:pPr>
            <w:r>
              <w:t xml:space="preserve">    POMOĆI</w:t>
            </w:r>
          </w:p>
          <w:p>
            <w:pPr>
              <w:spacing w:line="360" w:lineRule="auto"/>
              <w:jc w:val="both"/>
            </w:pPr>
            <w:r>
              <w:t>1.1. Prikupljanje financijskih sredstava putem sabirnih akcija (Solidarnost na djelu, kasice Crvenog križa)</w:t>
            </w:r>
          </w:p>
        </w:tc>
        <w:tc>
          <w:tcPr>
            <w:tcW w:w="3740" w:type="dxa"/>
            <w:noWrap w:val="0"/>
            <w:vAlign w:val="top"/>
          </w:tcPr>
          <w:p>
            <w:pPr>
              <w:spacing w:line="360" w:lineRule="auto"/>
              <w:jc w:val="both"/>
            </w:pPr>
          </w:p>
          <w:p>
            <w:pPr>
              <w:spacing w:line="360" w:lineRule="auto"/>
              <w:jc w:val="both"/>
            </w:pPr>
            <w:r>
              <w:t>Stanovništvo na koje aktivnosti imaju utjecaja</w:t>
            </w:r>
          </w:p>
        </w:tc>
        <w:tc>
          <w:tcPr>
            <w:tcW w:w="4232" w:type="dxa"/>
            <w:noWrap w:val="0"/>
            <w:vAlign w:val="top"/>
          </w:tcPr>
          <w:p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 Nije realizirano - aktivnost se provodi u listopadu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  <w:jc w:val="center"/>
        </w:trPr>
        <w:tc>
          <w:tcPr>
            <w:tcW w:w="5236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 xml:space="preserve">2. RASPODJELA MATERIJALNE </w:t>
            </w:r>
          </w:p>
          <w:p>
            <w:pPr>
              <w:spacing w:line="360" w:lineRule="auto"/>
              <w:jc w:val="both"/>
            </w:pPr>
            <w:r>
              <w:t xml:space="preserve">    POMOĆI</w:t>
            </w:r>
          </w:p>
          <w:p>
            <w:pPr>
              <w:spacing w:line="360" w:lineRule="auto"/>
              <w:jc w:val="both"/>
            </w:pPr>
            <w:r>
              <w:t>2.1. Raspodjela rabljene odjeće, obuće, živežnih namirnica, igračaka, namještaja</w:t>
            </w:r>
          </w:p>
          <w:p>
            <w:pPr>
              <w:spacing w:line="360" w:lineRule="auto"/>
              <w:jc w:val="both"/>
            </w:pPr>
            <w:r>
              <w:t>2.2. Raspodjela poklona (voće, slatkiši i sl.)</w:t>
            </w:r>
          </w:p>
        </w:tc>
        <w:tc>
          <w:tcPr>
            <w:tcW w:w="3740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Starije osobe, kronični bolesnici, osobe s invaliditetom, djeca iz socijalno ugroženih obitelji, socijalno ugrožene obitelji</w:t>
            </w:r>
          </w:p>
        </w:tc>
        <w:tc>
          <w:tcPr>
            <w:tcW w:w="4232" w:type="dxa"/>
            <w:noWrap w:val="0"/>
            <w:vAlign w:val="top"/>
          </w:tcPr>
          <w:p>
            <w:pPr>
              <w:jc w:val="both"/>
            </w:pPr>
            <w:r>
              <w:t xml:space="preserve">Za Uskrs podjeljeno </w:t>
            </w:r>
            <w:r>
              <w:rPr>
                <w:rFonts w:hint="default"/>
                <w:lang w:val="hr-HR"/>
              </w:rPr>
              <w:t>50</w:t>
            </w:r>
            <w:r>
              <w:t xml:space="preserve"> prigodni</w:t>
            </w:r>
            <w:r>
              <w:rPr>
                <w:rFonts w:hint="default"/>
                <w:lang w:val="hr-HR"/>
              </w:rPr>
              <w:t>h</w:t>
            </w:r>
            <w:r>
              <w:t xml:space="preserve"> paket</w:t>
            </w:r>
            <w:r>
              <w:rPr>
                <w:rFonts w:hint="default"/>
                <w:lang w:val="hr-HR"/>
              </w:rPr>
              <w:t>a</w:t>
            </w:r>
            <w:r>
              <w:t xml:space="preserve"> u vrijednosti 150,00kn </w:t>
            </w:r>
          </w:p>
          <w:p>
            <w:pPr>
              <w:jc w:val="both"/>
              <w:rPr>
                <w:rFonts w:hint="default"/>
                <w:lang w:val="hr-HR"/>
              </w:rPr>
            </w:pPr>
            <w:r>
              <w:rPr>
                <w:rFonts w:hint="default"/>
                <w:lang w:val="hr-HR"/>
              </w:rPr>
              <w:t>35</w:t>
            </w:r>
            <w:r>
              <w:rPr>
                <w:lang w:val="pl-PL"/>
              </w:rPr>
              <w:t xml:space="preserve"> za područje Grada Buzeta, od toga </w:t>
            </w:r>
            <w:r>
              <w:rPr>
                <w:rFonts w:hint="default"/>
                <w:lang w:val="hr-HR"/>
              </w:rPr>
              <w:t>3</w:t>
            </w:r>
            <w:r>
              <w:rPr>
                <w:lang w:val="pl-PL"/>
              </w:rPr>
              <w:t xml:space="preserve"> prigodna dječja paketa</w:t>
            </w:r>
            <w:r>
              <w:rPr>
                <w:rFonts w:hint="default"/>
                <w:lang w:val="hr-HR"/>
              </w:rPr>
              <w:t xml:space="preserve"> i 1 prigodni paket za odraslu</w:t>
            </w:r>
          </w:p>
          <w:p>
            <w:pPr>
              <w:jc w:val="both"/>
              <w:rPr>
                <w:rFonts w:hint="default"/>
                <w:lang w:val="hr-HR"/>
              </w:rPr>
            </w:pPr>
            <w:r>
              <w:rPr>
                <w:rFonts w:hint="default"/>
                <w:lang w:val="hr-HR"/>
              </w:rPr>
              <w:t>osobu</w:t>
            </w:r>
          </w:p>
          <w:p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15 za područje Općine Lanišće </w:t>
            </w:r>
          </w:p>
          <w:p>
            <w:pPr>
              <w:jc w:val="both"/>
              <w:rPr>
                <w:rFonts w:hint="default"/>
                <w:lang w:val="hr-HR"/>
              </w:rPr>
            </w:pPr>
            <w:r>
              <w:rPr>
                <w:rFonts w:hint="default"/>
                <w:lang w:val="hr-HR"/>
              </w:rPr>
              <w:t>Izv</w:t>
            </w:r>
            <w:r>
              <w:rPr>
                <w:lang w:val="pl-PL"/>
              </w:rPr>
              <w:t xml:space="preserve">anrednih paketa </w:t>
            </w:r>
            <w:r>
              <w:rPr>
                <w:rFonts w:hint="default"/>
                <w:lang w:val="hr-HR"/>
              </w:rPr>
              <w:t>4</w:t>
            </w:r>
            <w:r>
              <w:rPr>
                <w:lang w:val="pl-PL"/>
              </w:rPr>
              <w:t xml:space="preserve"> vrijednosti od 1</w:t>
            </w:r>
            <w:r>
              <w:rPr>
                <w:rFonts w:hint="default"/>
                <w:lang w:val="hr-HR"/>
              </w:rPr>
              <w:t>50</w:t>
            </w:r>
            <w:r>
              <w:rPr>
                <w:lang w:val="pl-PL"/>
              </w:rPr>
              <w:t>,00 kn</w:t>
            </w:r>
            <w:r>
              <w:rPr>
                <w:rFonts w:hint="default"/>
                <w:lang w:val="hr-HR"/>
              </w:rPr>
              <w:t>, te 10 paketa vrijednosti 100,00 kn za korisnike projekta “Klub”</w:t>
            </w:r>
          </w:p>
          <w:p>
            <w:pPr>
              <w:jc w:val="both"/>
              <w:rPr>
                <w:lang w:val="pl-PL"/>
              </w:rPr>
            </w:pPr>
          </w:p>
          <w:p>
            <w:pPr>
              <w:jc w:val="both"/>
              <w:rPr>
                <w:rFonts w:hint="default"/>
                <w:lang w:val="hr-HR"/>
              </w:rPr>
            </w:pPr>
            <w:r>
              <w:rPr>
                <w:lang w:val="pl-PL"/>
              </w:rPr>
              <w:t>U skladištu</w:t>
            </w:r>
            <w:r>
              <w:rPr>
                <w:rFonts w:hint="default"/>
                <w:lang w:val="hr-HR"/>
              </w:rPr>
              <w:t xml:space="preserve"> GDCK Buzet </w:t>
            </w:r>
            <w:r>
              <w:rPr>
                <w:lang w:val="pl-PL"/>
              </w:rPr>
              <w:t>p</w:t>
            </w:r>
            <w:r>
              <w:rPr>
                <w:rFonts w:hint="default"/>
                <w:lang w:val="hr-HR"/>
              </w:rPr>
              <w:t>rikupljeno je</w:t>
            </w:r>
            <w:r>
              <w:rPr>
                <w:lang w:val="pl-PL"/>
              </w:rPr>
              <w:t xml:space="preserve"> </w:t>
            </w:r>
            <w:r>
              <w:rPr>
                <w:rFonts w:hint="default"/>
                <w:lang w:val="hr-HR"/>
              </w:rPr>
              <w:t xml:space="preserve">684,5 </w:t>
            </w:r>
            <w:r>
              <w:rPr>
                <w:lang w:val="pl-PL"/>
              </w:rPr>
              <w:t>kg odjeće</w:t>
            </w:r>
            <w:r>
              <w:rPr>
                <w:rFonts w:hint="default"/>
                <w:lang w:val="hr-HR"/>
              </w:rPr>
              <w:t xml:space="preserve">, dječja kolica i autosjedalica za djecu, te je izdano van 221,25 kg rabljene odjeće i obuće te jedna kolica i jedna autosjedalica. </w:t>
            </w:r>
          </w:p>
          <w:p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Migrantima u suradnji sa policijom podjeljeno </w:t>
            </w:r>
            <w:r>
              <w:rPr>
                <w:rFonts w:hint="default"/>
                <w:lang w:val="hr-HR"/>
              </w:rPr>
              <w:t>20</w:t>
            </w:r>
            <w:r>
              <w:rPr>
                <w:lang w:val="pl-PL"/>
              </w:rPr>
              <w:t>,</w:t>
            </w:r>
            <w:r>
              <w:rPr>
                <w:rFonts w:hint="default"/>
                <w:lang w:val="hr-HR"/>
              </w:rPr>
              <w:t>2</w:t>
            </w:r>
            <w:r>
              <w:rPr>
                <w:lang w:val="pl-PL"/>
              </w:rPr>
              <w:t xml:space="preserve"> kg hrane</w:t>
            </w:r>
          </w:p>
        </w:tc>
      </w:tr>
    </w:tbl>
    <w:p>
      <w:pPr>
        <w:spacing w:line="360" w:lineRule="auto"/>
        <w:jc w:val="both"/>
        <w:rPr>
          <w:b/>
          <w:lang w:val="pl-PL"/>
        </w:rPr>
      </w:pPr>
    </w:p>
    <w:p>
      <w:pPr>
        <w:spacing w:line="360" w:lineRule="auto"/>
        <w:jc w:val="both"/>
        <w:rPr>
          <w:b/>
          <w:lang w:val="pl-PL"/>
        </w:rPr>
      </w:pPr>
      <w:r>
        <w:rPr>
          <w:b/>
          <w:lang w:val="pl-PL"/>
        </w:rPr>
        <w:tab/>
      </w:r>
      <w:r>
        <w:rPr>
          <w:b/>
          <w:lang w:val="pl-PL"/>
        </w:rPr>
        <w:t>3. DOBROVOLJNO DAVANJE KRVI</w:t>
      </w:r>
    </w:p>
    <w:p>
      <w:pPr>
        <w:spacing w:line="360" w:lineRule="auto"/>
        <w:jc w:val="both"/>
        <w:rPr>
          <w:lang w:val="pl-PL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43"/>
        <w:gridCol w:w="3402"/>
        <w:gridCol w:w="47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43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AKTIVNOSTI</w:t>
            </w:r>
          </w:p>
        </w:tc>
        <w:tc>
          <w:tcPr>
            <w:tcW w:w="3402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KORISNICI</w:t>
            </w:r>
          </w:p>
        </w:tc>
        <w:tc>
          <w:tcPr>
            <w:tcW w:w="4778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REALIZIRANO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43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1. POPULARIZIRANJE DARIVANJA 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    KRVI</w:t>
            </w:r>
          </w:p>
          <w:p>
            <w:pPr>
              <w:spacing w:line="360" w:lineRule="auto"/>
              <w:jc w:val="both"/>
            </w:pPr>
            <w:r>
              <w:rPr>
                <w:lang w:val="pl-PL"/>
              </w:rPr>
              <w:t>1.1. Distribucija le</w:t>
            </w:r>
            <w:r>
              <w:t>taka i plakata o darivanju krvi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1.2. Radio i tv emisije, novine, web </w:t>
            </w:r>
          </w:p>
        </w:tc>
        <w:tc>
          <w:tcPr>
            <w:tcW w:w="3402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</w:pPr>
            <w:r>
              <w:t>Stanovništvo od 18-65 godina</w:t>
            </w:r>
          </w:p>
        </w:tc>
        <w:tc>
          <w:tcPr>
            <w:tcW w:w="4778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Plakati na oglasnim pločama prije svake akcije cca 20 kom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Pozivi darivateljima putem dopisnica cca 370 po akciji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Pozivi darivateljima preko poduzeća cca 70 po akciji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Objave na društvenim mrežama</w:t>
            </w:r>
          </w:p>
          <w:p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Objava u Glas Istre</w:t>
            </w:r>
          </w:p>
          <w:p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SMS poruke darivateljima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43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 xml:space="preserve">2. ORGANIZIRANJE I PROVOĐENJE  </w:t>
            </w:r>
          </w:p>
          <w:p>
            <w:pPr>
              <w:spacing w:line="360" w:lineRule="auto"/>
              <w:jc w:val="both"/>
            </w:pPr>
            <w:r>
              <w:t xml:space="preserve">    AKCIJA DOBROVOLJNOG </w:t>
            </w:r>
          </w:p>
          <w:p>
            <w:pPr>
              <w:spacing w:line="360" w:lineRule="auto"/>
              <w:jc w:val="both"/>
            </w:pPr>
            <w:r>
              <w:t xml:space="preserve">    DARIVANJA KRVI</w:t>
            </w:r>
          </w:p>
        </w:tc>
        <w:tc>
          <w:tcPr>
            <w:tcW w:w="3402" w:type="dxa"/>
            <w:noWrap w:val="0"/>
            <w:vAlign w:val="top"/>
          </w:tcPr>
          <w:p>
            <w:pPr>
              <w:spacing w:line="360" w:lineRule="auto"/>
              <w:jc w:val="both"/>
            </w:pPr>
          </w:p>
          <w:p>
            <w:pPr>
              <w:spacing w:line="360" w:lineRule="auto"/>
              <w:jc w:val="both"/>
            </w:pPr>
            <w:r>
              <w:t>Hrvatski Crveni križ, djelatnost za transfuziologiju, darivatelji</w:t>
            </w:r>
          </w:p>
        </w:tc>
        <w:tc>
          <w:tcPr>
            <w:tcW w:w="4778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 xml:space="preserve">Organizirane </w:t>
            </w:r>
            <w:r>
              <w:rPr>
                <w:rFonts w:hint="default"/>
                <w:lang w:val="hr-HR"/>
              </w:rPr>
              <w:t>4</w:t>
            </w:r>
            <w:r>
              <w:t xml:space="preserve"> akcije prema planu</w:t>
            </w:r>
          </w:p>
          <w:p>
            <w:pPr>
              <w:numPr>
                <w:ilvl w:val="0"/>
                <w:numId w:val="1"/>
              </w:numPr>
              <w:spacing w:line="360" w:lineRule="auto"/>
              <w:jc w:val="both"/>
              <w:rPr>
                <w:lang w:val="it-IT"/>
              </w:rPr>
            </w:pPr>
            <w:r>
              <w:rPr>
                <w:rFonts w:hint="default"/>
                <w:lang w:val="hr-HR"/>
              </w:rPr>
              <w:t>02</w:t>
            </w:r>
            <w:r>
              <w:rPr>
                <w:lang w:val="it-IT"/>
              </w:rPr>
              <w:t>.03.201</w:t>
            </w:r>
            <w:r>
              <w:rPr>
                <w:rFonts w:hint="default"/>
                <w:lang w:val="hr-HR"/>
              </w:rPr>
              <w:t>9</w:t>
            </w:r>
            <w:r>
              <w:rPr>
                <w:lang w:val="it-IT"/>
              </w:rPr>
              <w:t xml:space="preserve">. planirano 50, pristupilo </w:t>
            </w:r>
            <w:r>
              <w:rPr>
                <w:rFonts w:hint="default"/>
                <w:lang w:val="hr-HR"/>
              </w:rPr>
              <w:t>42</w:t>
            </w:r>
            <w:r>
              <w:rPr>
                <w:lang w:val="it-IT"/>
              </w:rPr>
              <w:t>, prikupljeno</w:t>
            </w:r>
            <w:r>
              <w:rPr>
                <w:rFonts w:hint="default"/>
                <w:lang w:val="hr-HR"/>
              </w:rPr>
              <w:t>3</w:t>
            </w:r>
            <w:r>
              <w:rPr>
                <w:lang w:val="it-IT"/>
              </w:rPr>
              <w:t>59 doza. Novih darivatelja</w:t>
            </w:r>
            <w:r>
              <w:rPr>
                <w:rFonts w:hint="default"/>
                <w:lang w:val="hr-HR"/>
              </w:rPr>
              <w:t>:</w:t>
            </w:r>
            <w:r>
              <w:rPr>
                <w:lang w:val="it-IT"/>
              </w:rPr>
              <w:t xml:space="preserve"> 1</w:t>
            </w:r>
          </w:p>
          <w:p>
            <w:pPr>
              <w:numPr>
                <w:ilvl w:val="0"/>
                <w:numId w:val="1"/>
              </w:numPr>
              <w:spacing w:line="360" w:lineRule="auto"/>
              <w:jc w:val="both"/>
              <w:rPr>
                <w:lang w:val="it-IT"/>
              </w:rPr>
            </w:pPr>
            <w:r>
              <w:rPr>
                <w:rFonts w:hint="default"/>
                <w:lang w:val="hr-HR"/>
              </w:rPr>
              <w:t>29</w:t>
            </w:r>
            <w:r>
              <w:rPr>
                <w:lang w:val="it-IT"/>
              </w:rPr>
              <w:t>.03.201</w:t>
            </w:r>
            <w:r>
              <w:rPr>
                <w:rFonts w:hint="default"/>
                <w:lang w:val="hr-HR"/>
              </w:rPr>
              <w:t>9</w:t>
            </w:r>
            <w:r>
              <w:rPr>
                <w:lang w:val="it-IT"/>
              </w:rPr>
              <w:t xml:space="preserve">. planirano 55, pristupilo </w:t>
            </w:r>
            <w:r>
              <w:rPr>
                <w:rFonts w:hint="default"/>
                <w:lang w:val="hr-HR"/>
              </w:rPr>
              <w:t>59</w:t>
            </w:r>
            <w:r>
              <w:rPr>
                <w:lang w:val="it-IT"/>
              </w:rPr>
              <w:t xml:space="preserve">, prikupljeno </w:t>
            </w:r>
            <w:r>
              <w:rPr>
                <w:rFonts w:hint="default"/>
                <w:lang w:val="hr-HR"/>
              </w:rPr>
              <w:t>46</w:t>
            </w:r>
            <w:r>
              <w:rPr>
                <w:lang w:val="it-IT"/>
              </w:rPr>
              <w:t xml:space="preserve"> doza. Novih darivatelja </w:t>
            </w:r>
            <w:r>
              <w:rPr>
                <w:rFonts w:hint="default"/>
                <w:lang w:val="hr-HR"/>
              </w:rPr>
              <w:t>0</w:t>
            </w:r>
          </w:p>
          <w:p>
            <w:pPr>
              <w:numPr>
                <w:ilvl w:val="0"/>
                <w:numId w:val="1"/>
              </w:numPr>
              <w:spacing w:line="360" w:lineRule="auto"/>
              <w:jc w:val="both"/>
              <w:rPr>
                <w:lang w:val="it-IT"/>
              </w:rPr>
            </w:pPr>
            <w:r>
              <w:rPr>
                <w:rFonts w:hint="default"/>
                <w:lang w:val="hr-HR"/>
              </w:rPr>
              <w:t>26</w:t>
            </w:r>
            <w:r>
              <w:rPr>
                <w:lang w:val="it-IT"/>
              </w:rPr>
              <w:t>.0</w:t>
            </w:r>
            <w:r>
              <w:rPr>
                <w:rFonts w:hint="default"/>
                <w:lang w:val="hr-HR"/>
              </w:rPr>
              <w:t>7</w:t>
            </w:r>
            <w:r>
              <w:rPr>
                <w:lang w:val="it-IT"/>
              </w:rPr>
              <w:t>.201</w:t>
            </w:r>
            <w:r>
              <w:rPr>
                <w:rFonts w:hint="default"/>
                <w:lang w:val="hr-HR"/>
              </w:rPr>
              <w:t>9</w:t>
            </w:r>
            <w:r>
              <w:rPr>
                <w:lang w:val="it-IT"/>
              </w:rPr>
              <w:t xml:space="preserve">. planirano 55, pristupilo </w:t>
            </w:r>
            <w:r>
              <w:rPr>
                <w:rFonts w:hint="default"/>
                <w:lang w:val="hr-HR"/>
              </w:rPr>
              <w:t>45</w:t>
            </w:r>
            <w:r>
              <w:rPr>
                <w:lang w:val="it-IT"/>
              </w:rPr>
              <w:t xml:space="preserve">, prikupljeno </w:t>
            </w:r>
            <w:r>
              <w:rPr>
                <w:rFonts w:hint="default"/>
                <w:lang w:val="hr-HR"/>
              </w:rPr>
              <w:t>38</w:t>
            </w:r>
            <w:r>
              <w:rPr>
                <w:lang w:val="it-IT"/>
              </w:rPr>
              <w:t xml:space="preserve"> doza. Novih darivatelja </w:t>
            </w:r>
            <w:r>
              <w:rPr>
                <w:rFonts w:hint="default"/>
                <w:lang w:val="hr-HR"/>
              </w:rPr>
              <w:t>2</w:t>
            </w:r>
          </w:p>
          <w:p>
            <w:pPr>
              <w:numPr>
                <w:ilvl w:val="0"/>
                <w:numId w:val="1"/>
              </w:numPr>
              <w:spacing w:line="360" w:lineRule="auto"/>
              <w:jc w:val="both"/>
              <w:rPr>
                <w:lang w:val="it-IT"/>
              </w:rPr>
            </w:pPr>
            <w:r>
              <w:rPr>
                <w:rFonts w:hint="default"/>
                <w:lang w:val="hr-HR"/>
              </w:rPr>
              <w:t>02</w:t>
            </w:r>
            <w:r>
              <w:rPr>
                <w:lang w:val="it-IT"/>
              </w:rPr>
              <w:t>.0</w:t>
            </w:r>
            <w:r>
              <w:rPr>
                <w:rFonts w:hint="default"/>
                <w:lang w:val="hr-HR"/>
              </w:rPr>
              <w:t>8</w:t>
            </w:r>
            <w:r>
              <w:rPr>
                <w:lang w:val="it-IT"/>
              </w:rPr>
              <w:t>.201</w:t>
            </w:r>
            <w:r>
              <w:rPr>
                <w:rFonts w:hint="default"/>
                <w:lang w:val="hr-HR"/>
              </w:rPr>
              <w:t>9</w:t>
            </w:r>
            <w:r>
              <w:rPr>
                <w:lang w:val="it-IT"/>
              </w:rPr>
              <w:t xml:space="preserve">. planirano 55, pristupilo </w:t>
            </w:r>
            <w:r>
              <w:rPr>
                <w:rFonts w:hint="default"/>
                <w:lang w:val="hr-HR"/>
              </w:rPr>
              <w:t>40</w:t>
            </w:r>
            <w:r>
              <w:rPr>
                <w:lang w:val="it-IT"/>
              </w:rPr>
              <w:t xml:space="preserve">, prikupljeno </w:t>
            </w:r>
            <w:r>
              <w:rPr>
                <w:rFonts w:hint="default"/>
                <w:lang w:val="hr-HR"/>
              </w:rPr>
              <w:t>36</w:t>
            </w:r>
            <w:r>
              <w:rPr>
                <w:lang w:val="it-IT"/>
              </w:rPr>
              <w:t xml:space="preserve"> doza. Novih darivatelja </w:t>
            </w:r>
            <w:r>
              <w:rPr>
                <w:rFonts w:hint="default"/>
                <w:lang w:val="hr-H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43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3. VOĐENJE EVIDENCIJA I 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    IZVJEŠĆIVANJE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3.1. Ažuriranje evidencija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3.2. Izdavanje uvjerenja za ostvarivanje olakšica</w:t>
            </w:r>
          </w:p>
          <w:p>
            <w:pPr>
              <w:spacing w:line="360" w:lineRule="auto"/>
              <w:jc w:val="both"/>
            </w:pPr>
            <w:r>
              <w:rPr>
                <w:lang w:val="it-IT"/>
              </w:rPr>
              <w:t>3.3 P</w:t>
            </w:r>
            <w:r>
              <w:t xml:space="preserve">odnošenje kvartalnih, polugodišnjih i godišnjeg izvješća o prikupljenim dozama krvi </w:t>
            </w:r>
          </w:p>
          <w:p>
            <w:pPr>
              <w:spacing w:line="360" w:lineRule="auto"/>
              <w:jc w:val="both"/>
            </w:pPr>
          </w:p>
        </w:tc>
        <w:tc>
          <w:tcPr>
            <w:tcW w:w="3402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Djelatnost za transfuziologiju</w:t>
            </w:r>
            <w:r>
              <w:rPr>
                <w:lang w:val="hr-HR"/>
              </w:rPr>
              <w:t>,</w:t>
            </w:r>
          </w:p>
          <w:p>
            <w:pPr>
              <w:spacing w:line="360" w:lineRule="auto"/>
              <w:jc w:val="both"/>
            </w:pPr>
            <w:r>
              <w:t>Darivatelji krvi</w:t>
            </w:r>
            <w:r>
              <w:rPr>
                <w:lang w:val="hr-HR"/>
              </w:rPr>
              <w:t>,</w:t>
            </w:r>
          </w:p>
          <w:p>
            <w:pPr>
              <w:spacing w:line="360" w:lineRule="auto"/>
              <w:jc w:val="both"/>
            </w:pPr>
            <w:r>
              <w:t>Društvo CK Istarske županije, Hrvatski Crveni križ</w:t>
            </w:r>
          </w:p>
          <w:p>
            <w:pPr>
              <w:spacing w:line="360" w:lineRule="auto"/>
              <w:jc w:val="both"/>
            </w:pPr>
          </w:p>
        </w:tc>
        <w:tc>
          <w:tcPr>
            <w:tcW w:w="4778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Ažuriranja su se provodila redovno</w:t>
            </w:r>
          </w:p>
          <w:p>
            <w:pPr>
              <w:spacing w:line="360" w:lineRule="auto"/>
              <w:jc w:val="both"/>
            </w:pPr>
            <w:r>
              <w:t>Izdane su potvrde na usmeni zahtjev darivatelja za ostvarenje prava pri HZZZO</w:t>
            </w:r>
          </w:p>
          <w:p>
            <w:pPr>
              <w:spacing w:line="360" w:lineRule="auto"/>
              <w:jc w:val="both"/>
            </w:pPr>
            <w:r>
              <w:t>Podneseni izvještaji za pojedinačne akcije I podnesen polugodišnji izvještaj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3" w:hRule="atLeast"/>
          <w:jc w:val="center"/>
        </w:trPr>
        <w:tc>
          <w:tcPr>
            <w:tcW w:w="4943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 xml:space="preserve">4. DRUŠTVENO VREDNOVANJE </w:t>
            </w:r>
          </w:p>
          <w:p>
            <w:pPr>
              <w:spacing w:line="360" w:lineRule="auto"/>
              <w:jc w:val="both"/>
            </w:pPr>
            <w:r>
              <w:t xml:space="preserve">    DARIVATELJA</w:t>
            </w:r>
          </w:p>
          <w:p>
            <w:pPr>
              <w:spacing w:line="360" w:lineRule="auto"/>
              <w:jc w:val="both"/>
            </w:pPr>
            <w:r>
              <w:t>4.1. Organiziranje okupljanja, susreta, druženja i izleta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4.2. Organiziranje svečanosti podjele zahvalnica i priznanja</w:t>
            </w:r>
          </w:p>
        </w:tc>
        <w:tc>
          <w:tcPr>
            <w:tcW w:w="3402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</w:pPr>
            <w:r>
              <w:t>Darivatelji</w:t>
            </w:r>
          </w:p>
          <w:p>
            <w:pPr>
              <w:spacing w:line="360" w:lineRule="auto"/>
              <w:jc w:val="both"/>
            </w:pPr>
            <w:r>
              <w:t>Darivatelji</w:t>
            </w:r>
          </w:p>
          <w:p>
            <w:pPr>
              <w:spacing w:line="360" w:lineRule="auto"/>
              <w:jc w:val="both"/>
            </w:pPr>
          </w:p>
        </w:tc>
        <w:tc>
          <w:tcPr>
            <w:tcW w:w="4778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Nije realizirano - predviđeno za listopad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43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5. EDUKACIJA - seminari za promidžbu i animaciju darivatelja</w:t>
            </w:r>
          </w:p>
        </w:tc>
        <w:tc>
          <w:tcPr>
            <w:tcW w:w="3402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Djelatnici i volonteri</w:t>
            </w:r>
          </w:p>
        </w:tc>
        <w:tc>
          <w:tcPr>
            <w:tcW w:w="4778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Nije realizirano</w:t>
            </w:r>
          </w:p>
        </w:tc>
      </w:tr>
    </w:tbl>
    <w:p>
      <w:pPr>
        <w:spacing w:line="360" w:lineRule="auto"/>
        <w:jc w:val="both"/>
        <w:rPr>
          <w:b/>
        </w:rPr>
      </w:pPr>
    </w:p>
    <w:p>
      <w:pPr>
        <w:spacing w:line="36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>4. PRVA POMOĆ</w:t>
      </w:r>
    </w:p>
    <w:p>
      <w:pPr>
        <w:spacing w:line="360" w:lineRule="auto"/>
        <w:jc w:val="both"/>
        <w:rPr>
          <w:lang w:val="pl-PL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4316"/>
        <w:gridCol w:w="4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1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 xml:space="preserve">AKTIVNOSTI </w:t>
            </w:r>
          </w:p>
        </w:tc>
        <w:tc>
          <w:tcPr>
            <w:tcW w:w="4316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KORISNICI</w:t>
            </w:r>
          </w:p>
        </w:tc>
        <w:tc>
          <w:tcPr>
            <w:tcW w:w="4316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REALIZIRANO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1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1. EDUKACIJA ZA PRUŽANJE PRVE</w:t>
            </w:r>
          </w:p>
          <w:p>
            <w:pPr>
              <w:spacing w:line="360" w:lineRule="auto"/>
              <w:jc w:val="both"/>
            </w:pPr>
            <w:r>
              <w:t xml:space="preserve">    POMOĆI</w:t>
            </w:r>
          </w:p>
          <w:p>
            <w:pPr>
              <w:spacing w:line="360" w:lineRule="auto"/>
              <w:jc w:val="both"/>
            </w:pPr>
            <w:r>
              <w:t>1.1. Tečajevi i ispiti iz pružanja prve pomoći osobama ozlijeđenim u prometnoj nesreći za kandidate za vozače vozila na motori pogon</w:t>
            </w:r>
          </w:p>
          <w:p>
            <w:pPr>
              <w:spacing w:line="360" w:lineRule="auto"/>
              <w:jc w:val="both"/>
            </w:pPr>
            <w:r>
              <w:t>1.2. Tečajevi prve pomoći zaposlenicima u slučaju ozljeda na radu ili iznenadne bolesti do njihovog upućivanja na liječenje</w:t>
            </w:r>
          </w:p>
          <w:p>
            <w:pPr>
              <w:spacing w:line="360" w:lineRule="auto"/>
              <w:jc w:val="both"/>
            </w:pPr>
            <w:r>
              <w:t>1.3. Tečajevi prve pomoći za prevenciju nesreća u svakodnevnom životu za građane i organizirane skupine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1.4. Tečajevi prve pomoći za volontere CK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1.5. Tečajevi prve pomoći za vatrogasce, policiju i dr.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1.6. Tečajevi prve pomoći za učenike osnovne škole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1.7. Tečajevi prve pomoći za učenike srednjih škola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1.8. Tečajevi prve pomoći za obnovu znanja radnika za pružanje prve pomoći na radu</w:t>
            </w:r>
          </w:p>
        </w:tc>
        <w:tc>
          <w:tcPr>
            <w:tcW w:w="4316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Polaznici auto škola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Zaposlenici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Građani, volonteri, članovi udruga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Volonteri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Vatrogasci, policija idr.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Učenici osnovne škole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Učenici srednje škole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Osobe obučene za pružanje prve pomoći</w:t>
            </w:r>
          </w:p>
        </w:tc>
        <w:tc>
          <w:tcPr>
            <w:tcW w:w="4316" w:type="dxa"/>
            <w:noWrap w:val="0"/>
            <w:vAlign w:val="top"/>
          </w:tcPr>
          <w:p>
            <w:pPr>
              <w:numPr>
                <w:ilvl w:val="0"/>
                <w:numId w:val="2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rFonts w:hint="default"/>
                <w:lang w:val="hr-HR"/>
              </w:rPr>
              <w:t xml:space="preserve">4 </w:t>
            </w:r>
            <w:r>
              <w:rPr>
                <w:lang w:val="pl-PL"/>
              </w:rPr>
              <w:t xml:space="preserve">tečaja prve pomoći za vozače </w:t>
            </w:r>
          </w:p>
          <w:p>
            <w:pPr>
              <w:numPr>
                <w:ilvl w:val="0"/>
                <w:numId w:val="2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rFonts w:hint="default"/>
                <w:lang w:val="hr-HR"/>
              </w:rPr>
              <w:t>31</w:t>
            </w:r>
            <w:r>
              <w:rPr>
                <w:lang w:val="pl-PL"/>
              </w:rPr>
              <w:t xml:space="preserve"> kandidat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numPr>
                <w:ilvl w:val="0"/>
                <w:numId w:val="2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rFonts w:hint="default"/>
                <w:lang w:val="hr-HR"/>
              </w:rPr>
              <w:t>1</w:t>
            </w:r>
            <w:r>
              <w:rPr>
                <w:lang w:val="pl-PL"/>
              </w:rPr>
              <w:t xml:space="preserve"> tečaj</w:t>
            </w:r>
          </w:p>
          <w:p>
            <w:pPr>
              <w:numPr>
                <w:ilvl w:val="0"/>
                <w:numId w:val="2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rFonts w:hint="default"/>
                <w:lang w:val="hr-HR"/>
              </w:rPr>
              <w:t>4</w:t>
            </w:r>
            <w:r>
              <w:rPr>
                <w:lang w:val="pl-PL"/>
              </w:rPr>
              <w:t xml:space="preserve"> kandidata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360" w:leftChars="0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 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numPr>
                <w:ilvl w:val="0"/>
                <w:numId w:val="2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Planirano za rujan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numPr>
                <w:ilvl w:val="0"/>
                <w:numId w:val="2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Odrađeno u sklopu programa za rada sa djecom i mladeži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1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2. OSPOSOBLJAVANJE PREDAVAČA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2.1. Upućivanje volontera i profesionalaca na osposobljavanje za predavače i instruktore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2.2. Upućivanje volontera na osposobljavanje za modeliranje realističnog prikaza ozljeda</w:t>
            </w:r>
          </w:p>
        </w:tc>
        <w:tc>
          <w:tcPr>
            <w:tcW w:w="4316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Volonteri, liječnici, medicinsko osoblje, prosvjetni djelatnici</w:t>
            </w:r>
          </w:p>
        </w:tc>
        <w:tc>
          <w:tcPr>
            <w:tcW w:w="4316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numPr>
                <w:ilvl w:val="0"/>
                <w:numId w:val="3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Nije bilo potreba, licence za liječnike obnovljene u 2017. godini</w:t>
            </w:r>
          </w:p>
          <w:p>
            <w:pPr>
              <w:numPr>
                <w:ilvl w:val="0"/>
                <w:numId w:val="3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Nije bilo organiziranih osposobljavanja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  <w:jc w:val="center"/>
        </w:trPr>
        <w:tc>
          <w:tcPr>
            <w:tcW w:w="4551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3. PRIPREMA I OBUKA EKIPA PRVE 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    POMOĆI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3.1. Ekipe pomladka CK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3.2. Ekipe mladeži CK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3.3. Ekipe odraslih</w:t>
            </w:r>
          </w:p>
        </w:tc>
        <w:tc>
          <w:tcPr>
            <w:tcW w:w="4316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Djeca osnove škole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Djeca srednje škole</w:t>
            </w:r>
          </w:p>
          <w:p>
            <w:pPr>
              <w:spacing w:line="360" w:lineRule="auto"/>
              <w:jc w:val="both"/>
            </w:pPr>
            <w:r>
              <w:t>Odrasli volonteri</w:t>
            </w:r>
          </w:p>
        </w:tc>
        <w:tc>
          <w:tcPr>
            <w:tcW w:w="4316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numPr>
                <w:ilvl w:val="0"/>
                <w:numId w:val="4"/>
              </w:numPr>
              <w:spacing w:line="360" w:lineRule="auto"/>
              <w:jc w:val="both"/>
              <w:rPr>
                <w:lang w:val="it-IT"/>
              </w:rPr>
            </w:pPr>
            <w:r>
              <w:rPr>
                <w:rFonts w:hint="default"/>
                <w:lang w:val="hr-HR"/>
              </w:rPr>
              <w:t>Nije bilo ekipe pomladka</w:t>
            </w:r>
          </w:p>
          <w:p>
            <w:pPr>
              <w:numPr>
                <w:ilvl w:val="0"/>
                <w:numId w:val="4"/>
              </w:numPr>
              <w:spacing w:line="360" w:lineRule="auto"/>
              <w:jc w:val="both"/>
              <w:rPr>
                <w:lang w:val="it-IT"/>
              </w:rPr>
            </w:pPr>
            <w:r>
              <w:rPr>
                <w:rFonts w:hint="default"/>
                <w:lang w:val="hr-HR"/>
              </w:rPr>
              <w:t>Nije bilo ekipe mladeži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1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4. ORGANIZIRANJE GRUPA DJECE ZA 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    SUDJELOVANJE NA SMOTRAMA I </w:t>
            </w:r>
          </w:p>
          <w:p>
            <w:pPr>
              <w:spacing w:line="360" w:lineRule="auto"/>
              <w:jc w:val="both"/>
            </w:pPr>
            <w:r>
              <w:rPr>
                <w:lang w:val="pl-PL"/>
              </w:rPr>
              <w:t xml:space="preserve">    </w:t>
            </w:r>
            <w:r>
              <w:t>NATJECANJIMA PRVE POMOĆI</w:t>
            </w:r>
          </w:p>
        </w:tc>
        <w:tc>
          <w:tcPr>
            <w:tcW w:w="4316" w:type="dxa"/>
            <w:noWrap w:val="0"/>
            <w:vAlign w:val="top"/>
          </w:tcPr>
          <w:p>
            <w:pPr>
              <w:spacing w:line="360" w:lineRule="auto"/>
              <w:jc w:val="both"/>
            </w:pPr>
          </w:p>
        </w:tc>
        <w:tc>
          <w:tcPr>
            <w:tcW w:w="431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360" w:leftChars="0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1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 xml:space="preserve">5. VOĐENJE EVIDENCIJA, IZDAVANJE </w:t>
            </w:r>
          </w:p>
          <w:p>
            <w:pPr>
              <w:spacing w:line="360" w:lineRule="auto"/>
              <w:jc w:val="both"/>
            </w:pPr>
            <w:r>
              <w:t xml:space="preserve">    UVJERENJA I POTVRDA I </w:t>
            </w:r>
          </w:p>
          <w:p>
            <w:pPr>
              <w:spacing w:line="360" w:lineRule="auto"/>
              <w:jc w:val="both"/>
            </w:pPr>
            <w:r>
              <w:t xml:space="preserve">    IZVJEŠĆIVANJE</w:t>
            </w:r>
          </w:p>
        </w:tc>
        <w:tc>
          <w:tcPr>
            <w:tcW w:w="4316" w:type="dxa"/>
            <w:noWrap w:val="0"/>
            <w:vAlign w:val="top"/>
          </w:tcPr>
          <w:p>
            <w:pPr>
              <w:spacing w:line="360" w:lineRule="auto"/>
              <w:jc w:val="both"/>
            </w:pPr>
          </w:p>
          <w:p>
            <w:pPr>
              <w:spacing w:line="360" w:lineRule="auto"/>
              <w:jc w:val="both"/>
            </w:pPr>
            <w:r>
              <w:t>Korisnici, HCK, CKIŽ, škole, lokalna samouprava</w:t>
            </w:r>
          </w:p>
        </w:tc>
        <w:tc>
          <w:tcPr>
            <w:tcW w:w="4316" w:type="dxa"/>
            <w:noWrap w:val="0"/>
            <w:vAlign w:val="top"/>
          </w:tcPr>
          <w:p>
            <w:pPr>
              <w:spacing w:line="360" w:lineRule="auto"/>
              <w:jc w:val="both"/>
            </w:pPr>
          </w:p>
          <w:p>
            <w:pPr>
              <w:numPr>
                <w:ilvl w:val="0"/>
                <w:numId w:val="5"/>
              </w:numPr>
              <w:spacing w:line="360" w:lineRule="auto"/>
              <w:jc w:val="both"/>
            </w:pPr>
            <w:r>
              <w:t>Redovno vođenje matične knjige kandidata I izdavanje potvrda o osposobljenosti za pružanje prve pomoći za radnike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51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6. PROMOCIJA PRVE POMOĆI SUDJELOVANJE</w:t>
            </w:r>
            <w:r>
              <w:rPr>
                <w:lang w:val="hr-HR"/>
              </w:rPr>
              <w:t xml:space="preserve"> </w:t>
            </w:r>
            <w:r>
              <w:t>NA MANIFESTACIJAMA</w:t>
            </w:r>
          </w:p>
        </w:tc>
        <w:tc>
          <w:tcPr>
            <w:tcW w:w="4316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Volonteri, šira zajednica</w:t>
            </w:r>
          </w:p>
        </w:tc>
        <w:tc>
          <w:tcPr>
            <w:tcW w:w="431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360" w:leftChars="0"/>
              <w:jc w:val="both"/>
            </w:pPr>
          </w:p>
        </w:tc>
      </w:tr>
    </w:tbl>
    <w:p>
      <w:pPr>
        <w:spacing w:line="360" w:lineRule="auto"/>
        <w:jc w:val="both"/>
        <w:rPr>
          <w:b/>
        </w:rPr>
      </w:pPr>
    </w:p>
    <w:p>
      <w:pPr>
        <w:spacing w:line="360" w:lineRule="auto"/>
        <w:jc w:val="both"/>
        <w:rPr>
          <w:b/>
        </w:rPr>
      </w:pPr>
    </w:p>
    <w:p>
      <w:pPr>
        <w:spacing w:line="360" w:lineRule="auto"/>
        <w:jc w:val="both"/>
        <w:rPr>
          <w:b/>
        </w:rPr>
      </w:pPr>
    </w:p>
    <w:p>
      <w:pPr>
        <w:spacing w:line="360" w:lineRule="auto"/>
        <w:jc w:val="both"/>
        <w:rPr>
          <w:b/>
        </w:rPr>
      </w:pPr>
    </w:p>
    <w:p>
      <w:pPr>
        <w:spacing w:line="360" w:lineRule="auto"/>
        <w:jc w:val="both"/>
        <w:rPr>
          <w:b/>
        </w:rPr>
      </w:pPr>
    </w:p>
    <w:p>
      <w:pPr>
        <w:spacing w:line="360" w:lineRule="auto"/>
        <w:jc w:val="both"/>
        <w:rPr>
          <w:b/>
        </w:rPr>
      </w:pPr>
    </w:p>
    <w:p>
      <w:pPr>
        <w:spacing w:line="360" w:lineRule="auto"/>
        <w:jc w:val="both"/>
        <w:rPr>
          <w:b/>
        </w:rPr>
      </w:pPr>
    </w:p>
    <w:p>
      <w:pPr>
        <w:spacing w:line="360" w:lineRule="auto"/>
        <w:jc w:val="both"/>
        <w:rPr>
          <w:b/>
        </w:rPr>
      </w:pPr>
    </w:p>
    <w:p>
      <w:pPr>
        <w:spacing w:line="36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>5. PROMICANJE IDEJE HUMANOSTI</w:t>
      </w:r>
    </w:p>
    <w:tbl>
      <w:tblPr>
        <w:tblStyle w:val="5"/>
        <w:tblpPr w:leftFromText="180" w:rightFromText="180" w:vertAnchor="text" w:horzAnchor="page" w:tblpX="1228" w:tblpY="2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99"/>
        <w:gridCol w:w="3538"/>
        <w:gridCol w:w="35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99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AKTIVNOSTI</w:t>
            </w:r>
          </w:p>
        </w:tc>
        <w:tc>
          <w:tcPr>
            <w:tcW w:w="3538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KORISNICI</w:t>
            </w:r>
          </w:p>
        </w:tc>
        <w:tc>
          <w:tcPr>
            <w:tcW w:w="3538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REALIZIRANO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99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1. ODGOJ ZA HUMANOST I EDUKACIJA</w:t>
            </w:r>
          </w:p>
          <w:p>
            <w:pPr>
              <w:spacing w:line="360" w:lineRule="auto"/>
              <w:jc w:val="both"/>
            </w:pPr>
            <w:r>
              <w:t>1.1. Teoretsko i praktično osposobljavanje volontera</w:t>
            </w:r>
          </w:p>
          <w:p>
            <w:pPr>
              <w:spacing w:line="360" w:lineRule="auto"/>
              <w:jc w:val="both"/>
            </w:pPr>
            <w:r>
              <w:t>1.2. Program Humane vrednote kao školski predmet, izvannastavna aktivnost ili tematski po izboru i interesu učenika</w:t>
            </w:r>
          </w:p>
          <w:p>
            <w:pPr>
              <w:spacing w:line="360" w:lineRule="auto"/>
              <w:jc w:val="both"/>
            </w:pPr>
            <w:r>
              <w:t>1.3. Upućivanje na osposobljavanje učitelja i nastavnika</w:t>
            </w:r>
          </w:p>
        </w:tc>
        <w:tc>
          <w:tcPr>
            <w:tcW w:w="3538" w:type="dxa"/>
            <w:noWrap w:val="0"/>
            <w:vAlign w:val="top"/>
          </w:tcPr>
          <w:p>
            <w:pPr>
              <w:spacing w:line="360" w:lineRule="auto"/>
              <w:jc w:val="both"/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Volonteri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Učenici osnovne i srednje škole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</w:pPr>
            <w:r>
              <w:t>Prosvjetni djelatnici u školama</w:t>
            </w:r>
          </w:p>
        </w:tc>
        <w:tc>
          <w:tcPr>
            <w:tcW w:w="3538" w:type="dxa"/>
            <w:noWrap w:val="0"/>
            <w:vAlign w:val="top"/>
          </w:tcPr>
          <w:p>
            <w:pPr>
              <w:spacing w:line="360" w:lineRule="auto"/>
              <w:jc w:val="both"/>
            </w:pPr>
          </w:p>
          <w:p>
            <w:pPr>
              <w:numPr>
                <w:ilvl w:val="0"/>
                <w:numId w:val="6"/>
              </w:numPr>
              <w:spacing w:line="360" w:lineRule="auto"/>
              <w:jc w:val="both"/>
            </w:pPr>
            <w:r>
              <w:t>U sklopu priprema za natjecanje djeca su prošla osnove znanja iz Humanih vrednota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99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2. RAZVIJANJE SVIJESTI ZA RIJEŠAVANJE POTREBA U 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    ZAJEDNICI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2.1. Promicanje kulture uključivanja pojedinaca u aktivnosti pomoći zajednici u skladu sa načelima pokreta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2.2. Organiziranje ekipa mladih za sudjelovanje u humanitarnim i sabirnim akcijama prikupljanja sredstava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2.3. Pomoć socijalno ugroženim i starijim osobama (kućne posjete, posjete institucijama)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2.4. Animiranje mladih za pomoć i druženje s osobama s posebnim potrebama </w:t>
            </w:r>
          </w:p>
        </w:tc>
        <w:tc>
          <w:tcPr>
            <w:tcW w:w="3538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Djeca i učenici, stanovništvo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Učenici osnovnih i srednjih škola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Volonteri, učenici srednje škole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Volonteri, učenici srednje škole</w:t>
            </w:r>
          </w:p>
        </w:tc>
        <w:tc>
          <w:tcPr>
            <w:tcW w:w="3538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numPr>
                <w:ilvl w:val="0"/>
                <w:numId w:val="6"/>
              </w:num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Kontinuirano sa djecom volonterima</w:t>
            </w:r>
          </w:p>
          <w:p>
            <w:pPr>
              <w:numPr>
                <w:ilvl w:val="0"/>
                <w:numId w:val="6"/>
              </w:num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Predviđeno za listopad</w:t>
            </w:r>
          </w:p>
          <w:p>
            <w:pPr>
              <w:spacing w:line="360" w:lineRule="auto"/>
              <w:ind w:left="360"/>
              <w:jc w:val="both"/>
              <w:rPr>
                <w:lang w:val="it-IT"/>
              </w:rPr>
            </w:pPr>
          </w:p>
          <w:p>
            <w:pPr>
              <w:numPr>
                <w:ilvl w:val="0"/>
                <w:numId w:val="6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posjete u sklopu blagadana kada traje podjela paketa (Uskrs 2018)</w:t>
            </w:r>
          </w:p>
          <w:p>
            <w:pPr>
              <w:numPr>
                <w:ilvl w:val="0"/>
                <w:numId w:val="6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volonterk</w:t>
            </w:r>
            <w:r>
              <w:rPr>
                <w:rFonts w:hint="default"/>
                <w:lang w:val="hr-HR"/>
              </w:rPr>
              <w:t>e</w:t>
            </w:r>
            <w:r>
              <w:rPr>
                <w:lang w:val="pl-PL"/>
              </w:rPr>
              <w:t xml:space="preserve">  u osnovnoj školi</w:t>
            </w:r>
            <w:r>
              <w:rPr>
                <w:rFonts w:hint="default"/>
                <w:lang w:val="hr-HR"/>
              </w:rPr>
              <w:t xml:space="preserve"> </w:t>
            </w:r>
            <w:r>
              <w:rPr>
                <w:lang w:val="pl-PL"/>
              </w:rPr>
              <w:t>(individualne instrukcije)</w:t>
            </w:r>
          </w:p>
        </w:tc>
      </w:tr>
    </w:tbl>
    <w:p>
      <w:pPr>
        <w:spacing w:line="360" w:lineRule="auto"/>
        <w:jc w:val="both"/>
      </w:pPr>
    </w:p>
    <w:p>
      <w:pPr>
        <w:spacing w:line="360" w:lineRule="auto"/>
        <w:jc w:val="both"/>
      </w:pPr>
    </w:p>
    <w:p>
      <w:pPr>
        <w:spacing w:line="360" w:lineRule="auto"/>
        <w:jc w:val="both"/>
        <w:rPr>
          <w:lang w:val="pl-PL"/>
        </w:rPr>
      </w:pPr>
    </w:p>
    <w:p>
      <w:pPr>
        <w:spacing w:line="360" w:lineRule="auto"/>
        <w:jc w:val="both"/>
        <w:rPr>
          <w:lang w:val="pl-PL"/>
        </w:rPr>
      </w:pPr>
    </w:p>
    <w:p>
      <w:pPr>
        <w:numPr>
          <w:ilvl w:val="0"/>
          <w:numId w:val="7"/>
        </w:numPr>
        <w:spacing w:line="360" w:lineRule="auto"/>
        <w:ind w:left="13824" w:leftChars="0" w:firstLine="0" w:firstLineChars="0"/>
        <w:jc w:val="both"/>
        <w:rPr>
          <w:b/>
          <w:lang w:val="sv-SE"/>
        </w:rPr>
      </w:pPr>
    </w:p>
    <w:p>
      <w:pPr>
        <w:numPr>
          <w:ilvl w:val="0"/>
          <w:numId w:val="7"/>
        </w:numPr>
        <w:spacing w:line="360" w:lineRule="auto"/>
        <w:ind w:left="13824" w:leftChars="0" w:firstLine="0" w:firstLineChars="0"/>
        <w:jc w:val="both"/>
        <w:rPr>
          <w:b/>
          <w:lang w:val="sv-SE"/>
        </w:rPr>
      </w:pPr>
    </w:p>
    <w:p>
      <w:pPr>
        <w:numPr>
          <w:ilvl w:val="0"/>
          <w:numId w:val="7"/>
        </w:numPr>
        <w:spacing w:line="360" w:lineRule="auto"/>
        <w:ind w:left="13824" w:leftChars="0" w:firstLine="0" w:firstLineChars="0"/>
        <w:jc w:val="both"/>
        <w:rPr>
          <w:b/>
          <w:lang w:val="sv-SE"/>
        </w:rPr>
      </w:pPr>
    </w:p>
    <w:p>
      <w:pPr>
        <w:numPr>
          <w:ilvl w:val="0"/>
          <w:numId w:val="7"/>
        </w:numPr>
        <w:spacing w:line="360" w:lineRule="auto"/>
        <w:ind w:left="13824" w:leftChars="0" w:firstLine="0" w:firstLineChars="0"/>
        <w:jc w:val="both"/>
        <w:rPr>
          <w:b/>
          <w:lang w:val="sv-SE"/>
        </w:rPr>
      </w:pPr>
      <w:r>
        <w:rPr>
          <w:b/>
          <w:lang w:val="sv-SE"/>
        </w:rPr>
        <w:t>OM I MLADEŽI</w:t>
      </w:r>
    </w:p>
    <w:p>
      <w:pPr>
        <w:spacing w:line="360" w:lineRule="auto"/>
        <w:jc w:val="both"/>
        <w:rPr>
          <w:b/>
          <w:lang w:val="sv-SE"/>
        </w:rPr>
      </w:pPr>
    </w:p>
    <w:p>
      <w:pPr>
        <w:spacing w:line="360" w:lineRule="auto"/>
        <w:jc w:val="both"/>
        <w:rPr>
          <w:b/>
          <w:lang w:val="sv-SE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b/>
          <w:lang w:val="hr-HR"/>
        </w:rPr>
      </w:pPr>
      <w:r>
        <w:rPr>
          <w:rFonts w:hint="default"/>
          <w:b/>
          <w:lang w:val="hr-HR"/>
        </w:rPr>
        <w:t>6.RAD SA DJECOM I MLADIMA</w:t>
      </w:r>
    </w:p>
    <w:tbl>
      <w:tblPr>
        <w:tblStyle w:val="5"/>
        <w:tblW w:w="15345" w:type="dxa"/>
        <w:tblInd w:w="-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0"/>
        <w:gridCol w:w="2295"/>
        <w:gridCol w:w="51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0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AKTIVNOSTI</w:t>
            </w:r>
          </w:p>
        </w:tc>
        <w:tc>
          <w:tcPr>
            <w:tcW w:w="2295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KORISNICI</w:t>
            </w:r>
          </w:p>
        </w:tc>
        <w:tc>
          <w:tcPr>
            <w:tcW w:w="5100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REALIZIRANO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50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 xml:space="preserve">1. SUSRETI DJECE SA CRVENIM </w:t>
            </w:r>
          </w:p>
          <w:p>
            <w:pPr>
              <w:spacing w:line="360" w:lineRule="auto"/>
              <w:ind w:firstLine="480"/>
              <w:jc w:val="both"/>
            </w:pPr>
            <w:r>
              <w:t>KRIŽ</w:t>
            </w:r>
          </w:p>
          <w:p>
            <w:pPr>
              <w:numPr>
                <w:ilvl w:val="1"/>
                <w:numId w:val="8"/>
              </w:numPr>
              <w:spacing w:line="360" w:lineRule="auto"/>
              <w:ind w:firstLine="480"/>
              <w:jc w:val="both"/>
            </w:pPr>
            <w:r>
              <w:rPr>
                <w:rFonts w:hint="default"/>
                <w:lang w:val="hr-HR"/>
              </w:rPr>
              <w:t xml:space="preserve">Radionice </w:t>
            </w:r>
            <w:r>
              <w:t>o Crvenom križu i prvoj pomoći u vrtiću - "Pomoć medi Jurici"</w:t>
            </w:r>
          </w:p>
          <w:p>
            <w:pPr>
              <w:spacing w:line="360" w:lineRule="auto"/>
              <w:jc w:val="both"/>
            </w:pPr>
            <w:r>
              <w:t>1.2. Radionice o Crvenom križu i prvoj pomoći u osnovnoj i srednjoj školi</w:t>
            </w:r>
          </w:p>
          <w:p>
            <w:pPr>
              <w:spacing w:line="360" w:lineRule="auto"/>
              <w:jc w:val="both"/>
            </w:pPr>
            <w:r>
              <w:t>1.3. Radionice Kodovi sigurnosti na vodi u OŠ</w:t>
            </w:r>
          </w:p>
          <w:p>
            <w:pPr>
              <w:spacing w:line="360" w:lineRule="auto"/>
              <w:jc w:val="both"/>
            </w:pPr>
            <w:r>
              <w:t>1.4. Škola plivanja "Naučimo zajedno plivati"</w:t>
            </w:r>
          </w:p>
        </w:tc>
        <w:tc>
          <w:tcPr>
            <w:tcW w:w="2295" w:type="dxa"/>
            <w:noWrap w:val="0"/>
            <w:vAlign w:val="top"/>
          </w:tcPr>
          <w:p>
            <w:pPr>
              <w:spacing w:line="360" w:lineRule="auto"/>
              <w:jc w:val="both"/>
            </w:pPr>
          </w:p>
          <w:p>
            <w:pPr>
              <w:spacing w:line="360" w:lineRule="auto"/>
              <w:jc w:val="both"/>
            </w:pPr>
          </w:p>
          <w:p>
            <w:pPr>
              <w:spacing w:line="360" w:lineRule="auto"/>
              <w:jc w:val="both"/>
            </w:pPr>
          </w:p>
          <w:p>
            <w:pPr>
              <w:spacing w:line="360" w:lineRule="auto"/>
              <w:jc w:val="both"/>
            </w:pPr>
            <w:r>
              <w:t>Djeca i mladi</w:t>
            </w:r>
          </w:p>
          <w:p>
            <w:pPr>
              <w:spacing w:line="360" w:lineRule="auto"/>
              <w:jc w:val="both"/>
            </w:pPr>
          </w:p>
        </w:tc>
        <w:tc>
          <w:tcPr>
            <w:tcW w:w="5100" w:type="dxa"/>
            <w:noWrap w:val="0"/>
            <w:vAlign w:val="top"/>
          </w:tcPr>
          <w:p>
            <w:pPr>
              <w:numPr>
                <w:ilvl w:val="0"/>
                <w:numId w:val="9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2 radionice "poznajem li Crveni križ" I "Prva pomoć" za učenike 7 razreda (</w:t>
            </w:r>
            <w:r>
              <w:rPr>
                <w:rFonts w:hint="default"/>
                <w:lang w:val="hr-HR"/>
              </w:rPr>
              <w:t>listopad 2019.</w:t>
            </w:r>
            <w:r>
              <w:rPr>
                <w:lang w:val="pl-PL"/>
              </w:rPr>
              <w:t>)</w:t>
            </w:r>
          </w:p>
          <w:p>
            <w:pPr>
              <w:numPr>
                <w:ilvl w:val="0"/>
                <w:numId w:val="9"/>
              </w:num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2 radionice "Kodovi sigurnosti na vodi" za 3. razrede (s</w:t>
            </w:r>
            <w:r>
              <w:rPr>
                <w:rFonts w:hint="default"/>
                <w:lang w:val="hr-HR"/>
              </w:rPr>
              <w:t>vibanj</w:t>
            </w:r>
            <w:r>
              <w:rPr>
                <w:lang w:val="it-IT"/>
              </w:rPr>
              <w:t>)</w:t>
            </w:r>
          </w:p>
          <w:p>
            <w:pPr>
              <w:numPr>
                <w:ilvl w:val="0"/>
                <w:numId w:val="9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3 radionice o trgovanju ljudima "Mišica Milica" za 2. razrede (</w:t>
            </w:r>
            <w:r>
              <w:rPr>
                <w:rFonts w:hint="default"/>
                <w:lang w:val="hr-HR"/>
              </w:rPr>
              <w:t>travanj</w:t>
            </w:r>
            <w:r>
              <w:rPr>
                <w:lang w:val="pl-PL"/>
              </w:rPr>
              <w:t>)</w:t>
            </w:r>
          </w:p>
          <w:p>
            <w:pPr>
              <w:numPr>
                <w:ilvl w:val="0"/>
                <w:numId w:val="9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rFonts w:hint="default"/>
                <w:lang w:val="hr-HR"/>
              </w:rPr>
              <w:t>3</w:t>
            </w:r>
            <w:r>
              <w:rPr>
                <w:lang w:val="pl-PL"/>
              </w:rPr>
              <w:t xml:space="preserve"> grupe škole plivanja - od 1</w:t>
            </w:r>
            <w:r>
              <w:rPr>
                <w:rFonts w:hint="default"/>
                <w:lang w:val="hr-HR"/>
              </w:rPr>
              <w:t>7</w:t>
            </w:r>
            <w:r>
              <w:rPr>
                <w:lang w:val="pl-PL"/>
              </w:rPr>
              <w:t>.06. do 1</w:t>
            </w:r>
            <w:r>
              <w:rPr>
                <w:rFonts w:hint="default"/>
                <w:lang w:val="hr-HR"/>
              </w:rPr>
              <w:t>7</w:t>
            </w:r>
            <w:r>
              <w:rPr>
                <w:lang w:val="pl-PL"/>
              </w:rPr>
              <w:t xml:space="preserve">.07. ukupno </w:t>
            </w:r>
            <w:r>
              <w:rPr>
                <w:rFonts w:hint="default"/>
                <w:lang w:val="hr-HR"/>
              </w:rPr>
              <w:t>5</w:t>
            </w:r>
            <w:r>
              <w:rPr>
                <w:lang w:val="pl-PL"/>
              </w:rPr>
              <w:t>0 učenika</w:t>
            </w:r>
          </w:p>
          <w:p>
            <w:pPr>
              <w:numPr>
                <w:ilvl w:val="0"/>
                <w:numId w:val="9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Seminar za mlade u Novom Vinodolskom (od 08. do 10. 06.) - sudjelovalo </w:t>
            </w:r>
            <w:r>
              <w:rPr>
                <w:rFonts w:hint="default"/>
                <w:lang w:val="hr-HR"/>
              </w:rPr>
              <w:t>5</w:t>
            </w:r>
            <w:r>
              <w:rPr>
                <w:lang w:val="pl-PL"/>
              </w:rPr>
              <w:t xml:space="preserve"> članica mladih Crvenog križa </w:t>
            </w:r>
          </w:p>
        </w:tc>
      </w:tr>
    </w:tbl>
    <w:p>
      <w:pPr>
        <w:spacing w:line="360" w:lineRule="auto"/>
        <w:jc w:val="both"/>
        <w:rPr>
          <w:b/>
          <w:lang w:val="pl-PL"/>
        </w:rPr>
      </w:pPr>
    </w:p>
    <w:p>
      <w:pPr>
        <w:spacing w:line="360" w:lineRule="auto"/>
        <w:jc w:val="both"/>
        <w:rPr>
          <w:b/>
          <w:lang w:val="pl-PL"/>
        </w:rPr>
      </w:pPr>
    </w:p>
    <w:p>
      <w:pPr>
        <w:spacing w:line="360" w:lineRule="auto"/>
        <w:jc w:val="both"/>
        <w:rPr>
          <w:b/>
          <w:lang w:val="pl-PL"/>
        </w:rPr>
      </w:pPr>
    </w:p>
    <w:p>
      <w:pPr>
        <w:spacing w:line="360" w:lineRule="auto"/>
        <w:jc w:val="both"/>
        <w:rPr>
          <w:b/>
          <w:lang w:val="pl-PL"/>
        </w:rPr>
      </w:pPr>
    </w:p>
    <w:p>
      <w:pPr>
        <w:spacing w:line="360" w:lineRule="auto"/>
        <w:jc w:val="both"/>
        <w:rPr>
          <w:b/>
          <w:lang w:val="pl-PL"/>
        </w:rPr>
      </w:pPr>
    </w:p>
    <w:p>
      <w:pPr>
        <w:spacing w:line="360" w:lineRule="auto"/>
        <w:jc w:val="both"/>
        <w:rPr>
          <w:b/>
          <w:lang w:val="pl-PL"/>
        </w:rPr>
      </w:pPr>
    </w:p>
    <w:p>
      <w:pPr>
        <w:spacing w:line="360" w:lineRule="auto"/>
        <w:jc w:val="both"/>
        <w:rPr>
          <w:b/>
          <w:lang w:val="pl-PL"/>
        </w:rPr>
      </w:pPr>
    </w:p>
    <w:p>
      <w:pPr>
        <w:spacing w:line="360" w:lineRule="auto"/>
        <w:jc w:val="both"/>
        <w:rPr>
          <w:b/>
          <w:lang w:val="it-IT"/>
        </w:rPr>
      </w:pPr>
      <w:r>
        <w:rPr>
          <w:b/>
          <w:lang w:val="it-IT"/>
        </w:rPr>
        <w:t>7. PROGRAMI OČUVANJA, ZAŠTITE ZDRAVLJA I PREVENCIJE BOLESTI</w:t>
      </w:r>
      <w:r>
        <w:rPr>
          <w:lang w:val="it-IT"/>
        </w:rPr>
        <w:tab/>
      </w:r>
    </w:p>
    <w:tbl>
      <w:tblPr>
        <w:tblStyle w:val="5"/>
        <w:tblpPr w:leftFromText="181" w:rightFromText="181" w:vertAnchor="text" w:horzAnchor="margin" w:tblpXSpec="center" w:tblpY="48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65"/>
        <w:gridCol w:w="3927"/>
        <w:gridCol w:w="45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5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AKTIVNOSTI</w:t>
            </w:r>
          </w:p>
        </w:tc>
        <w:tc>
          <w:tcPr>
            <w:tcW w:w="3927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KORISNICI</w:t>
            </w:r>
          </w:p>
        </w:tc>
        <w:tc>
          <w:tcPr>
            <w:tcW w:w="4546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t>REALIZIRANO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5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1. EDUKACIJA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1.1. Predavanje o prvoj pomoći roditelji</w:t>
            </w:r>
            <w:r>
              <w:rPr>
                <w:lang w:val="hr-HR"/>
              </w:rPr>
              <w:t>ma predškolske djece i strijim osobama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1.2. Predavanja i susreti sa liječnicima po temama: metoda ranog otkrivanja raka dojke, predavanje o raku debelog crijeva i sl.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1.3. Predavanja o TBC- u i spolno prenosivoj bolesti HPV- u u osnovnoj i srednjoj školi</w:t>
            </w:r>
          </w:p>
        </w:tc>
        <w:tc>
          <w:tcPr>
            <w:tcW w:w="3927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Stanovništvo, djeca i mladi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Učenici 8. razreda osnovne škole te učenici srednje škole</w:t>
            </w:r>
          </w:p>
        </w:tc>
        <w:tc>
          <w:tcPr>
            <w:tcW w:w="4546" w:type="dxa"/>
            <w:noWrap w:val="0"/>
            <w:vAlign w:val="top"/>
          </w:tcPr>
          <w:p>
            <w:pPr>
              <w:numPr>
                <w:ilvl w:val="0"/>
                <w:numId w:val="10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2 radionice o rizicima ranog stupanja u spolne odnose i spolno prenosivim bolestima za 8. razrede (travanj)</w:t>
            </w:r>
          </w:p>
          <w:p>
            <w:pPr>
              <w:numPr>
                <w:ilvl w:val="0"/>
                <w:numId w:val="10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Tbc predviđeno za rujan</w:t>
            </w:r>
          </w:p>
          <w:p>
            <w:pPr>
              <w:numPr>
                <w:ilvl w:val="0"/>
                <w:numId w:val="10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Predavanja predviđena u drugom dijelu godine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5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sv-SE"/>
              </w:rPr>
            </w:pPr>
            <w:r>
              <w:rPr>
                <w:lang w:val="sv-SE"/>
              </w:rPr>
              <w:t>2. PREVENTIVA</w:t>
            </w:r>
          </w:p>
          <w:p>
            <w:pPr>
              <w:spacing w:line="360" w:lineRule="auto"/>
              <w:jc w:val="both"/>
              <w:rPr>
                <w:lang w:val="sv-SE"/>
              </w:rPr>
            </w:pPr>
            <w:r>
              <w:rPr>
                <w:lang w:val="sv-SE"/>
              </w:rPr>
              <w:t>2.1. Akcije mjerenja krvnog tlaka, šećera u kapilarnoj krvi i sl.</w:t>
            </w:r>
          </w:p>
        </w:tc>
        <w:tc>
          <w:tcPr>
            <w:tcW w:w="3927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sv-SE"/>
              </w:rPr>
            </w:pPr>
          </w:p>
          <w:p>
            <w:pPr>
              <w:spacing w:line="360" w:lineRule="auto"/>
              <w:jc w:val="both"/>
            </w:pPr>
            <w:r>
              <w:t>stanovništvo</w:t>
            </w:r>
          </w:p>
        </w:tc>
        <w:tc>
          <w:tcPr>
            <w:tcW w:w="4546" w:type="dxa"/>
            <w:noWrap w:val="0"/>
            <w:vAlign w:val="top"/>
          </w:tcPr>
          <w:p>
            <w:pPr>
              <w:numPr>
                <w:ilvl w:val="0"/>
                <w:numId w:val="11"/>
              </w:numPr>
              <w:spacing w:line="360" w:lineRule="auto"/>
              <w:jc w:val="both"/>
            </w:pPr>
            <w:r>
              <w:t xml:space="preserve">akcija mjerenja tlaka i šećera u krvi, odazvalo se </w:t>
            </w:r>
            <w:r>
              <w:rPr>
                <w:rFonts w:hint="default"/>
                <w:lang w:val="hr-HR"/>
              </w:rPr>
              <w:t>82</w:t>
            </w:r>
            <w:r>
              <w:t xml:space="preserve"> građana (</w:t>
            </w:r>
            <w:r>
              <w:rPr>
                <w:rFonts w:hint="default"/>
                <w:lang w:val="hr-HR"/>
              </w:rPr>
              <w:t>16.05.2019.</w:t>
            </w:r>
            <w:r>
              <w:t>)</w:t>
            </w:r>
          </w:p>
          <w:p>
            <w:pPr>
              <w:spacing w:line="360" w:lineRule="auto"/>
              <w:ind w:left="360"/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5" w:type="dxa"/>
            <w:noWrap w:val="0"/>
            <w:vAlign w:val="top"/>
          </w:tcPr>
          <w:p>
            <w:pPr>
              <w:spacing w:line="360" w:lineRule="auto"/>
              <w:jc w:val="both"/>
            </w:pPr>
            <w:r>
              <w:t>3. PSIHOLOŠKA PODRŠKA</w:t>
            </w:r>
          </w:p>
          <w:p>
            <w:pPr>
              <w:spacing w:line="360" w:lineRule="auto"/>
              <w:jc w:val="both"/>
            </w:pPr>
            <w:r>
              <w:t>3.1. Posjete starijim i nemoćnim osobama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3.2. Programi integracije osoba sa teškoćama u razvoju</w:t>
            </w:r>
          </w:p>
        </w:tc>
        <w:tc>
          <w:tcPr>
            <w:tcW w:w="3927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Starije i nemoćne osobe u domu za starije i nemoćne u Buzetu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Korisnici programa poludnevnog boravka za osobe s posebnim potrebama u Buzetu</w:t>
            </w:r>
          </w:p>
        </w:tc>
        <w:tc>
          <w:tcPr>
            <w:tcW w:w="4546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</w:p>
        </w:tc>
      </w:tr>
    </w:tbl>
    <w:p>
      <w:pPr>
        <w:spacing w:line="360" w:lineRule="auto"/>
        <w:jc w:val="both"/>
        <w:rPr>
          <w:b/>
          <w:lang w:val="it-IT"/>
        </w:rPr>
      </w:pPr>
    </w:p>
    <w:p>
      <w:pPr>
        <w:spacing w:line="360" w:lineRule="auto"/>
        <w:rPr>
          <w:b/>
          <w:lang w:val="pl-PL"/>
        </w:rPr>
      </w:pPr>
    </w:p>
    <w:p>
      <w:pPr>
        <w:spacing w:line="360" w:lineRule="auto"/>
        <w:rPr>
          <w:b/>
          <w:lang w:val="pl-PL"/>
        </w:rPr>
      </w:pPr>
    </w:p>
    <w:p>
      <w:pPr>
        <w:spacing w:line="360" w:lineRule="auto"/>
        <w:rPr>
          <w:b/>
          <w:lang w:val="pl-PL"/>
        </w:rPr>
      </w:pPr>
      <w:r>
        <w:rPr>
          <w:b/>
          <w:lang w:val="pl-PL"/>
        </w:rPr>
        <w:tab/>
      </w:r>
      <w:r>
        <w:rPr>
          <w:b/>
          <w:lang w:val="pl-PL"/>
        </w:rPr>
        <w:t xml:space="preserve">8. RAZVOJ UČINKOVITOSTI ORGANIZACIJE </w:t>
      </w:r>
    </w:p>
    <w:p>
      <w:pPr>
        <w:spacing w:line="360" w:lineRule="auto"/>
        <w:jc w:val="both"/>
        <w:rPr>
          <w:lang w:val="pl-PL"/>
        </w:rPr>
      </w:pPr>
    </w:p>
    <w:tbl>
      <w:tblPr>
        <w:tblStyle w:val="5"/>
        <w:tblW w:w="0" w:type="auto"/>
        <w:tblInd w:w="10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4"/>
        <w:gridCol w:w="3942"/>
        <w:gridCol w:w="32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624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AKTIVNOSTI</w:t>
            </w:r>
          </w:p>
        </w:tc>
        <w:tc>
          <w:tcPr>
            <w:tcW w:w="3942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KORISNICI</w:t>
            </w:r>
          </w:p>
        </w:tc>
        <w:tc>
          <w:tcPr>
            <w:tcW w:w="3272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5" w:hRule="atLeast"/>
        </w:trPr>
        <w:tc>
          <w:tcPr>
            <w:tcW w:w="6624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1. LJUDSKI RESURSI</w:t>
            </w:r>
          </w:p>
          <w:p>
            <w:pPr>
              <w:spacing w:line="360" w:lineRule="auto"/>
              <w:jc w:val="both"/>
            </w:pPr>
            <w:r>
              <w:rPr>
                <w:lang w:val="pl-PL"/>
              </w:rPr>
              <w:t xml:space="preserve">1.1. Organizacija edukacija - radionice, seminari i treninzi za djelatnike, članove </w:t>
            </w:r>
            <w:r>
              <w:t>Odbora i volontere; radi osnaživanja i stjecanja novih znanja i vještina radi pružanja pomoći i podrške potrebitima</w:t>
            </w:r>
          </w:p>
          <w:p>
            <w:pPr>
              <w:spacing w:line="360" w:lineRule="auto"/>
              <w:jc w:val="both"/>
            </w:pPr>
            <w:r>
              <w:t>1.2. Učlanjenje novih članova i obnova članstva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1.3. Informacije  o postignućima i godišnjem izvješću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1.4. Razraditi sustav za motiviranje i nagrađivanje zaposlenika i volontera </w:t>
            </w:r>
          </w:p>
        </w:tc>
        <w:tc>
          <w:tcPr>
            <w:tcW w:w="3942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Djelatnici, volonteri i članovi GDCK Buzet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Članovi GDCK Buzet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Lokalna samouprava</w:t>
            </w:r>
          </w:p>
          <w:p>
            <w:p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Volonteri i članovi GDCK Buzet</w:t>
            </w:r>
          </w:p>
        </w:tc>
        <w:tc>
          <w:tcPr>
            <w:tcW w:w="3272" w:type="dxa"/>
            <w:noWrap w:val="0"/>
            <w:vAlign w:val="top"/>
          </w:tcPr>
          <w:p>
            <w:pPr>
              <w:numPr>
                <w:ilvl w:val="0"/>
                <w:numId w:val="11"/>
              </w:num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Sudjelovanje na koordinacijama ravnatelja DCK IŽ</w:t>
            </w:r>
          </w:p>
          <w:p>
            <w:pPr>
              <w:numPr>
                <w:ilvl w:val="0"/>
                <w:numId w:val="11"/>
              </w:num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Edukacija GDPR</w:t>
            </w:r>
          </w:p>
          <w:p>
            <w:pPr>
              <w:numPr>
                <w:ilvl w:val="0"/>
                <w:numId w:val="11"/>
              </w:num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Podnesena godišnja izvješća o radu i financijska izvješća Skupštini GDCK Buzet</w:t>
            </w:r>
          </w:p>
          <w:p>
            <w:pPr>
              <w:numPr>
                <w:ilvl w:val="0"/>
                <w:numId w:val="11"/>
              </w:numPr>
              <w:spacing w:line="360" w:lineRule="auto"/>
              <w:jc w:val="both"/>
              <w:rPr>
                <w:lang w:val="it-IT"/>
              </w:rPr>
            </w:pPr>
            <w:r>
              <w:rPr>
                <w:lang w:val="it-IT"/>
              </w:rPr>
              <w:t>Podnesena godišnja izvješća o radu i financijska izvješća Gradu Buzetu</w:t>
            </w:r>
          </w:p>
          <w:p>
            <w:pPr>
              <w:numPr>
                <w:ilvl w:val="0"/>
                <w:numId w:val="11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Podnesena godišnja financijska izvješća na FINU</w:t>
            </w:r>
          </w:p>
          <w:p>
            <w:pPr>
              <w:numPr>
                <w:ilvl w:val="0"/>
                <w:numId w:val="11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Podneseno polugodišnje financijsko izvješče za FINU</w:t>
            </w:r>
          </w:p>
          <w:p>
            <w:pPr>
              <w:numPr>
                <w:ilvl w:val="0"/>
                <w:numId w:val="11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Podneseno polugodišnje izvješčće o radu za program "Zaštita zdravlja i savjetovalište " za grad Buzet</w:t>
            </w:r>
          </w:p>
          <w:p>
            <w:pPr>
              <w:numPr>
                <w:ilvl w:val="0"/>
                <w:numId w:val="11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Podnesena godišnja izvješća o radu HCK</w:t>
            </w:r>
          </w:p>
          <w:p>
            <w:pPr>
              <w:numPr>
                <w:ilvl w:val="0"/>
                <w:numId w:val="11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Podnesena godišnja izvješća o volontiranju</w:t>
            </w:r>
          </w:p>
          <w:p>
            <w:pPr>
              <w:numPr>
                <w:ilvl w:val="0"/>
                <w:numId w:val="11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Podnesena godišnja izvješća o prikupljenoj humanitarnoj pomoći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4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2. UVJETI RADA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2.1. Osiguranje financijskih i materijalnih sredstava za rad</w:t>
            </w:r>
          </w:p>
          <w:p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2.2. Stvaranja uvjeta rada (osiguranje opreme, održavanje i renoviranje prostora)</w:t>
            </w:r>
          </w:p>
        </w:tc>
        <w:tc>
          <w:tcPr>
            <w:tcW w:w="3942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t-BR"/>
              </w:rPr>
            </w:pPr>
          </w:p>
          <w:p>
            <w:pPr>
              <w:spacing w:line="360" w:lineRule="auto"/>
              <w:jc w:val="both"/>
              <w:rPr>
                <w:lang w:val="pt-BR"/>
              </w:rPr>
            </w:pPr>
          </w:p>
          <w:p>
            <w:pPr>
              <w:spacing w:line="360" w:lineRule="auto"/>
              <w:jc w:val="both"/>
              <w:rPr>
                <w:lang w:val="pt-BR"/>
              </w:rPr>
            </w:pPr>
          </w:p>
          <w:p>
            <w:pPr>
              <w:spacing w:line="360" w:lineRule="auto"/>
              <w:jc w:val="both"/>
              <w:rPr>
                <w:lang w:val="pt-BR"/>
              </w:rPr>
            </w:pPr>
          </w:p>
          <w:p>
            <w:pPr>
              <w:spacing w:line="360" w:lineRule="auto"/>
              <w:jc w:val="both"/>
              <w:rPr>
                <w:lang w:val="pt-BR"/>
              </w:rPr>
            </w:pPr>
          </w:p>
          <w:p>
            <w:pPr>
              <w:spacing w:line="360" w:lineRule="auto"/>
              <w:jc w:val="both"/>
              <w:rPr>
                <w:lang w:val="pt-BR"/>
              </w:rPr>
            </w:pPr>
          </w:p>
        </w:tc>
        <w:tc>
          <w:tcPr>
            <w:tcW w:w="3272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t-B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4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3. UPRAVLJANJE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3.1. Priprema materijala za sjednice Odbora</w:t>
            </w:r>
          </w:p>
          <w:p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3.2. Pripremanje materijala za sjednicu Skupštine</w:t>
            </w:r>
          </w:p>
        </w:tc>
        <w:tc>
          <w:tcPr>
            <w:tcW w:w="3942" w:type="dxa"/>
            <w:noWrap w:val="0"/>
            <w:vAlign w:val="top"/>
          </w:tcPr>
          <w:p>
            <w:pPr>
              <w:spacing w:line="360" w:lineRule="auto"/>
              <w:jc w:val="both"/>
              <w:rPr>
                <w:lang w:val="pl-PL"/>
              </w:rPr>
            </w:pPr>
          </w:p>
          <w:p>
            <w:pPr>
              <w:spacing w:line="360" w:lineRule="auto"/>
              <w:jc w:val="both"/>
            </w:pPr>
            <w:r>
              <w:t>Skupština, odbor, predsjednik, administrator</w:t>
            </w:r>
          </w:p>
        </w:tc>
        <w:tc>
          <w:tcPr>
            <w:tcW w:w="3272" w:type="dxa"/>
            <w:noWrap w:val="0"/>
            <w:vAlign w:val="top"/>
          </w:tcPr>
          <w:p>
            <w:pPr>
              <w:numPr>
                <w:ilvl w:val="0"/>
                <w:numId w:val="12"/>
              </w:num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Održan</w:t>
            </w:r>
            <w:r>
              <w:rPr>
                <w:rFonts w:hint="default"/>
                <w:lang w:val="hr-HR"/>
              </w:rPr>
              <w:t>o</w:t>
            </w:r>
            <w:r>
              <w:rPr>
                <w:lang w:val="pl-PL"/>
              </w:rPr>
              <w:t xml:space="preserve"> </w:t>
            </w:r>
            <w:r>
              <w:rPr>
                <w:rFonts w:hint="default"/>
                <w:lang w:val="hr-HR"/>
              </w:rPr>
              <w:t>6</w:t>
            </w:r>
            <w:r>
              <w:rPr>
                <w:lang w:val="pl-PL"/>
              </w:rPr>
              <w:t xml:space="preserve"> sjednic</w:t>
            </w:r>
            <w:r>
              <w:rPr>
                <w:rFonts w:hint="default"/>
                <w:lang w:val="hr-HR"/>
              </w:rPr>
              <w:t>a</w:t>
            </w:r>
            <w:r>
              <w:rPr>
                <w:lang w:val="pl-PL"/>
              </w:rPr>
              <w:t xml:space="preserve"> odbora i 1 sjednica skupštine</w:t>
            </w:r>
          </w:p>
        </w:tc>
      </w:tr>
    </w:tbl>
    <w:p>
      <w:pPr>
        <w:spacing w:line="360" w:lineRule="auto"/>
        <w:jc w:val="both"/>
        <w:rPr>
          <w:lang w:val="pl-PL"/>
        </w:rPr>
      </w:pPr>
      <w:r>
        <w:rPr>
          <w:lang w:val="pl-PL"/>
        </w:rPr>
        <w:t xml:space="preserve">                                                                                     </w:t>
      </w: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jc w:val="both"/>
        <w:rPr>
          <w:lang w:val="pl-PL"/>
        </w:rPr>
      </w:pPr>
    </w:p>
    <w:p>
      <w:pPr>
        <w:ind w:left="-480" w:leftChars="-200" w:firstLine="0" w:firstLineChars="0"/>
        <w:jc w:val="both"/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9540875" cy="5329555"/>
            <wp:effectExtent l="0" t="0" r="3175" b="4445"/>
            <wp:docPr id="1" name="Picture 1" descr="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0875" cy="53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8870315" cy="4955540"/>
            <wp:effectExtent l="0" t="0" r="6985" b="16510"/>
            <wp:docPr id="2" name="Picture 2" descr="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70315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hr-HR"/>
        </w:rPr>
      </w:pPr>
    </w:p>
    <w:p>
      <w:pPr>
        <w:rPr>
          <w:rFonts w:hint="default"/>
          <w:lang w:val="hr-HR"/>
        </w:rPr>
      </w:pPr>
    </w:p>
    <w:p>
      <w:pPr>
        <w:rPr>
          <w:rFonts w:hint="default"/>
          <w:lang w:val="hr-HR"/>
        </w:rPr>
      </w:pPr>
    </w:p>
    <w:p>
      <w:pPr>
        <w:rPr>
          <w:rFonts w:hint="default"/>
          <w:lang w:val="hr-HR"/>
        </w:rPr>
      </w:pPr>
    </w:p>
    <w:p>
      <w:pPr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9637395" cy="5567045"/>
            <wp:effectExtent l="0" t="0" r="1905" b="14605"/>
            <wp:docPr id="3" name="Picture 3" descr="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55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hr-HR"/>
        </w:rPr>
      </w:pPr>
    </w:p>
    <w:p>
      <w:pPr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7656830" cy="5754370"/>
            <wp:effectExtent l="0" t="0" r="1270" b="17780"/>
            <wp:docPr id="4" name="Picture 4" descr="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40" w:leftChars="-100" w:firstLine="240" w:firstLineChars="100"/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9733280" cy="5436870"/>
            <wp:effectExtent l="0" t="0" r="1270" b="11430"/>
            <wp:docPr id="6" name="Picture 6" descr="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33280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40" w:leftChars="-100" w:firstLine="240" w:firstLineChars="100"/>
        <w:rPr>
          <w:rFonts w:hint="default"/>
          <w:lang w:val="hr-HR"/>
        </w:rPr>
      </w:pPr>
    </w:p>
    <w:p>
      <w:pPr>
        <w:ind w:left="-240" w:leftChars="-100" w:firstLine="240" w:firstLineChars="100"/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7668895" cy="5751830"/>
            <wp:effectExtent l="0" t="0" r="8255" b="1270"/>
            <wp:docPr id="7" name="Picture 7" descr="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68895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40" w:leftChars="-100" w:firstLine="240" w:firstLineChars="100"/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8649970" cy="5753100"/>
            <wp:effectExtent l="0" t="0" r="17780" b="0"/>
            <wp:docPr id="8" name="Picture 8" descr="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4997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40" w:leftChars="-100" w:firstLine="240" w:firstLineChars="100"/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9906635" cy="5534025"/>
            <wp:effectExtent l="0" t="0" r="18415" b="9525"/>
            <wp:docPr id="9" name="Picture 9" descr="l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0663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40" w:leftChars="-100" w:firstLine="240" w:firstLineChars="100"/>
        <w:rPr>
          <w:rFonts w:hint="default"/>
          <w:lang w:val="hr-HR"/>
        </w:rPr>
      </w:pPr>
    </w:p>
    <w:p>
      <w:pPr>
        <w:ind w:left="-240" w:leftChars="-100" w:firstLine="240" w:firstLineChars="100"/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9649460" cy="5390515"/>
            <wp:effectExtent l="0" t="0" r="8890" b="635"/>
            <wp:docPr id="10" name="Picture 10" descr="l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49460" cy="539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40" w:leftChars="-100" w:firstLine="240" w:firstLineChars="100"/>
        <w:rPr>
          <w:rFonts w:hint="default"/>
          <w:lang w:val="hr-HR"/>
        </w:rPr>
      </w:pPr>
    </w:p>
    <w:p>
      <w:pPr>
        <w:ind w:left="-240" w:leftChars="-100" w:firstLine="240" w:firstLineChars="100"/>
        <w:rPr>
          <w:rFonts w:hint="default"/>
          <w:lang w:val="hr-HR"/>
        </w:rPr>
      </w:pPr>
    </w:p>
    <w:p>
      <w:pPr>
        <w:ind w:left="-240" w:leftChars="-100" w:firstLine="240" w:firstLineChars="100"/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9637395" cy="5380990"/>
            <wp:effectExtent l="0" t="0" r="1905" b="10160"/>
            <wp:docPr id="11" name="Picture 11" descr="l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40" w:leftChars="-100" w:firstLine="240" w:firstLineChars="100"/>
        <w:rPr>
          <w:rFonts w:hint="default"/>
          <w:lang w:val="hr-HR"/>
        </w:rPr>
      </w:pPr>
    </w:p>
    <w:p>
      <w:pPr>
        <w:ind w:left="-240" w:leftChars="-100" w:firstLine="240" w:firstLineChars="100"/>
        <w:rPr>
          <w:rFonts w:hint="default"/>
          <w:lang w:val="hr-HR"/>
        </w:rPr>
      </w:pPr>
    </w:p>
    <w:p>
      <w:pPr>
        <w:ind w:left="-240" w:leftChars="-100" w:firstLine="240" w:firstLineChars="100"/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8312785" cy="6234430"/>
            <wp:effectExtent l="0" t="0" r="12065" b="13970"/>
            <wp:docPr id="12" name="Picture 12" descr="l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12785" cy="62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40" w:leftChars="-100" w:firstLine="240" w:firstLineChars="100"/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9838055" cy="5495925"/>
            <wp:effectExtent l="0" t="0" r="10795" b="9525"/>
            <wp:docPr id="13" name="Picture 13" descr="l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3805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40" w:leftChars="-100" w:firstLine="240" w:firstLineChars="100"/>
        <w:rPr>
          <w:rFonts w:hint="default"/>
          <w:lang w:val="hr-HR"/>
        </w:rPr>
      </w:pPr>
    </w:p>
    <w:p>
      <w:pPr>
        <w:ind w:left="-240" w:leftChars="-100" w:firstLine="240" w:firstLineChars="100"/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9939655" cy="5552440"/>
            <wp:effectExtent l="0" t="0" r="4445" b="10160"/>
            <wp:docPr id="14" name="Picture 14" descr="l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39655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40" w:leftChars="-100" w:firstLine="240" w:firstLineChars="100"/>
        <w:rPr>
          <w:rFonts w:hint="default"/>
          <w:lang w:val="hr-HR"/>
        </w:rPr>
      </w:pPr>
    </w:p>
    <w:p>
      <w:pPr>
        <w:ind w:left="-240" w:leftChars="-100" w:firstLine="240" w:firstLineChars="100"/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9974580" cy="5572125"/>
            <wp:effectExtent l="0" t="0" r="7620" b="9525"/>
            <wp:docPr id="15" name="Picture 15" descr="l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7458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40" w:leftChars="-100" w:firstLine="240" w:firstLineChars="100"/>
        <w:rPr>
          <w:rFonts w:hint="default"/>
          <w:lang w:val="hr-HR"/>
        </w:rPr>
      </w:pPr>
    </w:p>
    <w:p>
      <w:pPr>
        <w:ind w:left="-240" w:leftChars="-100" w:firstLine="240" w:firstLineChars="100"/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4313555" cy="5751830"/>
            <wp:effectExtent l="0" t="0" r="10795" b="1270"/>
            <wp:docPr id="16" name="Picture 16" descr="l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hr-HR"/>
        </w:rPr>
        <w:t xml:space="preserve">   </w:t>
      </w:r>
      <w:r>
        <w:rPr>
          <w:rFonts w:hint="default"/>
          <w:lang w:val="hr-HR"/>
        </w:rPr>
        <w:drawing>
          <wp:inline distT="0" distB="0" distL="114300" distR="114300">
            <wp:extent cx="4313555" cy="5751830"/>
            <wp:effectExtent l="0" t="0" r="10795" b="1270"/>
            <wp:docPr id="17" name="Picture 17" descr="l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40" w:leftChars="-100" w:firstLine="240" w:firstLineChars="100"/>
        <w:jc w:val="center"/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3211195" cy="5751830"/>
            <wp:effectExtent l="0" t="0" r="8255" b="1270"/>
            <wp:docPr id="18" name="Picture 18" descr="l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40" w:leftChars="-100" w:firstLine="240" w:firstLineChars="100"/>
        <w:jc w:val="left"/>
        <w:rPr>
          <w:rFonts w:hint="default"/>
          <w:lang w:val="hr-HR"/>
        </w:rPr>
      </w:pPr>
      <w:r>
        <w:rPr>
          <w:rFonts w:hint="default"/>
          <w:lang w:val="hr-HR"/>
        </w:rPr>
        <w:drawing>
          <wp:inline distT="0" distB="0" distL="114300" distR="114300">
            <wp:extent cx="5358765" cy="2994660"/>
            <wp:effectExtent l="0" t="0" r="13335" b="15240"/>
            <wp:docPr id="19" name="Picture 19" descr="l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hr-HR"/>
        </w:rPr>
        <w:drawing>
          <wp:inline distT="0" distB="0" distL="114300" distR="114300">
            <wp:extent cx="4772025" cy="2667000"/>
            <wp:effectExtent l="0" t="0" r="9525" b="0"/>
            <wp:docPr id="20" name="Picture 20" descr="l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40" w:leftChars="-100" w:firstLine="240" w:firstLineChars="100"/>
        <w:jc w:val="left"/>
        <w:rPr>
          <w:rFonts w:hint="default"/>
          <w:lang w:val="hr-HR"/>
        </w:rPr>
      </w:pPr>
      <w:bookmarkStart w:id="0" w:name="_GoBack"/>
      <w:r>
        <w:rPr>
          <w:rFonts w:hint="default"/>
          <w:lang w:val="hr-HR"/>
        </w:rPr>
        <w:drawing>
          <wp:inline distT="0" distB="0" distL="114300" distR="114300">
            <wp:extent cx="8162925" cy="5441950"/>
            <wp:effectExtent l="0" t="0" r="9525" b="6350"/>
            <wp:docPr id="21" name="Picture 21" descr="l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44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footerReference r:id="rId4" w:type="even"/>
      <w:pgSz w:w="16838" w:h="11906" w:orient="landscape"/>
      <w:pgMar w:top="1418" w:right="1417" w:bottom="1418" w:left="697" w:header="709" w:footer="709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tabs>
        <w:tab w:val="center" w:pos="4536"/>
        <w:tab w:val="right" w:pos="9072"/>
        <w:tab w:val="clear" w:pos="4153"/>
        <w:tab w:val="clear" w:pos="8306"/>
      </w:tabs>
      <w:rPr>
        <w:rStyle w:val="4"/>
      </w:rPr>
    </w:pPr>
    <w:r>
      <w:fldChar w:fldCharType="begin"/>
    </w:r>
    <w:r>
      <w:rPr>
        <w:rStyle w:val="4"/>
      </w:rPr>
      <w:instrText xml:space="preserve">PAGE  </w:instrText>
    </w:r>
    <w:r>
      <w:fldChar w:fldCharType="separate"/>
    </w:r>
    <w:r>
      <w:rPr>
        <w:rStyle w:val="4"/>
      </w:rPr>
      <w:t>3</w:t>
    </w:r>
    <w:r>
      <w:fldChar w:fldCharType="end"/>
    </w:r>
  </w:p>
  <w:p>
    <w:pPr>
      <w:pStyle w:val="2"/>
      <w:tabs>
        <w:tab w:val="center" w:pos="4536"/>
        <w:tab w:val="right" w:pos="9072"/>
        <w:tab w:val="clear" w:pos="4153"/>
        <w:tab w:val="clear" w:pos="8306"/>
      </w:tabs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tabs>
        <w:tab w:val="center" w:pos="4536"/>
        <w:tab w:val="right" w:pos="9072"/>
        <w:tab w:val="clear" w:pos="4153"/>
        <w:tab w:val="clear" w:pos="8306"/>
      </w:tabs>
      <w:rPr>
        <w:rStyle w:val="4"/>
      </w:rPr>
    </w:pPr>
    <w:r>
      <w:fldChar w:fldCharType="begin"/>
    </w:r>
    <w:r>
      <w:rPr>
        <w:rStyle w:val="4"/>
      </w:rPr>
      <w:instrText xml:space="preserve">PAGE  </w:instrText>
    </w:r>
    <w:r>
      <w:fldChar w:fldCharType="end"/>
    </w:r>
  </w:p>
  <w:p>
    <w:pPr>
      <w:pStyle w:val="2"/>
      <w:tabs>
        <w:tab w:val="center" w:pos="4536"/>
        <w:tab w:val="right" w:pos="9072"/>
        <w:tab w:val="clear" w:pos="4153"/>
        <w:tab w:val="clear" w:pos="8306"/>
      </w:tabs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6FFC"/>
    <w:multiLevelType w:val="multilevel"/>
    <w:tmpl w:val="01A96FF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24E52C11"/>
    <w:multiLevelType w:val="multilevel"/>
    <w:tmpl w:val="24E52C1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2CDE6D41"/>
    <w:multiLevelType w:val="multilevel"/>
    <w:tmpl w:val="2CDE6D4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2EEF4734"/>
    <w:multiLevelType w:val="multilevel"/>
    <w:tmpl w:val="2EEF473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4">
    <w:nsid w:val="34211938"/>
    <w:multiLevelType w:val="multilevel"/>
    <w:tmpl w:val="3421193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5">
    <w:nsid w:val="3E840C6E"/>
    <w:multiLevelType w:val="multilevel"/>
    <w:tmpl w:val="3E840C6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6">
    <w:nsid w:val="472C21D8"/>
    <w:multiLevelType w:val="multilevel"/>
    <w:tmpl w:val="472C21D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7">
    <w:nsid w:val="53C93F06"/>
    <w:multiLevelType w:val="multilevel"/>
    <w:tmpl w:val="53C93F06"/>
    <w:lvl w:ilvl="0" w:tentative="0">
      <w:start w:val="1"/>
      <w:numFmt w:val="decimal"/>
      <w:suff w:val="space"/>
      <w:lvlText w:val="%1.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abstractNum w:abstractNumId="8">
    <w:nsid w:val="59CC338E"/>
    <w:multiLevelType w:val="multilevel"/>
    <w:tmpl w:val="59CC338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9">
    <w:nsid w:val="6725C658"/>
    <w:multiLevelType w:val="singleLevel"/>
    <w:tmpl w:val="6725C658"/>
    <w:lvl w:ilvl="0" w:tentative="0">
      <w:start w:val="6"/>
      <w:numFmt w:val="decimal"/>
      <w:suff w:val="space"/>
      <w:lvlText w:val="%1."/>
      <w:lvlJc w:val="left"/>
      <w:pPr>
        <w:ind w:left="13824" w:leftChars="0" w:firstLine="0" w:firstLineChars="0"/>
      </w:pPr>
    </w:lvl>
  </w:abstractNum>
  <w:abstractNum w:abstractNumId="10">
    <w:nsid w:val="69827539"/>
    <w:multiLevelType w:val="multilevel"/>
    <w:tmpl w:val="6982753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1">
    <w:nsid w:val="7F3155EE"/>
    <w:multiLevelType w:val="multilevel"/>
    <w:tmpl w:val="7F3155E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11"/>
  </w:num>
  <w:num w:numId="6">
    <w:abstractNumId w:val="8"/>
  </w:num>
  <w:num w:numId="7">
    <w:abstractNumId w:val="9"/>
  </w:num>
  <w:num w:numId="8">
    <w:abstractNumId w:val="7"/>
  </w:num>
  <w:num w:numId="9">
    <w:abstractNumId w:val="10"/>
  </w:num>
  <w:num w:numId="10">
    <w:abstractNumId w:val="4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0B579B"/>
    <w:rsid w:val="05592541"/>
    <w:rsid w:val="062D6B24"/>
    <w:rsid w:val="0D9E4B31"/>
    <w:rsid w:val="10D642E7"/>
    <w:rsid w:val="1276506B"/>
    <w:rsid w:val="12E77349"/>
    <w:rsid w:val="140B579B"/>
    <w:rsid w:val="1C6C01C5"/>
    <w:rsid w:val="2D0B44DE"/>
    <w:rsid w:val="49AB6BC2"/>
    <w:rsid w:val="4EEC3525"/>
    <w:rsid w:val="4F9E1C0D"/>
    <w:rsid w:val="5B821F8E"/>
    <w:rsid w:val="5FE351E9"/>
    <w:rsid w:val="61853B45"/>
    <w:rsid w:val="61C36086"/>
    <w:rsid w:val="65FE2A89"/>
    <w:rsid w:val="6DB06D7A"/>
    <w:rsid w:val="78AC2C34"/>
    <w:rsid w:val="797428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SimSun" w:cs="Times New Roman"/>
      <w:kern w:val="2"/>
      <w:sz w:val="24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">
    <w:name w:val="page number"/>
    <w:basedOn w:val="3"/>
    <w:qFormat/>
    <w:uiPriority w:val="0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Office_11.2.0.9031_F1E327BC-269C-435d-A152-05C5408002CA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2019-11-29T12:05:00Z</dcterms:created>
  <dc:creator>google1558596142</dc:creator>
  <cp:lastModifiedBy>google1558596142</cp:lastModifiedBy>
  <dcterms:modified xsi:type="dcterms:W3CDTF">2019-12-10T13:37:15Z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1033-11.2.0.9031</vt:lpwstr>
  </property>
</Properties>
</file>