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74" w:rsidRDefault="00933C48">
      <w:pPr>
        <w:jc w:val="center"/>
        <w:rPr>
          <w:rFonts w:ascii="Arial" w:eastAsia="Arial" w:hAnsi="Arial" w:cs="Arial"/>
          <w:i/>
        </w:rPr>
      </w:pPr>
      <w:r>
        <w:rPr>
          <w:rFonts w:ascii="Arial" w:eastAsia="Arial" w:hAnsi="Arial" w:cs="Arial"/>
          <w:i/>
        </w:rPr>
        <w:t>Savjetovanje sa zainteresiranom javnošću</w:t>
      </w:r>
    </w:p>
    <w:p w:rsidR="000E1574" w:rsidRDefault="000E1574">
      <w:pPr>
        <w:jc w:val="center"/>
        <w:rPr>
          <w:rFonts w:ascii="Arial" w:eastAsia="Arial" w:hAnsi="Arial" w:cs="Arial"/>
          <w:b/>
          <w:i/>
        </w:rPr>
      </w:pPr>
    </w:p>
    <w:p w:rsidR="000E1574" w:rsidRDefault="00933C48">
      <w:pPr>
        <w:jc w:val="both"/>
        <w:rPr>
          <w:rFonts w:ascii="Arial" w:eastAsia="Arial" w:hAnsi="Arial" w:cs="Arial"/>
        </w:rPr>
      </w:pPr>
      <w:r>
        <w:rPr>
          <w:rFonts w:ascii="Arial" w:eastAsia="Arial" w:hAnsi="Arial" w:cs="Arial"/>
          <w:b/>
          <w:i/>
        </w:rPr>
        <w:t>NACRT PRIJEDLOGA PRAVILNIKA O STIPENDIRANJU UČENIKA I STUDENATA</w:t>
      </w:r>
    </w:p>
    <w:p w:rsidR="000E1574" w:rsidRDefault="000E1574">
      <w:pPr>
        <w:jc w:val="both"/>
        <w:rPr>
          <w:rFonts w:ascii="Arial" w:eastAsia="Arial" w:hAnsi="Arial" w:cs="Arial"/>
        </w:rPr>
      </w:pPr>
    </w:p>
    <w:p w:rsidR="000E1574" w:rsidRDefault="00933C48">
      <w:pPr>
        <w:jc w:val="both"/>
        <w:rPr>
          <w:rFonts w:ascii="Arial" w:eastAsia="Arial" w:hAnsi="Arial" w:cs="Arial"/>
        </w:rPr>
      </w:pPr>
      <w:r>
        <w:rPr>
          <w:rFonts w:ascii="Arial" w:eastAsia="Arial" w:hAnsi="Arial" w:cs="Arial"/>
        </w:rPr>
        <w:t xml:space="preserve">Na temelju članka 35. Zakona o lokalnoj i područnoj (regionalnoj) samoupravi („Narodne novine „ broj 33/01., 129/05., 107/07., 125/08., 36/09., 150/11., 144/12., 19/13.- pročišćeni tekst i 137/15.- ispravak </w:t>
      </w:r>
      <w:hyperlink r:id="rId7">
        <w:r>
          <w:rPr>
            <w:rFonts w:ascii="Arial" w:eastAsia="Arial" w:hAnsi="Arial" w:cs="Arial"/>
          </w:rPr>
          <w:t>137/15</w:t>
        </w:r>
      </w:hyperlink>
      <w:r>
        <w:rPr>
          <w:rFonts w:ascii="Arial" w:eastAsia="Arial" w:hAnsi="Arial" w:cs="Arial"/>
        </w:rPr>
        <w:t>, </w:t>
      </w:r>
      <w:hyperlink r:id="rId8">
        <w:r>
          <w:rPr>
            <w:rFonts w:ascii="Arial" w:eastAsia="Arial" w:hAnsi="Arial" w:cs="Arial"/>
          </w:rPr>
          <w:t>123/17</w:t>
        </w:r>
      </w:hyperlink>
      <w:r>
        <w:rPr>
          <w:rFonts w:ascii="Arial" w:eastAsia="Arial" w:hAnsi="Arial" w:cs="Arial"/>
        </w:rPr>
        <w:t>) i članka 19. Statuta Grada Buzeta („Službene novine Grada Buzeta“ broj 12/18- pročišćeni tekst), Gradsko vijeće Grada Buzeta na sjednici dana ____ kolovoza 2019. godine donijelo je</w:t>
      </w:r>
    </w:p>
    <w:p w:rsidR="000E1574" w:rsidRDefault="000E1574">
      <w:pPr>
        <w:jc w:val="center"/>
        <w:rPr>
          <w:rFonts w:ascii="Arial" w:eastAsia="Arial" w:hAnsi="Arial" w:cs="Arial"/>
        </w:rPr>
      </w:pPr>
    </w:p>
    <w:p w:rsidR="000E1574" w:rsidRDefault="000E1574" w:rsidP="00B0654B">
      <w:pPr>
        <w:rPr>
          <w:rFonts w:ascii="Arial" w:eastAsia="Arial" w:hAnsi="Arial" w:cs="Arial"/>
          <w:b/>
          <w:sz w:val="28"/>
          <w:szCs w:val="28"/>
        </w:rPr>
      </w:pPr>
    </w:p>
    <w:p w:rsidR="000E1574" w:rsidRDefault="00933C48">
      <w:pPr>
        <w:jc w:val="center"/>
        <w:rPr>
          <w:rFonts w:ascii="Arial" w:eastAsia="Arial" w:hAnsi="Arial" w:cs="Arial"/>
          <w:b/>
          <w:sz w:val="28"/>
          <w:szCs w:val="28"/>
        </w:rPr>
      </w:pPr>
      <w:r>
        <w:rPr>
          <w:rFonts w:ascii="Arial" w:eastAsia="Arial" w:hAnsi="Arial" w:cs="Arial"/>
          <w:b/>
          <w:sz w:val="28"/>
          <w:szCs w:val="28"/>
        </w:rPr>
        <w:t>PRAVILNIK</w:t>
      </w:r>
    </w:p>
    <w:p w:rsidR="000E1574" w:rsidRDefault="00933C48">
      <w:pPr>
        <w:jc w:val="center"/>
        <w:rPr>
          <w:rFonts w:ascii="Arial" w:eastAsia="Arial" w:hAnsi="Arial" w:cs="Arial"/>
          <w:b/>
          <w:sz w:val="28"/>
          <w:szCs w:val="28"/>
        </w:rPr>
      </w:pPr>
      <w:r>
        <w:rPr>
          <w:rFonts w:ascii="Arial" w:eastAsia="Arial" w:hAnsi="Arial" w:cs="Arial"/>
          <w:b/>
          <w:sz w:val="28"/>
          <w:szCs w:val="28"/>
        </w:rPr>
        <w:t>o stipendiranju učenika i studenata</w:t>
      </w:r>
    </w:p>
    <w:p w:rsidR="000E1574" w:rsidRDefault="000E1574">
      <w:pPr>
        <w:jc w:val="both"/>
        <w:rPr>
          <w:rFonts w:ascii="Arial" w:eastAsia="Arial" w:hAnsi="Arial" w:cs="Arial"/>
        </w:rPr>
      </w:pPr>
    </w:p>
    <w:p w:rsidR="000E1574" w:rsidRDefault="00933C48">
      <w:pPr>
        <w:jc w:val="center"/>
        <w:rPr>
          <w:rFonts w:ascii="Arial" w:eastAsia="Arial" w:hAnsi="Arial" w:cs="Arial"/>
          <w:b/>
        </w:rPr>
      </w:pPr>
      <w:r>
        <w:rPr>
          <w:rFonts w:ascii="Arial" w:eastAsia="Arial" w:hAnsi="Arial" w:cs="Arial"/>
          <w:b/>
        </w:rPr>
        <w:t>I. OPĆE ODREDBE</w:t>
      </w:r>
    </w:p>
    <w:p w:rsidR="000E1574" w:rsidRDefault="000E1574">
      <w:pPr>
        <w:jc w:val="both"/>
        <w:rPr>
          <w:rFonts w:ascii="Arial" w:eastAsia="Arial" w:hAnsi="Arial" w:cs="Arial"/>
        </w:rPr>
      </w:pPr>
    </w:p>
    <w:p w:rsidR="000E1574" w:rsidRDefault="00933C48">
      <w:pPr>
        <w:jc w:val="center"/>
        <w:rPr>
          <w:rFonts w:ascii="Arial" w:eastAsia="Arial" w:hAnsi="Arial" w:cs="Arial"/>
          <w:color w:val="FF0000"/>
        </w:rPr>
      </w:pPr>
      <w:r w:rsidRPr="00B0654B">
        <w:rPr>
          <w:rFonts w:ascii="Arial" w:eastAsia="Arial" w:hAnsi="Arial" w:cs="Arial"/>
        </w:rPr>
        <w:t>Članak 1</w:t>
      </w:r>
      <w:r>
        <w:rPr>
          <w:rFonts w:ascii="Arial" w:eastAsia="Arial" w:hAnsi="Arial" w:cs="Arial"/>
          <w:color w:val="FF0000"/>
        </w:rPr>
        <w:t>.</w:t>
      </w:r>
    </w:p>
    <w:p w:rsidR="000E1574" w:rsidRPr="00B0654B" w:rsidRDefault="00933C48">
      <w:pPr>
        <w:jc w:val="both"/>
        <w:rPr>
          <w:rFonts w:ascii="Arial" w:eastAsia="Arial" w:hAnsi="Arial" w:cs="Arial"/>
        </w:rPr>
      </w:pPr>
      <w:r>
        <w:rPr>
          <w:rFonts w:ascii="Arial" w:eastAsia="Arial" w:hAnsi="Arial" w:cs="Arial"/>
        </w:rPr>
        <w:t xml:space="preserve">(1)Ovim Pravilnikom uređuju se opći uvjeti, način, postupak, kriteriji, kao i druga pitanja koja se odnose na prava i obveze korisnika stipendija, učenika srednjih škola i studenata </w:t>
      </w:r>
      <w:r>
        <w:rPr>
          <w:rFonts w:ascii="Arial" w:eastAsia="Arial" w:hAnsi="Arial" w:cs="Arial"/>
          <w:color w:val="000000"/>
        </w:rPr>
        <w:t xml:space="preserve">sveučilišnih (preddiplomskih, diplomskih, </w:t>
      </w:r>
      <w:r w:rsidRPr="00B0654B">
        <w:rPr>
          <w:rFonts w:ascii="Arial" w:eastAsia="Arial" w:hAnsi="Arial" w:cs="Arial"/>
          <w:color w:val="000000"/>
        </w:rPr>
        <w:t>integriranih preddiplomskih i diplomskih) ili stručnih studija</w:t>
      </w:r>
      <w:r w:rsidRPr="00B0654B">
        <w:rPr>
          <w:rFonts w:ascii="Arial" w:eastAsia="Arial" w:hAnsi="Arial" w:cs="Arial"/>
          <w:color w:val="FF0000"/>
        </w:rPr>
        <w:t xml:space="preserve"> </w:t>
      </w:r>
      <w:r w:rsidRPr="00B0654B">
        <w:rPr>
          <w:rFonts w:ascii="Arial" w:eastAsia="Arial" w:hAnsi="Arial" w:cs="Arial"/>
        </w:rPr>
        <w:t>s područja Grada Buzeta</w:t>
      </w:r>
      <w:r w:rsidR="00516BAD">
        <w:rPr>
          <w:rFonts w:ascii="Arial" w:eastAsia="Arial" w:hAnsi="Arial" w:cs="Arial"/>
        </w:rPr>
        <w:t xml:space="preserve"> </w:t>
      </w:r>
      <w:r w:rsidRPr="00B0654B">
        <w:rPr>
          <w:rFonts w:ascii="Arial" w:eastAsia="Arial" w:hAnsi="Arial" w:cs="Arial"/>
        </w:rPr>
        <w:t>(u daljnjem tekstu: Grad).</w:t>
      </w:r>
    </w:p>
    <w:p w:rsidR="000E1574" w:rsidRDefault="00933C48">
      <w:pPr>
        <w:jc w:val="both"/>
        <w:rPr>
          <w:rFonts w:ascii="Arial" w:eastAsia="Arial" w:hAnsi="Arial" w:cs="Arial"/>
        </w:rPr>
      </w:pPr>
      <w:r w:rsidRPr="00B0654B">
        <w:rPr>
          <w:rFonts w:ascii="Arial" w:eastAsia="Arial" w:hAnsi="Arial" w:cs="Arial"/>
        </w:rPr>
        <w:t>(2)Izrazi koji se koriste u ovom Pravilniku, a imaju rodno značenje, koriste se neutralno te se odnose jednako na ženski i muški rod.</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2.</w:t>
      </w:r>
    </w:p>
    <w:p w:rsidR="000E1574" w:rsidRPr="00B0654B" w:rsidRDefault="00933C48">
      <w:pPr>
        <w:jc w:val="both"/>
        <w:rPr>
          <w:rFonts w:ascii="Arial" w:eastAsia="Arial" w:hAnsi="Arial" w:cs="Arial"/>
        </w:rPr>
      </w:pPr>
      <w:r w:rsidRPr="00B0654B">
        <w:rPr>
          <w:rFonts w:ascii="Arial" w:eastAsia="Arial" w:hAnsi="Arial" w:cs="Arial"/>
        </w:rPr>
        <w:t>(1) Grad, radi podizanja znanja i sposobnosti građana sa svog područja, radi zadovoljavanja potreba za obrazovanjem kadrova te radi potpore i poticanja na daljnje školovanje učenika i studenata koji su tijekom dosadašnjeg školovanja ostvarili kvalitetne rezultate, odnosno zbog posebnih okolnosti, dodjeljuje stipendije i druge oblike potpora za izobrazbu u skladu s ovim Pravilnikom.</w:t>
      </w:r>
    </w:p>
    <w:p w:rsidR="000E1574" w:rsidRPr="00B0654B" w:rsidRDefault="00933C48">
      <w:pPr>
        <w:jc w:val="both"/>
        <w:rPr>
          <w:rFonts w:ascii="Arial" w:eastAsia="Arial" w:hAnsi="Arial" w:cs="Arial"/>
        </w:rPr>
      </w:pPr>
      <w:r w:rsidRPr="00B0654B">
        <w:rPr>
          <w:rFonts w:ascii="Arial" w:eastAsia="Arial" w:hAnsi="Arial" w:cs="Arial"/>
        </w:rPr>
        <w:t>(2)Stipenditor zadržava pravo odbijanja zahtjeva za dodjelu stipendija učenicima i studentima koji se školuju za struke (zanimanja) koje nisu od interesa za Grad.</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3.</w:t>
      </w:r>
    </w:p>
    <w:p w:rsidR="000E1574" w:rsidRPr="00B0654B" w:rsidRDefault="00933C48">
      <w:pPr>
        <w:jc w:val="both"/>
        <w:rPr>
          <w:rFonts w:ascii="Arial" w:eastAsia="Arial" w:hAnsi="Arial" w:cs="Arial"/>
        </w:rPr>
      </w:pPr>
      <w:r w:rsidRPr="00B0654B">
        <w:rPr>
          <w:rFonts w:ascii="Arial" w:eastAsia="Arial" w:hAnsi="Arial" w:cs="Arial"/>
        </w:rPr>
        <w:t>(1)Pravo na stipendiju mogu ostvariti učenici srednjih škola, ako nisu stariji od 20 godina i studenti sveučilišnih ili stručnih studija, ako nisu stariji od 26 godina, za nastavak školovanja u srednjim školama i na visokim učilištima izvan područja Grada, ako ispunjavaju uvjete i kriterije propisane ovim Pravilnikom:</w:t>
      </w:r>
    </w:p>
    <w:p w:rsidR="000E1574" w:rsidRPr="00B0654B" w:rsidRDefault="00933C48">
      <w:pPr>
        <w:numPr>
          <w:ilvl w:val="0"/>
          <w:numId w:val="2"/>
        </w:numPr>
        <w:jc w:val="both"/>
      </w:pPr>
      <w:r w:rsidRPr="00B0654B">
        <w:rPr>
          <w:rFonts w:ascii="Arial" w:eastAsia="Arial" w:hAnsi="Arial" w:cs="Arial"/>
        </w:rPr>
        <w:t xml:space="preserve">ako su državljani Republike Hrvatske s prebivalištem na području Grada </w:t>
      </w:r>
    </w:p>
    <w:p w:rsidR="000E1574" w:rsidRPr="00B0654B" w:rsidRDefault="00933C48">
      <w:pPr>
        <w:jc w:val="both"/>
        <w:rPr>
          <w:rFonts w:ascii="Arial" w:eastAsia="Arial" w:hAnsi="Arial" w:cs="Arial"/>
        </w:rPr>
      </w:pPr>
      <w:r w:rsidRPr="00B0654B">
        <w:rPr>
          <w:rFonts w:ascii="Arial" w:eastAsia="Arial" w:hAnsi="Arial" w:cs="Arial"/>
        </w:rPr>
        <w:t xml:space="preserve">           Buzeta najmanje posljednjih 5 godina od dana podnošenja zahtjeva za </w:t>
      </w:r>
    </w:p>
    <w:p w:rsidR="000E1574" w:rsidRPr="00B0654B" w:rsidRDefault="00933C48">
      <w:pPr>
        <w:jc w:val="both"/>
        <w:rPr>
          <w:rFonts w:ascii="Arial" w:eastAsia="Arial" w:hAnsi="Arial" w:cs="Arial"/>
        </w:rPr>
      </w:pPr>
      <w:r w:rsidRPr="00B0654B">
        <w:rPr>
          <w:rFonts w:ascii="Arial" w:eastAsia="Arial" w:hAnsi="Arial" w:cs="Arial"/>
        </w:rPr>
        <w:t xml:space="preserve">           stipendiju,</w:t>
      </w:r>
    </w:p>
    <w:p w:rsidR="000E1574" w:rsidRPr="00B0654B" w:rsidRDefault="00933C48">
      <w:pPr>
        <w:numPr>
          <w:ilvl w:val="0"/>
          <w:numId w:val="2"/>
        </w:numPr>
        <w:jc w:val="both"/>
      </w:pPr>
      <w:r w:rsidRPr="00B0654B">
        <w:rPr>
          <w:rFonts w:ascii="Arial" w:eastAsia="Arial" w:hAnsi="Arial" w:cs="Arial"/>
        </w:rPr>
        <w:t>ako imaju status redovitog učenika ili studenta, a nemaju odobrenu stipendiju ili kredit po drugoj osnovi,</w:t>
      </w:r>
    </w:p>
    <w:p w:rsidR="000E1574" w:rsidRPr="00B0654B" w:rsidRDefault="00933C48">
      <w:pPr>
        <w:numPr>
          <w:ilvl w:val="0"/>
          <w:numId w:val="2"/>
        </w:numPr>
        <w:jc w:val="both"/>
      </w:pPr>
      <w:r w:rsidRPr="00B0654B">
        <w:rPr>
          <w:rFonts w:ascii="Arial" w:eastAsia="Arial" w:hAnsi="Arial" w:cs="Arial"/>
        </w:rPr>
        <w:t>ako po prvi put upisuju godinu školovanja/studija,</w:t>
      </w:r>
    </w:p>
    <w:p w:rsidR="000E1574" w:rsidRPr="00B0654B" w:rsidRDefault="00933C48">
      <w:pPr>
        <w:jc w:val="both"/>
        <w:rPr>
          <w:rFonts w:ascii="Arial" w:eastAsia="Arial" w:hAnsi="Arial" w:cs="Arial"/>
        </w:rPr>
      </w:pPr>
      <w:r w:rsidRPr="00B0654B">
        <w:rPr>
          <w:rFonts w:ascii="Arial" w:eastAsia="Arial" w:hAnsi="Arial" w:cs="Arial"/>
        </w:rPr>
        <w:t>(2) Prema istim uvjetima i kriterijima iz stavka 1. ovoga članka, pravo na stipendiju mogu ostvariti i učenici koji imaju prebivalište na području Grada, a koji pohađaju srednju školu u Buzetu i to sukladno članku 5. ovog Pravilnika.</w:t>
      </w:r>
    </w:p>
    <w:p w:rsidR="000E1574" w:rsidRPr="00B0654B" w:rsidRDefault="00933C48">
      <w:pPr>
        <w:jc w:val="both"/>
        <w:rPr>
          <w:rFonts w:ascii="Arial" w:eastAsia="Arial" w:hAnsi="Arial" w:cs="Arial"/>
        </w:rPr>
      </w:pPr>
      <w:r w:rsidRPr="00B0654B">
        <w:rPr>
          <w:rFonts w:ascii="Arial" w:eastAsia="Arial" w:hAnsi="Arial" w:cs="Arial"/>
        </w:rPr>
        <w:lastRenderedPageBreak/>
        <w:t>(3) Učenici koji pohađaju nastavu izvan područja Grada za programe za koje su formirana odjeljenja pri Srednjoj školi Buzet ne mogu ostvariti pravo na stipendiju po ovom Pravilniku.</w:t>
      </w:r>
    </w:p>
    <w:p w:rsidR="000E1574" w:rsidRPr="00B0654B" w:rsidRDefault="00933C48">
      <w:pPr>
        <w:jc w:val="center"/>
        <w:rPr>
          <w:rFonts w:ascii="Arial" w:eastAsia="Arial" w:hAnsi="Arial" w:cs="Arial"/>
        </w:rPr>
      </w:pPr>
      <w:r w:rsidRPr="00B0654B">
        <w:rPr>
          <w:rFonts w:ascii="Arial" w:eastAsia="Arial" w:hAnsi="Arial" w:cs="Arial"/>
        </w:rPr>
        <w:t>Članak 4.</w:t>
      </w:r>
    </w:p>
    <w:p w:rsidR="000E1574" w:rsidRPr="00B0654B" w:rsidRDefault="00933C48">
      <w:pPr>
        <w:jc w:val="both"/>
        <w:rPr>
          <w:rFonts w:ascii="Arial" w:eastAsia="Arial" w:hAnsi="Arial" w:cs="Arial"/>
        </w:rPr>
      </w:pPr>
      <w:r w:rsidRPr="00B0654B">
        <w:rPr>
          <w:rFonts w:ascii="Arial" w:eastAsia="Arial" w:hAnsi="Arial" w:cs="Arial"/>
        </w:rPr>
        <w:t xml:space="preserve">Učenik ili student može samo jednom ostvariti pravo na stipendiju za upisanu istu školsku godinu ili godinu studija čak i ukoliko promijeni školsko usmjerenje ili </w:t>
      </w:r>
      <w:r w:rsidR="00CE52B0">
        <w:rPr>
          <w:rFonts w:ascii="Arial" w:eastAsia="Arial" w:hAnsi="Arial" w:cs="Arial"/>
        </w:rPr>
        <w:t>studijski smjer odnosno visoko učilište</w:t>
      </w:r>
      <w:r w:rsidRPr="00B0654B">
        <w:rPr>
          <w:rFonts w:ascii="Arial" w:eastAsia="Arial" w:hAnsi="Arial" w:cs="Arial"/>
        </w:rPr>
        <w:t>.</w:t>
      </w:r>
    </w:p>
    <w:p w:rsidR="000E1574" w:rsidRPr="00B0654B" w:rsidRDefault="00933C48">
      <w:pPr>
        <w:jc w:val="center"/>
        <w:rPr>
          <w:rFonts w:ascii="Arial" w:eastAsia="Arial" w:hAnsi="Arial" w:cs="Arial"/>
        </w:rPr>
      </w:pPr>
      <w:r w:rsidRPr="00B0654B">
        <w:rPr>
          <w:rFonts w:ascii="Arial" w:eastAsia="Arial" w:hAnsi="Arial" w:cs="Arial"/>
        </w:rPr>
        <w:t>Članak 5.</w:t>
      </w:r>
    </w:p>
    <w:p w:rsidR="000E1574" w:rsidRPr="00B0654B" w:rsidRDefault="00933C48">
      <w:pPr>
        <w:jc w:val="both"/>
        <w:rPr>
          <w:rFonts w:ascii="Arial" w:eastAsia="Arial" w:hAnsi="Arial" w:cs="Arial"/>
        </w:rPr>
      </w:pPr>
      <w:r w:rsidRPr="00B0654B">
        <w:rPr>
          <w:rFonts w:ascii="Arial" w:eastAsia="Arial" w:hAnsi="Arial" w:cs="Arial"/>
        </w:rPr>
        <w:t>(1)</w:t>
      </w:r>
      <w:r w:rsidRPr="00B0654B">
        <w:t xml:space="preserve"> </w:t>
      </w:r>
      <w:r w:rsidRPr="00B0654B">
        <w:rPr>
          <w:rFonts w:ascii="Arial" w:eastAsia="Arial" w:hAnsi="Arial" w:cs="Arial"/>
        </w:rPr>
        <w:t xml:space="preserve">Visinu i broj stipendija </w:t>
      </w:r>
      <w:r w:rsidR="00CE52B0">
        <w:rPr>
          <w:rFonts w:ascii="Arial" w:eastAsia="Arial" w:hAnsi="Arial" w:cs="Arial"/>
        </w:rPr>
        <w:t xml:space="preserve"> </w:t>
      </w:r>
      <w:r w:rsidRPr="00B0654B">
        <w:rPr>
          <w:rFonts w:ascii="Arial" w:eastAsia="Arial" w:hAnsi="Arial" w:cs="Arial"/>
        </w:rPr>
        <w:t>za svaku školsku/akademsku godinu utvrđuje Gradonačelnik Grada Buzeta (u daljnjem tekstu: Gradonačelnik) posebnim zaključkom o broju i visini mjesečnog iznosa stipendije, sukladno osiguranim sredstvima u proračunu Grada.</w:t>
      </w:r>
    </w:p>
    <w:p w:rsidR="00F05DA0" w:rsidRPr="00B0654B" w:rsidRDefault="00933C48">
      <w:pPr>
        <w:jc w:val="both"/>
        <w:rPr>
          <w:rFonts w:ascii="Arial" w:eastAsia="Arial" w:hAnsi="Arial" w:cs="Arial"/>
        </w:rPr>
      </w:pPr>
      <w:r w:rsidRPr="00B0654B">
        <w:rPr>
          <w:rFonts w:ascii="Arial" w:eastAsia="Arial" w:hAnsi="Arial" w:cs="Arial"/>
        </w:rPr>
        <w:t>(2) Zaključkom gradonačelnik</w:t>
      </w:r>
      <w:r w:rsidRPr="00B0654B">
        <w:rPr>
          <w:rFonts w:ascii="Arial" w:eastAsia="Arial" w:hAnsi="Arial" w:cs="Arial"/>
          <w:i/>
        </w:rPr>
        <w:t xml:space="preserve"> </w:t>
      </w:r>
      <w:r w:rsidRPr="00B0654B">
        <w:rPr>
          <w:rFonts w:ascii="Arial" w:eastAsia="Arial" w:hAnsi="Arial" w:cs="Arial"/>
        </w:rPr>
        <w:t>može za svaku školsku/akademsku godinu odrediti deficitarna zanimanja za učenike ili studente koji se školuju za struke (zanimanja) od osobitog interesa za Grad na prijedlog Upravnog odjela za opće poslove, društvene djelatnosti i razvojne projekte Grada (u daljnjem tekstu: Upravni odjel), po pribavljenim podacima Hrvatskog zavoda za zapošljavanje za područje Grada, a sukladno potrebama poslodavaca iz javnog i gospodarskog sektora, kao i izuzeti učenike i studente odgovarajuće struke (zanimanja) koji u tekućoj godini ne bi ostvarivali pravo na stipendiju.</w:t>
      </w:r>
    </w:p>
    <w:p w:rsidR="000E1574" w:rsidRPr="00B0654B" w:rsidRDefault="00933C48">
      <w:pPr>
        <w:jc w:val="center"/>
        <w:rPr>
          <w:rFonts w:ascii="Arial" w:eastAsia="Arial" w:hAnsi="Arial" w:cs="Arial"/>
        </w:rPr>
      </w:pPr>
      <w:r w:rsidRPr="00B0654B">
        <w:rPr>
          <w:rFonts w:ascii="Arial" w:eastAsia="Arial" w:hAnsi="Arial" w:cs="Arial"/>
        </w:rPr>
        <w:t>Članak 6.</w:t>
      </w:r>
    </w:p>
    <w:p w:rsidR="000E1574" w:rsidRPr="00B0654B" w:rsidRDefault="00933C48">
      <w:pPr>
        <w:jc w:val="both"/>
        <w:rPr>
          <w:rFonts w:ascii="Arial" w:eastAsia="Arial" w:hAnsi="Arial" w:cs="Arial"/>
        </w:rPr>
      </w:pPr>
      <w:r w:rsidRPr="00B0654B">
        <w:rPr>
          <w:rFonts w:ascii="Arial" w:eastAsia="Arial" w:hAnsi="Arial" w:cs="Arial"/>
        </w:rPr>
        <w:t xml:space="preserve">(1) Stipendije se odobravaju za jednu školsku/akademsku godinu i to za 10 mjeseci u godini i to: </w:t>
      </w:r>
    </w:p>
    <w:p w:rsidR="000E1574" w:rsidRPr="00B0654B" w:rsidRDefault="00933C48">
      <w:pPr>
        <w:jc w:val="both"/>
        <w:rPr>
          <w:rFonts w:ascii="Arial" w:eastAsia="Arial" w:hAnsi="Arial" w:cs="Arial"/>
        </w:rPr>
      </w:pPr>
      <w:r w:rsidRPr="00B0654B">
        <w:rPr>
          <w:rFonts w:ascii="Arial" w:eastAsia="Arial" w:hAnsi="Arial" w:cs="Arial"/>
        </w:rPr>
        <w:t>- učenicima od 1. rujna do 30. lipnja,</w:t>
      </w:r>
    </w:p>
    <w:p w:rsidR="00CE52B0" w:rsidRDefault="00933C48">
      <w:pPr>
        <w:jc w:val="both"/>
        <w:rPr>
          <w:rFonts w:ascii="Arial" w:eastAsia="Arial" w:hAnsi="Arial" w:cs="Arial"/>
        </w:rPr>
      </w:pPr>
      <w:r w:rsidRPr="00B0654B">
        <w:rPr>
          <w:rFonts w:ascii="Arial" w:eastAsia="Arial" w:hAnsi="Arial" w:cs="Arial"/>
        </w:rPr>
        <w:t>- studentima</w:t>
      </w:r>
      <w:r w:rsidR="00CE52B0">
        <w:rPr>
          <w:rFonts w:ascii="Arial" w:eastAsia="Arial" w:hAnsi="Arial" w:cs="Arial"/>
        </w:rPr>
        <w:t xml:space="preserve"> od 1. listopada do 31. srpnja.</w:t>
      </w:r>
    </w:p>
    <w:p w:rsidR="000E1574" w:rsidRPr="00B0654B" w:rsidRDefault="00933C48">
      <w:pPr>
        <w:jc w:val="both"/>
        <w:rPr>
          <w:rFonts w:ascii="Arial" w:eastAsia="Arial" w:hAnsi="Arial" w:cs="Arial"/>
        </w:rPr>
      </w:pPr>
      <w:r w:rsidRPr="00B0654B">
        <w:rPr>
          <w:rFonts w:ascii="Arial" w:eastAsia="Arial" w:hAnsi="Arial" w:cs="Arial"/>
        </w:rPr>
        <w:t>(2) Financijska sredstva za dodjelu i isplatu stipendija u smislu ovoga Pravilnika osiguravaju se svake godine u proračunu Grada.</w:t>
      </w:r>
    </w:p>
    <w:p w:rsidR="000E1574" w:rsidRPr="00B0654B" w:rsidRDefault="00933C48">
      <w:pPr>
        <w:jc w:val="both"/>
        <w:rPr>
          <w:rFonts w:ascii="Arial" w:eastAsia="Arial" w:hAnsi="Arial" w:cs="Arial"/>
        </w:rPr>
      </w:pPr>
      <w:r w:rsidRPr="00B0654B">
        <w:rPr>
          <w:rFonts w:ascii="Arial" w:eastAsia="Arial" w:hAnsi="Arial" w:cs="Arial"/>
        </w:rPr>
        <w:t>(3) Isplata stipendije se obavlja preko žiro/tekućeg računa jedne od poslovnih banaka i to do 15. u mjesecu za tekući mjesec.</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7.</w:t>
      </w:r>
    </w:p>
    <w:p w:rsidR="000E1574" w:rsidRPr="00B0654B" w:rsidRDefault="00933C48">
      <w:pPr>
        <w:jc w:val="both"/>
        <w:rPr>
          <w:rFonts w:ascii="Arial" w:eastAsia="Arial" w:hAnsi="Arial" w:cs="Arial"/>
        </w:rPr>
      </w:pPr>
      <w:r w:rsidRPr="00B0654B">
        <w:rPr>
          <w:rFonts w:ascii="Arial" w:eastAsia="Arial" w:hAnsi="Arial" w:cs="Arial"/>
        </w:rPr>
        <w:t>(1)Učenici s većim teškoćama u razvoju čije se srednjoškolsko obrazovanje vrši u posebnim ustanovama što dokazuju odgovarajućom potvrdom škole, a udovoljavaju općim uvjetima iz ovog Pravilnika, ostvaruju pravo na potporu u obrazovanju i na njih se ne primjenjuje postupak bodovanja primjenom kriterija iz članka 18. ovog Pravilnika.</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b/>
          <w:i/>
        </w:rPr>
      </w:pPr>
      <w:r w:rsidRPr="00B0654B">
        <w:rPr>
          <w:rFonts w:ascii="Arial" w:eastAsia="Arial" w:hAnsi="Arial" w:cs="Arial"/>
        </w:rPr>
        <w:t>Članak 8.</w:t>
      </w:r>
    </w:p>
    <w:p w:rsidR="000E1574" w:rsidRPr="00B0654B" w:rsidRDefault="00933C48">
      <w:pPr>
        <w:jc w:val="both"/>
        <w:rPr>
          <w:rFonts w:ascii="Arial" w:eastAsia="Arial" w:hAnsi="Arial" w:cs="Arial"/>
        </w:rPr>
      </w:pPr>
      <w:r w:rsidRPr="00B0654B">
        <w:rPr>
          <w:rFonts w:ascii="Arial" w:eastAsia="Arial" w:hAnsi="Arial" w:cs="Arial"/>
        </w:rPr>
        <w:t xml:space="preserve">(1)Gradonačelnik može za svaku školsku/akademsku godinu odrediti druge oblike potpore za izobrazbu prema posebnom programu ukoliko su za provedbu navedenog programa osigurana sredstva u proračunu Grada Buzeta za tekuću godinu. </w:t>
      </w:r>
    </w:p>
    <w:p w:rsidR="000E1574" w:rsidRPr="00B0654B" w:rsidRDefault="00933C48">
      <w:pPr>
        <w:jc w:val="both"/>
        <w:rPr>
          <w:rFonts w:ascii="Arial" w:eastAsia="Arial" w:hAnsi="Arial" w:cs="Arial"/>
        </w:rPr>
      </w:pPr>
      <w:r w:rsidRPr="00B0654B">
        <w:rPr>
          <w:rFonts w:ascii="Arial" w:eastAsia="Arial" w:hAnsi="Arial" w:cs="Arial"/>
        </w:rPr>
        <w:t>(2)Način i uvjeti ostvarivanja prava na potporu iz stavka 1. ovog članka regulirat će se posebnom odlukom gradonačelnika.</w:t>
      </w:r>
    </w:p>
    <w:p w:rsidR="000E1574" w:rsidRPr="00B0654B" w:rsidRDefault="000E1574">
      <w:pPr>
        <w:jc w:val="center"/>
        <w:rPr>
          <w:rFonts w:ascii="Arial" w:eastAsia="Arial" w:hAnsi="Arial" w:cs="Arial"/>
        </w:rPr>
      </w:pPr>
    </w:p>
    <w:p w:rsidR="000E1574" w:rsidRPr="00B0654B" w:rsidRDefault="00933C48">
      <w:pPr>
        <w:jc w:val="center"/>
        <w:rPr>
          <w:rFonts w:ascii="Arial" w:eastAsia="Arial" w:hAnsi="Arial" w:cs="Arial"/>
          <w:i/>
        </w:rPr>
      </w:pPr>
      <w:r w:rsidRPr="00B0654B">
        <w:rPr>
          <w:rFonts w:ascii="Arial" w:eastAsia="Arial" w:hAnsi="Arial" w:cs="Arial"/>
        </w:rPr>
        <w:t>Članak 9.</w:t>
      </w:r>
    </w:p>
    <w:p w:rsidR="000E1574" w:rsidRPr="00B0654B" w:rsidRDefault="00933C48">
      <w:pPr>
        <w:jc w:val="both"/>
        <w:rPr>
          <w:rFonts w:ascii="Arial" w:eastAsia="Arial" w:hAnsi="Arial" w:cs="Arial"/>
        </w:rPr>
      </w:pPr>
      <w:r w:rsidRPr="00B0654B">
        <w:rPr>
          <w:rFonts w:ascii="Arial" w:eastAsia="Arial" w:hAnsi="Arial" w:cs="Arial"/>
        </w:rPr>
        <w:t>(1)Učenici srednjih škola i studenti sveučilišnih ili stručnih studija koji su tijekom školovanja ostvarili iznimne rezultate mogu ostvariti pravo na nagradnu stipendiju.</w:t>
      </w:r>
    </w:p>
    <w:p w:rsidR="000E1574" w:rsidRPr="00B0654B" w:rsidRDefault="00933C48">
      <w:pPr>
        <w:jc w:val="both"/>
        <w:rPr>
          <w:rFonts w:ascii="Arial" w:eastAsia="Arial" w:hAnsi="Arial" w:cs="Arial"/>
        </w:rPr>
      </w:pPr>
      <w:r w:rsidRPr="00B0654B">
        <w:rPr>
          <w:rFonts w:ascii="Arial" w:eastAsia="Arial" w:hAnsi="Arial" w:cs="Arial"/>
        </w:rPr>
        <w:t xml:space="preserve">(2)Uvjeti, postupak i način ostvarivanja prava iz stavka 1. ovoga članka, regulirat će se </w:t>
      </w:r>
      <w:r w:rsidR="00CE52B0">
        <w:rPr>
          <w:rFonts w:ascii="Arial" w:eastAsia="Arial" w:hAnsi="Arial" w:cs="Arial"/>
        </w:rPr>
        <w:t>posebnom odlukom gradonačelnika.</w:t>
      </w:r>
    </w:p>
    <w:p w:rsidR="000E1574" w:rsidRPr="00B0654B" w:rsidRDefault="000E1574">
      <w:pPr>
        <w:rPr>
          <w:rFonts w:ascii="Arial" w:eastAsia="Arial" w:hAnsi="Arial" w:cs="Arial"/>
          <w:b/>
        </w:rPr>
      </w:pPr>
    </w:p>
    <w:p w:rsidR="008C444C" w:rsidRDefault="008C444C">
      <w:pPr>
        <w:jc w:val="center"/>
        <w:rPr>
          <w:rFonts w:ascii="Arial" w:eastAsia="Arial" w:hAnsi="Arial" w:cs="Arial"/>
          <w:b/>
        </w:rPr>
      </w:pPr>
    </w:p>
    <w:p w:rsidR="008C444C" w:rsidRDefault="008C444C">
      <w:pPr>
        <w:jc w:val="center"/>
        <w:rPr>
          <w:rFonts w:ascii="Arial" w:eastAsia="Arial" w:hAnsi="Arial" w:cs="Arial"/>
          <w:b/>
        </w:rPr>
      </w:pPr>
    </w:p>
    <w:p w:rsidR="000E1574" w:rsidRPr="00B0654B" w:rsidRDefault="00933C48">
      <w:pPr>
        <w:jc w:val="center"/>
        <w:rPr>
          <w:rFonts w:ascii="Arial" w:eastAsia="Arial" w:hAnsi="Arial" w:cs="Arial"/>
          <w:b/>
        </w:rPr>
      </w:pPr>
      <w:r w:rsidRPr="00B0654B">
        <w:rPr>
          <w:rFonts w:ascii="Arial" w:eastAsia="Arial" w:hAnsi="Arial" w:cs="Arial"/>
          <w:b/>
        </w:rPr>
        <w:lastRenderedPageBreak/>
        <w:t>II. POSTUPAK ZA DODJELU STIPENDIJE</w:t>
      </w:r>
    </w:p>
    <w:p w:rsidR="000E1574" w:rsidRPr="00B0654B" w:rsidRDefault="000E1574">
      <w:pPr>
        <w:jc w:val="both"/>
        <w:rPr>
          <w:rFonts w:ascii="Arial" w:eastAsia="Arial" w:hAnsi="Arial" w:cs="Arial"/>
          <w:b/>
        </w:rPr>
      </w:pPr>
    </w:p>
    <w:p w:rsidR="000E1574" w:rsidRPr="00B0654B" w:rsidRDefault="00933C48">
      <w:pPr>
        <w:jc w:val="center"/>
        <w:rPr>
          <w:rFonts w:ascii="Arial" w:eastAsia="Arial" w:hAnsi="Arial" w:cs="Arial"/>
        </w:rPr>
      </w:pPr>
      <w:r w:rsidRPr="00B0654B">
        <w:rPr>
          <w:rFonts w:ascii="Arial" w:eastAsia="Arial" w:hAnsi="Arial" w:cs="Arial"/>
        </w:rPr>
        <w:t>Članak 10.</w:t>
      </w:r>
    </w:p>
    <w:p w:rsidR="000E1574" w:rsidRPr="00B0654B" w:rsidRDefault="00933C48">
      <w:pPr>
        <w:jc w:val="both"/>
        <w:rPr>
          <w:rFonts w:ascii="Arial" w:eastAsia="Arial" w:hAnsi="Arial" w:cs="Arial"/>
        </w:rPr>
      </w:pPr>
      <w:r w:rsidRPr="00B0654B">
        <w:rPr>
          <w:rFonts w:ascii="Arial" w:eastAsia="Arial" w:hAnsi="Arial" w:cs="Arial"/>
        </w:rPr>
        <w:t>(1)Postupak dodjele stipendija i drugih oblika potpore provodi Upravni odjel, u pravilu početkom nove školske/akademske godine, ali se može provoditi i tijekom školske/ akademske godine.</w:t>
      </w:r>
    </w:p>
    <w:p w:rsidR="000E1574" w:rsidRPr="00B0654B" w:rsidRDefault="00933C48" w:rsidP="002D7921">
      <w:pPr>
        <w:jc w:val="both"/>
        <w:rPr>
          <w:rFonts w:ascii="Arial" w:eastAsia="Arial" w:hAnsi="Arial" w:cs="Arial"/>
        </w:rPr>
      </w:pPr>
      <w:r w:rsidRPr="00B0654B">
        <w:rPr>
          <w:rFonts w:ascii="Arial" w:eastAsia="Arial" w:hAnsi="Arial" w:cs="Arial"/>
        </w:rPr>
        <w:t>(2)Upravni odjel obvezan je u provedbi postupaka iz stavka 1. ovog članka, postupati sukladno odredbama Opće uredbe (EU) 2016/679 o zaštiti pojedinaca u vezi s obradom osobnih podataka i slobodnom kretanju takvih podatka</w:t>
      </w:r>
      <w:r w:rsidR="00CE52B0">
        <w:rPr>
          <w:rFonts w:ascii="Arial" w:eastAsia="Arial" w:hAnsi="Arial" w:cs="Arial"/>
        </w:rPr>
        <w:t xml:space="preserve"> od 27. travnja 2016. i</w:t>
      </w:r>
      <w:r w:rsidRPr="00B0654B">
        <w:rPr>
          <w:rFonts w:ascii="Arial" w:eastAsia="Arial" w:hAnsi="Arial" w:cs="Arial"/>
        </w:rPr>
        <w:t xml:space="preserve"> Zakona o provedbi Opće uredbe o zaštiti podataka (NN broj 42/2018) od 9. svibnja 2018. godine, te ostalih nacionalnih propisa kojima se regulira zaštita osobnih podataka. </w:t>
      </w:r>
    </w:p>
    <w:p w:rsidR="000E1574" w:rsidRPr="00B0654B" w:rsidRDefault="00933C48">
      <w:pPr>
        <w:jc w:val="center"/>
        <w:rPr>
          <w:rFonts w:ascii="Arial" w:eastAsia="Arial" w:hAnsi="Arial" w:cs="Arial"/>
        </w:rPr>
      </w:pPr>
      <w:r w:rsidRPr="00B0654B">
        <w:rPr>
          <w:rFonts w:ascii="Arial" w:eastAsia="Arial" w:hAnsi="Arial" w:cs="Arial"/>
        </w:rPr>
        <w:t>Članak 11.</w:t>
      </w:r>
    </w:p>
    <w:p w:rsidR="000E1574" w:rsidRPr="00B0654B" w:rsidRDefault="00933C48">
      <w:pPr>
        <w:jc w:val="both"/>
        <w:rPr>
          <w:rFonts w:ascii="Arial" w:eastAsia="Arial" w:hAnsi="Arial" w:cs="Arial"/>
        </w:rPr>
      </w:pPr>
      <w:r w:rsidRPr="00B0654B">
        <w:rPr>
          <w:rFonts w:ascii="Arial" w:eastAsia="Arial" w:hAnsi="Arial" w:cs="Arial"/>
        </w:rPr>
        <w:t xml:space="preserve">(1)Stipendije se dodjeljuju na osnovu provedenog javnog natječaja za dodjelu stipendija učenicima i studentima (dalje: Natječaj). </w:t>
      </w:r>
    </w:p>
    <w:p w:rsidR="000E1574" w:rsidRPr="00B0654B" w:rsidRDefault="00933C48">
      <w:pPr>
        <w:jc w:val="both"/>
        <w:rPr>
          <w:rFonts w:ascii="Arial" w:eastAsia="Arial" w:hAnsi="Arial" w:cs="Arial"/>
        </w:rPr>
      </w:pPr>
      <w:r w:rsidRPr="00B0654B">
        <w:rPr>
          <w:rFonts w:ascii="Arial" w:eastAsia="Arial" w:hAnsi="Arial" w:cs="Arial"/>
        </w:rPr>
        <w:t xml:space="preserve">(2)Natječaj za dodjelu stipendija raspisuje </w:t>
      </w:r>
      <w:r w:rsidR="00CE52B0">
        <w:rPr>
          <w:rFonts w:ascii="Arial" w:eastAsia="Arial" w:hAnsi="Arial" w:cs="Arial"/>
        </w:rPr>
        <w:t>Gradonačelnik</w:t>
      </w:r>
      <w:r w:rsidRPr="00B0654B">
        <w:rPr>
          <w:rFonts w:ascii="Arial" w:eastAsia="Arial" w:hAnsi="Arial" w:cs="Arial"/>
        </w:rPr>
        <w:t xml:space="preserve"> na prijedlog Upravnog odjela, a na temelju Zaključka o broju i visini mjesečnog iznosa stipendije iz članka 5. i to najkasnije do kraja rujna tekuće godine, za iduću školsku/akademsku godinu.</w:t>
      </w:r>
    </w:p>
    <w:p w:rsidR="000E1574" w:rsidRPr="00B0654B" w:rsidRDefault="000E1574">
      <w:pPr>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12.</w:t>
      </w:r>
    </w:p>
    <w:p w:rsidR="000E1574" w:rsidRPr="00B0654B" w:rsidRDefault="00933C48">
      <w:pPr>
        <w:jc w:val="both"/>
        <w:rPr>
          <w:rFonts w:ascii="Arial" w:eastAsia="Arial" w:hAnsi="Arial" w:cs="Arial"/>
        </w:rPr>
      </w:pPr>
      <w:r w:rsidRPr="00B0654B">
        <w:rPr>
          <w:rFonts w:ascii="Arial" w:eastAsia="Arial" w:hAnsi="Arial" w:cs="Arial"/>
        </w:rPr>
        <w:t>(1)Natječaj iz članka 11. se objavljuje na oglasnoj ploči i na mrežnim stranicama Grada, a sadrži:</w:t>
      </w:r>
    </w:p>
    <w:p w:rsidR="000E1574" w:rsidRPr="00B0654B" w:rsidRDefault="00933C48">
      <w:pPr>
        <w:numPr>
          <w:ilvl w:val="0"/>
          <w:numId w:val="5"/>
        </w:numPr>
        <w:jc w:val="both"/>
      </w:pPr>
      <w:r w:rsidRPr="00B0654B">
        <w:rPr>
          <w:rFonts w:ascii="Arial" w:eastAsia="Arial" w:hAnsi="Arial" w:cs="Arial"/>
        </w:rPr>
        <w:t>opće uvjete i kriterije za dodjelu stipendija,</w:t>
      </w:r>
    </w:p>
    <w:p w:rsidR="000E1574" w:rsidRPr="00B0654B" w:rsidRDefault="00933C48">
      <w:pPr>
        <w:numPr>
          <w:ilvl w:val="0"/>
          <w:numId w:val="5"/>
        </w:numPr>
        <w:jc w:val="both"/>
      </w:pPr>
      <w:r w:rsidRPr="00B0654B">
        <w:rPr>
          <w:rFonts w:ascii="Arial" w:eastAsia="Arial" w:hAnsi="Arial" w:cs="Arial"/>
        </w:rPr>
        <w:t>broj i vrste stipendija koje će se dodijeliti,</w:t>
      </w:r>
    </w:p>
    <w:p w:rsidR="000E1574" w:rsidRPr="00B0654B" w:rsidRDefault="00933C48">
      <w:pPr>
        <w:numPr>
          <w:ilvl w:val="0"/>
          <w:numId w:val="5"/>
        </w:numPr>
        <w:jc w:val="both"/>
      </w:pPr>
      <w:r w:rsidRPr="00B0654B">
        <w:rPr>
          <w:rFonts w:ascii="Arial" w:eastAsia="Arial" w:hAnsi="Arial" w:cs="Arial"/>
        </w:rPr>
        <w:t>visinu mjesečne stipendije,</w:t>
      </w:r>
    </w:p>
    <w:p w:rsidR="000E1574" w:rsidRPr="00B0654B" w:rsidRDefault="00933C48">
      <w:pPr>
        <w:numPr>
          <w:ilvl w:val="0"/>
          <w:numId w:val="5"/>
        </w:numPr>
        <w:jc w:val="both"/>
      </w:pPr>
      <w:r w:rsidRPr="00B0654B">
        <w:rPr>
          <w:rFonts w:ascii="Arial" w:eastAsia="Arial" w:hAnsi="Arial" w:cs="Arial"/>
        </w:rPr>
        <w:t>vrijeme na koje se dodjeljuje stipendija,</w:t>
      </w:r>
    </w:p>
    <w:p w:rsidR="000E1574" w:rsidRPr="00B0654B" w:rsidRDefault="00933C48">
      <w:pPr>
        <w:numPr>
          <w:ilvl w:val="0"/>
          <w:numId w:val="5"/>
        </w:numPr>
        <w:jc w:val="both"/>
      </w:pPr>
      <w:r w:rsidRPr="00B0654B">
        <w:rPr>
          <w:rFonts w:ascii="Arial" w:eastAsia="Arial" w:hAnsi="Arial" w:cs="Arial"/>
        </w:rPr>
        <w:t>naziv i adresu tijela kojem se podnose prijave,</w:t>
      </w:r>
    </w:p>
    <w:p w:rsidR="000E1574" w:rsidRPr="00B0654B" w:rsidRDefault="00933C48">
      <w:pPr>
        <w:numPr>
          <w:ilvl w:val="0"/>
          <w:numId w:val="5"/>
        </w:numPr>
        <w:jc w:val="both"/>
      </w:pPr>
      <w:r w:rsidRPr="00B0654B">
        <w:rPr>
          <w:rFonts w:ascii="Arial" w:eastAsia="Arial" w:hAnsi="Arial" w:cs="Arial"/>
        </w:rPr>
        <w:t>rok u kojem se podnose prijave na natječaj,</w:t>
      </w:r>
    </w:p>
    <w:p w:rsidR="000E1574" w:rsidRPr="00B0654B" w:rsidRDefault="00933C48">
      <w:pPr>
        <w:numPr>
          <w:ilvl w:val="0"/>
          <w:numId w:val="5"/>
        </w:numPr>
        <w:jc w:val="both"/>
      </w:pPr>
      <w:r w:rsidRPr="00B0654B">
        <w:rPr>
          <w:rFonts w:ascii="Arial" w:eastAsia="Arial" w:hAnsi="Arial" w:cs="Arial"/>
        </w:rPr>
        <w:t>popis dokumenata i/ili elektroničkih zapisa koje je potrebno priložiti,</w:t>
      </w:r>
    </w:p>
    <w:p w:rsidR="000E1574" w:rsidRPr="00B0654B" w:rsidRDefault="00933C48">
      <w:pPr>
        <w:numPr>
          <w:ilvl w:val="0"/>
          <w:numId w:val="5"/>
        </w:numPr>
        <w:jc w:val="both"/>
      </w:pPr>
      <w:r w:rsidRPr="00B0654B">
        <w:rPr>
          <w:rFonts w:ascii="Arial" w:eastAsia="Arial" w:hAnsi="Arial" w:cs="Arial"/>
        </w:rPr>
        <w:t>druge podatke od interesa za podnositelja zahtjeva za stipendiju odnosno od značenja za uredno provođenje postupka za dodjelu stipendija.</w:t>
      </w:r>
    </w:p>
    <w:p w:rsidR="000E1574" w:rsidRPr="00B0654B" w:rsidRDefault="00933C48">
      <w:pPr>
        <w:jc w:val="both"/>
        <w:rPr>
          <w:rFonts w:ascii="Arial" w:eastAsia="Arial" w:hAnsi="Arial" w:cs="Arial"/>
        </w:rPr>
      </w:pPr>
      <w:r w:rsidRPr="00B0654B">
        <w:rPr>
          <w:rFonts w:ascii="Arial" w:eastAsia="Arial" w:hAnsi="Arial" w:cs="Arial"/>
        </w:rPr>
        <w:t xml:space="preserve">(2)Prijava za dodjelu stipendije podnosi se na propisanom obrascu Upravnom odjelu na način i u roku koji je utvrđen Natječajem. </w:t>
      </w:r>
    </w:p>
    <w:p w:rsidR="000E1574" w:rsidRPr="00B0654B" w:rsidRDefault="000E1574">
      <w:pPr>
        <w:jc w:val="center"/>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13.</w:t>
      </w:r>
    </w:p>
    <w:p w:rsidR="000E1574" w:rsidRPr="00B0654B" w:rsidRDefault="00933C48">
      <w:pPr>
        <w:jc w:val="both"/>
        <w:rPr>
          <w:rFonts w:ascii="Arial" w:eastAsia="Arial" w:hAnsi="Arial" w:cs="Arial"/>
        </w:rPr>
      </w:pPr>
      <w:r w:rsidRPr="00B0654B">
        <w:rPr>
          <w:rFonts w:ascii="Arial" w:eastAsia="Arial" w:hAnsi="Arial" w:cs="Arial"/>
        </w:rPr>
        <w:t>(1) Prijave za dodjelu stipendije rješava Povjerenstvo za dodjelu stipendija (u daljnjem tekstu: Povjerenstvo) koje imenuje gradonačelnik posebnim rješenjem na rok od (4) godine.</w:t>
      </w:r>
    </w:p>
    <w:p w:rsidR="000E1574" w:rsidRPr="00B0654B" w:rsidRDefault="00933C48">
      <w:pPr>
        <w:jc w:val="both"/>
        <w:rPr>
          <w:rFonts w:ascii="Arial" w:eastAsia="Arial" w:hAnsi="Arial" w:cs="Arial"/>
        </w:rPr>
      </w:pPr>
      <w:r w:rsidRPr="00B0654B">
        <w:rPr>
          <w:rFonts w:ascii="Arial" w:eastAsia="Arial" w:hAnsi="Arial" w:cs="Arial"/>
        </w:rPr>
        <w:t>(2) Povjerenstvo ima predsjednika i dva člana.</w:t>
      </w:r>
    </w:p>
    <w:p w:rsidR="000E1574" w:rsidRPr="00B0654B" w:rsidRDefault="00933C48">
      <w:pPr>
        <w:jc w:val="both"/>
        <w:rPr>
          <w:rFonts w:ascii="Arial" w:eastAsia="Arial" w:hAnsi="Arial" w:cs="Arial"/>
        </w:rPr>
      </w:pPr>
      <w:r w:rsidRPr="00B0654B">
        <w:rPr>
          <w:rFonts w:ascii="Arial" w:eastAsia="Arial" w:hAnsi="Arial" w:cs="Arial"/>
        </w:rPr>
        <w:t>(3) Povjerenstvo radi u punom sastavu.</w:t>
      </w:r>
    </w:p>
    <w:p w:rsidR="000E1574" w:rsidRPr="00B0654B" w:rsidRDefault="00933C48">
      <w:pPr>
        <w:jc w:val="both"/>
        <w:rPr>
          <w:rFonts w:ascii="Arial" w:eastAsia="Arial" w:hAnsi="Arial" w:cs="Arial"/>
        </w:rPr>
      </w:pPr>
      <w:r w:rsidRPr="00B0654B">
        <w:rPr>
          <w:rFonts w:ascii="Arial" w:eastAsia="Arial" w:hAnsi="Arial" w:cs="Arial"/>
        </w:rPr>
        <w:t>(3) O radu povjerenstva vodi se zapisnik.</w:t>
      </w:r>
    </w:p>
    <w:p w:rsidR="000E1574" w:rsidRPr="00B0654B" w:rsidRDefault="000E1574">
      <w:pPr>
        <w:jc w:val="center"/>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14.</w:t>
      </w:r>
    </w:p>
    <w:p w:rsidR="000E1574" w:rsidRPr="00B0654B" w:rsidRDefault="00933C48">
      <w:pPr>
        <w:jc w:val="both"/>
        <w:rPr>
          <w:rFonts w:ascii="Arial" w:eastAsia="Arial" w:hAnsi="Arial" w:cs="Arial"/>
        </w:rPr>
      </w:pPr>
      <w:r w:rsidRPr="00B0654B">
        <w:rPr>
          <w:rFonts w:ascii="Arial" w:eastAsia="Arial" w:hAnsi="Arial" w:cs="Arial"/>
        </w:rPr>
        <w:t>(1) Nakon isteka roka za podnošenje prijava, Povjerenstvo pristupa razmatranju pristiglih prijava i njima priložene dokumentacije.</w:t>
      </w:r>
    </w:p>
    <w:p w:rsidR="000E1574" w:rsidRPr="00B0654B" w:rsidRDefault="00933C48">
      <w:pPr>
        <w:jc w:val="both"/>
        <w:rPr>
          <w:rFonts w:ascii="Arial" w:eastAsia="Arial" w:hAnsi="Arial" w:cs="Arial"/>
        </w:rPr>
      </w:pPr>
      <w:r w:rsidRPr="00B0654B">
        <w:rPr>
          <w:rFonts w:ascii="Arial" w:eastAsia="Arial" w:hAnsi="Arial" w:cs="Arial"/>
        </w:rPr>
        <w:t>(2) Ukoliko se utvrdi da je neka prijava nepotpuna ili sadrži dokumentaciju koja nije valjana, pozvat će se podnositelja da je dopuni i ispravi u roku koji ne može biti dulji od 3 dana od dana prijema poziva za dopunu, odnosno ispravak.</w:t>
      </w:r>
    </w:p>
    <w:p w:rsidR="000E1574" w:rsidRPr="00B0654B" w:rsidRDefault="00933C48">
      <w:pPr>
        <w:jc w:val="both"/>
        <w:rPr>
          <w:rFonts w:ascii="Arial" w:eastAsia="Arial" w:hAnsi="Arial" w:cs="Arial"/>
        </w:rPr>
      </w:pPr>
      <w:r w:rsidRPr="00B0654B">
        <w:rPr>
          <w:rFonts w:ascii="Arial" w:eastAsia="Arial" w:hAnsi="Arial" w:cs="Arial"/>
        </w:rPr>
        <w:lastRenderedPageBreak/>
        <w:t>(3) Ukoliko se utvrdi da je prijava nepravovremena ili ukoliko se podnositelj ne odazove u roku određenom za dopunu ili ispravak nepotpune ili nevaljale isprave, prijava se odbacuje.</w:t>
      </w:r>
    </w:p>
    <w:p w:rsidR="000E1574" w:rsidRPr="00B0654B" w:rsidRDefault="00933C48">
      <w:pPr>
        <w:jc w:val="both"/>
        <w:rPr>
          <w:rFonts w:ascii="Arial" w:eastAsia="Arial" w:hAnsi="Arial" w:cs="Arial"/>
        </w:rPr>
      </w:pPr>
      <w:r w:rsidRPr="00B0654B">
        <w:rPr>
          <w:rFonts w:ascii="Arial" w:eastAsia="Arial" w:hAnsi="Arial" w:cs="Arial"/>
        </w:rPr>
        <w:t>(4) Pravovremene i potpune prijave boduju se primjenom kriterija utvrđenih ovim Pravilnikom.</w:t>
      </w:r>
    </w:p>
    <w:p w:rsidR="000E1574" w:rsidRPr="00B0654B" w:rsidRDefault="00933C48">
      <w:pPr>
        <w:jc w:val="center"/>
        <w:rPr>
          <w:rFonts w:ascii="Arial" w:eastAsia="Arial" w:hAnsi="Arial" w:cs="Arial"/>
        </w:rPr>
      </w:pPr>
      <w:r w:rsidRPr="00B0654B">
        <w:rPr>
          <w:rFonts w:ascii="Arial" w:eastAsia="Arial" w:hAnsi="Arial" w:cs="Arial"/>
        </w:rPr>
        <w:t>Članak 15.</w:t>
      </w:r>
    </w:p>
    <w:p w:rsidR="000E1574" w:rsidRPr="00B0654B" w:rsidRDefault="00933C48">
      <w:pPr>
        <w:jc w:val="both"/>
        <w:rPr>
          <w:rFonts w:ascii="Arial" w:eastAsia="Arial" w:hAnsi="Arial" w:cs="Arial"/>
        </w:rPr>
      </w:pPr>
      <w:r w:rsidRPr="00B0654B">
        <w:rPr>
          <w:rFonts w:ascii="Arial" w:eastAsia="Arial" w:hAnsi="Arial" w:cs="Arial"/>
        </w:rPr>
        <w:t>(1) Po završenom bodovanju Povjerenstvo sastavlja bodovnu listu prvenstva posebno za učenike, posebno za studente.</w:t>
      </w:r>
    </w:p>
    <w:p w:rsidR="000E1574" w:rsidRPr="00B0654B" w:rsidRDefault="00933C48">
      <w:pPr>
        <w:jc w:val="both"/>
        <w:rPr>
          <w:rFonts w:ascii="Arial" w:eastAsia="Arial" w:hAnsi="Arial" w:cs="Arial"/>
        </w:rPr>
      </w:pPr>
      <w:r w:rsidRPr="00B0654B">
        <w:rPr>
          <w:rFonts w:ascii="Arial" w:eastAsia="Arial" w:hAnsi="Arial" w:cs="Arial"/>
        </w:rPr>
        <w:t>(2) Bodovna lista objavljuje se na oglasnoj ploči i mrežnim stranicama Grada.</w:t>
      </w:r>
    </w:p>
    <w:p w:rsidR="000E1574" w:rsidRPr="00B0654B" w:rsidRDefault="00933C48">
      <w:pPr>
        <w:jc w:val="both"/>
        <w:rPr>
          <w:rFonts w:ascii="Arial" w:eastAsia="Arial" w:hAnsi="Arial" w:cs="Arial"/>
        </w:rPr>
      </w:pPr>
      <w:r w:rsidRPr="00B0654B">
        <w:rPr>
          <w:rFonts w:ascii="Arial" w:eastAsia="Arial" w:hAnsi="Arial" w:cs="Arial"/>
        </w:rPr>
        <w:t>(3) Učenici i studenti imaju pravo prigovora na utvrđenu bodovnu listu u roku od 8 dana od dana objave iste.</w:t>
      </w:r>
    </w:p>
    <w:p w:rsidR="000E1574" w:rsidRPr="00B0654B" w:rsidRDefault="00933C48">
      <w:pPr>
        <w:jc w:val="both"/>
        <w:rPr>
          <w:rFonts w:ascii="Arial" w:eastAsia="Arial" w:hAnsi="Arial" w:cs="Arial"/>
        </w:rPr>
      </w:pPr>
      <w:r w:rsidRPr="00B0654B">
        <w:rPr>
          <w:rFonts w:ascii="Arial" w:eastAsia="Arial" w:hAnsi="Arial" w:cs="Arial"/>
        </w:rPr>
        <w:t>(4) Prigovor rješava gradonačelnik</w:t>
      </w:r>
      <w:r w:rsidRPr="00B0654B">
        <w:rPr>
          <w:rFonts w:ascii="Arial" w:eastAsia="Arial" w:hAnsi="Arial" w:cs="Arial"/>
          <w:i/>
        </w:rPr>
        <w:t xml:space="preserve"> </w:t>
      </w:r>
      <w:r w:rsidRPr="00B0654B">
        <w:rPr>
          <w:rFonts w:ascii="Arial" w:eastAsia="Arial" w:hAnsi="Arial" w:cs="Arial"/>
        </w:rPr>
        <w:t>Grada Buzeta.</w:t>
      </w:r>
    </w:p>
    <w:p w:rsidR="000E1574" w:rsidRPr="00B0654B" w:rsidRDefault="00933C48">
      <w:pPr>
        <w:jc w:val="both"/>
        <w:rPr>
          <w:rFonts w:ascii="Arial" w:eastAsia="Arial" w:hAnsi="Arial" w:cs="Arial"/>
        </w:rPr>
      </w:pPr>
      <w:r w:rsidRPr="00B0654B">
        <w:rPr>
          <w:rFonts w:ascii="Arial" w:eastAsia="Arial" w:hAnsi="Arial" w:cs="Arial"/>
        </w:rPr>
        <w:t>(5) Poslije rješavanja prigovora formira se konačna lista (posebno za učenike, posebno za studente), koju nadležno upravno tijelo utvrđuje rješenjem, a svi kandidati s kojima treba sklopiti ugovor o stipendiranju pozivaju se na potpis ugovora.</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16.</w:t>
      </w:r>
    </w:p>
    <w:p w:rsidR="000E1574" w:rsidRPr="00B0654B" w:rsidRDefault="00933C48">
      <w:pPr>
        <w:rPr>
          <w:rFonts w:ascii="Arial" w:eastAsia="Arial" w:hAnsi="Arial" w:cs="Arial"/>
        </w:rPr>
      </w:pPr>
      <w:r w:rsidRPr="00B0654B">
        <w:rPr>
          <w:rFonts w:ascii="Arial" w:eastAsia="Arial" w:hAnsi="Arial" w:cs="Arial"/>
        </w:rPr>
        <w:t>Povjerenstvo zaključkom utvrđuje popis učenika i studenata koji ostvaruju pravo na stipendiju Grada bez ponavljanja natječajnog postupka.</w:t>
      </w:r>
    </w:p>
    <w:p w:rsidR="000E1574" w:rsidRPr="00B0654B" w:rsidRDefault="000E1574">
      <w:pPr>
        <w:jc w:val="center"/>
        <w:rPr>
          <w:rFonts w:ascii="Arial" w:eastAsia="Arial" w:hAnsi="Arial" w:cs="Arial"/>
          <w:b/>
        </w:rPr>
      </w:pPr>
    </w:p>
    <w:p w:rsidR="000E1574" w:rsidRPr="00B0654B" w:rsidRDefault="00933C48">
      <w:pPr>
        <w:jc w:val="center"/>
        <w:rPr>
          <w:rFonts w:ascii="Arial" w:eastAsia="Arial" w:hAnsi="Arial" w:cs="Arial"/>
          <w:b/>
        </w:rPr>
      </w:pPr>
      <w:r w:rsidRPr="00B0654B">
        <w:rPr>
          <w:rFonts w:ascii="Arial" w:eastAsia="Arial" w:hAnsi="Arial" w:cs="Arial"/>
          <w:b/>
        </w:rPr>
        <w:t>III. KRITERIJI ZA DODJELU STIPENDIJE</w:t>
      </w:r>
    </w:p>
    <w:p w:rsidR="000E1574" w:rsidRPr="00B0654B" w:rsidRDefault="000E1574">
      <w:pPr>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17.</w:t>
      </w:r>
    </w:p>
    <w:p w:rsidR="000E1574" w:rsidRPr="00B0654B" w:rsidRDefault="00933C48">
      <w:pPr>
        <w:jc w:val="both"/>
        <w:rPr>
          <w:rFonts w:ascii="Arial" w:eastAsia="Arial" w:hAnsi="Arial" w:cs="Arial"/>
        </w:rPr>
      </w:pPr>
      <w:r w:rsidRPr="00B0654B">
        <w:rPr>
          <w:rFonts w:ascii="Arial" w:eastAsia="Arial" w:hAnsi="Arial" w:cs="Arial"/>
        </w:rPr>
        <w:t>(1)Odabir kandidata za dodjelu stipendija obavlja se po sljedećim kriterijima:</w:t>
      </w:r>
    </w:p>
    <w:p w:rsidR="000E1574" w:rsidRPr="00B0654B" w:rsidRDefault="00933C48">
      <w:pPr>
        <w:numPr>
          <w:ilvl w:val="0"/>
          <w:numId w:val="3"/>
        </w:numPr>
        <w:jc w:val="both"/>
        <w:rPr>
          <w:b/>
        </w:rPr>
      </w:pPr>
      <w:r w:rsidRPr="00B0654B">
        <w:rPr>
          <w:rFonts w:ascii="Arial" w:eastAsia="Arial" w:hAnsi="Arial" w:cs="Arial"/>
        </w:rPr>
        <w:t>opći uspjeh učenika/studenta,</w:t>
      </w:r>
    </w:p>
    <w:p w:rsidR="000E1574" w:rsidRPr="00B0654B" w:rsidRDefault="00933C48">
      <w:pPr>
        <w:numPr>
          <w:ilvl w:val="0"/>
          <w:numId w:val="3"/>
        </w:numPr>
        <w:jc w:val="both"/>
        <w:rPr>
          <w:b/>
        </w:rPr>
      </w:pPr>
      <w:r w:rsidRPr="00B0654B">
        <w:rPr>
          <w:rFonts w:ascii="Arial" w:eastAsia="Arial" w:hAnsi="Arial" w:cs="Arial"/>
        </w:rPr>
        <w:t>upisana godina školovanja/studija,</w:t>
      </w:r>
    </w:p>
    <w:p w:rsidR="000E1574" w:rsidRPr="00B0654B" w:rsidRDefault="00933C48">
      <w:pPr>
        <w:numPr>
          <w:ilvl w:val="0"/>
          <w:numId w:val="3"/>
        </w:numPr>
        <w:jc w:val="both"/>
      </w:pPr>
      <w:r w:rsidRPr="00B0654B">
        <w:rPr>
          <w:rFonts w:ascii="Arial" w:eastAsia="Arial" w:hAnsi="Arial" w:cs="Arial"/>
        </w:rPr>
        <w:t>sudjelovanje na natjecanjima, znanstvenim ili znanstveno-stručnim skupovima, osvojene nagrade, postignuti rezultati, objavljeni radovi,</w:t>
      </w:r>
    </w:p>
    <w:p w:rsidR="000E1574" w:rsidRPr="00B0654B" w:rsidRDefault="00933C48">
      <w:pPr>
        <w:numPr>
          <w:ilvl w:val="0"/>
          <w:numId w:val="3"/>
        </w:numPr>
        <w:jc w:val="both"/>
      </w:pPr>
      <w:r w:rsidRPr="00B0654B">
        <w:rPr>
          <w:rFonts w:ascii="Arial" w:eastAsia="Arial" w:hAnsi="Arial" w:cs="Arial"/>
        </w:rPr>
        <w:t>volonterski i društveni angažman,</w:t>
      </w:r>
    </w:p>
    <w:p w:rsidR="000E1574" w:rsidRPr="00B0654B" w:rsidRDefault="00933C48">
      <w:pPr>
        <w:numPr>
          <w:ilvl w:val="0"/>
          <w:numId w:val="3"/>
        </w:numPr>
        <w:jc w:val="both"/>
      </w:pPr>
      <w:bookmarkStart w:id="0" w:name="_gjdgxs" w:colFirst="0" w:colLast="0"/>
      <w:bookmarkEnd w:id="0"/>
      <w:r w:rsidRPr="00B0654B">
        <w:rPr>
          <w:rFonts w:ascii="Arial" w:eastAsia="Arial" w:hAnsi="Arial" w:cs="Arial"/>
        </w:rPr>
        <w:t>posebne okolnosti.</w:t>
      </w:r>
    </w:p>
    <w:p w:rsidR="000E1574" w:rsidRPr="00B0654B" w:rsidRDefault="00933C48">
      <w:pPr>
        <w:jc w:val="center"/>
        <w:rPr>
          <w:rFonts w:ascii="Arial" w:eastAsia="Arial" w:hAnsi="Arial" w:cs="Arial"/>
        </w:rPr>
      </w:pPr>
      <w:r w:rsidRPr="00B0654B">
        <w:rPr>
          <w:rFonts w:ascii="Arial" w:eastAsia="Arial" w:hAnsi="Arial" w:cs="Arial"/>
        </w:rPr>
        <w:t>Članak 18.</w:t>
      </w:r>
    </w:p>
    <w:p w:rsidR="000E1574" w:rsidRPr="00B0654B" w:rsidRDefault="00933C48">
      <w:pPr>
        <w:jc w:val="both"/>
        <w:rPr>
          <w:rFonts w:ascii="Arial" w:eastAsia="Arial" w:hAnsi="Arial" w:cs="Arial"/>
          <w:b/>
        </w:rPr>
      </w:pPr>
      <w:r w:rsidRPr="00B0654B">
        <w:rPr>
          <w:rFonts w:ascii="Arial" w:eastAsia="Arial" w:hAnsi="Arial" w:cs="Arial"/>
          <w:b/>
        </w:rPr>
        <w:t>a) opći uspjeh</w:t>
      </w:r>
    </w:p>
    <w:p w:rsidR="000E1574" w:rsidRPr="00B0654B" w:rsidRDefault="000E1574">
      <w:pPr>
        <w:jc w:val="both"/>
        <w:rPr>
          <w:rFonts w:ascii="Arial" w:eastAsia="Arial" w:hAnsi="Arial" w:cs="Arial"/>
          <w:b/>
        </w:rPr>
      </w:pPr>
    </w:p>
    <w:p w:rsidR="000E1574" w:rsidRPr="00B0654B" w:rsidRDefault="00933C48">
      <w:pPr>
        <w:jc w:val="both"/>
        <w:rPr>
          <w:rFonts w:ascii="Arial" w:eastAsia="Arial" w:hAnsi="Arial" w:cs="Arial"/>
        </w:rPr>
      </w:pPr>
      <w:r w:rsidRPr="00B0654B">
        <w:rPr>
          <w:rFonts w:ascii="Arial" w:eastAsia="Arial" w:hAnsi="Arial" w:cs="Arial"/>
        </w:rPr>
        <w:t>(1)</w:t>
      </w:r>
      <w:r w:rsidRPr="00B0654B">
        <w:t xml:space="preserve"> </w:t>
      </w:r>
      <w:r w:rsidRPr="00B0654B">
        <w:rPr>
          <w:rFonts w:ascii="Arial" w:eastAsia="Arial" w:hAnsi="Arial" w:cs="Arial"/>
        </w:rPr>
        <w:t>Bodovanje u odnosu na opći uspjeh podnositelja zahtjeva odnosi se na opći uspjeh (prosjek svih ocjena) u prethodnoj godini obrazovanja (za studente prve godine u obzir se uzima uspjeh tijekom srednjoškolskog obrazovanja (prosjek svih ocjena od prvog do četvrtog razreda srednje škole) kao i rezultati obveznih predmeta Državne mature.</w:t>
      </w:r>
    </w:p>
    <w:p w:rsidR="000E1574" w:rsidRPr="00B0654B" w:rsidRDefault="00933C48">
      <w:pPr>
        <w:jc w:val="both"/>
        <w:rPr>
          <w:rFonts w:ascii="Arial" w:eastAsia="Arial" w:hAnsi="Arial" w:cs="Arial"/>
        </w:rPr>
      </w:pPr>
      <w:r w:rsidRPr="00B0654B">
        <w:rPr>
          <w:rFonts w:ascii="Arial" w:eastAsia="Arial" w:hAnsi="Arial" w:cs="Arial"/>
        </w:rPr>
        <w:t xml:space="preserve">(2)Prosjek ocjena dobije se zbrojem ocjena podijeljenim s brojem predmeta/kolegija zaokruženim na dvije decimale. U prosjek ocjena prethodne školske godine za studente prve godine studija na jednak način ulaze i ocjene položenih obveznih ispita državne mature. </w:t>
      </w:r>
    </w:p>
    <w:p w:rsidR="000E1574" w:rsidRPr="00B0654B" w:rsidRDefault="00933C48">
      <w:pPr>
        <w:jc w:val="both"/>
        <w:rPr>
          <w:rFonts w:ascii="Arial" w:eastAsia="Arial" w:hAnsi="Arial" w:cs="Arial"/>
        </w:rPr>
      </w:pPr>
      <w:r w:rsidRPr="00B0654B">
        <w:rPr>
          <w:rFonts w:ascii="Arial" w:eastAsia="Arial" w:hAnsi="Arial" w:cs="Arial"/>
        </w:rPr>
        <w:t>(3) U slučaju da student jednu godinu studija rješava kroz više od jedne akademske godine, prosjek ocjena računa se na način da se u obzir uzimaju svi položeni ispiti tijekom prethodne godine studija, dok se dodatni bodovi vezano uz ECTS bodove priznaju samo sukladno stavku 13. točke a) ovog članka.</w:t>
      </w:r>
    </w:p>
    <w:p w:rsidR="000E1574" w:rsidRPr="00B0654B" w:rsidRDefault="00933C48">
      <w:pPr>
        <w:jc w:val="both"/>
        <w:rPr>
          <w:rFonts w:ascii="Arial" w:eastAsia="Arial" w:hAnsi="Arial" w:cs="Arial"/>
        </w:rPr>
      </w:pPr>
      <w:r w:rsidRPr="00B0654B">
        <w:rPr>
          <w:rFonts w:ascii="Arial" w:eastAsia="Arial" w:hAnsi="Arial" w:cs="Arial"/>
        </w:rPr>
        <w:t>(4)Učenici ostvaruju pravo na nastavak primanja stipendije bez ponavljanja natječajnog postupka, u okviru programa za koji su stipendirani, ako prethodnu nastavnu godinu završe najmanje prosječnom ocjenom 4,50.</w:t>
      </w:r>
    </w:p>
    <w:p w:rsidR="000E1574" w:rsidRPr="00B0654B" w:rsidRDefault="00933C48">
      <w:pPr>
        <w:jc w:val="both"/>
        <w:rPr>
          <w:rFonts w:ascii="Arial" w:eastAsia="Arial" w:hAnsi="Arial" w:cs="Arial"/>
        </w:rPr>
      </w:pPr>
      <w:r w:rsidRPr="00B0654B">
        <w:rPr>
          <w:rFonts w:ascii="Arial" w:eastAsia="Arial" w:hAnsi="Arial" w:cs="Arial"/>
        </w:rPr>
        <w:t xml:space="preserve">(5)Studenti ostvaruju pravo na nastavak primanja stipendije bez ponavljanja natječajnog postupka, u okviru programa za koji su stipendirani ako prethodnu </w:t>
      </w:r>
      <w:r w:rsidRPr="00B0654B">
        <w:rPr>
          <w:rFonts w:ascii="Arial" w:eastAsia="Arial" w:hAnsi="Arial" w:cs="Arial"/>
        </w:rPr>
        <w:lastRenderedPageBreak/>
        <w:t>akademsku godinu završe najmanje prosječnom ocjenom 3,50 i ako su u prethodnoj akademskoj godini ostvarili 60 ECTS bodova.</w:t>
      </w:r>
    </w:p>
    <w:p w:rsidR="000E1574" w:rsidRPr="00B0654B" w:rsidRDefault="00933C48">
      <w:pPr>
        <w:jc w:val="both"/>
        <w:rPr>
          <w:rFonts w:ascii="Arial" w:eastAsia="Arial" w:hAnsi="Arial" w:cs="Arial"/>
        </w:rPr>
      </w:pPr>
      <w:r w:rsidRPr="00B0654B">
        <w:rPr>
          <w:rFonts w:ascii="Arial" w:eastAsia="Arial" w:hAnsi="Arial" w:cs="Arial"/>
        </w:rPr>
        <w:t>(6) Prema kriteriju uspjeha postignutog u prethodnoj školskoj/akademskoj godini:</w:t>
      </w:r>
    </w:p>
    <w:p w:rsidR="000E1574" w:rsidRPr="00B0654B" w:rsidRDefault="00933C48">
      <w:pPr>
        <w:jc w:val="both"/>
        <w:rPr>
          <w:rFonts w:ascii="Arial" w:eastAsia="Arial" w:hAnsi="Arial" w:cs="Arial"/>
        </w:rPr>
      </w:pPr>
      <w:r w:rsidRPr="00B0654B">
        <w:rPr>
          <w:rFonts w:ascii="Arial" w:eastAsia="Arial" w:hAnsi="Arial" w:cs="Arial"/>
          <w:u w:val="single"/>
        </w:rPr>
        <w:t xml:space="preserve">- </w:t>
      </w:r>
      <w:r w:rsidRPr="00B0654B">
        <w:rPr>
          <w:rFonts w:ascii="Arial" w:eastAsia="Arial" w:hAnsi="Arial" w:cs="Arial"/>
          <w:b/>
          <w:u w:val="single"/>
        </w:rPr>
        <w:t>za učenike i studente prve godine</w:t>
      </w:r>
      <w:r w:rsidRPr="00B0654B">
        <w:rPr>
          <w:rFonts w:ascii="Arial" w:eastAsia="Arial" w:hAnsi="Arial" w:cs="Arial"/>
        </w:rPr>
        <w:t xml:space="preserve"> dodjeljuje se sljedeći broj bodova:</w:t>
      </w:r>
    </w:p>
    <w:p w:rsidR="000E1574" w:rsidRPr="00B0654B" w:rsidRDefault="000E1574">
      <w:pPr>
        <w:jc w:val="both"/>
        <w:rPr>
          <w:rFonts w:ascii="Arial" w:eastAsia="Arial" w:hAnsi="Arial" w:cs="Arial"/>
        </w:rPr>
      </w:pPr>
    </w:p>
    <w:tbl>
      <w:tblPr>
        <w:tblStyle w:val="a"/>
        <w:tblW w:w="223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95"/>
        <w:gridCol w:w="835"/>
      </w:tblGrid>
      <w:tr w:rsidR="000E1574" w:rsidRPr="00B0654B">
        <w:trPr>
          <w:jc w:val="center"/>
        </w:trPr>
        <w:tc>
          <w:tcPr>
            <w:tcW w:w="13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Prosjek ocjena</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Bodovi</w:t>
            </w:r>
          </w:p>
        </w:tc>
      </w:tr>
      <w:tr w:rsidR="000E1574" w:rsidRPr="00B0654B">
        <w:trPr>
          <w:jc w:val="center"/>
        </w:trPr>
        <w:tc>
          <w:tcPr>
            <w:tcW w:w="13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both"/>
              <w:rPr>
                <w:rFonts w:ascii="Arial" w:eastAsia="Arial" w:hAnsi="Arial" w:cs="Arial"/>
                <w:sz w:val="20"/>
                <w:szCs w:val="20"/>
              </w:rPr>
            </w:pPr>
            <w:r w:rsidRPr="00B0654B">
              <w:rPr>
                <w:rFonts w:ascii="Arial" w:eastAsia="Arial" w:hAnsi="Arial" w:cs="Arial"/>
                <w:sz w:val="20"/>
                <w:szCs w:val="20"/>
              </w:rPr>
              <w:t>do 3,49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13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both"/>
              <w:rPr>
                <w:rFonts w:ascii="Arial" w:eastAsia="Arial" w:hAnsi="Arial" w:cs="Arial"/>
                <w:sz w:val="20"/>
                <w:szCs w:val="20"/>
              </w:rPr>
            </w:pPr>
            <w:r w:rsidRPr="00B0654B">
              <w:rPr>
                <w:rFonts w:ascii="Arial" w:eastAsia="Arial" w:hAnsi="Arial" w:cs="Arial"/>
                <w:sz w:val="20"/>
                <w:szCs w:val="20"/>
              </w:rPr>
              <w:t>3,50 - 3,99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50</w:t>
            </w:r>
          </w:p>
        </w:tc>
      </w:tr>
      <w:tr w:rsidR="000E1574" w:rsidRPr="00B0654B">
        <w:trPr>
          <w:jc w:val="center"/>
        </w:trPr>
        <w:tc>
          <w:tcPr>
            <w:tcW w:w="13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both"/>
              <w:rPr>
                <w:rFonts w:ascii="Arial" w:eastAsia="Arial" w:hAnsi="Arial" w:cs="Arial"/>
                <w:sz w:val="20"/>
                <w:szCs w:val="20"/>
              </w:rPr>
            </w:pPr>
            <w:r w:rsidRPr="00B0654B">
              <w:rPr>
                <w:rFonts w:ascii="Arial" w:eastAsia="Arial" w:hAnsi="Arial" w:cs="Arial"/>
                <w:sz w:val="20"/>
                <w:szCs w:val="20"/>
              </w:rPr>
              <w:t>4,00 - 4,24</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60</w:t>
            </w:r>
          </w:p>
        </w:tc>
      </w:tr>
      <w:tr w:rsidR="000E1574" w:rsidRPr="00B0654B">
        <w:trPr>
          <w:jc w:val="center"/>
        </w:trPr>
        <w:tc>
          <w:tcPr>
            <w:tcW w:w="13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both"/>
              <w:rPr>
                <w:rFonts w:ascii="Arial" w:eastAsia="Arial" w:hAnsi="Arial" w:cs="Arial"/>
                <w:sz w:val="20"/>
                <w:szCs w:val="20"/>
              </w:rPr>
            </w:pPr>
            <w:r w:rsidRPr="00B0654B">
              <w:rPr>
                <w:rFonts w:ascii="Arial" w:eastAsia="Arial" w:hAnsi="Arial" w:cs="Arial"/>
                <w:sz w:val="20"/>
                <w:szCs w:val="20"/>
              </w:rPr>
              <w:t>4,25 - 4,49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70</w:t>
            </w:r>
          </w:p>
        </w:tc>
      </w:tr>
      <w:tr w:rsidR="000E1574" w:rsidRPr="00B0654B">
        <w:trPr>
          <w:jc w:val="center"/>
        </w:trPr>
        <w:tc>
          <w:tcPr>
            <w:tcW w:w="13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both"/>
              <w:rPr>
                <w:rFonts w:ascii="Arial" w:eastAsia="Arial" w:hAnsi="Arial" w:cs="Arial"/>
                <w:sz w:val="20"/>
                <w:szCs w:val="20"/>
              </w:rPr>
            </w:pPr>
            <w:r w:rsidRPr="00B0654B">
              <w:rPr>
                <w:rFonts w:ascii="Arial" w:eastAsia="Arial" w:hAnsi="Arial" w:cs="Arial"/>
                <w:sz w:val="20"/>
                <w:szCs w:val="20"/>
              </w:rPr>
              <w:t>4,50 - 4,74</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80</w:t>
            </w:r>
          </w:p>
        </w:tc>
      </w:tr>
      <w:tr w:rsidR="000E1574" w:rsidRPr="00B0654B">
        <w:trPr>
          <w:jc w:val="center"/>
        </w:trPr>
        <w:tc>
          <w:tcPr>
            <w:tcW w:w="13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both"/>
              <w:rPr>
                <w:rFonts w:ascii="Arial" w:eastAsia="Arial" w:hAnsi="Arial" w:cs="Arial"/>
                <w:sz w:val="20"/>
                <w:szCs w:val="20"/>
              </w:rPr>
            </w:pPr>
            <w:r w:rsidRPr="00B0654B">
              <w:rPr>
                <w:rFonts w:ascii="Arial" w:eastAsia="Arial" w:hAnsi="Arial" w:cs="Arial"/>
                <w:sz w:val="20"/>
                <w:szCs w:val="20"/>
              </w:rPr>
              <w:t>4,75 - 4,90</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90</w:t>
            </w:r>
          </w:p>
        </w:tc>
      </w:tr>
      <w:tr w:rsidR="000E1574" w:rsidRPr="00B0654B">
        <w:trPr>
          <w:jc w:val="center"/>
        </w:trPr>
        <w:tc>
          <w:tcPr>
            <w:tcW w:w="13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both"/>
              <w:rPr>
                <w:rFonts w:ascii="Arial" w:eastAsia="Arial" w:hAnsi="Arial" w:cs="Arial"/>
                <w:sz w:val="20"/>
                <w:szCs w:val="20"/>
              </w:rPr>
            </w:pPr>
            <w:r w:rsidRPr="00B0654B">
              <w:rPr>
                <w:rFonts w:ascii="Arial" w:eastAsia="Arial" w:hAnsi="Arial" w:cs="Arial"/>
                <w:sz w:val="20"/>
                <w:szCs w:val="20"/>
              </w:rPr>
              <w:t>4,91 - 5,00</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100</w:t>
            </w:r>
          </w:p>
        </w:tc>
      </w:tr>
    </w:tbl>
    <w:p w:rsidR="000E1574" w:rsidRPr="00B0654B" w:rsidRDefault="00933C48">
      <w:pPr>
        <w:jc w:val="both"/>
        <w:rPr>
          <w:rFonts w:ascii="Arial" w:eastAsia="Arial" w:hAnsi="Arial" w:cs="Arial"/>
        </w:rPr>
      </w:pPr>
      <w:r w:rsidRPr="00B0654B">
        <w:rPr>
          <w:rFonts w:ascii="Arial" w:eastAsia="Arial" w:hAnsi="Arial" w:cs="Arial"/>
        </w:rPr>
        <w:t>(7)Učenicima srednjih škola koji iznova upisuju još jednu srednju školu, a redovni su učenici druge srednje škole te ne ostvaruju pravo na stipendiju ili drugi oblik potpore po nekoj drugoj osnovi - dodaje se 5 bodova.</w:t>
      </w:r>
    </w:p>
    <w:p w:rsidR="000E1574" w:rsidRPr="00B0654B" w:rsidRDefault="00933C48">
      <w:pPr>
        <w:jc w:val="both"/>
        <w:rPr>
          <w:rFonts w:ascii="Arial" w:eastAsia="Arial" w:hAnsi="Arial" w:cs="Arial"/>
        </w:rPr>
      </w:pPr>
      <w:r w:rsidRPr="00B0654B">
        <w:rPr>
          <w:rFonts w:ascii="Arial" w:eastAsia="Arial" w:hAnsi="Arial" w:cs="Arial"/>
        </w:rPr>
        <w:t>(8)Učenici srednjih škola koji paralelno pohađaju dvije srednje škole, podnose dokumentaciju za prijavu na stipendiju od škole koja je povoljnija za učenika.</w:t>
      </w:r>
    </w:p>
    <w:p w:rsidR="000E1574" w:rsidRPr="00B0654B" w:rsidRDefault="00933C48">
      <w:pPr>
        <w:jc w:val="both"/>
        <w:rPr>
          <w:rFonts w:ascii="Arial" w:eastAsia="Arial" w:hAnsi="Arial" w:cs="Arial"/>
        </w:rPr>
      </w:pPr>
      <w:r w:rsidRPr="00B0654B">
        <w:rPr>
          <w:rFonts w:ascii="Arial" w:eastAsia="Arial" w:hAnsi="Arial" w:cs="Arial"/>
        </w:rPr>
        <w:t>(9)Studentima prve godine preddiplomskog studija koji su sve razrede srednje škole završili odličnim uspjehom dodaje se 5 bodova.</w:t>
      </w:r>
    </w:p>
    <w:p w:rsidR="000E1574" w:rsidRPr="00B0654B" w:rsidRDefault="00933C48">
      <w:pPr>
        <w:jc w:val="both"/>
        <w:rPr>
          <w:rFonts w:ascii="Arial" w:eastAsia="Arial" w:hAnsi="Arial" w:cs="Arial"/>
          <w:b/>
          <w:u w:val="single"/>
        </w:rPr>
      </w:pPr>
      <w:r w:rsidRPr="00B0654B">
        <w:rPr>
          <w:rFonts w:ascii="Arial" w:eastAsia="Arial" w:hAnsi="Arial" w:cs="Arial"/>
        </w:rPr>
        <w:t>(10) Prema kriteriju uspjeha postignutog u prethodnoj školskoj/akademskoj godini</w:t>
      </w:r>
      <w:r w:rsidRPr="00B0654B">
        <w:rPr>
          <w:rFonts w:ascii="Arial" w:eastAsia="Arial" w:hAnsi="Arial" w:cs="Arial"/>
          <w:b/>
          <w:u w:val="single"/>
        </w:rPr>
        <w:t xml:space="preserve"> </w:t>
      </w:r>
    </w:p>
    <w:p w:rsidR="000E1574" w:rsidRDefault="00933C48">
      <w:pPr>
        <w:jc w:val="both"/>
        <w:rPr>
          <w:rFonts w:ascii="Arial" w:eastAsia="Arial" w:hAnsi="Arial" w:cs="Arial"/>
        </w:rPr>
      </w:pPr>
      <w:r w:rsidRPr="00B0654B">
        <w:rPr>
          <w:rFonts w:ascii="Arial" w:eastAsia="Arial" w:hAnsi="Arial" w:cs="Arial"/>
          <w:b/>
          <w:u w:val="single"/>
        </w:rPr>
        <w:t>-za studente narednih godišta (sveučilišnog ili stručnog studija)</w:t>
      </w:r>
      <w:r w:rsidRPr="00B0654B">
        <w:rPr>
          <w:rFonts w:ascii="Arial" w:eastAsia="Arial" w:hAnsi="Arial" w:cs="Arial"/>
          <w:u w:val="single"/>
        </w:rPr>
        <w:t xml:space="preserve"> koji studiraju u Republici Hrvatskoj ili izvan Republike Hrvatske, </w:t>
      </w:r>
      <w:r w:rsidRPr="00B0654B">
        <w:rPr>
          <w:rFonts w:ascii="Arial" w:eastAsia="Arial" w:hAnsi="Arial" w:cs="Arial"/>
        </w:rPr>
        <w:t>dodjeljuje se sljedeći broj bodova:</w:t>
      </w:r>
    </w:p>
    <w:p w:rsidR="00805B33" w:rsidRPr="00B0654B" w:rsidRDefault="00805B33">
      <w:pPr>
        <w:jc w:val="both"/>
        <w:rPr>
          <w:rFonts w:ascii="Arial" w:eastAsia="Arial" w:hAnsi="Arial" w:cs="Arial"/>
          <w:u w:val="single"/>
        </w:rPr>
      </w:pPr>
    </w:p>
    <w:tbl>
      <w:tblPr>
        <w:tblStyle w:val="a0"/>
        <w:tblW w:w="597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24"/>
        <w:gridCol w:w="1435"/>
        <w:gridCol w:w="1546"/>
        <w:gridCol w:w="835"/>
        <w:gridCol w:w="835"/>
      </w:tblGrid>
      <w:tr w:rsidR="000E1574" w:rsidRPr="00B0654B">
        <w:trPr>
          <w:jc w:val="center"/>
        </w:trPr>
        <w:tc>
          <w:tcPr>
            <w:tcW w:w="5140" w:type="dxa"/>
            <w:gridSpan w:val="4"/>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Prosjek ocjena</w:t>
            </w:r>
          </w:p>
        </w:tc>
        <w:tc>
          <w:tcPr>
            <w:tcW w:w="835" w:type="dxa"/>
            <w:vMerge w:val="restart"/>
            <w:tcBorders>
              <w:top w:val="single" w:sz="6" w:space="0" w:color="000000"/>
              <w:left w:val="single" w:sz="6" w:space="0" w:color="000000"/>
              <w:bottom w:val="single" w:sz="6" w:space="0" w:color="000000"/>
              <w:right w:val="single" w:sz="6" w:space="0" w:color="000000"/>
            </w:tcBorders>
          </w:tcPr>
          <w:p w:rsidR="000E1574" w:rsidRPr="00B0654B" w:rsidRDefault="00933C48">
            <w:pPr>
              <w:jc w:val="both"/>
              <w:rPr>
                <w:rFonts w:ascii="Arial" w:eastAsia="Arial" w:hAnsi="Arial" w:cs="Arial"/>
                <w:sz w:val="16"/>
                <w:szCs w:val="16"/>
              </w:rPr>
            </w:pPr>
            <w:r w:rsidRPr="00B0654B">
              <w:rPr>
                <w:rFonts w:ascii="Arial" w:eastAsia="Arial" w:hAnsi="Arial" w:cs="Arial"/>
                <w:sz w:val="16"/>
                <w:szCs w:val="16"/>
              </w:rPr>
              <w:t>Bodovi</w:t>
            </w:r>
          </w:p>
        </w:tc>
      </w:tr>
      <w:tr w:rsidR="000E1574" w:rsidRPr="00B0654B">
        <w:trPr>
          <w:jc w:val="center"/>
        </w:trPr>
        <w:tc>
          <w:tcPr>
            <w:tcW w:w="1324"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(Hrvatska)</w:t>
            </w:r>
          </w:p>
        </w:tc>
        <w:tc>
          <w:tcPr>
            <w:tcW w:w="14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(Slovenija, BIH)</w:t>
            </w:r>
          </w:p>
        </w:tc>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(Italija)</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(SAD)</w:t>
            </w:r>
          </w:p>
        </w:tc>
        <w:tc>
          <w:tcPr>
            <w:tcW w:w="835" w:type="dxa"/>
            <w:vMerge/>
            <w:tcBorders>
              <w:top w:val="single" w:sz="6" w:space="0" w:color="000000"/>
              <w:left w:val="single" w:sz="6" w:space="0" w:color="000000"/>
              <w:bottom w:val="single" w:sz="6" w:space="0" w:color="000000"/>
              <w:right w:val="single" w:sz="6" w:space="0" w:color="000000"/>
            </w:tcBorders>
          </w:tcPr>
          <w:p w:rsidR="000E1574" w:rsidRPr="00B0654B" w:rsidRDefault="000E1574">
            <w:pPr>
              <w:widowControl w:val="0"/>
              <w:pBdr>
                <w:top w:val="nil"/>
                <w:left w:val="nil"/>
                <w:bottom w:val="nil"/>
                <w:right w:val="nil"/>
                <w:between w:val="nil"/>
              </w:pBdr>
              <w:spacing w:line="276" w:lineRule="auto"/>
              <w:rPr>
                <w:rFonts w:ascii="Arial" w:eastAsia="Arial" w:hAnsi="Arial" w:cs="Arial"/>
                <w:sz w:val="16"/>
                <w:szCs w:val="16"/>
              </w:rPr>
            </w:pPr>
          </w:p>
        </w:tc>
      </w:tr>
      <w:tr w:rsidR="000E1574" w:rsidRPr="00B0654B">
        <w:trPr>
          <w:jc w:val="center"/>
        </w:trPr>
        <w:tc>
          <w:tcPr>
            <w:tcW w:w="1324"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do 2,49</w:t>
            </w:r>
          </w:p>
        </w:tc>
        <w:tc>
          <w:tcPr>
            <w:tcW w:w="14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do 6,49</w:t>
            </w:r>
          </w:p>
        </w:tc>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do 20,99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D,D+</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1324"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2,50 - 2,99</w:t>
            </w:r>
          </w:p>
        </w:tc>
        <w:tc>
          <w:tcPr>
            <w:tcW w:w="14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6,50 -   6,99</w:t>
            </w:r>
          </w:p>
        </w:tc>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21,00 - 21,99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C-</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50</w:t>
            </w:r>
          </w:p>
        </w:tc>
      </w:tr>
      <w:tr w:rsidR="000E1574" w:rsidRPr="00B0654B">
        <w:trPr>
          <w:jc w:val="center"/>
        </w:trPr>
        <w:tc>
          <w:tcPr>
            <w:tcW w:w="1324"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3,00 - 3,49</w:t>
            </w:r>
          </w:p>
        </w:tc>
        <w:tc>
          <w:tcPr>
            <w:tcW w:w="14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7,00 -   7,49</w:t>
            </w:r>
          </w:p>
        </w:tc>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22,00 - 23,49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C,C+</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60</w:t>
            </w:r>
          </w:p>
        </w:tc>
      </w:tr>
      <w:tr w:rsidR="000E1574" w:rsidRPr="00B0654B">
        <w:trPr>
          <w:jc w:val="center"/>
        </w:trPr>
        <w:tc>
          <w:tcPr>
            <w:tcW w:w="1324"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3,50 - 3,99</w:t>
            </w:r>
          </w:p>
        </w:tc>
        <w:tc>
          <w:tcPr>
            <w:tcW w:w="14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7,50 -   7,99</w:t>
            </w:r>
          </w:p>
        </w:tc>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23,50 - 25,49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70</w:t>
            </w:r>
          </w:p>
        </w:tc>
      </w:tr>
      <w:tr w:rsidR="000E1574" w:rsidRPr="00B0654B">
        <w:trPr>
          <w:jc w:val="center"/>
        </w:trPr>
        <w:tc>
          <w:tcPr>
            <w:tcW w:w="1324"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4,00 - 4,49</w:t>
            </w:r>
          </w:p>
        </w:tc>
        <w:tc>
          <w:tcPr>
            <w:tcW w:w="14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8,00 -   8,49</w:t>
            </w:r>
          </w:p>
        </w:tc>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25,50 - 27,49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 B+</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80</w:t>
            </w:r>
          </w:p>
        </w:tc>
      </w:tr>
      <w:tr w:rsidR="000E1574" w:rsidRPr="00B0654B">
        <w:trPr>
          <w:jc w:val="center"/>
        </w:trPr>
        <w:tc>
          <w:tcPr>
            <w:tcW w:w="1324"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4,50 - 4,74</w:t>
            </w:r>
          </w:p>
        </w:tc>
        <w:tc>
          <w:tcPr>
            <w:tcW w:w="14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8,50 -   8,99</w:t>
            </w:r>
          </w:p>
        </w:tc>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27,50 - 29,49</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A-</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90</w:t>
            </w:r>
          </w:p>
        </w:tc>
      </w:tr>
      <w:tr w:rsidR="000E1574" w:rsidRPr="00B0654B">
        <w:trPr>
          <w:jc w:val="center"/>
        </w:trPr>
        <w:tc>
          <w:tcPr>
            <w:tcW w:w="1324"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4,75 - 5,00</w:t>
            </w:r>
          </w:p>
        </w:tc>
        <w:tc>
          <w:tcPr>
            <w:tcW w:w="14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9,00 - 10,00</w:t>
            </w:r>
          </w:p>
        </w:tc>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29,50 - 30,00</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A</w:t>
            </w:r>
          </w:p>
        </w:tc>
        <w:tc>
          <w:tcPr>
            <w:tcW w:w="83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right"/>
              <w:rPr>
                <w:rFonts w:ascii="Arial" w:eastAsia="Arial" w:hAnsi="Arial" w:cs="Arial"/>
                <w:sz w:val="20"/>
                <w:szCs w:val="20"/>
              </w:rPr>
            </w:pPr>
            <w:r w:rsidRPr="00B0654B">
              <w:rPr>
                <w:rFonts w:ascii="Arial" w:eastAsia="Arial" w:hAnsi="Arial" w:cs="Arial"/>
                <w:sz w:val="20"/>
                <w:szCs w:val="20"/>
              </w:rPr>
              <w:t>100</w:t>
            </w:r>
          </w:p>
        </w:tc>
      </w:tr>
    </w:tbl>
    <w:p w:rsidR="000E1574" w:rsidRPr="00B0654B" w:rsidRDefault="00933C48">
      <w:pPr>
        <w:jc w:val="both"/>
        <w:rPr>
          <w:rFonts w:ascii="Arial" w:eastAsia="Arial" w:hAnsi="Arial" w:cs="Arial"/>
        </w:rPr>
      </w:pPr>
      <w:r w:rsidRPr="00B0654B">
        <w:rPr>
          <w:rFonts w:ascii="Arial" w:eastAsia="Arial" w:hAnsi="Arial" w:cs="Arial"/>
        </w:rPr>
        <w:t>(11)Za studenta koji studira u zeml</w:t>
      </w:r>
      <w:r w:rsidR="007E6F46">
        <w:rPr>
          <w:rFonts w:ascii="Arial" w:eastAsia="Arial" w:hAnsi="Arial" w:cs="Arial"/>
        </w:rPr>
        <w:t>ji koja nije navedena u stavku 10.</w:t>
      </w:r>
      <w:r w:rsidRPr="00B0654B">
        <w:rPr>
          <w:rFonts w:ascii="Arial" w:eastAsia="Arial" w:hAnsi="Arial" w:cs="Arial"/>
        </w:rPr>
        <w:t xml:space="preserve"> točke a) ovog članka Povjerenstvo će radi utvrđivanja bodova na odgovarajući način izvršiti izračun ekvivalenta ocjena u Republici Hrvatskoj. </w:t>
      </w:r>
    </w:p>
    <w:p w:rsidR="000E1574" w:rsidRPr="00B0654B" w:rsidRDefault="00933C48">
      <w:pPr>
        <w:jc w:val="both"/>
        <w:rPr>
          <w:rFonts w:ascii="Arial" w:eastAsia="Arial" w:hAnsi="Arial" w:cs="Arial"/>
        </w:rPr>
      </w:pPr>
      <w:r w:rsidRPr="00B0654B">
        <w:rPr>
          <w:rFonts w:ascii="Arial" w:eastAsia="Arial" w:hAnsi="Arial" w:cs="Arial"/>
        </w:rPr>
        <w:t>(12)Studenti koji paralelno studiraju dva studija, podnose dokumentaciju sa studija koji je povoljniji za studenta.</w:t>
      </w:r>
    </w:p>
    <w:p w:rsidR="007E6F46" w:rsidRDefault="00933C48">
      <w:pPr>
        <w:jc w:val="both"/>
        <w:rPr>
          <w:rFonts w:ascii="Arial" w:eastAsia="Arial" w:hAnsi="Arial" w:cs="Arial"/>
        </w:rPr>
      </w:pPr>
      <w:r w:rsidRPr="00B0654B">
        <w:rPr>
          <w:rFonts w:ascii="Arial" w:eastAsia="Arial" w:hAnsi="Arial" w:cs="Arial"/>
        </w:rPr>
        <w:t>(13)Studentima narednih godišta preddiplomskog, diplomskog, integriranog preddiplomskog i diplomskog ili stručnog studija dodaje se dodatnih 20 bodova i to za ostvaren maksimalan broj ECTS bodova (60 ECTS  bodova) prilikom upisa u narednu godinu studija bez obzira na ostvaren opći uspjeh</w:t>
      </w:r>
      <w:r w:rsidRPr="00B0654B">
        <w:rPr>
          <w:rFonts w:ascii="Arial" w:eastAsia="Arial" w:hAnsi="Arial" w:cs="Arial"/>
          <w:b/>
          <w:i/>
        </w:rPr>
        <w:t>, samo ukoliko je broj ECTS bodova ostvaren tijekom jedne - redovne akademske godine</w:t>
      </w:r>
      <w:r w:rsidRPr="00B0654B">
        <w:rPr>
          <w:rFonts w:ascii="Arial" w:eastAsia="Arial" w:hAnsi="Arial" w:cs="Arial"/>
        </w:rPr>
        <w:t>.</w:t>
      </w:r>
    </w:p>
    <w:p w:rsidR="008C444C" w:rsidRPr="008C444C" w:rsidRDefault="008C444C">
      <w:pPr>
        <w:jc w:val="both"/>
        <w:rPr>
          <w:rFonts w:ascii="Arial" w:eastAsia="Arial" w:hAnsi="Arial" w:cs="Arial"/>
        </w:rPr>
      </w:pPr>
    </w:p>
    <w:p w:rsidR="000E1574" w:rsidRPr="00B0654B" w:rsidRDefault="00933C48">
      <w:pPr>
        <w:jc w:val="both"/>
        <w:rPr>
          <w:rFonts w:ascii="Arial" w:eastAsia="Arial" w:hAnsi="Arial" w:cs="Arial"/>
          <w:b/>
        </w:rPr>
      </w:pPr>
      <w:r w:rsidRPr="00B0654B">
        <w:rPr>
          <w:rFonts w:ascii="Arial" w:eastAsia="Arial" w:hAnsi="Arial" w:cs="Arial"/>
          <w:b/>
        </w:rPr>
        <w:t xml:space="preserve">b) upisana godina </w:t>
      </w:r>
      <w:r w:rsidR="007E6F46">
        <w:rPr>
          <w:rFonts w:ascii="Arial" w:eastAsia="Arial" w:hAnsi="Arial" w:cs="Arial"/>
          <w:b/>
        </w:rPr>
        <w:t>školovanja/</w:t>
      </w:r>
      <w:r w:rsidRPr="00B0654B">
        <w:rPr>
          <w:rFonts w:ascii="Arial" w:eastAsia="Arial" w:hAnsi="Arial" w:cs="Arial"/>
          <w:b/>
        </w:rPr>
        <w:t>studija</w:t>
      </w:r>
    </w:p>
    <w:p w:rsidR="007E6F46" w:rsidRPr="007E6F46" w:rsidRDefault="00933C48">
      <w:pPr>
        <w:jc w:val="both"/>
        <w:rPr>
          <w:rFonts w:ascii="Arial" w:eastAsia="Arial" w:hAnsi="Arial" w:cs="Arial"/>
        </w:rPr>
      </w:pPr>
      <w:r w:rsidRPr="00B0654B">
        <w:rPr>
          <w:rFonts w:ascii="Arial" w:eastAsia="Arial" w:hAnsi="Arial" w:cs="Arial"/>
        </w:rPr>
        <w:t xml:space="preserve">Prema kriteriju upisana godina </w:t>
      </w:r>
      <w:r w:rsidR="007E6F46">
        <w:rPr>
          <w:rFonts w:ascii="Arial" w:eastAsia="Arial" w:hAnsi="Arial" w:cs="Arial"/>
        </w:rPr>
        <w:t>školovanja/</w:t>
      </w:r>
      <w:r w:rsidRPr="00B0654B">
        <w:rPr>
          <w:rFonts w:ascii="Arial" w:eastAsia="Arial" w:hAnsi="Arial" w:cs="Arial"/>
        </w:rPr>
        <w:t>studija dodjeljuje se sljedeći broj bodova:</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0"/>
        <w:gridCol w:w="4092"/>
      </w:tblGrid>
      <w:tr w:rsidR="000E1574" w:rsidRPr="00B0654B">
        <w:tc>
          <w:tcPr>
            <w:tcW w:w="4970" w:type="dxa"/>
          </w:tcPr>
          <w:p w:rsidR="000E1574" w:rsidRPr="00B0654B" w:rsidRDefault="007E6F46">
            <w:pPr>
              <w:tabs>
                <w:tab w:val="left" w:pos="330"/>
              </w:tabs>
              <w:rPr>
                <w:rFonts w:ascii="Arial" w:eastAsia="Arial" w:hAnsi="Arial" w:cs="Arial"/>
              </w:rPr>
            </w:pPr>
            <w:r>
              <w:rPr>
                <w:rFonts w:ascii="Arial" w:eastAsia="Arial" w:hAnsi="Arial" w:cs="Arial"/>
              </w:rPr>
              <w:t>Upisana godina školovanja/studija</w:t>
            </w:r>
          </w:p>
        </w:tc>
        <w:tc>
          <w:tcPr>
            <w:tcW w:w="4092" w:type="dxa"/>
          </w:tcPr>
          <w:p w:rsidR="000E1574" w:rsidRPr="00B0654B" w:rsidRDefault="007E6F46">
            <w:pPr>
              <w:tabs>
                <w:tab w:val="left" w:pos="330"/>
              </w:tabs>
              <w:rPr>
                <w:rFonts w:ascii="Arial" w:eastAsia="Arial" w:hAnsi="Arial" w:cs="Arial"/>
              </w:rPr>
            </w:pPr>
            <w:r>
              <w:rPr>
                <w:rFonts w:ascii="Arial" w:eastAsia="Arial" w:hAnsi="Arial" w:cs="Arial"/>
              </w:rPr>
              <w:t>Bodovi</w:t>
            </w:r>
          </w:p>
        </w:tc>
      </w:tr>
      <w:tr w:rsidR="007E6F46" w:rsidRPr="00B0654B">
        <w:tc>
          <w:tcPr>
            <w:tcW w:w="4970" w:type="dxa"/>
          </w:tcPr>
          <w:p w:rsidR="007E6F46" w:rsidRPr="00B0654B" w:rsidRDefault="007E6F46" w:rsidP="007E6F46">
            <w:pPr>
              <w:tabs>
                <w:tab w:val="left" w:pos="330"/>
              </w:tabs>
              <w:rPr>
                <w:rFonts w:ascii="Arial" w:eastAsia="Arial" w:hAnsi="Arial" w:cs="Arial"/>
              </w:rPr>
            </w:pPr>
            <w:r w:rsidRPr="00B0654B">
              <w:rPr>
                <w:rFonts w:ascii="Arial" w:eastAsia="Arial" w:hAnsi="Arial" w:cs="Arial"/>
              </w:rPr>
              <w:t xml:space="preserve">- </w:t>
            </w:r>
            <w:r>
              <w:rPr>
                <w:rFonts w:ascii="Arial" w:eastAsia="Arial" w:hAnsi="Arial" w:cs="Arial"/>
              </w:rPr>
              <w:t xml:space="preserve">druga </w:t>
            </w:r>
          </w:p>
        </w:tc>
        <w:tc>
          <w:tcPr>
            <w:tcW w:w="4092" w:type="dxa"/>
          </w:tcPr>
          <w:p w:rsidR="007E6F46" w:rsidRPr="00B0654B" w:rsidRDefault="007E6F46" w:rsidP="007E6F46">
            <w:pPr>
              <w:tabs>
                <w:tab w:val="left" w:pos="330"/>
              </w:tabs>
              <w:rPr>
                <w:rFonts w:ascii="Arial" w:eastAsia="Arial" w:hAnsi="Arial" w:cs="Arial"/>
              </w:rPr>
            </w:pPr>
            <w:r w:rsidRPr="00B0654B">
              <w:rPr>
                <w:rFonts w:ascii="Arial" w:eastAsia="Arial" w:hAnsi="Arial" w:cs="Arial"/>
              </w:rPr>
              <w:t>20</w:t>
            </w:r>
          </w:p>
        </w:tc>
      </w:tr>
      <w:tr w:rsidR="007E6F46" w:rsidRPr="00B0654B">
        <w:tc>
          <w:tcPr>
            <w:tcW w:w="4970" w:type="dxa"/>
          </w:tcPr>
          <w:p w:rsidR="007E6F46" w:rsidRPr="00B0654B" w:rsidRDefault="007E6F46" w:rsidP="007E6F46">
            <w:pPr>
              <w:tabs>
                <w:tab w:val="left" w:pos="330"/>
              </w:tabs>
              <w:rPr>
                <w:rFonts w:ascii="Arial" w:eastAsia="Arial" w:hAnsi="Arial" w:cs="Arial"/>
              </w:rPr>
            </w:pPr>
            <w:r>
              <w:rPr>
                <w:rFonts w:ascii="Arial" w:eastAsia="Arial" w:hAnsi="Arial" w:cs="Arial"/>
              </w:rPr>
              <w:t>- treća</w:t>
            </w:r>
            <w:r w:rsidRPr="00B0654B">
              <w:rPr>
                <w:rFonts w:ascii="Arial" w:eastAsia="Arial" w:hAnsi="Arial" w:cs="Arial"/>
              </w:rPr>
              <w:t xml:space="preserve"> </w:t>
            </w:r>
          </w:p>
        </w:tc>
        <w:tc>
          <w:tcPr>
            <w:tcW w:w="4092" w:type="dxa"/>
          </w:tcPr>
          <w:p w:rsidR="007E6F46" w:rsidRPr="00B0654B" w:rsidRDefault="007E6F46" w:rsidP="007E6F46">
            <w:pPr>
              <w:tabs>
                <w:tab w:val="left" w:pos="330"/>
              </w:tabs>
              <w:rPr>
                <w:rFonts w:ascii="Arial" w:eastAsia="Arial" w:hAnsi="Arial" w:cs="Arial"/>
              </w:rPr>
            </w:pPr>
            <w:r w:rsidRPr="00B0654B">
              <w:rPr>
                <w:rFonts w:ascii="Arial" w:eastAsia="Arial" w:hAnsi="Arial" w:cs="Arial"/>
              </w:rPr>
              <w:t>25</w:t>
            </w:r>
          </w:p>
        </w:tc>
      </w:tr>
      <w:tr w:rsidR="007E6F46" w:rsidRPr="00B0654B">
        <w:tc>
          <w:tcPr>
            <w:tcW w:w="4970" w:type="dxa"/>
          </w:tcPr>
          <w:p w:rsidR="007E6F46" w:rsidRPr="00B0654B" w:rsidRDefault="007E6F46" w:rsidP="007E6F46">
            <w:pPr>
              <w:tabs>
                <w:tab w:val="left" w:pos="330"/>
              </w:tabs>
              <w:rPr>
                <w:rFonts w:ascii="Arial" w:eastAsia="Arial" w:hAnsi="Arial" w:cs="Arial"/>
              </w:rPr>
            </w:pPr>
            <w:r w:rsidRPr="00B0654B">
              <w:rPr>
                <w:rFonts w:ascii="Arial" w:eastAsia="Arial" w:hAnsi="Arial" w:cs="Arial"/>
              </w:rPr>
              <w:t xml:space="preserve">- </w:t>
            </w:r>
            <w:r>
              <w:rPr>
                <w:rFonts w:ascii="Arial" w:eastAsia="Arial" w:hAnsi="Arial" w:cs="Arial"/>
              </w:rPr>
              <w:t>četvrta</w:t>
            </w:r>
          </w:p>
        </w:tc>
        <w:tc>
          <w:tcPr>
            <w:tcW w:w="4092" w:type="dxa"/>
          </w:tcPr>
          <w:p w:rsidR="007E6F46" w:rsidRPr="00B0654B" w:rsidRDefault="007E6F46" w:rsidP="007E6F46">
            <w:pPr>
              <w:tabs>
                <w:tab w:val="left" w:pos="330"/>
              </w:tabs>
              <w:rPr>
                <w:rFonts w:ascii="Arial" w:eastAsia="Arial" w:hAnsi="Arial" w:cs="Arial"/>
              </w:rPr>
            </w:pPr>
            <w:r w:rsidRPr="00B0654B">
              <w:rPr>
                <w:rFonts w:ascii="Arial" w:eastAsia="Arial" w:hAnsi="Arial" w:cs="Arial"/>
              </w:rPr>
              <w:t>30</w:t>
            </w:r>
          </w:p>
        </w:tc>
      </w:tr>
      <w:tr w:rsidR="007E6F46" w:rsidRPr="00B0654B">
        <w:tc>
          <w:tcPr>
            <w:tcW w:w="4970" w:type="dxa"/>
          </w:tcPr>
          <w:p w:rsidR="007E6F46" w:rsidRPr="00B0654B" w:rsidRDefault="007E6F46" w:rsidP="007E6F46">
            <w:pPr>
              <w:tabs>
                <w:tab w:val="left" w:pos="330"/>
              </w:tabs>
              <w:rPr>
                <w:rFonts w:ascii="Arial" w:eastAsia="Arial" w:hAnsi="Arial" w:cs="Arial"/>
              </w:rPr>
            </w:pPr>
            <w:r>
              <w:rPr>
                <w:rFonts w:ascii="Arial" w:eastAsia="Arial" w:hAnsi="Arial" w:cs="Arial"/>
              </w:rPr>
              <w:t>- peta</w:t>
            </w:r>
          </w:p>
        </w:tc>
        <w:tc>
          <w:tcPr>
            <w:tcW w:w="4092" w:type="dxa"/>
          </w:tcPr>
          <w:p w:rsidR="007E6F46" w:rsidRPr="00B0654B" w:rsidRDefault="007E6F46" w:rsidP="007E6F46">
            <w:pPr>
              <w:tabs>
                <w:tab w:val="left" w:pos="330"/>
              </w:tabs>
              <w:rPr>
                <w:rFonts w:ascii="Arial" w:eastAsia="Arial" w:hAnsi="Arial" w:cs="Arial"/>
              </w:rPr>
            </w:pPr>
            <w:r w:rsidRPr="00B0654B">
              <w:rPr>
                <w:rFonts w:ascii="Arial" w:eastAsia="Arial" w:hAnsi="Arial" w:cs="Arial"/>
              </w:rPr>
              <w:t>35</w:t>
            </w:r>
          </w:p>
        </w:tc>
      </w:tr>
      <w:tr w:rsidR="007E6F46" w:rsidRPr="00B0654B">
        <w:tc>
          <w:tcPr>
            <w:tcW w:w="4970" w:type="dxa"/>
          </w:tcPr>
          <w:p w:rsidR="007E6F46" w:rsidRPr="00B0654B" w:rsidRDefault="007E6F46" w:rsidP="007E6F46">
            <w:pPr>
              <w:tabs>
                <w:tab w:val="left" w:pos="330"/>
              </w:tabs>
              <w:rPr>
                <w:rFonts w:ascii="Arial" w:eastAsia="Arial" w:hAnsi="Arial" w:cs="Arial"/>
              </w:rPr>
            </w:pPr>
            <w:r w:rsidRPr="00B0654B">
              <w:rPr>
                <w:rFonts w:ascii="Arial" w:eastAsia="Arial" w:hAnsi="Arial" w:cs="Arial"/>
              </w:rPr>
              <w:t xml:space="preserve">- </w:t>
            </w:r>
            <w:r>
              <w:rPr>
                <w:rFonts w:ascii="Arial" w:eastAsia="Arial" w:hAnsi="Arial" w:cs="Arial"/>
              </w:rPr>
              <w:t>šesta</w:t>
            </w:r>
          </w:p>
        </w:tc>
        <w:tc>
          <w:tcPr>
            <w:tcW w:w="4092" w:type="dxa"/>
          </w:tcPr>
          <w:p w:rsidR="007E6F46" w:rsidRPr="007E6F46" w:rsidRDefault="007E6F46" w:rsidP="007E6F46">
            <w:pPr>
              <w:tabs>
                <w:tab w:val="left" w:pos="330"/>
              </w:tabs>
              <w:rPr>
                <w:rFonts w:ascii="Arial" w:eastAsia="Arial" w:hAnsi="Arial" w:cs="Arial"/>
              </w:rPr>
            </w:pPr>
            <w:r w:rsidRPr="007E6F46">
              <w:rPr>
                <w:rFonts w:ascii="Arial" w:eastAsia="Arial" w:hAnsi="Arial" w:cs="Arial"/>
              </w:rPr>
              <w:t>40</w:t>
            </w:r>
          </w:p>
        </w:tc>
      </w:tr>
    </w:tbl>
    <w:p w:rsidR="000E1574" w:rsidRPr="00B0654B" w:rsidRDefault="000E1574">
      <w:pPr>
        <w:tabs>
          <w:tab w:val="left" w:pos="330"/>
        </w:tabs>
        <w:rPr>
          <w:rFonts w:ascii="Arial" w:eastAsia="Arial" w:hAnsi="Arial" w:cs="Arial"/>
        </w:rPr>
      </w:pPr>
    </w:p>
    <w:p w:rsidR="000E1574" w:rsidRPr="00B0654B" w:rsidRDefault="00933C48">
      <w:pPr>
        <w:tabs>
          <w:tab w:val="left" w:pos="330"/>
        </w:tabs>
        <w:rPr>
          <w:rFonts w:ascii="Arial" w:eastAsia="Arial" w:hAnsi="Arial" w:cs="Arial"/>
          <w:b/>
        </w:rPr>
      </w:pPr>
      <w:r w:rsidRPr="00B0654B">
        <w:rPr>
          <w:rFonts w:ascii="Arial" w:eastAsia="Arial" w:hAnsi="Arial" w:cs="Arial"/>
          <w:b/>
        </w:rPr>
        <w:t>c) sudjelovanje na natjecanjima, znan</w:t>
      </w:r>
      <w:r w:rsidR="007E6F46">
        <w:rPr>
          <w:rFonts w:ascii="Arial" w:eastAsia="Arial" w:hAnsi="Arial" w:cs="Arial"/>
          <w:b/>
        </w:rPr>
        <w:t xml:space="preserve">stvenim ili znanstveno-stručnim  </w:t>
      </w:r>
      <w:r w:rsidRPr="00B0654B">
        <w:rPr>
          <w:rFonts w:ascii="Arial" w:eastAsia="Arial" w:hAnsi="Arial" w:cs="Arial"/>
          <w:b/>
        </w:rPr>
        <w:t>skupovima, objavljeni radovi ,osvojene nagrade, postignuti rezultati</w:t>
      </w:r>
    </w:p>
    <w:p w:rsidR="000E1574" w:rsidRPr="00B0654B" w:rsidRDefault="000E1574">
      <w:pPr>
        <w:tabs>
          <w:tab w:val="left" w:pos="330"/>
        </w:tabs>
        <w:rPr>
          <w:rFonts w:ascii="Arial" w:eastAsia="Arial" w:hAnsi="Arial" w:cs="Arial"/>
          <w:b/>
        </w:rPr>
      </w:pPr>
    </w:p>
    <w:p w:rsidR="000E1574" w:rsidRPr="00B0654B" w:rsidRDefault="00933C48">
      <w:pPr>
        <w:tabs>
          <w:tab w:val="left" w:pos="330"/>
        </w:tabs>
        <w:jc w:val="both"/>
        <w:rPr>
          <w:rFonts w:ascii="Arial" w:eastAsia="Arial" w:hAnsi="Arial" w:cs="Arial"/>
        </w:rPr>
      </w:pPr>
      <w:r w:rsidRPr="00B0654B">
        <w:rPr>
          <w:rFonts w:ascii="Arial" w:eastAsia="Arial" w:hAnsi="Arial" w:cs="Arial"/>
        </w:rPr>
        <w:t>(1)Prema kriteriju sudjelovanja i plasmana na županijskom,</w:t>
      </w:r>
      <w:r w:rsidR="007E6F46">
        <w:rPr>
          <w:rFonts w:ascii="Arial" w:eastAsia="Arial" w:hAnsi="Arial" w:cs="Arial"/>
        </w:rPr>
        <w:t xml:space="preserve"> međužupanijskom,</w:t>
      </w:r>
      <w:r w:rsidRPr="00B0654B">
        <w:rPr>
          <w:rFonts w:ascii="Arial" w:eastAsia="Arial" w:hAnsi="Arial" w:cs="Arial"/>
        </w:rPr>
        <w:t xml:space="preserve"> državnom ili međunarodnom natjecanju ili smotri koje se nalaze u Katalogu Agencije za odgoj i obrazovanje ili vremeniku Agencije za strukovno obrazovanje i obrazovanje odraslih za pojedinačno ostvarene rezultate, dodjeljuje se sljedeći broj bodova:</w:t>
      </w:r>
    </w:p>
    <w:p w:rsidR="000E1574" w:rsidRPr="00B0654B" w:rsidRDefault="000E1574">
      <w:pPr>
        <w:tabs>
          <w:tab w:val="left" w:pos="330"/>
        </w:tabs>
        <w:jc w:val="both"/>
        <w:rPr>
          <w:rFonts w:ascii="Arial" w:eastAsia="Arial" w:hAnsi="Arial" w:cs="Arial"/>
        </w:rPr>
      </w:pPr>
    </w:p>
    <w:tbl>
      <w:tblPr>
        <w:tblStyle w:val="a2"/>
        <w:tblW w:w="23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2"/>
        <w:gridCol w:w="870"/>
      </w:tblGrid>
      <w:tr w:rsidR="000E1574" w:rsidRPr="00B0654B">
        <w:trPr>
          <w:jc w:val="center"/>
        </w:trPr>
        <w:tc>
          <w:tcPr>
            <w:tcW w:w="2372" w:type="dxa"/>
            <w:gridSpan w:val="2"/>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ŽUPANIJSKO /MEĐUŽUPANIJSKO NATJECANJE/SMOTRA</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osvojeno mjesto</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15</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5</w:t>
            </w:r>
          </w:p>
        </w:tc>
      </w:tr>
    </w:tbl>
    <w:p w:rsidR="000E1574" w:rsidRPr="00B0654B" w:rsidRDefault="000E1574">
      <w:pPr>
        <w:widowControl w:val="0"/>
        <w:pBdr>
          <w:top w:val="nil"/>
          <w:left w:val="nil"/>
          <w:bottom w:val="nil"/>
          <w:right w:val="nil"/>
          <w:between w:val="nil"/>
        </w:pBdr>
        <w:spacing w:line="276" w:lineRule="auto"/>
        <w:rPr>
          <w:rFonts w:ascii="Arial" w:eastAsia="Arial" w:hAnsi="Arial" w:cs="Arial"/>
          <w:sz w:val="20"/>
          <w:szCs w:val="20"/>
        </w:rPr>
      </w:pPr>
    </w:p>
    <w:tbl>
      <w:tblPr>
        <w:tblStyle w:val="a3"/>
        <w:tblW w:w="23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2"/>
        <w:gridCol w:w="870"/>
      </w:tblGrid>
      <w:tr w:rsidR="000E1574" w:rsidRPr="00B0654B">
        <w:trPr>
          <w:jc w:val="center"/>
        </w:trPr>
        <w:tc>
          <w:tcPr>
            <w:tcW w:w="2372" w:type="dxa"/>
            <w:gridSpan w:val="2"/>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DRŽAVNO NATJECANJE/SMOTRA</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osvojeno mjesto</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20</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15</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1502"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sudjelovanje</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5</w:t>
            </w:r>
          </w:p>
        </w:tc>
      </w:tr>
    </w:tbl>
    <w:p w:rsidR="000E1574" w:rsidRPr="00B0654B" w:rsidRDefault="000E1574">
      <w:pPr>
        <w:widowControl w:val="0"/>
        <w:pBdr>
          <w:top w:val="nil"/>
          <w:left w:val="nil"/>
          <w:bottom w:val="nil"/>
          <w:right w:val="nil"/>
          <w:between w:val="nil"/>
        </w:pBdr>
        <w:spacing w:line="276" w:lineRule="auto"/>
        <w:rPr>
          <w:rFonts w:ascii="Arial" w:eastAsia="Arial" w:hAnsi="Arial" w:cs="Arial"/>
          <w:sz w:val="20"/>
          <w:szCs w:val="20"/>
        </w:rPr>
      </w:pPr>
    </w:p>
    <w:tbl>
      <w:tblPr>
        <w:tblStyle w:val="a4"/>
        <w:tblW w:w="246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95"/>
        <w:gridCol w:w="870"/>
      </w:tblGrid>
      <w:tr w:rsidR="000E1574" w:rsidRPr="00B0654B">
        <w:trPr>
          <w:jc w:val="center"/>
        </w:trPr>
        <w:tc>
          <w:tcPr>
            <w:tcW w:w="2465" w:type="dxa"/>
            <w:gridSpan w:val="2"/>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MEĐUNARODNO NATJECANJE/SMOTRA</w:t>
            </w:r>
          </w:p>
        </w:tc>
      </w:tr>
      <w:tr w:rsidR="000E1574" w:rsidRPr="00B0654B">
        <w:trPr>
          <w:jc w:val="center"/>
        </w:trPr>
        <w:tc>
          <w:tcPr>
            <w:tcW w:w="15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osvojeno mjesto</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jc w:val="center"/>
        </w:trPr>
        <w:tc>
          <w:tcPr>
            <w:tcW w:w="15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20</w:t>
            </w:r>
          </w:p>
        </w:tc>
      </w:tr>
      <w:tr w:rsidR="000E1574" w:rsidRPr="00B0654B">
        <w:trPr>
          <w:jc w:val="center"/>
        </w:trPr>
        <w:tc>
          <w:tcPr>
            <w:tcW w:w="15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15</w:t>
            </w:r>
          </w:p>
        </w:tc>
      </w:tr>
      <w:tr w:rsidR="000E1574" w:rsidRPr="00B0654B">
        <w:trPr>
          <w:jc w:val="center"/>
        </w:trPr>
        <w:tc>
          <w:tcPr>
            <w:tcW w:w="15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159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sudjelovanje</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5</w:t>
            </w:r>
          </w:p>
        </w:tc>
      </w:tr>
    </w:tbl>
    <w:p w:rsidR="000E1574" w:rsidRPr="00B0654B" w:rsidRDefault="000E1574">
      <w:pPr>
        <w:rPr>
          <w:rFonts w:ascii="Arial" w:eastAsia="Arial" w:hAnsi="Arial" w:cs="Arial"/>
          <w:b/>
          <w:i/>
        </w:rPr>
      </w:pPr>
    </w:p>
    <w:p w:rsidR="000E1574" w:rsidRPr="00B0654B" w:rsidRDefault="00933C48">
      <w:pPr>
        <w:jc w:val="both"/>
        <w:rPr>
          <w:rFonts w:ascii="Arial" w:eastAsia="Arial" w:hAnsi="Arial" w:cs="Arial"/>
        </w:rPr>
      </w:pPr>
      <w:r w:rsidRPr="00B0654B">
        <w:rPr>
          <w:rFonts w:ascii="Arial" w:eastAsia="Arial" w:hAnsi="Arial" w:cs="Arial"/>
        </w:rPr>
        <w:t xml:space="preserve"> (2) Prema kriteriju sudjelovanja i plasmana na županijskom,</w:t>
      </w:r>
      <w:r w:rsidR="007E6F46" w:rsidRPr="007E6F46">
        <w:rPr>
          <w:rFonts w:ascii="Arial" w:eastAsia="Arial" w:hAnsi="Arial" w:cs="Arial"/>
        </w:rPr>
        <w:t xml:space="preserve"> </w:t>
      </w:r>
      <w:r w:rsidR="007E6F46">
        <w:rPr>
          <w:rFonts w:ascii="Arial" w:eastAsia="Arial" w:hAnsi="Arial" w:cs="Arial"/>
        </w:rPr>
        <w:t>međužupanijskom,</w:t>
      </w:r>
      <w:r w:rsidR="007E6F46" w:rsidRPr="00B0654B">
        <w:rPr>
          <w:rFonts w:ascii="Arial" w:eastAsia="Arial" w:hAnsi="Arial" w:cs="Arial"/>
        </w:rPr>
        <w:t xml:space="preserve"> </w:t>
      </w:r>
      <w:r w:rsidRPr="00B0654B">
        <w:rPr>
          <w:rFonts w:ascii="Arial" w:eastAsia="Arial" w:hAnsi="Arial" w:cs="Arial"/>
        </w:rPr>
        <w:t xml:space="preserve"> državnom ili međunarodnom natjecanju ili smotri koje se nalazi u Katalogu Agencije za odgoj i obrazovanje ili vremeniku Agencije za strukovno obrazovanje i obrazovanje odraslih za ostvarene rezultate u paru,grupi ili ekipi, dodjeljuje se sljedeći broj bodova:</w:t>
      </w:r>
    </w:p>
    <w:p w:rsidR="000E1574" w:rsidRPr="00B0654B" w:rsidRDefault="000E1574">
      <w:pPr>
        <w:jc w:val="both"/>
        <w:rPr>
          <w:rFonts w:ascii="Arial" w:eastAsia="Arial" w:hAnsi="Arial" w:cs="Arial"/>
        </w:rPr>
      </w:pPr>
    </w:p>
    <w:tbl>
      <w:tblPr>
        <w:tblStyle w:val="a5"/>
        <w:tblW w:w="285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5"/>
        <w:gridCol w:w="1576"/>
      </w:tblGrid>
      <w:tr w:rsidR="000E1574" w:rsidRPr="00B0654B">
        <w:trPr>
          <w:trHeight w:val="60"/>
          <w:jc w:val="center"/>
        </w:trPr>
        <w:tc>
          <w:tcPr>
            <w:tcW w:w="2851" w:type="dxa"/>
            <w:gridSpan w:val="2"/>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ŽUPANIJSKO/MEĐUŽUPANIJSKO NATJECANJE/SMOTRA</w:t>
            </w:r>
          </w:p>
        </w:tc>
      </w:tr>
      <w:tr w:rsidR="000E1574" w:rsidRPr="00B0654B">
        <w:trPr>
          <w:trHeight w:val="120"/>
          <w:jc w:val="center"/>
        </w:trPr>
        <w:tc>
          <w:tcPr>
            <w:tcW w:w="1275" w:type="dxa"/>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osvojeno mjesto</w:t>
            </w:r>
          </w:p>
        </w:tc>
        <w:tc>
          <w:tcPr>
            <w:tcW w:w="1576" w:type="dxa"/>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trHeight w:val="160"/>
          <w:jc w:val="center"/>
        </w:trPr>
        <w:tc>
          <w:tcPr>
            <w:tcW w:w="1275"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c>
          <w:tcPr>
            <w:tcW w:w="1576"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5</w:t>
            </w:r>
          </w:p>
        </w:tc>
      </w:tr>
      <w:tr w:rsidR="000E1574" w:rsidRPr="00B0654B">
        <w:trPr>
          <w:trHeight w:val="20"/>
          <w:jc w:val="center"/>
        </w:trPr>
        <w:tc>
          <w:tcPr>
            <w:tcW w:w="1275"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w:t>
            </w:r>
          </w:p>
        </w:tc>
        <w:tc>
          <w:tcPr>
            <w:tcW w:w="1576"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r>
      <w:tr w:rsidR="000E1574" w:rsidRPr="00B0654B">
        <w:trPr>
          <w:trHeight w:val="20"/>
          <w:jc w:val="center"/>
        </w:trPr>
        <w:tc>
          <w:tcPr>
            <w:tcW w:w="1275"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c>
          <w:tcPr>
            <w:tcW w:w="1576"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r>
      <w:tr w:rsidR="000E1574" w:rsidRPr="00B0654B">
        <w:trPr>
          <w:jc w:val="center"/>
        </w:trPr>
        <w:tc>
          <w:tcPr>
            <w:tcW w:w="2851" w:type="dxa"/>
            <w:gridSpan w:val="2"/>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DRŽAVNO I MEĐUNARODNO NATJECANJE/SMOTRA</w:t>
            </w:r>
          </w:p>
        </w:tc>
      </w:tr>
      <w:tr w:rsidR="000E1574" w:rsidRPr="00B0654B">
        <w:trPr>
          <w:jc w:val="center"/>
        </w:trPr>
        <w:tc>
          <w:tcPr>
            <w:tcW w:w="127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osvojeno mjesto</w:t>
            </w:r>
          </w:p>
        </w:tc>
        <w:tc>
          <w:tcPr>
            <w:tcW w:w="157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jc w:val="center"/>
        </w:trPr>
        <w:tc>
          <w:tcPr>
            <w:tcW w:w="127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c>
          <w:tcPr>
            <w:tcW w:w="157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127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w:t>
            </w:r>
          </w:p>
        </w:tc>
        <w:tc>
          <w:tcPr>
            <w:tcW w:w="157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5</w:t>
            </w:r>
          </w:p>
        </w:tc>
      </w:tr>
      <w:tr w:rsidR="000E1574" w:rsidRPr="00B0654B">
        <w:trPr>
          <w:jc w:val="center"/>
        </w:trPr>
        <w:tc>
          <w:tcPr>
            <w:tcW w:w="127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c>
          <w:tcPr>
            <w:tcW w:w="157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r>
      <w:tr w:rsidR="000E1574" w:rsidRPr="00B0654B">
        <w:trPr>
          <w:jc w:val="center"/>
        </w:trPr>
        <w:tc>
          <w:tcPr>
            <w:tcW w:w="127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sudjelovanje</w:t>
            </w:r>
          </w:p>
        </w:tc>
        <w:tc>
          <w:tcPr>
            <w:tcW w:w="157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r>
    </w:tbl>
    <w:p w:rsidR="000E1574" w:rsidRPr="00B0654B" w:rsidRDefault="000E1574">
      <w:pPr>
        <w:jc w:val="both"/>
        <w:rPr>
          <w:rFonts w:ascii="Arial" w:eastAsia="Arial" w:hAnsi="Arial" w:cs="Arial"/>
        </w:rPr>
      </w:pPr>
    </w:p>
    <w:p w:rsidR="000E1574" w:rsidRPr="00B0654B" w:rsidRDefault="00933C48">
      <w:pPr>
        <w:jc w:val="both"/>
        <w:rPr>
          <w:rFonts w:ascii="Arial" w:eastAsia="Arial" w:hAnsi="Arial" w:cs="Arial"/>
        </w:rPr>
      </w:pPr>
      <w:r w:rsidRPr="00B0654B">
        <w:rPr>
          <w:rFonts w:ascii="Arial" w:eastAsia="Arial" w:hAnsi="Arial" w:cs="Arial"/>
        </w:rPr>
        <w:t>(3)Prema kriteriju sudjelovanja i plasmana na županijskom,</w:t>
      </w:r>
      <w:r w:rsidR="007E6F46" w:rsidRPr="007E6F46">
        <w:rPr>
          <w:rFonts w:ascii="Arial" w:eastAsia="Arial" w:hAnsi="Arial" w:cs="Arial"/>
        </w:rPr>
        <w:t xml:space="preserve"> </w:t>
      </w:r>
      <w:r w:rsidR="007E6F46">
        <w:rPr>
          <w:rFonts w:ascii="Arial" w:eastAsia="Arial" w:hAnsi="Arial" w:cs="Arial"/>
        </w:rPr>
        <w:t>međužupanijskom,</w:t>
      </w:r>
      <w:r w:rsidR="007E6F46" w:rsidRPr="00B0654B">
        <w:rPr>
          <w:rFonts w:ascii="Arial" w:eastAsia="Arial" w:hAnsi="Arial" w:cs="Arial"/>
        </w:rPr>
        <w:t xml:space="preserve"> </w:t>
      </w:r>
      <w:r w:rsidRPr="00B0654B">
        <w:rPr>
          <w:rFonts w:ascii="Arial" w:eastAsia="Arial" w:hAnsi="Arial" w:cs="Arial"/>
        </w:rPr>
        <w:t xml:space="preserve"> državnom ili međunarodnom natjecanju propisanim od strane Hrvatskog školskog </w:t>
      </w:r>
      <w:r w:rsidRPr="00B0654B">
        <w:rPr>
          <w:rFonts w:ascii="Arial" w:eastAsia="Arial" w:hAnsi="Arial" w:cs="Arial"/>
        </w:rPr>
        <w:lastRenderedPageBreak/>
        <w:t xml:space="preserve">sportskog saveza, Hrvatskog akademskog sportskog saveza i Hrvatskog olimpijskog odbora, a u njegovoj ingerenciji i Nacionalnih sportskih saveza iz domene sporta </w:t>
      </w:r>
      <w:r w:rsidR="007E6F46" w:rsidRPr="00B0654B">
        <w:rPr>
          <w:rFonts w:ascii="Arial" w:eastAsia="Arial" w:hAnsi="Arial" w:cs="Arial"/>
        </w:rPr>
        <w:t>za ostvarene rezultate u paru,grupi ili ekipi</w:t>
      </w:r>
      <w:r w:rsidRPr="00B0654B">
        <w:rPr>
          <w:rFonts w:ascii="Arial" w:eastAsia="Arial" w:hAnsi="Arial" w:cs="Arial"/>
        </w:rPr>
        <w:t>, dodjeljuje se sljedeći broj bodova:</w:t>
      </w:r>
    </w:p>
    <w:p w:rsidR="000E1574" w:rsidRPr="00B0654B" w:rsidRDefault="000E1574">
      <w:pPr>
        <w:jc w:val="both"/>
        <w:rPr>
          <w:rFonts w:ascii="Arial" w:eastAsia="Arial" w:hAnsi="Arial" w:cs="Arial"/>
        </w:rPr>
      </w:pPr>
    </w:p>
    <w:tbl>
      <w:tblPr>
        <w:tblStyle w:val="a6"/>
        <w:tblW w:w="285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1441"/>
      </w:tblGrid>
      <w:tr w:rsidR="000E1574" w:rsidRPr="00B0654B">
        <w:trPr>
          <w:trHeight w:val="60"/>
          <w:jc w:val="center"/>
        </w:trPr>
        <w:tc>
          <w:tcPr>
            <w:tcW w:w="2851" w:type="dxa"/>
            <w:gridSpan w:val="2"/>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ŽUPANIJSKO/MEĐUŽUPANIJSKO NATJECANJE</w:t>
            </w:r>
          </w:p>
        </w:tc>
      </w:tr>
      <w:tr w:rsidR="000E1574" w:rsidRPr="00B0654B">
        <w:trPr>
          <w:trHeight w:val="120"/>
          <w:jc w:val="center"/>
        </w:trPr>
        <w:tc>
          <w:tcPr>
            <w:tcW w:w="1410" w:type="dxa"/>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osvojeno mjesto</w:t>
            </w:r>
          </w:p>
        </w:tc>
        <w:tc>
          <w:tcPr>
            <w:tcW w:w="1441" w:type="dxa"/>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trHeight w:val="160"/>
          <w:jc w:val="center"/>
        </w:trPr>
        <w:tc>
          <w:tcPr>
            <w:tcW w:w="1410"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c>
          <w:tcPr>
            <w:tcW w:w="1441"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5</w:t>
            </w:r>
          </w:p>
        </w:tc>
      </w:tr>
      <w:tr w:rsidR="000E1574" w:rsidRPr="00B0654B">
        <w:trPr>
          <w:trHeight w:val="20"/>
          <w:jc w:val="center"/>
        </w:trPr>
        <w:tc>
          <w:tcPr>
            <w:tcW w:w="1410"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w:t>
            </w:r>
          </w:p>
        </w:tc>
        <w:tc>
          <w:tcPr>
            <w:tcW w:w="1441"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r>
      <w:tr w:rsidR="000E1574" w:rsidRPr="00B0654B">
        <w:trPr>
          <w:trHeight w:val="20"/>
          <w:jc w:val="center"/>
        </w:trPr>
        <w:tc>
          <w:tcPr>
            <w:tcW w:w="1410"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c>
          <w:tcPr>
            <w:tcW w:w="1441" w:type="dxa"/>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r>
      <w:tr w:rsidR="000E1574" w:rsidRPr="00B0654B">
        <w:trPr>
          <w:jc w:val="center"/>
        </w:trPr>
        <w:tc>
          <w:tcPr>
            <w:tcW w:w="2851" w:type="dxa"/>
            <w:gridSpan w:val="2"/>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DRŽAVNO I MEĐUNARODNO NATJECANJE</w:t>
            </w:r>
          </w:p>
        </w:tc>
      </w:tr>
      <w:tr w:rsidR="000E1574" w:rsidRPr="00B0654B">
        <w:trPr>
          <w:jc w:val="center"/>
        </w:trPr>
        <w:tc>
          <w:tcPr>
            <w:tcW w:w="141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osvojeno mjesto</w:t>
            </w:r>
          </w:p>
        </w:tc>
        <w:tc>
          <w:tcPr>
            <w:tcW w:w="1441"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jc w:val="center"/>
        </w:trPr>
        <w:tc>
          <w:tcPr>
            <w:tcW w:w="141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c>
          <w:tcPr>
            <w:tcW w:w="1441"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141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w:t>
            </w:r>
          </w:p>
        </w:tc>
        <w:tc>
          <w:tcPr>
            <w:tcW w:w="1441"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5</w:t>
            </w:r>
          </w:p>
        </w:tc>
      </w:tr>
      <w:tr w:rsidR="000E1574" w:rsidRPr="00B0654B">
        <w:trPr>
          <w:jc w:val="center"/>
        </w:trPr>
        <w:tc>
          <w:tcPr>
            <w:tcW w:w="141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c>
          <w:tcPr>
            <w:tcW w:w="1441"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3</w:t>
            </w:r>
          </w:p>
        </w:tc>
      </w:tr>
      <w:tr w:rsidR="000E1574" w:rsidRPr="00B0654B">
        <w:trPr>
          <w:jc w:val="center"/>
        </w:trPr>
        <w:tc>
          <w:tcPr>
            <w:tcW w:w="141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sudjelovanje</w:t>
            </w:r>
          </w:p>
        </w:tc>
        <w:tc>
          <w:tcPr>
            <w:tcW w:w="1441"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w:t>
            </w:r>
          </w:p>
        </w:tc>
      </w:tr>
    </w:tbl>
    <w:p w:rsidR="000E1574" w:rsidRPr="00B0654B" w:rsidRDefault="000E1574">
      <w:pPr>
        <w:jc w:val="both"/>
        <w:rPr>
          <w:rFonts w:ascii="Arial" w:eastAsia="Arial" w:hAnsi="Arial" w:cs="Arial"/>
        </w:rPr>
      </w:pPr>
    </w:p>
    <w:p w:rsidR="000E1574" w:rsidRPr="00B0654B" w:rsidRDefault="00933C48">
      <w:pPr>
        <w:jc w:val="both"/>
        <w:rPr>
          <w:rFonts w:ascii="Arial" w:eastAsia="Arial" w:hAnsi="Arial" w:cs="Arial"/>
        </w:rPr>
      </w:pPr>
      <w:r w:rsidRPr="00B0654B">
        <w:rPr>
          <w:rFonts w:ascii="Arial" w:eastAsia="Arial" w:hAnsi="Arial" w:cs="Arial"/>
        </w:rPr>
        <w:t>(4)Ako je podnositelj Prijave stekao uvjete za dodjelu bodova po više osnova iz stavka 1.,2, i/ili 3. točke c), priznaje mu se po jedan, najpovoljniji rezultat unutar iste kategorije bodovanja.</w:t>
      </w:r>
    </w:p>
    <w:p w:rsidR="000E1574" w:rsidRPr="00B0654B" w:rsidRDefault="00933C48">
      <w:pPr>
        <w:jc w:val="both"/>
        <w:rPr>
          <w:rFonts w:ascii="Arial" w:eastAsia="Arial" w:hAnsi="Arial" w:cs="Arial"/>
        </w:rPr>
      </w:pPr>
      <w:r w:rsidRPr="00B0654B">
        <w:rPr>
          <w:rFonts w:ascii="Arial" w:eastAsia="Arial" w:hAnsi="Arial" w:cs="Arial"/>
        </w:rPr>
        <w:t>(5) Sudjelovanje i uspjeh učenika i studenata na natjecanjima, susretima i smotrama dokazuje se diplomom ili drugom službenom potvrdom nadležnih tijela natjecanja.</w:t>
      </w:r>
    </w:p>
    <w:p w:rsidR="000E1574" w:rsidRPr="00B0654B" w:rsidRDefault="00933C48">
      <w:pPr>
        <w:jc w:val="both"/>
        <w:rPr>
          <w:rFonts w:ascii="Arial" w:eastAsia="Arial" w:hAnsi="Arial" w:cs="Arial"/>
        </w:rPr>
      </w:pPr>
      <w:r w:rsidRPr="00B0654B">
        <w:rPr>
          <w:rFonts w:ascii="Arial" w:eastAsia="Arial" w:hAnsi="Arial" w:cs="Arial"/>
        </w:rPr>
        <w:t>(6)Bodovi za sudjelovanje i ostvarene rezultate na natjecanjima i/ili smotrama odnose se na prethodnu školsku/akademsku godinu.</w:t>
      </w:r>
    </w:p>
    <w:p w:rsidR="000E1574" w:rsidRPr="00B0654B" w:rsidRDefault="00933C48">
      <w:pPr>
        <w:jc w:val="both"/>
        <w:rPr>
          <w:rFonts w:ascii="Arial" w:eastAsia="Arial" w:hAnsi="Arial" w:cs="Arial"/>
        </w:rPr>
      </w:pPr>
      <w:r w:rsidRPr="00B0654B">
        <w:rPr>
          <w:rFonts w:ascii="Arial" w:eastAsia="Arial" w:hAnsi="Arial" w:cs="Arial"/>
        </w:rPr>
        <w:t>(7) Prema kriteriju sudjelovanja na znanstvenom ili znanstveno-stručnom skupu s vlastitim znanstvenim radom kandidat ostvaruje pravo na dodatnih 15 bodova.</w:t>
      </w:r>
    </w:p>
    <w:p w:rsidR="000E1574" w:rsidRDefault="00933C48">
      <w:pPr>
        <w:jc w:val="both"/>
        <w:rPr>
          <w:rFonts w:ascii="Arial" w:eastAsia="Arial" w:hAnsi="Arial" w:cs="Arial"/>
        </w:rPr>
      </w:pPr>
      <w:r w:rsidRPr="00B0654B">
        <w:rPr>
          <w:rFonts w:ascii="Arial" w:eastAsia="Arial" w:hAnsi="Arial" w:cs="Arial"/>
        </w:rPr>
        <w:t>(8)Prema kriteriju objavljeni radovi, dodjeljuje se sljedeći broj bodova:</w:t>
      </w:r>
    </w:p>
    <w:p w:rsidR="008C444C" w:rsidRPr="00B0654B" w:rsidRDefault="008C444C">
      <w:pPr>
        <w:jc w:val="both"/>
        <w:rPr>
          <w:rFonts w:ascii="Arial" w:eastAsia="Arial" w:hAnsi="Arial" w:cs="Arial"/>
          <w:sz w:val="20"/>
          <w:szCs w:val="20"/>
        </w:rPr>
      </w:pPr>
    </w:p>
    <w:tbl>
      <w:tblPr>
        <w:tblStyle w:val="a7"/>
        <w:tblW w:w="241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6"/>
        <w:gridCol w:w="870"/>
      </w:tblGrid>
      <w:tr w:rsidR="000E1574" w:rsidRPr="00B0654B">
        <w:trPr>
          <w:jc w:val="center"/>
        </w:trPr>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objavljeni radovi</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jc w:val="center"/>
        </w:trPr>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u zemlji</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15</w:t>
            </w:r>
          </w:p>
        </w:tc>
      </w:tr>
      <w:tr w:rsidR="000E1574" w:rsidRPr="00B0654B">
        <w:trPr>
          <w:jc w:val="center"/>
        </w:trPr>
        <w:tc>
          <w:tcPr>
            <w:tcW w:w="1546"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u inozemstvu</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25</w:t>
            </w:r>
          </w:p>
        </w:tc>
      </w:tr>
    </w:tbl>
    <w:p w:rsidR="000E1574" w:rsidRPr="00B0654B" w:rsidRDefault="000E1574">
      <w:pPr>
        <w:rPr>
          <w:rFonts w:ascii="Arial" w:eastAsia="Arial" w:hAnsi="Arial" w:cs="Arial"/>
          <w:sz w:val="20"/>
          <w:szCs w:val="20"/>
        </w:rPr>
      </w:pPr>
    </w:p>
    <w:p w:rsidR="000E1574" w:rsidRPr="00B0654B" w:rsidRDefault="00933C48">
      <w:pPr>
        <w:jc w:val="both"/>
        <w:rPr>
          <w:rFonts w:ascii="Arial" w:eastAsia="Arial" w:hAnsi="Arial" w:cs="Arial"/>
        </w:rPr>
      </w:pPr>
      <w:r w:rsidRPr="00B0654B">
        <w:rPr>
          <w:rFonts w:ascii="Arial" w:eastAsia="Arial" w:hAnsi="Arial" w:cs="Arial"/>
        </w:rPr>
        <w:t>(9) Objavljeni radovi koji će se bodovati smatraju se oni članci objavljeni u relevantnim stručnim izdanjima za pojedino znanstveno područje i oni koji imaju stručnu recenziju, a uzimaju se u obzir radovi objavljeni tijekom prethodne godine školovanja</w:t>
      </w:r>
      <w:r w:rsidR="00174E83">
        <w:rPr>
          <w:rFonts w:ascii="Arial" w:eastAsia="Arial" w:hAnsi="Arial" w:cs="Arial"/>
        </w:rPr>
        <w:t>/studija</w:t>
      </w:r>
      <w:r w:rsidRPr="00B0654B">
        <w:rPr>
          <w:rFonts w:ascii="Arial" w:eastAsia="Arial" w:hAnsi="Arial" w:cs="Arial"/>
        </w:rPr>
        <w:t xml:space="preserve">. </w:t>
      </w:r>
    </w:p>
    <w:p w:rsidR="000E1574" w:rsidRDefault="00933C48">
      <w:pPr>
        <w:jc w:val="both"/>
        <w:rPr>
          <w:rFonts w:ascii="Arial" w:eastAsia="Arial" w:hAnsi="Arial" w:cs="Arial"/>
        </w:rPr>
      </w:pPr>
      <w:r w:rsidRPr="00B0654B">
        <w:rPr>
          <w:rFonts w:ascii="Arial" w:eastAsia="Arial" w:hAnsi="Arial" w:cs="Arial"/>
        </w:rPr>
        <w:t xml:space="preserve">(10)Prema kriteriju osvojene nagrade, dodjeljuje se sljedeći broj bodova: </w:t>
      </w:r>
    </w:p>
    <w:p w:rsidR="008C444C" w:rsidRPr="00B0654B" w:rsidRDefault="008C444C">
      <w:pPr>
        <w:jc w:val="both"/>
        <w:rPr>
          <w:rFonts w:ascii="Arial" w:eastAsia="Arial" w:hAnsi="Arial" w:cs="Arial"/>
        </w:rPr>
      </w:pPr>
    </w:p>
    <w:tbl>
      <w:tblPr>
        <w:tblStyle w:val="a8"/>
        <w:tblW w:w="549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25"/>
        <w:gridCol w:w="870"/>
      </w:tblGrid>
      <w:tr w:rsidR="000E1574" w:rsidRPr="00B0654B">
        <w:trPr>
          <w:jc w:val="center"/>
        </w:trPr>
        <w:tc>
          <w:tcPr>
            <w:tcW w:w="462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osvojene nagrade</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16"/>
                <w:szCs w:val="16"/>
              </w:rPr>
              <w:t>bodova</w:t>
            </w:r>
          </w:p>
        </w:tc>
      </w:tr>
      <w:tr w:rsidR="000E1574" w:rsidRPr="00B0654B">
        <w:trPr>
          <w:jc w:val="center"/>
        </w:trPr>
        <w:tc>
          <w:tcPr>
            <w:tcW w:w="462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20"/>
                <w:szCs w:val="20"/>
              </w:rPr>
              <w:t>pohvalnica Grada Buzeta</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16"/>
                <w:szCs w:val="16"/>
              </w:rPr>
            </w:pPr>
            <w:r w:rsidRPr="00B0654B">
              <w:rPr>
                <w:rFonts w:ascii="Arial" w:eastAsia="Arial" w:hAnsi="Arial" w:cs="Arial"/>
                <w:sz w:val="20"/>
                <w:szCs w:val="20"/>
              </w:rPr>
              <w:t>3</w:t>
            </w:r>
          </w:p>
        </w:tc>
      </w:tr>
      <w:tr w:rsidR="000E1574" w:rsidRPr="00B0654B">
        <w:trPr>
          <w:jc w:val="center"/>
        </w:trPr>
        <w:tc>
          <w:tcPr>
            <w:tcW w:w="462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nagrada Grada Buzeta ili Istarske županije</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462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 xml:space="preserve">nagrada srednje škole za učenika generacije </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10</w:t>
            </w:r>
          </w:p>
        </w:tc>
      </w:tr>
      <w:tr w:rsidR="000E1574" w:rsidRPr="00B0654B">
        <w:trPr>
          <w:jc w:val="center"/>
        </w:trPr>
        <w:tc>
          <w:tcPr>
            <w:tcW w:w="4625"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nagrada visokog učilišta (sveučilišta, fakulteta i</w:t>
            </w:r>
          </w:p>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umjetničke akademije, veleučilišta ili visoke škole)</w:t>
            </w:r>
          </w:p>
        </w:tc>
        <w:tc>
          <w:tcPr>
            <w:tcW w:w="870" w:type="dxa"/>
            <w:tcBorders>
              <w:top w:val="single" w:sz="6" w:space="0" w:color="000000"/>
              <w:left w:val="single" w:sz="6" w:space="0" w:color="000000"/>
              <w:bottom w:val="single" w:sz="6" w:space="0" w:color="000000"/>
              <w:right w:val="single" w:sz="6" w:space="0" w:color="000000"/>
            </w:tcBorders>
          </w:tcPr>
          <w:p w:rsidR="000E1574" w:rsidRPr="00B0654B" w:rsidRDefault="00933C48">
            <w:pPr>
              <w:jc w:val="center"/>
              <w:rPr>
                <w:rFonts w:ascii="Arial" w:eastAsia="Arial" w:hAnsi="Arial" w:cs="Arial"/>
                <w:sz w:val="20"/>
                <w:szCs w:val="20"/>
              </w:rPr>
            </w:pPr>
            <w:r w:rsidRPr="00B0654B">
              <w:rPr>
                <w:rFonts w:ascii="Arial" w:eastAsia="Arial" w:hAnsi="Arial" w:cs="Arial"/>
                <w:sz w:val="20"/>
                <w:szCs w:val="20"/>
              </w:rPr>
              <w:t>20</w:t>
            </w:r>
          </w:p>
        </w:tc>
      </w:tr>
    </w:tbl>
    <w:p w:rsidR="000E1574" w:rsidRPr="00B0654B" w:rsidRDefault="000E1574">
      <w:pPr>
        <w:jc w:val="both"/>
        <w:rPr>
          <w:rFonts w:ascii="Arial" w:eastAsia="Arial" w:hAnsi="Arial" w:cs="Arial"/>
        </w:rPr>
      </w:pPr>
    </w:p>
    <w:p w:rsidR="000E1574" w:rsidRPr="00B0654B" w:rsidRDefault="00933C48">
      <w:pPr>
        <w:jc w:val="both"/>
        <w:rPr>
          <w:rFonts w:ascii="Arial" w:eastAsia="Arial" w:hAnsi="Arial" w:cs="Arial"/>
        </w:rPr>
      </w:pPr>
      <w:r w:rsidRPr="00B0654B">
        <w:rPr>
          <w:rFonts w:ascii="Arial" w:eastAsia="Arial" w:hAnsi="Arial" w:cs="Arial"/>
        </w:rPr>
        <w:t>(11) Osvojenom nagradom smatra se nagrada škole, visokog učilišta te drugi oblici javnih dodijeljenih priznanja, sukladno stavku 10. ove točke, u kojem se ocjenjuje darovitost kandidata (učenika ili studenta), a uzimaju se u obzir nagrade ostvarene tijekom prethodne godine školovanja</w:t>
      </w:r>
      <w:r w:rsidR="00FC695C">
        <w:rPr>
          <w:rFonts w:ascii="Arial" w:eastAsia="Arial" w:hAnsi="Arial" w:cs="Arial"/>
        </w:rPr>
        <w:t>/studija</w:t>
      </w:r>
      <w:r w:rsidRPr="00B0654B">
        <w:rPr>
          <w:rFonts w:ascii="Arial" w:eastAsia="Arial" w:hAnsi="Arial" w:cs="Arial"/>
        </w:rPr>
        <w:t xml:space="preserve">.  </w:t>
      </w:r>
    </w:p>
    <w:p w:rsidR="000E1574" w:rsidRPr="00B0654B" w:rsidRDefault="000E1574">
      <w:pPr>
        <w:jc w:val="both"/>
        <w:rPr>
          <w:rFonts w:ascii="Arial" w:eastAsia="Arial" w:hAnsi="Arial" w:cs="Arial"/>
          <w:b/>
        </w:rPr>
      </w:pPr>
    </w:p>
    <w:p w:rsidR="008C444C" w:rsidRDefault="008C444C">
      <w:pPr>
        <w:jc w:val="both"/>
        <w:rPr>
          <w:rFonts w:ascii="Arial" w:eastAsia="Arial" w:hAnsi="Arial" w:cs="Arial"/>
          <w:b/>
        </w:rPr>
      </w:pPr>
    </w:p>
    <w:p w:rsidR="00805B33" w:rsidRDefault="00805B33">
      <w:pPr>
        <w:jc w:val="both"/>
        <w:rPr>
          <w:rFonts w:ascii="Arial" w:eastAsia="Arial" w:hAnsi="Arial" w:cs="Arial"/>
          <w:b/>
        </w:rPr>
      </w:pPr>
    </w:p>
    <w:p w:rsidR="00805B33" w:rsidRDefault="00805B33">
      <w:pPr>
        <w:jc w:val="both"/>
        <w:rPr>
          <w:rFonts w:ascii="Arial" w:eastAsia="Arial" w:hAnsi="Arial" w:cs="Arial"/>
          <w:b/>
        </w:rPr>
      </w:pPr>
    </w:p>
    <w:p w:rsidR="000E1574" w:rsidRDefault="00933C48">
      <w:pPr>
        <w:jc w:val="both"/>
        <w:rPr>
          <w:rFonts w:ascii="Arial" w:eastAsia="Arial" w:hAnsi="Arial" w:cs="Arial"/>
          <w:b/>
        </w:rPr>
      </w:pPr>
      <w:r w:rsidRPr="00B0654B">
        <w:rPr>
          <w:rFonts w:ascii="Arial" w:eastAsia="Arial" w:hAnsi="Arial" w:cs="Arial"/>
          <w:b/>
        </w:rPr>
        <w:lastRenderedPageBreak/>
        <w:t>d) Volonterski i društveni angažman</w:t>
      </w:r>
    </w:p>
    <w:p w:rsidR="008C444C" w:rsidRPr="00B0654B" w:rsidRDefault="008C444C">
      <w:pPr>
        <w:jc w:val="both"/>
        <w:rPr>
          <w:rFonts w:ascii="Arial" w:eastAsia="Arial" w:hAnsi="Arial" w:cs="Arial"/>
          <w:b/>
        </w:rPr>
      </w:pPr>
    </w:p>
    <w:p w:rsidR="000E1574" w:rsidRPr="00B0654B" w:rsidRDefault="00933C48">
      <w:pPr>
        <w:jc w:val="both"/>
        <w:rPr>
          <w:rFonts w:ascii="Arial" w:eastAsia="Arial" w:hAnsi="Arial" w:cs="Arial"/>
        </w:rPr>
      </w:pPr>
      <w:r w:rsidRPr="00B0654B">
        <w:rPr>
          <w:rFonts w:ascii="Arial" w:eastAsia="Arial" w:hAnsi="Arial" w:cs="Arial"/>
        </w:rPr>
        <w:t>(1)Prema kriteriju volonterskog angažmana učenici i studenti koji su uz redovito pohađanje nastave/studija tijekom prethodne školske/akademske godine volontirali u ustanovama kojima je osnivač Grad, organizacijama civilnog društva koje djeluju na području Grada, u ustanovama ili organizacijama koje ne djeluju na području Grada, a koje su prepoznate kao organizacije koje rade za opće dobro (npr. Hrvatski crveni križ, domovi za starije i nemoćne),dod</w:t>
      </w:r>
      <w:r w:rsidR="00FC695C">
        <w:rPr>
          <w:rFonts w:ascii="Arial" w:eastAsia="Arial" w:hAnsi="Arial" w:cs="Arial"/>
        </w:rPr>
        <w:t>i</w:t>
      </w:r>
      <w:r w:rsidRPr="00B0654B">
        <w:rPr>
          <w:rFonts w:ascii="Arial" w:eastAsia="Arial" w:hAnsi="Arial" w:cs="Arial"/>
        </w:rPr>
        <w:t xml:space="preserve">jeljuje se sljedeći broj bodova:  </w:t>
      </w:r>
    </w:p>
    <w:tbl>
      <w:tblPr>
        <w:tblStyle w:val="a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E1574" w:rsidRPr="00B0654B">
        <w:tc>
          <w:tcPr>
            <w:tcW w:w="4531" w:type="dxa"/>
          </w:tcPr>
          <w:p w:rsidR="000E1574" w:rsidRPr="00B0654B" w:rsidRDefault="00933C48">
            <w:pPr>
              <w:jc w:val="center"/>
              <w:rPr>
                <w:rFonts w:ascii="Arial" w:eastAsia="Arial" w:hAnsi="Arial" w:cs="Arial"/>
              </w:rPr>
            </w:pPr>
            <w:r w:rsidRPr="00B0654B">
              <w:rPr>
                <w:rFonts w:ascii="Arial" w:eastAsia="Arial" w:hAnsi="Arial" w:cs="Arial"/>
              </w:rPr>
              <w:t>Broj sati volonterskog angažmana godišnje</w:t>
            </w:r>
          </w:p>
        </w:tc>
        <w:tc>
          <w:tcPr>
            <w:tcW w:w="4531" w:type="dxa"/>
          </w:tcPr>
          <w:p w:rsidR="000E1574" w:rsidRPr="00B0654B" w:rsidRDefault="00933C48">
            <w:pPr>
              <w:jc w:val="center"/>
              <w:rPr>
                <w:rFonts w:ascii="Arial" w:eastAsia="Arial" w:hAnsi="Arial" w:cs="Arial"/>
              </w:rPr>
            </w:pPr>
            <w:r w:rsidRPr="00B0654B">
              <w:rPr>
                <w:rFonts w:ascii="Arial" w:eastAsia="Arial" w:hAnsi="Arial" w:cs="Arial"/>
              </w:rPr>
              <w:t>Broj bodova</w:t>
            </w:r>
          </w:p>
        </w:tc>
      </w:tr>
      <w:tr w:rsidR="000E1574" w:rsidRPr="00B0654B">
        <w:tc>
          <w:tcPr>
            <w:tcW w:w="4531" w:type="dxa"/>
          </w:tcPr>
          <w:p w:rsidR="000E1574" w:rsidRPr="00B0654B" w:rsidRDefault="00933C48">
            <w:pPr>
              <w:pBdr>
                <w:top w:val="nil"/>
                <w:left w:val="nil"/>
                <w:bottom w:val="nil"/>
                <w:right w:val="nil"/>
                <w:between w:val="nil"/>
              </w:pBdr>
              <w:ind w:left="720" w:hanging="720"/>
              <w:jc w:val="both"/>
              <w:rPr>
                <w:rFonts w:ascii="Arial" w:eastAsia="Arial" w:hAnsi="Arial" w:cs="Arial"/>
              </w:rPr>
            </w:pPr>
            <w:r w:rsidRPr="00B0654B">
              <w:rPr>
                <w:rFonts w:ascii="Arial" w:eastAsia="Arial" w:hAnsi="Arial" w:cs="Arial"/>
              </w:rPr>
              <w:t>-5-10 sati</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1</w:t>
            </w:r>
          </w:p>
        </w:tc>
      </w:tr>
      <w:tr w:rsidR="000E1574" w:rsidRPr="00B0654B">
        <w:tc>
          <w:tcPr>
            <w:tcW w:w="4531" w:type="dxa"/>
          </w:tcPr>
          <w:p w:rsidR="000E1574" w:rsidRPr="00B0654B" w:rsidRDefault="00933C48">
            <w:pPr>
              <w:jc w:val="both"/>
              <w:rPr>
                <w:rFonts w:ascii="Arial" w:eastAsia="Arial" w:hAnsi="Arial" w:cs="Arial"/>
              </w:rPr>
            </w:pPr>
            <w:r w:rsidRPr="00B0654B">
              <w:rPr>
                <w:rFonts w:ascii="Arial" w:eastAsia="Arial" w:hAnsi="Arial" w:cs="Arial"/>
              </w:rPr>
              <w:t>-11-20 sati</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2</w:t>
            </w:r>
          </w:p>
        </w:tc>
      </w:tr>
      <w:tr w:rsidR="000E1574" w:rsidRPr="00B0654B">
        <w:tc>
          <w:tcPr>
            <w:tcW w:w="4531" w:type="dxa"/>
          </w:tcPr>
          <w:p w:rsidR="000E1574" w:rsidRPr="00B0654B" w:rsidRDefault="00933C48" w:rsidP="00FC695C">
            <w:pPr>
              <w:pBdr>
                <w:top w:val="nil"/>
                <w:left w:val="nil"/>
                <w:bottom w:val="nil"/>
                <w:right w:val="nil"/>
                <w:between w:val="nil"/>
              </w:pBdr>
              <w:jc w:val="both"/>
              <w:rPr>
                <w:rFonts w:ascii="Arial" w:eastAsia="Arial" w:hAnsi="Arial" w:cs="Arial"/>
              </w:rPr>
            </w:pPr>
            <w:r w:rsidRPr="00B0654B">
              <w:rPr>
                <w:rFonts w:ascii="Arial" w:eastAsia="Arial" w:hAnsi="Arial" w:cs="Arial"/>
              </w:rPr>
              <w:t>- 21 i više sati</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3</w:t>
            </w:r>
          </w:p>
        </w:tc>
      </w:tr>
    </w:tbl>
    <w:p w:rsidR="000E1574" w:rsidRPr="00B0654B" w:rsidRDefault="00933C48">
      <w:pPr>
        <w:jc w:val="both"/>
        <w:rPr>
          <w:rFonts w:ascii="Arial" w:eastAsia="Arial" w:hAnsi="Arial" w:cs="Arial"/>
        </w:rPr>
      </w:pPr>
      <w:r w:rsidRPr="00B0654B">
        <w:rPr>
          <w:rFonts w:ascii="Arial" w:eastAsia="Arial" w:hAnsi="Arial" w:cs="Arial"/>
        </w:rPr>
        <w:t xml:space="preserve">(2)Volonterski angažman se dokazuje preslikom volonterske knjižice, potvrdom o volontiranju ili nekom drugom potvrdom koju izdaje organizator volontiranja, sukladno Zakonu o volontiranju. </w:t>
      </w:r>
    </w:p>
    <w:p w:rsidR="000E1574" w:rsidRPr="00B0654B" w:rsidRDefault="000E1574">
      <w:pPr>
        <w:jc w:val="both"/>
        <w:rPr>
          <w:rFonts w:ascii="Arial" w:eastAsia="Arial" w:hAnsi="Arial" w:cs="Arial"/>
        </w:rPr>
      </w:pPr>
    </w:p>
    <w:p w:rsidR="000E1574" w:rsidRPr="00B0654B" w:rsidRDefault="00933C48">
      <w:pPr>
        <w:jc w:val="both"/>
        <w:rPr>
          <w:rFonts w:ascii="Arial" w:eastAsia="Arial" w:hAnsi="Arial" w:cs="Arial"/>
          <w:b/>
        </w:rPr>
      </w:pPr>
      <w:r w:rsidRPr="00B0654B">
        <w:rPr>
          <w:rFonts w:ascii="Arial" w:eastAsia="Arial" w:hAnsi="Arial" w:cs="Arial"/>
          <w:b/>
        </w:rPr>
        <w:t>e) posebne okolnosti</w:t>
      </w:r>
    </w:p>
    <w:p w:rsidR="000E1574" w:rsidRPr="00B0654B" w:rsidRDefault="00933C48">
      <w:pPr>
        <w:jc w:val="both"/>
        <w:rPr>
          <w:rFonts w:ascii="Arial" w:eastAsia="Arial" w:hAnsi="Arial" w:cs="Arial"/>
        </w:rPr>
      </w:pPr>
      <w:r w:rsidRPr="00B0654B">
        <w:rPr>
          <w:rFonts w:ascii="Arial" w:eastAsia="Arial" w:hAnsi="Arial" w:cs="Arial"/>
        </w:rPr>
        <w:t>(1)Prema kriteriju posebnih okolnosti dodjeljuju bodovi prema socijalnim uvjetima, zdravstvenom ili drugom statusu te drugim okolnostima na sljedeći način:</w:t>
      </w:r>
    </w:p>
    <w:p w:rsidR="000E1574" w:rsidRPr="00B0654B" w:rsidRDefault="000E1574">
      <w:pPr>
        <w:jc w:val="both"/>
        <w:rPr>
          <w:rFonts w:ascii="Arial" w:eastAsia="Arial" w:hAnsi="Arial" w:cs="Arial"/>
        </w:rPr>
      </w:pPr>
    </w:p>
    <w:tbl>
      <w:tblPr>
        <w:tblStyle w:val="a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E1574" w:rsidRPr="00B0654B">
        <w:tc>
          <w:tcPr>
            <w:tcW w:w="4531" w:type="dxa"/>
          </w:tcPr>
          <w:p w:rsidR="000E1574" w:rsidRPr="00B0654B" w:rsidRDefault="00933C48">
            <w:pPr>
              <w:jc w:val="center"/>
              <w:rPr>
                <w:rFonts w:ascii="Arial" w:eastAsia="Arial" w:hAnsi="Arial" w:cs="Arial"/>
              </w:rPr>
            </w:pPr>
            <w:r w:rsidRPr="00B0654B">
              <w:rPr>
                <w:rFonts w:ascii="Arial" w:eastAsia="Arial" w:hAnsi="Arial" w:cs="Arial"/>
              </w:rPr>
              <w:t>Okolnost</w:t>
            </w:r>
          </w:p>
        </w:tc>
        <w:tc>
          <w:tcPr>
            <w:tcW w:w="4531" w:type="dxa"/>
          </w:tcPr>
          <w:p w:rsidR="000E1574" w:rsidRPr="00B0654B" w:rsidRDefault="00933C48">
            <w:pPr>
              <w:rPr>
                <w:rFonts w:ascii="Arial" w:eastAsia="Arial" w:hAnsi="Arial" w:cs="Arial"/>
              </w:rPr>
            </w:pPr>
            <w:r w:rsidRPr="00B0654B">
              <w:rPr>
                <w:rFonts w:ascii="Arial" w:eastAsia="Arial" w:hAnsi="Arial" w:cs="Arial"/>
              </w:rPr>
              <w:t>Broj bodova</w:t>
            </w:r>
          </w:p>
        </w:tc>
      </w:tr>
      <w:tr w:rsidR="000E1574" w:rsidRPr="00B0654B">
        <w:tc>
          <w:tcPr>
            <w:tcW w:w="4531" w:type="dxa"/>
          </w:tcPr>
          <w:p w:rsidR="000E1574" w:rsidRPr="00B0654B" w:rsidRDefault="00933C48">
            <w:pPr>
              <w:jc w:val="both"/>
              <w:rPr>
                <w:rFonts w:ascii="Arial" w:eastAsia="Arial" w:hAnsi="Arial" w:cs="Arial"/>
              </w:rPr>
            </w:pPr>
            <w:r w:rsidRPr="00B0654B">
              <w:rPr>
                <w:rFonts w:ascii="Arial" w:eastAsia="Arial" w:hAnsi="Arial" w:cs="Arial"/>
              </w:rPr>
              <w:t>-podnositelj prijave bez oba roditelja</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20</w:t>
            </w:r>
          </w:p>
        </w:tc>
      </w:tr>
      <w:tr w:rsidR="000E1574" w:rsidRPr="00B0654B">
        <w:tc>
          <w:tcPr>
            <w:tcW w:w="4531" w:type="dxa"/>
          </w:tcPr>
          <w:p w:rsidR="000E1574" w:rsidRPr="00B0654B" w:rsidRDefault="00933C48">
            <w:pPr>
              <w:jc w:val="both"/>
              <w:rPr>
                <w:rFonts w:ascii="Arial" w:eastAsia="Arial" w:hAnsi="Arial" w:cs="Arial"/>
              </w:rPr>
            </w:pPr>
            <w:r w:rsidRPr="00B0654B">
              <w:rPr>
                <w:rFonts w:ascii="Arial" w:eastAsia="Arial" w:hAnsi="Arial" w:cs="Arial"/>
              </w:rPr>
              <w:t>-podnositelj prijave dijete samohranog roditelja</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 xml:space="preserve">10 </w:t>
            </w:r>
          </w:p>
        </w:tc>
      </w:tr>
      <w:tr w:rsidR="000E1574" w:rsidRPr="00B0654B">
        <w:tc>
          <w:tcPr>
            <w:tcW w:w="4531" w:type="dxa"/>
          </w:tcPr>
          <w:p w:rsidR="000E1574" w:rsidRPr="00B0654B" w:rsidRDefault="00933C48">
            <w:pPr>
              <w:jc w:val="both"/>
              <w:rPr>
                <w:rFonts w:ascii="Arial" w:eastAsia="Arial" w:hAnsi="Arial" w:cs="Arial"/>
              </w:rPr>
            </w:pPr>
            <w:r w:rsidRPr="00B0654B">
              <w:rPr>
                <w:rFonts w:ascii="Arial" w:eastAsia="Arial" w:hAnsi="Arial" w:cs="Arial"/>
              </w:rPr>
              <w:t>-podnositelj prijave s invaliditetom iznad 50%</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 xml:space="preserve">20 </w:t>
            </w:r>
          </w:p>
        </w:tc>
      </w:tr>
      <w:tr w:rsidR="00B0654B" w:rsidRPr="00B0654B" w:rsidTr="00B0654B">
        <w:tc>
          <w:tcPr>
            <w:tcW w:w="4531" w:type="dxa"/>
          </w:tcPr>
          <w:p w:rsidR="000E1574" w:rsidRPr="00B0654B" w:rsidRDefault="00933C48">
            <w:pPr>
              <w:jc w:val="both"/>
              <w:rPr>
                <w:rFonts w:ascii="Arial" w:eastAsia="Arial" w:hAnsi="Arial" w:cs="Arial"/>
              </w:rPr>
            </w:pPr>
            <w:r w:rsidRPr="00B0654B">
              <w:rPr>
                <w:rFonts w:ascii="Arial" w:eastAsia="Arial" w:hAnsi="Arial" w:cs="Arial"/>
              </w:rPr>
              <w:t>-roditelj ili skrbnik podnositelja prijave s teškom bolesti ili invalid 50% i više</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5</w:t>
            </w:r>
          </w:p>
        </w:tc>
      </w:tr>
      <w:tr w:rsidR="000E1574" w:rsidRPr="00B0654B">
        <w:tc>
          <w:tcPr>
            <w:tcW w:w="4531" w:type="dxa"/>
          </w:tcPr>
          <w:p w:rsidR="000E1574" w:rsidRPr="00B0654B" w:rsidRDefault="00933C48">
            <w:pPr>
              <w:jc w:val="both"/>
              <w:rPr>
                <w:rFonts w:ascii="Arial" w:eastAsia="Arial" w:hAnsi="Arial" w:cs="Arial"/>
              </w:rPr>
            </w:pPr>
            <w:r w:rsidRPr="00B0654B">
              <w:rPr>
                <w:rFonts w:ascii="Arial" w:eastAsia="Arial" w:hAnsi="Arial" w:cs="Arial"/>
              </w:rPr>
              <w:t>-za svakog člana obitelji podnositelja prijave koji se nalazi na redovnom školovanju u srednjoj školi ili na visokom učilištu izvan mjesta prebivališta</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 xml:space="preserve">5 </w:t>
            </w:r>
          </w:p>
        </w:tc>
      </w:tr>
      <w:tr w:rsidR="000E1574" w:rsidRPr="00B0654B">
        <w:tc>
          <w:tcPr>
            <w:tcW w:w="4531" w:type="dxa"/>
          </w:tcPr>
          <w:p w:rsidR="000E1574" w:rsidRPr="00B0654B" w:rsidRDefault="00933C48">
            <w:pPr>
              <w:jc w:val="both"/>
              <w:rPr>
                <w:rFonts w:ascii="Arial" w:eastAsia="Arial" w:hAnsi="Arial" w:cs="Arial"/>
              </w:rPr>
            </w:pPr>
            <w:r w:rsidRPr="00B0654B">
              <w:rPr>
                <w:rFonts w:ascii="Arial" w:eastAsia="Arial" w:hAnsi="Arial" w:cs="Arial"/>
              </w:rPr>
              <w:t>-za svakog člana obitelji podnositelja prijave koji se nalazi na redovnom školovanju u srednjoj školi ili na visokom učilištu u mjestu prebivališta</w:t>
            </w:r>
          </w:p>
        </w:tc>
        <w:tc>
          <w:tcPr>
            <w:tcW w:w="4531" w:type="dxa"/>
          </w:tcPr>
          <w:p w:rsidR="000E1574" w:rsidRPr="00B0654B" w:rsidRDefault="00933C48">
            <w:pPr>
              <w:jc w:val="both"/>
              <w:rPr>
                <w:rFonts w:ascii="Arial" w:eastAsia="Arial" w:hAnsi="Arial" w:cs="Arial"/>
              </w:rPr>
            </w:pPr>
            <w:r w:rsidRPr="00B0654B">
              <w:rPr>
                <w:rFonts w:ascii="Arial" w:eastAsia="Arial" w:hAnsi="Arial" w:cs="Arial"/>
              </w:rPr>
              <w:t xml:space="preserve">1 </w:t>
            </w:r>
          </w:p>
        </w:tc>
      </w:tr>
      <w:tr w:rsidR="000E1574" w:rsidRPr="00B0654B">
        <w:tc>
          <w:tcPr>
            <w:tcW w:w="4531" w:type="dxa"/>
          </w:tcPr>
          <w:p w:rsidR="000E1574" w:rsidRPr="00B0654B" w:rsidRDefault="00933C48">
            <w:pPr>
              <w:jc w:val="both"/>
              <w:rPr>
                <w:rFonts w:ascii="Arial" w:eastAsia="Arial" w:hAnsi="Arial" w:cs="Arial"/>
              </w:rPr>
            </w:pPr>
            <w:r w:rsidRPr="00B0654B">
              <w:rPr>
                <w:rFonts w:ascii="Arial" w:eastAsia="Arial" w:hAnsi="Arial" w:cs="Arial"/>
              </w:rPr>
              <w:t>- podnositelj prijave u čijem domaćinstvu živi troje ili više djece do 18. godine života</w:t>
            </w:r>
          </w:p>
        </w:tc>
        <w:tc>
          <w:tcPr>
            <w:tcW w:w="4531" w:type="dxa"/>
          </w:tcPr>
          <w:p w:rsidR="000E1574" w:rsidRPr="00B0654B" w:rsidRDefault="00933C48" w:rsidP="00FC695C">
            <w:pPr>
              <w:jc w:val="both"/>
              <w:rPr>
                <w:rFonts w:ascii="Arial" w:eastAsia="Arial" w:hAnsi="Arial" w:cs="Arial"/>
              </w:rPr>
            </w:pPr>
            <w:r w:rsidRPr="00B0654B">
              <w:rPr>
                <w:rFonts w:ascii="Arial" w:eastAsia="Arial" w:hAnsi="Arial" w:cs="Arial"/>
              </w:rPr>
              <w:t xml:space="preserve">3 </w:t>
            </w:r>
          </w:p>
        </w:tc>
      </w:tr>
    </w:tbl>
    <w:p w:rsidR="00FC695C" w:rsidRDefault="00933C48" w:rsidP="008C444C">
      <w:pPr>
        <w:jc w:val="both"/>
        <w:rPr>
          <w:rFonts w:ascii="Arial" w:eastAsia="Arial" w:hAnsi="Arial" w:cs="Arial"/>
        </w:rPr>
      </w:pPr>
      <w:r w:rsidRPr="00B0654B">
        <w:rPr>
          <w:rFonts w:ascii="Arial" w:eastAsia="Arial" w:hAnsi="Arial" w:cs="Arial"/>
        </w:rPr>
        <w:t xml:space="preserve">(2) Okolnosti iz stavka 1. točke e) podnositelj Prijave dokazuje odgovarajućim ispravama. </w:t>
      </w:r>
    </w:p>
    <w:p w:rsidR="000E1574" w:rsidRPr="00B0654B" w:rsidRDefault="00933C48">
      <w:pPr>
        <w:jc w:val="center"/>
        <w:rPr>
          <w:rFonts w:ascii="Arial" w:eastAsia="Arial" w:hAnsi="Arial" w:cs="Arial"/>
        </w:rPr>
      </w:pPr>
      <w:r w:rsidRPr="00B0654B">
        <w:rPr>
          <w:rFonts w:ascii="Arial" w:eastAsia="Arial" w:hAnsi="Arial" w:cs="Arial"/>
        </w:rPr>
        <w:t>Članak 19.</w:t>
      </w:r>
    </w:p>
    <w:p w:rsidR="000E1574" w:rsidRPr="00B0654B" w:rsidRDefault="00933C48">
      <w:pPr>
        <w:jc w:val="both"/>
        <w:rPr>
          <w:rFonts w:ascii="Arial" w:eastAsia="Arial" w:hAnsi="Arial" w:cs="Arial"/>
        </w:rPr>
      </w:pPr>
      <w:r w:rsidRPr="00B0654B">
        <w:rPr>
          <w:rFonts w:ascii="Arial" w:eastAsia="Arial" w:hAnsi="Arial" w:cs="Arial"/>
        </w:rPr>
        <w:t>(1) U slučaju da dva ili više podnositelja zahtjeva ostvare isti broj bodova, prednost ima onaj koji ostvari veći broj bodova po redoslijedu utvrđenih kriterija za bodovanje iz članka 18. ovog Pravilnika.</w:t>
      </w:r>
    </w:p>
    <w:p w:rsidR="000E1574" w:rsidRPr="00B0654B" w:rsidRDefault="00933C48">
      <w:pPr>
        <w:jc w:val="both"/>
        <w:rPr>
          <w:rFonts w:ascii="Arial" w:eastAsia="Arial" w:hAnsi="Arial" w:cs="Arial"/>
        </w:rPr>
      </w:pPr>
      <w:r w:rsidRPr="00B0654B">
        <w:rPr>
          <w:rFonts w:ascii="Arial" w:eastAsia="Arial" w:hAnsi="Arial" w:cs="Arial"/>
        </w:rPr>
        <w:t xml:space="preserve">(2) Ukoliko učenik ili student koji je ostvario pravo na dodjelu stipendije sukladno rješenju iz članka 15, stavka 5. ovog Pravilnika, tijekom školske/akademske godine </w:t>
      </w:r>
      <w:r w:rsidRPr="00B0654B">
        <w:rPr>
          <w:rFonts w:ascii="Arial" w:eastAsia="Arial" w:hAnsi="Arial" w:cs="Arial"/>
        </w:rPr>
        <w:lastRenderedPageBreak/>
        <w:t>odustane od stipendije Grada, pravo na stipendiju ostvaruje prvi sljedeći prijavitelj na bodovnoj listi prvenstva.</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b/>
          <w:smallCaps/>
        </w:rPr>
      </w:pPr>
      <w:r w:rsidRPr="00B0654B">
        <w:rPr>
          <w:rFonts w:ascii="Arial" w:eastAsia="Arial" w:hAnsi="Arial" w:cs="Arial"/>
          <w:b/>
          <w:smallCaps/>
        </w:rPr>
        <w:t>IV. UGOVOR O STIPENDIRANJU</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20.</w:t>
      </w:r>
    </w:p>
    <w:p w:rsidR="000E1574" w:rsidRDefault="00933C48">
      <w:pPr>
        <w:jc w:val="both"/>
        <w:rPr>
          <w:rFonts w:ascii="Arial" w:eastAsia="Arial" w:hAnsi="Arial" w:cs="Arial"/>
        </w:rPr>
      </w:pPr>
      <w:r w:rsidRPr="00B0654B">
        <w:rPr>
          <w:rFonts w:ascii="Arial" w:eastAsia="Arial" w:hAnsi="Arial" w:cs="Arial"/>
        </w:rPr>
        <w:t>(1)Prava i obveze između učenika/studenta (dalje u tekstu: Stipendist) kojemu je odobrena stipendija i Grada utvrđuju se Ugovorom o stipendiranju (dalje u tekstu: Ugovor), koji potpisuju gradonačelnik i stipendist, odnosno njegov zastupnik ako stipendist nije napunio 18. godina ili ne može osobno prisustvovati potpisivanju</w:t>
      </w:r>
      <w:r w:rsidR="00FC695C">
        <w:rPr>
          <w:rFonts w:ascii="Arial" w:eastAsia="Arial" w:hAnsi="Arial" w:cs="Arial"/>
        </w:rPr>
        <w:t>.</w:t>
      </w:r>
    </w:p>
    <w:p w:rsidR="00FC695C" w:rsidRPr="00B0654B" w:rsidRDefault="00FC695C">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21</w:t>
      </w:r>
    </w:p>
    <w:p w:rsidR="000E1574" w:rsidRPr="00B0654B" w:rsidRDefault="00933C48">
      <w:pPr>
        <w:jc w:val="both"/>
        <w:rPr>
          <w:rFonts w:ascii="Arial" w:eastAsia="Arial" w:hAnsi="Arial" w:cs="Arial"/>
        </w:rPr>
      </w:pPr>
      <w:r w:rsidRPr="00B0654B">
        <w:rPr>
          <w:rFonts w:ascii="Arial" w:eastAsia="Arial" w:hAnsi="Arial" w:cs="Arial"/>
        </w:rPr>
        <w:t>(1) Ugovor o stipendiranju za obrazovanje sadrži:</w:t>
      </w:r>
    </w:p>
    <w:p w:rsidR="000E1574" w:rsidRPr="00B0654B" w:rsidRDefault="00933C48">
      <w:pPr>
        <w:numPr>
          <w:ilvl w:val="0"/>
          <w:numId w:val="4"/>
        </w:numPr>
        <w:jc w:val="both"/>
      </w:pPr>
      <w:r w:rsidRPr="00B0654B">
        <w:rPr>
          <w:rFonts w:ascii="Arial" w:eastAsia="Arial" w:hAnsi="Arial" w:cs="Arial"/>
        </w:rPr>
        <w:t>ugovorne strane, njihove zastupnike i adresu,</w:t>
      </w:r>
    </w:p>
    <w:p w:rsidR="000E1574" w:rsidRPr="00B0654B" w:rsidRDefault="00933C48">
      <w:pPr>
        <w:numPr>
          <w:ilvl w:val="0"/>
          <w:numId w:val="4"/>
        </w:numPr>
        <w:jc w:val="both"/>
      </w:pPr>
      <w:r w:rsidRPr="00B0654B">
        <w:rPr>
          <w:rFonts w:ascii="Arial" w:eastAsia="Arial" w:hAnsi="Arial" w:cs="Arial"/>
        </w:rPr>
        <w:t>naziv i mjesto obrazovne ustanove,</w:t>
      </w:r>
    </w:p>
    <w:p w:rsidR="000E1574" w:rsidRPr="00B0654B" w:rsidRDefault="00933C48">
      <w:pPr>
        <w:numPr>
          <w:ilvl w:val="0"/>
          <w:numId w:val="4"/>
        </w:numPr>
        <w:jc w:val="both"/>
      </w:pPr>
      <w:r w:rsidRPr="00B0654B">
        <w:rPr>
          <w:rFonts w:ascii="Arial" w:eastAsia="Arial" w:hAnsi="Arial" w:cs="Arial"/>
        </w:rPr>
        <w:t>program, odnosno, naziv zvanja ili zanimanja za koje se obrazuje učenik ili student,</w:t>
      </w:r>
    </w:p>
    <w:p w:rsidR="000E1574" w:rsidRPr="00B0654B" w:rsidRDefault="00933C48">
      <w:pPr>
        <w:numPr>
          <w:ilvl w:val="0"/>
          <w:numId w:val="4"/>
        </w:numPr>
        <w:jc w:val="both"/>
      </w:pPr>
      <w:r w:rsidRPr="00B0654B">
        <w:rPr>
          <w:rFonts w:ascii="Arial" w:eastAsia="Arial" w:hAnsi="Arial" w:cs="Arial"/>
        </w:rPr>
        <w:t>visinu, rokove i način isplate stipendije,</w:t>
      </w:r>
    </w:p>
    <w:p w:rsidR="000E1574" w:rsidRPr="00B0654B" w:rsidRDefault="00933C48">
      <w:pPr>
        <w:numPr>
          <w:ilvl w:val="0"/>
          <w:numId w:val="4"/>
        </w:numPr>
        <w:jc w:val="both"/>
      </w:pPr>
      <w:r w:rsidRPr="00B0654B">
        <w:rPr>
          <w:rFonts w:ascii="Arial" w:eastAsia="Arial" w:hAnsi="Arial" w:cs="Arial"/>
        </w:rPr>
        <w:t>obveze stipendista u pogledu učenja i svladavanja programa,</w:t>
      </w:r>
    </w:p>
    <w:p w:rsidR="000E1574" w:rsidRPr="00B0654B" w:rsidRDefault="00933C48">
      <w:pPr>
        <w:numPr>
          <w:ilvl w:val="0"/>
          <w:numId w:val="4"/>
        </w:numPr>
        <w:jc w:val="both"/>
      </w:pPr>
      <w:r w:rsidRPr="00B0654B">
        <w:rPr>
          <w:rFonts w:ascii="Arial" w:eastAsia="Arial" w:hAnsi="Arial" w:cs="Arial"/>
        </w:rPr>
        <w:t>način rješavanja međusobnih prava, obveza i spornih slučajeva, osobito:</w:t>
      </w:r>
    </w:p>
    <w:p w:rsidR="000E1574" w:rsidRPr="00B0654B" w:rsidRDefault="00933C48">
      <w:pPr>
        <w:numPr>
          <w:ilvl w:val="0"/>
          <w:numId w:val="4"/>
        </w:numPr>
        <w:jc w:val="both"/>
      </w:pPr>
      <w:r w:rsidRPr="00B0654B">
        <w:rPr>
          <w:rFonts w:ascii="Arial" w:eastAsia="Arial" w:hAnsi="Arial" w:cs="Arial"/>
        </w:rPr>
        <w:t>obvezu stipendista da je po završetku školovanja obvezan zaposliti se na području Grada Buzeta i raditi najmanje onoliko godina koliko je bio korisnik stipendije,</w:t>
      </w:r>
    </w:p>
    <w:p w:rsidR="000E1574" w:rsidRPr="00B0654B" w:rsidRDefault="00933C48">
      <w:pPr>
        <w:numPr>
          <w:ilvl w:val="0"/>
          <w:numId w:val="4"/>
        </w:numPr>
        <w:jc w:val="both"/>
      </w:pPr>
      <w:r w:rsidRPr="00B0654B">
        <w:rPr>
          <w:rFonts w:ascii="Arial" w:eastAsia="Arial" w:hAnsi="Arial" w:cs="Arial"/>
        </w:rPr>
        <w:t>način kontrole korištenja stipendije,</w:t>
      </w:r>
    </w:p>
    <w:p w:rsidR="000E1574" w:rsidRPr="00B0654B" w:rsidRDefault="00933C48">
      <w:pPr>
        <w:numPr>
          <w:ilvl w:val="0"/>
          <w:numId w:val="4"/>
        </w:numPr>
        <w:jc w:val="both"/>
      </w:pPr>
      <w:r w:rsidRPr="00B0654B">
        <w:rPr>
          <w:rFonts w:ascii="Arial" w:eastAsia="Arial" w:hAnsi="Arial" w:cs="Arial"/>
        </w:rPr>
        <w:t xml:space="preserve">obvezu stipendista da se najmanje jednom </w:t>
      </w:r>
      <w:r w:rsidRPr="00FC695C">
        <w:rPr>
          <w:rFonts w:ascii="Arial" w:eastAsia="Arial" w:hAnsi="Arial" w:cs="Arial"/>
        </w:rPr>
        <w:t xml:space="preserve">godišnje </w:t>
      </w:r>
      <w:r w:rsidRPr="00B0654B">
        <w:rPr>
          <w:rFonts w:ascii="Arial" w:eastAsia="Arial" w:hAnsi="Arial" w:cs="Arial"/>
        </w:rPr>
        <w:t>osobno ili pisano javlja stipenditoru,</w:t>
      </w:r>
    </w:p>
    <w:p w:rsidR="000E1574" w:rsidRPr="00B0654B" w:rsidRDefault="00933C48">
      <w:pPr>
        <w:numPr>
          <w:ilvl w:val="0"/>
          <w:numId w:val="4"/>
        </w:numPr>
        <w:jc w:val="both"/>
      </w:pPr>
      <w:r w:rsidRPr="00B0654B">
        <w:rPr>
          <w:rFonts w:ascii="Arial" w:eastAsia="Arial" w:hAnsi="Arial" w:cs="Arial"/>
        </w:rPr>
        <w:t>obvezu (po pozivu stipenditora) uključivanja u aktivnosti koje organizira stipenditor,</w:t>
      </w:r>
    </w:p>
    <w:p w:rsidR="000E1574" w:rsidRPr="00B0654B" w:rsidRDefault="00933C48">
      <w:pPr>
        <w:numPr>
          <w:ilvl w:val="0"/>
          <w:numId w:val="4"/>
        </w:numPr>
        <w:jc w:val="both"/>
      </w:pPr>
      <w:r w:rsidRPr="00B0654B">
        <w:rPr>
          <w:rFonts w:ascii="Arial" w:eastAsia="Arial" w:hAnsi="Arial" w:cs="Arial"/>
        </w:rPr>
        <w:t>naznaku sankcija koje nastupaju za stipendista ako uspješno ne završi školsku/ akademsku godinu ili odustane od daljnjeg školovanja (prekid isplate stipendije, raskid ugovora i povrat sredstava),</w:t>
      </w:r>
    </w:p>
    <w:p w:rsidR="000E1574" w:rsidRPr="00B0654B" w:rsidRDefault="00933C48">
      <w:pPr>
        <w:numPr>
          <w:ilvl w:val="0"/>
          <w:numId w:val="4"/>
        </w:numPr>
        <w:jc w:val="both"/>
      </w:pPr>
      <w:r w:rsidRPr="00B0654B">
        <w:rPr>
          <w:rFonts w:ascii="Arial" w:eastAsia="Arial" w:hAnsi="Arial" w:cs="Arial"/>
        </w:rPr>
        <w:t>mjesto i nadnevak sklapanja ugovora, potpise ugovornih strana odnosno njihovih zastupnika kao i ostale elemente ugovora bitne za uredno provođenje Ugovora.</w:t>
      </w:r>
    </w:p>
    <w:p w:rsidR="000E1574" w:rsidRPr="00B0654B" w:rsidRDefault="00933C48">
      <w:pPr>
        <w:jc w:val="both"/>
        <w:rPr>
          <w:rFonts w:ascii="Arial" w:eastAsia="Arial" w:hAnsi="Arial" w:cs="Arial"/>
        </w:rPr>
      </w:pPr>
      <w:r w:rsidRPr="00B0654B">
        <w:rPr>
          <w:rFonts w:ascii="Arial" w:eastAsia="Arial" w:hAnsi="Arial" w:cs="Arial"/>
        </w:rPr>
        <w:t>(2) Za ono što ne bude posebno određeno ugovorom o stipendiranju za obrazovanje, stavit će se naznaka u samom ugovoru da je određeno ovim Pravilnikom.</w:t>
      </w:r>
    </w:p>
    <w:p w:rsidR="000E1574" w:rsidRPr="00B0654B" w:rsidRDefault="005079CB">
      <w:pPr>
        <w:jc w:val="both"/>
        <w:rPr>
          <w:rFonts w:ascii="Arial" w:eastAsia="Arial" w:hAnsi="Arial" w:cs="Arial"/>
        </w:rPr>
      </w:pPr>
      <w:r>
        <w:rPr>
          <w:rFonts w:ascii="Arial" w:eastAsia="Arial" w:hAnsi="Arial" w:cs="Arial"/>
        </w:rPr>
        <w:t>(</w:t>
      </w:r>
      <w:r w:rsidR="00933C48" w:rsidRPr="00B0654B">
        <w:rPr>
          <w:rFonts w:ascii="Arial" w:eastAsia="Arial" w:hAnsi="Arial" w:cs="Arial"/>
        </w:rPr>
        <w:t>3) Ukoliko stipendist bez opravdanog razloga odbije uključiti se u aktivnosti koje organizira Stipenditor, ne može podnijeti zahtjev za dodjelu stipendije u narednoj školskoj/akademskoj godini.</w:t>
      </w:r>
    </w:p>
    <w:p w:rsidR="000E1574" w:rsidRPr="00B0654B" w:rsidRDefault="00933C48">
      <w:pPr>
        <w:jc w:val="both"/>
        <w:rPr>
          <w:rFonts w:ascii="Arial" w:eastAsia="Arial" w:hAnsi="Arial" w:cs="Arial"/>
        </w:rPr>
      </w:pPr>
      <w:r w:rsidRPr="00B0654B">
        <w:rPr>
          <w:rFonts w:ascii="Arial" w:eastAsia="Arial" w:hAnsi="Arial" w:cs="Arial"/>
        </w:rPr>
        <w:t>(4) Sve promjene ugovornog odnosa moraju biti sastavljene u pisanom obliku kao dodatak temeljnom ugovoru.</w:t>
      </w:r>
    </w:p>
    <w:p w:rsidR="000E1574" w:rsidRPr="00B0654B" w:rsidRDefault="00933C48">
      <w:pPr>
        <w:jc w:val="center"/>
        <w:rPr>
          <w:rFonts w:ascii="Arial" w:eastAsia="Arial" w:hAnsi="Arial" w:cs="Arial"/>
        </w:rPr>
      </w:pPr>
      <w:r w:rsidRPr="00B0654B">
        <w:rPr>
          <w:rFonts w:ascii="Arial" w:eastAsia="Arial" w:hAnsi="Arial" w:cs="Arial"/>
        </w:rPr>
        <w:t xml:space="preserve">Članak 22. </w:t>
      </w:r>
    </w:p>
    <w:p w:rsidR="000E1574" w:rsidRPr="00B0654B" w:rsidRDefault="00933C48">
      <w:pPr>
        <w:jc w:val="both"/>
        <w:rPr>
          <w:rFonts w:ascii="Arial" w:eastAsia="Arial" w:hAnsi="Arial" w:cs="Arial"/>
        </w:rPr>
      </w:pPr>
      <w:r w:rsidRPr="00B0654B">
        <w:rPr>
          <w:rFonts w:ascii="Arial" w:eastAsia="Arial" w:hAnsi="Arial" w:cs="Arial"/>
        </w:rPr>
        <w:t xml:space="preserve">(1) Temeljem Rješenja o utvrđenoj konačnoj listi prvenstva iz čl. 15. Ovog Pravilnika, </w:t>
      </w:r>
      <w:r w:rsidRPr="00B0654B">
        <w:rPr>
          <w:rFonts w:ascii="Arial" w:eastAsia="Arial" w:hAnsi="Arial" w:cs="Arial"/>
        </w:rPr>
        <w:br/>
        <w:t>Ugovor sa Stipendistom u ime Grada potpisuje gradonačelnik.</w:t>
      </w:r>
    </w:p>
    <w:p w:rsidR="000E1574" w:rsidRPr="00B0654B" w:rsidRDefault="000E1574">
      <w:pPr>
        <w:jc w:val="both"/>
        <w:rPr>
          <w:rFonts w:ascii="Arial" w:eastAsia="Arial" w:hAnsi="Arial" w:cs="Arial"/>
        </w:rPr>
      </w:pPr>
    </w:p>
    <w:p w:rsidR="000E1574" w:rsidRPr="00B0654B" w:rsidRDefault="000E1574">
      <w:pPr>
        <w:jc w:val="center"/>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 xml:space="preserve">Članak 23. </w:t>
      </w:r>
    </w:p>
    <w:p w:rsidR="000E1574" w:rsidRPr="00B0654B" w:rsidRDefault="00933C48">
      <w:pPr>
        <w:jc w:val="both"/>
        <w:rPr>
          <w:rFonts w:ascii="Arial" w:eastAsia="Arial" w:hAnsi="Arial" w:cs="Arial"/>
        </w:rPr>
      </w:pPr>
      <w:r w:rsidRPr="00B0654B">
        <w:rPr>
          <w:rFonts w:ascii="Arial" w:eastAsia="Arial" w:hAnsi="Arial" w:cs="Arial"/>
        </w:rPr>
        <w:t xml:space="preserve">(1) Stipendist je dužan školsku/akademsku godinu za koju se stipendira završiti u roku. </w:t>
      </w:r>
    </w:p>
    <w:p w:rsidR="000E1574" w:rsidRPr="00B0654B" w:rsidRDefault="00933C48">
      <w:pPr>
        <w:jc w:val="both"/>
        <w:rPr>
          <w:rFonts w:ascii="Arial" w:eastAsia="Arial" w:hAnsi="Arial" w:cs="Arial"/>
        </w:rPr>
      </w:pPr>
      <w:r w:rsidRPr="00B0654B">
        <w:rPr>
          <w:rFonts w:ascii="Arial" w:eastAsia="Arial" w:hAnsi="Arial" w:cs="Arial"/>
        </w:rPr>
        <w:t xml:space="preserve">(2) Kao dokaz o ispunjavanju ugovorne obveze Stipendist je dužan najkasnije do 1. studenog tekuće godine dostaviti potvrdu o redovnom upisu u narednu </w:t>
      </w:r>
      <w:r w:rsidRPr="00B0654B">
        <w:rPr>
          <w:rFonts w:ascii="Arial" w:eastAsia="Arial" w:hAnsi="Arial" w:cs="Arial"/>
        </w:rPr>
        <w:lastRenderedPageBreak/>
        <w:t>školsku/akademsku godinu ili potvrdu (svjedodžbu/uvjerenje/diplomu) o završenom školovanju, nadležnom Odjelu.</w:t>
      </w:r>
    </w:p>
    <w:p w:rsidR="000E1574" w:rsidRPr="00B0654B" w:rsidRDefault="00933C48">
      <w:pPr>
        <w:jc w:val="center"/>
        <w:rPr>
          <w:rFonts w:ascii="Arial" w:eastAsia="Arial" w:hAnsi="Arial" w:cs="Arial"/>
        </w:rPr>
      </w:pPr>
      <w:r w:rsidRPr="00B0654B">
        <w:rPr>
          <w:rFonts w:ascii="Arial" w:eastAsia="Arial" w:hAnsi="Arial" w:cs="Arial"/>
        </w:rPr>
        <w:t>Članak 24</w:t>
      </w:r>
    </w:p>
    <w:p w:rsidR="000E1574" w:rsidRPr="00B0654B" w:rsidRDefault="00933C48">
      <w:pPr>
        <w:jc w:val="both"/>
        <w:rPr>
          <w:rFonts w:ascii="Arial" w:eastAsia="Arial" w:hAnsi="Arial" w:cs="Arial"/>
        </w:rPr>
      </w:pPr>
      <w:r w:rsidRPr="00B0654B">
        <w:rPr>
          <w:rFonts w:ascii="Arial" w:eastAsia="Arial" w:hAnsi="Arial" w:cs="Arial"/>
        </w:rPr>
        <w:t>(1) Stipendist je dužan o svakoj promjeni (osobnih podataka, statusa studenta,  ostvarenom pravu na isplatu stipendije od drugog stipenditora i o drugim relevantnim činjenicama koje utječu na izvršenje odredaba Ugovora) pisanim putem izvijestiti Stipenditora putem Upravnog odjela u roku od 15 dana od izvršene promjene odnosno nastalih činjenica te dostaviti odgovarajuću dokumentaciju.</w:t>
      </w:r>
    </w:p>
    <w:p w:rsidR="000E1574" w:rsidRPr="00B0654B" w:rsidRDefault="000E1574">
      <w:pPr>
        <w:jc w:val="center"/>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25.</w:t>
      </w:r>
    </w:p>
    <w:p w:rsidR="000E1574" w:rsidRPr="00B0654B" w:rsidRDefault="00933C48">
      <w:pPr>
        <w:jc w:val="both"/>
        <w:rPr>
          <w:rFonts w:ascii="Arial" w:eastAsia="Arial" w:hAnsi="Arial" w:cs="Arial"/>
        </w:rPr>
      </w:pPr>
      <w:r w:rsidRPr="00B0654B">
        <w:rPr>
          <w:rFonts w:ascii="Arial" w:eastAsia="Arial" w:hAnsi="Arial" w:cs="Arial"/>
        </w:rPr>
        <w:t>Promjena prebivališta izvan Grada Buzeta uvjetuje gubitak prava na daljnju isplatu stipendije. S</w:t>
      </w:r>
      <w:r w:rsidR="005079CB">
        <w:rPr>
          <w:rFonts w:ascii="Arial" w:eastAsia="Arial" w:hAnsi="Arial" w:cs="Arial"/>
        </w:rPr>
        <w:t>a</w:t>
      </w:r>
      <w:r w:rsidRPr="00B0654B">
        <w:rPr>
          <w:rFonts w:ascii="Arial" w:eastAsia="Arial" w:hAnsi="Arial" w:cs="Arial"/>
        </w:rPr>
        <w:t xml:space="preserve"> Stipendistom se raskida Ugovor, a povrat sredstava regulira se kako je naznačeno člankom 30. ovog Pravilnika.</w:t>
      </w:r>
    </w:p>
    <w:p w:rsidR="000E1574" w:rsidRPr="00B0654B" w:rsidRDefault="000E1574">
      <w:pPr>
        <w:jc w:val="center"/>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26.</w:t>
      </w:r>
    </w:p>
    <w:p w:rsidR="000E1574" w:rsidRPr="00B0654B" w:rsidRDefault="00933C48">
      <w:pPr>
        <w:jc w:val="both"/>
        <w:rPr>
          <w:rFonts w:ascii="Arial" w:eastAsia="Arial" w:hAnsi="Arial" w:cs="Arial"/>
        </w:rPr>
      </w:pPr>
      <w:r w:rsidRPr="00B0654B">
        <w:rPr>
          <w:rFonts w:ascii="Arial" w:eastAsia="Arial" w:hAnsi="Arial" w:cs="Arial"/>
        </w:rPr>
        <w:t>(1)Sa studentom koji u tijeku iste akademske godine nastavlja studij na visokom učilištu u inozemstvu na istoj razini studija, ukoliko sudjeluje u programu mobilnosti i međunarodne razmjene studenata, ako je upućen ili mu je omogućeno od strane visokoobrazovne ustanove u Republici Hrvatskoj da u inozemstvu nastavi studij, obavi stručnu praksu, izradi diplomski/magistarski rad odnosno završi studij, ne raskida se ugovor o stipendiranju.</w:t>
      </w:r>
    </w:p>
    <w:p w:rsidR="000E1574" w:rsidRPr="00B0654B" w:rsidRDefault="00933C48">
      <w:pPr>
        <w:jc w:val="both"/>
        <w:rPr>
          <w:rFonts w:ascii="Arial" w:eastAsia="Arial" w:hAnsi="Arial" w:cs="Arial"/>
        </w:rPr>
      </w:pPr>
      <w:r w:rsidRPr="00B0654B">
        <w:rPr>
          <w:rFonts w:ascii="Arial" w:eastAsia="Arial" w:hAnsi="Arial" w:cs="Arial"/>
        </w:rPr>
        <w:t>(2) Student iz stavka 1. nije dužan izvršiti povrat stipendije Grada, ni u slučaju da ostvari pravo na stipendiju po drugoj osnovi na temelju okolnosti iz stavka 1.</w:t>
      </w:r>
    </w:p>
    <w:p w:rsidR="000E1574" w:rsidRPr="00B0654B" w:rsidRDefault="000E1574">
      <w:pPr>
        <w:jc w:val="both"/>
        <w:rPr>
          <w:rFonts w:ascii="Arial" w:eastAsia="Arial" w:hAnsi="Arial" w:cs="Arial"/>
          <w:b/>
        </w:rPr>
      </w:pPr>
    </w:p>
    <w:p w:rsidR="000E1574" w:rsidRPr="00B0654B" w:rsidRDefault="00933C48">
      <w:pPr>
        <w:jc w:val="center"/>
        <w:rPr>
          <w:rFonts w:ascii="Arial" w:eastAsia="Arial" w:hAnsi="Arial" w:cs="Arial"/>
        </w:rPr>
      </w:pPr>
      <w:r w:rsidRPr="00B0654B">
        <w:rPr>
          <w:rFonts w:ascii="Arial" w:eastAsia="Arial" w:hAnsi="Arial" w:cs="Arial"/>
        </w:rPr>
        <w:t>Članak 27.</w:t>
      </w:r>
    </w:p>
    <w:p w:rsidR="000E1574" w:rsidRPr="00B0654B" w:rsidRDefault="00933C48">
      <w:pPr>
        <w:jc w:val="both"/>
        <w:rPr>
          <w:rFonts w:ascii="Arial" w:eastAsia="Arial" w:hAnsi="Arial" w:cs="Arial"/>
        </w:rPr>
      </w:pPr>
      <w:r w:rsidRPr="00B0654B">
        <w:rPr>
          <w:rFonts w:ascii="Arial" w:eastAsia="Arial" w:hAnsi="Arial" w:cs="Arial"/>
        </w:rPr>
        <w:t>(1) Na zahtjev Stipendista u opravdanim slučajevima uzimajući u obzir materijalne, socijalne, zdravstvene i druge opravdane prilike stipendiste (trudnoća, student/ica koji koristi rodiljni ili roditeljski dopust, međunarodna razmjena studenata i sl.). Povjerenstvo može odobriti  pravo na mirovanje stipendije.</w:t>
      </w:r>
    </w:p>
    <w:p w:rsidR="000E1574" w:rsidRPr="00B0654B" w:rsidRDefault="00933C48">
      <w:pPr>
        <w:jc w:val="both"/>
        <w:rPr>
          <w:rFonts w:ascii="Arial" w:eastAsia="Arial" w:hAnsi="Arial" w:cs="Arial"/>
        </w:rPr>
      </w:pPr>
      <w:r w:rsidRPr="00B0654B">
        <w:rPr>
          <w:rFonts w:ascii="Arial" w:eastAsia="Arial" w:hAnsi="Arial" w:cs="Arial"/>
        </w:rPr>
        <w:t xml:space="preserve">(2)Stipendist po odredbama stavka 1. ovoga članka ne gubi pravo na stipendiju, ali za vrijeme trajanja tih okolnosti miruju njegova prava i obveze utvrđene Ugovorom. </w:t>
      </w:r>
    </w:p>
    <w:p w:rsidR="000E1574" w:rsidRPr="00B0654B" w:rsidRDefault="00933C48">
      <w:pPr>
        <w:jc w:val="both"/>
        <w:rPr>
          <w:rFonts w:ascii="Arial" w:eastAsia="Arial" w:hAnsi="Arial" w:cs="Arial"/>
        </w:rPr>
      </w:pPr>
      <w:r w:rsidRPr="00B0654B">
        <w:rPr>
          <w:rFonts w:ascii="Arial" w:eastAsia="Arial" w:hAnsi="Arial" w:cs="Arial"/>
        </w:rPr>
        <w:t>(3) Zaključak o uvažavanju posebnih razloga za nezavršavanje nastavne/akademske godine donosi Povjerenstvo, a utvrđuje ga rješenjem nadležno upravno tijelo.</w:t>
      </w:r>
    </w:p>
    <w:p w:rsidR="000E1574" w:rsidRPr="00B0654B" w:rsidRDefault="00933C48">
      <w:pPr>
        <w:jc w:val="both"/>
        <w:rPr>
          <w:rFonts w:ascii="Arial" w:eastAsia="Arial" w:hAnsi="Arial" w:cs="Arial"/>
        </w:rPr>
      </w:pPr>
      <w:r w:rsidRPr="00B0654B">
        <w:rPr>
          <w:rFonts w:ascii="Arial" w:eastAsia="Arial" w:hAnsi="Arial" w:cs="Arial"/>
        </w:rPr>
        <w:t>(4) Stipendist može pravo mirovanja ostvariti najviše jednom za istu godinu studija.</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 xml:space="preserve">Članak 28. </w:t>
      </w:r>
    </w:p>
    <w:p w:rsidR="000E1574" w:rsidRPr="00B0654B" w:rsidRDefault="00933C48">
      <w:pPr>
        <w:jc w:val="both"/>
        <w:rPr>
          <w:rFonts w:ascii="Arial" w:eastAsia="Arial" w:hAnsi="Arial" w:cs="Arial"/>
        </w:rPr>
      </w:pPr>
      <w:r w:rsidRPr="00B0654B">
        <w:rPr>
          <w:rFonts w:ascii="Arial" w:eastAsia="Arial" w:hAnsi="Arial" w:cs="Arial"/>
        </w:rPr>
        <w:t xml:space="preserve"> (1) Ukoliko Stipendist prekrši bilo koju od obveza preuzetih Ugovorom Stipenditor ima pravo jednostrano raskinuti Ugovor. </w:t>
      </w:r>
    </w:p>
    <w:p w:rsidR="000E1574" w:rsidRPr="00B0654B" w:rsidRDefault="00933C48">
      <w:pPr>
        <w:jc w:val="both"/>
        <w:rPr>
          <w:rFonts w:ascii="Arial" w:eastAsia="Arial" w:hAnsi="Arial" w:cs="Arial"/>
        </w:rPr>
      </w:pPr>
      <w:r w:rsidRPr="00B0654B">
        <w:rPr>
          <w:rFonts w:ascii="Arial" w:eastAsia="Arial" w:hAnsi="Arial" w:cs="Arial"/>
        </w:rPr>
        <w:t>(2) Sa stipendistom će se jednostrano raskinuti Ugovor u sljedećim slučajevima:</w:t>
      </w:r>
    </w:p>
    <w:p w:rsidR="000E1574" w:rsidRPr="00B0654B" w:rsidRDefault="00933C48">
      <w:pPr>
        <w:numPr>
          <w:ilvl w:val="0"/>
          <w:numId w:val="1"/>
        </w:numPr>
        <w:jc w:val="both"/>
      </w:pPr>
      <w:r w:rsidRPr="00B0654B">
        <w:rPr>
          <w:rFonts w:ascii="Arial" w:eastAsia="Arial" w:hAnsi="Arial" w:cs="Arial"/>
        </w:rPr>
        <w:t>ako ostvari pravo i koristi stipendiju ili kredit za školovanje od druge fizičke ili pravne osobe,</w:t>
      </w:r>
    </w:p>
    <w:p w:rsidR="000E1574" w:rsidRPr="00B0654B" w:rsidRDefault="00933C48">
      <w:pPr>
        <w:numPr>
          <w:ilvl w:val="0"/>
          <w:numId w:val="1"/>
        </w:numPr>
        <w:jc w:val="both"/>
      </w:pPr>
      <w:r w:rsidRPr="00B0654B">
        <w:rPr>
          <w:rFonts w:ascii="Arial" w:eastAsia="Arial" w:hAnsi="Arial" w:cs="Arial"/>
        </w:rPr>
        <w:t>ako se ustanovi da je stipendist dao netočan podatak ili dokumente u postupku zaključivanja ugovora,</w:t>
      </w:r>
    </w:p>
    <w:p w:rsidR="000E1574" w:rsidRPr="00B0654B" w:rsidRDefault="00933C48">
      <w:pPr>
        <w:numPr>
          <w:ilvl w:val="0"/>
          <w:numId w:val="1"/>
        </w:numPr>
        <w:jc w:val="both"/>
      </w:pPr>
      <w:r w:rsidRPr="00B0654B">
        <w:rPr>
          <w:rFonts w:ascii="Arial" w:eastAsia="Arial" w:hAnsi="Arial" w:cs="Arial"/>
        </w:rPr>
        <w:t>ako je stipendist pravomoćno osuđen za kazneno djelo,</w:t>
      </w:r>
    </w:p>
    <w:p w:rsidR="000E1574" w:rsidRPr="00B0654B" w:rsidRDefault="005079CB">
      <w:pPr>
        <w:numPr>
          <w:ilvl w:val="0"/>
          <w:numId w:val="1"/>
        </w:numPr>
        <w:jc w:val="both"/>
      </w:pPr>
      <w:r>
        <w:rPr>
          <w:rFonts w:ascii="Arial" w:eastAsia="Arial" w:hAnsi="Arial" w:cs="Arial"/>
        </w:rPr>
        <w:t xml:space="preserve">ako </w:t>
      </w:r>
      <w:r w:rsidR="00933C48" w:rsidRPr="00B0654B">
        <w:rPr>
          <w:rFonts w:ascii="Arial" w:eastAsia="Arial" w:hAnsi="Arial" w:cs="Arial"/>
        </w:rPr>
        <w:t>stipendist zasnuje radni odnos ugovorom o radu tijekom školovanja ili studiranja,</w:t>
      </w:r>
    </w:p>
    <w:p w:rsidR="000E1574" w:rsidRPr="00B0654B" w:rsidRDefault="00933C48">
      <w:pPr>
        <w:numPr>
          <w:ilvl w:val="0"/>
          <w:numId w:val="1"/>
        </w:numPr>
        <w:jc w:val="both"/>
      </w:pPr>
      <w:r w:rsidRPr="00B0654B">
        <w:rPr>
          <w:rFonts w:ascii="Arial" w:eastAsia="Arial" w:hAnsi="Arial" w:cs="Arial"/>
        </w:rPr>
        <w:t>ako izgubi status redovitog učenika/studenta,</w:t>
      </w:r>
    </w:p>
    <w:p w:rsidR="000E1574" w:rsidRPr="00B0654B" w:rsidRDefault="00933C48" w:rsidP="005079CB">
      <w:pPr>
        <w:ind w:left="360"/>
        <w:jc w:val="both"/>
      </w:pPr>
      <w:r w:rsidRPr="00B0654B">
        <w:rPr>
          <w:rFonts w:ascii="Arial" w:eastAsia="Arial" w:hAnsi="Arial" w:cs="Arial"/>
        </w:rPr>
        <w:t>i u drugim slučajevima kada se ne udovoljava odredbama Pravilnika.</w:t>
      </w:r>
    </w:p>
    <w:p w:rsidR="008C444C" w:rsidRDefault="008C444C">
      <w:pPr>
        <w:pBdr>
          <w:top w:val="nil"/>
          <w:left w:val="nil"/>
          <w:bottom w:val="nil"/>
          <w:right w:val="nil"/>
          <w:between w:val="nil"/>
        </w:pBdr>
        <w:ind w:left="720" w:hanging="720"/>
        <w:jc w:val="center"/>
        <w:rPr>
          <w:rFonts w:ascii="Arial" w:eastAsia="Arial" w:hAnsi="Arial" w:cs="Arial"/>
        </w:rPr>
      </w:pPr>
    </w:p>
    <w:p w:rsidR="008C444C" w:rsidRDefault="008C444C">
      <w:pPr>
        <w:pBdr>
          <w:top w:val="nil"/>
          <w:left w:val="nil"/>
          <w:bottom w:val="nil"/>
          <w:right w:val="nil"/>
          <w:between w:val="nil"/>
        </w:pBdr>
        <w:ind w:left="720" w:hanging="720"/>
        <w:jc w:val="center"/>
        <w:rPr>
          <w:rFonts w:ascii="Arial" w:eastAsia="Arial" w:hAnsi="Arial" w:cs="Arial"/>
        </w:rPr>
      </w:pPr>
    </w:p>
    <w:p w:rsidR="000E1574" w:rsidRPr="00B0654B" w:rsidRDefault="00933C48">
      <w:pPr>
        <w:pBdr>
          <w:top w:val="nil"/>
          <w:left w:val="nil"/>
          <w:bottom w:val="nil"/>
          <w:right w:val="nil"/>
          <w:between w:val="nil"/>
        </w:pBdr>
        <w:ind w:left="720" w:hanging="720"/>
        <w:jc w:val="center"/>
        <w:rPr>
          <w:rFonts w:ascii="Arial" w:eastAsia="Arial" w:hAnsi="Arial" w:cs="Arial"/>
        </w:rPr>
      </w:pPr>
      <w:r w:rsidRPr="00B0654B">
        <w:rPr>
          <w:rFonts w:ascii="Arial" w:eastAsia="Arial" w:hAnsi="Arial" w:cs="Arial"/>
        </w:rPr>
        <w:lastRenderedPageBreak/>
        <w:t>Članak 29.</w:t>
      </w:r>
    </w:p>
    <w:p w:rsidR="000E1574" w:rsidRPr="00B0654B" w:rsidRDefault="00933C48">
      <w:pPr>
        <w:pBdr>
          <w:top w:val="nil"/>
          <w:left w:val="nil"/>
          <w:bottom w:val="nil"/>
          <w:right w:val="nil"/>
          <w:between w:val="nil"/>
        </w:pBdr>
        <w:ind w:left="720" w:hanging="720"/>
        <w:jc w:val="both"/>
        <w:rPr>
          <w:rFonts w:ascii="Arial" w:eastAsia="Arial" w:hAnsi="Arial" w:cs="Arial"/>
        </w:rPr>
      </w:pPr>
      <w:r w:rsidRPr="00B0654B">
        <w:rPr>
          <w:rFonts w:ascii="Arial" w:eastAsia="Arial" w:hAnsi="Arial" w:cs="Arial"/>
        </w:rPr>
        <w:t>Ugovor sa Stipendistom može se raskinuti i na njegov osobni zahtjev.</w:t>
      </w:r>
    </w:p>
    <w:p w:rsidR="000E1574" w:rsidRPr="00B0654B" w:rsidRDefault="000E1574">
      <w:pPr>
        <w:jc w:val="center"/>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30</w:t>
      </w:r>
    </w:p>
    <w:p w:rsidR="000E1574" w:rsidRPr="00B0654B" w:rsidRDefault="00933C48">
      <w:pPr>
        <w:jc w:val="both"/>
        <w:rPr>
          <w:rFonts w:ascii="Arial" w:eastAsia="Arial" w:hAnsi="Arial" w:cs="Arial"/>
        </w:rPr>
      </w:pPr>
      <w:r w:rsidRPr="00B0654B">
        <w:rPr>
          <w:rFonts w:ascii="Arial" w:eastAsia="Arial" w:hAnsi="Arial" w:cs="Arial"/>
        </w:rPr>
        <w:t>(1)</w:t>
      </w:r>
      <w:r w:rsidRPr="00B0654B">
        <w:rPr>
          <w:rFonts w:ascii="Arial" w:eastAsia="Arial" w:hAnsi="Arial" w:cs="Arial"/>
          <w:b/>
          <w:i/>
        </w:rPr>
        <w:t xml:space="preserve"> </w:t>
      </w:r>
      <w:r w:rsidRPr="00B0654B">
        <w:rPr>
          <w:rFonts w:ascii="Arial" w:eastAsia="Arial" w:hAnsi="Arial" w:cs="Arial"/>
        </w:rPr>
        <w:t>Ukoliko učenik, odnosno student, školsku/akademsku godinu ne završi i odustane od daljnjeg školovanja, ukoliko je sa stipendistom jednostrano raskinut ugovor o stipendiranju ili su nastupile druge okolnosti za raskid Ugovora, Stipendist je dužan izvršiti povrat primljenih sredstava i to u cijelom iznosu ili u najviše onoliko mjesečnih rata koliko je primao stipendiju te s isplatom započeti najkasnije 60 dana od kada su nastupile okolnosti za povrat.</w:t>
      </w:r>
    </w:p>
    <w:p w:rsidR="000E1574" w:rsidRPr="00B0654B" w:rsidRDefault="00933C48">
      <w:pPr>
        <w:jc w:val="both"/>
        <w:rPr>
          <w:rFonts w:ascii="Arial" w:eastAsia="Arial" w:hAnsi="Arial" w:cs="Arial"/>
        </w:rPr>
      </w:pPr>
      <w:r w:rsidRPr="00B0654B">
        <w:rPr>
          <w:rFonts w:ascii="Arial" w:eastAsia="Arial" w:hAnsi="Arial" w:cs="Arial"/>
        </w:rPr>
        <w:t xml:space="preserve">(2) Za slučajeve kašnjenja plaćanja dospjelog obroka primjenjuje se zakonska zatezna kamata. </w:t>
      </w:r>
    </w:p>
    <w:p w:rsidR="000E1574" w:rsidRPr="00B0654B" w:rsidRDefault="00933C48">
      <w:pPr>
        <w:jc w:val="both"/>
        <w:rPr>
          <w:rFonts w:ascii="Arial" w:eastAsia="Arial" w:hAnsi="Arial" w:cs="Arial"/>
        </w:rPr>
      </w:pPr>
      <w:r w:rsidRPr="00B0654B">
        <w:rPr>
          <w:rFonts w:ascii="Arial" w:eastAsia="Arial" w:hAnsi="Arial" w:cs="Arial"/>
        </w:rPr>
        <w:t xml:space="preserve">(3) O prekidu isplate stipendije te o raskidu Ugovora u smislu ovoga Pravilnika, Upravni odjel izdaje Rješenje na osnovi evidencije i dokumentacije koju vodi.  </w:t>
      </w:r>
    </w:p>
    <w:p w:rsidR="000E1574" w:rsidRPr="00B0654B" w:rsidRDefault="00933C48">
      <w:pPr>
        <w:jc w:val="both"/>
        <w:rPr>
          <w:rFonts w:ascii="Arial" w:eastAsia="Arial" w:hAnsi="Arial" w:cs="Arial"/>
        </w:rPr>
      </w:pPr>
      <w:r w:rsidRPr="00B0654B">
        <w:rPr>
          <w:rFonts w:ascii="Arial" w:eastAsia="Arial" w:hAnsi="Arial" w:cs="Arial"/>
        </w:rPr>
        <w:t>(4) Na donošenje Rješenja iz stavka 3. primjenjuju se odredbe Zakona o općem upravnom postupku.</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31.</w:t>
      </w:r>
    </w:p>
    <w:p w:rsidR="000E1574" w:rsidRPr="00B0654B" w:rsidRDefault="00933C48">
      <w:pPr>
        <w:jc w:val="both"/>
        <w:rPr>
          <w:rFonts w:ascii="Arial" w:eastAsia="Arial" w:hAnsi="Arial" w:cs="Arial"/>
        </w:rPr>
      </w:pPr>
      <w:r w:rsidRPr="00B0654B">
        <w:rPr>
          <w:rFonts w:ascii="Arial" w:eastAsia="Arial" w:hAnsi="Arial" w:cs="Arial"/>
        </w:rPr>
        <w:t xml:space="preserve">U slučaju trajne nesposobnosti za rad ili smrti učenika, odnosno studenta, </w:t>
      </w:r>
      <w:r w:rsidR="005079CB">
        <w:rPr>
          <w:rFonts w:ascii="Arial" w:eastAsia="Arial" w:hAnsi="Arial" w:cs="Arial"/>
        </w:rPr>
        <w:t>Gradonačelnik</w:t>
      </w:r>
      <w:r w:rsidRPr="00B0654B">
        <w:rPr>
          <w:rFonts w:ascii="Arial" w:eastAsia="Arial" w:hAnsi="Arial" w:cs="Arial"/>
        </w:rPr>
        <w:t xml:space="preserve"> će na prijedlog </w:t>
      </w:r>
      <w:r w:rsidR="005079CB">
        <w:rPr>
          <w:rFonts w:ascii="Arial" w:eastAsia="Arial" w:hAnsi="Arial" w:cs="Arial"/>
        </w:rPr>
        <w:t>P</w:t>
      </w:r>
      <w:r w:rsidRPr="00B0654B">
        <w:rPr>
          <w:rFonts w:ascii="Arial" w:eastAsia="Arial" w:hAnsi="Arial" w:cs="Arial"/>
        </w:rPr>
        <w:t>ovjerenstva donijeti odluku o otpisu primljenih sredstava, ukoliko bi, prema odredbama ovog Pravilnika bio dužan vratiti primljeni iznos.</w:t>
      </w:r>
    </w:p>
    <w:p w:rsidR="000E1574" w:rsidRPr="00B0654B" w:rsidRDefault="00933C48">
      <w:pPr>
        <w:jc w:val="center"/>
        <w:rPr>
          <w:rFonts w:ascii="Arial" w:eastAsia="Arial" w:hAnsi="Arial" w:cs="Arial"/>
        </w:rPr>
      </w:pPr>
      <w:r w:rsidRPr="00B0654B">
        <w:rPr>
          <w:rFonts w:ascii="Arial" w:eastAsia="Arial" w:hAnsi="Arial" w:cs="Arial"/>
        </w:rPr>
        <w:t>Članak 32.</w:t>
      </w:r>
    </w:p>
    <w:p w:rsidR="000E1574" w:rsidRPr="00B0654B" w:rsidRDefault="00933C48">
      <w:pPr>
        <w:jc w:val="both"/>
        <w:rPr>
          <w:rFonts w:ascii="Arial" w:eastAsia="Arial" w:hAnsi="Arial" w:cs="Arial"/>
        </w:rPr>
      </w:pPr>
      <w:r w:rsidRPr="00B0654B">
        <w:rPr>
          <w:rFonts w:ascii="Arial" w:eastAsia="Arial" w:hAnsi="Arial" w:cs="Arial"/>
        </w:rPr>
        <w:t>Studentima završne studijske godine ostavlja se rok od jedne godine za završetak studija. Ako u tom roku ne završe studij u skladu sa studijskim programom dužni su izvršiti povrat sredstava koja su primili u posljednjoj godini studija.</w:t>
      </w: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33.</w:t>
      </w:r>
    </w:p>
    <w:p w:rsidR="000E1574" w:rsidRPr="00B0654B" w:rsidRDefault="00933C48">
      <w:pPr>
        <w:jc w:val="both"/>
        <w:rPr>
          <w:rFonts w:ascii="Arial" w:eastAsia="Arial" w:hAnsi="Arial" w:cs="Arial"/>
        </w:rPr>
      </w:pPr>
      <w:r w:rsidRPr="00B0654B">
        <w:rPr>
          <w:rFonts w:ascii="Arial" w:eastAsia="Arial" w:hAnsi="Arial" w:cs="Arial"/>
        </w:rPr>
        <w:t>Stipendist se oslobađa obveze zapošljavanja na području Grada</w:t>
      </w:r>
      <w:r w:rsidR="0064448A">
        <w:rPr>
          <w:rFonts w:ascii="Arial" w:eastAsia="Arial" w:hAnsi="Arial" w:cs="Arial"/>
        </w:rPr>
        <w:t xml:space="preserve"> Buzeta</w:t>
      </w:r>
      <w:r w:rsidRPr="00B0654B">
        <w:rPr>
          <w:rFonts w:ascii="Arial" w:eastAsia="Arial" w:hAnsi="Arial" w:cs="Arial"/>
        </w:rPr>
        <w:t xml:space="preserve"> ukoliko nema mogućnosti zaposlenja</w:t>
      </w:r>
      <w:r w:rsidR="0064448A">
        <w:rPr>
          <w:rFonts w:ascii="Arial" w:eastAsia="Arial" w:hAnsi="Arial" w:cs="Arial"/>
        </w:rPr>
        <w:t xml:space="preserve"> na području Grada Buzeta</w:t>
      </w:r>
      <w:r w:rsidRPr="00B0654B">
        <w:rPr>
          <w:rFonts w:ascii="Arial" w:eastAsia="Arial" w:hAnsi="Arial" w:cs="Arial"/>
        </w:rPr>
        <w:t>, kao i u drugim opravdanim slučajevima o kojima odlučuje Povjerenstvo.</w:t>
      </w:r>
    </w:p>
    <w:p w:rsidR="000E1574" w:rsidRPr="00B0654B" w:rsidRDefault="000E1574">
      <w:pPr>
        <w:jc w:val="both"/>
        <w:rPr>
          <w:rFonts w:ascii="Arial" w:eastAsia="Arial" w:hAnsi="Arial" w:cs="Arial"/>
        </w:rPr>
      </w:pP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b/>
        </w:rPr>
      </w:pPr>
      <w:r w:rsidRPr="00B0654B">
        <w:rPr>
          <w:rFonts w:ascii="Arial" w:eastAsia="Arial" w:hAnsi="Arial" w:cs="Arial"/>
          <w:b/>
        </w:rPr>
        <w:t>V. PRIJELAZNE I ZAVRŠNE ODREDBE</w:t>
      </w:r>
    </w:p>
    <w:p w:rsidR="000E1574" w:rsidRPr="00B0654B" w:rsidRDefault="000E1574">
      <w:pPr>
        <w:jc w:val="both"/>
        <w:rPr>
          <w:rFonts w:ascii="Arial" w:eastAsia="Arial" w:hAnsi="Arial" w:cs="Arial"/>
          <w:b/>
        </w:rPr>
      </w:pPr>
    </w:p>
    <w:p w:rsidR="000E1574" w:rsidRPr="00B0654B" w:rsidRDefault="00933C48">
      <w:pPr>
        <w:jc w:val="center"/>
        <w:rPr>
          <w:rFonts w:ascii="Arial" w:eastAsia="Arial" w:hAnsi="Arial" w:cs="Arial"/>
          <w:smallCaps/>
        </w:rPr>
      </w:pPr>
      <w:r w:rsidRPr="00B0654B">
        <w:rPr>
          <w:rFonts w:ascii="Arial" w:eastAsia="Arial" w:hAnsi="Arial" w:cs="Arial"/>
        </w:rPr>
        <w:t>Članak 34.</w:t>
      </w:r>
    </w:p>
    <w:p w:rsidR="000E1574" w:rsidRPr="00B0654B" w:rsidRDefault="00933C48">
      <w:pPr>
        <w:jc w:val="both"/>
        <w:rPr>
          <w:rFonts w:ascii="Arial" w:eastAsia="Arial" w:hAnsi="Arial" w:cs="Arial"/>
        </w:rPr>
      </w:pPr>
      <w:r w:rsidRPr="00B0654B">
        <w:rPr>
          <w:rFonts w:ascii="Arial" w:eastAsia="Arial" w:hAnsi="Arial" w:cs="Arial"/>
        </w:rPr>
        <w:t>Sve administrativne, organizacijske i stručne poslove u vezi s primjenom ovog Pravilnika obavljaju Upravni odjel za opće poslove, društvene djelatnosti i razvojne projekte i Upravni odjel za financije i gospodarstvo Grada Buzeta.</w:t>
      </w:r>
    </w:p>
    <w:p w:rsidR="000E1574" w:rsidRPr="00B0654B" w:rsidRDefault="000E1574">
      <w:pPr>
        <w:jc w:val="both"/>
        <w:rPr>
          <w:rFonts w:ascii="Arial" w:eastAsia="Arial" w:hAnsi="Arial" w:cs="Arial"/>
        </w:rPr>
      </w:pPr>
    </w:p>
    <w:p w:rsidR="000E1574" w:rsidRPr="00B0654B" w:rsidRDefault="000E1574">
      <w:pPr>
        <w:jc w:val="both"/>
        <w:rPr>
          <w:rFonts w:ascii="Arial" w:eastAsia="Arial" w:hAnsi="Arial" w:cs="Arial"/>
        </w:rPr>
      </w:pPr>
    </w:p>
    <w:p w:rsidR="000E1574" w:rsidRPr="00B0654B" w:rsidRDefault="00933C48">
      <w:pPr>
        <w:jc w:val="center"/>
        <w:rPr>
          <w:rFonts w:ascii="Arial" w:eastAsia="Arial" w:hAnsi="Arial" w:cs="Arial"/>
        </w:rPr>
      </w:pPr>
      <w:r w:rsidRPr="00B0654B">
        <w:rPr>
          <w:rFonts w:ascii="Arial" w:eastAsia="Arial" w:hAnsi="Arial" w:cs="Arial"/>
        </w:rPr>
        <w:t>Članak 35.</w:t>
      </w:r>
    </w:p>
    <w:p w:rsidR="000E1574" w:rsidRPr="00B0654B" w:rsidRDefault="00933C48">
      <w:pPr>
        <w:jc w:val="both"/>
        <w:rPr>
          <w:rFonts w:ascii="Arial" w:eastAsia="Arial" w:hAnsi="Arial" w:cs="Arial"/>
        </w:rPr>
      </w:pPr>
      <w:r w:rsidRPr="00B0654B">
        <w:rPr>
          <w:rFonts w:ascii="Arial" w:eastAsia="Arial" w:hAnsi="Arial" w:cs="Arial"/>
        </w:rPr>
        <w:t>Stupanjem na snagu ovog Pravilnika prestaju važiti odredbe Pravilnika o stipendiranju učenika i studenata („Službene novine Grada Buzeta“, broj 3/13- pročišćeni tekst i 6/15.).</w:t>
      </w:r>
    </w:p>
    <w:p w:rsidR="000E1574" w:rsidRPr="00B0654B" w:rsidRDefault="00933C48">
      <w:pPr>
        <w:jc w:val="center"/>
        <w:rPr>
          <w:rFonts w:ascii="Arial" w:eastAsia="Arial" w:hAnsi="Arial" w:cs="Arial"/>
        </w:rPr>
      </w:pPr>
      <w:r w:rsidRPr="00B0654B">
        <w:rPr>
          <w:rFonts w:ascii="Arial" w:eastAsia="Arial" w:hAnsi="Arial" w:cs="Arial"/>
        </w:rPr>
        <w:t>Članak 36.</w:t>
      </w:r>
    </w:p>
    <w:p w:rsidR="000E1574" w:rsidRPr="00B0654B" w:rsidRDefault="00933C48">
      <w:pPr>
        <w:jc w:val="both"/>
        <w:rPr>
          <w:rFonts w:ascii="Arial" w:eastAsia="Arial" w:hAnsi="Arial" w:cs="Arial"/>
        </w:rPr>
      </w:pPr>
      <w:r w:rsidRPr="00B0654B">
        <w:rPr>
          <w:rFonts w:ascii="Arial" w:eastAsia="Arial" w:hAnsi="Arial" w:cs="Arial"/>
        </w:rPr>
        <w:t>Ovaj Pravilnik stupa na snagu osmog dana od dana objave u „Službenim novinama Grada Buzeta.“</w:t>
      </w:r>
    </w:p>
    <w:p w:rsidR="000E1574" w:rsidRPr="00B0654B" w:rsidRDefault="000E1574">
      <w:pPr>
        <w:rPr>
          <w:rFonts w:ascii="Arial" w:eastAsia="Arial" w:hAnsi="Arial" w:cs="Arial"/>
        </w:rPr>
      </w:pPr>
    </w:p>
    <w:p w:rsidR="009802BF" w:rsidRDefault="009802BF">
      <w:pPr>
        <w:tabs>
          <w:tab w:val="left" w:pos="2970"/>
        </w:tabs>
        <w:jc w:val="center"/>
        <w:rPr>
          <w:rFonts w:ascii="Arial" w:eastAsia="Arial" w:hAnsi="Arial" w:cs="Arial"/>
          <w:b/>
        </w:rPr>
      </w:pPr>
    </w:p>
    <w:p w:rsidR="000E1574" w:rsidRDefault="00933C48">
      <w:pPr>
        <w:tabs>
          <w:tab w:val="left" w:pos="2970"/>
        </w:tabs>
        <w:jc w:val="center"/>
        <w:rPr>
          <w:rFonts w:ascii="Arial" w:eastAsia="Arial" w:hAnsi="Arial" w:cs="Arial"/>
          <w:b/>
        </w:rPr>
      </w:pPr>
      <w:r>
        <w:rPr>
          <w:rFonts w:ascii="Arial" w:eastAsia="Arial" w:hAnsi="Arial" w:cs="Arial"/>
          <w:b/>
        </w:rPr>
        <w:lastRenderedPageBreak/>
        <w:t>OBRAZLOŽENJE</w:t>
      </w:r>
    </w:p>
    <w:p w:rsidR="000E1574" w:rsidRDefault="000E1574">
      <w:pPr>
        <w:tabs>
          <w:tab w:val="left" w:pos="2970"/>
        </w:tabs>
        <w:jc w:val="center"/>
        <w:rPr>
          <w:rFonts w:ascii="Arial" w:eastAsia="Arial" w:hAnsi="Arial" w:cs="Arial"/>
          <w:b/>
        </w:rPr>
      </w:pPr>
    </w:p>
    <w:p w:rsidR="000E1574" w:rsidRDefault="000E1574">
      <w:pPr>
        <w:tabs>
          <w:tab w:val="left" w:pos="2970"/>
        </w:tabs>
        <w:rPr>
          <w:rFonts w:ascii="Arial" w:eastAsia="Arial" w:hAnsi="Arial" w:cs="Arial"/>
          <w:b/>
        </w:rPr>
      </w:pPr>
    </w:p>
    <w:p w:rsidR="000E1574" w:rsidRDefault="00933C48">
      <w:pPr>
        <w:tabs>
          <w:tab w:val="left" w:pos="2970"/>
        </w:tabs>
        <w:rPr>
          <w:rFonts w:ascii="Arial" w:eastAsia="Arial" w:hAnsi="Arial" w:cs="Arial"/>
          <w:b/>
        </w:rPr>
      </w:pPr>
      <w:r>
        <w:rPr>
          <w:rFonts w:ascii="Arial" w:eastAsia="Arial" w:hAnsi="Arial" w:cs="Arial"/>
          <w:b/>
        </w:rPr>
        <w:t>1. PRAVNA OSNOVA ZA DONOŠENJE AKTA</w:t>
      </w:r>
    </w:p>
    <w:p w:rsidR="000E1574" w:rsidRDefault="000E1574">
      <w:pPr>
        <w:tabs>
          <w:tab w:val="left" w:pos="2970"/>
        </w:tabs>
        <w:rPr>
          <w:rFonts w:ascii="Arial" w:eastAsia="Arial" w:hAnsi="Arial" w:cs="Arial"/>
          <w:b/>
        </w:rPr>
      </w:pPr>
    </w:p>
    <w:p w:rsidR="000E1574" w:rsidRDefault="00933C48">
      <w:pPr>
        <w:tabs>
          <w:tab w:val="left" w:pos="2970"/>
        </w:tabs>
        <w:jc w:val="both"/>
        <w:rPr>
          <w:rFonts w:ascii="Arial" w:eastAsia="Arial" w:hAnsi="Arial" w:cs="Arial"/>
        </w:rPr>
      </w:pPr>
      <w:r>
        <w:rPr>
          <w:rFonts w:ascii="Arial" w:eastAsia="Arial" w:hAnsi="Arial" w:cs="Arial"/>
        </w:rPr>
        <w:t xml:space="preserve">Pravna osnova za donošenje Pravilnika o stipendiranju učenika i studenata Grada Buzeta je članak 35. Zakona o lokalnoj i područnoj (regionalnoj) samoupravi („Narodne novine „ broj 33/01., 129/05., 107/07., 125/08., 36/09., 150/11., 144/12., 19/13.- pročišćeni tekst i 137/15.- ispravak </w:t>
      </w:r>
      <w:hyperlink r:id="rId9">
        <w:r>
          <w:rPr>
            <w:rFonts w:ascii="Arial" w:eastAsia="Arial" w:hAnsi="Arial" w:cs="Arial"/>
          </w:rPr>
          <w:t>137/15</w:t>
        </w:r>
      </w:hyperlink>
      <w:r>
        <w:rPr>
          <w:rFonts w:ascii="Arial" w:eastAsia="Arial" w:hAnsi="Arial" w:cs="Arial"/>
        </w:rPr>
        <w:t>, </w:t>
      </w:r>
      <w:hyperlink r:id="rId10">
        <w:r>
          <w:rPr>
            <w:rFonts w:ascii="Arial" w:eastAsia="Arial" w:hAnsi="Arial" w:cs="Arial"/>
          </w:rPr>
          <w:t>123/17</w:t>
        </w:r>
      </w:hyperlink>
      <w:r>
        <w:rPr>
          <w:rFonts w:ascii="Arial" w:eastAsia="Arial" w:hAnsi="Arial" w:cs="Arial"/>
        </w:rPr>
        <w:t xml:space="preserve">) i članak 19. Statuta Grada Buzeta </w:t>
      </w:r>
      <w:r w:rsidR="00516BAD">
        <w:rPr>
          <w:rFonts w:ascii="Arial" w:eastAsia="Arial" w:hAnsi="Arial" w:cs="Arial"/>
        </w:rPr>
        <w:t xml:space="preserve">(„Službene novine Grada Buzeta“, </w:t>
      </w:r>
      <w:r>
        <w:rPr>
          <w:rFonts w:ascii="Arial" w:eastAsia="Arial" w:hAnsi="Arial" w:cs="Arial"/>
        </w:rPr>
        <w:t>broj 12/18- pročišćeni tekst) kojima se utvrđuje nadležnost predstavničkog tijel</w:t>
      </w:r>
      <w:r w:rsidR="0064448A">
        <w:rPr>
          <w:rFonts w:ascii="Arial" w:eastAsia="Arial" w:hAnsi="Arial" w:cs="Arial"/>
        </w:rPr>
        <w:t>a JLS za donošenje predmetnog P</w:t>
      </w:r>
      <w:r>
        <w:rPr>
          <w:rFonts w:ascii="Arial" w:eastAsia="Arial" w:hAnsi="Arial" w:cs="Arial"/>
        </w:rPr>
        <w:t>ravilnika.</w:t>
      </w:r>
    </w:p>
    <w:p w:rsidR="000E1574" w:rsidRDefault="000E1574">
      <w:pPr>
        <w:tabs>
          <w:tab w:val="left" w:pos="2970"/>
        </w:tabs>
        <w:jc w:val="both"/>
        <w:rPr>
          <w:rFonts w:ascii="Arial" w:eastAsia="Arial" w:hAnsi="Arial" w:cs="Arial"/>
        </w:rPr>
      </w:pPr>
    </w:p>
    <w:p w:rsidR="000E1574" w:rsidRDefault="00933C48">
      <w:pPr>
        <w:tabs>
          <w:tab w:val="left" w:pos="2970"/>
        </w:tabs>
        <w:jc w:val="both"/>
        <w:rPr>
          <w:rFonts w:ascii="Arial" w:eastAsia="Arial" w:hAnsi="Arial" w:cs="Arial"/>
          <w:b/>
        </w:rPr>
      </w:pPr>
      <w:r>
        <w:rPr>
          <w:rFonts w:ascii="Arial" w:eastAsia="Arial" w:hAnsi="Arial" w:cs="Arial"/>
          <w:b/>
        </w:rPr>
        <w:t xml:space="preserve">2. PRIKAZ STANJA, RAZLOZI ZA DONOŠENJE I OSNOVNA PITANJA KOJA SE TREBAJU UREDITI AKTOM </w:t>
      </w:r>
    </w:p>
    <w:p w:rsidR="000E1574" w:rsidRDefault="000E1574">
      <w:pPr>
        <w:tabs>
          <w:tab w:val="left" w:pos="2970"/>
        </w:tabs>
        <w:jc w:val="both"/>
        <w:rPr>
          <w:rFonts w:ascii="Arial" w:eastAsia="Arial" w:hAnsi="Arial" w:cs="Arial"/>
          <w:b/>
        </w:rPr>
      </w:pPr>
    </w:p>
    <w:p w:rsidR="00B53C97" w:rsidRDefault="00933C48">
      <w:pPr>
        <w:tabs>
          <w:tab w:val="left" w:pos="2970"/>
        </w:tabs>
        <w:jc w:val="both"/>
        <w:rPr>
          <w:rFonts w:ascii="Arial" w:eastAsia="Arial" w:hAnsi="Arial" w:cs="Arial"/>
        </w:rPr>
      </w:pPr>
      <w:r>
        <w:rPr>
          <w:rFonts w:ascii="Arial" w:eastAsia="Arial" w:hAnsi="Arial" w:cs="Arial"/>
        </w:rPr>
        <w:t>Razlozi donošenja novog Pravilnika o stipendiranju učenika i studenata s područja Grada Buzeta koji je donesen 2010. godine, a nadopunjen 2013. i 2015. godine leže u činjenici da je postojeći Pravilnik potrebno uskladiti s odredbama Uredbe  o zaštit</w:t>
      </w:r>
      <w:r w:rsidR="0064448A">
        <w:rPr>
          <w:rFonts w:ascii="Arial" w:eastAsia="Arial" w:hAnsi="Arial" w:cs="Arial"/>
        </w:rPr>
        <w:t xml:space="preserve">i osobnih podataka kao i </w:t>
      </w:r>
      <w:r>
        <w:rPr>
          <w:rFonts w:ascii="Arial" w:eastAsia="Arial" w:hAnsi="Arial" w:cs="Arial"/>
        </w:rPr>
        <w:t>ažurirati, osuvremeniti te prilagoditi</w:t>
      </w:r>
      <w:r w:rsidR="0064448A">
        <w:rPr>
          <w:rFonts w:ascii="Arial" w:eastAsia="Arial" w:hAnsi="Arial" w:cs="Arial"/>
        </w:rPr>
        <w:t xml:space="preserve"> postojeći Pravilnik</w:t>
      </w:r>
      <w:r>
        <w:rPr>
          <w:rFonts w:ascii="Arial" w:eastAsia="Arial" w:hAnsi="Arial" w:cs="Arial"/>
        </w:rPr>
        <w:t xml:space="preserve"> kako bi se ostvario osnovni cilj stipendiranja: podizanje znanja i sposobnosti građana sa područja Grada, zadovoljavanje potreba za obrazovanjem kadrova  kao i potpore i poticanja na daljnje školovanje</w:t>
      </w:r>
      <w:r w:rsidR="00B53C97">
        <w:rPr>
          <w:rFonts w:ascii="Arial" w:eastAsia="Arial" w:hAnsi="Arial" w:cs="Arial"/>
        </w:rPr>
        <w:t>.</w:t>
      </w:r>
      <w:r>
        <w:rPr>
          <w:rFonts w:ascii="Arial" w:eastAsia="Arial" w:hAnsi="Arial" w:cs="Arial"/>
        </w:rPr>
        <w:t xml:space="preserve"> </w:t>
      </w:r>
    </w:p>
    <w:p w:rsidR="00593432" w:rsidRDefault="00593432">
      <w:pPr>
        <w:tabs>
          <w:tab w:val="left" w:pos="2970"/>
        </w:tabs>
        <w:jc w:val="both"/>
        <w:rPr>
          <w:rFonts w:ascii="Arial" w:eastAsia="Arial" w:hAnsi="Arial" w:cs="Arial"/>
          <w:lang w:val="hr-HR"/>
        </w:rPr>
      </w:pPr>
    </w:p>
    <w:p w:rsidR="000E1574" w:rsidRDefault="00933C48">
      <w:pPr>
        <w:tabs>
          <w:tab w:val="left" w:pos="2970"/>
        </w:tabs>
        <w:jc w:val="both"/>
        <w:rPr>
          <w:rFonts w:ascii="Arial" w:eastAsia="Arial" w:hAnsi="Arial" w:cs="Arial"/>
        </w:rPr>
      </w:pPr>
      <w:r>
        <w:rPr>
          <w:rFonts w:ascii="Arial" w:eastAsia="Arial" w:hAnsi="Arial" w:cs="Arial"/>
        </w:rPr>
        <w:t>U pripremi ovoga Pravilnika uzeti su u obzir prijedlozi Savjeta mladih Grada Buzeta i iskustva proizašla iz rada Povjerenstva za dodjelu stipendije u prethodnom radoblju primjene postojećeg pravilnika. Konzultirana je i Srednja škola Buzet koja je bitna za proces izrade ovakvog Pravilnika, a u obzir su uzete i „Preporuke mladih za poboljšanje sustava stipendiranja iz javnih izvora na području Istarske županije“ izrađene od strane Volonterskog centra Istre na temelju proanaliziranih 35 akta jedinica lokalne samouprave s područja Istarske županije te fokus grupa koje su vođene na temu stipendiranja. Navedeno istraživanje provedeno je od listopada 2015. do travnja 2016. godine u sklopu projekta „Projekt PYTBUL – Empowering Youth in the Region.“</w:t>
      </w:r>
    </w:p>
    <w:p w:rsidR="000E1574" w:rsidRDefault="000E1574">
      <w:pPr>
        <w:tabs>
          <w:tab w:val="left" w:pos="2970"/>
        </w:tabs>
        <w:jc w:val="both"/>
        <w:rPr>
          <w:rFonts w:ascii="Arial" w:eastAsia="Arial" w:hAnsi="Arial" w:cs="Arial"/>
        </w:rPr>
      </w:pPr>
    </w:p>
    <w:p w:rsidR="000E1574" w:rsidRDefault="00933C48">
      <w:pPr>
        <w:tabs>
          <w:tab w:val="left" w:pos="2970"/>
        </w:tabs>
        <w:jc w:val="both"/>
        <w:rPr>
          <w:rFonts w:ascii="Arial" w:eastAsia="Arial" w:hAnsi="Arial" w:cs="Arial"/>
        </w:rPr>
      </w:pPr>
      <w:r>
        <w:rPr>
          <w:rFonts w:ascii="Arial" w:eastAsia="Arial" w:hAnsi="Arial" w:cs="Arial"/>
        </w:rPr>
        <w:t>U nastavku donosimo obrazloženje predloženog nacrta Pravilnika s naglaskom na izmjene u odnosu na odredbe Pravilnika koji je trenutno na snazi („SNGB“, br. 3/13-pročišćeni tekst i 6/15):</w:t>
      </w:r>
    </w:p>
    <w:p w:rsidR="000E1574" w:rsidRDefault="000E1574">
      <w:pPr>
        <w:tabs>
          <w:tab w:val="left" w:pos="2970"/>
        </w:tabs>
        <w:jc w:val="both"/>
        <w:rPr>
          <w:rFonts w:ascii="Arial" w:eastAsia="Arial" w:hAnsi="Arial" w:cs="Arial"/>
        </w:rPr>
      </w:pPr>
    </w:p>
    <w:p w:rsidR="000E1574" w:rsidRDefault="00933C48">
      <w:pPr>
        <w:tabs>
          <w:tab w:val="left" w:pos="2970"/>
        </w:tabs>
        <w:jc w:val="both"/>
        <w:rPr>
          <w:rFonts w:ascii="Arial" w:eastAsia="Arial" w:hAnsi="Arial" w:cs="Arial"/>
        </w:rPr>
      </w:pPr>
      <w:r>
        <w:rPr>
          <w:rFonts w:ascii="Arial" w:eastAsia="Arial" w:hAnsi="Arial" w:cs="Arial"/>
        </w:rPr>
        <w:t xml:space="preserve">U članku 1. kategoriju sveučilišnih studijskih programa bilo je potrebno terminološki uskladiti s vrstama sveučilišnih studija te je osim preddiplomskog i diplomskog studija uvršten i </w:t>
      </w:r>
      <w:r>
        <w:rPr>
          <w:rFonts w:ascii="Arial" w:eastAsia="Arial" w:hAnsi="Arial" w:cs="Arial"/>
          <w:b/>
        </w:rPr>
        <w:t>integrirani preddiplomski i diplomski studij.</w:t>
      </w:r>
    </w:p>
    <w:p w:rsidR="000E1574" w:rsidRDefault="000E1574">
      <w:pPr>
        <w:tabs>
          <w:tab w:val="left" w:pos="2970"/>
        </w:tabs>
        <w:jc w:val="center"/>
        <w:rPr>
          <w:rFonts w:ascii="Arial" w:eastAsia="Arial" w:hAnsi="Arial" w:cs="Arial"/>
        </w:rPr>
      </w:pPr>
    </w:p>
    <w:p w:rsidR="000E1574" w:rsidRDefault="00933C48">
      <w:pPr>
        <w:tabs>
          <w:tab w:val="left" w:pos="2655"/>
        </w:tabs>
        <w:jc w:val="both"/>
        <w:rPr>
          <w:rFonts w:ascii="Arial" w:eastAsia="Arial" w:hAnsi="Arial" w:cs="Arial"/>
        </w:rPr>
      </w:pPr>
      <w:r>
        <w:rPr>
          <w:rFonts w:ascii="Arial" w:eastAsia="Arial" w:hAnsi="Arial" w:cs="Arial"/>
        </w:rPr>
        <w:t xml:space="preserve">U članku 3. predlaže se uvođenje dobne granice kojom </w:t>
      </w:r>
      <w:r>
        <w:rPr>
          <w:rFonts w:ascii="Arial" w:eastAsia="Arial" w:hAnsi="Arial" w:cs="Arial"/>
          <w:b/>
        </w:rPr>
        <w:t>pravo na stipendiju mogu ostvariti učenici srednjih škola, ako nisu stariji</w:t>
      </w:r>
      <w:r>
        <w:rPr>
          <w:rFonts w:ascii="Arial" w:eastAsia="Arial" w:hAnsi="Arial" w:cs="Arial"/>
        </w:rPr>
        <w:t xml:space="preserve"> </w:t>
      </w:r>
      <w:r>
        <w:rPr>
          <w:rFonts w:ascii="Arial" w:eastAsia="Arial" w:hAnsi="Arial" w:cs="Arial"/>
          <w:b/>
        </w:rPr>
        <w:t>od 20 godina i studenti</w:t>
      </w:r>
      <w:r>
        <w:rPr>
          <w:rFonts w:ascii="Arial" w:eastAsia="Arial" w:hAnsi="Arial" w:cs="Arial"/>
          <w:b/>
          <w:color w:val="FF0000"/>
        </w:rPr>
        <w:t xml:space="preserve"> </w:t>
      </w:r>
      <w:r>
        <w:rPr>
          <w:rFonts w:ascii="Arial" w:eastAsia="Arial" w:hAnsi="Arial" w:cs="Arial"/>
          <w:b/>
          <w:color w:val="000000"/>
        </w:rPr>
        <w:t xml:space="preserve">sveučilišnih ili stručnih </w:t>
      </w:r>
      <w:r>
        <w:rPr>
          <w:rFonts w:ascii="Arial" w:eastAsia="Arial" w:hAnsi="Arial" w:cs="Arial"/>
          <w:b/>
        </w:rPr>
        <w:t>studija, ako nisu stariji od 26 godina</w:t>
      </w:r>
      <w:r>
        <w:rPr>
          <w:rFonts w:ascii="Arial" w:eastAsia="Arial" w:hAnsi="Arial" w:cs="Arial"/>
        </w:rPr>
        <w:t>.</w:t>
      </w:r>
    </w:p>
    <w:p w:rsidR="000E1574" w:rsidRDefault="00933C48">
      <w:pPr>
        <w:tabs>
          <w:tab w:val="left" w:pos="2655"/>
        </w:tabs>
        <w:jc w:val="both"/>
        <w:rPr>
          <w:rFonts w:ascii="Arial" w:eastAsia="Arial" w:hAnsi="Arial" w:cs="Arial"/>
          <w:b/>
        </w:rPr>
      </w:pPr>
      <w:r>
        <w:rPr>
          <w:rFonts w:ascii="Arial" w:eastAsia="Arial" w:hAnsi="Arial" w:cs="Arial"/>
        </w:rPr>
        <w:t xml:space="preserve">U odnosu na prethodni Pravilnik, nadopunjeni su i uvjeti odnosno kriteriji za ostvarivanje prava na stipendiju, tako je osim kriterija državljanstva RH s prebivalištem na području Grada u posljednjih 5 godina i kriterija statusa redovitog učenika/studenta koji nema odobrenu stipendiju po drugoj osnovi, dodan i kriterij </w:t>
      </w:r>
      <w:r>
        <w:rPr>
          <w:rFonts w:ascii="Arial" w:eastAsia="Arial" w:hAnsi="Arial" w:cs="Arial"/>
          <w:b/>
        </w:rPr>
        <w:t>da pravo na stipendiju Grada mogu ostvariti isključivo učenici/studenti</w:t>
      </w:r>
      <w:r>
        <w:rPr>
          <w:rFonts w:ascii="Arial" w:eastAsia="Arial" w:hAnsi="Arial" w:cs="Arial"/>
        </w:rPr>
        <w:t xml:space="preserve"> </w:t>
      </w:r>
      <w:r>
        <w:rPr>
          <w:rFonts w:ascii="Arial" w:eastAsia="Arial" w:hAnsi="Arial" w:cs="Arial"/>
          <w:b/>
        </w:rPr>
        <w:t xml:space="preserve">koji po prvi puta upisuju godinu školovanja/studija. </w:t>
      </w:r>
      <w:r>
        <w:rPr>
          <w:rFonts w:ascii="Arial" w:eastAsia="Arial" w:hAnsi="Arial" w:cs="Arial"/>
        </w:rPr>
        <w:t xml:space="preserve">Za ponavljanje godine učenik ili student tako ne može ostavriti </w:t>
      </w:r>
      <w:r>
        <w:rPr>
          <w:rFonts w:ascii="Arial" w:eastAsia="Arial" w:hAnsi="Arial" w:cs="Arial"/>
        </w:rPr>
        <w:lastRenderedPageBreak/>
        <w:t>pravo na stipendiju bez obzira na to što za navedenu godinu nije ranije ostvario pravo na stipendiju.</w:t>
      </w:r>
    </w:p>
    <w:p w:rsidR="000E1574" w:rsidRDefault="000E1574">
      <w:pPr>
        <w:tabs>
          <w:tab w:val="left" w:pos="3930"/>
        </w:tabs>
        <w:rPr>
          <w:rFonts w:ascii="Arial" w:eastAsia="Arial" w:hAnsi="Arial" w:cs="Arial"/>
        </w:rPr>
      </w:pPr>
    </w:p>
    <w:p w:rsidR="000E1574" w:rsidRDefault="00933C48">
      <w:pPr>
        <w:tabs>
          <w:tab w:val="left" w:pos="3930"/>
        </w:tabs>
        <w:jc w:val="both"/>
        <w:rPr>
          <w:rFonts w:ascii="Arial" w:eastAsia="Arial" w:hAnsi="Arial" w:cs="Arial"/>
        </w:rPr>
      </w:pPr>
      <w:r>
        <w:rPr>
          <w:rFonts w:ascii="Arial" w:eastAsia="Arial" w:hAnsi="Arial" w:cs="Arial"/>
        </w:rPr>
        <w:t xml:space="preserve">U članku 5. u odnosu na prethodni Pravilnik, nadopunjen je način utvrđivanja deficitarnih zanimanja odnosno zanimanja od posebnog interesa za Grad. U obzir su uzete preporuke koje Hrvatski zavod za zapošljavanje na godišnjoj razini daje za politike stipendiranja i poticanja zapošljavanja kao i potrebe poslodavaca iz javnog i gospodarskog sektora na području Grada Buzeta. </w:t>
      </w:r>
    </w:p>
    <w:p w:rsidR="000E1574" w:rsidRDefault="000E1574">
      <w:pPr>
        <w:tabs>
          <w:tab w:val="left" w:pos="3930"/>
        </w:tabs>
        <w:jc w:val="center"/>
        <w:rPr>
          <w:rFonts w:ascii="Arial" w:eastAsia="Arial" w:hAnsi="Arial" w:cs="Arial"/>
        </w:rPr>
      </w:pPr>
    </w:p>
    <w:p w:rsidR="000E1574" w:rsidRDefault="00933C48">
      <w:pPr>
        <w:tabs>
          <w:tab w:val="left" w:pos="3930"/>
        </w:tabs>
        <w:jc w:val="both"/>
        <w:rPr>
          <w:rFonts w:ascii="Arial" w:eastAsia="Arial" w:hAnsi="Arial" w:cs="Arial"/>
        </w:rPr>
      </w:pPr>
      <w:r>
        <w:rPr>
          <w:rFonts w:ascii="Arial" w:eastAsia="Arial" w:hAnsi="Arial" w:cs="Arial"/>
        </w:rPr>
        <w:t xml:space="preserve">U članku 9. na prijedlog Savjeta mladih Grada Buzeta dorađena je odredba kojom se regulira dodjela nagradne stipendije učenicima/studentima koji su tijekom školovanja ostvarili iznimne rezultate. Pravilnikom koji je trenutno na snazi ovaj oblik potpore za izobrazbu mogli su ostvarivati isključivo studenti koji ne ostvaruju pravo na stipendiju Grada. Predlaže se da se uvjeti, postupak i način ostvarivanja prava na nagradnu stipendiju umjesto zaključkom kako je bilo prethodno navedeno reguliraju </w:t>
      </w:r>
      <w:r>
        <w:rPr>
          <w:rFonts w:ascii="Arial" w:eastAsia="Arial" w:hAnsi="Arial" w:cs="Arial"/>
          <w:b/>
        </w:rPr>
        <w:t>odlukom</w:t>
      </w:r>
      <w:r>
        <w:rPr>
          <w:rFonts w:ascii="Arial" w:eastAsia="Arial" w:hAnsi="Arial" w:cs="Arial"/>
        </w:rPr>
        <w:t xml:space="preserve"> gradonačelnika.   </w:t>
      </w:r>
    </w:p>
    <w:p w:rsidR="000E1574" w:rsidRDefault="000E1574">
      <w:pPr>
        <w:tabs>
          <w:tab w:val="left" w:pos="3930"/>
        </w:tabs>
        <w:jc w:val="both"/>
        <w:rPr>
          <w:rFonts w:ascii="Arial" w:eastAsia="Arial" w:hAnsi="Arial" w:cs="Arial"/>
        </w:rPr>
      </w:pPr>
    </w:p>
    <w:p w:rsidR="000E1574" w:rsidRDefault="00933C48">
      <w:pPr>
        <w:tabs>
          <w:tab w:val="left" w:pos="3930"/>
        </w:tabs>
        <w:jc w:val="both"/>
        <w:rPr>
          <w:rFonts w:ascii="Arial" w:eastAsia="Arial" w:hAnsi="Arial" w:cs="Arial"/>
          <w:b/>
        </w:rPr>
      </w:pPr>
      <w:r>
        <w:rPr>
          <w:rFonts w:ascii="Arial" w:eastAsia="Arial" w:hAnsi="Arial" w:cs="Arial"/>
        </w:rPr>
        <w:t xml:space="preserve">Obzirom na zakonske odredbe kojima se regulira zaštita osobnih podataka, valjalo je postupak za dodjelu stipendije reguliran člankom 10. uskladiti s </w:t>
      </w:r>
      <w:r>
        <w:rPr>
          <w:rFonts w:ascii="Arial" w:eastAsia="Arial" w:hAnsi="Arial" w:cs="Arial"/>
          <w:b/>
        </w:rPr>
        <w:t>Općom uredbom (EU) 2016/679 o zaštiti pojedinaca u vezi s obradom osobnih podataka i slobodnom kretanju takvih podatka iz 2016. godine i Zakona o provedbi Opće uredbe o zaštiti podataka (NN broj 42/2018) od 9. svibnja 2018. godine te ostalih nacionalnih propisa kojima se regulira zaštita osobnih podataka.</w:t>
      </w:r>
    </w:p>
    <w:p w:rsidR="000E1574" w:rsidRDefault="000E1574">
      <w:pPr>
        <w:tabs>
          <w:tab w:val="left" w:pos="3930"/>
        </w:tabs>
        <w:jc w:val="both"/>
        <w:rPr>
          <w:rFonts w:ascii="Arial" w:eastAsia="Arial" w:hAnsi="Arial" w:cs="Arial"/>
          <w:b/>
        </w:rPr>
      </w:pPr>
    </w:p>
    <w:p w:rsidR="000E1574" w:rsidRDefault="00933C48">
      <w:pPr>
        <w:tabs>
          <w:tab w:val="left" w:pos="3930"/>
        </w:tabs>
        <w:jc w:val="both"/>
        <w:rPr>
          <w:rFonts w:ascii="Arial" w:eastAsia="Arial" w:hAnsi="Arial" w:cs="Arial"/>
          <w:b/>
        </w:rPr>
      </w:pPr>
      <w:r>
        <w:rPr>
          <w:rFonts w:ascii="Arial" w:eastAsia="Arial" w:hAnsi="Arial" w:cs="Arial"/>
        </w:rPr>
        <w:t xml:space="preserve">Polazeći od iskustva nadležnog Odjela iz prethodnog razdoblja, u članku 11., stavku 2. predlaže se izmjena roka za raspisivanje natječaja za stipendiju </w:t>
      </w:r>
      <w:r>
        <w:rPr>
          <w:rFonts w:ascii="Arial" w:eastAsia="Arial" w:hAnsi="Arial" w:cs="Arial"/>
          <w:b/>
        </w:rPr>
        <w:t xml:space="preserve">najkasnije do kraja rujna tekuće godine, za iduću školsku/akademsku godinu. </w:t>
      </w:r>
      <w:r>
        <w:rPr>
          <w:rFonts w:ascii="Arial" w:eastAsia="Arial" w:hAnsi="Arial" w:cs="Arial"/>
        </w:rPr>
        <w:t xml:space="preserve">Dosadašnja praksa raspisivanja natječaja početkom kolovoza pokazala je da do početka rujna, kada započinje nova školska godina, nadležni odjel nije zaprimio gotovo ni jednu zamolbu za stipendiranje. U odnosu na odredbe važećeg Pravilnika predlaže se da se ovim Pravilnikom ne reguliraju rokovi za podnošenje prijava i popis potrebne dokumentacije koju je potrebno priložiti uz prijavu </w:t>
      </w:r>
      <w:r>
        <w:rPr>
          <w:rFonts w:ascii="Arial" w:eastAsia="Arial" w:hAnsi="Arial" w:cs="Arial"/>
          <w:b/>
        </w:rPr>
        <w:t xml:space="preserve">te da isti budu regulirani isključivo natječajem, a ne pravilnikom. </w:t>
      </w:r>
    </w:p>
    <w:p w:rsidR="000E1574" w:rsidRDefault="000E1574">
      <w:pPr>
        <w:tabs>
          <w:tab w:val="left" w:pos="3930"/>
        </w:tabs>
        <w:jc w:val="both"/>
        <w:rPr>
          <w:rFonts w:ascii="Arial" w:eastAsia="Arial" w:hAnsi="Arial" w:cs="Arial"/>
          <w:b/>
        </w:rPr>
      </w:pPr>
    </w:p>
    <w:p w:rsidR="000E1574" w:rsidRDefault="00933C48">
      <w:pPr>
        <w:tabs>
          <w:tab w:val="left" w:pos="3930"/>
        </w:tabs>
        <w:jc w:val="both"/>
        <w:rPr>
          <w:rFonts w:ascii="Arial" w:eastAsia="Arial" w:hAnsi="Arial" w:cs="Arial"/>
        </w:rPr>
      </w:pPr>
      <w:r>
        <w:rPr>
          <w:rFonts w:ascii="Arial" w:eastAsia="Arial" w:hAnsi="Arial" w:cs="Arial"/>
        </w:rPr>
        <w:t xml:space="preserve">U članku 13. predlaže se da se Povjerenstvo </w:t>
      </w:r>
      <w:r>
        <w:rPr>
          <w:rFonts w:ascii="Arial" w:eastAsia="Arial" w:hAnsi="Arial" w:cs="Arial"/>
          <w:b/>
        </w:rPr>
        <w:t>imenuje na rok od 4 godine</w:t>
      </w:r>
      <w:r>
        <w:rPr>
          <w:rFonts w:ascii="Arial" w:eastAsia="Arial" w:hAnsi="Arial" w:cs="Arial"/>
        </w:rPr>
        <w:t xml:space="preserve"> umjesto na rok od 2 godine kako je bilo definirano pravilnikom koji je sada na snazi. </w:t>
      </w:r>
    </w:p>
    <w:p w:rsidR="000E1574" w:rsidRDefault="000E1574">
      <w:pPr>
        <w:tabs>
          <w:tab w:val="left" w:pos="3930"/>
        </w:tabs>
        <w:jc w:val="center"/>
        <w:rPr>
          <w:rFonts w:ascii="Arial" w:eastAsia="Arial" w:hAnsi="Arial" w:cs="Arial"/>
        </w:rPr>
      </w:pPr>
    </w:p>
    <w:p w:rsidR="000E1574" w:rsidRDefault="00933C48">
      <w:pPr>
        <w:tabs>
          <w:tab w:val="left" w:pos="3930"/>
        </w:tabs>
        <w:jc w:val="both"/>
        <w:rPr>
          <w:rFonts w:ascii="Arial" w:eastAsia="Arial" w:hAnsi="Arial" w:cs="Arial"/>
        </w:rPr>
      </w:pPr>
      <w:r>
        <w:rPr>
          <w:rFonts w:ascii="Arial" w:eastAsia="Arial" w:hAnsi="Arial" w:cs="Arial"/>
        </w:rPr>
        <w:t>Izmjene u članku 17. i 18. proizašle su iz višegodišne prakse te iskustava Odjela i rada Povjerenstva za dodjelu stipendije Grada Buzeta, te potrebe za usklađenjem s novim okolnostima (u području obrazovanja, volontiranja).  U kriterijima za dodjelu stipendije koji su regulirani člankom 17. i 18.,  predložene su tako sljedeće izmjene:</w:t>
      </w:r>
    </w:p>
    <w:p w:rsidR="000E1574" w:rsidRDefault="000E1574">
      <w:pPr>
        <w:tabs>
          <w:tab w:val="left" w:pos="3930"/>
        </w:tabs>
        <w:jc w:val="both"/>
        <w:rPr>
          <w:rFonts w:ascii="Arial" w:eastAsia="Arial" w:hAnsi="Arial" w:cs="Arial"/>
          <w:b/>
        </w:rPr>
      </w:pPr>
    </w:p>
    <w:p w:rsidR="000E1574" w:rsidRDefault="00933C48">
      <w:pPr>
        <w:tabs>
          <w:tab w:val="left" w:pos="3930"/>
        </w:tabs>
        <w:jc w:val="both"/>
        <w:rPr>
          <w:rFonts w:ascii="Arial" w:eastAsia="Arial" w:hAnsi="Arial" w:cs="Arial"/>
          <w:i/>
        </w:rPr>
      </w:pPr>
      <w:r>
        <w:rPr>
          <w:rFonts w:ascii="Arial" w:eastAsia="Arial" w:hAnsi="Arial" w:cs="Arial"/>
          <w:i/>
        </w:rPr>
        <w:t>a) opći uspjeh</w:t>
      </w:r>
    </w:p>
    <w:p w:rsidR="000E1574" w:rsidRDefault="00933C48">
      <w:pPr>
        <w:numPr>
          <w:ilvl w:val="0"/>
          <w:numId w:val="1"/>
        </w:numPr>
        <w:pBdr>
          <w:top w:val="nil"/>
          <w:left w:val="nil"/>
          <w:bottom w:val="nil"/>
          <w:right w:val="nil"/>
          <w:between w:val="nil"/>
        </w:pBdr>
        <w:tabs>
          <w:tab w:val="left" w:pos="3930"/>
        </w:tabs>
        <w:jc w:val="both"/>
        <w:rPr>
          <w:color w:val="000000"/>
        </w:rPr>
      </w:pPr>
      <w:r>
        <w:rPr>
          <w:rFonts w:ascii="Arial" w:eastAsia="Arial" w:hAnsi="Arial" w:cs="Arial"/>
          <w:color w:val="000000"/>
        </w:rPr>
        <w:t xml:space="preserve">za studente prve godine studija predlaže se da se pored računanja prosjeka ocjena za </w:t>
      </w:r>
      <w:r>
        <w:rPr>
          <w:rFonts w:ascii="Arial" w:eastAsia="Arial" w:hAnsi="Arial" w:cs="Arial"/>
        </w:rPr>
        <w:t>sva</w:t>
      </w:r>
      <w:r>
        <w:rPr>
          <w:rFonts w:ascii="Arial" w:eastAsia="Arial" w:hAnsi="Arial" w:cs="Arial"/>
          <w:color w:val="000000"/>
        </w:rPr>
        <w:t xml:space="preserve"> četiri razreda srednje škole, u obzir uzm</w:t>
      </w:r>
      <w:r w:rsidR="0064448A">
        <w:rPr>
          <w:rFonts w:ascii="Arial" w:eastAsia="Arial" w:hAnsi="Arial" w:cs="Arial"/>
          <w:color w:val="000000"/>
        </w:rPr>
        <w:t>e</w:t>
      </w:r>
      <w:r>
        <w:rPr>
          <w:rFonts w:ascii="Arial" w:eastAsia="Arial" w:hAnsi="Arial" w:cs="Arial"/>
          <w:color w:val="000000"/>
        </w:rPr>
        <w:t xml:space="preserve"> i </w:t>
      </w:r>
      <w:r w:rsidR="0064448A">
        <w:rPr>
          <w:rFonts w:ascii="Arial" w:eastAsia="Arial" w:hAnsi="Arial" w:cs="Arial"/>
          <w:color w:val="000000"/>
        </w:rPr>
        <w:t xml:space="preserve">prosjek ocjena </w:t>
      </w:r>
      <w:r>
        <w:rPr>
          <w:rFonts w:ascii="Arial" w:eastAsia="Arial" w:hAnsi="Arial" w:cs="Arial"/>
          <w:b/>
          <w:color w:val="000000"/>
        </w:rPr>
        <w:t>obvezni</w:t>
      </w:r>
      <w:r w:rsidR="0064448A">
        <w:rPr>
          <w:rFonts w:ascii="Arial" w:eastAsia="Arial" w:hAnsi="Arial" w:cs="Arial"/>
          <w:b/>
          <w:color w:val="000000"/>
        </w:rPr>
        <w:t>h predmeta</w:t>
      </w:r>
      <w:r>
        <w:rPr>
          <w:rFonts w:ascii="Arial" w:eastAsia="Arial" w:hAnsi="Arial" w:cs="Arial"/>
          <w:b/>
          <w:color w:val="000000"/>
        </w:rPr>
        <w:t xml:space="preserve"> državne mature.</w:t>
      </w:r>
    </w:p>
    <w:p w:rsidR="000E1574" w:rsidRDefault="00933C48">
      <w:pPr>
        <w:numPr>
          <w:ilvl w:val="0"/>
          <w:numId w:val="1"/>
        </w:numPr>
        <w:pBdr>
          <w:top w:val="nil"/>
          <w:left w:val="nil"/>
          <w:bottom w:val="nil"/>
          <w:right w:val="nil"/>
          <w:between w:val="nil"/>
        </w:pBdr>
        <w:tabs>
          <w:tab w:val="left" w:pos="3930"/>
        </w:tabs>
        <w:jc w:val="both"/>
        <w:rPr>
          <w:b/>
          <w:color w:val="000000"/>
        </w:rPr>
      </w:pPr>
      <w:r>
        <w:rPr>
          <w:rFonts w:ascii="Arial" w:eastAsia="Arial" w:hAnsi="Arial" w:cs="Arial"/>
          <w:b/>
          <w:color w:val="000000"/>
        </w:rPr>
        <w:t xml:space="preserve"> </w:t>
      </w:r>
      <w:r>
        <w:rPr>
          <w:rFonts w:ascii="Arial" w:eastAsia="Arial" w:hAnsi="Arial" w:cs="Arial"/>
          <w:color w:val="000000"/>
        </w:rPr>
        <w:t>detaljnije je pojašnjeno bodovanje slučaj</w:t>
      </w:r>
      <w:r>
        <w:rPr>
          <w:rFonts w:ascii="Arial" w:eastAsia="Arial" w:hAnsi="Arial" w:cs="Arial"/>
        </w:rPr>
        <w:t xml:space="preserve">eva kada </w:t>
      </w:r>
      <w:r>
        <w:rPr>
          <w:rFonts w:ascii="Arial" w:eastAsia="Arial" w:hAnsi="Arial" w:cs="Arial"/>
          <w:color w:val="000000"/>
        </w:rPr>
        <w:t>student jednu godinu studija rješava kroz više od jedne akademske godine - bod</w:t>
      </w:r>
      <w:r>
        <w:rPr>
          <w:rFonts w:ascii="Arial" w:eastAsia="Arial" w:hAnsi="Arial" w:cs="Arial"/>
        </w:rPr>
        <w:t>o</w:t>
      </w:r>
      <w:r>
        <w:rPr>
          <w:rFonts w:ascii="Arial" w:eastAsia="Arial" w:hAnsi="Arial" w:cs="Arial"/>
          <w:color w:val="000000"/>
        </w:rPr>
        <w:t xml:space="preserve">vanje </w:t>
      </w:r>
      <w:r>
        <w:rPr>
          <w:rFonts w:ascii="Arial" w:eastAsia="Arial" w:hAnsi="Arial" w:cs="Arial"/>
        </w:rPr>
        <w:t xml:space="preserve">se vrši </w:t>
      </w:r>
      <w:r>
        <w:rPr>
          <w:rFonts w:ascii="Arial" w:eastAsia="Arial" w:hAnsi="Arial" w:cs="Arial"/>
          <w:color w:val="000000"/>
        </w:rPr>
        <w:t xml:space="preserve">na način da se </w:t>
      </w:r>
      <w:r>
        <w:rPr>
          <w:rFonts w:ascii="Arial" w:eastAsia="Arial" w:hAnsi="Arial" w:cs="Arial"/>
          <w:b/>
          <w:color w:val="000000"/>
        </w:rPr>
        <w:t xml:space="preserve">prosjek ocjena računa da se u obzir uzimaju svi položeni ispiti tijekom </w:t>
      </w:r>
      <w:r>
        <w:rPr>
          <w:rFonts w:ascii="Arial" w:eastAsia="Arial" w:hAnsi="Arial" w:cs="Arial"/>
          <w:b/>
          <w:color w:val="000000"/>
        </w:rPr>
        <w:lastRenderedPageBreak/>
        <w:t xml:space="preserve">prethodne godine studija, </w:t>
      </w:r>
      <w:r>
        <w:rPr>
          <w:rFonts w:ascii="Arial" w:eastAsia="Arial" w:hAnsi="Arial" w:cs="Arial"/>
          <w:color w:val="000000"/>
        </w:rPr>
        <w:t>dok se dodatni bodovi vezano uz ECTS bodove priznaju na način kako su se priznavali i Pravilnikom koji je sada na snazi.</w:t>
      </w:r>
    </w:p>
    <w:p w:rsidR="000E1574" w:rsidRDefault="00933C48">
      <w:pPr>
        <w:numPr>
          <w:ilvl w:val="0"/>
          <w:numId w:val="1"/>
        </w:numPr>
        <w:pBdr>
          <w:top w:val="nil"/>
          <w:left w:val="nil"/>
          <w:bottom w:val="nil"/>
          <w:right w:val="nil"/>
          <w:between w:val="nil"/>
        </w:pBdr>
        <w:tabs>
          <w:tab w:val="left" w:pos="3930"/>
        </w:tabs>
        <w:jc w:val="both"/>
        <w:rPr>
          <w:b/>
          <w:color w:val="000000"/>
        </w:rPr>
      </w:pPr>
      <w:r>
        <w:rPr>
          <w:rFonts w:ascii="Arial" w:eastAsia="Arial" w:hAnsi="Arial" w:cs="Arial"/>
        </w:rPr>
        <w:t xml:space="preserve">novi prijedlog odnosi se </w:t>
      </w:r>
      <w:r>
        <w:rPr>
          <w:rFonts w:ascii="Arial" w:eastAsia="Arial" w:hAnsi="Arial" w:cs="Arial"/>
          <w:color w:val="000000"/>
        </w:rPr>
        <w:t xml:space="preserve">na </w:t>
      </w:r>
      <w:r>
        <w:rPr>
          <w:rFonts w:ascii="Arial" w:eastAsia="Arial" w:hAnsi="Arial" w:cs="Arial"/>
          <w:b/>
          <w:color w:val="000000"/>
        </w:rPr>
        <w:t>učenike srednjih škola koji paralelno pohađaju dvije sredn</w:t>
      </w:r>
      <w:r>
        <w:rPr>
          <w:rFonts w:ascii="Arial" w:eastAsia="Arial" w:hAnsi="Arial" w:cs="Arial"/>
          <w:b/>
        </w:rPr>
        <w:t>j</w:t>
      </w:r>
      <w:r>
        <w:rPr>
          <w:rFonts w:ascii="Arial" w:eastAsia="Arial" w:hAnsi="Arial" w:cs="Arial"/>
          <w:b/>
          <w:color w:val="000000"/>
        </w:rPr>
        <w:t xml:space="preserve">e škole </w:t>
      </w:r>
      <w:r>
        <w:rPr>
          <w:rFonts w:ascii="Arial" w:eastAsia="Arial" w:hAnsi="Arial" w:cs="Arial"/>
        </w:rPr>
        <w:t>- predlaže</w:t>
      </w:r>
      <w:r>
        <w:rPr>
          <w:rFonts w:ascii="Arial" w:eastAsia="Arial" w:hAnsi="Arial" w:cs="Arial"/>
          <w:color w:val="000000"/>
        </w:rPr>
        <w:t xml:space="preserve"> </w:t>
      </w:r>
      <w:r>
        <w:rPr>
          <w:rFonts w:ascii="Arial" w:eastAsia="Arial" w:hAnsi="Arial" w:cs="Arial"/>
        </w:rPr>
        <w:t xml:space="preserve">se </w:t>
      </w:r>
      <w:r>
        <w:rPr>
          <w:rFonts w:ascii="Arial" w:eastAsia="Arial" w:hAnsi="Arial" w:cs="Arial"/>
          <w:b/>
          <w:color w:val="000000"/>
        </w:rPr>
        <w:t xml:space="preserve">da isti podnose dokumentaciju za prijavu na stipendiju od škole koja je povoljnija za njih, a na isti način je dat prijedlog i za studente koji paralelno studiraju dva studija, u stavku 12., točke a).  </w:t>
      </w:r>
    </w:p>
    <w:p w:rsidR="000E1574" w:rsidRDefault="000E1574">
      <w:pPr>
        <w:pBdr>
          <w:top w:val="nil"/>
          <w:left w:val="nil"/>
          <w:bottom w:val="nil"/>
          <w:right w:val="nil"/>
          <w:between w:val="nil"/>
        </w:pBdr>
        <w:tabs>
          <w:tab w:val="left" w:pos="3930"/>
        </w:tabs>
        <w:ind w:left="720" w:hanging="720"/>
        <w:jc w:val="both"/>
        <w:rPr>
          <w:rFonts w:ascii="Arial" w:eastAsia="Arial" w:hAnsi="Arial" w:cs="Arial"/>
          <w:b/>
          <w:color w:val="000000"/>
        </w:rPr>
      </w:pPr>
    </w:p>
    <w:p w:rsidR="000E1574" w:rsidRDefault="00933C48">
      <w:pPr>
        <w:tabs>
          <w:tab w:val="left" w:pos="3930"/>
        </w:tabs>
        <w:jc w:val="both"/>
        <w:rPr>
          <w:rFonts w:ascii="Arial" w:eastAsia="Arial" w:hAnsi="Arial" w:cs="Arial"/>
        </w:rPr>
      </w:pPr>
      <w:r>
        <w:rPr>
          <w:rFonts w:ascii="Arial" w:eastAsia="Arial" w:hAnsi="Arial" w:cs="Arial"/>
        </w:rPr>
        <w:t xml:space="preserve">U samom dijelu utvrđivanja bodova na temelju općeg uspjeha nije unijeta nikakva izmjena u odnosu na važeći Pravilnik osim dopune u stavku 10. u kojem je u tablici unijet stupac bodovanja prosjeka ocjena za studente koji studiraju u SAD-u. </w:t>
      </w:r>
    </w:p>
    <w:p w:rsidR="000E1574" w:rsidRDefault="000E1574">
      <w:pPr>
        <w:tabs>
          <w:tab w:val="left" w:pos="3930"/>
        </w:tabs>
        <w:jc w:val="both"/>
        <w:rPr>
          <w:rFonts w:ascii="Arial" w:eastAsia="Arial" w:hAnsi="Arial" w:cs="Arial"/>
        </w:rPr>
      </w:pPr>
    </w:p>
    <w:p w:rsidR="000E1574" w:rsidRDefault="00933C48">
      <w:pPr>
        <w:tabs>
          <w:tab w:val="left" w:pos="3930"/>
        </w:tabs>
        <w:jc w:val="both"/>
        <w:rPr>
          <w:rFonts w:ascii="Arial" w:eastAsia="Arial" w:hAnsi="Arial" w:cs="Arial"/>
          <w:i/>
        </w:rPr>
      </w:pPr>
      <w:r>
        <w:rPr>
          <w:rFonts w:ascii="Arial" w:eastAsia="Arial" w:hAnsi="Arial" w:cs="Arial"/>
          <w:i/>
        </w:rPr>
        <w:t xml:space="preserve">b) upisana godina </w:t>
      </w:r>
      <w:r w:rsidR="0064448A">
        <w:rPr>
          <w:rFonts w:ascii="Arial" w:eastAsia="Arial" w:hAnsi="Arial" w:cs="Arial"/>
          <w:i/>
        </w:rPr>
        <w:t>školovanja/</w:t>
      </w:r>
      <w:r>
        <w:rPr>
          <w:rFonts w:ascii="Arial" w:eastAsia="Arial" w:hAnsi="Arial" w:cs="Arial"/>
          <w:i/>
        </w:rPr>
        <w:t>studija</w:t>
      </w:r>
    </w:p>
    <w:p w:rsidR="000E1574" w:rsidRDefault="000E1574">
      <w:pPr>
        <w:tabs>
          <w:tab w:val="left" w:pos="3930"/>
        </w:tabs>
        <w:jc w:val="both"/>
        <w:rPr>
          <w:rFonts w:ascii="Arial" w:eastAsia="Arial" w:hAnsi="Arial" w:cs="Arial"/>
          <w:i/>
        </w:rPr>
      </w:pPr>
    </w:p>
    <w:p w:rsidR="000E1574" w:rsidRDefault="00933C48">
      <w:pPr>
        <w:tabs>
          <w:tab w:val="left" w:pos="3930"/>
        </w:tabs>
        <w:jc w:val="both"/>
        <w:rPr>
          <w:rFonts w:ascii="Arial" w:eastAsia="Arial" w:hAnsi="Arial" w:cs="Arial"/>
          <w:b/>
        </w:rPr>
      </w:pPr>
      <w:r>
        <w:rPr>
          <w:rFonts w:ascii="Arial" w:eastAsia="Arial" w:hAnsi="Arial" w:cs="Arial"/>
        </w:rPr>
        <w:t xml:space="preserve">Vezano za kriterij bodovanja upisane godine studija, predlaže se razgraničenje bodova za upis 5. i 6. godine studija za koje je bodovanje dosad bilo objedinjeno te se za upis 5 i/ili 6 godine dobivalo po 40 bodova, na način da se za upis 5 godine dodjeljuje 35, </w:t>
      </w:r>
      <w:r>
        <w:rPr>
          <w:rFonts w:ascii="Arial" w:eastAsia="Arial" w:hAnsi="Arial" w:cs="Arial"/>
          <w:b/>
        </w:rPr>
        <w:t xml:space="preserve">a 6. godine 40 bodova. </w:t>
      </w:r>
    </w:p>
    <w:p w:rsidR="000E1574" w:rsidRDefault="000E1574">
      <w:pPr>
        <w:rPr>
          <w:i/>
        </w:rPr>
      </w:pPr>
    </w:p>
    <w:p w:rsidR="000E1574" w:rsidRDefault="00933C48">
      <w:pPr>
        <w:tabs>
          <w:tab w:val="left" w:pos="330"/>
        </w:tabs>
        <w:rPr>
          <w:rFonts w:ascii="Arial" w:eastAsia="Arial" w:hAnsi="Arial" w:cs="Arial"/>
          <w:i/>
        </w:rPr>
      </w:pPr>
      <w:r>
        <w:rPr>
          <w:rFonts w:ascii="Arial" w:eastAsia="Arial" w:hAnsi="Arial" w:cs="Arial"/>
          <w:i/>
        </w:rPr>
        <w:t xml:space="preserve">c) sudjelovanje na natjecanjima, </w:t>
      </w:r>
      <w:r>
        <w:rPr>
          <w:rFonts w:ascii="Arial" w:eastAsia="Arial" w:hAnsi="Arial" w:cs="Arial"/>
          <w:i/>
          <w:color w:val="000000"/>
        </w:rPr>
        <w:t>znanstvenim ili znanstveno-stručnim skupovima,</w:t>
      </w:r>
      <w:r>
        <w:rPr>
          <w:rFonts w:ascii="Arial" w:eastAsia="Arial" w:hAnsi="Arial" w:cs="Arial"/>
          <w:i/>
          <w:color w:val="FF0000"/>
        </w:rPr>
        <w:t xml:space="preserve"> </w:t>
      </w:r>
      <w:r>
        <w:rPr>
          <w:rFonts w:ascii="Arial" w:eastAsia="Arial" w:hAnsi="Arial" w:cs="Arial"/>
          <w:i/>
        </w:rPr>
        <w:t>objavljeni radovi ,osvojene nagrade, postignuti rezultati</w:t>
      </w:r>
    </w:p>
    <w:p w:rsidR="000E1574" w:rsidRDefault="000E1574">
      <w:pPr>
        <w:rPr>
          <w:rFonts w:ascii="Arial" w:eastAsia="Arial" w:hAnsi="Arial" w:cs="Arial"/>
        </w:rPr>
      </w:pPr>
    </w:p>
    <w:p w:rsidR="000E1574" w:rsidRDefault="00933C48">
      <w:pPr>
        <w:jc w:val="both"/>
        <w:rPr>
          <w:rFonts w:ascii="Arial" w:eastAsia="Arial" w:hAnsi="Arial" w:cs="Arial"/>
        </w:rPr>
      </w:pPr>
      <w:r>
        <w:rPr>
          <w:rFonts w:ascii="Arial" w:eastAsia="Arial" w:hAnsi="Arial" w:cs="Arial"/>
        </w:rPr>
        <w:t xml:space="preserve">U stavku 1. i 2. ove točke, odredbe bodovanja sudjelovanja na pojedinačnim kao i natjecanjima u paru, grupi ili ekipi usklađene su s nacionalnim okvirima. Prije je sustav natjecanja bio u ingerenciji nadležnog ministarstva, dok je sada on u nadležnosti Agencije za odgoj i obrazovanje. </w:t>
      </w:r>
    </w:p>
    <w:p w:rsidR="000E1574" w:rsidRDefault="00933C48">
      <w:pPr>
        <w:jc w:val="both"/>
        <w:rPr>
          <w:rFonts w:ascii="Arial" w:eastAsia="Arial" w:hAnsi="Arial" w:cs="Arial"/>
          <w:b/>
        </w:rPr>
      </w:pPr>
      <w:r>
        <w:rPr>
          <w:rFonts w:ascii="Arial" w:eastAsia="Arial" w:hAnsi="Arial" w:cs="Arial"/>
        </w:rPr>
        <w:t xml:space="preserve">Zbog nastalih promjena te potrebe za navedenim usklađenjem, </w:t>
      </w:r>
      <w:r>
        <w:rPr>
          <w:rFonts w:ascii="Arial" w:eastAsia="Arial" w:hAnsi="Arial" w:cs="Arial"/>
          <w:b/>
        </w:rPr>
        <w:t xml:space="preserve">predlaže se da se pojedinačna kao i natjecanjima u paru, grupi ili ekipi boduju sukladno podacima navedenim u katalogu Agencije za odgoj i obrazovanje, </w:t>
      </w:r>
      <w:r>
        <w:rPr>
          <w:rFonts w:ascii="Arial" w:eastAsia="Arial" w:hAnsi="Arial" w:cs="Arial"/>
        </w:rPr>
        <w:t>dok bi sistem dodjele bodova ostao isti kao i u pravilniku koji je trenutno na snazi.</w:t>
      </w:r>
    </w:p>
    <w:p w:rsidR="000E1574" w:rsidRDefault="00933C48">
      <w:pPr>
        <w:jc w:val="both"/>
        <w:rPr>
          <w:rFonts w:ascii="Arial" w:eastAsia="Arial" w:hAnsi="Arial" w:cs="Arial"/>
          <w:b/>
        </w:rPr>
      </w:pPr>
      <w:r>
        <w:rPr>
          <w:rFonts w:ascii="Arial" w:eastAsia="Arial" w:hAnsi="Arial" w:cs="Arial"/>
        </w:rPr>
        <w:t>Kako su u Katalogu Agencije za odgoj i obrazovanje natjecanja usmjerena uglavnom na natjecanja za učenike gimnazijskih usmjerenja</w:t>
      </w:r>
      <w:r>
        <w:rPr>
          <w:rFonts w:ascii="Arial" w:eastAsia="Arial" w:hAnsi="Arial" w:cs="Arial"/>
          <w:b/>
        </w:rPr>
        <w:t>, nacrtom novoga Pravilnika nastoji se obuhvatiti i natjecanja učenika strukovnih škola, stoga se predlaže da se bodovanje natje</w:t>
      </w:r>
      <w:r w:rsidR="00B60FD0">
        <w:rPr>
          <w:rFonts w:ascii="Arial" w:eastAsia="Arial" w:hAnsi="Arial" w:cs="Arial"/>
          <w:b/>
        </w:rPr>
        <w:t xml:space="preserve">canja proširi i na </w:t>
      </w:r>
      <w:r>
        <w:rPr>
          <w:rFonts w:ascii="Arial" w:eastAsia="Arial" w:hAnsi="Arial" w:cs="Arial"/>
          <w:b/>
        </w:rPr>
        <w:t>natjecanja navedena u vremeniku Agencije za strukovno obrazovanje i obrazovanje odraslih.</w:t>
      </w:r>
    </w:p>
    <w:p w:rsidR="000E1574" w:rsidRDefault="000E1574">
      <w:pPr>
        <w:jc w:val="both"/>
        <w:rPr>
          <w:rFonts w:ascii="Arial" w:eastAsia="Arial" w:hAnsi="Arial" w:cs="Arial"/>
          <w:b/>
        </w:rPr>
      </w:pPr>
    </w:p>
    <w:p w:rsidR="000E1574" w:rsidRDefault="00933C48">
      <w:pPr>
        <w:jc w:val="both"/>
        <w:rPr>
          <w:rFonts w:ascii="Arial" w:eastAsia="Arial" w:hAnsi="Arial" w:cs="Arial"/>
          <w:b/>
        </w:rPr>
      </w:pPr>
      <w:r>
        <w:rPr>
          <w:rFonts w:ascii="Arial" w:eastAsia="Arial" w:hAnsi="Arial" w:cs="Arial"/>
        </w:rPr>
        <w:t>Obzirom na ukazane potrebe za proširenjem sustava bodovanja natjecanja, u  stavku 3., ove točke, predlaže se da se</w:t>
      </w:r>
      <w:r>
        <w:rPr>
          <w:rFonts w:ascii="Arial" w:eastAsia="Arial" w:hAnsi="Arial" w:cs="Arial"/>
          <w:b/>
        </w:rPr>
        <w:t xml:space="preserve"> bodovanje na natjecanjima na županijskoj, međužupanijskoj, državnoj ili međunarodnoj razini proširi i na područje sporta, sukladno podacima Hrvatskog školskog sportskog saveza, Hrvatskog akademskog sportskog saveza i Hrvatskog olimpijskog odbora, a u njegovoj ingerenciji i Nacionalnih sportskih saveza.</w:t>
      </w:r>
    </w:p>
    <w:p w:rsidR="000E1574" w:rsidRDefault="000E1574">
      <w:pPr>
        <w:rPr>
          <w:rFonts w:ascii="Arial" w:eastAsia="Arial" w:hAnsi="Arial" w:cs="Arial"/>
        </w:rPr>
      </w:pPr>
    </w:p>
    <w:p w:rsidR="000E1574" w:rsidRDefault="00933C48">
      <w:pPr>
        <w:jc w:val="both"/>
        <w:rPr>
          <w:rFonts w:ascii="Arial" w:eastAsia="Arial" w:hAnsi="Arial" w:cs="Arial"/>
          <w:b/>
          <w:color w:val="000000"/>
        </w:rPr>
      </w:pPr>
      <w:r>
        <w:rPr>
          <w:rFonts w:ascii="Arial" w:eastAsia="Arial" w:hAnsi="Arial" w:cs="Arial"/>
          <w:b/>
          <w:color w:val="000000"/>
        </w:rPr>
        <w:t>Sukladno stavku 4.,ove točke, za prethodno navedene skupine natjecanja, nacrtom novoga Pravilnika priznaje se bodovanje samo po jed</w:t>
      </w:r>
      <w:r>
        <w:rPr>
          <w:rFonts w:ascii="Arial" w:eastAsia="Arial" w:hAnsi="Arial" w:cs="Arial"/>
          <w:b/>
        </w:rPr>
        <w:t>og</w:t>
      </w:r>
      <w:r>
        <w:rPr>
          <w:rFonts w:ascii="Arial" w:eastAsia="Arial" w:hAnsi="Arial" w:cs="Arial"/>
          <w:b/>
          <w:color w:val="000000"/>
        </w:rPr>
        <w:t>, najpovoljnijeg rezultata za učenika/studenta unutar iste kategorije bodovanja.</w:t>
      </w:r>
    </w:p>
    <w:p w:rsidR="000E1574" w:rsidRDefault="000E1574">
      <w:pPr>
        <w:jc w:val="both"/>
        <w:rPr>
          <w:rFonts w:ascii="Arial" w:eastAsia="Arial" w:hAnsi="Arial" w:cs="Arial"/>
          <w:color w:val="000000"/>
          <w:highlight w:val="yellow"/>
        </w:rPr>
      </w:pPr>
    </w:p>
    <w:p w:rsidR="000E1574" w:rsidRDefault="00933C48">
      <w:pPr>
        <w:jc w:val="both"/>
        <w:rPr>
          <w:rFonts w:ascii="Arial" w:eastAsia="Arial" w:hAnsi="Arial" w:cs="Arial"/>
          <w:b/>
          <w:color w:val="000000"/>
        </w:rPr>
      </w:pPr>
      <w:r>
        <w:rPr>
          <w:rFonts w:ascii="Arial" w:eastAsia="Arial" w:hAnsi="Arial" w:cs="Arial"/>
          <w:color w:val="000000"/>
        </w:rPr>
        <w:t xml:space="preserve">U trenutno važećem pravilniku nije bila precizirana dokumentacija kojom se dokazuje sudjelovanje na natjecanjima, stoga se u stavku 5. ove točke predlaže da se </w:t>
      </w:r>
      <w:r>
        <w:rPr>
          <w:rFonts w:ascii="Arial" w:eastAsia="Arial" w:hAnsi="Arial" w:cs="Arial"/>
          <w:color w:val="000000"/>
        </w:rPr>
        <w:lastRenderedPageBreak/>
        <w:t>sudjelovanje na natjecanjima, susretima i smotrama</w:t>
      </w:r>
      <w:r>
        <w:rPr>
          <w:rFonts w:ascii="Arial" w:eastAsia="Arial" w:hAnsi="Arial" w:cs="Arial"/>
          <w:b/>
          <w:color w:val="000000"/>
        </w:rPr>
        <w:t xml:space="preserve"> dokazuje diplomom ili drugom službenom potvrdom nadležnih tijela natjecanja.</w:t>
      </w:r>
    </w:p>
    <w:p w:rsidR="000E1574" w:rsidRDefault="000E1574">
      <w:pPr>
        <w:rPr>
          <w:rFonts w:ascii="Arial" w:eastAsia="Arial" w:hAnsi="Arial" w:cs="Arial"/>
        </w:rPr>
      </w:pPr>
    </w:p>
    <w:p w:rsidR="000E1574" w:rsidRDefault="00933C48" w:rsidP="00B60FD0">
      <w:pPr>
        <w:jc w:val="both"/>
        <w:rPr>
          <w:rFonts w:ascii="Arial" w:eastAsia="Arial" w:hAnsi="Arial" w:cs="Arial"/>
        </w:rPr>
      </w:pPr>
      <w:r>
        <w:rPr>
          <w:rFonts w:ascii="Arial" w:eastAsia="Arial" w:hAnsi="Arial" w:cs="Arial"/>
        </w:rPr>
        <w:t xml:space="preserve">Osim županijskih, državnih i međunarodnih natjecanja u svim kategorijama natjecanja predlaže se uvođenje i sudjelovanja na </w:t>
      </w:r>
      <w:r>
        <w:rPr>
          <w:rFonts w:ascii="Arial" w:eastAsia="Arial" w:hAnsi="Arial" w:cs="Arial"/>
          <w:b/>
        </w:rPr>
        <w:t>međužupanijskim natjecanjima</w:t>
      </w:r>
      <w:r>
        <w:rPr>
          <w:rFonts w:ascii="Arial" w:eastAsia="Arial" w:hAnsi="Arial" w:cs="Arial"/>
        </w:rPr>
        <w:t xml:space="preserve">, kao i uvođenje vrednovanja </w:t>
      </w:r>
      <w:r w:rsidR="00B60FD0">
        <w:rPr>
          <w:rFonts w:ascii="Arial" w:eastAsia="Arial" w:hAnsi="Arial" w:cs="Arial"/>
          <w:b/>
        </w:rPr>
        <w:t xml:space="preserve">smotri </w:t>
      </w:r>
      <w:r w:rsidR="00B60FD0" w:rsidRPr="00B60FD0">
        <w:rPr>
          <w:rFonts w:ascii="Arial" w:eastAsia="Arial" w:hAnsi="Arial" w:cs="Arial"/>
        </w:rPr>
        <w:t>koje imaju karakter natjecanja</w:t>
      </w:r>
      <w:r>
        <w:rPr>
          <w:rFonts w:ascii="Arial" w:eastAsia="Arial" w:hAnsi="Arial" w:cs="Arial"/>
          <w:b/>
        </w:rPr>
        <w:t>.</w:t>
      </w:r>
    </w:p>
    <w:p w:rsidR="000E1574" w:rsidRDefault="000E1574">
      <w:pPr>
        <w:jc w:val="both"/>
        <w:rPr>
          <w:rFonts w:ascii="Arial" w:eastAsia="Arial" w:hAnsi="Arial" w:cs="Arial"/>
        </w:rPr>
      </w:pPr>
    </w:p>
    <w:p w:rsidR="000E1574" w:rsidRDefault="00933C48">
      <w:pPr>
        <w:jc w:val="both"/>
        <w:rPr>
          <w:rFonts w:ascii="Arial" w:eastAsia="Arial" w:hAnsi="Arial" w:cs="Arial"/>
          <w:b/>
        </w:rPr>
      </w:pPr>
      <w:r>
        <w:rPr>
          <w:rFonts w:ascii="Arial" w:eastAsia="Arial" w:hAnsi="Arial" w:cs="Arial"/>
        </w:rPr>
        <w:t xml:space="preserve">Obzirom je važećim pravilnikom bilo definirano dodjeljivanje bodova samo za nagrade visokog učilišta namijenjene studentima, u stavku 10., točke c) </w:t>
      </w:r>
      <w:r>
        <w:rPr>
          <w:rFonts w:ascii="Arial" w:eastAsia="Arial" w:hAnsi="Arial" w:cs="Arial"/>
          <w:b/>
        </w:rPr>
        <w:t>predlaže se proširiti sustav vrednovanja bodovanja i na nagrade srednje škole za učenika generacije za koje bi učenik ostvarivao 10 bodova.</w:t>
      </w:r>
    </w:p>
    <w:p w:rsidR="000E1574" w:rsidRDefault="000E1574">
      <w:pPr>
        <w:jc w:val="both"/>
        <w:rPr>
          <w:rFonts w:ascii="Arial" w:eastAsia="Arial" w:hAnsi="Arial" w:cs="Arial"/>
          <w:i/>
        </w:rPr>
      </w:pPr>
    </w:p>
    <w:p w:rsidR="000E1574" w:rsidRDefault="00933C48">
      <w:pPr>
        <w:jc w:val="both"/>
        <w:rPr>
          <w:rFonts w:ascii="Arial" w:eastAsia="Arial" w:hAnsi="Arial" w:cs="Arial"/>
          <w:i/>
        </w:rPr>
      </w:pPr>
      <w:r>
        <w:rPr>
          <w:rFonts w:ascii="Arial" w:eastAsia="Arial" w:hAnsi="Arial" w:cs="Arial"/>
          <w:i/>
        </w:rPr>
        <w:t>d) Volonterski i društveni angažman</w:t>
      </w:r>
    </w:p>
    <w:p w:rsidR="000E1574" w:rsidRDefault="000E1574">
      <w:pPr>
        <w:jc w:val="both"/>
        <w:rPr>
          <w:rFonts w:ascii="Arial" w:eastAsia="Arial" w:hAnsi="Arial" w:cs="Arial"/>
          <w:b/>
        </w:rPr>
      </w:pPr>
    </w:p>
    <w:p w:rsidR="000E1574" w:rsidRDefault="00933C48">
      <w:pPr>
        <w:jc w:val="both"/>
        <w:rPr>
          <w:rFonts w:ascii="Arial" w:eastAsia="Arial" w:hAnsi="Arial" w:cs="Arial"/>
          <w:b/>
        </w:rPr>
      </w:pPr>
      <w:r>
        <w:rPr>
          <w:rFonts w:ascii="Arial" w:eastAsia="Arial" w:hAnsi="Arial" w:cs="Arial"/>
          <w:b/>
        </w:rPr>
        <w:t>Kriterij ocjenjivanja vezan za volonterski i društveni angažman nadopunjen je na način da mu se pridodala veća pozornost i on je reguliran zasebnom točkom d).</w:t>
      </w:r>
    </w:p>
    <w:p w:rsidR="000E1574" w:rsidRDefault="00933C48">
      <w:pPr>
        <w:jc w:val="both"/>
        <w:rPr>
          <w:rFonts w:ascii="Arial" w:eastAsia="Arial" w:hAnsi="Arial" w:cs="Arial"/>
          <w:b/>
        </w:rPr>
      </w:pPr>
      <w:r>
        <w:rPr>
          <w:rFonts w:ascii="Arial" w:eastAsia="Arial" w:hAnsi="Arial" w:cs="Arial"/>
          <w:b/>
        </w:rPr>
        <w:t xml:space="preserve">U stavku 1. točke d) članka 18. se predlaže proširenje sustava bodovanja volontiranja, osim  na </w:t>
      </w:r>
      <w:r>
        <w:rPr>
          <w:rFonts w:ascii="Arial" w:eastAsia="Arial" w:hAnsi="Arial" w:cs="Arial"/>
        </w:rPr>
        <w:t>ustanove kojima je osnivač Grad, organizacije civilnog društva koje djeluju na području Grada</w:t>
      </w:r>
      <w:r>
        <w:rPr>
          <w:rFonts w:ascii="Arial" w:eastAsia="Arial" w:hAnsi="Arial" w:cs="Arial"/>
          <w:b/>
        </w:rPr>
        <w:t xml:space="preserve"> i na ustanove ili organizacije koje ne djeluju na području Grada, a koje su prepoznate kao organizacije koje rade za opće dobro (npr. Hrvatski crveni križ, domovi za starije i nemoćne) </w:t>
      </w:r>
      <w:r>
        <w:rPr>
          <w:rFonts w:ascii="Arial" w:eastAsia="Arial" w:hAnsi="Arial" w:cs="Arial"/>
        </w:rPr>
        <w:t>kako bi se na jednaki način omogućilo ostvarivanje bodova i za učenike i studente koji se školuju izvan područja Grada Buzeta</w:t>
      </w:r>
      <w:r>
        <w:rPr>
          <w:rFonts w:ascii="Arial" w:eastAsia="Arial" w:hAnsi="Arial" w:cs="Arial"/>
          <w:b/>
        </w:rPr>
        <w:t xml:space="preserve">. </w:t>
      </w:r>
    </w:p>
    <w:p w:rsidR="000E1574" w:rsidRDefault="00933C48">
      <w:pPr>
        <w:jc w:val="both"/>
        <w:rPr>
          <w:rFonts w:ascii="Arial" w:eastAsia="Arial" w:hAnsi="Arial" w:cs="Arial"/>
        </w:rPr>
      </w:pPr>
      <w:r>
        <w:rPr>
          <w:rFonts w:ascii="Arial" w:eastAsia="Arial" w:hAnsi="Arial" w:cs="Arial"/>
        </w:rPr>
        <w:t>U pravilniku koji je sada na snazi dodjeljivao se jednaki broj bodova (2 boda) bez obzira na broj sati volonterskog angažmana godišnje.</w:t>
      </w:r>
      <w:r>
        <w:rPr>
          <w:rFonts w:ascii="Arial" w:eastAsia="Arial" w:hAnsi="Arial" w:cs="Arial"/>
          <w:b/>
        </w:rPr>
        <w:t xml:space="preserve"> Novim se Pravilnikom predlaže nadopuna bodovanja volonterskog angažmana </w:t>
      </w:r>
      <w:r>
        <w:rPr>
          <w:rFonts w:ascii="Arial" w:eastAsia="Arial" w:hAnsi="Arial" w:cs="Arial"/>
        </w:rPr>
        <w:t>u odnosu na broj odrađenih volonterskih sati tokom prethodne školske/akademske godine:</w:t>
      </w:r>
    </w:p>
    <w:tbl>
      <w:tblPr>
        <w:tblStyle w:val="ab"/>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0E1574">
        <w:tc>
          <w:tcPr>
            <w:tcW w:w="4531" w:type="dxa"/>
          </w:tcPr>
          <w:p w:rsidR="000E1574" w:rsidRDefault="00933C48">
            <w:pPr>
              <w:jc w:val="center"/>
              <w:rPr>
                <w:rFonts w:ascii="Arial" w:eastAsia="Arial" w:hAnsi="Arial" w:cs="Arial"/>
                <w:b/>
              </w:rPr>
            </w:pPr>
            <w:r>
              <w:rPr>
                <w:rFonts w:ascii="Arial" w:eastAsia="Arial" w:hAnsi="Arial" w:cs="Arial"/>
                <w:b/>
              </w:rPr>
              <w:t>Broj sati volonterskog angažmana godišnje</w:t>
            </w:r>
          </w:p>
        </w:tc>
        <w:tc>
          <w:tcPr>
            <w:tcW w:w="4531" w:type="dxa"/>
          </w:tcPr>
          <w:p w:rsidR="000E1574" w:rsidRDefault="00933C48">
            <w:pPr>
              <w:jc w:val="center"/>
              <w:rPr>
                <w:rFonts w:ascii="Arial" w:eastAsia="Arial" w:hAnsi="Arial" w:cs="Arial"/>
                <w:b/>
              </w:rPr>
            </w:pPr>
            <w:r>
              <w:rPr>
                <w:rFonts w:ascii="Arial" w:eastAsia="Arial" w:hAnsi="Arial" w:cs="Arial"/>
                <w:b/>
              </w:rPr>
              <w:t>Broj bodova</w:t>
            </w:r>
          </w:p>
        </w:tc>
      </w:tr>
      <w:tr w:rsidR="000E1574">
        <w:tc>
          <w:tcPr>
            <w:tcW w:w="4531" w:type="dxa"/>
          </w:tcPr>
          <w:p w:rsidR="000E1574" w:rsidRDefault="00933C48">
            <w:pPr>
              <w:pBdr>
                <w:top w:val="nil"/>
                <w:left w:val="nil"/>
                <w:bottom w:val="nil"/>
                <w:right w:val="nil"/>
                <w:between w:val="nil"/>
              </w:pBdr>
              <w:ind w:left="720" w:hanging="720"/>
              <w:jc w:val="both"/>
              <w:rPr>
                <w:rFonts w:ascii="Arial" w:eastAsia="Arial" w:hAnsi="Arial" w:cs="Arial"/>
                <w:b/>
                <w:color w:val="000000"/>
              </w:rPr>
            </w:pPr>
            <w:r>
              <w:rPr>
                <w:rFonts w:ascii="Arial" w:eastAsia="Arial" w:hAnsi="Arial" w:cs="Arial"/>
                <w:b/>
                <w:color w:val="000000"/>
              </w:rPr>
              <w:t>-5-10 sati</w:t>
            </w:r>
          </w:p>
        </w:tc>
        <w:tc>
          <w:tcPr>
            <w:tcW w:w="4531" w:type="dxa"/>
          </w:tcPr>
          <w:p w:rsidR="000E1574" w:rsidRDefault="00933C48">
            <w:pPr>
              <w:jc w:val="both"/>
              <w:rPr>
                <w:rFonts w:ascii="Arial" w:eastAsia="Arial" w:hAnsi="Arial" w:cs="Arial"/>
                <w:b/>
              </w:rPr>
            </w:pPr>
            <w:r>
              <w:rPr>
                <w:rFonts w:ascii="Arial" w:eastAsia="Arial" w:hAnsi="Arial" w:cs="Arial"/>
                <w:b/>
              </w:rPr>
              <w:t>1</w:t>
            </w:r>
          </w:p>
        </w:tc>
      </w:tr>
      <w:tr w:rsidR="000E1574">
        <w:tc>
          <w:tcPr>
            <w:tcW w:w="4531" w:type="dxa"/>
          </w:tcPr>
          <w:p w:rsidR="000E1574" w:rsidRDefault="00933C48">
            <w:pPr>
              <w:jc w:val="both"/>
              <w:rPr>
                <w:rFonts w:ascii="Arial" w:eastAsia="Arial" w:hAnsi="Arial" w:cs="Arial"/>
                <w:b/>
              </w:rPr>
            </w:pPr>
            <w:r>
              <w:rPr>
                <w:rFonts w:ascii="Arial" w:eastAsia="Arial" w:hAnsi="Arial" w:cs="Arial"/>
                <w:b/>
              </w:rPr>
              <w:t>-11-20 sati</w:t>
            </w:r>
          </w:p>
        </w:tc>
        <w:tc>
          <w:tcPr>
            <w:tcW w:w="4531" w:type="dxa"/>
          </w:tcPr>
          <w:p w:rsidR="000E1574" w:rsidRDefault="00933C48">
            <w:pPr>
              <w:jc w:val="both"/>
              <w:rPr>
                <w:rFonts w:ascii="Arial" w:eastAsia="Arial" w:hAnsi="Arial" w:cs="Arial"/>
                <w:b/>
              </w:rPr>
            </w:pPr>
            <w:r>
              <w:rPr>
                <w:rFonts w:ascii="Arial" w:eastAsia="Arial" w:hAnsi="Arial" w:cs="Arial"/>
                <w:b/>
              </w:rPr>
              <w:t>2</w:t>
            </w:r>
          </w:p>
        </w:tc>
      </w:tr>
      <w:tr w:rsidR="000E1574">
        <w:tc>
          <w:tcPr>
            <w:tcW w:w="4531" w:type="dxa"/>
          </w:tcPr>
          <w:p w:rsidR="000E1574" w:rsidRDefault="00933C48">
            <w:pPr>
              <w:pBdr>
                <w:top w:val="nil"/>
                <w:left w:val="nil"/>
                <w:bottom w:val="nil"/>
                <w:right w:val="nil"/>
                <w:between w:val="nil"/>
              </w:pBdr>
              <w:ind w:left="720" w:hanging="720"/>
              <w:jc w:val="both"/>
              <w:rPr>
                <w:rFonts w:ascii="Arial" w:eastAsia="Arial" w:hAnsi="Arial" w:cs="Arial"/>
                <w:b/>
                <w:color w:val="000000"/>
              </w:rPr>
            </w:pPr>
            <w:r>
              <w:rPr>
                <w:rFonts w:ascii="Arial" w:eastAsia="Arial" w:hAnsi="Arial" w:cs="Arial"/>
                <w:b/>
                <w:color w:val="000000"/>
              </w:rPr>
              <w:t>- 21 i više sati</w:t>
            </w:r>
          </w:p>
        </w:tc>
        <w:tc>
          <w:tcPr>
            <w:tcW w:w="4531" w:type="dxa"/>
          </w:tcPr>
          <w:p w:rsidR="000E1574" w:rsidRDefault="00933C48">
            <w:pPr>
              <w:jc w:val="both"/>
              <w:rPr>
                <w:rFonts w:ascii="Arial" w:eastAsia="Arial" w:hAnsi="Arial" w:cs="Arial"/>
                <w:b/>
              </w:rPr>
            </w:pPr>
            <w:r>
              <w:rPr>
                <w:rFonts w:ascii="Arial" w:eastAsia="Arial" w:hAnsi="Arial" w:cs="Arial"/>
                <w:b/>
              </w:rPr>
              <w:t>3</w:t>
            </w:r>
          </w:p>
        </w:tc>
      </w:tr>
    </w:tbl>
    <w:p w:rsidR="000E1574" w:rsidRDefault="000E1574">
      <w:pPr>
        <w:jc w:val="both"/>
        <w:rPr>
          <w:rFonts w:ascii="Arial" w:eastAsia="Arial" w:hAnsi="Arial" w:cs="Arial"/>
        </w:rPr>
      </w:pPr>
    </w:p>
    <w:p w:rsidR="008C444C" w:rsidRDefault="00933C48" w:rsidP="00805B33">
      <w:pPr>
        <w:jc w:val="both"/>
        <w:rPr>
          <w:rFonts w:ascii="Arial" w:eastAsia="Arial" w:hAnsi="Arial" w:cs="Arial"/>
          <w:i/>
        </w:rPr>
      </w:pPr>
      <w:r>
        <w:rPr>
          <w:rFonts w:ascii="Arial" w:eastAsia="Arial" w:hAnsi="Arial" w:cs="Arial"/>
        </w:rPr>
        <w:t xml:space="preserve">U stavku 2. točke d) predlaže se nadopuna potrebne dokumentacije potrebne za dokazivanje odrađenog volonterskog angažmana, sukladno Zakonu o volontiranju  koji je trenutno na snazi, a kojim </w:t>
      </w:r>
      <w:r>
        <w:rPr>
          <w:rFonts w:ascii="Arial" w:eastAsia="Arial" w:hAnsi="Arial" w:cs="Arial"/>
          <w:b/>
        </w:rPr>
        <w:t>se volonterski angažman dokazuje preslikom volonterske knjižice, potvrdom o volontiranju ili nekom drugom potvrdom koju izdaje organizator volontiranja.</w:t>
      </w:r>
    </w:p>
    <w:p w:rsidR="00805B33" w:rsidRDefault="00805B33" w:rsidP="00805B33">
      <w:pPr>
        <w:jc w:val="both"/>
        <w:rPr>
          <w:rFonts w:ascii="Arial" w:eastAsia="Arial" w:hAnsi="Arial" w:cs="Arial"/>
          <w:i/>
        </w:rPr>
      </w:pPr>
    </w:p>
    <w:p w:rsidR="000E1574" w:rsidRDefault="00933C48">
      <w:pPr>
        <w:rPr>
          <w:rFonts w:ascii="Arial" w:eastAsia="Arial" w:hAnsi="Arial" w:cs="Arial"/>
          <w:i/>
        </w:rPr>
      </w:pPr>
      <w:r>
        <w:rPr>
          <w:rFonts w:ascii="Arial" w:eastAsia="Arial" w:hAnsi="Arial" w:cs="Arial"/>
          <w:i/>
        </w:rPr>
        <w:t xml:space="preserve">e) posebne okolnosti </w:t>
      </w:r>
    </w:p>
    <w:p w:rsidR="000E1574" w:rsidRDefault="000E1574">
      <w:pPr>
        <w:rPr>
          <w:rFonts w:ascii="Arial" w:eastAsia="Arial" w:hAnsi="Arial" w:cs="Arial"/>
          <w:i/>
        </w:rPr>
      </w:pPr>
    </w:p>
    <w:p w:rsidR="000E1574" w:rsidRDefault="00933C48">
      <w:pPr>
        <w:jc w:val="both"/>
        <w:rPr>
          <w:rFonts w:ascii="Arial" w:eastAsia="Arial" w:hAnsi="Arial" w:cs="Arial"/>
        </w:rPr>
      </w:pPr>
      <w:r>
        <w:rPr>
          <w:rFonts w:ascii="Arial" w:eastAsia="Arial" w:hAnsi="Arial" w:cs="Arial"/>
        </w:rPr>
        <w:t>Kod vrednovanja posebnih okolnosti pri dodjeljivanje bodova sukladno ovoj kategoriji, a koje se vrši prema socijalnim uvjetima, zdravstvenom ili drugom statusu te drugim okolnostima, predlaže se uvođenje vrednovanja dviju novih okolnosti:</w:t>
      </w:r>
    </w:p>
    <w:p w:rsidR="000E1574" w:rsidRDefault="00933C48">
      <w:pPr>
        <w:numPr>
          <w:ilvl w:val="0"/>
          <w:numId w:val="1"/>
        </w:numPr>
        <w:pBdr>
          <w:top w:val="nil"/>
          <w:left w:val="nil"/>
          <w:bottom w:val="nil"/>
          <w:right w:val="nil"/>
          <w:between w:val="nil"/>
        </w:pBdr>
        <w:rPr>
          <w:b/>
          <w:color w:val="000000"/>
        </w:rPr>
      </w:pPr>
      <w:r>
        <w:rPr>
          <w:rFonts w:ascii="Arial" w:eastAsia="Arial" w:hAnsi="Arial" w:cs="Arial"/>
          <w:b/>
          <w:color w:val="000000"/>
        </w:rPr>
        <w:t>roditelj ili skrbnik podnositelja prijave s teškom bolesti ili invalid 50% i više- 5 bodova,</w:t>
      </w:r>
    </w:p>
    <w:p w:rsidR="000E1574" w:rsidRDefault="00933C48">
      <w:pPr>
        <w:numPr>
          <w:ilvl w:val="0"/>
          <w:numId w:val="1"/>
        </w:numPr>
        <w:pBdr>
          <w:top w:val="nil"/>
          <w:left w:val="nil"/>
          <w:bottom w:val="nil"/>
          <w:right w:val="nil"/>
          <w:between w:val="nil"/>
        </w:pBdr>
        <w:rPr>
          <w:b/>
          <w:color w:val="000000"/>
        </w:rPr>
      </w:pPr>
      <w:r>
        <w:rPr>
          <w:rFonts w:ascii="Arial" w:eastAsia="Arial" w:hAnsi="Arial" w:cs="Arial"/>
          <w:b/>
          <w:color w:val="000000"/>
        </w:rPr>
        <w:t>podnositelj  prijave u čijem domaćinstvu živi troje ili više djece do</w:t>
      </w:r>
      <w:r>
        <w:rPr>
          <w:rFonts w:ascii="Arial" w:eastAsia="Arial" w:hAnsi="Arial" w:cs="Arial"/>
          <w:b/>
        </w:rPr>
        <w:t xml:space="preserve"> 18</w:t>
      </w:r>
      <w:r>
        <w:rPr>
          <w:rFonts w:ascii="Arial" w:eastAsia="Arial" w:hAnsi="Arial" w:cs="Arial"/>
          <w:b/>
          <w:color w:val="000000"/>
        </w:rPr>
        <w:t>. godine života-3 boda.</w:t>
      </w:r>
    </w:p>
    <w:p w:rsidR="000E1574" w:rsidRDefault="000E1574">
      <w:pPr>
        <w:pBdr>
          <w:top w:val="nil"/>
          <w:left w:val="nil"/>
          <w:bottom w:val="nil"/>
          <w:right w:val="nil"/>
          <w:between w:val="nil"/>
        </w:pBdr>
        <w:rPr>
          <w:rFonts w:ascii="Arial" w:eastAsia="Arial" w:hAnsi="Arial" w:cs="Arial"/>
        </w:rPr>
      </w:pPr>
    </w:p>
    <w:p w:rsidR="000E1574" w:rsidRDefault="00933C48">
      <w:pPr>
        <w:pBdr>
          <w:top w:val="nil"/>
          <w:left w:val="nil"/>
          <w:bottom w:val="nil"/>
          <w:right w:val="nil"/>
          <w:between w:val="nil"/>
        </w:pBdr>
        <w:jc w:val="both"/>
        <w:rPr>
          <w:rFonts w:ascii="Arial" w:eastAsia="Arial" w:hAnsi="Arial" w:cs="Arial"/>
        </w:rPr>
      </w:pPr>
      <w:r>
        <w:rPr>
          <w:rFonts w:ascii="Arial" w:eastAsia="Arial" w:hAnsi="Arial" w:cs="Arial"/>
        </w:rPr>
        <w:lastRenderedPageBreak/>
        <w:t>U članku 19. stavku 2. regulirano je ostvarivanje prava na stipendiju drugog prijavitelja na bodovnoj listing prvenstva tijekom školske/akademske godine.</w:t>
      </w:r>
    </w:p>
    <w:p w:rsidR="000E1574" w:rsidRDefault="000E1574">
      <w:pPr>
        <w:jc w:val="center"/>
        <w:rPr>
          <w:rFonts w:ascii="Arial" w:eastAsia="Arial" w:hAnsi="Arial" w:cs="Arial"/>
        </w:rPr>
      </w:pPr>
    </w:p>
    <w:p w:rsidR="000E1574" w:rsidRDefault="00933C48">
      <w:pPr>
        <w:jc w:val="both"/>
        <w:rPr>
          <w:rFonts w:ascii="Arial" w:eastAsia="Arial" w:hAnsi="Arial" w:cs="Arial"/>
          <w:b/>
        </w:rPr>
      </w:pPr>
      <w:r>
        <w:rPr>
          <w:rFonts w:ascii="Arial" w:eastAsia="Arial" w:hAnsi="Arial" w:cs="Arial"/>
        </w:rPr>
        <w:t xml:space="preserve">U dijelu Pravilnika kojim su propisane odredbe ugovora o stipendiranju, u članku 21. koji se odnosi na sastavnice Ugovora o stipendiranju, u alineji </w:t>
      </w:r>
      <w:r w:rsidR="003B0597">
        <w:rPr>
          <w:rFonts w:ascii="Arial" w:eastAsia="Arial" w:hAnsi="Arial" w:cs="Arial"/>
        </w:rPr>
        <w:t>9</w:t>
      </w:r>
      <w:r>
        <w:rPr>
          <w:rFonts w:ascii="Arial" w:eastAsia="Arial" w:hAnsi="Arial" w:cs="Arial"/>
        </w:rPr>
        <w:t xml:space="preserve">. koja se odnosi na obvezu stipendista da se javlja stipenditoru, umjesto polugodišnjeg javljanja predlaže se da javljanje bude na </w:t>
      </w:r>
      <w:r>
        <w:rPr>
          <w:rFonts w:ascii="Arial" w:eastAsia="Arial" w:hAnsi="Arial" w:cs="Arial"/>
          <w:b/>
        </w:rPr>
        <w:t xml:space="preserve">godišnjoj razini. </w:t>
      </w:r>
    </w:p>
    <w:p w:rsidR="000E1574" w:rsidRDefault="00933C48">
      <w:pPr>
        <w:jc w:val="both"/>
        <w:rPr>
          <w:rFonts w:ascii="Arial" w:eastAsia="Arial" w:hAnsi="Arial" w:cs="Arial"/>
          <w:b/>
        </w:rPr>
      </w:pPr>
      <w:r>
        <w:rPr>
          <w:rFonts w:ascii="Arial" w:eastAsia="Arial" w:hAnsi="Arial" w:cs="Arial"/>
        </w:rPr>
        <w:t xml:space="preserve">U istom se članku predlaže i uvođenje nove odredbe u stavku 3. kojom bi se reguliralo neizvršavanje obveza stipendista u pogledu uključivanja u aktivnosti Stipenditora. </w:t>
      </w:r>
      <w:r>
        <w:rPr>
          <w:rFonts w:ascii="Arial" w:eastAsia="Arial" w:hAnsi="Arial" w:cs="Arial"/>
          <w:b/>
        </w:rPr>
        <w:t>Predlaže se uvođenje odredbe kojom stipendist koji bez opravdanog razloga odbije uključiti se u aktivnosti koje organ</w:t>
      </w:r>
      <w:r w:rsidR="002B1932">
        <w:rPr>
          <w:rFonts w:ascii="Arial" w:eastAsia="Arial" w:hAnsi="Arial" w:cs="Arial"/>
          <w:b/>
        </w:rPr>
        <w:t xml:space="preserve">izira Stipenditor, ne bi mogao </w:t>
      </w:r>
      <w:r>
        <w:rPr>
          <w:rFonts w:ascii="Arial" w:eastAsia="Arial" w:hAnsi="Arial" w:cs="Arial"/>
          <w:b/>
        </w:rPr>
        <w:t>podnijeti zahtjev za dodjelu stipendije u narednoj školskoj/akademskoj godini.</w:t>
      </w:r>
    </w:p>
    <w:p w:rsidR="000E1574" w:rsidRDefault="000E1574">
      <w:pPr>
        <w:jc w:val="both"/>
        <w:rPr>
          <w:rFonts w:ascii="Arial" w:eastAsia="Arial" w:hAnsi="Arial" w:cs="Arial"/>
        </w:rPr>
      </w:pPr>
    </w:p>
    <w:p w:rsidR="000E1574" w:rsidRDefault="00933C48">
      <w:pPr>
        <w:jc w:val="both"/>
        <w:rPr>
          <w:rFonts w:ascii="Arial" w:eastAsia="Arial" w:hAnsi="Arial" w:cs="Arial"/>
          <w:b/>
        </w:rPr>
      </w:pPr>
      <w:r>
        <w:rPr>
          <w:rFonts w:ascii="Arial" w:eastAsia="Arial" w:hAnsi="Arial" w:cs="Arial"/>
        </w:rPr>
        <w:t xml:space="preserve">U članku 23. stipendist se obvezuje na dostavljanje dokaza o ispunjavanju ugovorne obveze na način da je </w:t>
      </w:r>
      <w:r>
        <w:rPr>
          <w:rFonts w:ascii="Arial" w:eastAsia="Arial" w:hAnsi="Arial" w:cs="Arial"/>
          <w:b/>
        </w:rPr>
        <w:t>on dužan najkasnije do 1. studenog tekuće godine dostaviti potvrdu o redovnom upisu u narednu školsku/akademsku godinu ili potvrdu (svjedodžbu/uvjerenje/diplomu).</w:t>
      </w:r>
    </w:p>
    <w:p w:rsidR="000E1574" w:rsidRDefault="000E1574">
      <w:pPr>
        <w:jc w:val="both"/>
        <w:rPr>
          <w:rFonts w:ascii="Arial" w:eastAsia="Arial" w:hAnsi="Arial" w:cs="Arial"/>
        </w:rPr>
      </w:pPr>
    </w:p>
    <w:p w:rsidR="000E1574" w:rsidRDefault="00933C48">
      <w:pPr>
        <w:jc w:val="both"/>
        <w:rPr>
          <w:rFonts w:ascii="Arial" w:eastAsia="Arial" w:hAnsi="Arial" w:cs="Arial"/>
          <w:b/>
        </w:rPr>
      </w:pPr>
      <w:r>
        <w:rPr>
          <w:rFonts w:ascii="Arial" w:eastAsia="Arial" w:hAnsi="Arial" w:cs="Arial"/>
        </w:rPr>
        <w:t>U članku 26. predlaže se da, osim za potrebe izrade završnog-magistarskog rada za studente završne godine studija kako je regulirano trenutnim Pravilnikom, nisu dužni izvršiti povrat stipendije ni studenti</w:t>
      </w:r>
      <w:r>
        <w:rPr>
          <w:rFonts w:ascii="Arial" w:eastAsia="Arial" w:hAnsi="Arial" w:cs="Arial"/>
          <w:b/>
        </w:rPr>
        <w:t xml:space="preserve"> kojima je u tijeku iste akademske godine od strane visookobrazovne ustanove u RH omogućeno da u inozemstvu nastave studij na visokom učilištu</w:t>
      </w:r>
      <w:r>
        <w:rPr>
          <w:rFonts w:ascii="Arial" w:eastAsia="Arial" w:hAnsi="Arial" w:cs="Arial"/>
        </w:rPr>
        <w:t xml:space="preserve"> iz sljedećih okolnosti: </w:t>
      </w:r>
      <w:r>
        <w:rPr>
          <w:rFonts w:ascii="Arial" w:eastAsia="Arial" w:hAnsi="Arial" w:cs="Arial"/>
          <w:b/>
        </w:rPr>
        <w:t xml:space="preserve">sudjelovanje u programu mobilnosti i međunarodne razmjene, nastavak studija u inozemstvu  ili obavljanje stručne prakse. </w:t>
      </w:r>
    </w:p>
    <w:p w:rsidR="000E1574" w:rsidRDefault="000E1574">
      <w:pPr>
        <w:jc w:val="both"/>
        <w:rPr>
          <w:rFonts w:ascii="Arial" w:eastAsia="Arial" w:hAnsi="Arial" w:cs="Arial"/>
        </w:rPr>
      </w:pPr>
    </w:p>
    <w:p w:rsidR="000E1574" w:rsidRDefault="00933C48">
      <w:pPr>
        <w:jc w:val="both"/>
        <w:rPr>
          <w:rFonts w:ascii="Arial" w:eastAsia="Arial" w:hAnsi="Arial" w:cs="Arial"/>
        </w:rPr>
      </w:pPr>
      <w:r>
        <w:rPr>
          <w:rFonts w:ascii="Arial" w:eastAsia="Arial" w:hAnsi="Arial" w:cs="Arial"/>
        </w:rPr>
        <w:t xml:space="preserve">Obzirom su iskustva prethodnih godina pokazala da u pojedinim slučajevima iz opravdanih razloga (bolest, trudnoća, međunarodna razmjena)  stipendist nije mogao u zadanom roku završiti školsku/akademsku godinu, a kako postojećim Pravilnikom nije bilo regulirano postupanje u takvim okolnostima, predlaže se da se u nacrt novoga pravilnika uvede novi članak 27. koji propisuje mogućnost da Povjerenstvo u tako opravdanim okolnostima može odobriti </w:t>
      </w:r>
      <w:r>
        <w:rPr>
          <w:rFonts w:ascii="Arial" w:eastAsia="Arial" w:hAnsi="Arial" w:cs="Arial"/>
          <w:b/>
        </w:rPr>
        <w:t xml:space="preserve">pravo na mirovanje stipendije. Stipendist ne gubi pravo na stipendiju, ali za vrijeme trajanja tih okolnosti miruju njegova prava i obveze utvrđene ugovorom o stipendiranju.  </w:t>
      </w:r>
      <w:r>
        <w:rPr>
          <w:rFonts w:ascii="Arial" w:eastAsia="Arial" w:hAnsi="Arial" w:cs="Arial"/>
        </w:rPr>
        <w:t>Predlaže se da se navedeno pravo</w:t>
      </w:r>
      <w:r>
        <w:rPr>
          <w:rFonts w:ascii="Arial" w:eastAsia="Arial" w:hAnsi="Arial" w:cs="Arial"/>
          <w:b/>
        </w:rPr>
        <w:t xml:space="preserve"> </w:t>
      </w:r>
      <w:r>
        <w:rPr>
          <w:rFonts w:ascii="Arial" w:eastAsia="Arial" w:hAnsi="Arial" w:cs="Arial"/>
        </w:rPr>
        <w:t>regulira</w:t>
      </w:r>
      <w:r>
        <w:rPr>
          <w:rFonts w:ascii="Arial" w:eastAsia="Arial" w:hAnsi="Arial" w:cs="Arial"/>
          <w:b/>
        </w:rPr>
        <w:t xml:space="preserve"> zaključkom Povjerenstva o uvažavanju posebnih razloga na nezavršavanje školske/akademske godine, a utvrđuje Rješenjem nadležnog upravnog tijela. </w:t>
      </w:r>
    </w:p>
    <w:p w:rsidR="000E1574" w:rsidRDefault="00933C48">
      <w:pPr>
        <w:jc w:val="both"/>
        <w:rPr>
          <w:rFonts w:ascii="Arial" w:eastAsia="Arial" w:hAnsi="Arial" w:cs="Arial"/>
          <w:b/>
        </w:rPr>
      </w:pPr>
      <w:r>
        <w:rPr>
          <w:rFonts w:ascii="Arial" w:eastAsia="Arial" w:hAnsi="Arial" w:cs="Arial"/>
          <w:b/>
        </w:rPr>
        <w:t>Stipendist može pravo mirovanja ostvariti najviše jednom za istu godinu studija.</w:t>
      </w:r>
    </w:p>
    <w:p w:rsidR="000E1574" w:rsidRDefault="000E1574">
      <w:pPr>
        <w:tabs>
          <w:tab w:val="left" w:pos="3600"/>
        </w:tabs>
        <w:jc w:val="center"/>
        <w:rPr>
          <w:rFonts w:ascii="Arial" w:eastAsia="Arial" w:hAnsi="Arial" w:cs="Arial"/>
        </w:rPr>
      </w:pPr>
    </w:p>
    <w:p w:rsidR="000E1574" w:rsidRDefault="00933C48">
      <w:pPr>
        <w:tabs>
          <w:tab w:val="left" w:pos="3600"/>
        </w:tabs>
        <w:jc w:val="both"/>
        <w:rPr>
          <w:rFonts w:ascii="Arial" w:eastAsia="Arial" w:hAnsi="Arial" w:cs="Arial"/>
        </w:rPr>
      </w:pPr>
      <w:r>
        <w:rPr>
          <w:rFonts w:ascii="Arial" w:eastAsia="Arial" w:hAnsi="Arial" w:cs="Arial"/>
        </w:rPr>
        <w:t>U članku 28., stavku 2., predlaže se nadopuna slučajeva u kojima stipenditor može jednostrano raskinuti ugovor:</w:t>
      </w:r>
    </w:p>
    <w:p w:rsidR="000E1574" w:rsidRDefault="00933C48">
      <w:pPr>
        <w:numPr>
          <w:ilvl w:val="0"/>
          <w:numId w:val="1"/>
        </w:numPr>
        <w:jc w:val="both"/>
        <w:rPr>
          <w:b/>
        </w:rPr>
      </w:pPr>
      <w:r>
        <w:rPr>
          <w:rFonts w:ascii="Arial" w:eastAsia="Arial" w:hAnsi="Arial" w:cs="Arial"/>
          <w:b/>
        </w:rPr>
        <w:t xml:space="preserve">ako se stipendist zasnuje radni odnos ugovorom o radu tijekom školovanja </w:t>
      </w:r>
      <w:r>
        <w:rPr>
          <w:rFonts w:ascii="Arial" w:eastAsia="Arial" w:hAnsi="Arial" w:cs="Arial"/>
          <w:b/>
          <w:color w:val="000000"/>
        </w:rPr>
        <w:t>ili</w:t>
      </w:r>
      <w:r>
        <w:rPr>
          <w:rFonts w:ascii="Arial" w:eastAsia="Arial" w:hAnsi="Arial" w:cs="Arial"/>
          <w:b/>
          <w:color w:val="FF0000"/>
        </w:rPr>
        <w:t xml:space="preserve"> </w:t>
      </w:r>
      <w:r>
        <w:rPr>
          <w:rFonts w:ascii="Arial" w:eastAsia="Arial" w:hAnsi="Arial" w:cs="Arial"/>
          <w:b/>
        </w:rPr>
        <w:t>studiranja,</w:t>
      </w:r>
    </w:p>
    <w:p w:rsidR="000E1574" w:rsidRDefault="00933C48">
      <w:pPr>
        <w:numPr>
          <w:ilvl w:val="0"/>
          <w:numId w:val="1"/>
        </w:numPr>
        <w:jc w:val="both"/>
        <w:rPr>
          <w:b/>
        </w:rPr>
      </w:pPr>
      <w:r>
        <w:rPr>
          <w:rFonts w:ascii="Arial" w:eastAsia="Arial" w:hAnsi="Arial" w:cs="Arial"/>
          <w:b/>
        </w:rPr>
        <w:t>ako izgubi status redovitog učenika/studenta,</w:t>
      </w:r>
    </w:p>
    <w:p w:rsidR="000E1574" w:rsidRDefault="00933C48">
      <w:pPr>
        <w:numPr>
          <w:ilvl w:val="0"/>
          <w:numId w:val="1"/>
        </w:numPr>
        <w:jc w:val="both"/>
        <w:rPr>
          <w:b/>
        </w:rPr>
      </w:pPr>
      <w:r>
        <w:rPr>
          <w:rFonts w:ascii="Arial" w:eastAsia="Arial" w:hAnsi="Arial" w:cs="Arial"/>
          <w:b/>
        </w:rPr>
        <w:t>i u drugim slučajevima kada se ne udovoljava odredbama Pravilnika.</w:t>
      </w:r>
    </w:p>
    <w:p w:rsidR="000E1574" w:rsidRDefault="000E1574">
      <w:pPr>
        <w:tabs>
          <w:tab w:val="left" w:pos="3600"/>
        </w:tabs>
        <w:rPr>
          <w:rFonts w:ascii="Arial" w:eastAsia="Arial" w:hAnsi="Arial" w:cs="Arial"/>
        </w:rPr>
      </w:pPr>
    </w:p>
    <w:p w:rsidR="000E1574" w:rsidRDefault="00933C48">
      <w:pPr>
        <w:tabs>
          <w:tab w:val="left" w:pos="3600"/>
        </w:tabs>
        <w:jc w:val="both"/>
        <w:rPr>
          <w:rFonts w:ascii="Arial" w:eastAsia="Arial" w:hAnsi="Arial" w:cs="Arial"/>
        </w:rPr>
      </w:pPr>
      <w:r>
        <w:rPr>
          <w:rFonts w:ascii="Arial" w:eastAsia="Arial" w:hAnsi="Arial" w:cs="Arial"/>
        </w:rPr>
        <w:t xml:space="preserve">U slučajevima nastupanja okolnosti za raskid ugovora i povrat primljenih sredstava, u članku 30.,stavku 1. predlaže se skraćivanje vremena za početak vraćanja povrata primljenih sredstava sa tri mjeseca na </w:t>
      </w:r>
      <w:r>
        <w:rPr>
          <w:rFonts w:ascii="Arial" w:eastAsia="Arial" w:hAnsi="Arial" w:cs="Arial"/>
          <w:b/>
        </w:rPr>
        <w:t>60 dana</w:t>
      </w:r>
      <w:r>
        <w:rPr>
          <w:rFonts w:ascii="Arial" w:eastAsia="Arial" w:hAnsi="Arial" w:cs="Arial"/>
        </w:rPr>
        <w:t xml:space="preserve">, obzirom su iskustva pokazala da </w:t>
      </w:r>
      <w:r>
        <w:rPr>
          <w:rFonts w:ascii="Arial" w:eastAsia="Arial" w:hAnsi="Arial" w:cs="Arial"/>
        </w:rPr>
        <w:lastRenderedPageBreak/>
        <w:t>stipendisti primljena sredstva uglavnom počinju vraćati u puno kraćim rokovima od 60 dana.</w:t>
      </w:r>
    </w:p>
    <w:p w:rsidR="000E1574" w:rsidRDefault="00933C48">
      <w:pPr>
        <w:tabs>
          <w:tab w:val="left" w:pos="3600"/>
        </w:tabs>
        <w:jc w:val="both"/>
        <w:rPr>
          <w:rFonts w:ascii="Arial" w:eastAsia="Arial" w:hAnsi="Arial" w:cs="Arial"/>
          <w:b/>
        </w:rPr>
      </w:pPr>
      <w:bookmarkStart w:id="1" w:name="_30j0zll" w:colFirst="0" w:colLast="0"/>
      <w:bookmarkEnd w:id="1"/>
      <w:r>
        <w:rPr>
          <w:rFonts w:ascii="Arial" w:eastAsia="Arial" w:hAnsi="Arial" w:cs="Arial"/>
        </w:rPr>
        <w:t xml:space="preserve">U stavku 3. i 4. istoga članka predlaže se </w:t>
      </w:r>
      <w:r>
        <w:rPr>
          <w:rFonts w:ascii="Arial" w:eastAsia="Arial" w:hAnsi="Arial" w:cs="Arial"/>
          <w:b/>
        </w:rPr>
        <w:t>reguliranje postupka za rješavanje raskida ugovora o stipendiranju i povrata isplaćene stipendije, a prijedlog je se isti  reguliraju rješenjem kojeg izdaje nadležni Upravni odjel, sukladno odredbama Zakona o općem upravnom postupku.</w:t>
      </w:r>
    </w:p>
    <w:p w:rsidR="000E1574" w:rsidRDefault="000E1574">
      <w:pPr>
        <w:tabs>
          <w:tab w:val="left" w:pos="3600"/>
        </w:tabs>
        <w:jc w:val="both"/>
        <w:rPr>
          <w:rFonts w:ascii="Arial" w:eastAsia="Arial" w:hAnsi="Arial" w:cs="Arial"/>
          <w:b/>
        </w:rPr>
      </w:pPr>
    </w:p>
    <w:p w:rsidR="000E1574" w:rsidRDefault="00933C48">
      <w:pPr>
        <w:tabs>
          <w:tab w:val="left" w:pos="3600"/>
        </w:tabs>
        <w:jc w:val="both"/>
        <w:rPr>
          <w:rFonts w:ascii="Arial" w:eastAsia="Arial" w:hAnsi="Arial" w:cs="Arial"/>
          <w:b/>
        </w:rPr>
      </w:pPr>
      <w:r>
        <w:rPr>
          <w:rFonts w:ascii="Arial" w:eastAsia="Arial" w:hAnsi="Arial" w:cs="Arial"/>
          <w:b/>
        </w:rPr>
        <w:t xml:space="preserve">3. TEKST PRIJEDLOGA AKTA </w:t>
      </w:r>
    </w:p>
    <w:p w:rsidR="000E1574" w:rsidRDefault="000E1574">
      <w:pPr>
        <w:tabs>
          <w:tab w:val="left" w:pos="3600"/>
        </w:tabs>
        <w:jc w:val="both"/>
        <w:rPr>
          <w:rFonts w:ascii="Arial" w:eastAsia="Arial" w:hAnsi="Arial" w:cs="Arial"/>
          <w:b/>
        </w:rPr>
      </w:pPr>
    </w:p>
    <w:p w:rsidR="000E1574" w:rsidRDefault="00933C48">
      <w:pPr>
        <w:tabs>
          <w:tab w:val="left" w:pos="3600"/>
        </w:tabs>
        <w:jc w:val="both"/>
        <w:rPr>
          <w:rFonts w:ascii="Arial" w:eastAsia="Arial" w:hAnsi="Arial" w:cs="Arial"/>
        </w:rPr>
      </w:pPr>
      <w:r>
        <w:rPr>
          <w:rFonts w:ascii="Arial" w:eastAsia="Arial" w:hAnsi="Arial" w:cs="Arial"/>
        </w:rPr>
        <w:t>Tekst nacrta Pravilnika o stipendiranju učenika i studenata Grada Buzeta dostavljen je uz prilog.</w:t>
      </w:r>
    </w:p>
    <w:p w:rsidR="000E1574" w:rsidRDefault="000E1574">
      <w:pPr>
        <w:tabs>
          <w:tab w:val="left" w:pos="3600"/>
        </w:tabs>
        <w:jc w:val="both"/>
        <w:rPr>
          <w:rFonts w:ascii="Arial" w:eastAsia="Arial" w:hAnsi="Arial" w:cs="Arial"/>
          <w:b/>
        </w:rPr>
      </w:pPr>
    </w:p>
    <w:p w:rsidR="000E1574" w:rsidRDefault="00933C48">
      <w:pPr>
        <w:tabs>
          <w:tab w:val="left" w:pos="3600"/>
        </w:tabs>
        <w:jc w:val="both"/>
        <w:rPr>
          <w:rFonts w:ascii="Arial" w:eastAsia="Arial" w:hAnsi="Arial" w:cs="Arial"/>
          <w:b/>
        </w:rPr>
      </w:pPr>
      <w:r>
        <w:rPr>
          <w:rFonts w:ascii="Arial" w:eastAsia="Arial" w:hAnsi="Arial" w:cs="Arial"/>
          <w:b/>
        </w:rPr>
        <w:t>4. FINANCIJSKA SREDSTVA POTREBNA ZA PROVEDBU AKTA</w:t>
      </w:r>
    </w:p>
    <w:p w:rsidR="000E1574" w:rsidRDefault="000E1574">
      <w:pPr>
        <w:tabs>
          <w:tab w:val="left" w:pos="3600"/>
        </w:tabs>
        <w:jc w:val="both"/>
        <w:rPr>
          <w:rFonts w:ascii="Arial" w:eastAsia="Arial" w:hAnsi="Arial" w:cs="Arial"/>
          <w:b/>
        </w:rPr>
      </w:pPr>
    </w:p>
    <w:p w:rsidR="000E1574" w:rsidRDefault="00933C48">
      <w:pPr>
        <w:rPr>
          <w:rFonts w:ascii="Arial" w:eastAsia="Arial" w:hAnsi="Arial" w:cs="Arial"/>
        </w:rPr>
      </w:pPr>
      <w:r>
        <w:rPr>
          <w:rFonts w:ascii="Arial" w:eastAsia="Arial" w:hAnsi="Arial" w:cs="Arial"/>
        </w:rPr>
        <w:t xml:space="preserve">Financijska sredstva potrebna za provedbu ovog akta osigurana su u proračunu grada Buzeta na poziciji Stipendije učenicima i studentima. </w:t>
      </w:r>
    </w:p>
    <w:p w:rsidR="000E1574" w:rsidRDefault="000E1574">
      <w:pPr>
        <w:rPr>
          <w:rFonts w:ascii="Arial" w:eastAsia="Arial" w:hAnsi="Arial" w:cs="Arial"/>
        </w:rPr>
      </w:pPr>
    </w:p>
    <w:p w:rsidR="00B53C97" w:rsidRDefault="00B53C97" w:rsidP="00B53C97">
      <w:pPr>
        <w:tabs>
          <w:tab w:val="left" w:pos="2970"/>
        </w:tabs>
        <w:jc w:val="both"/>
        <w:rPr>
          <w:rFonts w:ascii="Arial" w:eastAsia="Arial" w:hAnsi="Arial" w:cs="Arial"/>
          <w:lang w:val="hr-HR"/>
        </w:rPr>
      </w:pPr>
      <w:r w:rsidRPr="00B53C97">
        <w:rPr>
          <w:rFonts w:ascii="Arial" w:eastAsia="Arial" w:hAnsi="Arial" w:cs="Arial"/>
        </w:rPr>
        <w:t xml:space="preserve">Predlaže se da javno savjetovanje za donošenje novoga Pravilnika o stipendiranju </w:t>
      </w:r>
      <w:bookmarkStart w:id="2" w:name="_GoBack"/>
      <w:bookmarkEnd w:id="2"/>
      <w:r w:rsidRPr="00B53C97">
        <w:rPr>
          <w:rFonts w:ascii="Arial" w:eastAsia="Arial" w:hAnsi="Arial" w:cs="Arial"/>
        </w:rPr>
        <w:t xml:space="preserve">traje </w:t>
      </w:r>
      <w:r w:rsidRPr="00B53C97">
        <w:rPr>
          <w:rFonts w:ascii="Arial" w:eastAsia="Arial" w:hAnsi="Arial" w:cs="Arial"/>
          <w:lang w:val="hr-HR"/>
        </w:rPr>
        <w:t xml:space="preserve">15 dana. Navedeno se predlaže obzirom da </w:t>
      </w:r>
      <w:r w:rsidR="009802BF">
        <w:rPr>
          <w:rFonts w:ascii="Arial" w:eastAsia="Arial" w:hAnsi="Arial" w:cs="Arial"/>
          <w:lang w:val="hr-HR"/>
        </w:rPr>
        <w:t>n</w:t>
      </w:r>
      <w:r w:rsidRPr="00B53C97">
        <w:rPr>
          <w:rFonts w:ascii="Arial" w:eastAsia="Arial" w:hAnsi="Arial" w:cs="Arial"/>
          <w:lang w:val="hr-HR"/>
        </w:rPr>
        <w:t xml:space="preserve">acrt novoga </w:t>
      </w:r>
      <w:r w:rsidR="009802BF">
        <w:rPr>
          <w:rFonts w:ascii="Arial" w:eastAsia="Arial" w:hAnsi="Arial" w:cs="Arial"/>
          <w:lang w:val="hr-HR"/>
        </w:rPr>
        <w:t>P</w:t>
      </w:r>
      <w:r w:rsidRPr="00B53C97">
        <w:rPr>
          <w:rFonts w:ascii="Arial" w:eastAsia="Arial" w:hAnsi="Arial" w:cs="Arial"/>
          <w:lang w:val="hr-HR"/>
        </w:rPr>
        <w:t>ravilnika u odnosu na postojeći ne donosi bitnije promjene u sadržajnim odredbama, već je samo izvršeno usklađenje s izmjenama u obraz</w:t>
      </w:r>
      <w:r w:rsidR="009802BF">
        <w:rPr>
          <w:rFonts w:ascii="Arial" w:eastAsia="Arial" w:hAnsi="Arial" w:cs="Arial"/>
          <w:lang w:val="hr-HR"/>
        </w:rPr>
        <w:t>ovnom sustavu, uredbom i zakonom</w:t>
      </w:r>
      <w:r w:rsidRPr="00B53C97">
        <w:rPr>
          <w:rFonts w:ascii="Arial" w:eastAsia="Arial" w:hAnsi="Arial" w:cs="Arial"/>
          <w:lang w:val="hr-HR"/>
        </w:rPr>
        <w:t xml:space="preserve"> o zaštiti osobnih podataka te su u pravilnik ugrađena iskustva </w:t>
      </w:r>
      <w:r w:rsidRPr="00B53C97">
        <w:rPr>
          <w:rFonts w:ascii="Arial" w:eastAsia="Arial" w:hAnsi="Arial" w:cs="Arial"/>
        </w:rPr>
        <w:t xml:space="preserve">proizašla iz rada Povjerenstva za dodjelu stipendije u prethodnom radoblju primjene postojećeg </w:t>
      </w:r>
      <w:r w:rsidR="009802BF">
        <w:rPr>
          <w:rFonts w:ascii="Arial" w:eastAsia="Arial" w:hAnsi="Arial" w:cs="Arial"/>
        </w:rPr>
        <w:t>P</w:t>
      </w:r>
      <w:r w:rsidRPr="00B53C97">
        <w:rPr>
          <w:rFonts w:ascii="Arial" w:eastAsia="Arial" w:hAnsi="Arial" w:cs="Arial"/>
        </w:rPr>
        <w:t>ravilnika</w:t>
      </w:r>
      <w:r w:rsidR="009802BF">
        <w:rPr>
          <w:rFonts w:ascii="Arial" w:eastAsia="Arial" w:hAnsi="Arial" w:cs="Arial"/>
        </w:rPr>
        <w:t>.</w:t>
      </w:r>
      <w:r>
        <w:rPr>
          <w:rFonts w:ascii="Arial" w:eastAsia="Arial" w:hAnsi="Arial" w:cs="Arial"/>
          <w:lang w:val="hr-HR"/>
        </w:rPr>
        <w:t xml:space="preserve"> </w:t>
      </w:r>
    </w:p>
    <w:p w:rsidR="000E1574" w:rsidRDefault="00933C48">
      <w:pPr>
        <w:tabs>
          <w:tab w:val="left" w:pos="7650"/>
        </w:tabs>
        <w:rPr>
          <w:rFonts w:ascii="Arial" w:eastAsia="Arial" w:hAnsi="Arial" w:cs="Arial"/>
        </w:rPr>
      </w:pPr>
      <w:r>
        <w:rPr>
          <w:rFonts w:ascii="Arial" w:eastAsia="Arial" w:hAnsi="Arial" w:cs="Arial"/>
        </w:rPr>
        <w:t xml:space="preserve">                                                                           </w:t>
      </w:r>
    </w:p>
    <w:p w:rsidR="000E1574" w:rsidRDefault="00933C48">
      <w:pPr>
        <w:tabs>
          <w:tab w:val="left" w:pos="7650"/>
        </w:tabs>
        <w:rPr>
          <w:rFonts w:ascii="Arial" w:eastAsia="Arial" w:hAnsi="Arial" w:cs="Arial"/>
          <w:b/>
        </w:rPr>
      </w:pPr>
      <w:r>
        <w:rPr>
          <w:rFonts w:ascii="Arial" w:eastAsia="Arial" w:hAnsi="Arial" w:cs="Arial"/>
        </w:rPr>
        <w:t xml:space="preserve">                                                                                               </w:t>
      </w:r>
      <w:r>
        <w:rPr>
          <w:rFonts w:ascii="Arial" w:eastAsia="Arial" w:hAnsi="Arial" w:cs="Arial"/>
          <w:b/>
        </w:rPr>
        <w:t xml:space="preserve">   </w:t>
      </w:r>
      <w:r w:rsidR="002D7921">
        <w:rPr>
          <w:rFonts w:ascii="Arial" w:eastAsia="Arial" w:hAnsi="Arial" w:cs="Arial"/>
          <w:b/>
        </w:rPr>
        <w:t xml:space="preserve">  </w:t>
      </w:r>
      <w:r>
        <w:rPr>
          <w:rFonts w:ascii="Arial" w:eastAsia="Arial" w:hAnsi="Arial" w:cs="Arial"/>
          <w:b/>
        </w:rPr>
        <w:t>PROČELNICA</w:t>
      </w:r>
    </w:p>
    <w:p w:rsidR="000E1574" w:rsidRDefault="00933C48">
      <w:pPr>
        <w:tabs>
          <w:tab w:val="left" w:pos="6150"/>
        </w:tabs>
        <w:rPr>
          <w:rFonts w:ascii="Arial" w:eastAsia="Arial" w:hAnsi="Arial" w:cs="Arial"/>
        </w:rPr>
      </w:pPr>
      <w:r>
        <w:rPr>
          <w:rFonts w:ascii="Arial" w:eastAsia="Arial" w:hAnsi="Arial" w:cs="Arial"/>
        </w:rPr>
        <w:tab/>
        <w:t xml:space="preserve">     Elena Grah Ciliga</w:t>
      </w:r>
      <w:r w:rsidR="002D7921">
        <w:rPr>
          <w:rFonts w:ascii="Arial" w:eastAsia="Arial" w:hAnsi="Arial" w:cs="Arial"/>
        </w:rPr>
        <w:t>,v.r.</w:t>
      </w:r>
    </w:p>
    <w:sectPr w:rsidR="000E1574">
      <w:headerReference w:type="default" r:id="rId11"/>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D7" w:rsidRDefault="00E517D7">
      <w:r>
        <w:separator/>
      </w:r>
    </w:p>
  </w:endnote>
  <w:endnote w:type="continuationSeparator" w:id="0">
    <w:p w:rsidR="00E517D7" w:rsidRDefault="00E5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AD" w:rsidRDefault="00516BAD">
    <w:pPr>
      <w:pBdr>
        <w:top w:val="nil"/>
        <w:left w:val="nil"/>
        <w:bottom w:val="nil"/>
        <w:right w:val="nil"/>
        <w:between w:val="nil"/>
      </w:pBdr>
      <w:tabs>
        <w:tab w:val="center" w:pos="4536"/>
        <w:tab w:val="right" w:pos="9072"/>
      </w:tabs>
      <w:rPr>
        <w:color w:val="000000"/>
      </w:rPr>
    </w:pPr>
  </w:p>
  <w:p w:rsidR="00516BAD" w:rsidRDefault="00516BAD">
    <w:pPr>
      <w:pBdr>
        <w:top w:val="nil"/>
        <w:left w:val="nil"/>
        <w:bottom w:val="nil"/>
        <w:right w:val="nil"/>
        <w:between w:val="nil"/>
      </w:pBdr>
      <w:tabs>
        <w:tab w:val="center" w:pos="4536"/>
        <w:tab w:val="right" w:pos="9072"/>
      </w:tabs>
      <w:rPr>
        <w:color w:val="000000"/>
      </w:rPr>
    </w:pPr>
  </w:p>
  <w:p w:rsidR="00516BAD" w:rsidRDefault="00516BA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D7" w:rsidRDefault="00E517D7">
      <w:r>
        <w:separator/>
      </w:r>
    </w:p>
  </w:footnote>
  <w:footnote w:type="continuationSeparator" w:id="0">
    <w:p w:rsidR="00E517D7" w:rsidRDefault="00E5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BAD" w:rsidRDefault="00516BAD">
    <w:pPr>
      <w:pBdr>
        <w:top w:val="nil"/>
        <w:left w:val="nil"/>
        <w:bottom w:val="nil"/>
        <w:right w:val="nil"/>
        <w:between w:val="nil"/>
      </w:pBdr>
      <w:tabs>
        <w:tab w:val="center" w:pos="4536"/>
        <w:tab w:val="right" w:pos="9072"/>
      </w:tabs>
      <w:jc w:val="right"/>
      <w:rPr>
        <w:color w:val="000000"/>
      </w:rPr>
    </w:pPr>
    <w:r>
      <w:rPr>
        <w:color w:val="000000"/>
      </w:rPr>
      <w:t xml:space="preserve"> ''NACRT PRIJEDLOGA''</w:t>
    </w:r>
  </w:p>
  <w:p w:rsidR="00516BAD" w:rsidRDefault="00516BA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4A94"/>
    <w:multiLevelType w:val="multilevel"/>
    <w:tmpl w:val="9530E0C8"/>
    <w:lvl w:ilvl="0">
      <w:start w:val="2"/>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A524C0F"/>
    <w:multiLevelType w:val="multilevel"/>
    <w:tmpl w:val="09A2DD50"/>
    <w:lvl w:ilvl="0">
      <w:start w:val="1"/>
      <w:numFmt w:val="lowerLetter"/>
      <w:lvlText w:val="%1)"/>
      <w:lvlJc w:val="left"/>
      <w:pPr>
        <w:ind w:left="644" w:hanging="360"/>
      </w:pPr>
      <w:rPr>
        <w:rFonts w:ascii="Arial" w:eastAsia="Arial" w:hAnsi="Arial" w:cs="Arial"/>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5CC6293"/>
    <w:multiLevelType w:val="multilevel"/>
    <w:tmpl w:val="E6501B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8255FD"/>
    <w:multiLevelType w:val="multilevel"/>
    <w:tmpl w:val="341C635C"/>
    <w:lvl w:ilvl="0">
      <w:start w:val="2"/>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9AE48DD"/>
    <w:multiLevelType w:val="multilevel"/>
    <w:tmpl w:val="FC92169A"/>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74"/>
    <w:rsid w:val="000619F2"/>
    <w:rsid w:val="00061D02"/>
    <w:rsid w:val="000E1574"/>
    <w:rsid w:val="00174E83"/>
    <w:rsid w:val="002B1932"/>
    <w:rsid w:val="002D7921"/>
    <w:rsid w:val="003B0597"/>
    <w:rsid w:val="00436B3F"/>
    <w:rsid w:val="005079CB"/>
    <w:rsid w:val="00516BAD"/>
    <w:rsid w:val="00593432"/>
    <w:rsid w:val="0064448A"/>
    <w:rsid w:val="00735E5E"/>
    <w:rsid w:val="007E6F46"/>
    <w:rsid w:val="00805B33"/>
    <w:rsid w:val="008C444C"/>
    <w:rsid w:val="0093014B"/>
    <w:rsid w:val="00933C48"/>
    <w:rsid w:val="00950522"/>
    <w:rsid w:val="009802BF"/>
    <w:rsid w:val="00A643D8"/>
    <w:rsid w:val="00B0654B"/>
    <w:rsid w:val="00B53C97"/>
    <w:rsid w:val="00B60FD0"/>
    <w:rsid w:val="00C90D71"/>
    <w:rsid w:val="00CA45B2"/>
    <w:rsid w:val="00CA49D4"/>
    <w:rsid w:val="00CB3122"/>
    <w:rsid w:val="00CE52B0"/>
    <w:rsid w:val="00DB0A42"/>
    <w:rsid w:val="00E517D7"/>
    <w:rsid w:val="00F05DA0"/>
    <w:rsid w:val="00FC695C"/>
    <w:rsid w:val="00FC7647"/>
    <w:rsid w:val="00FE71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4ACA1-210C-41A0-9612-1A7781C4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left w:w="115" w:type="dxa"/>
        <w:right w:w="115" w:type="dxa"/>
      </w:tblCellMar>
    </w:tblPr>
    <w:tcPr>
      <w:shd w:val="clear" w:color="auto" w:fill="auto"/>
    </w:tcPr>
  </w:style>
  <w:style w:type="table" w:customStyle="1" w:styleId="a6">
    <w:basedOn w:val="TableNormal"/>
    <w:tblPr>
      <w:tblStyleRowBandSize w:val="1"/>
      <w:tblStyleColBandSize w:val="1"/>
      <w:tblCellMar>
        <w:left w:w="115" w:type="dxa"/>
        <w:right w:w="115" w:type="dxa"/>
      </w:tblCellMar>
    </w:tblPr>
    <w:tcPr>
      <w:shd w:val="clear" w:color="auto" w:fill="auto"/>
    </w:tcPr>
  </w:style>
  <w:style w:type="table" w:customStyle="1" w:styleId="a7">
    <w:basedOn w:val="TableNormal"/>
    <w:tblPr>
      <w:tblStyleRowBandSize w:val="1"/>
      <w:tblStyleColBandSize w:val="1"/>
      <w:tblCellMar>
        <w:left w:w="115" w:type="dxa"/>
        <w:right w:w="115" w:type="dxa"/>
      </w:tblCellMar>
    </w:tblPr>
    <w:tcPr>
      <w:shd w:val="clear" w:color="auto" w:fill="auto"/>
    </w:tcPr>
  </w:style>
  <w:style w:type="table" w:customStyle="1" w:styleId="a8">
    <w:basedOn w:val="TableNormal"/>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left w:w="115" w:type="dxa"/>
        <w:right w:w="115" w:type="dxa"/>
      </w:tblCellMar>
    </w:tblPr>
    <w:tcPr>
      <w:shd w:val="clear" w:color="auto" w:fill="auto"/>
    </w:tcPr>
  </w:style>
  <w:style w:type="table" w:customStyle="1" w:styleId="aa">
    <w:basedOn w:val="TableNormal"/>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tcPr>
      <w:shd w:val="clear" w:color="auto" w:fill="auto"/>
    </w:tcPr>
  </w:style>
  <w:style w:type="paragraph" w:styleId="Tekstbalonia">
    <w:name w:val="Balloon Text"/>
    <w:basedOn w:val="Normal"/>
    <w:link w:val="TekstbaloniaChar"/>
    <w:uiPriority w:val="99"/>
    <w:semiHidden/>
    <w:unhideWhenUsed/>
    <w:rsid w:val="00CE52B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5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hr/cms.htm?id=1572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zakon.hr/cms.htm?id=26157" TargetMode="External"/><Relationship Id="rId4" Type="http://schemas.openxmlformats.org/officeDocument/2006/relationships/webSettings" Target="webSettings.xml"/><Relationship Id="rId9" Type="http://schemas.openxmlformats.org/officeDocument/2006/relationships/hyperlink" Target="http://www.zakon.hr/cms.htm?id=157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6296</Words>
  <Characters>35889</Characters>
  <Application>Microsoft Office Word</Application>
  <DocSecurity>0</DocSecurity>
  <Lines>299</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Šćulac Jerman</dc:creator>
  <cp:lastModifiedBy>Helena Šćulac Jerman</cp:lastModifiedBy>
  <cp:revision>16</cp:revision>
  <cp:lastPrinted>2019-07-30T13:10:00Z</cp:lastPrinted>
  <dcterms:created xsi:type="dcterms:W3CDTF">2019-07-29T06:30:00Z</dcterms:created>
  <dcterms:modified xsi:type="dcterms:W3CDTF">2019-07-30T14:45:00Z</dcterms:modified>
</cp:coreProperties>
</file>