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15297" w14:textId="77777777" w:rsidR="00F8617D" w:rsidRDefault="00F8617D" w:rsidP="00D06669">
      <w:pPr>
        <w:pStyle w:val="Naslov"/>
        <w:rPr>
          <w:rFonts w:cs="Arial"/>
          <w:sz w:val="28"/>
          <w:szCs w:val="28"/>
        </w:rPr>
      </w:pPr>
    </w:p>
    <w:p w14:paraId="1B73685C" w14:textId="77777777" w:rsidR="00DB219B" w:rsidRPr="009953B9" w:rsidRDefault="00DB219B" w:rsidP="00D06669">
      <w:pPr>
        <w:pStyle w:val="Naslov"/>
        <w:rPr>
          <w:rFonts w:cs="Arial"/>
          <w:sz w:val="28"/>
          <w:szCs w:val="28"/>
        </w:rPr>
      </w:pPr>
    </w:p>
    <w:p w14:paraId="5E0BBC6B" w14:textId="0C0A9098" w:rsidR="00420E1D" w:rsidRPr="009953B9" w:rsidRDefault="00B46956" w:rsidP="00D06669">
      <w:pPr>
        <w:pStyle w:val="Naslov"/>
        <w:rPr>
          <w:rFonts w:cs="Arial"/>
          <w:sz w:val="28"/>
          <w:szCs w:val="28"/>
        </w:rPr>
      </w:pPr>
      <w:r>
        <w:rPr>
          <w:rFonts w:cs="Arial"/>
          <w:sz w:val="28"/>
          <w:szCs w:val="28"/>
        </w:rPr>
        <w:t xml:space="preserve">III. </w:t>
      </w:r>
      <w:r w:rsidR="00420E1D" w:rsidRPr="009953B9">
        <w:rPr>
          <w:rFonts w:cs="Arial"/>
          <w:sz w:val="28"/>
          <w:szCs w:val="28"/>
        </w:rPr>
        <w:t xml:space="preserve">OBRAZLOŽENJE </w:t>
      </w:r>
    </w:p>
    <w:p w14:paraId="2902F009" w14:textId="74A09305" w:rsidR="0068776B" w:rsidRPr="009953B9" w:rsidRDefault="0068776B" w:rsidP="00D06669">
      <w:pPr>
        <w:pStyle w:val="Naslov"/>
        <w:rPr>
          <w:rFonts w:cs="Arial"/>
          <w:b w:val="0"/>
          <w:bCs w:val="0"/>
          <w:sz w:val="28"/>
          <w:szCs w:val="28"/>
        </w:rPr>
      </w:pPr>
      <w:bookmarkStart w:id="0" w:name="_Hlk115274919"/>
    </w:p>
    <w:bookmarkEnd w:id="0"/>
    <w:p w14:paraId="22F87DC4" w14:textId="31FD8798" w:rsidR="008D0306" w:rsidRPr="009953B9" w:rsidRDefault="008D0306" w:rsidP="00D06669">
      <w:pPr>
        <w:pStyle w:val="Naslov"/>
        <w:jc w:val="left"/>
        <w:rPr>
          <w:rFonts w:cs="Arial"/>
          <w:bCs w:val="0"/>
          <w:sz w:val="22"/>
          <w:szCs w:val="22"/>
        </w:rPr>
      </w:pPr>
    </w:p>
    <w:p w14:paraId="66479F51" w14:textId="77777777" w:rsidR="008D0306" w:rsidRPr="009953B9" w:rsidRDefault="008D0306" w:rsidP="00D06669">
      <w:pPr>
        <w:pStyle w:val="Naslov"/>
        <w:jc w:val="left"/>
        <w:rPr>
          <w:rFonts w:cs="Arial"/>
          <w:bCs w:val="0"/>
          <w:sz w:val="22"/>
          <w:szCs w:val="22"/>
        </w:rPr>
      </w:pPr>
    </w:p>
    <w:p w14:paraId="09F3787E" w14:textId="2BFFEE8C" w:rsidR="00B2007B" w:rsidRPr="009953B9" w:rsidRDefault="00B2007B" w:rsidP="00611569">
      <w:pPr>
        <w:pStyle w:val="Naslov"/>
        <w:jc w:val="left"/>
      </w:pPr>
      <w:r w:rsidRPr="009953B9">
        <w:t>SADRŽAJ</w:t>
      </w:r>
      <w:r w:rsidR="004C018B">
        <w:t xml:space="preserve"> OBRAZLOŽENJA</w:t>
      </w:r>
    </w:p>
    <w:p w14:paraId="01A2CB5E" w14:textId="5D609489" w:rsidR="008D0306" w:rsidRPr="009953B9" w:rsidRDefault="008D0306" w:rsidP="00D06669">
      <w:pPr>
        <w:rPr>
          <w:rFonts w:ascii="Arial" w:hAnsi="Arial" w:cs="Arial"/>
          <w:b/>
          <w:bCs/>
          <w:sz w:val="20"/>
          <w:szCs w:val="20"/>
        </w:rPr>
      </w:pPr>
    </w:p>
    <w:p w14:paraId="4A54ECE2" w14:textId="77777777" w:rsidR="00A90FFE" w:rsidRPr="00534D4A" w:rsidRDefault="00A90FFE" w:rsidP="00D06669">
      <w:pPr>
        <w:pStyle w:val="Naslov"/>
        <w:jc w:val="left"/>
        <w:rPr>
          <w:rFonts w:cs="Arial"/>
          <w:bCs w:val="0"/>
          <w:sz w:val="20"/>
          <w:szCs w:val="20"/>
        </w:rPr>
      </w:pPr>
    </w:p>
    <w:p w14:paraId="1CF345D1" w14:textId="0B042DA0" w:rsidR="00534D4A" w:rsidRPr="00534D4A" w:rsidRDefault="00D06669">
      <w:pPr>
        <w:pStyle w:val="Sadraj1"/>
        <w:tabs>
          <w:tab w:val="left" w:pos="480"/>
          <w:tab w:val="right" w:leader="dot" w:pos="9062"/>
        </w:tabs>
        <w:rPr>
          <w:rFonts w:ascii="Arial" w:eastAsiaTheme="minorEastAsia" w:hAnsi="Arial" w:cs="Arial"/>
          <w:b w:val="0"/>
          <w:bCs w:val="0"/>
          <w:caps w:val="0"/>
          <w:noProof/>
          <w:kern w:val="2"/>
          <w14:ligatures w14:val="standardContextual"/>
        </w:rPr>
      </w:pPr>
      <w:r w:rsidRPr="00534D4A">
        <w:rPr>
          <w:rFonts w:ascii="Arial" w:hAnsi="Arial" w:cs="Arial"/>
          <w:bCs w:val="0"/>
        </w:rPr>
        <w:fldChar w:fldCharType="begin"/>
      </w:r>
      <w:r w:rsidRPr="00534D4A">
        <w:rPr>
          <w:rFonts w:ascii="Arial" w:hAnsi="Arial" w:cs="Arial"/>
          <w:bCs w:val="0"/>
        </w:rPr>
        <w:instrText xml:space="preserve"> TOC \o "1-5" \h \z \u </w:instrText>
      </w:r>
      <w:r w:rsidRPr="00534D4A">
        <w:rPr>
          <w:rFonts w:ascii="Arial" w:hAnsi="Arial" w:cs="Arial"/>
          <w:bCs w:val="0"/>
        </w:rPr>
        <w:fldChar w:fldCharType="separate"/>
      </w:r>
      <w:hyperlink w:anchor="_Toc152937012" w:history="1">
        <w:r w:rsidR="00534D4A" w:rsidRPr="00534D4A">
          <w:rPr>
            <w:rStyle w:val="Hiperveza"/>
            <w:rFonts w:ascii="Arial" w:hAnsi="Arial" w:cs="Arial"/>
            <w:noProof/>
          </w:rPr>
          <w:t>1</w:t>
        </w:r>
        <w:r w:rsidR="00534D4A" w:rsidRPr="00534D4A">
          <w:rPr>
            <w:rFonts w:ascii="Arial" w:eastAsiaTheme="minorEastAsia" w:hAnsi="Arial" w:cs="Arial"/>
            <w:b w:val="0"/>
            <w:bCs w:val="0"/>
            <w:caps w:val="0"/>
            <w:noProof/>
            <w:kern w:val="2"/>
            <w14:ligatures w14:val="standardContextual"/>
          </w:rPr>
          <w:tab/>
        </w:r>
        <w:r w:rsidR="00534D4A" w:rsidRPr="00534D4A">
          <w:rPr>
            <w:rStyle w:val="Hiperveza"/>
            <w:rFonts w:ascii="Arial" w:hAnsi="Arial" w:cs="Arial"/>
            <w:noProof/>
          </w:rPr>
          <w:t>UVOD</w:t>
        </w:r>
        <w:r w:rsidR="00534D4A" w:rsidRPr="00534D4A">
          <w:rPr>
            <w:rFonts w:ascii="Arial" w:hAnsi="Arial" w:cs="Arial"/>
            <w:noProof/>
            <w:webHidden/>
          </w:rPr>
          <w:tab/>
        </w:r>
        <w:r w:rsidR="00534D4A" w:rsidRPr="00534D4A">
          <w:rPr>
            <w:rFonts w:ascii="Arial" w:hAnsi="Arial" w:cs="Arial"/>
            <w:noProof/>
            <w:webHidden/>
          </w:rPr>
          <w:fldChar w:fldCharType="begin"/>
        </w:r>
        <w:r w:rsidR="00534D4A" w:rsidRPr="00534D4A">
          <w:rPr>
            <w:rFonts w:ascii="Arial" w:hAnsi="Arial" w:cs="Arial"/>
            <w:noProof/>
            <w:webHidden/>
          </w:rPr>
          <w:instrText xml:space="preserve"> PAGEREF _Toc152937012 \h </w:instrText>
        </w:r>
        <w:r w:rsidR="00534D4A" w:rsidRPr="00534D4A">
          <w:rPr>
            <w:rFonts w:ascii="Arial" w:hAnsi="Arial" w:cs="Arial"/>
            <w:noProof/>
            <w:webHidden/>
          </w:rPr>
        </w:r>
        <w:r w:rsidR="00534D4A" w:rsidRPr="00534D4A">
          <w:rPr>
            <w:rFonts w:ascii="Arial" w:hAnsi="Arial" w:cs="Arial"/>
            <w:noProof/>
            <w:webHidden/>
          </w:rPr>
          <w:fldChar w:fldCharType="separate"/>
        </w:r>
        <w:r w:rsidR="00E14897">
          <w:rPr>
            <w:rFonts w:ascii="Arial" w:hAnsi="Arial" w:cs="Arial"/>
            <w:noProof/>
            <w:webHidden/>
          </w:rPr>
          <w:t>3</w:t>
        </w:r>
        <w:r w:rsidR="00534D4A" w:rsidRPr="00534D4A">
          <w:rPr>
            <w:rFonts w:ascii="Arial" w:hAnsi="Arial" w:cs="Arial"/>
            <w:noProof/>
            <w:webHidden/>
          </w:rPr>
          <w:fldChar w:fldCharType="end"/>
        </w:r>
      </w:hyperlink>
    </w:p>
    <w:p w14:paraId="3BCA205E" w14:textId="686D8CBF" w:rsidR="00534D4A" w:rsidRPr="00534D4A" w:rsidRDefault="00E14897">
      <w:pPr>
        <w:pStyle w:val="Sadraj2"/>
        <w:tabs>
          <w:tab w:val="left" w:pos="720"/>
          <w:tab w:val="right" w:leader="dot" w:pos="9062"/>
        </w:tabs>
        <w:rPr>
          <w:rFonts w:ascii="Arial" w:eastAsiaTheme="minorEastAsia" w:hAnsi="Arial" w:cs="Arial"/>
          <w:smallCaps w:val="0"/>
          <w:noProof/>
          <w:kern w:val="2"/>
          <w14:ligatures w14:val="standardContextual"/>
        </w:rPr>
      </w:pPr>
      <w:hyperlink w:anchor="_Toc152937013" w:history="1">
        <w:r w:rsidR="00534D4A" w:rsidRPr="00534D4A">
          <w:rPr>
            <w:rStyle w:val="Hiperveza"/>
            <w:rFonts w:ascii="Arial" w:hAnsi="Arial" w:cs="Arial"/>
            <w:noProof/>
          </w:rPr>
          <w:t>1.1</w:t>
        </w:r>
        <w:r w:rsidR="00534D4A" w:rsidRPr="00534D4A">
          <w:rPr>
            <w:rFonts w:ascii="Arial" w:eastAsiaTheme="minorEastAsia" w:hAnsi="Arial" w:cs="Arial"/>
            <w:smallCaps w:val="0"/>
            <w:noProof/>
            <w:kern w:val="2"/>
            <w14:ligatures w14:val="standardContextual"/>
          </w:rPr>
          <w:tab/>
        </w:r>
        <w:r w:rsidR="00534D4A" w:rsidRPr="00534D4A">
          <w:rPr>
            <w:rStyle w:val="Hiperveza"/>
            <w:rFonts w:ascii="Arial" w:hAnsi="Arial" w:cs="Arial"/>
            <w:noProof/>
          </w:rPr>
          <w:t>Metodologija izrade proračuna</w:t>
        </w:r>
        <w:r w:rsidR="00534D4A" w:rsidRPr="00534D4A">
          <w:rPr>
            <w:rFonts w:ascii="Arial" w:hAnsi="Arial" w:cs="Arial"/>
            <w:noProof/>
            <w:webHidden/>
          </w:rPr>
          <w:tab/>
        </w:r>
        <w:r w:rsidR="00534D4A" w:rsidRPr="00534D4A">
          <w:rPr>
            <w:rFonts w:ascii="Arial" w:hAnsi="Arial" w:cs="Arial"/>
            <w:noProof/>
            <w:webHidden/>
          </w:rPr>
          <w:fldChar w:fldCharType="begin"/>
        </w:r>
        <w:r w:rsidR="00534D4A" w:rsidRPr="00534D4A">
          <w:rPr>
            <w:rFonts w:ascii="Arial" w:hAnsi="Arial" w:cs="Arial"/>
            <w:noProof/>
            <w:webHidden/>
          </w:rPr>
          <w:instrText xml:space="preserve"> PAGEREF _Toc152937013 \h </w:instrText>
        </w:r>
        <w:r w:rsidR="00534D4A" w:rsidRPr="00534D4A">
          <w:rPr>
            <w:rFonts w:ascii="Arial" w:hAnsi="Arial" w:cs="Arial"/>
            <w:noProof/>
            <w:webHidden/>
          </w:rPr>
        </w:r>
        <w:r w:rsidR="00534D4A" w:rsidRPr="00534D4A">
          <w:rPr>
            <w:rFonts w:ascii="Arial" w:hAnsi="Arial" w:cs="Arial"/>
            <w:noProof/>
            <w:webHidden/>
          </w:rPr>
          <w:fldChar w:fldCharType="separate"/>
        </w:r>
        <w:r>
          <w:rPr>
            <w:rFonts w:ascii="Arial" w:hAnsi="Arial" w:cs="Arial"/>
            <w:noProof/>
            <w:webHidden/>
          </w:rPr>
          <w:t>3</w:t>
        </w:r>
        <w:r w:rsidR="00534D4A" w:rsidRPr="00534D4A">
          <w:rPr>
            <w:rFonts w:ascii="Arial" w:hAnsi="Arial" w:cs="Arial"/>
            <w:noProof/>
            <w:webHidden/>
          </w:rPr>
          <w:fldChar w:fldCharType="end"/>
        </w:r>
      </w:hyperlink>
    </w:p>
    <w:p w14:paraId="54488DE3" w14:textId="7594EB8E" w:rsidR="00534D4A" w:rsidRPr="00534D4A" w:rsidRDefault="00E14897">
      <w:pPr>
        <w:pStyle w:val="Sadraj2"/>
        <w:tabs>
          <w:tab w:val="left" w:pos="720"/>
          <w:tab w:val="right" w:leader="dot" w:pos="9062"/>
        </w:tabs>
        <w:rPr>
          <w:rFonts w:ascii="Arial" w:eastAsiaTheme="minorEastAsia" w:hAnsi="Arial" w:cs="Arial"/>
          <w:smallCaps w:val="0"/>
          <w:noProof/>
          <w:kern w:val="2"/>
          <w14:ligatures w14:val="standardContextual"/>
        </w:rPr>
      </w:pPr>
      <w:hyperlink w:anchor="_Toc152937014" w:history="1">
        <w:r w:rsidR="00534D4A" w:rsidRPr="00534D4A">
          <w:rPr>
            <w:rStyle w:val="Hiperveza"/>
            <w:rFonts w:ascii="Arial" w:hAnsi="Arial" w:cs="Arial"/>
            <w:noProof/>
          </w:rPr>
          <w:t>1.2</w:t>
        </w:r>
        <w:r w:rsidR="00534D4A" w:rsidRPr="00534D4A">
          <w:rPr>
            <w:rFonts w:ascii="Arial" w:eastAsiaTheme="minorEastAsia" w:hAnsi="Arial" w:cs="Arial"/>
            <w:smallCaps w:val="0"/>
            <w:noProof/>
            <w:kern w:val="2"/>
            <w14:ligatures w14:val="standardContextual"/>
          </w:rPr>
          <w:tab/>
        </w:r>
        <w:r w:rsidR="00534D4A" w:rsidRPr="00534D4A">
          <w:rPr>
            <w:rStyle w:val="Hiperveza"/>
            <w:rFonts w:ascii="Arial" w:hAnsi="Arial" w:cs="Arial"/>
            <w:noProof/>
          </w:rPr>
          <w:t>Opći podaci proračuna</w:t>
        </w:r>
        <w:r w:rsidR="00534D4A" w:rsidRPr="00534D4A">
          <w:rPr>
            <w:rFonts w:ascii="Arial" w:hAnsi="Arial" w:cs="Arial"/>
            <w:noProof/>
            <w:webHidden/>
          </w:rPr>
          <w:tab/>
        </w:r>
        <w:r w:rsidR="00534D4A" w:rsidRPr="00534D4A">
          <w:rPr>
            <w:rFonts w:ascii="Arial" w:hAnsi="Arial" w:cs="Arial"/>
            <w:noProof/>
            <w:webHidden/>
          </w:rPr>
          <w:fldChar w:fldCharType="begin"/>
        </w:r>
        <w:r w:rsidR="00534D4A" w:rsidRPr="00534D4A">
          <w:rPr>
            <w:rFonts w:ascii="Arial" w:hAnsi="Arial" w:cs="Arial"/>
            <w:noProof/>
            <w:webHidden/>
          </w:rPr>
          <w:instrText xml:space="preserve"> PAGEREF _Toc152937014 \h </w:instrText>
        </w:r>
        <w:r w:rsidR="00534D4A" w:rsidRPr="00534D4A">
          <w:rPr>
            <w:rFonts w:ascii="Arial" w:hAnsi="Arial" w:cs="Arial"/>
            <w:noProof/>
            <w:webHidden/>
          </w:rPr>
        </w:r>
        <w:r w:rsidR="00534D4A" w:rsidRPr="00534D4A">
          <w:rPr>
            <w:rFonts w:ascii="Arial" w:hAnsi="Arial" w:cs="Arial"/>
            <w:noProof/>
            <w:webHidden/>
          </w:rPr>
          <w:fldChar w:fldCharType="separate"/>
        </w:r>
        <w:r>
          <w:rPr>
            <w:rFonts w:ascii="Arial" w:hAnsi="Arial" w:cs="Arial"/>
            <w:noProof/>
            <w:webHidden/>
          </w:rPr>
          <w:t>4</w:t>
        </w:r>
        <w:r w:rsidR="00534D4A" w:rsidRPr="00534D4A">
          <w:rPr>
            <w:rFonts w:ascii="Arial" w:hAnsi="Arial" w:cs="Arial"/>
            <w:noProof/>
            <w:webHidden/>
          </w:rPr>
          <w:fldChar w:fldCharType="end"/>
        </w:r>
      </w:hyperlink>
    </w:p>
    <w:p w14:paraId="7E783233" w14:textId="2501CBA7" w:rsidR="00534D4A" w:rsidRPr="00534D4A" w:rsidRDefault="00E14897">
      <w:pPr>
        <w:pStyle w:val="Sadraj1"/>
        <w:tabs>
          <w:tab w:val="left" w:pos="480"/>
          <w:tab w:val="right" w:leader="dot" w:pos="9062"/>
        </w:tabs>
        <w:rPr>
          <w:rFonts w:ascii="Arial" w:eastAsiaTheme="minorEastAsia" w:hAnsi="Arial" w:cs="Arial"/>
          <w:b w:val="0"/>
          <w:bCs w:val="0"/>
          <w:caps w:val="0"/>
          <w:noProof/>
          <w:kern w:val="2"/>
          <w14:ligatures w14:val="standardContextual"/>
        </w:rPr>
      </w:pPr>
      <w:hyperlink w:anchor="_Toc152937015" w:history="1">
        <w:r w:rsidR="00534D4A" w:rsidRPr="00534D4A">
          <w:rPr>
            <w:rStyle w:val="Hiperveza"/>
            <w:rFonts w:ascii="Arial" w:hAnsi="Arial" w:cs="Arial"/>
            <w:noProof/>
          </w:rPr>
          <w:t>2</w:t>
        </w:r>
        <w:r w:rsidR="00534D4A" w:rsidRPr="00534D4A">
          <w:rPr>
            <w:rFonts w:ascii="Arial" w:eastAsiaTheme="minorEastAsia" w:hAnsi="Arial" w:cs="Arial"/>
            <w:b w:val="0"/>
            <w:bCs w:val="0"/>
            <w:caps w:val="0"/>
            <w:noProof/>
            <w:kern w:val="2"/>
            <w14:ligatures w14:val="standardContextual"/>
          </w:rPr>
          <w:tab/>
        </w:r>
        <w:r w:rsidR="00534D4A" w:rsidRPr="00534D4A">
          <w:rPr>
            <w:rStyle w:val="Hiperveza"/>
            <w:rFonts w:ascii="Arial" w:hAnsi="Arial" w:cs="Arial"/>
            <w:noProof/>
          </w:rPr>
          <w:t>OBRAZLOŽENJE OPĆEG DIJELA</w:t>
        </w:r>
        <w:r w:rsidR="00534D4A" w:rsidRPr="00534D4A">
          <w:rPr>
            <w:rFonts w:ascii="Arial" w:hAnsi="Arial" w:cs="Arial"/>
            <w:noProof/>
            <w:webHidden/>
          </w:rPr>
          <w:tab/>
        </w:r>
        <w:r w:rsidR="00534D4A" w:rsidRPr="00534D4A">
          <w:rPr>
            <w:rFonts w:ascii="Arial" w:hAnsi="Arial" w:cs="Arial"/>
            <w:noProof/>
            <w:webHidden/>
          </w:rPr>
          <w:fldChar w:fldCharType="begin"/>
        </w:r>
        <w:r w:rsidR="00534D4A" w:rsidRPr="00534D4A">
          <w:rPr>
            <w:rFonts w:ascii="Arial" w:hAnsi="Arial" w:cs="Arial"/>
            <w:noProof/>
            <w:webHidden/>
          </w:rPr>
          <w:instrText xml:space="preserve"> PAGEREF _Toc152937015 \h </w:instrText>
        </w:r>
        <w:r w:rsidR="00534D4A" w:rsidRPr="00534D4A">
          <w:rPr>
            <w:rFonts w:ascii="Arial" w:hAnsi="Arial" w:cs="Arial"/>
            <w:noProof/>
            <w:webHidden/>
          </w:rPr>
        </w:r>
        <w:r w:rsidR="00534D4A" w:rsidRPr="00534D4A">
          <w:rPr>
            <w:rFonts w:ascii="Arial" w:hAnsi="Arial" w:cs="Arial"/>
            <w:noProof/>
            <w:webHidden/>
          </w:rPr>
          <w:fldChar w:fldCharType="separate"/>
        </w:r>
        <w:r>
          <w:rPr>
            <w:rFonts w:ascii="Arial" w:hAnsi="Arial" w:cs="Arial"/>
            <w:noProof/>
            <w:webHidden/>
          </w:rPr>
          <w:t>5</w:t>
        </w:r>
        <w:r w:rsidR="00534D4A" w:rsidRPr="00534D4A">
          <w:rPr>
            <w:rFonts w:ascii="Arial" w:hAnsi="Arial" w:cs="Arial"/>
            <w:noProof/>
            <w:webHidden/>
          </w:rPr>
          <w:fldChar w:fldCharType="end"/>
        </w:r>
      </w:hyperlink>
    </w:p>
    <w:p w14:paraId="642ACE94" w14:textId="6A5C3313" w:rsidR="00534D4A" w:rsidRPr="00534D4A" w:rsidRDefault="00E14897">
      <w:pPr>
        <w:pStyle w:val="Sadraj2"/>
        <w:tabs>
          <w:tab w:val="left" w:pos="720"/>
          <w:tab w:val="right" w:leader="dot" w:pos="9062"/>
        </w:tabs>
        <w:rPr>
          <w:rFonts w:ascii="Arial" w:eastAsiaTheme="minorEastAsia" w:hAnsi="Arial" w:cs="Arial"/>
          <w:smallCaps w:val="0"/>
          <w:noProof/>
          <w:kern w:val="2"/>
          <w14:ligatures w14:val="standardContextual"/>
        </w:rPr>
      </w:pPr>
      <w:hyperlink w:anchor="_Toc152937016" w:history="1">
        <w:r w:rsidR="00534D4A" w:rsidRPr="00534D4A">
          <w:rPr>
            <w:rStyle w:val="Hiperveza"/>
            <w:rFonts w:ascii="Arial" w:hAnsi="Arial" w:cs="Arial"/>
            <w:noProof/>
          </w:rPr>
          <w:t>2.1</w:t>
        </w:r>
        <w:r w:rsidR="00534D4A" w:rsidRPr="00534D4A">
          <w:rPr>
            <w:rFonts w:ascii="Arial" w:eastAsiaTheme="minorEastAsia" w:hAnsi="Arial" w:cs="Arial"/>
            <w:smallCaps w:val="0"/>
            <w:noProof/>
            <w:kern w:val="2"/>
            <w14:ligatures w14:val="standardContextual"/>
          </w:rPr>
          <w:tab/>
        </w:r>
        <w:r w:rsidR="00534D4A" w:rsidRPr="00534D4A">
          <w:rPr>
            <w:rStyle w:val="Hiperveza"/>
            <w:rFonts w:ascii="Arial" w:hAnsi="Arial" w:cs="Arial"/>
            <w:noProof/>
          </w:rPr>
          <w:t>Račun prihoda i rashoda</w:t>
        </w:r>
        <w:r w:rsidR="00534D4A" w:rsidRPr="00534D4A">
          <w:rPr>
            <w:rFonts w:ascii="Arial" w:hAnsi="Arial" w:cs="Arial"/>
            <w:noProof/>
            <w:webHidden/>
          </w:rPr>
          <w:tab/>
        </w:r>
        <w:r w:rsidR="00534D4A" w:rsidRPr="00534D4A">
          <w:rPr>
            <w:rFonts w:ascii="Arial" w:hAnsi="Arial" w:cs="Arial"/>
            <w:noProof/>
            <w:webHidden/>
          </w:rPr>
          <w:fldChar w:fldCharType="begin"/>
        </w:r>
        <w:r w:rsidR="00534D4A" w:rsidRPr="00534D4A">
          <w:rPr>
            <w:rFonts w:ascii="Arial" w:hAnsi="Arial" w:cs="Arial"/>
            <w:noProof/>
            <w:webHidden/>
          </w:rPr>
          <w:instrText xml:space="preserve"> PAGEREF _Toc152937016 \h </w:instrText>
        </w:r>
        <w:r w:rsidR="00534D4A" w:rsidRPr="00534D4A">
          <w:rPr>
            <w:rFonts w:ascii="Arial" w:hAnsi="Arial" w:cs="Arial"/>
            <w:noProof/>
            <w:webHidden/>
          </w:rPr>
        </w:r>
        <w:r w:rsidR="00534D4A" w:rsidRPr="00534D4A">
          <w:rPr>
            <w:rFonts w:ascii="Arial" w:hAnsi="Arial" w:cs="Arial"/>
            <w:noProof/>
            <w:webHidden/>
          </w:rPr>
          <w:fldChar w:fldCharType="separate"/>
        </w:r>
        <w:r>
          <w:rPr>
            <w:rFonts w:ascii="Arial" w:hAnsi="Arial" w:cs="Arial"/>
            <w:noProof/>
            <w:webHidden/>
          </w:rPr>
          <w:t>5</w:t>
        </w:r>
        <w:r w:rsidR="00534D4A" w:rsidRPr="00534D4A">
          <w:rPr>
            <w:rFonts w:ascii="Arial" w:hAnsi="Arial" w:cs="Arial"/>
            <w:noProof/>
            <w:webHidden/>
          </w:rPr>
          <w:fldChar w:fldCharType="end"/>
        </w:r>
      </w:hyperlink>
    </w:p>
    <w:p w14:paraId="5943EDF0" w14:textId="6684B1FC" w:rsidR="00534D4A" w:rsidRPr="00534D4A" w:rsidRDefault="00E14897">
      <w:pPr>
        <w:pStyle w:val="Sadraj3"/>
        <w:tabs>
          <w:tab w:val="left" w:pos="1200"/>
          <w:tab w:val="right" w:leader="dot" w:pos="9062"/>
        </w:tabs>
        <w:rPr>
          <w:rFonts w:ascii="Arial" w:eastAsiaTheme="minorEastAsia" w:hAnsi="Arial" w:cs="Arial"/>
          <w:i w:val="0"/>
          <w:iCs w:val="0"/>
          <w:noProof/>
          <w:kern w:val="2"/>
          <w14:ligatures w14:val="standardContextual"/>
        </w:rPr>
      </w:pPr>
      <w:hyperlink w:anchor="_Toc152937017" w:history="1">
        <w:r w:rsidR="00534D4A" w:rsidRPr="00534D4A">
          <w:rPr>
            <w:rStyle w:val="Hiperveza"/>
            <w:rFonts w:ascii="Arial" w:hAnsi="Arial" w:cs="Arial"/>
            <w:noProof/>
          </w:rPr>
          <w:t>2.1.1</w:t>
        </w:r>
        <w:r w:rsidR="00534D4A" w:rsidRPr="00534D4A">
          <w:rPr>
            <w:rFonts w:ascii="Arial" w:eastAsiaTheme="minorEastAsia" w:hAnsi="Arial" w:cs="Arial"/>
            <w:i w:val="0"/>
            <w:iCs w:val="0"/>
            <w:noProof/>
            <w:kern w:val="2"/>
            <w14:ligatures w14:val="standardContextual"/>
          </w:rPr>
          <w:tab/>
        </w:r>
        <w:r w:rsidR="00534D4A" w:rsidRPr="00534D4A">
          <w:rPr>
            <w:rStyle w:val="Hiperveza"/>
            <w:rFonts w:ascii="Arial" w:hAnsi="Arial" w:cs="Arial"/>
            <w:noProof/>
          </w:rPr>
          <w:t>Prihodi</w:t>
        </w:r>
        <w:r w:rsidR="00534D4A" w:rsidRPr="00534D4A">
          <w:rPr>
            <w:rFonts w:ascii="Arial" w:hAnsi="Arial" w:cs="Arial"/>
            <w:noProof/>
            <w:webHidden/>
          </w:rPr>
          <w:tab/>
        </w:r>
        <w:r w:rsidR="00534D4A" w:rsidRPr="00534D4A">
          <w:rPr>
            <w:rFonts w:ascii="Arial" w:hAnsi="Arial" w:cs="Arial"/>
            <w:noProof/>
            <w:webHidden/>
          </w:rPr>
          <w:fldChar w:fldCharType="begin"/>
        </w:r>
        <w:r w:rsidR="00534D4A" w:rsidRPr="00534D4A">
          <w:rPr>
            <w:rFonts w:ascii="Arial" w:hAnsi="Arial" w:cs="Arial"/>
            <w:noProof/>
            <w:webHidden/>
          </w:rPr>
          <w:instrText xml:space="preserve"> PAGEREF _Toc152937017 \h </w:instrText>
        </w:r>
        <w:r w:rsidR="00534D4A" w:rsidRPr="00534D4A">
          <w:rPr>
            <w:rFonts w:ascii="Arial" w:hAnsi="Arial" w:cs="Arial"/>
            <w:noProof/>
            <w:webHidden/>
          </w:rPr>
        </w:r>
        <w:r w:rsidR="00534D4A" w:rsidRPr="00534D4A">
          <w:rPr>
            <w:rFonts w:ascii="Arial" w:hAnsi="Arial" w:cs="Arial"/>
            <w:noProof/>
            <w:webHidden/>
          </w:rPr>
          <w:fldChar w:fldCharType="separate"/>
        </w:r>
        <w:r>
          <w:rPr>
            <w:rFonts w:ascii="Arial" w:hAnsi="Arial" w:cs="Arial"/>
            <w:noProof/>
            <w:webHidden/>
          </w:rPr>
          <w:t>5</w:t>
        </w:r>
        <w:r w:rsidR="00534D4A" w:rsidRPr="00534D4A">
          <w:rPr>
            <w:rFonts w:ascii="Arial" w:hAnsi="Arial" w:cs="Arial"/>
            <w:noProof/>
            <w:webHidden/>
          </w:rPr>
          <w:fldChar w:fldCharType="end"/>
        </w:r>
      </w:hyperlink>
    </w:p>
    <w:p w14:paraId="1E0BF8CA" w14:textId="071E01CF" w:rsidR="00534D4A" w:rsidRPr="00534D4A" w:rsidRDefault="00E14897">
      <w:pPr>
        <w:pStyle w:val="Sadraj4"/>
        <w:tabs>
          <w:tab w:val="left" w:pos="1680"/>
          <w:tab w:val="right" w:leader="dot" w:pos="9062"/>
        </w:tabs>
        <w:rPr>
          <w:rFonts w:ascii="Arial" w:eastAsiaTheme="minorEastAsia" w:hAnsi="Arial" w:cs="Arial"/>
          <w:noProof/>
          <w:kern w:val="2"/>
          <w:sz w:val="20"/>
          <w:szCs w:val="20"/>
          <w14:ligatures w14:val="standardContextual"/>
        </w:rPr>
      </w:pPr>
      <w:hyperlink w:anchor="_Toc152937018" w:history="1">
        <w:r w:rsidR="00534D4A" w:rsidRPr="00534D4A">
          <w:rPr>
            <w:rStyle w:val="Hiperveza"/>
            <w:rFonts w:ascii="Arial" w:hAnsi="Arial" w:cs="Arial"/>
            <w:noProof/>
            <w:sz w:val="20"/>
            <w:szCs w:val="20"/>
          </w:rPr>
          <w:t>2.1.1.1</w:t>
        </w:r>
        <w:r w:rsidR="00534D4A" w:rsidRPr="00534D4A">
          <w:rPr>
            <w:rFonts w:ascii="Arial" w:eastAsiaTheme="minorEastAsia" w:hAnsi="Arial" w:cs="Arial"/>
            <w:noProof/>
            <w:kern w:val="2"/>
            <w:sz w:val="20"/>
            <w:szCs w:val="20"/>
            <w14:ligatures w14:val="standardContextual"/>
          </w:rPr>
          <w:tab/>
        </w:r>
        <w:r w:rsidR="00534D4A" w:rsidRPr="00534D4A">
          <w:rPr>
            <w:rStyle w:val="Hiperveza"/>
            <w:rFonts w:ascii="Arial" w:hAnsi="Arial" w:cs="Arial"/>
            <w:noProof/>
            <w:sz w:val="20"/>
            <w:szCs w:val="20"/>
          </w:rPr>
          <w:t>Prihodi po ekonomskoj klasifikaciji</w:t>
        </w:r>
        <w:r w:rsidR="00534D4A" w:rsidRPr="00534D4A">
          <w:rPr>
            <w:rFonts w:ascii="Arial" w:hAnsi="Arial" w:cs="Arial"/>
            <w:noProof/>
            <w:webHidden/>
            <w:sz w:val="20"/>
            <w:szCs w:val="20"/>
          </w:rPr>
          <w:tab/>
        </w:r>
        <w:r w:rsidR="00534D4A" w:rsidRPr="00534D4A">
          <w:rPr>
            <w:rFonts w:ascii="Arial" w:hAnsi="Arial" w:cs="Arial"/>
            <w:noProof/>
            <w:webHidden/>
            <w:sz w:val="20"/>
            <w:szCs w:val="20"/>
          </w:rPr>
          <w:fldChar w:fldCharType="begin"/>
        </w:r>
        <w:r w:rsidR="00534D4A" w:rsidRPr="00534D4A">
          <w:rPr>
            <w:rFonts w:ascii="Arial" w:hAnsi="Arial" w:cs="Arial"/>
            <w:noProof/>
            <w:webHidden/>
            <w:sz w:val="20"/>
            <w:szCs w:val="20"/>
          </w:rPr>
          <w:instrText xml:space="preserve"> PAGEREF _Toc152937018 \h </w:instrText>
        </w:r>
        <w:r w:rsidR="00534D4A" w:rsidRPr="00534D4A">
          <w:rPr>
            <w:rFonts w:ascii="Arial" w:hAnsi="Arial" w:cs="Arial"/>
            <w:noProof/>
            <w:webHidden/>
            <w:sz w:val="20"/>
            <w:szCs w:val="20"/>
          </w:rPr>
        </w:r>
        <w:r w:rsidR="00534D4A" w:rsidRPr="00534D4A">
          <w:rPr>
            <w:rFonts w:ascii="Arial" w:hAnsi="Arial" w:cs="Arial"/>
            <w:noProof/>
            <w:webHidden/>
            <w:sz w:val="20"/>
            <w:szCs w:val="20"/>
          </w:rPr>
          <w:fldChar w:fldCharType="separate"/>
        </w:r>
        <w:r>
          <w:rPr>
            <w:rFonts w:ascii="Arial" w:hAnsi="Arial" w:cs="Arial"/>
            <w:noProof/>
            <w:webHidden/>
            <w:sz w:val="20"/>
            <w:szCs w:val="20"/>
          </w:rPr>
          <w:t>5</w:t>
        </w:r>
        <w:r w:rsidR="00534D4A" w:rsidRPr="00534D4A">
          <w:rPr>
            <w:rFonts w:ascii="Arial" w:hAnsi="Arial" w:cs="Arial"/>
            <w:noProof/>
            <w:webHidden/>
            <w:sz w:val="20"/>
            <w:szCs w:val="20"/>
          </w:rPr>
          <w:fldChar w:fldCharType="end"/>
        </w:r>
      </w:hyperlink>
    </w:p>
    <w:p w14:paraId="4C5426BD" w14:textId="7314A5FC" w:rsidR="00534D4A" w:rsidRPr="00534D4A" w:rsidRDefault="00E14897">
      <w:pPr>
        <w:pStyle w:val="Sadraj4"/>
        <w:tabs>
          <w:tab w:val="left" w:pos="1680"/>
          <w:tab w:val="right" w:leader="dot" w:pos="9062"/>
        </w:tabs>
        <w:rPr>
          <w:rFonts w:ascii="Arial" w:eastAsiaTheme="minorEastAsia" w:hAnsi="Arial" w:cs="Arial"/>
          <w:noProof/>
          <w:kern w:val="2"/>
          <w:sz w:val="20"/>
          <w:szCs w:val="20"/>
          <w14:ligatures w14:val="standardContextual"/>
        </w:rPr>
      </w:pPr>
      <w:hyperlink w:anchor="_Toc152937019" w:history="1">
        <w:r w:rsidR="00534D4A" w:rsidRPr="00534D4A">
          <w:rPr>
            <w:rStyle w:val="Hiperveza"/>
            <w:rFonts w:ascii="Arial" w:hAnsi="Arial" w:cs="Arial"/>
            <w:noProof/>
            <w:sz w:val="20"/>
            <w:szCs w:val="20"/>
          </w:rPr>
          <w:t>2.1.1.2</w:t>
        </w:r>
        <w:r w:rsidR="00534D4A" w:rsidRPr="00534D4A">
          <w:rPr>
            <w:rFonts w:ascii="Arial" w:eastAsiaTheme="minorEastAsia" w:hAnsi="Arial" w:cs="Arial"/>
            <w:noProof/>
            <w:kern w:val="2"/>
            <w:sz w:val="20"/>
            <w:szCs w:val="20"/>
            <w14:ligatures w14:val="standardContextual"/>
          </w:rPr>
          <w:tab/>
        </w:r>
        <w:r w:rsidR="00534D4A" w:rsidRPr="00534D4A">
          <w:rPr>
            <w:rStyle w:val="Hiperveza"/>
            <w:rFonts w:ascii="Arial" w:hAnsi="Arial" w:cs="Arial"/>
            <w:noProof/>
            <w:sz w:val="20"/>
            <w:szCs w:val="20"/>
          </w:rPr>
          <w:t>Prihodi po izvorima financiranja</w:t>
        </w:r>
        <w:r w:rsidR="00534D4A" w:rsidRPr="00534D4A">
          <w:rPr>
            <w:rFonts w:ascii="Arial" w:hAnsi="Arial" w:cs="Arial"/>
            <w:noProof/>
            <w:webHidden/>
            <w:sz w:val="20"/>
            <w:szCs w:val="20"/>
          </w:rPr>
          <w:tab/>
        </w:r>
        <w:r w:rsidR="00534D4A" w:rsidRPr="00534D4A">
          <w:rPr>
            <w:rFonts w:ascii="Arial" w:hAnsi="Arial" w:cs="Arial"/>
            <w:noProof/>
            <w:webHidden/>
            <w:sz w:val="20"/>
            <w:szCs w:val="20"/>
          </w:rPr>
          <w:fldChar w:fldCharType="begin"/>
        </w:r>
        <w:r w:rsidR="00534D4A" w:rsidRPr="00534D4A">
          <w:rPr>
            <w:rFonts w:ascii="Arial" w:hAnsi="Arial" w:cs="Arial"/>
            <w:noProof/>
            <w:webHidden/>
            <w:sz w:val="20"/>
            <w:szCs w:val="20"/>
          </w:rPr>
          <w:instrText xml:space="preserve"> PAGEREF _Toc152937019 \h </w:instrText>
        </w:r>
        <w:r w:rsidR="00534D4A" w:rsidRPr="00534D4A">
          <w:rPr>
            <w:rFonts w:ascii="Arial" w:hAnsi="Arial" w:cs="Arial"/>
            <w:noProof/>
            <w:webHidden/>
            <w:sz w:val="20"/>
            <w:szCs w:val="20"/>
          </w:rPr>
        </w:r>
        <w:r w:rsidR="00534D4A" w:rsidRPr="00534D4A">
          <w:rPr>
            <w:rFonts w:ascii="Arial" w:hAnsi="Arial" w:cs="Arial"/>
            <w:noProof/>
            <w:webHidden/>
            <w:sz w:val="20"/>
            <w:szCs w:val="20"/>
          </w:rPr>
          <w:fldChar w:fldCharType="separate"/>
        </w:r>
        <w:r>
          <w:rPr>
            <w:rFonts w:ascii="Arial" w:hAnsi="Arial" w:cs="Arial"/>
            <w:noProof/>
            <w:webHidden/>
            <w:sz w:val="20"/>
            <w:szCs w:val="20"/>
          </w:rPr>
          <w:t>7</w:t>
        </w:r>
        <w:r w:rsidR="00534D4A" w:rsidRPr="00534D4A">
          <w:rPr>
            <w:rFonts w:ascii="Arial" w:hAnsi="Arial" w:cs="Arial"/>
            <w:noProof/>
            <w:webHidden/>
            <w:sz w:val="20"/>
            <w:szCs w:val="20"/>
          </w:rPr>
          <w:fldChar w:fldCharType="end"/>
        </w:r>
      </w:hyperlink>
    </w:p>
    <w:p w14:paraId="535EF3D4" w14:textId="35E425EB" w:rsidR="00534D4A" w:rsidRPr="00534D4A" w:rsidRDefault="00E14897">
      <w:pPr>
        <w:pStyle w:val="Sadraj3"/>
        <w:tabs>
          <w:tab w:val="left" w:pos="1200"/>
          <w:tab w:val="right" w:leader="dot" w:pos="9062"/>
        </w:tabs>
        <w:rPr>
          <w:rFonts w:ascii="Arial" w:eastAsiaTheme="minorEastAsia" w:hAnsi="Arial" w:cs="Arial"/>
          <w:i w:val="0"/>
          <w:iCs w:val="0"/>
          <w:noProof/>
          <w:kern w:val="2"/>
          <w14:ligatures w14:val="standardContextual"/>
        </w:rPr>
      </w:pPr>
      <w:hyperlink w:anchor="_Toc152937020" w:history="1">
        <w:r w:rsidR="00534D4A" w:rsidRPr="00534D4A">
          <w:rPr>
            <w:rStyle w:val="Hiperveza"/>
            <w:rFonts w:ascii="Arial" w:hAnsi="Arial" w:cs="Arial"/>
            <w:noProof/>
          </w:rPr>
          <w:t>2.1.2</w:t>
        </w:r>
        <w:r w:rsidR="00534D4A" w:rsidRPr="00534D4A">
          <w:rPr>
            <w:rFonts w:ascii="Arial" w:eastAsiaTheme="minorEastAsia" w:hAnsi="Arial" w:cs="Arial"/>
            <w:i w:val="0"/>
            <w:iCs w:val="0"/>
            <w:noProof/>
            <w:kern w:val="2"/>
            <w14:ligatures w14:val="standardContextual"/>
          </w:rPr>
          <w:tab/>
        </w:r>
        <w:r w:rsidR="00534D4A" w:rsidRPr="00534D4A">
          <w:rPr>
            <w:rStyle w:val="Hiperveza"/>
            <w:rFonts w:ascii="Arial" w:hAnsi="Arial" w:cs="Arial"/>
            <w:noProof/>
          </w:rPr>
          <w:t>Rashodi</w:t>
        </w:r>
        <w:r w:rsidR="00534D4A" w:rsidRPr="00534D4A">
          <w:rPr>
            <w:rFonts w:ascii="Arial" w:hAnsi="Arial" w:cs="Arial"/>
            <w:noProof/>
            <w:webHidden/>
          </w:rPr>
          <w:tab/>
        </w:r>
        <w:r w:rsidR="00534D4A" w:rsidRPr="00534D4A">
          <w:rPr>
            <w:rFonts w:ascii="Arial" w:hAnsi="Arial" w:cs="Arial"/>
            <w:noProof/>
            <w:webHidden/>
          </w:rPr>
          <w:fldChar w:fldCharType="begin"/>
        </w:r>
        <w:r w:rsidR="00534D4A" w:rsidRPr="00534D4A">
          <w:rPr>
            <w:rFonts w:ascii="Arial" w:hAnsi="Arial" w:cs="Arial"/>
            <w:noProof/>
            <w:webHidden/>
          </w:rPr>
          <w:instrText xml:space="preserve"> PAGEREF _Toc152937020 \h </w:instrText>
        </w:r>
        <w:r w:rsidR="00534D4A" w:rsidRPr="00534D4A">
          <w:rPr>
            <w:rFonts w:ascii="Arial" w:hAnsi="Arial" w:cs="Arial"/>
            <w:noProof/>
            <w:webHidden/>
          </w:rPr>
        </w:r>
        <w:r w:rsidR="00534D4A" w:rsidRPr="00534D4A">
          <w:rPr>
            <w:rFonts w:ascii="Arial" w:hAnsi="Arial" w:cs="Arial"/>
            <w:noProof/>
            <w:webHidden/>
          </w:rPr>
          <w:fldChar w:fldCharType="separate"/>
        </w:r>
        <w:r>
          <w:rPr>
            <w:rFonts w:ascii="Arial" w:hAnsi="Arial" w:cs="Arial"/>
            <w:noProof/>
            <w:webHidden/>
          </w:rPr>
          <w:t>7</w:t>
        </w:r>
        <w:r w:rsidR="00534D4A" w:rsidRPr="00534D4A">
          <w:rPr>
            <w:rFonts w:ascii="Arial" w:hAnsi="Arial" w:cs="Arial"/>
            <w:noProof/>
            <w:webHidden/>
          </w:rPr>
          <w:fldChar w:fldCharType="end"/>
        </w:r>
      </w:hyperlink>
    </w:p>
    <w:p w14:paraId="7CBCFDAE" w14:textId="75194A9A" w:rsidR="00534D4A" w:rsidRPr="00534D4A" w:rsidRDefault="00E14897">
      <w:pPr>
        <w:pStyle w:val="Sadraj4"/>
        <w:tabs>
          <w:tab w:val="left" w:pos="1680"/>
          <w:tab w:val="right" w:leader="dot" w:pos="9062"/>
        </w:tabs>
        <w:rPr>
          <w:rFonts w:ascii="Arial" w:eastAsiaTheme="minorEastAsia" w:hAnsi="Arial" w:cs="Arial"/>
          <w:noProof/>
          <w:kern w:val="2"/>
          <w:sz w:val="20"/>
          <w:szCs w:val="20"/>
          <w14:ligatures w14:val="standardContextual"/>
        </w:rPr>
      </w:pPr>
      <w:hyperlink w:anchor="_Toc152937021" w:history="1">
        <w:r w:rsidR="00534D4A" w:rsidRPr="00534D4A">
          <w:rPr>
            <w:rStyle w:val="Hiperveza"/>
            <w:rFonts w:ascii="Arial" w:hAnsi="Arial" w:cs="Arial"/>
            <w:noProof/>
            <w:sz w:val="20"/>
            <w:szCs w:val="20"/>
          </w:rPr>
          <w:t>2.1.2.1</w:t>
        </w:r>
        <w:r w:rsidR="00534D4A" w:rsidRPr="00534D4A">
          <w:rPr>
            <w:rFonts w:ascii="Arial" w:eastAsiaTheme="minorEastAsia" w:hAnsi="Arial" w:cs="Arial"/>
            <w:noProof/>
            <w:kern w:val="2"/>
            <w:sz w:val="20"/>
            <w:szCs w:val="20"/>
            <w14:ligatures w14:val="standardContextual"/>
          </w:rPr>
          <w:tab/>
        </w:r>
        <w:r w:rsidR="00534D4A" w:rsidRPr="00534D4A">
          <w:rPr>
            <w:rStyle w:val="Hiperveza"/>
            <w:rFonts w:ascii="Arial" w:hAnsi="Arial" w:cs="Arial"/>
            <w:noProof/>
            <w:sz w:val="20"/>
            <w:szCs w:val="20"/>
          </w:rPr>
          <w:t>Rashodi prema ekonomskoj klasifikaciji</w:t>
        </w:r>
        <w:r w:rsidR="00534D4A" w:rsidRPr="00534D4A">
          <w:rPr>
            <w:rFonts w:ascii="Arial" w:hAnsi="Arial" w:cs="Arial"/>
            <w:noProof/>
            <w:webHidden/>
            <w:sz w:val="20"/>
            <w:szCs w:val="20"/>
          </w:rPr>
          <w:tab/>
        </w:r>
        <w:r w:rsidR="00534D4A" w:rsidRPr="00534D4A">
          <w:rPr>
            <w:rFonts w:ascii="Arial" w:hAnsi="Arial" w:cs="Arial"/>
            <w:noProof/>
            <w:webHidden/>
            <w:sz w:val="20"/>
            <w:szCs w:val="20"/>
          </w:rPr>
          <w:fldChar w:fldCharType="begin"/>
        </w:r>
        <w:r w:rsidR="00534D4A" w:rsidRPr="00534D4A">
          <w:rPr>
            <w:rFonts w:ascii="Arial" w:hAnsi="Arial" w:cs="Arial"/>
            <w:noProof/>
            <w:webHidden/>
            <w:sz w:val="20"/>
            <w:szCs w:val="20"/>
          </w:rPr>
          <w:instrText xml:space="preserve"> PAGEREF _Toc152937021 \h </w:instrText>
        </w:r>
        <w:r w:rsidR="00534D4A" w:rsidRPr="00534D4A">
          <w:rPr>
            <w:rFonts w:ascii="Arial" w:hAnsi="Arial" w:cs="Arial"/>
            <w:noProof/>
            <w:webHidden/>
            <w:sz w:val="20"/>
            <w:szCs w:val="20"/>
          </w:rPr>
        </w:r>
        <w:r w:rsidR="00534D4A" w:rsidRPr="00534D4A">
          <w:rPr>
            <w:rFonts w:ascii="Arial" w:hAnsi="Arial" w:cs="Arial"/>
            <w:noProof/>
            <w:webHidden/>
            <w:sz w:val="20"/>
            <w:szCs w:val="20"/>
          </w:rPr>
          <w:fldChar w:fldCharType="separate"/>
        </w:r>
        <w:r>
          <w:rPr>
            <w:rFonts w:ascii="Arial" w:hAnsi="Arial" w:cs="Arial"/>
            <w:noProof/>
            <w:webHidden/>
            <w:sz w:val="20"/>
            <w:szCs w:val="20"/>
          </w:rPr>
          <w:t>7</w:t>
        </w:r>
        <w:r w:rsidR="00534D4A" w:rsidRPr="00534D4A">
          <w:rPr>
            <w:rFonts w:ascii="Arial" w:hAnsi="Arial" w:cs="Arial"/>
            <w:noProof/>
            <w:webHidden/>
            <w:sz w:val="20"/>
            <w:szCs w:val="20"/>
          </w:rPr>
          <w:fldChar w:fldCharType="end"/>
        </w:r>
      </w:hyperlink>
    </w:p>
    <w:p w14:paraId="795CEB1A" w14:textId="2297B917" w:rsidR="00534D4A" w:rsidRPr="00534D4A" w:rsidRDefault="00E14897">
      <w:pPr>
        <w:pStyle w:val="Sadraj4"/>
        <w:tabs>
          <w:tab w:val="left" w:pos="1680"/>
          <w:tab w:val="right" w:leader="dot" w:pos="9062"/>
        </w:tabs>
        <w:rPr>
          <w:rFonts w:ascii="Arial" w:eastAsiaTheme="minorEastAsia" w:hAnsi="Arial" w:cs="Arial"/>
          <w:noProof/>
          <w:kern w:val="2"/>
          <w:sz w:val="20"/>
          <w:szCs w:val="20"/>
          <w14:ligatures w14:val="standardContextual"/>
        </w:rPr>
      </w:pPr>
      <w:hyperlink w:anchor="_Toc152937022" w:history="1">
        <w:r w:rsidR="00534D4A" w:rsidRPr="00534D4A">
          <w:rPr>
            <w:rStyle w:val="Hiperveza"/>
            <w:rFonts w:ascii="Arial" w:hAnsi="Arial" w:cs="Arial"/>
            <w:noProof/>
            <w:sz w:val="20"/>
            <w:szCs w:val="20"/>
          </w:rPr>
          <w:t>2.1.2.2</w:t>
        </w:r>
        <w:r w:rsidR="00534D4A" w:rsidRPr="00534D4A">
          <w:rPr>
            <w:rFonts w:ascii="Arial" w:eastAsiaTheme="minorEastAsia" w:hAnsi="Arial" w:cs="Arial"/>
            <w:noProof/>
            <w:kern w:val="2"/>
            <w:sz w:val="20"/>
            <w:szCs w:val="20"/>
            <w14:ligatures w14:val="standardContextual"/>
          </w:rPr>
          <w:tab/>
        </w:r>
        <w:r w:rsidR="00534D4A" w:rsidRPr="00534D4A">
          <w:rPr>
            <w:rStyle w:val="Hiperveza"/>
            <w:rFonts w:ascii="Arial" w:hAnsi="Arial" w:cs="Arial"/>
            <w:noProof/>
            <w:sz w:val="20"/>
            <w:szCs w:val="20"/>
          </w:rPr>
          <w:t>Rashodi po izvorima financiranja</w:t>
        </w:r>
        <w:r w:rsidR="00534D4A" w:rsidRPr="00534D4A">
          <w:rPr>
            <w:rFonts w:ascii="Arial" w:hAnsi="Arial" w:cs="Arial"/>
            <w:noProof/>
            <w:webHidden/>
            <w:sz w:val="20"/>
            <w:szCs w:val="20"/>
          </w:rPr>
          <w:tab/>
        </w:r>
        <w:r w:rsidR="00534D4A" w:rsidRPr="00534D4A">
          <w:rPr>
            <w:rFonts w:ascii="Arial" w:hAnsi="Arial" w:cs="Arial"/>
            <w:noProof/>
            <w:webHidden/>
            <w:sz w:val="20"/>
            <w:szCs w:val="20"/>
          </w:rPr>
          <w:fldChar w:fldCharType="begin"/>
        </w:r>
        <w:r w:rsidR="00534D4A" w:rsidRPr="00534D4A">
          <w:rPr>
            <w:rFonts w:ascii="Arial" w:hAnsi="Arial" w:cs="Arial"/>
            <w:noProof/>
            <w:webHidden/>
            <w:sz w:val="20"/>
            <w:szCs w:val="20"/>
          </w:rPr>
          <w:instrText xml:space="preserve"> PAGEREF _Toc152937022 \h </w:instrText>
        </w:r>
        <w:r w:rsidR="00534D4A" w:rsidRPr="00534D4A">
          <w:rPr>
            <w:rFonts w:ascii="Arial" w:hAnsi="Arial" w:cs="Arial"/>
            <w:noProof/>
            <w:webHidden/>
            <w:sz w:val="20"/>
            <w:szCs w:val="20"/>
          </w:rPr>
        </w:r>
        <w:r w:rsidR="00534D4A" w:rsidRPr="00534D4A">
          <w:rPr>
            <w:rFonts w:ascii="Arial" w:hAnsi="Arial" w:cs="Arial"/>
            <w:noProof/>
            <w:webHidden/>
            <w:sz w:val="20"/>
            <w:szCs w:val="20"/>
          </w:rPr>
          <w:fldChar w:fldCharType="separate"/>
        </w:r>
        <w:r>
          <w:rPr>
            <w:rFonts w:ascii="Arial" w:hAnsi="Arial" w:cs="Arial"/>
            <w:noProof/>
            <w:webHidden/>
            <w:sz w:val="20"/>
            <w:szCs w:val="20"/>
          </w:rPr>
          <w:t>10</w:t>
        </w:r>
        <w:r w:rsidR="00534D4A" w:rsidRPr="00534D4A">
          <w:rPr>
            <w:rFonts w:ascii="Arial" w:hAnsi="Arial" w:cs="Arial"/>
            <w:noProof/>
            <w:webHidden/>
            <w:sz w:val="20"/>
            <w:szCs w:val="20"/>
          </w:rPr>
          <w:fldChar w:fldCharType="end"/>
        </w:r>
      </w:hyperlink>
    </w:p>
    <w:p w14:paraId="7CB43E0D" w14:textId="0D621F55" w:rsidR="00534D4A" w:rsidRPr="00534D4A" w:rsidRDefault="00E14897">
      <w:pPr>
        <w:pStyle w:val="Sadraj4"/>
        <w:tabs>
          <w:tab w:val="left" w:pos="1680"/>
          <w:tab w:val="right" w:leader="dot" w:pos="9062"/>
        </w:tabs>
        <w:rPr>
          <w:rFonts w:ascii="Arial" w:eastAsiaTheme="minorEastAsia" w:hAnsi="Arial" w:cs="Arial"/>
          <w:noProof/>
          <w:kern w:val="2"/>
          <w:sz w:val="20"/>
          <w:szCs w:val="20"/>
          <w14:ligatures w14:val="standardContextual"/>
        </w:rPr>
      </w:pPr>
      <w:hyperlink w:anchor="_Toc152937023" w:history="1">
        <w:r w:rsidR="00534D4A" w:rsidRPr="00534D4A">
          <w:rPr>
            <w:rStyle w:val="Hiperveza"/>
            <w:rFonts w:ascii="Arial" w:hAnsi="Arial" w:cs="Arial"/>
            <w:noProof/>
            <w:sz w:val="20"/>
            <w:szCs w:val="20"/>
          </w:rPr>
          <w:t>2.1.2.3</w:t>
        </w:r>
        <w:r w:rsidR="00534D4A" w:rsidRPr="00534D4A">
          <w:rPr>
            <w:rFonts w:ascii="Arial" w:eastAsiaTheme="minorEastAsia" w:hAnsi="Arial" w:cs="Arial"/>
            <w:noProof/>
            <w:kern w:val="2"/>
            <w:sz w:val="20"/>
            <w:szCs w:val="20"/>
            <w14:ligatures w14:val="standardContextual"/>
          </w:rPr>
          <w:tab/>
        </w:r>
        <w:r w:rsidR="00534D4A" w:rsidRPr="00534D4A">
          <w:rPr>
            <w:rStyle w:val="Hiperveza"/>
            <w:rFonts w:ascii="Arial" w:hAnsi="Arial" w:cs="Arial"/>
            <w:noProof/>
            <w:sz w:val="20"/>
            <w:szCs w:val="20"/>
          </w:rPr>
          <w:t>Rashodi po funkcijskoj klasifikaciji</w:t>
        </w:r>
        <w:r w:rsidR="00534D4A" w:rsidRPr="00534D4A">
          <w:rPr>
            <w:rFonts w:ascii="Arial" w:hAnsi="Arial" w:cs="Arial"/>
            <w:noProof/>
            <w:webHidden/>
            <w:sz w:val="20"/>
            <w:szCs w:val="20"/>
          </w:rPr>
          <w:tab/>
        </w:r>
        <w:r w:rsidR="00534D4A" w:rsidRPr="00534D4A">
          <w:rPr>
            <w:rFonts w:ascii="Arial" w:hAnsi="Arial" w:cs="Arial"/>
            <w:noProof/>
            <w:webHidden/>
            <w:sz w:val="20"/>
            <w:szCs w:val="20"/>
          </w:rPr>
          <w:fldChar w:fldCharType="begin"/>
        </w:r>
        <w:r w:rsidR="00534D4A" w:rsidRPr="00534D4A">
          <w:rPr>
            <w:rFonts w:ascii="Arial" w:hAnsi="Arial" w:cs="Arial"/>
            <w:noProof/>
            <w:webHidden/>
            <w:sz w:val="20"/>
            <w:szCs w:val="20"/>
          </w:rPr>
          <w:instrText xml:space="preserve"> PAGEREF _Toc152937023 \h </w:instrText>
        </w:r>
        <w:r w:rsidR="00534D4A" w:rsidRPr="00534D4A">
          <w:rPr>
            <w:rFonts w:ascii="Arial" w:hAnsi="Arial" w:cs="Arial"/>
            <w:noProof/>
            <w:webHidden/>
            <w:sz w:val="20"/>
            <w:szCs w:val="20"/>
          </w:rPr>
        </w:r>
        <w:r w:rsidR="00534D4A" w:rsidRPr="00534D4A">
          <w:rPr>
            <w:rFonts w:ascii="Arial" w:hAnsi="Arial" w:cs="Arial"/>
            <w:noProof/>
            <w:webHidden/>
            <w:sz w:val="20"/>
            <w:szCs w:val="20"/>
          </w:rPr>
          <w:fldChar w:fldCharType="separate"/>
        </w:r>
        <w:r>
          <w:rPr>
            <w:rFonts w:ascii="Arial" w:hAnsi="Arial" w:cs="Arial"/>
            <w:noProof/>
            <w:webHidden/>
            <w:sz w:val="20"/>
            <w:szCs w:val="20"/>
          </w:rPr>
          <w:t>11</w:t>
        </w:r>
        <w:r w:rsidR="00534D4A" w:rsidRPr="00534D4A">
          <w:rPr>
            <w:rFonts w:ascii="Arial" w:hAnsi="Arial" w:cs="Arial"/>
            <w:noProof/>
            <w:webHidden/>
            <w:sz w:val="20"/>
            <w:szCs w:val="20"/>
          </w:rPr>
          <w:fldChar w:fldCharType="end"/>
        </w:r>
      </w:hyperlink>
    </w:p>
    <w:p w14:paraId="29BD716F" w14:textId="4FE80495" w:rsidR="00534D4A" w:rsidRPr="00534D4A" w:rsidRDefault="00E14897">
      <w:pPr>
        <w:pStyle w:val="Sadraj2"/>
        <w:tabs>
          <w:tab w:val="left" w:pos="720"/>
          <w:tab w:val="right" w:leader="dot" w:pos="9062"/>
        </w:tabs>
        <w:rPr>
          <w:rFonts w:ascii="Arial" w:eastAsiaTheme="minorEastAsia" w:hAnsi="Arial" w:cs="Arial"/>
          <w:smallCaps w:val="0"/>
          <w:noProof/>
          <w:kern w:val="2"/>
          <w14:ligatures w14:val="standardContextual"/>
        </w:rPr>
      </w:pPr>
      <w:hyperlink w:anchor="_Toc152937024" w:history="1">
        <w:r w:rsidR="00534D4A" w:rsidRPr="00534D4A">
          <w:rPr>
            <w:rStyle w:val="Hiperveza"/>
            <w:rFonts w:ascii="Arial" w:hAnsi="Arial" w:cs="Arial"/>
            <w:noProof/>
          </w:rPr>
          <w:t>2.2</w:t>
        </w:r>
        <w:r w:rsidR="00534D4A" w:rsidRPr="00534D4A">
          <w:rPr>
            <w:rFonts w:ascii="Arial" w:eastAsiaTheme="minorEastAsia" w:hAnsi="Arial" w:cs="Arial"/>
            <w:smallCaps w:val="0"/>
            <w:noProof/>
            <w:kern w:val="2"/>
            <w14:ligatures w14:val="standardContextual"/>
          </w:rPr>
          <w:tab/>
        </w:r>
        <w:r w:rsidR="00534D4A" w:rsidRPr="00534D4A">
          <w:rPr>
            <w:rStyle w:val="Hiperveza"/>
            <w:rFonts w:ascii="Arial" w:hAnsi="Arial" w:cs="Arial"/>
            <w:noProof/>
          </w:rPr>
          <w:t>Račun financiranja</w:t>
        </w:r>
        <w:r w:rsidR="00534D4A" w:rsidRPr="00534D4A">
          <w:rPr>
            <w:rFonts w:ascii="Arial" w:hAnsi="Arial" w:cs="Arial"/>
            <w:noProof/>
            <w:webHidden/>
          </w:rPr>
          <w:tab/>
        </w:r>
        <w:r w:rsidR="00534D4A" w:rsidRPr="00534D4A">
          <w:rPr>
            <w:rFonts w:ascii="Arial" w:hAnsi="Arial" w:cs="Arial"/>
            <w:noProof/>
            <w:webHidden/>
          </w:rPr>
          <w:fldChar w:fldCharType="begin"/>
        </w:r>
        <w:r w:rsidR="00534D4A" w:rsidRPr="00534D4A">
          <w:rPr>
            <w:rFonts w:ascii="Arial" w:hAnsi="Arial" w:cs="Arial"/>
            <w:noProof/>
            <w:webHidden/>
          </w:rPr>
          <w:instrText xml:space="preserve"> PAGEREF _Toc152937024 \h </w:instrText>
        </w:r>
        <w:r w:rsidR="00534D4A" w:rsidRPr="00534D4A">
          <w:rPr>
            <w:rFonts w:ascii="Arial" w:hAnsi="Arial" w:cs="Arial"/>
            <w:noProof/>
            <w:webHidden/>
          </w:rPr>
        </w:r>
        <w:r w:rsidR="00534D4A" w:rsidRPr="00534D4A">
          <w:rPr>
            <w:rFonts w:ascii="Arial" w:hAnsi="Arial" w:cs="Arial"/>
            <w:noProof/>
            <w:webHidden/>
          </w:rPr>
          <w:fldChar w:fldCharType="separate"/>
        </w:r>
        <w:r>
          <w:rPr>
            <w:rFonts w:ascii="Arial" w:hAnsi="Arial" w:cs="Arial"/>
            <w:noProof/>
            <w:webHidden/>
          </w:rPr>
          <w:t>12</w:t>
        </w:r>
        <w:r w:rsidR="00534D4A" w:rsidRPr="00534D4A">
          <w:rPr>
            <w:rFonts w:ascii="Arial" w:hAnsi="Arial" w:cs="Arial"/>
            <w:noProof/>
            <w:webHidden/>
          </w:rPr>
          <w:fldChar w:fldCharType="end"/>
        </w:r>
      </w:hyperlink>
    </w:p>
    <w:p w14:paraId="63B57AC6" w14:textId="3264E8AC" w:rsidR="00534D4A" w:rsidRPr="00534D4A" w:rsidRDefault="00E14897">
      <w:pPr>
        <w:pStyle w:val="Sadraj3"/>
        <w:tabs>
          <w:tab w:val="left" w:pos="1200"/>
          <w:tab w:val="right" w:leader="dot" w:pos="9062"/>
        </w:tabs>
        <w:rPr>
          <w:rFonts w:ascii="Arial" w:eastAsiaTheme="minorEastAsia" w:hAnsi="Arial" w:cs="Arial"/>
          <w:i w:val="0"/>
          <w:iCs w:val="0"/>
          <w:noProof/>
          <w:kern w:val="2"/>
          <w14:ligatures w14:val="standardContextual"/>
        </w:rPr>
      </w:pPr>
      <w:hyperlink w:anchor="_Toc152937025" w:history="1">
        <w:r w:rsidR="00534D4A" w:rsidRPr="00534D4A">
          <w:rPr>
            <w:rStyle w:val="Hiperveza"/>
            <w:rFonts w:ascii="Arial" w:hAnsi="Arial" w:cs="Arial"/>
            <w:noProof/>
          </w:rPr>
          <w:t>2.2.1</w:t>
        </w:r>
        <w:r w:rsidR="00534D4A" w:rsidRPr="00534D4A">
          <w:rPr>
            <w:rFonts w:ascii="Arial" w:eastAsiaTheme="minorEastAsia" w:hAnsi="Arial" w:cs="Arial"/>
            <w:i w:val="0"/>
            <w:iCs w:val="0"/>
            <w:noProof/>
            <w:kern w:val="2"/>
            <w14:ligatures w14:val="standardContextual"/>
          </w:rPr>
          <w:tab/>
        </w:r>
        <w:r w:rsidR="00534D4A" w:rsidRPr="00534D4A">
          <w:rPr>
            <w:rStyle w:val="Hiperveza"/>
            <w:rFonts w:ascii="Arial" w:hAnsi="Arial" w:cs="Arial"/>
            <w:noProof/>
          </w:rPr>
          <w:t>Primici</w:t>
        </w:r>
        <w:r w:rsidR="00534D4A" w:rsidRPr="00534D4A">
          <w:rPr>
            <w:rFonts w:ascii="Arial" w:hAnsi="Arial" w:cs="Arial"/>
            <w:noProof/>
            <w:webHidden/>
          </w:rPr>
          <w:tab/>
        </w:r>
        <w:r w:rsidR="00534D4A" w:rsidRPr="00534D4A">
          <w:rPr>
            <w:rFonts w:ascii="Arial" w:hAnsi="Arial" w:cs="Arial"/>
            <w:noProof/>
            <w:webHidden/>
          </w:rPr>
          <w:fldChar w:fldCharType="begin"/>
        </w:r>
        <w:r w:rsidR="00534D4A" w:rsidRPr="00534D4A">
          <w:rPr>
            <w:rFonts w:ascii="Arial" w:hAnsi="Arial" w:cs="Arial"/>
            <w:noProof/>
            <w:webHidden/>
          </w:rPr>
          <w:instrText xml:space="preserve"> PAGEREF _Toc152937025 \h </w:instrText>
        </w:r>
        <w:r w:rsidR="00534D4A" w:rsidRPr="00534D4A">
          <w:rPr>
            <w:rFonts w:ascii="Arial" w:hAnsi="Arial" w:cs="Arial"/>
            <w:noProof/>
            <w:webHidden/>
          </w:rPr>
        </w:r>
        <w:r w:rsidR="00534D4A" w:rsidRPr="00534D4A">
          <w:rPr>
            <w:rFonts w:ascii="Arial" w:hAnsi="Arial" w:cs="Arial"/>
            <w:noProof/>
            <w:webHidden/>
          </w:rPr>
          <w:fldChar w:fldCharType="separate"/>
        </w:r>
        <w:r>
          <w:rPr>
            <w:rFonts w:ascii="Arial" w:hAnsi="Arial" w:cs="Arial"/>
            <w:noProof/>
            <w:webHidden/>
          </w:rPr>
          <w:t>12</w:t>
        </w:r>
        <w:r w:rsidR="00534D4A" w:rsidRPr="00534D4A">
          <w:rPr>
            <w:rFonts w:ascii="Arial" w:hAnsi="Arial" w:cs="Arial"/>
            <w:noProof/>
            <w:webHidden/>
          </w:rPr>
          <w:fldChar w:fldCharType="end"/>
        </w:r>
      </w:hyperlink>
    </w:p>
    <w:p w14:paraId="4433FAC3" w14:textId="5D8B9C81" w:rsidR="00534D4A" w:rsidRPr="00534D4A" w:rsidRDefault="00E14897">
      <w:pPr>
        <w:pStyle w:val="Sadraj3"/>
        <w:tabs>
          <w:tab w:val="left" w:pos="1200"/>
          <w:tab w:val="right" w:leader="dot" w:pos="9062"/>
        </w:tabs>
        <w:rPr>
          <w:rFonts w:ascii="Arial" w:eastAsiaTheme="minorEastAsia" w:hAnsi="Arial" w:cs="Arial"/>
          <w:i w:val="0"/>
          <w:iCs w:val="0"/>
          <w:noProof/>
          <w:kern w:val="2"/>
          <w14:ligatures w14:val="standardContextual"/>
        </w:rPr>
      </w:pPr>
      <w:hyperlink w:anchor="_Toc152937026" w:history="1">
        <w:r w:rsidR="00534D4A" w:rsidRPr="00534D4A">
          <w:rPr>
            <w:rStyle w:val="Hiperveza"/>
            <w:rFonts w:ascii="Arial" w:hAnsi="Arial" w:cs="Arial"/>
            <w:noProof/>
          </w:rPr>
          <w:t>2.2.2</w:t>
        </w:r>
        <w:r w:rsidR="00534D4A" w:rsidRPr="00534D4A">
          <w:rPr>
            <w:rFonts w:ascii="Arial" w:eastAsiaTheme="minorEastAsia" w:hAnsi="Arial" w:cs="Arial"/>
            <w:i w:val="0"/>
            <w:iCs w:val="0"/>
            <w:noProof/>
            <w:kern w:val="2"/>
            <w14:ligatures w14:val="standardContextual"/>
          </w:rPr>
          <w:tab/>
        </w:r>
        <w:r w:rsidR="00534D4A" w:rsidRPr="00534D4A">
          <w:rPr>
            <w:rStyle w:val="Hiperveza"/>
            <w:rFonts w:ascii="Arial" w:hAnsi="Arial" w:cs="Arial"/>
            <w:noProof/>
          </w:rPr>
          <w:t>Izdaci</w:t>
        </w:r>
        <w:r w:rsidR="00534D4A" w:rsidRPr="00534D4A">
          <w:rPr>
            <w:rFonts w:ascii="Arial" w:hAnsi="Arial" w:cs="Arial"/>
            <w:noProof/>
            <w:webHidden/>
          </w:rPr>
          <w:tab/>
        </w:r>
        <w:r w:rsidR="00534D4A" w:rsidRPr="00534D4A">
          <w:rPr>
            <w:rFonts w:ascii="Arial" w:hAnsi="Arial" w:cs="Arial"/>
            <w:noProof/>
            <w:webHidden/>
          </w:rPr>
          <w:fldChar w:fldCharType="begin"/>
        </w:r>
        <w:r w:rsidR="00534D4A" w:rsidRPr="00534D4A">
          <w:rPr>
            <w:rFonts w:ascii="Arial" w:hAnsi="Arial" w:cs="Arial"/>
            <w:noProof/>
            <w:webHidden/>
          </w:rPr>
          <w:instrText xml:space="preserve"> PAGEREF _Toc152937026 \h </w:instrText>
        </w:r>
        <w:r w:rsidR="00534D4A" w:rsidRPr="00534D4A">
          <w:rPr>
            <w:rFonts w:ascii="Arial" w:hAnsi="Arial" w:cs="Arial"/>
            <w:noProof/>
            <w:webHidden/>
          </w:rPr>
        </w:r>
        <w:r w:rsidR="00534D4A" w:rsidRPr="00534D4A">
          <w:rPr>
            <w:rFonts w:ascii="Arial" w:hAnsi="Arial" w:cs="Arial"/>
            <w:noProof/>
            <w:webHidden/>
          </w:rPr>
          <w:fldChar w:fldCharType="separate"/>
        </w:r>
        <w:r>
          <w:rPr>
            <w:rFonts w:ascii="Arial" w:hAnsi="Arial" w:cs="Arial"/>
            <w:noProof/>
            <w:webHidden/>
          </w:rPr>
          <w:t>12</w:t>
        </w:r>
        <w:r w:rsidR="00534D4A" w:rsidRPr="00534D4A">
          <w:rPr>
            <w:rFonts w:ascii="Arial" w:hAnsi="Arial" w:cs="Arial"/>
            <w:noProof/>
            <w:webHidden/>
          </w:rPr>
          <w:fldChar w:fldCharType="end"/>
        </w:r>
      </w:hyperlink>
    </w:p>
    <w:p w14:paraId="1927D5D9" w14:textId="2505E21C" w:rsidR="00534D4A" w:rsidRPr="00534D4A" w:rsidRDefault="00E14897">
      <w:pPr>
        <w:pStyle w:val="Sadraj2"/>
        <w:tabs>
          <w:tab w:val="left" w:pos="720"/>
          <w:tab w:val="right" w:leader="dot" w:pos="9062"/>
        </w:tabs>
        <w:rPr>
          <w:rFonts w:ascii="Arial" w:eastAsiaTheme="minorEastAsia" w:hAnsi="Arial" w:cs="Arial"/>
          <w:smallCaps w:val="0"/>
          <w:noProof/>
          <w:kern w:val="2"/>
          <w14:ligatures w14:val="standardContextual"/>
        </w:rPr>
      </w:pPr>
      <w:hyperlink w:anchor="_Toc152937027" w:history="1">
        <w:r w:rsidR="00534D4A" w:rsidRPr="00534D4A">
          <w:rPr>
            <w:rStyle w:val="Hiperveza"/>
            <w:rFonts w:ascii="Arial" w:hAnsi="Arial" w:cs="Arial"/>
            <w:noProof/>
          </w:rPr>
          <w:t>2.3</w:t>
        </w:r>
        <w:r w:rsidR="00534D4A" w:rsidRPr="00534D4A">
          <w:rPr>
            <w:rFonts w:ascii="Arial" w:eastAsiaTheme="minorEastAsia" w:hAnsi="Arial" w:cs="Arial"/>
            <w:smallCaps w:val="0"/>
            <w:noProof/>
            <w:kern w:val="2"/>
            <w14:ligatures w14:val="standardContextual"/>
          </w:rPr>
          <w:tab/>
        </w:r>
        <w:r w:rsidR="00534D4A" w:rsidRPr="00534D4A">
          <w:rPr>
            <w:rStyle w:val="Hiperveza"/>
            <w:rFonts w:ascii="Arial" w:hAnsi="Arial" w:cs="Arial"/>
            <w:noProof/>
          </w:rPr>
          <w:t>Preneseni višak</w:t>
        </w:r>
        <w:r w:rsidR="00534D4A" w:rsidRPr="00534D4A">
          <w:rPr>
            <w:rFonts w:ascii="Arial" w:hAnsi="Arial" w:cs="Arial"/>
            <w:noProof/>
            <w:webHidden/>
          </w:rPr>
          <w:tab/>
        </w:r>
        <w:r w:rsidR="00534D4A" w:rsidRPr="00534D4A">
          <w:rPr>
            <w:rFonts w:ascii="Arial" w:hAnsi="Arial" w:cs="Arial"/>
            <w:noProof/>
            <w:webHidden/>
          </w:rPr>
          <w:fldChar w:fldCharType="begin"/>
        </w:r>
        <w:r w:rsidR="00534D4A" w:rsidRPr="00534D4A">
          <w:rPr>
            <w:rFonts w:ascii="Arial" w:hAnsi="Arial" w:cs="Arial"/>
            <w:noProof/>
            <w:webHidden/>
          </w:rPr>
          <w:instrText xml:space="preserve"> PAGEREF _Toc152937027 \h </w:instrText>
        </w:r>
        <w:r w:rsidR="00534D4A" w:rsidRPr="00534D4A">
          <w:rPr>
            <w:rFonts w:ascii="Arial" w:hAnsi="Arial" w:cs="Arial"/>
            <w:noProof/>
            <w:webHidden/>
          </w:rPr>
        </w:r>
        <w:r w:rsidR="00534D4A" w:rsidRPr="00534D4A">
          <w:rPr>
            <w:rFonts w:ascii="Arial" w:hAnsi="Arial" w:cs="Arial"/>
            <w:noProof/>
            <w:webHidden/>
          </w:rPr>
          <w:fldChar w:fldCharType="separate"/>
        </w:r>
        <w:r>
          <w:rPr>
            <w:rFonts w:ascii="Arial" w:hAnsi="Arial" w:cs="Arial"/>
            <w:noProof/>
            <w:webHidden/>
          </w:rPr>
          <w:t>12</w:t>
        </w:r>
        <w:r w:rsidR="00534D4A" w:rsidRPr="00534D4A">
          <w:rPr>
            <w:rFonts w:ascii="Arial" w:hAnsi="Arial" w:cs="Arial"/>
            <w:noProof/>
            <w:webHidden/>
          </w:rPr>
          <w:fldChar w:fldCharType="end"/>
        </w:r>
      </w:hyperlink>
    </w:p>
    <w:p w14:paraId="2843927E" w14:textId="7AC4E934" w:rsidR="00534D4A" w:rsidRPr="00534D4A" w:rsidRDefault="00E14897">
      <w:pPr>
        <w:pStyle w:val="Sadraj2"/>
        <w:tabs>
          <w:tab w:val="left" w:pos="720"/>
          <w:tab w:val="right" w:leader="dot" w:pos="9062"/>
        </w:tabs>
        <w:rPr>
          <w:rFonts w:ascii="Arial" w:eastAsiaTheme="minorEastAsia" w:hAnsi="Arial" w:cs="Arial"/>
          <w:smallCaps w:val="0"/>
          <w:noProof/>
          <w:kern w:val="2"/>
          <w14:ligatures w14:val="standardContextual"/>
        </w:rPr>
      </w:pPr>
      <w:hyperlink w:anchor="_Toc152937028" w:history="1">
        <w:r w:rsidR="00534D4A" w:rsidRPr="00534D4A">
          <w:rPr>
            <w:rStyle w:val="Hiperveza"/>
            <w:rFonts w:ascii="Arial" w:hAnsi="Arial" w:cs="Arial"/>
            <w:noProof/>
          </w:rPr>
          <w:t>2.4</w:t>
        </w:r>
        <w:r w:rsidR="00534D4A" w:rsidRPr="00534D4A">
          <w:rPr>
            <w:rFonts w:ascii="Arial" w:eastAsiaTheme="minorEastAsia" w:hAnsi="Arial" w:cs="Arial"/>
            <w:smallCaps w:val="0"/>
            <w:noProof/>
            <w:kern w:val="2"/>
            <w14:ligatures w14:val="standardContextual"/>
          </w:rPr>
          <w:tab/>
        </w:r>
        <w:r w:rsidR="00534D4A" w:rsidRPr="00534D4A">
          <w:rPr>
            <w:rStyle w:val="Hiperveza"/>
            <w:rFonts w:ascii="Arial" w:hAnsi="Arial" w:cs="Arial"/>
            <w:noProof/>
          </w:rPr>
          <w:t>Projekcija proračuna Grada Buzeta za 2025. i 2026. godinu</w:t>
        </w:r>
        <w:r w:rsidR="00534D4A" w:rsidRPr="00534D4A">
          <w:rPr>
            <w:rFonts w:ascii="Arial" w:hAnsi="Arial" w:cs="Arial"/>
            <w:noProof/>
            <w:webHidden/>
          </w:rPr>
          <w:tab/>
        </w:r>
        <w:r w:rsidR="00534D4A" w:rsidRPr="00534D4A">
          <w:rPr>
            <w:rFonts w:ascii="Arial" w:hAnsi="Arial" w:cs="Arial"/>
            <w:noProof/>
            <w:webHidden/>
          </w:rPr>
          <w:fldChar w:fldCharType="begin"/>
        </w:r>
        <w:r w:rsidR="00534D4A" w:rsidRPr="00534D4A">
          <w:rPr>
            <w:rFonts w:ascii="Arial" w:hAnsi="Arial" w:cs="Arial"/>
            <w:noProof/>
            <w:webHidden/>
          </w:rPr>
          <w:instrText xml:space="preserve"> PAGEREF _Toc152937028 \h </w:instrText>
        </w:r>
        <w:r w:rsidR="00534D4A" w:rsidRPr="00534D4A">
          <w:rPr>
            <w:rFonts w:ascii="Arial" w:hAnsi="Arial" w:cs="Arial"/>
            <w:noProof/>
            <w:webHidden/>
          </w:rPr>
        </w:r>
        <w:r w:rsidR="00534D4A" w:rsidRPr="00534D4A">
          <w:rPr>
            <w:rFonts w:ascii="Arial" w:hAnsi="Arial" w:cs="Arial"/>
            <w:noProof/>
            <w:webHidden/>
          </w:rPr>
          <w:fldChar w:fldCharType="separate"/>
        </w:r>
        <w:r>
          <w:rPr>
            <w:rFonts w:ascii="Arial" w:hAnsi="Arial" w:cs="Arial"/>
            <w:noProof/>
            <w:webHidden/>
          </w:rPr>
          <w:t>13</w:t>
        </w:r>
        <w:r w:rsidR="00534D4A" w:rsidRPr="00534D4A">
          <w:rPr>
            <w:rFonts w:ascii="Arial" w:hAnsi="Arial" w:cs="Arial"/>
            <w:noProof/>
            <w:webHidden/>
          </w:rPr>
          <w:fldChar w:fldCharType="end"/>
        </w:r>
      </w:hyperlink>
    </w:p>
    <w:p w14:paraId="4357A924" w14:textId="249C4C3E" w:rsidR="00534D4A" w:rsidRPr="00534D4A" w:rsidRDefault="00E14897">
      <w:pPr>
        <w:pStyle w:val="Sadraj1"/>
        <w:tabs>
          <w:tab w:val="left" w:pos="480"/>
          <w:tab w:val="right" w:leader="dot" w:pos="9062"/>
        </w:tabs>
        <w:rPr>
          <w:rFonts w:ascii="Arial" w:eastAsiaTheme="minorEastAsia" w:hAnsi="Arial" w:cs="Arial"/>
          <w:b w:val="0"/>
          <w:bCs w:val="0"/>
          <w:caps w:val="0"/>
          <w:noProof/>
          <w:kern w:val="2"/>
          <w14:ligatures w14:val="standardContextual"/>
        </w:rPr>
      </w:pPr>
      <w:hyperlink w:anchor="_Toc152937029" w:history="1">
        <w:r w:rsidR="00534D4A" w:rsidRPr="00534D4A">
          <w:rPr>
            <w:rStyle w:val="Hiperveza"/>
            <w:rFonts w:ascii="Arial" w:hAnsi="Arial" w:cs="Arial"/>
            <w:noProof/>
          </w:rPr>
          <w:t>3</w:t>
        </w:r>
        <w:r w:rsidR="00534D4A" w:rsidRPr="00534D4A">
          <w:rPr>
            <w:rFonts w:ascii="Arial" w:eastAsiaTheme="minorEastAsia" w:hAnsi="Arial" w:cs="Arial"/>
            <w:b w:val="0"/>
            <w:bCs w:val="0"/>
            <w:caps w:val="0"/>
            <w:noProof/>
            <w:kern w:val="2"/>
            <w14:ligatures w14:val="standardContextual"/>
          </w:rPr>
          <w:tab/>
        </w:r>
        <w:r w:rsidR="00534D4A" w:rsidRPr="00534D4A">
          <w:rPr>
            <w:rStyle w:val="Hiperveza"/>
            <w:rFonts w:ascii="Arial" w:hAnsi="Arial" w:cs="Arial"/>
            <w:noProof/>
          </w:rPr>
          <w:t>OBRAZLOŽENJE POSEBNOG DIJELA</w:t>
        </w:r>
        <w:r w:rsidR="00534D4A" w:rsidRPr="00534D4A">
          <w:rPr>
            <w:rFonts w:ascii="Arial" w:hAnsi="Arial" w:cs="Arial"/>
            <w:noProof/>
            <w:webHidden/>
          </w:rPr>
          <w:tab/>
        </w:r>
        <w:r w:rsidR="00534D4A" w:rsidRPr="00534D4A">
          <w:rPr>
            <w:rFonts w:ascii="Arial" w:hAnsi="Arial" w:cs="Arial"/>
            <w:noProof/>
            <w:webHidden/>
          </w:rPr>
          <w:fldChar w:fldCharType="begin"/>
        </w:r>
        <w:r w:rsidR="00534D4A" w:rsidRPr="00534D4A">
          <w:rPr>
            <w:rFonts w:ascii="Arial" w:hAnsi="Arial" w:cs="Arial"/>
            <w:noProof/>
            <w:webHidden/>
          </w:rPr>
          <w:instrText xml:space="preserve"> PAGEREF _Toc152937029 \h </w:instrText>
        </w:r>
        <w:r w:rsidR="00534D4A" w:rsidRPr="00534D4A">
          <w:rPr>
            <w:rFonts w:ascii="Arial" w:hAnsi="Arial" w:cs="Arial"/>
            <w:noProof/>
            <w:webHidden/>
          </w:rPr>
        </w:r>
        <w:r w:rsidR="00534D4A" w:rsidRPr="00534D4A">
          <w:rPr>
            <w:rFonts w:ascii="Arial" w:hAnsi="Arial" w:cs="Arial"/>
            <w:noProof/>
            <w:webHidden/>
          </w:rPr>
          <w:fldChar w:fldCharType="separate"/>
        </w:r>
        <w:r>
          <w:rPr>
            <w:rFonts w:ascii="Arial" w:hAnsi="Arial" w:cs="Arial"/>
            <w:noProof/>
            <w:webHidden/>
          </w:rPr>
          <w:t>14</w:t>
        </w:r>
        <w:r w:rsidR="00534D4A" w:rsidRPr="00534D4A">
          <w:rPr>
            <w:rFonts w:ascii="Arial" w:hAnsi="Arial" w:cs="Arial"/>
            <w:noProof/>
            <w:webHidden/>
          </w:rPr>
          <w:fldChar w:fldCharType="end"/>
        </w:r>
      </w:hyperlink>
    </w:p>
    <w:p w14:paraId="15009ADB" w14:textId="0E9CEC23" w:rsidR="00534D4A" w:rsidRPr="00534D4A" w:rsidRDefault="00E14897">
      <w:pPr>
        <w:pStyle w:val="Sadraj2"/>
        <w:tabs>
          <w:tab w:val="left" w:pos="720"/>
          <w:tab w:val="right" w:leader="dot" w:pos="9062"/>
        </w:tabs>
        <w:rPr>
          <w:rFonts w:ascii="Arial" w:eastAsiaTheme="minorEastAsia" w:hAnsi="Arial" w:cs="Arial"/>
          <w:smallCaps w:val="0"/>
          <w:noProof/>
          <w:kern w:val="2"/>
          <w14:ligatures w14:val="standardContextual"/>
        </w:rPr>
      </w:pPr>
      <w:hyperlink w:anchor="_Toc152937030" w:history="1">
        <w:r w:rsidR="00534D4A" w:rsidRPr="00534D4A">
          <w:rPr>
            <w:rStyle w:val="Hiperveza"/>
            <w:rFonts w:ascii="Arial" w:hAnsi="Arial" w:cs="Arial"/>
            <w:b/>
            <w:noProof/>
          </w:rPr>
          <w:t>3.1</w:t>
        </w:r>
        <w:r w:rsidR="00534D4A" w:rsidRPr="00534D4A">
          <w:rPr>
            <w:rFonts w:ascii="Arial" w:eastAsiaTheme="minorEastAsia" w:hAnsi="Arial" w:cs="Arial"/>
            <w:smallCaps w:val="0"/>
            <w:noProof/>
            <w:kern w:val="2"/>
            <w14:ligatures w14:val="standardContextual"/>
          </w:rPr>
          <w:tab/>
        </w:r>
        <w:r w:rsidR="00534D4A" w:rsidRPr="00534D4A">
          <w:rPr>
            <w:rStyle w:val="Hiperveza"/>
            <w:rFonts w:ascii="Arial" w:hAnsi="Arial" w:cs="Arial"/>
            <w:b/>
            <w:noProof/>
          </w:rPr>
          <w:t>Razdjel 200: Upravni odjel za opće poslove, društvene djelatnosti i razvojne projekte</w:t>
        </w:r>
        <w:r w:rsidR="00534D4A" w:rsidRPr="00534D4A">
          <w:rPr>
            <w:rFonts w:ascii="Arial" w:hAnsi="Arial" w:cs="Arial"/>
            <w:noProof/>
            <w:webHidden/>
          </w:rPr>
          <w:tab/>
        </w:r>
        <w:r w:rsidR="00534D4A" w:rsidRPr="00534D4A">
          <w:rPr>
            <w:rFonts w:ascii="Arial" w:hAnsi="Arial" w:cs="Arial"/>
            <w:noProof/>
            <w:webHidden/>
          </w:rPr>
          <w:fldChar w:fldCharType="begin"/>
        </w:r>
        <w:r w:rsidR="00534D4A" w:rsidRPr="00534D4A">
          <w:rPr>
            <w:rFonts w:ascii="Arial" w:hAnsi="Arial" w:cs="Arial"/>
            <w:noProof/>
            <w:webHidden/>
          </w:rPr>
          <w:instrText xml:space="preserve"> PAGEREF _Toc152937030 \h </w:instrText>
        </w:r>
        <w:r w:rsidR="00534D4A" w:rsidRPr="00534D4A">
          <w:rPr>
            <w:rFonts w:ascii="Arial" w:hAnsi="Arial" w:cs="Arial"/>
            <w:noProof/>
            <w:webHidden/>
          </w:rPr>
        </w:r>
        <w:r w:rsidR="00534D4A" w:rsidRPr="00534D4A">
          <w:rPr>
            <w:rFonts w:ascii="Arial" w:hAnsi="Arial" w:cs="Arial"/>
            <w:noProof/>
            <w:webHidden/>
          </w:rPr>
          <w:fldChar w:fldCharType="separate"/>
        </w:r>
        <w:r>
          <w:rPr>
            <w:rFonts w:ascii="Arial" w:hAnsi="Arial" w:cs="Arial"/>
            <w:noProof/>
            <w:webHidden/>
          </w:rPr>
          <w:t>14</w:t>
        </w:r>
        <w:r w:rsidR="00534D4A" w:rsidRPr="00534D4A">
          <w:rPr>
            <w:rFonts w:ascii="Arial" w:hAnsi="Arial" w:cs="Arial"/>
            <w:noProof/>
            <w:webHidden/>
          </w:rPr>
          <w:fldChar w:fldCharType="end"/>
        </w:r>
      </w:hyperlink>
    </w:p>
    <w:p w14:paraId="53416FB1" w14:textId="047A4282" w:rsidR="00534D4A" w:rsidRPr="00534D4A" w:rsidRDefault="00E14897">
      <w:pPr>
        <w:pStyle w:val="Sadraj3"/>
        <w:tabs>
          <w:tab w:val="left" w:pos="1200"/>
          <w:tab w:val="right" w:leader="dot" w:pos="9062"/>
        </w:tabs>
        <w:rPr>
          <w:rFonts w:ascii="Arial" w:eastAsiaTheme="minorEastAsia" w:hAnsi="Arial" w:cs="Arial"/>
          <w:i w:val="0"/>
          <w:iCs w:val="0"/>
          <w:noProof/>
          <w:kern w:val="2"/>
          <w14:ligatures w14:val="standardContextual"/>
        </w:rPr>
      </w:pPr>
      <w:hyperlink w:anchor="_Toc152937031" w:history="1">
        <w:r w:rsidR="00534D4A" w:rsidRPr="00534D4A">
          <w:rPr>
            <w:rStyle w:val="Hiperveza"/>
            <w:rFonts w:ascii="Arial" w:hAnsi="Arial" w:cs="Arial"/>
            <w:noProof/>
          </w:rPr>
          <w:t>3.1.1</w:t>
        </w:r>
        <w:r w:rsidR="00534D4A" w:rsidRPr="00534D4A">
          <w:rPr>
            <w:rFonts w:ascii="Arial" w:eastAsiaTheme="minorEastAsia" w:hAnsi="Arial" w:cs="Arial"/>
            <w:i w:val="0"/>
            <w:iCs w:val="0"/>
            <w:noProof/>
            <w:kern w:val="2"/>
            <w14:ligatures w14:val="standardContextual"/>
          </w:rPr>
          <w:tab/>
        </w:r>
        <w:r w:rsidR="00534D4A" w:rsidRPr="00534D4A">
          <w:rPr>
            <w:rStyle w:val="Hiperveza"/>
            <w:rFonts w:ascii="Arial" w:hAnsi="Arial" w:cs="Arial"/>
            <w:noProof/>
          </w:rPr>
          <w:t>Program 1000: JAVNA UPRAVA I ADMINISTRACIJA</w:t>
        </w:r>
        <w:r w:rsidR="00534D4A" w:rsidRPr="00534D4A">
          <w:rPr>
            <w:rFonts w:ascii="Arial" w:hAnsi="Arial" w:cs="Arial"/>
            <w:noProof/>
            <w:webHidden/>
          </w:rPr>
          <w:tab/>
        </w:r>
        <w:r w:rsidR="00534D4A" w:rsidRPr="00534D4A">
          <w:rPr>
            <w:rFonts w:ascii="Arial" w:hAnsi="Arial" w:cs="Arial"/>
            <w:noProof/>
            <w:webHidden/>
          </w:rPr>
          <w:fldChar w:fldCharType="begin"/>
        </w:r>
        <w:r w:rsidR="00534D4A" w:rsidRPr="00534D4A">
          <w:rPr>
            <w:rFonts w:ascii="Arial" w:hAnsi="Arial" w:cs="Arial"/>
            <w:noProof/>
            <w:webHidden/>
          </w:rPr>
          <w:instrText xml:space="preserve"> PAGEREF _Toc152937031 \h </w:instrText>
        </w:r>
        <w:r w:rsidR="00534D4A" w:rsidRPr="00534D4A">
          <w:rPr>
            <w:rFonts w:ascii="Arial" w:hAnsi="Arial" w:cs="Arial"/>
            <w:noProof/>
            <w:webHidden/>
          </w:rPr>
        </w:r>
        <w:r w:rsidR="00534D4A" w:rsidRPr="00534D4A">
          <w:rPr>
            <w:rFonts w:ascii="Arial" w:hAnsi="Arial" w:cs="Arial"/>
            <w:noProof/>
            <w:webHidden/>
          </w:rPr>
          <w:fldChar w:fldCharType="separate"/>
        </w:r>
        <w:r>
          <w:rPr>
            <w:rFonts w:ascii="Arial" w:hAnsi="Arial" w:cs="Arial"/>
            <w:noProof/>
            <w:webHidden/>
          </w:rPr>
          <w:t>14</w:t>
        </w:r>
        <w:r w:rsidR="00534D4A" w:rsidRPr="00534D4A">
          <w:rPr>
            <w:rFonts w:ascii="Arial" w:hAnsi="Arial" w:cs="Arial"/>
            <w:noProof/>
            <w:webHidden/>
          </w:rPr>
          <w:fldChar w:fldCharType="end"/>
        </w:r>
      </w:hyperlink>
    </w:p>
    <w:p w14:paraId="1066B29E" w14:textId="40F717FA" w:rsidR="00534D4A" w:rsidRPr="00534D4A" w:rsidRDefault="00E14897">
      <w:pPr>
        <w:pStyle w:val="Sadraj3"/>
        <w:tabs>
          <w:tab w:val="left" w:pos="1200"/>
          <w:tab w:val="right" w:leader="dot" w:pos="9062"/>
        </w:tabs>
        <w:rPr>
          <w:rFonts w:ascii="Arial" w:eastAsiaTheme="minorEastAsia" w:hAnsi="Arial" w:cs="Arial"/>
          <w:i w:val="0"/>
          <w:iCs w:val="0"/>
          <w:noProof/>
          <w:kern w:val="2"/>
          <w14:ligatures w14:val="standardContextual"/>
        </w:rPr>
      </w:pPr>
      <w:hyperlink w:anchor="_Toc152937032" w:history="1">
        <w:r w:rsidR="00534D4A" w:rsidRPr="00534D4A">
          <w:rPr>
            <w:rStyle w:val="Hiperveza"/>
            <w:rFonts w:ascii="Arial" w:hAnsi="Arial" w:cs="Arial"/>
            <w:noProof/>
          </w:rPr>
          <w:t>3.1.2</w:t>
        </w:r>
        <w:r w:rsidR="00534D4A" w:rsidRPr="00534D4A">
          <w:rPr>
            <w:rFonts w:ascii="Arial" w:eastAsiaTheme="minorEastAsia" w:hAnsi="Arial" w:cs="Arial"/>
            <w:i w:val="0"/>
            <w:iCs w:val="0"/>
            <w:noProof/>
            <w:kern w:val="2"/>
            <w14:ligatures w14:val="standardContextual"/>
          </w:rPr>
          <w:tab/>
        </w:r>
        <w:r w:rsidR="00534D4A" w:rsidRPr="00534D4A">
          <w:rPr>
            <w:rStyle w:val="Hiperveza"/>
            <w:rFonts w:ascii="Arial" w:hAnsi="Arial" w:cs="Arial"/>
            <w:noProof/>
          </w:rPr>
          <w:t>Program 1001: AKTIVNOSTI SLUŽBE</w:t>
        </w:r>
        <w:r w:rsidR="00534D4A" w:rsidRPr="00534D4A">
          <w:rPr>
            <w:rFonts w:ascii="Arial" w:hAnsi="Arial" w:cs="Arial"/>
            <w:noProof/>
            <w:webHidden/>
          </w:rPr>
          <w:tab/>
        </w:r>
        <w:r w:rsidR="00534D4A" w:rsidRPr="00534D4A">
          <w:rPr>
            <w:rFonts w:ascii="Arial" w:hAnsi="Arial" w:cs="Arial"/>
            <w:noProof/>
            <w:webHidden/>
          </w:rPr>
          <w:fldChar w:fldCharType="begin"/>
        </w:r>
        <w:r w:rsidR="00534D4A" w:rsidRPr="00534D4A">
          <w:rPr>
            <w:rFonts w:ascii="Arial" w:hAnsi="Arial" w:cs="Arial"/>
            <w:noProof/>
            <w:webHidden/>
          </w:rPr>
          <w:instrText xml:space="preserve"> PAGEREF _Toc152937032 \h </w:instrText>
        </w:r>
        <w:r w:rsidR="00534D4A" w:rsidRPr="00534D4A">
          <w:rPr>
            <w:rFonts w:ascii="Arial" w:hAnsi="Arial" w:cs="Arial"/>
            <w:noProof/>
            <w:webHidden/>
          </w:rPr>
        </w:r>
        <w:r w:rsidR="00534D4A" w:rsidRPr="00534D4A">
          <w:rPr>
            <w:rFonts w:ascii="Arial" w:hAnsi="Arial" w:cs="Arial"/>
            <w:noProof/>
            <w:webHidden/>
          </w:rPr>
          <w:fldChar w:fldCharType="separate"/>
        </w:r>
        <w:r>
          <w:rPr>
            <w:rFonts w:ascii="Arial" w:hAnsi="Arial" w:cs="Arial"/>
            <w:noProof/>
            <w:webHidden/>
          </w:rPr>
          <w:t>16</w:t>
        </w:r>
        <w:r w:rsidR="00534D4A" w:rsidRPr="00534D4A">
          <w:rPr>
            <w:rFonts w:ascii="Arial" w:hAnsi="Arial" w:cs="Arial"/>
            <w:noProof/>
            <w:webHidden/>
          </w:rPr>
          <w:fldChar w:fldCharType="end"/>
        </w:r>
      </w:hyperlink>
    </w:p>
    <w:p w14:paraId="4EDF1EA8" w14:textId="0BB0BF6A" w:rsidR="00534D4A" w:rsidRPr="00534D4A" w:rsidRDefault="00E14897">
      <w:pPr>
        <w:pStyle w:val="Sadraj3"/>
        <w:tabs>
          <w:tab w:val="left" w:pos="1200"/>
          <w:tab w:val="right" w:leader="dot" w:pos="9062"/>
        </w:tabs>
        <w:rPr>
          <w:rFonts w:ascii="Arial" w:eastAsiaTheme="minorEastAsia" w:hAnsi="Arial" w:cs="Arial"/>
          <w:i w:val="0"/>
          <w:iCs w:val="0"/>
          <w:noProof/>
          <w:kern w:val="2"/>
          <w14:ligatures w14:val="standardContextual"/>
        </w:rPr>
      </w:pPr>
      <w:hyperlink w:anchor="_Toc152937033" w:history="1">
        <w:r w:rsidR="00534D4A" w:rsidRPr="00534D4A">
          <w:rPr>
            <w:rStyle w:val="Hiperveza"/>
            <w:rFonts w:ascii="Arial" w:hAnsi="Arial" w:cs="Arial"/>
            <w:noProof/>
          </w:rPr>
          <w:t>3.1.3</w:t>
        </w:r>
        <w:r w:rsidR="00534D4A" w:rsidRPr="00534D4A">
          <w:rPr>
            <w:rFonts w:ascii="Arial" w:eastAsiaTheme="minorEastAsia" w:hAnsi="Arial" w:cs="Arial"/>
            <w:i w:val="0"/>
            <w:iCs w:val="0"/>
            <w:noProof/>
            <w:kern w:val="2"/>
            <w14:ligatures w14:val="standardContextual"/>
          </w:rPr>
          <w:tab/>
        </w:r>
        <w:r w:rsidR="00534D4A" w:rsidRPr="00534D4A">
          <w:rPr>
            <w:rStyle w:val="Hiperveza"/>
            <w:rFonts w:ascii="Arial" w:hAnsi="Arial" w:cs="Arial"/>
            <w:noProof/>
          </w:rPr>
          <w:t>Program 1002: PREDSTAVNIČKO I IZVRŠNO TIJELO GRADA</w:t>
        </w:r>
        <w:r w:rsidR="00534D4A" w:rsidRPr="00534D4A">
          <w:rPr>
            <w:rFonts w:ascii="Arial" w:hAnsi="Arial" w:cs="Arial"/>
            <w:noProof/>
            <w:webHidden/>
          </w:rPr>
          <w:tab/>
        </w:r>
        <w:r w:rsidR="00534D4A" w:rsidRPr="00534D4A">
          <w:rPr>
            <w:rFonts w:ascii="Arial" w:hAnsi="Arial" w:cs="Arial"/>
            <w:noProof/>
            <w:webHidden/>
          </w:rPr>
          <w:fldChar w:fldCharType="begin"/>
        </w:r>
        <w:r w:rsidR="00534D4A" w:rsidRPr="00534D4A">
          <w:rPr>
            <w:rFonts w:ascii="Arial" w:hAnsi="Arial" w:cs="Arial"/>
            <w:noProof/>
            <w:webHidden/>
          </w:rPr>
          <w:instrText xml:space="preserve"> PAGEREF _Toc152937033 \h </w:instrText>
        </w:r>
        <w:r w:rsidR="00534D4A" w:rsidRPr="00534D4A">
          <w:rPr>
            <w:rFonts w:ascii="Arial" w:hAnsi="Arial" w:cs="Arial"/>
            <w:noProof/>
            <w:webHidden/>
          </w:rPr>
        </w:r>
        <w:r w:rsidR="00534D4A" w:rsidRPr="00534D4A">
          <w:rPr>
            <w:rFonts w:ascii="Arial" w:hAnsi="Arial" w:cs="Arial"/>
            <w:noProof/>
            <w:webHidden/>
          </w:rPr>
          <w:fldChar w:fldCharType="separate"/>
        </w:r>
        <w:r>
          <w:rPr>
            <w:rFonts w:ascii="Arial" w:hAnsi="Arial" w:cs="Arial"/>
            <w:noProof/>
            <w:webHidden/>
          </w:rPr>
          <w:t>17</w:t>
        </w:r>
        <w:r w:rsidR="00534D4A" w:rsidRPr="00534D4A">
          <w:rPr>
            <w:rFonts w:ascii="Arial" w:hAnsi="Arial" w:cs="Arial"/>
            <w:noProof/>
            <w:webHidden/>
          </w:rPr>
          <w:fldChar w:fldCharType="end"/>
        </w:r>
      </w:hyperlink>
    </w:p>
    <w:p w14:paraId="60A7E2E7" w14:textId="5F2DE533" w:rsidR="00534D4A" w:rsidRPr="00534D4A" w:rsidRDefault="00E14897">
      <w:pPr>
        <w:pStyle w:val="Sadraj3"/>
        <w:tabs>
          <w:tab w:val="left" w:pos="1200"/>
          <w:tab w:val="right" w:leader="dot" w:pos="9062"/>
        </w:tabs>
        <w:rPr>
          <w:rFonts w:ascii="Arial" w:eastAsiaTheme="minorEastAsia" w:hAnsi="Arial" w:cs="Arial"/>
          <w:i w:val="0"/>
          <w:iCs w:val="0"/>
          <w:noProof/>
          <w:kern w:val="2"/>
          <w14:ligatures w14:val="standardContextual"/>
        </w:rPr>
      </w:pPr>
      <w:hyperlink w:anchor="_Toc152937034" w:history="1">
        <w:r w:rsidR="00534D4A" w:rsidRPr="00534D4A">
          <w:rPr>
            <w:rStyle w:val="Hiperveza"/>
            <w:rFonts w:ascii="Arial" w:hAnsi="Arial" w:cs="Arial"/>
            <w:noProof/>
          </w:rPr>
          <w:t>3.1.4</w:t>
        </w:r>
        <w:r w:rsidR="00534D4A" w:rsidRPr="00534D4A">
          <w:rPr>
            <w:rFonts w:ascii="Arial" w:eastAsiaTheme="minorEastAsia" w:hAnsi="Arial" w:cs="Arial"/>
            <w:i w:val="0"/>
            <w:iCs w:val="0"/>
            <w:noProof/>
            <w:kern w:val="2"/>
            <w14:ligatures w14:val="standardContextual"/>
          </w:rPr>
          <w:tab/>
        </w:r>
        <w:r w:rsidR="00534D4A" w:rsidRPr="00534D4A">
          <w:rPr>
            <w:rStyle w:val="Hiperveza"/>
            <w:rFonts w:ascii="Arial" w:hAnsi="Arial" w:cs="Arial"/>
            <w:noProof/>
          </w:rPr>
          <w:t>Program 1003: ORGANIZIRANJE I PROVOĐENJE ZAŠTITE SPAŠAVANJA</w:t>
        </w:r>
        <w:r w:rsidR="00534D4A" w:rsidRPr="00534D4A">
          <w:rPr>
            <w:rFonts w:ascii="Arial" w:hAnsi="Arial" w:cs="Arial"/>
            <w:noProof/>
            <w:webHidden/>
          </w:rPr>
          <w:tab/>
        </w:r>
        <w:r w:rsidR="00534D4A" w:rsidRPr="00534D4A">
          <w:rPr>
            <w:rFonts w:ascii="Arial" w:hAnsi="Arial" w:cs="Arial"/>
            <w:noProof/>
            <w:webHidden/>
          </w:rPr>
          <w:fldChar w:fldCharType="begin"/>
        </w:r>
        <w:r w:rsidR="00534D4A" w:rsidRPr="00534D4A">
          <w:rPr>
            <w:rFonts w:ascii="Arial" w:hAnsi="Arial" w:cs="Arial"/>
            <w:noProof/>
            <w:webHidden/>
          </w:rPr>
          <w:instrText xml:space="preserve"> PAGEREF _Toc152937034 \h </w:instrText>
        </w:r>
        <w:r w:rsidR="00534D4A" w:rsidRPr="00534D4A">
          <w:rPr>
            <w:rFonts w:ascii="Arial" w:hAnsi="Arial" w:cs="Arial"/>
            <w:noProof/>
            <w:webHidden/>
          </w:rPr>
        </w:r>
        <w:r w:rsidR="00534D4A" w:rsidRPr="00534D4A">
          <w:rPr>
            <w:rFonts w:ascii="Arial" w:hAnsi="Arial" w:cs="Arial"/>
            <w:noProof/>
            <w:webHidden/>
          </w:rPr>
          <w:fldChar w:fldCharType="separate"/>
        </w:r>
        <w:r>
          <w:rPr>
            <w:rFonts w:ascii="Arial" w:hAnsi="Arial" w:cs="Arial"/>
            <w:noProof/>
            <w:webHidden/>
          </w:rPr>
          <w:t>18</w:t>
        </w:r>
        <w:r w:rsidR="00534D4A" w:rsidRPr="00534D4A">
          <w:rPr>
            <w:rFonts w:ascii="Arial" w:hAnsi="Arial" w:cs="Arial"/>
            <w:noProof/>
            <w:webHidden/>
          </w:rPr>
          <w:fldChar w:fldCharType="end"/>
        </w:r>
      </w:hyperlink>
    </w:p>
    <w:p w14:paraId="23B8A9E3" w14:textId="763D6517" w:rsidR="00534D4A" w:rsidRPr="00534D4A" w:rsidRDefault="00E14897">
      <w:pPr>
        <w:pStyle w:val="Sadraj3"/>
        <w:tabs>
          <w:tab w:val="left" w:pos="1200"/>
          <w:tab w:val="right" w:leader="dot" w:pos="9062"/>
        </w:tabs>
        <w:rPr>
          <w:rFonts w:ascii="Arial" w:eastAsiaTheme="minorEastAsia" w:hAnsi="Arial" w:cs="Arial"/>
          <w:i w:val="0"/>
          <w:iCs w:val="0"/>
          <w:noProof/>
          <w:kern w:val="2"/>
          <w14:ligatures w14:val="standardContextual"/>
        </w:rPr>
      </w:pPr>
      <w:hyperlink w:anchor="_Toc152937035" w:history="1">
        <w:r w:rsidR="00534D4A" w:rsidRPr="00534D4A">
          <w:rPr>
            <w:rStyle w:val="Hiperveza"/>
            <w:rFonts w:ascii="Arial" w:hAnsi="Arial" w:cs="Arial"/>
            <w:noProof/>
          </w:rPr>
          <w:t>3.1.5</w:t>
        </w:r>
        <w:r w:rsidR="00534D4A" w:rsidRPr="00534D4A">
          <w:rPr>
            <w:rFonts w:ascii="Arial" w:eastAsiaTheme="minorEastAsia" w:hAnsi="Arial" w:cs="Arial"/>
            <w:i w:val="0"/>
            <w:iCs w:val="0"/>
            <w:noProof/>
            <w:kern w:val="2"/>
            <w14:ligatures w14:val="standardContextual"/>
          </w:rPr>
          <w:tab/>
        </w:r>
        <w:r w:rsidR="00534D4A" w:rsidRPr="00534D4A">
          <w:rPr>
            <w:rStyle w:val="Hiperveza"/>
            <w:rFonts w:ascii="Arial" w:hAnsi="Arial" w:cs="Arial"/>
            <w:noProof/>
          </w:rPr>
          <w:t>Program 1004: MJESNA SAMOUPRAVA</w:t>
        </w:r>
        <w:r w:rsidR="00534D4A" w:rsidRPr="00534D4A">
          <w:rPr>
            <w:rFonts w:ascii="Arial" w:hAnsi="Arial" w:cs="Arial"/>
            <w:noProof/>
            <w:webHidden/>
          </w:rPr>
          <w:tab/>
        </w:r>
        <w:r w:rsidR="00534D4A" w:rsidRPr="00534D4A">
          <w:rPr>
            <w:rFonts w:ascii="Arial" w:hAnsi="Arial" w:cs="Arial"/>
            <w:noProof/>
            <w:webHidden/>
          </w:rPr>
          <w:fldChar w:fldCharType="begin"/>
        </w:r>
        <w:r w:rsidR="00534D4A" w:rsidRPr="00534D4A">
          <w:rPr>
            <w:rFonts w:ascii="Arial" w:hAnsi="Arial" w:cs="Arial"/>
            <w:noProof/>
            <w:webHidden/>
          </w:rPr>
          <w:instrText xml:space="preserve"> PAGEREF _Toc152937035 \h </w:instrText>
        </w:r>
        <w:r w:rsidR="00534D4A" w:rsidRPr="00534D4A">
          <w:rPr>
            <w:rFonts w:ascii="Arial" w:hAnsi="Arial" w:cs="Arial"/>
            <w:noProof/>
            <w:webHidden/>
          </w:rPr>
        </w:r>
        <w:r w:rsidR="00534D4A" w:rsidRPr="00534D4A">
          <w:rPr>
            <w:rFonts w:ascii="Arial" w:hAnsi="Arial" w:cs="Arial"/>
            <w:noProof/>
            <w:webHidden/>
          </w:rPr>
          <w:fldChar w:fldCharType="separate"/>
        </w:r>
        <w:r>
          <w:rPr>
            <w:rFonts w:ascii="Arial" w:hAnsi="Arial" w:cs="Arial"/>
            <w:noProof/>
            <w:webHidden/>
          </w:rPr>
          <w:t>19</w:t>
        </w:r>
        <w:r w:rsidR="00534D4A" w:rsidRPr="00534D4A">
          <w:rPr>
            <w:rFonts w:ascii="Arial" w:hAnsi="Arial" w:cs="Arial"/>
            <w:noProof/>
            <w:webHidden/>
          </w:rPr>
          <w:fldChar w:fldCharType="end"/>
        </w:r>
      </w:hyperlink>
    </w:p>
    <w:p w14:paraId="7E5A2781" w14:textId="657C7A51" w:rsidR="00534D4A" w:rsidRPr="00534D4A" w:rsidRDefault="00E14897">
      <w:pPr>
        <w:pStyle w:val="Sadraj3"/>
        <w:tabs>
          <w:tab w:val="left" w:pos="1200"/>
          <w:tab w:val="right" w:leader="dot" w:pos="9062"/>
        </w:tabs>
        <w:rPr>
          <w:rFonts w:ascii="Arial" w:eastAsiaTheme="minorEastAsia" w:hAnsi="Arial" w:cs="Arial"/>
          <w:i w:val="0"/>
          <w:iCs w:val="0"/>
          <w:noProof/>
          <w:kern w:val="2"/>
          <w14:ligatures w14:val="standardContextual"/>
        </w:rPr>
      </w:pPr>
      <w:hyperlink w:anchor="_Toc152937036" w:history="1">
        <w:r w:rsidR="00534D4A" w:rsidRPr="00534D4A">
          <w:rPr>
            <w:rStyle w:val="Hiperveza"/>
            <w:rFonts w:ascii="Arial" w:hAnsi="Arial" w:cs="Arial"/>
            <w:noProof/>
          </w:rPr>
          <w:t>3.1.6</w:t>
        </w:r>
        <w:r w:rsidR="00534D4A" w:rsidRPr="00534D4A">
          <w:rPr>
            <w:rFonts w:ascii="Arial" w:eastAsiaTheme="minorEastAsia" w:hAnsi="Arial" w:cs="Arial"/>
            <w:i w:val="0"/>
            <w:iCs w:val="0"/>
            <w:noProof/>
            <w:kern w:val="2"/>
            <w14:ligatures w14:val="standardContextual"/>
          </w:rPr>
          <w:tab/>
        </w:r>
        <w:r w:rsidR="00534D4A" w:rsidRPr="00534D4A">
          <w:rPr>
            <w:rStyle w:val="Hiperveza"/>
            <w:rFonts w:ascii="Arial" w:hAnsi="Arial" w:cs="Arial"/>
            <w:noProof/>
          </w:rPr>
          <w:t>Program 1033: RAZVOJ CIVILNOG DRUŠTVA</w:t>
        </w:r>
        <w:r w:rsidR="00534D4A" w:rsidRPr="00534D4A">
          <w:rPr>
            <w:rFonts w:ascii="Arial" w:hAnsi="Arial" w:cs="Arial"/>
            <w:noProof/>
            <w:webHidden/>
          </w:rPr>
          <w:tab/>
        </w:r>
        <w:r w:rsidR="00534D4A" w:rsidRPr="00534D4A">
          <w:rPr>
            <w:rFonts w:ascii="Arial" w:hAnsi="Arial" w:cs="Arial"/>
            <w:noProof/>
            <w:webHidden/>
          </w:rPr>
          <w:fldChar w:fldCharType="begin"/>
        </w:r>
        <w:r w:rsidR="00534D4A" w:rsidRPr="00534D4A">
          <w:rPr>
            <w:rFonts w:ascii="Arial" w:hAnsi="Arial" w:cs="Arial"/>
            <w:noProof/>
            <w:webHidden/>
          </w:rPr>
          <w:instrText xml:space="preserve"> PAGEREF _Toc152937036 \h </w:instrText>
        </w:r>
        <w:r w:rsidR="00534D4A" w:rsidRPr="00534D4A">
          <w:rPr>
            <w:rFonts w:ascii="Arial" w:hAnsi="Arial" w:cs="Arial"/>
            <w:noProof/>
            <w:webHidden/>
          </w:rPr>
        </w:r>
        <w:r w:rsidR="00534D4A" w:rsidRPr="00534D4A">
          <w:rPr>
            <w:rFonts w:ascii="Arial" w:hAnsi="Arial" w:cs="Arial"/>
            <w:noProof/>
            <w:webHidden/>
          </w:rPr>
          <w:fldChar w:fldCharType="separate"/>
        </w:r>
        <w:r>
          <w:rPr>
            <w:rFonts w:ascii="Arial" w:hAnsi="Arial" w:cs="Arial"/>
            <w:noProof/>
            <w:webHidden/>
          </w:rPr>
          <w:t>21</w:t>
        </w:r>
        <w:r w:rsidR="00534D4A" w:rsidRPr="00534D4A">
          <w:rPr>
            <w:rFonts w:ascii="Arial" w:hAnsi="Arial" w:cs="Arial"/>
            <w:noProof/>
            <w:webHidden/>
          </w:rPr>
          <w:fldChar w:fldCharType="end"/>
        </w:r>
      </w:hyperlink>
    </w:p>
    <w:p w14:paraId="63AA68FC" w14:textId="448C499B" w:rsidR="00534D4A" w:rsidRPr="00534D4A" w:rsidRDefault="00E14897">
      <w:pPr>
        <w:pStyle w:val="Sadraj3"/>
        <w:tabs>
          <w:tab w:val="left" w:pos="1200"/>
          <w:tab w:val="right" w:leader="dot" w:pos="9062"/>
        </w:tabs>
        <w:rPr>
          <w:rFonts w:ascii="Arial" w:eastAsiaTheme="minorEastAsia" w:hAnsi="Arial" w:cs="Arial"/>
          <w:i w:val="0"/>
          <w:iCs w:val="0"/>
          <w:noProof/>
          <w:kern w:val="2"/>
          <w14:ligatures w14:val="standardContextual"/>
        </w:rPr>
      </w:pPr>
      <w:hyperlink w:anchor="_Toc152937037" w:history="1">
        <w:r w:rsidR="00534D4A" w:rsidRPr="00534D4A">
          <w:rPr>
            <w:rStyle w:val="Hiperveza"/>
            <w:rFonts w:ascii="Arial" w:hAnsi="Arial" w:cs="Arial"/>
            <w:noProof/>
          </w:rPr>
          <w:t>3.1.7</w:t>
        </w:r>
        <w:r w:rsidR="00534D4A" w:rsidRPr="00534D4A">
          <w:rPr>
            <w:rFonts w:ascii="Arial" w:eastAsiaTheme="minorEastAsia" w:hAnsi="Arial" w:cs="Arial"/>
            <w:i w:val="0"/>
            <w:iCs w:val="0"/>
            <w:noProof/>
            <w:kern w:val="2"/>
            <w14:ligatures w14:val="standardContextual"/>
          </w:rPr>
          <w:tab/>
        </w:r>
        <w:r w:rsidR="00534D4A" w:rsidRPr="00534D4A">
          <w:rPr>
            <w:rStyle w:val="Hiperveza"/>
            <w:rFonts w:ascii="Arial" w:hAnsi="Arial" w:cs="Arial"/>
            <w:noProof/>
          </w:rPr>
          <w:t>Program 1010: GRAD PRIJATELJ DJECE</w:t>
        </w:r>
        <w:r w:rsidR="00534D4A" w:rsidRPr="00534D4A">
          <w:rPr>
            <w:rFonts w:ascii="Arial" w:hAnsi="Arial" w:cs="Arial"/>
            <w:noProof/>
            <w:webHidden/>
          </w:rPr>
          <w:tab/>
        </w:r>
        <w:r w:rsidR="00534D4A" w:rsidRPr="00534D4A">
          <w:rPr>
            <w:rFonts w:ascii="Arial" w:hAnsi="Arial" w:cs="Arial"/>
            <w:noProof/>
            <w:webHidden/>
          </w:rPr>
          <w:fldChar w:fldCharType="begin"/>
        </w:r>
        <w:r w:rsidR="00534D4A" w:rsidRPr="00534D4A">
          <w:rPr>
            <w:rFonts w:ascii="Arial" w:hAnsi="Arial" w:cs="Arial"/>
            <w:noProof/>
            <w:webHidden/>
          </w:rPr>
          <w:instrText xml:space="preserve"> PAGEREF _Toc152937037 \h </w:instrText>
        </w:r>
        <w:r w:rsidR="00534D4A" w:rsidRPr="00534D4A">
          <w:rPr>
            <w:rFonts w:ascii="Arial" w:hAnsi="Arial" w:cs="Arial"/>
            <w:noProof/>
            <w:webHidden/>
          </w:rPr>
        </w:r>
        <w:r w:rsidR="00534D4A" w:rsidRPr="00534D4A">
          <w:rPr>
            <w:rFonts w:ascii="Arial" w:hAnsi="Arial" w:cs="Arial"/>
            <w:noProof/>
            <w:webHidden/>
          </w:rPr>
          <w:fldChar w:fldCharType="separate"/>
        </w:r>
        <w:r>
          <w:rPr>
            <w:rFonts w:ascii="Arial" w:hAnsi="Arial" w:cs="Arial"/>
            <w:noProof/>
            <w:webHidden/>
          </w:rPr>
          <w:t>22</w:t>
        </w:r>
        <w:r w:rsidR="00534D4A" w:rsidRPr="00534D4A">
          <w:rPr>
            <w:rFonts w:ascii="Arial" w:hAnsi="Arial" w:cs="Arial"/>
            <w:noProof/>
            <w:webHidden/>
          </w:rPr>
          <w:fldChar w:fldCharType="end"/>
        </w:r>
      </w:hyperlink>
    </w:p>
    <w:p w14:paraId="1B8A85C2" w14:textId="2E6C4A41" w:rsidR="00534D4A" w:rsidRPr="00534D4A" w:rsidRDefault="00E14897">
      <w:pPr>
        <w:pStyle w:val="Sadraj3"/>
        <w:tabs>
          <w:tab w:val="left" w:pos="1200"/>
          <w:tab w:val="right" w:leader="dot" w:pos="9062"/>
        </w:tabs>
        <w:rPr>
          <w:rFonts w:ascii="Arial" w:eastAsiaTheme="minorEastAsia" w:hAnsi="Arial" w:cs="Arial"/>
          <w:i w:val="0"/>
          <w:iCs w:val="0"/>
          <w:noProof/>
          <w:kern w:val="2"/>
          <w14:ligatures w14:val="standardContextual"/>
        </w:rPr>
      </w:pPr>
      <w:hyperlink w:anchor="_Toc152937038" w:history="1">
        <w:r w:rsidR="00534D4A" w:rsidRPr="00534D4A">
          <w:rPr>
            <w:rStyle w:val="Hiperveza"/>
            <w:rFonts w:ascii="Arial" w:hAnsi="Arial" w:cs="Arial"/>
            <w:noProof/>
          </w:rPr>
          <w:t>3.1.8</w:t>
        </w:r>
        <w:r w:rsidR="00534D4A" w:rsidRPr="00534D4A">
          <w:rPr>
            <w:rFonts w:ascii="Arial" w:eastAsiaTheme="minorEastAsia" w:hAnsi="Arial" w:cs="Arial"/>
            <w:i w:val="0"/>
            <w:iCs w:val="0"/>
            <w:noProof/>
            <w:kern w:val="2"/>
            <w14:ligatures w14:val="standardContextual"/>
          </w:rPr>
          <w:tab/>
        </w:r>
        <w:r w:rsidR="00534D4A" w:rsidRPr="00534D4A">
          <w:rPr>
            <w:rStyle w:val="Hiperveza"/>
            <w:rFonts w:ascii="Arial" w:hAnsi="Arial" w:cs="Arial"/>
            <w:noProof/>
          </w:rPr>
          <w:t>Program 1011: PROGRAM U OBRAZOVANJU</w:t>
        </w:r>
        <w:r w:rsidR="00534D4A" w:rsidRPr="00534D4A">
          <w:rPr>
            <w:rFonts w:ascii="Arial" w:hAnsi="Arial" w:cs="Arial"/>
            <w:noProof/>
            <w:webHidden/>
          </w:rPr>
          <w:tab/>
        </w:r>
        <w:r w:rsidR="00534D4A" w:rsidRPr="00534D4A">
          <w:rPr>
            <w:rFonts w:ascii="Arial" w:hAnsi="Arial" w:cs="Arial"/>
            <w:noProof/>
            <w:webHidden/>
          </w:rPr>
          <w:fldChar w:fldCharType="begin"/>
        </w:r>
        <w:r w:rsidR="00534D4A" w:rsidRPr="00534D4A">
          <w:rPr>
            <w:rFonts w:ascii="Arial" w:hAnsi="Arial" w:cs="Arial"/>
            <w:noProof/>
            <w:webHidden/>
          </w:rPr>
          <w:instrText xml:space="preserve"> PAGEREF _Toc152937038 \h </w:instrText>
        </w:r>
        <w:r w:rsidR="00534D4A" w:rsidRPr="00534D4A">
          <w:rPr>
            <w:rFonts w:ascii="Arial" w:hAnsi="Arial" w:cs="Arial"/>
            <w:noProof/>
            <w:webHidden/>
          </w:rPr>
        </w:r>
        <w:r w:rsidR="00534D4A" w:rsidRPr="00534D4A">
          <w:rPr>
            <w:rFonts w:ascii="Arial" w:hAnsi="Arial" w:cs="Arial"/>
            <w:noProof/>
            <w:webHidden/>
          </w:rPr>
          <w:fldChar w:fldCharType="separate"/>
        </w:r>
        <w:r>
          <w:rPr>
            <w:rFonts w:ascii="Arial" w:hAnsi="Arial" w:cs="Arial"/>
            <w:noProof/>
            <w:webHidden/>
          </w:rPr>
          <w:t>23</w:t>
        </w:r>
        <w:r w:rsidR="00534D4A" w:rsidRPr="00534D4A">
          <w:rPr>
            <w:rFonts w:ascii="Arial" w:hAnsi="Arial" w:cs="Arial"/>
            <w:noProof/>
            <w:webHidden/>
          </w:rPr>
          <w:fldChar w:fldCharType="end"/>
        </w:r>
      </w:hyperlink>
    </w:p>
    <w:p w14:paraId="2C3A20C5" w14:textId="63A25FA5" w:rsidR="00534D4A" w:rsidRPr="00534D4A" w:rsidRDefault="00E14897">
      <w:pPr>
        <w:pStyle w:val="Sadraj3"/>
        <w:tabs>
          <w:tab w:val="left" w:pos="1200"/>
          <w:tab w:val="right" w:leader="dot" w:pos="9062"/>
        </w:tabs>
        <w:rPr>
          <w:rFonts w:ascii="Arial" w:eastAsiaTheme="minorEastAsia" w:hAnsi="Arial" w:cs="Arial"/>
          <w:i w:val="0"/>
          <w:iCs w:val="0"/>
          <w:noProof/>
          <w:kern w:val="2"/>
          <w14:ligatures w14:val="standardContextual"/>
        </w:rPr>
      </w:pPr>
      <w:hyperlink w:anchor="_Toc152937039" w:history="1">
        <w:r w:rsidR="00534D4A" w:rsidRPr="00534D4A">
          <w:rPr>
            <w:rStyle w:val="Hiperveza"/>
            <w:rFonts w:ascii="Arial" w:hAnsi="Arial" w:cs="Arial"/>
            <w:noProof/>
          </w:rPr>
          <w:t>3.1.9</w:t>
        </w:r>
        <w:r w:rsidR="00534D4A" w:rsidRPr="00534D4A">
          <w:rPr>
            <w:rFonts w:ascii="Arial" w:eastAsiaTheme="minorEastAsia" w:hAnsi="Arial" w:cs="Arial"/>
            <w:i w:val="0"/>
            <w:iCs w:val="0"/>
            <w:noProof/>
            <w:kern w:val="2"/>
            <w14:ligatures w14:val="standardContextual"/>
          </w:rPr>
          <w:tab/>
        </w:r>
        <w:r w:rsidR="00534D4A" w:rsidRPr="00534D4A">
          <w:rPr>
            <w:rStyle w:val="Hiperveza"/>
            <w:rFonts w:ascii="Arial" w:hAnsi="Arial" w:cs="Arial"/>
            <w:noProof/>
          </w:rPr>
          <w:t>Program 1012: PREDŠKOLSKI ODGOJ</w:t>
        </w:r>
        <w:r w:rsidR="00534D4A" w:rsidRPr="00534D4A">
          <w:rPr>
            <w:rFonts w:ascii="Arial" w:hAnsi="Arial" w:cs="Arial"/>
            <w:noProof/>
            <w:webHidden/>
          </w:rPr>
          <w:tab/>
        </w:r>
        <w:r w:rsidR="00534D4A" w:rsidRPr="00534D4A">
          <w:rPr>
            <w:rFonts w:ascii="Arial" w:hAnsi="Arial" w:cs="Arial"/>
            <w:noProof/>
            <w:webHidden/>
          </w:rPr>
          <w:fldChar w:fldCharType="begin"/>
        </w:r>
        <w:r w:rsidR="00534D4A" w:rsidRPr="00534D4A">
          <w:rPr>
            <w:rFonts w:ascii="Arial" w:hAnsi="Arial" w:cs="Arial"/>
            <w:noProof/>
            <w:webHidden/>
          </w:rPr>
          <w:instrText xml:space="preserve"> PAGEREF _Toc152937039 \h </w:instrText>
        </w:r>
        <w:r w:rsidR="00534D4A" w:rsidRPr="00534D4A">
          <w:rPr>
            <w:rFonts w:ascii="Arial" w:hAnsi="Arial" w:cs="Arial"/>
            <w:noProof/>
            <w:webHidden/>
          </w:rPr>
        </w:r>
        <w:r w:rsidR="00534D4A" w:rsidRPr="00534D4A">
          <w:rPr>
            <w:rFonts w:ascii="Arial" w:hAnsi="Arial" w:cs="Arial"/>
            <w:noProof/>
            <w:webHidden/>
          </w:rPr>
          <w:fldChar w:fldCharType="separate"/>
        </w:r>
        <w:r>
          <w:rPr>
            <w:rFonts w:ascii="Arial" w:hAnsi="Arial" w:cs="Arial"/>
            <w:noProof/>
            <w:webHidden/>
          </w:rPr>
          <w:t>26</w:t>
        </w:r>
        <w:r w:rsidR="00534D4A" w:rsidRPr="00534D4A">
          <w:rPr>
            <w:rFonts w:ascii="Arial" w:hAnsi="Arial" w:cs="Arial"/>
            <w:noProof/>
            <w:webHidden/>
          </w:rPr>
          <w:fldChar w:fldCharType="end"/>
        </w:r>
      </w:hyperlink>
    </w:p>
    <w:p w14:paraId="4D07EF5F" w14:textId="0A5664E5" w:rsidR="00534D4A" w:rsidRPr="00534D4A" w:rsidRDefault="00E14897">
      <w:pPr>
        <w:pStyle w:val="Sadraj3"/>
        <w:tabs>
          <w:tab w:val="left" w:pos="1440"/>
          <w:tab w:val="right" w:leader="dot" w:pos="9062"/>
        </w:tabs>
        <w:rPr>
          <w:rFonts w:ascii="Arial" w:eastAsiaTheme="minorEastAsia" w:hAnsi="Arial" w:cs="Arial"/>
          <w:i w:val="0"/>
          <w:iCs w:val="0"/>
          <w:noProof/>
          <w:kern w:val="2"/>
          <w14:ligatures w14:val="standardContextual"/>
        </w:rPr>
      </w:pPr>
      <w:hyperlink w:anchor="_Toc152937040" w:history="1">
        <w:r w:rsidR="00534D4A" w:rsidRPr="00534D4A">
          <w:rPr>
            <w:rStyle w:val="Hiperveza"/>
            <w:rFonts w:ascii="Arial" w:hAnsi="Arial" w:cs="Arial"/>
            <w:noProof/>
          </w:rPr>
          <w:t>3.1.10</w:t>
        </w:r>
        <w:r w:rsidR="00534D4A" w:rsidRPr="00534D4A">
          <w:rPr>
            <w:rFonts w:ascii="Arial" w:eastAsiaTheme="minorEastAsia" w:hAnsi="Arial" w:cs="Arial"/>
            <w:i w:val="0"/>
            <w:iCs w:val="0"/>
            <w:noProof/>
            <w:kern w:val="2"/>
            <w14:ligatures w14:val="standardContextual"/>
          </w:rPr>
          <w:tab/>
        </w:r>
        <w:r w:rsidR="00534D4A" w:rsidRPr="00534D4A">
          <w:rPr>
            <w:rStyle w:val="Hiperveza"/>
            <w:rFonts w:ascii="Arial" w:hAnsi="Arial" w:cs="Arial"/>
            <w:noProof/>
          </w:rPr>
          <w:t>Program 1014: OBNOVE I ZAŠTITE SPOMENIKA KULTURE</w:t>
        </w:r>
        <w:r w:rsidR="00534D4A" w:rsidRPr="00534D4A">
          <w:rPr>
            <w:rFonts w:ascii="Arial" w:hAnsi="Arial" w:cs="Arial"/>
            <w:noProof/>
            <w:webHidden/>
          </w:rPr>
          <w:tab/>
        </w:r>
        <w:r w:rsidR="00534D4A" w:rsidRPr="00534D4A">
          <w:rPr>
            <w:rFonts w:ascii="Arial" w:hAnsi="Arial" w:cs="Arial"/>
            <w:noProof/>
            <w:webHidden/>
          </w:rPr>
          <w:fldChar w:fldCharType="begin"/>
        </w:r>
        <w:r w:rsidR="00534D4A" w:rsidRPr="00534D4A">
          <w:rPr>
            <w:rFonts w:ascii="Arial" w:hAnsi="Arial" w:cs="Arial"/>
            <w:noProof/>
            <w:webHidden/>
          </w:rPr>
          <w:instrText xml:space="preserve"> PAGEREF _Toc152937040 \h </w:instrText>
        </w:r>
        <w:r w:rsidR="00534D4A" w:rsidRPr="00534D4A">
          <w:rPr>
            <w:rFonts w:ascii="Arial" w:hAnsi="Arial" w:cs="Arial"/>
            <w:noProof/>
            <w:webHidden/>
          </w:rPr>
        </w:r>
        <w:r w:rsidR="00534D4A" w:rsidRPr="00534D4A">
          <w:rPr>
            <w:rFonts w:ascii="Arial" w:hAnsi="Arial" w:cs="Arial"/>
            <w:noProof/>
            <w:webHidden/>
          </w:rPr>
          <w:fldChar w:fldCharType="separate"/>
        </w:r>
        <w:r>
          <w:rPr>
            <w:rFonts w:ascii="Arial" w:hAnsi="Arial" w:cs="Arial"/>
            <w:noProof/>
            <w:webHidden/>
          </w:rPr>
          <w:t>27</w:t>
        </w:r>
        <w:r w:rsidR="00534D4A" w:rsidRPr="00534D4A">
          <w:rPr>
            <w:rFonts w:ascii="Arial" w:hAnsi="Arial" w:cs="Arial"/>
            <w:noProof/>
            <w:webHidden/>
          </w:rPr>
          <w:fldChar w:fldCharType="end"/>
        </w:r>
      </w:hyperlink>
    </w:p>
    <w:p w14:paraId="4476E621" w14:textId="7AABC510" w:rsidR="00534D4A" w:rsidRPr="00534D4A" w:rsidRDefault="00E14897">
      <w:pPr>
        <w:pStyle w:val="Sadraj3"/>
        <w:tabs>
          <w:tab w:val="left" w:pos="1440"/>
          <w:tab w:val="right" w:leader="dot" w:pos="9062"/>
        </w:tabs>
        <w:rPr>
          <w:rFonts w:ascii="Arial" w:eastAsiaTheme="minorEastAsia" w:hAnsi="Arial" w:cs="Arial"/>
          <w:i w:val="0"/>
          <w:iCs w:val="0"/>
          <w:noProof/>
          <w:kern w:val="2"/>
          <w14:ligatures w14:val="standardContextual"/>
        </w:rPr>
      </w:pPr>
      <w:hyperlink w:anchor="_Toc152937041" w:history="1">
        <w:r w:rsidR="00534D4A" w:rsidRPr="00534D4A">
          <w:rPr>
            <w:rStyle w:val="Hiperveza"/>
            <w:rFonts w:ascii="Arial" w:hAnsi="Arial" w:cs="Arial"/>
            <w:noProof/>
          </w:rPr>
          <w:t>3.1.11</w:t>
        </w:r>
        <w:r w:rsidR="00534D4A" w:rsidRPr="00534D4A">
          <w:rPr>
            <w:rFonts w:ascii="Arial" w:eastAsiaTheme="minorEastAsia" w:hAnsi="Arial" w:cs="Arial"/>
            <w:i w:val="0"/>
            <w:iCs w:val="0"/>
            <w:noProof/>
            <w:kern w:val="2"/>
            <w14:ligatures w14:val="standardContextual"/>
          </w:rPr>
          <w:tab/>
        </w:r>
        <w:r w:rsidR="00534D4A" w:rsidRPr="00534D4A">
          <w:rPr>
            <w:rStyle w:val="Hiperveza"/>
            <w:rFonts w:ascii="Arial" w:hAnsi="Arial" w:cs="Arial"/>
            <w:noProof/>
          </w:rPr>
          <w:t>Program 1015: OSTALE POTREBE U KULTURI</w:t>
        </w:r>
        <w:r w:rsidR="00534D4A" w:rsidRPr="00534D4A">
          <w:rPr>
            <w:rFonts w:ascii="Arial" w:hAnsi="Arial" w:cs="Arial"/>
            <w:noProof/>
            <w:webHidden/>
          </w:rPr>
          <w:tab/>
        </w:r>
        <w:r w:rsidR="00534D4A" w:rsidRPr="00534D4A">
          <w:rPr>
            <w:rFonts w:ascii="Arial" w:hAnsi="Arial" w:cs="Arial"/>
            <w:noProof/>
            <w:webHidden/>
          </w:rPr>
          <w:fldChar w:fldCharType="begin"/>
        </w:r>
        <w:r w:rsidR="00534D4A" w:rsidRPr="00534D4A">
          <w:rPr>
            <w:rFonts w:ascii="Arial" w:hAnsi="Arial" w:cs="Arial"/>
            <w:noProof/>
            <w:webHidden/>
          </w:rPr>
          <w:instrText xml:space="preserve"> PAGEREF _Toc152937041 \h </w:instrText>
        </w:r>
        <w:r w:rsidR="00534D4A" w:rsidRPr="00534D4A">
          <w:rPr>
            <w:rFonts w:ascii="Arial" w:hAnsi="Arial" w:cs="Arial"/>
            <w:noProof/>
            <w:webHidden/>
          </w:rPr>
        </w:r>
        <w:r w:rsidR="00534D4A" w:rsidRPr="00534D4A">
          <w:rPr>
            <w:rFonts w:ascii="Arial" w:hAnsi="Arial" w:cs="Arial"/>
            <w:noProof/>
            <w:webHidden/>
          </w:rPr>
          <w:fldChar w:fldCharType="separate"/>
        </w:r>
        <w:r>
          <w:rPr>
            <w:rFonts w:ascii="Arial" w:hAnsi="Arial" w:cs="Arial"/>
            <w:noProof/>
            <w:webHidden/>
          </w:rPr>
          <w:t>28</w:t>
        </w:r>
        <w:r w:rsidR="00534D4A" w:rsidRPr="00534D4A">
          <w:rPr>
            <w:rFonts w:ascii="Arial" w:hAnsi="Arial" w:cs="Arial"/>
            <w:noProof/>
            <w:webHidden/>
          </w:rPr>
          <w:fldChar w:fldCharType="end"/>
        </w:r>
      </w:hyperlink>
    </w:p>
    <w:p w14:paraId="206758EE" w14:textId="521B889A" w:rsidR="00534D4A" w:rsidRPr="00534D4A" w:rsidRDefault="00E14897">
      <w:pPr>
        <w:pStyle w:val="Sadraj3"/>
        <w:tabs>
          <w:tab w:val="left" w:pos="1440"/>
          <w:tab w:val="right" w:leader="dot" w:pos="9062"/>
        </w:tabs>
        <w:rPr>
          <w:rFonts w:ascii="Arial" w:eastAsiaTheme="minorEastAsia" w:hAnsi="Arial" w:cs="Arial"/>
          <w:i w:val="0"/>
          <w:iCs w:val="0"/>
          <w:noProof/>
          <w:kern w:val="2"/>
          <w14:ligatures w14:val="standardContextual"/>
        </w:rPr>
      </w:pPr>
      <w:hyperlink w:anchor="_Toc152937042" w:history="1">
        <w:r w:rsidR="00534D4A" w:rsidRPr="00534D4A">
          <w:rPr>
            <w:rStyle w:val="Hiperveza"/>
            <w:rFonts w:ascii="Arial" w:hAnsi="Arial" w:cs="Arial"/>
            <w:noProof/>
          </w:rPr>
          <w:t>3.1.12</w:t>
        </w:r>
        <w:r w:rsidR="00534D4A" w:rsidRPr="00534D4A">
          <w:rPr>
            <w:rFonts w:ascii="Arial" w:eastAsiaTheme="minorEastAsia" w:hAnsi="Arial" w:cs="Arial"/>
            <w:i w:val="0"/>
            <w:iCs w:val="0"/>
            <w:noProof/>
            <w:kern w:val="2"/>
            <w14:ligatures w14:val="standardContextual"/>
          </w:rPr>
          <w:tab/>
        </w:r>
        <w:r w:rsidR="00534D4A" w:rsidRPr="00534D4A">
          <w:rPr>
            <w:rStyle w:val="Hiperveza"/>
            <w:rFonts w:ascii="Arial" w:hAnsi="Arial" w:cs="Arial"/>
            <w:noProof/>
          </w:rPr>
          <w:t>Program 1016: PROGRAM JAVNIH POTREBA U SPORTU</w:t>
        </w:r>
        <w:r w:rsidR="00534D4A" w:rsidRPr="00534D4A">
          <w:rPr>
            <w:rFonts w:ascii="Arial" w:hAnsi="Arial" w:cs="Arial"/>
            <w:noProof/>
            <w:webHidden/>
          </w:rPr>
          <w:tab/>
        </w:r>
        <w:r w:rsidR="00534D4A" w:rsidRPr="00534D4A">
          <w:rPr>
            <w:rFonts w:ascii="Arial" w:hAnsi="Arial" w:cs="Arial"/>
            <w:noProof/>
            <w:webHidden/>
          </w:rPr>
          <w:fldChar w:fldCharType="begin"/>
        </w:r>
        <w:r w:rsidR="00534D4A" w:rsidRPr="00534D4A">
          <w:rPr>
            <w:rFonts w:ascii="Arial" w:hAnsi="Arial" w:cs="Arial"/>
            <w:noProof/>
            <w:webHidden/>
          </w:rPr>
          <w:instrText xml:space="preserve"> PAGEREF _Toc152937042 \h </w:instrText>
        </w:r>
        <w:r w:rsidR="00534D4A" w:rsidRPr="00534D4A">
          <w:rPr>
            <w:rFonts w:ascii="Arial" w:hAnsi="Arial" w:cs="Arial"/>
            <w:noProof/>
            <w:webHidden/>
          </w:rPr>
        </w:r>
        <w:r w:rsidR="00534D4A" w:rsidRPr="00534D4A">
          <w:rPr>
            <w:rFonts w:ascii="Arial" w:hAnsi="Arial" w:cs="Arial"/>
            <w:noProof/>
            <w:webHidden/>
          </w:rPr>
          <w:fldChar w:fldCharType="separate"/>
        </w:r>
        <w:r>
          <w:rPr>
            <w:rFonts w:ascii="Arial" w:hAnsi="Arial" w:cs="Arial"/>
            <w:noProof/>
            <w:webHidden/>
          </w:rPr>
          <w:t>29</w:t>
        </w:r>
        <w:r w:rsidR="00534D4A" w:rsidRPr="00534D4A">
          <w:rPr>
            <w:rFonts w:ascii="Arial" w:hAnsi="Arial" w:cs="Arial"/>
            <w:noProof/>
            <w:webHidden/>
          </w:rPr>
          <w:fldChar w:fldCharType="end"/>
        </w:r>
      </w:hyperlink>
    </w:p>
    <w:p w14:paraId="37CB6D3D" w14:textId="0DF342A3" w:rsidR="00534D4A" w:rsidRPr="00534D4A" w:rsidRDefault="00E14897">
      <w:pPr>
        <w:pStyle w:val="Sadraj3"/>
        <w:tabs>
          <w:tab w:val="left" w:pos="1440"/>
          <w:tab w:val="right" w:leader="dot" w:pos="9062"/>
        </w:tabs>
        <w:rPr>
          <w:rFonts w:ascii="Arial" w:eastAsiaTheme="minorEastAsia" w:hAnsi="Arial" w:cs="Arial"/>
          <w:i w:val="0"/>
          <w:iCs w:val="0"/>
          <w:noProof/>
          <w:kern w:val="2"/>
          <w14:ligatures w14:val="standardContextual"/>
        </w:rPr>
      </w:pPr>
      <w:hyperlink w:anchor="_Toc152937043" w:history="1">
        <w:r w:rsidR="00534D4A" w:rsidRPr="00534D4A">
          <w:rPr>
            <w:rStyle w:val="Hiperveza"/>
            <w:rFonts w:ascii="Arial" w:hAnsi="Arial" w:cs="Arial"/>
            <w:noProof/>
          </w:rPr>
          <w:t>3.1.13</w:t>
        </w:r>
        <w:r w:rsidR="00534D4A" w:rsidRPr="00534D4A">
          <w:rPr>
            <w:rFonts w:ascii="Arial" w:eastAsiaTheme="minorEastAsia" w:hAnsi="Arial" w:cs="Arial"/>
            <w:i w:val="0"/>
            <w:iCs w:val="0"/>
            <w:noProof/>
            <w:kern w:val="2"/>
            <w14:ligatures w14:val="standardContextual"/>
          </w:rPr>
          <w:tab/>
        </w:r>
        <w:r w:rsidR="00534D4A" w:rsidRPr="00534D4A">
          <w:rPr>
            <w:rStyle w:val="Hiperveza"/>
            <w:rFonts w:ascii="Arial" w:hAnsi="Arial" w:cs="Arial"/>
            <w:noProof/>
          </w:rPr>
          <w:t>Program 1017: PROGRAM JAVNIH POTREBA U SOCIJALNOJ SKRBI</w:t>
        </w:r>
        <w:r w:rsidR="00534D4A" w:rsidRPr="00534D4A">
          <w:rPr>
            <w:rFonts w:ascii="Arial" w:hAnsi="Arial" w:cs="Arial"/>
            <w:noProof/>
            <w:webHidden/>
          </w:rPr>
          <w:tab/>
        </w:r>
        <w:r w:rsidR="00534D4A" w:rsidRPr="00534D4A">
          <w:rPr>
            <w:rFonts w:ascii="Arial" w:hAnsi="Arial" w:cs="Arial"/>
            <w:noProof/>
            <w:webHidden/>
          </w:rPr>
          <w:fldChar w:fldCharType="begin"/>
        </w:r>
        <w:r w:rsidR="00534D4A" w:rsidRPr="00534D4A">
          <w:rPr>
            <w:rFonts w:ascii="Arial" w:hAnsi="Arial" w:cs="Arial"/>
            <w:noProof/>
            <w:webHidden/>
          </w:rPr>
          <w:instrText xml:space="preserve"> PAGEREF _Toc152937043 \h </w:instrText>
        </w:r>
        <w:r w:rsidR="00534D4A" w:rsidRPr="00534D4A">
          <w:rPr>
            <w:rFonts w:ascii="Arial" w:hAnsi="Arial" w:cs="Arial"/>
            <w:noProof/>
            <w:webHidden/>
          </w:rPr>
        </w:r>
        <w:r w:rsidR="00534D4A" w:rsidRPr="00534D4A">
          <w:rPr>
            <w:rFonts w:ascii="Arial" w:hAnsi="Arial" w:cs="Arial"/>
            <w:noProof/>
            <w:webHidden/>
          </w:rPr>
          <w:fldChar w:fldCharType="separate"/>
        </w:r>
        <w:r>
          <w:rPr>
            <w:rFonts w:ascii="Arial" w:hAnsi="Arial" w:cs="Arial"/>
            <w:noProof/>
            <w:webHidden/>
          </w:rPr>
          <w:t>31</w:t>
        </w:r>
        <w:r w:rsidR="00534D4A" w:rsidRPr="00534D4A">
          <w:rPr>
            <w:rFonts w:ascii="Arial" w:hAnsi="Arial" w:cs="Arial"/>
            <w:noProof/>
            <w:webHidden/>
          </w:rPr>
          <w:fldChar w:fldCharType="end"/>
        </w:r>
      </w:hyperlink>
    </w:p>
    <w:p w14:paraId="122AA1A4" w14:textId="4475E5F7" w:rsidR="00534D4A" w:rsidRPr="00534D4A" w:rsidRDefault="00E14897">
      <w:pPr>
        <w:pStyle w:val="Sadraj3"/>
        <w:tabs>
          <w:tab w:val="left" w:pos="1440"/>
          <w:tab w:val="right" w:leader="dot" w:pos="9062"/>
        </w:tabs>
        <w:rPr>
          <w:rFonts w:ascii="Arial" w:eastAsiaTheme="minorEastAsia" w:hAnsi="Arial" w:cs="Arial"/>
          <w:i w:val="0"/>
          <w:iCs w:val="0"/>
          <w:noProof/>
          <w:kern w:val="2"/>
          <w14:ligatures w14:val="standardContextual"/>
        </w:rPr>
      </w:pPr>
      <w:hyperlink w:anchor="_Toc152937044" w:history="1">
        <w:r w:rsidR="00534D4A" w:rsidRPr="00534D4A">
          <w:rPr>
            <w:rStyle w:val="Hiperveza"/>
            <w:rFonts w:ascii="Arial" w:hAnsi="Arial" w:cs="Arial"/>
            <w:noProof/>
          </w:rPr>
          <w:t>3.1.14</w:t>
        </w:r>
        <w:r w:rsidR="00534D4A" w:rsidRPr="00534D4A">
          <w:rPr>
            <w:rFonts w:ascii="Arial" w:eastAsiaTheme="minorEastAsia" w:hAnsi="Arial" w:cs="Arial"/>
            <w:i w:val="0"/>
            <w:iCs w:val="0"/>
            <w:noProof/>
            <w:kern w:val="2"/>
            <w14:ligatures w14:val="standardContextual"/>
          </w:rPr>
          <w:tab/>
        </w:r>
        <w:r w:rsidR="00534D4A" w:rsidRPr="00534D4A">
          <w:rPr>
            <w:rStyle w:val="Hiperveza"/>
            <w:rFonts w:ascii="Arial" w:hAnsi="Arial" w:cs="Arial"/>
            <w:noProof/>
          </w:rPr>
          <w:t>Program 1018: PROGRAM JAVNIH POTREBA U ZDRAVSTVU</w:t>
        </w:r>
        <w:r w:rsidR="00534D4A" w:rsidRPr="00534D4A">
          <w:rPr>
            <w:rFonts w:ascii="Arial" w:hAnsi="Arial" w:cs="Arial"/>
            <w:noProof/>
            <w:webHidden/>
          </w:rPr>
          <w:tab/>
        </w:r>
        <w:r w:rsidR="00534D4A" w:rsidRPr="00534D4A">
          <w:rPr>
            <w:rFonts w:ascii="Arial" w:hAnsi="Arial" w:cs="Arial"/>
            <w:noProof/>
            <w:webHidden/>
          </w:rPr>
          <w:fldChar w:fldCharType="begin"/>
        </w:r>
        <w:r w:rsidR="00534D4A" w:rsidRPr="00534D4A">
          <w:rPr>
            <w:rFonts w:ascii="Arial" w:hAnsi="Arial" w:cs="Arial"/>
            <w:noProof/>
            <w:webHidden/>
          </w:rPr>
          <w:instrText xml:space="preserve"> PAGEREF _Toc152937044 \h </w:instrText>
        </w:r>
        <w:r w:rsidR="00534D4A" w:rsidRPr="00534D4A">
          <w:rPr>
            <w:rFonts w:ascii="Arial" w:hAnsi="Arial" w:cs="Arial"/>
            <w:noProof/>
            <w:webHidden/>
          </w:rPr>
        </w:r>
        <w:r w:rsidR="00534D4A" w:rsidRPr="00534D4A">
          <w:rPr>
            <w:rFonts w:ascii="Arial" w:hAnsi="Arial" w:cs="Arial"/>
            <w:noProof/>
            <w:webHidden/>
          </w:rPr>
          <w:fldChar w:fldCharType="separate"/>
        </w:r>
        <w:r>
          <w:rPr>
            <w:rFonts w:ascii="Arial" w:hAnsi="Arial" w:cs="Arial"/>
            <w:noProof/>
            <w:webHidden/>
          </w:rPr>
          <w:t>35</w:t>
        </w:r>
        <w:r w:rsidR="00534D4A" w:rsidRPr="00534D4A">
          <w:rPr>
            <w:rFonts w:ascii="Arial" w:hAnsi="Arial" w:cs="Arial"/>
            <w:noProof/>
            <w:webHidden/>
          </w:rPr>
          <w:fldChar w:fldCharType="end"/>
        </w:r>
      </w:hyperlink>
    </w:p>
    <w:p w14:paraId="0887DA50" w14:textId="06B8BF59" w:rsidR="00534D4A" w:rsidRPr="00534D4A" w:rsidRDefault="00E14897">
      <w:pPr>
        <w:pStyle w:val="Sadraj3"/>
        <w:tabs>
          <w:tab w:val="left" w:pos="1440"/>
          <w:tab w:val="right" w:leader="dot" w:pos="9062"/>
        </w:tabs>
        <w:rPr>
          <w:rFonts w:ascii="Arial" w:eastAsiaTheme="minorEastAsia" w:hAnsi="Arial" w:cs="Arial"/>
          <w:i w:val="0"/>
          <w:iCs w:val="0"/>
          <w:noProof/>
          <w:kern w:val="2"/>
          <w14:ligatures w14:val="standardContextual"/>
        </w:rPr>
      </w:pPr>
      <w:hyperlink w:anchor="_Toc152937045" w:history="1">
        <w:r w:rsidR="00534D4A" w:rsidRPr="00534D4A">
          <w:rPr>
            <w:rStyle w:val="Hiperveza"/>
            <w:rFonts w:ascii="Arial" w:hAnsi="Arial" w:cs="Arial"/>
            <w:noProof/>
          </w:rPr>
          <w:t>3.1.15</w:t>
        </w:r>
        <w:r w:rsidR="00534D4A" w:rsidRPr="00534D4A">
          <w:rPr>
            <w:rFonts w:ascii="Arial" w:eastAsiaTheme="minorEastAsia" w:hAnsi="Arial" w:cs="Arial"/>
            <w:i w:val="0"/>
            <w:iCs w:val="0"/>
            <w:noProof/>
            <w:kern w:val="2"/>
            <w14:ligatures w14:val="standardContextual"/>
          </w:rPr>
          <w:tab/>
        </w:r>
        <w:r w:rsidR="00534D4A" w:rsidRPr="00534D4A">
          <w:rPr>
            <w:rStyle w:val="Hiperveza"/>
            <w:rFonts w:ascii="Arial" w:hAnsi="Arial" w:cs="Arial"/>
            <w:noProof/>
          </w:rPr>
          <w:t>Program 1025: RASHODI ZA AKTIVNOSTI U TURIZMU</w:t>
        </w:r>
        <w:r w:rsidR="00534D4A" w:rsidRPr="00534D4A">
          <w:rPr>
            <w:rFonts w:ascii="Arial" w:hAnsi="Arial" w:cs="Arial"/>
            <w:noProof/>
            <w:webHidden/>
          </w:rPr>
          <w:tab/>
        </w:r>
        <w:r w:rsidR="00534D4A" w:rsidRPr="00534D4A">
          <w:rPr>
            <w:rFonts w:ascii="Arial" w:hAnsi="Arial" w:cs="Arial"/>
            <w:noProof/>
            <w:webHidden/>
          </w:rPr>
          <w:fldChar w:fldCharType="begin"/>
        </w:r>
        <w:r w:rsidR="00534D4A" w:rsidRPr="00534D4A">
          <w:rPr>
            <w:rFonts w:ascii="Arial" w:hAnsi="Arial" w:cs="Arial"/>
            <w:noProof/>
            <w:webHidden/>
          </w:rPr>
          <w:instrText xml:space="preserve"> PAGEREF _Toc152937045 \h </w:instrText>
        </w:r>
        <w:r w:rsidR="00534D4A" w:rsidRPr="00534D4A">
          <w:rPr>
            <w:rFonts w:ascii="Arial" w:hAnsi="Arial" w:cs="Arial"/>
            <w:noProof/>
            <w:webHidden/>
          </w:rPr>
        </w:r>
        <w:r w:rsidR="00534D4A" w:rsidRPr="00534D4A">
          <w:rPr>
            <w:rFonts w:ascii="Arial" w:hAnsi="Arial" w:cs="Arial"/>
            <w:noProof/>
            <w:webHidden/>
          </w:rPr>
          <w:fldChar w:fldCharType="separate"/>
        </w:r>
        <w:r>
          <w:rPr>
            <w:rFonts w:ascii="Arial" w:hAnsi="Arial" w:cs="Arial"/>
            <w:noProof/>
            <w:webHidden/>
          </w:rPr>
          <w:t>38</w:t>
        </w:r>
        <w:r w:rsidR="00534D4A" w:rsidRPr="00534D4A">
          <w:rPr>
            <w:rFonts w:ascii="Arial" w:hAnsi="Arial" w:cs="Arial"/>
            <w:noProof/>
            <w:webHidden/>
          </w:rPr>
          <w:fldChar w:fldCharType="end"/>
        </w:r>
      </w:hyperlink>
    </w:p>
    <w:p w14:paraId="5ECED859" w14:textId="7CD1A0D6" w:rsidR="00534D4A" w:rsidRPr="00534D4A" w:rsidRDefault="00E14897">
      <w:pPr>
        <w:pStyle w:val="Sadraj2"/>
        <w:tabs>
          <w:tab w:val="left" w:pos="720"/>
          <w:tab w:val="right" w:leader="dot" w:pos="9062"/>
        </w:tabs>
        <w:rPr>
          <w:rFonts w:ascii="Arial" w:eastAsiaTheme="minorEastAsia" w:hAnsi="Arial" w:cs="Arial"/>
          <w:smallCaps w:val="0"/>
          <w:noProof/>
          <w:kern w:val="2"/>
          <w14:ligatures w14:val="standardContextual"/>
        </w:rPr>
      </w:pPr>
      <w:hyperlink w:anchor="_Toc152937046" w:history="1">
        <w:r w:rsidR="00534D4A" w:rsidRPr="00534D4A">
          <w:rPr>
            <w:rStyle w:val="Hiperveza"/>
            <w:rFonts w:ascii="Arial" w:hAnsi="Arial" w:cs="Arial"/>
            <w:noProof/>
          </w:rPr>
          <w:t>3.2</w:t>
        </w:r>
        <w:r w:rsidR="00534D4A" w:rsidRPr="00534D4A">
          <w:rPr>
            <w:rFonts w:ascii="Arial" w:eastAsiaTheme="minorEastAsia" w:hAnsi="Arial" w:cs="Arial"/>
            <w:smallCaps w:val="0"/>
            <w:noProof/>
            <w:kern w:val="2"/>
            <w14:ligatures w14:val="standardContextual"/>
          </w:rPr>
          <w:tab/>
        </w:r>
        <w:r w:rsidR="00534D4A" w:rsidRPr="00534D4A">
          <w:rPr>
            <w:rStyle w:val="Hiperveza"/>
            <w:rFonts w:ascii="Arial" w:hAnsi="Arial" w:cs="Arial"/>
            <w:noProof/>
          </w:rPr>
          <w:t>Proračunski korisnik 36250: Javna vatrogasna postrojba</w:t>
        </w:r>
        <w:r w:rsidR="00534D4A" w:rsidRPr="00534D4A">
          <w:rPr>
            <w:rFonts w:ascii="Arial" w:hAnsi="Arial" w:cs="Arial"/>
            <w:noProof/>
            <w:webHidden/>
          </w:rPr>
          <w:tab/>
        </w:r>
        <w:r w:rsidR="00534D4A" w:rsidRPr="00534D4A">
          <w:rPr>
            <w:rFonts w:ascii="Arial" w:hAnsi="Arial" w:cs="Arial"/>
            <w:noProof/>
            <w:webHidden/>
          </w:rPr>
          <w:fldChar w:fldCharType="begin"/>
        </w:r>
        <w:r w:rsidR="00534D4A" w:rsidRPr="00534D4A">
          <w:rPr>
            <w:rFonts w:ascii="Arial" w:hAnsi="Arial" w:cs="Arial"/>
            <w:noProof/>
            <w:webHidden/>
          </w:rPr>
          <w:instrText xml:space="preserve"> PAGEREF _Toc152937046 \h </w:instrText>
        </w:r>
        <w:r w:rsidR="00534D4A" w:rsidRPr="00534D4A">
          <w:rPr>
            <w:rFonts w:ascii="Arial" w:hAnsi="Arial" w:cs="Arial"/>
            <w:noProof/>
            <w:webHidden/>
          </w:rPr>
        </w:r>
        <w:r w:rsidR="00534D4A" w:rsidRPr="00534D4A">
          <w:rPr>
            <w:rFonts w:ascii="Arial" w:hAnsi="Arial" w:cs="Arial"/>
            <w:noProof/>
            <w:webHidden/>
          </w:rPr>
          <w:fldChar w:fldCharType="separate"/>
        </w:r>
        <w:r>
          <w:rPr>
            <w:rFonts w:ascii="Arial" w:hAnsi="Arial" w:cs="Arial"/>
            <w:noProof/>
            <w:webHidden/>
          </w:rPr>
          <w:t>39</w:t>
        </w:r>
        <w:r w:rsidR="00534D4A" w:rsidRPr="00534D4A">
          <w:rPr>
            <w:rFonts w:ascii="Arial" w:hAnsi="Arial" w:cs="Arial"/>
            <w:noProof/>
            <w:webHidden/>
          </w:rPr>
          <w:fldChar w:fldCharType="end"/>
        </w:r>
      </w:hyperlink>
    </w:p>
    <w:p w14:paraId="404EAB65" w14:textId="4C76FD8F" w:rsidR="00534D4A" w:rsidRPr="00534D4A" w:rsidRDefault="00E14897">
      <w:pPr>
        <w:pStyle w:val="Sadraj3"/>
        <w:tabs>
          <w:tab w:val="left" w:pos="1200"/>
          <w:tab w:val="right" w:leader="dot" w:pos="9062"/>
        </w:tabs>
        <w:rPr>
          <w:rFonts w:ascii="Arial" w:eastAsiaTheme="minorEastAsia" w:hAnsi="Arial" w:cs="Arial"/>
          <w:i w:val="0"/>
          <w:iCs w:val="0"/>
          <w:noProof/>
          <w:kern w:val="2"/>
          <w14:ligatures w14:val="standardContextual"/>
        </w:rPr>
      </w:pPr>
      <w:hyperlink w:anchor="_Toc152937047" w:history="1">
        <w:r w:rsidR="00534D4A" w:rsidRPr="00534D4A">
          <w:rPr>
            <w:rStyle w:val="Hiperveza"/>
            <w:rFonts w:ascii="Arial" w:hAnsi="Arial" w:cs="Arial"/>
            <w:noProof/>
          </w:rPr>
          <w:t>3.2.1</w:t>
        </w:r>
        <w:r w:rsidR="00534D4A" w:rsidRPr="00534D4A">
          <w:rPr>
            <w:rFonts w:ascii="Arial" w:eastAsiaTheme="minorEastAsia" w:hAnsi="Arial" w:cs="Arial"/>
            <w:i w:val="0"/>
            <w:iCs w:val="0"/>
            <w:noProof/>
            <w:kern w:val="2"/>
            <w14:ligatures w14:val="standardContextual"/>
          </w:rPr>
          <w:tab/>
        </w:r>
        <w:r w:rsidR="00534D4A" w:rsidRPr="00534D4A">
          <w:rPr>
            <w:rStyle w:val="Hiperveza"/>
            <w:rFonts w:ascii="Arial" w:hAnsi="Arial" w:cs="Arial"/>
            <w:noProof/>
          </w:rPr>
          <w:t>Program 1004: FINANCIRANJE DECENTRALIZIRANIH FUNKCIJA; Program 1005: FINANCIRANJE VATROGASTVA IZNAD MINIMALNOG STANDARDA</w:t>
        </w:r>
        <w:r w:rsidR="00534D4A" w:rsidRPr="00534D4A">
          <w:rPr>
            <w:rFonts w:ascii="Arial" w:hAnsi="Arial" w:cs="Arial"/>
            <w:noProof/>
            <w:webHidden/>
          </w:rPr>
          <w:tab/>
        </w:r>
        <w:r w:rsidR="00534D4A" w:rsidRPr="00534D4A">
          <w:rPr>
            <w:rFonts w:ascii="Arial" w:hAnsi="Arial" w:cs="Arial"/>
            <w:noProof/>
            <w:webHidden/>
          </w:rPr>
          <w:fldChar w:fldCharType="begin"/>
        </w:r>
        <w:r w:rsidR="00534D4A" w:rsidRPr="00534D4A">
          <w:rPr>
            <w:rFonts w:ascii="Arial" w:hAnsi="Arial" w:cs="Arial"/>
            <w:noProof/>
            <w:webHidden/>
          </w:rPr>
          <w:instrText xml:space="preserve"> PAGEREF _Toc152937047 \h </w:instrText>
        </w:r>
        <w:r w:rsidR="00534D4A" w:rsidRPr="00534D4A">
          <w:rPr>
            <w:rFonts w:ascii="Arial" w:hAnsi="Arial" w:cs="Arial"/>
            <w:noProof/>
            <w:webHidden/>
          </w:rPr>
        </w:r>
        <w:r w:rsidR="00534D4A" w:rsidRPr="00534D4A">
          <w:rPr>
            <w:rFonts w:ascii="Arial" w:hAnsi="Arial" w:cs="Arial"/>
            <w:noProof/>
            <w:webHidden/>
          </w:rPr>
          <w:fldChar w:fldCharType="separate"/>
        </w:r>
        <w:r>
          <w:rPr>
            <w:rFonts w:ascii="Arial" w:hAnsi="Arial" w:cs="Arial"/>
            <w:noProof/>
            <w:webHidden/>
          </w:rPr>
          <w:t>40</w:t>
        </w:r>
        <w:r w:rsidR="00534D4A" w:rsidRPr="00534D4A">
          <w:rPr>
            <w:rFonts w:ascii="Arial" w:hAnsi="Arial" w:cs="Arial"/>
            <w:noProof/>
            <w:webHidden/>
          </w:rPr>
          <w:fldChar w:fldCharType="end"/>
        </w:r>
      </w:hyperlink>
    </w:p>
    <w:p w14:paraId="25120C19" w14:textId="3552850B" w:rsidR="00534D4A" w:rsidRPr="00534D4A" w:rsidRDefault="00E14897">
      <w:pPr>
        <w:pStyle w:val="Sadraj2"/>
        <w:tabs>
          <w:tab w:val="left" w:pos="720"/>
          <w:tab w:val="right" w:leader="dot" w:pos="9062"/>
        </w:tabs>
        <w:rPr>
          <w:rFonts w:ascii="Arial" w:eastAsiaTheme="minorEastAsia" w:hAnsi="Arial" w:cs="Arial"/>
          <w:smallCaps w:val="0"/>
          <w:noProof/>
          <w:kern w:val="2"/>
          <w14:ligatures w14:val="standardContextual"/>
        </w:rPr>
      </w:pPr>
      <w:hyperlink w:anchor="_Toc152937048" w:history="1">
        <w:r w:rsidR="00534D4A" w:rsidRPr="00534D4A">
          <w:rPr>
            <w:rStyle w:val="Hiperveza"/>
            <w:rFonts w:ascii="Arial" w:hAnsi="Arial" w:cs="Arial"/>
            <w:noProof/>
          </w:rPr>
          <w:t>3.3</w:t>
        </w:r>
        <w:r w:rsidR="00534D4A" w:rsidRPr="00534D4A">
          <w:rPr>
            <w:rFonts w:ascii="Arial" w:eastAsiaTheme="minorEastAsia" w:hAnsi="Arial" w:cs="Arial"/>
            <w:smallCaps w:val="0"/>
            <w:noProof/>
            <w:kern w:val="2"/>
            <w14:ligatures w14:val="standardContextual"/>
          </w:rPr>
          <w:tab/>
        </w:r>
        <w:r w:rsidR="00534D4A" w:rsidRPr="00534D4A">
          <w:rPr>
            <w:rStyle w:val="Hiperveza"/>
            <w:rFonts w:ascii="Arial" w:hAnsi="Arial" w:cs="Arial"/>
            <w:noProof/>
          </w:rPr>
          <w:t>Proračunski korisnik 36268: Dječji vrtić Grdelin</w:t>
        </w:r>
        <w:r w:rsidR="00534D4A" w:rsidRPr="00534D4A">
          <w:rPr>
            <w:rFonts w:ascii="Arial" w:hAnsi="Arial" w:cs="Arial"/>
            <w:noProof/>
            <w:webHidden/>
          </w:rPr>
          <w:tab/>
        </w:r>
        <w:r w:rsidR="00534D4A" w:rsidRPr="00534D4A">
          <w:rPr>
            <w:rFonts w:ascii="Arial" w:hAnsi="Arial" w:cs="Arial"/>
            <w:noProof/>
            <w:webHidden/>
          </w:rPr>
          <w:fldChar w:fldCharType="begin"/>
        </w:r>
        <w:r w:rsidR="00534D4A" w:rsidRPr="00534D4A">
          <w:rPr>
            <w:rFonts w:ascii="Arial" w:hAnsi="Arial" w:cs="Arial"/>
            <w:noProof/>
            <w:webHidden/>
          </w:rPr>
          <w:instrText xml:space="preserve"> PAGEREF _Toc152937048 \h </w:instrText>
        </w:r>
        <w:r w:rsidR="00534D4A" w:rsidRPr="00534D4A">
          <w:rPr>
            <w:rFonts w:ascii="Arial" w:hAnsi="Arial" w:cs="Arial"/>
            <w:noProof/>
            <w:webHidden/>
          </w:rPr>
        </w:r>
        <w:r w:rsidR="00534D4A" w:rsidRPr="00534D4A">
          <w:rPr>
            <w:rFonts w:ascii="Arial" w:hAnsi="Arial" w:cs="Arial"/>
            <w:noProof/>
            <w:webHidden/>
          </w:rPr>
          <w:fldChar w:fldCharType="separate"/>
        </w:r>
        <w:r>
          <w:rPr>
            <w:rFonts w:ascii="Arial" w:hAnsi="Arial" w:cs="Arial"/>
            <w:noProof/>
            <w:webHidden/>
          </w:rPr>
          <w:t>41</w:t>
        </w:r>
        <w:r w:rsidR="00534D4A" w:rsidRPr="00534D4A">
          <w:rPr>
            <w:rFonts w:ascii="Arial" w:hAnsi="Arial" w:cs="Arial"/>
            <w:noProof/>
            <w:webHidden/>
          </w:rPr>
          <w:fldChar w:fldCharType="end"/>
        </w:r>
      </w:hyperlink>
    </w:p>
    <w:p w14:paraId="4066DCB8" w14:textId="19C264E0" w:rsidR="00534D4A" w:rsidRPr="00534D4A" w:rsidRDefault="00E14897">
      <w:pPr>
        <w:pStyle w:val="Sadraj3"/>
        <w:tabs>
          <w:tab w:val="left" w:pos="1200"/>
          <w:tab w:val="right" w:leader="dot" w:pos="9062"/>
        </w:tabs>
        <w:rPr>
          <w:rFonts w:ascii="Arial" w:eastAsiaTheme="minorEastAsia" w:hAnsi="Arial" w:cs="Arial"/>
          <w:i w:val="0"/>
          <w:iCs w:val="0"/>
          <w:noProof/>
          <w:kern w:val="2"/>
          <w14:ligatures w14:val="standardContextual"/>
        </w:rPr>
      </w:pPr>
      <w:hyperlink w:anchor="_Toc152937049" w:history="1">
        <w:r w:rsidR="00534D4A" w:rsidRPr="00534D4A">
          <w:rPr>
            <w:rStyle w:val="Hiperveza"/>
            <w:rFonts w:ascii="Arial" w:hAnsi="Arial" w:cs="Arial"/>
            <w:noProof/>
          </w:rPr>
          <w:t>3.3.1</w:t>
        </w:r>
        <w:r w:rsidR="00534D4A" w:rsidRPr="00534D4A">
          <w:rPr>
            <w:rFonts w:ascii="Arial" w:eastAsiaTheme="minorEastAsia" w:hAnsi="Arial" w:cs="Arial"/>
            <w:i w:val="0"/>
            <w:iCs w:val="0"/>
            <w:noProof/>
            <w:kern w:val="2"/>
            <w14:ligatures w14:val="standardContextual"/>
          </w:rPr>
          <w:tab/>
        </w:r>
        <w:r w:rsidR="00534D4A" w:rsidRPr="00534D4A">
          <w:rPr>
            <w:rStyle w:val="Hiperveza"/>
            <w:rFonts w:ascii="Arial" w:hAnsi="Arial" w:cs="Arial"/>
            <w:noProof/>
          </w:rPr>
          <w:t>Program 1012: PREDŠKOLSKI ODGOJ</w:t>
        </w:r>
        <w:r w:rsidR="00534D4A" w:rsidRPr="00534D4A">
          <w:rPr>
            <w:rFonts w:ascii="Arial" w:hAnsi="Arial" w:cs="Arial"/>
            <w:noProof/>
            <w:webHidden/>
          </w:rPr>
          <w:tab/>
        </w:r>
        <w:r w:rsidR="00534D4A" w:rsidRPr="00534D4A">
          <w:rPr>
            <w:rFonts w:ascii="Arial" w:hAnsi="Arial" w:cs="Arial"/>
            <w:noProof/>
            <w:webHidden/>
          </w:rPr>
          <w:fldChar w:fldCharType="begin"/>
        </w:r>
        <w:r w:rsidR="00534D4A" w:rsidRPr="00534D4A">
          <w:rPr>
            <w:rFonts w:ascii="Arial" w:hAnsi="Arial" w:cs="Arial"/>
            <w:noProof/>
            <w:webHidden/>
          </w:rPr>
          <w:instrText xml:space="preserve"> PAGEREF _Toc152937049 \h </w:instrText>
        </w:r>
        <w:r w:rsidR="00534D4A" w:rsidRPr="00534D4A">
          <w:rPr>
            <w:rFonts w:ascii="Arial" w:hAnsi="Arial" w:cs="Arial"/>
            <w:noProof/>
            <w:webHidden/>
          </w:rPr>
        </w:r>
        <w:r w:rsidR="00534D4A" w:rsidRPr="00534D4A">
          <w:rPr>
            <w:rFonts w:ascii="Arial" w:hAnsi="Arial" w:cs="Arial"/>
            <w:noProof/>
            <w:webHidden/>
          </w:rPr>
          <w:fldChar w:fldCharType="separate"/>
        </w:r>
        <w:r>
          <w:rPr>
            <w:rFonts w:ascii="Arial" w:hAnsi="Arial" w:cs="Arial"/>
            <w:noProof/>
            <w:webHidden/>
          </w:rPr>
          <w:t>41</w:t>
        </w:r>
        <w:r w:rsidR="00534D4A" w:rsidRPr="00534D4A">
          <w:rPr>
            <w:rFonts w:ascii="Arial" w:hAnsi="Arial" w:cs="Arial"/>
            <w:noProof/>
            <w:webHidden/>
          </w:rPr>
          <w:fldChar w:fldCharType="end"/>
        </w:r>
      </w:hyperlink>
    </w:p>
    <w:p w14:paraId="452E5D2E" w14:textId="355A3468" w:rsidR="00534D4A" w:rsidRPr="00534D4A" w:rsidRDefault="00E14897">
      <w:pPr>
        <w:pStyle w:val="Sadraj2"/>
        <w:tabs>
          <w:tab w:val="left" w:pos="720"/>
          <w:tab w:val="right" w:leader="dot" w:pos="9062"/>
        </w:tabs>
        <w:rPr>
          <w:rFonts w:ascii="Arial" w:eastAsiaTheme="minorEastAsia" w:hAnsi="Arial" w:cs="Arial"/>
          <w:smallCaps w:val="0"/>
          <w:noProof/>
          <w:kern w:val="2"/>
          <w14:ligatures w14:val="standardContextual"/>
        </w:rPr>
      </w:pPr>
      <w:hyperlink w:anchor="_Toc152937050" w:history="1">
        <w:r w:rsidR="00534D4A" w:rsidRPr="00534D4A">
          <w:rPr>
            <w:rStyle w:val="Hiperveza"/>
            <w:rFonts w:ascii="Arial" w:hAnsi="Arial" w:cs="Arial"/>
            <w:noProof/>
          </w:rPr>
          <w:t>3.4</w:t>
        </w:r>
        <w:r w:rsidR="00534D4A" w:rsidRPr="00534D4A">
          <w:rPr>
            <w:rFonts w:ascii="Arial" w:eastAsiaTheme="minorEastAsia" w:hAnsi="Arial" w:cs="Arial"/>
            <w:smallCaps w:val="0"/>
            <w:noProof/>
            <w:kern w:val="2"/>
            <w14:ligatures w14:val="standardContextual"/>
          </w:rPr>
          <w:tab/>
        </w:r>
        <w:r w:rsidR="00534D4A" w:rsidRPr="00534D4A">
          <w:rPr>
            <w:rStyle w:val="Hiperveza"/>
            <w:rFonts w:ascii="Arial" w:hAnsi="Arial" w:cs="Arial"/>
            <w:noProof/>
          </w:rPr>
          <w:t>Proračunski korisnik 36284: Pučko otvoreno učilište</w:t>
        </w:r>
        <w:r w:rsidR="00534D4A" w:rsidRPr="00534D4A">
          <w:rPr>
            <w:rFonts w:ascii="Arial" w:hAnsi="Arial" w:cs="Arial"/>
            <w:noProof/>
            <w:webHidden/>
          </w:rPr>
          <w:tab/>
        </w:r>
        <w:r w:rsidR="00534D4A" w:rsidRPr="00534D4A">
          <w:rPr>
            <w:rFonts w:ascii="Arial" w:hAnsi="Arial" w:cs="Arial"/>
            <w:noProof/>
            <w:webHidden/>
          </w:rPr>
          <w:fldChar w:fldCharType="begin"/>
        </w:r>
        <w:r w:rsidR="00534D4A" w:rsidRPr="00534D4A">
          <w:rPr>
            <w:rFonts w:ascii="Arial" w:hAnsi="Arial" w:cs="Arial"/>
            <w:noProof/>
            <w:webHidden/>
          </w:rPr>
          <w:instrText xml:space="preserve"> PAGEREF _Toc152937050 \h </w:instrText>
        </w:r>
        <w:r w:rsidR="00534D4A" w:rsidRPr="00534D4A">
          <w:rPr>
            <w:rFonts w:ascii="Arial" w:hAnsi="Arial" w:cs="Arial"/>
            <w:noProof/>
            <w:webHidden/>
          </w:rPr>
        </w:r>
        <w:r w:rsidR="00534D4A" w:rsidRPr="00534D4A">
          <w:rPr>
            <w:rFonts w:ascii="Arial" w:hAnsi="Arial" w:cs="Arial"/>
            <w:noProof/>
            <w:webHidden/>
          </w:rPr>
          <w:fldChar w:fldCharType="separate"/>
        </w:r>
        <w:r>
          <w:rPr>
            <w:rFonts w:ascii="Arial" w:hAnsi="Arial" w:cs="Arial"/>
            <w:noProof/>
            <w:webHidden/>
          </w:rPr>
          <w:t>44</w:t>
        </w:r>
        <w:r w:rsidR="00534D4A" w:rsidRPr="00534D4A">
          <w:rPr>
            <w:rFonts w:ascii="Arial" w:hAnsi="Arial" w:cs="Arial"/>
            <w:noProof/>
            <w:webHidden/>
          </w:rPr>
          <w:fldChar w:fldCharType="end"/>
        </w:r>
      </w:hyperlink>
    </w:p>
    <w:p w14:paraId="1EB97B7D" w14:textId="754F2AC0" w:rsidR="00534D4A" w:rsidRPr="00534D4A" w:rsidRDefault="00E14897">
      <w:pPr>
        <w:pStyle w:val="Sadraj3"/>
        <w:tabs>
          <w:tab w:val="left" w:pos="1200"/>
          <w:tab w:val="right" w:leader="dot" w:pos="9062"/>
        </w:tabs>
        <w:rPr>
          <w:rFonts w:ascii="Arial" w:eastAsiaTheme="minorEastAsia" w:hAnsi="Arial" w:cs="Arial"/>
          <w:i w:val="0"/>
          <w:iCs w:val="0"/>
          <w:noProof/>
          <w:kern w:val="2"/>
          <w14:ligatures w14:val="standardContextual"/>
        </w:rPr>
      </w:pPr>
      <w:hyperlink w:anchor="_Toc152937051" w:history="1">
        <w:r w:rsidR="00534D4A" w:rsidRPr="00534D4A">
          <w:rPr>
            <w:rStyle w:val="Hiperveza"/>
            <w:rFonts w:ascii="Arial" w:hAnsi="Arial" w:cs="Arial"/>
            <w:noProof/>
          </w:rPr>
          <w:t>3.4.1</w:t>
        </w:r>
        <w:r w:rsidR="00534D4A" w:rsidRPr="00534D4A">
          <w:rPr>
            <w:rFonts w:ascii="Arial" w:eastAsiaTheme="minorEastAsia" w:hAnsi="Arial" w:cs="Arial"/>
            <w:i w:val="0"/>
            <w:iCs w:val="0"/>
            <w:noProof/>
            <w:kern w:val="2"/>
            <w14:ligatures w14:val="standardContextual"/>
          </w:rPr>
          <w:tab/>
        </w:r>
        <w:r w:rsidR="00534D4A" w:rsidRPr="00534D4A">
          <w:rPr>
            <w:rStyle w:val="Hiperveza"/>
            <w:rFonts w:ascii="Arial" w:hAnsi="Arial" w:cs="Arial"/>
            <w:noProof/>
          </w:rPr>
          <w:t>Program 1013: KULTURA; Program 1015: OSTALE POTREBE U KULTURI</w:t>
        </w:r>
        <w:r w:rsidR="00534D4A" w:rsidRPr="00534D4A">
          <w:rPr>
            <w:rFonts w:ascii="Arial" w:hAnsi="Arial" w:cs="Arial"/>
            <w:noProof/>
            <w:webHidden/>
          </w:rPr>
          <w:tab/>
        </w:r>
        <w:r w:rsidR="00534D4A" w:rsidRPr="00534D4A">
          <w:rPr>
            <w:rFonts w:ascii="Arial" w:hAnsi="Arial" w:cs="Arial"/>
            <w:noProof/>
            <w:webHidden/>
          </w:rPr>
          <w:fldChar w:fldCharType="begin"/>
        </w:r>
        <w:r w:rsidR="00534D4A" w:rsidRPr="00534D4A">
          <w:rPr>
            <w:rFonts w:ascii="Arial" w:hAnsi="Arial" w:cs="Arial"/>
            <w:noProof/>
            <w:webHidden/>
          </w:rPr>
          <w:instrText xml:space="preserve"> PAGEREF _Toc152937051 \h </w:instrText>
        </w:r>
        <w:r w:rsidR="00534D4A" w:rsidRPr="00534D4A">
          <w:rPr>
            <w:rFonts w:ascii="Arial" w:hAnsi="Arial" w:cs="Arial"/>
            <w:noProof/>
            <w:webHidden/>
          </w:rPr>
        </w:r>
        <w:r w:rsidR="00534D4A" w:rsidRPr="00534D4A">
          <w:rPr>
            <w:rFonts w:ascii="Arial" w:hAnsi="Arial" w:cs="Arial"/>
            <w:noProof/>
            <w:webHidden/>
          </w:rPr>
          <w:fldChar w:fldCharType="separate"/>
        </w:r>
        <w:r>
          <w:rPr>
            <w:rFonts w:ascii="Arial" w:hAnsi="Arial" w:cs="Arial"/>
            <w:noProof/>
            <w:webHidden/>
          </w:rPr>
          <w:t>44</w:t>
        </w:r>
        <w:r w:rsidR="00534D4A" w:rsidRPr="00534D4A">
          <w:rPr>
            <w:rFonts w:ascii="Arial" w:hAnsi="Arial" w:cs="Arial"/>
            <w:noProof/>
            <w:webHidden/>
          </w:rPr>
          <w:fldChar w:fldCharType="end"/>
        </w:r>
      </w:hyperlink>
    </w:p>
    <w:p w14:paraId="4CC332B7" w14:textId="0D6D287F" w:rsidR="00534D4A" w:rsidRPr="00534D4A" w:rsidRDefault="00E14897">
      <w:pPr>
        <w:pStyle w:val="Sadraj2"/>
        <w:tabs>
          <w:tab w:val="left" w:pos="720"/>
          <w:tab w:val="right" w:leader="dot" w:pos="9062"/>
        </w:tabs>
        <w:rPr>
          <w:rFonts w:ascii="Arial" w:eastAsiaTheme="minorEastAsia" w:hAnsi="Arial" w:cs="Arial"/>
          <w:smallCaps w:val="0"/>
          <w:noProof/>
          <w:kern w:val="2"/>
          <w14:ligatures w14:val="standardContextual"/>
        </w:rPr>
      </w:pPr>
      <w:hyperlink w:anchor="_Toc152937052" w:history="1">
        <w:r w:rsidR="00534D4A" w:rsidRPr="00534D4A">
          <w:rPr>
            <w:rStyle w:val="Hiperveza"/>
            <w:rFonts w:ascii="Arial" w:hAnsi="Arial" w:cs="Arial"/>
            <w:noProof/>
            <w:lang w:val="nl-NL"/>
          </w:rPr>
          <w:t>3.5</w:t>
        </w:r>
        <w:r w:rsidR="00534D4A" w:rsidRPr="00534D4A">
          <w:rPr>
            <w:rFonts w:ascii="Arial" w:eastAsiaTheme="minorEastAsia" w:hAnsi="Arial" w:cs="Arial"/>
            <w:smallCaps w:val="0"/>
            <w:noProof/>
            <w:kern w:val="2"/>
            <w14:ligatures w14:val="standardContextual"/>
          </w:rPr>
          <w:tab/>
        </w:r>
        <w:r w:rsidR="00534D4A" w:rsidRPr="00534D4A">
          <w:rPr>
            <w:rStyle w:val="Hiperveza"/>
            <w:rFonts w:ascii="Arial" w:hAnsi="Arial" w:cs="Arial"/>
            <w:noProof/>
            <w:lang w:val="nl-NL"/>
          </w:rPr>
          <w:t>Proračunski korisnik 42073: Dom za starije Buzet</w:t>
        </w:r>
        <w:r w:rsidR="00534D4A" w:rsidRPr="00534D4A">
          <w:rPr>
            <w:rFonts w:ascii="Arial" w:hAnsi="Arial" w:cs="Arial"/>
            <w:noProof/>
            <w:webHidden/>
          </w:rPr>
          <w:tab/>
        </w:r>
        <w:r w:rsidR="00534D4A" w:rsidRPr="00534D4A">
          <w:rPr>
            <w:rFonts w:ascii="Arial" w:hAnsi="Arial" w:cs="Arial"/>
            <w:noProof/>
            <w:webHidden/>
          </w:rPr>
          <w:fldChar w:fldCharType="begin"/>
        </w:r>
        <w:r w:rsidR="00534D4A" w:rsidRPr="00534D4A">
          <w:rPr>
            <w:rFonts w:ascii="Arial" w:hAnsi="Arial" w:cs="Arial"/>
            <w:noProof/>
            <w:webHidden/>
          </w:rPr>
          <w:instrText xml:space="preserve"> PAGEREF _Toc152937052 \h </w:instrText>
        </w:r>
        <w:r w:rsidR="00534D4A" w:rsidRPr="00534D4A">
          <w:rPr>
            <w:rFonts w:ascii="Arial" w:hAnsi="Arial" w:cs="Arial"/>
            <w:noProof/>
            <w:webHidden/>
          </w:rPr>
        </w:r>
        <w:r w:rsidR="00534D4A" w:rsidRPr="00534D4A">
          <w:rPr>
            <w:rFonts w:ascii="Arial" w:hAnsi="Arial" w:cs="Arial"/>
            <w:noProof/>
            <w:webHidden/>
          </w:rPr>
          <w:fldChar w:fldCharType="separate"/>
        </w:r>
        <w:r>
          <w:rPr>
            <w:rFonts w:ascii="Arial" w:hAnsi="Arial" w:cs="Arial"/>
            <w:noProof/>
            <w:webHidden/>
          </w:rPr>
          <w:t>47</w:t>
        </w:r>
        <w:r w:rsidR="00534D4A" w:rsidRPr="00534D4A">
          <w:rPr>
            <w:rFonts w:ascii="Arial" w:hAnsi="Arial" w:cs="Arial"/>
            <w:noProof/>
            <w:webHidden/>
          </w:rPr>
          <w:fldChar w:fldCharType="end"/>
        </w:r>
      </w:hyperlink>
    </w:p>
    <w:p w14:paraId="777D7B2E" w14:textId="238A3CA4" w:rsidR="00534D4A" w:rsidRPr="00534D4A" w:rsidRDefault="00E14897">
      <w:pPr>
        <w:pStyle w:val="Sadraj3"/>
        <w:tabs>
          <w:tab w:val="left" w:pos="1200"/>
          <w:tab w:val="right" w:leader="dot" w:pos="9062"/>
        </w:tabs>
        <w:rPr>
          <w:rFonts w:ascii="Arial" w:eastAsiaTheme="minorEastAsia" w:hAnsi="Arial" w:cs="Arial"/>
          <w:i w:val="0"/>
          <w:iCs w:val="0"/>
          <w:noProof/>
          <w:kern w:val="2"/>
          <w14:ligatures w14:val="standardContextual"/>
        </w:rPr>
      </w:pPr>
      <w:hyperlink w:anchor="_Toc152937053" w:history="1">
        <w:r w:rsidR="00534D4A" w:rsidRPr="00534D4A">
          <w:rPr>
            <w:rStyle w:val="Hiperveza"/>
            <w:rFonts w:ascii="Arial" w:hAnsi="Arial" w:cs="Arial"/>
            <w:noProof/>
            <w:lang w:eastAsia="en-US"/>
          </w:rPr>
          <w:t>3.5.1</w:t>
        </w:r>
        <w:r w:rsidR="00534D4A" w:rsidRPr="00534D4A">
          <w:rPr>
            <w:rFonts w:ascii="Arial" w:eastAsiaTheme="minorEastAsia" w:hAnsi="Arial" w:cs="Arial"/>
            <w:i w:val="0"/>
            <w:iCs w:val="0"/>
            <w:noProof/>
            <w:kern w:val="2"/>
            <w14:ligatures w14:val="standardContextual"/>
          </w:rPr>
          <w:tab/>
        </w:r>
        <w:r w:rsidR="00534D4A" w:rsidRPr="00534D4A">
          <w:rPr>
            <w:rStyle w:val="Hiperveza"/>
            <w:rFonts w:ascii="Arial" w:hAnsi="Arial" w:cs="Arial"/>
            <w:noProof/>
          </w:rPr>
          <w:t>Program 1020: DJELATNOST SOCIJALNE SKRBI SA SMJEŠTAJEM,</w:t>
        </w:r>
        <w:r w:rsidR="00534D4A" w:rsidRPr="00534D4A">
          <w:rPr>
            <w:rFonts w:ascii="Arial" w:hAnsi="Arial" w:cs="Arial"/>
            <w:noProof/>
            <w:webHidden/>
          </w:rPr>
          <w:tab/>
        </w:r>
        <w:r w:rsidR="00534D4A" w:rsidRPr="00534D4A">
          <w:rPr>
            <w:rFonts w:ascii="Arial" w:hAnsi="Arial" w:cs="Arial"/>
            <w:noProof/>
            <w:webHidden/>
          </w:rPr>
          <w:fldChar w:fldCharType="begin"/>
        </w:r>
        <w:r w:rsidR="00534D4A" w:rsidRPr="00534D4A">
          <w:rPr>
            <w:rFonts w:ascii="Arial" w:hAnsi="Arial" w:cs="Arial"/>
            <w:noProof/>
            <w:webHidden/>
          </w:rPr>
          <w:instrText xml:space="preserve"> PAGEREF _Toc152937053 \h </w:instrText>
        </w:r>
        <w:r w:rsidR="00534D4A" w:rsidRPr="00534D4A">
          <w:rPr>
            <w:rFonts w:ascii="Arial" w:hAnsi="Arial" w:cs="Arial"/>
            <w:noProof/>
            <w:webHidden/>
          </w:rPr>
        </w:r>
        <w:r w:rsidR="00534D4A" w:rsidRPr="00534D4A">
          <w:rPr>
            <w:rFonts w:ascii="Arial" w:hAnsi="Arial" w:cs="Arial"/>
            <w:noProof/>
            <w:webHidden/>
          </w:rPr>
          <w:fldChar w:fldCharType="separate"/>
        </w:r>
        <w:r>
          <w:rPr>
            <w:rFonts w:ascii="Arial" w:hAnsi="Arial" w:cs="Arial"/>
            <w:noProof/>
            <w:webHidden/>
          </w:rPr>
          <w:t>48</w:t>
        </w:r>
        <w:r w:rsidR="00534D4A" w:rsidRPr="00534D4A">
          <w:rPr>
            <w:rFonts w:ascii="Arial" w:hAnsi="Arial" w:cs="Arial"/>
            <w:noProof/>
            <w:webHidden/>
          </w:rPr>
          <w:fldChar w:fldCharType="end"/>
        </w:r>
      </w:hyperlink>
    </w:p>
    <w:p w14:paraId="23EB98B6" w14:textId="3E2BE164" w:rsidR="00534D4A" w:rsidRPr="00534D4A" w:rsidRDefault="00E14897">
      <w:pPr>
        <w:pStyle w:val="Sadraj2"/>
        <w:tabs>
          <w:tab w:val="left" w:pos="720"/>
          <w:tab w:val="right" w:leader="dot" w:pos="9062"/>
        </w:tabs>
        <w:rPr>
          <w:rFonts w:ascii="Arial" w:eastAsiaTheme="minorEastAsia" w:hAnsi="Arial" w:cs="Arial"/>
          <w:smallCaps w:val="0"/>
          <w:noProof/>
          <w:kern w:val="2"/>
          <w14:ligatures w14:val="standardContextual"/>
        </w:rPr>
      </w:pPr>
      <w:hyperlink w:anchor="_Toc152937054" w:history="1">
        <w:r w:rsidR="00534D4A" w:rsidRPr="00534D4A">
          <w:rPr>
            <w:rStyle w:val="Hiperveza"/>
            <w:rFonts w:ascii="Arial" w:hAnsi="Arial" w:cs="Arial"/>
            <w:b/>
            <w:noProof/>
            <w:lang w:val="nl-NL"/>
          </w:rPr>
          <w:t>3.6</w:t>
        </w:r>
        <w:r w:rsidR="00534D4A" w:rsidRPr="00534D4A">
          <w:rPr>
            <w:rFonts w:ascii="Arial" w:eastAsiaTheme="minorEastAsia" w:hAnsi="Arial" w:cs="Arial"/>
            <w:smallCaps w:val="0"/>
            <w:noProof/>
            <w:kern w:val="2"/>
            <w14:ligatures w14:val="standardContextual"/>
          </w:rPr>
          <w:tab/>
        </w:r>
        <w:r w:rsidR="00534D4A" w:rsidRPr="00534D4A">
          <w:rPr>
            <w:rStyle w:val="Hiperveza"/>
            <w:rFonts w:ascii="Arial" w:hAnsi="Arial" w:cs="Arial"/>
            <w:b/>
            <w:noProof/>
            <w:lang w:val="nl-NL"/>
          </w:rPr>
          <w:t>Razdjel 300: Upravni odjel za financije i gospodarstvo</w:t>
        </w:r>
        <w:r w:rsidR="00534D4A" w:rsidRPr="00534D4A">
          <w:rPr>
            <w:rFonts w:ascii="Arial" w:hAnsi="Arial" w:cs="Arial"/>
            <w:noProof/>
            <w:webHidden/>
          </w:rPr>
          <w:tab/>
        </w:r>
        <w:r w:rsidR="00534D4A" w:rsidRPr="00534D4A">
          <w:rPr>
            <w:rFonts w:ascii="Arial" w:hAnsi="Arial" w:cs="Arial"/>
            <w:noProof/>
            <w:webHidden/>
          </w:rPr>
          <w:fldChar w:fldCharType="begin"/>
        </w:r>
        <w:r w:rsidR="00534D4A" w:rsidRPr="00534D4A">
          <w:rPr>
            <w:rFonts w:ascii="Arial" w:hAnsi="Arial" w:cs="Arial"/>
            <w:noProof/>
            <w:webHidden/>
          </w:rPr>
          <w:instrText xml:space="preserve"> PAGEREF _Toc152937054 \h </w:instrText>
        </w:r>
        <w:r w:rsidR="00534D4A" w:rsidRPr="00534D4A">
          <w:rPr>
            <w:rFonts w:ascii="Arial" w:hAnsi="Arial" w:cs="Arial"/>
            <w:noProof/>
            <w:webHidden/>
          </w:rPr>
        </w:r>
        <w:r w:rsidR="00534D4A" w:rsidRPr="00534D4A">
          <w:rPr>
            <w:rFonts w:ascii="Arial" w:hAnsi="Arial" w:cs="Arial"/>
            <w:noProof/>
            <w:webHidden/>
          </w:rPr>
          <w:fldChar w:fldCharType="separate"/>
        </w:r>
        <w:r>
          <w:rPr>
            <w:rFonts w:ascii="Arial" w:hAnsi="Arial" w:cs="Arial"/>
            <w:noProof/>
            <w:webHidden/>
          </w:rPr>
          <w:t>51</w:t>
        </w:r>
        <w:r w:rsidR="00534D4A" w:rsidRPr="00534D4A">
          <w:rPr>
            <w:rFonts w:ascii="Arial" w:hAnsi="Arial" w:cs="Arial"/>
            <w:noProof/>
            <w:webHidden/>
          </w:rPr>
          <w:fldChar w:fldCharType="end"/>
        </w:r>
      </w:hyperlink>
    </w:p>
    <w:p w14:paraId="204E417B" w14:textId="2970B6B6" w:rsidR="00534D4A" w:rsidRPr="00534D4A" w:rsidRDefault="00E14897">
      <w:pPr>
        <w:pStyle w:val="Sadraj3"/>
        <w:tabs>
          <w:tab w:val="left" w:pos="1200"/>
          <w:tab w:val="right" w:leader="dot" w:pos="9062"/>
        </w:tabs>
        <w:rPr>
          <w:rFonts w:ascii="Arial" w:eastAsiaTheme="minorEastAsia" w:hAnsi="Arial" w:cs="Arial"/>
          <w:i w:val="0"/>
          <w:iCs w:val="0"/>
          <w:noProof/>
          <w:kern w:val="2"/>
          <w14:ligatures w14:val="standardContextual"/>
        </w:rPr>
      </w:pPr>
      <w:hyperlink w:anchor="_Toc152937055" w:history="1">
        <w:r w:rsidR="00534D4A" w:rsidRPr="00534D4A">
          <w:rPr>
            <w:rStyle w:val="Hiperveza"/>
            <w:rFonts w:ascii="Arial" w:hAnsi="Arial" w:cs="Arial"/>
            <w:noProof/>
          </w:rPr>
          <w:t>3.6.1</w:t>
        </w:r>
        <w:r w:rsidR="00534D4A" w:rsidRPr="00534D4A">
          <w:rPr>
            <w:rFonts w:ascii="Arial" w:eastAsiaTheme="minorEastAsia" w:hAnsi="Arial" w:cs="Arial"/>
            <w:i w:val="0"/>
            <w:iCs w:val="0"/>
            <w:noProof/>
            <w:kern w:val="2"/>
            <w14:ligatures w14:val="standardContextual"/>
          </w:rPr>
          <w:tab/>
        </w:r>
        <w:r w:rsidR="00534D4A" w:rsidRPr="00534D4A">
          <w:rPr>
            <w:rStyle w:val="Hiperveza"/>
            <w:rFonts w:ascii="Arial" w:hAnsi="Arial" w:cs="Arial"/>
            <w:noProof/>
          </w:rPr>
          <w:t>Program 1023: JAVNA UPRAVA I ADMINISTRACIJA</w:t>
        </w:r>
        <w:r w:rsidR="00534D4A" w:rsidRPr="00534D4A">
          <w:rPr>
            <w:rFonts w:ascii="Arial" w:hAnsi="Arial" w:cs="Arial"/>
            <w:noProof/>
            <w:webHidden/>
          </w:rPr>
          <w:tab/>
        </w:r>
        <w:r w:rsidR="00534D4A" w:rsidRPr="00534D4A">
          <w:rPr>
            <w:rFonts w:ascii="Arial" w:hAnsi="Arial" w:cs="Arial"/>
            <w:noProof/>
            <w:webHidden/>
          </w:rPr>
          <w:fldChar w:fldCharType="begin"/>
        </w:r>
        <w:r w:rsidR="00534D4A" w:rsidRPr="00534D4A">
          <w:rPr>
            <w:rFonts w:ascii="Arial" w:hAnsi="Arial" w:cs="Arial"/>
            <w:noProof/>
            <w:webHidden/>
          </w:rPr>
          <w:instrText xml:space="preserve"> PAGEREF _Toc152937055 \h </w:instrText>
        </w:r>
        <w:r w:rsidR="00534D4A" w:rsidRPr="00534D4A">
          <w:rPr>
            <w:rFonts w:ascii="Arial" w:hAnsi="Arial" w:cs="Arial"/>
            <w:noProof/>
            <w:webHidden/>
          </w:rPr>
        </w:r>
        <w:r w:rsidR="00534D4A" w:rsidRPr="00534D4A">
          <w:rPr>
            <w:rFonts w:ascii="Arial" w:hAnsi="Arial" w:cs="Arial"/>
            <w:noProof/>
            <w:webHidden/>
          </w:rPr>
          <w:fldChar w:fldCharType="separate"/>
        </w:r>
        <w:r>
          <w:rPr>
            <w:rFonts w:ascii="Arial" w:hAnsi="Arial" w:cs="Arial"/>
            <w:noProof/>
            <w:webHidden/>
          </w:rPr>
          <w:t>51</w:t>
        </w:r>
        <w:r w:rsidR="00534D4A" w:rsidRPr="00534D4A">
          <w:rPr>
            <w:rFonts w:ascii="Arial" w:hAnsi="Arial" w:cs="Arial"/>
            <w:noProof/>
            <w:webHidden/>
          </w:rPr>
          <w:fldChar w:fldCharType="end"/>
        </w:r>
      </w:hyperlink>
    </w:p>
    <w:p w14:paraId="7532CA78" w14:textId="73369FF9" w:rsidR="00534D4A" w:rsidRPr="00534D4A" w:rsidRDefault="00E14897">
      <w:pPr>
        <w:pStyle w:val="Sadraj3"/>
        <w:tabs>
          <w:tab w:val="left" w:pos="1200"/>
          <w:tab w:val="right" w:leader="dot" w:pos="9062"/>
        </w:tabs>
        <w:rPr>
          <w:rFonts w:ascii="Arial" w:eastAsiaTheme="minorEastAsia" w:hAnsi="Arial" w:cs="Arial"/>
          <w:i w:val="0"/>
          <w:iCs w:val="0"/>
          <w:noProof/>
          <w:kern w:val="2"/>
          <w14:ligatures w14:val="standardContextual"/>
        </w:rPr>
      </w:pPr>
      <w:hyperlink w:anchor="_Toc152937056" w:history="1">
        <w:r w:rsidR="00534D4A" w:rsidRPr="00534D4A">
          <w:rPr>
            <w:rStyle w:val="Hiperveza"/>
            <w:rFonts w:ascii="Arial" w:hAnsi="Arial" w:cs="Arial"/>
            <w:noProof/>
          </w:rPr>
          <w:t>3.6.2</w:t>
        </w:r>
        <w:r w:rsidR="00534D4A" w:rsidRPr="00534D4A">
          <w:rPr>
            <w:rFonts w:ascii="Arial" w:eastAsiaTheme="minorEastAsia" w:hAnsi="Arial" w:cs="Arial"/>
            <w:i w:val="0"/>
            <w:iCs w:val="0"/>
            <w:noProof/>
            <w:kern w:val="2"/>
            <w14:ligatures w14:val="standardContextual"/>
          </w:rPr>
          <w:tab/>
        </w:r>
        <w:r w:rsidR="00534D4A" w:rsidRPr="00534D4A">
          <w:rPr>
            <w:rStyle w:val="Hiperveza"/>
            <w:rFonts w:ascii="Arial" w:hAnsi="Arial" w:cs="Arial"/>
            <w:noProof/>
          </w:rPr>
          <w:t>Program 1024: PROGRAM RAZVOJA PODUZETNIŠTVA</w:t>
        </w:r>
        <w:r w:rsidR="00534D4A" w:rsidRPr="00534D4A">
          <w:rPr>
            <w:rFonts w:ascii="Arial" w:hAnsi="Arial" w:cs="Arial"/>
            <w:noProof/>
            <w:webHidden/>
          </w:rPr>
          <w:tab/>
        </w:r>
        <w:r w:rsidR="00534D4A" w:rsidRPr="00534D4A">
          <w:rPr>
            <w:rFonts w:ascii="Arial" w:hAnsi="Arial" w:cs="Arial"/>
            <w:noProof/>
            <w:webHidden/>
          </w:rPr>
          <w:fldChar w:fldCharType="begin"/>
        </w:r>
        <w:r w:rsidR="00534D4A" w:rsidRPr="00534D4A">
          <w:rPr>
            <w:rFonts w:ascii="Arial" w:hAnsi="Arial" w:cs="Arial"/>
            <w:noProof/>
            <w:webHidden/>
          </w:rPr>
          <w:instrText xml:space="preserve"> PAGEREF _Toc152937056 \h </w:instrText>
        </w:r>
        <w:r w:rsidR="00534D4A" w:rsidRPr="00534D4A">
          <w:rPr>
            <w:rFonts w:ascii="Arial" w:hAnsi="Arial" w:cs="Arial"/>
            <w:noProof/>
            <w:webHidden/>
          </w:rPr>
        </w:r>
        <w:r w:rsidR="00534D4A" w:rsidRPr="00534D4A">
          <w:rPr>
            <w:rFonts w:ascii="Arial" w:hAnsi="Arial" w:cs="Arial"/>
            <w:noProof/>
            <w:webHidden/>
          </w:rPr>
          <w:fldChar w:fldCharType="separate"/>
        </w:r>
        <w:r>
          <w:rPr>
            <w:rFonts w:ascii="Arial" w:hAnsi="Arial" w:cs="Arial"/>
            <w:noProof/>
            <w:webHidden/>
          </w:rPr>
          <w:t>53</w:t>
        </w:r>
        <w:r w:rsidR="00534D4A" w:rsidRPr="00534D4A">
          <w:rPr>
            <w:rFonts w:ascii="Arial" w:hAnsi="Arial" w:cs="Arial"/>
            <w:noProof/>
            <w:webHidden/>
          </w:rPr>
          <w:fldChar w:fldCharType="end"/>
        </w:r>
      </w:hyperlink>
    </w:p>
    <w:p w14:paraId="388E660A" w14:textId="5B62B0DE" w:rsidR="00534D4A" w:rsidRPr="00534D4A" w:rsidRDefault="00E14897">
      <w:pPr>
        <w:pStyle w:val="Sadraj3"/>
        <w:tabs>
          <w:tab w:val="left" w:pos="1200"/>
          <w:tab w:val="right" w:leader="dot" w:pos="9062"/>
        </w:tabs>
        <w:rPr>
          <w:rFonts w:ascii="Arial" w:eastAsiaTheme="minorEastAsia" w:hAnsi="Arial" w:cs="Arial"/>
          <w:i w:val="0"/>
          <w:iCs w:val="0"/>
          <w:noProof/>
          <w:kern w:val="2"/>
          <w14:ligatures w14:val="standardContextual"/>
        </w:rPr>
      </w:pPr>
      <w:hyperlink w:anchor="_Toc152937057" w:history="1">
        <w:r w:rsidR="00534D4A" w:rsidRPr="00534D4A">
          <w:rPr>
            <w:rStyle w:val="Hiperveza"/>
            <w:rFonts w:ascii="Arial" w:hAnsi="Arial" w:cs="Arial"/>
            <w:noProof/>
          </w:rPr>
          <w:t>3.6.3</w:t>
        </w:r>
        <w:r w:rsidR="00534D4A" w:rsidRPr="00534D4A">
          <w:rPr>
            <w:rFonts w:ascii="Arial" w:eastAsiaTheme="minorEastAsia" w:hAnsi="Arial" w:cs="Arial"/>
            <w:i w:val="0"/>
            <w:iCs w:val="0"/>
            <w:noProof/>
            <w:kern w:val="2"/>
            <w14:ligatures w14:val="standardContextual"/>
          </w:rPr>
          <w:tab/>
        </w:r>
        <w:r w:rsidR="00534D4A" w:rsidRPr="00534D4A">
          <w:rPr>
            <w:rStyle w:val="Hiperveza"/>
            <w:rFonts w:ascii="Arial" w:hAnsi="Arial" w:cs="Arial"/>
            <w:noProof/>
          </w:rPr>
          <w:t>Program 1024: PROGRAM RAZVOJA POLJOPRIVREDE</w:t>
        </w:r>
        <w:r w:rsidR="00534D4A" w:rsidRPr="00534D4A">
          <w:rPr>
            <w:rFonts w:ascii="Arial" w:hAnsi="Arial" w:cs="Arial"/>
            <w:noProof/>
            <w:webHidden/>
          </w:rPr>
          <w:tab/>
        </w:r>
        <w:r w:rsidR="00534D4A" w:rsidRPr="00534D4A">
          <w:rPr>
            <w:rFonts w:ascii="Arial" w:hAnsi="Arial" w:cs="Arial"/>
            <w:noProof/>
            <w:webHidden/>
          </w:rPr>
          <w:fldChar w:fldCharType="begin"/>
        </w:r>
        <w:r w:rsidR="00534D4A" w:rsidRPr="00534D4A">
          <w:rPr>
            <w:rFonts w:ascii="Arial" w:hAnsi="Arial" w:cs="Arial"/>
            <w:noProof/>
            <w:webHidden/>
          </w:rPr>
          <w:instrText xml:space="preserve"> PAGEREF _Toc152937057 \h </w:instrText>
        </w:r>
        <w:r w:rsidR="00534D4A" w:rsidRPr="00534D4A">
          <w:rPr>
            <w:rFonts w:ascii="Arial" w:hAnsi="Arial" w:cs="Arial"/>
            <w:noProof/>
            <w:webHidden/>
          </w:rPr>
        </w:r>
        <w:r w:rsidR="00534D4A" w:rsidRPr="00534D4A">
          <w:rPr>
            <w:rFonts w:ascii="Arial" w:hAnsi="Arial" w:cs="Arial"/>
            <w:noProof/>
            <w:webHidden/>
          </w:rPr>
          <w:fldChar w:fldCharType="separate"/>
        </w:r>
        <w:r>
          <w:rPr>
            <w:rFonts w:ascii="Arial" w:hAnsi="Arial" w:cs="Arial"/>
            <w:noProof/>
            <w:webHidden/>
          </w:rPr>
          <w:t>54</w:t>
        </w:r>
        <w:r w:rsidR="00534D4A" w:rsidRPr="00534D4A">
          <w:rPr>
            <w:rFonts w:ascii="Arial" w:hAnsi="Arial" w:cs="Arial"/>
            <w:noProof/>
            <w:webHidden/>
          </w:rPr>
          <w:fldChar w:fldCharType="end"/>
        </w:r>
      </w:hyperlink>
    </w:p>
    <w:p w14:paraId="49ED5EA1" w14:textId="43A61635" w:rsidR="00534D4A" w:rsidRPr="00534D4A" w:rsidRDefault="00E14897">
      <w:pPr>
        <w:pStyle w:val="Sadraj3"/>
        <w:tabs>
          <w:tab w:val="left" w:pos="1200"/>
          <w:tab w:val="right" w:leader="dot" w:pos="9062"/>
        </w:tabs>
        <w:rPr>
          <w:rFonts w:ascii="Arial" w:eastAsiaTheme="minorEastAsia" w:hAnsi="Arial" w:cs="Arial"/>
          <w:i w:val="0"/>
          <w:iCs w:val="0"/>
          <w:noProof/>
          <w:kern w:val="2"/>
          <w14:ligatures w14:val="standardContextual"/>
        </w:rPr>
      </w:pPr>
      <w:hyperlink w:anchor="_Toc152937058" w:history="1">
        <w:r w:rsidR="00534D4A" w:rsidRPr="00534D4A">
          <w:rPr>
            <w:rStyle w:val="Hiperveza"/>
            <w:rFonts w:ascii="Arial" w:hAnsi="Arial" w:cs="Arial"/>
            <w:noProof/>
          </w:rPr>
          <w:t>3.6.4</w:t>
        </w:r>
        <w:r w:rsidR="00534D4A" w:rsidRPr="00534D4A">
          <w:rPr>
            <w:rFonts w:ascii="Arial" w:eastAsiaTheme="minorEastAsia" w:hAnsi="Arial" w:cs="Arial"/>
            <w:i w:val="0"/>
            <w:iCs w:val="0"/>
            <w:noProof/>
            <w:kern w:val="2"/>
            <w14:ligatures w14:val="standardContextual"/>
          </w:rPr>
          <w:tab/>
        </w:r>
        <w:r w:rsidR="00534D4A" w:rsidRPr="00534D4A">
          <w:rPr>
            <w:rStyle w:val="Hiperveza"/>
            <w:rFonts w:ascii="Arial" w:hAnsi="Arial" w:cs="Arial"/>
            <w:noProof/>
          </w:rPr>
          <w:t>Program 1040: Projekt „More than a village“</w:t>
        </w:r>
        <w:r w:rsidR="00534D4A" w:rsidRPr="00534D4A">
          <w:rPr>
            <w:rFonts w:ascii="Arial" w:hAnsi="Arial" w:cs="Arial"/>
            <w:noProof/>
            <w:webHidden/>
          </w:rPr>
          <w:tab/>
        </w:r>
        <w:r w:rsidR="00534D4A" w:rsidRPr="00534D4A">
          <w:rPr>
            <w:rFonts w:ascii="Arial" w:hAnsi="Arial" w:cs="Arial"/>
            <w:noProof/>
            <w:webHidden/>
          </w:rPr>
          <w:fldChar w:fldCharType="begin"/>
        </w:r>
        <w:r w:rsidR="00534D4A" w:rsidRPr="00534D4A">
          <w:rPr>
            <w:rFonts w:ascii="Arial" w:hAnsi="Arial" w:cs="Arial"/>
            <w:noProof/>
            <w:webHidden/>
          </w:rPr>
          <w:instrText xml:space="preserve"> PAGEREF _Toc152937058 \h </w:instrText>
        </w:r>
        <w:r w:rsidR="00534D4A" w:rsidRPr="00534D4A">
          <w:rPr>
            <w:rFonts w:ascii="Arial" w:hAnsi="Arial" w:cs="Arial"/>
            <w:noProof/>
            <w:webHidden/>
          </w:rPr>
        </w:r>
        <w:r w:rsidR="00534D4A" w:rsidRPr="00534D4A">
          <w:rPr>
            <w:rFonts w:ascii="Arial" w:hAnsi="Arial" w:cs="Arial"/>
            <w:noProof/>
            <w:webHidden/>
          </w:rPr>
          <w:fldChar w:fldCharType="separate"/>
        </w:r>
        <w:r>
          <w:rPr>
            <w:rFonts w:ascii="Arial" w:hAnsi="Arial" w:cs="Arial"/>
            <w:noProof/>
            <w:webHidden/>
          </w:rPr>
          <w:t>55</w:t>
        </w:r>
        <w:r w:rsidR="00534D4A" w:rsidRPr="00534D4A">
          <w:rPr>
            <w:rFonts w:ascii="Arial" w:hAnsi="Arial" w:cs="Arial"/>
            <w:noProof/>
            <w:webHidden/>
          </w:rPr>
          <w:fldChar w:fldCharType="end"/>
        </w:r>
      </w:hyperlink>
    </w:p>
    <w:p w14:paraId="32542DE4" w14:textId="2BC1C246" w:rsidR="00534D4A" w:rsidRPr="00534D4A" w:rsidRDefault="00E14897">
      <w:pPr>
        <w:pStyle w:val="Sadraj2"/>
        <w:tabs>
          <w:tab w:val="left" w:pos="720"/>
          <w:tab w:val="right" w:leader="dot" w:pos="9062"/>
        </w:tabs>
        <w:rPr>
          <w:rFonts w:ascii="Arial" w:eastAsiaTheme="minorEastAsia" w:hAnsi="Arial" w:cs="Arial"/>
          <w:smallCaps w:val="0"/>
          <w:noProof/>
          <w:kern w:val="2"/>
          <w14:ligatures w14:val="standardContextual"/>
        </w:rPr>
      </w:pPr>
      <w:hyperlink w:anchor="_Toc152937059" w:history="1">
        <w:r w:rsidR="00534D4A" w:rsidRPr="00534D4A">
          <w:rPr>
            <w:rStyle w:val="Hiperveza"/>
            <w:rFonts w:ascii="Arial" w:hAnsi="Arial" w:cs="Arial"/>
            <w:b/>
            <w:noProof/>
          </w:rPr>
          <w:t>3.7</w:t>
        </w:r>
        <w:r w:rsidR="00534D4A" w:rsidRPr="00534D4A">
          <w:rPr>
            <w:rFonts w:ascii="Arial" w:eastAsiaTheme="minorEastAsia" w:hAnsi="Arial" w:cs="Arial"/>
            <w:smallCaps w:val="0"/>
            <w:noProof/>
            <w:kern w:val="2"/>
            <w14:ligatures w14:val="standardContextual"/>
          </w:rPr>
          <w:tab/>
        </w:r>
        <w:r w:rsidR="00534D4A" w:rsidRPr="00534D4A">
          <w:rPr>
            <w:rStyle w:val="Hiperveza"/>
            <w:rFonts w:ascii="Arial" w:hAnsi="Arial" w:cs="Arial"/>
            <w:b/>
            <w:noProof/>
          </w:rPr>
          <w:t>Razdjel 400: Upravni odjel za gospodarenje prostorom</w:t>
        </w:r>
        <w:r w:rsidR="00534D4A" w:rsidRPr="00534D4A">
          <w:rPr>
            <w:rFonts w:ascii="Arial" w:hAnsi="Arial" w:cs="Arial"/>
            <w:noProof/>
            <w:webHidden/>
          </w:rPr>
          <w:tab/>
        </w:r>
        <w:r w:rsidR="00534D4A" w:rsidRPr="00534D4A">
          <w:rPr>
            <w:rFonts w:ascii="Arial" w:hAnsi="Arial" w:cs="Arial"/>
            <w:noProof/>
            <w:webHidden/>
          </w:rPr>
          <w:fldChar w:fldCharType="begin"/>
        </w:r>
        <w:r w:rsidR="00534D4A" w:rsidRPr="00534D4A">
          <w:rPr>
            <w:rFonts w:ascii="Arial" w:hAnsi="Arial" w:cs="Arial"/>
            <w:noProof/>
            <w:webHidden/>
          </w:rPr>
          <w:instrText xml:space="preserve"> PAGEREF _Toc152937059 \h </w:instrText>
        </w:r>
        <w:r w:rsidR="00534D4A" w:rsidRPr="00534D4A">
          <w:rPr>
            <w:rFonts w:ascii="Arial" w:hAnsi="Arial" w:cs="Arial"/>
            <w:noProof/>
            <w:webHidden/>
          </w:rPr>
        </w:r>
        <w:r w:rsidR="00534D4A" w:rsidRPr="00534D4A">
          <w:rPr>
            <w:rFonts w:ascii="Arial" w:hAnsi="Arial" w:cs="Arial"/>
            <w:noProof/>
            <w:webHidden/>
          </w:rPr>
          <w:fldChar w:fldCharType="separate"/>
        </w:r>
        <w:r>
          <w:rPr>
            <w:rFonts w:ascii="Arial" w:hAnsi="Arial" w:cs="Arial"/>
            <w:noProof/>
            <w:webHidden/>
          </w:rPr>
          <w:t>57</w:t>
        </w:r>
        <w:r w:rsidR="00534D4A" w:rsidRPr="00534D4A">
          <w:rPr>
            <w:rFonts w:ascii="Arial" w:hAnsi="Arial" w:cs="Arial"/>
            <w:noProof/>
            <w:webHidden/>
          </w:rPr>
          <w:fldChar w:fldCharType="end"/>
        </w:r>
      </w:hyperlink>
    </w:p>
    <w:p w14:paraId="627150C7" w14:textId="0CF42B78" w:rsidR="00534D4A" w:rsidRPr="00534D4A" w:rsidRDefault="00E14897">
      <w:pPr>
        <w:pStyle w:val="Sadraj3"/>
        <w:tabs>
          <w:tab w:val="left" w:pos="1200"/>
          <w:tab w:val="right" w:leader="dot" w:pos="9062"/>
        </w:tabs>
        <w:rPr>
          <w:rFonts w:ascii="Arial" w:eastAsiaTheme="minorEastAsia" w:hAnsi="Arial" w:cs="Arial"/>
          <w:i w:val="0"/>
          <w:iCs w:val="0"/>
          <w:noProof/>
          <w:kern w:val="2"/>
          <w14:ligatures w14:val="standardContextual"/>
        </w:rPr>
      </w:pPr>
      <w:hyperlink w:anchor="_Toc152937060" w:history="1">
        <w:r w:rsidR="00534D4A" w:rsidRPr="00534D4A">
          <w:rPr>
            <w:rStyle w:val="Hiperveza"/>
            <w:rFonts w:ascii="Arial" w:hAnsi="Arial" w:cs="Arial"/>
            <w:noProof/>
          </w:rPr>
          <w:t>3.7.1</w:t>
        </w:r>
        <w:r w:rsidR="00534D4A" w:rsidRPr="00534D4A">
          <w:rPr>
            <w:rFonts w:ascii="Arial" w:eastAsiaTheme="minorEastAsia" w:hAnsi="Arial" w:cs="Arial"/>
            <w:i w:val="0"/>
            <w:iCs w:val="0"/>
            <w:noProof/>
            <w:kern w:val="2"/>
            <w14:ligatures w14:val="standardContextual"/>
          </w:rPr>
          <w:tab/>
        </w:r>
        <w:r w:rsidR="00534D4A" w:rsidRPr="00534D4A">
          <w:rPr>
            <w:rStyle w:val="Hiperveza"/>
            <w:rFonts w:ascii="Arial" w:hAnsi="Arial" w:cs="Arial"/>
            <w:noProof/>
          </w:rPr>
          <w:t>Program 1026: JAVNA UPRAVA I ADMINISTRACIJA</w:t>
        </w:r>
        <w:r w:rsidR="00534D4A" w:rsidRPr="00534D4A">
          <w:rPr>
            <w:rFonts w:ascii="Arial" w:hAnsi="Arial" w:cs="Arial"/>
            <w:noProof/>
            <w:webHidden/>
          </w:rPr>
          <w:tab/>
        </w:r>
        <w:r w:rsidR="00534D4A" w:rsidRPr="00534D4A">
          <w:rPr>
            <w:rFonts w:ascii="Arial" w:hAnsi="Arial" w:cs="Arial"/>
            <w:noProof/>
            <w:webHidden/>
          </w:rPr>
          <w:fldChar w:fldCharType="begin"/>
        </w:r>
        <w:r w:rsidR="00534D4A" w:rsidRPr="00534D4A">
          <w:rPr>
            <w:rFonts w:ascii="Arial" w:hAnsi="Arial" w:cs="Arial"/>
            <w:noProof/>
            <w:webHidden/>
          </w:rPr>
          <w:instrText xml:space="preserve"> PAGEREF _Toc152937060 \h </w:instrText>
        </w:r>
        <w:r w:rsidR="00534D4A" w:rsidRPr="00534D4A">
          <w:rPr>
            <w:rFonts w:ascii="Arial" w:hAnsi="Arial" w:cs="Arial"/>
            <w:noProof/>
            <w:webHidden/>
          </w:rPr>
        </w:r>
        <w:r w:rsidR="00534D4A" w:rsidRPr="00534D4A">
          <w:rPr>
            <w:rFonts w:ascii="Arial" w:hAnsi="Arial" w:cs="Arial"/>
            <w:noProof/>
            <w:webHidden/>
          </w:rPr>
          <w:fldChar w:fldCharType="separate"/>
        </w:r>
        <w:r>
          <w:rPr>
            <w:rFonts w:ascii="Arial" w:hAnsi="Arial" w:cs="Arial"/>
            <w:noProof/>
            <w:webHidden/>
          </w:rPr>
          <w:t>57</w:t>
        </w:r>
        <w:r w:rsidR="00534D4A" w:rsidRPr="00534D4A">
          <w:rPr>
            <w:rFonts w:ascii="Arial" w:hAnsi="Arial" w:cs="Arial"/>
            <w:noProof/>
            <w:webHidden/>
          </w:rPr>
          <w:fldChar w:fldCharType="end"/>
        </w:r>
      </w:hyperlink>
    </w:p>
    <w:p w14:paraId="3034D10A" w14:textId="07D797E3" w:rsidR="00534D4A" w:rsidRPr="00534D4A" w:rsidRDefault="00E14897">
      <w:pPr>
        <w:pStyle w:val="Sadraj3"/>
        <w:tabs>
          <w:tab w:val="left" w:pos="1200"/>
          <w:tab w:val="right" w:leader="dot" w:pos="9062"/>
        </w:tabs>
        <w:rPr>
          <w:rFonts w:ascii="Arial" w:eastAsiaTheme="minorEastAsia" w:hAnsi="Arial" w:cs="Arial"/>
          <w:i w:val="0"/>
          <w:iCs w:val="0"/>
          <w:noProof/>
          <w:kern w:val="2"/>
          <w14:ligatures w14:val="standardContextual"/>
        </w:rPr>
      </w:pPr>
      <w:hyperlink w:anchor="_Toc152937061" w:history="1">
        <w:r w:rsidR="00534D4A" w:rsidRPr="00534D4A">
          <w:rPr>
            <w:rStyle w:val="Hiperveza"/>
            <w:rFonts w:ascii="Arial" w:hAnsi="Arial" w:cs="Arial"/>
            <w:noProof/>
          </w:rPr>
          <w:t>3.7.2</w:t>
        </w:r>
        <w:r w:rsidR="00534D4A" w:rsidRPr="00534D4A">
          <w:rPr>
            <w:rFonts w:ascii="Arial" w:eastAsiaTheme="minorEastAsia" w:hAnsi="Arial" w:cs="Arial"/>
            <w:i w:val="0"/>
            <w:iCs w:val="0"/>
            <w:noProof/>
            <w:kern w:val="2"/>
            <w14:ligatures w14:val="standardContextual"/>
          </w:rPr>
          <w:tab/>
        </w:r>
        <w:r w:rsidR="00534D4A" w:rsidRPr="00534D4A">
          <w:rPr>
            <w:rStyle w:val="Hiperveza"/>
            <w:rFonts w:ascii="Arial" w:hAnsi="Arial" w:cs="Arial"/>
            <w:noProof/>
          </w:rPr>
          <w:t>Program 1027: PROGRAM ODRŽAVANJA OBJEKATA I UREĐAJA KOMUNALNE INFRASTRUKTURE</w:t>
        </w:r>
        <w:r w:rsidR="00534D4A" w:rsidRPr="00534D4A">
          <w:rPr>
            <w:rFonts w:ascii="Arial" w:hAnsi="Arial" w:cs="Arial"/>
            <w:noProof/>
            <w:webHidden/>
          </w:rPr>
          <w:tab/>
        </w:r>
        <w:r w:rsidR="00534D4A" w:rsidRPr="00534D4A">
          <w:rPr>
            <w:rFonts w:ascii="Arial" w:hAnsi="Arial" w:cs="Arial"/>
            <w:noProof/>
            <w:webHidden/>
          </w:rPr>
          <w:fldChar w:fldCharType="begin"/>
        </w:r>
        <w:r w:rsidR="00534D4A" w:rsidRPr="00534D4A">
          <w:rPr>
            <w:rFonts w:ascii="Arial" w:hAnsi="Arial" w:cs="Arial"/>
            <w:noProof/>
            <w:webHidden/>
          </w:rPr>
          <w:instrText xml:space="preserve"> PAGEREF _Toc152937061 \h </w:instrText>
        </w:r>
        <w:r w:rsidR="00534D4A" w:rsidRPr="00534D4A">
          <w:rPr>
            <w:rFonts w:ascii="Arial" w:hAnsi="Arial" w:cs="Arial"/>
            <w:noProof/>
            <w:webHidden/>
          </w:rPr>
        </w:r>
        <w:r w:rsidR="00534D4A" w:rsidRPr="00534D4A">
          <w:rPr>
            <w:rFonts w:ascii="Arial" w:hAnsi="Arial" w:cs="Arial"/>
            <w:noProof/>
            <w:webHidden/>
          </w:rPr>
          <w:fldChar w:fldCharType="separate"/>
        </w:r>
        <w:r>
          <w:rPr>
            <w:rFonts w:ascii="Arial" w:hAnsi="Arial" w:cs="Arial"/>
            <w:noProof/>
            <w:webHidden/>
          </w:rPr>
          <w:t>57</w:t>
        </w:r>
        <w:r w:rsidR="00534D4A" w:rsidRPr="00534D4A">
          <w:rPr>
            <w:rFonts w:ascii="Arial" w:hAnsi="Arial" w:cs="Arial"/>
            <w:noProof/>
            <w:webHidden/>
          </w:rPr>
          <w:fldChar w:fldCharType="end"/>
        </w:r>
      </w:hyperlink>
    </w:p>
    <w:p w14:paraId="754431F0" w14:textId="66647599" w:rsidR="00534D4A" w:rsidRPr="00534D4A" w:rsidRDefault="00E14897">
      <w:pPr>
        <w:pStyle w:val="Sadraj3"/>
        <w:tabs>
          <w:tab w:val="left" w:pos="1200"/>
          <w:tab w:val="right" w:leader="dot" w:pos="9062"/>
        </w:tabs>
        <w:rPr>
          <w:rFonts w:ascii="Arial" w:eastAsiaTheme="minorEastAsia" w:hAnsi="Arial" w:cs="Arial"/>
          <w:i w:val="0"/>
          <w:iCs w:val="0"/>
          <w:noProof/>
          <w:kern w:val="2"/>
          <w14:ligatures w14:val="standardContextual"/>
        </w:rPr>
      </w:pPr>
      <w:hyperlink w:anchor="_Toc152937062" w:history="1">
        <w:r w:rsidR="00534D4A" w:rsidRPr="00534D4A">
          <w:rPr>
            <w:rStyle w:val="Hiperveza"/>
            <w:rFonts w:ascii="Arial" w:hAnsi="Arial" w:cs="Arial"/>
            <w:noProof/>
          </w:rPr>
          <w:t>3.7.3</w:t>
        </w:r>
        <w:r w:rsidR="00534D4A" w:rsidRPr="00534D4A">
          <w:rPr>
            <w:rFonts w:ascii="Arial" w:eastAsiaTheme="minorEastAsia" w:hAnsi="Arial" w:cs="Arial"/>
            <w:i w:val="0"/>
            <w:iCs w:val="0"/>
            <w:noProof/>
            <w:kern w:val="2"/>
            <w14:ligatures w14:val="standardContextual"/>
          </w:rPr>
          <w:tab/>
        </w:r>
        <w:r w:rsidR="00534D4A" w:rsidRPr="00534D4A">
          <w:rPr>
            <w:rStyle w:val="Hiperveza"/>
            <w:rFonts w:ascii="Arial" w:hAnsi="Arial" w:cs="Arial"/>
            <w:noProof/>
          </w:rPr>
          <w:t>Program 1028: ZAŠTITA I OČUVANJE ČOVJEKOVE OKOLINE</w:t>
        </w:r>
        <w:r w:rsidR="00534D4A" w:rsidRPr="00534D4A">
          <w:rPr>
            <w:rFonts w:ascii="Arial" w:hAnsi="Arial" w:cs="Arial"/>
            <w:noProof/>
            <w:webHidden/>
          </w:rPr>
          <w:tab/>
        </w:r>
        <w:r w:rsidR="00534D4A" w:rsidRPr="00534D4A">
          <w:rPr>
            <w:rFonts w:ascii="Arial" w:hAnsi="Arial" w:cs="Arial"/>
            <w:noProof/>
            <w:webHidden/>
          </w:rPr>
          <w:fldChar w:fldCharType="begin"/>
        </w:r>
        <w:r w:rsidR="00534D4A" w:rsidRPr="00534D4A">
          <w:rPr>
            <w:rFonts w:ascii="Arial" w:hAnsi="Arial" w:cs="Arial"/>
            <w:noProof/>
            <w:webHidden/>
          </w:rPr>
          <w:instrText xml:space="preserve"> PAGEREF _Toc152937062 \h </w:instrText>
        </w:r>
        <w:r w:rsidR="00534D4A" w:rsidRPr="00534D4A">
          <w:rPr>
            <w:rFonts w:ascii="Arial" w:hAnsi="Arial" w:cs="Arial"/>
            <w:noProof/>
            <w:webHidden/>
          </w:rPr>
        </w:r>
        <w:r w:rsidR="00534D4A" w:rsidRPr="00534D4A">
          <w:rPr>
            <w:rFonts w:ascii="Arial" w:hAnsi="Arial" w:cs="Arial"/>
            <w:noProof/>
            <w:webHidden/>
          </w:rPr>
          <w:fldChar w:fldCharType="separate"/>
        </w:r>
        <w:r>
          <w:rPr>
            <w:rFonts w:ascii="Arial" w:hAnsi="Arial" w:cs="Arial"/>
            <w:noProof/>
            <w:webHidden/>
          </w:rPr>
          <w:t>58</w:t>
        </w:r>
        <w:r w:rsidR="00534D4A" w:rsidRPr="00534D4A">
          <w:rPr>
            <w:rFonts w:ascii="Arial" w:hAnsi="Arial" w:cs="Arial"/>
            <w:noProof/>
            <w:webHidden/>
          </w:rPr>
          <w:fldChar w:fldCharType="end"/>
        </w:r>
      </w:hyperlink>
    </w:p>
    <w:p w14:paraId="543CC510" w14:textId="268FE7BA" w:rsidR="00534D4A" w:rsidRPr="00534D4A" w:rsidRDefault="00E14897">
      <w:pPr>
        <w:pStyle w:val="Sadraj3"/>
        <w:tabs>
          <w:tab w:val="left" w:pos="1200"/>
          <w:tab w:val="right" w:leader="dot" w:pos="9062"/>
        </w:tabs>
        <w:rPr>
          <w:rFonts w:ascii="Arial" w:eastAsiaTheme="minorEastAsia" w:hAnsi="Arial" w:cs="Arial"/>
          <w:i w:val="0"/>
          <w:iCs w:val="0"/>
          <w:noProof/>
          <w:kern w:val="2"/>
          <w14:ligatures w14:val="standardContextual"/>
        </w:rPr>
      </w:pPr>
      <w:hyperlink w:anchor="_Toc152937063" w:history="1">
        <w:r w:rsidR="00534D4A" w:rsidRPr="00534D4A">
          <w:rPr>
            <w:rStyle w:val="Hiperveza"/>
            <w:rFonts w:ascii="Arial" w:hAnsi="Arial" w:cs="Arial"/>
            <w:noProof/>
          </w:rPr>
          <w:t>3.7.4</w:t>
        </w:r>
        <w:r w:rsidR="00534D4A" w:rsidRPr="00534D4A">
          <w:rPr>
            <w:rFonts w:ascii="Arial" w:eastAsiaTheme="minorEastAsia" w:hAnsi="Arial" w:cs="Arial"/>
            <w:i w:val="0"/>
            <w:iCs w:val="0"/>
            <w:noProof/>
            <w:kern w:val="2"/>
            <w14:ligatures w14:val="standardContextual"/>
          </w:rPr>
          <w:tab/>
        </w:r>
        <w:r w:rsidR="00534D4A" w:rsidRPr="00534D4A">
          <w:rPr>
            <w:rStyle w:val="Hiperveza"/>
            <w:rFonts w:ascii="Arial" w:hAnsi="Arial" w:cs="Arial"/>
            <w:noProof/>
          </w:rPr>
          <w:t>Program 1029: ODRŽAVANJE POSLOVNIH I STAMBENIH PROSTORA</w:t>
        </w:r>
        <w:r w:rsidR="00534D4A" w:rsidRPr="00534D4A">
          <w:rPr>
            <w:rFonts w:ascii="Arial" w:hAnsi="Arial" w:cs="Arial"/>
            <w:noProof/>
            <w:webHidden/>
          </w:rPr>
          <w:tab/>
        </w:r>
        <w:r w:rsidR="00534D4A" w:rsidRPr="00534D4A">
          <w:rPr>
            <w:rFonts w:ascii="Arial" w:hAnsi="Arial" w:cs="Arial"/>
            <w:noProof/>
            <w:webHidden/>
          </w:rPr>
          <w:fldChar w:fldCharType="begin"/>
        </w:r>
        <w:r w:rsidR="00534D4A" w:rsidRPr="00534D4A">
          <w:rPr>
            <w:rFonts w:ascii="Arial" w:hAnsi="Arial" w:cs="Arial"/>
            <w:noProof/>
            <w:webHidden/>
          </w:rPr>
          <w:instrText xml:space="preserve"> PAGEREF _Toc152937063 \h </w:instrText>
        </w:r>
        <w:r w:rsidR="00534D4A" w:rsidRPr="00534D4A">
          <w:rPr>
            <w:rFonts w:ascii="Arial" w:hAnsi="Arial" w:cs="Arial"/>
            <w:noProof/>
            <w:webHidden/>
          </w:rPr>
        </w:r>
        <w:r w:rsidR="00534D4A" w:rsidRPr="00534D4A">
          <w:rPr>
            <w:rFonts w:ascii="Arial" w:hAnsi="Arial" w:cs="Arial"/>
            <w:noProof/>
            <w:webHidden/>
          </w:rPr>
          <w:fldChar w:fldCharType="separate"/>
        </w:r>
        <w:r>
          <w:rPr>
            <w:rFonts w:ascii="Arial" w:hAnsi="Arial" w:cs="Arial"/>
            <w:noProof/>
            <w:webHidden/>
          </w:rPr>
          <w:t>59</w:t>
        </w:r>
        <w:r w:rsidR="00534D4A" w:rsidRPr="00534D4A">
          <w:rPr>
            <w:rFonts w:ascii="Arial" w:hAnsi="Arial" w:cs="Arial"/>
            <w:noProof/>
            <w:webHidden/>
          </w:rPr>
          <w:fldChar w:fldCharType="end"/>
        </w:r>
      </w:hyperlink>
    </w:p>
    <w:p w14:paraId="3A60E0D6" w14:textId="6104EBE7" w:rsidR="00534D4A" w:rsidRPr="00534D4A" w:rsidRDefault="00E14897">
      <w:pPr>
        <w:pStyle w:val="Sadraj3"/>
        <w:tabs>
          <w:tab w:val="left" w:pos="1200"/>
          <w:tab w:val="right" w:leader="dot" w:pos="9062"/>
        </w:tabs>
        <w:rPr>
          <w:rFonts w:ascii="Arial" w:eastAsiaTheme="minorEastAsia" w:hAnsi="Arial" w:cs="Arial"/>
          <w:i w:val="0"/>
          <w:iCs w:val="0"/>
          <w:noProof/>
          <w:kern w:val="2"/>
          <w14:ligatures w14:val="standardContextual"/>
        </w:rPr>
      </w:pPr>
      <w:hyperlink w:anchor="_Toc152937064" w:history="1">
        <w:r w:rsidR="00534D4A" w:rsidRPr="00534D4A">
          <w:rPr>
            <w:rStyle w:val="Hiperveza"/>
            <w:rFonts w:ascii="Arial" w:hAnsi="Arial" w:cs="Arial"/>
            <w:noProof/>
          </w:rPr>
          <w:t>3.7.5</w:t>
        </w:r>
        <w:r w:rsidR="00534D4A" w:rsidRPr="00534D4A">
          <w:rPr>
            <w:rFonts w:ascii="Arial" w:eastAsiaTheme="minorEastAsia" w:hAnsi="Arial" w:cs="Arial"/>
            <w:i w:val="0"/>
            <w:iCs w:val="0"/>
            <w:noProof/>
            <w:kern w:val="2"/>
            <w14:ligatures w14:val="standardContextual"/>
          </w:rPr>
          <w:tab/>
        </w:r>
        <w:r w:rsidR="00534D4A" w:rsidRPr="00534D4A">
          <w:rPr>
            <w:rStyle w:val="Hiperveza"/>
            <w:rFonts w:ascii="Arial" w:hAnsi="Arial" w:cs="Arial"/>
            <w:noProof/>
          </w:rPr>
          <w:t>Program 1030: GRADNJA OBJEKATA I UREĐAJA</w:t>
        </w:r>
        <w:r w:rsidR="00534D4A" w:rsidRPr="00534D4A">
          <w:rPr>
            <w:rFonts w:ascii="Arial" w:hAnsi="Arial" w:cs="Arial"/>
            <w:noProof/>
            <w:webHidden/>
          </w:rPr>
          <w:tab/>
        </w:r>
        <w:r w:rsidR="00534D4A" w:rsidRPr="00534D4A">
          <w:rPr>
            <w:rFonts w:ascii="Arial" w:hAnsi="Arial" w:cs="Arial"/>
            <w:noProof/>
            <w:webHidden/>
          </w:rPr>
          <w:fldChar w:fldCharType="begin"/>
        </w:r>
        <w:r w:rsidR="00534D4A" w:rsidRPr="00534D4A">
          <w:rPr>
            <w:rFonts w:ascii="Arial" w:hAnsi="Arial" w:cs="Arial"/>
            <w:noProof/>
            <w:webHidden/>
          </w:rPr>
          <w:instrText xml:space="preserve"> PAGEREF _Toc152937064 \h </w:instrText>
        </w:r>
        <w:r w:rsidR="00534D4A" w:rsidRPr="00534D4A">
          <w:rPr>
            <w:rFonts w:ascii="Arial" w:hAnsi="Arial" w:cs="Arial"/>
            <w:noProof/>
            <w:webHidden/>
          </w:rPr>
        </w:r>
        <w:r w:rsidR="00534D4A" w:rsidRPr="00534D4A">
          <w:rPr>
            <w:rFonts w:ascii="Arial" w:hAnsi="Arial" w:cs="Arial"/>
            <w:noProof/>
            <w:webHidden/>
          </w:rPr>
          <w:fldChar w:fldCharType="separate"/>
        </w:r>
        <w:r>
          <w:rPr>
            <w:rFonts w:ascii="Arial" w:hAnsi="Arial" w:cs="Arial"/>
            <w:noProof/>
            <w:webHidden/>
          </w:rPr>
          <w:t>60</w:t>
        </w:r>
        <w:r w:rsidR="00534D4A" w:rsidRPr="00534D4A">
          <w:rPr>
            <w:rFonts w:ascii="Arial" w:hAnsi="Arial" w:cs="Arial"/>
            <w:noProof/>
            <w:webHidden/>
          </w:rPr>
          <w:fldChar w:fldCharType="end"/>
        </w:r>
      </w:hyperlink>
    </w:p>
    <w:p w14:paraId="319E4C68" w14:textId="2C8A09D6" w:rsidR="00534D4A" w:rsidRPr="00534D4A" w:rsidRDefault="00E14897">
      <w:pPr>
        <w:pStyle w:val="Sadraj3"/>
        <w:tabs>
          <w:tab w:val="left" w:pos="1200"/>
          <w:tab w:val="right" w:leader="dot" w:pos="9062"/>
        </w:tabs>
        <w:rPr>
          <w:rFonts w:ascii="Arial" w:eastAsiaTheme="minorEastAsia" w:hAnsi="Arial" w:cs="Arial"/>
          <w:i w:val="0"/>
          <w:iCs w:val="0"/>
          <w:noProof/>
          <w:kern w:val="2"/>
          <w14:ligatures w14:val="standardContextual"/>
        </w:rPr>
      </w:pPr>
      <w:hyperlink w:anchor="_Toc152937065" w:history="1">
        <w:r w:rsidR="00534D4A" w:rsidRPr="00534D4A">
          <w:rPr>
            <w:rStyle w:val="Hiperveza"/>
            <w:rFonts w:ascii="Arial" w:hAnsi="Arial" w:cs="Arial"/>
            <w:noProof/>
          </w:rPr>
          <w:t>3.7.6</w:t>
        </w:r>
        <w:r w:rsidR="00534D4A" w:rsidRPr="00534D4A">
          <w:rPr>
            <w:rFonts w:ascii="Arial" w:eastAsiaTheme="minorEastAsia" w:hAnsi="Arial" w:cs="Arial"/>
            <w:i w:val="0"/>
            <w:iCs w:val="0"/>
            <w:noProof/>
            <w:kern w:val="2"/>
            <w14:ligatures w14:val="standardContextual"/>
          </w:rPr>
          <w:tab/>
        </w:r>
        <w:r w:rsidR="00534D4A" w:rsidRPr="00534D4A">
          <w:rPr>
            <w:rStyle w:val="Hiperveza"/>
            <w:rFonts w:ascii="Arial" w:hAnsi="Arial" w:cs="Arial"/>
            <w:noProof/>
          </w:rPr>
          <w:t>Program 1031: GOSPODARENJE OTPADOM</w:t>
        </w:r>
        <w:r w:rsidR="00534D4A" w:rsidRPr="00534D4A">
          <w:rPr>
            <w:rFonts w:ascii="Arial" w:hAnsi="Arial" w:cs="Arial"/>
            <w:noProof/>
            <w:webHidden/>
          </w:rPr>
          <w:tab/>
        </w:r>
        <w:r w:rsidR="00534D4A" w:rsidRPr="00534D4A">
          <w:rPr>
            <w:rFonts w:ascii="Arial" w:hAnsi="Arial" w:cs="Arial"/>
            <w:noProof/>
            <w:webHidden/>
          </w:rPr>
          <w:fldChar w:fldCharType="begin"/>
        </w:r>
        <w:r w:rsidR="00534D4A" w:rsidRPr="00534D4A">
          <w:rPr>
            <w:rFonts w:ascii="Arial" w:hAnsi="Arial" w:cs="Arial"/>
            <w:noProof/>
            <w:webHidden/>
          </w:rPr>
          <w:instrText xml:space="preserve"> PAGEREF _Toc152937065 \h </w:instrText>
        </w:r>
        <w:r w:rsidR="00534D4A" w:rsidRPr="00534D4A">
          <w:rPr>
            <w:rFonts w:ascii="Arial" w:hAnsi="Arial" w:cs="Arial"/>
            <w:noProof/>
            <w:webHidden/>
          </w:rPr>
        </w:r>
        <w:r w:rsidR="00534D4A" w:rsidRPr="00534D4A">
          <w:rPr>
            <w:rFonts w:ascii="Arial" w:hAnsi="Arial" w:cs="Arial"/>
            <w:noProof/>
            <w:webHidden/>
          </w:rPr>
          <w:fldChar w:fldCharType="separate"/>
        </w:r>
        <w:r>
          <w:rPr>
            <w:rFonts w:ascii="Arial" w:hAnsi="Arial" w:cs="Arial"/>
            <w:noProof/>
            <w:webHidden/>
          </w:rPr>
          <w:t>61</w:t>
        </w:r>
        <w:r w:rsidR="00534D4A" w:rsidRPr="00534D4A">
          <w:rPr>
            <w:rFonts w:ascii="Arial" w:hAnsi="Arial" w:cs="Arial"/>
            <w:noProof/>
            <w:webHidden/>
          </w:rPr>
          <w:fldChar w:fldCharType="end"/>
        </w:r>
      </w:hyperlink>
    </w:p>
    <w:p w14:paraId="20E60361" w14:textId="3C2BE383" w:rsidR="00534D4A" w:rsidRPr="00534D4A" w:rsidRDefault="00E14897">
      <w:pPr>
        <w:pStyle w:val="Sadraj3"/>
        <w:tabs>
          <w:tab w:val="left" w:pos="1200"/>
          <w:tab w:val="right" w:leader="dot" w:pos="9062"/>
        </w:tabs>
        <w:rPr>
          <w:rFonts w:ascii="Arial" w:eastAsiaTheme="minorEastAsia" w:hAnsi="Arial" w:cs="Arial"/>
          <w:i w:val="0"/>
          <w:iCs w:val="0"/>
          <w:noProof/>
          <w:kern w:val="2"/>
          <w14:ligatures w14:val="standardContextual"/>
        </w:rPr>
      </w:pPr>
      <w:hyperlink w:anchor="_Toc152937066" w:history="1">
        <w:r w:rsidR="00534D4A" w:rsidRPr="00534D4A">
          <w:rPr>
            <w:rStyle w:val="Hiperveza"/>
            <w:rFonts w:ascii="Arial" w:hAnsi="Arial" w:cs="Arial"/>
            <w:noProof/>
          </w:rPr>
          <w:t>3.7.7</w:t>
        </w:r>
        <w:r w:rsidR="00534D4A" w:rsidRPr="00534D4A">
          <w:rPr>
            <w:rFonts w:ascii="Arial" w:eastAsiaTheme="minorEastAsia" w:hAnsi="Arial" w:cs="Arial"/>
            <w:i w:val="0"/>
            <w:iCs w:val="0"/>
            <w:noProof/>
            <w:kern w:val="2"/>
            <w14:ligatures w14:val="standardContextual"/>
          </w:rPr>
          <w:tab/>
        </w:r>
        <w:r w:rsidR="00534D4A" w:rsidRPr="00534D4A">
          <w:rPr>
            <w:rStyle w:val="Hiperveza"/>
            <w:rFonts w:ascii="Arial" w:hAnsi="Arial" w:cs="Arial"/>
            <w:noProof/>
          </w:rPr>
          <w:t>Program 1038: SUFINANCIRANJE DOKUMENTACIJE ZA ENERGETSKU OBNOVU</w:t>
        </w:r>
        <w:r w:rsidR="00534D4A" w:rsidRPr="00534D4A">
          <w:rPr>
            <w:rFonts w:ascii="Arial" w:hAnsi="Arial" w:cs="Arial"/>
            <w:noProof/>
            <w:webHidden/>
          </w:rPr>
          <w:tab/>
        </w:r>
        <w:r w:rsidR="00534D4A" w:rsidRPr="00534D4A">
          <w:rPr>
            <w:rFonts w:ascii="Arial" w:hAnsi="Arial" w:cs="Arial"/>
            <w:noProof/>
            <w:webHidden/>
          </w:rPr>
          <w:fldChar w:fldCharType="begin"/>
        </w:r>
        <w:r w:rsidR="00534D4A" w:rsidRPr="00534D4A">
          <w:rPr>
            <w:rFonts w:ascii="Arial" w:hAnsi="Arial" w:cs="Arial"/>
            <w:noProof/>
            <w:webHidden/>
          </w:rPr>
          <w:instrText xml:space="preserve"> PAGEREF _Toc152937066 \h </w:instrText>
        </w:r>
        <w:r w:rsidR="00534D4A" w:rsidRPr="00534D4A">
          <w:rPr>
            <w:rFonts w:ascii="Arial" w:hAnsi="Arial" w:cs="Arial"/>
            <w:noProof/>
            <w:webHidden/>
          </w:rPr>
        </w:r>
        <w:r w:rsidR="00534D4A" w:rsidRPr="00534D4A">
          <w:rPr>
            <w:rFonts w:ascii="Arial" w:hAnsi="Arial" w:cs="Arial"/>
            <w:noProof/>
            <w:webHidden/>
          </w:rPr>
          <w:fldChar w:fldCharType="separate"/>
        </w:r>
        <w:r>
          <w:rPr>
            <w:rFonts w:ascii="Arial" w:hAnsi="Arial" w:cs="Arial"/>
            <w:noProof/>
            <w:webHidden/>
          </w:rPr>
          <w:t>62</w:t>
        </w:r>
        <w:r w:rsidR="00534D4A" w:rsidRPr="00534D4A">
          <w:rPr>
            <w:rFonts w:ascii="Arial" w:hAnsi="Arial" w:cs="Arial"/>
            <w:noProof/>
            <w:webHidden/>
          </w:rPr>
          <w:fldChar w:fldCharType="end"/>
        </w:r>
      </w:hyperlink>
    </w:p>
    <w:p w14:paraId="04E89700" w14:textId="331C72A9" w:rsidR="00D06669" w:rsidRPr="00534D4A" w:rsidRDefault="00D06669" w:rsidP="00D06669">
      <w:pPr>
        <w:pStyle w:val="Naslov"/>
        <w:spacing w:line="276" w:lineRule="auto"/>
        <w:jc w:val="left"/>
        <w:rPr>
          <w:rFonts w:cs="Arial"/>
          <w:bCs w:val="0"/>
          <w:sz w:val="20"/>
          <w:szCs w:val="20"/>
        </w:rPr>
      </w:pPr>
      <w:r w:rsidRPr="00534D4A">
        <w:rPr>
          <w:rFonts w:cs="Arial"/>
          <w:bCs w:val="0"/>
          <w:sz w:val="20"/>
          <w:szCs w:val="20"/>
        </w:rPr>
        <w:fldChar w:fldCharType="end"/>
      </w:r>
    </w:p>
    <w:p w14:paraId="0E2AFBB1" w14:textId="77777777" w:rsidR="00D06669" w:rsidRPr="00534D4A" w:rsidRDefault="00D06669" w:rsidP="00D06669">
      <w:pPr>
        <w:pStyle w:val="Naslov"/>
        <w:jc w:val="left"/>
        <w:rPr>
          <w:rFonts w:cs="Arial"/>
          <w:bCs w:val="0"/>
          <w:sz w:val="20"/>
          <w:szCs w:val="20"/>
        </w:rPr>
      </w:pPr>
    </w:p>
    <w:p w14:paraId="47DE46FD" w14:textId="77777777" w:rsidR="00D06669" w:rsidRPr="00534D4A" w:rsidRDefault="00D06669" w:rsidP="00D06669">
      <w:pPr>
        <w:pStyle w:val="Naslov"/>
        <w:jc w:val="left"/>
        <w:rPr>
          <w:rFonts w:cs="Arial"/>
          <w:bCs w:val="0"/>
          <w:sz w:val="20"/>
          <w:szCs w:val="20"/>
        </w:rPr>
      </w:pPr>
    </w:p>
    <w:p w14:paraId="102254DC" w14:textId="5E0DA79B" w:rsidR="00A90FFE" w:rsidRPr="00534D4A" w:rsidRDefault="00A90FFE" w:rsidP="00D06669">
      <w:pPr>
        <w:pStyle w:val="Naslov"/>
        <w:jc w:val="left"/>
        <w:rPr>
          <w:rFonts w:cs="Arial"/>
          <w:bCs w:val="0"/>
          <w:sz w:val="20"/>
          <w:szCs w:val="20"/>
        </w:rPr>
      </w:pPr>
    </w:p>
    <w:p w14:paraId="4CE3BCE6" w14:textId="77777777" w:rsidR="00D06669" w:rsidRPr="00534D4A" w:rsidRDefault="00D06669" w:rsidP="00D06669">
      <w:pPr>
        <w:pStyle w:val="Naslov"/>
        <w:jc w:val="left"/>
        <w:rPr>
          <w:rFonts w:cs="Arial"/>
          <w:bCs w:val="0"/>
          <w:sz w:val="20"/>
          <w:szCs w:val="20"/>
        </w:rPr>
      </w:pPr>
    </w:p>
    <w:p w14:paraId="00FDF60E" w14:textId="77777777" w:rsidR="002408D5" w:rsidRPr="009953B9" w:rsidRDefault="002408D5" w:rsidP="00D06669">
      <w:pPr>
        <w:pStyle w:val="Naslov"/>
        <w:jc w:val="left"/>
        <w:rPr>
          <w:rFonts w:cs="Arial"/>
          <w:bCs w:val="0"/>
          <w:sz w:val="20"/>
          <w:szCs w:val="20"/>
        </w:rPr>
      </w:pPr>
    </w:p>
    <w:p w14:paraId="04D38870" w14:textId="77777777" w:rsidR="0090200F" w:rsidRPr="009953B9" w:rsidRDefault="0090200F" w:rsidP="00D06669">
      <w:pPr>
        <w:pStyle w:val="Naslov"/>
        <w:jc w:val="left"/>
        <w:rPr>
          <w:rFonts w:cs="Arial"/>
          <w:bCs w:val="0"/>
          <w:sz w:val="20"/>
          <w:szCs w:val="20"/>
        </w:rPr>
      </w:pPr>
    </w:p>
    <w:p w14:paraId="0017F9F4" w14:textId="77777777" w:rsidR="0090200F" w:rsidRPr="009953B9" w:rsidRDefault="0090200F" w:rsidP="00D06669">
      <w:pPr>
        <w:pStyle w:val="Naslov"/>
        <w:jc w:val="left"/>
        <w:rPr>
          <w:rFonts w:cs="Arial"/>
          <w:bCs w:val="0"/>
          <w:sz w:val="22"/>
          <w:szCs w:val="22"/>
        </w:rPr>
      </w:pPr>
    </w:p>
    <w:p w14:paraId="3904796C" w14:textId="77777777" w:rsidR="0090200F" w:rsidRPr="0057413A" w:rsidRDefault="00420E1D" w:rsidP="00D06669">
      <w:pPr>
        <w:rPr>
          <w:rFonts w:ascii="Arial" w:hAnsi="Arial" w:cs="Arial"/>
          <w:b/>
          <w:bCs/>
          <w:color w:val="FF0000"/>
          <w:sz w:val="22"/>
          <w:szCs w:val="22"/>
        </w:rPr>
        <w:sectPr w:rsidR="0090200F" w:rsidRPr="0057413A" w:rsidSect="001073F4">
          <w:footerReference w:type="default" r:id="rId8"/>
          <w:pgSz w:w="11906" w:h="16838"/>
          <w:pgMar w:top="1079" w:right="1417" w:bottom="1417" w:left="1417" w:header="708" w:footer="708" w:gutter="0"/>
          <w:pgNumType w:start="1"/>
          <w:cols w:space="708"/>
          <w:docGrid w:linePitch="360"/>
        </w:sectPr>
      </w:pPr>
      <w:r w:rsidRPr="0057413A">
        <w:rPr>
          <w:rFonts w:ascii="Arial" w:hAnsi="Arial" w:cs="Arial"/>
          <w:b/>
          <w:bCs/>
          <w:color w:val="FF0000"/>
          <w:sz w:val="22"/>
          <w:szCs w:val="22"/>
        </w:rPr>
        <w:br w:type="page"/>
      </w:r>
    </w:p>
    <w:p w14:paraId="50B1341A" w14:textId="0DFD408A" w:rsidR="00420E1D" w:rsidRPr="009953B9" w:rsidRDefault="00CB0EAA">
      <w:pPr>
        <w:pStyle w:val="Naslov1"/>
        <w:rPr>
          <w:rFonts w:cs="Arial"/>
        </w:rPr>
      </w:pPr>
      <w:bookmarkStart w:id="1" w:name="_Toc152937012"/>
      <w:bookmarkStart w:id="2" w:name="_Toc118591966"/>
      <w:bookmarkStart w:id="3" w:name="_Toc119302917"/>
      <w:bookmarkStart w:id="4" w:name="_Toc119397845"/>
      <w:bookmarkStart w:id="5" w:name="_Toc119400364"/>
      <w:r w:rsidRPr="009953B9">
        <w:rPr>
          <w:rFonts w:cs="Arial"/>
        </w:rPr>
        <w:lastRenderedPageBreak/>
        <w:t>UVOD</w:t>
      </w:r>
      <w:bookmarkEnd w:id="1"/>
      <w:r w:rsidR="00BC112E" w:rsidRPr="009953B9">
        <w:rPr>
          <w:rFonts w:cs="Arial"/>
        </w:rPr>
        <w:t xml:space="preserve"> </w:t>
      </w:r>
      <w:bookmarkEnd w:id="2"/>
      <w:bookmarkEnd w:id="3"/>
      <w:bookmarkEnd w:id="4"/>
      <w:bookmarkEnd w:id="5"/>
    </w:p>
    <w:p w14:paraId="69C779C3" w14:textId="0D4FDDD1" w:rsidR="00420E1D" w:rsidRPr="009953B9" w:rsidRDefault="00420E1D" w:rsidP="00D06669">
      <w:pPr>
        <w:rPr>
          <w:rFonts w:ascii="Arial" w:hAnsi="Arial" w:cs="Arial"/>
          <w:sz w:val="22"/>
          <w:szCs w:val="22"/>
        </w:rPr>
      </w:pPr>
    </w:p>
    <w:p w14:paraId="4BFD64F4" w14:textId="77777777" w:rsidR="00685909" w:rsidRPr="005758E3" w:rsidRDefault="00685909" w:rsidP="00D06669">
      <w:pPr>
        <w:rPr>
          <w:rFonts w:ascii="Arial" w:hAnsi="Arial" w:cs="Arial"/>
          <w:sz w:val="22"/>
          <w:szCs w:val="22"/>
        </w:rPr>
      </w:pPr>
    </w:p>
    <w:p w14:paraId="25CA551D" w14:textId="77777777" w:rsidR="00BC112E" w:rsidRPr="005758E3" w:rsidRDefault="00BC112E" w:rsidP="00D06669">
      <w:pPr>
        <w:jc w:val="both"/>
        <w:rPr>
          <w:rFonts w:ascii="Arial" w:hAnsi="Arial" w:cs="Arial"/>
          <w:sz w:val="22"/>
          <w:szCs w:val="22"/>
        </w:rPr>
      </w:pPr>
      <w:r w:rsidRPr="005758E3">
        <w:rPr>
          <w:rFonts w:ascii="Arial" w:hAnsi="Arial" w:cs="Arial"/>
          <w:sz w:val="22"/>
          <w:szCs w:val="22"/>
        </w:rPr>
        <w:t>Temeljem Zakona o proračunu (NN 144/21) predstavničko tijelo obvezno je, na prijedlog izvršnog tijela, donijeti proračun do kraja tekuće godine i projekcije za slijedeće dvije. Uz proračun, donosi se i Odluka o izvršenju proračuna.</w:t>
      </w:r>
    </w:p>
    <w:p w14:paraId="5E2FFB52" w14:textId="77777777" w:rsidR="00BC112E" w:rsidRPr="005758E3" w:rsidRDefault="00BC112E" w:rsidP="00D06669">
      <w:pPr>
        <w:jc w:val="both"/>
        <w:rPr>
          <w:rFonts w:ascii="Arial" w:hAnsi="Arial" w:cs="Arial"/>
          <w:sz w:val="22"/>
          <w:szCs w:val="22"/>
        </w:rPr>
      </w:pPr>
    </w:p>
    <w:p w14:paraId="71C9650F" w14:textId="77777777" w:rsidR="00BC112E" w:rsidRPr="00650F90" w:rsidRDefault="00BC112E" w:rsidP="00D06669">
      <w:pPr>
        <w:jc w:val="both"/>
        <w:rPr>
          <w:rFonts w:ascii="Arial" w:hAnsi="Arial" w:cs="Arial"/>
          <w:sz w:val="22"/>
          <w:szCs w:val="22"/>
        </w:rPr>
      </w:pPr>
      <w:r w:rsidRPr="005758E3">
        <w:rPr>
          <w:rFonts w:ascii="Arial" w:hAnsi="Arial" w:cs="Arial"/>
          <w:sz w:val="22"/>
          <w:szCs w:val="22"/>
        </w:rPr>
        <w:t xml:space="preserve">Rokovi i metodologija donošenja proračuna jedinica lokalne i područne (regionalne) samouprave i financijskih planova njihovih proračunskih i izvanproračunskih korisnika utvrđeni su Zakonom o proračunu, Pravilnikom o proračunskim klasifikacijama (NN 26/10, 120/13, 1/20 144/21) i Pravilnikom o proračunskom računovodstvu i računskom planu (NN 124/14, 115/15, </w:t>
      </w:r>
      <w:r w:rsidRPr="00650F90">
        <w:rPr>
          <w:rFonts w:ascii="Arial" w:hAnsi="Arial" w:cs="Arial"/>
          <w:sz w:val="22"/>
          <w:szCs w:val="22"/>
        </w:rPr>
        <w:t>87/16, 3/18, 126/19, 108/20, 144/21).</w:t>
      </w:r>
    </w:p>
    <w:p w14:paraId="5636DC58" w14:textId="77777777" w:rsidR="00BC112E" w:rsidRPr="00650F90" w:rsidRDefault="00BC112E" w:rsidP="00D06669">
      <w:pPr>
        <w:jc w:val="both"/>
        <w:rPr>
          <w:rFonts w:ascii="Arial" w:hAnsi="Arial" w:cs="Arial"/>
          <w:sz w:val="22"/>
          <w:szCs w:val="22"/>
        </w:rPr>
      </w:pPr>
    </w:p>
    <w:p w14:paraId="11B00B64" w14:textId="607F0EFF" w:rsidR="00BC112E" w:rsidRPr="00650F90" w:rsidRDefault="00BC112E" w:rsidP="00D06669">
      <w:pPr>
        <w:jc w:val="both"/>
        <w:rPr>
          <w:rFonts w:ascii="Arial" w:hAnsi="Arial" w:cs="Arial"/>
          <w:sz w:val="22"/>
          <w:szCs w:val="22"/>
        </w:rPr>
      </w:pPr>
      <w:r w:rsidRPr="00650F90">
        <w:rPr>
          <w:rFonts w:ascii="Arial" w:hAnsi="Arial" w:cs="Arial"/>
          <w:sz w:val="22"/>
          <w:szCs w:val="22"/>
        </w:rPr>
        <w:t xml:space="preserve">Na temelju navedenih zakonskih odredbi Ministarstvo financija donosi Upute za izradu proračuna jedinica lokalne i područne (regionalne) samouprave za trogodišnje razdoblje. Temeljem dobivenih uputa Ministarstva financija, Upravni odjel za financije i gospodarstvo Grada Buzeta izradio je Upute te dostavio </w:t>
      </w:r>
      <w:r w:rsidR="00681AFE" w:rsidRPr="00650F90">
        <w:rPr>
          <w:rFonts w:ascii="Arial" w:hAnsi="Arial" w:cs="Arial"/>
          <w:sz w:val="22"/>
          <w:szCs w:val="22"/>
        </w:rPr>
        <w:t xml:space="preserve">upravnim tijelima i </w:t>
      </w:r>
      <w:r w:rsidRPr="00650F90">
        <w:rPr>
          <w:rFonts w:ascii="Arial" w:hAnsi="Arial" w:cs="Arial"/>
          <w:sz w:val="22"/>
          <w:szCs w:val="22"/>
        </w:rPr>
        <w:t xml:space="preserve">proračunskim korisnicima (Javnoj vatrogasnoj postrojbi, Dječjem vrtiću Grdelin, Pučkom otvorenom učilištu i Domu za starije osobe Buzet) radi izrade prijedloga financijskih planova. </w:t>
      </w:r>
    </w:p>
    <w:p w14:paraId="29B1B2A0" w14:textId="77777777" w:rsidR="00BC112E" w:rsidRPr="00650F90" w:rsidRDefault="00BC112E" w:rsidP="00D06669">
      <w:pPr>
        <w:jc w:val="both"/>
        <w:rPr>
          <w:rFonts w:ascii="Arial" w:hAnsi="Arial" w:cs="Arial"/>
          <w:sz w:val="22"/>
          <w:szCs w:val="22"/>
        </w:rPr>
      </w:pPr>
    </w:p>
    <w:p w14:paraId="5B348FF7" w14:textId="1163DCD1" w:rsidR="00BC112E" w:rsidRPr="009345B8" w:rsidRDefault="00BC112E" w:rsidP="00D06669">
      <w:pPr>
        <w:jc w:val="both"/>
        <w:rPr>
          <w:rFonts w:ascii="Arial" w:hAnsi="Arial" w:cs="Arial"/>
          <w:sz w:val="22"/>
          <w:szCs w:val="22"/>
        </w:rPr>
      </w:pPr>
      <w:r w:rsidRPr="00650F90">
        <w:rPr>
          <w:rFonts w:ascii="Arial" w:hAnsi="Arial" w:cs="Arial"/>
          <w:sz w:val="22"/>
          <w:szCs w:val="22"/>
        </w:rPr>
        <w:t>U prijedlog proračuna za razdoblje 202</w:t>
      </w:r>
      <w:r w:rsidR="00650F90" w:rsidRPr="00650F90">
        <w:rPr>
          <w:rFonts w:ascii="Arial" w:hAnsi="Arial" w:cs="Arial"/>
          <w:sz w:val="22"/>
          <w:szCs w:val="22"/>
        </w:rPr>
        <w:t>4</w:t>
      </w:r>
      <w:r w:rsidRPr="00650F90">
        <w:rPr>
          <w:rFonts w:ascii="Arial" w:hAnsi="Arial" w:cs="Arial"/>
          <w:sz w:val="22"/>
          <w:szCs w:val="22"/>
        </w:rPr>
        <w:t>. – 202</w:t>
      </w:r>
      <w:r w:rsidR="00650F90" w:rsidRPr="00650F90">
        <w:rPr>
          <w:rFonts w:ascii="Arial" w:hAnsi="Arial" w:cs="Arial"/>
          <w:sz w:val="22"/>
          <w:szCs w:val="22"/>
        </w:rPr>
        <w:t>6</w:t>
      </w:r>
      <w:r w:rsidRPr="00650F90">
        <w:rPr>
          <w:rFonts w:ascii="Arial" w:hAnsi="Arial" w:cs="Arial"/>
          <w:sz w:val="22"/>
          <w:szCs w:val="22"/>
        </w:rPr>
        <w:t>. godine uključuju se svi prihodi i rashodi za sva 4 proračunska korisnika Grada Buzeta (Javnu vatrogasnu postrojbu</w:t>
      </w:r>
      <w:r w:rsidR="00B6599E">
        <w:rPr>
          <w:rFonts w:ascii="Arial" w:hAnsi="Arial" w:cs="Arial"/>
          <w:sz w:val="22"/>
          <w:szCs w:val="22"/>
        </w:rPr>
        <w:t xml:space="preserve"> Buzet</w:t>
      </w:r>
      <w:r w:rsidRPr="00650F90">
        <w:rPr>
          <w:rFonts w:ascii="Arial" w:hAnsi="Arial" w:cs="Arial"/>
          <w:sz w:val="22"/>
          <w:szCs w:val="22"/>
        </w:rPr>
        <w:t xml:space="preserve">, Dječji vrtić </w:t>
      </w:r>
      <w:r w:rsidR="00B6599E">
        <w:rPr>
          <w:rFonts w:ascii="Arial" w:hAnsi="Arial" w:cs="Arial"/>
          <w:sz w:val="22"/>
          <w:szCs w:val="22"/>
        </w:rPr>
        <w:t>„</w:t>
      </w:r>
      <w:r w:rsidRPr="00650F90">
        <w:rPr>
          <w:rFonts w:ascii="Arial" w:hAnsi="Arial" w:cs="Arial"/>
          <w:sz w:val="22"/>
          <w:szCs w:val="22"/>
        </w:rPr>
        <w:t>Grdelin</w:t>
      </w:r>
      <w:r w:rsidR="00B6599E">
        <w:rPr>
          <w:rFonts w:ascii="Arial" w:hAnsi="Arial" w:cs="Arial"/>
          <w:sz w:val="22"/>
          <w:szCs w:val="22"/>
        </w:rPr>
        <w:t>“</w:t>
      </w:r>
      <w:r w:rsidRPr="00650F90">
        <w:rPr>
          <w:rFonts w:ascii="Arial" w:hAnsi="Arial" w:cs="Arial"/>
          <w:sz w:val="22"/>
          <w:szCs w:val="22"/>
        </w:rPr>
        <w:t>, Pučko otvoreno učilište</w:t>
      </w:r>
      <w:r w:rsidR="00B6599E">
        <w:rPr>
          <w:rFonts w:ascii="Arial" w:hAnsi="Arial" w:cs="Arial"/>
          <w:sz w:val="22"/>
          <w:szCs w:val="22"/>
        </w:rPr>
        <w:t xml:space="preserve"> „Augustin Vivoda“ Buzet</w:t>
      </w:r>
      <w:r w:rsidRPr="00650F90">
        <w:rPr>
          <w:rFonts w:ascii="Arial" w:hAnsi="Arial" w:cs="Arial"/>
          <w:sz w:val="22"/>
          <w:szCs w:val="22"/>
        </w:rPr>
        <w:t xml:space="preserve"> i Dom za starije osobe Buzet). Proračunski korisnici će i u 202</w:t>
      </w:r>
      <w:r w:rsidR="00B6599E">
        <w:rPr>
          <w:rFonts w:ascii="Arial" w:hAnsi="Arial" w:cs="Arial"/>
          <w:sz w:val="22"/>
          <w:szCs w:val="22"/>
        </w:rPr>
        <w:t>4</w:t>
      </w:r>
      <w:r w:rsidRPr="00650F90">
        <w:rPr>
          <w:rFonts w:ascii="Arial" w:hAnsi="Arial" w:cs="Arial"/>
          <w:sz w:val="22"/>
          <w:szCs w:val="22"/>
        </w:rPr>
        <w:t>. godini zadržati svoje žiro-račune pa neće biti novčanog tijeka kroz gradski proračun, već samo evidencijsko praćenje putem izvještaja o tromjesečnom utrošku sredstava pa je Proračun za 202</w:t>
      </w:r>
      <w:r w:rsidR="005E1BE0">
        <w:rPr>
          <w:rFonts w:ascii="Arial" w:hAnsi="Arial" w:cs="Arial"/>
          <w:sz w:val="22"/>
          <w:szCs w:val="22"/>
        </w:rPr>
        <w:t>4</w:t>
      </w:r>
      <w:r w:rsidRPr="00650F90">
        <w:rPr>
          <w:rFonts w:ascii="Arial" w:hAnsi="Arial" w:cs="Arial"/>
          <w:sz w:val="22"/>
          <w:szCs w:val="22"/>
        </w:rPr>
        <w:t xml:space="preserve">. godinu konsolidirani proračun Grada i njegovih proračunskih korisnika. Također, sukladno odredbama Zakona o proračunu, svih 11 Mjesnih </w:t>
      </w:r>
      <w:r w:rsidRPr="009345B8">
        <w:rPr>
          <w:rFonts w:ascii="Arial" w:hAnsi="Arial" w:cs="Arial"/>
          <w:sz w:val="22"/>
          <w:szCs w:val="22"/>
        </w:rPr>
        <w:t xml:space="preserve">odbora imaju status proračunskih korisnika kao i Vijeće nacionalnih manjina. </w:t>
      </w:r>
    </w:p>
    <w:p w14:paraId="0A83CEB3" w14:textId="77777777" w:rsidR="00BC112E" w:rsidRPr="009345B8" w:rsidRDefault="00BC112E" w:rsidP="00D06669">
      <w:pPr>
        <w:jc w:val="both"/>
        <w:rPr>
          <w:rFonts w:ascii="Arial" w:hAnsi="Arial" w:cs="Arial"/>
          <w:sz w:val="22"/>
          <w:szCs w:val="22"/>
        </w:rPr>
      </w:pPr>
    </w:p>
    <w:p w14:paraId="7D9D65F1" w14:textId="34166182" w:rsidR="00BC112E" w:rsidRPr="00863BAA" w:rsidRDefault="00BC112E" w:rsidP="00D06669">
      <w:pPr>
        <w:jc w:val="both"/>
        <w:rPr>
          <w:rFonts w:ascii="Arial" w:hAnsi="Arial" w:cs="Arial"/>
          <w:sz w:val="22"/>
          <w:szCs w:val="22"/>
        </w:rPr>
      </w:pPr>
      <w:r w:rsidRPr="009345B8">
        <w:rPr>
          <w:rFonts w:ascii="Arial" w:hAnsi="Arial" w:cs="Arial"/>
          <w:sz w:val="22"/>
          <w:szCs w:val="22"/>
        </w:rPr>
        <w:t xml:space="preserve">Zakonom o proračunu je utvrđeno da predstavničko tijelo donosi proračun na razini skupine </w:t>
      </w:r>
      <w:r w:rsidR="00683F97" w:rsidRPr="009345B8">
        <w:rPr>
          <w:rFonts w:ascii="Arial" w:hAnsi="Arial" w:cs="Arial"/>
          <w:sz w:val="22"/>
          <w:szCs w:val="22"/>
        </w:rPr>
        <w:t xml:space="preserve">ekonomske klasifikacije </w:t>
      </w:r>
      <w:r w:rsidRPr="009345B8">
        <w:rPr>
          <w:rFonts w:ascii="Arial" w:hAnsi="Arial" w:cs="Arial"/>
          <w:sz w:val="22"/>
          <w:szCs w:val="22"/>
        </w:rPr>
        <w:t>(</w:t>
      </w:r>
      <w:r w:rsidR="00172438" w:rsidRPr="009345B8">
        <w:rPr>
          <w:rFonts w:ascii="Arial" w:hAnsi="Arial" w:cs="Arial"/>
          <w:sz w:val="22"/>
          <w:szCs w:val="22"/>
        </w:rPr>
        <w:t xml:space="preserve">druga </w:t>
      </w:r>
      <w:r w:rsidRPr="009345B8">
        <w:rPr>
          <w:rFonts w:ascii="Arial" w:hAnsi="Arial" w:cs="Arial"/>
          <w:sz w:val="22"/>
          <w:szCs w:val="22"/>
        </w:rPr>
        <w:t>razin</w:t>
      </w:r>
      <w:r w:rsidR="00172438" w:rsidRPr="009345B8">
        <w:rPr>
          <w:rFonts w:ascii="Arial" w:hAnsi="Arial" w:cs="Arial"/>
          <w:sz w:val="22"/>
          <w:szCs w:val="22"/>
        </w:rPr>
        <w:t>a</w:t>
      </w:r>
      <w:r w:rsidRPr="009345B8">
        <w:rPr>
          <w:rFonts w:ascii="Arial" w:hAnsi="Arial" w:cs="Arial"/>
          <w:sz w:val="22"/>
          <w:szCs w:val="22"/>
        </w:rPr>
        <w:t xml:space="preserve"> računskog plana) </w:t>
      </w:r>
      <w:r w:rsidR="00683F97" w:rsidRPr="009345B8">
        <w:rPr>
          <w:rFonts w:ascii="Arial" w:hAnsi="Arial" w:cs="Arial"/>
          <w:sz w:val="22"/>
          <w:szCs w:val="22"/>
        </w:rPr>
        <w:t xml:space="preserve">kao i </w:t>
      </w:r>
      <w:r w:rsidRPr="009345B8">
        <w:rPr>
          <w:rFonts w:ascii="Arial" w:hAnsi="Arial" w:cs="Arial"/>
          <w:sz w:val="22"/>
          <w:szCs w:val="22"/>
        </w:rPr>
        <w:t>projekcij</w:t>
      </w:r>
      <w:r w:rsidR="00683F97" w:rsidRPr="009345B8">
        <w:rPr>
          <w:rFonts w:ascii="Arial" w:hAnsi="Arial" w:cs="Arial"/>
          <w:sz w:val="22"/>
          <w:szCs w:val="22"/>
        </w:rPr>
        <w:t>e</w:t>
      </w:r>
      <w:r w:rsidRPr="009345B8">
        <w:rPr>
          <w:rFonts w:ascii="Arial" w:hAnsi="Arial" w:cs="Arial"/>
          <w:sz w:val="22"/>
          <w:szCs w:val="22"/>
        </w:rPr>
        <w:t xml:space="preserve">. Proračunski korisnici JLPR(R)S odnosno upravni odjeli i korisnici za koje su oni nadležni obvezni su izrađivati </w:t>
      </w:r>
      <w:r w:rsidRPr="00863BAA">
        <w:rPr>
          <w:rFonts w:ascii="Arial" w:hAnsi="Arial" w:cs="Arial"/>
          <w:sz w:val="22"/>
          <w:szCs w:val="22"/>
        </w:rPr>
        <w:t xml:space="preserve">financijske planove u skladu s odredbama Zakona o proračunu i pridržavati se uputa. </w:t>
      </w:r>
    </w:p>
    <w:p w14:paraId="36AADF4D" w14:textId="77777777" w:rsidR="00BC112E" w:rsidRPr="00863BAA" w:rsidRDefault="00BC112E" w:rsidP="00D06669">
      <w:pPr>
        <w:jc w:val="both"/>
        <w:rPr>
          <w:rFonts w:ascii="Arial" w:hAnsi="Arial" w:cs="Arial"/>
          <w:sz w:val="22"/>
          <w:szCs w:val="22"/>
        </w:rPr>
      </w:pPr>
    </w:p>
    <w:p w14:paraId="265B35F4" w14:textId="7E896363" w:rsidR="00BC112E" w:rsidRPr="00863BAA" w:rsidRDefault="00BC112E">
      <w:pPr>
        <w:pStyle w:val="Naslov2"/>
        <w:rPr>
          <w:rFonts w:cs="Arial"/>
        </w:rPr>
      </w:pPr>
      <w:bookmarkStart w:id="6" w:name="_Toc119397846"/>
      <w:bookmarkStart w:id="7" w:name="_Toc119400365"/>
      <w:bookmarkStart w:id="8" w:name="_Toc152937013"/>
      <w:bookmarkStart w:id="9" w:name="_Toc118591968"/>
      <w:bookmarkStart w:id="10" w:name="_Toc119302919"/>
      <w:proofErr w:type="spellStart"/>
      <w:r w:rsidRPr="00863BAA">
        <w:rPr>
          <w:rFonts w:cs="Arial"/>
        </w:rPr>
        <w:t>Metodologija</w:t>
      </w:r>
      <w:proofErr w:type="spellEnd"/>
      <w:r w:rsidRPr="00863BAA">
        <w:rPr>
          <w:rFonts w:cs="Arial"/>
        </w:rPr>
        <w:t xml:space="preserve"> </w:t>
      </w:r>
      <w:proofErr w:type="spellStart"/>
      <w:r w:rsidRPr="00863BAA">
        <w:rPr>
          <w:rFonts w:cs="Arial"/>
        </w:rPr>
        <w:t>izrade</w:t>
      </w:r>
      <w:proofErr w:type="spellEnd"/>
      <w:r w:rsidRPr="00863BAA">
        <w:rPr>
          <w:rFonts w:cs="Arial"/>
        </w:rPr>
        <w:t xml:space="preserve"> </w:t>
      </w:r>
      <w:proofErr w:type="spellStart"/>
      <w:r w:rsidRPr="00863BAA">
        <w:rPr>
          <w:rFonts w:cs="Arial"/>
        </w:rPr>
        <w:t>proračuna</w:t>
      </w:r>
      <w:bookmarkEnd w:id="6"/>
      <w:bookmarkEnd w:id="7"/>
      <w:bookmarkEnd w:id="8"/>
      <w:proofErr w:type="spellEnd"/>
      <w:r w:rsidRPr="00863BAA">
        <w:rPr>
          <w:rFonts w:cs="Arial"/>
        </w:rPr>
        <w:t xml:space="preserve"> </w:t>
      </w:r>
      <w:bookmarkEnd w:id="9"/>
      <w:bookmarkEnd w:id="10"/>
    </w:p>
    <w:p w14:paraId="1431936E" w14:textId="77777777" w:rsidR="00BC112E" w:rsidRPr="00863BAA" w:rsidRDefault="00BC112E" w:rsidP="00D06669">
      <w:pPr>
        <w:rPr>
          <w:rFonts w:ascii="Arial" w:hAnsi="Arial" w:cs="Arial"/>
          <w:sz w:val="22"/>
          <w:szCs w:val="22"/>
        </w:rPr>
      </w:pPr>
    </w:p>
    <w:p w14:paraId="2A8AFD4C" w14:textId="2D71FD1E" w:rsidR="003B3588" w:rsidRPr="00863BAA" w:rsidRDefault="003B3588" w:rsidP="00E05808">
      <w:pPr>
        <w:jc w:val="both"/>
        <w:rPr>
          <w:rFonts w:ascii="Arial" w:hAnsi="Arial" w:cs="Arial"/>
          <w:sz w:val="22"/>
          <w:szCs w:val="22"/>
        </w:rPr>
      </w:pPr>
      <w:r w:rsidRPr="00863BAA">
        <w:rPr>
          <w:rFonts w:ascii="Arial" w:hAnsi="Arial" w:cs="Arial"/>
          <w:sz w:val="22"/>
          <w:szCs w:val="22"/>
        </w:rPr>
        <w:t xml:space="preserve">Proračun se sastoji od plana za proračunsku godinu i projekcija za sljedeće dvije godine, a sadrži financijske planove </w:t>
      </w:r>
      <w:r w:rsidR="00E05808" w:rsidRPr="00863BAA">
        <w:rPr>
          <w:rFonts w:ascii="Arial" w:hAnsi="Arial" w:cs="Arial"/>
          <w:sz w:val="22"/>
          <w:szCs w:val="22"/>
        </w:rPr>
        <w:t xml:space="preserve">upravnih tijela i </w:t>
      </w:r>
      <w:r w:rsidRPr="00863BAA">
        <w:rPr>
          <w:rFonts w:ascii="Arial" w:hAnsi="Arial" w:cs="Arial"/>
          <w:sz w:val="22"/>
          <w:szCs w:val="22"/>
        </w:rPr>
        <w:t>proračunskih korisnika prikazane kroz opći i posebni dio i obrazloženje proračuna.</w:t>
      </w:r>
    </w:p>
    <w:p w14:paraId="4790E0B4" w14:textId="77777777" w:rsidR="00024684" w:rsidRPr="00863BAA" w:rsidRDefault="00024684" w:rsidP="00E44608">
      <w:pPr>
        <w:jc w:val="both"/>
        <w:rPr>
          <w:rFonts w:ascii="Arial" w:hAnsi="Arial" w:cs="Arial"/>
          <w:sz w:val="22"/>
          <w:szCs w:val="22"/>
        </w:rPr>
      </w:pPr>
    </w:p>
    <w:p w14:paraId="2E272211" w14:textId="5FBE76BF" w:rsidR="003118D2" w:rsidRPr="00863BAA" w:rsidRDefault="003118D2" w:rsidP="00E44608">
      <w:pPr>
        <w:jc w:val="both"/>
        <w:rPr>
          <w:rFonts w:ascii="Arial" w:hAnsi="Arial" w:cs="Arial"/>
          <w:sz w:val="22"/>
          <w:szCs w:val="22"/>
        </w:rPr>
      </w:pPr>
      <w:r w:rsidRPr="00863BAA">
        <w:rPr>
          <w:rFonts w:ascii="Arial" w:hAnsi="Arial" w:cs="Arial"/>
          <w:sz w:val="22"/>
          <w:szCs w:val="22"/>
        </w:rPr>
        <w:t>Opći dio proračuna sadrži: sažetak Računa prihoda i rashoda i Računa financiranja, Račun prihoda i rashoda i Račun financiranja.</w:t>
      </w:r>
    </w:p>
    <w:p w14:paraId="76E1856D" w14:textId="77777777" w:rsidR="003118D2" w:rsidRPr="00863BAA" w:rsidRDefault="003118D2" w:rsidP="00E44608">
      <w:pPr>
        <w:jc w:val="both"/>
        <w:rPr>
          <w:rFonts w:ascii="Arial" w:hAnsi="Arial" w:cs="Arial"/>
          <w:sz w:val="22"/>
          <w:szCs w:val="22"/>
        </w:rPr>
      </w:pPr>
    </w:p>
    <w:p w14:paraId="73D1FE23" w14:textId="4F631511" w:rsidR="00E44608" w:rsidRPr="00863BAA" w:rsidRDefault="00E44608" w:rsidP="00E44608">
      <w:pPr>
        <w:jc w:val="both"/>
        <w:rPr>
          <w:rFonts w:ascii="Arial" w:hAnsi="Arial" w:cs="Arial"/>
          <w:sz w:val="22"/>
          <w:szCs w:val="22"/>
        </w:rPr>
      </w:pPr>
      <w:r w:rsidRPr="00863BAA">
        <w:rPr>
          <w:rFonts w:ascii="Arial" w:hAnsi="Arial" w:cs="Arial"/>
          <w:sz w:val="22"/>
          <w:szCs w:val="22"/>
        </w:rPr>
        <w:t>Posebni dio proračuna sastoji se od plana rashoda i izdataka jedinice lokalne i područne (regionalne) samouprave i njihovih proračunskih korisnika iskazanih po organizacijskoj klasifikaciji, izvorima financiranja i ekonomskoj klasifikaciji, raspoređenih u programe koji se sastoje od aktivnosti i projekata.</w:t>
      </w:r>
    </w:p>
    <w:p w14:paraId="5F8325ED" w14:textId="77777777" w:rsidR="003118D2" w:rsidRPr="00863BAA" w:rsidRDefault="003118D2" w:rsidP="003118D2">
      <w:pPr>
        <w:jc w:val="both"/>
        <w:rPr>
          <w:rFonts w:ascii="Arial" w:hAnsi="Arial" w:cs="Arial"/>
          <w:sz w:val="22"/>
          <w:szCs w:val="22"/>
        </w:rPr>
      </w:pPr>
    </w:p>
    <w:p w14:paraId="3666B918" w14:textId="4C5C5FBE" w:rsidR="003118D2" w:rsidRPr="00863BAA" w:rsidRDefault="00513D66" w:rsidP="00D06669">
      <w:pPr>
        <w:jc w:val="both"/>
        <w:rPr>
          <w:rFonts w:ascii="Arial" w:hAnsi="Arial" w:cs="Arial"/>
          <w:sz w:val="22"/>
          <w:szCs w:val="22"/>
        </w:rPr>
      </w:pPr>
      <w:r w:rsidRPr="00863BAA">
        <w:rPr>
          <w:rFonts w:ascii="Arial" w:hAnsi="Arial" w:cs="Arial"/>
          <w:sz w:val="22"/>
          <w:szCs w:val="22"/>
        </w:rPr>
        <w:t xml:space="preserve">Obrazloženje proračuna sastoji se od obrazloženja općeg dijela proračuna </w:t>
      </w:r>
      <w:r w:rsidR="00E05808" w:rsidRPr="00863BAA">
        <w:rPr>
          <w:rFonts w:ascii="Arial" w:hAnsi="Arial" w:cs="Arial"/>
          <w:sz w:val="22"/>
          <w:szCs w:val="22"/>
        </w:rPr>
        <w:t xml:space="preserve">(prihoda i rashoda, primitka i izdataka, prenesenog manjka/viška) </w:t>
      </w:r>
      <w:r w:rsidRPr="00863BAA">
        <w:rPr>
          <w:rFonts w:ascii="Arial" w:hAnsi="Arial" w:cs="Arial"/>
          <w:sz w:val="22"/>
          <w:szCs w:val="22"/>
        </w:rPr>
        <w:t>i obrazloženja posebnog dijela proračuna</w:t>
      </w:r>
      <w:r w:rsidR="00E05808" w:rsidRPr="00863BAA">
        <w:rPr>
          <w:rFonts w:ascii="Arial" w:hAnsi="Arial" w:cs="Arial"/>
          <w:sz w:val="22"/>
          <w:szCs w:val="22"/>
        </w:rPr>
        <w:t xml:space="preserve"> (financijski planovi – programi kroz aktivnosti i projekte zajedno s ciljevima i pokazateljima uspješnosti)</w:t>
      </w:r>
      <w:r w:rsidRPr="00863BAA">
        <w:rPr>
          <w:rFonts w:ascii="Arial" w:hAnsi="Arial" w:cs="Arial"/>
          <w:sz w:val="22"/>
          <w:szCs w:val="22"/>
        </w:rPr>
        <w:t>.</w:t>
      </w:r>
    </w:p>
    <w:p w14:paraId="72E845C7" w14:textId="77777777" w:rsidR="003118D2" w:rsidRPr="00863BAA" w:rsidRDefault="003118D2" w:rsidP="00D06669">
      <w:pPr>
        <w:jc w:val="both"/>
        <w:rPr>
          <w:rFonts w:ascii="Arial" w:hAnsi="Arial" w:cs="Arial"/>
          <w:sz w:val="22"/>
          <w:szCs w:val="22"/>
        </w:rPr>
      </w:pPr>
    </w:p>
    <w:p w14:paraId="7166001E" w14:textId="77777777" w:rsidR="00BC112E" w:rsidRPr="00863BAA" w:rsidRDefault="00BC112E" w:rsidP="00D06669">
      <w:pPr>
        <w:rPr>
          <w:rFonts w:ascii="Arial" w:hAnsi="Arial" w:cs="Arial"/>
          <w:sz w:val="22"/>
          <w:szCs w:val="22"/>
        </w:rPr>
      </w:pPr>
    </w:p>
    <w:p w14:paraId="33B30B09" w14:textId="0BC586C4" w:rsidR="00295254" w:rsidRPr="00863BAA" w:rsidRDefault="00295254">
      <w:pPr>
        <w:pStyle w:val="Naslov2"/>
        <w:rPr>
          <w:rFonts w:cs="Arial"/>
        </w:rPr>
      </w:pPr>
      <w:bookmarkStart w:id="11" w:name="_Toc118591967"/>
      <w:bookmarkStart w:id="12" w:name="_Toc119302918"/>
      <w:bookmarkStart w:id="13" w:name="_Toc119397847"/>
      <w:bookmarkStart w:id="14" w:name="_Toc119400366"/>
      <w:bookmarkStart w:id="15" w:name="_Toc152937014"/>
      <w:proofErr w:type="spellStart"/>
      <w:r w:rsidRPr="00863BAA">
        <w:rPr>
          <w:rFonts w:cs="Arial"/>
        </w:rPr>
        <w:lastRenderedPageBreak/>
        <w:t>Opći</w:t>
      </w:r>
      <w:proofErr w:type="spellEnd"/>
      <w:r w:rsidRPr="00863BAA">
        <w:rPr>
          <w:rFonts w:cs="Arial"/>
        </w:rPr>
        <w:t xml:space="preserve"> </w:t>
      </w:r>
      <w:proofErr w:type="spellStart"/>
      <w:r w:rsidRPr="00863BAA">
        <w:rPr>
          <w:rFonts w:cs="Arial"/>
        </w:rPr>
        <w:t>podaci</w:t>
      </w:r>
      <w:proofErr w:type="spellEnd"/>
      <w:r w:rsidRPr="00863BAA">
        <w:rPr>
          <w:rFonts w:cs="Arial"/>
        </w:rPr>
        <w:t xml:space="preserve"> </w:t>
      </w:r>
      <w:proofErr w:type="spellStart"/>
      <w:r w:rsidR="00203FAB" w:rsidRPr="00863BAA">
        <w:rPr>
          <w:rFonts w:cs="Arial"/>
        </w:rPr>
        <w:t>proračuna</w:t>
      </w:r>
      <w:bookmarkEnd w:id="11"/>
      <w:bookmarkEnd w:id="12"/>
      <w:bookmarkEnd w:id="13"/>
      <w:bookmarkEnd w:id="14"/>
      <w:bookmarkEnd w:id="15"/>
      <w:proofErr w:type="spellEnd"/>
      <w:r w:rsidR="00203FAB" w:rsidRPr="00863BAA">
        <w:rPr>
          <w:rFonts w:cs="Arial"/>
        </w:rPr>
        <w:t xml:space="preserve"> </w:t>
      </w:r>
    </w:p>
    <w:p w14:paraId="15C60709" w14:textId="690897D1" w:rsidR="00306DD7" w:rsidRPr="00863BAA" w:rsidRDefault="00306DD7" w:rsidP="00D06669">
      <w:pPr>
        <w:rPr>
          <w:rFonts w:ascii="Arial" w:hAnsi="Arial" w:cs="Arial"/>
          <w:sz w:val="22"/>
          <w:szCs w:val="22"/>
        </w:rPr>
      </w:pPr>
    </w:p>
    <w:p w14:paraId="6CBB748F" w14:textId="29FB2803" w:rsidR="00016AF6" w:rsidRPr="00B536E9" w:rsidRDefault="00B536E9" w:rsidP="00B536E9">
      <w:pPr>
        <w:jc w:val="both"/>
        <w:rPr>
          <w:rFonts w:ascii="Arial" w:hAnsi="Arial" w:cs="Arial"/>
          <w:sz w:val="22"/>
          <w:szCs w:val="22"/>
        </w:rPr>
      </w:pPr>
      <w:r w:rsidRPr="00B536E9">
        <w:rPr>
          <w:rFonts w:ascii="Arial" w:hAnsi="Arial" w:cs="Arial"/>
          <w:sz w:val="22"/>
          <w:szCs w:val="22"/>
        </w:rPr>
        <w:t>P</w:t>
      </w:r>
      <w:r w:rsidR="00016AF6" w:rsidRPr="00B536E9">
        <w:rPr>
          <w:rFonts w:ascii="Arial" w:hAnsi="Arial" w:cs="Arial"/>
          <w:sz w:val="22"/>
          <w:szCs w:val="22"/>
        </w:rPr>
        <w:t>roračuna Grada Buzeta za 202</w:t>
      </w:r>
      <w:r w:rsidR="004115BA" w:rsidRPr="00B536E9">
        <w:rPr>
          <w:rFonts w:ascii="Arial" w:hAnsi="Arial" w:cs="Arial"/>
          <w:sz w:val="22"/>
          <w:szCs w:val="22"/>
        </w:rPr>
        <w:t>4</w:t>
      </w:r>
      <w:r w:rsidR="00016AF6" w:rsidRPr="00B536E9">
        <w:rPr>
          <w:rFonts w:ascii="Arial" w:hAnsi="Arial" w:cs="Arial"/>
          <w:sz w:val="22"/>
          <w:szCs w:val="22"/>
        </w:rPr>
        <w:t xml:space="preserve">. godine planiran je u iznosu </w:t>
      </w:r>
      <w:r w:rsidR="00D73363">
        <w:rPr>
          <w:rFonts w:ascii="Arial" w:hAnsi="Arial" w:cs="Arial"/>
          <w:sz w:val="22"/>
          <w:szCs w:val="22"/>
        </w:rPr>
        <w:t>9.</w:t>
      </w:r>
      <w:r w:rsidR="008345D5">
        <w:rPr>
          <w:rFonts w:ascii="Arial" w:hAnsi="Arial" w:cs="Arial"/>
          <w:sz w:val="22"/>
          <w:szCs w:val="22"/>
        </w:rPr>
        <w:t>202.986,71</w:t>
      </w:r>
      <w:r w:rsidR="00016AF6" w:rsidRPr="00B536E9">
        <w:rPr>
          <w:rFonts w:ascii="Arial" w:hAnsi="Arial" w:cs="Arial"/>
          <w:sz w:val="22"/>
          <w:szCs w:val="22"/>
        </w:rPr>
        <w:t xml:space="preserve"> EUR s projekcijama za 202</w:t>
      </w:r>
      <w:r w:rsidR="004115BA" w:rsidRPr="00B536E9">
        <w:rPr>
          <w:rFonts w:ascii="Arial" w:hAnsi="Arial" w:cs="Arial"/>
          <w:sz w:val="22"/>
          <w:szCs w:val="22"/>
        </w:rPr>
        <w:t>5</w:t>
      </w:r>
      <w:r w:rsidR="00016AF6" w:rsidRPr="00B536E9">
        <w:rPr>
          <w:rFonts w:ascii="Arial" w:hAnsi="Arial" w:cs="Arial"/>
          <w:sz w:val="22"/>
          <w:szCs w:val="22"/>
        </w:rPr>
        <w:t>. godinu u iznosu</w:t>
      </w:r>
      <w:r w:rsidR="00AD248C" w:rsidRPr="00B536E9">
        <w:rPr>
          <w:rFonts w:ascii="Arial" w:hAnsi="Arial" w:cs="Arial"/>
          <w:sz w:val="22"/>
          <w:szCs w:val="22"/>
        </w:rPr>
        <w:t xml:space="preserve"> </w:t>
      </w:r>
      <w:r w:rsidRPr="00B536E9">
        <w:rPr>
          <w:rFonts w:ascii="Arial" w:hAnsi="Arial" w:cs="Arial"/>
          <w:sz w:val="22"/>
          <w:szCs w:val="22"/>
        </w:rPr>
        <w:t>7.324.079,44</w:t>
      </w:r>
      <w:r w:rsidR="00AD248C" w:rsidRPr="00B536E9">
        <w:rPr>
          <w:rFonts w:ascii="Arial" w:hAnsi="Arial" w:cs="Arial"/>
          <w:sz w:val="22"/>
          <w:szCs w:val="22"/>
        </w:rPr>
        <w:t xml:space="preserve"> EUR, te</w:t>
      </w:r>
      <w:r w:rsidR="00016AF6" w:rsidRPr="00B536E9">
        <w:rPr>
          <w:rFonts w:ascii="Arial" w:hAnsi="Arial" w:cs="Arial"/>
          <w:sz w:val="22"/>
          <w:szCs w:val="22"/>
        </w:rPr>
        <w:t xml:space="preserve"> za 202</w:t>
      </w:r>
      <w:r w:rsidR="00E40ED0" w:rsidRPr="00B536E9">
        <w:rPr>
          <w:rFonts w:ascii="Arial" w:hAnsi="Arial" w:cs="Arial"/>
          <w:sz w:val="22"/>
          <w:szCs w:val="22"/>
        </w:rPr>
        <w:t>6</w:t>
      </w:r>
      <w:r w:rsidR="00016AF6" w:rsidRPr="00B536E9">
        <w:rPr>
          <w:rFonts w:ascii="Arial" w:hAnsi="Arial" w:cs="Arial"/>
          <w:sz w:val="22"/>
          <w:szCs w:val="22"/>
        </w:rPr>
        <w:t>. godinu u iznosu</w:t>
      </w:r>
      <w:r w:rsidR="00AD248C" w:rsidRPr="00B536E9">
        <w:rPr>
          <w:rFonts w:ascii="Arial" w:hAnsi="Arial" w:cs="Arial"/>
          <w:sz w:val="22"/>
          <w:szCs w:val="22"/>
        </w:rPr>
        <w:t xml:space="preserve"> </w:t>
      </w:r>
      <w:r w:rsidRPr="00B536E9">
        <w:rPr>
          <w:rFonts w:ascii="Arial" w:hAnsi="Arial" w:cs="Arial"/>
          <w:sz w:val="22"/>
          <w:szCs w:val="22"/>
        </w:rPr>
        <w:t>7.365.179,61</w:t>
      </w:r>
      <w:r w:rsidR="00AD248C" w:rsidRPr="00B536E9">
        <w:rPr>
          <w:rFonts w:ascii="Arial" w:hAnsi="Arial" w:cs="Arial"/>
          <w:sz w:val="22"/>
          <w:szCs w:val="22"/>
        </w:rPr>
        <w:t xml:space="preserve"> EUR.</w:t>
      </w:r>
    </w:p>
    <w:p w14:paraId="6E7373E1" w14:textId="77777777" w:rsidR="00016AF6" w:rsidRPr="00B536E9" w:rsidRDefault="00016AF6" w:rsidP="00D06669">
      <w:pPr>
        <w:rPr>
          <w:rFonts w:ascii="Arial" w:hAnsi="Arial" w:cs="Arial"/>
          <w:sz w:val="22"/>
          <w:szCs w:val="22"/>
        </w:rPr>
      </w:pPr>
    </w:p>
    <w:p w14:paraId="5E316829" w14:textId="50A29EE7" w:rsidR="00016AF6" w:rsidRPr="00B536E9" w:rsidRDefault="00016AF6" w:rsidP="00D06669">
      <w:pPr>
        <w:jc w:val="both"/>
        <w:rPr>
          <w:rFonts w:ascii="Arial" w:hAnsi="Arial" w:cs="Arial"/>
          <w:sz w:val="22"/>
          <w:szCs w:val="22"/>
        </w:rPr>
      </w:pPr>
      <w:r w:rsidRPr="00B536E9">
        <w:rPr>
          <w:rFonts w:ascii="Arial" w:hAnsi="Arial" w:cs="Arial"/>
          <w:sz w:val="22"/>
          <w:szCs w:val="22"/>
        </w:rPr>
        <w:t>U prijedlog Proračuna Grada Buzeta za razdoblje 202</w:t>
      </w:r>
      <w:r w:rsidR="00863BAA" w:rsidRPr="00B536E9">
        <w:rPr>
          <w:rFonts w:ascii="Arial" w:hAnsi="Arial" w:cs="Arial"/>
          <w:sz w:val="22"/>
          <w:szCs w:val="22"/>
        </w:rPr>
        <w:t>4</w:t>
      </w:r>
      <w:r w:rsidRPr="00B536E9">
        <w:rPr>
          <w:rFonts w:ascii="Arial" w:hAnsi="Arial" w:cs="Arial"/>
          <w:sz w:val="22"/>
          <w:szCs w:val="22"/>
        </w:rPr>
        <w:t>. – 202</w:t>
      </w:r>
      <w:r w:rsidR="00863BAA" w:rsidRPr="00B536E9">
        <w:rPr>
          <w:rFonts w:ascii="Arial" w:hAnsi="Arial" w:cs="Arial"/>
          <w:sz w:val="22"/>
          <w:szCs w:val="22"/>
        </w:rPr>
        <w:t>6</w:t>
      </w:r>
      <w:r w:rsidRPr="00B536E9">
        <w:rPr>
          <w:rFonts w:ascii="Arial" w:hAnsi="Arial" w:cs="Arial"/>
          <w:sz w:val="22"/>
          <w:szCs w:val="22"/>
        </w:rPr>
        <w:t>. godine uključeni su svi prihodi i rashodi za 4 proračunska korisnika:</w:t>
      </w:r>
    </w:p>
    <w:p w14:paraId="2875DC9D" w14:textId="77777777" w:rsidR="00016AF6" w:rsidRPr="00B536E9" w:rsidRDefault="00016AF6">
      <w:pPr>
        <w:pStyle w:val="Odlomakpopisa"/>
        <w:numPr>
          <w:ilvl w:val="0"/>
          <w:numId w:val="4"/>
        </w:numPr>
        <w:rPr>
          <w:rFonts w:ascii="Arial" w:hAnsi="Arial" w:cs="Arial"/>
          <w:sz w:val="22"/>
          <w:szCs w:val="22"/>
        </w:rPr>
      </w:pPr>
      <w:r w:rsidRPr="00B536E9">
        <w:rPr>
          <w:rFonts w:ascii="Arial" w:hAnsi="Arial" w:cs="Arial"/>
          <w:sz w:val="22"/>
          <w:szCs w:val="22"/>
        </w:rPr>
        <w:t xml:space="preserve">Javnu vatrogasnu postrojbu, </w:t>
      </w:r>
    </w:p>
    <w:p w14:paraId="4C9D4635" w14:textId="77777777" w:rsidR="00016AF6" w:rsidRPr="00863BAA" w:rsidRDefault="00016AF6">
      <w:pPr>
        <w:pStyle w:val="Odlomakpopisa"/>
        <w:numPr>
          <w:ilvl w:val="0"/>
          <w:numId w:val="4"/>
        </w:numPr>
        <w:rPr>
          <w:rFonts w:ascii="Arial" w:hAnsi="Arial" w:cs="Arial"/>
          <w:sz w:val="22"/>
          <w:szCs w:val="22"/>
        </w:rPr>
      </w:pPr>
      <w:r w:rsidRPr="00863BAA">
        <w:rPr>
          <w:rFonts w:ascii="Arial" w:hAnsi="Arial" w:cs="Arial"/>
          <w:sz w:val="22"/>
          <w:szCs w:val="22"/>
        </w:rPr>
        <w:t xml:space="preserve">Dječji vrtić ''Grdelin'', </w:t>
      </w:r>
    </w:p>
    <w:p w14:paraId="489B2A8F" w14:textId="77777777" w:rsidR="00016AF6" w:rsidRPr="00863BAA" w:rsidRDefault="00016AF6">
      <w:pPr>
        <w:pStyle w:val="Odlomakpopisa"/>
        <w:numPr>
          <w:ilvl w:val="0"/>
          <w:numId w:val="4"/>
        </w:numPr>
        <w:rPr>
          <w:rFonts w:ascii="Arial" w:hAnsi="Arial" w:cs="Arial"/>
          <w:sz w:val="22"/>
          <w:szCs w:val="22"/>
        </w:rPr>
      </w:pPr>
      <w:r w:rsidRPr="00863BAA">
        <w:rPr>
          <w:rFonts w:ascii="Arial" w:hAnsi="Arial" w:cs="Arial"/>
          <w:sz w:val="22"/>
          <w:szCs w:val="22"/>
        </w:rPr>
        <w:t xml:space="preserve">Pučko otvoreno učilište i </w:t>
      </w:r>
    </w:p>
    <w:p w14:paraId="03BC787C" w14:textId="77777777" w:rsidR="00016AF6" w:rsidRPr="00863BAA" w:rsidRDefault="00016AF6">
      <w:pPr>
        <w:pStyle w:val="Odlomakpopisa"/>
        <w:numPr>
          <w:ilvl w:val="0"/>
          <w:numId w:val="4"/>
        </w:numPr>
        <w:rPr>
          <w:rFonts w:ascii="Arial" w:hAnsi="Arial" w:cs="Arial"/>
          <w:sz w:val="22"/>
          <w:szCs w:val="22"/>
        </w:rPr>
      </w:pPr>
      <w:r w:rsidRPr="00863BAA">
        <w:rPr>
          <w:rFonts w:ascii="Arial" w:hAnsi="Arial" w:cs="Arial"/>
          <w:sz w:val="22"/>
          <w:szCs w:val="22"/>
        </w:rPr>
        <w:t>Dom za starije osobe Buzet.</w:t>
      </w:r>
    </w:p>
    <w:p w14:paraId="7066D9ED" w14:textId="77777777" w:rsidR="00016AF6" w:rsidRPr="00863BAA" w:rsidRDefault="00016AF6" w:rsidP="00D06669">
      <w:pPr>
        <w:jc w:val="both"/>
        <w:rPr>
          <w:rFonts w:ascii="Arial" w:hAnsi="Arial" w:cs="Arial"/>
          <w:sz w:val="22"/>
          <w:szCs w:val="22"/>
        </w:rPr>
      </w:pPr>
    </w:p>
    <w:p w14:paraId="1BD47C1E" w14:textId="18943AF5" w:rsidR="00016AF6" w:rsidRPr="00101FDE" w:rsidRDefault="00016AF6" w:rsidP="00D06669">
      <w:pPr>
        <w:jc w:val="both"/>
        <w:rPr>
          <w:rFonts w:ascii="Arial" w:hAnsi="Arial" w:cs="Arial"/>
          <w:sz w:val="22"/>
          <w:szCs w:val="22"/>
        </w:rPr>
      </w:pPr>
      <w:r w:rsidRPr="00863BAA">
        <w:rPr>
          <w:rFonts w:ascii="Arial" w:hAnsi="Arial" w:cs="Arial"/>
          <w:sz w:val="22"/>
          <w:szCs w:val="22"/>
        </w:rPr>
        <w:t>Također u proračunu su uključeni financijski planovi 11 mjesnih odbora koji imaju status proračunskog korisnika kao i Vijeće nacionalne manjine. Proračunski korisnici će i u 202</w:t>
      </w:r>
      <w:r w:rsidR="00863BAA" w:rsidRPr="00863BAA">
        <w:rPr>
          <w:rFonts w:ascii="Arial" w:hAnsi="Arial" w:cs="Arial"/>
          <w:sz w:val="22"/>
          <w:szCs w:val="22"/>
        </w:rPr>
        <w:t>4</w:t>
      </w:r>
      <w:r w:rsidRPr="00863BAA">
        <w:rPr>
          <w:rFonts w:ascii="Arial" w:hAnsi="Arial" w:cs="Arial"/>
          <w:sz w:val="22"/>
          <w:szCs w:val="22"/>
        </w:rPr>
        <w:t xml:space="preserve">. </w:t>
      </w:r>
      <w:r w:rsidRPr="00101FDE">
        <w:rPr>
          <w:rFonts w:ascii="Arial" w:hAnsi="Arial" w:cs="Arial"/>
          <w:sz w:val="22"/>
          <w:szCs w:val="22"/>
        </w:rPr>
        <w:t xml:space="preserve">godini zadržati svoje žiro-račune pa neće biti novčanog tijeka kroz gradski proračun. </w:t>
      </w:r>
    </w:p>
    <w:p w14:paraId="41AA5168" w14:textId="77777777" w:rsidR="00016AF6" w:rsidRPr="00101FDE" w:rsidRDefault="00016AF6" w:rsidP="00D06669">
      <w:pPr>
        <w:rPr>
          <w:rFonts w:ascii="Arial" w:hAnsi="Arial" w:cs="Arial"/>
          <w:sz w:val="22"/>
          <w:szCs w:val="22"/>
        </w:rPr>
      </w:pPr>
    </w:p>
    <w:p w14:paraId="76175851" w14:textId="77371C9F" w:rsidR="001073F4" w:rsidRPr="00366B6A" w:rsidRDefault="00016AF6" w:rsidP="00D06669">
      <w:pPr>
        <w:jc w:val="both"/>
        <w:rPr>
          <w:rFonts w:ascii="Arial" w:hAnsi="Arial" w:cs="Arial"/>
          <w:sz w:val="22"/>
          <w:szCs w:val="22"/>
        </w:rPr>
      </w:pPr>
      <w:r w:rsidRPr="00101FDE">
        <w:rPr>
          <w:rFonts w:ascii="Arial" w:hAnsi="Arial" w:cs="Arial"/>
          <w:sz w:val="22"/>
          <w:szCs w:val="22"/>
        </w:rPr>
        <w:t>Polazište za izradu Proračuna Grada Buzeta za 202</w:t>
      </w:r>
      <w:r w:rsidR="00017CC8" w:rsidRPr="00101FDE">
        <w:rPr>
          <w:rFonts w:ascii="Arial" w:hAnsi="Arial" w:cs="Arial"/>
          <w:sz w:val="22"/>
          <w:szCs w:val="22"/>
        </w:rPr>
        <w:t>4</w:t>
      </w:r>
      <w:r w:rsidRPr="00101FDE">
        <w:rPr>
          <w:rFonts w:ascii="Arial" w:hAnsi="Arial" w:cs="Arial"/>
          <w:sz w:val="22"/>
          <w:szCs w:val="22"/>
        </w:rPr>
        <w:t xml:space="preserve">. godinu su </w:t>
      </w:r>
      <w:r w:rsidR="00017CC8" w:rsidRPr="00101FDE">
        <w:rPr>
          <w:rFonts w:ascii="Arial" w:hAnsi="Arial" w:cs="Arial"/>
          <w:sz w:val="22"/>
          <w:szCs w:val="22"/>
        </w:rPr>
        <w:t>prve</w:t>
      </w:r>
      <w:r w:rsidRPr="00101FDE">
        <w:rPr>
          <w:rFonts w:ascii="Arial" w:hAnsi="Arial" w:cs="Arial"/>
          <w:sz w:val="22"/>
          <w:szCs w:val="22"/>
        </w:rPr>
        <w:t xml:space="preserve"> izmjene i dopune Proračuna za 202</w:t>
      </w:r>
      <w:r w:rsidR="004115BA" w:rsidRPr="00101FDE">
        <w:rPr>
          <w:rFonts w:ascii="Arial" w:hAnsi="Arial" w:cs="Arial"/>
          <w:sz w:val="22"/>
          <w:szCs w:val="22"/>
        </w:rPr>
        <w:t>3</w:t>
      </w:r>
      <w:r w:rsidRPr="00101FDE">
        <w:rPr>
          <w:rFonts w:ascii="Arial" w:hAnsi="Arial" w:cs="Arial"/>
          <w:sz w:val="22"/>
          <w:szCs w:val="22"/>
        </w:rPr>
        <w:t>. godinu</w:t>
      </w:r>
      <w:r w:rsidR="006A2674" w:rsidRPr="00101FDE">
        <w:rPr>
          <w:rFonts w:ascii="Arial" w:hAnsi="Arial" w:cs="Arial"/>
          <w:sz w:val="22"/>
          <w:szCs w:val="22"/>
        </w:rPr>
        <w:t xml:space="preserve"> te izvršenje Proračuna</w:t>
      </w:r>
      <w:r w:rsidRPr="00101FDE">
        <w:rPr>
          <w:rFonts w:ascii="Arial" w:hAnsi="Arial" w:cs="Arial"/>
          <w:sz w:val="22"/>
          <w:szCs w:val="22"/>
        </w:rPr>
        <w:t>.</w:t>
      </w:r>
      <w:r w:rsidRPr="00366B6A">
        <w:rPr>
          <w:rFonts w:ascii="Arial" w:hAnsi="Arial" w:cs="Arial"/>
          <w:sz w:val="22"/>
          <w:szCs w:val="22"/>
        </w:rPr>
        <w:t xml:space="preserve"> </w:t>
      </w:r>
    </w:p>
    <w:p w14:paraId="46B51AC4" w14:textId="77777777" w:rsidR="009A05BA" w:rsidRPr="00101FDE" w:rsidRDefault="009A05BA" w:rsidP="009A05BA">
      <w:pPr>
        <w:jc w:val="both"/>
        <w:rPr>
          <w:rFonts w:ascii="Arial" w:hAnsi="Arial" w:cs="Arial"/>
          <w:sz w:val="22"/>
          <w:szCs w:val="22"/>
        </w:rPr>
      </w:pPr>
    </w:p>
    <w:p w14:paraId="037DAA4F" w14:textId="11054063" w:rsidR="00D8347D" w:rsidRDefault="00CC1370" w:rsidP="009A05BA">
      <w:pPr>
        <w:jc w:val="both"/>
        <w:rPr>
          <w:rFonts w:ascii="Arial" w:hAnsi="Arial" w:cs="Arial"/>
          <w:sz w:val="22"/>
          <w:szCs w:val="22"/>
        </w:rPr>
      </w:pPr>
      <w:r w:rsidRPr="00101FDE">
        <w:rPr>
          <w:rFonts w:ascii="Arial" w:hAnsi="Arial" w:cs="Arial"/>
          <w:sz w:val="22"/>
          <w:szCs w:val="22"/>
        </w:rPr>
        <w:t>Izmjenom poreznih propisa u 2023. godini, odnosno n</w:t>
      </w:r>
      <w:r w:rsidR="004F3406" w:rsidRPr="00101FDE">
        <w:rPr>
          <w:rFonts w:ascii="Arial" w:hAnsi="Arial" w:cs="Arial"/>
          <w:sz w:val="22"/>
          <w:szCs w:val="22"/>
        </w:rPr>
        <w:t xml:space="preserve">ovom </w:t>
      </w:r>
      <w:r w:rsidR="0064595C" w:rsidRPr="00101FDE">
        <w:rPr>
          <w:rFonts w:ascii="Arial" w:hAnsi="Arial" w:cs="Arial"/>
          <w:sz w:val="22"/>
          <w:szCs w:val="22"/>
        </w:rPr>
        <w:t>'</w:t>
      </w:r>
      <w:r w:rsidR="004F3406" w:rsidRPr="00101FDE">
        <w:rPr>
          <w:rFonts w:ascii="Arial" w:hAnsi="Arial" w:cs="Arial"/>
          <w:sz w:val="22"/>
          <w:szCs w:val="22"/>
        </w:rPr>
        <w:t>poreznom reformom</w:t>
      </w:r>
      <w:r w:rsidR="0064595C" w:rsidRPr="00101FDE">
        <w:rPr>
          <w:rFonts w:ascii="Arial" w:hAnsi="Arial" w:cs="Arial"/>
          <w:sz w:val="22"/>
          <w:szCs w:val="22"/>
        </w:rPr>
        <w:t>' koja obuhva</w:t>
      </w:r>
      <w:r w:rsidR="00D8347D" w:rsidRPr="00101FDE">
        <w:rPr>
          <w:rFonts w:ascii="Arial" w:hAnsi="Arial" w:cs="Arial"/>
          <w:sz w:val="22"/>
          <w:szCs w:val="22"/>
        </w:rPr>
        <w:t>ć</w:t>
      </w:r>
      <w:r w:rsidR="0064595C" w:rsidRPr="00101FDE">
        <w:rPr>
          <w:rFonts w:ascii="Arial" w:hAnsi="Arial" w:cs="Arial"/>
          <w:sz w:val="22"/>
          <w:szCs w:val="22"/>
        </w:rPr>
        <w:t xml:space="preserve">a </w:t>
      </w:r>
      <w:r w:rsidR="00D8347D" w:rsidRPr="00101FDE">
        <w:rPr>
          <w:rFonts w:ascii="Arial" w:hAnsi="Arial" w:cs="Arial"/>
          <w:sz w:val="22"/>
          <w:szCs w:val="22"/>
        </w:rPr>
        <w:t>izmjenu 9 zakona (</w:t>
      </w:r>
      <w:r w:rsidR="009A05BA" w:rsidRPr="00101FDE">
        <w:rPr>
          <w:rFonts w:ascii="Arial" w:hAnsi="Arial" w:cs="Arial"/>
          <w:sz w:val="22"/>
          <w:szCs w:val="22"/>
        </w:rPr>
        <w:t xml:space="preserve">Zakon o porezu na dohodak, Zakon o lokalnim porezima, Zakon </w:t>
      </w:r>
      <w:r w:rsidR="009A05BA" w:rsidRPr="00C655CB">
        <w:rPr>
          <w:rFonts w:ascii="Arial" w:hAnsi="Arial" w:cs="Arial"/>
          <w:sz w:val="22"/>
          <w:szCs w:val="22"/>
        </w:rPr>
        <w:t xml:space="preserve">o financiranju jedinica lokalne i područne (regionalne) samouprave, Zakon o doprinosima, Zakon o fiskalizaciji u prometu gotovinom, Zakon o porezu na dobit, Zakon o PDV-u, Zakon o poreznom savjetništvu, Zakon o administrativnoj suradnji u području poreza) </w:t>
      </w:r>
      <w:r w:rsidR="00C655CB" w:rsidRPr="00C655CB">
        <w:rPr>
          <w:rFonts w:ascii="Arial" w:hAnsi="Arial" w:cs="Arial"/>
          <w:sz w:val="22"/>
          <w:szCs w:val="22"/>
        </w:rPr>
        <w:t xml:space="preserve">država </w:t>
      </w:r>
      <w:r w:rsidR="00BB5B15">
        <w:rPr>
          <w:rFonts w:ascii="Arial" w:hAnsi="Arial" w:cs="Arial"/>
          <w:sz w:val="22"/>
          <w:szCs w:val="22"/>
        </w:rPr>
        <w:t xml:space="preserve">ima za cilj podignuti životni standard građana, očuvati gospodarski rast i osnažiti fiskalnu autonomiju općina i gradova. </w:t>
      </w:r>
    </w:p>
    <w:p w14:paraId="09B0F042" w14:textId="77777777" w:rsidR="00BB5B15" w:rsidRPr="00FF027D" w:rsidRDefault="00BB5B15" w:rsidP="009A05BA">
      <w:pPr>
        <w:jc w:val="both"/>
        <w:rPr>
          <w:rFonts w:ascii="Arial" w:hAnsi="Arial" w:cs="Arial"/>
          <w:sz w:val="22"/>
          <w:szCs w:val="22"/>
        </w:rPr>
      </w:pPr>
    </w:p>
    <w:p w14:paraId="1ABF7478" w14:textId="6E03FAA9" w:rsidR="00BB5B15" w:rsidRPr="00FF027D" w:rsidRDefault="00BB5B15" w:rsidP="00F33005">
      <w:pPr>
        <w:jc w:val="both"/>
        <w:rPr>
          <w:rFonts w:ascii="Arial" w:hAnsi="Arial" w:cs="Arial"/>
          <w:sz w:val="22"/>
          <w:szCs w:val="22"/>
        </w:rPr>
      </w:pPr>
      <w:r w:rsidRPr="00FF027D">
        <w:rPr>
          <w:rFonts w:ascii="Arial" w:hAnsi="Arial" w:cs="Arial"/>
          <w:sz w:val="22"/>
          <w:szCs w:val="22"/>
        </w:rPr>
        <w:t>Navedenom reformom, ukida je prirez</w:t>
      </w:r>
      <w:r w:rsidR="00346366" w:rsidRPr="00FF027D">
        <w:rPr>
          <w:rFonts w:ascii="Arial" w:hAnsi="Arial" w:cs="Arial"/>
          <w:sz w:val="22"/>
          <w:szCs w:val="22"/>
        </w:rPr>
        <w:t xml:space="preserve"> porezu na dohodak</w:t>
      </w:r>
      <w:r w:rsidRPr="00FF027D">
        <w:rPr>
          <w:rFonts w:ascii="Arial" w:hAnsi="Arial" w:cs="Arial"/>
          <w:sz w:val="22"/>
          <w:szCs w:val="22"/>
        </w:rPr>
        <w:t xml:space="preserve"> </w:t>
      </w:r>
      <w:r w:rsidR="009B5F7B" w:rsidRPr="00FF027D">
        <w:rPr>
          <w:rFonts w:ascii="Arial" w:hAnsi="Arial" w:cs="Arial"/>
          <w:sz w:val="22"/>
          <w:szCs w:val="22"/>
        </w:rPr>
        <w:t xml:space="preserve">koji je bio stopostotni prihod </w:t>
      </w:r>
      <w:r w:rsidR="00346366" w:rsidRPr="00FF027D">
        <w:rPr>
          <w:rFonts w:ascii="Arial" w:hAnsi="Arial" w:cs="Arial"/>
          <w:sz w:val="22"/>
          <w:szCs w:val="22"/>
        </w:rPr>
        <w:t>jedinica lokalne samouprave (Grad Buzet će time izgu</w:t>
      </w:r>
      <w:r w:rsidR="002615E5" w:rsidRPr="00FF027D">
        <w:rPr>
          <w:rFonts w:ascii="Arial" w:hAnsi="Arial" w:cs="Arial"/>
          <w:sz w:val="22"/>
          <w:szCs w:val="22"/>
        </w:rPr>
        <w:t>b</w:t>
      </w:r>
      <w:r w:rsidR="00346366" w:rsidRPr="00FF027D">
        <w:rPr>
          <w:rFonts w:ascii="Arial" w:hAnsi="Arial" w:cs="Arial"/>
          <w:sz w:val="22"/>
          <w:szCs w:val="22"/>
        </w:rPr>
        <w:t xml:space="preserve">iti </w:t>
      </w:r>
      <w:r w:rsidR="005A01D7" w:rsidRPr="00FF027D">
        <w:rPr>
          <w:rFonts w:ascii="Arial" w:hAnsi="Arial" w:cs="Arial"/>
          <w:sz w:val="22"/>
          <w:szCs w:val="22"/>
        </w:rPr>
        <w:t>značajne prihode</w:t>
      </w:r>
      <w:r w:rsidR="007D18D2">
        <w:rPr>
          <w:rFonts w:ascii="Arial" w:hAnsi="Arial" w:cs="Arial"/>
          <w:sz w:val="22"/>
          <w:szCs w:val="22"/>
        </w:rPr>
        <w:t>)</w:t>
      </w:r>
      <w:r w:rsidR="00346366" w:rsidRPr="00FF027D">
        <w:rPr>
          <w:rFonts w:ascii="Arial" w:hAnsi="Arial" w:cs="Arial"/>
          <w:sz w:val="22"/>
          <w:szCs w:val="22"/>
        </w:rPr>
        <w:t xml:space="preserve">, </w:t>
      </w:r>
      <w:r w:rsidR="00730192" w:rsidRPr="00FF027D">
        <w:rPr>
          <w:rFonts w:ascii="Arial" w:hAnsi="Arial" w:cs="Arial"/>
          <w:sz w:val="22"/>
          <w:szCs w:val="22"/>
        </w:rPr>
        <w:t xml:space="preserve">dok se istovremeno jedinicama omogućuje da samostalno </w:t>
      </w:r>
      <w:r w:rsidR="00F33005" w:rsidRPr="00FF027D">
        <w:rPr>
          <w:rFonts w:ascii="Arial" w:hAnsi="Arial" w:cs="Arial"/>
          <w:sz w:val="22"/>
          <w:szCs w:val="22"/>
        </w:rPr>
        <w:t>propišu visinu porezn</w:t>
      </w:r>
      <w:r w:rsidR="006600E8">
        <w:rPr>
          <w:rFonts w:ascii="Arial" w:hAnsi="Arial" w:cs="Arial"/>
          <w:sz w:val="22"/>
          <w:szCs w:val="22"/>
        </w:rPr>
        <w:t>ih</w:t>
      </w:r>
      <w:r w:rsidR="00F33005" w:rsidRPr="00FF027D">
        <w:rPr>
          <w:rFonts w:ascii="Arial" w:hAnsi="Arial" w:cs="Arial"/>
          <w:sz w:val="22"/>
          <w:szCs w:val="22"/>
        </w:rPr>
        <w:t xml:space="preserve"> stop</w:t>
      </w:r>
      <w:r w:rsidR="006600E8">
        <w:rPr>
          <w:rFonts w:ascii="Arial" w:hAnsi="Arial" w:cs="Arial"/>
          <w:sz w:val="22"/>
          <w:szCs w:val="22"/>
        </w:rPr>
        <w:t>a</w:t>
      </w:r>
      <w:r w:rsidR="00F33005" w:rsidRPr="00FF027D">
        <w:rPr>
          <w:rFonts w:ascii="Arial" w:hAnsi="Arial" w:cs="Arial"/>
          <w:sz w:val="22"/>
          <w:szCs w:val="22"/>
        </w:rPr>
        <w:t xml:space="preserve"> poreza za dohodak od nesamostalnog rada, samostalne djelatnosti i drugog dohotka, a sve u granicama propisanim zakonom.</w:t>
      </w:r>
    </w:p>
    <w:p w14:paraId="34BDD089" w14:textId="77777777" w:rsidR="00730192" w:rsidRPr="00C86B81" w:rsidRDefault="00730192" w:rsidP="009A05BA">
      <w:pPr>
        <w:jc w:val="both"/>
        <w:rPr>
          <w:rFonts w:ascii="Arial" w:hAnsi="Arial" w:cs="Arial"/>
          <w:sz w:val="22"/>
          <w:szCs w:val="22"/>
        </w:rPr>
      </w:pPr>
    </w:p>
    <w:p w14:paraId="3A5E195A" w14:textId="35FABE23" w:rsidR="0054688F" w:rsidRPr="00101FDE" w:rsidRDefault="0054688F" w:rsidP="0054688F">
      <w:pPr>
        <w:jc w:val="both"/>
        <w:rPr>
          <w:rFonts w:ascii="Arial" w:hAnsi="Arial" w:cs="Arial"/>
          <w:sz w:val="22"/>
          <w:szCs w:val="22"/>
        </w:rPr>
      </w:pPr>
      <w:r>
        <w:rPr>
          <w:rFonts w:ascii="Arial" w:hAnsi="Arial" w:cs="Arial"/>
          <w:sz w:val="22"/>
          <w:szCs w:val="22"/>
        </w:rPr>
        <w:t>Visina poreznih stopa poreza na dohodak Grada Buzeta od 01.01.2024. godine iznosi</w:t>
      </w:r>
      <w:r w:rsidR="00592688">
        <w:rPr>
          <w:rFonts w:ascii="Arial" w:hAnsi="Arial" w:cs="Arial"/>
          <w:sz w:val="22"/>
          <w:szCs w:val="22"/>
        </w:rPr>
        <w:t xml:space="preserve"> kako slijedi:</w:t>
      </w:r>
      <w:r>
        <w:rPr>
          <w:rFonts w:ascii="Arial" w:hAnsi="Arial" w:cs="Arial"/>
          <w:sz w:val="22"/>
          <w:szCs w:val="22"/>
        </w:rPr>
        <w:t xml:space="preserve"> niža: 22,00% i viša 33,00% (do 2023. godine one su bile utvrđene 20% za nižu i 30% za višu). </w:t>
      </w:r>
      <w:r w:rsidR="00592688" w:rsidRPr="00101FDE">
        <w:rPr>
          <w:rFonts w:ascii="Arial" w:hAnsi="Arial" w:cs="Arial"/>
          <w:sz w:val="22"/>
          <w:szCs w:val="22"/>
        </w:rPr>
        <w:t>Zakonom o financiranju jedinica lokalne i područne (regionalne) samouprave, Grad Buzet ima učešće u jedinstvenoj raspodjeli od 74 % u ostvarenom prihodu od poreza na dohodak</w:t>
      </w:r>
      <w:r w:rsidR="00592688">
        <w:rPr>
          <w:rFonts w:ascii="Arial" w:hAnsi="Arial" w:cs="Arial"/>
          <w:sz w:val="22"/>
          <w:szCs w:val="22"/>
        </w:rPr>
        <w:t>.</w:t>
      </w:r>
    </w:p>
    <w:p w14:paraId="16330DE7" w14:textId="77777777" w:rsidR="00C86B81" w:rsidRPr="00C86B81" w:rsidRDefault="00C86B81" w:rsidP="009A05BA">
      <w:pPr>
        <w:jc w:val="both"/>
        <w:rPr>
          <w:rFonts w:ascii="Arial" w:hAnsi="Arial" w:cs="Arial"/>
          <w:sz w:val="22"/>
          <w:szCs w:val="22"/>
        </w:rPr>
      </w:pPr>
    </w:p>
    <w:p w14:paraId="3C5A0C80" w14:textId="659E4FA8" w:rsidR="00203FAB" w:rsidRPr="00C86B81" w:rsidRDefault="00203FAB" w:rsidP="00D06669">
      <w:pPr>
        <w:rPr>
          <w:rFonts w:ascii="Arial" w:hAnsi="Arial" w:cs="Arial"/>
          <w:sz w:val="22"/>
          <w:szCs w:val="22"/>
        </w:rPr>
      </w:pPr>
      <w:r w:rsidRPr="00C86B81">
        <w:rPr>
          <w:rFonts w:ascii="Arial" w:hAnsi="Arial" w:cs="Arial"/>
          <w:sz w:val="22"/>
          <w:szCs w:val="22"/>
        </w:rPr>
        <w:br w:type="page"/>
      </w:r>
    </w:p>
    <w:p w14:paraId="776C9075" w14:textId="77777777" w:rsidR="00CB0EAA" w:rsidRPr="003167E0" w:rsidRDefault="00CB0EAA">
      <w:pPr>
        <w:pStyle w:val="Naslov1"/>
        <w:rPr>
          <w:rFonts w:cs="Arial"/>
        </w:rPr>
      </w:pPr>
      <w:bookmarkStart w:id="16" w:name="_Toc118591969"/>
      <w:bookmarkStart w:id="17" w:name="_Toc119302920"/>
      <w:bookmarkStart w:id="18" w:name="_Toc119397848"/>
      <w:bookmarkStart w:id="19" w:name="_Toc119400367"/>
      <w:bookmarkStart w:id="20" w:name="_Toc152937015"/>
      <w:r w:rsidRPr="003167E0">
        <w:rPr>
          <w:rFonts w:cs="Arial"/>
        </w:rPr>
        <w:lastRenderedPageBreak/>
        <w:t>OBRAZLOŽENJE OPĆEG DIJELA</w:t>
      </w:r>
      <w:bookmarkEnd w:id="16"/>
      <w:bookmarkEnd w:id="17"/>
      <w:bookmarkEnd w:id="18"/>
      <w:bookmarkEnd w:id="19"/>
      <w:bookmarkEnd w:id="20"/>
    </w:p>
    <w:p w14:paraId="04A79008" w14:textId="77777777" w:rsidR="00CB30EC" w:rsidRPr="00366B6A" w:rsidRDefault="00CB30EC" w:rsidP="00D06669">
      <w:pPr>
        <w:jc w:val="both"/>
        <w:rPr>
          <w:rFonts w:ascii="Arial" w:hAnsi="Arial" w:cs="Arial"/>
          <w:sz w:val="22"/>
          <w:szCs w:val="22"/>
        </w:rPr>
      </w:pPr>
    </w:p>
    <w:p w14:paraId="1F9D744C" w14:textId="0F8149FF" w:rsidR="00B62667" w:rsidRPr="00017CC8" w:rsidRDefault="00016AF6" w:rsidP="00B62667">
      <w:pPr>
        <w:jc w:val="both"/>
        <w:rPr>
          <w:rFonts w:ascii="Arial" w:hAnsi="Arial" w:cs="Arial"/>
          <w:bCs/>
          <w:sz w:val="22"/>
          <w:szCs w:val="22"/>
        </w:rPr>
      </w:pPr>
      <w:r w:rsidRPr="00366B6A">
        <w:rPr>
          <w:rFonts w:ascii="Arial" w:hAnsi="Arial" w:cs="Arial"/>
          <w:sz w:val="22"/>
          <w:szCs w:val="22"/>
        </w:rPr>
        <w:t>U nastavku slijedi obrazloženje</w:t>
      </w:r>
      <w:r w:rsidR="009F53F8" w:rsidRPr="00366B6A">
        <w:rPr>
          <w:rFonts w:ascii="Arial" w:hAnsi="Arial" w:cs="Arial"/>
          <w:sz w:val="22"/>
          <w:szCs w:val="22"/>
        </w:rPr>
        <w:t xml:space="preserve"> prikaz</w:t>
      </w:r>
      <w:r w:rsidR="00BF487D" w:rsidRPr="00366B6A">
        <w:rPr>
          <w:rFonts w:ascii="Arial" w:hAnsi="Arial" w:cs="Arial"/>
          <w:sz w:val="22"/>
          <w:szCs w:val="22"/>
        </w:rPr>
        <w:t>a</w:t>
      </w:r>
      <w:r w:rsidRPr="00366B6A">
        <w:rPr>
          <w:rFonts w:ascii="Arial" w:hAnsi="Arial" w:cs="Arial"/>
          <w:sz w:val="22"/>
          <w:szCs w:val="22"/>
        </w:rPr>
        <w:t xml:space="preserve"> općeg dijela proračuna, odnosno prihoda i primitaka te rashoda i izdatak</w:t>
      </w:r>
      <w:r w:rsidR="009F53F8" w:rsidRPr="00366B6A">
        <w:rPr>
          <w:rFonts w:ascii="Arial" w:hAnsi="Arial" w:cs="Arial"/>
          <w:sz w:val="22"/>
          <w:szCs w:val="22"/>
        </w:rPr>
        <w:t xml:space="preserve">a kao i prenesenog viška. </w:t>
      </w:r>
      <w:r w:rsidR="00425F57">
        <w:rPr>
          <w:rFonts w:ascii="Arial" w:hAnsi="Arial" w:cs="Arial"/>
          <w:sz w:val="22"/>
          <w:szCs w:val="22"/>
        </w:rPr>
        <w:t>U t</w:t>
      </w:r>
      <w:r w:rsidR="00B62667">
        <w:rPr>
          <w:rFonts w:ascii="Arial" w:hAnsi="Arial" w:cs="Arial"/>
          <w:sz w:val="22"/>
          <w:szCs w:val="22"/>
        </w:rPr>
        <w:t>a</w:t>
      </w:r>
      <w:r w:rsidR="00B62667" w:rsidRPr="007D24E9">
        <w:rPr>
          <w:rFonts w:ascii="Arial" w:hAnsi="Arial" w:cs="Arial"/>
          <w:bCs/>
          <w:sz w:val="22"/>
          <w:szCs w:val="22"/>
        </w:rPr>
        <w:t>blični</w:t>
      </w:r>
      <w:r w:rsidR="00425F57">
        <w:rPr>
          <w:rFonts w:ascii="Arial" w:hAnsi="Arial" w:cs="Arial"/>
          <w:bCs/>
          <w:sz w:val="22"/>
          <w:szCs w:val="22"/>
        </w:rPr>
        <w:t>m</w:t>
      </w:r>
      <w:r w:rsidR="00B62667" w:rsidRPr="007D24E9">
        <w:rPr>
          <w:rFonts w:ascii="Arial" w:hAnsi="Arial" w:cs="Arial"/>
          <w:bCs/>
          <w:sz w:val="22"/>
          <w:szCs w:val="22"/>
        </w:rPr>
        <w:t xml:space="preserve"> prikaz</w:t>
      </w:r>
      <w:r w:rsidR="00B62667">
        <w:rPr>
          <w:rFonts w:ascii="Arial" w:hAnsi="Arial" w:cs="Arial"/>
          <w:bCs/>
          <w:sz w:val="22"/>
          <w:szCs w:val="22"/>
        </w:rPr>
        <w:t>i</w:t>
      </w:r>
      <w:r w:rsidR="00425F57">
        <w:rPr>
          <w:rFonts w:ascii="Arial" w:hAnsi="Arial" w:cs="Arial"/>
          <w:bCs/>
          <w:sz w:val="22"/>
          <w:szCs w:val="22"/>
        </w:rPr>
        <w:t>ma dana je u</w:t>
      </w:r>
      <w:r w:rsidR="00B62667" w:rsidRPr="007D24E9">
        <w:rPr>
          <w:rFonts w:ascii="Arial" w:hAnsi="Arial" w:cs="Arial"/>
          <w:bCs/>
          <w:sz w:val="22"/>
          <w:szCs w:val="22"/>
        </w:rPr>
        <w:t xml:space="preserve">sporedba </w:t>
      </w:r>
      <w:r w:rsidR="00425F57">
        <w:rPr>
          <w:rFonts w:ascii="Arial" w:hAnsi="Arial" w:cs="Arial"/>
          <w:bCs/>
          <w:sz w:val="22"/>
          <w:szCs w:val="22"/>
        </w:rPr>
        <w:t xml:space="preserve">Proračuna za 2024 i projekcija 2025-2026 s </w:t>
      </w:r>
      <w:r w:rsidR="00B62667" w:rsidRPr="007D24E9">
        <w:rPr>
          <w:rFonts w:ascii="Arial" w:hAnsi="Arial" w:cs="Arial"/>
          <w:bCs/>
          <w:sz w:val="22"/>
          <w:szCs w:val="22"/>
        </w:rPr>
        <w:t>tekućim Proračunom za 2023. godinu (</w:t>
      </w:r>
      <w:r w:rsidR="00B62667">
        <w:rPr>
          <w:rFonts w:ascii="Arial" w:hAnsi="Arial" w:cs="Arial"/>
          <w:bCs/>
          <w:sz w:val="22"/>
          <w:szCs w:val="22"/>
        </w:rPr>
        <w:t>2</w:t>
      </w:r>
      <w:r w:rsidR="00B62667" w:rsidRPr="007D24E9">
        <w:rPr>
          <w:rFonts w:ascii="Arial" w:hAnsi="Arial" w:cs="Arial"/>
          <w:bCs/>
          <w:sz w:val="22"/>
          <w:szCs w:val="22"/>
        </w:rPr>
        <w:t>. izmjen</w:t>
      </w:r>
      <w:r w:rsidR="001330AB">
        <w:rPr>
          <w:rFonts w:ascii="Arial" w:hAnsi="Arial" w:cs="Arial"/>
          <w:bCs/>
          <w:sz w:val="22"/>
          <w:szCs w:val="22"/>
        </w:rPr>
        <w:t>e</w:t>
      </w:r>
      <w:r w:rsidR="00B62667" w:rsidRPr="007D24E9">
        <w:rPr>
          <w:rFonts w:ascii="Arial" w:hAnsi="Arial" w:cs="Arial"/>
          <w:bCs/>
          <w:sz w:val="22"/>
          <w:szCs w:val="22"/>
        </w:rPr>
        <w:t xml:space="preserve"> i dopun</w:t>
      </w:r>
      <w:r w:rsidR="001330AB">
        <w:rPr>
          <w:rFonts w:ascii="Arial" w:hAnsi="Arial" w:cs="Arial"/>
          <w:bCs/>
          <w:sz w:val="22"/>
          <w:szCs w:val="22"/>
        </w:rPr>
        <w:t>e</w:t>
      </w:r>
      <w:r w:rsidR="00B62667" w:rsidRPr="007D24E9">
        <w:rPr>
          <w:rFonts w:ascii="Arial" w:hAnsi="Arial" w:cs="Arial"/>
          <w:bCs/>
          <w:sz w:val="22"/>
          <w:szCs w:val="22"/>
        </w:rPr>
        <w:t>)</w:t>
      </w:r>
      <w:r w:rsidR="001330AB">
        <w:rPr>
          <w:rFonts w:ascii="Arial" w:hAnsi="Arial" w:cs="Arial"/>
          <w:bCs/>
          <w:sz w:val="22"/>
          <w:szCs w:val="22"/>
        </w:rPr>
        <w:t>.</w:t>
      </w:r>
    </w:p>
    <w:p w14:paraId="4D3223E6" w14:textId="76835203" w:rsidR="009F53F8" w:rsidRPr="00366B6A" w:rsidRDefault="009F53F8" w:rsidP="00D06669">
      <w:pPr>
        <w:jc w:val="both"/>
        <w:rPr>
          <w:rFonts w:ascii="Arial" w:hAnsi="Arial" w:cs="Arial"/>
          <w:sz w:val="22"/>
          <w:szCs w:val="22"/>
        </w:rPr>
      </w:pPr>
    </w:p>
    <w:p w14:paraId="2789146D" w14:textId="56E88EEA" w:rsidR="00BF487D" w:rsidRPr="003167E0" w:rsidRDefault="00BF487D" w:rsidP="00D06669">
      <w:pPr>
        <w:jc w:val="both"/>
        <w:rPr>
          <w:rFonts w:ascii="Arial" w:hAnsi="Arial" w:cs="Arial"/>
          <w:sz w:val="22"/>
          <w:szCs w:val="22"/>
        </w:rPr>
      </w:pPr>
    </w:p>
    <w:p w14:paraId="32BF8259" w14:textId="52B23BD8" w:rsidR="00BF487D" w:rsidRPr="003167E0" w:rsidRDefault="00BF487D">
      <w:pPr>
        <w:pStyle w:val="Naslov2"/>
        <w:rPr>
          <w:rFonts w:cs="Arial"/>
        </w:rPr>
      </w:pPr>
      <w:bookmarkStart w:id="21" w:name="_Toc119397849"/>
      <w:bookmarkStart w:id="22" w:name="_Toc119400368"/>
      <w:bookmarkStart w:id="23" w:name="_Toc152937016"/>
      <w:proofErr w:type="spellStart"/>
      <w:r w:rsidRPr="003167E0">
        <w:rPr>
          <w:rFonts w:cs="Arial"/>
        </w:rPr>
        <w:t>Račun</w:t>
      </w:r>
      <w:proofErr w:type="spellEnd"/>
      <w:r w:rsidRPr="003167E0">
        <w:rPr>
          <w:rFonts w:cs="Arial"/>
        </w:rPr>
        <w:t xml:space="preserve"> </w:t>
      </w:r>
      <w:proofErr w:type="spellStart"/>
      <w:r w:rsidRPr="003167E0">
        <w:rPr>
          <w:rFonts w:cs="Arial"/>
        </w:rPr>
        <w:t>prihoda</w:t>
      </w:r>
      <w:proofErr w:type="spellEnd"/>
      <w:r w:rsidRPr="003167E0">
        <w:rPr>
          <w:rFonts w:cs="Arial"/>
        </w:rPr>
        <w:t xml:space="preserve"> i </w:t>
      </w:r>
      <w:proofErr w:type="spellStart"/>
      <w:r w:rsidRPr="003167E0">
        <w:rPr>
          <w:rFonts w:cs="Arial"/>
        </w:rPr>
        <w:t>rashoda</w:t>
      </w:r>
      <w:bookmarkEnd w:id="21"/>
      <w:bookmarkEnd w:id="22"/>
      <w:bookmarkEnd w:id="23"/>
      <w:proofErr w:type="spellEnd"/>
      <w:r w:rsidRPr="003167E0">
        <w:rPr>
          <w:rFonts w:cs="Arial"/>
        </w:rPr>
        <w:t xml:space="preserve"> </w:t>
      </w:r>
    </w:p>
    <w:p w14:paraId="7FB7821B" w14:textId="77777777" w:rsidR="00BF487D" w:rsidRDefault="00BF487D" w:rsidP="00D06669">
      <w:pPr>
        <w:jc w:val="both"/>
        <w:rPr>
          <w:rFonts w:ascii="Arial" w:hAnsi="Arial" w:cs="Arial"/>
          <w:sz w:val="22"/>
          <w:szCs w:val="22"/>
        </w:rPr>
      </w:pPr>
    </w:p>
    <w:p w14:paraId="34DEAF2F" w14:textId="057FDD37" w:rsidR="00611569" w:rsidRDefault="00BB2A6B" w:rsidP="00D06669">
      <w:pPr>
        <w:jc w:val="both"/>
        <w:rPr>
          <w:rFonts w:ascii="Arial" w:hAnsi="Arial" w:cs="Arial"/>
          <w:sz w:val="22"/>
          <w:szCs w:val="22"/>
        </w:rPr>
      </w:pPr>
      <w:r>
        <w:rPr>
          <w:rFonts w:ascii="Arial" w:hAnsi="Arial" w:cs="Arial"/>
          <w:sz w:val="22"/>
          <w:szCs w:val="22"/>
        </w:rPr>
        <w:t xml:space="preserve">U računu prihoda i rashoda prikazani su prihodi i rashodi po ekonomskoj klasifikaciji i izvorima financiranja, te rashodi po funkcijskoj klasifikaciji. </w:t>
      </w:r>
    </w:p>
    <w:p w14:paraId="33E319ED" w14:textId="77777777" w:rsidR="00611569" w:rsidRDefault="00611569" w:rsidP="00D06669">
      <w:pPr>
        <w:jc w:val="both"/>
        <w:rPr>
          <w:rFonts w:ascii="Arial" w:hAnsi="Arial" w:cs="Arial"/>
          <w:sz w:val="22"/>
          <w:szCs w:val="22"/>
        </w:rPr>
      </w:pPr>
    </w:p>
    <w:p w14:paraId="2704F813" w14:textId="77777777" w:rsidR="00BB2A6B" w:rsidRPr="003167E0" w:rsidRDefault="00BB2A6B" w:rsidP="00D06669">
      <w:pPr>
        <w:jc w:val="both"/>
        <w:rPr>
          <w:rFonts w:ascii="Arial" w:hAnsi="Arial" w:cs="Arial"/>
          <w:sz w:val="22"/>
          <w:szCs w:val="22"/>
        </w:rPr>
      </w:pPr>
    </w:p>
    <w:p w14:paraId="3B066CD9" w14:textId="52C57791" w:rsidR="00420E1D" w:rsidRPr="003167E0" w:rsidRDefault="00292C28">
      <w:pPr>
        <w:pStyle w:val="Naslov3"/>
        <w:rPr>
          <w:rFonts w:cs="Arial"/>
        </w:rPr>
      </w:pPr>
      <w:bookmarkStart w:id="24" w:name="_Toc119397850"/>
      <w:bookmarkStart w:id="25" w:name="_Toc119400369"/>
      <w:bookmarkStart w:id="26" w:name="_Toc152937017"/>
      <w:bookmarkStart w:id="27" w:name="_Toc115274742"/>
      <w:bookmarkStart w:id="28" w:name="_Toc118591970"/>
      <w:bookmarkStart w:id="29" w:name="_Toc119302921"/>
      <w:r w:rsidRPr="003167E0">
        <w:rPr>
          <w:rFonts w:cs="Arial"/>
        </w:rPr>
        <w:t>Prihodi</w:t>
      </w:r>
      <w:bookmarkEnd w:id="24"/>
      <w:bookmarkEnd w:id="25"/>
      <w:bookmarkEnd w:id="26"/>
      <w:r w:rsidRPr="003167E0">
        <w:rPr>
          <w:rFonts w:cs="Arial"/>
        </w:rPr>
        <w:t xml:space="preserve"> </w:t>
      </w:r>
      <w:bookmarkEnd w:id="27"/>
      <w:bookmarkEnd w:id="28"/>
      <w:bookmarkEnd w:id="29"/>
    </w:p>
    <w:p w14:paraId="008A94FB" w14:textId="5F0F1ED6" w:rsidR="00420E1D" w:rsidRPr="003167E0" w:rsidRDefault="00420E1D" w:rsidP="00D06669">
      <w:pPr>
        <w:jc w:val="both"/>
        <w:rPr>
          <w:rFonts w:ascii="Arial" w:hAnsi="Arial" w:cs="Arial"/>
          <w:bCs/>
          <w:sz w:val="22"/>
          <w:szCs w:val="22"/>
        </w:rPr>
      </w:pPr>
    </w:p>
    <w:p w14:paraId="5044C394" w14:textId="717A31BB" w:rsidR="00016AF6" w:rsidRPr="00017CC8" w:rsidRDefault="00016AF6" w:rsidP="00D06669">
      <w:pPr>
        <w:jc w:val="both"/>
        <w:rPr>
          <w:rFonts w:ascii="Arial" w:hAnsi="Arial" w:cs="Arial"/>
          <w:bCs/>
          <w:sz w:val="22"/>
          <w:szCs w:val="22"/>
        </w:rPr>
      </w:pPr>
      <w:r w:rsidRPr="002D245E">
        <w:rPr>
          <w:rFonts w:ascii="Arial" w:hAnsi="Arial" w:cs="Arial"/>
          <w:sz w:val="22"/>
          <w:szCs w:val="22"/>
        </w:rPr>
        <w:t xml:space="preserve">Plan prihoda u prijedlogu Proračuna izrađen je na osnovi ostvarenja prihoda u razdoblju siječanj – </w:t>
      </w:r>
      <w:r w:rsidR="002D245E" w:rsidRPr="002D245E">
        <w:rPr>
          <w:rFonts w:ascii="Arial" w:hAnsi="Arial" w:cs="Arial"/>
          <w:sz w:val="22"/>
          <w:szCs w:val="22"/>
        </w:rPr>
        <w:t>rujan</w:t>
      </w:r>
      <w:r w:rsidRPr="002D245E">
        <w:rPr>
          <w:rFonts w:ascii="Arial" w:hAnsi="Arial" w:cs="Arial"/>
          <w:sz w:val="22"/>
          <w:szCs w:val="22"/>
        </w:rPr>
        <w:t xml:space="preserve"> i procjene istih do kraja 202</w:t>
      </w:r>
      <w:r w:rsidR="002D245E" w:rsidRPr="002D245E">
        <w:rPr>
          <w:rFonts w:ascii="Arial" w:hAnsi="Arial" w:cs="Arial"/>
          <w:sz w:val="22"/>
          <w:szCs w:val="22"/>
        </w:rPr>
        <w:t>3</w:t>
      </w:r>
      <w:r w:rsidRPr="002D245E">
        <w:rPr>
          <w:rFonts w:ascii="Arial" w:hAnsi="Arial" w:cs="Arial"/>
          <w:sz w:val="22"/>
          <w:szCs w:val="22"/>
        </w:rPr>
        <w:t xml:space="preserve">. </w:t>
      </w:r>
      <w:r w:rsidR="002D245E" w:rsidRPr="002D245E">
        <w:rPr>
          <w:rFonts w:ascii="Arial" w:hAnsi="Arial" w:cs="Arial"/>
          <w:sz w:val="22"/>
          <w:szCs w:val="22"/>
        </w:rPr>
        <w:t xml:space="preserve">godine. </w:t>
      </w:r>
      <w:r w:rsidRPr="002D245E">
        <w:rPr>
          <w:rFonts w:ascii="Arial" w:hAnsi="Arial" w:cs="Arial"/>
          <w:sz w:val="22"/>
          <w:szCs w:val="22"/>
        </w:rPr>
        <w:t>Prihodi se u Proračunu osim po ekonomskoj klasifikaciji iskazuju i po izvorima, i to: opći prihodi i primici, vlastiti prihodi</w:t>
      </w:r>
      <w:r w:rsidR="00C45972">
        <w:rPr>
          <w:rFonts w:ascii="Arial" w:hAnsi="Arial" w:cs="Arial"/>
          <w:sz w:val="22"/>
          <w:szCs w:val="22"/>
        </w:rPr>
        <w:t xml:space="preserve"> proračunskih korisnika</w:t>
      </w:r>
      <w:r w:rsidRPr="002D245E">
        <w:rPr>
          <w:rFonts w:ascii="Arial" w:hAnsi="Arial" w:cs="Arial"/>
          <w:sz w:val="22"/>
          <w:szCs w:val="22"/>
        </w:rPr>
        <w:t xml:space="preserve">, prihodi </w:t>
      </w:r>
      <w:r w:rsidRPr="00017CC8">
        <w:rPr>
          <w:rFonts w:ascii="Arial" w:hAnsi="Arial" w:cs="Arial"/>
          <w:sz w:val="22"/>
          <w:szCs w:val="22"/>
        </w:rPr>
        <w:t>za posebne namjene, pomoći, donacije i prihodi od nefinancijske imovine.</w:t>
      </w:r>
    </w:p>
    <w:p w14:paraId="790FEC17" w14:textId="77777777" w:rsidR="00016AF6" w:rsidRDefault="00016AF6" w:rsidP="00D06669">
      <w:pPr>
        <w:jc w:val="both"/>
        <w:rPr>
          <w:rFonts w:ascii="Arial" w:hAnsi="Arial" w:cs="Arial"/>
          <w:bCs/>
          <w:sz w:val="22"/>
          <w:szCs w:val="22"/>
        </w:rPr>
      </w:pPr>
    </w:p>
    <w:p w14:paraId="71E1CE08" w14:textId="77777777" w:rsidR="00611569" w:rsidRDefault="00611569" w:rsidP="00D06669">
      <w:pPr>
        <w:jc w:val="both"/>
        <w:rPr>
          <w:rFonts w:ascii="Arial" w:hAnsi="Arial" w:cs="Arial"/>
          <w:bCs/>
          <w:sz w:val="22"/>
          <w:szCs w:val="22"/>
        </w:rPr>
      </w:pPr>
    </w:p>
    <w:p w14:paraId="1D05E455" w14:textId="15855B3F" w:rsidR="00E622B7" w:rsidRDefault="00C62F44" w:rsidP="00C62F44">
      <w:pPr>
        <w:pStyle w:val="Naslov4"/>
      </w:pPr>
      <w:bookmarkStart w:id="30" w:name="_Toc152937018"/>
      <w:r>
        <w:t>P</w:t>
      </w:r>
      <w:r w:rsidR="00E622B7">
        <w:t>ri</w:t>
      </w:r>
      <w:r>
        <w:t>hodi po ekonomskoj klasifikaciji</w:t>
      </w:r>
      <w:bookmarkEnd w:id="30"/>
      <w:r>
        <w:t xml:space="preserve"> </w:t>
      </w:r>
    </w:p>
    <w:p w14:paraId="217221FE" w14:textId="77777777" w:rsidR="00566CC2" w:rsidRDefault="00566CC2" w:rsidP="00566CC2">
      <w:pPr>
        <w:jc w:val="both"/>
        <w:rPr>
          <w:rFonts w:ascii="Arial" w:hAnsi="Arial" w:cs="Arial"/>
          <w:bCs/>
          <w:sz w:val="22"/>
          <w:szCs w:val="22"/>
        </w:rPr>
      </w:pPr>
    </w:p>
    <w:p w14:paraId="328EC88B" w14:textId="05A8F722" w:rsidR="00566CC2" w:rsidRPr="00224936" w:rsidRDefault="00566CC2" w:rsidP="00566CC2">
      <w:pPr>
        <w:jc w:val="both"/>
        <w:rPr>
          <w:rFonts w:ascii="Arial" w:hAnsi="Arial" w:cs="Arial"/>
          <w:sz w:val="22"/>
          <w:szCs w:val="22"/>
        </w:rPr>
      </w:pPr>
      <w:r w:rsidRPr="00224936">
        <w:rPr>
          <w:rFonts w:ascii="Arial" w:hAnsi="Arial" w:cs="Arial"/>
          <w:sz w:val="22"/>
          <w:szCs w:val="22"/>
        </w:rPr>
        <w:t xml:space="preserve">U tablici su prikazani ukupni prihodi poslovanja </w:t>
      </w:r>
      <w:r>
        <w:rPr>
          <w:rFonts w:ascii="Arial" w:hAnsi="Arial" w:cs="Arial"/>
          <w:sz w:val="22"/>
          <w:szCs w:val="22"/>
        </w:rPr>
        <w:t>G</w:t>
      </w:r>
      <w:r w:rsidRPr="00224936">
        <w:rPr>
          <w:rFonts w:ascii="Arial" w:hAnsi="Arial" w:cs="Arial"/>
          <w:sz w:val="22"/>
          <w:szCs w:val="22"/>
        </w:rPr>
        <w:t xml:space="preserve">rada Buzeta </w:t>
      </w:r>
      <w:r>
        <w:rPr>
          <w:rFonts w:ascii="Arial" w:hAnsi="Arial" w:cs="Arial"/>
          <w:sz w:val="22"/>
          <w:szCs w:val="22"/>
        </w:rPr>
        <w:t xml:space="preserve">s iskazanim prihodima po </w:t>
      </w:r>
      <w:r w:rsidRPr="00224936">
        <w:rPr>
          <w:rFonts w:ascii="Arial" w:hAnsi="Arial" w:cs="Arial"/>
          <w:sz w:val="22"/>
          <w:szCs w:val="22"/>
        </w:rPr>
        <w:t>proračunski</w:t>
      </w:r>
      <w:r>
        <w:rPr>
          <w:rFonts w:ascii="Arial" w:hAnsi="Arial" w:cs="Arial"/>
          <w:sz w:val="22"/>
          <w:szCs w:val="22"/>
        </w:rPr>
        <w:t>m</w:t>
      </w:r>
      <w:r w:rsidRPr="00224936">
        <w:rPr>
          <w:rFonts w:ascii="Arial" w:hAnsi="Arial" w:cs="Arial"/>
          <w:sz w:val="22"/>
          <w:szCs w:val="22"/>
        </w:rPr>
        <w:t xml:space="preserve"> korisni</w:t>
      </w:r>
      <w:r>
        <w:rPr>
          <w:rFonts w:ascii="Arial" w:hAnsi="Arial" w:cs="Arial"/>
          <w:sz w:val="22"/>
          <w:szCs w:val="22"/>
        </w:rPr>
        <w:t>cima</w:t>
      </w:r>
      <w:r w:rsidRPr="00224936">
        <w:rPr>
          <w:rFonts w:ascii="Arial" w:hAnsi="Arial" w:cs="Arial"/>
          <w:sz w:val="22"/>
          <w:szCs w:val="22"/>
        </w:rPr>
        <w:t>:</w:t>
      </w:r>
    </w:p>
    <w:tbl>
      <w:tblPr>
        <w:tblW w:w="9123" w:type="dxa"/>
        <w:tblLook w:val="04A0" w:firstRow="1" w:lastRow="0" w:firstColumn="1" w:lastColumn="0" w:noHBand="0" w:noVBand="1"/>
      </w:tblPr>
      <w:tblGrid>
        <w:gridCol w:w="3855"/>
        <w:gridCol w:w="1267"/>
        <w:gridCol w:w="1267"/>
        <w:gridCol w:w="1367"/>
        <w:gridCol w:w="1367"/>
      </w:tblGrid>
      <w:tr w:rsidR="00566CC2" w14:paraId="3C8DEB36" w14:textId="77777777" w:rsidTr="0052773A">
        <w:trPr>
          <w:trHeight w:val="240"/>
        </w:trPr>
        <w:tc>
          <w:tcPr>
            <w:tcW w:w="3855" w:type="dxa"/>
            <w:tcBorders>
              <w:top w:val="nil"/>
              <w:left w:val="nil"/>
              <w:bottom w:val="nil"/>
              <w:right w:val="nil"/>
            </w:tcBorders>
            <w:shd w:val="clear" w:color="auto" w:fill="auto"/>
            <w:noWrap/>
            <w:vAlign w:val="bottom"/>
            <w:hideMark/>
          </w:tcPr>
          <w:p w14:paraId="2AB049F9" w14:textId="77777777" w:rsidR="00566CC2" w:rsidRDefault="00566CC2" w:rsidP="0052773A">
            <w:pPr>
              <w:rPr>
                <w:sz w:val="20"/>
                <w:szCs w:val="20"/>
              </w:rPr>
            </w:pPr>
          </w:p>
        </w:tc>
        <w:tc>
          <w:tcPr>
            <w:tcW w:w="1267" w:type="dxa"/>
            <w:tcBorders>
              <w:top w:val="nil"/>
              <w:left w:val="nil"/>
              <w:bottom w:val="nil"/>
              <w:right w:val="nil"/>
            </w:tcBorders>
            <w:shd w:val="clear" w:color="auto" w:fill="auto"/>
            <w:noWrap/>
            <w:vAlign w:val="bottom"/>
            <w:hideMark/>
          </w:tcPr>
          <w:p w14:paraId="4812A841" w14:textId="77777777" w:rsidR="00566CC2" w:rsidRDefault="00566CC2" w:rsidP="0052773A">
            <w:pPr>
              <w:jc w:val="center"/>
              <w:rPr>
                <w:rFonts w:ascii="Arial" w:hAnsi="Arial" w:cs="Arial"/>
                <w:b/>
                <w:bCs/>
                <w:sz w:val="18"/>
                <w:szCs w:val="18"/>
              </w:rPr>
            </w:pPr>
            <w:r>
              <w:rPr>
                <w:rFonts w:ascii="Arial" w:hAnsi="Arial" w:cs="Arial"/>
                <w:b/>
                <w:bCs/>
                <w:sz w:val="18"/>
                <w:szCs w:val="18"/>
              </w:rPr>
              <w:t>PLAN</w:t>
            </w:r>
          </w:p>
        </w:tc>
        <w:tc>
          <w:tcPr>
            <w:tcW w:w="1267" w:type="dxa"/>
            <w:tcBorders>
              <w:top w:val="nil"/>
              <w:left w:val="nil"/>
              <w:bottom w:val="nil"/>
              <w:right w:val="nil"/>
            </w:tcBorders>
            <w:shd w:val="clear" w:color="auto" w:fill="auto"/>
            <w:noWrap/>
            <w:vAlign w:val="bottom"/>
            <w:hideMark/>
          </w:tcPr>
          <w:p w14:paraId="0ECD9471" w14:textId="77777777" w:rsidR="00566CC2" w:rsidRDefault="00566CC2" w:rsidP="0052773A">
            <w:pPr>
              <w:jc w:val="center"/>
              <w:rPr>
                <w:rFonts w:ascii="Arial" w:hAnsi="Arial" w:cs="Arial"/>
                <w:b/>
                <w:bCs/>
                <w:sz w:val="18"/>
                <w:szCs w:val="18"/>
              </w:rPr>
            </w:pPr>
            <w:r>
              <w:rPr>
                <w:rFonts w:ascii="Arial" w:hAnsi="Arial" w:cs="Arial"/>
                <w:b/>
                <w:bCs/>
                <w:sz w:val="18"/>
                <w:szCs w:val="18"/>
              </w:rPr>
              <w:t>PLAN</w:t>
            </w:r>
          </w:p>
        </w:tc>
        <w:tc>
          <w:tcPr>
            <w:tcW w:w="1367" w:type="dxa"/>
            <w:tcBorders>
              <w:top w:val="nil"/>
              <w:left w:val="nil"/>
              <w:bottom w:val="nil"/>
              <w:right w:val="nil"/>
            </w:tcBorders>
            <w:shd w:val="clear" w:color="auto" w:fill="auto"/>
            <w:noWrap/>
            <w:vAlign w:val="bottom"/>
            <w:hideMark/>
          </w:tcPr>
          <w:p w14:paraId="7FC469D2" w14:textId="77777777" w:rsidR="00566CC2" w:rsidRDefault="00566CC2" w:rsidP="0052773A">
            <w:pPr>
              <w:jc w:val="center"/>
              <w:rPr>
                <w:rFonts w:ascii="Arial" w:hAnsi="Arial" w:cs="Arial"/>
                <w:b/>
                <w:bCs/>
                <w:sz w:val="18"/>
                <w:szCs w:val="18"/>
              </w:rPr>
            </w:pPr>
            <w:r>
              <w:rPr>
                <w:rFonts w:ascii="Arial" w:hAnsi="Arial" w:cs="Arial"/>
                <w:b/>
                <w:bCs/>
                <w:sz w:val="18"/>
                <w:szCs w:val="18"/>
              </w:rPr>
              <w:t>PROJEKCIJA</w:t>
            </w:r>
          </w:p>
        </w:tc>
        <w:tc>
          <w:tcPr>
            <w:tcW w:w="1367" w:type="dxa"/>
            <w:tcBorders>
              <w:top w:val="nil"/>
              <w:left w:val="nil"/>
              <w:bottom w:val="nil"/>
              <w:right w:val="nil"/>
            </w:tcBorders>
            <w:shd w:val="clear" w:color="auto" w:fill="auto"/>
            <w:noWrap/>
            <w:vAlign w:val="bottom"/>
            <w:hideMark/>
          </w:tcPr>
          <w:p w14:paraId="2D1C9507" w14:textId="77777777" w:rsidR="00566CC2" w:rsidRDefault="00566CC2" w:rsidP="0052773A">
            <w:pPr>
              <w:jc w:val="center"/>
              <w:rPr>
                <w:rFonts w:ascii="Arial" w:hAnsi="Arial" w:cs="Arial"/>
                <w:b/>
                <w:bCs/>
                <w:sz w:val="18"/>
                <w:szCs w:val="18"/>
              </w:rPr>
            </w:pPr>
            <w:r>
              <w:rPr>
                <w:rFonts w:ascii="Arial" w:hAnsi="Arial" w:cs="Arial"/>
                <w:b/>
                <w:bCs/>
                <w:sz w:val="18"/>
                <w:szCs w:val="18"/>
              </w:rPr>
              <w:t>PROJEKCIJA</w:t>
            </w:r>
          </w:p>
        </w:tc>
      </w:tr>
      <w:tr w:rsidR="00566CC2" w14:paraId="232126BE" w14:textId="77777777" w:rsidTr="0052773A">
        <w:trPr>
          <w:trHeight w:val="240"/>
        </w:trPr>
        <w:tc>
          <w:tcPr>
            <w:tcW w:w="3855" w:type="dxa"/>
            <w:tcBorders>
              <w:top w:val="nil"/>
              <w:left w:val="nil"/>
              <w:bottom w:val="nil"/>
              <w:right w:val="nil"/>
            </w:tcBorders>
            <w:shd w:val="clear" w:color="auto" w:fill="auto"/>
            <w:noWrap/>
            <w:vAlign w:val="bottom"/>
            <w:hideMark/>
          </w:tcPr>
          <w:p w14:paraId="2B853CE7" w14:textId="77777777" w:rsidR="00566CC2" w:rsidRDefault="00566CC2" w:rsidP="0052773A">
            <w:pPr>
              <w:rPr>
                <w:rFonts w:ascii="Arial" w:hAnsi="Arial" w:cs="Arial"/>
                <w:b/>
                <w:bCs/>
                <w:sz w:val="18"/>
                <w:szCs w:val="18"/>
              </w:rPr>
            </w:pPr>
            <w:r>
              <w:rPr>
                <w:rFonts w:ascii="Arial" w:hAnsi="Arial" w:cs="Arial"/>
                <w:b/>
                <w:bCs/>
                <w:sz w:val="18"/>
                <w:szCs w:val="18"/>
              </w:rPr>
              <w:t>BROJ KONTA</w:t>
            </w:r>
          </w:p>
        </w:tc>
        <w:tc>
          <w:tcPr>
            <w:tcW w:w="1267" w:type="dxa"/>
            <w:tcBorders>
              <w:top w:val="nil"/>
              <w:left w:val="nil"/>
              <w:bottom w:val="nil"/>
              <w:right w:val="nil"/>
            </w:tcBorders>
            <w:shd w:val="clear" w:color="auto" w:fill="auto"/>
            <w:noWrap/>
            <w:vAlign w:val="bottom"/>
            <w:hideMark/>
          </w:tcPr>
          <w:p w14:paraId="317E2BEE" w14:textId="77777777" w:rsidR="00566CC2" w:rsidRDefault="00566CC2" w:rsidP="0052773A">
            <w:pPr>
              <w:jc w:val="center"/>
              <w:rPr>
                <w:rFonts w:ascii="Arial" w:hAnsi="Arial" w:cs="Arial"/>
                <w:b/>
                <w:bCs/>
                <w:sz w:val="18"/>
                <w:szCs w:val="18"/>
              </w:rPr>
            </w:pPr>
            <w:r>
              <w:rPr>
                <w:rFonts w:ascii="Arial" w:hAnsi="Arial" w:cs="Arial"/>
                <w:b/>
                <w:bCs/>
                <w:sz w:val="18"/>
                <w:szCs w:val="18"/>
              </w:rPr>
              <w:t>2023</w:t>
            </w:r>
          </w:p>
        </w:tc>
        <w:tc>
          <w:tcPr>
            <w:tcW w:w="1267" w:type="dxa"/>
            <w:tcBorders>
              <w:top w:val="nil"/>
              <w:left w:val="nil"/>
              <w:bottom w:val="nil"/>
              <w:right w:val="nil"/>
            </w:tcBorders>
            <w:shd w:val="clear" w:color="auto" w:fill="auto"/>
            <w:noWrap/>
            <w:vAlign w:val="bottom"/>
            <w:hideMark/>
          </w:tcPr>
          <w:p w14:paraId="50682446" w14:textId="77777777" w:rsidR="00566CC2" w:rsidRDefault="00566CC2" w:rsidP="0052773A">
            <w:pPr>
              <w:jc w:val="center"/>
              <w:rPr>
                <w:rFonts w:ascii="Arial" w:hAnsi="Arial" w:cs="Arial"/>
                <w:b/>
                <w:bCs/>
                <w:sz w:val="18"/>
                <w:szCs w:val="18"/>
              </w:rPr>
            </w:pPr>
            <w:r>
              <w:rPr>
                <w:rFonts w:ascii="Arial" w:hAnsi="Arial" w:cs="Arial"/>
                <w:b/>
                <w:bCs/>
                <w:sz w:val="18"/>
                <w:szCs w:val="18"/>
              </w:rPr>
              <w:t>2024</w:t>
            </w:r>
          </w:p>
        </w:tc>
        <w:tc>
          <w:tcPr>
            <w:tcW w:w="1367" w:type="dxa"/>
            <w:tcBorders>
              <w:top w:val="nil"/>
              <w:left w:val="nil"/>
              <w:bottom w:val="nil"/>
              <w:right w:val="nil"/>
            </w:tcBorders>
            <w:shd w:val="clear" w:color="auto" w:fill="auto"/>
            <w:noWrap/>
            <w:vAlign w:val="bottom"/>
            <w:hideMark/>
          </w:tcPr>
          <w:p w14:paraId="464470F7" w14:textId="77777777" w:rsidR="00566CC2" w:rsidRDefault="00566CC2" w:rsidP="0052773A">
            <w:pPr>
              <w:jc w:val="center"/>
              <w:rPr>
                <w:rFonts w:ascii="Arial" w:hAnsi="Arial" w:cs="Arial"/>
                <w:b/>
                <w:bCs/>
                <w:sz w:val="18"/>
                <w:szCs w:val="18"/>
              </w:rPr>
            </w:pPr>
            <w:r>
              <w:rPr>
                <w:rFonts w:ascii="Arial" w:hAnsi="Arial" w:cs="Arial"/>
                <w:b/>
                <w:bCs/>
                <w:sz w:val="18"/>
                <w:szCs w:val="18"/>
              </w:rPr>
              <w:t>2025</w:t>
            </w:r>
          </w:p>
        </w:tc>
        <w:tc>
          <w:tcPr>
            <w:tcW w:w="1367" w:type="dxa"/>
            <w:tcBorders>
              <w:top w:val="nil"/>
              <w:left w:val="nil"/>
              <w:bottom w:val="nil"/>
              <w:right w:val="nil"/>
            </w:tcBorders>
            <w:shd w:val="clear" w:color="auto" w:fill="auto"/>
            <w:noWrap/>
            <w:vAlign w:val="bottom"/>
            <w:hideMark/>
          </w:tcPr>
          <w:p w14:paraId="4AAE7DE9" w14:textId="77777777" w:rsidR="00566CC2" w:rsidRDefault="00566CC2" w:rsidP="0052773A">
            <w:pPr>
              <w:jc w:val="center"/>
              <w:rPr>
                <w:rFonts w:ascii="Arial" w:hAnsi="Arial" w:cs="Arial"/>
                <w:b/>
                <w:bCs/>
                <w:sz w:val="18"/>
                <w:szCs w:val="18"/>
              </w:rPr>
            </w:pPr>
            <w:r>
              <w:rPr>
                <w:rFonts w:ascii="Arial" w:hAnsi="Arial" w:cs="Arial"/>
                <w:b/>
                <w:bCs/>
                <w:sz w:val="18"/>
                <w:szCs w:val="18"/>
              </w:rPr>
              <w:t>2026</w:t>
            </w:r>
          </w:p>
        </w:tc>
      </w:tr>
      <w:tr w:rsidR="00566CC2" w14:paraId="3D4CDAAD" w14:textId="77777777" w:rsidTr="0052773A">
        <w:trPr>
          <w:trHeight w:val="240"/>
        </w:trPr>
        <w:tc>
          <w:tcPr>
            <w:tcW w:w="3855" w:type="dxa"/>
            <w:tcBorders>
              <w:top w:val="nil"/>
              <w:left w:val="nil"/>
              <w:bottom w:val="nil"/>
              <w:right w:val="nil"/>
            </w:tcBorders>
            <w:shd w:val="clear" w:color="auto" w:fill="auto"/>
            <w:noWrap/>
            <w:vAlign w:val="bottom"/>
            <w:hideMark/>
          </w:tcPr>
          <w:p w14:paraId="49D80B5C" w14:textId="77777777" w:rsidR="00566CC2" w:rsidRDefault="00566CC2" w:rsidP="0052773A">
            <w:pPr>
              <w:rPr>
                <w:rFonts w:ascii="Arial" w:hAnsi="Arial" w:cs="Arial"/>
                <w:sz w:val="18"/>
                <w:szCs w:val="18"/>
              </w:rPr>
            </w:pPr>
            <w:r>
              <w:rPr>
                <w:rFonts w:ascii="Arial" w:hAnsi="Arial" w:cs="Arial"/>
                <w:sz w:val="18"/>
                <w:szCs w:val="18"/>
              </w:rPr>
              <w:t xml:space="preserve">UKUPNO PRIHODI / PRIMICI </w:t>
            </w:r>
          </w:p>
        </w:tc>
        <w:tc>
          <w:tcPr>
            <w:tcW w:w="1267" w:type="dxa"/>
            <w:tcBorders>
              <w:top w:val="nil"/>
              <w:left w:val="nil"/>
              <w:bottom w:val="nil"/>
              <w:right w:val="nil"/>
            </w:tcBorders>
            <w:shd w:val="clear" w:color="auto" w:fill="auto"/>
            <w:noWrap/>
            <w:vAlign w:val="bottom"/>
            <w:hideMark/>
          </w:tcPr>
          <w:p w14:paraId="00389514" w14:textId="77777777" w:rsidR="00566CC2" w:rsidRDefault="00566CC2" w:rsidP="0052773A">
            <w:pPr>
              <w:jc w:val="right"/>
              <w:rPr>
                <w:rFonts w:ascii="Arial" w:hAnsi="Arial" w:cs="Arial"/>
                <w:b/>
                <w:bCs/>
                <w:sz w:val="18"/>
                <w:szCs w:val="18"/>
              </w:rPr>
            </w:pPr>
            <w:r>
              <w:rPr>
                <w:rFonts w:ascii="Arial" w:hAnsi="Arial" w:cs="Arial"/>
                <w:b/>
                <w:bCs/>
                <w:sz w:val="18"/>
                <w:szCs w:val="18"/>
              </w:rPr>
              <w:t>8.202.410,05</w:t>
            </w:r>
          </w:p>
        </w:tc>
        <w:tc>
          <w:tcPr>
            <w:tcW w:w="1267" w:type="dxa"/>
            <w:tcBorders>
              <w:top w:val="nil"/>
              <w:left w:val="nil"/>
              <w:bottom w:val="nil"/>
              <w:right w:val="nil"/>
            </w:tcBorders>
            <w:shd w:val="clear" w:color="auto" w:fill="auto"/>
            <w:noWrap/>
            <w:vAlign w:val="bottom"/>
            <w:hideMark/>
          </w:tcPr>
          <w:p w14:paraId="15BBCCC7" w14:textId="77777777" w:rsidR="00566CC2" w:rsidRDefault="00566CC2" w:rsidP="0052773A">
            <w:pPr>
              <w:jc w:val="right"/>
              <w:rPr>
                <w:rFonts w:ascii="Arial" w:hAnsi="Arial" w:cs="Arial"/>
                <w:b/>
                <w:bCs/>
                <w:sz w:val="18"/>
                <w:szCs w:val="18"/>
              </w:rPr>
            </w:pPr>
            <w:r>
              <w:rPr>
                <w:rFonts w:ascii="Arial" w:hAnsi="Arial" w:cs="Arial"/>
                <w:b/>
                <w:bCs/>
                <w:sz w:val="18"/>
                <w:szCs w:val="18"/>
              </w:rPr>
              <w:t>7.326.956,37</w:t>
            </w:r>
          </w:p>
        </w:tc>
        <w:tc>
          <w:tcPr>
            <w:tcW w:w="1367" w:type="dxa"/>
            <w:tcBorders>
              <w:top w:val="nil"/>
              <w:left w:val="nil"/>
              <w:bottom w:val="nil"/>
              <w:right w:val="nil"/>
            </w:tcBorders>
            <w:shd w:val="clear" w:color="auto" w:fill="auto"/>
            <w:noWrap/>
            <w:vAlign w:val="bottom"/>
            <w:hideMark/>
          </w:tcPr>
          <w:p w14:paraId="60AB9DB9" w14:textId="77777777" w:rsidR="00566CC2" w:rsidRDefault="00566CC2" w:rsidP="0052773A">
            <w:pPr>
              <w:jc w:val="right"/>
              <w:rPr>
                <w:rFonts w:ascii="Arial" w:hAnsi="Arial" w:cs="Arial"/>
                <w:b/>
                <w:bCs/>
                <w:sz w:val="18"/>
                <w:szCs w:val="18"/>
              </w:rPr>
            </w:pPr>
            <w:r>
              <w:rPr>
                <w:rFonts w:ascii="Arial" w:hAnsi="Arial" w:cs="Arial"/>
                <w:b/>
                <w:bCs/>
                <w:sz w:val="18"/>
                <w:szCs w:val="18"/>
              </w:rPr>
              <w:t>7.319.879,44</w:t>
            </w:r>
          </w:p>
        </w:tc>
        <w:tc>
          <w:tcPr>
            <w:tcW w:w="1367" w:type="dxa"/>
            <w:tcBorders>
              <w:top w:val="nil"/>
              <w:left w:val="nil"/>
              <w:bottom w:val="nil"/>
              <w:right w:val="nil"/>
            </w:tcBorders>
            <w:shd w:val="clear" w:color="auto" w:fill="auto"/>
            <w:noWrap/>
            <w:vAlign w:val="bottom"/>
            <w:hideMark/>
          </w:tcPr>
          <w:p w14:paraId="32CEA997" w14:textId="77777777" w:rsidR="00566CC2" w:rsidRDefault="00566CC2" w:rsidP="0052773A">
            <w:pPr>
              <w:jc w:val="right"/>
              <w:rPr>
                <w:rFonts w:ascii="Arial" w:hAnsi="Arial" w:cs="Arial"/>
                <w:b/>
                <w:bCs/>
                <w:sz w:val="18"/>
                <w:szCs w:val="18"/>
              </w:rPr>
            </w:pPr>
            <w:r>
              <w:rPr>
                <w:rFonts w:ascii="Arial" w:hAnsi="Arial" w:cs="Arial"/>
                <w:b/>
                <w:bCs/>
                <w:sz w:val="18"/>
                <w:szCs w:val="18"/>
              </w:rPr>
              <w:t>7.360.979,61</w:t>
            </w:r>
          </w:p>
        </w:tc>
      </w:tr>
      <w:tr w:rsidR="00566CC2" w14:paraId="77213647" w14:textId="77777777" w:rsidTr="0052773A">
        <w:trPr>
          <w:trHeight w:val="240"/>
        </w:trPr>
        <w:tc>
          <w:tcPr>
            <w:tcW w:w="3855" w:type="dxa"/>
            <w:tcBorders>
              <w:top w:val="nil"/>
              <w:left w:val="nil"/>
              <w:bottom w:val="nil"/>
              <w:right w:val="nil"/>
            </w:tcBorders>
            <w:shd w:val="clear" w:color="000000" w:fill="000080"/>
            <w:noWrap/>
            <w:vAlign w:val="bottom"/>
            <w:hideMark/>
          </w:tcPr>
          <w:p w14:paraId="486DEA00" w14:textId="77777777" w:rsidR="00566CC2" w:rsidRDefault="00566CC2" w:rsidP="0052773A">
            <w:pPr>
              <w:rPr>
                <w:rFonts w:ascii="Arial" w:hAnsi="Arial" w:cs="Arial"/>
                <w:b/>
                <w:bCs/>
                <w:color w:val="FFFFFF"/>
                <w:sz w:val="18"/>
                <w:szCs w:val="18"/>
              </w:rPr>
            </w:pPr>
            <w:r>
              <w:rPr>
                <w:rFonts w:ascii="Arial" w:hAnsi="Arial" w:cs="Arial"/>
                <w:b/>
                <w:bCs/>
                <w:color w:val="FFFFFF"/>
                <w:sz w:val="18"/>
                <w:szCs w:val="18"/>
              </w:rPr>
              <w:t>Razdjel 000 GRAD BUZET</w:t>
            </w:r>
          </w:p>
        </w:tc>
        <w:tc>
          <w:tcPr>
            <w:tcW w:w="1267" w:type="dxa"/>
            <w:tcBorders>
              <w:top w:val="nil"/>
              <w:left w:val="nil"/>
              <w:bottom w:val="nil"/>
              <w:right w:val="nil"/>
            </w:tcBorders>
            <w:shd w:val="clear" w:color="000000" w:fill="000080"/>
            <w:noWrap/>
            <w:vAlign w:val="bottom"/>
            <w:hideMark/>
          </w:tcPr>
          <w:p w14:paraId="3BB6E2F5" w14:textId="77777777" w:rsidR="00566CC2" w:rsidRDefault="00566CC2" w:rsidP="0052773A">
            <w:pPr>
              <w:jc w:val="right"/>
              <w:rPr>
                <w:rFonts w:ascii="Arial" w:hAnsi="Arial" w:cs="Arial"/>
                <w:b/>
                <w:bCs/>
                <w:color w:val="FFFFFF"/>
                <w:sz w:val="18"/>
                <w:szCs w:val="18"/>
              </w:rPr>
            </w:pPr>
            <w:r>
              <w:rPr>
                <w:rFonts w:ascii="Arial" w:hAnsi="Arial" w:cs="Arial"/>
                <w:b/>
                <w:bCs/>
                <w:color w:val="FFFFFF"/>
                <w:sz w:val="18"/>
                <w:szCs w:val="18"/>
              </w:rPr>
              <w:t>8.202.410,05</w:t>
            </w:r>
          </w:p>
        </w:tc>
        <w:tc>
          <w:tcPr>
            <w:tcW w:w="1267" w:type="dxa"/>
            <w:tcBorders>
              <w:top w:val="nil"/>
              <w:left w:val="nil"/>
              <w:bottom w:val="nil"/>
              <w:right w:val="nil"/>
            </w:tcBorders>
            <w:shd w:val="clear" w:color="000000" w:fill="000080"/>
            <w:noWrap/>
            <w:vAlign w:val="bottom"/>
            <w:hideMark/>
          </w:tcPr>
          <w:p w14:paraId="722DAC7D" w14:textId="77777777" w:rsidR="00566CC2" w:rsidRDefault="00566CC2" w:rsidP="0052773A">
            <w:pPr>
              <w:jc w:val="right"/>
              <w:rPr>
                <w:rFonts w:ascii="Arial" w:hAnsi="Arial" w:cs="Arial"/>
                <w:b/>
                <w:bCs/>
                <w:color w:val="FFFFFF"/>
                <w:sz w:val="18"/>
                <w:szCs w:val="18"/>
              </w:rPr>
            </w:pPr>
            <w:r>
              <w:rPr>
                <w:rFonts w:ascii="Arial" w:hAnsi="Arial" w:cs="Arial"/>
                <w:b/>
                <w:bCs/>
                <w:color w:val="FFFFFF"/>
                <w:sz w:val="18"/>
                <w:szCs w:val="18"/>
              </w:rPr>
              <w:t>7.326.956,37</w:t>
            </w:r>
          </w:p>
        </w:tc>
        <w:tc>
          <w:tcPr>
            <w:tcW w:w="1367" w:type="dxa"/>
            <w:tcBorders>
              <w:top w:val="nil"/>
              <w:left w:val="nil"/>
              <w:bottom w:val="nil"/>
              <w:right w:val="nil"/>
            </w:tcBorders>
            <w:shd w:val="clear" w:color="000000" w:fill="000080"/>
            <w:noWrap/>
            <w:vAlign w:val="bottom"/>
            <w:hideMark/>
          </w:tcPr>
          <w:p w14:paraId="5D3F2F4B" w14:textId="77777777" w:rsidR="00566CC2" w:rsidRDefault="00566CC2" w:rsidP="0052773A">
            <w:pPr>
              <w:jc w:val="right"/>
              <w:rPr>
                <w:rFonts w:ascii="Arial" w:hAnsi="Arial" w:cs="Arial"/>
                <w:b/>
                <w:bCs/>
                <w:color w:val="FFFFFF"/>
                <w:sz w:val="18"/>
                <w:szCs w:val="18"/>
              </w:rPr>
            </w:pPr>
            <w:r>
              <w:rPr>
                <w:rFonts w:ascii="Arial" w:hAnsi="Arial" w:cs="Arial"/>
                <w:b/>
                <w:bCs/>
                <w:color w:val="FFFFFF"/>
                <w:sz w:val="18"/>
                <w:szCs w:val="18"/>
              </w:rPr>
              <w:t>7.319.879,44</w:t>
            </w:r>
          </w:p>
        </w:tc>
        <w:tc>
          <w:tcPr>
            <w:tcW w:w="1367" w:type="dxa"/>
            <w:tcBorders>
              <w:top w:val="nil"/>
              <w:left w:val="nil"/>
              <w:bottom w:val="nil"/>
              <w:right w:val="nil"/>
            </w:tcBorders>
            <w:shd w:val="clear" w:color="000000" w:fill="000080"/>
            <w:noWrap/>
            <w:vAlign w:val="bottom"/>
            <w:hideMark/>
          </w:tcPr>
          <w:p w14:paraId="5C064210" w14:textId="77777777" w:rsidR="00566CC2" w:rsidRDefault="00566CC2" w:rsidP="0052773A">
            <w:pPr>
              <w:jc w:val="right"/>
              <w:rPr>
                <w:rFonts w:ascii="Arial" w:hAnsi="Arial" w:cs="Arial"/>
                <w:b/>
                <w:bCs/>
                <w:color w:val="FFFFFF"/>
                <w:sz w:val="18"/>
                <w:szCs w:val="18"/>
              </w:rPr>
            </w:pPr>
            <w:r>
              <w:rPr>
                <w:rFonts w:ascii="Arial" w:hAnsi="Arial" w:cs="Arial"/>
                <w:b/>
                <w:bCs/>
                <w:color w:val="FFFFFF"/>
                <w:sz w:val="18"/>
                <w:szCs w:val="18"/>
              </w:rPr>
              <w:t>7.360.979,61</w:t>
            </w:r>
          </w:p>
        </w:tc>
      </w:tr>
      <w:tr w:rsidR="00566CC2" w14:paraId="38A769F9" w14:textId="77777777" w:rsidTr="0052773A">
        <w:trPr>
          <w:trHeight w:val="240"/>
        </w:trPr>
        <w:tc>
          <w:tcPr>
            <w:tcW w:w="3855" w:type="dxa"/>
            <w:tcBorders>
              <w:top w:val="nil"/>
              <w:left w:val="nil"/>
              <w:bottom w:val="nil"/>
              <w:right w:val="nil"/>
            </w:tcBorders>
            <w:shd w:val="clear" w:color="auto" w:fill="auto"/>
            <w:noWrap/>
            <w:vAlign w:val="bottom"/>
            <w:hideMark/>
          </w:tcPr>
          <w:p w14:paraId="502C3329" w14:textId="77777777" w:rsidR="00566CC2" w:rsidRDefault="00566CC2" w:rsidP="0052773A">
            <w:pPr>
              <w:rPr>
                <w:rFonts w:ascii="Arial" w:hAnsi="Arial" w:cs="Arial"/>
                <w:b/>
                <w:bCs/>
                <w:sz w:val="18"/>
                <w:szCs w:val="18"/>
              </w:rPr>
            </w:pPr>
            <w:r>
              <w:rPr>
                <w:rFonts w:ascii="Arial" w:hAnsi="Arial" w:cs="Arial"/>
                <w:b/>
                <w:bCs/>
                <w:sz w:val="18"/>
                <w:szCs w:val="18"/>
              </w:rPr>
              <w:t xml:space="preserve">6 Prihodi poslovanja                                                                                  </w:t>
            </w:r>
          </w:p>
        </w:tc>
        <w:tc>
          <w:tcPr>
            <w:tcW w:w="1267" w:type="dxa"/>
            <w:tcBorders>
              <w:top w:val="nil"/>
              <w:left w:val="nil"/>
              <w:bottom w:val="nil"/>
              <w:right w:val="nil"/>
            </w:tcBorders>
            <w:shd w:val="clear" w:color="auto" w:fill="auto"/>
            <w:noWrap/>
            <w:vAlign w:val="bottom"/>
            <w:hideMark/>
          </w:tcPr>
          <w:p w14:paraId="4AB37EFD" w14:textId="77777777" w:rsidR="00566CC2" w:rsidRDefault="00566CC2" w:rsidP="0052773A">
            <w:pPr>
              <w:jc w:val="right"/>
              <w:rPr>
                <w:rFonts w:ascii="Arial" w:hAnsi="Arial" w:cs="Arial"/>
                <w:b/>
                <w:bCs/>
                <w:sz w:val="18"/>
                <w:szCs w:val="18"/>
              </w:rPr>
            </w:pPr>
            <w:r>
              <w:rPr>
                <w:rFonts w:ascii="Arial" w:hAnsi="Arial" w:cs="Arial"/>
                <w:b/>
                <w:bCs/>
                <w:sz w:val="18"/>
                <w:szCs w:val="18"/>
              </w:rPr>
              <w:t>5.650.934,15</w:t>
            </w:r>
          </w:p>
        </w:tc>
        <w:tc>
          <w:tcPr>
            <w:tcW w:w="1267" w:type="dxa"/>
            <w:tcBorders>
              <w:top w:val="nil"/>
              <w:left w:val="nil"/>
              <w:bottom w:val="nil"/>
              <w:right w:val="nil"/>
            </w:tcBorders>
            <w:shd w:val="clear" w:color="auto" w:fill="auto"/>
            <w:noWrap/>
            <w:vAlign w:val="bottom"/>
            <w:hideMark/>
          </w:tcPr>
          <w:p w14:paraId="631B9A9B" w14:textId="77777777" w:rsidR="00566CC2" w:rsidRDefault="00566CC2" w:rsidP="0052773A">
            <w:pPr>
              <w:jc w:val="right"/>
              <w:rPr>
                <w:rFonts w:ascii="Arial" w:hAnsi="Arial" w:cs="Arial"/>
                <w:b/>
                <w:bCs/>
                <w:sz w:val="18"/>
                <w:szCs w:val="18"/>
              </w:rPr>
            </w:pPr>
            <w:r>
              <w:rPr>
                <w:rFonts w:ascii="Arial" w:hAnsi="Arial" w:cs="Arial"/>
                <w:b/>
                <w:bCs/>
                <w:sz w:val="18"/>
                <w:szCs w:val="18"/>
              </w:rPr>
              <w:t>5.793.685,06</w:t>
            </w:r>
          </w:p>
        </w:tc>
        <w:tc>
          <w:tcPr>
            <w:tcW w:w="1367" w:type="dxa"/>
            <w:tcBorders>
              <w:top w:val="nil"/>
              <w:left w:val="nil"/>
              <w:bottom w:val="nil"/>
              <w:right w:val="nil"/>
            </w:tcBorders>
            <w:shd w:val="clear" w:color="auto" w:fill="auto"/>
            <w:noWrap/>
            <w:vAlign w:val="bottom"/>
            <w:hideMark/>
          </w:tcPr>
          <w:p w14:paraId="35071F53" w14:textId="77777777" w:rsidR="00566CC2" w:rsidRDefault="00566CC2" w:rsidP="0052773A">
            <w:pPr>
              <w:jc w:val="right"/>
              <w:rPr>
                <w:rFonts w:ascii="Arial" w:hAnsi="Arial" w:cs="Arial"/>
                <w:b/>
                <w:bCs/>
                <w:sz w:val="18"/>
                <w:szCs w:val="18"/>
              </w:rPr>
            </w:pPr>
            <w:r>
              <w:rPr>
                <w:rFonts w:ascii="Arial" w:hAnsi="Arial" w:cs="Arial"/>
                <w:b/>
                <w:bCs/>
                <w:sz w:val="18"/>
                <w:szCs w:val="18"/>
              </w:rPr>
              <w:t>5.768.450,51</w:t>
            </w:r>
          </w:p>
        </w:tc>
        <w:tc>
          <w:tcPr>
            <w:tcW w:w="1367" w:type="dxa"/>
            <w:tcBorders>
              <w:top w:val="nil"/>
              <w:left w:val="nil"/>
              <w:bottom w:val="nil"/>
              <w:right w:val="nil"/>
            </w:tcBorders>
            <w:shd w:val="clear" w:color="auto" w:fill="auto"/>
            <w:noWrap/>
            <w:vAlign w:val="bottom"/>
            <w:hideMark/>
          </w:tcPr>
          <w:p w14:paraId="6D498605" w14:textId="77777777" w:rsidR="00566CC2" w:rsidRDefault="00566CC2" w:rsidP="0052773A">
            <w:pPr>
              <w:jc w:val="right"/>
              <w:rPr>
                <w:rFonts w:ascii="Arial" w:hAnsi="Arial" w:cs="Arial"/>
                <w:b/>
                <w:bCs/>
                <w:sz w:val="18"/>
                <w:szCs w:val="18"/>
              </w:rPr>
            </w:pPr>
            <w:r>
              <w:rPr>
                <w:rFonts w:ascii="Arial" w:hAnsi="Arial" w:cs="Arial"/>
                <w:b/>
                <w:bCs/>
                <w:sz w:val="18"/>
                <w:szCs w:val="18"/>
              </w:rPr>
              <w:t>5.853.191,12</w:t>
            </w:r>
          </w:p>
        </w:tc>
      </w:tr>
      <w:tr w:rsidR="00566CC2" w14:paraId="342F914D" w14:textId="77777777" w:rsidTr="0052773A">
        <w:trPr>
          <w:trHeight w:val="240"/>
        </w:trPr>
        <w:tc>
          <w:tcPr>
            <w:tcW w:w="3855" w:type="dxa"/>
            <w:tcBorders>
              <w:top w:val="nil"/>
              <w:left w:val="nil"/>
              <w:bottom w:val="nil"/>
              <w:right w:val="nil"/>
            </w:tcBorders>
            <w:shd w:val="clear" w:color="auto" w:fill="auto"/>
            <w:noWrap/>
            <w:vAlign w:val="bottom"/>
            <w:hideMark/>
          </w:tcPr>
          <w:p w14:paraId="09994E8D" w14:textId="77777777" w:rsidR="00566CC2" w:rsidRDefault="00566CC2" w:rsidP="0052773A">
            <w:pPr>
              <w:rPr>
                <w:rFonts w:ascii="Arial" w:hAnsi="Arial" w:cs="Arial"/>
                <w:b/>
                <w:bCs/>
                <w:sz w:val="18"/>
                <w:szCs w:val="18"/>
              </w:rPr>
            </w:pPr>
            <w:r>
              <w:rPr>
                <w:rFonts w:ascii="Arial" w:hAnsi="Arial" w:cs="Arial"/>
                <w:b/>
                <w:bCs/>
                <w:sz w:val="18"/>
                <w:szCs w:val="18"/>
              </w:rPr>
              <w:t xml:space="preserve">7 Prihodi od prodaje nefinancijske imovine                                                            </w:t>
            </w:r>
          </w:p>
        </w:tc>
        <w:tc>
          <w:tcPr>
            <w:tcW w:w="1267" w:type="dxa"/>
            <w:tcBorders>
              <w:top w:val="nil"/>
              <w:left w:val="nil"/>
              <w:bottom w:val="nil"/>
              <w:right w:val="nil"/>
            </w:tcBorders>
            <w:shd w:val="clear" w:color="auto" w:fill="auto"/>
            <w:noWrap/>
            <w:vAlign w:val="bottom"/>
            <w:hideMark/>
          </w:tcPr>
          <w:p w14:paraId="59672993" w14:textId="77777777" w:rsidR="00566CC2" w:rsidRDefault="00566CC2" w:rsidP="0052773A">
            <w:pPr>
              <w:jc w:val="right"/>
              <w:rPr>
                <w:rFonts w:ascii="Arial" w:hAnsi="Arial" w:cs="Arial"/>
                <w:b/>
                <w:bCs/>
                <w:sz w:val="18"/>
                <w:szCs w:val="18"/>
              </w:rPr>
            </w:pPr>
            <w:r>
              <w:rPr>
                <w:rFonts w:ascii="Arial" w:hAnsi="Arial" w:cs="Arial"/>
                <w:b/>
                <w:bCs/>
                <w:sz w:val="18"/>
                <w:szCs w:val="18"/>
              </w:rPr>
              <w:t>326.500,00</w:t>
            </w:r>
          </w:p>
        </w:tc>
        <w:tc>
          <w:tcPr>
            <w:tcW w:w="1267" w:type="dxa"/>
            <w:tcBorders>
              <w:top w:val="nil"/>
              <w:left w:val="nil"/>
              <w:bottom w:val="nil"/>
              <w:right w:val="nil"/>
            </w:tcBorders>
            <w:shd w:val="clear" w:color="auto" w:fill="auto"/>
            <w:noWrap/>
            <w:vAlign w:val="bottom"/>
            <w:hideMark/>
          </w:tcPr>
          <w:p w14:paraId="65B2C8A3" w14:textId="77777777" w:rsidR="00566CC2" w:rsidRDefault="00566CC2" w:rsidP="0052773A">
            <w:pPr>
              <w:jc w:val="right"/>
              <w:rPr>
                <w:rFonts w:ascii="Arial" w:hAnsi="Arial" w:cs="Arial"/>
                <w:b/>
                <w:bCs/>
                <w:sz w:val="18"/>
                <w:szCs w:val="18"/>
              </w:rPr>
            </w:pPr>
            <w:r>
              <w:rPr>
                <w:rFonts w:ascii="Arial" w:hAnsi="Arial" w:cs="Arial"/>
                <w:b/>
                <w:bCs/>
                <w:sz w:val="18"/>
                <w:szCs w:val="18"/>
              </w:rPr>
              <w:t>326.500,00</w:t>
            </w:r>
          </w:p>
        </w:tc>
        <w:tc>
          <w:tcPr>
            <w:tcW w:w="1367" w:type="dxa"/>
            <w:tcBorders>
              <w:top w:val="nil"/>
              <w:left w:val="nil"/>
              <w:bottom w:val="nil"/>
              <w:right w:val="nil"/>
            </w:tcBorders>
            <w:shd w:val="clear" w:color="auto" w:fill="auto"/>
            <w:noWrap/>
            <w:vAlign w:val="bottom"/>
            <w:hideMark/>
          </w:tcPr>
          <w:p w14:paraId="16C8060F" w14:textId="77777777" w:rsidR="00566CC2" w:rsidRDefault="00566CC2" w:rsidP="0052773A">
            <w:pPr>
              <w:jc w:val="right"/>
              <w:rPr>
                <w:rFonts w:ascii="Arial" w:hAnsi="Arial" w:cs="Arial"/>
                <w:b/>
                <w:bCs/>
                <w:sz w:val="18"/>
                <w:szCs w:val="18"/>
              </w:rPr>
            </w:pPr>
            <w:r>
              <w:rPr>
                <w:rFonts w:ascii="Arial" w:hAnsi="Arial" w:cs="Arial"/>
                <w:b/>
                <w:bCs/>
                <w:sz w:val="18"/>
                <w:szCs w:val="18"/>
              </w:rPr>
              <w:t>326.500,00</w:t>
            </w:r>
          </w:p>
        </w:tc>
        <w:tc>
          <w:tcPr>
            <w:tcW w:w="1367" w:type="dxa"/>
            <w:tcBorders>
              <w:top w:val="nil"/>
              <w:left w:val="nil"/>
              <w:bottom w:val="nil"/>
              <w:right w:val="nil"/>
            </w:tcBorders>
            <w:shd w:val="clear" w:color="auto" w:fill="auto"/>
            <w:noWrap/>
            <w:vAlign w:val="bottom"/>
            <w:hideMark/>
          </w:tcPr>
          <w:p w14:paraId="129D360F" w14:textId="77777777" w:rsidR="00566CC2" w:rsidRDefault="00566CC2" w:rsidP="0052773A">
            <w:pPr>
              <w:jc w:val="right"/>
              <w:rPr>
                <w:rFonts w:ascii="Arial" w:hAnsi="Arial" w:cs="Arial"/>
                <w:b/>
                <w:bCs/>
                <w:sz w:val="18"/>
                <w:szCs w:val="18"/>
              </w:rPr>
            </w:pPr>
            <w:r>
              <w:rPr>
                <w:rFonts w:ascii="Arial" w:hAnsi="Arial" w:cs="Arial"/>
                <w:b/>
                <w:bCs/>
                <w:sz w:val="18"/>
                <w:szCs w:val="18"/>
              </w:rPr>
              <w:t>326.500,00</w:t>
            </w:r>
          </w:p>
        </w:tc>
      </w:tr>
      <w:tr w:rsidR="00566CC2" w14:paraId="78C18029" w14:textId="77777777" w:rsidTr="0052773A">
        <w:trPr>
          <w:trHeight w:val="240"/>
        </w:trPr>
        <w:tc>
          <w:tcPr>
            <w:tcW w:w="3855" w:type="dxa"/>
            <w:tcBorders>
              <w:top w:val="nil"/>
              <w:left w:val="nil"/>
              <w:bottom w:val="nil"/>
              <w:right w:val="nil"/>
            </w:tcBorders>
            <w:shd w:val="clear" w:color="000000" w:fill="0000FF"/>
            <w:noWrap/>
            <w:vAlign w:val="bottom"/>
            <w:hideMark/>
          </w:tcPr>
          <w:p w14:paraId="1FE60520" w14:textId="77777777" w:rsidR="00566CC2" w:rsidRDefault="00566CC2" w:rsidP="0052773A">
            <w:pPr>
              <w:rPr>
                <w:rFonts w:ascii="Arial" w:hAnsi="Arial" w:cs="Arial"/>
                <w:b/>
                <w:bCs/>
                <w:color w:val="FFFFFF"/>
                <w:sz w:val="18"/>
                <w:szCs w:val="18"/>
              </w:rPr>
            </w:pPr>
            <w:r>
              <w:rPr>
                <w:rFonts w:ascii="Arial" w:hAnsi="Arial" w:cs="Arial"/>
                <w:b/>
                <w:bCs/>
                <w:color w:val="FFFFFF"/>
                <w:sz w:val="18"/>
                <w:szCs w:val="18"/>
              </w:rPr>
              <w:t>Glava 00001 Javna vatrogasna postrojba</w:t>
            </w:r>
          </w:p>
        </w:tc>
        <w:tc>
          <w:tcPr>
            <w:tcW w:w="1267" w:type="dxa"/>
            <w:tcBorders>
              <w:top w:val="nil"/>
              <w:left w:val="nil"/>
              <w:bottom w:val="nil"/>
              <w:right w:val="nil"/>
            </w:tcBorders>
            <w:shd w:val="clear" w:color="000000" w:fill="0000FF"/>
            <w:noWrap/>
            <w:vAlign w:val="bottom"/>
            <w:hideMark/>
          </w:tcPr>
          <w:p w14:paraId="565F6168" w14:textId="77777777" w:rsidR="00566CC2" w:rsidRDefault="00566CC2" w:rsidP="0052773A">
            <w:pPr>
              <w:jc w:val="right"/>
              <w:rPr>
                <w:rFonts w:ascii="Arial" w:hAnsi="Arial" w:cs="Arial"/>
                <w:b/>
                <w:bCs/>
                <w:color w:val="FFFFFF"/>
                <w:sz w:val="18"/>
                <w:szCs w:val="18"/>
              </w:rPr>
            </w:pPr>
            <w:r>
              <w:rPr>
                <w:rFonts w:ascii="Arial" w:hAnsi="Arial" w:cs="Arial"/>
                <w:b/>
                <w:bCs/>
                <w:color w:val="FFFFFF"/>
                <w:sz w:val="18"/>
                <w:szCs w:val="18"/>
              </w:rPr>
              <w:t>66.109,06</w:t>
            </w:r>
          </w:p>
        </w:tc>
        <w:tc>
          <w:tcPr>
            <w:tcW w:w="1267" w:type="dxa"/>
            <w:tcBorders>
              <w:top w:val="nil"/>
              <w:left w:val="nil"/>
              <w:bottom w:val="nil"/>
              <w:right w:val="nil"/>
            </w:tcBorders>
            <w:shd w:val="clear" w:color="000000" w:fill="0000FF"/>
            <w:noWrap/>
            <w:vAlign w:val="bottom"/>
            <w:hideMark/>
          </w:tcPr>
          <w:p w14:paraId="2428C93F" w14:textId="77777777" w:rsidR="00566CC2" w:rsidRDefault="00566CC2" w:rsidP="0052773A">
            <w:pPr>
              <w:jc w:val="right"/>
              <w:rPr>
                <w:rFonts w:ascii="Arial" w:hAnsi="Arial" w:cs="Arial"/>
                <w:b/>
                <w:bCs/>
                <w:color w:val="FFFFFF"/>
                <w:sz w:val="18"/>
                <w:szCs w:val="18"/>
              </w:rPr>
            </w:pPr>
            <w:r>
              <w:rPr>
                <w:rFonts w:ascii="Arial" w:hAnsi="Arial" w:cs="Arial"/>
                <w:b/>
                <w:bCs/>
                <w:color w:val="FFFFFF"/>
                <w:sz w:val="18"/>
                <w:szCs w:val="18"/>
              </w:rPr>
              <w:t>55.065,80</w:t>
            </w:r>
          </w:p>
        </w:tc>
        <w:tc>
          <w:tcPr>
            <w:tcW w:w="1367" w:type="dxa"/>
            <w:tcBorders>
              <w:top w:val="nil"/>
              <w:left w:val="nil"/>
              <w:bottom w:val="nil"/>
              <w:right w:val="nil"/>
            </w:tcBorders>
            <w:shd w:val="clear" w:color="000000" w:fill="0000FF"/>
            <w:noWrap/>
            <w:vAlign w:val="bottom"/>
            <w:hideMark/>
          </w:tcPr>
          <w:p w14:paraId="4BBD3008" w14:textId="77777777" w:rsidR="00566CC2" w:rsidRDefault="00566CC2" w:rsidP="0052773A">
            <w:pPr>
              <w:jc w:val="right"/>
              <w:rPr>
                <w:rFonts w:ascii="Arial" w:hAnsi="Arial" w:cs="Arial"/>
                <w:b/>
                <w:bCs/>
                <w:color w:val="FFFFFF"/>
                <w:sz w:val="18"/>
                <w:szCs w:val="18"/>
              </w:rPr>
            </w:pPr>
            <w:r>
              <w:rPr>
                <w:rFonts w:ascii="Arial" w:hAnsi="Arial" w:cs="Arial"/>
                <w:b/>
                <w:bCs/>
                <w:color w:val="FFFFFF"/>
                <w:sz w:val="18"/>
                <w:szCs w:val="18"/>
              </w:rPr>
              <w:t>55.065,80</w:t>
            </w:r>
          </w:p>
        </w:tc>
        <w:tc>
          <w:tcPr>
            <w:tcW w:w="1367" w:type="dxa"/>
            <w:tcBorders>
              <w:top w:val="nil"/>
              <w:left w:val="nil"/>
              <w:bottom w:val="nil"/>
              <w:right w:val="nil"/>
            </w:tcBorders>
            <w:shd w:val="clear" w:color="000000" w:fill="0000FF"/>
            <w:noWrap/>
            <w:vAlign w:val="bottom"/>
            <w:hideMark/>
          </w:tcPr>
          <w:p w14:paraId="33E87AF3" w14:textId="77777777" w:rsidR="00566CC2" w:rsidRDefault="00566CC2" w:rsidP="0052773A">
            <w:pPr>
              <w:jc w:val="right"/>
              <w:rPr>
                <w:rFonts w:ascii="Arial" w:hAnsi="Arial" w:cs="Arial"/>
                <w:b/>
                <w:bCs/>
                <w:color w:val="FFFFFF"/>
                <w:sz w:val="18"/>
                <w:szCs w:val="18"/>
              </w:rPr>
            </w:pPr>
            <w:r>
              <w:rPr>
                <w:rFonts w:ascii="Arial" w:hAnsi="Arial" w:cs="Arial"/>
                <w:b/>
                <w:bCs/>
                <w:color w:val="FFFFFF"/>
                <w:sz w:val="18"/>
                <w:szCs w:val="18"/>
              </w:rPr>
              <w:t>55.065,80</w:t>
            </w:r>
          </w:p>
        </w:tc>
      </w:tr>
      <w:tr w:rsidR="00566CC2" w14:paraId="4E29FB4A" w14:textId="77777777" w:rsidTr="0052773A">
        <w:trPr>
          <w:trHeight w:val="240"/>
        </w:trPr>
        <w:tc>
          <w:tcPr>
            <w:tcW w:w="3855" w:type="dxa"/>
            <w:tcBorders>
              <w:top w:val="nil"/>
              <w:left w:val="nil"/>
              <w:bottom w:val="nil"/>
              <w:right w:val="nil"/>
            </w:tcBorders>
            <w:shd w:val="clear" w:color="auto" w:fill="auto"/>
            <w:noWrap/>
            <w:vAlign w:val="bottom"/>
            <w:hideMark/>
          </w:tcPr>
          <w:p w14:paraId="325E9477" w14:textId="77777777" w:rsidR="00566CC2" w:rsidRDefault="00566CC2" w:rsidP="0052773A">
            <w:pPr>
              <w:rPr>
                <w:rFonts w:ascii="Arial" w:hAnsi="Arial" w:cs="Arial"/>
                <w:b/>
                <w:bCs/>
                <w:sz w:val="18"/>
                <w:szCs w:val="18"/>
              </w:rPr>
            </w:pPr>
            <w:r>
              <w:rPr>
                <w:rFonts w:ascii="Arial" w:hAnsi="Arial" w:cs="Arial"/>
                <w:b/>
                <w:bCs/>
                <w:sz w:val="18"/>
                <w:szCs w:val="18"/>
              </w:rPr>
              <w:t xml:space="preserve">6 Prihodi poslovanja                                                                                  </w:t>
            </w:r>
          </w:p>
        </w:tc>
        <w:tc>
          <w:tcPr>
            <w:tcW w:w="1267" w:type="dxa"/>
            <w:tcBorders>
              <w:top w:val="nil"/>
              <w:left w:val="nil"/>
              <w:bottom w:val="nil"/>
              <w:right w:val="nil"/>
            </w:tcBorders>
            <w:shd w:val="clear" w:color="auto" w:fill="auto"/>
            <w:noWrap/>
            <w:vAlign w:val="bottom"/>
            <w:hideMark/>
          </w:tcPr>
          <w:p w14:paraId="71725E89" w14:textId="77777777" w:rsidR="00566CC2" w:rsidRDefault="00566CC2" w:rsidP="0052773A">
            <w:pPr>
              <w:jc w:val="right"/>
              <w:rPr>
                <w:rFonts w:ascii="Arial" w:hAnsi="Arial" w:cs="Arial"/>
                <w:b/>
                <w:bCs/>
                <w:sz w:val="18"/>
                <w:szCs w:val="18"/>
              </w:rPr>
            </w:pPr>
            <w:r>
              <w:rPr>
                <w:rFonts w:ascii="Arial" w:hAnsi="Arial" w:cs="Arial"/>
                <w:b/>
                <w:bCs/>
                <w:sz w:val="18"/>
                <w:szCs w:val="18"/>
              </w:rPr>
              <w:t>66.109,06</w:t>
            </w:r>
          </w:p>
        </w:tc>
        <w:tc>
          <w:tcPr>
            <w:tcW w:w="1267" w:type="dxa"/>
            <w:tcBorders>
              <w:top w:val="nil"/>
              <w:left w:val="nil"/>
              <w:bottom w:val="nil"/>
              <w:right w:val="nil"/>
            </w:tcBorders>
            <w:shd w:val="clear" w:color="auto" w:fill="auto"/>
            <w:noWrap/>
            <w:vAlign w:val="bottom"/>
            <w:hideMark/>
          </w:tcPr>
          <w:p w14:paraId="4BA1AEA5" w14:textId="77777777" w:rsidR="00566CC2" w:rsidRDefault="00566CC2" w:rsidP="0052773A">
            <w:pPr>
              <w:jc w:val="right"/>
              <w:rPr>
                <w:rFonts w:ascii="Arial" w:hAnsi="Arial" w:cs="Arial"/>
                <w:b/>
                <w:bCs/>
                <w:sz w:val="18"/>
                <w:szCs w:val="18"/>
              </w:rPr>
            </w:pPr>
            <w:r>
              <w:rPr>
                <w:rFonts w:ascii="Arial" w:hAnsi="Arial" w:cs="Arial"/>
                <w:b/>
                <w:bCs/>
                <w:sz w:val="18"/>
                <w:szCs w:val="18"/>
              </w:rPr>
              <w:t>55.065,80</w:t>
            </w:r>
          </w:p>
        </w:tc>
        <w:tc>
          <w:tcPr>
            <w:tcW w:w="1367" w:type="dxa"/>
            <w:tcBorders>
              <w:top w:val="nil"/>
              <w:left w:val="nil"/>
              <w:bottom w:val="nil"/>
              <w:right w:val="nil"/>
            </w:tcBorders>
            <w:shd w:val="clear" w:color="auto" w:fill="auto"/>
            <w:noWrap/>
            <w:vAlign w:val="bottom"/>
            <w:hideMark/>
          </w:tcPr>
          <w:p w14:paraId="14B5D9F8" w14:textId="77777777" w:rsidR="00566CC2" w:rsidRDefault="00566CC2" w:rsidP="0052773A">
            <w:pPr>
              <w:jc w:val="right"/>
              <w:rPr>
                <w:rFonts w:ascii="Arial" w:hAnsi="Arial" w:cs="Arial"/>
                <w:b/>
                <w:bCs/>
                <w:sz w:val="18"/>
                <w:szCs w:val="18"/>
              </w:rPr>
            </w:pPr>
            <w:r>
              <w:rPr>
                <w:rFonts w:ascii="Arial" w:hAnsi="Arial" w:cs="Arial"/>
                <w:b/>
                <w:bCs/>
                <w:sz w:val="18"/>
                <w:szCs w:val="18"/>
              </w:rPr>
              <w:t>55.065,80</w:t>
            </w:r>
          </w:p>
        </w:tc>
        <w:tc>
          <w:tcPr>
            <w:tcW w:w="1367" w:type="dxa"/>
            <w:tcBorders>
              <w:top w:val="nil"/>
              <w:left w:val="nil"/>
              <w:bottom w:val="nil"/>
              <w:right w:val="nil"/>
            </w:tcBorders>
            <w:shd w:val="clear" w:color="auto" w:fill="auto"/>
            <w:noWrap/>
            <w:vAlign w:val="bottom"/>
            <w:hideMark/>
          </w:tcPr>
          <w:p w14:paraId="1F77B365" w14:textId="77777777" w:rsidR="00566CC2" w:rsidRDefault="00566CC2" w:rsidP="0052773A">
            <w:pPr>
              <w:jc w:val="right"/>
              <w:rPr>
                <w:rFonts w:ascii="Arial" w:hAnsi="Arial" w:cs="Arial"/>
                <w:b/>
                <w:bCs/>
                <w:sz w:val="18"/>
                <w:szCs w:val="18"/>
              </w:rPr>
            </w:pPr>
            <w:r>
              <w:rPr>
                <w:rFonts w:ascii="Arial" w:hAnsi="Arial" w:cs="Arial"/>
                <w:b/>
                <w:bCs/>
                <w:sz w:val="18"/>
                <w:szCs w:val="18"/>
              </w:rPr>
              <w:t>55.065,80</w:t>
            </w:r>
          </w:p>
        </w:tc>
      </w:tr>
      <w:tr w:rsidR="00566CC2" w14:paraId="43894F89" w14:textId="77777777" w:rsidTr="0052773A">
        <w:trPr>
          <w:trHeight w:val="240"/>
        </w:trPr>
        <w:tc>
          <w:tcPr>
            <w:tcW w:w="3855" w:type="dxa"/>
            <w:tcBorders>
              <w:top w:val="nil"/>
              <w:left w:val="nil"/>
              <w:bottom w:val="nil"/>
              <w:right w:val="nil"/>
            </w:tcBorders>
            <w:shd w:val="clear" w:color="000000" w:fill="0000FF"/>
            <w:noWrap/>
            <w:vAlign w:val="bottom"/>
            <w:hideMark/>
          </w:tcPr>
          <w:p w14:paraId="3B9A184E" w14:textId="77777777" w:rsidR="00566CC2" w:rsidRDefault="00566CC2" w:rsidP="0052773A">
            <w:pPr>
              <w:rPr>
                <w:rFonts w:ascii="Arial" w:hAnsi="Arial" w:cs="Arial"/>
                <w:b/>
                <w:bCs/>
                <w:color w:val="FFFFFF"/>
                <w:sz w:val="18"/>
                <w:szCs w:val="18"/>
              </w:rPr>
            </w:pPr>
            <w:r>
              <w:rPr>
                <w:rFonts w:ascii="Arial" w:hAnsi="Arial" w:cs="Arial"/>
                <w:b/>
                <w:bCs/>
                <w:color w:val="FFFFFF"/>
                <w:sz w:val="18"/>
                <w:szCs w:val="18"/>
              </w:rPr>
              <w:t>Glava 00002 Dječji vrtić ''Grdelin'' Buzet</w:t>
            </w:r>
          </w:p>
        </w:tc>
        <w:tc>
          <w:tcPr>
            <w:tcW w:w="1267" w:type="dxa"/>
            <w:tcBorders>
              <w:top w:val="nil"/>
              <w:left w:val="nil"/>
              <w:bottom w:val="nil"/>
              <w:right w:val="nil"/>
            </w:tcBorders>
            <w:shd w:val="clear" w:color="000000" w:fill="0000FF"/>
            <w:noWrap/>
            <w:vAlign w:val="bottom"/>
            <w:hideMark/>
          </w:tcPr>
          <w:p w14:paraId="21A33AAF" w14:textId="77777777" w:rsidR="00566CC2" w:rsidRDefault="00566CC2" w:rsidP="0052773A">
            <w:pPr>
              <w:jc w:val="right"/>
              <w:rPr>
                <w:rFonts w:ascii="Arial" w:hAnsi="Arial" w:cs="Arial"/>
                <w:b/>
                <w:bCs/>
                <w:color w:val="FFFFFF"/>
                <w:sz w:val="18"/>
                <w:szCs w:val="18"/>
              </w:rPr>
            </w:pPr>
            <w:r>
              <w:rPr>
                <w:rFonts w:ascii="Arial" w:hAnsi="Arial" w:cs="Arial"/>
                <w:b/>
                <w:bCs/>
                <w:color w:val="FFFFFF"/>
                <w:sz w:val="18"/>
                <w:szCs w:val="18"/>
              </w:rPr>
              <w:t>266.738,88</w:t>
            </w:r>
          </w:p>
        </w:tc>
        <w:tc>
          <w:tcPr>
            <w:tcW w:w="1267" w:type="dxa"/>
            <w:tcBorders>
              <w:top w:val="nil"/>
              <w:left w:val="nil"/>
              <w:bottom w:val="nil"/>
              <w:right w:val="nil"/>
            </w:tcBorders>
            <w:shd w:val="clear" w:color="000000" w:fill="0000FF"/>
            <w:noWrap/>
            <w:vAlign w:val="bottom"/>
            <w:hideMark/>
          </w:tcPr>
          <w:p w14:paraId="0E0F16F5" w14:textId="77777777" w:rsidR="00566CC2" w:rsidRDefault="00566CC2" w:rsidP="0052773A">
            <w:pPr>
              <w:jc w:val="right"/>
              <w:rPr>
                <w:rFonts w:ascii="Arial" w:hAnsi="Arial" w:cs="Arial"/>
                <w:b/>
                <w:bCs/>
                <w:color w:val="FFFFFF"/>
                <w:sz w:val="18"/>
                <w:szCs w:val="18"/>
              </w:rPr>
            </w:pPr>
            <w:r>
              <w:rPr>
                <w:rFonts w:ascii="Arial" w:hAnsi="Arial" w:cs="Arial"/>
                <w:b/>
                <w:bCs/>
                <w:color w:val="FFFFFF"/>
                <w:sz w:val="18"/>
                <w:szCs w:val="18"/>
              </w:rPr>
              <w:t>237.917,00</w:t>
            </w:r>
          </w:p>
        </w:tc>
        <w:tc>
          <w:tcPr>
            <w:tcW w:w="1367" w:type="dxa"/>
            <w:tcBorders>
              <w:top w:val="nil"/>
              <w:left w:val="nil"/>
              <w:bottom w:val="nil"/>
              <w:right w:val="nil"/>
            </w:tcBorders>
            <w:shd w:val="clear" w:color="000000" w:fill="0000FF"/>
            <w:noWrap/>
            <w:vAlign w:val="bottom"/>
            <w:hideMark/>
          </w:tcPr>
          <w:p w14:paraId="73F05E23" w14:textId="77777777" w:rsidR="00566CC2" w:rsidRDefault="00566CC2" w:rsidP="0052773A">
            <w:pPr>
              <w:jc w:val="right"/>
              <w:rPr>
                <w:rFonts w:ascii="Arial" w:hAnsi="Arial" w:cs="Arial"/>
                <w:b/>
                <w:bCs/>
                <w:color w:val="FFFFFF"/>
                <w:sz w:val="18"/>
                <w:szCs w:val="18"/>
              </w:rPr>
            </w:pPr>
            <w:r>
              <w:rPr>
                <w:rFonts w:ascii="Arial" w:hAnsi="Arial" w:cs="Arial"/>
                <w:b/>
                <w:bCs/>
                <w:color w:val="FFFFFF"/>
                <w:sz w:val="18"/>
                <w:szCs w:val="18"/>
              </w:rPr>
              <w:t>238.047,00</w:t>
            </w:r>
          </w:p>
        </w:tc>
        <w:tc>
          <w:tcPr>
            <w:tcW w:w="1367" w:type="dxa"/>
            <w:tcBorders>
              <w:top w:val="nil"/>
              <w:left w:val="nil"/>
              <w:bottom w:val="nil"/>
              <w:right w:val="nil"/>
            </w:tcBorders>
            <w:shd w:val="clear" w:color="000000" w:fill="0000FF"/>
            <w:noWrap/>
            <w:vAlign w:val="bottom"/>
            <w:hideMark/>
          </w:tcPr>
          <w:p w14:paraId="67585A33" w14:textId="77777777" w:rsidR="00566CC2" w:rsidRDefault="00566CC2" w:rsidP="0052773A">
            <w:pPr>
              <w:jc w:val="right"/>
              <w:rPr>
                <w:rFonts w:ascii="Arial" w:hAnsi="Arial" w:cs="Arial"/>
                <w:b/>
                <w:bCs/>
                <w:color w:val="FFFFFF"/>
                <w:sz w:val="18"/>
                <w:szCs w:val="18"/>
              </w:rPr>
            </w:pPr>
            <w:r>
              <w:rPr>
                <w:rFonts w:ascii="Arial" w:hAnsi="Arial" w:cs="Arial"/>
                <w:b/>
                <w:bCs/>
                <w:color w:val="FFFFFF"/>
                <w:sz w:val="18"/>
                <w:szCs w:val="18"/>
              </w:rPr>
              <w:t>238.047,00</w:t>
            </w:r>
          </w:p>
        </w:tc>
      </w:tr>
      <w:tr w:rsidR="00566CC2" w14:paraId="4616418D" w14:textId="77777777" w:rsidTr="0052773A">
        <w:trPr>
          <w:trHeight w:val="240"/>
        </w:trPr>
        <w:tc>
          <w:tcPr>
            <w:tcW w:w="3855" w:type="dxa"/>
            <w:tcBorders>
              <w:top w:val="nil"/>
              <w:left w:val="nil"/>
              <w:bottom w:val="nil"/>
              <w:right w:val="nil"/>
            </w:tcBorders>
            <w:shd w:val="clear" w:color="auto" w:fill="auto"/>
            <w:noWrap/>
            <w:vAlign w:val="bottom"/>
            <w:hideMark/>
          </w:tcPr>
          <w:p w14:paraId="05BD2206" w14:textId="77777777" w:rsidR="00566CC2" w:rsidRDefault="00566CC2" w:rsidP="0052773A">
            <w:pPr>
              <w:rPr>
                <w:rFonts w:ascii="Arial" w:hAnsi="Arial" w:cs="Arial"/>
                <w:b/>
                <w:bCs/>
                <w:sz w:val="18"/>
                <w:szCs w:val="18"/>
              </w:rPr>
            </w:pPr>
            <w:r>
              <w:rPr>
                <w:rFonts w:ascii="Arial" w:hAnsi="Arial" w:cs="Arial"/>
                <w:b/>
                <w:bCs/>
                <w:sz w:val="18"/>
                <w:szCs w:val="18"/>
              </w:rPr>
              <w:t xml:space="preserve">6 Prihodi poslovanja                                                                                  </w:t>
            </w:r>
          </w:p>
        </w:tc>
        <w:tc>
          <w:tcPr>
            <w:tcW w:w="1267" w:type="dxa"/>
            <w:tcBorders>
              <w:top w:val="nil"/>
              <w:left w:val="nil"/>
              <w:bottom w:val="nil"/>
              <w:right w:val="nil"/>
            </w:tcBorders>
            <w:shd w:val="clear" w:color="auto" w:fill="auto"/>
            <w:noWrap/>
            <w:vAlign w:val="bottom"/>
            <w:hideMark/>
          </w:tcPr>
          <w:p w14:paraId="43CEFF32" w14:textId="77777777" w:rsidR="00566CC2" w:rsidRDefault="00566CC2" w:rsidP="0052773A">
            <w:pPr>
              <w:jc w:val="right"/>
              <w:rPr>
                <w:rFonts w:ascii="Arial" w:hAnsi="Arial" w:cs="Arial"/>
                <w:b/>
                <w:bCs/>
                <w:sz w:val="18"/>
                <w:szCs w:val="18"/>
              </w:rPr>
            </w:pPr>
            <w:r>
              <w:rPr>
                <w:rFonts w:ascii="Arial" w:hAnsi="Arial" w:cs="Arial"/>
                <w:b/>
                <w:bCs/>
                <w:sz w:val="18"/>
                <w:szCs w:val="18"/>
              </w:rPr>
              <w:t>266.074,88</w:t>
            </w:r>
          </w:p>
        </w:tc>
        <w:tc>
          <w:tcPr>
            <w:tcW w:w="1267" w:type="dxa"/>
            <w:tcBorders>
              <w:top w:val="nil"/>
              <w:left w:val="nil"/>
              <w:bottom w:val="nil"/>
              <w:right w:val="nil"/>
            </w:tcBorders>
            <w:shd w:val="clear" w:color="auto" w:fill="auto"/>
            <w:noWrap/>
            <w:vAlign w:val="bottom"/>
            <w:hideMark/>
          </w:tcPr>
          <w:p w14:paraId="7720F1C9" w14:textId="77777777" w:rsidR="00566CC2" w:rsidRDefault="00566CC2" w:rsidP="0052773A">
            <w:pPr>
              <w:jc w:val="right"/>
              <w:rPr>
                <w:rFonts w:ascii="Arial" w:hAnsi="Arial" w:cs="Arial"/>
                <w:b/>
                <w:bCs/>
                <w:sz w:val="18"/>
                <w:szCs w:val="18"/>
              </w:rPr>
            </w:pPr>
            <w:r>
              <w:rPr>
                <w:rFonts w:ascii="Arial" w:hAnsi="Arial" w:cs="Arial"/>
                <w:b/>
                <w:bCs/>
                <w:sz w:val="18"/>
                <w:szCs w:val="18"/>
              </w:rPr>
              <w:t>237.917,00</w:t>
            </w:r>
          </w:p>
        </w:tc>
        <w:tc>
          <w:tcPr>
            <w:tcW w:w="1367" w:type="dxa"/>
            <w:tcBorders>
              <w:top w:val="nil"/>
              <w:left w:val="nil"/>
              <w:bottom w:val="nil"/>
              <w:right w:val="nil"/>
            </w:tcBorders>
            <w:shd w:val="clear" w:color="auto" w:fill="auto"/>
            <w:noWrap/>
            <w:vAlign w:val="bottom"/>
            <w:hideMark/>
          </w:tcPr>
          <w:p w14:paraId="45E896F1" w14:textId="77777777" w:rsidR="00566CC2" w:rsidRDefault="00566CC2" w:rsidP="0052773A">
            <w:pPr>
              <w:jc w:val="right"/>
              <w:rPr>
                <w:rFonts w:ascii="Arial" w:hAnsi="Arial" w:cs="Arial"/>
                <w:b/>
                <w:bCs/>
                <w:sz w:val="18"/>
                <w:szCs w:val="18"/>
              </w:rPr>
            </w:pPr>
            <w:r>
              <w:rPr>
                <w:rFonts w:ascii="Arial" w:hAnsi="Arial" w:cs="Arial"/>
                <w:b/>
                <w:bCs/>
                <w:sz w:val="18"/>
                <w:szCs w:val="18"/>
              </w:rPr>
              <w:t>238.047,00</w:t>
            </w:r>
          </w:p>
        </w:tc>
        <w:tc>
          <w:tcPr>
            <w:tcW w:w="1367" w:type="dxa"/>
            <w:tcBorders>
              <w:top w:val="nil"/>
              <w:left w:val="nil"/>
              <w:bottom w:val="nil"/>
              <w:right w:val="nil"/>
            </w:tcBorders>
            <w:shd w:val="clear" w:color="auto" w:fill="auto"/>
            <w:noWrap/>
            <w:vAlign w:val="bottom"/>
            <w:hideMark/>
          </w:tcPr>
          <w:p w14:paraId="06F37D30" w14:textId="77777777" w:rsidR="00566CC2" w:rsidRDefault="00566CC2" w:rsidP="0052773A">
            <w:pPr>
              <w:jc w:val="right"/>
              <w:rPr>
                <w:rFonts w:ascii="Arial" w:hAnsi="Arial" w:cs="Arial"/>
                <w:b/>
                <w:bCs/>
                <w:sz w:val="18"/>
                <w:szCs w:val="18"/>
              </w:rPr>
            </w:pPr>
            <w:r>
              <w:rPr>
                <w:rFonts w:ascii="Arial" w:hAnsi="Arial" w:cs="Arial"/>
                <w:b/>
                <w:bCs/>
                <w:sz w:val="18"/>
                <w:szCs w:val="18"/>
              </w:rPr>
              <w:t>238.047,00</w:t>
            </w:r>
          </w:p>
        </w:tc>
      </w:tr>
      <w:tr w:rsidR="00566CC2" w14:paraId="2FC75481" w14:textId="77777777" w:rsidTr="0052773A">
        <w:trPr>
          <w:trHeight w:val="240"/>
        </w:trPr>
        <w:tc>
          <w:tcPr>
            <w:tcW w:w="3855" w:type="dxa"/>
            <w:tcBorders>
              <w:top w:val="nil"/>
              <w:left w:val="nil"/>
              <w:bottom w:val="nil"/>
              <w:right w:val="nil"/>
            </w:tcBorders>
            <w:shd w:val="clear" w:color="auto" w:fill="auto"/>
            <w:noWrap/>
            <w:vAlign w:val="bottom"/>
            <w:hideMark/>
          </w:tcPr>
          <w:p w14:paraId="5EDD9104" w14:textId="77777777" w:rsidR="00566CC2" w:rsidRDefault="00566CC2" w:rsidP="0052773A">
            <w:pPr>
              <w:rPr>
                <w:rFonts w:ascii="Arial" w:hAnsi="Arial" w:cs="Arial"/>
                <w:b/>
                <w:bCs/>
                <w:sz w:val="18"/>
                <w:szCs w:val="18"/>
              </w:rPr>
            </w:pPr>
            <w:r>
              <w:rPr>
                <w:rFonts w:ascii="Arial" w:hAnsi="Arial" w:cs="Arial"/>
                <w:b/>
                <w:bCs/>
                <w:sz w:val="18"/>
                <w:szCs w:val="18"/>
              </w:rPr>
              <w:t xml:space="preserve">7 Prihodi od prodaje nefinancijske imovine                                                            </w:t>
            </w:r>
          </w:p>
        </w:tc>
        <w:tc>
          <w:tcPr>
            <w:tcW w:w="1267" w:type="dxa"/>
            <w:tcBorders>
              <w:top w:val="nil"/>
              <w:left w:val="nil"/>
              <w:bottom w:val="nil"/>
              <w:right w:val="nil"/>
            </w:tcBorders>
            <w:shd w:val="clear" w:color="auto" w:fill="auto"/>
            <w:noWrap/>
            <w:vAlign w:val="bottom"/>
            <w:hideMark/>
          </w:tcPr>
          <w:p w14:paraId="75113BA3" w14:textId="77777777" w:rsidR="00566CC2" w:rsidRDefault="00566CC2" w:rsidP="0052773A">
            <w:pPr>
              <w:jc w:val="right"/>
              <w:rPr>
                <w:rFonts w:ascii="Arial" w:hAnsi="Arial" w:cs="Arial"/>
                <w:b/>
                <w:bCs/>
                <w:sz w:val="18"/>
                <w:szCs w:val="18"/>
              </w:rPr>
            </w:pPr>
            <w:r>
              <w:rPr>
                <w:rFonts w:ascii="Arial" w:hAnsi="Arial" w:cs="Arial"/>
                <w:b/>
                <w:bCs/>
                <w:sz w:val="18"/>
                <w:szCs w:val="18"/>
              </w:rPr>
              <w:t>664,00</w:t>
            </w:r>
          </w:p>
        </w:tc>
        <w:tc>
          <w:tcPr>
            <w:tcW w:w="1267" w:type="dxa"/>
            <w:tcBorders>
              <w:top w:val="nil"/>
              <w:left w:val="nil"/>
              <w:bottom w:val="nil"/>
              <w:right w:val="nil"/>
            </w:tcBorders>
            <w:shd w:val="clear" w:color="auto" w:fill="auto"/>
            <w:noWrap/>
            <w:vAlign w:val="bottom"/>
            <w:hideMark/>
          </w:tcPr>
          <w:p w14:paraId="3129DFB7" w14:textId="77777777" w:rsidR="00566CC2" w:rsidRDefault="00566CC2" w:rsidP="0052773A">
            <w:pPr>
              <w:jc w:val="right"/>
              <w:rPr>
                <w:rFonts w:ascii="Arial" w:hAnsi="Arial" w:cs="Arial"/>
                <w:b/>
                <w:bCs/>
                <w:sz w:val="18"/>
                <w:szCs w:val="18"/>
              </w:rPr>
            </w:pPr>
            <w:r>
              <w:rPr>
                <w:rFonts w:ascii="Arial" w:hAnsi="Arial" w:cs="Arial"/>
                <w:b/>
                <w:bCs/>
                <w:sz w:val="18"/>
                <w:szCs w:val="18"/>
              </w:rPr>
              <w:t>0,00</w:t>
            </w:r>
          </w:p>
        </w:tc>
        <w:tc>
          <w:tcPr>
            <w:tcW w:w="1367" w:type="dxa"/>
            <w:tcBorders>
              <w:top w:val="nil"/>
              <w:left w:val="nil"/>
              <w:bottom w:val="nil"/>
              <w:right w:val="nil"/>
            </w:tcBorders>
            <w:shd w:val="clear" w:color="auto" w:fill="auto"/>
            <w:noWrap/>
            <w:vAlign w:val="bottom"/>
            <w:hideMark/>
          </w:tcPr>
          <w:p w14:paraId="2E7840EE" w14:textId="77777777" w:rsidR="00566CC2" w:rsidRDefault="00566CC2" w:rsidP="0052773A">
            <w:pPr>
              <w:jc w:val="right"/>
              <w:rPr>
                <w:rFonts w:ascii="Arial" w:hAnsi="Arial" w:cs="Arial"/>
                <w:b/>
                <w:bCs/>
                <w:sz w:val="18"/>
                <w:szCs w:val="18"/>
              </w:rPr>
            </w:pPr>
            <w:r>
              <w:rPr>
                <w:rFonts w:ascii="Arial" w:hAnsi="Arial" w:cs="Arial"/>
                <w:b/>
                <w:bCs/>
                <w:sz w:val="18"/>
                <w:szCs w:val="18"/>
              </w:rPr>
              <w:t>0,00</w:t>
            </w:r>
          </w:p>
        </w:tc>
        <w:tc>
          <w:tcPr>
            <w:tcW w:w="1367" w:type="dxa"/>
            <w:tcBorders>
              <w:top w:val="nil"/>
              <w:left w:val="nil"/>
              <w:bottom w:val="nil"/>
              <w:right w:val="nil"/>
            </w:tcBorders>
            <w:shd w:val="clear" w:color="auto" w:fill="auto"/>
            <w:noWrap/>
            <w:vAlign w:val="bottom"/>
            <w:hideMark/>
          </w:tcPr>
          <w:p w14:paraId="565FAEF2" w14:textId="77777777" w:rsidR="00566CC2" w:rsidRDefault="00566CC2" w:rsidP="0052773A">
            <w:pPr>
              <w:jc w:val="right"/>
              <w:rPr>
                <w:rFonts w:ascii="Arial" w:hAnsi="Arial" w:cs="Arial"/>
                <w:b/>
                <w:bCs/>
                <w:sz w:val="18"/>
                <w:szCs w:val="18"/>
              </w:rPr>
            </w:pPr>
            <w:r>
              <w:rPr>
                <w:rFonts w:ascii="Arial" w:hAnsi="Arial" w:cs="Arial"/>
                <w:b/>
                <w:bCs/>
                <w:sz w:val="18"/>
                <w:szCs w:val="18"/>
              </w:rPr>
              <w:t>0,00</w:t>
            </w:r>
          </w:p>
        </w:tc>
      </w:tr>
      <w:tr w:rsidR="00566CC2" w14:paraId="686B87A3" w14:textId="77777777" w:rsidTr="0052773A">
        <w:trPr>
          <w:trHeight w:val="240"/>
        </w:trPr>
        <w:tc>
          <w:tcPr>
            <w:tcW w:w="3855" w:type="dxa"/>
            <w:tcBorders>
              <w:top w:val="nil"/>
              <w:left w:val="nil"/>
              <w:bottom w:val="nil"/>
              <w:right w:val="nil"/>
            </w:tcBorders>
            <w:shd w:val="clear" w:color="000000" w:fill="0000FF"/>
            <w:noWrap/>
            <w:vAlign w:val="bottom"/>
            <w:hideMark/>
          </w:tcPr>
          <w:p w14:paraId="0D01A37F" w14:textId="77777777" w:rsidR="00566CC2" w:rsidRDefault="00566CC2" w:rsidP="0052773A">
            <w:pPr>
              <w:rPr>
                <w:rFonts w:ascii="Arial" w:hAnsi="Arial" w:cs="Arial"/>
                <w:b/>
                <w:bCs/>
                <w:color w:val="FFFFFF"/>
                <w:sz w:val="18"/>
                <w:szCs w:val="18"/>
              </w:rPr>
            </w:pPr>
            <w:r>
              <w:rPr>
                <w:rFonts w:ascii="Arial" w:hAnsi="Arial" w:cs="Arial"/>
                <w:b/>
                <w:bCs/>
                <w:color w:val="FFFFFF"/>
                <w:sz w:val="18"/>
                <w:szCs w:val="18"/>
              </w:rPr>
              <w:t>Glava 00003 Pučko otvoreno učilište Augustin Vivoda</w:t>
            </w:r>
          </w:p>
        </w:tc>
        <w:tc>
          <w:tcPr>
            <w:tcW w:w="1267" w:type="dxa"/>
            <w:tcBorders>
              <w:top w:val="nil"/>
              <w:left w:val="nil"/>
              <w:bottom w:val="nil"/>
              <w:right w:val="nil"/>
            </w:tcBorders>
            <w:shd w:val="clear" w:color="000000" w:fill="0000FF"/>
            <w:noWrap/>
            <w:vAlign w:val="bottom"/>
            <w:hideMark/>
          </w:tcPr>
          <w:p w14:paraId="12E9EF52" w14:textId="77777777" w:rsidR="00566CC2" w:rsidRDefault="00566CC2" w:rsidP="0052773A">
            <w:pPr>
              <w:jc w:val="right"/>
              <w:rPr>
                <w:rFonts w:ascii="Arial" w:hAnsi="Arial" w:cs="Arial"/>
                <w:b/>
                <w:bCs/>
                <w:color w:val="FFFFFF"/>
                <w:sz w:val="18"/>
                <w:szCs w:val="18"/>
              </w:rPr>
            </w:pPr>
            <w:r>
              <w:rPr>
                <w:rFonts w:ascii="Arial" w:hAnsi="Arial" w:cs="Arial"/>
                <w:b/>
                <w:bCs/>
                <w:color w:val="FFFFFF"/>
                <w:sz w:val="18"/>
                <w:szCs w:val="18"/>
              </w:rPr>
              <w:t>74.104,57</w:t>
            </w:r>
          </w:p>
        </w:tc>
        <w:tc>
          <w:tcPr>
            <w:tcW w:w="1267" w:type="dxa"/>
            <w:tcBorders>
              <w:top w:val="nil"/>
              <w:left w:val="nil"/>
              <w:bottom w:val="nil"/>
              <w:right w:val="nil"/>
            </w:tcBorders>
            <w:shd w:val="clear" w:color="000000" w:fill="0000FF"/>
            <w:noWrap/>
            <w:vAlign w:val="bottom"/>
            <w:hideMark/>
          </w:tcPr>
          <w:p w14:paraId="338EC866" w14:textId="77777777" w:rsidR="00566CC2" w:rsidRDefault="00566CC2" w:rsidP="0052773A">
            <w:pPr>
              <w:jc w:val="right"/>
              <w:rPr>
                <w:rFonts w:ascii="Arial" w:hAnsi="Arial" w:cs="Arial"/>
                <w:b/>
                <w:bCs/>
                <w:color w:val="FFFFFF"/>
                <w:sz w:val="18"/>
                <w:szCs w:val="18"/>
              </w:rPr>
            </w:pPr>
            <w:r>
              <w:rPr>
                <w:rFonts w:ascii="Arial" w:hAnsi="Arial" w:cs="Arial"/>
                <w:b/>
                <w:bCs/>
                <w:color w:val="FFFFFF"/>
                <w:sz w:val="18"/>
                <w:szCs w:val="18"/>
              </w:rPr>
              <w:t>62.120,00</w:t>
            </w:r>
          </w:p>
        </w:tc>
        <w:tc>
          <w:tcPr>
            <w:tcW w:w="1367" w:type="dxa"/>
            <w:tcBorders>
              <w:top w:val="nil"/>
              <w:left w:val="nil"/>
              <w:bottom w:val="nil"/>
              <w:right w:val="nil"/>
            </w:tcBorders>
            <w:shd w:val="clear" w:color="000000" w:fill="0000FF"/>
            <w:noWrap/>
            <w:vAlign w:val="bottom"/>
            <w:hideMark/>
          </w:tcPr>
          <w:p w14:paraId="07AABFF5" w14:textId="77777777" w:rsidR="00566CC2" w:rsidRDefault="00566CC2" w:rsidP="0052773A">
            <w:pPr>
              <w:jc w:val="right"/>
              <w:rPr>
                <w:rFonts w:ascii="Arial" w:hAnsi="Arial" w:cs="Arial"/>
                <w:b/>
                <w:bCs/>
                <w:color w:val="FFFFFF"/>
                <w:sz w:val="18"/>
                <w:szCs w:val="18"/>
              </w:rPr>
            </w:pPr>
            <w:r>
              <w:rPr>
                <w:rFonts w:ascii="Arial" w:hAnsi="Arial" w:cs="Arial"/>
                <w:b/>
                <w:bCs/>
                <w:color w:val="FFFFFF"/>
                <w:sz w:val="18"/>
                <w:szCs w:val="18"/>
              </w:rPr>
              <w:t>103.000,00</w:t>
            </w:r>
          </w:p>
        </w:tc>
        <w:tc>
          <w:tcPr>
            <w:tcW w:w="1367" w:type="dxa"/>
            <w:tcBorders>
              <w:top w:val="nil"/>
              <w:left w:val="nil"/>
              <w:bottom w:val="nil"/>
              <w:right w:val="nil"/>
            </w:tcBorders>
            <w:shd w:val="clear" w:color="000000" w:fill="0000FF"/>
            <w:noWrap/>
            <w:vAlign w:val="bottom"/>
            <w:hideMark/>
          </w:tcPr>
          <w:p w14:paraId="3C92D7BF" w14:textId="77777777" w:rsidR="00566CC2" w:rsidRDefault="00566CC2" w:rsidP="0052773A">
            <w:pPr>
              <w:jc w:val="right"/>
              <w:rPr>
                <w:rFonts w:ascii="Arial" w:hAnsi="Arial" w:cs="Arial"/>
                <w:b/>
                <w:bCs/>
                <w:color w:val="FFFFFF"/>
                <w:sz w:val="18"/>
                <w:szCs w:val="18"/>
              </w:rPr>
            </w:pPr>
            <w:r>
              <w:rPr>
                <w:rFonts w:ascii="Arial" w:hAnsi="Arial" w:cs="Arial"/>
                <w:b/>
                <w:bCs/>
                <w:color w:val="FFFFFF"/>
                <w:sz w:val="18"/>
                <w:szCs w:val="18"/>
              </w:rPr>
              <w:t>62.500,00</w:t>
            </w:r>
          </w:p>
        </w:tc>
      </w:tr>
      <w:tr w:rsidR="00566CC2" w14:paraId="54861076" w14:textId="77777777" w:rsidTr="0052773A">
        <w:trPr>
          <w:trHeight w:val="240"/>
        </w:trPr>
        <w:tc>
          <w:tcPr>
            <w:tcW w:w="3855" w:type="dxa"/>
            <w:tcBorders>
              <w:top w:val="nil"/>
              <w:left w:val="nil"/>
              <w:bottom w:val="nil"/>
              <w:right w:val="nil"/>
            </w:tcBorders>
            <w:shd w:val="clear" w:color="auto" w:fill="auto"/>
            <w:noWrap/>
            <w:vAlign w:val="bottom"/>
            <w:hideMark/>
          </w:tcPr>
          <w:p w14:paraId="003F5C79" w14:textId="77777777" w:rsidR="00566CC2" w:rsidRDefault="00566CC2" w:rsidP="0052773A">
            <w:pPr>
              <w:rPr>
                <w:rFonts w:ascii="Arial" w:hAnsi="Arial" w:cs="Arial"/>
                <w:b/>
                <w:bCs/>
                <w:sz w:val="18"/>
                <w:szCs w:val="18"/>
              </w:rPr>
            </w:pPr>
            <w:r>
              <w:rPr>
                <w:rFonts w:ascii="Arial" w:hAnsi="Arial" w:cs="Arial"/>
                <w:b/>
                <w:bCs/>
                <w:sz w:val="18"/>
                <w:szCs w:val="18"/>
              </w:rPr>
              <w:t xml:space="preserve">6 Prihodi poslovanja                                                                                  </w:t>
            </w:r>
          </w:p>
        </w:tc>
        <w:tc>
          <w:tcPr>
            <w:tcW w:w="1267" w:type="dxa"/>
            <w:tcBorders>
              <w:top w:val="nil"/>
              <w:left w:val="nil"/>
              <w:bottom w:val="nil"/>
              <w:right w:val="nil"/>
            </w:tcBorders>
            <w:shd w:val="clear" w:color="auto" w:fill="auto"/>
            <w:noWrap/>
            <w:vAlign w:val="bottom"/>
            <w:hideMark/>
          </w:tcPr>
          <w:p w14:paraId="19CB42C9" w14:textId="77777777" w:rsidR="00566CC2" w:rsidRDefault="00566CC2" w:rsidP="0052773A">
            <w:pPr>
              <w:jc w:val="right"/>
              <w:rPr>
                <w:rFonts w:ascii="Arial" w:hAnsi="Arial" w:cs="Arial"/>
                <w:b/>
                <w:bCs/>
                <w:sz w:val="18"/>
                <w:szCs w:val="18"/>
              </w:rPr>
            </w:pPr>
            <w:r>
              <w:rPr>
                <w:rFonts w:ascii="Arial" w:hAnsi="Arial" w:cs="Arial"/>
                <w:b/>
                <w:bCs/>
                <w:sz w:val="18"/>
                <w:szCs w:val="18"/>
              </w:rPr>
              <w:t>74.104,57</w:t>
            </w:r>
          </w:p>
        </w:tc>
        <w:tc>
          <w:tcPr>
            <w:tcW w:w="1267" w:type="dxa"/>
            <w:tcBorders>
              <w:top w:val="nil"/>
              <w:left w:val="nil"/>
              <w:bottom w:val="nil"/>
              <w:right w:val="nil"/>
            </w:tcBorders>
            <w:shd w:val="clear" w:color="auto" w:fill="auto"/>
            <w:noWrap/>
            <w:vAlign w:val="bottom"/>
            <w:hideMark/>
          </w:tcPr>
          <w:p w14:paraId="25CDCEAC" w14:textId="77777777" w:rsidR="00566CC2" w:rsidRDefault="00566CC2" w:rsidP="0052773A">
            <w:pPr>
              <w:jc w:val="right"/>
              <w:rPr>
                <w:rFonts w:ascii="Arial" w:hAnsi="Arial" w:cs="Arial"/>
                <w:b/>
                <w:bCs/>
                <w:sz w:val="18"/>
                <w:szCs w:val="18"/>
              </w:rPr>
            </w:pPr>
            <w:r>
              <w:rPr>
                <w:rFonts w:ascii="Arial" w:hAnsi="Arial" w:cs="Arial"/>
                <w:b/>
                <w:bCs/>
                <w:sz w:val="18"/>
                <w:szCs w:val="18"/>
              </w:rPr>
              <w:t>62.120,00</w:t>
            </w:r>
          </w:p>
        </w:tc>
        <w:tc>
          <w:tcPr>
            <w:tcW w:w="1367" w:type="dxa"/>
            <w:tcBorders>
              <w:top w:val="nil"/>
              <w:left w:val="nil"/>
              <w:bottom w:val="nil"/>
              <w:right w:val="nil"/>
            </w:tcBorders>
            <w:shd w:val="clear" w:color="auto" w:fill="auto"/>
            <w:noWrap/>
            <w:vAlign w:val="bottom"/>
            <w:hideMark/>
          </w:tcPr>
          <w:p w14:paraId="637E606C" w14:textId="77777777" w:rsidR="00566CC2" w:rsidRDefault="00566CC2" w:rsidP="0052773A">
            <w:pPr>
              <w:jc w:val="right"/>
              <w:rPr>
                <w:rFonts w:ascii="Arial" w:hAnsi="Arial" w:cs="Arial"/>
                <w:b/>
                <w:bCs/>
                <w:sz w:val="18"/>
                <w:szCs w:val="18"/>
              </w:rPr>
            </w:pPr>
            <w:r>
              <w:rPr>
                <w:rFonts w:ascii="Arial" w:hAnsi="Arial" w:cs="Arial"/>
                <w:b/>
                <w:bCs/>
                <w:sz w:val="18"/>
                <w:szCs w:val="18"/>
              </w:rPr>
              <w:t>103.000,00</w:t>
            </w:r>
          </w:p>
        </w:tc>
        <w:tc>
          <w:tcPr>
            <w:tcW w:w="1367" w:type="dxa"/>
            <w:tcBorders>
              <w:top w:val="nil"/>
              <w:left w:val="nil"/>
              <w:bottom w:val="nil"/>
              <w:right w:val="nil"/>
            </w:tcBorders>
            <w:shd w:val="clear" w:color="auto" w:fill="auto"/>
            <w:noWrap/>
            <w:vAlign w:val="bottom"/>
            <w:hideMark/>
          </w:tcPr>
          <w:p w14:paraId="02460DA4" w14:textId="77777777" w:rsidR="00566CC2" w:rsidRDefault="00566CC2" w:rsidP="0052773A">
            <w:pPr>
              <w:jc w:val="right"/>
              <w:rPr>
                <w:rFonts w:ascii="Arial" w:hAnsi="Arial" w:cs="Arial"/>
                <w:b/>
                <w:bCs/>
                <w:sz w:val="18"/>
                <w:szCs w:val="18"/>
              </w:rPr>
            </w:pPr>
            <w:r>
              <w:rPr>
                <w:rFonts w:ascii="Arial" w:hAnsi="Arial" w:cs="Arial"/>
                <w:b/>
                <w:bCs/>
                <w:sz w:val="18"/>
                <w:szCs w:val="18"/>
              </w:rPr>
              <w:t>62.500,00</w:t>
            </w:r>
          </w:p>
        </w:tc>
      </w:tr>
      <w:tr w:rsidR="00566CC2" w14:paraId="39DD11B9" w14:textId="77777777" w:rsidTr="0052773A">
        <w:trPr>
          <w:trHeight w:val="240"/>
        </w:trPr>
        <w:tc>
          <w:tcPr>
            <w:tcW w:w="3855" w:type="dxa"/>
            <w:tcBorders>
              <w:top w:val="nil"/>
              <w:left w:val="nil"/>
              <w:bottom w:val="nil"/>
              <w:right w:val="nil"/>
            </w:tcBorders>
            <w:shd w:val="clear" w:color="000000" w:fill="0000FF"/>
            <w:noWrap/>
            <w:vAlign w:val="bottom"/>
            <w:hideMark/>
          </w:tcPr>
          <w:p w14:paraId="36326E70" w14:textId="77777777" w:rsidR="00566CC2" w:rsidRDefault="00566CC2" w:rsidP="0052773A">
            <w:pPr>
              <w:rPr>
                <w:rFonts w:ascii="Arial" w:hAnsi="Arial" w:cs="Arial"/>
                <w:b/>
                <w:bCs/>
                <w:color w:val="FFFFFF"/>
                <w:sz w:val="18"/>
                <w:szCs w:val="18"/>
              </w:rPr>
            </w:pPr>
            <w:r>
              <w:rPr>
                <w:rFonts w:ascii="Arial" w:hAnsi="Arial" w:cs="Arial"/>
                <w:b/>
                <w:bCs/>
                <w:color w:val="FFFFFF"/>
                <w:sz w:val="18"/>
                <w:szCs w:val="18"/>
              </w:rPr>
              <w:t>Glava 00004 Dom za starije  osobe Buzet</w:t>
            </w:r>
          </w:p>
        </w:tc>
        <w:tc>
          <w:tcPr>
            <w:tcW w:w="1267" w:type="dxa"/>
            <w:tcBorders>
              <w:top w:val="nil"/>
              <w:left w:val="nil"/>
              <w:bottom w:val="nil"/>
              <w:right w:val="nil"/>
            </w:tcBorders>
            <w:shd w:val="clear" w:color="000000" w:fill="0000FF"/>
            <w:noWrap/>
            <w:vAlign w:val="bottom"/>
            <w:hideMark/>
          </w:tcPr>
          <w:p w14:paraId="47C39AED" w14:textId="77777777" w:rsidR="00566CC2" w:rsidRDefault="00566CC2" w:rsidP="0052773A">
            <w:pPr>
              <w:jc w:val="right"/>
              <w:rPr>
                <w:rFonts w:ascii="Arial" w:hAnsi="Arial" w:cs="Arial"/>
                <w:b/>
                <w:bCs/>
                <w:color w:val="FFFFFF"/>
                <w:sz w:val="18"/>
                <w:szCs w:val="18"/>
              </w:rPr>
            </w:pPr>
            <w:r>
              <w:rPr>
                <w:rFonts w:ascii="Arial" w:hAnsi="Arial" w:cs="Arial"/>
                <w:b/>
                <w:bCs/>
                <w:color w:val="FFFFFF"/>
                <w:sz w:val="18"/>
                <w:szCs w:val="18"/>
              </w:rPr>
              <w:t>1.818.023,39</w:t>
            </w:r>
          </w:p>
        </w:tc>
        <w:tc>
          <w:tcPr>
            <w:tcW w:w="1267" w:type="dxa"/>
            <w:tcBorders>
              <w:top w:val="nil"/>
              <w:left w:val="nil"/>
              <w:bottom w:val="nil"/>
              <w:right w:val="nil"/>
            </w:tcBorders>
            <w:shd w:val="clear" w:color="000000" w:fill="0000FF"/>
            <w:noWrap/>
            <w:vAlign w:val="bottom"/>
            <w:hideMark/>
          </w:tcPr>
          <w:p w14:paraId="361B4094" w14:textId="77777777" w:rsidR="00566CC2" w:rsidRDefault="00566CC2" w:rsidP="0052773A">
            <w:pPr>
              <w:jc w:val="right"/>
              <w:rPr>
                <w:rFonts w:ascii="Arial" w:hAnsi="Arial" w:cs="Arial"/>
                <w:b/>
                <w:bCs/>
                <w:color w:val="FFFFFF"/>
                <w:sz w:val="18"/>
                <w:szCs w:val="18"/>
              </w:rPr>
            </w:pPr>
            <w:r>
              <w:rPr>
                <w:rFonts w:ascii="Arial" w:hAnsi="Arial" w:cs="Arial"/>
                <w:b/>
                <w:bCs/>
                <w:color w:val="FFFFFF"/>
                <w:sz w:val="18"/>
                <w:szCs w:val="18"/>
              </w:rPr>
              <w:t>851.668,51</w:t>
            </w:r>
          </w:p>
        </w:tc>
        <w:tc>
          <w:tcPr>
            <w:tcW w:w="1367" w:type="dxa"/>
            <w:tcBorders>
              <w:top w:val="nil"/>
              <w:left w:val="nil"/>
              <w:bottom w:val="nil"/>
              <w:right w:val="nil"/>
            </w:tcBorders>
            <w:shd w:val="clear" w:color="000000" w:fill="0000FF"/>
            <w:noWrap/>
            <w:vAlign w:val="bottom"/>
            <w:hideMark/>
          </w:tcPr>
          <w:p w14:paraId="4E89365F" w14:textId="77777777" w:rsidR="00566CC2" w:rsidRDefault="00566CC2" w:rsidP="0052773A">
            <w:pPr>
              <w:jc w:val="right"/>
              <w:rPr>
                <w:rFonts w:ascii="Arial" w:hAnsi="Arial" w:cs="Arial"/>
                <w:b/>
                <w:bCs/>
                <w:color w:val="FFFFFF"/>
                <w:sz w:val="18"/>
                <w:szCs w:val="18"/>
              </w:rPr>
            </w:pPr>
            <w:r>
              <w:rPr>
                <w:rFonts w:ascii="Arial" w:hAnsi="Arial" w:cs="Arial"/>
                <w:b/>
                <w:bCs/>
                <w:color w:val="FFFFFF"/>
                <w:sz w:val="18"/>
                <w:szCs w:val="18"/>
              </w:rPr>
              <w:t>828.816,13</w:t>
            </w:r>
          </w:p>
        </w:tc>
        <w:tc>
          <w:tcPr>
            <w:tcW w:w="1367" w:type="dxa"/>
            <w:tcBorders>
              <w:top w:val="nil"/>
              <w:left w:val="nil"/>
              <w:bottom w:val="nil"/>
              <w:right w:val="nil"/>
            </w:tcBorders>
            <w:shd w:val="clear" w:color="000000" w:fill="0000FF"/>
            <w:noWrap/>
            <w:vAlign w:val="bottom"/>
            <w:hideMark/>
          </w:tcPr>
          <w:p w14:paraId="00F7B4BB" w14:textId="77777777" w:rsidR="00566CC2" w:rsidRDefault="00566CC2" w:rsidP="0052773A">
            <w:pPr>
              <w:jc w:val="right"/>
              <w:rPr>
                <w:rFonts w:ascii="Arial" w:hAnsi="Arial" w:cs="Arial"/>
                <w:b/>
                <w:bCs/>
                <w:color w:val="FFFFFF"/>
                <w:sz w:val="18"/>
                <w:szCs w:val="18"/>
              </w:rPr>
            </w:pPr>
            <w:r>
              <w:rPr>
                <w:rFonts w:ascii="Arial" w:hAnsi="Arial" w:cs="Arial"/>
                <w:b/>
                <w:bCs/>
                <w:color w:val="FFFFFF"/>
                <w:sz w:val="18"/>
                <w:szCs w:val="18"/>
              </w:rPr>
              <w:t>825.675,69</w:t>
            </w:r>
          </w:p>
        </w:tc>
      </w:tr>
      <w:tr w:rsidR="00566CC2" w14:paraId="69F17757" w14:textId="77777777" w:rsidTr="0052773A">
        <w:trPr>
          <w:trHeight w:val="240"/>
        </w:trPr>
        <w:tc>
          <w:tcPr>
            <w:tcW w:w="3855" w:type="dxa"/>
            <w:tcBorders>
              <w:top w:val="nil"/>
              <w:left w:val="nil"/>
              <w:bottom w:val="nil"/>
              <w:right w:val="nil"/>
            </w:tcBorders>
            <w:shd w:val="clear" w:color="auto" w:fill="auto"/>
            <w:noWrap/>
            <w:vAlign w:val="bottom"/>
            <w:hideMark/>
          </w:tcPr>
          <w:p w14:paraId="70FDAAFD" w14:textId="77777777" w:rsidR="00566CC2" w:rsidRDefault="00566CC2" w:rsidP="0052773A">
            <w:pPr>
              <w:rPr>
                <w:rFonts w:ascii="Arial" w:hAnsi="Arial" w:cs="Arial"/>
                <w:b/>
                <w:bCs/>
                <w:sz w:val="18"/>
                <w:szCs w:val="18"/>
              </w:rPr>
            </w:pPr>
            <w:r>
              <w:rPr>
                <w:rFonts w:ascii="Arial" w:hAnsi="Arial" w:cs="Arial"/>
                <w:b/>
                <w:bCs/>
                <w:sz w:val="18"/>
                <w:szCs w:val="18"/>
              </w:rPr>
              <w:t xml:space="preserve">6 Prihodi poslovanja                                                                                  </w:t>
            </w:r>
          </w:p>
        </w:tc>
        <w:tc>
          <w:tcPr>
            <w:tcW w:w="1267" w:type="dxa"/>
            <w:tcBorders>
              <w:top w:val="nil"/>
              <w:left w:val="nil"/>
              <w:bottom w:val="nil"/>
              <w:right w:val="nil"/>
            </w:tcBorders>
            <w:shd w:val="clear" w:color="auto" w:fill="auto"/>
            <w:noWrap/>
            <w:vAlign w:val="bottom"/>
            <w:hideMark/>
          </w:tcPr>
          <w:p w14:paraId="4E95ADD6" w14:textId="77777777" w:rsidR="00566CC2" w:rsidRDefault="00566CC2" w:rsidP="0052773A">
            <w:pPr>
              <w:jc w:val="right"/>
              <w:rPr>
                <w:rFonts w:ascii="Arial" w:hAnsi="Arial" w:cs="Arial"/>
                <w:b/>
                <w:bCs/>
                <w:sz w:val="18"/>
                <w:szCs w:val="18"/>
              </w:rPr>
            </w:pPr>
            <w:r>
              <w:rPr>
                <w:rFonts w:ascii="Arial" w:hAnsi="Arial" w:cs="Arial"/>
                <w:b/>
                <w:bCs/>
                <w:sz w:val="18"/>
                <w:szCs w:val="18"/>
              </w:rPr>
              <w:t>1.818.023,39</w:t>
            </w:r>
          </w:p>
        </w:tc>
        <w:tc>
          <w:tcPr>
            <w:tcW w:w="1267" w:type="dxa"/>
            <w:tcBorders>
              <w:top w:val="nil"/>
              <w:left w:val="nil"/>
              <w:bottom w:val="nil"/>
              <w:right w:val="nil"/>
            </w:tcBorders>
            <w:shd w:val="clear" w:color="auto" w:fill="auto"/>
            <w:noWrap/>
            <w:vAlign w:val="bottom"/>
            <w:hideMark/>
          </w:tcPr>
          <w:p w14:paraId="5F3AC361" w14:textId="77777777" w:rsidR="00566CC2" w:rsidRDefault="00566CC2" w:rsidP="0052773A">
            <w:pPr>
              <w:jc w:val="right"/>
              <w:rPr>
                <w:rFonts w:ascii="Arial" w:hAnsi="Arial" w:cs="Arial"/>
                <w:b/>
                <w:bCs/>
                <w:sz w:val="18"/>
                <w:szCs w:val="18"/>
              </w:rPr>
            </w:pPr>
            <w:r>
              <w:rPr>
                <w:rFonts w:ascii="Arial" w:hAnsi="Arial" w:cs="Arial"/>
                <w:b/>
                <w:bCs/>
                <w:sz w:val="18"/>
                <w:szCs w:val="18"/>
              </w:rPr>
              <w:t>851.668,51</w:t>
            </w:r>
          </w:p>
        </w:tc>
        <w:tc>
          <w:tcPr>
            <w:tcW w:w="1367" w:type="dxa"/>
            <w:tcBorders>
              <w:top w:val="nil"/>
              <w:left w:val="nil"/>
              <w:bottom w:val="nil"/>
              <w:right w:val="nil"/>
            </w:tcBorders>
            <w:shd w:val="clear" w:color="auto" w:fill="auto"/>
            <w:noWrap/>
            <w:vAlign w:val="bottom"/>
            <w:hideMark/>
          </w:tcPr>
          <w:p w14:paraId="6C665BDE" w14:textId="77777777" w:rsidR="00566CC2" w:rsidRDefault="00566CC2" w:rsidP="0052773A">
            <w:pPr>
              <w:jc w:val="right"/>
              <w:rPr>
                <w:rFonts w:ascii="Arial" w:hAnsi="Arial" w:cs="Arial"/>
                <w:b/>
                <w:bCs/>
                <w:sz w:val="18"/>
                <w:szCs w:val="18"/>
              </w:rPr>
            </w:pPr>
            <w:r>
              <w:rPr>
                <w:rFonts w:ascii="Arial" w:hAnsi="Arial" w:cs="Arial"/>
                <w:b/>
                <w:bCs/>
                <w:sz w:val="18"/>
                <w:szCs w:val="18"/>
              </w:rPr>
              <w:t>828.816,13</w:t>
            </w:r>
          </w:p>
        </w:tc>
        <w:tc>
          <w:tcPr>
            <w:tcW w:w="1367" w:type="dxa"/>
            <w:tcBorders>
              <w:top w:val="nil"/>
              <w:left w:val="nil"/>
              <w:bottom w:val="nil"/>
              <w:right w:val="nil"/>
            </w:tcBorders>
            <w:shd w:val="clear" w:color="auto" w:fill="auto"/>
            <w:noWrap/>
            <w:vAlign w:val="bottom"/>
            <w:hideMark/>
          </w:tcPr>
          <w:p w14:paraId="2DDF489D" w14:textId="77777777" w:rsidR="00566CC2" w:rsidRDefault="00566CC2" w:rsidP="0052773A">
            <w:pPr>
              <w:jc w:val="right"/>
              <w:rPr>
                <w:rFonts w:ascii="Arial" w:hAnsi="Arial" w:cs="Arial"/>
                <w:b/>
                <w:bCs/>
                <w:sz w:val="18"/>
                <w:szCs w:val="18"/>
              </w:rPr>
            </w:pPr>
            <w:r>
              <w:rPr>
                <w:rFonts w:ascii="Arial" w:hAnsi="Arial" w:cs="Arial"/>
                <w:b/>
                <w:bCs/>
                <w:sz w:val="18"/>
                <w:szCs w:val="18"/>
              </w:rPr>
              <w:t>825.675,69</w:t>
            </w:r>
          </w:p>
        </w:tc>
      </w:tr>
    </w:tbl>
    <w:p w14:paraId="6F7C294E" w14:textId="77777777" w:rsidR="00566CC2" w:rsidRDefault="00566CC2" w:rsidP="00566CC2">
      <w:pPr>
        <w:jc w:val="both"/>
        <w:rPr>
          <w:rFonts w:ascii="Arial" w:hAnsi="Arial" w:cs="Arial"/>
          <w:bCs/>
          <w:sz w:val="22"/>
          <w:szCs w:val="22"/>
        </w:rPr>
      </w:pPr>
    </w:p>
    <w:p w14:paraId="72E11AB3" w14:textId="4347B721" w:rsidR="00016AF6" w:rsidRPr="00017CC8" w:rsidRDefault="00016AF6" w:rsidP="00D06669">
      <w:pPr>
        <w:jc w:val="both"/>
        <w:rPr>
          <w:rFonts w:ascii="Arial" w:hAnsi="Arial" w:cs="Arial"/>
          <w:bCs/>
          <w:sz w:val="22"/>
          <w:szCs w:val="22"/>
        </w:rPr>
      </w:pPr>
      <w:r w:rsidRPr="00017CC8">
        <w:rPr>
          <w:rFonts w:ascii="Arial" w:hAnsi="Arial" w:cs="Arial"/>
          <w:bCs/>
          <w:sz w:val="22"/>
          <w:szCs w:val="22"/>
        </w:rPr>
        <w:t xml:space="preserve">U nastavku je dan </w:t>
      </w:r>
      <w:r w:rsidRPr="007D24E9">
        <w:rPr>
          <w:rFonts w:ascii="Arial" w:hAnsi="Arial" w:cs="Arial"/>
          <w:bCs/>
          <w:sz w:val="22"/>
          <w:szCs w:val="22"/>
        </w:rPr>
        <w:t xml:space="preserve">tablični prikaz prihoda i primitaka te usporedba s tekućim </w:t>
      </w:r>
      <w:r w:rsidR="007D24E9" w:rsidRPr="007D24E9">
        <w:rPr>
          <w:rFonts w:ascii="Arial" w:hAnsi="Arial" w:cs="Arial"/>
          <w:bCs/>
          <w:sz w:val="22"/>
          <w:szCs w:val="22"/>
        </w:rPr>
        <w:t xml:space="preserve">Proračunom </w:t>
      </w:r>
      <w:r w:rsidRPr="007D24E9">
        <w:rPr>
          <w:rFonts w:ascii="Arial" w:hAnsi="Arial" w:cs="Arial"/>
          <w:bCs/>
          <w:sz w:val="22"/>
          <w:szCs w:val="22"/>
        </w:rPr>
        <w:t>za 202</w:t>
      </w:r>
      <w:r w:rsidR="00017CC8" w:rsidRPr="007D24E9">
        <w:rPr>
          <w:rFonts w:ascii="Arial" w:hAnsi="Arial" w:cs="Arial"/>
          <w:bCs/>
          <w:sz w:val="22"/>
          <w:szCs w:val="22"/>
        </w:rPr>
        <w:t>3</w:t>
      </w:r>
      <w:r w:rsidRPr="007D24E9">
        <w:rPr>
          <w:rFonts w:ascii="Arial" w:hAnsi="Arial" w:cs="Arial"/>
          <w:bCs/>
          <w:sz w:val="22"/>
          <w:szCs w:val="22"/>
        </w:rPr>
        <w:t>. godinu</w:t>
      </w:r>
      <w:r w:rsidR="007D24E9" w:rsidRPr="007D24E9">
        <w:rPr>
          <w:rFonts w:ascii="Arial" w:hAnsi="Arial" w:cs="Arial"/>
          <w:bCs/>
          <w:sz w:val="22"/>
          <w:szCs w:val="22"/>
        </w:rPr>
        <w:t xml:space="preserve"> Proračuno</w:t>
      </w:r>
      <w:r w:rsidR="001330AB">
        <w:rPr>
          <w:rFonts w:ascii="Arial" w:hAnsi="Arial" w:cs="Arial"/>
          <w:bCs/>
          <w:sz w:val="22"/>
          <w:szCs w:val="22"/>
        </w:rPr>
        <w:t>m</w:t>
      </w:r>
      <w:r w:rsidRPr="007D24E9">
        <w:rPr>
          <w:rFonts w:ascii="Arial" w:hAnsi="Arial" w:cs="Arial"/>
          <w:bCs/>
          <w:sz w:val="22"/>
          <w:szCs w:val="22"/>
        </w:rPr>
        <w:t>:</w:t>
      </w:r>
    </w:p>
    <w:p w14:paraId="5C99FF27" w14:textId="77777777" w:rsidR="00AD3242" w:rsidRDefault="00AD3242" w:rsidP="00D06669">
      <w:pPr>
        <w:jc w:val="both"/>
        <w:rPr>
          <w:rFonts w:ascii="Arial" w:hAnsi="Arial" w:cs="Arial"/>
          <w:bCs/>
          <w:sz w:val="22"/>
          <w:szCs w:val="22"/>
        </w:rPr>
      </w:pPr>
    </w:p>
    <w:tbl>
      <w:tblPr>
        <w:tblW w:w="9100" w:type="dxa"/>
        <w:tblLook w:val="04A0" w:firstRow="1" w:lastRow="0" w:firstColumn="1" w:lastColumn="0" w:noHBand="0" w:noVBand="1"/>
      </w:tblPr>
      <w:tblGrid>
        <w:gridCol w:w="3799"/>
        <w:gridCol w:w="1300"/>
        <w:gridCol w:w="1267"/>
        <w:gridCol w:w="1367"/>
        <w:gridCol w:w="1367"/>
      </w:tblGrid>
      <w:tr w:rsidR="00833C20" w14:paraId="77A9B09E" w14:textId="77777777" w:rsidTr="00833C20">
        <w:trPr>
          <w:trHeight w:val="240"/>
        </w:trPr>
        <w:tc>
          <w:tcPr>
            <w:tcW w:w="4140" w:type="dxa"/>
            <w:tcBorders>
              <w:top w:val="nil"/>
              <w:left w:val="nil"/>
              <w:bottom w:val="nil"/>
              <w:right w:val="nil"/>
            </w:tcBorders>
            <w:shd w:val="clear" w:color="auto" w:fill="auto"/>
            <w:vAlign w:val="bottom"/>
            <w:hideMark/>
          </w:tcPr>
          <w:p w14:paraId="058E8E3A" w14:textId="77777777" w:rsidR="00833C20" w:rsidRDefault="00833C20">
            <w:pPr>
              <w:rPr>
                <w:sz w:val="20"/>
                <w:szCs w:val="20"/>
              </w:rPr>
            </w:pPr>
          </w:p>
        </w:tc>
        <w:tc>
          <w:tcPr>
            <w:tcW w:w="1300" w:type="dxa"/>
            <w:tcBorders>
              <w:top w:val="nil"/>
              <w:left w:val="nil"/>
              <w:bottom w:val="nil"/>
              <w:right w:val="nil"/>
            </w:tcBorders>
            <w:shd w:val="clear" w:color="auto" w:fill="auto"/>
            <w:noWrap/>
            <w:vAlign w:val="bottom"/>
            <w:hideMark/>
          </w:tcPr>
          <w:p w14:paraId="48F2F2C1" w14:textId="77777777" w:rsidR="00833C20" w:rsidRDefault="00833C20">
            <w:pPr>
              <w:jc w:val="center"/>
              <w:rPr>
                <w:rFonts w:ascii="Arial" w:hAnsi="Arial" w:cs="Arial"/>
                <w:b/>
                <w:bCs/>
                <w:sz w:val="18"/>
                <w:szCs w:val="18"/>
              </w:rPr>
            </w:pPr>
            <w:r>
              <w:rPr>
                <w:rFonts w:ascii="Arial" w:hAnsi="Arial" w:cs="Arial"/>
                <w:b/>
                <w:bCs/>
                <w:sz w:val="18"/>
                <w:szCs w:val="18"/>
              </w:rPr>
              <w:t>PLAN</w:t>
            </w:r>
          </w:p>
        </w:tc>
        <w:tc>
          <w:tcPr>
            <w:tcW w:w="1180" w:type="dxa"/>
            <w:tcBorders>
              <w:top w:val="nil"/>
              <w:left w:val="nil"/>
              <w:bottom w:val="nil"/>
              <w:right w:val="nil"/>
            </w:tcBorders>
            <w:shd w:val="clear" w:color="auto" w:fill="auto"/>
            <w:noWrap/>
            <w:vAlign w:val="bottom"/>
            <w:hideMark/>
          </w:tcPr>
          <w:p w14:paraId="2B57ABFC" w14:textId="77777777" w:rsidR="00833C20" w:rsidRDefault="00833C20">
            <w:pPr>
              <w:jc w:val="center"/>
              <w:rPr>
                <w:rFonts w:ascii="Arial" w:hAnsi="Arial" w:cs="Arial"/>
                <w:b/>
                <w:bCs/>
                <w:sz w:val="18"/>
                <w:szCs w:val="18"/>
              </w:rPr>
            </w:pPr>
            <w:r>
              <w:rPr>
                <w:rFonts w:ascii="Arial" w:hAnsi="Arial" w:cs="Arial"/>
                <w:b/>
                <w:bCs/>
                <w:sz w:val="18"/>
                <w:szCs w:val="18"/>
              </w:rPr>
              <w:t>PLAN</w:t>
            </w:r>
          </w:p>
        </w:tc>
        <w:tc>
          <w:tcPr>
            <w:tcW w:w="1240" w:type="dxa"/>
            <w:tcBorders>
              <w:top w:val="nil"/>
              <w:left w:val="nil"/>
              <w:bottom w:val="nil"/>
              <w:right w:val="nil"/>
            </w:tcBorders>
            <w:shd w:val="clear" w:color="auto" w:fill="auto"/>
            <w:noWrap/>
            <w:vAlign w:val="bottom"/>
            <w:hideMark/>
          </w:tcPr>
          <w:p w14:paraId="5D6D9C2A" w14:textId="77777777" w:rsidR="00833C20" w:rsidRDefault="00833C20">
            <w:pPr>
              <w:jc w:val="center"/>
              <w:rPr>
                <w:rFonts w:ascii="Arial" w:hAnsi="Arial" w:cs="Arial"/>
                <w:b/>
                <w:bCs/>
                <w:sz w:val="18"/>
                <w:szCs w:val="18"/>
              </w:rPr>
            </w:pPr>
            <w:r>
              <w:rPr>
                <w:rFonts w:ascii="Arial" w:hAnsi="Arial" w:cs="Arial"/>
                <w:b/>
                <w:bCs/>
                <w:sz w:val="18"/>
                <w:szCs w:val="18"/>
              </w:rPr>
              <w:t>PROJEKCIJA</w:t>
            </w:r>
          </w:p>
        </w:tc>
        <w:tc>
          <w:tcPr>
            <w:tcW w:w="1240" w:type="dxa"/>
            <w:tcBorders>
              <w:top w:val="nil"/>
              <w:left w:val="nil"/>
              <w:bottom w:val="nil"/>
              <w:right w:val="nil"/>
            </w:tcBorders>
            <w:shd w:val="clear" w:color="auto" w:fill="auto"/>
            <w:noWrap/>
            <w:vAlign w:val="bottom"/>
            <w:hideMark/>
          </w:tcPr>
          <w:p w14:paraId="510CEB3F" w14:textId="77777777" w:rsidR="00833C20" w:rsidRDefault="00833C20">
            <w:pPr>
              <w:jc w:val="center"/>
              <w:rPr>
                <w:rFonts w:ascii="Arial" w:hAnsi="Arial" w:cs="Arial"/>
                <w:b/>
                <w:bCs/>
                <w:sz w:val="18"/>
                <w:szCs w:val="18"/>
              </w:rPr>
            </w:pPr>
            <w:r>
              <w:rPr>
                <w:rFonts w:ascii="Arial" w:hAnsi="Arial" w:cs="Arial"/>
                <w:b/>
                <w:bCs/>
                <w:sz w:val="18"/>
                <w:szCs w:val="18"/>
              </w:rPr>
              <w:t>PROJEKCIJA</w:t>
            </w:r>
          </w:p>
        </w:tc>
      </w:tr>
      <w:tr w:rsidR="00833C20" w14:paraId="40314C24" w14:textId="77777777" w:rsidTr="00833C20">
        <w:trPr>
          <w:trHeight w:val="240"/>
        </w:trPr>
        <w:tc>
          <w:tcPr>
            <w:tcW w:w="4140" w:type="dxa"/>
            <w:tcBorders>
              <w:top w:val="nil"/>
              <w:left w:val="nil"/>
              <w:bottom w:val="nil"/>
              <w:right w:val="nil"/>
            </w:tcBorders>
            <w:shd w:val="clear" w:color="auto" w:fill="auto"/>
            <w:vAlign w:val="center"/>
            <w:hideMark/>
          </w:tcPr>
          <w:p w14:paraId="43E98A58" w14:textId="77777777" w:rsidR="00833C20" w:rsidRDefault="00833C20">
            <w:pPr>
              <w:jc w:val="center"/>
              <w:rPr>
                <w:rFonts w:ascii="Arial" w:hAnsi="Arial" w:cs="Arial"/>
                <w:b/>
                <w:bCs/>
                <w:sz w:val="18"/>
                <w:szCs w:val="18"/>
              </w:rPr>
            </w:pPr>
            <w:r>
              <w:rPr>
                <w:rFonts w:ascii="Arial" w:hAnsi="Arial" w:cs="Arial"/>
                <w:b/>
                <w:bCs/>
                <w:sz w:val="18"/>
                <w:szCs w:val="18"/>
              </w:rPr>
              <w:t>BROJ KONTA / OPIS</w:t>
            </w:r>
          </w:p>
        </w:tc>
        <w:tc>
          <w:tcPr>
            <w:tcW w:w="1300" w:type="dxa"/>
            <w:tcBorders>
              <w:top w:val="nil"/>
              <w:left w:val="nil"/>
              <w:bottom w:val="nil"/>
              <w:right w:val="nil"/>
            </w:tcBorders>
            <w:shd w:val="clear" w:color="auto" w:fill="auto"/>
            <w:noWrap/>
            <w:vAlign w:val="center"/>
            <w:hideMark/>
          </w:tcPr>
          <w:p w14:paraId="716D3000" w14:textId="77777777" w:rsidR="00833C20" w:rsidRDefault="00833C20">
            <w:pPr>
              <w:jc w:val="center"/>
              <w:rPr>
                <w:rFonts w:ascii="Arial" w:hAnsi="Arial" w:cs="Arial"/>
                <w:b/>
                <w:bCs/>
                <w:sz w:val="18"/>
                <w:szCs w:val="18"/>
              </w:rPr>
            </w:pPr>
            <w:r>
              <w:rPr>
                <w:rFonts w:ascii="Arial" w:hAnsi="Arial" w:cs="Arial"/>
                <w:b/>
                <w:bCs/>
                <w:sz w:val="18"/>
                <w:szCs w:val="18"/>
              </w:rPr>
              <w:t>2023</w:t>
            </w:r>
          </w:p>
        </w:tc>
        <w:tc>
          <w:tcPr>
            <w:tcW w:w="1180" w:type="dxa"/>
            <w:tcBorders>
              <w:top w:val="nil"/>
              <w:left w:val="nil"/>
              <w:bottom w:val="nil"/>
              <w:right w:val="nil"/>
            </w:tcBorders>
            <w:shd w:val="clear" w:color="auto" w:fill="auto"/>
            <w:noWrap/>
            <w:vAlign w:val="center"/>
            <w:hideMark/>
          </w:tcPr>
          <w:p w14:paraId="04D76EA2" w14:textId="77777777" w:rsidR="00833C20" w:rsidRDefault="00833C20">
            <w:pPr>
              <w:jc w:val="center"/>
              <w:rPr>
                <w:rFonts w:ascii="Arial" w:hAnsi="Arial" w:cs="Arial"/>
                <w:b/>
                <w:bCs/>
                <w:sz w:val="18"/>
                <w:szCs w:val="18"/>
              </w:rPr>
            </w:pPr>
            <w:r>
              <w:rPr>
                <w:rFonts w:ascii="Arial" w:hAnsi="Arial" w:cs="Arial"/>
                <w:b/>
                <w:bCs/>
                <w:sz w:val="18"/>
                <w:szCs w:val="18"/>
              </w:rPr>
              <w:t>2024</w:t>
            </w:r>
          </w:p>
        </w:tc>
        <w:tc>
          <w:tcPr>
            <w:tcW w:w="1240" w:type="dxa"/>
            <w:tcBorders>
              <w:top w:val="nil"/>
              <w:left w:val="nil"/>
              <w:bottom w:val="nil"/>
              <w:right w:val="nil"/>
            </w:tcBorders>
            <w:shd w:val="clear" w:color="auto" w:fill="auto"/>
            <w:noWrap/>
            <w:vAlign w:val="center"/>
            <w:hideMark/>
          </w:tcPr>
          <w:p w14:paraId="57BBEF6D" w14:textId="77777777" w:rsidR="00833C20" w:rsidRDefault="00833C20">
            <w:pPr>
              <w:jc w:val="center"/>
              <w:rPr>
                <w:rFonts w:ascii="Arial" w:hAnsi="Arial" w:cs="Arial"/>
                <w:b/>
                <w:bCs/>
                <w:sz w:val="18"/>
                <w:szCs w:val="18"/>
              </w:rPr>
            </w:pPr>
            <w:r>
              <w:rPr>
                <w:rFonts w:ascii="Arial" w:hAnsi="Arial" w:cs="Arial"/>
                <w:b/>
                <w:bCs/>
                <w:sz w:val="18"/>
                <w:szCs w:val="18"/>
              </w:rPr>
              <w:t>2025</w:t>
            </w:r>
          </w:p>
        </w:tc>
        <w:tc>
          <w:tcPr>
            <w:tcW w:w="1240" w:type="dxa"/>
            <w:tcBorders>
              <w:top w:val="nil"/>
              <w:left w:val="nil"/>
              <w:bottom w:val="nil"/>
              <w:right w:val="nil"/>
            </w:tcBorders>
            <w:shd w:val="clear" w:color="auto" w:fill="auto"/>
            <w:noWrap/>
            <w:vAlign w:val="center"/>
            <w:hideMark/>
          </w:tcPr>
          <w:p w14:paraId="5FDD19BD" w14:textId="77777777" w:rsidR="00833C20" w:rsidRDefault="00833C20">
            <w:pPr>
              <w:jc w:val="center"/>
              <w:rPr>
                <w:rFonts w:ascii="Arial" w:hAnsi="Arial" w:cs="Arial"/>
                <w:b/>
                <w:bCs/>
                <w:sz w:val="18"/>
                <w:szCs w:val="18"/>
              </w:rPr>
            </w:pPr>
            <w:r>
              <w:rPr>
                <w:rFonts w:ascii="Arial" w:hAnsi="Arial" w:cs="Arial"/>
                <w:b/>
                <w:bCs/>
                <w:sz w:val="18"/>
                <w:szCs w:val="18"/>
              </w:rPr>
              <w:t>2026</w:t>
            </w:r>
          </w:p>
        </w:tc>
      </w:tr>
      <w:tr w:rsidR="00833C20" w14:paraId="42DD03AE" w14:textId="77777777" w:rsidTr="00833C20">
        <w:trPr>
          <w:trHeight w:val="240"/>
        </w:trPr>
        <w:tc>
          <w:tcPr>
            <w:tcW w:w="4140" w:type="dxa"/>
            <w:tcBorders>
              <w:top w:val="nil"/>
              <w:left w:val="nil"/>
              <w:bottom w:val="nil"/>
              <w:right w:val="nil"/>
            </w:tcBorders>
            <w:shd w:val="clear" w:color="000000" w:fill="D9D9D9"/>
            <w:vAlign w:val="bottom"/>
            <w:hideMark/>
          </w:tcPr>
          <w:p w14:paraId="3E42CACF" w14:textId="77777777" w:rsidR="00833C20" w:rsidRDefault="00833C20">
            <w:pPr>
              <w:rPr>
                <w:rFonts w:ascii="Arial" w:hAnsi="Arial" w:cs="Arial"/>
                <w:color w:val="000000"/>
                <w:sz w:val="18"/>
                <w:szCs w:val="18"/>
              </w:rPr>
            </w:pPr>
            <w:r>
              <w:rPr>
                <w:rFonts w:ascii="Arial" w:hAnsi="Arial" w:cs="Arial"/>
                <w:color w:val="000000"/>
                <w:sz w:val="18"/>
                <w:szCs w:val="18"/>
              </w:rPr>
              <w:t xml:space="preserve">UKUPNO PRIHODI / PRIMICI </w:t>
            </w:r>
          </w:p>
        </w:tc>
        <w:tc>
          <w:tcPr>
            <w:tcW w:w="1300" w:type="dxa"/>
            <w:tcBorders>
              <w:top w:val="nil"/>
              <w:left w:val="nil"/>
              <w:bottom w:val="nil"/>
              <w:right w:val="nil"/>
            </w:tcBorders>
            <w:shd w:val="clear" w:color="000000" w:fill="D9D9D9"/>
            <w:noWrap/>
            <w:vAlign w:val="bottom"/>
            <w:hideMark/>
          </w:tcPr>
          <w:p w14:paraId="236B36DA" w14:textId="77777777" w:rsidR="00833C20" w:rsidRDefault="00833C20">
            <w:pPr>
              <w:jc w:val="right"/>
              <w:rPr>
                <w:rFonts w:ascii="Arial" w:hAnsi="Arial" w:cs="Arial"/>
                <w:b/>
                <w:bCs/>
                <w:sz w:val="18"/>
                <w:szCs w:val="18"/>
              </w:rPr>
            </w:pPr>
            <w:r>
              <w:rPr>
                <w:rFonts w:ascii="Arial" w:hAnsi="Arial" w:cs="Arial"/>
                <w:b/>
                <w:bCs/>
                <w:sz w:val="18"/>
                <w:szCs w:val="18"/>
              </w:rPr>
              <w:t>8.202.410,05</w:t>
            </w:r>
          </w:p>
        </w:tc>
        <w:tc>
          <w:tcPr>
            <w:tcW w:w="1180" w:type="dxa"/>
            <w:tcBorders>
              <w:top w:val="nil"/>
              <w:left w:val="nil"/>
              <w:bottom w:val="nil"/>
              <w:right w:val="nil"/>
            </w:tcBorders>
            <w:shd w:val="clear" w:color="000000" w:fill="D9D9D9"/>
            <w:noWrap/>
            <w:vAlign w:val="bottom"/>
            <w:hideMark/>
          </w:tcPr>
          <w:p w14:paraId="6323FFE4" w14:textId="77777777" w:rsidR="00833C20" w:rsidRDefault="00833C20">
            <w:pPr>
              <w:jc w:val="right"/>
              <w:rPr>
                <w:rFonts w:ascii="Arial" w:hAnsi="Arial" w:cs="Arial"/>
                <w:b/>
                <w:bCs/>
                <w:sz w:val="18"/>
                <w:szCs w:val="18"/>
              </w:rPr>
            </w:pPr>
            <w:r>
              <w:rPr>
                <w:rFonts w:ascii="Arial" w:hAnsi="Arial" w:cs="Arial"/>
                <w:b/>
                <w:bCs/>
                <w:sz w:val="18"/>
                <w:szCs w:val="18"/>
              </w:rPr>
              <w:t>7.326.956,37</w:t>
            </w:r>
          </w:p>
        </w:tc>
        <w:tc>
          <w:tcPr>
            <w:tcW w:w="1240" w:type="dxa"/>
            <w:tcBorders>
              <w:top w:val="nil"/>
              <w:left w:val="nil"/>
              <w:bottom w:val="nil"/>
              <w:right w:val="nil"/>
            </w:tcBorders>
            <w:shd w:val="clear" w:color="000000" w:fill="D9D9D9"/>
            <w:noWrap/>
            <w:vAlign w:val="bottom"/>
            <w:hideMark/>
          </w:tcPr>
          <w:p w14:paraId="771CBE98" w14:textId="77777777" w:rsidR="00833C20" w:rsidRDefault="00833C20">
            <w:pPr>
              <w:jc w:val="right"/>
              <w:rPr>
                <w:rFonts w:ascii="Arial" w:hAnsi="Arial" w:cs="Arial"/>
                <w:b/>
                <w:bCs/>
                <w:sz w:val="18"/>
                <w:szCs w:val="18"/>
              </w:rPr>
            </w:pPr>
            <w:r>
              <w:rPr>
                <w:rFonts w:ascii="Arial" w:hAnsi="Arial" w:cs="Arial"/>
                <w:b/>
                <w:bCs/>
                <w:sz w:val="18"/>
                <w:szCs w:val="18"/>
              </w:rPr>
              <w:t>7.319.879,44</w:t>
            </w:r>
          </w:p>
        </w:tc>
        <w:tc>
          <w:tcPr>
            <w:tcW w:w="1240" w:type="dxa"/>
            <w:tcBorders>
              <w:top w:val="nil"/>
              <w:left w:val="nil"/>
              <w:bottom w:val="nil"/>
              <w:right w:val="nil"/>
            </w:tcBorders>
            <w:shd w:val="clear" w:color="000000" w:fill="D9D9D9"/>
            <w:noWrap/>
            <w:vAlign w:val="bottom"/>
            <w:hideMark/>
          </w:tcPr>
          <w:p w14:paraId="24C8B539" w14:textId="77777777" w:rsidR="00833C20" w:rsidRDefault="00833C20">
            <w:pPr>
              <w:jc w:val="right"/>
              <w:rPr>
                <w:rFonts w:ascii="Arial" w:hAnsi="Arial" w:cs="Arial"/>
                <w:b/>
                <w:bCs/>
                <w:sz w:val="18"/>
                <w:szCs w:val="18"/>
              </w:rPr>
            </w:pPr>
            <w:r>
              <w:rPr>
                <w:rFonts w:ascii="Arial" w:hAnsi="Arial" w:cs="Arial"/>
                <w:b/>
                <w:bCs/>
                <w:sz w:val="18"/>
                <w:szCs w:val="18"/>
              </w:rPr>
              <w:t>7.360.979,61</w:t>
            </w:r>
          </w:p>
        </w:tc>
      </w:tr>
      <w:tr w:rsidR="00833C20" w14:paraId="23062D1B" w14:textId="77777777" w:rsidTr="00833C20">
        <w:trPr>
          <w:trHeight w:val="240"/>
        </w:trPr>
        <w:tc>
          <w:tcPr>
            <w:tcW w:w="4140" w:type="dxa"/>
            <w:tcBorders>
              <w:top w:val="nil"/>
              <w:left w:val="nil"/>
              <w:bottom w:val="nil"/>
              <w:right w:val="nil"/>
            </w:tcBorders>
            <w:shd w:val="clear" w:color="auto" w:fill="auto"/>
            <w:vAlign w:val="bottom"/>
            <w:hideMark/>
          </w:tcPr>
          <w:p w14:paraId="33E2F7FD" w14:textId="77777777" w:rsidR="00833C20" w:rsidRDefault="00833C20">
            <w:pPr>
              <w:rPr>
                <w:rFonts w:ascii="Arial" w:hAnsi="Arial" w:cs="Arial"/>
                <w:b/>
                <w:bCs/>
                <w:sz w:val="18"/>
                <w:szCs w:val="18"/>
              </w:rPr>
            </w:pPr>
            <w:r>
              <w:rPr>
                <w:rFonts w:ascii="Arial" w:hAnsi="Arial" w:cs="Arial"/>
                <w:b/>
                <w:bCs/>
                <w:sz w:val="18"/>
                <w:szCs w:val="18"/>
              </w:rPr>
              <w:t xml:space="preserve">6 Prihodi poslovanja                                                                                  </w:t>
            </w:r>
          </w:p>
        </w:tc>
        <w:tc>
          <w:tcPr>
            <w:tcW w:w="1300" w:type="dxa"/>
            <w:tcBorders>
              <w:top w:val="nil"/>
              <w:left w:val="nil"/>
              <w:bottom w:val="nil"/>
              <w:right w:val="nil"/>
            </w:tcBorders>
            <w:shd w:val="clear" w:color="auto" w:fill="auto"/>
            <w:noWrap/>
            <w:vAlign w:val="bottom"/>
            <w:hideMark/>
          </w:tcPr>
          <w:p w14:paraId="25506D38" w14:textId="77777777" w:rsidR="00833C20" w:rsidRDefault="00833C20">
            <w:pPr>
              <w:jc w:val="right"/>
              <w:rPr>
                <w:rFonts w:ascii="Arial" w:hAnsi="Arial" w:cs="Arial"/>
                <w:b/>
                <w:bCs/>
                <w:sz w:val="18"/>
                <w:szCs w:val="18"/>
              </w:rPr>
            </w:pPr>
            <w:r>
              <w:rPr>
                <w:rFonts w:ascii="Arial" w:hAnsi="Arial" w:cs="Arial"/>
                <w:b/>
                <w:bCs/>
                <w:sz w:val="18"/>
                <w:szCs w:val="18"/>
              </w:rPr>
              <w:t>7.875.246,05</w:t>
            </w:r>
          </w:p>
        </w:tc>
        <w:tc>
          <w:tcPr>
            <w:tcW w:w="1180" w:type="dxa"/>
            <w:tcBorders>
              <w:top w:val="nil"/>
              <w:left w:val="nil"/>
              <w:bottom w:val="nil"/>
              <w:right w:val="nil"/>
            </w:tcBorders>
            <w:shd w:val="clear" w:color="auto" w:fill="auto"/>
            <w:noWrap/>
            <w:vAlign w:val="bottom"/>
            <w:hideMark/>
          </w:tcPr>
          <w:p w14:paraId="197ABBB0" w14:textId="77777777" w:rsidR="00833C20" w:rsidRDefault="00833C20">
            <w:pPr>
              <w:jc w:val="right"/>
              <w:rPr>
                <w:rFonts w:ascii="Arial" w:hAnsi="Arial" w:cs="Arial"/>
                <w:b/>
                <w:bCs/>
                <w:sz w:val="18"/>
                <w:szCs w:val="18"/>
              </w:rPr>
            </w:pPr>
            <w:r>
              <w:rPr>
                <w:rFonts w:ascii="Arial" w:hAnsi="Arial" w:cs="Arial"/>
                <w:b/>
                <w:bCs/>
                <w:sz w:val="18"/>
                <w:szCs w:val="18"/>
              </w:rPr>
              <w:t>7.000.456,37</w:t>
            </w:r>
          </w:p>
        </w:tc>
        <w:tc>
          <w:tcPr>
            <w:tcW w:w="1240" w:type="dxa"/>
            <w:tcBorders>
              <w:top w:val="nil"/>
              <w:left w:val="nil"/>
              <w:bottom w:val="nil"/>
              <w:right w:val="nil"/>
            </w:tcBorders>
            <w:shd w:val="clear" w:color="auto" w:fill="auto"/>
            <w:noWrap/>
            <w:vAlign w:val="bottom"/>
            <w:hideMark/>
          </w:tcPr>
          <w:p w14:paraId="147F0736" w14:textId="77777777" w:rsidR="00833C20" w:rsidRDefault="00833C20">
            <w:pPr>
              <w:jc w:val="right"/>
              <w:rPr>
                <w:rFonts w:ascii="Arial" w:hAnsi="Arial" w:cs="Arial"/>
                <w:b/>
                <w:bCs/>
                <w:sz w:val="18"/>
                <w:szCs w:val="18"/>
              </w:rPr>
            </w:pPr>
            <w:r>
              <w:rPr>
                <w:rFonts w:ascii="Arial" w:hAnsi="Arial" w:cs="Arial"/>
                <w:b/>
                <w:bCs/>
                <w:sz w:val="18"/>
                <w:szCs w:val="18"/>
              </w:rPr>
              <w:t>6.993.379,44</w:t>
            </w:r>
          </w:p>
        </w:tc>
        <w:tc>
          <w:tcPr>
            <w:tcW w:w="1240" w:type="dxa"/>
            <w:tcBorders>
              <w:top w:val="nil"/>
              <w:left w:val="nil"/>
              <w:bottom w:val="nil"/>
              <w:right w:val="nil"/>
            </w:tcBorders>
            <w:shd w:val="clear" w:color="auto" w:fill="auto"/>
            <w:noWrap/>
            <w:vAlign w:val="bottom"/>
            <w:hideMark/>
          </w:tcPr>
          <w:p w14:paraId="684465E7" w14:textId="77777777" w:rsidR="00833C20" w:rsidRDefault="00833C20">
            <w:pPr>
              <w:jc w:val="right"/>
              <w:rPr>
                <w:rFonts w:ascii="Arial" w:hAnsi="Arial" w:cs="Arial"/>
                <w:b/>
                <w:bCs/>
                <w:sz w:val="18"/>
                <w:szCs w:val="18"/>
              </w:rPr>
            </w:pPr>
            <w:r>
              <w:rPr>
                <w:rFonts w:ascii="Arial" w:hAnsi="Arial" w:cs="Arial"/>
                <w:b/>
                <w:bCs/>
                <w:sz w:val="18"/>
                <w:szCs w:val="18"/>
              </w:rPr>
              <w:t>7.034.479,61</w:t>
            </w:r>
          </w:p>
        </w:tc>
      </w:tr>
      <w:tr w:rsidR="00833C20" w14:paraId="40082C26" w14:textId="77777777" w:rsidTr="00833C20">
        <w:trPr>
          <w:trHeight w:val="240"/>
        </w:trPr>
        <w:tc>
          <w:tcPr>
            <w:tcW w:w="4140" w:type="dxa"/>
            <w:tcBorders>
              <w:top w:val="nil"/>
              <w:left w:val="nil"/>
              <w:bottom w:val="nil"/>
              <w:right w:val="nil"/>
            </w:tcBorders>
            <w:shd w:val="clear" w:color="auto" w:fill="auto"/>
            <w:vAlign w:val="bottom"/>
            <w:hideMark/>
          </w:tcPr>
          <w:p w14:paraId="3EFD24A6" w14:textId="77777777" w:rsidR="00833C20" w:rsidRDefault="00833C20">
            <w:pPr>
              <w:rPr>
                <w:rFonts w:ascii="Arial" w:hAnsi="Arial" w:cs="Arial"/>
                <w:sz w:val="18"/>
                <w:szCs w:val="18"/>
              </w:rPr>
            </w:pPr>
            <w:r>
              <w:rPr>
                <w:rFonts w:ascii="Arial" w:hAnsi="Arial" w:cs="Arial"/>
                <w:sz w:val="18"/>
                <w:szCs w:val="18"/>
              </w:rPr>
              <w:t xml:space="preserve">61 Prihodi od poreza                                                                                   </w:t>
            </w:r>
          </w:p>
        </w:tc>
        <w:tc>
          <w:tcPr>
            <w:tcW w:w="1300" w:type="dxa"/>
            <w:tcBorders>
              <w:top w:val="nil"/>
              <w:left w:val="nil"/>
              <w:bottom w:val="nil"/>
              <w:right w:val="nil"/>
            </w:tcBorders>
            <w:shd w:val="clear" w:color="auto" w:fill="auto"/>
            <w:noWrap/>
            <w:vAlign w:val="bottom"/>
            <w:hideMark/>
          </w:tcPr>
          <w:p w14:paraId="1073C4DB" w14:textId="77777777" w:rsidR="00833C20" w:rsidRDefault="00833C20">
            <w:pPr>
              <w:jc w:val="right"/>
              <w:rPr>
                <w:rFonts w:ascii="Arial" w:hAnsi="Arial" w:cs="Arial"/>
                <w:sz w:val="18"/>
                <w:szCs w:val="18"/>
              </w:rPr>
            </w:pPr>
            <w:r>
              <w:rPr>
                <w:rFonts w:ascii="Arial" w:hAnsi="Arial" w:cs="Arial"/>
                <w:sz w:val="18"/>
                <w:szCs w:val="18"/>
              </w:rPr>
              <w:t>3.457.482,00</w:t>
            </w:r>
          </w:p>
        </w:tc>
        <w:tc>
          <w:tcPr>
            <w:tcW w:w="1180" w:type="dxa"/>
            <w:tcBorders>
              <w:top w:val="nil"/>
              <w:left w:val="nil"/>
              <w:bottom w:val="nil"/>
              <w:right w:val="nil"/>
            </w:tcBorders>
            <w:shd w:val="clear" w:color="auto" w:fill="auto"/>
            <w:noWrap/>
            <w:vAlign w:val="bottom"/>
            <w:hideMark/>
          </w:tcPr>
          <w:p w14:paraId="4453C326" w14:textId="77777777" w:rsidR="00833C20" w:rsidRDefault="00833C20">
            <w:pPr>
              <w:jc w:val="right"/>
              <w:rPr>
                <w:rFonts w:ascii="Arial" w:hAnsi="Arial" w:cs="Arial"/>
                <w:sz w:val="18"/>
                <w:szCs w:val="18"/>
              </w:rPr>
            </w:pPr>
            <w:r>
              <w:rPr>
                <w:rFonts w:ascii="Arial" w:hAnsi="Arial" w:cs="Arial"/>
                <w:sz w:val="18"/>
                <w:szCs w:val="18"/>
              </w:rPr>
              <w:t>3.716.790,00</w:t>
            </w:r>
          </w:p>
        </w:tc>
        <w:tc>
          <w:tcPr>
            <w:tcW w:w="1240" w:type="dxa"/>
            <w:tcBorders>
              <w:top w:val="nil"/>
              <w:left w:val="nil"/>
              <w:bottom w:val="nil"/>
              <w:right w:val="nil"/>
            </w:tcBorders>
            <w:shd w:val="clear" w:color="auto" w:fill="auto"/>
            <w:noWrap/>
            <w:vAlign w:val="bottom"/>
            <w:hideMark/>
          </w:tcPr>
          <w:p w14:paraId="5C726E7B" w14:textId="77777777" w:rsidR="00833C20" w:rsidRDefault="00833C20">
            <w:pPr>
              <w:jc w:val="right"/>
              <w:rPr>
                <w:rFonts w:ascii="Arial" w:hAnsi="Arial" w:cs="Arial"/>
                <w:sz w:val="18"/>
                <w:szCs w:val="18"/>
              </w:rPr>
            </w:pPr>
            <w:r>
              <w:rPr>
                <w:rFonts w:ascii="Arial" w:hAnsi="Arial" w:cs="Arial"/>
                <w:sz w:val="18"/>
                <w:szCs w:val="18"/>
              </w:rPr>
              <w:t>3.798.290,00</w:t>
            </w:r>
          </w:p>
        </w:tc>
        <w:tc>
          <w:tcPr>
            <w:tcW w:w="1240" w:type="dxa"/>
            <w:tcBorders>
              <w:top w:val="nil"/>
              <w:left w:val="nil"/>
              <w:bottom w:val="nil"/>
              <w:right w:val="nil"/>
            </w:tcBorders>
            <w:shd w:val="clear" w:color="auto" w:fill="auto"/>
            <w:noWrap/>
            <w:vAlign w:val="bottom"/>
            <w:hideMark/>
          </w:tcPr>
          <w:p w14:paraId="2D05512E" w14:textId="77777777" w:rsidR="00833C20" w:rsidRDefault="00833C20">
            <w:pPr>
              <w:jc w:val="right"/>
              <w:rPr>
                <w:rFonts w:ascii="Arial" w:hAnsi="Arial" w:cs="Arial"/>
                <w:sz w:val="18"/>
                <w:szCs w:val="18"/>
              </w:rPr>
            </w:pPr>
            <w:r>
              <w:rPr>
                <w:rFonts w:ascii="Arial" w:hAnsi="Arial" w:cs="Arial"/>
                <w:sz w:val="18"/>
                <w:szCs w:val="18"/>
              </w:rPr>
              <w:t>3.883.290,00</w:t>
            </w:r>
          </w:p>
        </w:tc>
      </w:tr>
      <w:tr w:rsidR="00833C20" w14:paraId="64E8DA40" w14:textId="77777777" w:rsidTr="00833C20">
        <w:trPr>
          <w:trHeight w:val="480"/>
        </w:trPr>
        <w:tc>
          <w:tcPr>
            <w:tcW w:w="4140" w:type="dxa"/>
            <w:tcBorders>
              <w:top w:val="nil"/>
              <w:left w:val="nil"/>
              <w:bottom w:val="nil"/>
              <w:right w:val="nil"/>
            </w:tcBorders>
            <w:shd w:val="clear" w:color="auto" w:fill="auto"/>
            <w:vAlign w:val="bottom"/>
            <w:hideMark/>
          </w:tcPr>
          <w:p w14:paraId="149290DD" w14:textId="77777777" w:rsidR="00833C20" w:rsidRDefault="00833C20">
            <w:pPr>
              <w:rPr>
                <w:rFonts w:ascii="Arial" w:hAnsi="Arial" w:cs="Arial"/>
                <w:sz w:val="18"/>
                <w:szCs w:val="18"/>
              </w:rPr>
            </w:pPr>
            <w:r>
              <w:rPr>
                <w:rFonts w:ascii="Arial" w:hAnsi="Arial" w:cs="Arial"/>
                <w:sz w:val="18"/>
                <w:szCs w:val="18"/>
              </w:rPr>
              <w:t>63 Pomoći iz inozemstva i od subjekata unutar općeg proračuna</w:t>
            </w:r>
          </w:p>
        </w:tc>
        <w:tc>
          <w:tcPr>
            <w:tcW w:w="1300" w:type="dxa"/>
            <w:tcBorders>
              <w:top w:val="nil"/>
              <w:left w:val="nil"/>
              <w:bottom w:val="nil"/>
              <w:right w:val="nil"/>
            </w:tcBorders>
            <w:shd w:val="clear" w:color="auto" w:fill="auto"/>
            <w:noWrap/>
            <w:vAlign w:val="bottom"/>
            <w:hideMark/>
          </w:tcPr>
          <w:p w14:paraId="55CC26B5" w14:textId="77777777" w:rsidR="00833C20" w:rsidRDefault="00833C20">
            <w:pPr>
              <w:jc w:val="right"/>
              <w:rPr>
                <w:rFonts w:ascii="Arial" w:hAnsi="Arial" w:cs="Arial"/>
                <w:sz w:val="18"/>
                <w:szCs w:val="18"/>
              </w:rPr>
            </w:pPr>
            <w:r>
              <w:rPr>
                <w:rFonts w:ascii="Arial" w:hAnsi="Arial" w:cs="Arial"/>
                <w:sz w:val="18"/>
                <w:szCs w:val="18"/>
              </w:rPr>
              <w:t>2.138.471,72</w:t>
            </w:r>
          </w:p>
        </w:tc>
        <w:tc>
          <w:tcPr>
            <w:tcW w:w="1180" w:type="dxa"/>
            <w:tcBorders>
              <w:top w:val="nil"/>
              <w:left w:val="nil"/>
              <w:bottom w:val="nil"/>
              <w:right w:val="nil"/>
            </w:tcBorders>
            <w:shd w:val="clear" w:color="auto" w:fill="auto"/>
            <w:noWrap/>
            <w:vAlign w:val="bottom"/>
            <w:hideMark/>
          </w:tcPr>
          <w:p w14:paraId="13F5BEFB" w14:textId="77777777" w:rsidR="00833C20" w:rsidRDefault="00833C20">
            <w:pPr>
              <w:jc w:val="right"/>
              <w:rPr>
                <w:rFonts w:ascii="Arial" w:hAnsi="Arial" w:cs="Arial"/>
                <w:sz w:val="18"/>
                <w:szCs w:val="18"/>
              </w:rPr>
            </w:pPr>
            <w:r>
              <w:rPr>
                <w:rFonts w:ascii="Arial" w:hAnsi="Arial" w:cs="Arial"/>
                <w:sz w:val="18"/>
                <w:szCs w:val="18"/>
              </w:rPr>
              <w:t>639.199,29</w:t>
            </w:r>
          </w:p>
        </w:tc>
        <w:tc>
          <w:tcPr>
            <w:tcW w:w="1240" w:type="dxa"/>
            <w:tcBorders>
              <w:top w:val="nil"/>
              <w:left w:val="nil"/>
              <w:bottom w:val="nil"/>
              <w:right w:val="nil"/>
            </w:tcBorders>
            <w:shd w:val="clear" w:color="auto" w:fill="auto"/>
            <w:noWrap/>
            <w:vAlign w:val="bottom"/>
            <w:hideMark/>
          </w:tcPr>
          <w:p w14:paraId="55AC52C3" w14:textId="77777777" w:rsidR="00833C20" w:rsidRDefault="00833C20">
            <w:pPr>
              <w:jc w:val="right"/>
              <w:rPr>
                <w:rFonts w:ascii="Arial" w:hAnsi="Arial" w:cs="Arial"/>
                <w:sz w:val="18"/>
                <w:szCs w:val="18"/>
              </w:rPr>
            </w:pPr>
            <w:r>
              <w:rPr>
                <w:rFonts w:ascii="Arial" w:hAnsi="Arial" w:cs="Arial"/>
                <w:sz w:val="18"/>
                <w:szCs w:val="18"/>
              </w:rPr>
              <w:t>572.354,26</w:t>
            </w:r>
          </w:p>
        </w:tc>
        <w:tc>
          <w:tcPr>
            <w:tcW w:w="1240" w:type="dxa"/>
            <w:tcBorders>
              <w:top w:val="nil"/>
              <w:left w:val="nil"/>
              <w:bottom w:val="nil"/>
              <w:right w:val="nil"/>
            </w:tcBorders>
            <w:shd w:val="clear" w:color="auto" w:fill="auto"/>
            <w:noWrap/>
            <w:vAlign w:val="bottom"/>
            <w:hideMark/>
          </w:tcPr>
          <w:p w14:paraId="4EEFE9CA" w14:textId="77777777" w:rsidR="00833C20" w:rsidRDefault="00833C20">
            <w:pPr>
              <w:jc w:val="right"/>
              <w:rPr>
                <w:rFonts w:ascii="Arial" w:hAnsi="Arial" w:cs="Arial"/>
                <w:sz w:val="18"/>
                <w:szCs w:val="18"/>
              </w:rPr>
            </w:pPr>
            <w:r>
              <w:rPr>
                <w:rFonts w:ascii="Arial" w:hAnsi="Arial" w:cs="Arial"/>
                <w:sz w:val="18"/>
                <w:szCs w:val="18"/>
              </w:rPr>
              <w:t>532.020,11</w:t>
            </w:r>
          </w:p>
        </w:tc>
      </w:tr>
      <w:tr w:rsidR="00833C20" w14:paraId="5D6E2F39" w14:textId="77777777" w:rsidTr="00833C20">
        <w:trPr>
          <w:trHeight w:val="240"/>
        </w:trPr>
        <w:tc>
          <w:tcPr>
            <w:tcW w:w="4140" w:type="dxa"/>
            <w:tcBorders>
              <w:top w:val="nil"/>
              <w:left w:val="nil"/>
              <w:bottom w:val="nil"/>
              <w:right w:val="nil"/>
            </w:tcBorders>
            <w:shd w:val="clear" w:color="auto" w:fill="auto"/>
            <w:vAlign w:val="bottom"/>
            <w:hideMark/>
          </w:tcPr>
          <w:p w14:paraId="5409AA5B" w14:textId="77777777" w:rsidR="00833C20" w:rsidRDefault="00833C20">
            <w:pPr>
              <w:rPr>
                <w:rFonts w:ascii="Arial" w:hAnsi="Arial" w:cs="Arial"/>
                <w:sz w:val="18"/>
                <w:szCs w:val="18"/>
              </w:rPr>
            </w:pPr>
            <w:r>
              <w:rPr>
                <w:rFonts w:ascii="Arial" w:hAnsi="Arial" w:cs="Arial"/>
                <w:sz w:val="18"/>
                <w:szCs w:val="18"/>
              </w:rPr>
              <w:t xml:space="preserve">64 Prihodi od imovine                                                                                  </w:t>
            </w:r>
          </w:p>
        </w:tc>
        <w:tc>
          <w:tcPr>
            <w:tcW w:w="1300" w:type="dxa"/>
            <w:tcBorders>
              <w:top w:val="nil"/>
              <w:left w:val="nil"/>
              <w:bottom w:val="nil"/>
              <w:right w:val="nil"/>
            </w:tcBorders>
            <w:shd w:val="clear" w:color="auto" w:fill="auto"/>
            <w:noWrap/>
            <w:vAlign w:val="bottom"/>
            <w:hideMark/>
          </w:tcPr>
          <w:p w14:paraId="11D94E7C" w14:textId="77777777" w:rsidR="00833C20" w:rsidRDefault="00833C20">
            <w:pPr>
              <w:jc w:val="right"/>
              <w:rPr>
                <w:rFonts w:ascii="Arial" w:hAnsi="Arial" w:cs="Arial"/>
                <w:sz w:val="18"/>
                <w:szCs w:val="18"/>
              </w:rPr>
            </w:pPr>
            <w:r>
              <w:rPr>
                <w:rFonts w:ascii="Arial" w:hAnsi="Arial" w:cs="Arial"/>
                <w:sz w:val="18"/>
                <w:szCs w:val="18"/>
              </w:rPr>
              <w:t>173.550,00</w:t>
            </w:r>
          </w:p>
        </w:tc>
        <w:tc>
          <w:tcPr>
            <w:tcW w:w="1180" w:type="dxa"/>
            <w:tcBorders>
              <w:top w:val="nil"/>
              <w:left w:val="nil"/>
              <w:bottom w:val="nil"/>
              <w:right w:val="nil"/>
            </w:tcBorders>
            <w:shd w:val="clear" w:color="auto" w:fill="auto"/>
            <w:noWrap/>
            <w:vAlign w:val="bottom"/>
            <w:hideMark/>
          </w:tcPr>
          <w:p w14:paraId="58A4B453" w14:textId="77777777" w:rsidR="00833C20" w:rsidRDefault="00833C20">
            <w:pPr>
              <w:jc w:val="right"/>
              <w:rPr>
                <w:rFonts w:ascii="Arial" w:hAnsi="Arial" w:cs="Arial"/>
                <w:sz w:val="18"/>
                <w:szCs w:val="18"/>
              </w:rPr>
            </w:pPr>
            <w:r>
              <w:rPr>
                <w:rFonts w:ascii="Arial" w:hAnsi="Arial" w:cs="Arial"/>
                <w:sz w:val="18"/>
                <w:szCs w:val="18"/>
              </w:rPr>
              <w:t>162.051,00</w:t>
            </w:r>
          </w:p>
        </w:tc>
        <w:tc>
          <w:tcPr>
            <w:tcW w:w="1240" w:type="dxa"/>
            <w:tcBorders>
              <w:top w:val="nil"/>
              <w:left w:val="nil"/>
              <w:bottom w:val="nil"/>
              <w:right w:val="nil"/>
            </w:tcBorders>
            <w:shd w:val="clear" w:color="auto" w:fill="auto"/>
            <w:noWrap/>
            <w:vAlign w:val="bottom"/>
            <w:hideMark/>
          </w:tcPr>
          <w:p w14:paraId="41A6C6B8" w14:textId="77777777" w:rsidR="00833C20" w:rsidRDefault="00833C20">
            <w:pPr>
              <w:jc w:val="right"/>
              <w:rPr>
                <w:rFonts w:ascii="Arial" w:hAnsi="Arial" w:cs="Arial"/>
                <w:sz w:val="18"/>
                <w:szCs w:val="18"/>
              </w:rPr>
            </w:pPr>
            <w:r>
              <w:rPr>
                <w:rFonts w:ascii="Arial" w:hAnsi="Arial" w:cs="Arial"/>
                <w:sz w:val="18"/>
                <w:szCs w:val="18"/>
              </w:rPr>
              <w:t>162.051,00</w:t>
            </w:r>
          </w:p>
        </w:tc>
        <w:tc>
          <w:tcPr>
            <w:tcW w:w="1240" w:type="dxa"/>
            <w:tcBorders>
              <w:top w:val="nil"/>
              <w:left w:val="nil"/>
              <w:bottom w:val="nil"/>
              <w:right w:val="nil"/>
            </w:tcBorders>
            <w:shd w:val="clear" w:color="auto" w:fill="auto"/>
            <w:noWrap/>
            <w:vAlign w:val="bottom"/>
            <w:hideMark/>
          </w:tcPr>
          <w:p w14:paraId="36225045" w14:textId="77777777" w:rsidR="00833C20" w:rsidRDefault="00833C20">
            <w:pPr>
              <w:jc w:val="right"/>
              <w:rPr>
                <w:rFonts w:ascii="Arial" w:hAnsi="Arial" w:cs="Arial"/>
                <w:sz w:val="18"/>
                <w:szCs w:val="18"/>
              </w:rPr>
            </w:pPr>
            <w:r>
              <w:rPr>
                <w:rFonts w:ascii="Arial" w:hAnsi="Arial" w:cs="Arial"/>
                <w:sz w:val="18"/>
                <w:szCs w:val="18"/>
              </w:rPr>
              <w:t>162.051,00</w:t>
            </w:r>
          </w:p>
        </w:tc>
      </w:tr>
      <w:tr w:rsidR="00833C20" w14:paraId="01BABA9B" w14:textId="77777777" w:rsidTr="00833C20">
        <w:trPr>
          <w:trHeight w:val="720"/>
        </w:trPr>
        <w:tc>
          <w:tcPr>
            <w:tcW w:w="4140" w:type="dxa"/>
            <w:tcBorders>
              <w:top w:val="nil"/>
              <w:left w:val="nil"/>
              <w:bottom w:val="nil"/>
              <w:right w:val="nil"/>
            </w:tcBorders>
            <w:shd w:val="clear" w:color="auto" w:fill="auto"/>
            <w:vAlign w:val="bottom"/>
            <w:hideMark/>
          </w:tcPr>
          <w:p w14:paraId="67167479" w14:textId="77777777" w:rsidR="00833C20" w:rsidRDefault="00833C20">
            <w:pPr>
              <w:rPr>
                <w:rFonts w:ascii="Arial" w:hAnsi="Arial" w:cs="Arial"/>
                <w:sz w:val="18"/>
                <w:szCs w:val="18"/>
              </w:rPr>
            </w:pPr>
            <w:r>
              <w:rPr>
                <w:rFonts w:ascii="Arial" w:hAnsi="Arial" w:cs="Arial"/>
                <w:sz w:val="18"/>
                <w:szCs w:val="18"/>
              </w:rPr>
              <w:lastRenderedPageBreak/>
              <w:t xml:space="preserve">65 Prihodi od upravnih i administrativnih pristojbi, pristojbi po posebnim propisima i naknada         </w:t>
            </w:r>
          </w:p>
        </w:tc>
        <w:tc>
          <w:tcPr>
            <w:tcW w:w="1300" w:type="dxa"/>
            <w:tcBorders>
              <w:top w:val="nil"/>
              <w:left w:val="nil"/>
              <w:bottom w:val="nil"/>
              <w:right w:val="nil"/>
            </w:tcBorders>
            <w:shd w:val="clear" w:color="auto" w:fill="auto"/>
            <w:noWrap/>
            <w:vAlign w:val="bottom"/>
            <w:hideMark/>
          </w:tcPr>
          <w:p w14:paraId="637F2CD5" w14:textId="77777777" w:rsidR="00833C20" w:rsidRDefault="00833C20">
            <w:pPr>
              <w:jc w:val="right"/>
              <w:rPr>
                <w:rFonts w:ascii="Arial" w:hAnsi="Arial" w:cs="Arial"/>
                <w:sz w:val="18"/>
                <w:szCs w:val="18"/>
              </w:rPr>
            </w:pPr>
            <w:r>
              <w:rPr>
                <w:rFonts w:ascii="Arial" w:hAnsi="Arial" w:cs="Arial"/>
                <w:sz w:val="18"/>
                <w:szCs w:val="18"/>
              </w:rPr>
              <w:t>2.010.085,72</w:t>
            </w:r>
          </w:p>
        </w:tc>
        <w:tc>
          <w:tcPr>
            <w:tcW w:w="1180" w:type="dxa"/>
            <w:tcBorders>
              <w:top w:val="nil"/>
              <w:left w:val="nil"/>
              <w:bottom w:val="nil"/>
              <w:right w:val="nil"/>
            </w:tcBorders>
            <w:shd w:val="clear" w:color="auto" w:fill="auto"/>
            <w:noWrap/>
            <w:vAlign w:val="bottom"/>
            <w:hideMark/>
          </w:tcPr>
          <w:p w14:paraId="20E7D048" w14:textId="77777777" w:rsidR="00833C20" w:rsidRDefault="00833C20">
            <w:pPr>
              <w:jc w:val="right"/>
              <w:rPr>
                <w:rFonts w:ascii="Arial" w:hAnsi="Arial" w:cs="Arial"/>
                <w:sz w:val="18"/>
                <w:szCs w:val="18"/>
              </w:rPr>
            </w:pPr>
            <w:r>
              <w:rPr>
                <w:rFonts w:ascii="Arial" w:hAnsi="Arial" w:cs="Arial"/>
                <w:sz w:val="18"/>
                <w:szCs w:val="18"/>
              </w:rPr>
              <w:t>2.389.416,08</w:t>
            </w:r>
          </w:p>
        </w:tc>
        <w:tc>
          <w:tcPr>
            <w:tcW w:w="1240" w:type="dxa"/>
            <w:tcBorders>
              <w:top w:val="nil"/>
              <w:left w:val="nil"/>
              <w:bottom w:val="nil"/>
              <w:right w:val="nil"/>
            </w:tcBorders>
            <w:shd w:val="clear" w:color="auto" w:fill="auto"/>
            <w:noWrap/>
            <w:vAlign w:val="bottom"/>
            <w:hideMark/>
          </w:tcPr>
          <w:p w14:paraId="782E1905" w14:textId="77777777" w:rsidR="00833C20" w:rsidRDefault="00833C20">
            <w:pPr>
              <w:jc w:val="right"/>
              <w:rPr>
                <w:rFonts w:ascii="Arial" w:hAnsi="Arial" w:cs="Arial"/>
                <w:sz w:val="18"/>
                <w:szCs w:val="18"/>
              </w:rPr>
            </w:pPr>
            <w:r>
              <w:rPr>
                <w:rFonts w:ascii="Arial" w:hAnsi="Arial" w:cs="Arial"/>
                <w:sz w:val="18"/>
                <w:szCs w:val="18"/>
              </w:rPr>
              <w:t>2.367.184,18</w:t>
            </w:r>
          </w:p>
        </w:tc>
        <w:tc>
          <w:tcPr>
            <w:tcW w:w="1240" w:type="dxa"/>
            <w:tcBorders>
              <w:top w:val="nil"/>
              <w:left w:val="nil"/>
              <w:bottom w:val="nil"/>
              <w:right w:val="nil"/>
            </w:tcBorders>
            <w:shd w:val="clear" w:color="auto" w:fill="auto"/>
            <w:noWrap/>
            <w:vAlign w:val="bottom"/>
            <w:hideMark/>
          </w:tcPr>
          <w:p w14:paraId="1B82BDDE" w14:textId="77777777" w:rsidR="00833C20" w:rsidRDefault="00833C20">
            <w:pPr>
              <w:jc w:val="right"/>
              <w:rPr>
                <w:rFonts w:ascii="Arial" w:hAnsi="Arial" w:cs="Arial"/>
                <w:sz w:val="18"/>
                <w:szCs w:val="18"/>
              </w:rPr>
            </w:pPr>
            <w:r>
              <w:rPr>
                <w:rFonts w:ascii="Arial" w:hAnsi="Arial" w:cs="Arial"/>
                <w:sz w:val="18"/>
                <w:szCs w:val="18"/>
              </w:rPr>
              <w:t>2.364.118,50</w:t>
            </w:r>
          </w:p>
        </w:tc>
      </w:tr>
      <w:tr w:rsidR="00833C20" w14:paraId="1BAA2723" w14:textId="77777777" w:rsidTr="00833C20">
        <w:trPr>
          <w:trHeight w:val="480"/>
        </w:trPr>
        <w:tc>
          <w:tcPr>
            <w:tcW w:w="4140" w:type="dxa"/>
            <w:tcBorders>
              <w:top w:val="nil"/>
              <w:left w:val="nil"/>
              <w:bottom w:val="nil"/>
              <w:right w:val="nil"/>
            </w:tcBorders>
            <w:shd w:val="clear" w:color="auto" w:fill="auto"/>
            <w:vAlign w:val="bottom"/>
            <w:hideMark/>
          </w:tcPr>
          <w:p w14:paraId="73956E53" w14:textId="77777777" w:rsidR="00833C20" w:rsidRDefault="00833C20">
            <w:pPr>
              <w:rPr>
                <w:rFonts w:ascii="Arial" w:hAnsi="Arial" w:cs="Arial"/>
                <w:sz w:val="18"/>
                <w:szCs w:val="18"/>
              </w:rPr>
            </w:pPr>
            <w:r>
              <w:rPr>
                <w:rFonts w:ascii="Arial" w:hAnsi="Arial" w:cs="Arial"/>
                <w:sz w:val="18"/>
                <w:szCs w:val="18"/>
              </w:rPr>
              <w:t xml:space="preserve">66 Prihodi od prodaje proizvoda i robe te pruženih usluga i prihodi od donacija                        </w:t>
            </w:r>
          </w:p>
        </w:tc>
        <w:tc>
          <w:tcPr>
            <w:tcW w:w="1300" w:type="dxa"/>
            <w:tcBorders>
              <w:top w:val="nil"/>
              <w:left w:val="nil"/>
              <w:bottom w:val="nil"/>
              <w:right w:val="nil"/>
            </w:tcBorders>
            <w:shd w:val="clear" w:color="auto" w:fill="auto"/>
            <w:noWrap/>
            <w:vAlign w:val="bottom"/>
            <w:hideMark/>
          </w:tcPr>
          <w:p w14:paraId="46B651D4" w14:textId="77777777" w:rsidR="00833C20" w:rsidRDefault="00833C20">
            <w:pPr>
              <w:jc w:val="right"/>
              <w:rPr>
                <w:rFonts w:ascii="Arial" w:hAnsi="Arial" w:cs="Arial"/>
                <w:sz w:val="18"/>
                <w:szCs w:val="18"/>
              </w:rPr>
            </w:pPr>
            <w:r>
              <w:rPr>
                <w:rFonts w:ascii="Arial" w:hAnsi="Arial" w:cs="Arial"/>
                <w:sz w:val="18"/>
                <w:szCs w:val="18"/>
              </w:rPr>
              <w:t>95.056,61</w:t>
            </w:r>
          </w:p>
        </w:tc>
        <w:tc>
          <w:tcPr>
            <w:tcW w:w="1180" w:type="dxa"/>
            <w:tcBorders>
              <w:top w:val="nil"/>
              <w:left w:val="nil"/>
              <w:bottom w:val="nil"/>
              <w:right w:val="nil"/>
            </w:tcBorders>
            <w:shd w:val="clear" w:color="auto" w:fill="auto"/>
            <w:noWrap/>
            <w:vAlign w:val="bottom"/>
            <w:hideMark/>
          </w:tcPr>
          <w:p w14:paraId="5B6DFD2B" w14:textId="77777777" w:rsidR="00833C20" w:rsidRDefault="00833C20">
            <w:pPr>
              <w:jc w:val="right"/>
              <w:rPr>
                <w:rFonts w:ascii="Arial" w:hAnsi="Arial" w:cs="Arial"/>
                <w:sz w:val="18"/>
                <w:szCs w:val="18"/>
              </w:rPr>
            </w:pPr>
            <w:r>
              <w:rPr>
                <w:rFonts w:ascii="Arial" w:hAnsi="Arial" w:cs="Arial"/>
                <w:sz w:val="18"/>
                <w:szCs w:val="18"/>
              </w:rPr>
              <w:t>92.400,00</w:t>
            </w:r>
          </w:p>
        </w:tc>
        <w:tc>
          <w:tcPr>
            <w:tcW w:w="1240" w:type="dxa"/>
            <w:tcBorders>
              <w:top w:val="nil"/>
              <w:left w:val="nil"/>
              <w:bottom w:val="nil"/>
              <w:right w:val="nil"/>
            </w:tcBorders>
            <w:shd w:val="clear" w:color="auto" w:fill="auto"/>
            <w:noWrap/>
            <w:vAlign w:val="bottom"/>
            <w:hideMark/>
          </w:tcPr>
          <w:p w14:paraId="25963B95" w14:textId="77777777" w:rsidR="00833C20" w:rsidRDefault="00833C20">
            <w:pPr>
              <w:jc w:val="right"/>
              <w:rPr>
                <w:rFonts w:ascii="Arial" w:hAnsi="Arial" w:cs="Arial"/>
                <w:sz w:val="18"/>
                <w:szCs w:val="18"/>
              </w:rPr>
            </w:pPr>
            <w:r>
              <w:rPr>
                <w:rFonts w:ascii="Arial" w:hAnsi="Arial" w:cs="Arial"/>
                <w:sz w:val="18"/>
                <w:szCs w:val="18"/>
              </w:rPr>
              <w:t>92.900,00</w:t>
            </w:r>
          </w:p>
        </w:tc>
        <w:tc>
          <w:tcPr>
            <w:tcW w:w="1240" w:type="dxa"/>
            <w:tcBorders>
              <w:top w:val="nil"/>
              <w:left w:val="nil"/>
              <w:bottom w:val="nil"/>
              <w:right w:val="nil"/>
            </w:tcBorders>
            <w:shd w:val="clear" w:color="auto" w:fill="auto"/>
            <w:noWrap/>
            <w:vAlign w:val="bottom"/>
            <w:hideMark/>
          </w:tcPr>
          <w:p w14:paraId="0F787842" w14:textId="77777777" w:rsidR="00833C20" w:rsidRDefault="00833C20">
            <w:pPr>
              <w:jc w:val="right"/>
              <w:rPr>
                <w:rFonts w:ascii="Arial" w:hAnsi="Arial" w:cs="Arial"/>
                <w:sz w:val="18"/>
                <w:szCs w:val="18"/>
              </w:rPr>
            </w:pPr>
            <w:r>
              <w:rPr>
                <w:rFonts w:ascii="Arial" w:hAnsi="Arial" w:cs="Arial"/>
                <w:sz w:val="18"/>
                <w:szCs w:val="18"/>
              </w:rPr>
              <w:t>92.400,00</w:t>
            </w:r>
          </w:p>
        </w:tc>
      </w:tr>
      <w:tr w:rsidR="00833C20" w14:paraId="5F44996D" w14:textId="77777777" w:rsidTr="00833C20">
        <w:trPr>
          <w:trHeight w:val="240"/>
        </w:trPr>
        <w:tc>
          <w:tcPr>
            <w:tcW w:w="4140" w:type="dxa"/>
            <w:tcBorders>
              <w:top w:val="nil"/>
              <w:left w:val="nil"/>
              <w:bottom w:val="nil"/>
              <w:right w:val="nil"/>
            </w:tcBorders>
            <w:shd w:val="clear" w:color="auto" w:fill="auto"/>
            <w:vAlign w:val="bottom"/>
            <w:hideMark/>
          </w:tcPr>
          <w:p w14:paraId="69AC352A" w14:textId="77777777" w:rsidR="00833C20" w:rsidRDefault="00833C20">
            <w:pPr>
              <w:rPr>
                <w:rFonts w:ascii="Arial" w:hAnsi="Arial" w:cs="Arial"/>
                <w:sz w:val="18"/>
                <w:szCs w:val="18"/>
              </w:rPr>
            </w:pPr>
            <w:r>
              <w:rPr>
                <w:rFonts w:ascii="Arial" w:hAnsi="Arial" w:cs="Arial"/>
                <w:sz w:val="18"/>
                <w:szCs w:val="18"/>
              </w:rPr>
              <w:t xml:space="preserve">68 Kazne, upravne mjere i ostali prihodi                                                               </w:t>
            </w:r>
          </w:p>
        </w:tc>
        <w:tc>
          <w:tcPr>
            <w:tcW w:w="1300" w:type="dxa"/>
            <w:tcBorders>
              <w:top w:val="nil"/>
              <w:left w:val="nil"/>
              <w:bottom w:val="nil"/>
              <w:right w:val="nil"/>
            </w:tcBorders>
            <w:shd w:val="clear" w:color="auto" w:fill="auto"/>
            <w:noWrap/>
            <w:vAlign w:val="bottom"/>
            <w:hideMark/>
          </w:tcPr>
          <w:p w14:paraId="0E808917" w14:textId="77777777" w:rsidR="00833C20" w:rsidRDefault="00833C20">
            <w:pPr>
              <w:jc w:val="right"/>
              <w:rPr>
                <w:rFonts w:ascii="Arial" w:hAnsi="Arial" w:cs="Arial"/>
                <w:sz w:val="18"/>
                <w:szCs w:val="18"/>
              </w:rPr>
            </w:pPr>
            <w:r>
              <w:rPr>
                <w:rFonts w:ascii="Arial" w:hAnsi="Arial" w:cs="Arial"/>
                <w:sz w:val="18"/>
                <w:szCs w:val="18"/>
              </w:rPr>
              <w:t>600,00</w:t>
            </w:r>
          </w:p>
        </w:tc>
        <w:tc>
          <w:tcPr>
            <w:tcW w:w="1180" w:type="dxa"/>
            <w:tcBorders>
              <w:top w:val="nil"/>
              <w:left w:val="nil"/>
              <w:bottom w:val="nil"/>
              <w:right w:val="nil"/>
            </w:tcBorders>
            <w:shd w:val="clear" w:color="auto" w:fill="auto"/>
            <w:noWrap/>
            <w:vAlign w:val="bottom"/>
            <w:hideMark/>
          </w:tcPr>
          <w:p w14:paraId="7418025B" w14:textId="77777777" w:rsidR="00833C20" w:rsidRDefault="00833C20">
            <w:pPr>
              <w:jc w:val="right"/>
              <w:rPr>
                <w:rFonts w:ascii="Arial" w:hAnsi="Arial" w:cs="Arial"/>
                <w:sz w:val="18"/>
                <w:szCs w:val="18"/>
              </w:rPr>
            </w:pPr>
            <w:r>
              <w:rPr>
                <w:rFonts w:ascii="Arial" w:hAnsi="Arial" w:cs="Arial"/>
                <w:sz w:val="18"/>
                <w:szCs w:val="18"/>
              </w:rPr>
              <w:t>600,00</w:t>
            </w:r>
          </w:p>
        </w:tc>
        <w:tc>
          <w:tcPr>
            <w:tcW w:w="1240" w:type="dxa"/>
            <w:tcBorders>
              <w:top w:val="nil"/>
              <w:left w:val="nil"/>
              <w:bottom w:val="nil"/>
              <w:right w:val="nil"/>
            </w:tcBorders>
            <w:shd w:val="clear" w:color="auto" w:fill="auto"/>
            <w:noWrap/>
            <w:vAlign w:val="bottom"/>
            <w:hideMark/>
          </w:tcPr>
          <w:p w14:paraId="581F5671" w14:textId="77777777" w:rsidR="00833C20" w:rsidRDefault="00833C20">
            <w:pPr>
              <w:jc w:val="right"/>
              <w:rPr>
                <w:rFonts w:ascii="Arial" w:hAnsi="Arial" w:cs="Arial"/>
                <w:sz w:val="18"/>
                <w:szCs w:val="18"/>
              </w:rPr>
            </w:pPr>
            <w:r>
              <w:rPr>
                <w:rFonts w:ascii="Arial" w:hAnsi="Arial" w:cs="Arial"/>
                <w:sz w:val="18"/>
                <w:szCs w:val="18"/>
              </w:rPr>
              <w:t>600,00</w:t>
            </w:r>
          </w:p>
        </w:tc>
        <w:tc>
          <w:tcPr>
            <w:tcW w:w="1240" w:type="dxa"/>
            <w:tcBorders>
              <w:top w:val="nil"/>
              <w:left w:val="nil"/>
              <w:bottom w:val="nil"/>
              <w:right w:val="nil"/>
            </w:tcBorders>
            <w:shd w:val="clear" w:color="auto" w:fill="auto"/>
            <w:noWrap/>
            <w:vAlign w:val="bottom"/>
            <w:hideMark/>
          </w:tcPr>
          <w:p w14:paraId="454410C8" w14:textId="77777777" w:rsidR="00833C20" w:rsidRDefault="00833C20">
            <w:pPr>
              <w:jc w:val="right"/>
              <w:rPr>
                <w:rFonts w:ascii="Arial" w:hAnsi="Arial" w:cs="Arial"/>
                <w:sz w:val="18"/>
                <w:szCs w:val="18"/>
              </w:rPr>
            </w:pPr>
            <w:r>
              <w:rPr>
                <w:rFonts w:ascii="Arial" w:hAnsi="Arial" w:cs="Arial"/>
                <w:sz w:val="18"/>
                <w:szCs w:val="18"/>
              </w:rPr>
              <w:t>600,00</w:t>
            </w:r>
          </w:p>
        </w:tc>
      </w:tr>
      <w:tr w:rsidR="00833C20" w14:paraId="30BA43F6" w14:textId="77777777" w:rsidTr="00833C20">
        <w:trPr>
          <w:trHeight w:val="480"/>
        </w:trPr>
        <w:tc>
          <w:tcPr>
            <w:tcW w:w="4140" w:type="dxa"/>
            <w:tcBorders>
              <w:top w:val="nil"/>
              <w:left w:val="nil"/>
              <w:bottom w:val="nil"/>
              <w:right w:val="nil"/>
            </w:tcBorders>
            <w:shd w:val="clear" w:color="auto" w:fill="auto"/>
            <w:vAlign w:val="bottom"/>
            <w:hideMark/>
          </w:tcPr>
          <w:p w14:paraId="65BEE374" w14:textId="77777777" w:rsidR="00833C20" w:rsidRDefault="00833C20">
            <w:pPr>
              <w:rPr>
                <w:rFonts w:ascii="Arial" w:hAnsi="Arial" w:cs="Arial"/>
                <w:b/>
                <w:bCs/>
                <w:sz w:val="18"/>
                <w:szCs w:val="18"/>
              </w:rPr>
            </w:pPr>
            <w:r>
              <w:rPr>
                <w:rFonts w:ascii="Arial" w:hAnsi="Arial" w:cs="Arial"/>
                <w:b/>
                <w:bCs/>
                <w:sz w:val="18"/>
                <w:szCs w:val="18"/>
              </w:rPr>
              <w:t xml:space="preserve">7 Prihodi od prodaje nefinancijske imovine                                                            </w:t>
            </w:r>
          </w:p>
        </w:tc>
        <w:tc>
          <w:tcPr>
            <w:tcW w:w="1300" w:type="dxa"/>
            <w:tcBorders>
              <w:top w:val="nil"/>
              <w:left w:val="nil"/>
              <w:bottom w:val="nil"/>
              <w:right w:val="nil"/>
            </w:tcBorders>
            <w:shd w:val="clear" w:color="auto" w:fill="auto"/>
            <w:noWrap/>
            <w:vAlign w:val="bottom"/>
            <w:hideMark/>
          </w:tcPr>
          <w:p w14:paraId="6728D8D1" w14:textId="77777777" w:rsidR="00833C20" w:rsidRDefault="00833C20">
            <w:pPr>
              <w:jc w:val="right"/>
              <w:rPr>
                <w:rFonts w:ascii="Arial" w:hAnsi="Arial" w:cs="Arial"/>
                <w:b/>
                <w:bCs/>
                <w:sz w:val="18"/>
                <w:szCs w:val="18"/>
              </w:rPr>
            </w:pPr>
            <w:r>
              <w:rPr>
                <w:rFonts w:ascii="Arial" w:hAnsi="Arial" w:cs="Arial"/>
                <w:b/>
                <w:bCs/>
                <w:sz w:val="18"/>
                <w:szCs w:val="18"/>
              </w:rPr>
              <w:t>327.164,00</w:t>
            </w:r>
          </w:p>
        </w:tc>
        <w:tc>
          <w:tcPr>
            <w:tcW w:w="1180" w:type="dxa"/>
            <w:tcBorders>
              <w:top w:val="nil"/>
              <w:left w:val="nil"/>
              <w:bottom w:val="nil"/>
              <w:right w:val="nil"/>
            </w:tcBorders>
            <w:shd w:val="clear" w:color="auto" w:fill="auto"/>
            <w:noWrap/>
            <w:vAlign w:val="bottom"/>
            <w:hideMark/>
          </w:tcPr>
          <w:p w14:paraId="2512B78C" w14:textId="77777777" w:rsidR="00833C20" w:rsidRDefault="00833C20">
            <w:pPr>
              <w:jc w:val="right"/>
              <w:rPr>
                <w:rFonts w:ascii="Arial" w:hAnsi="Arial" w:cs="Arial"/>
                <w:b/>
                <w:bCs/>
                <w:sz w:val="18"/>
                <w:szCs w:val="18"/>
              </w:rPr>
            </w:pPr>
            <w:r>
              <w:rPr>
                <w:rFonts w:ascii="Arial" w:hAnsi="Arial" w:cs="Arial"/>
                <w:b/>
                <w:bCs/>
                <w:sz w:val="18"/>
                <w:szCs w:val="18"/>
              </w:rPr>
              <w:t>326.500,00</w:t>
            </w:r>
          </w:p>
        </w:tc>
        <w:tc>
          <w:tcPr>
            <w:tcW w:w="1240" w:type="dxa"/>
            <w:tcBorders>
              <w:top w:val="nil"/>
              <w:left w:val="nil"/>
              <w:bottom w:val="nil"/>
              <w:right w:val="nil"/>
            </w:tcBorders>
            <w:shd w:val="clear" w:color="auto" w:fill="auto"/>
            <w:noWrap/>
            <w:vAlign w:val="bottom"/>
            <w:hideMark/>
          </w:tcPr>
          <w:p w14:paraId="5A1845BB" w14:textId="77777777" w:rsidR="00833C20" w:rsidRDefault="00833C20">
            <w:pPr>
              <w:jc w:val="right"/>
              <w:rPr>
                <w:rFonts w:ascii="Arial" w:hAnsi="Arial" w:cs="Arial"/>
                <w:b/>
                <w:bCs/>
                <w:sz w:val="18"/>
                <w:szCs w:val="18"/>
              </w:rPr>
            </w:pPr>
            <w:r>
              <w:rPr>
                <w:rFonts w:ascii="Arial" w:hAnsi="Arial" w:cs="Arial"/>
                <w:b/>
                <w:bCs/>
                <w:sz w:val="18"/>
                <w:szCs w:val="18"/>
              </w:rPr>
              <w:t>326.500,00</w:t>
            </w:r>
          </w:p>
        </w:tc>
        <w:tc>
          <w:tcPr>
            <w:tcW w:w="1240" w:type="dxa"/>
            <w:tcBorders>
              <w:top w:val="nil"/>
              <w:left w:val="nil"/>
              <w:bottom w:val="nil"/>
              <w:right w:val="nil"/>
            </w:tcBorders>
            <w:shd w:val="clear" w:color="auto" w:fill="auto"/>
            <w:noWrap/>
            <w:vAlign w:val="bottom"/>
            <w:hideMark/>
          </w:tcPr>
          <w:p w14:paraId="703808E6" w14:textId="77777777" w:rsidR="00833C20" w:rsidRDefault="00833C20">
            <w:pPr>
              <w:jc w:val="right"/>
              <w:rPr>
                <w:rFonts w:ascii="Arial" w:hAnsi="Arial" w:cs="Arial"/>
                <w:b/>
                <w:bCs/>
                <w:sz w:val="18"/>
                <w:szCs w:val="18"/>
              </w:rPr>
            </w:pPr>
            <w:r>
              <w:rPr>
                <w:rFonts w:ascii="Arial" w:hAnsi="Arial" w:cs="Arial"/>
                <w:b/>
                <w:bCs/>
                <w:sz w:val="18"/>
                <w:szCs w:val="18"/>
              </w:rPr>
              <w:t>326.500,00</w:t>
            </w:r>
          </w:p>
        </w:tc>
      </w:tr>
      <w:tr w:rsidR="00833C20" w14:paraId="5B24294B" w14:textId="77777777" w:rsidTr="00833C20">
        <w:trPr>
          <w:trHeight w:val="480"/>
        </w:trPr>
        <w:tc>
          <w:tcPr>
            <w:tcW w:w="4140" w:type="dxa"/>
            <w:tcBorders>
              <w:top w:val="nil"/>
              <w:left w:val="nil"/>
              <w:bottom w:val="nil"/>
              <w:right w:val="nil"/>
            </w:tcBorders>
            <w:shd w:val="clear" w:color="auto" w:fill="auto"/>
            <w:vAlign w:val="bottom"/>
            <w:hideMark/>
          </w:tcPr>
          <w:p w14:paraId="74CDF720" w14:textId="77777777" w:rsidR="00833C20" w:rsidRDefault="00833C20">
            <w:pPr>
              <w:rPr>
                <w:rFonts w:ascii="Arial" w:hAnsi="Arial" w:cs="Arial"/>
                <w:sz w:val="18"/>
                <w:szCs w:val="18"/>
              </w:rPr>
            </w:pPr>
            <w:r>
              <w:rPr>
                <w:rFonts w:ascii="Arial" w:hAnsi="Arial" w:cs="Arial"/>
                <w:sz w:val="18"/>
                <w:szCs w:val="18"/>
              </w:rPr>
              <w:t xml:space="preserve">71 Prihodi od prodaje </w:t>
            </w:r>
            <w:proofErr w:type="spellStart"/>
            <w:r>
              <w:rPr>
                <w:rFonts w:ascii="Arial" w:hAnsi="Arial" w:cs="Arial"/>
                <w:sz w:val="18"/>
                <w:szCs w:val="18"/>
              </w:rPr>
              <w:t>neproizvedene</w:t>
            </w:r>
            <w:proofErr w:type="spellEnd"/>
            <w:r>
              <w:rPr>
                <w:rFonts w:ascii="Arial" w:hAnsi="Arial" w:cs="Arial"/>
                <w:sz w:val="18"/>
                <w:szCs w:val="18"/>
              </w:rPr>
              <w:t xml:space="preserve"> dugotrajne imovine                                                 </w:t>
            </w:r>
          </w:p>
        </w:tc>
        <w:tc>
          <w:tcPr>
            <w:tcW w:w="1300" w:type="dxa"/>
            <w:tcBorders>
              <w:top w:val="nil"/>
              <w:left w:val="nil"/>
              <w:bottom w:val="nil"/>
              <w:right w:val="nil"/>
            </w:tcBorders>
            <w:shd w:val="clear" w:color="auto" w:fill="auto"/>
            <w:noWrap/>
            <w:vAlign w:val="bottom"/>
            <w:hideMark/>
          </w:tcPr>
          <w:p w14:paraId="1C8E80C3" w14:textId="77777777" w:rsidR="00833C20" w:rsidRDefault="00833C20">
            <w:pPr>
              <w:jc w:val="right"/>
              <w:rPr>
                <w:rFonts w:ascii="Arial" w:hAnsi="Arial" w:cs="Arial"/>
                <w:sz w:val="18"/>
                <w:szCs w:val="18"/>
              </w:rPr>
            </w:pPr>
            <w:r>
              <w:rPr>
                <w:rFonts w:ascii="Arial" w:hAnsi="Arial" w:cs="Arial"/>
                <w:sz w:val="18"/>
                <w:szCs w:val="18"/>
              </w:rPr>
              <w:t>150.000,00</w:t>
            </w:r>
          </w:p>
        </w:tc>
        <w:tc>
          <w:tcPr>
            <w:tcW w:w="1180" w:type="dxa"/>
            <w:tcBorders>
              <w:top w:val="nil"/>
              <w:left w:val="nil"/>
              <w:bottom w:val="nil"/>
              <w:right w:val="nil"/>
            </w:tcBorders>
            <w:shd w:val="clear" w:color="auto" w:fill="auto"/>
            <w:noWrap/>
            <w:vAlign w:val="bottom"/>
            <w:hideMark/>
          </w:tcPr>
          <w:p w14:paraId="21EE6F51" w14:textId="77777777" w:rsidR="00833C20" w:rsidRDefault="00833C20">
            <w:pPr>
              <w:jc w:val="right"/>
              <w:rPr>
                <w:rFonts w:ascii="Arial" w:hAnsi="Arial" w:cs="Arial"/>
                <w:sz w:val="18"/>
                <w:szCs w:val="18"/>
              </w:rPr>
            </w:pPr>
            <w:r>
              <w:rPr>
                <w:rFonts w:ascii="Arial" w:hAnsi="Arial" w:cs="Arial"/>
                <w:sz w:val="18"/>
                <w:szCs w:val="18"/>
              </w:rPr>
              <w:t>150.000,00</w:t>
            </w:r>
          </w:p>
        </w:tc>
        <w:tc>
          <w:tcPr>
            <w:tcW w:w="1240" w:type="dxa"/>
            <w:tcBorders>
              <w:top w:val="nil"/>
              <w:left w:val="nil"/>
              <w:bottom w:val="nil"/>
              <w:right w:val="nil"/>
            </w:tcBorders>
            <w:shd w:val="clear" w:color="auto" w:fill="auto"/>
            <w:noWrap/>
            <w:vAlign w:val="bottom"/>
            <w:hideMark/>
          </w:tcPr>
          <w:p w14:paraId="53312BEC" w14:textId="77777777" w:rsidR="00833C20" w:rsidRDefault="00833C20">
            <w:pPr>
              <w:jc w:val="right"/>
              <w:rPr>
                <w:rFonts w:ascii="Arial" w:hAnsi="Arial" w:cs="Arial"/>
                <w:sz w:val="18"/>
                <w:szCs w:val="18"/>
              </w:rPr>
            </w:pPr>
            <w:r>
              <w:rPr>
                <w:rFonts w:ascii="Arial" w:hAnsi="Arial" w:cs="Arial"/>
                <w:sz w:val="18"/>
                <w:szCs w:val="18"/>
              </w:rPr>
              <w:t>150.000,00</w:t>
            </w:r>
          </w:p>
        </w:tc>
        <w:tc>
          <w:tcPr>
            <w:tcW w:w="1240" w:type="dxa"/>
            <w:tcBorders>
              <w:top w:val="nil"/>
              <w:left w:val="nil"/>
              <w:bottom w:val="nil"/>
              <w:right w:val="nil"/>
            </w:tcBorders>
            <w:shd w:val="clear" w:color="auto" w:fill="auto"/>
            <w:noWrap/>
            <w:vAlign w:val="bottom"/>
            <w:hideMark/>
          </w:tcPr>
          <w:p w14:paraId="206EF11A" w14:textId="77777777" w:rsidR="00833C20" w:rsidRDefault="00833C20">
            <w:pPr>
              <w:jc w:val="right"/>
              <w:rPr>
                <w:rFonts w:ascii="Arial" w:hAnsi="Arial" w:cs="Arial"/>
                <w:sz w:val="18"/>
                <w:szCs w:val="18"/>
              </w:rPr>
            </w:pPr>
            <w:r>
              <w:rPr>
                <w:rFonts w:ascii="Arial" w:hAnsi="Arial" w:cs="Arial"/>
                <w:sz w:val="18"/>
                <w:szCs w:val="18"/>
              </w:rPr>
              <w:t>150.000,00</w:t>
            </w:r>
          </w:p>
        </w:tc>
      </w:tr>
      <w:tr w:rsidR="00833C20" w14:paraId="576C433E" w14:textId="77777777" w:rsidTr="00833C20">
        <w:trPr>
          <w:trHeight w:val="480"/>
        </w:trPr>
        <w:tc>
          <w:tcPr>
            <w:tcW w:w="4140" w:type="dxa"/>
            <w:tcBorders>
              <w:top w:val="nil"/>
              <w:left w:val="nil"/>
              <w:bottom w:val="nil"/>
              <w:right w:val="nil"/>
            </w:tcBorders>
            <w:shd w:val="clear" w:color="auto" w:fill="auto"/>
            <w:vAlign w:val="bottom"/>
            <w:hideMark/>
          </w:tcPr>
          <w:p w14:paraId="1550FA97" w14:textId="77777777" w:rsidR="00833C20" w:rsidRDefault="00833C20">
            <w:pPr>
              <w:rPr>
                <w:rFonts w:ascii="Arial" w:hAnsi="Arial" w:cs="Arial"/>
                <w:sz w:val="18"/>
                <w:szCs w:val="18"/>
              </w:rPr>
            </w:pPr>
            <w:r>
              <w:rPr>
                <w:rFonts w:ascii="Arial" w:hAnsi="Arial" w:cs="Arial"/>
                <w:sz w:val="18"/>
                <w:szCs w:val="18"/>
              </w:rPr>
              <w:t xml:space="preserve">72 Prihodi od prodaje proizvedene dugotrajne imovine                                                   </w:t>
            </w:r>
          </w:p>
        </w:tc>
        <w:tc>
          <w:tcPr>
            <w:tcW w:w="1300" w:type="dxa"/>
            <w:tcBorders>
              <w:top w:val="nil"/>
              <w:left w:val="nil"/>
              <w:bottom w:val="nil"/>
              <w:right w:val="nil"/>
            </w:tcBorders>
            <w:shd w:val="clear" w:color="auto" w:fill="auto"/>
            <w:noWrap/>
            <w:vAlign w:val="bottom"/>
            <w:hideMark/>
          </w:tcPr>
          <w:p w14:paraId="5EAA2C40" w14:textId="77777777" w:rsidR="00833C20" w:rsidRDefault="00833C20">
            <w:pPr>
              <w:jc w:val="right"/>
              <w:rPr>
                <w:rFonts w:ascii="Arial" w:hAnsi="Arial" w:cs="Arial"/>
                <w:sz w:val="18"/>
                <w:szCs w:val="18"/>
              </w:rPr>
            </w:pPr>
            <w:r>
              <w:rPr>
                <w:rFonts w:ascii="Arial" w:hAnsi="Arial" w:cs="Arial"/>
                <w:sz w:val="18"/>
                <w:szCs w:val="18"/>
              </w:rPr>
              <w:t>177.164,00</w:t>
            </w:r>
          </w:p>
        </w:tc>
        <w:tc>
          <w:tcPr>
            <w:tcW w:w="1180" w:type="dxa"/>
            <w:tcBorders>
              <w:top w:val="nil"/>
              <w:left w:val="nil"/>
              <w:bottom w:val="nil"/>
              <w:right w:val="nil"/>
            </w:tcBorders>
            <w:shd w:val="clear" w:color="auto" w:fill="auto"/>
            <w:noWrap/>
            <w:vAlign w:val="bottom"/>
            <w:hideMark/>
          </w:tcPr>
          <w:p w14:paraId="41707256" w14:textId="77777777" w:rsidR="00833C20" w:rsidRDefault="00833C20">
            <w:pPr>
              <w:jc w:val="right"/>
              <w:rPr>
                <w:rFonts w:ascii="Arial" w:hAnsi="Arial" w:cs="Arial"/>
                <w:sz w:val="18"/>
                <w:szCs w:val="18"/>
              </w:rPr>
            </w:pPr>
            <w:r>
              <w:rPr>
                <w:rFonts w:ascii="Arial" w:hAnsi="Arial" w:cs="Arial"/>
                <w:sz w:val="18"/>
                <w:szCs w:val="18"/>
              </w:rPr>
              <w:t>176.500,00</w:t>
            </w:r>
          </w:p>
        </w:tc>
        <w:tc>
          <w:tcPr>
            <w:tcW w:w="1240" w:type="dxa"/>
            <w:tcBorders>
              <w:top w:val="nil"/>
              <w:left w:val="nil"/>
              <w:bottom w:val="nil"/>
              <w:right w:val="nil"/>
            </w:tcBorders>
            <w:shd w:val="clear" w:color="auto" w:fill="auto"/>
            <w:noWrap/>
            <w:vAlign w:val="bottom"/>
            <w:hideMark/>
          </w:tcPr>
          <w:p w14:paraId="11DF13FA" w14:textId="77777777" w:rsidR="00833C20" w:rsidRDefault="00833C20">
            <w:pPr>
              <w:jc w:val="right"/>
              <w:rPr>
                <w:rFonts w:ascii="Arial" w:hAnsi="Arial" w:cs="Arial"/>
                <w:sz w:val="18"/>
                <w:szCs w:val="18"/>
              </w:rPr>
            </w:pPr>
            <w:r>
              <w:rPr>
                <w:rFonts w:ascii="Arial" w:hAnsi="Arial" w:cs="Arial"/>
                <w:sz w:val="18"/>
                <w:szCs w:val="18"/>
              </w:rPr>
              <w:t>176.500,00</w:t>
            </w:r>
          </w:p>
        </w:tc>
        <w:tc>
          <w:tcPr>
            <w:tcW w:w="1240" w:type="dxa"/>
            <w:tcBorders>
              <w:top w:val="nil"/>
              <w:left w:val="nil"/>
              <w:bottom w:val="nil"/>
              <w:right w:val="nil"/>
            </w:tcBorders>
            <w:shd w:val="clear" w:color="auto" w:fill="auto"/>
            <w:noWrap/>
            <w:vAlign w:val="bottom"/>
            <w:hideMark/>
          </w:tcPr>
          <w:p w14:paraId="360E2348" w14:textId="77777777" w:rsidR="00833C20" w:rsidRDefault="00833C20">
            <w:pPr>
              <w:jc w:val="right"/>
              <w:rPr>
                <w:rFonts w:ascii="Arial" w:hAnsi="Arial" w:cs="Arial"/>
                <w:sz w:val="18"/>
                <w:szCs w:val="18"/>
              </w:rPr>
            </w:pPr>
            <w:r>
              <w:rPr>
                <w:rFonts w:ascii="Arial" w:hAnsi="Arial" w:cs="Arial"/>
                <w:sz w:val="18"/>
                <w:szCs w:val="18"/>
              </w:rPr>
              <w:t>176.500,00</w:t>
            </w:r>
          </w:p>
        </w:tc>
      </w:tr>
    </w:tbl>
    <w:p w14:paraId="7CE7E66F" w14:textId="77777777" w:rsidR="00566CC2" w:rsidRDefault="00566CC2" w:rsidP="00D06669">
      <w:pPr>
        <w:jc w:val="both"/>
        <w:rPr>
          <w:rFonts w:ascii="Arial" w:hAnsi="Arial" w:cs="Arial"/>
          <w:b/>
          <w:bCs/>
          <w:sz w:val="22"/>
          <w:szCs w:val="22"/>
        </w:rPr>
      </w:pPr>
    </w:p>
    <w:p w14:paraId="58FE4A79" w14:textId="2BA1E556" w:rsidR="00002C11" w:rsidRPr="00224936" w:rsidRDefault="00016AF6" w:rsidP="00D06669">
      <w:pPr>
        <w:jc w:val="both"/>
        <w:rPr>
          <w:rFonts w:ascii="Arial" w:hAnsi="Arial" w:cs="Arial"/>
          <w:sz w:val="22"/>
          <w:szCs w:val="22"/>
        </w:rPr>
      </w:pPr>
      <w:r w:rsidRPr="00224936">
        <w:rPr>
          <w:rFonts w:ascii="Arial" w:hAnsi="Arial" w:cs="Arial"/>
          <w:b/>
          <w:bCs/>
          <w:sz w:val="22"/>
          <w:szCs w:val="22"/>
        </w:rPr>
        <w:t>6 – Prihodi poslovanja</w:t>
      </w:r>
      <w:r w:rsidRPr="00224936">
        <w:rPr>
          <w:rFonts w:ascii="Arial" w:hAnsi="Arial" w:cs="Arial"/>
          <w:sz w:val="22"/>
          <w:szCs w:val="22"/>
        </w:rPr>
        <w:t xml:space="preserve"> – </w:t>
      </w:r>
      <w:r w:rsidR="00BA5182" w:rsidRPr="00224936">
        <w:rPr>
          <w:rFonts w:ascii="Arial" w:hAnsi="Arial" w:cs="Arial"/>
          <w:sz w:val="22"/>
          <w:szCs w:val="22"/>
        </w:rPr>
        <w:t xml:space="preserve">se za </w:t>
      </w:r>
      <w:r w:rsidR="00017CC8" w:rsidRPr="00224936">
        <w:rPr>
          <w:rFonts w:ascii="Arial" w:hAnsi="Arial" w:cs="Arial"/>
          <w:sz w:val="22"/>
          <w:szCs w:val="22"/>
        </w:rPr>
        <w:t>2024</w:t>
      </w:r>
      <w:r w:rsidR="00BA5182" w:rsidRPr="00224936">
        <w:rPr>
          <w:rFonts w:ascii="Arial" w:hAnsi="Arial" w:cs="Arial"/>
          <w:sz w:val="22"/>
          <w:szCs w:val="22"/>
        </w:rPr>
        <w:t xml:space="preserve">. godinu planiraju u iznosu </w:t>
      </w:r>
      <w:r w:rsidR="00002C11" w:rsidRPr="00224936">
        <w:rPr>
          <w:rFonts w:ascii="Arial" w:hAnsi="Arial" w:cs="Arial"/>
          <w:sz w:val="22"/>
          <w:szCs w:val="22"/>
        </w:rPr>
        <w:t xml:space="preserve">od </w:t>
      </w:r>
      <w:r w:rsidR="00C23584" w:rsidRPr="00224936">
        <w:rPr>
          <w:rFonts w:ascii="Arial" w:hAnsi="Arial" w:cs="Arial"/>
          <w:sz w:val="22"/>
          <w:szCs w:val="22"/>
        </w:rPr>
        <w:t>7.00</w:t>
      </w:r>
      <w:r w:rsidR="00D42BB1">
        <w:rPr>
          <w:rFonts w:ascii="Arial" w:hAnsi="Arial" w:cs="Arial"/>
          <w:sz w:val="22"/>
          <w:szCs w:val="22"/>
        </w:rPr>
        <w:t>0</w:t>
      </w:r>
      <w:r w:rsidR="00C23584" w:rsidRPr="00224936">
        <w:rPr>
          <w:rFonts w:ascii="Arial" w:hAnsi="Arial" w:cs="Arial"/>
          <w:sz w:val="22"/>
          <w:szCs w:val="22"/>
        </w:rPr>
        <w:t>.</w:t>
      </w:r>
      <w:r w:rsidR="003B791F">
        <w:rPr>
          <w:rFonts w:ascii="Arial" w:hAnsi="Arial" w:cs="Arial"/>
          <w:sz w:val="22"/>
          <w:szCs w:val="22"/>
        </w:rPr>
        <w:t>456,37</w:t>
      </w:r>
      <w:r w:rsidR="00002C11" w:rsidRPr="00224936">
        <w:rPr>
          <w:rFonts w:ascii="Arial" w:hAnsi="Arial" w:cs="Arial"/>
          <w:sz w:val="22"/>
          <w:szCs w:val="22"/>
        </w:rPr>
        <w:t xml:space="preserve"> EUR, dok je prijedlog projekcije za </w:t>
      </w:r>
      <w:r w:rsidR="00017CC8" w:rsidRPr="00224936">
        <w:rPr>
          <w:rFonts w:ascii="Arial" w:hAnsi="Arial" w:cs="Arial"/>
          <w:sz w:val="22"/>
          <w:szCs w:val="22"/>
        </w:rPr>
        <w:t>2025</w:t>
      </w:r>
      <w:r w:rsidR="00002C11" w:rsidRPr="00224936">
        <w:rPr>
          <w:rFonts w:ascii="Arial" w:hAnsi="Arial" w:cs="Arial"/>
          <w:sz w:val="22"/>
          <w:szCs w:val="22"/>
        </w:rPr>
        <w:t xml:space="preserve">. u iznosu </w:t>
      </w:r>
      <w:r w:rsidR="00414733" w:rsidRPr="00224936">
        <w:rPr>
          <w:rFonts w:ascii="Arial" w:hAnsi="Arial" w:cs="Arial"/>
          <w:sz w:val="22"/>
          <w:szCs w:val="22"/>
        </w:rPr>
        <w:t>6.993.379,44</w:t>
      </w:r>
      <w:r w:rsidR="00002C11" w:rsidRPr="00224936">
        <w:rPr>
          <w:rFonts w:ascii="Arial" w:hAnsi="Arial" w:cs="Arial"/>
          <w:sz w:val="22"/>
          <w:szCs w:val="22"/>
        </w:rPr>
        <w:t xml:space="preserve"> EUR, a 202</w:t>
      </w:r>
      <w:r w:rsidR="0055115A" w:rsidRPr="00224936">
        <w:rPr>
          <w:rFonts w:ascii="Arial" w:hAnsi="Arial" w:cs="Arial"/>
          <w:sz w:val="22"/>
          <w:szCs w:val="22"/>
        </w:rPr>
        <w:t>6</w:t>
      </w:r>
      <w:r w:rsidR="00002C11" w:rsidRPr="00224936">
        <w:rPr>
          <w:rFonts w:ascii="Arial" w:hAnsi="Arial" w:cs="Arial"/>
          <w:sz w:val="22"/>
          <w:szCs w:val="22"/>
        </w:rPr>
        <w:t xml:space="preserve">. u iznosu </w:t>
      </w:r>
      <w:r w:rsidR="00414733" w:rsidRPr="00224936">
        <w:rPr>
          <w:rFonts w:ascii="Arial" w:hAnsi="Arial" w:cs="Arial"/>
          <w:sz w:val="22"/>
          <w:szCs w:val="22"/>
        </w:rPr>
        <w:t>7.034.479</w:t>
      </w:r>
      <w:r w:rsidR="00002C11" w:rsidRPr="00224936">
        <w:rPr>
          <w:rFonts w:ascii="Arial" w:hAnsi="Arial" w:cs="Arial"/>
          <w:sz w:val="22"/>
          <w:szCs w:val="22"/>
        </w:rPr>
        <w:t xml:space="preserve"> EUR.</w:t>
      </w:r>
    </w:p>
    <w:p w14:paraId="4A27D02B" w14:textId="77777777" w:rsidR="00B376A2" w:rsidRPr="00D52BAC" w:rsidRDefault="00B376A2" w:rsidP="00D06669">
      <w:pPr>
        <w:jc w:val="both"/>
        <w:rPr>
          <w:rFonts w:ascii="Arial" w:hAnsi="Arial" w:cs="Arial"/>
          <w:sz w:val="22"/>
          <w:szCs w:val="22"/>
        </w:rPr>
      </w:pPr>
    </w:p>
    <w:p w14:paraId="1532417D" w14:textId="159242B5" w:rsidR="00016AF6" w:rsidRPr="00D52BAC" w:rsidRDefault="00224936" w:rsidP="00D06669">
      <w:pPr>
        <w:jc w:val="both"/>
        <w:rPr>
          <w:rFonts w:ascii="Arial" w:hAnsi="Arial" w:cs="Arial"/>
          <w:sz w:val="22"/>
          <w:szCs w:val="22"/>
        </w:rPr>
      </w:pPr>
      <w:r w:rsidRPr="00D52BAC">
        <w:rPr>
          <w:rFonts w:ascii="Arial" w:hAnsi="Arial" w:cs="Arial"/>
          <w:sz w:val="22"/>
          <w:szCs w:val="22"/>
        </w:rPr>
        <w:t>Prihodi poslovanja u</w:t>
      </w:r>
      <w:r w:rsidR="00002C11" w:rsidRPr="00D52BAC">
        <w:rPr>
          <w:rFonts w:ascii="Arial" w:hAnsi="Arial" w:cs="Arial"/>
          <w:sz w:val="22"/>
          <w:szCs w:val="22"/>
        </w:rPr>
        <w:t xml:space="preserve"> </w:t>
      </w:r>
      <w:r w:rsidR="00017CC8" w:rsidRPr="00D52BAC">
        <w:rPr>
          <w:rFonts w:ascii="Arial" w:hAnsi="Arial" w:cs="Arial"/>
          <w:sz w:val="22"/>
          <w:szCs w:val="22"/>
        </w:rPr>
        <w:t>2024</w:t>
      </w:r>
      <w:r w:rsidR="00002C11" w:rsidRPr="00D52BAC">
        <w:rPr>
          <w:rFonts w:ascii="Arial" w:hAnsi="Arial" w:cs="Arial"/>
          <w:sz w:val="22"/>
          <w:szCs w:val="22"/>
        </w:rPr>
        <w:t xml:space="preserve">. godini planiraju se </w:t>
      </w:r>
      <w:r w:rsidR="00016AF6" w:rsidRPr="00D52BAC">
        <w:rPr>
          <w:rFonts w:ascii="Arial" w:hAnsi="Arial" w:cs="Arial"/>
          <w:sz w:val="22"/>
          <w:szCs w:val="22"/>
        </w:rPr>
        <w:t>kako slijedi:</w:t>
      </w:r>
    </w:p>
    <w:p w14:paraId="44071DDE" w14:textId="77777777" w:rsidR="00016AF6" w:rsidRPr="00D117C9" w:rsidRDefault="00016AF6" w:rsidP="00D06669">
      <w:pPr>
        <w:jc w:val="both"/>
        <w:rPr>
          <w:rFonts w:ascii="Arial" w:hAnsi="Arial" w:cs="Arial"/>
          <w:sz w:val="22"/>
          <w:szCs w:val="22"/>
        </w:rPr>
      </w:pPr>
    </w:p>
    <w:p w14:paraId="4159A216" w14:textId="6022C46D" w:rsidR="00AF75CA" w:rsidRPr="005D0CEB" w:rsidRDefault="00016AF6" w:rsidP="00787834">
      <w:pPr>
        <w:jc w:val="both"/>
        <w:rPr>
          <w:rFonts w:ascii="Arial" w:hAnsi="Arial" w:cs="Arial"/>
          <w:sz w:val="22"/>
          <w:szCs w:val="22"/>
          <w:highlight w:val="green"/>
        </w:rPr>
      </w:pPr>
      <w:r w:rsidRPr="00D117C9">
        <w:rPr>
          <w:rFonts w:ascii="Arial" w:hAnsi="Arial" w:cs="Arial"/>
          <w:b/>
          <w:bCs/>
          <w:sz w:val="22"/>
          <w:szCs w:val="22"/>
        </w:rPr>
        <w:t xml:space="preserve">61 – Prihodi od poreza </w:t>
      </w:r>
      <w:r w:rsidRPr="00D117C9">
        <w:rPr>
          <w:rFonts w:ascii="Arial" w:hAnsi="Arial" w:cs="Arial"/>
          <w:sz w:val="22"/>
          <w:szCs w:val="22"/>
        </w:rPr>
        <w:t xml:space="preserve">– </w:t>
      </w:r>
      <w:r w:rsidR="00002C11" w:rsidRPr="00D117C9">
        <w:rPr>
          <w:rFonts w:ascii="Arial" w:hAnsi="Arial" w:cs="Arial"/>
          <w:sz w:val="22"/>
          <w:szCs w:val="22"/>
        </w:rPr>
        <w:t>planiraju se u iznosu</w:t>
      </w:r>
      <w:r w:rsidR="009D63E8" w:rsidRPr="00D117C9">
        <w:rPr>
          <w:rFonts w:ascii="Arial" w:hAnsi="Arial" w:cs="Arial"/>
          <w:sz w:val="22"/>
          <w:szCs w:val="22"/>
        </w:rPr>
        <w:t xml:space="preserve"> od </w:t>
      </w:r>
      <w:r w:rsidR="00557B9C" w:rsidRPr="00D117C9">
        <w:rPr>
          <w:rFonts w:ascii="Arial" w:hAnsi="Arial" w:cs="Arial"/>
          <w:sz w:val="22"/>
          <w:szCs w:val="22"/>
        </w:rPr>
        <w:t xml:space="preserve">3.736.790,00 </w:t>
      </w:r>
      <w:r w:rsidR="009D63E8" w:rsidRPr="00D117C9">
        <w:rPr>
          <w:rFonts w:ascii="Arial" w:hAnsi="Arial" w:cs="Arial"/>
          <w:sz w:val="22"/>
          <w:szCs w:val="22"/>
        </w:rPr>
        <w:t>EUR i najvećim se dijelom odnose na prihode od poreza na dohodak</w:t>
      </w:r>
      <w:r w:rsidR="00847F2B" w:rsidRPr="00D117C9">
        <w:rPr>
          <w:rFonts w:ascii="Arial" w:hAnsi="Arial" w:cs="Arial"/>
          <w:sz w:val="22"/>
          <w:szCs w:val="22"/>
        </w:rPr>
        <w:t xml:space="preserve"> </w:t>
      </w:r>
      <w:r w:rsidR="00882203" w:rsidRPr="00D117C9">
        <w:rPr>
          <w:rFonts w:ascii="Arial" w:hAnsi="Arial" w:cs="Arial"/>
          <w:sz w:val="22"/>
          <w:szCs w:val="22"/>
        </w:rPr>
        <w:t>3.2</w:t>
      </w:r>
      <w:r w:rsidR="00A76F19">
        <w:rPr>
          <w:rFonts w:ascii="Arial" w:hAnsi="Arial" w:cs="Arial"/>
          <w:sz w:val="22"/>
          <w:szCs w:val="22"/>
        </w:rPr>
        <w:t>5</w:t>
      </w:r>
      <w:r w:rsidR="00882203" w:rsidRPr="00D117C9">
        <w:rPr>
          <w:rFonts w:ascii="Arial" w:hAnsi="Arial" w:cs="Arial"/>
          <w:sz w:val="22"/>
          <w:szCs w:val="22"/>
        </w:rPr>
        <w:t>2.790,00 EUR</w:t>
      </w:r>
      <w:r w:rsidR="009D63E8" w:rsidRPr="00D117C9">
        <w:rPr>
          <w:rFonts w:ascii="Arial" w:hAnsi="Arial" w:cs="Arial"/>
          <w:sz w:val="22"/>
          <w:szCs w:val="22"/>
        </w:rPr>
        <w:t>,</w:t>
      </w:r>
      <w:r w:rsidR="00882203" w:rsidRPr="00D117C9">
        <w:rPr>
          <w:rFonts w:ascii="Arial" w:hAnsi="Arial" w:cs="Arial"/>
          <w:sz w:val="22"/>
          <w:szCs w:val="22"/>
        </w:rPr>
        <w:t xml:space="preserve"> zatim poreza na imovinu </w:t>
      </w:r>
      <w:r w:rsidR="001254E6" w:rsidRPr="00D117C9">
        <w:rPr>
          <w:rFonts w:ascii="Arial" w:hAnsi="Arial" w:cs="Arial"/>
          <w:sz w:val="22"/>
          <w:szCs w:val="22"/>
        </w:rPr>
        <w:t>433.000,00</w:t>
      </w:r>
      <w:r w:rsidR="00D117C9" w:rsidRPr="00D117C9">
        <w:rPr>
          <w:rFonts w:ascii="Arial" w:hAnsi="Arial" w:cs="Arial"/>
          <w:sz w:val="22"/>
          <w:szCs w:val="22"/>
        </w:rPr>
        <w:t xml:space="preserve"> (porez na promet nekretnina, kuća za odmor</w:t>
      </w:r>
      <w:r w:rsidR="00935C2D">
        <w:rPr>
          <w:rFonts w:ascii="Arial" w:hAnsi="Arial" w:cs="Arial"/>
          <w:sz w:val="22"/>
          <w:szCs w:val="22"/>
        </w:rPr>
        <w:t>, javne povr</w:t>
      </w:r>
      <w:r w:rsidR="006A3C04">
        <w:rPr>
          <w:rFonts w:ascii="Arial" w:hAnsi="Arial" w:cs="Arial"/>
          <w:sz w:val="22"/>
          <w:szCs w:val="22"/>
        </w:rPr>
        <w:t>šine</w:t>
      </w:r>
      <w:r w:rsidR="00D117C9" w:rsidRPr="00D117C9">
        <w:rPr>
          <w:rFonts w:ascii="Arial" w:hAnsi="Arial" w:cs="Arial"/>
          <w:sz w:val="22"/>
          <w:szCs w:val="22"/>
        </w:rPr>
        <w:t>)</w:t>
      </w:r>
      <w:r w:rsidR="001254E6" w:rsidRPr="00D117C9">
        <w:rPr>
          <w:rFonts w:ascii="Arial" w:hAnsi="Arial" w:cs="Arial"/>
          <w:sz w:val="22"/>
          <w:szCs w:val="22"/>
        </w:rPr>
        <w:t xml:space="preserve"> </w:t>
      </w:r>
      <w:r w:rsidR="00D117C9" w:rsidRPr="00D117C9">
        <w:rPr>
          <w:rFonts w:ascii="Arial" w:hAnsi="Arial" w:cs="Arial"/>
          <w:sz w:val="22"/>
          <w:szCs w:val="22"/>
        </w:rPr>
        <w:t>te</w:t>
      </w:r>
      <w:r w:rsidR="001254E6" w:rsidRPr="00D117C9">
        <w:rPr>
          <w:rFonts w:ascii="Arial" w:hAnsi="Arial" w:cs="Arial"/>
          <w:sz w:val="22"/>
          <w:szCs w:val="22"/>
        </w:rPr>
        <w:t xml:space="preserve"> poreza na robu i usluge 30.000,00 EUR</w:t>
      </w:r>
      <w:r w:rsidR="00D117C9" w:rsidRPr="00D117C9">
        <w:rPr>
          <w:rFonts w:ascii="Arial" w:hAnsi="Arial" w:cs="Arial"/>
          <w:sz w:val="22"/>
          <w:szCs w:val="22"/>
        </w:rPr>
        <w:t xml:space="preserve"> (</w:t>
      </w:r>
      <w:r w:rsidR="00D117C9" w:rsidRPr="00FC29C0">
        <w:rPr>
          <w:rFonts w:ascii="Arial" w:hAnsi="Arial" w:cs="Arial"/>
          <w:sz w:val="22"/>
          <w:szCs w:val="22"/>
        </w:rPr>
        <w:t xml:space="preserve">porez na </w:t>
      </w:r>
      <w:r w:rsidR="009D63E8" w:rsidRPr="00FC29C0">
        <w:rPr>
          <w:rFonts w:ascii="Arial" w:hAnsi="Arial" w:cs="Arial"/>
          <w:sz w:val="22"/>
          <w:szCs w:val="22"/>
        </w:rPr>
        <w:t>potrošnju alkoholnih i bezalkoholnih pića</w:t>
      </w:r>
      <w:r w:rsidR="00D117C9" w:rsidRPr="00FC29C0">
        <w:rPr>
          <w:rFonts w:ascii="Arial" w:hAnsi="Arial" w:cs="Arial"/>
          <w:sz w:val="22"/>
          <w:szCs w:val="22"/>
        </w:rPr>
        <w:t>)</w:t>
      </w:r>
      <w:r w:rsidR="009D63E8" w:rsidRPr="00FC29C0">
        <w:rPr>
          <w:rFonts w:ascii="Arial" w:hAnsi="Arial" w:cs="Arial"/>
          <w:sz w:val="22"/>
          <w:szCs w:val="22"/>
        </w:rPr>
        <w:t xml:space="preserve">. </w:t>
      </w:r>
      <w:r w:rsidR="000A03F1" w:rsidRPr="00FC29C0">
        <w:rPr>
          <w:rFonts w:ascii="Arial" w:hAnsi="Arial" w:cs="Arial"/>
          <w:sz w:val="22"/>
          <w:szCs w:val="22"/>
        </w:rPr>
        <w:t>Prilikom planiranja poreznih prihoda</w:t>
      </w:r>
      <w:r w:rsidR="005D3E36" w:rsidRPr="00FC29C0">
        <w:rPr>
          <w:rFonts w:ascii="Arial" w:hAnsi="Arial" w:cs="Arial"/>
          <w:sz w:val="22"/>
          <w:szCs w:val="22"/>
        </w:rPr>
        <w:t>, u obzir su se uzela o</w:t>
      </w:r>
      <w:r w:rsidR="006E2220" w:rsidRPr="00FC29C0">
        <w:rPr>
          <w:rFonts w:ascii="Arial" w:hAnsi="Arial" w:cs="Arial"/>
          <w:sz w:val="22"/>
          <w:szCs w:val="22"/>
        </w:rPr>
        <w:t>čekiva</w:t>
      </w:r>
      <w:r w:rsidR="005D3E36" w:rsidRPr="00FC29C0">
        <w:rPr>
          <w:rFonts w:ascii="Arial" w:hAnsi="Arial" w:cs="Arial"/>
          <w:sz w:val="22"/>
          <w:szCs w:val="22"/>
        </w:rPr>
        <w:t xml:space="preserve">na </w:t>
      </w:r>
      <w:r w:rsidR="006E2220" w:rsidRPr="00FC29C0">
        <w:rPr>
          <w:rFonts w:ascii="Arial" w:hAnsi="Arial" w:cs="Arial"/>
          <w:sz w:val="22"/>
          <w:szCs w:val="22"/>
        </w:rPr>
        <w:t>gospodarskih kretanja</w:t>
      </w:r>
      <w:r w:rsidR="00AF75CA" w:rsidRPr="00FC29C0">
        <w:rPr>
          <w:rFonts w:ascii="Arial" w:hAnsi="Arial" w:cs="Arial"/>
          <w:sz w:val="22"/>
          <w:szCs w:val="22"/>
        </w:rPr>
        <w:t xml:space="preserve"> kao i </w:t>
      </w:r>
      <w:r w:rsidR="005D3E36" w:rsidRPr="00FC29C0">
        <w:rPr>
          <w:rFonts w:ascii="Arial" w:hAnsi="Arial" w:cs="Arial"/>
          <w:sz w:val="22"/>
          <w:szCs w:val="22"/>
        </w:rPr>
        <w:t xml:space="preserve">novi </w:t>
      </w:r>
      <w:r w:rsidR="006E2220" w:rsidRPr="00FC29C0">
        <w:rPr>
          <w:rFonts w:ascii="Arial" w:hAnsi="Arial" w:cs="Arial"/>
          <w:sz w:val="22"/>
          <w:szCs w:val="22"/>
        </w:rPr>
        <w:t>porezni propis</w:t>
      </w:r>
      <w:r w:rsidR="00AF75CA" w:rsidRPr="00FC29C0">
        <w:rPr>
          <w:rFonts w:ascii="Arial" w:hAnsi="Arial" w:cs="Arial"/>
          <w:sz w:val="22"/>
          <w:szCs w:val="22"/>
        </w:rPr>
        <w:t xml:space="preserve">i. </w:t>
      </w:r>
      <w:r w:rsidR="00EE0779" w:rsidRPr="00FC29C0">
        <w:rPr>
          <w:rFonts w:ascii="Arial" w:hAnsi="Arial" w:cs="Arial"/>
          <w:sz w:val="22"/>
          <w:szCs w:val="22"/>
        </w:rPr>
        <w:t xml:space="preserve">Navedenim propisima Grad Buzet </w:t>
      </w:r>
      <w:r w:rsidR="00DB6A4D">
        <w:rPr>
          <w:rFonts w:ascii="Arial" w:hAnsi="Arial" w:cs="Arial"/>
          <w:sz w:val="22"/>
          <w:szCs w:val="22"/>
        </w:rPr>
        <w:t xml:space="preserve">neće ostvariti </w:t>
      </w:r>
      <w:r w:rsidR="00BD639B" w:rsidRPr="00FC29C0">
        <w:rPr>
          <w:rFonts w:ascii="Arial" w:hAnsi="Arial" w:cs="Arial"/>
          <w:sz w:val="22"/>
          <w:szCs w:val="22"/>
        </w:rPr>
        <w:t>porezne prihode od prireza porezu na dohodak (</w:t>
      </w:r>
      <w:r w:rsidR="007B30A6">
        <w:rPr>
          <w:rFonts w:ascii="Arial" w:hAnsi="Arial" w:cs="Arial"/>
          <w:sz w:val="22"/>
          <w:szCs w:val="22"/>
        </w:rPr>
        <w:t xml:space="preserve">koji </w:t>
      </w:r>
      <w:r w:rsidR="006A3F5A">
        <w:rPr>
          <w:rFonts w:ascii="Arial" w:hAnsi="Arial" w:cs="Arial"/>
          <w:sz w:val="22"/>
          <w:szCs w:val="22"/>
        </w:rPr>
        <w:t xml:space="preserve">su </w:t>
      </w:r>
      <w:r w:rsidR="007B30A6">
        <w:rPr>
          <w:rFonts w:ascii="Arial" w:hAnsi="Arial" w:cs="Arial"/>
          <w:sz w:val="22"/>
          <w:szCs w:val="22"/>
        </w:rPr>
        <w:t xml:space="preserve">u 2023. godini </w:t>
      </w:r>
      <w:r w:rsidR="006A3F5A">
        <w:rPr>
          <w:rFonts w:ascii="Arial" w:hAnsi="Arial" w:cs="Arial"/>
          <w:sz w:val="22"/>
          <w:szCs w:val="22"/>
        </w:rPr>
        <w:t xml:space="preserve">planirani u </w:t>
      </w:r>
      <w:r w:rsidR="007B30A6">
        <w:rPr>
          <w:rFonts w:ascii="Arial" w:hAnsi="Arial" w:cs="Arial"/>
          <w:sz w:val="22"/>
          <w:szCs w:val="22"/>
        </w:rPr>
        <w:t>iznos</w:t>
      </w:r>
      <w:r w:rsidR="006A3F5A">
        <w:rPr>
          <w:rFonts w:ascii="Arial" w:hAnsi="Arial" w:cs="Arial"/>
          <w:sz w:val="22"/>
          <w:szCs w:val="22"/>
        </w:rPr>
        <w:t>u</w:t>
      </w:r>
      <w:r w:rsidR="007B30A6">
        <w:rPr>
          <w:rFonts w:ascii="Arial" w:hAnsi="Arial" w:cs="Arial"/>
          <w:sz w:val="22"/>
          <w:szCs w:val="22"/>
        </w:rPr>
        <w:t xml:space="preserve"> oko </w:t>
      </w:r>
      <w:r w:rsidR="00BD639B" w:rsidRPr="00FC29C0">
        <w:rPr>
          <w:rFonts w:ascii="Arial" w:hAnsi="Arial" w:cs="Arial"/>
          <w:sz w:val="22"/>
          <w:szCs w:val="22"/>
        </w:rPr>
        <w:t>220.000,00 EUR)</w:t>
      </w:r>
      <w:r w:rsidR="00787834" w:rsidRPr="00FC29C0">
        <w:rPr>
          <w:rFonts w:ascii="Arial" w:hAnsi="Arial" w:cs="Arial"/>
          <w:sz w:val="22"/>
          <w:szCs w:val="22"/>
        </w:rPr>
        <w:t xml:space="preserve">, ali </w:t>
      </w:r>
      <w:r w:rsidR="00FC29C0" w:rsidRPr="00FC29C0">
        <w:rPr>
          <w:rFonts w:ascii="Arial" w:hAnsi="Arial" w:cs="Arial"/>
          <w:sz w:val="22"/>
          <w:szCs w:val="22"/>
        </w:rPr>
        <w:t xml:space="preserve">je </w:t>
      </w:r>
      <w:r w:rsidR="00787834" w:rsidRPr="00FC29C0">
        <w:rPr>
          <w:rFonts w:ascii="Arial" w:hAnsi="Arial" w:cs="Arial"/>
          <w:sz w:val="22"/>
          <w:szCs w:val="22"/>
        </w:rPr>
        <w:t>istovremeno</w:t>
      </w:r>
      <w:r w:rsidR="00FC29C0" w:rsidRPr="00FC29C0">
        <w:rPr>
          <w:rFonts w:ascii="Arial" w:hAnsi="Arial" w:cs="Arial"/>
          <w:sz w:val="22"/>
          <w:szCs w:val="22"/>
        </w:rPr>
        <w:t xml:space="preserve"> jedinicama </w:t>
      </w:r>
      <w:r w:rsidR="00FC29C0" w:rsidRPr="005D0CEB">
        <w:rPr>
          <w:rFonts w:ascii="Arial" w:hAnsi="Arial" w:cs="Arial"/>
          <w:sz w:val="22"/>
          <w:szCs w:val="22"/>
        </w:rPr>
        <w:t xml:space="preserve">lokalne samouprave </w:t>
      </w:r>
      <w:r w:rsidR="00787834" w:rsidRPr="005D0CEB">
        <w:rPr>
          <w:rFonts w:ascii="Arial" w:hAnsi="Arial" w:cs="Arial"/>
          <w:sz w:val="22"/>
          <w:szCs w:val="22"/>
        </w:rPr>
        <w:t xml:space="preserve">dana veća autonomija </w:t>
      </w:r>
      <w:r w:rsidR="006E2220" w:rsidRPr="005D0CEB">
        <w:rPr>
          <w:rFonts w:ascii="Arial" w:hAnsi="Arial" w:cs="Arial"/>
          <w:sz w:val="22"/>
          <w:szCs w:val="22"/>
        </w:rPr>
        <w:t>u određivanju visine stope poreza na dohodak</w:t>
      </w:r>
      <w:r w:rsidR="00072C6C" w:rsidRPr="005D0CEB">
        <w:rPr>
          <w:rFonts w:ascii="Arial" w:hAnsi="Arial" w:cs="Arial"/>
          <w:sz w:val="22"/>
          <w:szCs w:val="22"/>
        </w:rPr>
        <w:t xml:space="preserve"> </w:t>
      </w:r>
      <w:r w:rsidR="00FC29C0" w:rsidRPr="005D0CEB">
        <w:rPr>
          <w:rFonts w:ascii="Arial" w:hAnsi="Arial" w:cs="Arial"/>
          <w:sz w:val="22"/>
          <w:szCs w:val="22"/>
        </w:rPr>
        <w:t xml:space="preserve">kao i </w:t>
      </w:r>
      <w:r w:rsidR="00072C6C" w:rsidRPr="005D0CEB">
        <w:rPr>
          <w:rFonts w:ascii="Arial" w:hAnsi="Arial" w:cs="Arial"/>
          <w:sz w:val="22"/>
          <w:szCs w:val="22"/>
        </w:rPr>
        <w:t xml:space="preserve">omogućen veći raspon </w:t>
      </w:r>
      <w:r w:rsidR="00527A3E" w:rsidRPr="005D0CEB">
        <w:rPr>
          <w:rFonts w:ascii="Arial" w:hAnsi="Arial" w:cs="Arial"/>
          <w:sz w:val="22"/>
          <w:szCs w:val="22"/>
        </w:rPr>
        <w:t>za utvrđivanje visine poreza na kuće za odmor</w:t>
      </w:r>
      <w:r w:rsidR="00AF75CA" w:rsidRPr="005D0CEB">
        <w:rPr>
          <w:rFonts w:ascii="Arial" w:hAnsi="Arial" w:cs="Arial"/>
          <w:sz w:val="22"/>
          <w:szCs w:val="22"/>
        </w:rPr>
        <w:t>.</w:t>
      </w:r>
    </w:p>
    <w:p w14:paraId="2FB61DB9" w14:textId="77777777" w:rsidR="00AF75CA" w:rsidRPr="005D0CEB" w:rsidRDefault="00AF75CA" w:rsidP="00787834">
      <w:pPr>
        <w:jc w:val="both"/>
        <w:rPr>
          <w:rFonts w:ascii="Arial" w:hAnsi="Arial" w:cs="Arial"/>
          <w:sz w:val="22"/>
          <w:szCs w:val="22"/>
          <w:highlight w:val="green"/>
        </w:rPr>
      </w:pPr>
    </w:p>
    <w:p w14:paraId="520E744E" w14:textId="3F844001" w:rsidR="009D63E8" w:rsidRPr="00CA4A8A" w:rsidRDefault="00016AF6" w:rsidP="00D06669">
      <w:pPr>
        <w:jc w:val="both"/>
        <w:rPr>
          <w:rFonts w:ascii="Arial" w:hAnsi="Arial" w:cs="Arial"/>
          <w:sz w:val="22"/>
          <w:szCs w:val="22"/>
        </w:rPr>
      </w:pPr>
      <w:r w:rsidRPr="005D0CEB">
        <w:rPr>
          <w:rFonts w:ascii="Arial" w:hAnsi="Arial" w:cs="Arial"/>
          <w:b/>
          <w:bCs/>
          <w:sz w:val="22"/>
          <w:szCs w:val="22"/>
        </w:rPr>
        <w:t>63 – Pomoći iz inozemstva i od subjekata unutar općeg proračuna</w:t>
      </w:r>
      <w:r w:rsidRPr="005D0CEB">
        <w:rPr>
          <w:rFonts w:ascii="Arial" w:hAnsi="Arial" w:cs="Arial"/>
          <w:sz w:val="22"/>
          <w:szCs w:val="22"/>
        </w:rPr>
        <w:t xml:space="preserve"> – </w:t>
      </w:r>
      <w:r w:rsidR="009D63E8" w:rsidRPr="005D0CEB">
        <w:rPr>
          <w:rFonts w:ascii="Arial" w:hAnsi="Arial" w:cs="Arial"/>
          <w:sz w:val="22"/>
          <w:szCs w:val="22"/>
        </w:rPr>
        <w:t xml:space="preserve">planiraju se u iznosu od </w:t>
      </w:r>
      <w:r w:rsidR="006D40EA" w:rsidRPr="005D0CEB">
        <w:rPr>
          <w:rFonts w:ascii="Arial" w:hAnsi="Arial" w:cs="Arial"/>
          <w:sz w:val="22"/>
          <w:szCs w:val="22"/>
        </w:rPr>
        <w:t>639.199,29</w:t>
      </w:r>
      <w:r w:rsidR="009D63E8" w:rsidRPr="005D0CEB">
        <w:rPr>
          <w:rFonts w:ascii="Arial" w:hAnsi="Arial" w:cs="Arial"/>
          <w:sz w:val="22"/>
          <w:szCs w:val="22"/>
        </w:rPr>
        <w:t xml:space="preserve"> EUR i najvećim se dijelom odnose</w:t>
      </w:r>
      <w:r w:rsidR="00EB1175" w:rsidRPr="005D0CEB">
        <w:rPr>
          <w:rFonts w:ascii="Arial" w:hAnsi="Arial" w:cs="Arial"/>
          <w:sz w:val="22"/>
          <w:szCs w:val="22"/>
        </w:rPr>
        <w:t xml:space="preserve"> na </w:t>
      </w:r>
      <w:r w:rsidR="009D63E8" w:rsidRPr="005D0CEB">
        <w:rPr>
          <w:rFonts w:ascii="Arial" w:hAnsi="Arial" w:cs="Arial"/>
          <w:sz w:val="22"/>
          <w:szCs w:val="22"/>
        </w:rPr>
        <w:t>tekuće pomoći za izravnanja za decentralizirane funkcije (326.900 EUR)</w:t>
      </w:r>
      <w:r w:rsidR="006926B5" w:rsidRPr="005D0CEB">
        <w:rPr>
          <w:rFonts w:ascii="Arial" w:hAnsi="Arial" w:cs="Arial"/>
          <w:sz w:val="22"/>
          <w:szCs w:val="22"/>
        </w:rPr>
        <w:t xml:space="preserve">, </w:t>
      </w:r>
      <w:r w:rsidR="00096D28" w:rsidRPr="005D0CEB">
        <w:rPr>
          <w:rFonts w:ascii="Arial" w:hAnsi="Arial" w:cs="Arial"/>
          <w:sz w:val="22"/>
          <w:szCs w:val="22"/>
        </w:rPr>
        <w:t>tekuće</w:t>
      </w:r>
      <w:r w:rsidR="00131E0B" w:rsidRPr="005D0CEB">
        <w:rPr>
          <w:rFonts w:ascii="Arial" w:hAnsi="Arial" w:cs="Arial"/>
          <w:sz w:val="22"/>
          <w:szCs w:val="22"/>
        </w:rPr>
        <w:t xml:space="preserve"> </w:t>
      </w:r>
      <w:r w:rsidR="00096D28" w:rsidRPr="005D0CEB">
        <w:rPr>
          <w:rFonts w:ascii="Arial" w:hAnsi="Arial" w:cs="Arial"/>
          <w:sz w:val="22"/>
          <w:szCs w:val="22"/>
        </w:rPr>
        <w:t xml:space="preserve">pomoći </w:t>
      </w:r>
      <w:r w:rsidR="00131E0B" w:rsidRPr="005D0CEB">
        <w:rPr>
          <w:rFonts w:ascii="Arial" w:hAnsi="Arial" w:cs="Arial"/>
          <w:sz w:val="22"/>
          <w:szCs w:val="22"/>
        </w:rPr>
        <w:t xml:space="preserve">Istarske županije </w:t>
      </w:r>
      <w:r w:rsidR="00B73973" w:rsidRPr="005D0CEB">
        <w:rPr>
          <w:rFonts w:ascii="Arial" w:hAnsi="Arial" w:cs="Arial"/>
          <w:sz w:val="22"/>
          <w:szCs w:val="22"/>
        </w:rPr>
        <w:t>za sufinanciranje otplate kredita (54.645,23), tekuće pomoći</w:t>
      </w:r>
      <w:r w:rsidR="00AD4573" w:rsidRPr="005D0CEB">
        <w:rPr>
          <w:rFonts w:ascii="Arial" w:hAnsi="Arial" w:cs="Arial"/>
          <w:sz w:val="22"/>
          <w:szCs w:val="22"/>
        </w:rPr>
        <w:t xml:space="preserve"> kroz projekt More </w:t>
      </w:r>
      <w:proofErr w:type="spellStart"/>
      <w:r w:rsidR="00AD4573" w:rsidRPr="005D0CEB">
        <w:rPr>
          <w:rFonts w:ascii="Arial" w:hAnsi="Arial" w:cs="Arial"/>
          <w:sz w:val="22"/>
          <w:szCs w:val="22"/>
        </w:rPr>
        <w:t>than</w:t>
      </w:r>
      <w:proofErr w:type="spellEnd"/>
      <w:r w:rsidR="00AD4573" w:rsidRPr="005D0CEB">
        <w:rPr>
          <w:rFonts w:ascii="Arial" w:hAnsi="Arial" w:cs="Arial"/>
          <w:sz w:val="22"/>
          <w:szCs w:val="22"/>
        </w:rPr>
        <w:t xml:space="preserve"> a </w:t>
      </w:r>
      <w:proofErr w:type="spellStart"/>
      <w:r w:rsidR="00AD4573" w:rsidRPr="005D0CEB">
        <w:rPr>
          <w:rFonts w:ascii="Arial" w:hAnsi="Arial" w:cs="Arial"/>
          <w:sz w:val="22"/>
          <w:szCs w:val="22"/>
        </w:rPr>
        <w:t>village</w:t>
      </w:r>
      <w:proofErr w:type="spellEnd"/>
      <w:r w:rsidR="00AD4573" w:rsidRPr="005D0CEB">
        <w:rPr>
          <w:rFonts w:ascii="Arial" w:hAnsi="Arial" w:cs="Arial"/>
          <w:sz w:val="22"/>
          <w:szCs w:val="22"/>
        </w:rPr>
        <w:t xml:space="preserve"> (50.883,20 EUR</w:t>
      </w:r>
      <w:r w:rsidR="0054540E" w:rsidRPr="005D0CEB">
        <w:rPr>
          <w:rFonts w:ascii="Arial" w:hAnsi="Arial" w:cs="Arial"/>
          <w:sz w:val="22"/>
          <w:szCs w:val="22"/>
        </w:rPr>
        <w:t xml:space="preserve">) </w:t>
      </w:r>
      <w:r w:rsidR="0054540E" w:rsidRPr="00CA4A8A">
        <w:rPr>
          <w:rFonts w:ascii="Arial" w:hAnsi="Arial" w:cs="Arial"/>
          <w:sz w:val="22"/>
          <w:szCs w:val="22"/>
        </w:rPr>
        <w:t xml:space="preserve">projekt Art for </w:t>
      </w:r>
      <w:proofErr w:type="spellStart"/>
      <w:r w:rsidR="00E22DF6" w:rsidRPr="00CA4A8A">
        <w:rPr>
          <w:rFonts w:ascii="Arial" w:hAnsi="Arial" w:cs="Arial"/>
          <w:sz w:val="22"/>
          <w:szCs w:val="22"/>
        </w:rPr>
        <w:t>rights</w:t>
      </w:r>
      <w:proofErr w:type="spellEnd"/>
      <w:r w:rsidR="00E22DF6" w:rsidRPr="00CA4A8A">
        <w:rPr>
          <w:rFonts w:ascii="Arial" w:hAnsi="Arial" w:cs="Arial"/>
          <w:sz w:val="22"/>
          <w:szCs w:val="22"/>
        </w:rPr>
        <w:t xml:space="preserve"> (16.800,00 EUR)</w:t>
      </w:r>
      <w:r w:rsidR="00AD4573" w:rsidRPr="00CA4A8A">
        <w:rPr>
          <w:rFonts w:ascii="Arial" w:hAnsi="Arial" w:cs="Arial"/>
          <w:sz w:val="22"/>
          <w:szCs w:val="22"/>
        </w:rPr>
        <w:t xml:space="preserve">, </w:t>
      </w:r>
      <w:r w:rsidR="00645263" w:rsidRPr="00CA4A8A">
        <w:rPr>
          <w:rFonts w:ascii="Arial" w:hAnsi="Arial" w:cs="Arial"/>
          <w:sz w:val="22"/>
          <w:szCs w:val="22"/>
        </w:rPr>
        <w:t xml:space="preserve">tekuće pomoći za fiskalnu održivost vrtića (37.611,00 EUR), </w:t>
      </w:r>
      <w:r w:rsidR="0054540E" w:rsidRPr="00CA4A8A">
        <w:rPr>
          <w:rFonts w:ascii="Arial" w:hAnsi="Arial" w:cs="Arial"/>
          <w:sz w:val="22"/>
          <w:szCs w:val="22"/>
        </w:rPr>
        <w:t xml:space="preserve">kapitalne pomoći LAG-a, </w:t>
      </w:r>
      <w:r w:rsidR="00054963" w:rsidRPr="00CA4A8A">
        <w:rPr>
          <w:rFonts w:ascii="Arial" w:hAnsi="Arial" w:cs="Arial"/>
          <w:sz w:val="22"/>
          <w:szCs w:val="22"/>
        </w:rPr>
        <w:t>tekuće pomoći za Dom za starije</w:t>
      </w:r>
      <w:r w:rsidR="005D0CEB" w:rsidRPr="00CA4A8A">
        <w:rPr>
          <w:rFonts w:ascii="Arial" w:hAnsi="Arial" w:cs="Arial"/>
          <w:sz w:val="22"/>
          <w:szCs w:val="22"/>
        </w:rPr>
        <w:t xml:space="preserve"> i ostale pomoći.</w:t>
      </w:r>
    </w:p>
    <w:p w14:paraId="1DE9C7D1" w14:textId="77777777" w:rsidR="005D0CEB" w:rsidRPr="00CA4A8A" w:rsidRDefault="005D0CEB" w:rsidP="00D06669">
      <w:pPr>
        <w:jc w:val="both"/>
        <w:rPr>
          <w:rFonts w:ascii="Arial" w:hAnsi="Arial" w:cs="Arial"/>
          <w:sz w:val="22"/>
          <w:szCs w:val="22"/>
        </w:rPr>
      </w:pPr>
    </w:p>
    <w:p w14:paraId="1BC563B5" w14:textId="564BDBEF" w:rsidR="00016AF6" w:rsidRPr="002F0985" w:rsidRDefault="00016AF6" w:rsidP="00D06669">
      <w:pPr>
        <w:jc w:val="both"/>
        <w:rPr>
          <w:rFonts w:ascii="Arial" w:hAnsi="Arial" w:cs="Arial"/>
          <w:sz w:val="22"/>
          <w:szCs w:val="22"/>
        </w:rPr>
      </w:pPr>
      <w:r w:rsidRPr="00CA4A8A">
        <w:rPr>
          <w:rFonts w:ascii="Arial" w:hAnsi="Arial" w:cs="Arial"/>
          <w:b/>
          <w:bCs/>
          <w:sz w:val="22"/>
          <w:szCs w:val="22"/>
        </w:rPr>
        <w:t>64 – Prihodi od imovine</w:t>
      </w:r>
      <w:r w:rsidRPr="00CA4A8A">
        <w:rPr>
          <w:rFonts w:ascii="Arial" w:hAnsi="Arial" w:cs="Arial"/>
          <w:sz w:val="22"/>
          <w:szCs w:val="22"/>
        </w:rPr>
        <w:t xml:space="preserve"> – </w:t>
      </w:r>
      <w:r w:rsidR="00096D28" w:rsidRPr="00CA4A8A">
        <w:rPr>
          <w:rFonts w:ascii="Arial" w:hAnsi="Arial" w:cs="Arial"/>
          <w:sz w:val="22"/>
          <w:szCs w:val="22"/>
        </w:rPr>
        <w:t>planiraju se u iznosu od</w:t>
      </w:r>
      <w:r w:rsidR="00065A2F" w:rsidRPr="00CA4A8A">
        <w:rPr>
          <w:rFonts w:ascii="Arial" w:hAnsi="Arial" w:cs="Arial"/>
          <w:sz w:val="22"/>
          <w:szCs w:val="22"/>
        </w:rPr>
        <w:t xml:space="preserve"> 162.051,00 </w:t>
      </w:r>
      <w:r w:rsidR="007D71E1" w:rsidRPr="00CA4A8A">
        <w:rPr>
          <w:rFonts w:ascii="Arial" w:hAnsi="Arial" w:cs="Arial"/>
          <w:sz w:val="22"/>
          <w:szCs w:val="22"/>
        </w:rPr>
        <w:t>EUR od zakupa nekretnina (59.100</w:t>
      </w:r>
      <w:r w:rsidR="00872F07" w:rsidRPr="00CA4A8A">
        <w:rPr>
          <w:rFonts w:ascii="Arial" w:hAnsi="Arial" w:cs="Arial"/>
          <w:sz w:val="22"/>
          <w:szCs w:val="22"/>
        </w:rPr>
        <w:t>,00</w:t>
      </w:r>
      <w:r w:rsidR="007D71E1" w:rsidRPr="00CA4A8A">
        <w:rPr>
          <w:rFonts w:ascii="Arial" w:hAnsi="Arial" w:cs="Arial"/>
          <w:sz w:val="22"/>
          <w:szCs w:val="22"/>
        </w:rPr>
        <w:t>), naknade za pravo služnosti puta (</w:t>
      </w:r>
      <w:r w:rsidR="009B6DA7" w:rsidRPr="00CA4A8A">
        <w:rPr>
          <w:rFonts w:ascii="Arial" w:hAnsi="Arial" w:cs="Arial"/>
          <w:sz w:val="22"/>
          <w:szCs w:val="22"/>
        </w:rPr>
        <w:t>36.300 EUR), zakupa javnih površina (</w:t>
      </w:r>
      <w:r w:rsidR="006A3C04" w:rsidRPr="00CA4A8A">
        <w:rPr>
          <w:rFonts w:ascii="Arial" w:hAnsi="Arial" w:cs="Arial"/>
          <w:sz w:val="22"/>
          <w:szCs w:val="22"/>
        </w:rPr>
        <w:t>12</w:t>
      </w:r>
      <w:r w:rsidR="009B6DA7" w:rsidRPr="00CA4A8A">
        <w:rPr>
          <w:rFonts w:ascii="Arial" w:hAnsi="Arial" w:cs="Arial"/>
          <w:sz w:val="22"/>
          <w:szCs w:val="22"/>
        </w:rPr>
        <w:t>.</w:t>
      </w:r>
      <w:r w:rsidR="006A3C04" w:rsidRPr="00CA4A8A">
        <w:rPr>
          <w:rFonts w:ascii="Arial" w:hAnsi="Arial" w:cs="Arial"/>
          <w:sz w:val="22"/>
          <w:szCs w:val="22"/>
        </w:rPr>
        <w:t>0</w:t>
      </w:r>
      <w:r w:rsidR="009B6DA7" w:rsidRPr="00CA4A8A">
        <w:rPr>
          <w:rFonts w:ascii="Arial" w:hAnsi="Arial" w:cs="Arial"/>
          <w:sz w:val="22"/>
          <w:szCs w:val="22"/>
        </w:rPr>
        <w:t>00 EUR), građevinskog zemljišta (14.700 EUR), spomeničke rente (11.900 EUR), nezakonito izgrađenih zgrada</w:t>
      </w:r>
      <w:r w:rsidR="009C1635" w:rsidRPr="00CA4A8A">
        <w:rPr>
          <w:rFonts w:ascii="Arial" w:hAnsi="Arial" w:cs="Arial"/>
          <w:sz w:val="22"/>
          <w:szCs w:val="22"/>
        </w:rPr>
        <w:t xml:space="preserve"> (5.000,00 EUR)</w:t>
      </w:r>
      <w:r w:rsidR="009B6DA7" w:rsidRPr="00CA4A8A">
        <w:rPr>
          <w:rFonts w:ascii="Arial" w:hAnsi="Arial" w:cs="Arial"/>
          <w:sz w:val="22"/>
          <w:szCs w:val="22"/>
        </w:rPr>
        <w:t>, zakupa poljoprivrednog zemljišta</w:t>
      </w:r>
      <w:r w:rsidR="00D27390" w:rsidRPr="00CA4A8A">
        <w:rPr>
          <w:rFonts w:ascii="Arial" w:hAnsi="Arial" w:cs="Arial"/>
          <w:sz w:val="22"/>
          <w:szCs w:val="22"/>
        </w:rPr>
        <w:t xml:space="preserve"> (8.600,00 EUR)</w:t>
      </w:r>
      <w:r w:rsidR="009B6DA7" w:rsidRPr="00CA4A8A">
        <w:rPr>
          <w:rFonts w:ascii="Arial" w:hAnsi="Arial" w:cs="Arial"/>
          <w:sz w:val="22"/>
          <w:szCs w:val="22"/>
        </w:rPr>
        <w:t xml:space="preserve">, </w:t>
      </w:r>
      <w:r w:rsidRPr="002F0985">
        <w:rPr>
          <w:rFonts w:ascii="Arial" w:hAnsi="Arial" w:cs="Arial"/>
          <w:sz w:val="22"/>
          <w:szCs w:val="22"/>
        </w:rPr>
        <w:t>eksploatacij</w:t>
      </w:r>
      <w:r w:rsidR="009B6DA7" w:rsidRPr="002F0985">
        <w:rPr>
          <w:rFonts w:ascii="Arial" w:hAnsi="Arial" w:cs="Arial"/>
          <w:sz w:val="22"/>
          <w:szCs w:val="22"/>
        </w:rPr>
        <w:t>u</w:t>
      </w:r>
      <w:r w:rsidRPr="002F0985">
        <w:rPr>
          <w:rFonts w:ascii="Arial" w:hAnsi="Arial" w:cs="Arial"/>
          <w:sz w:val="22"/>
          <w:szCs w:val="22"/>
        </w:rPr>
        <w:t xml:space="preserve"> mineralnih sirovina</w:t>
      </w:r>
      <w:r w:rsidR="009B6440" w:rsidRPr="002F0985">
        <w:rPr>
          <w:rFonts w:ascii="Arial" w:hAnsi="Arial" w:cs="Arial"/>
          <w:sz w:val="22"/>
          <w:szCs w:val="22"/>
        </w:rPr>
        <w:t xml:space="preserve"> (5.050,00 EUR)</w:t>
      </w:r>
      <w:r w:rsidR="009B6DA7" w:rsidRPr="002F0985">
        <w:rPr>
          <w:rFonts w:ascii="Arial" w:hAnsi="Arial" w:cs="Arial"/>
          <w:sz w:val="22"/>
          <w:szCs w:val="22"/>
        </w:rPr>
        <w:t>, koncesija</w:t>
      </w:r>
      <w:r w:rsidR="009B6440" w:rsidRPr="002F0985">
        <w:rPr>
          <w:rFonts w:ascii="Arial" w:hAnsi="Arial" w:cs="Arial"/>
          <w:sz w:val="22"/>
          <w:szCs w:val="22"/>
        </w:rPr>
        <w:t xml:space="preserve"> (2.000,00 EUR)</w:t>
      </w:r>
      <w:r w:rsidR="009B6DA7" w:rsidRPr="002F0985">
        <w:rPr>
          <w:rFonts w:ascii="Arial" w:hAnsi="Arial" w:cs="Arial"/>
          <w:sz w:val="22"/>
          <w:szCs w:val="22"/>
        </w:rPr>
        <w:t>, najma stanova</w:t>
      </w:r>
      <w:r w:rsidR="000E4819" w:rsidRPr="002F0985">
        <w:rPr>
          <w:rFonts w:ascii="Arial" w:hAnsi="Arial" w:cs="Arial"/>
          <w:sz w:val="22"/>
          <w:szCs w:val="22"/>
        </w:rPr>
        <w:t xml:space="preserve"> (6.800,00 EUR)</w:t>
      </w:r>
      <w:r w:rsidR="009B6DA7" w:rsidRPr="002F0985">
        <w:rPr>
          <w:rFonts w:ascii="Arial" w:hAnsi="Arial" w:cs="Arial"/>
          <w:sz w:val="22"/>
          <w:szCs w:val="22"/>
        </w:rPr>
        <w:t>.</w:t>
      </w:r>
    </w:p>
    <w:p w14:paraId="7E8EC6A1" w14:textId="77777777" w:rsidR="00016AF6" w:rsidRPr="002F0985" w:rsidRDefault="00016AF6" w:rsidP="00D06669">
      <w:pPr>
        <w:rPr>
          <w:rFonts w:ascii="Arial" w:hAnsi="Arial" w:cs="Arial"/>
          <w:sz w:val="22"/>
          <w:szCs w:val="22"/>
        </w:rPr>
      </w:pPr>
    </w:p>
    <w:p w14:paraId="259F7DCE" w14:textId="52611077" w:rsidR="00C16524" w:rsidRDefault="00016AF6" w:rsidP="00D06669">
      <w:pPr>
        <w:jc w:val="both"/>
        <w:rPr>
          <w:rFonts w:ascii="Arial" w:hAnsi="Arial" w:cs="Arial"/>
          <w:sz w:val="22"/>
          <w:szCs w:val="22"/>
        </w:rPr>
      </w:pPr>
      <w:r w:rsidRPr="002F0985">
        <w:rPr>
          <w:rFonts w:ascii="Arial" w:hAnsi="Arial" w:cs="Arial"/>
          <w:b/>
          <w:bCs/>
          <w:sz w:val="22"/>
          <w:szCs w:val="22"/>
        </w:rPr>
        <w:t>65 – Prihodi od upravnih pristojbi i administrativnih pristojbi, pristojbi po posebnim propisima i naknada</w:t>
      </w:r>
      <w:r w:rsidRPr="002F0985">
        <w:rPr>
          <w:rFonts w:ascii="Arial" w:hAnsi="Arial" w:cs="Arial"/>
          <w:sz w:val="22"/>
          <w:szCs w:val="22"/>
        </w:rPr>
        <w:t xml:space="preserve"> – </w:t>
      </w:r>
      <w:r w:rsidR="007D71E1" w:rsidRPr="002F0985">
        <w:rPr>
          <w:rFonts w:ascii="Arial" w:hAnsi="Arial" w:cs="Arial"/>
          <w:sz w:val="22"/>
          <w:szCs w:val="22"/>
        </w:rPr>
        <w:t xml:space="preserve">planiraju se u iznosu od </w:t>
      </w:r>
      <w:r w:rsidR="008D5EA7">
        <w:rPr>
          <w:rFonts w:ascii="Arial" w:hAnsi="Arial" w:cs="Arial"/>
          <w:sz w:val="22"/>
          <w:szCs w:val="22"/>
        </w:rPr>
        <w:t>2</w:t>
      </w:r>
      <w:r w:rsidR="00CF06E6">
        <w:rPr>
          <w:rFonts w:ascii="Arial" w:hAnsi="Arial" w:cs="Arial"/>
          <w:sz w:val="22"/>
          <w:szCs w:val="22"/>
        </w:rPr>
        <w:t xml:space="preserve">.389.416,08 </w:t>
      </w:r>
      <w:r w:rsidR="007D71E1" w:rsidRPr="002F0985">
        <w:rPr>
          <w:rFonts w:ascii="Arial" w:hAnsi="Arial" w:cs="Arial"/>
          <w:sz w:val="22"/>
          <w:szCs w:val="22"/>
        </w:rPr>
        <w:t xml:space="preserve">EUR </w:t>
      </w:r>
      <w:r w:rsidR="009B6DA7" w:rsidRPr="002F0985">
        <w:rPr>
          <w:rFonts w:ascii="Arial" w:hAnsi="Arial" w:cs="Arial"/>
          <w:sz w:val="22"/>
          <w:szCs w:val="22"/>
        </w:rPr>
        <w:t>kroz prihode komunalne naknade (982.100 EUR za stambene i poslovne prostore te neizgrađeno građevinsko zemljište), komunalnog doprinosa (</w:t>
      </w:r>
      <w:r w:rsidR="001B0976" w:rsidRPr="002F0985">
        <w:rPr>
          <w:rFonts w:ascii="Arial" w:hAnsi="Arial" w:cs="Arial"/>
          <w:sz w:val="22"/>
          <w:szCs w:val="22"/>
        </w:rPr>
        <w:t>2</w:t>
      </w:r>
      <w:r w:rsidR="009B6DA7" w:rsidRPr="002F0985">
        <w:rPr>
          <w:rFonts w:ascii="Arial" w:hAnsi="Arial" w:cs="Arial"/>
          <w:sz w:val="22"/>
          <w:szCs w:val="22"/>
        </w:rPr>
        <w:t>12.800 EUR), prihodi od sufinanciranja cijene usluga za Vrtić (2</w:t>
      </w:r>
      <w:r w:rsidR="00F53424" w:rsidRPr="002F0985">
        <w:rPr>
          <w:rFonts w:ascii="Arial" w:hAnsi="Arial" w:cs="Arial"/>
          <w:sz w:val="22"/>
          <w:szCs w:val="22"/>
        </w:rPr>
        <w:t>37.716,00</w:t>
      </w:r>
      <w:r w:rsidR="009B6DA7" w:rsidRPr="002F0985">
        <w:rPr>
          <w:rFonts w:ascii="Arial" w:hAnsi="Arial" w:cs="Arial"/>
          <w:sz w:val="22"/>
          <w:szCs w:val="22"/>
        </w:rPr>
        <w:t xml:space="preserve"> EUR) i Dom (</w:t>
      </w:r>
      <w:r w:rsidR="00280650" w:rsidRPr="002F0985">
        <w:rPr>
          <w:rFonts w:ascii="Arial" w:hAnsi="Arial" w:cs="Arial"/>
          <w:sz w:val="22"/>
          <w:szCs w:val="22"/>
        </w:rPr>
        <w:t>778</w:t>
      </w:r>
      <w:r w:rsidR="009B6DA7" w:rsidRPr="002F0985">
        <w:rPr>
          <w:rFonts w:ascii="Arial" w:hAnsi="Arial" w:cs="Arial"/>
          <w:sz w:val="22"/>
          <w:szCs w:val="22"/>
        </w:rPr>
        <w:t>.</w:t>
      </w:r>
      <w:r w:rsidR="00280650" w:rsidRPr="002F0985">
        <w:rPr>
          <w:rFonts w:ascii="Arial" w:hAnsi="Arial" w:cs="Arial"/>
          <w:sz w:val="22"/>
          <w:szCs w:val="22"/>
        </w:rPr>
        <w:t>204,44</w:t>
      </w:r>
      <w:r w:rsidR="009B6DA7" w:rsidRPr="002F0985">
        <w:rPr>
          <w:rFonts w:ascii="Arial" w:hAnsi="Arial" w:cs="Arial"/>
          <w:sz w:val="22"/>
          <w:szCs w:val="22"/>
        </w:rPr>
        <w:t xml:space="preserve"> EUR), </w:t>
      </w:r>
      <w:r w:rsidR="00F060A0" w:rsidRPr="002F0985">
        <w:rPr>
          <w:rFonts w:ascii="Arial" w:hAnsi="Arial" w:cs="Arial"/>
          <w:sz w:val="22"/>
          <w:szCs w:val="22"/>
        </w:rPr>
        <w:t xml:space="preserve">prihod od turističke pristojbe (12.000,00 EUR), </w:t>
      </w:r>
      <w:r w:rsidR="007B6F43" w:rsidRPr="002F0985">
        <w:rPr>
          <w:rFonts w:ascii="Arial" w:hAnsi="Arial" w:cs="Arial"/>
          <w:sz w:val="22"/>
          <w:szCs w:val="22"/>
        </w:rPr>
        <w:t xml:space="preserve">prodaje grobnih mjesta (17.000,00 EUR), </w:t>
      </w:r>
      <w:r w:rsidR="00427AA4" w:rsidRPr="002F0985">
        <w:rPr>
          <w:rFonts w:ascii="Arial" w:hAnsi="Arial" w:cs="Arial"/>
          <w:sz w:val="22"/>
          <w:szCs w:val="22"/>
        </w:rPr>
        <w:t>ostali prihod</w:t>
      </w:r>
      <w:r w:rsidR="00FA4D3B" w:rsidRPr="002F0985">
        <w:rPr>
          <w:rFonts w:ascii="Arial" w:hAnsi="Arial" w:cs="Arial"/>
          <w:sz w:val="22"/>
          <w:szCs w:val="22"/>
        </w:rPr>
        <w:t xml:space="preserve">e (za dvoranu, NUV, i sl.), a sve kako slijedi: </w:t>
      </w:r>
    </w:p>
    <w:p w14:paraId="6AC2A528" w14:textId="77777777" w:rsidR="00AA35B7" w:rsidRPr="0004164F" w:rsidRDefault="00AA35B7" w:rsidP="00D06669">
      <w:pPr>
        <w:rPr>
          <w:rFonts w:ascii="Arial" w:hAnsi="Arial" w:cs="Arial"/>
          <w:bCs/>
          <w:sz w:val="22"/>
          <w:szCs w:val="22"/>
        </w:rPr>
      </w:pPr>
    </w:p>
    <w:p w14:paraId="41A4220D" w14:textId="7BB66D0F" w:rsidR="007D71E1" w:rsidRPr="008805D2" w:rsidRDefault="00016AF6" w:rsidP="00D06669">
      <w:pPr>
        <w:jc w:val="both"/>
        <w:rPr>
          <w:rFonts w:ascii="Arial" w:hAnsi="Arial" w:cs="Arial"/>
          <w:sz w:val="22"/>
          <w:szCs w:val="22"/>
        </w:rPr>
      </w:pPr>
      <w:r w:rsidRPr="0004164F">
        <w:rPr>
          <w:rFonts w:ascii="Arial" w:hAnsi="Arial" w:cs="Arial"/>
          <w:b/>
          <w:bCs/>
          <w:sz w:val="22"/>
          <w:szCs w:val="22"/>
        </w:rPr>
        <w:t>66 – Prihodi od prodaje proizvoda i robe te pruženih usluga i prihodi od donacija</w:t>
      </w:r>
      <w:r w:rsidRPr="0004164F">
        <w:rPr>
          <w:rFonts w:ascii="Arial" w:hAnsi="Arial" w:cs="Arial"/>
          <w:sz w:val="22"/>
          <w:szCs w:val="22"/>
        </w:rPr>
        <w:t xml:space="preserve"> – </w:t>
      </w:r>
      <w:r w:rsidR="007D71E1" w:rsidRPr="008805D2">
        <w:rPr>
          <w:rFonts w:ascii="Arial" w:hAnsi="Arial" w:cs="Arial"/>
          <w:sz w:val="22"/>
          <w:szCs w:val="22"/>
        </w:rPr>
        <w:t>planiraju se u iznosu od</w:t>
      </w:r>
      <w:r w:rsidR="00427AA4" w:rsidRPr="008805D2">
        <w:rPr>
          <w:rFonts w:ascii="Arial" w:hAnsi="Arial" w:cs="Arial"/>
          <w:sz w:val="22"/>
          <w:szCs w:val="22"/>
        </w:rPr>
        <w:t xml:space="preserve"> </w:t>
      </w:r>
      <w:r w:rsidR="00727203" w:rsidRPr="008805D2">
        <w:rPr>
          <w:rFonts w:ascii="Arial" w:hAnsi="Arial" w:cs="Arial"/>
          <w:sz w:val="22"/>
          <w:szCs w:val="22"/>
        </w:rPr>
        <w:t>92.400,00</w:t>
      </w:r>
      <w:r w:rsidR="007D71E1" w:rsidRPr="008805D2">
        <w:rPr>
          <w:rFonts w:ascii="Arial" w:hAnsi="Arial" w:cs="Arial"/>
          <w:sz w:val="22"/>
          <w:szCs w:val="22"/>
        </w:rPr>
        <w:t xml:space="preserve"> EUR</w:t>
      </w:r>
      <w:r w:rsidR="00427AA4" w:rsidRPr="008805D2">
        <w:rPr>
          <w:rFonts w:ascii="Arial" w:hAnsi="Arial" w:cs="Arial"/>
          <w:sz w:val="22"/>
          <w:szCs w:val="22"/>
        </w:rPr>
        <w:t>. Najznačajniji prihodi ove skupine su prihodi od pruženih usluga POU (</w:t>
      </w:r>
      <w:r w:rsidR="009F56BA" w:rsidRPr="008805D2">
        <w:rPr>
          <w:rFonts w:ascii="Arial" w:hAnsi="Arial" w:cs="Arial"/>
          <w:sz w:val="22"/>
          <w:szCs w:val="22"/>
        </w:rPr>
        <w:t>55</w:t>
      </w:r>
      <w:r w:rsidR="00427AA4" w:rsidRPr="008805D2">
        <w:rPr>
          <w:rFonts w:ascii="Arial" w:hAnsi="Arial" w:cs="Arial"/>
          <w:sz w:val="22"/>
          <w:szCs w:val="22"/>
        </w:rPr>
        <w:t>.</w:t>
      </w:r>
      <w:r w:rsidR="009F56BA" w:rsidRPr="008805D2">
        <w:rPr>
          <w:rFonts w:ascii="Arial" w:hAnsi="Arial" w:cs="Arial"/>
          <w:sz w:val="22"/>
          <w:szCs w:val="22"/>
        </w:rPr>
        <w:t>000,00</w:t>
      </w:r>
      <w:r w:rsidR="00427AA4" w:rsidRPr="008805D2">
        <w:rPr>
          <w:rFonts w:ascii="Arial" w:hAnsi="Arial" w:cs="Arial"/>
          <w:sz w:val="22"/>
          <w:szCs w:val="22"/>
        </w:rPr>
        <w:t xml:space="preserve"> EUR), JVP (11.</w:t>
      </w:r>
      <w:r w:rsidR="009F56BA" w:rsidRPr="008805D2">
        <w:rPr>
          <w:rFonts w:ascii="Arial" w:hAnsi="Arial" w:cs="Arial"/>
          <w:sz w:val="22"/>
          <w:szCs w:val="22"/>
        </w:rPr>
        <w:t>000,00</w:t>
      </w:r>
      <w:r w:rsidR="00427AA4" w:rsidRPr="008805D2">
        <w:rPr>
          <w:rFonts w:ascii="Arial" w:hAnsi="Arial" w:cs="Arial"/>
          <w:sz w:val="22"/>
          <w:szCs w:val="22"/>
        </w:rPr>
        <w:t xml:space="preserve"> EUR) i od naplate NUV naknade (25.200 EUR).</w:t>
      </w:r>
    </w:p>
    <w:p w14:paraId="71899815" w14:textId="77777777" w:rsidR="00016AF6" w:rsidRPr="008805D2" w:rsidRDefault="00016AF6" w:rsidP="00D06669">
      <w:pPr>
        <w:rPr>
          <w:rFonts w:ascii="Arial" w:hAnsi="Arial" w:cs="Arial"/>
          <w:bCs/>
          <w:sz w:val="22"/>
          <w:szCs w:val="22"/>
        </w:rPr>
      </w:pPr>
    </w:p>
    <w:p w14:paraId="76A63342" w14:textId="0A628B9C" w:rsidR="00016AF6" w:rsidRPr="008805D2" w:rsidRDefault="00016AF6" w:rsidP="00D06669">
      <w:pPr>
        <w:jc w:val="both"/>
        <w:rPr>
          <w:rFonts w:ascii="Arial" w:hAnsi="Arial" w:cs="Arial"/>
          <w:sz w:val="22"/>
          <w:szCs w:val="22"/>
        </w:rPr>
      </w:pPr>
      <w:r w:rsidRPr="008805D2">
        <w:rPr>
          <w:rFonts w:ascii="Arial" w:hAnsi="Arial" w:cs="Arial"/>
          <w:b/>
          <w:bCs/>
          <w:sz w:val="22"/>
          <w:szCs w:val="22"/>
        </w:rPr>
        <w:t>68 – Kazne, upravne mjere i ostali prihodi</w:t>
      </w:r>
      <w:r w:rsidRPr="008805D2">
        <w:rPr>
          <w:rFonts w:ascii="Arial" w:hAnsi="Arial" w:cs="Arial"/>
          <w:sz w:val="22"/>
          <w:szCs w:val="22"/>
        </w:rPr>
        <w:t xml:space="preserve"> – </w:t>
      </w:r>
      <w:r w:rsidR="007D71E1" w:rsidRPr="008805D2">
        <w:rPr>
          <w:rFonts w:ascii="Arial" w:hAnsi="Arial" w:cs="Arial"/>
          <w:sz w:val="22"/>
          <w:szCs w:val="22"/>
        </w:rPr>
        <w:t xml:space="preserve">planiraju se u iznosu od </w:t>
      </w:r>
      <w:r w:rsidR="00427AA4" w:rsidRPr="008805D2">
        <w:rPr>
          <w:rFonts w:ascii="Arial" w:hAnsi="Arial" w:cs="Arial"/>
          <w:sz w:val="22"/>
          <w:szCs w:val="22"/>
        </w:rPr>
        <w:t xml:space="preserve">600 </w:t>
      </w:r>
      <w:r w:rsidR="007D71E1" w:rsidRPr="008805D2">
        <w:rPr>
          <w:rFonts w:ascii="Arial" w:hAnsi="Arial" w:cs="Arial"/>
          <w:sz w:val="22"/>
          <w:szCs w:val="22"/>
        </w:rPr>
        <w:t>EUR</w:t>
      </w:r>
      <w:r w:rsidR="00427AA4" w:rsidRPr="008805D2">
        <w:rPr>
          <w:rFonts w:ascii="Arial" w:hAnsi="Arial" w:cs="Arial"/>
          <w:sz w:val="22"/>
          <w:szCs w:val="22"/>
        </w:rPr>
        <w:t>.</w:t>
      </w:r>
    </w:p>
    <w:p w14:paraId="019294A6" w14:textId="77777777" w:rsidR="00427AA4" w:rsidRPr="00871A5C" w:rsidRDefault="00427AA4" w:rsidP="00D06669">
      <w:pPr>
        <w:jc w:val="both"/>
        <w:rPr>
          <w:rFonts w:ascii="Arial" w:hAnsi="Arial" w:cs="Arial"/>
          <w:sz w:val="22"/>
          <w:szCs w:val="22"/>
        </w:rPr>
      </w:pPr>
    </w:p>
    <w:p w14:paraId="610972E5" w14:textId="1A393599" w:rsidR="00016AF6" w:rsidRPr="00871A5C" w:rsidRDefault="00B9753E" w:rsidP="00D06669">
      <w:pPr>
        <w:jc w:val="both"/>
        <w:rPr>
          <w:rFonts w:ascii="Arial" w:hAnsi="Arial" w:cs="Arial"/>
          <w:sz w:val="22"/>
          <w:szCs w:val="22"/>
        </w:rPr>
      </w:pPr>
      <w:r w:rsidRPr="00871A5C">
        <w:rPr>
          <w:rFonts w:ascii="Arial" w:hAnsi="Arial" w:cs="Arial"/>
          <w:b/>
          <w:bCs/>
          <w:sz w:val="22"/>
          <w:szCs w:val="22"/>
        </w:rPr>
        <w:lastRenderedPageBreak/>
        <w:t xml:space="preserve">7 – </w:t>
      </w:r>
      <w:r w:rsidR="00016AF6" w:rsidRPr="00871A5C">
        <w:rPr>
          <w:rFonts w:ascii="Arial" w:hAnsi="Arial" w:cs="Arial"/>
          <w:b/>
          <w:bCs/>
          <w:sz w:val="22"/>
          <w:szCs w:val="22"/>
        </w:rPr>
        <w:t>Prihodi od prodaje nefinancijske imovine</w:t>
      </w:r>
      <w:r w:rsidR="00016AF6" w:rsidRPr="00871A5C">
        <w:rPr>
          <w:rFonts w:ascii="Arial" w:hAnsi="Arial" w:cs="Arial"/>
          <w:sz w:val="22"/>
          <w:szCs w:val="22"/>
        </w:rPr>
        <w:t xml:space="preserve"> – </w:t>
      </w:r>
      <w:r w:rsidR="007D71E1" w:rsidRPr="00871A5C">
        <w:rPr>
          <w:rFonts w:ascii="Arial" w:hAnsi="Arial" w:cs="Arial"/>
          <w:sz w:val="22"/>
          <w:szCs w:val="22"/>
        </w:rPr>
        <w:t xml:space="preserve">planiraju se u iznosu od </w:t>
      </w:r>
      <w:r w:rsidR="001B451F" w:rsidRPr="00871A5C">
        <w:rPr>
          <w:rFonts w:ascii="Arial" w:hAnsi="Arial" w:cs="Arial"/>
          <w:sz w:val="22"/>
          <w:szCs w:val="22"/>
        </w:rPr>
        <w:t>326.500,00</w:t>
      </w:r>
      <w:r w:rsidR="00427AA4" w:rsidRPr="00871A5C">
        <w:rPr>
          <w:rFonts w:ascii="Arial" w:hAnsi="Arial" w:cs="Arial"/>
          <w:sz w:val="22"/>
          <w:szCs w:val="22"/>
        </w:rPr>
        <w:t xml:space="preserve"> EUR.</w:t>
      </w:r>
    </w:p>
    <w:p w14:paraId="4289A836" w14:textId="77777777" w:rsidR="00016AF6" w:rsidRPr="00871A5C" w:rsidRDefault="00016AF6" w:rsidP="00D06669">
      <w:pPr>
        <w:pStyle w:val="Odlomakpopisa"/>
        <w:ind w:left="0"/>
        <w:rPr>
          <w:rFonts w:ascii="Arial" w:hAnsi="Arial" w:cs="Arial"/>
          <w:bCs/>
          <w:sz w:val="22"/>
          <w:szCs w:val="22"/>
        </w:rPr>
      </w:pPr>
    </w:p>
    <w:p w14:paraId="46435C2A" w14:textId="5FA209A4" w:rsidR="00016AF6" w:rsidRPr="00871A5C" w:rsidRDefault="00016AF6" w:rsidP="00D06669">
      <w:pPr>
        <w:jc w:val="both"/>
        <w:rPr>
          <w:rFonts w:ascii="Arial" w:hAnsi="Arial" w:cs="Arial"/>
          <w:sz w:val="22"/>
          <w:szCs w:val="22"/>
        </w:rPr>
      </w:pPr>
      <w:r w:rsidRPr="00871A5C">
        <w:rPr>
          <w:rFonts w:ascii="Arial" w:hAnsi="Arial" w:cs="Arial"/>
          <w:b/>
          <w:bCs/>
          <w:sz w:val="22"/>
          <w:szCs w:val="22"/>
        </w:rPr>
        <w:t xml:space="preserve">71 – Prihodi od prodaje </w:t>
      </w:r>
      <w:proofErr w:type="spellStart"/>
      <w:r w:rsidRPr="00871A5C">
        <w:rPr>
          <w:rFonts w:ascii="Arial" w:hAnsi="Arial" w:cs="Arial"/>
          <w:b/>
          <w:bCs/>
          <w:sz w:val="22"/>
          <w:szCs w:val="22"/>
        </w:rPr>
        <w:t>neproizvedene</w:t>
      </w:r>
      <w:proofErr w:type="spellEnd"/>
      <w:r w:rsidRPr="00871A5C">
        <w:rPr>
          <w:rFonts w:ascii="Arial" w:hAnsi="Arial" w:cs="Arial"/>
          <w:b/>
          <w:bCs/>
          <w:sz w:val="22"/>
          <w:szCs w:val="22"/>
        </w:rPr>
        <w:t xml:space="preserve"> dugotrajne imovine </w:t>
      </w:r>
      <w:r w:rsidRPr="00871A5C">
        <w:rPr>
          <w:rFonts w:ascii="Arial" w:hAnsi="Arial" w:cs="Arial"/>
          <w:sz w:val="22"/>
          <w:szCs w:val="22"/>
        </w:rPr>
        <w:t>–</w:t>
      </w:r>
      <w:r w:rsidR="00D80239" w:rsidRPr="00871A5C">
        <w:rPr>
          <w:rFonts w:ascii="Arial" w:hAnsi="Arial" w:cs="Arial"/>
          <w:sz w:val="22"/>
          <w:szCs w:val="22"/>
        </w:rPr>
        <w:t xml:space="preserve"> </w:t>
      </w:r>
      <w:r w:rsidR="00427AA4" w:rsidRPr="00871A5C">
        <w:rPr>
          <w:rFonts w:ascii="Arial" w:hAnsi="Arial" w:cs="Arial"/>
          <w:sz w:val="22"/>
          <w:szCs w:val="22"/>
        </w:rPr>
        <w:t>planirani</w:t>
      </w:r>
      <w:r w:rsidR="00D80239" w:rsidRPr="00871A5C">
        <w:rPr>
          <w:rFonts w:ascii="Arial" w:hAnsi="Arial" w:cs="Arial"/>
          <w:sz w:val="22"/>
          <w:szCs w:val="22"/>
        </w:rPr>
        <w:t xml:space="preserve"> su u iznosu 150.000,00 EUR (prodaja zemljišta). </w:t>
      </w:r>
    </w:p>
    <w:p w14:paraId="45D8D386" w14:textId="77777777" w:rsidR="00427AA4" w:rsidRPr="00871A5C" w:rsidRDefault="00427AA4" w:rsidP="00D06669">
      <w:pPr>
        <w:jc w:val="both"/>
        <w:rPr>
          <w:rFonts w:ascii="Arial" w:hAnsi="Arial" w:cs="Arial"/>
          <w:bCs/>
          <w:sz w:val="22"/>
          <w:szCs w:val="22"/>
        </w:rPr>
      </w:pPr>
    </w:p>
    <w:p w14:paraId="213398AB" w14:textId="77385E54" w:rsidR="00016AF6" w:rsidRPr="00871A5C" w:rsidRDefault="00016AF6" w:rsidP="00D06669">
      <w:pPr>
        <w:jc w:val="both"/>
        <w:rPr>
          <w:rFonts w:ascii="Arial" w:hAnsi="Arial" w:cs="Arial"/>
          <w:sz w:val="22"/>
          <w:szCs w:val="22"/>
        </w:rPr>
      </w:pPr>
      <w:r w:rsidRPr="00871A5C">
        <w:rPr>
          <w:rFonts w:ascii="Arial" w:hAnsi="Arial" w:cs="Arial"/>
          <w:b/>
          <w:bCs/>
          <w:sz w:val="22"/>
          <w:szCs w:val="22"/>
        </w:rPr>
        <w:t>72 – Prihodi od prodaje proizvedene dugotrajne imovine</w:t>
      </w:r>
      <w:r w:rsidRPr="00871A5C">
        <w:rPr>
          <w:rFonts w:ascii="Arial" w:hAnsi="Arial" w:cs="Arial"/>
          <w:bCs/>
          <w:sz w:val="22"/>
          <w:szCs w:val="22"/>
        </w:rPr>
        <w:t xml:space="preserve"> – </w:t>
      </w:r>
      <w:r w:rsidR="007D71E1" w:rsidRPr="00871A5C">
        <w:rPr>
          <w:rFonts w:ascii="Arial" w:hAnsi="Arial" w:cs="Arial"/>
          <w:sz w:val="22"/>
          <w:szCs w:val="22"/>
        </w:rPr>
        <w:t xml:space="preserve">planiraju se u iznosu od </w:t>
      </w:r>
      <w:r w:rsidR="00871A5C" w:rsidRPr="00871A5C">
        <w:rPr>
          <w:rFonts w:ascii="Arial" w:hAnsi="Arial" w:cs="Arial"/>
          <w:sz w:val="22"/>
          <w:szCs w:val="22"/>
        </w:rPr>
        <w:t>176.500,00</w:t>
      </w:r>
      <w:r w:rsidR="00427AA4" w:rsidRPr="00871A5C">
        <w:rPr>
          <w:rFonts w:ascii="Arial" w:hAnsi="Arial" w:cs="Arial"/>
          <w:sz w:val="22"/>
          <w:szCs w:val="22"/>
        </w:rPr>
        <w:t xml:space="preserve"> </w:t>
      </w:r>
      <w:r w:rsidR="007D71E1" w:rsidRPr="00871A5C">
        <w:rPr>
          <w:rFonts w:ascii="Arial" w:hAnsi="Arial" w:cs="Arial"/>
          <w:sz w:val="22"/>
          <w:szCs w:val="22"/>
        </w:rPr>
        <w:t>EUR</w:t>
      </w:r>
      <w:r w:rsidR="00427AA4" w:rsidRPr="00871A5C">
        <w:rPr>
          <w:rFonts w:ascii="Arial" w:hAnsi="Arial" w:cs="Arial"/>
          <w:sz w:val="22"/>
          <w:szCs w:val="22"/>
        </w:rPr>
        <w:t xml:space="preserve"> a obuhvaćaju prodaju </w:t>
      </w:r>
      <w:r w:rsidR="00871A5C" w:rsidRPr="00871A5C">
        <w:rPr>
          <w:rFonts w:ascii="Arial" w:hAnsi="Arial" w:cs="Arial"/>
          <w:sz w:val="22"/>
          <w:szCs w:val="22"/>
        </w:rPr>
        <w:t>nekretnina (</w:t>
      </w:r>
      <w:r w:rsidR="00427AA4" w:rsidRPr="00871A5C">
        <w:rPr>
          <w:rFonts w:ascii="Arial" w:hAnsi="Arial" w:cs="Arial"/>
          <w:sz w:val="22"/>
          <w:szCs w:val="22"/>
        </w:rPr>
        <w:t>zgrada i stanova</w:t>
      </w:r>
      <w:r w:rsidR="00871A5C" w:rsidRPr="00871A5C">
        <w:rPr>
          <w:rFonts w:ascii="Arial" w:hAnsi="Arial" w:cs="Arial"/>
          <w:sz w:val="22"/>
          <w:szCs w:val="22"/>
        </w:rPr>
        <w:t>)</w:t>
      </w:r>
      <w:r w:rsidR="00427AA4" w:rsidRPr="00871A5C">
        <w:rPr>
          <w:rFonts w:ascii="Arial" w:hAnsi="Arial" w:cs="Arial"/>
          <w:sz w:val="22"/>
          <w:szCs w:val="22"/>
        </w:rPr>
        <w:t>.</w:t>
      </w:r>
      <w:r w:rsidRPr="00871A5C">
        <w:rPr>
          <w:rFonts w:ascii="Arial" w:hAnsi="Arial" w:cs="Arial"/>
          <w:bCs/>
          <w:sz w:val="22"/>
          <w:szCs w:val="22"/>
        </w:rPr>
        <w:t xml:space="preserve"> </w:t>
      </w:r>
    </w:p>
    <w:p w14:paraId="3E1DDDE6" w14:textId="7829D7FE" w:rsidR="00F8617D" w:rsidRDefault="00F8617D" w:rsidP="00D06669">
      <w:pPr>
        <w:jc w:val="both"/>
        <w:rPr>
          <w:rFonts w:ascii="Arial" w:hAnsi="Arial" w:cs="Arial"/>
          <w:sz w:val="22"/>
          <w:szCs w:val="22"/>
        </w:rPr>
      </w:pPr>
    </w:p>
    <w:p w14:paraId="396D33A7" w14:textId="77777777" w:rsidR="00611569" w:rsidRDefault="00611569" w:rsidP="00D06669">
      <w:pPr>
        <w:jc w:val="both"/>
        <w:rPr>
          <w:rFonts w:ascii="Arial" w:hAnsi="Arial" w:cs="Arial"/>
          <w:sz w:val="22"/>
          <w:szCs w:val="22"/>
        </w:rPr>
      </w:pPr>
    </w:p>
    <w:p w14:paraId="62C28A7C" w14:textId="051B820E" w:rsidR="00C62F44" w:rsidRDefault="00FE4E63" w:rsidP="00FE4E63">
      <w:pPr>
        <w:pStyle w:val="Naslov4"/>
      </w:pPr>
      <w:bookmarkStart w:id="31" w:name="_Toc152937019"/>
      <w:r>
        <w:t>Prihodi po izvorima financiranja</w:t>
      </w:r>
      <w:bookmarkEnd w:id="31"/>
      <w:r>
        <w:t xml:space="preserve"> </w:t>
      </w:r>
    </w:p>
    <w:p w14:paraId="45DAE918" w14:textId="77777777" w:rsidR="00C62F44" w:rsidRDefault="00C62F44" w:rsidP="00D06669">
      <w:pPr>
        <w:jc w:val="both"/>
        <w:rPr>
          <w:rFonts w:ascii="Arial" w:hAnsi="Arial" w:cs="Arial"/>
          <w:sz w:val="22"/>
          <w:szCs w:val="22"/>
        </w:rPr>
      </w:pPr>
    </w:p>
    <w:p w14:paraId="3D49DDB7" w14:textId="1DE5F098" w:rsidR="00746A01" w:rsidRDefault="00746A01" w:rsidP="00746A01">
      <w:pPr>
        <w:jc w:val="both"/>
        <w:rPr>
          <w:rFonts w:ascii="Arial" w:hAnsi="Arial" w:cs="Arial"/>
          <w:sz w:val="22"/>
          <w:szCs w:val="22"/>
        </w:rPr>
      </w:pPr>
      <w:r>
        <w:rPr>
          <w:rFonts w:ascii="Arial" w:hAnsi="Arial" w:cs="Arial"/>
          <w:sz w:val="22"/>
          <w:szCs w:val="22"/>
        </w:rPr>
        <w:t>U Proračunu Grada Buzeta, prihodi</w:t>
      </w:r>
      <w:r w:rsidR="00830394">
        <w:rPr>
          <w:rFonts w:ascii="Arial" w:hAnsi="Arial" w:cs="Arial"/>
          <w:sz w:val="22"/>
          <w:szCs w:val="22"/>
        </w:rPr>
        <w:t xml:space="preserve"> i primici</w:t>
      </w:r>
      <w:r>
        <w:rPr>
          <w:rFonts w:ascii="Arial" w:hAnsi="Arial" w:cs="Arial"/>
          <w:sz w:val="22"/>
          <w:szCs w:val="22"/>
        </w:rPr>
        <w:t xml:space="preserve"> </w:t>
      </w:r>
      <w:r w:rsidR="00650DCB">
        <w:rPr>
          <w:rFonts w:ascii="Arial" w:hAnsi="Arial" w:cs="Arial"/>
          <w:sz w:val="22"/>
          <w:szCs w:val="22"/>
        </w:rPr>
        <w:t xml:space="preserve">planiraju se </w:t>
      </w:r>
      <w:r>
        <w:rPr>
          <w:rFonts w:ascii="Arial" w:hAnsi="Arial" w:cs="Arial"/>
          <w:sz w:val="22"/>
          <w:szCs w:val="22"/>
        </w:rPr>
        <w:t>po izvorima financiranja kako slijedi:</w:t>
      </w:r>
    </w:p>
    <w:tbl>
      <w:tblPr>
        <w:tblW w:w="0" w:type="auto"/>
        <w:tblLook w:val="04A0" w:firstRow="1" w:lastRow="0" w:firstColumn="1" w:lastColumn="0" w:noHBand="0" w:noVBand="1"/>
      </w:tblPr>
      <w:tblGrid>
        <w:gridCol w:w="3804"/>
        <w:gridCol w:w="1267"/>
        <w:gridCol w:w="1267"/>
        <w:gridCol w:w="1367"/>
        <w:gridCol w:w="1367"/>
      </w:tblGrid>
      <w:tr w:rsidR="009068A8" w14:paraId="34D2C235" w14:textId="77777777" w:rsidTr="009068A8">
        <w:trPr>
          <w:trHeight w:val="255"/>
        </w:trPr>
        <w:tc>
          <w:tcPr>
            <w:tcW w:w="0" w:type="auto"/>
            <w:tcBorders>
              <w:top w:val="nil"/>
              <w:left w:val="nil"/>
              <w:bottom w:val="nil"/>
              <w:right w:val="nil"/>
            </w:tcBorders>
            <w:shd w:val="clear" w:color="auto" w:fill="auto"/>
            <w:vAlign w:val="bottom"/>
            <w:hideMark/>
          </w:tcPr>
          <w:p w14:paraId="371D580B" w14:textId="77777777" w:rsidR="009068A8" w:rsidRDefault="009068A8">
            <w:pPr>
              <w:rPr>
                <w:sz w:val="20"/>
                <w:szCs w:val="20"/>
              </w:rPr>
            </w:pPr>
          </w:p>
        </w:tc>
        <w:tc>
          <w:tcPr>
            <w:tcW w:w="0" w:type="auto"/>
            <w:tcBorders>
              <w:top w:val="nil"/>
              <w:left w:val="nil"/>
              <w:bottom w:val="nil"/>
              <w:right w:val="nil"/>
            </w:tcBorders>
            <w:shd w:val="clear" w:color="auto" w:fill="auto"/>
            <w:noWrap/>
            <w:vAlign w:val="bottom"/>
            <w:hideMark/>
          </w:tcPr>
          <w:p w14:paraId="2F7DD0B5" w14:textId="77777777" w:rsidR="009068A8" w:rsidRDefault="009068A8">
            <w:pPr>
              <w:jc w:val="center"/>
              <w:rPr>
                <w:rFonts w:ascii="Arial" w:hAnsi="Arial" w:cs="Arial"/>
                <w:b/>
                <w:bCs/>
                <w:sz w:val="18"/>
                <w:szCs w:val="18"/>
              </w:rPr>
            </w:pPr>
            <w:r>
              <w:rPr>
                <w:rFonts w:ascii="Arial" w:hAnsi="Arial" w:cs="Arial"/>
                <w:b/>
                <w:bCs/>
                <w:sz w:val="18"/>
                <w:szCs w:val="18"/>
              </w:rPr>
              <w:t>PLAN</w:t>
            </w:r>
          </w:p>
        </w:tc>
        <w:tc>
          <w:tcPr>
            <w:tcW w:w="0" w:type="auto"/>
            <w:tcBorders>
              <w:top w:val="nil"/>
              <w:left w:val="nil"/>
              <w:bottom w:val="nil"/>
              <w:right w:val="nil"/>
            </w:tcBorders>
            <w:shd w:val="clear" w:color="auto" w:fill="auto"/>
            <w:noWrap/>
            <w:vAlign w:val="bottom"/>
            <w:hideMark/>
          </w:tcPr>
          <w:p w14:paraId="08BC7A50" w14:textId="77777777" w:rsidR="009068A8" w:rsidRDefault="009068A8">
            <w:pPr>
              <w:jc w:val="center"/>
              <w:rPr>
                <w:rFonts w:ascii="Arial" w:hAnsi="Arial" w:cs="Arial"/>
                <w:b/>
                <w:bCs/>
                <w:sz w:val="18"/>
                <w:szCs w:val="18"/>
              </w:rPr>
            </w:pPr>
            <w:r>
              <w:rPr>
                <w:rFonts w:ascii="Arial" w:hAnsi="Arial" w:cs="Arial"/>
                <w:b/>
                <w:bCs/>
                <w:sz w:val="18"/>
                <w:szCs w:val="18"/>
              </w:rPr>
              <w:t>PLAN</w:t>
            </w:r>
          </w:p>
        </w:tc>
        <w:tc>
          <w:tcPr>
            <w:tcW w:w="0" w:type="auto"/>
            <w:tcBorders>
              <w:top w:val="nil"/>
              <w:left w:val="nil"/>
              <w:bottom w:val="nil"/>
              <w:right w:val="nil"/>
            </w:tcBorders>
            <w:shd w:val="clear" w:color="auto" w:fill="auto"/>
            <w:noWrap/>
            <w:vAlign w:val="bottom"/>
            <w:hideMark/>
          </w:tcPr>
          <w:p w14:paraId="41ACF846" w14:textId="77777777" w:rsidR="009068A8" w:rsidRDefault="009068A8">
            <w:pPr>
              <w:jc w:val="center"/>
              <w:rPr>
                <w:rFonts w:ascii="Arial" w:hAnsi="Arial" w:cs="Arial"/>
                <w:b/>
                <w:bCs/>
                <w:sz w:val="18"/>
                <w:szCs w:val="18"/>
              </w:rPr>
            </w:pPr>
            <w:r>
              <w:rPr>
                <w:rFonts w:ascii="Arial" w:hAnsi="Arial" w:cs="Arial"/>
                <w:b/>
                <w:bCs/>
                <w:sz w:val="18"/>
                <w:szCs w:val="18"/>
              </w:rPr>
              <w:t>PROJEKCIJA</w:t>
            </w:r>
          </w:p>
        </w:tc>
        <w:tc>
          <w:tcPr>
            <w:tcW w:w="0" w:type="auto"/>
            <w:tcBorders>
              <w:top w:val="nil"/>
              <w:left w:val="nil"/>
              <w:bottom w:val="nil"/>
              <w:right w:val="nil"/>
            </w:tcBorders>
            <w:shd w:val="clear" w:color="auto" w:fill="auto"/>
            <w:noWrap/>
            <w:vAlign w:val="bottom"/>
            <w:hideMark/>
          </w:tcPr>
          <w:p w14:paraId="23BD6B86" w14:textId="77777777" w:rsidR="009068A8" w:rsidRDefault="009068A8">
            <w:pPr>
              <w:jc w:val="center"/>
              <w:rPr>
                <w:rFonts w:ascii="Arial" w:hAnsi="Arial" w:cs="Arial"/>
                <w:b/>
                <w:bCs/>
                <w:sz w:val="18"/>
                <w:szCs w:val="18"/>
              </w:rPr>
            </w:pPr>
            <w:r>
              <w:rPr>
                <w:rFonts w:ascii="Arial" w:hAnsi="Arial" w:cs="Arial"/>
                <w:b/>
                <w:bCs/>
                <w:sz w:val="18"/>
                <w:szCs w:val="18"/>
              </w:rPr>
              <w:t>PROJEKCIJA</w:t>
            </w:r>
          </w:p>
        </w:tc>
      </w:tr>
      <w:tr w:rsidR="009068A8" w14:paraId="43B5B8F7" w14:textId="77777777" w:rsidTr="009068A8">
        <w:trPr>
          <w:trHeight w:val="255"/>
        </w:trPr>
        <w:tc>
          <w:tcPr>
            <w:tcW w:w="0" w:type="auto"/>
            <w:tcBorders>
              <w:top w:val="nil"/>
              <w:left w:val="nil"/>
              <w:bottom w:val="nil"/>
              <w:right w:val="nil"/>
            </w:tcBorders>
            <w:shd w:val="clear" w:color="auto" w:fill="auto"/>
            <w:vAlign w:val="bottom"/>
            <w:hideMark/>
          </w:tcPr>
          <w:p w14:paraId="3377B199" w14:textId="77777777" w:rsidR="009068A8" w:rsidRDefault="009068A8">
            <w:pPr>
              <w:rPr>
                <w:rFonts w:ascii="Arial" w:hAnsi="Arial" w:cs="Arial"/>
                <w:b/>
                <w:bCs/>
                <w:sz w:val="18"/>
                <w:szCs w:val="18"/>
              </w:rPr>
            </w:pPr>
            <w:r>
              <w:rPr>
                <w:rFonts w:ascii="Arial" w:hAnsi="Arial" w:cs="Arial"/>
                <w:b/>
                <w:bCs/>
                <w:sz w:val="18"/>
                <w:szCs w:val="18"/>
              </w:rPr>
              <w:t>BROJ KONTA / OPIS</w:t>
            </w:r>
          </w:p>
        </w:tc>
        <w:tc>
          <w:tcPr>
            <w:tcW w:w="0" w:type="auto"/>
            <w:tcBorders>
              <w:top w:val="nil"/>
              <w:left w:val="nil"/>
              <w:bottom w:val="nil"/>
              <w:right w:val="nil"/>
            </w:tcBorders>
            <w:shd w:val="clear" w:color="auto" w:fill="auto"/>
            <w:noWrap/>
            <w:vAlign w:val="bottom"/>
            <w:hideMark/>
          </w:tcPr>
          <w:p w14:paraId="1ADD5576" w14:textId="77777777" w:rsidR="009068A8" w:rsidRDefault="009068A8">
            <w:pPr>
              <w:jc w:val="center"/>
              <w:rPr>
                <w:rFonts w:ascii="Arial" w:hAnsi="Arial" w:cs="Arial"/>
                <w:b/>
                <w:bCs/>
                <w:sz w:val="18"/>
                <w:szCs w:val="18"/>
              </w:rPr>
            </w:pPr>
            <w:r>
              <w:rPr>
                <w:rFonts w:ascii="Arial" w:hAnsi="Arial" w:cs="Arial"/>
                <w:b/>
                <w:bCs/>
                <w:sz w:val="18"/>
                <w:szCs w:val="18"/>
              </w:rPr>
              <w:t>2023</w:t>
            </w:r>
          </w:p>
        </w:tc>
        <w:tc>
          <w:tcPr>
            <w:tcW w:w="0" w:type="auto"/>
            <w:tcBorders>
              <w:top w:val="nil"/>
              <w:left w:val="nil"/>
              <w:bottom w:val="nil"/>
              <w:right w:val="nil"/>
            </w:tcBorders>
            <w:shd w:val="clear" w:color="auto" w:fill="auto"/>
            <w:noWrap/>
            <w:vAlign w:val="bottom"/>
            <w:hideMark/>
          </w:tcPr>
          <w:p w14:paraId="38245FAB" w14:textId="77777777" w:rsidR="009068A8" w:rsidRDefault="009068A8">
            <w:pPr>
              <w:jc w:val="center"/>
              <w:rPr>
                <w:rFonts w:ascii="Arial" w:hAnsi="Arial" w:cs="Arial"/>
                <w:b/>
                <w:bCs/>
                <w:sz w:val="18"/>
                <w:szCs w:val="18"/>
              </w:rPr>
            </w:pPr>
            <w:r>
              <w:rPr>
                <w:rFonts w:ascii="Arial" w:hAnsi="Arial" w:cs="Arial"/>
                <w:b/>
                <w:bCs/>
                <w:sz w:val="18"/>
                <w:szCs w:val="18"/>
              </w:rPr>
              <w:t>2024</w:t>
            </w:r>
          </w:p>
        </w:tc>
        <w:tc>
          <w:tcPr>
            <w:tcW w:w="0" w:type="auto"/>
            <w:tcBorders>
              <w:top w:val="nil"/>
              <w:left w:val="nil"/>
              <w:bottom w:val="nil"/>
              <w:right w:val="nil"/>
            </w:tcBorders>
            <w:shd w:val="clear" w:color="auto" w:fill="auto"/>
            <w:noWrap/>
            <w:vAlign w:val="bottom"/>
            <w:hideMark/>
          </w:tcPr>
          <w:p w14:paraId="6676E7C1" w14:textId="77777777" w:rsidR="009068A8" w:rsidRDefault="009068A8">
            <w:pPr>
              <w:jc w:val="center"/>
              <w:rPr>
                <w:rFonts w:ascii="Arial" w:hAnsi="Arial" w:cs="Arial"/>
                <w:b/>
                <w:bCs/>
                <w:sz w:val="18"/>
                <w:szCs w:val="18"/>
              </w:rPr>
            </w:pPr>
            <w:r>
              <w:rPr>
                <w:rFonts w:ascii="Arial" w:hAnsi="Arial" w:cs="Arial"/>
                <w:b/>
                <w:bCs/>
                <w:sz w:val="18"/>
                <w:szCs w:val="18"/>
              </w:rPr>
              <w:t>2025</w:t>
            </w:r>
          </w:p>
        </w:tc>
        <w:tc>
          <w:tcPr>
            <w:tcW w:w="0" w:type="auto"/>
            <w:tcBorders>
              <w:top w:val="nil"/>
              <w:left w:val="nil"/>
              <w:bottom w:val="nil"/>
              <w:right w:val="nil"/>
            </w:tcBorders>
            <w:shd w:val="clear" w:color="auto" w:fill="auto"/>
            <w:noWrap/>
            <w:vAlign w:val="bottom"/>
            <w:hideMark/>
          </w:tcPr>
          <w:p w14:paraId="7AA5BFA3" w14:textId="77777777" w:rsidR="009068A8" w:rsidRDefault="009068A8">
            <w:pPr>
              <w:jc w:val="center"/>
              <w:rPr>
                <w:rFonts w:ascii="Arial" w:hAnsi="Arial" w:cs="Arial"/>
                <w:b/>
                <w:bCs/>
                <w:sz w:val="18"/>
                <w:szCs w:val="18"/>
              </w:rPr>
            </w:pPr>
            <w:r>
              <w:rPr>
                <w:rFonts w:ascii="Arial" w:hAnsi="Arial" w:cs="Arial"/>
                <w:b/>
                <w:bCs/>
                <w:sz w:val="18"/>
                <w:szCs w:val="18"/>
              </w:rPr>
              <w:t>2026</w:t>
            </w:r>
          </w:p>
        </w:tc>
      </w:tr>
      <w:tr w:rsidR="009068A8" w14:paraId="0EF6AED7" w14:textId="77777777" w:rsidTr="009068A8">
        <w:trPr>
          <w:trHeight w:val="255"/>
        </w:trPr>
        <w:tc>
          <w:tcPr>
            <w:tcW w:w="0" w:type="auto"/>
            <w:tcBorders>
              <w:top w:val="nil"/>
              <w:left w:val="nil"/>
              <w:bottom w:val="nil"/>
              <w:right w:val="nil"/>
            </w:tcBorders>
            <w:shd w:val="clear" w:color="000000" w:fill="D9D9D9"/>
            <w:vAlign w:val="bottom"/>
            <w:hideMark/>
          </w:tcPr>
          <w:p w14:paraId="2D85B32C" w14:textId="77777777" w:rsidR="009068A8" w:rsidRDefault="009068A8">
            <w:pPr>
              <w:rPr>
                <w:rFonts w:ascii="Arial" w:hAnsi="Arial" w:cs="Arial"/>
                <w:color w:val="000000"/>
                <w:sz w:val="18"/>
                <w:szCs w:val="18"/>
              </w:rPr>
            </w:pPr>
            <w:r>
              <w:rPr>
                <w:rFonts w:ascii="Arial" w:hAnsi="Arial" w:cs="Arial"/>
                <w:color w:val="000000"/>
                <w:sz w:val="18"/>
                <w:szCs w:val="18"/>
              </w:rPr>
              <w:t xml:space="preserve">UKUPNO PRIHODI / PRIMICI </w:t>
            </w:r>
          </w:p>
        </w:tc>
        <w:tc>
          <w:tcPr>
            <w:tcW w:w="0" w:type="auto"/>
            <w:tcBorders>
              <w:top w:val="nil"/>
              <w:left w:val="nil"/>
              <w:bottom w:val="nil"/>
              <w:right w:val="nil"/>
            </w:tcBorders>
            <w:shd w:val="clear" w:color="000000" w:fill="D9D9D9"/>
            <w:noWrap/>
            <w:vAlign w:val="bottom"/>
            <w:hideMark/>
          </w:tcPr>
          <w:p w14:paraId="53FDAA01" w14:textId="77777777" w:rsidR="009068A8" w:rsidRDefault="009068A8">
            <w:pPr>
              <w:jc w:val="right"/>
              <w:rPr>
                <w:rFonts w:ascii="Arial" w:hAnsi="Arial" w:cs="Arial"/>
                <w:b/>
                <w:bCs/>
                <w:sz w:val="18"/>
                <w:szCs w:val="18"/>
              </w:rPr>
            </w:pPr>
            <w:r>
              <w:rPr>
                <w:rFonts w:ascii="Arial" w:hAnsi="Arial" w:cs="Arial"/>
                <w:b/>
                <w:bCs/>
                <w:sz w:val="18"/>
                <w:szCs w:val="18"/>
              </w:rPr>
              <w:t>8.202.410,05</w:t>
            </w:r>
          </w:p>
        </w:tc>
        <w:tc>
          <w:tcPr>
            <w:tcW w:w="0" w:type="auto"/>
            <w:tcBorders>
              <w:top w:val="nil"/>
              <w:left w:val="nil"/>
              <w:bottom w:val="nil"/>
              <w:right w:val="nil"/>
            </w:tcBorders>
            <w:shd w:val="clear" w:color="000000" w:fill="D9D9D9"/>
            <w:noWrap/>
            <w:vAlign w:val="bottom"/>
            <w:hideMark/>
          </w:tcPr>
          <w:p w14:paraId="456FD10A" w14:textId="77777777" w:rsidR="009068A8" w:rsidRDefault="009068A8">
            <w:pPr>
              <w:jc w:val="right"/>
              <w:rPr>
                <w:rFonts w:ascii="Arial" w:hAnsi="Arial" w:cs="Arial"/>
                <w:b/>
                <w:bCs/>
                <w:sz w:val="18"/>
                <w:szCs w:val="18"/>
              </w:rPr>
            </w:pPr>
            <w:r>
              <w:rPr>
                <w:rFonts w:ascii="Arial" w:hAnsi="Arial" w:cs="Arial"/>
                <w:b/>
                <w:bCs/>
                <w:sz w:val="18"/>
                <w:szCs w:val="18"/>
              </w:rPr>
              <w:t>7.326.956,37</w:t>
            </w:r>
          </w:p>
        </w:tc>
        <w:tc>
          <w:tcPr>
            <w:tcW w:w="0" w:type="auto"/>
            <w:tcBorders>
              <w:top w:val="nil"/>
              <w:left w:val="nil"/>
              <w:bottom w:val="nil"/>
              <w:right w:val="nil"/>
            </w:tcBorders>
            <w:shd w:val="clear" w:color="000000" w:fill="D9D9D9"/>
            <w:noWrap/>
            <w:vAlign w:val="bottom"/>
            <w:hideMark/>
          </w:tcPr>
          <w:p w14:paraId="6DB33CF4" w14:textId="77777777" w:rsidR="009068A8" w:rsidRDefault="009068A8">
            <w:pPr>
              <w:jc w:val="right"/>
              <w:rPr>
                <w:rFonts w:ascii="Arial" w:hAnsi="Arial" w:cs="Arial"/>
                <w:b/>
                <w:bCs/>
                <w:sz w:val="18"/>
                <w:szCs w:val="18"/>
              </w:rPr>
            </w:pPr>
            <w:r>
              <w:rPr>
                <w:rFonts w:ascii="Arial" w:hAnsi="Arial" w:cs="Arial"/>
                <w:b/>
                <w:bCs/>
                <w:sz w:val="18"/>
                <w:szCs w:val="18"/>
              </w:rPr>
              <w:t>7.319.879,44</w:t>
            </w:r>
          </w:p>
        </w:tc>
        <w:tc>
          <w:tcPr>
            <w:tcW w:w="0" w:type="auto"/>
            <w:tcBorders>
              <w:top w:val="nil"/>
              <w:left w:val="nil"/>
              <w:bottom w:val="nil"/>
              <w:right w:val="nil"/>
            </w:tcBorders>
            <w:shd w:val="clear" w:color="000000" w:fill="D9D9D9"/>
            <w:noWrap/>
            <w:vAlign w:val="bottom"/>
            <w:hideMark/>
          </w:tcPr>
          <w:p w14:paraId="1036520E" w14:textId="77777777" w:rsidR="009068A8" w:rsidRDefault="009068A8">
            <w:pPr>
              <w:jc w:val="right"/>
              <w:rPr>
                <w:rFonts w:ascii="Arial" w:hAnsi="Arial" w:cs="Arial"/>
                <w:b/>
                <w:bCs/>
                <w:sz w:val="18"/>
                <w:szCs w:val="18"/>
              </w:rPr>
            </w:pPr>
            <w:r>
              <w:rPr>
                <w:rFonts w:ascii="Arial" w:hAnsi="Arial" w:cs="Arial"/>
                <w:b/>
                <w:bCs/>
                <w:sz w:val="18"/>
                <w:szCs w:val="18"/>
              </w:rPr>
              <w:t>7.360.979,61</w:t>
            </w:r>
          </w:p>
        </w:tc>
      </w:tr>
      <w:tr w:rsidR="009068A8" w:rsidRPr="00693AD8" w14:paraId="0477D24F" w14:textId="77777777" w:rsidTr="00693AD8">
        <w:trPr>
          <w:trHeight w:val="255"/>
        </w:trPr>
        <w:tc>
          <w:tcPr>
            <w:tcW w:w="0" w:type="auto"/>
            <w:tcBorders>
              <w:top w:val="nil"/>
              <w:left w:val="nil"/>
              <w:bottom w:val="nil"/>
              <w:right w:val="nil"/>
            </w:tcBorders>
            <w:shd w:val="clear" w:color="auto" w:fill="auto"/>
            <w:vAlign w:val="bottom"/>
            <w:hideMark/>
          </w:tcPr>
          <w:p w14:paraId="289E3A16" w14:textId="77777777" w:rsidR="009068A8" w:rsidRPr="00693AD8" w:rsidRDefault="009068A8">
            <w:pPr>
              <w:rPr>
                <w:rFonts w:ascii="Arial" w:hAnsi="Arial" w:cs="Arial"/>
                <w:color w:val="000000"/>
                <w:sz w:val="18"/>
                <w:szCs w:val="18"/>
              </w:rPr>
            </w:pPr>
            <w:r w:rsidRPr="00693AD8">
              <w:rPr>
                <w:rFonts w:ascii="Arial" w:hAnsi="Arial" w:cs="Arial"/>
                <w:color w:val="000000"/>
                <w:sz w:val="18"/>
                <w:szCs w:val="18"/>
              </w:rPr>
              <w:t>Izvor 1. OPĆI PRIHODI I PRIMICI</w:t>
            </w:r>
          </w:p>
        </w:tc>
        <w:tc>
          <w:tcPr>
            <w:tcW w:w="0" w:type="auto"/>
            <w:tcBorders>
              <w:top w:val="nil"/>
              <w:left w:val="nil"/>
              <w:bottom w:val="nil"/>
              <w:right w:val="nil"/>
            </w:tcBorders>
            <w:shd w:val="clear" w:color="auto" w:fill="auto"/>
            <w:noWrap/>
            <w:vAlign w:val="bottom"/>
            <w:hideMark/>
          </w:tcPr>
          <w:p w14:paraId="4BE42E1C" w14:textId="77777777" w:rsidR="009068A8" w:rsidRPr="00693AD8" w:rsidRDefault="009068A8">
            <w:pPr>
              <w:jc w:val="right"/>
              <w:rPr>
                <w:rFonts w:ascii="Arial" w:hAnsi="Arial" w:cs="Arial"/>
                <w:color w:val="000000"/>
                <w:sz w:val="18"/>
                <w:szCs w:val="18"/>
              </w:rPr>
            </w:pPr>
            <w:r w:rsidRPr="00693AD8">
              <w:rPr>
                <w:rFonts w:ascii="Arial" w:hAnsi="Arial" w:cs="Arial"/>
                <w:color w:val="000000"/>
                <w:sz w:val="18"/>
                <w:szCs w:val="18"/>
              </w:rPr>
              <w:t>3.685.512,05</w:t>
            </w:r>
          </w:p>
        </w:tc>
        <w:tc>
          <w:tcPr>
            <w:tcW w:w="0" w:type="auto"/>
            <w:tcBorders>
              <w:top w:val="nil"/>
              <w:left w:val="nil"/>
              <w:bottom w:val="nil"/>
              <w:right w:val="nil"/>
            </w:tcBorders>
            <w:shd w:val="clear" w:color="auto" w:fill="auto"/>
            <w:noWrap/>
            <w:vAlign w:val="bottom"/>
            <w:hideMark/>
          </w:tcPr>
          <w:p w14:paraId="0BC9BDD2" w14:textId="77777777" w:rsidR="009068A8" w:rsidRPr="00693AD8" w:rsidRDefault="009068A8">
            <w:pPr>
              <w:jc w:val="right"/>
              <w:rPr>
                <w:rFonts w:ascii="Arial" w:hAnsi="Arial" w:cs="Arial"/>
                <w:color w:val="000000"/>
                <w:sz w:val="18"/>
                <w:szCs w:val="18"/>
              </w:rPr>
            </w:pPr>
            <w:r w:rsidRPr="00693AD8">
              <w:rPr>
                <w:rFonts w:ascii="Arial" w:hAnsi="Arial" w:cs="Arial"/>
                <w:color w:val="000000"/>
                <w:sz w:val="18"/>
                <w:szCs w:val="18"/>
              </w:rPr>
              <w:t>3.828.714,57</w:t>
            </w:r>
          </w:p>
        </w:tc>
        <w:tc>
          <w:tcPr>
            <w:tcW w:w="0" w:type="auto"/>
            <w:tcBorders>
              <w:top w:val="nil"/>
              <w:left w:val="nil"/>
              <w:bottom w:val="nil"/>
              <w:right w:val="nil"/>
            </w:tcBorders>
            <w:shd w:val="clear" w:color="auto" w:fill="auto"/>
            <w:noWrap/>
            <w:vAlign w:val="bottom"/>
            <w:hideMark/>
          </w:tcPr>
          <w:p w14:paraId="5583C601" w14:textId="77777777" w:rsidR="009068A8" w:rsidRPr="00693AD8" w:rsidRDefault="009068A8">
            <w:pPr>
              <w:jc w:val="right"/>
              <w:rPr>
                <w:rFonts w:ascii="Arial" w:hAnsi="Arial" w:cs="Arial"/>
                <w:color w:val="000000"/>
                <w:sz w:val="18"/>
                <w:szCs w:val="18"/>
              </w:rPr>
            </w:pPr>
            <w:r w:rsidRPr="00693AD8">
              <w:rPr>
                <w:rFonts w:ascii="Arial" w:hAnsi="Arial" w:cs="Arial"/>
                <w:color w:val="000000"/>
                <w:sz w:val="18"/>
                <w:szCs w:val="18"/>
              </w:rPr>
              <w:t>3.909.445,05</w:t>
            </w:r>
          </w:p>
        </w:tc>
        <w:tc>
          <w:tcPr>
            <w:tcW w:w="0" w:type="auto"/>
            <w:tcBorders>
              <w:top w:val="nil"/>
              <w:left w:val="nil"/>
              <w:bottom w:val="nil"/>
              <w:right w:val="nil"/>
            </w:tcBorders>
            <w:shd w:val="clear" w:color="auto" w:fill="auto"/>
            <w:noWrap/>
            <w:vAlign w:val="bottom"/>
            <w:hideMark/>
          </w:tcPr>
          <w:p w14:paraId="3B4FEE5A" w14:textId="77777777" w:rsidR="009068A8" w:rsidRPr="00693AD8" w:rsidRDefault="009068A8">
            <w:pPr>
              <w:jc w:val="right"/>
              <w:rPr>
                <w:rFonts w:ascii="Arial" w:hAnsi="Arial" w:cs="Arial"/>
                <w:color w:val="000000"/>
                <w:sz w:val="18"/>
                <w:szCs w:val="18"/>
              </w:rPr>
            </w:pPr>
            <w:r w:rsidRPr="00693AD8">
              <w:rPr>
                <w:rFonts w:ascii="Arial" w:hAnsi="Arial" w:cs="Arial"/>
                <w:color w:val="000000"/>
                <w:sz w:val="18"/>
                <w:szCs w:val="18"/>
              </w:rPr>
              <w:t>3.994.519,81</w:t>
            </w:r>
          </w:p>
        </w:tc>
      </w:tr>
      <w:tr w:rsidR="009068A8" w:rsidRPr="00693AD8" w14:paraId="7A6579EC" w14:textId="77777777" w:rsidTr="00693AD8">
        <w:trPr>
          <w:trHeight w:val="480"/>
        </w:trPr>
        <w:tc>
          <w:tcPr>
            <w:tcW w:w="0" w:type="auto"/>
            <w:tcBorders>
              <w:top w:val="nil"/>
              <w:left w:val="nil"/>
              <w:bottom w:val="nil"/>
              <w:right w:val="nil"/>
            </w:tcBorders>
            <w:shd w:val="clear" w:color="auto" w:fill="auto"/>
            <w:vAlign w:val="bottom"/>
            <w:hideMark/>
          </w:tcPr>
          <w:p w14:paraId="16F91974" w14:textId="77777777" w:rsidR="009068A8" w:rsidRPr="00693AD8" w:rsidRDefault="009068A8">
            <w:pPr>
              <w:rPr>
                <w:rFonts w:ascii="Arial" w:hAnsi="Arial" w:cs="Arial"/>
                <w:color w:val="000000"/>
                <w:sz w:val="18"/>
                <w:szCs w:val="18"/>
              </w:rPr>
            </w:pPr>
            <w:r w:rsidRPr="00693AD8">
              <w:rPr>
                <w:rFonts w:ascii="Arial" w:hAnsi="Arial" w:cs="Arial"/>
                <w:color w:val="000000"/>
                <w:sz w:val="18"/>
                <w:szCs w:val="18"/>
              </w:rPr>
              <w:t>Izvor 2. VLASTITI PRIHODI PRORAČUNSKI KORISNICI</w:t>
            </w:r>
          </w:p>
        </w:tc>
        <w:tc>
          <w:tcPr>
            <w:tcW w:w="0" w:type="auto"/>
            <w:tcBorders>
              <w:top w:val="nil"/>
              <w:left w:val="nil"/>
              <w:bottom w:val="nil"/>
              <w:right w:val="nil"/>
            </w:tcBorders>
            <w:shd w:val="clear" w:color="auto" w:fill="auto"/>
            <w:noWrap/>
            <w:vAlign w:val="bottom"/>
            <w:hideMark/>
          </w:tcPr>
          <w:p w14:paraId="069B25A8" w14:textId="77777777" w:rsidR="009068A8" w:rsidRPr="00693AD8" w:rsidRDefault="009068A8">
            <w:pPr>
              <w:jc w:val="right"/>
              <w:rPr>
                <w:rFonts w:ascii="Arial" w:hAnsi="Arial" w:cs="Arial"/>
                <w:color w:val="000000"/>
                <w:sz w:val="18"/>
                <w:szCs w:val="18"/>
              </w:rPr>
            </w:pPr>
            <w:r w:rsidRPr="00693AD8">
              <w:rPr>
                <w:rFonts w:ascii="Arial" w:hAnsi="Arial" w:cs="Arial"/>
                <w:color w:val="000000"/>
                <w:sz w:val="18"/>
                <w:szCs w:val="18"/>
              </w:rPr>
              <w:t>742.858,67</w:t>
            </w:r>
          </w:p>
        </w:tc>
        <w:tc>
          <w:tcPr>
            <w:tcW w:w="0" w:type="auto"/>
            <w:tcBorders>
              <w:top w:val="nil"/>
              <w:left w:val="nil"/>
              <w:bottom w:val="nil"/>
              <w:right w:val="nil"/>
            </w:tcBorders>
            <w:shd w:val="clear" w:color="auto" w:fill="auto"/>
            <w:noWrap/>
            <w:vAlign w:val="bottom"/>
            <w:hideMark/>
          </w:tcPr>
          <w:p w14:paraId="090059E7" w14:textId="77777777" w:rsidR="009068A8" w:rsidRPr="00693AD8" w:rsidRDefault="009068A8">
            <w:pPr>
              <w:jc w:val="right"/>
              <w:rPr>
                <w:rFonts w:ascii="Arial" w:hAnsi="Arial" w:cs="Arial"/>
                <w:color w:val="000000"/>
                <w:sz w:val="18"/>
                <w:szCs w:val="18"/>
              </w:rPr>
            </w:pPr>
            <w:r w:rsidRPr="00693AD8">
              <w:rPr>
                <w:rFonts w:ascii="Arial" w:hAnsi="Arial" w:cs="Arial"/>
                <w:color w:val="000000"/>
                <w:sz w:val="18"/>
                <w:szCs w:val="18"/>
              </w:rPr>
              <w:t>1.136.142,51</w:t>
            </w:r>
          </w:p>
        </w:tc>
        <w:tc>
          <w:tcPr>
            <w:tcW w:w="0" w:type="auto"/>
            <w:tcBorders>
              <w:top w:val="nil"/>
              <w:left w:val="nil"/>
              <w:bottom w:val="nil"/>
              <w:right w:val="nil"/>
            </w:tcBorders>
            <w:shd w:val="clear" w:color="auto" w:fill="auto"/>
            <w:noWrap/>
            <w:vAlign w:val="bottom"/>
            <w:hideMark/>
          </w:tcPr>
          <w:p w14:paraId="6D85AB69" w14:textId="77777777" w:rsidR="009068A8" w:rsidRPr="00693AD8" w:rsidRDefault="009068A8">
            <w:pPr>
              <w:jc w:val="right"/>
              <w:rPr>
                <w:rFonts w:ascii="Arial" w:hAnsi="Arial" w:cs="Arial"/>
                <w:color w:val="000000"/>
                <w:sz w:val="18"/>
                <w:szCs w:val="18"/>
              </w:rPr>
            </w:pPr>
            <w:r w:rsidRPr="00693AD8">
              <w:rPr>
                <w:rFonts w:ascii="Arial" w:hAnsi="Arial" w:cs="Arial"/>
                <w:color w:val="000000"/>
                <w:sz w:val="18"/>
                <w:szCs w:val="18"/>
              </w:rPr>
              <w:t>1.115.180,13</w:t>
            </w:r>
          </w:p>
        </w:tc>
        <w:tc>
          <w:tcPr>
            <w:tcW w:w="0" w:type="auto"/>
            <w:tcBorders>
              <w:top w:val="nil"/>
              <w:left w:val="nil"/>
              <w:bottom w:val="nil"/>
              <w:right w:val="nil"/>
            </w:tcBorders>
            <w:shd w:val="clear" w:color="auto" w:fill="auto"/>
            <w:noWrap/>
            <w:vAlign w:val="bottom"/>
            <w:hideMark/>
          </w:tcPr>
          <w:p w14:paraId="3C0DD9B3" w14:textId="77777777" w:rsidR="009068A8" w:rsidRPr="00693AD8" w:rsidRDefault="009068A8">
            <w:pPr>
              <w:jc w:val="right"/>
              <w:rPr>
                <w:rFonts w:ascii="Arial" w:hAnsi="Arial" w:cs="Arial"/>
                <w:color w:val="000000"/>
                <w:sz w:val="18"/>
                <w:szCs w:val="18"/>
              </w:rPr>
            </w:pPr>
            <w:r w:rsidRPr="00693AD8">
              <w:rPr>
                <w:rFonts w:ascii="Arial" w:hAnsi="Arial" w:cs="Arial"/>
                <w:color w:val="000000"/>
                <w:sz w:val="18"/>
                <w:szCs w:val="18"/>
              </w:rPr>
              <w:t>1.111.539,69</w:t>
            </w:r>
          </w:p>
        </w:tc>
      </w:tr>
      <w:tr w:rsidR="009068A8" w:rsidRPr="00693AD8" w14:paraId="1548BD22" w14:textId="77777777" w:rsidTr="00693AD8">
        <w:trPr>
          <w:trHeight w:val="255"/>
        </w:trPr>
        <w:tc>
          <w:tcPr>
            <w:tcW w:w="0" w:type="auto"/>
            <w:tcBorders>
              <w:top w:val="nil"/>
              <w:left w:val="nil"/>
              <w:bottom w:val="nil"/>
              <w:right w:val="nil"/>
            </w:tcBorders>
            <w:shd w:val="clear" w:color="auto" w:fill="auto"/>
            <w:vAlign w:val="bottom"/>
            <w:hideMark/>
          </w:tcPr>
          <w:p w14:paraId="5F1105ED" w14:textId="77777777" w:rsidR="009068A8" w:rsidRPr="00693AD8" w:rsidRDefault="009068A8">
            <w:pPr>
              <w:rPr>
                <w:rFonts w:ascii="Arial" w:hAnsi="Arial" w:cs="Arial"/>
                <w:color w:val="000000"/>
                <w:sz w:val="18"/>
                <w:szCs w:val="18"/>
              </w:rPr>
            </w:pPr>
            <w:r w:rsidRPr="00693AD8">
              <w:rPr>
                <w:rFonts w:ascii="Arial" w:hAnsi="Arial" w:cs="Arial"/>
                <w:color w:val="000000"/>
                <w:sz w:val="18"/>
                <w:szCs w:val="18"/>
              </w:rPr>
              <w:t>Izvor 3. PRIHODI ZA POSEBNE NAMJENE</w:t>
            </w:r>
          </w:p>
        </w:tc>
        <w:tc>
          <w:tcPr>
            <w:tcW w:w="0" w:type="auto"/>
            <w:tcBorders>
              <w:top w:val="nil"/>
              <w:left w:val="nil"/>
              <w:bottom w:val="nil"/>
              <w:right w:val="nil"/>
            </w:tcBorders>
            <w:shd w:val="clear" w:color="auto" w:fill="auto"/>
            <w:noWrap/>
            <w:vAlign w:val="bottom"/>
            <w:hideMark/>
          </w:tcPr>
          <w:p w14:paraId="1B6D4A0A" w14:textId="77777777" w:rsidR="009068A8" w:rsidRPr="00693AD8" w:rsidRDefault="009068A8">
            <w:pPr>
              <w:jc w:val="right"/>
              <w:rPr>
                <w:rFonts w:ascii="Arial" w:hAnsi="Arial" w:cs="Arial"/>
                <w:color w:val="000000"/>
                <w:sz w:val="18"/>
                <w:szCs w:val="18"/>
              </w:rPr>
            </w:pPr>
            <w:r w:rsidRPr="00693AD8">
              <w:rPr>
                <w:rFonts w:ascii="Arial" w:hAnsi="Arial" w:cs="Arial"/>
                <w:color w:val="000000"/>
                <w:sz w:val="18"/>
                <w:szCs w:val="18"/>
              </w:rPr>
              <w:t>1.306.700,00</w:t>
            </w:r>
          </w:p>
        </w:tc>
        <w:tc>
          <w:tcPr>
            <w:tcW w:w="0" w:type="auto"/>
            <w:tcBorders>
              <w:top w:val="nil"/>
              <w:left w:val="nil"/>
              <w:bottom w:val="nil"/>
              <w:right w:val="nil"/>
            </w:tcBorders>
            <w:shd w:val="clear" w:color="auto" w:fill="auto"/>
            <w:noWrap/>
            <w:vAlign w:val="bottom"/>
            <w:hideMark/>
          </w:tcPr>
          <w:p w14:paraId="4ABE2FB5" w14:textId="77777777" w:rsidR="009068A8" w:rsidRPr="00693AD8" w:rsidRDefault="009068A8">
            <w:pPr>
              <w:jc w:val="right"/>
              <w:rPr>
                <w:rFonts w:ascii="Arial" w:hAnsi="Arial" w:cs="Arial"/>
                <w:color w:val="000000"/>
                <w:sz w:val="18"/>
                <w:szCs w:val="18"/>
              </w:rPr>
            </w:pPr>
            <w:r w:rsidRPr="00693AD8">
              <w:rPr>
                <w:rFonts w:ascii="Arial" w:hAnsi="Arial" w:cs="Arial"/>
                <w:color w:val="000000"/>
                <w:sz w:val="18"/>
                <w:szCs w:val="18"/>
              </w:rPr>
              <w:t>1.395.200,00</w:t>
            </w:r>
          </w:p>
        </w:tc>
        <w:tc>
          <w:tcPr>
            <w:tcW w:w="0" w:type="auto"/>
            <w:tcBorders>
              <w:top w:val="nil"/>
              <w:left w:val="nil"/>
              <w:bottom w:val="nil"/>
              <w:right w:val="nil"/>
            </w:tcBorders>
            <w:shd w:val="clear" w:color="auto" w:fill="auto"/>
            <w:noWrap/>
            <w:vAlign w:val="bottom"/>
            <w:hideMark/>
          </w:tcPr>
          <w:p w14:paraId="7D3916EE" w14:textId="77777777" w:rsidR="009068A8" w:rsidRPr="00693AD8" w:rsidRDefault="009068A8">
            <w:pPr>
              <w:jc w:val="right"/>
              <w:rPr>
                <w:rFonts w:ascii="Arial" w:hAnsi="Arial" w:cs="Arial"/>
                <w:color w:val="000000"/>
                <w:sz w:val="18"/>
                <w:szCs w:val="18"/>
              </w:rPr>
            </w:pPr>
            <w:r w:rsidRPr="00693AD8">
              <w:rPr>
                <w:rFonts w:ascii="Arial" w:hAnsi="Arial" w:cs="Arial"/>
                <w:color w:val="000000"/>
                <w:sz w:val="18"/>
                <w:szCs w:val="18"/>
              </w:rPr>
              <w:t>1.395.200,00</w:t>
            </w:r>
          </w:p>
        </w:tc>
        <w:tc>
          <w:tcPr>
            <w:tcW w:w="0" w:type="auto"/>
            <w:tcBorders>
              <w:top w:val="nil"/>
              <w:left w:val="nil"/>
              <w:bottom w:val="nil"/>
              <w:right w:val="nil"/>
            </w:tcBorders>
            <w:shd w:val="clear" w:color="auto" w:fill="auto"/>
            <w:noWrap/>
            <w:vAlign w:val="bottom"/>
            <w:hideMark/>
          </w:tcPr>
          <w:p w14:paraId="1231A30C" w14:textId="77777777" w:rsidR="009068A8" w:rsidRPr="00693AD8" w:rsidRDefault="009068A8">
            <w:pPr>
              <w:jc w:val="right"/>
              <w:rPr>
                <w:rFonts w:ascii="Arial" w:hAnsi="Arial" w:cs="Arial"/>
                <w:color w:val="000000"/>
                <w:sz w:val="18"/>
                <w:szCs w:val="18"/>
              </w:rPr>
            </w:pPr>
            <w:r w:rsidRPr="00693AD8">
              <w:rPr>
                <w:rFonts w:ascii="Arial" w:hAnsi="Arial" w:cs="Arial"/>
                <w:color w:val="000000"/>
                <w:sz w:val="18"/>
                <w:szCs w:val="18"/>
              </w:rPr>
              <w:t>1.395.200,00</w:t>
            </w:r>
          </w:p>
        </w:tc>
      </w:tr>
      <w:tr w:rsidR="009068A8" w:rsidRPr="00693AD8" w14:paraId="1DE2F953" w14:textId="77777777" w:rsidTr="00693AD8">
        <w:trPr>
          <w:trHeight w:val="255"/>
        </w:trPr>
        <w:tc>
          <w:tcPr>
            <w:tcW w:w="0" w:type="auto"/>
            <w:tcBorders>
              <w:top w:val="nil"/>
              <w:left w:val="nil"/>
              <w:bottom w:val="nil"/>
              <w:right w:val="nil"/>
            </w:tcBorders>
            <w:shd w:val="clear" w:color="auto" w:fill="auto"/>
            <w:vAlign w:val="bottom"/>
            <w:hideMark/>
          </w:tcPr>
          <w:p w14:paraId="096197A3" w14:textId="77777777" w:rsidR="009068A8" w:rsidRPr="00693AD8" w:rsidRDefault="009068A8">
            <w:pPr>
              <w:rPr>
                <w:rFonts w:ascii="Arial" w:hAnsi="Arial" w:cs="Arial"/>
                <w:color w:val="000000"/>
                <w:sz w:val="18"/>
                <w:szCs w:val="18"/>
              </w:rPr>
            </w:pPr>
            <w:r w:rsidRPr="00693AD8">
              <w:rPr>
                <w:rFonts w:ascii="Arial" w:hAnsi="Arial" w:cs="Arial"/>
                <w:color w:val="000000"/>
                <w:sz w:val="18"/>
                <w:szCs w:val="18"/>
              </w:rPr>
              <w:t>Izvor 4. POMOĆI</w:t>
            </w:r>
          </w:p>
        </w:tc>
        <w:tc>
          <w:tcPr>
            <w:tcW w:w="0" w:type="auto"/>
            <w:tcBorders>
              <w:top w:val="nil"/>
              <w:left w:val="nil"/>
              <w:bottom w:val="nil"/>
              <w:right w:val="nil"/>
            </w:tcBorders>
            <w:shd w:val="clear" w:color="auto" w:fill="auto"/>
            <w:noWrap/>
            <w:vAlign w:val="bottom"/>
            <w:hideMark/>
          </w:tcPr>
          <w:p w14:paraId="0B877D9C" w14:textId="77777777" w:rsidR="009068A8" w:rsidRPr="00693AD8" w:rsidRDefault="009068A8">
            <w:pPr>
              <w:jc w:val="right"/>
              <w:rPr>
                <w:rFonts w:ascii="Arial" w:hAnsi="Arial" w:cs="Arial"/>
                <w:color w:val="000000"/>
                <w:sz w:val="18"/>
                <w:szCs w:val="18"/>
              </w:rPr>
            </w:pPr>
            <w:r w:rsidRPr="00693AD8">
              <w:rPr>
                <w:rFonts w:ascii="Arial" w:hAnsi="Arial" w:cs="Arial"/>
                <w:color w:val="000000"/>
                <w:sz w:val="18"/>
                <w:szCs w:val="18"/>
              </w:rPr>
              <w:t>2.095.811,72</w:t>
            </w:r>
          </w:p>
        </w:tc>
        <w:tc>
          <w:tcPr>
            <w:tcW w:w="0" w:type="auto"/>
            <w:tcBorders>
              <w:top w:val="nil"/>
              <w:left w:val="nil"/>
              <w:bottom w:val="nil"/>
              <w:right w:val="nil"/>
            </w:tcBorders>
            <w:shd w:val="clear" w:color="auto" w:fill="auto"/>
            <w:noWrap/>
            <w:vAlign w:val="bottom"/>
            <w:hideMark/>
          </w:tcPr>
          <w:p w14:paraId="67EA74FB" w14:textId="77777777" w:rsidR="009068A8" w:rsidRPr="00693AD8" w:rsidRDefault="009068A8">
            <w:pPr>
              <w:jc w:val="right"/>
              <w:rPr>
                <w:rFonts w:ascii="Arial" w:hAnsi="Arial" w:cs="Arial"/>
                <w:color w:val="000000"/>
                <w:sz w:val="18"/>
                <w:szCs w:val="18"/>
              </w:rPr>
            </w:pPr>
            <w:r w:rsidRPr="00693AD8">
              <w:rPr>
                <w:rFonts w:ascii="Arial" w:hAnsi="Arial" w:cs="Arial"/>
                <w:color w:val="000000"/>
                <w:sz w:val="18"/>
                <w:szCs w:val="18"/>
              </w:rPr>
              <w:t>595.133,49</w:t>
            </w:r>
          </w:p>
        </w:tc>
        <w:tc>
          <w:tcPr>
            <w:tcW w:w="0" w:type="auto"/>
            <w:tcBorders>
              <w:top w:val="nil"/>
              <w:left w:val="nil"/>
              <w:bottom w:val="nil"/>
              <w:right w:val="nil"/>
            </w:tcBorders>
            <w:shd w:val="clear" w:color="auto" w:fill="auto"/>
            <w:noWrap/>
            <w:vAlign w:val="bottom"/>
            <w:hideMark/>
          </w:tcPr>
          <w:p w14:paraId="2896A869" w14:textId="77777777" w:rsidR="009068A8" w:rsidRPr="00693AD8" w:rsidRDefault="009068A8">
            <w:pPr>
              <w:jc w:val="right"/>
              <w:rPr>
                <w:rFonts w:ascii="Arial" w:hAnsi="Arial" w:cs="Arial"/>
                <w:color w:val="000000"/>
                <w:sz w:val="18"/>
                <w:szCs w:val="18"/>
              </w:rPr>
            </w:pPr>
            <w:r w:rsidRPr="00693AD8">
              <w:rPr>
                <w:rFonts w:ascii="Arial" w:hAnsi="Arial" w:cs="Arial"/>
                <w:color w:val="000000"/>
                <w:sz w:val="18"/>
                <w:szCs w:val="18"/>
              </w:rPr>
              <w:t>528.288,46</w:t>
            </w:r>
          </w:p>
        </w:tc>
        <w:tc>
          <w:tcPr>
            <w:tcW w:w="0" w:type="auto"/>
            <w:tcBorders>
              <w:top w:val="nil"/>
              <w:left w:val="nil"/>
              <w:bottom w:val="nil"/>
              <w:right w:val="nil"/>
            </w:tcBorders>
            <w:shd w:val="clear" w:color="auto" w:fill="auto"/>
            <w:noWrap/>
            <w:vAlign w:val="bottom"/>
            <w:hideMark/>
          </w:tcPr>
          <w:p w14:paraId="36C77BBE" w14:textId="77777777" w:rsidR="009068A8" w:rsidRPr="00693AD8" w:rsidRDefault="009068A8">
            <w:pPr>
              <w:jc w:val="right"/>
              <w:rPr>
                <w:rFonts w:ascii="Arial" w:hAnsi="Arial" w:cs="Arial"/>
                <w:color w:val="000000"/>
                <w:sz w:val="18"/>
                <w:szCs w:val="18"/>
              </w:rPr>
            </w:pPr>
            <w:r w:rsidRPr="00693AD8">
              <w:rPr>
                <w:rFonts w:ascii="Arial" w:hAnsi="Arial" w:cs="Arial"/>
                <w:color w:val="000000"/>
                <w:sz w:val="18"/>
                <w:szCs w:val="18"/>
              </w:rPr>
              <w:t>487.954,31</w:t>
            </w:r>
          </w:p>
        </w:tc>
      </w:tr>
      <w:tr w:rsidR="009068A8" w:rsidRPr="00693AD8" w14:paraId="2630D503" w14:textId="77777777" w:rsidTr="00693AD8">
        <w:trPr>
          <w:trHeight w:val="255"/>
        </w:trPr>
        <w:tc>
          <w:tcPr>
            <w:tcW w:w="0" w:type="auto"/>
            <w:tcBorders>
              <w:top w:val="nil"/>
              <w:left w:val="nil"/>
              <w:bottom w:val="nil"/>
              <w:right w:val="nil"/>
            </w:tcBorders>
            <w:shd w:val="clear" w:color="auto" w:fill="auto"/>
            <w:vAlign w:val="bottom"/>
            <w:hideMark/>
          </w:tcPr>
          <w:p w14:paraId="0ABB38CA" w14:textId="77777777" w:rsidR="009068A8" w:rsidRPr="00693AD8" w:rsidRDefault="009068A8">
            <w:pPr>
              <w:rPr>
                <w:rFonts w:ascii="Arial" w:hAnsi="Arial" w:cs="Arial"/>
                <w:color w:val="000000"/>
                <w:sz w:val="18"/>
                <w:szCs w:val="18"/>
              </w:rPr>
            </w:pPr>
            <w:r w:rsidRPr="00693AD8">
              <w:rPr>
                <w:rFonts w:ascii="Arial" w:hAnsi="Arial" w:cs="Arial"/>
                <w:color w:val="000000"/>
                <w:sz w:val="18"/>
                <w:szCs w:val="18"/>
              </w:rPr>
              <w:t>Izvor 5. DONACIJE</w:t>
            </w:r>
          </w:p>
        </w:tc>
        <w:tc>
          <w:tcPr>
            <w:tcW w:w="0" w:type="auto"/>
            <w:tcBorders>
              <w:top w:val="nil"/>
              <w:left w:val="nil"/>
              <w:bottom w:val="nil"/>
              <w:right w:val="nil"/>
            </w:tcBorders>
            <w:shd w:val="clear" w:color="auto" w:fill="auto"/>
            <w:noWrap/>
            <w:vAlign w:val="bottom"/>
            <w:hideMark/>
          </w:tcPr>
          <w:p w14:paraId="4863D46C" w14:textId="77777777" w:rsidR="009068A8" w:rsidRPr="00693AD8" w:rsidRDefault="009068A8">
            <w:pPr>
              <w:jc w:val="right"/>
              <w:rPr>
                <w:rFonts w:ascii="Arial" w:hAnsi="Arial" w:cs="Arial"/>
                <w:color w:val="000000"/>
                <w:sz w:val="18"/>
                <w:szCs w:val="18"/>
              </w:rPr>
            </w:pPr>
            <w:r w:rsidRPr="00693AD8">
              <w:rPr>
                <w:rFonts w:ascii="Arial" w:hAnsi="Arial" w:cs="Arial"/>
                <w:color w:val="000000"/>
                <w:sz w:val="18"/>
                <w:szCs w:val="18"/>
              </w:rPr>
              <w:t>44.363,61</w:t>
            </w:r>
          </w:p>
        </w:tc>
        <w:tc>
          <w:tcPr>
            <w:tcW w:w="0" w:type="auto"/>
            <w:tcBorders>
              <w:top w:val="nil"/>
              <w:left w:val="nil"/>
              <w:bottom w:val="nil"/>
              <w:right w:val="nil"/>
            </w:tcBorders>
            <w:shd w:val="clear" w:color="auto" w:fill="auto"/>
            <w:noWrap/>
            <w:vAlign w:val="bottom"/>
            <w:hideMark/>
          </w:tcPr>
          <w:p w14:paraId="38D9013C" w14:textId="77777777" w:rsidR="009068A8" w:rsidRPr="00693AD8" w:rsidRDefault="009068A8">
            <w:pPr>
              <w:jc w:val="right"/>
              <w:rPr>
                <w:rFonts w:ascii="Arial" w:hAnsi="Arial" w:cs="Arial"/>
                <w:color w:val="000000"/>
                <w:sz w:val="18"/>
                <w:szCs w:val="18"/>
              </w:rPr>
            </w:pPr>
            <w:r w:rsidRPr="00693AD8">
              <w:rPr>
                <w:rFonts w:ascii="Arial" w:hAnsi="Arial" w:cs="Arial"/>
                <w:color w:val="000000"/>
                <w:sz w:val="18"/>
                <w:szCs w:val="18"/>
              </w:rPr>
              <w:t>45.265,80</w:t>
            </w:r>
          </w:p>
        </w:tc>
        <w:tc>
          <w:tcPr>
            <w:tcW w:w="0" w:type="auto"/>
            <w:tcBorders>
              <w:top w:val="nil"/>
              <w:left w:val="nil"/>
              <w:bottom w:val="nil"/>
              <w:right w:val="nil"/>
            </w:tcBorders>
            <w:shd w:val="clear" w:color="auto" w:fill="auto"/>
            <w:noWrap/>
            <w:vAlign w:val="bottom"/>
            <w:hideMark/>
          </w:tcPr>
          <w:p w14:paraId="78113801" w14:textId="77777777" w:rsidR="009068A8" w:rsidRPr="00693AD8" w:rsidRDefault="009068A8">
            <w:pPr>
              <w:jc w:val="right"/>
              <w:rPr>
                <w:rFonts w:ascii="Arial" w:hAnsi="Arial" w:cs="Arial"/>
                <w:color w:val="000000"/>
                <w:sz w:val="18"/>
                <w:szCs w:val="18"/>
              </w:rPr>
            </w:pPr>
            <w:r w:rsidRPr="00693AD8">
              <w:rPr>
                <w:rFonts w:ascii="Arial" w:hAnsi="Arial" w:cs="Arial"/>
                <w:color w:val="000000"/>
                <w:sz w:val="18"/>
                <w:szCs w:val="18"/>
              </w:rPr>
              <w:t>45.265,80</w:t>
            </w:r>
          </w:p>
        </w:tc>
        <w:tc>
          <w:tcPr>
            <w:tcW w:w="0" w:type="auto"/>
            <w:tcBorders>
              <w:top w:val="nil"/>
              <w:left w:val="nil"/>
              <w:bottom w:val="nil"/>
              <w:right w:val="nil"/>
            </w:tcBorders>
            <w:shd w:val="clear" w:color="auto" w:fill="auto"/>
            <w:noWrap/>
            <w:vAlign w:val="bottom"/>
            <w:hideMark/>
          </w:tcPr>
          <w:p w14:paraId="479E7D11" w14:textId="77777777" w:rsidR="009068A8" w:rsidRPr="00693AD8" w:rsidRDefault="009068A8">
            <w:pPr>
              <w:jc w:val="right"/>
              <w:rPr>
                <w:rFonts w:ascii="Arial" w:hAnsi="Arial" w:cs="Arial"/>
                <w:color w:val="000000"/>
                <w:sz w:val="18"/>
                <w:szCs w:val="18"/>
              </w:rPr>
            </w:pPr>
            <w:r w:rsidRPr="00693AD8">
              <w:rPr>
                <w:rFonts w:ascii="Arial" w:hAnsi="Arial" w:cs="Arial"/>
                <w:color w:val="000000"/>
                <w:sz w:val="18"/>
                <w:szCs w:val="18"/>
              </w:rPr>
              <w:t>45.265,80</w:t>
            </w:r>
          </w:p>
        </w:tc>
      </w:tr>
      <w:tr w:rsidR="009068A8" w:rsidRPr="00693AD8" w14:paraId="136A1D97" w14:textId="77777777" w:rsidTr="00693AD8">
        <w:trPr>
          <w:trHeight w:val="480"/>
        </w:trPr>
        <w:tc>
          <w:tcPr>
            <w:tcW w:w="0" w:type="auto"/>
            <w:tcBorders>
              <w:top w:val="nil"/>
              <w:left w:val="nil"/>
              <w:bottom w:val="nil"/>
              <w:right w:val="nil"/>
            </w:tcBorders>
            <w:shd w:val="clear" w:color="auto" w:fill="auto"/>
            <w:vAlign w:val="bottom"/>
            <w:hideMark/>
          </w:tcPr>
          <w:p w14:paraId="4DB2CCFE" w14:textId="77777777" w:rsidR="009068A8" w:rsidRPr="00693AD8" w:rsidRDefault="009068A8">
            <w:pPr>
              <w:rPr>
                <w:rFonts w:ascii="Arial" w:hAnsi="Arial" w:cs="Arial"/>
                <w:color w:val="000000"/>
                <w:sz w:val="18"/>
                <w:szCs w:val="18"/>
              </w:rPr>
            </w:pPr>
            <w:r w:rsidRPr="00693AD8">
              <w:rPr>
                <w:rFonts w:ascii="Arial" w:hAnsi="Arial" w:cs="Arial"/>
                <w:color w:val="000000"/>
                <w:sz w:val="18"/>
                <w:szCs w:val="18"/>
              </w:rPr>
              <w:t>Izvor 6. PRIHODI OD PRODAJE NEFINANCIJSKE IMOVINE</w:t>
            </w:r>
          </w:p>
        </w:tc>
        <w:tc>
          <w:tcPr>
            <w:tcW w:w="0" w:type="auto"/>
            <w:tcBorders>
              <w:top w:val="nil"/>
              <w:left w:val="nil"/>
              <w:bottom w:val="nil"/>
              <w:right w:val="nil"/>
            </w:tcBorders>
            <w:shd w:val="clear" w:color="auto" w:fill="auto"/>
            <w:noWrap/>
            <w:vAlign w:val="bottom"/>
            <w:hideMark/>
          </w:tcPr>
          <w:p w14:paraId="43F6796D" w14:textId="77777777" w:rsidR="009068A8" w:rsidRPr="00693AD8" w:rsidRDefault="009068A8">
            <w:pPr>
              <w:jc w:val="right"/>
              <w:rPr>
                <w:rFonts w:ascii="Arial" w:hAnsi="Arial" w:cs="Arial"/>
                <w:color w:val="000000"/>
                <w:sz w:val="18"/>
                <w:szCs w:val="18"/>
              </w:rPr>
            </w:pPr>
            <w:r w:rsidRPr="00693AD8">
              <w:rPr>
                <w:rFonts w:ascii="Arial" w:hAnsi="Arial" w:cs="Arial"/>
                <w:color w:val="000000"/>
                <w:sz w:val="18"/>
                <w:szCs w:val="18"/>
              </w:rPr>
              <w:t>327.164,00</w:t>
            </w:r>
          </w:p>
        </w:tc>
        <w:tc>
          <w:tcPr>
            <w:tcW w:w="0" w:type="auto"/>
            <w:tcBorders>
              <w:top w:val="nil"/>
              <w:left w:val="nil"/>
              <w:bottom w:val="nil"/>
              <w:right w:val="nil"/>
            </w:tcBorders>
            <w:shd w:val="clear" w:color="auto" w:fill="auto"/>
            <w:noWrap/>
            <w:vAlign w:val="bottom"/>
            <w:hideMark/>
          </w:tcPr>
          <w:p w14:paraId="619D349F" w14:textId="77777777" w:rsidR="009068A8" w:rsidRPr="00693AD8" w:rsidRDefault="009068A8">
            <w:pPr>
              <w:jc w:val="right"/>
              <w:rPr>
                <w:rFonts w:ascii="Arial" w:hAnsi="Arial" w:cs="Arial"/>
                <w:color w:val="000000"/>
                <w:sz w:val="18"/>
                <w:szCs w:val="18"/>
              </w:rPr>
            </w:pPr>
            <w:r w:rsidRPr="00693AD8">
              <w:rPr>
                <w:rFonts w:ascii="Arial" w:hAnsi="Arial" w:cs="Arial"/>
                <w:color w:val="000000"/>
                <w:sz w:val="18"/>
                <w:szCs w:val="18"/>
              </w:rPr>
              <w:t>326.500,00</w:t>
            </w:r>
          </w:p>
        </w:tc>
        <w:tc>
          <w:tcPr>
            <w:tcW w:w="0" w:type="auto"/>
            <w:tcBorders>
              <w:top w:val="nil"/>
              <w:left w:val="nil"/>
              <w:bottom w:val="nil"/>
              <w:right w:val="nil"/>
            </w:tcBorders>
            <w:shd w:val="clear" w:color="auto" w:fill="auto"/>
            <w:noWrap/>
            <w:vAlign w:val="bottom"/>
            <w:hideMark/>
          </w:tcPr>
          <w:p w14:paraId="66F8926C" w14:textId="77777777" w:rsidR="009068A8" w:rsidRPr="00693AD8" w:rsidRDefault="009068A8">
            <w:pPr>
              <w:jc w:val="right"/>
              <w:rPr>
                <w:rFonts w:ascii="Arial" w:hAnsi="Arial" w:cs="Arial"/>
                <w:color w:val="000000"/>
                <w:sz w:val="18"/>
                <w:szCs w:val="18"/>
              </w:rPr>
            </w:pPr>
            <w:r w:rsidRPr="00693AD8">
              <w:rPr>
                <w:rFonts w:ascii="Arial" w:hAnsi="Arial" w:cs="Arial"/>
                <w:color w:val="000000"/>
                <w:sz w:val="18"/>
                <w:szCs w:val="18"/>
              </w:rPr>
              <w:t>326.500,00</w:t>
            </w:r>
          </w:p>
        </w:tc>
        <w:tc>
          <w:tcPr>
            <w:tcW w:w="0" w:type="auto"/>
            <w:tcBorders>
              <w:top w:val="nil"/>
              <w:left w:val="nil"/>
              <w:bottom w:val="nil"/>
              <w:right w:val="nil"/>
            </w:tcBorders>
            <w:shd w:val="clear" w:color="auto" w:fill="auto"/>
            <w:noWrap/>
            <w:vAlign w:val="bottom"/>
            <w:hideMark/>
          </w:tcPr>
          <w:p w14:paraId="69163131" w14:textId="77777777" w:rsidR="009068A8" w:rsidRPr="00693AD8" w:rsidRDefault="009068A8">
            <w:pPr>
              <w:jc w:val="right"/>
              <w:rPr>
                <w:rFonts w:ascii="Arial" w:hAnsi="Arial" w:cs="Arial"/>
                <w:color w:val="000000"/>
                <w:sz w:val="18"/>
                <w:szCs w:val="18"/>
              </w:rPr>
            </w:pPr>
            <w:r w:rsidRPr="00693AD8">
              <w:rPr>
                <w:rFonts w:ascii="Arial" w:hAnsi="Arial" w:cs="Arial"/>
                <w:color w:val="000000"/>
                <w:sz w:val="18"/>
                <w:szCs w:val="18"/>
              </w:rPr>
              <w:t>326.500,00</w:t>
            </w:r>
          </w:p>
        </w:tc>
      </w:tr>
    </w:tbl>
    <w:p w14:paraId="6E5C9071" w14:textId="77777777" w:rsidR="008668B5" w:rsidRDefault="008668B5" w:rsidP="00746A01">
      <w:pPr>
        <w:jc w:val="both"/>
        <w:rPr>
          <w:rFonts w:ascii="Arial" w:hAnsi="Arial" w:cs="Arial"/>
          <w:sz w:val="22"/>
          <w:szCs w:val="22"/>
        </w:rPr>
      </w:pPr>
    </w:p>
    <w:p w14:paraId="0C57653E" w14:textId="77777777" w:rsidR="00FE4E63" w:rsidRDefault="00FE4E63" w:rsidP="00D06669">
      <w:pPr>
        <w:jc w:val="both"/>
        <w:rPr>
          <w:rFonts w:ascii="Arial" w:hAnsi="Arial" w:cs="Arial"/>
          <w:sz w:val="22"/>
          <w:szCs w:val="22"/>
        </w:rPr>
      </w:pPr>
    </w:p>
    <w:p w14:paraId="56E2AA9B" w14:textId="77777777" w:rsidR="00BB2A6B" w:rsidRDefault="00BB2A6B" w:rsidP="00D06669">
      <w:pPr>
        <w:jc w:val="both"/>
        <w:rPr>
          <w:rFonts w:ascii="Arial" w:hAnsi="Arial" w:cs="Arial"/>
          <w:sz w:val="22"/>
          <w:szCs w:val="22"/>
        </w:rPr>
      </w:pPr>
    </w:p>
    <w:p w14:paraId="599AA2A9" w14:textId="6EA1DC8B" w:rsidR="00420E1D" w:rsidRPr="00871A5C" w:rsidRDefault="00292C28">
      <w:pPr>
        <w:pStyle w:val="Naslov3"/>
        <w:rPr>
          <w:rFonts w:cs="Arial"/>
        </w:rPr>
      </w:pPr>
      <w:bookmarkStart w:id="32" w:name="_Toc119397851"/>
      <w:bookmarkStart w:id="33" w:name="_Toc119400370"/>
      <w:bookmarkStart w:id="34" w:name="_Toc152937020"/>
      <w:bookmarkStart w:id="35" w:name="_Toc115274743"/>
      <w:bookmarkStart w:id="36" w:name="_Toc118591971"/>
      <w:bookmarkStart w:id="37" w:name="_Toc119302922"/>
      <w:r w:rsidRPr="00871A5C">
        <w:rPr>
          <w:rFonts w:cs="Arial"/>
        </w:rPr>
        <w:t>Rashodi</w:t>
      </w:r>
      <w:bookmarkEnd w:id="32"/>
      <w:bookmarkEnd w:id="33"/>
      <w:bookmarkEnd w:id="34"/>
      <w:r w:rsidRPr="00871A5C">
        <w:rPr>
          <w:rFonts w:cs="Arial"/>
        </w:rPr>
        <w:t xml:space="preserve"> </w:t>
      </w:r>
      <w:bookmarkEnd w:id="35"/>
      <w:bookmarkEnd w:id="36"/>
      <w:bookmarkEnd w:id="37"/>
    </w:p>
    <w:p w14:paraId="220E6BC5" w14:textId="77777777" w:rsidR="00135040" w:rsidRPr="00871A5C" w:rsidRDefault="00135040" w:rsidP="00D06669">
      <w:pPr>
        <w:jc w:val="both"/>
        <w:rPr>
          <w:rFonts w:ascii="Arial" w:hAnsi="Arial" w:cs="Arial"/>
          <w:sz w:val="22"/>
          <w:szCs w:val="22"/>
        </w:rPr>
      </w:pPr>
    </w:p>
    <w:p w14:paraId="6E0ABE4B" w14:textId="2D333F41" w:rsidR="00135040" w:rsidRPr="00871A5C" w:rsidRDefault="00135040" w:rsidP="00D06669">
      <w:pPr>
        <w:jc w:val="both"/>
        <w:rPr>
          <w:rFonts w:ascii="Arial" w:hAnsi="Arial" w:cs="Arial"/>
          <w:sz w:val="22"/>
          <w:szCs w:val="22"/>
        </w:rPr>
      </w:pPr>
      <w:r w:rsidRPr="00871A5C">
        <w:rPr>
          <w:rFonts w:ascii="Arial" w:hAnsi="Arial" w:cs="Arial"/>
          <w:sz w:val="22"/>
          <w:szCs w:val="22"/>
        </w:rPr>
        <w:t xml:space="preserve">Rashodi se sukladno Zakonu o proračunu i Pravilniku o proračunskim klasifikacijama klasificiraju prema ekonomskoj i funkcijskoj klasifikaciji te po izvorima financiranja. </w:t>
      </w:r>
    </w:p>
    <w:p w14:paraId="1C5F1207" w14:textId="145B5B08" w:rsidR="00420E1D" w:rsidRDefault="00420E1D" w:rsidP="00D06669">
      <w:pPr>
        <w:jc w:val="both"/>
        <w:rPr>
          <w:rFonts w:ascii="Arial" w:hAnsi="Arial" w:cs="Arial"/>
          <w:sz w:val="22"/>
          <w:szCs w:val="22"/>
        </w:rPr>
      </w:pPr>
    </w:p>
    <w:p w14:paraId="5F318833" w14:textId="77777777" w:rsidR="00BB2A6B" w:rsidRPr="00871A5C" w:rsidRDefault="00BB2A6B" w:rsidP="00D06669">
      <w:pPr>
        <w:jc w:val="both"/>
        <w:rPr>
          <w:rFonts w:ascii="Arial" w:hAnsi="Arial" w:cs="Arial"/>
          <w:sz w:val="22"/>
          <w:szCs w:val="22"/>
        </w:rPr>
      </w:pPr>
    </w:p>
    <w:p w14:paraId="54B3DE29" w14:textId="536B7F62" w:rsidR="00016AF6" w:rsidRPr="00CE6B09" w:rsidRDefault="00016AF6">
      <w:pPr>
        <w:pStyle w:val="Naslov4"/>
        <w:rPr>
          <w:rFonts w:cs="Arial"/>
        </w:rPr>
      </w:pPr>
      <w:bookmarkStart w:id="38" w:name="_Toc119397852"/>
      <w:bookmarkStart w:id="39" w:name="_Toc152937021"/>
      <w:r w:rsidRPr="00CE6B09">
        <w:rPr>
          <w:rFonts w:cs="Arial"/>
        </w:rPr>
        <w:t>Rashodi prema ekonomskoj klasifikaciji</w:t>
      </w:r>
      <w:bookmarkEnd w:id="38"/>
      <w:bookmarkEnd w:id="39"/>
      <w:r w:rsidRPr="00CE6B09">
        <w:rPr>
          <w:rFonts w:cs="Arial"/>
        </w:rPr>
        <w:t xml:space="preserve"> </w:t>
      </w:r>
    </w:p>
    <w:p w14:paraId="3BCF0311" w14:textId="77777777" w:rsidR="00016AF6" w:rsidRPr="00CE6B09" w:rsidRDefault="00016AF6" w:rsidP="00D06669">
      <w:pPr>
        <w:jc w:val="both"/>
        <w:rPr>
          <w:rFonts w:ascii="Arial" w:hAnsi="Arial" w:cs="Arial"/>
          <w:sz w:val="22"/>
          <w:szCs w:val="22"/>
        </w:rPr>
      </w:pPr>
    </w:p>
    <w:p w14:paraId="0FB57FDE" w14:textId="48831BAA" w:rsidR="00016AF6" w:rsidRPr="00CE6B09" w:rsidRDefault="00016AF6" w:rsidP="00D06669">
      <w:pPr>
        <w:jc w:val="both"/>
        <w:rPr>
          <w:rFonts w:ascii="Arial" w:hAnsi="Arial" w:cs="Arial"/>
          <w:sz w:val="22"/>
          <w:szCs w:val="22"/>
        </w:rPr>
      </w:pPr>
      <w:r w:rsidRPr="00CE6B09">
        <w:rPr>
          <w:rFonts w:ascii="Arial" w:hAnsi="Arial" w:cs="Arial"/>
          <w:sz w:val="22"/>
          <w:szCs w:val="22"/>
        </w:rPr>
        <w:t xml:space="preserve">U nastavku se daje prikaz </w:t>
      </w:r>
      <w:r w:rsidR="00135040" w:rsidRPr="00CE6B09">
        <w:rPr>
          <w:rFonts w:ascii="Arial" w:hAnsi="Arial" w:cs="Arial"/>
          <w:sz w:val="22"/>
          <w:szCs w:val="22"/>
        </w:rPr>
        <w:t xml:space="preserve">rashoda po </w:t>
      </w:r>
      <w:r w:rsidRPr="00CE6B09">
        <w:rPr>
          <w:rFonts w:ascii="Arial" w:hAnsi="Arial" w:cs="Arial"/>
          <w:sz w:val="22"/>
          <w:szCs w:val="22"/>
        </w:rPr>
        <w:t>skupinama</w:t>
      </w:r>
      <w:r w:rsidR="00764653" w:rsidRPr="00CE6B09">
        <w:rPr>
          <w:rFonts w:ascii="Arial" w:hAnsi="Arial" w:cs="Arial"/>
          <w:sz w:val="22"/>
          <w:szCs w:val="22"/>
        </w:rPr>
        <w:t xml:space="preserve"> ekonomske klasifikacije:</w:t>
      </w:r>
    </w:p>
    <w:p w14:paraId="40F70F36" w14:textId="77777777" w:rsidR="00016AF6" w:rsidRDefault="00016AF6" w:rsidP="00D06669">
      <w:pPr>
        <w:jc w:val="both"/>
        <w:rPr>
          <w:rFonts w:ascii="Arial" w:hAnsi="Arial" w:cs="Arial"/>
          <w:sz w:val="22"/>
          <w:szCs w:val="22"/>
        </w:rPr>
      </w:pPr>
    </w:p>
    <w:tbl>
      <w:tblPr>
        <w:tblW w:w="9100" w:type="dxa"/>
        <w:tblLook w:val="04A0" w:firstRow="1" w:lastRow="0" w:firstColumn="1" w:lastColumn="0" w:noHBand="0" w:noVBand="1"/>
      </w:tblPr>
      <w:tblGrid>
        <w:gridCol w:w="3731"/>
        <w:gridCol w:w="1368"/>
        <w:gridCol w:w="1267"/>
        <w:gridCol w:w="1367"/>
        <w:gridCol w:w="1367"/>
      </w:tblGrid>
      <w:tr w:rsidR="00B17BB4" w14:paraId="358CEB72" w14:textId="77777777" w:rsidTr="00B17BB4">
        <w:trPr>
          <w:trHeight w:val="240"/>
        </w:trPr>
        <w:tc>
          <w:tcPr>
            <w:tcW w:w="4140" w:type="dxa"/>
            <w:tcBorders>
              <w:top w:val="nil"/>
              <w:left w:val="nil"/>
              <w:bottom w:val="nil"/>
              <w:right w:val="nil"/>
            </w:tcBorders>
            <w:shd w:val="clear" w:color="auto" w:fill="auto"/>
            <w:vAlign w:val="bottom"/>
            <w:hideMark/>
          </w:tcPr>
          <w:p w14:paraId="3BA1DBE0" w14:textId="77777777" w:rsidR="00B17BB4" w:rsidRDefault="00B17BB4">
            <w:pPr>
              <w:rPr>
                <w:sz w:val="20"/>
                <w:szCs w:val="20"/>
              </w:rPr>
            </w:pPr>
          </w:p>
        </w:tc>
        <w:tc>
          <w:tcPr>
            <w:tcW w:w="1300" w:type="dxa"/>
            <w:tcBorders>
              <w:top w:val="nil"/>
              <w:left w:val="nil"/>
              <w:bottom w:val="nil"/>
              <w:right w:val="nil"/>
            </w:tcBorders>
            <w:shd w:val="clear" w:color="auto" w:fill="auto"/>
            <w:noWrap/>
            <w:vAlign w:val="bottom"/>
            <w:hideMark/>
          </w:tcPr>
          <w:p w14:paraId="4B7CFA97" w14:textId="77777777" w:rsidR="00B17BB4" w:rsidRDefault="00B17BB4">
            <w:pPr>
              <w:jc w:val="center"/>
              <w:rPr>
                <w:rFonts w:ascii="Arial" w:hAnsi="Arial" w:cs="Arial"/>
                <w:b/>
                <w:bCs/>
                <w:sz w:val="18"/>
                <w:szCs w:val="18"/>
              </w:rPr>
            </w:pPr>
            <w:r>
              <w:rPr>
                <w:rFonts w:ascii="Arial" w:hAnsi="Arial" w:cs="Arial"/>
                <w:b/>
                <w:bCs/>
                <w:sz w:val="18"/>
                <w:szCs w:val="18"/>
              </w:rPr>
              <w:t>PLAN</w:t>
            </w:r>
          </w:p>
        </w:tc>
        <w:tc>
          <w:tcPr>
            <w:tcW w:w="1180" w:type="dxa"/>
            <w:tcBorders>
              <w:top w:val="nil"/>
              <w:left w:val="nil"/>
              <w:bottom w:val="nil"/>
              <w:right w:val="nil"/>
            </w:tcBorders>
            <w:shd w:val="clear" w:color="auto" w:fill="auto"/>
            <w:noWrap/>
            <w:vAlign w:val="bottom"/>
            <w:hideMark/>
          </w:tcPr>
          <w:p w14:paraId="14A64102" w14:textId="77777777" w:rsidR="00B17BB4" w:rsidRDefault="00B17BB4">
            <w:pPr>
              <w:jc w:val="center"/>
              <w:rPr>
                <w:rFonts w:ascii="Arial" w:hAnsi="Arial" w:cs="Arial"/>
                <w:b/>
                <w:bCs/>
                <w:sz w:val="18"/>
                <w:szCs w:val="18"/>
              </w:rPr>
            </w:pPr>
            <w:r>
              <w:rPr>
                <w:rFonts w:ascii="Arial" w:hAnsi="Arial" w:cs="Arial"/>
                <w:b/>
                <w:bCs/>
                <w:sz w:val="18"/>
                <w:szCs w:val="18"/>
              </w:rPr>
              <w:t>PLAN</w:t>
            </w:r>
          </w:p>
        </w:tc>
        <w:tc>
          <w:tcPr>
            <w:tcW w:w="1240" w:type="dxa"/>
            <w:tcBorders>
              <w:top w:val="nil"/>
              <w:left w:val="nil"/>
              <w:bottom w:val="nil"/>
              <w:right w:val="nil"/>
            </w:tcBorders>
            <w:shd w:val="clear" w:color="auto" w:fill="auto"/>
            <w:noWrap/>
            <w:vAlign w:val="bottom"/>
            <w:hideMark/>
          </w:tcPr>
          <w:p w14:paraId="4918AE83" w14:textId="77777777" w:rsidR="00B17BB4" w:rsidRDefault="00B17BB4">
            <w:pPr>
              <w:jc w:val="center"/>
              <w:rPr>
                <w:rFonts w:ascii="Arial" w:hAnsi="Arial" w:cs="Arial"/>
                <w:b/>
                <w:bCs/>
                <w:sz w:val="18"/>
                <w:szCs w:val="18"/>
              </w:rPr>
            </w:pPr>
            <w:r>
              <w:rPr>
                <w:rFonts w:ascii="Arial" w:hAnsi="Arial" w:cs="Arial"/>
                <w:b/>
                <w:bCs/>
                <w:sz w:val="18"/>
                <w:szCs w:val="18"/>
              </w:rPr>
              <w:t>PROJEKCIJA</w:t>
            </w:r>
          </w:p>
        </w:tc>
        <w:tc>
          <w:tcPr>
            <w:tcW w:w="1240" w:type="dxa"/>
            <w:tcBorders>
              <w:top w:val="nil"/>
              <w:left w:val="nil"/>
              <w:bottom w:val="nil"/>
              <w:right w:val="nil"/>
            </w:tcBorders>
            <w:shd w:val="clear" w:color="auto" w:fill="auto"/>
            <w:noWrap/>
            <w:vAlign w:val="bottom"/>
            <w:hideMark/>
          </w:tcPr>
          <w:p w14:paraId="52EBA7B0" w14:textId="77777777" w:rsidR="00B17BB4" w:rsidRDefault="00B17BB4">
            <w:pPr>
              <w:jc w:val="center"/>
              <w:rPr>
                <w:rFonts w:ascii="Arial" w:hAnsi="Arial" w:cs="Arial"/>
                <w:b/>
                <w:bCs/>
                <w:sz w:val="18"/>
                <w:szCs w:val="18"/>
              </w:rPr>
            </w:pPr>
            <w:r>
              <w:rPr>
                <w:rFonts w:ascii="Arial" w:hAnsi="Arial" w:cs="Arial"/>
                <w:b/>
                <w:bCs/>
                <w:sz w:val="18"/>
                <w:szCs w:val="18"/>
              </w:rPr>
              <w:t>PROJEKCIJA</w:t>
            </w:r>
          </w:p>
        </w:tc>
      </w:tr>
      <w:tr w:rsidR="00B17BB4" w14:paraId="20AF3DA6" w14:textId="77777777" w:rsidTr="00B17BB4">
        <w:trPr>
          <w:trHeight w:val="240"/>
        </w:trPr>
        <w:tc>
          <w:tcPr>
            <w:tcW w:w="4140" w:type="dxa"/>
            <w:tcBorders>
              <w:top w:val="nil"/>
              <w:left w:val="nil"/>
              <w:bottom w:val="nil"/>
              <w:right w:val="nil"/>
            </w:tcBorders>
            <w:shd w:val="clear" w:color="auto" w:fill="auto"/>
            <w:vAlign w:val="center"/>
            <w:hideMark/>
          </w:tcPr>
          <w:p w14:paraId="7A314C74" w14:textId="77777777" w:rsidR="00B17BB4" w:rsidRDefault="00B17BB4">
            <w:pPr>
              <w:jc w:val="center"/>
              <w:rPr>
                <w:rFonts w:ascii="Arial" w:hAnsi="Arial" w:cs="Arial"/>
                <w:b/>
                <w:bCs/>
                <w:sz w:val="18"/>
                <w:szCs w:val="18"/>
              </w:rPr>
            </w:pPr>
            <w:r>
              <w:rPr>
                <w:rFonts w:ascii="Arial" w:hAnsi="Arial" w:cs="Arial"/>
                <w:b/>
                <w:bCs/>
                <w:sz w:val="18"/>
                <w:szCs w:val="18"/>
              </w:rPr>
              <w:t>BROJ KONTA / OPIS</w:t>
            </w:r>
          </w:p>
        </w:tc>
        <w:tc>
          <w:tcPr>
            <w:tcW w:w="1300" w:type="dxa"/>
            <w:tcBorders>
              <w:top w:val="nil"/>
              <w:left w:val="nil"/>
              <w:bottom w:val="nil"/>
              <w:right w:val="nil"/>
            </w:tcBorders>
            <w:shd w:val="clear" w:color="auto" w:fill="auto"/>
            <w:noWrap/>
            <w:vAlign w:val="center"/>
            <w:hideMark/>
          </w:tcPr>
          <w:p w14:paraId="504EE863" w14:textId="77777777" w:rsidR="00B17BB4" w:rsidRDefault="00B17BB4">
            <w:pPr>
              <w:jc w:val="center"/>
              <w:rPr>
                <w:rFonts w:ascii="Arial" w:hAnsi="Arial" w:cs="Arial"/>
                <w:b/>
                <w:bCs/>
                <w:sz w:val="18"/>
                <w:szCs w:val="18"/>
              </w:rPr>
            </w:pPr>
            <w:r>
              <w:rPr>
                <w:rFonts w:ascii="Arial" w:hAnsi="Arial" w:cs="Arial"/>
                <w:b/>
                <w:bCs/>
                <w:sz w:val="18"/>
                <w:szCs w:val="18"/>
              </w:rPr>
              <w:t>2023</w:t>
            </w:r>
          </w:p>
        </w:tc>
        <w:tc>
          <w:tcPr>
            <w:tcW w:w="1180" w:type="dxa"/>
            <w:tcBorders>
              <w:top w:val="nil"/>
              <w:left w:val="nil"/>
              <w:bottom w:val="nil"/>
              <w:right w:val="nil"/>
            </w:tcBorders>
            <w:shd w:val="clear" w:color="auto" w:fill="auto"/>
            <w:noWrap/>
            <w:vAlign w:val="center"/>
            <w:hideMark/>
          </w:tcPr>
          <w:p w14:paraId="7E360DAE" w14:textId="77777777" w:rsidR="00B17BB4" w:rsidRDefault="00B17BB4">
            <w:pPr>
              <w:jc w:val="center"/>
              <w:rPr>
                <w:rFonts w:ascii="Arial" w:hAnsi="Arial" w:cs="Arial"/>
                <w:b/>
                <w:bCs/>
                <w:sz w:val="18"/>
                <w:szCs w:val="18"/>
              </w:rPr>
            </w:pPr>
            <w:r>
              <w:rPr>
                <w:rFonts w:ascii="Arial" w:hAnsi="Arial" w:cs="Arial"/>
                <w:b/>
                <w:bCs/>
                <w:sz w:val="18"/>
                <w:szCs w:val="18"/>
              </w:rPr>
              <w:t>2024</w:t>
            </w:r>
          </w:p>
        </w:tc>
        <w:tc>
          <w:tcPr>
            <w:tcW w:w="1240" w:type="dxa"/>
            <w:tcBorders>
              <w:top w:val="nil"/>
              <w:left w:val="nil"/>
              <w:bottom w:val="nil"/>
              <w:right w:val="nil"/>
            </w:tcBorders>
            <w:shd w:val="clear" w:color="auto" w:fill="auto"/>
            <w:noWrap/>
            <w:vAlign w:val="center"/>
            <w:hideMark/>
          </w:tcPr>
          <w:p w14:paraId="7AB7C5BE" w14:textId="77777777" w:rsidR="00B17BB4" w:rsidRDefault="00B17BB4">
            <w:pPr>
              <w:jc w:val="center"/>
              <w:rPr>
                <w:rFonts w:ascii="Arial" w:hAnsi="Arial" w:cs="Arial"/>
                <w:b/>
                <w:bCs/>
                <w:sz w:val="18"/>
                <w:szCs w:val="18"/>
              </w:rPr>
            </w:pPr>
            <w:r>
              <w:rPr>
                <w:rFonts w:ascii="Arial" w:hAnsi="Arial" w:cs="Arial"/>
                <w:b/>
                <w:bCs/>
                <w:sz w:val="18"/>
                <w:szCs w:val="18"/>
              </w:rPr>
              <w:t>2025</w:t>
            </w:r>
          </w:p>
        </w:tc>
        <w:tc>
          <w:tcPr>
            <w:tcW w:w="1240" w:type="dxa"/>
            <w:tcBorders>
              <w:top w:val="nil"/>
              <w:left w:val="nil"/>
              <w:bottom w:val="nil"/>
              <w:right w:val="nil"/>
            </w:tcBorders>
            <w:shd w:val="clear" w:color="auto" w:fill="auto"/>
            <w:noWrap/>
            <w:vAlign w:val="center"/>
            <w:hideMark/>
          </w:tcPr>
          <w:p w14:paraId="7729FBD6" w14:textId="77777777" w:rsidR="00B17BB4" w:rsidRDefault="00B17BB4">
            <w:pPr>
              <w:jc w:val="center"/>
              <w:rPr>
                <w:rFonts w:ascii="Arial" w:hAnsi="Arial" w:cs="Arial"/>
                <w:b/>
                <w:bCs/>
                <w:sz w:val="18"/>
                <w:szCs w:val="18"/>
              </w:rPr>
            </w:pPr>
            <w:r>
              <w:rPr>
                <w:rFonts w:ascii="Arial" w:hAnsi="Arial" w:cs="Arial"/>
                <w:b/>
                <w:bCs/>
                <w:sz w:val="18"/>
                <w:szCs w:val="18"/>
              </w:rPr>
              <w:t>2026</w:t>
            </w:r>
          </w:p>
        </w:tc>
      </w:tr>
      <w:tr w:rsidR="00B17BB4" w14:paraId="7EDCDC77" w14:textId="77777777" w:rsidTr="00B17BB4">
        <w:trPr>
          <w:trHeight w:val="240"/>
        </w:trPr>
        <w:tc>
          <w:tcPr>
            <w:tcW w:w="4140" w:type="dxa"/>
            <w:tcBorders>
              <w:top w:val="nil"/>
              <w:left w:val="nil"/>
              <w:bottom w:val="nil"/>
              <w:right w:val="nil"/>
            </w:tcBorders>
            <w:shd w:val="clear" w:color="000000" w:fill="D9D9D9"/>
            <w:vAlign w:val="bottom"/>
            <w:hideMark/>
          </w:tcPr>
          <w:p w14:paraId="7DDCDB59" w14:textId="77777777" w:rsidR="00B17BB4" w:rsidRDefault="00B17BB4">
            <w:pPr>
              <w:rPr>
                <w:rFonts w:ascii="Arial" w:hAnsi="Arial" w:cs="Arial"/>
                <w:color w:val="000000"/>
                <w:sz w:val="18"/>
                <w:szCs w:val="18"/>
              </w:rPr>
            </w:pPr>
            <w:r>
              <w:rPr>
                <w:rFonts w:ascii="Arial" w:hAnsi="Arial" w:cs="Arial"/>
                <w:color w:val="000000"/>
                <w:sz w:val="18"/>
                <w:szCs w:val="18"/>
              </w:rPr>
              <w:t xml:space="preserve">UKUPNO RASHODI / IZDACI </w:t>
            </w:r>
          </w:p>
        </w:tc>
        <w:tc>
          <w:tcPr>
            <w:tcW w:w="1300" w:type="dxa"/>
            <w:tcBorders>
              <w:top w:val="nil"/>
              <w:left w:val="nil"/>
              <w:bottom w:val="nil"/>
              <w:right w:val="nil"/>
            </w:tcBorders>
            <w:shd w:val="clear" w:color="000000" w:fill="D9D9D9"/>
            <w:noWrap/>
            <w:vAlign w:val="bottom"/>
            <w:hideMark/>
          </w:tcPr>
          <w:p w14:paraId="1CD7E191" w14:textId="77777777" w:rsidR="00B17BB4" w:rsidRDefault="00B17BB4">
            <w:pPr>
              <w:jc w:val="right"/>
              <w:rPr>
                <w:rFonts w:ascii="Arial" w:hAnsi="Arial" w:cs="Arial"/>
                <w:b/>
                <w:bCs/>
                <w:sz w:val="18"/>
                <w:szCs w:val="18"/>
              </w:rPr>
            </w:pPr>
            <w:r>
              <w:rPr>
                <w:rFonts w:ascii="Arial" w:hAnsi="Arial" w:cs="Arial"/>
                <w:b/>
                <w:bCs/>
                <w:sz w:val="18"/>
                <w:szCs w:val="18"/>
              </w:rPr>
              <w:t>11.173.757,38</w:t>
            </w:r>
          </w:p>
        </w:tc>
        <w:tc>
          <w:tcPr>
            <w:tcW w:w="1180" w:type="dxa"/>
            <w:tcBorders>
              <w:top w:val="nil"/>
              <w:left w:val="nil"/>
              <w:bottom w:val="nil"/>
              <w:right w:val="nil"/>
            </w:tcBorders>
            <w:shd w:val="clear" w:color="000000" w:fill="D9D9D9"/>
            <w:noWrap/>
            <w:vAlign w:val="bottom"/>
            <w:hideMark/>
          </w:tcPr>
          <w:p w14:paraId="20F53173" w14:textId="77777777" w:rsidR="00B17BB4" w:rsidRDefault="00B17BB4">
            <w:pPr>
              <w:jc w:val="right"/>
              <w:rPr>
                <w:rFonts w:ascii="Arial" w:hAnsi="Arial" w:cs="Arial"/>
                <w:b/>
                <w:bCs/>
                <w:sz w:val="18"/>
                <w:szCs w:val="18"/>
              </w:rPr>
            </w:pPr>
            <w:r>
              <w:rPr>
                <w:rFonts w:ascii="Arial" w:hAnsi="Arial" w:cs="Arial"/>
                <w:b/>
                <w:bCs/>
                <w:sz w:val="18"/>
                <w:szCs w:val="18"/>
              </w:rPr>
              <w:t>8.224.726,30</w:t>
            </w:r>
          </w:p>
        </w:tc>
        <w:tc>
          <w:tcPr>
            <w:tcW w:w="1240" w:type="dxa"/>
            <w:tcBorders>
              <w:top w:val="nil"/>
              <w:left w:val="nil"/>
              <w:bottom w:val="nil"/>
              <w:right w:val="nil"/>
            </w:tcBorders>
            <w:shd w:val="clear" w:color="000000" w:fill="D9D9D9"/>
            <w:noWrap/>
            <w:vAlign w:val="bottom"/>
            <w:hideMark/>
          </w:tcPr>
          <w:p w14:paraId="7976BDF9" w14:textId="77777777" w:rsidR="00B17BB4" w:rsidRDefault="00B17BB4">
            <w:pPr>
              <w:jc w:val="right"/>
              <w:rPr>
                <w:rFonts w:ascii="Arial" w:hAnsi="Arial" w:cs="Arial"/>
                <w:b/>
                <w:bCs/>
                <w:sz w:val="18"/>
                <w:szCs w:val="18"/>
              </w:rPr>
            </w:pPr>
            <w:r>
              <w:rPr>
                <w:rFonts w:ascii="Arial" w:hAnsi="Arial" w:cs="Arial"/>
                <w:b/>
                <w:bCs/>
                <w:sz w:val="18"/>
                <w:szCs w:val="18"/>
              </w:rPr>
              <w:t>7.105.849,37</w:t>
            </w:r>
          </w:p>
        </w:tc>
        <w:tc>
          <w:tcPr>
            <w:tcW w:w="1240" w:type="dxa"/>
            <w:tcBorders>
              <w:top w:val="nil"/>
              <w:left w:val="nil"/>
              <w:bottom w:val="nil"/>
              <w:right w:val="nil"/>
            </w:tcBorders>
            <w:shd w:val="clear" w:color="000000" w:fill="D9D9D9"/>
            <w:noWrap/>
            <w:vAlign w:val="bottom"/>
            <w:hideMark/>
          </w:tcPr>
          <w:p w14:paraId="5B62F84F" w14:textId="77777777" w:rsidR="00B17BB4" w:rsidRDefault="00B17BB4">
            <w:pPr>
              <w:jc w:val="right"/>
              <w:rPr>
                <w:rFonts w:ascii="Arial" w:hAnsi="Arial" w:cs="Arial"/>
                <w:b/>
                <w:bCs/>
                <w:sz w:val="18"/>
                <w:szCs w:val="18"/>
              </w:rPr>
            </w:pPr>
            <w:r>
              <w:rPr>
                <w:rFonts w:ascii="Arial" w:hAnsi="Arial" w:cs="Arial"/>
                <w:b/>
                <w:bCs/>
                <w:sz w:val="18"/>
                <w:szCs w:val="18"/>
              </w:rPr>
              <w:t>7.146.949,54</w:t>
            </w:r>
          </w:p>
        </w:tc>
      </w:tr>
      <w:tr w:rsidR="00B17BB4" w14:paraId="00E676C2" w14:textId="77777777" w:rsidTr="00B17BB4">
        <w:trPr>
          <w:trHeight w:val="240"/>
        </w:trPr>
        <w:tc>
          <w:tcPr>
            <w:tcW w:w="4140" w:type="dxa"/>
            <w:tcBorders>
              <w:top w:val="nil"/>
              <w:left w:val="nil"/>
              <w:bottom w:val="nil"/>
              <w:right w:val="nil"/>
            </w:tcBorders>
            <w:shd w:val="clear" w:color="auto" w:fill="auto"/>
            <w:vAlign w:val="bottom"/>
            <w:hideMark/>
          </w:tcPr>
          <w:p w14:paraId="7A02C567" w14:textId="77777777" w:rsidR="00B17BB4" w:rsidRDefault="00B17BB4">
            <w:pPr>
              <w:rPr>
                <w:rFonts w:ascii="Arial" w:hAnsi="Arial" w:cs="Arial"/>
                <w:b/>
                <w:bCs/>
                <w:sz w:val="18"/>
                <w:szCs w:val="18"/>
              </w:rPr>
            </w:pPr>
            <w:r>
              <w:rPr>
                <w:rFonts w:ascii="Arial" w:hAnsi="Arial" w:cs="Arial"/>
                <w:b/>
                <w:bCs/>
                <w:sz w:val="18"/>
                <w:szCs w:val="18"/>
              </w:rPr>
              <w:t xml:space="preserve">3 Rashodi poslovanja                                                                                  </w:t>
            </w:r>
          </w:p>
        </w:tc>
        <w:tc>
          <w:tcPr>
            <w:tcW w:w="1300" w:type="dxa"/>
            <w:tcBorders>
              <w:top w:val="nil"/>
              <w:left w:val="nil"/>
              <w:bottom w:val="nil"/>
              <w:right w:val="nil"/>
            </w:tcBorders>
            <w:shd w:val="clear" w:color="auto" w:fill="auto"/>
            <w:noWrap/>
            <w:vAlign w:val="bottom"/>
            <w:hideMark/>
          </w:tcPr>
          <w:p w14:paraId="575BEA24" w14:textId="77777777" w:rsidR="00B17BB4" w:rsidRDefault="00B17BB4">
            <w:pPr>
              <w:jc w:val="right"/>
              <w:rPr>
                <w:rFonts w:ascii="Arial" w:hAnsi="Arial" w:cs="Arial"/>
                <w:b/>
                <w:bCs/>
                <w:sz w:val="18"/>
                <w:szCs w:val="18"/>
              </w:rPr>
            </w:pPr>
            <w:r>
              <w:rPr>
                <w:rFonts w:ascii="Arial" w:hAnsi="Arial" w:cs="Arial"/>
                <w:b/>
                <w:bCs/>
                <w:sz w:val="18"/>
                <w:szCs w:val="18"/>
              </w:rPr>
              <w:t>6.214.365,93</w:t>
            </w:r>
          </w:p>
        </w:tc>
        <w:tc>
          <w:tcPr>
            <w:tcW w:w="1180" w:type="dxa"/>
            <w:tcBorders>
              <w:top w:val="nil"/>
              <w:left w:val="nil"/>
              <w:bottom w:val="nil"/>
              <w:right w:val="nil"/>
            </w:tcBorders>
            <w:shd w:val="clear" w:color="auto" w:fill="auto"/>
            <w:noWrap/>
            <w:vAlign w:val="bottom"/>
            <w:hideMark/>
          </w:tcPr>
          <w:p w14:paraId="7C324C4E" w14:textId="77777777" w:rsidR="00B17BB4" w:rsidRDefault="00B17BB4">
            <w:pPr>
              <w:jc w:val="right"/>
              <w:rPr>
                <w:rFonts w:ascii="Arial" w:hAnsi="Arial" w:cs="Arial"/>
                <w:b/>
                <w:bCs/>
                <w:sz w:val="18"/>
                <w:szCs w:val="18"/>
              </w:rPr>
            </w:pPr>
            <w:r>
              <w:rPr>
                <w:rFonts w:ascii="Arial" w:hAnsi="Arial" w:cs="Arial"/>
                <w:b/>
                <w:bCs/>
                <w:sz w:val="18"/>
                <w:szCs w:val="18"/>
              </w:rPr>
              <w:t>6.724.862,49</w:t>
            </w:r>
          </w:p>
        </w:tc>
        <w:tc>
          <w:tcPr>
            <w:tcW w:w="1240" w:type="dxa"/>
            <w:tcBorders>
              <w:top w:val="nil"/>
              <w:left w:val="nil"/>
              <w:bottom w:val="nil"/>
              <w:right w:val="nil"/>
            </w:tcBorders>
            <w:shd w:val="clear" w:color="auto" w:fill="auto"/>
            <w:noWrap/>
            <w:vAlign w:val="bottom"/>
            <w:hideMark/>
          </w:tcPr>
          <w:p w14:paraId="30A63563" w14:textId="77777777" w:rsidR="00B17BB4" w:rsidRDefault="00B17BB4">
            <w:pPr>
              <w:jc w:val="right"/>
              <w:rPr>
                <w:rFonts w:ascii="Arial" w:hAnsi="Arial" w:cs="Arial"/>
                <w:b/>
                <w:bCs/>
                <w:sz w:val="18"/>
                <w:szCs w:val="18"/>
              </w:rPr>
            </w:pPr>
            <w:r>
              <w:rPr>
                <w:rFonts w:ascii="Arial" w:hAnsi="Arial" w:cs="Arial"/>
                <w:b/>
                <w:bCs/>
                <w:sz w:val="18"/>
                <w:szCs w:val="18"/>
              </w:rPr>
              <w:t>6.456.758,20</w:t>
            </w:r>
          </w:p>
        </w:tc>
        <w:tc>
          <w:tcPr>
            <w:tcW w:w="1240" w:type="dxa"/>
            <w:tcBorders>
              <w:top w:val="nil"/>
              <w:left w:val="nil"/>
              <w:bottom w:val="nil"/>
              <w:right w:val="nil"/>
            </w:tcBorders>
            <w:shd w:val="clear" w:color="auto" w:fill="auto"/>
            <w:noWrap/>
            <w:vAlign w:val="bottom"/>
            <w:hideMark/>
          </w:tcPr>
          <w:p w14:paraId="735AE3EA" w14:textId="77777777" w:rsidR="00B17BB4" w:rsidRDefault="00B17BB4">
            <w:pPr>
              <w:jc w:val="right"/>
              <w:rPr>
                <w:rFonts w:ascii="Arial" w:hAnsi="Arial" w:cs="Arial"/>
                <w:b/>
                <w:bCs/>
                <w:sz w:val="18"/>
                <w:szCs w:val="18"/>
              </w:rPr>
            </w:pPr>
            <w:r>
              <w:rPr>
                <w:rFonts w:ascii="Arial" w:hAnsi="Arial" w:cs="Arial"/>
                <w:b/>
                <w:bCs/>
                <w:sz w:val="18"/>
                <w:szCs w:val="18"/>
              </w:rPr>
              <w:t>6.435.213,37</w:t>
            </w:r>
          </w:p>
        </w:tc>
      </w:tr>
      <w:tr w:rsidR="00B17BB4" w14:paraId="223BEE82" w14:textId="77777777" w:rsidTr="00B17BB4">
        <w:trPr>
          <w:trHeight w:val="240"/>
        </w:trPr>
        <w:tc>
          <w:tcPr>
            <w:tcW w:w="4140" w:type="dxa"/>
            <w:tcBorders>
              <w:top w:val="nil"/>
              <w:left w:val="nil"/>
              <w:bottom w:val="nil"/>
              <w:right w:val="nil"/>
            </w:tcBorders>
            <w:shd w:val="clear" w:color="auto" w:fill="auto"/>
            <w:vAlign w:val="bottom"/>
            <w:hideMark/>
          </w:tcPr>
          <w:p w14:paraId="24668F93" w14:textId="77777777" w:rsidR="00B17BB4" w:rsidRDefault="00B17BB4">
            <w:pPr>
              <w:rPr>
                <w:rFonts w:ascii="Arial" w:hAnsi="Arial" w:cs="Arial"/>
                <w:sz w:val="18"/>
                <w:szCs w:val="18"/>
              </w:rPr>
            </w:pPr>
            <w:r>
              <w:rPr>
                <w:rFonts w:ascii="Arial" w:hAnsi="Arial" w:cs="Arial"/>
                <w:sz w:val="18"/>
                <w:szCs w:val="18"/>
              </w:rPr>
              <w:t xml:space="preserve">31 Rashodi za zaposlene                                                                                </w:t>
            </w:r>
          </w:p>
        </w:tc>
        <w:tc>
          <w:tcPr>
            <w:tcW w:w="1300" w:type="dxa"/>
            <w:tcBorders>
              <w:top w:val="nil"/>
              <w:left w:val="nil"/>
              <w:bottom w:val="nil"/>
              <w:right w:val="nil"/>
            </w:tcBorders>
            <w:shd w:val="clear" w:color="auto" w:fill="auto"/>
            <w:noWrap/>
            <w:vAlign w:val="bottom"/>
            <w:hideMark/>
          </w:tcPr>
          <w:p w14:paraId="0D9EBC7E" w14:textId="77777777" w:rsidR="00B17BB4" w:rsidRDefault="00B17BB4">
            <w:pPr>
              <w:jc w:val="right"/>
              <w:rPr>
                <w:rFonts w:ascii="Arial" w:hAnsi="Arial" w:cs="Arial"/>
                <w:sz w:val="18"/>
                <w:szCs w:val="18"/>
              </w:rPr>
            </w:pPr>
            <w:r>
              <w:rPr>
                <w:rFonts w:ascii="Arial" w:hAnsi="Arial" w:cs="Arial"/>
                <w:sz w:val="18"/>
                <w:szCs w:val="18"/>
              </w:rPr>
              <w:t>2.446.496,34</w:t>
            </w:r>
          </w:p>
        </w:tc>
        <w:tc>
          <w:tcPr>
            <w:tcW w:w="1180" w:type="dxa"/>
            <w:tcBorders>
              <w:top w:val="nil"/>
              <w:left w:val="nil"/>
              <w:bottom w:val="nil"/>
              <w:right w:val="nil"/>
            </w:tcBorders>
            <w:shd w:val="clear" w:color="auto" w:fill="auto"/>
            <w:noWrap/>
            <w:vAlign w:val="bottom"/>
            <w:hideMark/>
          </w:tcPr>
          <w:p w14:paraId="1DB1F4B2" w14:textId="77777777" w:rsidR="00B17BB4" w:rsidRDefault="00B17BB4">
            <w:pPr>
              <w:jc w:val="right"/>
              <w:rPr>
                <w:rFonts w:ascii="Arial" w:hAnsi="Arial" w:cs="Arial"/>
                <w:sz w:val="18"/>
                <w:szCs w:val="18"/>
              </w:rPr>
            </w:pPr>
            <w:r>
              <w:rPr>
                <w:rFonts w:ascii="Arial" w:hAnsi="Arial" w:cs="Arial"/>
                <w:sz w:val="18"/>
                <w:szCs w:val="18"/>
              </w:rPr>
              <w:t>2.915.885,65</w:t>
            </w:r>
          </w:p>
        </w:tc>
        <w:tc>
          <w:tcPr>
            <w:tcW w:w="1240" w:type="dxa"/>
            <w:tcBorders>
              <w:top w:val="nil"/>
              <w:left w:val="nil"/>
              <w:bottom w:val="nil"/>
              <w:right w:val="nil"/>
            </w:tcBorders>
            <w:shd w:val="clear" w:color="auto" w:fill="auto"/>
            <w:noWrap/>
            <w:vAlign w:val="bottom"/>
            <w:hideMark/>
          </w:tcPr>
          <w:p w14:paraId="4F05145C" w14:textId="77777777" w:rsidR="00B17BB4" w:rsidRDefault="00B17BB4">
            <w:pPr>
              <w:jc w:val="right"/>
              <w:rPr>
                <w:rFonts w:ascii="Arial" w:hAnsi="Arial" w:cs="Arial"/>
                <w:sz w:val="18"/>
                <w:szCs w:val="18"/>
              </w:rPr>
            </w:pPr>
            <w:r>
              <w:rPr>
                <w:rFonts w:ascii="Arial" w:hAnsi="Arial" w:cs="Arial"/>
                <w:sz w:val="18"/>
                <w:szCs w:val="18"/>
              </w:rPr>
              <w:t>2.961.601,75</w:t>
            </w:r>
          </w:p>
        </w:tc>
        <w:tc>
          <w:tcPr>
            <w:tcW w:w="1240" w:type="dxa"/>
            <w:tcBorders>
              <w:top w:val="nil"/>
              <w:left w:val="nil"/>
              <w:bottom w:val="nil"/>
              <w:right w:val="nil"/>
            </w:tcBorders>
            <w:shd w:val="clear" w:color="auto" w:fill="auto"/>
            <w:noWrap/>
            <w:vAlign w:val="bottom"/>
            <w:hideMark/>
          </w:tcPr>
          <w:p w14:paraId="10EAFEC1" w14:textId="77777777" w:rsidR="00B17BB4" w:rsidRDefault="00B17BB4">
            <w:pPr>
              <w:jc w:val="right"/>
              <w:rPr>
                <w:rFonts w:ascii="Arial" w:hAnsi="Arial" w:cs="Arial"/>
                <w:sz w:val="18"/>
                <w:szCs w:val="18"/>
              </w:rPr>
            </w:pPr>
            <w:r>
              <w:rPr>
                <w:rFonts w:ascii="Arial" w:hAnsi="Arial" w:cs="Arial"/>
                <w:sz w:val="18"/>
                <w:szCs w:val="18"/>
              </w:rPr>
              <w:t>2.947.489,59</w:t>
            </w:r>
          </w:p>
        </w:tc>
      </w:tr>
      <w:tr w:rsidR="00B17BB4" w14:paraId="6E95E043" w14:textId="77777777" w:rsidTr="00B17BB4">
        <w:trPr>
          <w:trHeight w:val="240"/>
        </w:trPr>
        <w:tc>
          <w:tcPr>
            <w:tcW w:w="4140" w:type="dxa"/>
            <w:tcBorders>
              <w:top w:val="nil"/>
              <w:left w:val="nil"/>
              <w:bottom w:val="nil"/>
              <w:right w:val="nil"/>
            </w:tcBorders>
            <w:shd w:val="clear" w:color="auto" w:fill="auto"/>
            <w:vAlign w:val="bottom"/>
            <w:hideMark/>
          </w:tcPr>
          <w:p w14:paraId="7039B423" w14:textId="77777777" w:rsidR="00B17BB4" w:rsidRDefault="00B17BB4">
            <w:pPr>
              <w:rPr>
                <w:rFonts w:ascii="Arial" w:hAnsi="Arial" w:cs="Arial"/>
                <w:sz w:val="18"/>
                <w:szCs w:val="18"/>
              </w:rPr>
            </w:pPr>
            <w:r>
              <w:rPr>
                <w:rFonts w:ascii="Arial" w:hAnsi="Arial" w:cs="Arial"/>
                <w:sz w:val="18"/>
                <w:szCs w:val="18"/>
              </w:rPr>
              <w:t xml:space="preserve">32 Materijalni rashodi                                                                                 </w:t>
            </w:r>
          </w:p>
        </w:tc>
        <w:tc>
          <w:tcPr>
            <w:tcW w:w="1300" w:type="dxa"/>
            <w:tcBorders>
              <w:top w:val="nil"/>
              <w:left w:val="nil"/>
              <w:bottom w:val="nil"/>
              <w:right w:val="nil"/>
            </w:tcBorders>
            <w:shd w:val="clear" w:color="auto" w:fill="auto"/>
            <w:noWrap/>
            <w:vAlign w:val="bottom"/>
            <w:hideMark/>
          </w:tcPr>
          <w:p w14:paraId="70C0846B" w14:textId="77777777" w:rsidR="00B17BB4" w:rsidRDefault="00B17BB4">
            <w:pPr>
              <w:jc w:val="right"/>
              <w:rPr>
                <w:rFonts w:ascii="Arial" w:hAnsi="Arial" w:cs="Arial"/>
                <w:sz w:val="18"/>
                <w:szCs w:val="18"/>
              </w:rPr>
            </w:pPr>
            <w:r>
              <w:rPr>
                <w:rFonts w:ascii="Arial" w:hAnsi="Arial" w:cs="Arial"/>
                <w:sz w:val="18"/>
                <w:szCs w:val="18"/>
              </w:rPr>
              <w:t>2.439.261,05</w:t>
            </w:r>
          </w:p>
        </w:tc>
        <w:tc>
          <w:tcPr>
            <w:tcW w:w="1180" w:type="dxa"/>
            <w:tcBorders>
              <w:top w:val="nil"/>
              <w:left w:val="nil"/>
              <w:bottom w:val="nil"/>
              <w:right w:val="nil"/>
            </w:tcBorders>
            <w:shd w:val="clear" w:color="auto" w:fill="auto"/>
            <w:noWrap/>
            <w:vAlign w:val="bottom"/>
            <w:hideMark/>
          </w:tcPr>
          <w:p w14:paraId="24A4F7AE" w14:textId="77777777" w:rsidR="00B17BB4" w:rsidRDefault="00B17BB4">
            <w:pPr>
              <w:jc w:val="right"/>
              <w:rPr>
                <w:rFonts w:ascii="Arial" w:hAnsi="Arial" w:cs="Arial"/>
                <w:sz w:val="18"/>
                <w:szCs w:val="18"/>
              </w:rPr>
            </w:pPr>
            <w:r>
              <w:rPr>
                <w:rFonts w:ascii="Arial" w:hAnsi="Arial" w:cs="Arial"/>
                <w:sz w:val="18"/>
                <w:szCs w:val="18"/>
              </w:rPr>
              <w:t>2.424.511,66</w:t>
            </w:r>
          </w:p>
        </w:tc>
        <w:tc>
          <w:tcPr>
            <w:tcW w:w="1240" w:type="dxa"/>
            <w:tcBorders>
              <w:top w:val="nil"/>
              <w:left w:val="nil"/>
              <w:bottom w:val="nil"/>
              <w:right w:val="nil"/>
            </w:tcBorders>
            <w:shd w:val="clear" w:color="auto" w:fill="auto"/>
            <w:noWrap/>
            <w:vAlign w:val="bottom"/>
            <w:hideMark/>
          </w:tcPr>
          <w:p w14:paraId="67BE9CF5" w14:textId="77777777" w:rsidR="00B17BB4" w:rsidRDefault="00B17BB4">
            <w:pPr>
              <w:jc w:val="right"/>
              <w:rPr>
                <w:rFonts w:ascii="Arial" w:hAnsi="Arial" w:cs="Arial"/>
                <w:sz w:val="18"/>
                <w:szCs w:val="18"/>
              </w:rPr>
            </w:pPr>
            <w:r>
              <w:rPr>
                <w:rFonts w:ascii="Arial" w:hAnsi="Arial" w:cs="Arial"/>
                <w:sz w:val="18"/>
                <w:szCs w:val="18"/>
              </w:rPr>
              <w:t>2.364.987,20</w:t>
            </w:r>
          </w:p>
        </w:tc>
        <w:tc>
          <w:tcPr>
            <w:tcW w:w="1240" w:type="dxa"/>
            <w:tcBorders>
              <w:top w:val="nil"/>
              <w:left w:val="nil"/>
              <w:bottom w:val="nil"/>
              <w:right w:val="nil"/>
            </w:tcBorders>
            <w:shd w:val="clear" w:color="auto" w:fill="auto"/>
            <w:noWrap/>
            <w:vAlign w:val="bottom"/>
            <w:hideMark/>
          </w:tcPr>
          <w:p w14:paraId="16985F8A" w14:textId="77777777" w:rsidR="00B17BB4" w:rsidRDefault="00B17BB4">
            <w:pPr>
              <w:jc w:val="right"/>
              <w:rPr>
                <w:rFonts w:ascii="Arial" w:hAnsi="Arial" w:cs="Arial"/>
                <w:sz w:val="18"/>
                <w:szCs w:val="18"/>
              </w:rPr>
            </w:pPr>
            <w:r>
              <w:rPr>
                <w:rFonts w:ascii="Arial" w:hAnsi="Arial" w:cs="Arial"/>
                <w:sz w:val="18"/>
                <w:szCs w:val="18"/>
              </w:rPr>
              <w:t>2.358.222,83</w:t>
            </w:r>
          </w:p>
        </w:tc>
      </w:tr>
      <w:tr w:rsidR="00B17BB4" w14:paraId="511A664D" w14:textId="77777777" w:rsidTr="00B17BB4">
        <w:trPr>
          <w:trHeight w:val="240"/>
        </w:trPr>
        <w:tc>
          <w:tcPr>
            <w:tcW w:w="4140" w:type="dxa"/>
            <w:tcBorders>
              <w:top w:val="nil"/>
              <w:left w:val="nil"/>
              <w:bottom w:val="nil"/>
              <w:right w:val="nil"/>
            </w:tcBorders>
            <w:shd w:val="clear" w:color="auto" w:fill="auto"/>
            <w:vAlign w:val="bottom"/>
            <w:hideMark/>
          </w:tcPr>
          <w:p w14:paraId="06C94DD9" w14:textId="77777777" w:rsidR="00B17BB4" w:rsidRDefault="00B17BB4">
            <w:pPr>
              <w:rPr>
                <w:rFonts w:ascii="Arial" w:hAnsi="Arial" w:cs="Arial"/>
                <w:sz w:val="18"/>
                <w:szCs w:val="18"/>
              </w:rPr>
            </w:pPr>
            <w:r>
              <w:rPr>
                <w:rFonts w:ascii="Arial" w:hAnsi="Arial" w:cs="Arial"/>
                <w:sz w:val="18"/>
                <w:szCs w:val="18"/>
              </w:rPr>
              <w:t xml:space="preserve">34 Financijski rashodi                                                                                 </w:t>
            </w:r>
          </w:p>
        </w:tc>
        <w:tc>
          <w:tcPr>
            <w:tcW w:w="1300" w:type="dxa"/>
            <w:tcBorders>
              <w:top w:val="nil"/>
              <w:left w:val="nil"/>
              <w:bottom w:val="nil"/>
              <w:right w:val="nil"/>
            </w:tcBorders>
            <w:shd w:val="clear" w:color="auto" w:fill="auto"/>
            <w:noWrap/>
            <w:vAlign w:val="bottom"/>
            <w:hideMark/>
          </w:tcPr>
          <w:p w14:paraId="73BC39B2" w14:textId="77777777" w:rsidR="00B17BB4" w:rsidRDefault="00B17BB4">
            <w:pPr>
              <w:jc w:val="right"/>
              <w:rPr>
                <w:rFonts w:ascii="Arial" w:hAnsi="Arial" w:cs="Arial"/>
                <w:sz w:val="18"/>
                <w:szCs w:val="18"/>
              </w:rPr>
            </w:pPr>
            <w:r>
              <w:rPr>
                <w:rFonts w:ascii="Arial" w:hAnsi="Arial" w:cs="Arial"/>
                <w:sz w:val="18"/>
                <w:szCs w:val="18"/>
              </w:rPr>
              <w:t>33.357,65</w:t>
            </w:r>
          </w:p>
        </w:tc>
        <w:tc>
          <w:tcPr>
            <w:tcW w:w="1180" w:type="dxa"/>
            <w:tcBorders>
              <w:top w:val="nil"/>
              <w:left w:val="nil"/>
              <w:bottom w:val="nil"/>
              <w:right w:val="nil"/>
            </w:tcBorders>
            <w:shd w:val="clear" w:color="auto" w:fill="auto"/>
            <w:noWrap/>
            <w:vAlign w:val="bottom"/>
            <w:hideMark/>
          </w:tcPr>
          <w:p w14:paraId="16FE66E4" w14:textId="77777777" w:rsidR="00B17BB4" w:rsidRDefault="00B17BB4">
            <w:pPr>
              <w:jc w:val="right"/>
              <w:rPr>
                <w:rFonts w:ascii="Arial" w:hAnsi="Arial" w:cs="Arial"/>
                <w:sz w:val="18"/>
                <w:szCs w:val="18"/>
              </w:rPr>
            </w:pPr>
            <w:r>
              <w:rPr>
                <w:rFonts w:ascii="Arial" w:hAnsi="Arial" w:cs="Arial"/>
                <w:sz w:val="18"/>
                <w:szCs w:val="18"/>
              </w:rPr>
              <w:t>38.464,59</w:t>
            </w:r>
          </w:p>
        </w:tc>
        <w:tc>
          <w:tcPr>
            <w:tcW w:w="1240" w:type="dxa"/>
            <w:tcBorders>
              <w:top w:val="nil"/>
              <w:left w:val="nil"/>
              <w:bottom w:val="nil"/>
              <w:right w:val="nil"/>
            </w:tcBorders>
            <w:shd w:val="clear" w:color="auto" w:fill="auto"/>
            <w:noWrap/>
            <w:vAlign w:val="bottom"/>
            <w:hideMark/>
          </w:tcPr>
          <w:p w14:paraId="38BDEACE" w14:textId="77777777" w:rsidR="00B17BB4" w:rsidRDefault="00B17BB4">
            <w:pPr>
              <w:jc w:val="right"/>
              <w:rPr>
                <w:rFonts w:ascii="Arial" w:hAnsi="Arial" w:cs="Arial"/>
                <w:sz w:val="18"/>
                <w:szCs w:val="18"/>
              </w:rPr>
            </w:pPr>
            <w:r>
              <w:rPr>
                <w:rFonts w:ascii="Arial" w:hAnsi="Arial" w:cs="Arial"/>
                <w:sz w:val="18"/>
                <w:szCs w:val="18"/>
              </w:rPr>
              <w:t>37.768,66</w:t>
            </w:r>
          </w:p>
        </w:tc>
        <w:tc>
          <w:tcPr>
            <w:tcW w:w="1240" w:type="dxa"/>
            <w:tcBorders>
              <w:top w:val="nil"/>
              <w:left w:val="nil"/>
              <w:bottom w:val="nil"/>
              <w:right w:val="nil"/>
            </w:tcBorders>
            <w:shd w:val="clear" w:color="auto" w:fill="auto"/>
            <w:noWrap/>
            <w:vAlign w:val="bottom"/>
            <w:hideMark/>
          </w:tcPr>
          <w:p w14:paraId="68E5C098" w14:textId="77777777" w:rsidR="00B17BB4" w:rsidRDefault="00B17BB4">
            <w:pPr>
              <w:jc w:val="right"/>
              <w:rPr>
                <w:rFonts w:ascii="Arial" w:hAnsi="Arial" w:cs="Arial"/>
                <w:sz w:val="18"/>
                <w:szCs w:val="18"/>
              </w:rPr>
            </w:pPr>
            <w:r>
              <w:rPr>
                <w:rFonts w:ascii="Arial" w:hAnsi="Arial" w:cs="Arial"/>
                <w:sz w:val="18"/>
                <w:szCs w:val="18"/>
              </w:rPr>
              <w:t>37.100,36</w:t>
            </w:r>
          </w:p>
        </w:tc>
      </w:tr>
      <w:tr w:rsidR="00B17BB4" w14:paraId="12068DBA" w14:textId="77777777" w:rsidTr="00B17BB4">
        <w:trPr>
          <w:trHeight w:val="240"/>
        </w:trPr>
        <w:tc>
          <w:tcPr>
            <w:tcW w:w="4140" w:type="dxa"/>
            <w:tcBorders>
              <w:top w:val="nil"/>
              <w:left w:val="nil"/>
              <w:bottom w:val="nil"/>
              <w:right w:val="nil"/>
            </w:tcBorders>
            <w:shd w:val="clear" w:color="auto" w:fill="auto"/>
            <w:vAlign w:val="bottom"/>
            <w:hideMark/>
          </w:tcPr>
          <w:p w14:paraId="7CD38511" w14:textId="77777777" w:rsidR="00B17BB4" w:rsidRDefault="00B17BB4">
            <w:pPr>
              <w:rPr>
                <w:rFonts w:ascii="Arial" w:hAnsi="Arial" w:cs="Arial"/>
                <w:sz w:val="18"/>
                <w:szCs w:val="18"/>
              </w:rPr>
            </w:pPr>
            <w:r>
              <w:rPr>
                <w:rFonts w:ascii="Arial" w:hAnsi="Arial" w:cs="Arial"/>
                <w:sz w:val="18"/>
                <w:szCs w:val="18"/>
              </w:rPr>
              <w:t xml:space="preserve">35 Subvencije                                                                                          </w:t>
            </w:r>
          </w:p>
        </w:tc>
        <w:tc>
          <w:tcPr>
            <w:tcW w:w="1300" w:type="dxa"/>
            <w:tcBorders>
              <w:top w:val="nil"/>
              <w:left w:val="nil"/>
              <w:bottom w:val="nil"/>
              <w:right w:val="nil"/>
            </w:tcBorders>
            <w:shd w:val="clear" w:color="auto" w:fill="auto"/>
            <w:noWrap/>
            <w:vAlign w:val="bottom"/>
            <w:hideMark/>
          </w:tcPr>
          <w:p w14:paraId="59A4C8FF" w14:textId="77777777" w:rsidR="00B17BB4" w:rsidRDefault="00B17BB4">
            <w:pPr>
              <w:jc w:val="right"/>
              <w:rPr>
                <w:rFonts w:ascii="Arial" w:hAnsi="Arial" w:cs="Arial"/>
                <w:sz w:val="18"/>
                <w:szCs w:val="18"/>
              </w:rPr>
            </w:pPr>
            <w:r>
              <w:rPr>
                <w:rFonts w:ascii="Arial" w:hAnsi="Arial" w:cs="Arial"/>
                <w:sz w:val="18"/>
                <w:szCs w:val="18"/>
              </w:rPr>
              <w:t>59.700,00</w:t>
            </w:r>
          </w:p>
        </w:tc>
        <w:tc>
          <w:tcPr>
            <w:tcW w:w="1180" w:type="dxa"/>
            <w:tcBorders>
              <w:top w:val="nil"/>
              <w:left w:val="nil"/>
              <w:bottom w:val="nil"/>
              <w:right w:val="nil"/>
            </w:tcBorders>
            <w:shd w:val="clear" w:color="auto" w:fill="auto"/>
            <w:noWrap/>
            <w:vAlign w:val="bottom"/>
            <w:hideMark/>
          </w:tcPr>
          <w:p w14:paraId="21BFC72A" w14:textId="77777777" w:rsidR="00B17BB4" w:rsidRDefault="00B17BB4">
            <w:pPr>
              <w:jc w:val="right"/>
              <w:rPr>
                <w:rFonts w:ascii="Arial" w:hAnsi="Arial" w:cs="Arial"/>
                <w:sz w:val="18"/>
                <w:szCs w:val="18"/>
              </w:rPr>
            </w:pPr>
            <w:r>
              <w:rPr>
                <w:rFonts w:ascii="Arial" w:hAnsi="Arial" w:cs="Arial"/>
                <w:sz w:val="18"/>
                <w:szCs w:val="18"/>
              </w:rPr>
              <w:t>59.000,00</w:t>
            </w:r>
          </w:p>
        </w:tc>
        <w:tc>
          <w:tcPr>
            <w:tcW w:w="1240" w:type="dxa"/>
            <w:tcBorders>
              <w:top w:val="nil"/>
              <w:left w:val="nil"/>
              <w:bottom w:val="nil"/>
              <w:right w:val="nil"/>
            </w:tcBorders>
            <w:shd w:val="clear" w:color="auto" w:fill="auto"/>
            <w:noWrap/>
            <w:vAlign w:val="bottom"/>
            <w:hideMark/>
          </w:tcPr>
          <w:p w14:paraId="554858A5" w14:textId="77777777" w:rsidR="00B17BB4" w:rsidRDefault="00B17BB4">
            <w:pPr>
              <w:jc w:val="right"/>
              <w:rPr>
                <w:rFonts w:ascii="Arial" w:hAnsi="Arial" w:cs="Arial"/>
                <w:sz w:val="18"/>
                <w:szCs w:val="18"/>
              </w:rPr>
            </w:pPr>
            <w:r>
              <w:rPr>
                <w:rFonts w:ascii="Arial" w:hAnsi="Arial" w:cs="Arial"/>
                <w:sz w:val="18"/>
                <w:szCs w:val="18"/>
              </w:rPr>
              <w:t>59.000,00</w:t>
            </w:r>
          </w:p>
        </w:tc>
        <w:tc>
          <w:tcPr>
            <w:tcW w:w="1240" w:type="dxa"/>
            <w:tcBorders>
              <w:top w:val="nil"/>
              <w:left w:val="nil"/>
              <w:bottom w:val="nil"/>
              <w:right w:val="nil"/>
            </w:tcBorders>
            <w:shd w:val="clear" w:color="auto" w:fill="auto"/>
            <w:noWrap/>
            <w:vAlign w:val="bottom"/>
            <w:hideMark/>
          </w:tcPr>
          <w:p w14:paraId="537D893B" w14:textId="77777777" w:rsidR="00B17BB4" w:rsidRDefault="00B17BB4">
            <w:pPr>
              <w:jc w:val="right"/>
              <w:rPr>
                <w:rFonts w:ascii="Arial" w:hAnsi="Arial" w:cs="Arial"/>
                <w:sz w:val="18"/>
                <w:szCs w:val="18"/>
              </w:rPr>
            </w:pPr>
            <w:r>
              <w:rPr>
                <w:rFonts w:ascii="Arial" w:hAnsi="Arial" w:cs="Arial"/>
                <w:sz w:val="18"/>
                <w:szCs w:val="18"/>
              </w:rPr>
              <w:t>59.000,00</w:t>
            </w:r>
          </w:p>
        </w:tc>
      </w:tr>
      <w:tr w:rsidR="00B17BB4" w14:paraId="654A656D" w14:textId="77777777" w:rsidTr="00B17BB4">
        <w:trPr>
          <w:trHeight w:val="480"/>
        </w:trPr>
        <w:tc>
          <w:tcPr>
            <w:tcW w:w="4140" w:type="dxa"/>
            <w:tcBorders>
              <w:top w:val="nil"/>
              <w:left w:val="nil"/>
              <w:bottom w:val="nil"/>
              <w:right w:val="nil"/>
            </w:tcBorders>
            <w:shd w:val="clear" w:color="auto" w:fill="auto"/>
            <w:vAlign w:val="bottom"/>
            <w:hideMark/>
          </w:tcPr>
          <w:p w14:paraId="2077E4A0" w14:textId="77777777" w:rsidR="00B17BB4" w:rsidRDefault="00B17BB4">
            <w:pPr>
              <w:rPr>
                <w:rFonts w:ascii="Arial" w:hAnsi="Arial" w:cs="Arial"/>
                <w:sz w:val="18"/>
                <w:szCs w:val="18"/>
              </w:rPr>
            </w:pPr>
            <w:r>
              <w:rPr>
                <w:rFonts w:ascii="Arial" w:hAnsi="Arial" w:cs="Arial"/>
                <w:sz w:val="18"/>
                <w:szCs w:val="18"/>
              </w:rPr>
              <w:t>36 Pomoći dane u inozemstvo i unutar općeg proračuna</w:t>
            </w:r>
          </w:p>
        </w:tc>
        <w:tc>
          <w:tcPr>
            <w:tcW w:w="1300" w:type="dxa"/>
            <w:tcBorders>
              <w:top w:val="nil"/>
              <w:left w:val="nil"/>
              <w:bottom w:val="nil"/>
              <w:right w:val="nil"/>
            </w:tcBorders>
            <w:shd w:val="clear" w:color="auto" w:fill="auto"/>
            <w:noWrap/>
            <w:vAlign w:val="bottom"/>
            <w:hideMark/>
          </w:tcPr>
          <w:p w14:paraId="328A8F9D" w14:textId="77777777" w:rsidR="00B17BB4" w:rsidRDefault="00B17BB4">
            <w:pPr>
              <w:jc w:val="right"/>
              <w:rPr>
                <w:rFonts w:ascii="Arial" w:hAnsi="Arial" w:cs="Arial"/>
                <w:sz w:val="18"/>
                <w:szCs w:val="18"/>
              </w:rPr>
            </w:pPr>
            <w:r>
              <w:rPr>
                <w:rFonts w:ascii="Arial" w:hAnsi="Arial" w:cs="Arial"/>
                <w:sz w:val="18"/>
                <w:szCs w:val="18"/>
              </w:rPr>
              <w:t>188.417,44</w:t>
            </w:r>
          </w:p>
        </w:tc>
        <w:tc>
          <w:tcPr>
            <w:tcW w:w="1180" w:type="dxa"/>
            <w:tcBorders>
              <w:top w:val="nil"/>
              <w:left w:val="nil"/>
              <w:bottom w:val="nil"/>
              <w:right w:val="nil"/>
            </w:tcBorders>
            <w:shd w:val="clear" w:color="auto" w:fill="auto"/>
            <w:noWrap/>
            <w:vAlign w:val="bottom"/>
            <w:hideMark/>
          </w:tcPr>
          <w:p w14:paraId="08B44A70" w14:textId="77777777" w:rsidR="00B17BB4" w:rsidRDefault="00B17BB4">
            <w:pPr>
              <w:jc w:val="right"/>
              <w:rPr>
                <w:rFonts w:ascii="Arial" w:hAnsi="Arial" w:cs="Arial"/>
                <w:sz w:val="18"/>
                <w:szCs w:val="18"/>
              </w:rPr>
            </w:pPr>
            <w:r>
              <w:rPr>
                <w:rFonts w:ascii="Arial" w:hAnsi="Arial" w:cs="Arial"/>
                <w:sz w:val="18"/>
                <w:szCs w:val="18"/>
              </w:rPr>
              <w:t>139.410,24</w:t>
            </w:r>
          </w:p>
        </w:tc>
        <w:tc>
          <w:tcPr>
            <w:tcW w:w="1240" w:type="dxa"/>
            <w:tcBorders>
              <w:top w:val="nil"/>
              <w:left w:val="nil"/>
              <w:bottom w:val="nil"/>
              <w:right w:val="nil"/>
            </w:tcBorders>
            <w:shd w:val="clear" w:color="auto" w:fill="auto"/>
            <w:noWrap/>
            <w:vAlign w:val="bottom"/>
            <w:hideMark/>
          </w:tcPr>
          <w:p w14:paraId="07985A58" w14:textId="77777777" w:rsidR="00B17BB4" w:rsidRDefault="00B17BB4">
            <w:pPr>
              <w:jc w:val="right"/>
              <w:rPr>
                <w:rFonts w:ascii="Arial" w:hAnsi="Arial" w:cs="Arial"/>
                <w:sz w:val="18"/>
                <w:szCs w:val="18"/>
              </w:rPr>
            </w:pPr>
            <w:r>
              <w:rPr>
                <w:rFonts w:ascii="Arial" w:hAnsi="Arial" w:cs="Arial"/>
                <w:sz w:val="18"/>
                <w:szCs w:val="18"/>
              </w:rPr>
              <w:t>139.410,24</w:t>
            </w:r>
          </w:p>
        </w:tc>
        <w:tc>
          <w:tcPr>
            <w:tcW w:w="1240" w:type="dxa"/>
            <w:tcBorders>
              <w:top w:val="nil"/>
              <w:left w:val="nil"/>
              <w:bottom w:val="nil"/>
              <w:right w:val="nil"/>
            </w:tcBorders>
            <w:shd w:val="clear" w:color="auto" w:fill="auto"/>
            <w:noWrap/>
            <w:vAlign w:val="bottom"/>
            <w:hideMark/>
          </w:tcPr>
          <w:p w14:paraId="7ACEA986" w14:textId="77777777" w:rsidR="00B17BB4" w:rsidRDefault="00B17BB4">
            <w:pPr>
              <w:jc w:val="right"/>
              <w:rPr>
                <w:rFonts w:ascii="Arial" w:hAnsi="Arial" w:cs="Arial"/>
                <w:sz w:val="18"/>
                <w:szCs w:val="18"/>
              </w:rPr>
            </w:pPr>
            <w:r>
              <w:rPr>
                <w:rFonts w:ascii="Arial" w:hAnsi="Arial" w:cs="Arial"/>
                <w:sz w:val="18"/>
                <w:szCs w:val="18"/>
              </w:rPr>
              <w:t>139.410,24</w:t>
            </w:r>
          </w:p>
        </w:tc>
      </w:tr>
      <w:tr w:rsidR="00B17BB4" w14:paraId="53CECB5E" w14:textId="77777777" w:rsidTr="00B17BB4">
        <w:trPr>
          <w:trHeight w:val="480"/>
        </w:trPr>
        <w:tc>
          <w:tcPr>
            <w:tcW w:w="4140" w:type="dxa"/>
            <w:tcBorders>
              <w:top w:val="nil"/>
              <w:left w:val="nil"/>
              <w:bottom w:val="nil"/>
              <w:right w:val="nil"/>
            </w:tcBorders>
            <w:shd w:val="clear" w:color="auto" w:fill="auto"/>
            <w:vAlign w:val="bottom"/>
            <w:hideMark/>
          </w:tcPr>
          <w:p w14:paraId="7221E83A" w14:textId="77777777" w:rsidR="00B17BB4" w:rsidRDefault="00B17BB4">
            <w:pPr>
              <w:rPr>
                <w:rFonts w:ascii="Arial" w:hAnsi="Arial" w:cs="Arial"/>
                <w:sz w:val="18"/>
                <w:szCs w:val="18"/>
              </w:rPr>
            </w:pPr>
            <w:r>
              <w:rPr>
                <w:rFonts w:ascii="Arial" w:hAnsi="Arial" w:cs="Arial"/>
                <w:sz w:val="18"/>
                <w:szCs w:val="18"/>
              </w:rPr>
              <w:t xml:space="preserve">37 Naknade građanima i kućanstvima na temelju osiguranja i druge naknade                               </w:t>
            </w:r>
          </w:p>
        </w:tc>
        <w:tc>
          <w:tcPr>
            <w:tcW w:w="1300" w:type="dxa"/>
            <w:tcBorders>
              <w:top w:val="nil"/>
              <w:left w:val="nil"/>
              <w:bottom w:val="nil"/>
              <w:right w:val="nil"/>
            </w:tcBorders>
            <w:shd w:val="clear" w:color="auto" w:fill="auto"/>
            <w:noWrap/>
            <w:vAlign w:val="bottom"/>
            <w:hideMark/>
          </w:tcPr>
          <w:p w14:paraId="19D6ECEA" w14:textId="77777777" w:rsidR="00B17BB4" w:rsidRDefault="00B17BB4">
            <w:pPr>
              <w:jc w:val="right"/>
              <w:rPr>
                <w:rFonts w:ascii="Arial" w:hAnsi="Arial" w:cs="Arial"/>
                <w:sz w:val="18"/>
                <w:szCs w:val="18"/>
              </w:rPr>
            </w:pPr>
            <w:r>
              <w:rPr>
                <w:rFonts w:ascii="Arial" w:hAnsi="Arial" w:cs="Arial"/>
                <w:sz w:val="18"/>
                <w:szCs w:val="18"/>
              </w:rPr>
              <w:t>141.700,00</w:t>
            </w:r>
          </w:p>
        </w:tc>
        <w:tc>
          <w:tcPr>
            <w:tcW w:w="1180" w:type="dxa"/>
            <w:tcBorders>
              <w:top w:val="nil"/>
              <w:left w:val="nil"/>
              <w:bottom w:val="nil"/>
              <w:right w:val="nil"/>
            </w:tcBorders>
            <w:shd w:val="clear" w:color="auto" w:fill="auto"/>
            <w:noWrap/>
            <w:vAlign w:val="bottom"/>
            <w:hideMark/>
          </w:tcPr>
          <w:p w14:paraId="654B7997" w14:textId="77777777" w:rsidR="00B17BB4" w:rsidRDefault="00B17BB4">
            <w:pPr>
              <w:jc w:val="right"/>
              <w:rPr>
                <w:rFonts w:ascii="Arial" w:hAnsi="Arial" w:cs="Arial"/>
                <w:sz w:val="18"/>
                <w:szCs w:val="18"/>
              </w:rPr>
            </w:pPr>
            <w:r>
              <w:rPr>
                <w:rFonts w:ascii="Arial" w:hAnsi="Arial" w:cs="Arial"/>
                <w:sz w:val="18"/>
                <w:szCs w:val="18"/>
              </w:rPr>
              <w:t>157.500,00</w:t>
            </w:r>
          </w:p>
        </w:tc>
        <w:tc>
          <w:tcPr>
            <w:tcW w:w="1240" w:type="dxa"/>
            <w:tcBorders>
              <w:top w:val="nil"/>
              <w:left w:val="nil"/>
              <w:bottom w:val="nil"/>
              <w:right w:val="nil"/>
            </w:tcBorders>
            <w:shd w:val="clear" w:color="auto" w:fill="auto"/>
            <w:noWrap/>
            <w:vAlign w:val="bottom"/>
            <w:hideMark/>
          </w:tcPr>
          <w:p w14:paraId="1B84729F" w14:textId="77777777" w:rsidR="00B17BB4" w:rsidRDefault="00B17BB4">
            <w:pPr>
              <w:jc w:val="right"/>
              <w:rPr>
                <w:rFonts w:ascii="Arial" w:hAnsi="Arial" w:cs="Arial"/>
                <w:sz w:val="18"/>
                <w:szCs w:val="18"/>
              </w:rPr>
            </w:pPr>
            <w:r>
              <w:rPr>
                <w:rFonts w:ascii="Arial" w:hAnsi="Arial" w:cs="Arial"/>
                <w:sz w:val="18"/>
                <w:szCs w:val="18"/>
              </w:rPr>
              <w:t>157.500,00</w:t>
            </w:r>
          </w:p>
        </w:tc>
        <w:tc>
          <w:tcPr>
            <w:tcW w:w="1240" w:type="dxa"/>
            <w:tcBorders>
              <w:top w:val="nil"/>
              <w:left w:val="nil"/>
              <w:bottom w:val="nil"/>
              <w:right w:val="nil"/>
            </w:tcBorders>
            <w:shd w:val="clear" w:color="auto" w:fill="auto"/>
            <w:noWrap/>
            <w:vAlign w:val="bottom"/>
            <w:hideMark/>
          </w:tcPr>
          <w:p w14:paraId="432DEC4B" w14:textId="77777777" w:rsidR="00B17BB4" w:rsidRDefault="00B17BB4">
            <w:pPr>
              <w:jc w:val="right"/>
              <w:rPr>
                <w:rFonts w:ascii="Arial" w:hAnsi="Arial" w:cs="Arial"/>
                <w:sz w:val="18"/>
                <w:szCs w:val="18"/>
              </w:rPr>
            </w:pPr>
            <w:r>
              <w:rPr>
                <w:rFonts w:ascii="Arial" w:hAnsi="Arial" w:cs="Arial"/>
                <w:sz w:val="18"/>
                <w:szCs w:val="18"/>
              </w:rPr>
              <w:t>157.500,00</w:t>
            </w:r>
          </w:p>
        </w:tc>
      </w:tr>
      <w:tr w:rsidR="00B17BB4" w14:paraId="139C357D" w14:textId="77777777" w:rsidTr="00B17BB4">
        <w:trPr>
          <w:trHeight w:val="240"/>
        </w:trPr>
        <w:tc>
          <w:tcPr>
            <w:tcW w:w="4140" w:type="dxa"/>
            <w:tcBorders>
              <w:top w:val="nil"/>
              <w:left w:val="nil"/>
              <w:bottom w:val="nil"/>
              <w:right w:val="nil"/>
            </w:tcBorders>
            <w:shd w:val="clear" w:color="auto" w:fill="auto"/>
            <w:vAlign w:val="bottom"/>
            <w:hideMark/>
          </w:tcPr>
          <w:p w14:paraId="3F5CB1FC" w14:textId="77777777" w:rsidR="00B17BB4" w:rsidRDefault="00B17BB4">
            <w:pPr>
              <w:rPr>
                <w:rFonts w:ascii="Arial" w:hAnsi="Arial" w:cs="Arial"/>
                <w:sz w:val="18"/>
                <w:szCs w:val="18"/>
              </w:rPr>
            </w:pPr>
            <w:r>
              <w:rPr>
                <w:rFonts w:ascii="Arial" w:hAnsi="Arial" w:cs="Arial"/>
                <w:sz w:val="18"/>
                <w:szCs w:val="18"/>
              </w:rPr>
              <w:t xml:space="preserve">38 Ostali rashodi                                                                                      </w:t>
            </w:r>
          </w:p>
        </w:tc>
        <w:tc>
          <w:tcPr>
            <w:tcW w:w="1300" w:type="dxa"/>
            <w:tcBorders>
              <w:top w:val="nil"/>
              <w:left w:val="nil"/>
              <w:bottom w:val="nil"/>
              <w:right w:val="nil"/>
            </w:tcBorders>
            <w:shd w:val="clear" w:color="auto" w:fill="auto"/>
            <w:noWrap/>
            <w:vAlign w:val="bottom"/>
            <w:hideMark/>
          </w:tcPr>
          <w:p w14:paraId="6224EC68" w14:textId="77777777" w:rsidR="00B17BB4" w:rsidRDefault="00B17BB4">
            <w:pPr>
              <w:jc w:val="right"/>
              <w:rPr>
                <w:rFonts w:ascii="Arial" w:hAnsi="Arial" w:cs="Arial"/>
                <w:sz w:val="18"/>
                <w:szCs w:val="18"/>
              </w:rPr>
            </w:pPr>
            <w:r>
              <w:rPr>
                <w:rFonts w:ascii="Arial" w:hAnsi="Arial" w:cs="Arial"/>
                <w:sz w:val="18"/>
                <w:szCs w:val="18"/>
              </w:rPr>
              <w:t>905.433,45</w:t>
            </w:r>
          </w:p>
        </w:tc>
        <w:tc>
          <w:tcPr>
            <w:tcW w:w="1180" w:type="dxa"/>
            <w:tcBorders>
              <w:top w:val="nil"/>
              <w:left w:val="nil"/>
              <w:bottom w:val="nil"/>
              <w:right w:val="nil"/>
            </w:tcBorders>
            <w:shd w:val="clear" w:color="auto" w:fill="auto"/>
            <w:noWrap/>
            <w:vAlign w:val="bottom"/>
            <w:hideMark/>
          </w:tcPr>
          <w:p w14:paraId="3D8E4625" w14:textId="77777777" w:rsidR="00B17BB4" w:rsidRDefault="00B17BB4">
            <w:pPr>
              <w:jc w:val="right"/>
              <w:rPr>
                <w:rFonts w:ascii="Arial" w:hAnsi="Arial" w:cs="Arial"/>
                <w:sz w:val="18"/>
                <w:szCs w:val="18"/>
              </w:rPr>
            </w:pPr>
            <w:r>
              <w:rPr>
                <w:rFonts w:ascii="Arial" w:hAnsi="Arial" w:cs="Arial"/>
                <w:sz w:val="18"/>
                <w:szCs w:val="18"/>
              </w:rPr>
              <w:t>990.090,35</w:t>
            </w:r>
          </w:p>
        </w:tc>
        <w:tc>
          <w:tcPr>
            <w:tcW w:w="1240" w:type="dxa"/>
            <w:tcBorders>
              <w:top w:val="nil"/>
              <w:left w:val="nil"/>
              <w:bottom w:val="nil"/>
              <w:right w:val="nil"/>
            </w:tcBorders>
            <w:shd w:val="clear" w:color="auto" w:fill="auto"/>
            <w:noWrap/>
            <w:vAlign w:val="bottom"/>
            <w:hideMark/>
          </w:tcPr>
          <w:p w14:paraId="1625D6A8" w14:textId="77777777" w:rsidR="00B17BB4" w:rsidRDefault="00B17BB4">
            <w:pPr>
              <w:jc w:val="right"/>
              <w:rPr>
                <w:rFonts w:ascii="Arial" w:hAnsi="Arial" w:cs="Arial"/>
                <w:sz w:val="18"/>
                <w:szCs w:val="18"/>
              </w:rPr>
            </w:pPr>
            <w:r>
              <w:rPr>
                <w:rFonts w:ascii="Arial" w:hAnsi="Arial" w:cs="Arial"/>
                <w:sz w:val="18"/>
                <w:szCs w:val="18"/>
              </w:rPr>
              <w:t>736.490,35</w:t>
            </w:r>
          </w:p>
        </w:tc>
        <w:tc>
          <w:tcPr>
            <w:tcW w:w="1240" w:type="dxa"/>
            <w:tcBorders>
              <w:top w:val="nil"/>
              <w:left w:val="nil"/>
              <w:bottom w:val="nil"/>
              <w:right w:val="nil"/>
            </w:tcBorders>
            <w:shd w:val="clear" w:color="auto" w:fill="auto"/>
            <w:noWrap/>
            <w:vAlign w:val="bottom"/>
            <w:hideMark/>
          </w:tcPr>
          <w:p w14:paraId="44A89D02" w14:textId="77777777" w:rsidR="00B17BB4" w:rsidRDefault="00B17BB4">
            <w:pPr>
              <w:jc w:val="right"/>
              <w:rPr>
                <w:rFonts w:ascii="Arial" w:hAnsi="Arial" w:cs="Arial"/>
                <w:sz w:val="18"/>
                <w:szCs w:val="18"/>
              </w:rPr>
            </w:pPr>
            <w:r>
              <w:rPr>
                <w:rFonts w:ascii="Arial" w:hAnsi="Arial" w:cs="Arial"/>
                <w:sz w:val="18"/>
                <w:szCs w:val="18"/>
              </w:rPr>
              <w:t>736.490,35</w:t>
            </w:r>
          </w:p>
        </w:tc>
      </w:tr>
      <w:tr w:rsidR="00B17BB4" w14:paraId="3A75C99C" w14:textId="77777777" w:rsidTr="00B17BB4">
        <w:trPr>
          <w:trHeight w:val="480"/>
        </w:trPr>
        <w:tc>
          <w:tcPr>
            <w:tcW w:w="4140" w:type="dxa"/>
            <w:tcBorders>
              <w:top w:val="nil"/>
              <w:left w:val="nil"/>
              <w:bottom w:val="nil"/>
              <w:right w:val="nil"/>
            </w:tcBorders>
            <w:shd w:val="clear" w:color="auto" w:fill="auto"/>
            <w:vAlign w:val="bottom"/>
            <w:hideMark/>
          </w:tcPr>
          <w:p w14:paraId="6ABCB521" w14:textId="77777777" w:rsidR="00B17BB4" w:rsidRDefault="00B17BB4">
            <w:pPr>
              <w:rPr>
                <w:rFonts w:ascii="Arial" w:hAnsi="Arial" w:cs="Arial"/>
                <w:b/>
                <w:bCs/>
                <w:sz w:val="18"/>
                <w:szCs w:val="18"/>
              </w:rPr>
            </w:pPr>
            <w:r>
              <w:rPr>
                <w:rFonts w:ascii="Arial" w:hAnsi="Arial" w:cs="Arial"/>
                <w:b/>
                <w:bCs/>
                <w:sz w:val="18"/>
                <w:szCs w:val="18"/>
              </w:rPr>
              <w:t xml:space="preserve">4 Rashodi za nabavu nefinancijske imovine                                                             </w:t>
            </w:r>
          </w:p>
        </w:tc>
        <w:tc>
          <w:tcPr>
            <w:tcW w:w="1300" w:type="dxa"/>
            <w:tcBorders>
              <w:top w:val="nil"/>
              <w:left w:val="nil"/>
              <w:bottom w:val="nil"/>
              <w:right w:val="nil"/>
            </w:tcBorders>
            <w:shd w:val="clear" w:color="auto" w:fill="auto"/>
            <w:noWrap/>
            <w:vAlign w:val="bottom"/>
            <w:hideMark/>
          </w:tcPr>
          <w:p w14:paraId="647DA015" w14:textId="77777777" w:rsidR="00B17BB4" w:rsidRDefault="00B17BB4">
            <w:pPr>
              <w:jc w:val="right"/>
              <w:rPr>
                <w:rFonts w:ascii="Arial" w:hAnsi="Arial" w:cs="Arial"/>
                <w:b/>
                <w:bCs/>
                <w:sz w:val="18"/>
                <w:szCs w:val="18"/>
              </w:rPr>
            </w:pPr>
            <w:r>
              <w:rPr>
                <w:rFonts w:ascii="Arial" w:hAnsi="Arial" w:cs="Arial"/>
                <w:b/>
                <w:bCs/>
                <w:sz w:val="18"/>
                <w:szCs w:val="18"/>
              </w:rPr>
              <w:t>4.959.391,45</w:t>
            </w:r>
          </w:p>
        </w:tc>
        <w:tc>
          <w:tcPr>
            <w:tcW w:w="1180" w:type="dxa"/>
            <w:tcBorders>
              <w:top w:val="nil"/>
              <w:left w:val="nil"/>
              <w:bottom w:val="nil"/>
              <w:right w:val="nil"/>
            </w:tcBorders>
            <w:shd w:val="clear" w:color="auto" w:fill="auto"/>
            <w:noWrap/>
            <w:vAlign w:val="bottom"/>
            <w:hideMark/>
          </w:tcPr>
          <w:p w14:paraId="42733173" w14:textId="77777777" w:rsidR="00B17BB4" w:rsidRDefault="00B17BB4">
            <w:pPr>
              <w:jc w:val="right"/>
              <w:rPr>
                <w:rFonts w:ascii="Arial" w:hAnsi="Arial" w:cs="Arial"/>
                <w:b/>
                <w:bCs/>
                <w:sz w:val="18"/>
                <w:szCs w:val="18"/>
              </w:rPr>
            </w:pPr>
            <w:r>
              <w:rPr>
                <w:rFonts w:ascii="Arial" w:hAnsi="Arial" w:cs="Arial"/>
                <w:b/>
                <w:bCs/>
                <w:sz w:val="18"/>
                <w:szCs w:val="18"/>
              </w:rPr>
              <w:t>1.499.863,81</w:t>
            </w:r>
          </w:p>
        </w:tc>
        <w:tc>
          <w:tcPr>
            <w:tcW w:w="1240" w:type="dxa"/>
            <w:tcBorders>
              <w:top w:val="nil"/>
              <w:left w:val="nil"/>
              <w:bottom w:val="nil"/>
              <w:right w:val="nil"/>
            </w:tcBorders>
            <w:shd w:val="clear" w:color="auto" w:fill="auto"/>
            <w:noWrap/>
            <w:vAlign w:val="bottom"/>
            <w:hideMark/>
          </w:tcPr>
          <w:p w14:paraId="583CF13A" w14:textId="77777777" w:rsidR="00B17BB4" w:rsidRDefault="00B17BB4">
            <w:pPr>
              <w:jc w:val="right"/>
              <w:rPr>
                <w:rFonts w:ascii="Arial" w:hAnsi="Arial" w:cs="Arial"/>
                <w:b/>
                <w:bCs/>
                <w:sz w:val="18"/>
                <w:szCs w:val="18"/>
              </w:rPr>
            </w:pPr>
            <w:r>
              <w:rPr>
                <w:rFonts w:ascii="Arial" w:hAnsi="Arial" w:cs="Arial"/>
                <w:b/>
                <w:bCs/>
                <w:sz w:val="18"/>
                <w:szCs w:val="18"/>
              </w:rPr>
              <w:t>649.091,17</w:t>
            </w:r>
          </w:p>
        </w:tc>
        <w:tc>
          <w:tcPr>
            <w:tcW w:w="1240" w:type="dxa"/>
            <w:tcBorders>
              <w:top w:val="nil"/>
              <w:left w:val="nil"/>
              <w:bottom w:val="nil"/>
              <w:right w:val="nil"/>
            </w:tcBorders>
            <w:shd w:val="clear" w:color="auto" w:fill="auto"/>
            <w:noWrap/>
            <w:vAlign w:val="bottom"/>
            <w:hideMark/>
          </w:tcPr>
          <w:p w14:paraId="34FF1FDA" w14:textId="77777777" w:rsidR="00B17BB4" w:rsidRDefault="00B17BB4">
            <w:pPr>
              <w:jc w:val="right"/>
              <w:rPr>
                <w:rFonts w:ascii="Arial" w:hAnsi="Arial" w:cs="Arial"/>
                <w:b/>
                <w:bCs/>
                <w:sz w:val="18"/>
                <w:szCs w:val="18"/>
              </w:rPr>
            </w:pPr>
            <w:r>
              <w:rPr>
                <w:rFonts w:ascii="Arial" w:hAnsi="Arial" w:cs="Arial"/>
                <w:b/>
                <w:bCs/>
                <w:sz w:val="18"/>
                <w:szCs w:val="18"/>
              </w:rPr>
              <w:t>711.736,17</w:t>
            </w:r>
          </w:p>
        </w:tc>
      </w:tr>
      <w:tr w:rsidR="00B17BB4" w14:paraId="453BA45E" w14:textId="77777777" w:rsidTr="00B17BB4">
        <w:trPr>
          <w:trHeight w:val="480"/>
        </w:trPr>
        <w:tc>
          <w:tcPr>
            <w:tcW w:w="4140" w:type="dxa"/>
            <w:tcBorders>
              <w:top w:val="nil"/>
              <w:left w:val="nil"/>
              <w:bottom w:val="nil"/>
              <w:right w:val="nil"/>
            </w:tcBorders>
            <w:shd w:val="clear" w:color="auto" w:fill="auto"/>
            <w:vAlign w:val="bottom"/>
            <w:hideMark/>
          </w:tcPr>
          <w:p w14:paraId="53C4303A" w14:textId="77777777" w:rsidR="00B17BB4" w:rsidRDefault="00B17BB4">
            <w:pPr>
              <w:rPr>
                <w:rFonts w:ascii="Arial" w:hAnsi="Arial" w:cs="Arial"/>
                <w:sz w:val="18"/>
                <w:szCs w:val="18"/>
              </w:rPr>
            </w:pPr>
            <w:r>
              <w:rPr>
                <w:rFonts w:ascii="Arial" w:hAnsi="Arial" w:cs="Arial"/>
                <w:sz w:val="18"/>
                <w:szCs w:val="18"/>
              </w:rPr>
              <w:t xml:space="preserve">41 Rashodi za nabavu </w:t>
            </w:r>
            <w:proofErr w:type="spellStart"/>
            <w:r>
              <w:rPr>
                <w:rFonts w:ascii="Arial" w:hAnsi="Arial" w:cs="Arial"/>
                <w:sz w:val="18"/>
                <w:szCs w:val="18"/>
              </w:rPr>
              <w:t>neproizvedene</w:t>
            </w:r>
            <w:proofErr w:type="spellEnd"/>
            <w:r>
              <w:rPr>
                <w:rFonts w:ascii="Arial" w:hAnsi="Arial" w:cs="Arial"/>
                <w:sz w:val="18"/>
                <w:szCs w:val="18"/>
              </w:rPr>
              <w:t xml:space="preserve"> dugotrajne imovine                                                  </w:t>
            </w:r>
          </w:p>
        </w:tc>
        <w:tc>
          <w:tcPr>
            <w:tcW w:w="1300" w:type="dxa"/>
            <w:tcBorders>
              <w:top w:val="nil"/>
              <w:left w:val="nil"/>
              <w:bottom w:val="nil"/>
              <w:right w:val="nil"/>
            </w:tcBorders>
            <w:shd w:val="clear" w:color="auto" w:fill="auto"/>
            <w:noWrap/>
            <w:vAlign w:val="bottom"/>
            <w:hideMark/>
          </w:tcPr>
          <w:p w14:paraId="287AF0A5" w14:textId="77777777" w:rsidR="00B17BB4" w:rsidRDefault="00B17BB4">
            <w:pPr>
              <w:jc w:val="right"/>
              <w:rPr>
                <w:rFonts w:ascii="Arial" w:hAnsi="Arial" w:cs="Arial"/>
                <w:sz w:val="18"/>
                <w:szCs w:val="18"/>
              </w:rPr>
            </w:pPr>
            <w:r>
              <w:rPr>
                <w:rFonts w:ascii="Arial" w:hAnsi="Arial" w:cs="Arial"/>
                <w:sz w:val="18"/>
                <w:szCs w:val="18"/>
              </w:rPr>
              <w:t>481.468,78</w:t>
            </w:r>
          </w:p>
        </w:tc>
        <w:tc>
          <w:tcPr>
            <w:tcW w:w="1180" w:type="dxa"/>
            <w:tcBorders>
              <w:top w:val="nil"/>
              <w:left w:val="nil"/>
              <w:bottom w:val="nil"/>
              <w:right w:val="nil"/>
            </w:tcBorders>
            <w:shd w:val="clear" w:color="auto" w:fill="auto"/>
            <w:noWrap/>
            <w:vAlign w:val="bottom"/>
            <w:hideMark/>
          </w:tcPr>
          <w:p w14:paraId="0F6EC00A" w14:textId="77777777" w:rsidR="00B17BB4" w:rsidRDefault="00B17BB4">
            <w:pPr>
              <w:jc w:val="right"/>
              <w:rPr>
                <w:rFonts w:ascii="Arial" w:hAnsi="Arial" w:cs="Arial"/>
                <w:sz w:val="18"/>
                <w:szCs w:val="18"/>
              </w:rPr>
            </w:pPr>
            <w:r>
              <w:rPr>
                <w:rFonts w:ascii="Arial" w:hAnsi="Arial" w:cs="Arial"/>
                <w:sz w:val="18"/>
                <w:szCs w:val="18"/>
              </w:rPr>
              <w:t>335.512,48</w:t>
            </w:r>
          </w:p>
        </w:tc>
        <w:tc>
          <w:tcPr>
            <w:tcW w:w="1240" w:type="dxa"/>
            <w:tcBorders>
              <w:top w:val="nil"/>
              <w:left w:val="nil"/>
              <w:bottom w:val="nil"/>
              <w:right w:val="nil"/>
            </w:tcBorders>
            <w:shd w:val="clear" w:color="auto" w:fill="auto"/>
            <w:noWrap/>
            <w:vAlign w:val="bottom"/>
            <w:hideMark/>
          </w:tcPr>
          <w:p w14:paraId="26C9E7CC" w14:textId="77777777" w:rsidR="00B17BB4" w:rsidRDefault="00B17BB4">
            <w:pPr>
              <w:jc w:val="right"/>
              <w:rPr>
                <w:rFonts w:ascii="Arial" w:hAnsi="Arial" w:cs="Arial"/>
                <w:sz w:val="18"/>
                <w:szCs w:val="18"/>
              </w:rPr>
            </w:pPr>
            <w:r>
              <w:rPr>
                <w:rFonts w:ascii="Arial" w:hAnsi="Arial" w:cs="Arial"/>
                <w:sz w:val="18"/>
                <w:szCs w:val="18"/>
              </w:rPr>
              <w:t>300.340,84</w:t>
            </w:r>
          </w:p>
        </w:tc>
        <w:tc>
          <w:tcPr>
            <w:tcW w:w="1240" w:type="dxa"/>
            <w:tcBorders>
              <w:top w:val="nil"/>
              <w:left w:val="nil"/>
              <w:bottom w:val="nil"/>
              <w:right w:val="nil"/>
            </w:tcBorders>
            <w:shd w:val="clear" w:color="auto" w:fill="auto"/>
            <w:noWrap/>
            <w:vAlign w:val="bottom"/>
            <w:hideMark/>
          </w:tcPr>
          <w:p w14:paraId="2ACE3E60" w14:textId="77777777" w:rsidR="00B17BB4" w:rsidRDefault="00B17BB4">
            <w:pPr>
              <w:jc w:val="right"/>
              <w:rPr>
                <w:rFonts w:ascii="Arial" w:hAnsi="Arial" w:cs="Arial"/>
                <w:sz w:val="18"/>
                <w:szCs w:val="18"/>
              </w:rPr>
            </w:pPr>
            <w:r>
              <w:rPr>
                <w:rFonts w:ascii="Arial" w:hAnsi="Arial" w:cs="Arial"/>
                <w:sz w:val="18"/>
                <w:szCs w:val="18"/>
              </w:rPr>
              <w:t>300.340,84</w:t>
            </w:r>
          </w:p>
        </w:tc>
      </w:tr>
      <w:tr w:rsidR="00B17BB4" w14:paraId="421CBD90" w14:textId="77777777" w:rsidTr="00B17BB4">
        <w:trPr>
          <w:trHeight w:val="480"/>
        </w:trPr>
        <w:tc>
          <w:tcPr>
            <w:tcW w:w="4140" w:type="dxa"/>
            <w:tcBorders>
              <w:top w:val="nil"/>
              <w:left w:val="nil"/>
              <w:bottom w:val="nil"/>
              <w:right w:val="nil"/>
            </w:tcBorders>
            <w:shd w:val="clear" w:color="auto" w:fill="auto"/>
            <w:vAlign w:val="bottom"/>
            <w:hideMark/>
          </w:tcPr>
          <w:p w14:paraId="1C1D8C88" w14:textId="77777777" w:rsidR="00B17BB4" w:rsidRDefault="00B17BB4">
            <w:pPr>
              <w:rPr>
                <w:rFonts w:ascii="Arial" w:hAnsi="Arial" w:cs="Arial"/>
                <w:sz w:val="18"/>
                <w:szCs w:val="18"/>
              </w:rPr>
            </w:pPr>
            <w:r>
              <w:rPr>
                <w:rFonts w:ascii="Arial" w:hAnsi="Arial" w:cs="Arial"/>
                <w:sz w:val="18"/>
                <w:szCs w:val="18"/>
              </w:rPr>
              <w:t xml:space="preserve">42 Rashodi za nabavu proizvedene dugotrajne imovine                                                    </w:t>
            </w:r>
          </w:p>
        </w:tc>
        <w:tc>
          <w:tcPr>
            <w:tcW w:w="1300" w:type="dxa"/>
            <w:tcBorders>
              <w:top w:val="nil"/>
              <w:left w:val="nil"/>
              <w:bottom w:val="nil"/>
              <w:right w:val="nil"/>
            </w:tcBorders>
            <w:shd w:val="clear" w:color="auto" w:fill="auto"/>
            <w:noWrap/>
            <w:vAlign w:val="bottom"/>
            <w:hideMark/>
          </w:tcPr>
          <w:p w14:paraId="34A503D7" w14:textId="77777777" w:rsidR="00B17BB4" w:rsidRDefault="00B17BB4">
            <w:pPr>
              <w:jc w:val="right"/>
              <w:rPr>
                <w:rFonts w:ascii="Arial" w:hAnsi="Arial" w:cs="Arial"/>
                <w:sz w:val="18"/>
                <w:szCs w:val="18"/>
              </w:rPr>
            </w:pPr>
            <w:r>
              <w:rPr>
                <w:rFonts w:ascii="Arial" w:hAnsi="Arial" w:cs="Arial"/>
                <w:sz w:val="18"/>
                <w:szCs w:val="18"/>
              </w:rPr>
              <w:t>4.390.093,54</w:t>
            </w:r>
          </w:p>
        </w:tc>
        <w:tc>
          <w:tcPr>
            <w:tcW w:w="1180" w:type="dxa"/>
            <w:tcBorders>
              <w:top w:val="nil"/>
              <w:left w:val="nil"/>
              <w:bottom w:val="nil"/>
              <w:right w:val="nil"/>
            </w:tcBorders>
            <w:shd w:val="clear" w:color="auto" w:fill="auto"/>
            <w:noWrap/>
            <w:vAlign w:val="bottom"/>
            <w:hideMark/>
          </w:tcPr>
          <w:p w14:paraId="39911F0E" w14:textId="77777777" w:rsidR="00B17BB4" w:rsidRDefault="00B17BB4">
            <w:pPr>
              <w:jc w:val="right"/>
              <w:rPr>
                <w:rFonts w:ascii="Arial" w:hAnsi="Arial" w:cs="Arial"/>
                <w:sz w:val="18"/>
                <w:szCs w:val="18"/>
              </w:rPr>
            </w:pPr>
            <w:r>
              <w:rPr>
                <w:rFonts w:ascii="Arial" w:hAnsi="Arial" w:cs="Arial"/>
                <w:sz w:val="18"/>
                <w:szCs w:val="18"/>
              </w:rPr>
              <w:t>1.164.351,33</w:t>
            </w:r>
          </w:p>
        </w:tc>
        <w:tc>
          <w:tcPr>
            <w:tcW w:w="1240" w:type="dxa"/>
            <w:tcBorders>
              <w:top w:val="nil"/>
              <w:left w:val="nil"/>
              <w:bottom w:val="nil"/>
              <w:right w:val="nil"/>
            </w:tcBorders>
            <w:shd w:val="clear" w:color="auto" w:fill="auto"/>
            <w:noWrap/>
            <w:vAlign w:val="bottom"/>
            <w:hideMark/>
          </w:tcPr>
          <w:p w14:paraId="0F612EA9" w14:textId="77777777" w:rsidR="00B17BB4" w:rsidRDefault="00B17BB4">
            <w:pPr>
              <w:jc w:val="right"/>
              <w:rPr>
                <w:rFonts w:ascii="Arial" w:hAnsi="Arial" w:cs="Arial"/>
                <w:sz w:val="18"/>
                <w:szCs w:val="18"/>
              </w:rPr>
            </w:pPr>
            <w:r>
              <w:rPr>
                <w:rFonts w:ascii="Arial" w:hAnsi="Arial" w:cs="Arial"/>
                <w:sz w:val="18"/>
                <w:szCs w:val="18"/>
              </w:rPr>
              <w:t>348.750,33</w:t>
            </w:r>
          </w:p>
        </w:tc>
        <w:tc>
          <w:tcPr>
            <w:tcW w:w="1240" w:type="dxa"/>
            <w:tcBorders>
              <w:top w:val="nil"/>
              <w:left w:val="nil"/>
              <w:bottom w:val="nil"/>
              <w:right w:val="nil"/>
            </w:tcBorders>
            <w:shd w:val="clear" w:color="auto" w:fill="auto"/>
            <w:noWrap/>
            <w:vAlign w:val="bottom"/>
            <w:hideMark/>
          </w:tcPr>
          <w:p w14:paraId="1E47C351" w14:textId="77777777" w:rsidR="00B17BB4" w:rsidRDefault="00B17BB4">
            <w:pPr>
              <w:jc w:val="right"/>
              <w:rPr>
                <w:rFonts w:ascii="Arial" w:hAnsi="Arial" w:cs="Arial"/>
                <w:sz w:val="18"/>
                <w:szCs w:val="18"/>
              </w:rPr>
            </w:pPr>
            <w:r>
              <w:rPr>
                <w:rFonts w:ascii="Arial" w:hAnsi="Arial" w:cs="Arial"/>
                <w:sz w:val="18"/>
                <w:szCs w:val="18"/>
              </w:rPr>
              <w:t>411.395,33</w:t>
            </w:r>
          </w:p>
        </w:tc>
      </w:tr>
      <w:tr w:rsidR="00B17BB4" w14:paraId="56DF9416" w14:textId="77777777" w:rsidTr="00B17BB4">
        <w:trPr>
          <w:trHeight w:val="480"/>
        </w:trPr>
        <w:tc>
          <w:tcPr>
            <w:tcW w:w="4140" w:type="dxa"/>
            <w:tcBorders>
              <w:top w:val="nil"/>
              <w:left w:val="nil"/>
              <w:bottom w:val="nil"/>
              <w:right w:val="nil"/>
            </w:tcBorders>
            <w:shd w:val="clear" w:color="auto" w:fill="auto"/>
            <w:vAlign w:val="bottom"/>
            <w:hideMark/>
          </w:tcPr>
          <w:p w14:paraId="63A10D8F" w14:textId="77777777" w:rsidR="00B17BB4" w:rsidRDefault="00B17BB4">
            <w:pPr>
              <w:rPr>
                <w:rFonts w:ascii="Arial" w:hAnsi="Arial" w:cs="Arial"/>
                <w:sz w:val="18"/>
                <w:szCs w:val="18"/>
              </w:rPr>
            </w:pPr>
            <w:r>
              <w:rPr>
                <w:rFonts w:ascii="Arial" w:hAnsi="Arial" w:cs="Arial"/>
                <w:sz w:val="18"/>
                <w:szCs w:val="18"/>
              </w:rPr>
              <w:t xml:space="preserve">45 Rashodi za dodatna ulaganja na nefinancijskoj imovini                                               </w:t>
            </w:r>
          </w:p>
        </w:tc>
        <w:tc>
          <w:tcPr>
            <w:tcW w:w="1300" w:type="dxa"/>
            <w:tcBorders>
              <w:top w:val="nil"/>
              <w:left w:val="nil"/>
              <w:bottom w:val="nil"/>
              <w:right w:val="nil"/>
            </w:tcBorders>
            <w:shd w:val="clear" w:color="auto" w:fill="auto"/>
            <w:noWrap/>
            <w:vAlign w:val="bottom"/>
            <w:hideMark/>
          </w:tcPr>
          <w:p w14:paraId="34921565" w14:textId="77777777" w:rsidR="00B17BB4" w:rsidRDefault="00B17BB4">
            <w:pPr>
              <w:jc w:val="right"/>
              <w:rPr>
                <w:rFonts w:ascii="Arial" w:hAnsi="Arial" w:cs="Arial"/>
                <w:sz w:val="18"/>
                <w:szCs w:val="18"/>
              </w:rPr>
            </w:pPr>
            <w:r>
              <w:rPr>
                <w:rFonts w:ascii="Arial" w:hAnsi="Arial" w:cs="Arial"/>
                <w:sz w:val="18"/>
                <w:szCs w:val="18"/>
              </w:rPr>
              <w:t>87.829,13</w:t>
            </w:r>
          </w:p>
        </w:tc>
        <w:tc>
          <w:tcPr>
            <w:tcW w:w="1180" w:type="dxa"/>
            <w:tcBorders>
              <w:top w:val="nil"/>
              <w:left w:val="nil"/>
              <w:bottom w:val="nil"/>
              <w:right w:val="nil"/>
            </w:tcBorders>
            <w:shd w:val="clear" w:color="auto" w:fill="auto"/>
            <w:noWrap/>
            <w:vAlign w:val="bottom"/>
            <w:hideMark/>
          </w:tcPr>
          <w:p w14:paraId="634B937D" w14:textId="77777777" w:rsidR="00B17BB4" w:rsidRDefault="00B17BB4">
            <w:pPr>
              <w:jc w:val="right"/>
              <w:rPr>
                <w:rFonts w:ascii="Arial" w:hAnsi="Arial" w:cs="Arial"/>
                <w:sz w:val="18"/>
                <w:szCs w:val="18"/>
              </w:rPr>
            </w:pPr>
            <w:r>
              <w:rPr>
                <w:rFonts w:ascii="Arial" w:hAnsi="Arial" w:cs="Arial"/>
                <w:sz w:val="18"/>
                <w:szCs w:val="18"/>
              </w:rPr>
              <w:t>0,00</w:t>
            </w:r>
          </w:p>
        </w:tc>
        <w:tc>
          <w:tcPr>
            <w:tcW w:w="1240" w:type="dxa"/>
            <w:tcBorders>
              <w:top w:val="nil"/>
              <w:left w:val="nil"/>
              <w:bottom w:val="nil"/>
              <w:right w:val="nil"/>
            </w:tcBorders>
            <w:shd w:val="clear" w:color="auto" w:fill="auto"/>
            <w:noWrap/>
            <w:vAlign w:val="bottom"/>
            <w:hideMark/>
          </w:tcPr>
          <w:p w14:paraId="65660D68" w14:textId="77777777" w:rsidR="00B17BB4" w:rsidRDefault="00B17BB4">
            <w:pPr>
              <w:jc w:val="right"/>
              <w:rPr>
                <w:rFonts w:ascii="Arial" w:hAnsi="Arial" w:cs="Arial"/>
                <w:sz w:val="18"/>
                <w:szCs w:val="18"/>
              </w:rPr>
            </w:pPr>
            <w:r>
              <w:rPr>
                <w:rFonts w:ascii="Arial" w:hAnsi="Arial" w:cs="Arial"/>
                <w:sz w:val="18"/>
                <w:szCs w:val="18"/>
              </w:rPr>
              <w:t>0,00</w:t>
            </w:r>
          </w:p>
        </w:tc>
        <w:tc>
          <w:tcPr>
            <w:tcW w:w="1240" w:type="dxa"/>
            <w:tcBorders>
              <w:top w:val="nil"/>
              <w:left w:val="nil"/>
              <w:bottom w:val="nil"/>
              <w:right w:val="nil"/>
            </w:tcBorders>
            <w:shd w:val="clear" w:color="auto" w:fill="auto"/>
            <w:noWrap/>
            <w:vAlign w:val="bottom"/>
            <w:hideMark/>
          </w:tcPr>
          <w:p w14:paraId="171D374F" w14:textId="77777777" w:rsidR="00B17BB4" w:rsidRDefault="00B17BB4">
            <w:pPr>
              <w:jc w:val="right"/>
              <w:rPr>
                <w:rFonts w:ascii="Arial" w:hAnsi="Arial" w:cs="Arial"/>
                <w:sz w:val="18"/>
                <w:szCs w:val="18"/>
              </w:rPr>
            </w:pPr>
            <w:r>
              <w:rPr>
                <w:rFonts w:ascii="Arial" w:hAnsi="Arial" w:cs="Arial"/>
                <w:sz w:val="18"/>
                <w:szCs w:val="18"/>
              </w:rPr>
              <w:t>0,00</w:t>
            </w:r>
          </w:p>
        </w:tc>
      </w:tr>
    </w:tbl>
    <w:p w14:paraId="79D30056" w14:textId="12D13B40" w:rsidR="00016AF6" w:rsidRPr="006501E3" w:rsidRDefault="00016AF6" w:rsidP="00D06669">
      <w:pPr>
        <w:jc w:val="both"/>
        <w:rPr>
          <w:rFonts w:ascii="Arial" w:hAnsi="Arial" w:cs="Arial"/>
          <w:b/>
          <w:sz w:val="22"/>
          <w:szCs w:val="22"/>
        </w:rPr>
      </w:pPr>
    </w:p>
    <w:p w14:paraId="3A0790F8" w14:textId="791D70D5" w:rsidR="00016AF6" w:rsidRPr="00FF6DD9" w:rsidRDefault="00CE6B09" w:rsidP="00D06669">
      <w:pPr>
        <w:jc w:val="both"/>
        <w:rPr>
          <w:rFonts w:ascii="Arial" w:hAnsi="Arial" w:cs="Arial"/>
          <w:sz w:val="22"/>
          <w:szCs w:val="22"/>
        </w:rPr>
      </w:pPr>
      <w:r w:rsidRPr="006501E3">
        <w:rPr>
          <w:rFonts w:ascii="Arial" w:hAnsi="Arial" w:cs="Arial"/>
          <w:b/>
          <w:sz w:val="22"/>
          <w:szCs w:val="22"/>
        </w:rPr>
        <w:lastRenderedPageBreak/>
        <w:t xml:space="preserve">3- </w:t>
      </w:r>
      <w:r w:rsidR="00016AF6" w:rsidRPr="006501E3">
        <w:rPr>
          <w:rFonts w:ascii="Arial" w:hAnsi="Arial" w:cs="Arial"/>
          <w:b/>
          <w:sz w:val="22"/>
          <w:szCs w:val="22"/>
        </w:rPr>
        <w:t>Rashodi poslovanja</w:t>
      </w:r>
      <w:r w:rsidR="00016AF6" w:rsidRPr="006501E3">
        <w:rPr>
          <w:rFonts w:ascii="Arial" w:hAnsi="Arial" w:cs="Arial"/>
          <w:sz w:val="22"/>
          <w:szCs w:val="22"/>
        </w:rPr>
        <w:t xml:space="preserve"> –</w:t>
      </w:r>
      <w:r w:rsidR="00FE0A83" w:rsidRPr="006501E3">
        <w:rPr>
          <w:rFonts w:ascii="Arial" w:hAnsi="Arial" w:cs="Arial"/>
          <w:sz w:val="22"/>
          <w:szCs w:val="22"/>
        </w:rPr>
        <w:t xml:space="preserve"> u 2024. godini planiraju se u iznosu od </w:t>
      </w:r>
      <w:r w:rsidR="006501E3" w:rsidRPr="006501E3">
        <w:rPr>
          <w:rFonts w:ascii="Arial" w:hAnsi="Arial" w:cs="Arial"/>
          <w:sz w:val="22"/>
          <w:szCs w:val="22"/>
        </w:rPr>
        <w:t>6.729.508,95</w:t>
      </w:r>
      <w:r w:rsidR="00FE0A83" w:rsidRPr="006501E3">
        <w:rPr>
          <w:rFonts w:ascii="Arial" w:hAnsi="Arial" w:cs="Arial"/>
          <w:sz w:val="22"/>
          <w:szCs w:val="22"/>
        </w:rPr>
        <w:t xml:space="preserve"> EUR, dok je </w:t>
      </w:r>
      <w:r w:rsidR="00FE0A83" w:rsidRPr="00FF6DD9">
        <w:rPr>
          <w:rFonts w:ascii="Arial" w:hAnsi="Arial" w:cs="Arial"/>
          <w:sz w:val="22"/>
          <w:szCs w:val="22"/>
        </w:rPr>
        <w:t xml:space="preserve">prijedlog projekcije za 2025. u iznosu </w:t>
      </w:r>
      <w:r w:rsidR="006501E3" w:rsidRPr="00FF6DD9">
        <w:rPr>
          <w:rFonts w:ascii="Arial" w:hAnsi="Arial" w:cs="Arial"/>
          <w:sz w:val="22"/>
          <w:szCs w:val="22"/>
        </w:rPr>
        <w:t>6.456.758,20</w:t>
      </w:r>
      <w:r w:rsidR="00FE0A83" w:rsidRPr="00FF6DD9">
        <w:rPr>
          <w:rFonts w:ascii="Arial" w:hAnsi="Arial" w:cs="Arial"/>
          <w:sz w:val="22"/>
          <w:szCs w:val="22"/>
        </w:rPr>
        <w:t xml:space="preserve"> EUR, a 2026. u iznosu </w:t>
      </w:r>
      <w:r w:rsidR="006501E3" w:rsidRPr="00FF6DD9">
        <w:rPr>
          <w:rFonts w:ascii="Arial" w:hAnsi="Arial" w:cs="Arial"/>
          <w:sz w:val="22"/>
          <w:szCs w:val="22"/>
        </w:rPr>
        <w:t>6.435.213,37</w:t>
      </w:r>
      <w:r w:rsidR="00FE0A83" w:rsidRPr="00FF6DD9">
        <w:rPr>
          <w:rFonts w:ascii="Arial" w:hAnsi="Arial" w:cs="Arial"/>
          <w:sz w:val="22"/>
          <w:szCs w:val="22"/>
        </w:rPr>
        <w:t xml:space="preserve"> EUR.</w:t>
      </w:r>
    </w:p>
    <w:p w14:paraId="4F7F392C" w14:textId="77777777" w:rsidR="00FE0A83" w:rsidRDefault="00FE0A83" w:rsidP="00D06669">
      <w:pPr>
        <w:jc w:val="both"/>
        <w:rPr>
          <w:rFonts w:ascii="Arial" w:hAnsi="Arial" w:cs="Arial"/>
          <w:sz w:val="22"/>
          <w:szCs w:val="22"/>
        </w:rPr>
      </w:pPr>
    </w:p>
    <w:p w14:paraId="21279415" w14:textId="77777777" w:rsidR="0075737A" w:rsidRPr="00045644" w:rsidRDefault="0075737A" w:rsidP="0075737A">
      <w:pPr>
        <w:jc w:val="both"/>
        <w:rPr>
          <w:rFonts w:ascii="Arial" w:hAnsi="Arial" w:cs="Arial"/>
          <w:sz w:val="22"/>
          <w:szCs w:val="22"/>
        </w:rPr>
      </w:pPr>
      <w:r w:rsidRPr="00045644">
        <w:rPr>
          <w:rFonts w:ascii="Arial" w:hAnsi="Arial" w:cs="Arial"/>
          <w:b/>
          <w:sz w:val="22"/>
          <w:szCs w:val="22"/>
        </w:rPr>
        <w:t>31 – Rashodi za zaposlene</w:t>
      </w:r>
      <w:r w:rsidRPr="00045644">
        <w:rPr>
          <w:rFonts w:ascii="Arial" w:hAnsi="Arial" w:cs="Arial"/>
          <w:sz w:val="22"/>
          <w:szCs w:val="22"/>
        </w:rPr>
        <w:t xml:space="preserve"> – planiraju se u iznosu od 2.915.885,65 EUR.</w:t>
      </w:r>
    </w:p>
    <w:p w14:paraId="0668BBE7" w14:textId="77777777" w:rsidR="0075737A" w:rsidRPr="00045644" w:rsidRDefault="0075737A" w:rsidP="0075737A">
      <w:pPr>
        <w:jc w:val="both"/>
        <w:rPr>
          <w:rFonts w:ascii="Arial" w:hAnsi="Arial" w:cs="Arial"/>
          <w:sz w:val="22"/>
          <w:szCs w:val="22"/>
        </w:rPr>
      </w:pPr>
    </w:p>
    <w:p w14:paraId="7AFD5153" w14:textId="60AD616D" w:rsidR="0075737A" w:rsidRPr="00045644" w:rsidRDefault="0075737A" w:rsidP="0075737A">
      <w:pPr>
        <w:jc w:val="both"/>
        <w:rPr>
          <w:rFonts w:ascii="Arial" w:hAnsi="Arial" w:cs="Arial"/>
          <w:sz w:val="22"/>
          <w:szCs w:val="22"/>
        </w:rPr>
      </w:pPr>
      <w:r w:rsidRPr="00045644">
        <w:rPr>
          <w:rFonts w:ascii="Arial" w:hAnsi="Arial" w:cs="Arial"/>
          <w:sz w:val="22"/>
          <w:szCs w:val="22"/>
        </w:rPr>
        <w:t xml:space="preserve">Rashodi za zaposlene obuhvaćaju plaće za redovan rad koje su planirane s osnovicom uvećanom za 7% za sve djelatnike gradske uprave i proračunske korisnike, </w:t>
      </w:r>
      <w:r w:rsidR="004E0DC8">
        <w:rPr>
          <w:rFonts w:ascii="Arial" w:hAnsi="Arial" w:cs="Arial"/>
          <w:sz w:val="22"/>
          <w:szCs w:val="22"/>
        </w:rPr>
        <w:t xml:space="preserve">te </w:t>
      </w:r>
      <w:r w:rsidRPr="00045644">
        <w:rPr>
          <w:rFonts w:ascii="Arial" w:hAnsi="Arial" w:cs="Arial"/>
          <w:sz w:val="22"/>
          <w:szCs w:val="22"/>
        </w:rPr>
        <w:t xml:space="preserve">uvećanjem 0,5% za minuli rad </w:t>
      </w:r>
      <w:r w:rsidR="004E0DC8">
        <w:rPr>
          <w:rFonts w:ascii="Arial" w:hAnsi="Arial" w:cs="Arial"/>
          <w:sz w:val="22"/>
          <w:szCs w:val="22"/>
        </w:rPr>
        <w:t>i</w:t>
      </w:r>
      <w:r w:rsidRPr="00045644">
        <w:rPr>
          <w:rFonts w:ascii="Arial" w:hAnsi="Arial" w:cs="Arial"/>
          <w:sz w:val="22"/>
          <w:szCs w:val="22"/>
        </w:rPr>
        <w:t xml:space="preserve"> ostalim pravima koja proizlaze iz Kolektivnih ugovora</w:t>
      </w:r>
      <w:r w:rsidR="004E0DC8">
        <w:rPr>
          <w:rFonts w:ascii="Arial" w:hAnsi="Arial" w:cs="Arial"/>
          <w:sz w:val="22"/>
          <w:szCs w:val="22"/>
        </w:rPr>
        <w:t xml:space="preserve"> i ostalih akata</w:t>
      </w:r>
      <w:r w:rsidRPr="00045644">
        <w:rPr>
          <w:rFonts w:ascii="Arial" w:hAnsi="Arial" w:cs="Arial"/>
          <w:sz w:val="22"/>
          <w:szCs w:val="22"/>
        </w:rPr>
        <w:t xml:space="preserve">. Navedeni iznos obuhvaća i doprinose na plaću i ostale rashode (otpremnine).  </w:t>
      </w:r>
    </w:p>
    <w:p w14:paraId="6325D722" w14:textId="77777777" w:rsidR="0075737A" w:rsidRPr="00045644" w:rsidRDefault="0075737A" w:rsidP="0075737A">
      <w:pPr>
        <w:jc w:val="both"/>
        <w:rPr>
          <w:rFonts w:ascii="Arial" w:hAnsi="Arial" w:cs="Arial"/>
          <w:sz w:val="22"/>
          <w:szCs w:val="22"/>
        </w:rPr>
      </w:pPr>
    </w:p>
    <w:p w14:paraId="500C3366" w14:textId="3547AF6A" w:rsidR="0075737A" w:rsidRPr="00045644" w:rsidRDefault="0075737A" w:rsidP="0075737A">
      <w:pPr>
        <w:jc w:val="both"/>
        <w:rPr>
          <w:rFonts w:ascii="Arial" w:hAnsi="Arial" w:cs="Arial"/>
          <w:sz w:val="22"/>
          <w:szCs w:val="22"/>
        </w:rPr>
      </w:pPr>
      <w:r w:rsidRPr="00045644">
        <w:rPr>
          <w:rFonts w:ascii="Arial" w:hAnsi="Arial" w:cs="Arial"/>
          <w:sz w:val="22"/>
          <w:szCs w:val="22"/>
        </w:rPr>
        <w:t>U 2024. godini planira se zapošljavanje 3 službenika u Gradskoj upravi kako slijedi: 1 službenik u Upravnom odjelu za financije i gospodarstvo (rashodi planirani za 12 mjeseci)</w:t>
      </w:r>
      <w:r w:rsidR="00A61C67">
        <w:rPr>
          <w:rFonts w:ascii="Arial" w:hAnsi="Arial" w:cs="Arial"/>
          <w:sz w:val="22"/>
          <w:szCs w:val="22"/>
        </w:rPr>
        <w:t xml:space="preserve"> i</w:t>
      </w:r>
      <w:r w:rsidRPr="00045644">
        <w:rPr>
          <w:rFonts w:ascii="Arial" w:hAnsi="Arial" w:cs="Arial"/>
          <w:sz w:val="22"/>
          <w:szCs w:val="22"/>
        </w:rPr>
        <w:t xml:space="preserve"> </w:t>
      </w:r>
      <w:r w:rsidR="00A61C67">
        <w:rPr>
          <w:rFonts w:ascii="Arial" w:hAnsi="Arial" w:cs="Arial"/>
          <w:sz w:val="22"/>
          <w:szCs w:val="22"/>
        </w:rPr>
        <w:t xml:space="preserve">2 </w:t>
      </w:r>
      <w:r w:rsidRPr="00045644">
        <w:rPr>
          <w:rFonts w:ascii="Arial" w:hAnsi="Arial" w:cs="Arial"/>
          <w:sz w:val="22"/>
          <w:szCs w:val="22"/>
        </w:rPr>
        <w:t>službenik</w:t>
      </w:r>
      <w:r w:rsidR="00A61C67">
        <w:rPr>
          <w:rFonts w:ascii="Arial" w:hAnsi="Arial" w:cs="Arial"/>
          <w:sz w:val="22"/>
          <w:szCs w:val="22"/>
        </w:rPr>
        <w:t>a</w:t>
      </w:r>
      <w:r w:rsidRPr="00045644">
        <w:rPr>
          <w:rFonts w:ascii="Arial" w:hAnsi="Arial" w:cs="Arial"/>
          <w:sz w:val="22"/>
          <w:szCs w:val="22"/>
        </w:rPr>
        <w:t xml:space="preserve"> u Upravnom odjelu za gospodarenje prostorom (</w:t>
      </w:r>
      <w:r w:rsidR="00FF5E0D">
        <w:rPr>
          <w:rFonts w:ascii="Arial" w:hAnsi="Arial" w:cs="Arial"/>
          <w:sz w:val="22"/>
          <w:szCs w:val="22"/>
        </w:rPr>
        <w:t>od toga su za 1 službenika ra</w:t>
      </w:r>
      <w:r w:rsidRPr="00045644">
        <w:rPr>
          <w:rFonts w:ascii="Arial" w:hAnsi="Arial" w:cs="Arial"/>
          <w:sz w:val="22"/>
          <w:szCs w:val="22"/>
        </w:rPr>
        <w:t>shodi planirani za 6 mjeseci</w:t>
      </w:r>
      <w:r w:rsidR="00FF5E0D">
        <w:rPr>
          <w:rFonts w:ascii="Arial" w:hAnsi="Arial" w:cs="Arial"/>
          <w:sz w:val="22"/>
          <w:szCs w:val="22"/>
        </w:rPr>
        <w:t>, dok je</w:t>
      </w:r>
      <w:r w:rsidR="00F46E0D">
        <w:rPr>
          <w:rFonts w:ascii="Arial" w:hAnsi="Arial" w:cs="Arial"/>
          <w:sz w:val="22"/>
          <w:szCs w:val="22"/>
        </w:rPr>
        <w:t xml:space="preserve"> </w:t>
      </w:r>
      <w:r w:rsidRPr="00045644">
        <w:rPr>
          <w:rFonts w:ascii="Arial" w:hAnsi="Arial" w:cs="Arial"/>
          <w:sz w:val="22"/>
          <w:szCs w:val="22"/>
        </w:rPr>
        <w:t xml:space="preserve">1 </w:t>
      </w:r>
      <w:r w:rsidR="00F46E0D">
        <w:rPr>
          <w:rFonts w:ascii="Arial" w:hAnsi="Arial" w:cs="Arial"/>
          <w:sz w:val="22"/>
          <w:szCs w:val="22"/>
        </w:rPr>
        <w:t xml:space="preserve">novi </w:t>
      </w:r>
      <w:r w:rsidRPr="00045644">
        <w:rPr>
          <w:rFonts w:ascii="Arial" w:hAnsi="Arial" w:cs="Arial"/>
          <w:sz w:val="22"/>
          <w:szCs w:val="22"/>
        </w:rPr>
        <w:t>službenik</w:t>
      </w:r>
      <w:r w:rsidR="00F46E0D">
        <w:rPr>
          <w:rFonts w:ascii="Arial" w:hAnsi="Arial" w:cs="Arial"/>
          <w:sz w:val="22"/>
          <w:szCs w:val="22"/>
        </w:rPr>
        <w:t xml:space="preserve"> planiran </w:t>
      </w:r>
      <w:r w:rsidRPr="00045644">
        <w:rPr>
          <w:rFonts w:ascii="Arial" w:hAnsi="Arial" w:cs="Arial"/>
          <w:sz w:val="22"/>
          <w:szCs w:val="22"/>
        </w:rPr>
        <w:t xml:space="preserve">umjesto službenika koji odlazi u mirovinu. U odnosu na 2023. godinu za jednog službenika predviđen je veći koeficijent (2,18). </w:t>
      </w:r>
    </w:p>
    <w:p w14:paraId="7F1CA58B" w14:textId="77777777" w:rsidR="0075737A" w:rsidRPr="00045644" w:rsidRDefault="0075737A" w:rsidP="0075737A">
      <w:pPr>
        <w:jc w:val="both"/>
        <w:rPr>
          <w:rFonts w:ascii="Arial" w:hAnsi="Arial" w:cs="Arial"/>
          <w:sz w:val="22"/>
          <w:szCs w:val="22"/>
        </w:rPr>
      </w:pPr>
    </w:p>
    <w:p w14:paraId="0907CF5E" w14:textId="77777777" w:rsidR="0075737A" w:rsidRPr="00045644" w:rsidRDefault="0075737A" w:rsidP="0075737A">
      <w:pPr>
        <w:jc w:val="both"/>
        <w:rPr>
          <w:rFonts w:ascii="Arial" w:hAnsi="Arial" w:cs="Arial"/>
          <w:sz w:val="22"/>
          <w:szCs w:val="22"/>
        </w:rPr>
      </w:pPr>
      <w:r w:rsidRPr="00045644">
        <w:rPr>
          <w:rFonts w:ascii="Arial" w:hAnsi="Arial" w:cs="Arial"/>
          <w:sz w:val="22"/>
          <w:szCs w:val="22"/>
        </w:rPr>
        <w:t xml:space="preserve">U javnoj vatrogasnoj postrojbi planirani su rashodi za jednu dodatnu osobu u odnosnu na 2023. godinu s obzirom da pred kraj 2023. godine došlo do zapošljavanja jednog vozača. </w:t>
      </w:r>
    </w:p>
    <w:p w14:paraId="0BAB0505" w14:textId="77777777" w:rsidR="0075737A" w:rsidRPr="00045644" w:rsidRDefault="0075737A" w:rsidP="0075737A">
      <w:pPr>
        <w:jc w:val="both"/>
        <w:rPr>
          <w:rFonts w:ascii="Arial" w:hAnsi="Arial" w:cs="Arial"/>
          <w:sz w:val="22"/>
          <w:szCs w:val="22"/>
        </w:rPr>
      </w:pPr>
    </w:p>
    <w:p w14:paraId="3AEC4950" w14:textId="175A9982" w:rsidR="0075737A" w:rsidRPr="00045644" w:rsidRDefault="0075737A" w:rsidP="0075737A">
      <w:pPr>
        <w:jc w:val="both"/>
        <w:rPr>
          <w:rFonts w:ascii="Arial" w:hAnsi="Arial" w:cs="Arial"/>
          <w:sz w:val="22"/>
          <w:szCs w:val="22"/>
          <w:lang w:eastAsia="en-US"/>
        </w:rPr>
      </w:pPr>
      <w:r w:rsidRPr="00045644">
        <w:rPr>
          <w:rFonts w:ascii="Arial" w:hAnsi="Arial" w:cs="Arial"/>
          <w:sz w:val="22"/>
          <w:szCs w:val="22"/>
        </w:rPr>
        <w:t xml:space="preserve">U Dječjem vrtiću Grdelin planirana su sredstva za </w:t>
      </w:r>
      <w:r w:rsidRPr="00045644">
        <w:rPr>
          <w:rFonts w:ascii="Arial" w:hAnsi="Arial" w:cs="Arial"/>
          <w:sz w:val="22"/>
          <w:szCs w:val="22"/>
          <w:lang w:eastAsia="en-US"/>
        </w:rPr>
        <w:t>48 zaposlenih. U odnosu na 2023. godinu planirana su dodatna sredstva za 2 asistenta naš pola radnog vremena, domara na puno radno vrijeme za svih 12 mjeseci (zaposlen 06/2023), te za 4 spremačice osigurana su sredstva za glačare-pralje (veći koeficijent), također zbog godišnjih odmora nakon korištenja roditeljskih dopusta (trajanje 2-3 mjeseca) potrebno je osigurati dodatna sredstva za 'zamjenu'</w:t>
      </w:r>
      <w:r w:rsidR="0097684D">
        <w:rPr>
          <w:rFonts w:ascii="Arial" w:hAnsi="Arial" w:cs="Arial"/>
          <w:sz w:val="22"/>
          <w:szCs w:val="22"/>
          <w:lang w:eastAsia="en-US"/>
        </w:rPr>
        <w:t xml:space="preserve"> i</w:t>
      </w:r>
      <w:r w:rsidRPr="00045644">
        <w:rPr>
          <w:rFonts w:ascii="Arial" w:hAnsi="Arial" w:cs="Arial"/>
          <w:sz w:val="22"/>
          <w:szCs w:val="22"/>
          <w:lang w:eastAsia="en-US"/>
        </w:rPr>
        <w:t xml:space="preserve"> za korištenje godišnjih odmora prije odlaska 2 zaposlenih u mirovinu (osigurane </w:t>
      </w:r>
      <w:r w:rsidR="0097684D">
        <w:rPr>
          <w:rFonts w:ascii="Arial" w:hAnsi="Arial" w:cs="Arial"/>
          <w:sz w:val="22"/>
          <w:szCs w:val="22"/>
          <w:lang w:eastAsia="en-US"/>
        </w:rPr>
        <w:t xml:space="preserve">su </w:t>
      </w:r>
      <w:r w:rsidRPr="00045644">
        <w:rPr>
          <w:rFonts w:ascii="Arial" w:hAnsi="Arial" w:cs="Arial"/>
          <w:sz w:val="22"/>
          <w:szCs w:val="22"/>
          <w:lang w:eastAsia="en-US"/>
        </w:rPr>
        <w:t>i dvije otpremnine).</w:t>
      </w:r>
    </w:p>
    <w:p w14:paraId="15C55A42" w14:textId="77777777" w:rsidR="0075737A" w:rsidRPr="00045644" w:rsidRDefault="0075737A" w:rsidP="0075737A">
      <w:pPr>
        <w:jc w:val="both"/>
        <w:rPr>
          <w:rFonts w:ascii="Arial" w:hAnsi="Arial" w:cs="Arial"/>
          <w:sz w:val="22"/>
          <w:szCs w:val="22"/>
          <w:lang w:eastAsia="en-US"/>
        </w:rPr>
      </w:pPr>
    </w:p>
    <w:p w14:paraId="4F24416F" w14:textId="344EE96F" w:rsidR="0075737A" w:rsidRPr="00045644" w:rsidRDefault="0075737A" w:rsidP="0075737A">
      <w:pPr>
        <w:jc w:val="both"/>
        <w:rPr>
          <w:rFonts w:ascii="Arial" w:hAnsi="Arial" w:cs="Arial"/>
          <w:sz w:val="22"/>
          <w:szCs w:val="22"/>
        </w:rPr>
      </w:pPr>
      <w:r w:rsidRPr="00045644">
        <w:rPr>
          <w:rFonts w:ascii="Arial" w:hAnsi="Arial" w:cs="Arial"/>
          <w:sz w:val="22"/>
          <w:szCs w:val="22"/>
        </w:rPr>
        <w:t>Rashodi za zaposlene u Pučkom otvorenom učilištu planiran</w:t>
      </w:r>
      <w:r w:rsidR="0097684D">
        <w:rPr>
          <w:rFonts w:ascii="Arial" w:hAnsi="Arial" w:cs="Arial"/>
          <w:sz w:val="22"/>
          <w:szCs w:val="22"/>
        </w:rPr>
        <w:t>i</w:t>
      </w:r>
      <w:r w:rsidRPr="00045644">
        <w:rPr>
          <w:rFonts w:ascii="Arial" w:hAnsi="Arial" w:cs="Arial"/>
          <w:sz w:val="22"/>
          <w:szCs w:val="22"/>
        </w:rPr>
        <w:t xml:space="preserve"> su za 6 zaposlenih</w:t>
      </w:r>
      <w:r w:rsidR="0097684D">
        <w:rPr>
          <w:rFonts w:ascii="Arial" w:hAnsi="Arial" w:cs="Arial"/>
          <w:sz w:val="22"/>
          <w:szCs w:val="22"/>
        </w:rPr>
        <w:t>,</w:t>
      </w:r>
      <w:r w:rsidRPr="00045644">
        <w:rPr>
          <w:rFonts w:ascii="Arial" w:hAnsi="Arial" w:cs="Arial"/>
          <w:sz w:val="22"/>
          <w:szCs w:val="22"/>
        </w:rPr>
        <w:t xml:space="preserve"> i ne uzimajući u obzir povećanje osnovice, </w:t>
      </w:r>
      <w:r w:rsidR="00EA07E2">
        <w:rPr>
          <w:rFonts w:ascii="Arial" w:hAnsi="Arial" w:cs="Arial"/>
          <w:sz w:val="22"/>
          <w:szCs w:val="22"/>
        </w:rPr>
        <w:t>m</w:t>
      </w:r>
      <w:r w:rsidRPr="00045644">
        <w:rPr>
          <w:rFonts w:ascii="Arial" w:hAnsi="Arial" w:cs="Arial"/>
          <w:sz w:val="22"/>
          <w:szCs w:val="22"/>
        </w:rPr>
        <w:t>anj</w:t>
      </w:r>
      <w:r w:rsidR="00EA07E2">
        <w:rPr>
          <w:rFonts w:ascii="Arial" w:hAnsi="Arial" w:cs="Arial"/>
          <w:sz w:val="22"/>
          <w:szCs w:val="22"/>
        </w:rPr>
        <w:t>i</w:t>
      </w:r>
      <w:r w:rsidRPr="00045644">
        <w:rPr>
          <w:rFonts w:ascii="Arial" w:hAnsi="Arial" w:cs="Arial"/>
          <w:sz w:val="22"/>
          <w:szCs w:val="22"/>
        </w:rPr>
        <w:t xml:space="preserve"> </w:t>
      </w:r>
      <w:r w:rsidR="00EA07E2">
        <w:rPr>
          <w:rFonts w:ascii="Arial" w:hAnsi="Arial" w:cs="Arial"/>
          <w:sz w:val="22"/>
          <w:szCs w:val="22"/>
        </w:rPr>
        <w:t xml:space="preserve">su </w:t>
      </w:r>
      <w:r w:rsidRPr="00045644">
        <w:rPr>
          <w:rFonts w:ascii="Arial" w:hAnsi="Arial" w:cs="Arial"/>
          <w:sz w:val="22"/>
          <w:szCs w:val="22"/>
        </w:rPr>
        <w:t xml:space="preserve">s obzirom da </w:t>
      </w:r>
      <w:r w:rsidR="00EA07E2">
        <w:rPr>
          <w:rFonts w:ascii="Arial" w:hAnsi="Arial" w:cs="Arial"/>
          <w:sz w:val="22"/>
          <w:szCs w:val="22"/>
        </w:rPr>
        <w:t>su</w:t>
      </w:r>
      <w:r w:rsidR="00FB02C4">
        <w:rPr>
          <w:rFonts w:ascii="Arial" w:hAnsi="Arial" w:cs="Arial"/>
          <w:sz w:val="22"/>
          <w:szCs w:val="22"/>
        </w:rPr>
        <w:t xml:space="preserve"> tijekom </w:t>
      </w:r>
      <w:r w:rsidRPr="00045644">
        <w:rPr>
          <w:rFonts w:ascii="Arial" w:hAnsi="Arial" w:cs="Arial"/>
          <w:sz w:val="22"/>
          <w:szCs w:val="22"/>
        </w:rPr>
        <w:t>2023. godin</w:t>
      </w:r>
      <w:r w:rsidR="00FB02C4">
        <w:rPr>
          <w:rFonts w:ascii="Arial" w:hAnsi="Arial" w:cs="Arial"/>
          <w:sz w:val="22"/>
          <w:szCs w:val="22"/>
        </w:rPr>
        <w:t xml:space="preserve">e 3 osobe su otišle u </w:t>
      </w:r>
      <w:r w:rsidRPr="00045644">
        <w:rPr>
          <w:rFonts w:ascii="Arial" w:hAnsi="Arial" w:cs="Arial"/>
          <w:sz w:val="22"/>
          <w:szCs w:val="22"/>
        </w:rPr>
        <w:t xml:space="preserve">mirovinu. </w:t>
      </w:r>
    </w:p>
    <w:p w14:paraId="3CEF26A7" w14:textId="77777777" w:rsidR="0075737A" w:rsidRPr="00045644" w:rsidRDefault="0075737A" w:rsidP="0075737A">
      <w:pPr>
        <w:rPr>
          <w:rFonts w:ascii="Arial" w:hAnsi="Arial" w:cs="Arial"/>
          <w:sz w:val="22"/>
          <w:szCs w:val="22"/>
        </w:rPr>
      </w:pPr>
    </w:p>
    <w:p w14:paraId="3DAA9AA7" w14:textId="77777777" w:rsidR="0075737A" w:rsidRPr="00045644" w:rsidRDefault="0075737A" w:rsidP="0075737A">
      <w:pPr>
        <w:jc w:val="both"/>
        <w:rPr>
          <w:rFonts w:ascii="Arial" w:hAnsi="Arial" w:cs="Arial"/>
          <w:sz w:val="22"/>
          <w:szCs w:val="22"/>
        </w:rPr>
      </w:pPr>
      <w:r w:rsidRPr="00045644">
        <w:rPr>
          <w:rFonts w:ascii="Arial" w:hAnsi="Arial" w:cs="Arial"/>
          <w:sz w:val="22"/>
          <w:szCs w:val="22"/>
          <w:lang w:eastAsia="en-US"/>
        </w:rPr>
        <w:t xml:space="preserve">Rashodi za zaposlene u Domu za starije osobe Buzet planirani su za dodatnih 7 osoba za potrebe stavljanja u funkciju smještajnog dijela doma: 1 medicinska sestra/tehničar, 3 njegovateljice, 1 pomoćna kuharica, 1 pralja-glačara i 1 čistačica. </w:t>
      </w:r>
      <w:r w:rsidRPr="00045644">
        <w:rPr>
          <w:rFonts w:ascii="Arial" w:hAnsi="Arial" w:cs="Arial"/>
          <w:sz w:val="22"/>
          <w:szCs w:val="22"/>
        </w:rPr>
        <w:t xml:space="preserve">Kroz program Organizirane dnevne aktivnosti sredstva za zaposlene planirana su sredstva za 2 nove osobe: njegovateljicu i čistačicu. </w:t>
      </w:r>
    </w:p>
    <w:p w14:paraId="52B14387" w14:textId="4B46563E" w:rsidR="007D7388" w:rsidRPr="0097580D" w:rsidRDefault="007D7388" w:rsidP="00D06669">
      <w:pPr>
        <w:jc w:val="both"/>
        <w:rPr>
          <w:rFonts w:ascii="Arial" w:hAnsi="Arial" w:cs="Arial"/>
          <w:sz w:val="22"/>
          <w:szCs w:val="22"/>
        </w:rPr>
      </w:pPr>
    </w:p>
    <w:p w14:paraId="7A801B90" w14:textId="4B1BB767" w:rsidR="00764653" w:rsidRPr="0097580D" w:rsidRDefault="00016AF6" w:rsidP="00D06669">
      <w:pPr>
        <w:jc w:val="both"/>
        <w:rPr>
          <w:rFonts w:ascii="Arial" w:hAnsi="Arial" w:cs="Arial"/>
          <w:bCs/>
          <w:sz w:val="22"/>
          <w:szCs w:val="22"/>
        </w:rPr>
      </w:pPr>
      <w:r w:rsidRPr="0097580D">
        <w:rPr>
          <w:rFonts w:ascii="Arial" w:hAnsi="Arial" w:cs="Arial"/>
          <w:b/>
          <w:sz w:val="22"/>
          <w:szCs w:val="22"/>
        </w:rPr>
        <w:t>32 –Materijalni rashodi</w:t>
      </w:r>
      <w:r w:rsidRPr="0097580D">
        <w:rPr>
          <w:rFonts w:ascii="Arial" w:hAnsi="Arial" w:cs="Arial"/>
          <w:bCs/>
          <w:sz w:val="22"/>
          <w:szCs w:val="22"/>
        </w:rPr>
        <w:t xml:space="preserve"> – </w:t>
      </w:r>
      <w:r w:rsidR="00764653" w:rsidRPr="0097580D">
        <w:rPr>
          <w:rFonts w:ascii="Arial" w:hAnsi="Arial" w:cs="Arial"/>
          <w:sz w:val="22"/>
          <w:szCs w:val="22"/>
        </w:rPr>
        <w:t xml:space="preserve">planiraju se u iznosu od </w:t>
      </w:r>
      <w:r w:rsidR="00A94FAE" w:rsidRPr="0097580D">
        <w:rPr>
          <w:rFonts w:ascii="Arial" w:hAnsi="Arial" w:cs="Arial"/>
          <w:sz w:val="22"/>
          <w:szCs w:val="22"/>
        </w:rPr>
        <w:t>2.4</w:t>
      </w:r>
      <w:r w:rsidR="00BB367D">
        <w:rPr>
          <w:rFonts w:ascii="Arial" w:hAnsi="Arial" w:cs="Arial"/>
          <w:sz w:val="22"/>
          <w:szCs w:val="22"/>
        </w:rPr>
        <w:t>24.511,66</w:t>
      </w:r>
      <w:r w:rsidR="00764653" w:rsidRPr="0097580D">
        <w:rPr>
          <w:rFonts w:ascii="Arial" w:hAnsi="Arial" w:cs="Arial"/>
          <w:sz w:val="22"/>
          <w:szCs w:val="22"/>
        </w:rPr>
        <w:t xml:space="preserve"> EUR</w:t>
      </w:r>
      <w:r w:rsidR="008A7B52" w:rsidRPr="0097580D">
        <w:rPr>
          <w:rFonts w:ascii="Arial" w:hAnsi="Arial" w:cs="Arial"/>
          <w:bCs/>
          <w:sz w:val="22"/>
          <w:szCs w:val="22"/>
        </w:rPr>
        <w:t xml:space="preserve">. Najznačajniji iznosi odnose se na </w:t>
      </w:r>
      <w:r w:rsidR="00294C20" w:rsidRPr="0097580D">
        <w:rPr>
          <w:rFonts w:ascii="Arial" w:hAnsi="Arial" w:cs="Arial"/>
          <w:bCs/>
          <w:sz w:val="22"/>
          <w:szCs w:val="22"/>
        </w:rPr>
        <w:t xml:space="preserve">rashode </w:t>
      </w:r>
      <w:r w:rsidR="005E290B" w:rsidRPr="0097580D">
        <w:rPr>
          <w:rFonts w:ascii="Arial" w:hAnsi="Arial" w:cs="Arial"/>
          <w:bCs/>
          <w:sz w:val="22"/>
          <w:szCs w:val="22"/>
        </w:rPr>
        <w:t xml:space="preserve">za usluge, zatim ostale rashode te rashode za materijal i energiju </w:t>
      </w:r>
      <w:r w:rsidR="0097580D" w:rsidRPr="0097580D">
        <w:rPr>
          <w:rFonts w:ascii="Arial" w:hAnsi="Arial" w:cs="Arial"/>
          <w:bCs/>
          <w:sz w:val="22"/>
          <w:szCs w:val="22"/>
        </w:rPr>
        <w:t>i naknade troškova zaposlenja</w:t>
      </w:r>
      <w:r w:rsidR="0097580D">
        <w:rPr>
          <w:rFonts w:ascii="Arial" w:hAnsi="Arial" w:cs="Arial"/>
          <w:bCs/>
          <w:sz w:val="22"/>
          <w:szCs w:val="22"/>
        </w:rPr>
        <w:t>, s sve kako je navedeno u tablici.</w:t>
      </w:r>
    </w:p>
    <w:p w14:paraId="35D1BD85" w14:textId="4375F115" w:rsidR="00016AF6" w:rsidRDefault="00016AF6" w:rsidP="00D06669">
      <w:pPr>
        <w:jc w:val="both"/>
        <w:rPr>
          <w:rFonts w:ascii="Arial" w:hAnsi="Arial" w:cs="Arial"/>
          <w:sz w:val="22"/>
          <w:szCs w:val="22"/>
        </w:rPr>
      </w:pPr>
    </w:p>
    <w:tbl>
      <w:tblPr>
        <w:tblW w:w="9015" w:type="dxa"/>
        <w:tblLook w:val="04A0" w:firstRow="1" w:lastRow="0" w:firstColumn="1" w:lastColumn="0" w:noHBand="0" w:noVBand="1"/>
      </w:tblPr>
      <w:tblGrid>
        <w:gridCol w:w="5953"/>
        <w:gridCol w:w="1531"/>
        <w:gridCol w:w="1531"/>
      </w:tblGrid>
      <w:tr w:rsidR="00D13597" w:rsidRPr="00486D30" w14:paraId="1F00D391" w14:textId="77777777" w:rsidTr="00D13597">
        <w:trPr>
          <w:trHeight w:val="255"/>
        </w:trPr>
        <w:tc>
          <w:tcPr>
            <w:tcW w:w="5953" w:type="dxa"/>
            <w:tcBorders>
              <w:top w:val="nil"/>
              <w:left w:val="nil"/>
              <w:bottom w:val="nil"/>
              <w:right w:val="nil"/>
            </w:tcBorders>
            <w:shd w:val="clear" w:color="auto" w:fill="auto"/>
            <w:noWrap/>
            <w:vAlign w:val="bottom"/>
            <w:hideMark/>
          </w:tcPr>
          <w:p w14:paraId="68D737D1" w14:textId="77777777" w:rsidR="009C6164" w:rsidRPr="00486D30" w:rsidRDefault="009C6164">
            <w:pPr>
              <w:rPr>
                <w:rFonts w:ascii="Arial" w:hAnsi="Arial" w:cs="Arial"/>
                <w:b/>
                <w:bCs/>
                <w:sz w:val="20"/>
                <w:szCs w:val="20"/>
              </w:rPr>
            </w:pPr>
            <w:r w:rsidRPr="00486D30">
              <w:rPr>
                <w:rFonts w:ascii="Arial" w:hAnsi="Arial" w:cs="Arial"/>
                <w:b/>
                <w:bCs/>
                <w:sz w:val="20"/>
                <w:szCs w:val="20"/>
              </w:rPr>
              <w:t>BROJ KONTA</w:t>
            </w:r>
          </w:p>
        </w:tc>
        <w:tc>
          <w:tcPr>
            <w:tcW w:w="1531" w:type="dxa"/>
            <w:tcBorders>
              <w:top w:val="nil"/>
              <w:left w:val="nil"/>
              <w:bottom w:val="nil"/>
              <w:right w:val="nil"/>
            </w:tcBorders>
            <w:shd w:val="clear" w:color="auto" w:fill="auto"/>
            <w:noWrap/>
            <w:vAlign w:val="bottom"/>
            <w:hideMark/>
          </w:tcPr>
          <w:p w14:paraId="2385487C" w14:textId="77777777" w:rsidR="009C6164" w:rsidRPr="00486D30" w:rsidRDefault="009C6164">
            <w:pPr>
              <w:jc w:val="center"/>
              <w:rPr>
                <w:rFonts w:ascii="Arial" w:hAnsi="Arial" w:cs="Arial"/>
                <w:b/>
                <w:bCs/>
                <w:sz w:val="20"/>
                <w:szCs w:val="20"/>
              </w:rPr>
            </w:pPr>
            <w:r w:rsidRPr="00486D30">
              <w:rPr>
                <w:rFonts w:ascii="Arial" w:hAnsi="Arial" w:cs="Arial"/>
                <w:b/>
                <w:bCs/>
                <w:sz w:val="20"/>
                <w:szCs w:val="20"/>
              </w:rPr>
              <w:t>2023</w:t>
            </w:r>
          </w:p>
        </w:tc>
        <w:tc>
          <w:tcPr>
            <w:tcW w:w="1531" w:type="dxa"/>
            <w:tcBorders>
              <w:top w:val="nil"/>
              <w:left w:val="nil"/>
              <w:bottom w:val="nil"/>
              <w:right w:val="nil"/>
            </w:tcBorders>
            <w:shd w:val="clear" w:color="auto" w:fill="auto"/>
            <w:noWrap/>
            <w:vAlign w:val="bottom"/>
            <w:hideMark/>
          </w:tcPr>
          <w:p w14:paraId="4B3A84AE" w14:textId="77777777" w:rsidR="009C6164" w:rsidRPr="00486D30" w:rsidRDefault="009C6164">
            <w:pPr>
              <w:jc w:val="center"/>
              <w:rPr>
                <w:rFonts w:ascii="Arial" w:hAnsi="Arial" w:cs="Arial"/>
                <w:b/>
                <w:bCs/>
                <w:sz w:val="20"/>
                <w:szCs w:val="20"/>
              </w:rPr>
            </w:pPr>
            <w:r w:rsidRPr="00486D30">
              <w:rPr>
                <w:rFonts w:ascii="Arial" w:hAnsi="Arial" w:cs="Arial"/>
                <w:b/>
                <w:bCs/>
                <w:sz w:val="20"/>
                <w:szCs w:val="20"/>
              </w:rPr>
              <w:t>2024</w:t>
            </w:r>
          </w:p>
        </w:tc>
      </w:tr>
      <w:tr w:rsidR="00D13597" w:rsidRPr="009C6164" w14:paraId="01A3B6D7" w14:textId="77777777" w:rsidTr="00D13597">
        <w:trPr>
          <w:trHeight w:val="255"/>
        </w:trPr>
        <w:tc>
          <w:tcPr>
            <w:tcW w:w="5953" w:type="dxa"/>
            <w:tcBorders>
              <w:top w:val="nil"/>
              <w:left w:val="nil"/>
              <w:bottom w:val="nil"/>
              <w:right w:val="nil"/>
            </w:tcBorders>
            <w:shd w:val="clear" w:color="auto" w:fill="auto"/>
            <w:noWrap/>
            <w:vAlign w:val="bottom"/>
            <w:hideMark/>
          </w:tcPr>
          <w:p w14:paraId="7DC118AB" w14:textId="77777777" w:rsidR="009C6164" w:rsidRPr="009C6164" w:rsidRDefault="009C6164">
            <w:pPr>
              <w:rPr>
                <w:rFonts w:ascii="Arial" w:hAnsi="Arial" w:cs="Arial"/>
                <w:sz w:val="20"/>
                <w:szCs w:val="20"/>
              </w:rPr>
            </w:pPr>
            <w:r w:rsidRPr="009C6164">
              <w:rPr>
                <w:rFonts w:ascii="Arial" w:hAnsi="Arial" w:cs="Arial"/>
                <w:sz w:val="20"/>
                <w:szCs w:val="20"/>
              </w:rPr>
              <w:t xml:space="preserve">32 Materijalni rashodi                                                                                 </w:t>
            </w:r>
          </w:p>
        </w:tc>
        <w:tc>
          <w:tcPr>
            <w:tcW w:w="1531" w:type="dxa"/>
            <w:tcBorders>
              <w:top w:val="nil"/>
              <w:left w:val="nil"/>
              <w:bottom w:val="nil"/>
              <w:right w:val="nil"/>
            </w:tcBorders>
            <w:shd w:val="clear" w:color="auto" w:fill="auto"/>
            <w:noWrap/>
            <w:vAlign w:val="bottom"/>
            <w:hideMark/>
          </w:tcPr>
          <w:p w14:paraId="73DC64C2" w14:textId="77777777" w:rsidR="009C6164" w:rsidRPr="009C6164" w:rsidRDefault="009C6164">
            <w:pPr>
              <w:jc w:val="right"/>
              <w:rPr>
                <w:rFonts w:ascii="Arial" w:hAnsi="Arial" w:cs="Arial"/>
                <w:sz w:val="20"/>
                <w:szCs w:val="20"/>
              </w:rPr>
            </w:pPr>
            <w:r w:rsidRPr="009C6164">
              <w:rPr>
                <w:rFonts w:ascii="Arial" w:hAnsi="Arial" w:cs="Arial"/>
                <w:sz w:val="20"/>
                <w:szCs w:val="20"/>
              </w:rPr>
              <w:t>2.439.261,05</w:t>
            </w:r>
          </w:p>
        </w:tc>
        <w:tc>
          <w:tcPr>
            <w:tcW w:w="1531" w:type="dxa"/>
            <w:tcBorders>
              <w:top w:val="nil"/>
              <w:left w:val="nil"/>
              <w:bottom w:val="nil"/>
              <w:right w:val="nil"/>
            </w:tcBorders>
            <w:shd w:val="clear" w:color="auto" w:fill="auto"/>
            <w:noWrap/>
            <w:vAlign w:val="bottom"/>
            <w:hideMark/>
          </w:tcPr>
          <w:p w14:paraId="6912646E" w14:textId="77777777" w:rsidR="009C6164" w:rsidRPr="009C6164" w:rsidRDefault="009C6164">
            <w:pPr>
              <w:jc w:val="right"/>
              <w:rPr>
                <w:rFonts w:ascii="Arial" w:hAnsi="Arial" w:cs="Arial"/>
                <w:sz w:val="20"/>
                <w:szCs w:val="20"/>
              </w:rPr>
            </w:pPr>
            <w:r w:rsidRPr="009C6164">
              <w:rPr>
                <w:rFonts w:ascii="Arial" w:hAnsi="Arial" w:cs="Arial"/>
                <w:sz w:val="20"/>
                <w:szCs w:val="20"/>
              </w:rPr>
              <w:t>2.424.511,66</w:t>
            </w:r>
          </w:p>
        </w:tc>
      </w:tr>
      <w:tr w:rsidR="00D13597" w:rsidRPr="009C6164" w14:paraId="2B6EF16A" w14:textId="77777777" w:rsidTr="00D13597">
        <w:trPr>
          <w:trHeight w:val="255"/>
        </w:trPr>
        <w:tc>
          <w:tcPr>
            <w:tcW w:w="5953" w:type="dxa"/>
            <w:tcBorders>
              <w:top w:val="nil"/>
              <w:left w:val="nil"/>
              <w:bottom w:val="nil"/>
              <w:right w:val="nil"/>
            </w:tcBorders>
            <w:shd w:val="clear" w:color="auto" w:fill="auto"/>
            <w:noWrap/>
            <w:vAlign w:val="bottom"/>
            <w:hideMark/>
          </w:tcPr>
          <w:p w14:paraId="00AA18A5" w14:textId="77777777" w:rsidR="009C6164" w:rsidRPr="009C6164" w:rsidRDefault="009C6164">
            <w:pPr>
              <w:rPr>
                <w:rFonts w:ascii="Arial" w:hAnsi="Arial" w:cs="Arial"/>
                <w:sz w:val="20"/>
                <w:szCs w:val="20"/>
              </w:rPr>
            </w:pPr>
            <w:r w:rsidRPr="009C6164">
              <w:rPr>
                <w:rFonts w:ascii="Arial" w:hAnsi="Arial" w:cs="Arial"/>
                <w:sz w:val="20"/>
                <w:szCs w:val="20"/>
              </w:rPr>
              <w:t xml:space="preserve">321 Naknade troškova zaposlenima                                                                        </w:t>
            </w:r>
          </w:p>
        </w:tc>
        <w:tc>
          <w:tcPr>
            <w:tcW w:w="1531" w:type="dxa"/>
            <w:tcBorders>
              <w:top w:val="nil"/>
              <w:left w:val="nil"/>
              <w:bottom w:val="nil"/>
              <w:right w:val="nil"/>
            </w:tcBorders>
            <w:shd w:val="clear" w:color="auto" w:fill="auto"/>
            <w:noWrap/>
            <w:vAlign w:val="bottom"/>
            <w:hideMark/>
          </w:tcPr>
          <w:p w14:paraId="188030CF" w14:textId="77777777" w:rsidR="009C6164" w:rsidRPr="009C6164" w:rsidRDefault="009C6164">
            <w:pPr>
              <w:jc w:val="right"/>
              <w:rPr>
                <w:rFonts w:ascii="Arial" w:hAnsi="Arial" w:cs="Arial"/>
                <w:sz w:val="20"/>
                <w:szCs w:val="20"/>
              </w:rPr>
            </w:pPr>
            <w:r w:rsidRPr="009C6164">
              <w:rPr>
                <w:rFonts w:ascii="Arial" w:hAnsi="Arial" w:cs="Arial"/>
                <w:sz w:val="20"/>
                <w:szCs w:val="20"/>
              </w:rPr>
              <w:t>135.820,11</w:t>
            </w:r>
          </w:p>
        </w:tc>
        <w:tc>
          <w:tcPr>
            <w:tcW w:w="1531" w:type="dxa"/>
            <w:tcBorders>
              <w:top w:val="nil"/>
              <w:left w:val="nil"/>
              <w:bottom w:val="nil"/>
              <w:right w:val="nil"/>
            </w:tcBorders>
            <w:shd w:val="clear" w:color="auto" w:fill="auto"/>
            <w:noWrap/>
            <w:vAlign w:val="bottom"/>
            <w:hideMark/>
          </w:tcPr>
          <w:p w14:paraId="08DD4363" w14:textId="77777777" w:rsidR="009C6164" w:rsidRPr="009C6164" w:rsidRDefault="009C6164">
            <w:pPr>
              <w:jc w:val="right"/>
              <w:rPr>
                <w:rFonts w:ascii="Arial" w:hAnsi="Arial" w:cs="Arial"/>
                <w:sz w:val="20"/>
                <w:szCs w:val="20"/>
              </w:rPr>
            </w:pPr>
            <w:r w:rsidRPr="009C6164">
              <w:rPr>
                <w:rFonts w:ascii="Arial" w:hAnsi="Arial" w:cs="Arial"/>
                <w:sz w:val="20"/>
                <w:szCs w:val="20"/>
              </w:rPr>
              <w:t>159.863,75</w:t>
            </w:r>
          </w:p>
        </w:tc>
      </w:tr>
      <w:tr w:rsidR="00D13597" w:rsidRPr="009C6164" w14:paraId="6E141F17" w14:textId="77777777" w:rsidTr="00D13597">
        <w:trPr>
          <w:trHeight w:val="255"/>
        </w:trPr>
        <w:tc>
          <w:tcPr>
            <w:tcW w:w="5953" w:type="dxa"/>
            <w:tcBorders>
              <w:top w:val="nil"/>
              <w:left w:val="nil"/>
              <w:bottom w:val="nil"/>
              <w:right w:val="nil"/>
            </w:tcBorders>
            <w:shd w:val="clear" w:color="auto" w:fill="auto"/>
            <w:noWrap/>
            <w:vAlign w:val="bottom"/>
            <w:hideMark/>
          </w:tcPr>
          <w:p w14:paraId="5A30336E" w14:textId="77777777" w:rsidR="009C6164" w:rsidRPr="009C6164" w:rsidRDefault="009C6164">
            <w:pPr>
              <w:rPr>
                <w:rFonts w:ascii="Arial" w:hAnsi="Arial" w:cs="Arial"/>
                <w:sz w:val="20"/>
                <w:szCs w:val="20"/>
              </w:rPr>
            </w:pPr>
            <w:r w:rsidRPr="009C6164">
              <w:rPr>
                <w:rFonts w:ascii="Arial" w:hAnsi="Arial" w:cs="Arial"/>
                <w:sz w:val="20"/>
                <w:szCs w:val="20"/>
              </w:rPr>
              <w:t xml:space="preserve">322 Rashodi za materijal i energiju                                                                     </w:t>
            </w:r>
          </w:p>
        </w:tc>
        <w:tc>
          <w:tcPr>
            <w:tcW w:w="1531" w:type="dxa"/>
            <w:tcBorders>
              <w:top w:val="nil"/>
              <w:left w:val="nil"/>
              <w:bottom w:val="nil"/>
              <w:right w:val="nil"/>
            </w:tcBorders>
            <w:shd w:val="clear" w:color="auto" w:fill="auto"/>
            <w:noWrap/>
            <w:vAlign w:val="bottom"/>
            <w:hideMark/>
          </w:tcPr>
          <w:p w14:paraId="0631E2D6" w14:textId="77777777" w:rsidR="009C6164" w:rsidRPr="009C6164" w:rsidRDefault="009C6164">
            <w:pPr>
              <w:jc w:val="right"/>
              <w:rPr>
                <w:rFonts w:ascii="Arial" w:hAnsi="Arial" w:cs="Arial"/>
                <w:sz w:val="20"/>
                <w:szCs w:val="20"/>
              </w:rPr>
            </w:pPr>
            <w:r w:rsidRPr="009C6164">
              <w:rPr>
                <w:rFonts w:ascii="Arial" w:hAnsi="Arial" w:cs="Arial"/>
                <w:sz w:val="20"/>
                <w:szCs w:val="20"/>
              </w:rPr>
              <w:t>490.513,30</w:t>
            </w:r>
          </w:p>
        </w:tc>
        <w:tc>
          <w:tcPr>
            <w:tcW w:w="1531" w:type="dxa"/>
            <w:tcBorders>
              <w:top w:val="nil"/>
              <w:left w:val="nil"/>
              <w:bottom w:val="nil"/>
              <w:right w:val="nil"/>
            </w:tcBorders>
            <w:shd w:val="clear" w:color="auto" w:fill="auto"/>
            <w:noWrap/>
            <w:vAlign w:val="bottom"/>
            <w:hideMark/>
          </w:tcPr>
          <w:p w14:paraId="42D7DBB2" w14:textId="77777777" w:rsidR="009C6164" w:rsidRPr="009C6164" w:rsidRDefault="009C6164">
            <w:pPr>
              <w:jc w:val="right"/>
              <w:rPr>
                <w:rFonts w:ascii="Arial" w:hAnsi="Arial" w:cs="Arial"/>
                <w:sz w:val="20"/>
                <w:szCs w:val="20"/>
              </w:rPr>
            </w:pPr>
            <w:r w:rsidRPr="009C6164">
              <w:rPr>
                <w:rFonts w:ascii="Arial" w:hAnsi="Arial" w:cs="Arial"/>
                <w:sz w:val="20"/>
                <w:szCs w:val="20"/>
              </w:rPr>
              <w:t>588.885,35</w:t>
            </w:r>
          </w:p>
        </w:tc>
      </w:tr>
      <w:tr w:rsidR="00D13597" w:rsidRPr="009C6164" w14:paraId="48F94707" w14:textId="77777777" w:rsidTr="00D13597">
        <w:trPr>
          <w:trHeight w:val="255"/>
        </w:trPr>
        <w:tc>
          <w:tcPr>
            <w:tcW w:w="5953" w:type="dxa"/>
            <w:tcBorders>
              <w:top w:val="nil"/>
              <w:left w:val="nil"/>
              <w:bottom w:val="nil"/>
              <w:right w:val="nil"/>
            </w:tcBorders>
            <w:shd w:val="clear" w:color="auto" w:fill="auto"/>
            <w:noWrap/>
            <w:vAlign w:val="bottom"/>
            <w:hideMark/>
          </w:tcPr>
          <w:p w14:paraId="14F9B6FC" w14:textId="77777777" w:rsidR="009C6164" w:rsidRPr="009C6164" w:rsidRDefault="009C6164">
            <w:pPr>
              <w:rPr>
                <w:rFonts w:ascii="Arial" w:hAnsi="Arial" w:cs="Arial"/>
                <w:sz w:val="20"/>
                <w:szCs w:val="20"/>
              </w:rPr>
            </w:pPr>
            <w:r w:rsidRPr="009C6164">
              <w:rPr>
                <w:rFonts w:ascii="Arial" w:hAnsi="Arial" w:cs="Arial"/>
                <w:sz w:val="20"/>
                <w:szCs w:val="20"/>
              </w:rPr>
              <w:t xml:space="preserve">323 Rashodi za usluge                                                                                   </w:t>
            </w:r>
          </w:p>
        </w:tc>
        <w:tc>
          <w:tcPr>
            <w:tcW w:w="1531" w:type="dxa"/>
            <w:tcBorders>
              <w:top w:val="nil"/>
              <w:left w:val="nil"/>
              <w:bottom w:val="nil"/>
              <w:right w:val="nil"/>
            </w:tcBorders>
            <w:shd w:val="clear" w:color="auto" w:fill="auto"/>
            <w:noWrap/>
            <w:vAlign w:val="bottom"/>
            <w:hideMark/>
          </w:tcPr>
          <w:p w14:paraId="4AED9E50" w14:textId="77777777" w:rsidR="009C6164" w:rsidRPr="009C6164" w:rsidRDefault="009C6164">
            <w:pPr>
              <w:jc w:val="right"/>
              <w:rPr>
                <w:rFonts w:ascii="Arial" w:hAnsi="Arial" w:cs="Arial"/>
                <w:sz w:val="20"/>
                <w:szCs w:val="20"/>
              </w:rPr>
            </w:pPr>
            <w:r w:rsidRPr="009C6164">
              <w:rPr>
                <w:rFonts w:ascii="Arial" w:hAnsi="Arial" w:cs="Arial"/>
                <w:sz w:val="20"/>
                <w:szCs w:val="20"/>
              </w:rPr>
              <w:t>1.494.707,40</w:t>
            </w:r>
          </w:p>
        </w:tc>
        <w:tc>
          <w:tcPr>
            <w:tcW w:w="1531" w:type="dxa"/>
            <w:tcBorders>
              <w:top w:val="nil"/>
              <w:left w:val="nil"/>
              <w:bottom w:val="nil"/>
              <w:right w:val="nil"/>
            </w:tcBorders>
            <w:shd w:val="clear" w:color="auto" w:fill="auto"/>
            <w:noWrap/>
            <w:vAlign w:val="bottom"/>
            <w:hideMark/>
          </w:tcPr>
          <w:p w14:paraId="18DF48D1" w14:textId="77777777" w:rsidR="009C6164" w:rsidRPr="009C6164" w:rsidRDefault="009C6164">
            <w:pPr>
              <w:jc w:val="right"/>
              <w:rPr>
                <w:rFonts w:ascii="Arial" w:hAnsi="Arial" w:cs="Arial"/>
                <w:sz w:val="20"/>
                <w:szCs w:val="20"/>
              </w:rPr>
            </w:pPr>
            <w:r w:rsidRPr="009C6164">
              <w:rPr>
                <w:rFonts w:ascii="Arial" w:hAnsi="Arial" w:cs="Arial"/>
                <w:sz w:val="20"/>
                <w:szCs w:val="20"/>
              </w:rPr>
              <w:t>1.407.679,60</w:t>
            </w:r>
          </w:p>
        </w:tc>
      </w:tr>
      <w:tr w:rsidR="00D13597" w:rsidRPr="009C6164" w14:paraId="584688FC" w14:textId="77777777" w:rsidTr="00D13597">
        <w:trPr>
          <w:trHeight w:val="255"/>
        </w:trPr>
        <w:tc>
          <w:tcPr>
            <w:tcW w:w="5953" w:type="dxa"/>
            <w:tcBorders>
              <w:top w:val="nil"/>
              <w:left w:val="nil"/>
              <w:bottom w:val="nil"/>
              <w:right w:val="nil"/>
            </w:tcBorders>
            <w:shd w:val="clear" w:color="auto" w:fill="auto"/>
            <w:noWrap/>
            <w:vAlign w:val="bottom"/>
            <w:hideMark/>
          </w:tcPr>
          <w:p w14:paraId="1E26ADDD" w14:textId="77777777" w:rsidR="009C6164" w:rsidRPr="009C6164" w:rsidRDefault="009C6164">
            <w:pPr>
              <w:rPr>
                <w:rFonts w:ascii="Arial" w:hAnsi="Arial" w:cs="Arial"/>
                <w:sz w:val="20"/>
                <w:szCs w:val="20"/>
              </w:rPr>
            </w:pPr>
            <w:r w:rsidRPr="009C6164">
              <w:rPr>
                <w:rFonts w:ascii="Arial" w:hAnsi="Arial" w:cs="Arial"/>
                <w:sz w:val="20"/>
                <w:szCs w:val="20"/>
              </w:rPr>
              <w:t xml:space="preserve">329 Ostali nespomenuti rashodi poslovanja                                                               </w:t>
            </w:r>
          </w:p>
        </w:tc>
        <w:tc>
          <w:tcPr>
            <w:tcW w:w="1531" w:type="dxa"/>
            <w:tcBorders>
              <w:top w:val="nil"/>
              <w:left w:val="nil"/>
              <w:bottom w:val="nil"/>
              <w:right w:val="nil"/>
            </w:tcBorders>
            <w:shd w:val="clear" w:color="auto" w:fill="auto"/>
            <w:noWrap/>
            <w:vAlign w:val="bottom"/>
            <w:hideMark/>
          </w:tcPr>
          <w:p w14:paraId="4CE8B45A" w14:textId="77777777" w:rsidR="009C6164" w:rsidRPr="009C6164" w:rsidRDefault="009C6164">
            <w:pPr>
              <w:jc w:val="right"/>
              <w:rPr>
                <w:rFonts w:ascii="Arial" w:hAnsi="Arial" w:cs="Arial"/>
                <w:sz w:val="20"/>
                <w:szCs w:val="20"/>
              </w:rPr>
            </w:pPr>
            <w:r w:rsidRPr="009C6164">
              <w:rPr>
                <w:rFonts w:ascii="Arial" w:hAnsi="Arial" w:cs="Arial"/>
                <w:sz w:val="20"/>
                <w:szCs w:val="20"/>
              </w:rPr>
              <w:t>318.220,24</w:t>
            </w:r>
          </w:p>
        </w:tc>
        <w:tc>
          <w:tcPr>
            <w:tcW w:w="1531" w:type="dxa"/>
            <w:tcBorders>
              <w:top w:val="nil"/>
              <w:left w:val="nil"/>
              <w:bottom w:val="nil"/>
              <w:right w:val="nil"/>
            </w:tcBorders>
            <w:shd w:val="clear" w:color="auto" w:fill="auto"/>
            <w:noWrap/>
            <w:vAlign w:val="bottom"/>
            <w:hideMark/>
          </w:tcPr>
          <w:p w14:paraId="165BBBF6" w14:textId="77777777" w:rsidR="009C6164" w:rsidRPr="009C6164" w:rsidRDefault="009C6164">
            <w:pPr>
              <w:jc w:val="right"/>
              <w:rPr>
                <w:rFonts w:ascii="Arial" w:hAnsi="Arial" w:cs="Arial"/>
                <w:sz w:val="20"/>
                <w:szCs w:val="20"/>
              </w:rPr>
            </w:pPr>
            <w:r w:rsidRPr="009C6164">
              <w:rPr>
                <w:rFonts w:ascii="Arial" w:hAnsi="Arial" w:cs="Arial"/>
                <w:sz w:val="20"/>
                <w:szCs w:val="20"/>
              </w:rPr>
              <w:t>268.082,96</w:t>
            </w:r>
          </w:p>
        </w:tc>
      </w:tr>
    </w:tbl>
    <w:p w14:paraId="3A817716" w14:textId="77777777" w:rsidR="0060421F" w:rsidRPr="00720DBB" w:rsidRDefault="0060421F" w:rsidP="00D06669">
      <w:pPr>
        <w:jc w:val="both"/>
        <w:rPr>
          <w:rFonts w:ascii="Arial" w:hAnsi="Arial" w:cs="Arial"/>
          <w:sz w:val="22"/>
          <w:szCs w:val="22"/>
        </w:rPr>
      </w:pPr>
    </w:p>
    <w:p w14:paraId="1C49833D" w14:textId="62588142" w:rsidR="00764653" w:rsidRPr="00720DBB" w:rsidRDefault="00016AF6" w:rsidP="00D06669">
      <w:pPr>
        <w:jc w:val="both"/>
        <w:rPr>
          <w:rFonts w:ascii="Arial" w:hAnsi="Arial" w:cs="Arial"/>
          <w:sz w:val="22"/>
          <w:szCs w:val="22"/>
        </w:rPr>
      </w:pPr>
      <w:r w:rsidRPr="00720DBB">
        <w:rPr>
          <w:rFonts w:ascii="Arial" w:hAnsi="Arial" w:cs="Arial"/>
          <w:b/>
          <w:sz w:val="22"/>
          <w:szCs w:val="22"/>
        </w:rPr>
        <w:t>34 – Financijski rashodi</w:t>
      </w:r>
      <w:r w:rsidRPr="00720DBB">
        <w:rPr>
          <w:rFonts w:ascii="Arial" w:hAnsi="Arial" w:cs="Arial"/>
          <w:sz w:val="22"/>
          <w:szCs w:val="22"/>
        </w:rPr>
        <w:t xml:space="preserve"> – </w:t>
      </w:r>
      <w:r w:rsidR="00764653" w:rsidRPr="00720DBB">
        <w:rPr>
          <w:rFonts w:ascii="Arial" w:hAnsi="Arial" w:cs="Arial"/>
          <w:sz w:val="22"/>
          <w:szCs w:val="22"/>
        </w:rPr>
        <w:t xml:space="preserve">planiraju se u iznosu od </w:t>
      </w:r>
      <w:r w:rsidR="00AC35A4" w:rsidRPr="00720DBB">
        <w:rPr>
          <w:rFonts w:ascii="Arial" w:hAnsi="Arial" w:cs="Arial"/>
          <w:sz w:val="22"/>
          <w:szCs w:val="22"/>
        </w:rPr>
        <w:t>38.464,59</w:t>
      </w:r>
      <w:r w:rsidR="00764653" w:rsidRPr="00720DBB">
        <w:rPr>
          <w:rFonts w:ascii="Arial" w:hAnsi="Arial" w:cs="Arial"/>
          <w:sz w:val="22"/>
          <w:szCs w:val="22"/>
        </w:rPr>
        <w:t xml:space="preserve"> EUR</w:t>
      </w:r>
      <w:r w:rsidR="00604BD6" w:rsidRPr="00720DBB">
        <w:rPr>
          <w:rFonts w:ascii="Arial" w:hAnsi="Arial" w:cs="Arial"/>
          <w:sz w:val="22"/>
          <w:szCs w:val="22"/>
        </w:rPr>
        <w:t>, a odnose se na kamate za primljene kredite (</w:t>
      </w:r>
      <w:r w:rsidR="009B0101" w:rsidRPr="00720DBB">
        <w:rPr>
          <w:rFonts w:ascii="Arial" w:hAnsi="Arial" w:cs="Arial"/>
          <w:sz w:val="22"/>
          <w:szCs w:val="22"/>
        </w:rPr>
        <w:t>23.746,51</w:t>
      </w:r>
      <w:r w:rsidR="00604BD6" w:rsidRPr="00720DBB">
        <w:rPr>
          <w:rFonts w:ascii="Arial" w:hAnsi="Arial" w:cs="Arial"/>
          <w:sz w:val="22"/>
          <w:szCs w:val="22"/>
        </w:rPr>
        <w:t xml:space="preserve"> EUR) i ostale financijske rashode </w:t>
      </w:r>
      <w:r w:rsidR="00720DBB" w:rsidRPr="00720DBB">
        <w:rPr>
          <w:rFonts w:ascii="Arial" w:hAnsi="Arial" w:cs="Arial"/>
          <w:sz w:val="22"/>
          <w:szCs w:val="22"/>
        </w:rPr>
        <w:t xml:space="preserve">– bankarske usluge </w:t>
      </w:r>
      <w:r w:rsidR="00604BD6" w:rsidRPr="00720DBB">
        <w:rPr>
          <w:rFonts w:ascii="Arial" w:hAnsi="Arial" w:cs="Arial"/>
          <w:sz w:val="22"/>
          <w:szCs w:val="22"/>
        </w:rPr>
        <w:t>(14.</w:t>
      </w:r>
      <w:r w:rsidR="00720DBB" w:rsidRPr="00720DBB">
        <w:rPr>
          <w:rFonts w:ascii="Arial" w:hAnsi="Arial" w:cs="Arial"/>
          <w:sz w:val="22"/>
          <w:szCs w:val="22"/>
        </w:rPr>
        <w:t>718,08</w:t>
      </w:r>
      <w:r w:rsidR="00604BD6" w:rsidRPr="00720DBB">
        <w:rPr>
          <w:rFonts w:ascii="Arial" w:hAnsi="Arial" w:cs="Arial"/>
          <w:sz w:val="22"/>
          <w:szCs w:val="22"/>
        </w:rPr>
        <w:t xml:space="preserve"> EUR). </w:t>
      </w:r>
    </w:p>
    <w:p w14:paraId="70D37DD9" w14:textId="77777777" w:rsidR="00016AF6" w:rsidRPr="00EE489B" w:rsidRDefault="00016AF6" w:rsidP="00D06669">
      <w:pPr>
        <w:jc w:val="both"/>
        <w:rPr>
          <w:rFonts w:ascii="Arial" w:hAnsi="Arial" w:cs="Arial"/>
          <w:sz w:val="22"/>
          <w:szCs w:val="22"/>
        </w:rPr>
      </w:pPr>
    </w:p>
    <w:p w14:paraId="35F1205E" w14:textId="0C076C12" w:rsidR="00016AF6" w:rsidRPr="004B50E9" w:rsidRDefault="00016AF6" w:rsidP="00D06669">
      <w:pPr>
        <w:jc w:val="both"/>
        <w:rPr>
          <w:rFonts w:ascii="Arial" w:hAnsi="Arial" w:cs="Arial"/>
          <w:sz w:val="22"/>
          <w:szCs w:val="22"/>
        </w:rPr>
      </w:pPr>
      <w:r w:rsidRPr="00EE489B">
        <w:rPr>
          <w:rFonts w:ascii="Arial" w:hAnsi="Arial" w:cs="Arial"/>
          <w:b/>
          <w:sz w:val="22"/>
          <w:szCs w:val="22"/>
        </w:rPr>
        <w:t>35 – Subvencije</w:t>
      </w:r>
      <w:r w:rsidRPr="00EE489B">
        <w:rPr>
          <w:rFonts w:ascii="Arial" w:hAnsi="Arial" w:cs="Arial"/>
          <w:sz w:val="22"/>
          <w:szCs w:val="22"/>
        </w:rPr>
        <w:t xml:space="preserve"> – </w:t>
      </w:r>
      <w:r w:rsidR="00604BD6" w:rsidRPr="00EE489B">
        <w:rPr>
          <w:rFonts w:ascii="Arial" w:hAnsi="Arial" w:cs="Arial"/>
          <w:sz w:val="22"/>
          <w:szCs w:val="22"/>
        </w:rPr>
        <w:t>planiraju se u iznosu od</w:t>
      </w:r>
      <w:r w:rsidR="004A3667" w:rsidRPr="00EE489B">
        <w:rPr>
          <w:rFonts w:ascii="Arial" w:hAnsi="Arial" w:cs="Arial"/>
          <w:sz w:val="22"/>
          <w:szCs w:val="22"/>
        </w:rPr>
        <w:t xml:space="preserve"> 59</w:t>
      </w:r>
      <w:r w:rsidR="00604BD6" w:rsidRPr="00EE489B">
        <w:rPr>
          <w:rFonts w:ascii="Arial" w:hAnsi="Arial" w:cs="Arial"/>
          <w:sz w:val="22"/>
          <w:szCs w:val="22"/>
        </w:rPr>
        <w:t>.</w:t>
      </w:r>
      <w:r w:rsidR="00AC540C" w:rsidRPr="00EE489B">
        <w:rPr>
          <w:rFonts w:ascii="Arial" w:hAnsi="Arial" w:cs="Arial"/>
          <w:sz w:val="22"/>
          <w:szCs w:val="22"/>
        </w:rPr>
        <w:t>0</w:t>
      </w:r>
      <w:r w:rsidR="00604BD6" w:rsidRPr="00EE489B">
        <w:rPr>
          <w:rFonts w:ascii="Arial" w:hAnsi="Arial" w:cs="Arial"/>
          <w:sz w:val="22"/>
          <w:szCs w:val="22"/>
        </w:rPr>
        <w:t xml:space="preserve">00 EUR </w:t>
      </w:r>
      <w:r w:rsidR="0076240B">
        <w:rPr>
          <w:rFonts w:ascii="Arial" w:hAnsi="Arial" w:cs="Arial"/>
          <w:sz w:val="22"/>
          <w:szCs w:val="22"/>
        </w:rPr>
        <w:t xml:space="preserve">od čega </w:t>
      </w:r>
      <w:r w:rsidR="00290458">
        <w:rPr>
          <w:rFonts w:ascii="Arial" w:hAnsi="Arial" w:cs="Arial"/>
          <w:sz w:val="22"/>
          <w:szCs w:val="22"/>
        </w:rPr>
        <w:t>49.000,00 EUR za s</w:t>
      </w:r>
      <w:r w:rsidR="00290458" w:rsidRPr="00290458">
        <w:rPr>
          <w:rFonts w:ascii="Arial" w:hAnsi="Arial" w:cs="Arial"/>
          <w:sz w:val="22"/>
          <w:szCs w:val="22"/>
        </w:rPr>
        <w:t>ubvencije trgovačkim društvima, poljoprivrednicima i obrtnicima izvan javnog sektora</w:t>
      </w:r>
      <w:r w:rsidR="00290458">
        <w:rPr>
          <w:rFonts w:ascii="Arial" w:hAnsi="Arial" w:cs="Arial"/>
          <w:sz w:val="22"/>
          <w:szCs w:val="22"/>
        </w:rPr>
        <w:t xml:space="preserve"> </w:t>
      </w:r>
      <w:r w:rsidR="00604BD6" w:rsidRPr="00EE489B">
        <w:rPr>
          <w:rFonts w:ascii="Arial" w:hAnsi="Arial" w:cs="Arial"/>
          <w:sz w:val="22"/>
          <w:szCs w:val="22"/>
        </w:rPr>
        <w:t xml:space="preserve">kroz subvencije poduzetnicima, </w:t>
      </w:r>
      <w:r w:rsidR="00604BD6" w:rsidRPr="004B50E9">
        <w:rPr>
          <w:rFonts w:ascii="Arial" w:hAnsi="Arial" w:cs="Arial"/>
          <w:sz w:val="22"/>
          <w:szCs w:val="22"/>
        </w:rPr>
        <w:t>obrtnicima, poljoprivrednicima</w:t>
      </w:r>
      <w:r w:rsidR="00290458">
        <w:rPr>
          <w:rFonts w:ascii="Arial" w:hAnsi="Arial" w:cs="Arial"/>
          <w:sz w:val="22"/>
          <w:szCs w:val="22"/>
        </w:rPr>
        <w:t xml:space="preserve"> te 10.000,00 EUR </w:t>
      </w:r>
      <w:r w:rsidR="009B3D74">
        <w:rPr>
          <w:rFonts w:ascii="Arial" w:hAnsi="Arial" w:cs="Arial"/>
          <w:sz w:val="22"/>
          <w:szCs w:val="22"/>
        </w:rPr>
        <w:t>za s</w:t>
      </w:r>
      <w:r w:rsidR="009B3D74" w:rsidRPr="009B3D74">
        <w:rPr>
          <w:rFonts w:ascii="Arial" w:hAnsi="Arial" w:cs="Arial"/>
          <w:sz w:val="22"/>
          <w:szCs w:val="22"/>
        </w:rPr>
        <w:t xml:space="preserve">ubvencije trgovačkim </w:t>
      </w:r>
      <w:r w:rsidR="009B3D74" w:rsidRPr="009B3D74">
        <w:rPr>
          <w:rFonts w:ascii="Arial" w:hAnsi="Arial" w:cs="Arial"/>
          <w:sz w:val="22"/>
          <w:szCs w:val="22"/>
        </w:rPr>
        <w:lastRenderedPageBreak/>
        <w:t>društvima u javnom sektoru</w:t>
      </w:r>
      <w:r w:rsidR="00604BD6" w:rsidRPr="004B50E9">
        <w:rPr>
          <w:rFonts w:ascii="Arial" w:hAnsi="Arial" w:cs="Arial"/>
          <w:sz w:val="22"/>
          <w:szCs w:val="22"/>
        </w:rPr>
        <w:t xml:space="preserve"> </w:t>
      </w:r>
      <w:r w:rsidR="009B3D74">
        <w:rPr>
          <w:rFonts w:ascii="Arial" w:hAnsi="Arial" w:cs="Arial"/>
          <w:sz w:val="22"/>
          <w:szCs w:val="22"/>
        </w:rPr>
        <w:t xml:space="preserve">kroz </w:t>
      </w:r>
      <w:r w:rsidR="00604BD6" w:rsidRPr="004B50E9">
        <w:rPr>
          <w:rFonts w:ascii="Arial" w:hAnsi="Arial" w:cs="Arial"/>
          <w:sz w:val="22"/>
          <w:szCs w:val="22"/>
        </w:rPr>
        <w:t xml:space="preserve">subvencioniranje kamata na kredite za poduzetnike izvan javnog sektora. </w:t>
      </w:r>
    </w:p>
    <w:p w14:paraId="4884C6FD" w14:textId="77777777" w:rsidR="00604BD6" w:rsidRPr="004B50E9" w:rsidRDefault="00604BD6" w:rsidP="00D06669">
      <w:pPr>
        <w:jc w:val="both"/>
        <w:rPr>
          <w:rFonts w:ascii="Arial" w:hAnsi="Arial" w:cs="Arial"/>
          <w:sz w:val="22"/>
          <w:szCs w:val="22"/>
        </w:rPr>
      </w:pPr>
    </w:p>
    <w:p w14:paraId="32F1A860" w14:textId="378EEC8A" w:rsidR="00016AF6" w:rsidRDefault="00016AF6" w:rsidP="00D06669">
      <w:pPr>
        <w:jc w:val="both"/>
        <w:rPr>
          <w:rFonts w:ascii="Arial" w:hAnsi="Arial" w:cs="Arial"/>
          <w:sz w:val="22"/>
          <w:szCs w:val="22"/>
        </w:rPr>
      </w:pPr>
      <w:r w:rsidRPr="004B50E9">
        <w:rPr>
          <w:rFonts w:ascii="Arial" w:hAnsi="Arial" w:cs="Arial"/>
          <w:b/>
          <w:sz w:val="22"/>
          <w:szCs w:val="22"/>
        </w:rPr>
        <w:t>36 – Pomoći dane u inozemstvo i unutar općeg proračuna</w:t>
      </w:r>
      <w:r w:rsidRPr="004B50E9">
        <w:rPr>
          <w:rFonts w:ascii="Arial" w:hAnsi="Arial" w:cs="Arial"/>
          <w:sz w:val="22"/>
          <w:szCs w:val="22"/>
        </w:rPr>
        <w:t xml:space="preserve"> – </w:t>
      </w:r>
      <w:r w:rsidR="00604BD6" w:rsidRPr="004B50E9">
        <w:rPr>
          <w:rFonts w:ascii="Arial" w:hAnsi="Arial" w:cs="Arial"/>
          <w:sz w:val="22"/>
          <w:szCs w:val="22"/>
        </w:rPr>
        <w:t xml:space="preserve">planiraju se u iznosu od </w:t>
      </w:r>
      <w:r w:rsidR="005A2FA0" w:rsidRPr="004B50E9">
        <w:rPr>
          <w:rFonts w:ascii="Arial" w:hAnsi="Arial" w:cs="Arial"/>
          <w:sz w:val="22"/>
          <w:szCs w:val="22"/>
        </w:rPr>
        <w:t>139.410,24</w:t>
      </w:r>
      <w:r w:rsidR="00604BD6" w:rsidRPr="004B50E9">
        <w:rPr>
          <w:rFonts w:ascii="Arial" w:hAnsi="Arial" w:cs="Arial"/>
          <w:sz w:val="22"/>
          <w:szCs w:val="22"/>
        </w:rPr>
        <w:t xml:space="preserve"> EUR</w:t>
      </w:r>
      <w:r w:rsidR="00AE31D5" w:rsidRPr="004B50E9">
        <w:rPr>
          <w:rFonts w:ascii="Arial" w:hAnsi="Arial" w:cs="Arial"/>
          <w:sz w:val="22"/>
          <w:szCs w:val="22"/>
        </w:rPr>
        <w:t xml:space="preserve"> kako slijedi: </w:t>
      </w:r>
    </w:p>
    <w:tbl>
      <w:tblPr>
        <w:tblW w:w="0" w:type="auto"/>
        <w:tblLook w:val="04A0" w:firstRow="1" w:lastRow="0" w:firstColumn="1" w:lastColumn="0" w:noHBand="0" w:noVBand="1"/>
      </w:tblPr>
      <w:tblGrid>
        <w:gridCol w:w="6463"/>
        <w:gridCol w:w="1217"/>
        <w:gridCol w:w="1217"/>
      </w:tblGrid>
      <w:tr w:rsidR="00C31799" w:rsidRPr="00C31799" w14:paraId="4F1A4E68" w14:textId="77777777" w:rsidTr="00C31799">
        <w:trPr>
          <w:trHeight w:val="255"/>
        </w:trPr>
        <w:tc>
          <w:tcPr>
            <w:tcW w:w="6463" w:type="dxa"/>
            <w:tcBorders>
              <w:top w:val="nil"/>
              <w:left w:val="nil"/>
              <w:bottom w:val="nil"/>
              <w:right w:val="nil"/>
            </w:tcBorders>
            <w:shd w:val="clear" w:color="auto" w:fill="auto"/>
            <w:noWrap/>
            <w:vAlign w:val="bottom"/>
          </w:tcPr>
          <w:p w14:paraId="43F3ABDA" w14:textId="76FBD508" w:rsidR="00C31799" w:rsidRPr="00C31799" w:rsidRDefault="00C31799">
            <w:pPr>
              <w:rPr>
                <w:rFonts w:ascii="Arial" w:hAnsi="Arial" w:cs="Arial"/>
                <w:b/>
                <w:bCs/>
                <w:sz w:val="20"/>
                <w:szCs w:val="20"/>
              </w:rPr>
            </w:pPr>
            <w:r w:rsidRPr="00C31799">
              <w:rPr>
                <w:rFonts w:ascii="Arial" w:hAnsi="Arial" w:cs="Arial"/>
                <w:b/>
                <w:bCs/>
                <w:sz w:val="20"/>
                <w:szCs w:val="20"/>
              </w:rPr>
              <w:t>BROJ KONT</w:t>
            </w:r>
            <w:r>
              <w:rPr>
                <w:rFonts w:ascii="Arial" w:hAnsi="Arial" w:cs="Arial"/>
                <w:b/>
                <w:bCs/>
                <w:sz w:val="20"/>
                <w:szCs w:val="20"/>
              </w:rPr>
              <w:t>A</w:t>
            </w:r>
          </w:p>
        </w:tc>
        <w:tc>
          <w:tcPr>
            <w:tcW w:w="0" w:type="auto"/>
            <w:tcBorders>
              <w:top w:val="nil"/>
              <w:left w:val="nil"/>
              <w:bottom w:val="nil"/>
              <w:right w:val="nil"/>
            </w:tcBorders>
            <w:shd w:val="clear" w:color="auto" w:fill="auto"/>
            <w:noWrap/>
            <w:vAlign w:val="bottom"/>
          </w:tcPr>
          <w:p w14:paraId="7614A049" w14:textId="07E05B56" w:rsidR="00C31799" w:rsidRPr="00C31799" w:rsidRDefault="00C31799" w:rsidP="00C31799">
            <w:pPr>
              <w:jc w:val="center"/>
              <w:rPr>
                <w:rFonts w:ascii="Arial" w:hAnsi="Arial" w:cs="Arial"/>
                <w:b/>
                <w:bCs/>
                <w:sz w:val="20"/>
                <w:szCs w:val="20"/>
              </w:rPr>
            </w:pPr>
            <w:r w:rsidRPr="00C31799">
              <w:rPr>
                <w:rFonts w:ascii="Arial" w:hAnsi="Arial" w:cs="Arial"/>
                <w:b/>
                <w:bCs/>
                <w:sz w:val="20"/>
                <w:szCs w:val="20"/>
              </w:rPr>
              <w:t>2023</w:t>
            </w:r>
          </w:p>
        </w:tc>
        <w:tc>
          <w:tcPr>
            <w:tcW w:w="0" w:type="auto"/>
            <w:tcBorders>
              <w:top w:val="nil"/>
              <w:left w:val="nil"/>
              <w:bottom w:val="nil"/>
              <w:right w:val="nil"/>
            </w:tcBorders>
            <w:shd w:val="clear" w:color="auto" w:fill="auto"/>
            <w:noWrap/>
            <w:vAlign w:val="bottom"/>
          </w:tcPr>
          <w:p w14:paraId="10560569" w14:textId="69191C57" w:rsidR="00C31799" w:rsidRPr="00C31799" w:rsidRDefault="00C31799" w:rsidP="00C31799">
            <w:pPr>
              <w:jc w:val="center"/>
              <w:rPr>
                <w:rFonts w:ascii="Arial" w:hAnsi="Arial" w:cs="Arial"/>
                <w:b/>
                <w:bCs/>
                <w:sz w:val="20"/>
                <w:szCs w:val="20"/>
              </w:rPr>
            </w:pPr>
            <w:r w:rsidRPr="00C31799">
              <w:rPr>
                <w:rFonts w:ascii="Arial" w:hAnsi="Arial" w:cs="Arial"/>
                <w:b/>
                <w:bCs/>
                <w:sz w:val="20"/>
                <w:szCs w:val="20"/>
              </w:rPr>
              <w:t>2024</w:t>
            </w:r>
          </w:p>
        </w:tc>
      </w:tr>
      <w:tr w:rsidR="00C31799" w:rsidRPr="00C31799" w14:paraId="08CCC986" w14:textId="77777777" w:rsidTr="00C31799">
        <w:trPr>
          <w:trHeight w:val="255"/>
        </w:trPr>
        <w:tc>
          <w:tcPr>
            <w:tcW w:w="6463" w:type="dxa"/>
            <w:tcBorders>
              <w:top w:val="nil"/>
              <w:left w:val="nil"/>
              <w:bottom w:val="nil"/>
              <w:right w:val="nil"/>
            </w:tcBorders>
            <w:shd w:val="clear" w:color="auto" w:fill="auto"/>
            <w:noWrap/>
            <w:vAlign w:val="bottom"/>
            <w:hideMark/>
          </w:tcPr>
          <w:p w14:paraId="1AE06F39" w14:textId="77777777" w:rsidR="00C31799" w:rsidRPr="00C31799" w:rsidRDefault="00C31799">
            <w:pPr>
              <w:rPr>
                <w:rFonts w:ascii="Arial" w:hAnsi="Arial" w:cs="Arial"/>
                <w:sz w:val="20"/>
                <w:szCs w:val="20"/>
              </w:rPr>
            </w:pPr>
            <w:r w:rsidRPr="00C31799">
              <w:rPr>
                <w:rFonts w:ascii="Arial" w:hAnsi="Arial" w:cs="Arial"/>
                <w:sz w:val="20"/>
                <w:szCs w:val="20"/>
              </w:rPr>
              <w:t>36 Pomoći dane u inozemstvo i unutar općeg proračuna</w:t>
            </w:r>
          </w:p>
        </w:tc>
        <w:tc>
          <w:tcPr>
            <w:tcW w:w="0" w:type="auto"/>
            <w:tcBorders>
              <w:top w:val="nil"/>
              <w:left w:val="nil"/>
              <w:bottom w:val="nil"/>
              <w:right w:val="nil"/>
            </w:tcBorders>
            <w:shd w:val="clear" w:color="auto" w:fill="auto"/>
            <w:noWrap/>
            <w:vAlign w:val="bottom"/>
            <w:hideMark/>
          </w:tcPr>
          <w:p w14:paraId="362989BF" w14:textId="77777777" w:rsidR="00C31799" w:rsidRPr="00C31799" w:rsidRDefault="00C31799">
            <w:pPr>
              <w:jc w:val="right"/>
              <w:rPr>
                <w:rFonts w:ascii="Arial" w:hAnsi="Arial" w:cs="Arial"/>
                <w:sz w:val="20"/>
                <w:szCs w:val="20"/>
              </w:rPr>
            </w:pPr>
            <w:r w:rsidRPr="00C31799">
              <w:rPr>
                <w:rFonts w:ascii="Arial" w:hAnsi="Arial" w:cs="Arial"/>
                <w:sz w:val="20"/>
                <w:szCs w:val="20"/>
              </w:rPr>
              <w:t>188.417,44</w:t>
            </w:r>
          </w:p>
        </w:tc>
        <w:tc>
          <w:tcPr>
            <w:tcW w:w="0" w:type="auto"/>
            <w:tcBorders>
              <w:top w:val="nil"/>
              <w:left w:val="nil"/>
              <w:bottom w:val="nil"/>
              <w:right w:val="nil"/>
            </w:tcBorders>
            <w:shd w:val="clear" w:color="auto" w:fill="auto"/>
            <w:noWrap/>
            <w:vAlign w:val="bottom"/>
            <w:hideMark/>
          </w:tcPr>
          <w:p w14:paraId="72963DC6" w14:textId="77777777" w:rsidR="00C31799" w:rsidRPr="00C31799" w:rsidRDefault="00C31799">
            <w:pPr>
              <w:jc w:val="right"/>
              <w:rPr>
                <w:rFonts w:ascii="Arial" w:hAnsi="Arial" w:cs="Arial"/>
                <w:sz w:val="20"/>
                <w:szCs w:val="20"/>
              </w:rPr>
            </w:pPr>
            <w:r w:rsidRPr="00C31799">
              <w:rPr>
                <w:rFonts w:ascii="Arial" w:hAnsi="Arial" w:cs="Arial"/>
                <w:sz w:val="20"/>
                <w:szCs w:val="20"/>
              </w:rPr>
              <w:t>139.410,24</w:t>
            </w:r>
          </w:p>
        </w:tc>
      </w:tr>
      <w:tr w:rsidR="00C31799" w:rsidRPr="00C31799" w14:paraId="18B3BAFC" w14:textId="77777777" w:rsidTr="00C31799">
        <w:trPr>
          <w:trHeight w:val="255"/>
        </w:trPr>
        <w:tc>
          <w:tcPr>
            <w:tcW w:w="6463" w:type="dxa"/>
            <w:tcBorders>
              <w:top w:val="nil"/>
              <w:left w:val="nil"/>
              <w:bottom w:val="nil"/>
              <w:right w:val="nil"/>
            </w:tcBorders>
            <w:shd w:val="clear" w:color="auto" w:fill="auto"/>
            <w:noWrap/>
            <w:vAlign w:val="bottom"/>
            <w:hideMark/>
          </w:tcPr>
          <w:p w14:paraId="335BBF12" w14:textId="77777777" w:rsidR="00C31799" w:rsidRPr="00C31799" w:rsidRDefault="00C31799">
            <w:pPr>
              <w:rPr>
                <w:rFonts w:ascii="Arial" w:hAnsi="Arial" w:cs="Arial"/>
                <w:sz w:val="20"/>
                <w:szCs w:val="20"/>
              </w:rPr>
            </w:pPr>
            <w:r w:rsidRPr="00C31799">
              <w:rPr>
                <w:rFonts w:ascii="Arial" w:hAnsi="Arial" w:cs="Arial"/>
                <w:sz w:val="20"/>
                <w:szCs w:val="20"/>
              </w:rPr>
              <w:t xml:space="preserve">363 Pomoći unutar općeg proračuna                                                                       </w:t>
            </w:r>
          </w:p>
        </w:tc>
        <w:tc>
          <w:tcPr>
            <w:tcW w:w="0" w:type="auto"/>
            <w:tcBorders>
              <w:top w:val="nil"/>
              <w:left w:val="nil"/>
              <w:bottom w:val="nil"/>
              <w:right w:val="nil"/>
            </w:tcBorders>
            <w:shd w:val="clear" w:color="auto" w:fill="auto"/>
            <w:noWrap/>
            <w:vAlign w:val="bottom"/>
            <w:hideMark/>
          </w:tcPr>
          <w:p w14:paraId="4C8165D6" w14:textId="77777777" w:rsidR="00C31799" w:rsidRPr="00C31799" w:rsidRDefault="00C31799">
            <w:pPr>
              <w:jc w:val="right"/>
              <w:rPr>
                <w:rFonts w:ascii="Arial" w:hAnsi="Arial" w:cs="Arial"/>
                <w:sz w:val="20"/>
                <w:szCs w:val="20"/>
              </w:rPr>
            </w:pPr>
            <w:r w:rsidRPr="00C31799">
              <w:rPr>
                <w:rFonts w:ascii="Arial" w:hAnsi="Arial" w:cs="Arial"/>
                <w:sz w:val="20"/>
                <w:szCs w:val="20"/>
              </w:rPr>
              <w:t>142.046,00</w:t>
            </w:r>
          </w:p>
        </w:tc>
        <w:tc>
          <w:tcPr>
            <w:tcW w:w="0" w:type="auto"/>
            <w:tcBorders>
              <w:top w:val="nil"/>
              <w:left w:val="nil"/>
              <w:bottom w:val="nil"/>
              <w:right w:val="nil"/>
            </w:tcBorders>
            <w:shd w:val="clear" w:color="auto" w:fill="auto"/>
            <w:noWrap/>
            <w:vAlign w:val="bottom"/>
            <w:hideMark/>
          </w:tcPr>
          <w:p w14:paraId="1B2C9744" w14:textId="77777777" w:rsidR="00C31799" w:rsidRPr="00C31799" w:rsidRDefault="00C31799">
            <w:pPr>
              <w:jc w:val="right"/>
              <w:rPr>
                <w:rFonts w:ascii="Arial" w:hAnsi="Arial" w:cs="Arial"/>
                <w:sz w:val="20"/>
                <w:szCs w:val="20"/>
              </w:rPr>
            </w:pPr>
            <w:r w:rsidRPr="00C31799">
              <w:rPr>
                <w:rFonts w:ascii="Arial" w:hAnsi="Arial" w:cs="Arial"/>
                <w:sz w:val="20"/>
                <w:szCs w:val="20"/>
              </w:rPr>
              <w:t>121.793,64</w:t>
            </w:r>
          </w:p>
        </w:tc>
      </w:tr>
      <w:tr w:rsidR="00C31799" w:rsidRPr="00C31799" w14:paraId="050F17D5" w14:textId="77777777" w:rsidTr="00C31799">
        <w:trPr>
          <w:trHeight w:val="255"/>
        </w:trPr>
        <w:tc>
          <w:tcPr>
            <w:tcW w:w="6463" w:type="dxa"/>
            <w:tcBorders>
              <w:top w:val="nil"/>
              <w:left w:val="nil"/>
              <w:bottom w:val="nil"/>
              <w:right w:val="nil"/>
            </w:tcBorders>
            <w:shd w:val="clear" w:color="auto" w:fill="auto"/>
            <w:noWrap/>
            <w:vAlign w:val="bottom"/>
            <w:hideMark/>
          </w:tcPr>
          <w:p w14:paraId="421920A0" w14:textId="77777777" w:rsidR="00C31799" w:rsidRPr="00C31799" w:rsidRDefault="00C31799">
            <w:pPr>
              <w:rPr>
                <w:rFonts w:ascii="Arial" w:hAnsi="Arial" w:cs="Arial"/>
                <w:sz w:val="20"/>
                <w:szCs w:val="20"/>
              </w:rPr>
            </w:pPr>
            <w:r w:rsidRPr="00C31799">
              <w:rPr>
                <w:rFonts w:ascii="Arial" w:hAnsi="Arial" w:cs="Arial"/>
                <w:sz w:val="20"/>
                <w:szCs w:val="20"/>
              </w:rPr>
              <w:t>366 Pomoći proračunskim korisnicima drugih proračuna</w:t>
            </w:r>
          </w:p>
        </w:tc>
        <w:tc>
          <w:tcPr>
            <w:tcW w:w="0" w:type="auto"/>
            <w:tcBorders>
              <w:top w:val="nil"/>
              <w:left w:val="nil"/>
              <w:bottom w:val="nil"/>
              <w:right w:val="nil"/>
            </w:tcBorders>
            <w:shd w:val="clear" w:color="auto" w:fill="auto"/>
            <w:noWrap/>
            <w:vAlign w:val="bottom"/>
            <w:hideMark/>
          </w:tcPr>
          <w:p w14:paraId="41445C25" w14:textId="77777777" w:rsidR="00C31799" w:rsidRPr="00C31799" w:rsidRDefault="00C31799">
            <w:pPr>
              <w:jc w:val="right"/>
              <w:rPr>
                <w:rFonts w:ascii="Arial" w:hAnsi="Arial" w:cs="Arial"/>
                <w:sz w:val="20"/>
                <w:szCs w:val="20"/>
              </w:rPr>
            </w:pPr>
            <w:r w:rsidRPr="00C31799">
              <w:rPr>
                <w:rFonts w:ascii="Arial" w:hAnsi="Arial" w:cs="Arial"/>
                <w:sz w:val="20"/>
                <w:szCs w:val="20"/>
              </w:rPr>
              <w:t>16.508,32</w:t>
            </w:r>
          </w:p>
        </w:tc>
        <w:tc>
          <w:tcPr>
            <w:tcW w:w="0" w:type="auto"/>
            <w:tcBorders>
              <w:top w:val="nil"/>
              <w:left w:val="nil"/>
              <w:bottom w:val="nil"/>
              <w:right w:val="nil"/>
            </w:tcBorders>
            <w:shd w:val="clear" w:color="auto" w:fill="auto"/>
            <w:noWrap/>
            <w:vAlign w:val="bottom"/>
            <w:hideMark/>
          </w:tcPr>
          <w:p w14:paraId="768FC896" w14:textId="77777777" w:rsidR="00C31799" w:rsidRPr="00C31799" w:rsidRDefault="00C31799">
            <w:pPr>
              <w:jc w:val="right"/>
              <w:rPr>
                <w:rFonts w:ascii="Arial" w:hAnsi="Arial" w:cs="Arial"/>
                <w:sz w:val="20"/>
                <w:szCs w:val="20"/>
              </w:rPr>
            </w:pPr>
            <w:r w:rsidRPr="00C31799">
              <w:rPr>
                <w:rFonts w:ascii="Arial" w:hAnsi="Arial" w:cs="Arial"/>
                <w:sz w:val="20"/>
                <w:szCs w:val="20"/>
              </w:rPr>
              <w:t>17.616,60</w:t>
            </w:r>
          </w:p>
        </w:tc>
      </w:tr>
      <w:tr w:rsidR="00C31799" w:rsidRPr="00C31799" w14:paraId="7C2B9518" w14:textId="77777777" w:rsidTr="00C31799">
        <w:trPr>
          <w:trHeight w:val="255"/>
        </w:trPr>
        <w:tc>
          <w:tcPr>
            <w:tcW w:w="6463" w:type="dxa"/>
            <w:tcBorders>
              <w:top w:val="nil"/>
              <w:left w:val="nil"/>
              <w:bottom w:val="nil"/>
              <w:right w:val="nil"/>
            </w:tcBorders>
            <w:shd w:val="clear" w:color="auto" w:fill="auto"/>
            <w:noWrap/>
            <w:vAlign w:val="bottom"/>
            <w:hideMark/>
          </w:tcPr>
          <w:p w14:paraId="2F120B3D" w14:textId="77777777" w:rsidR="00C31799" w:rsidRPr="00C31799" w:rsidRDefault="00C31799">
            <w:pPr>
              <w:rPr>
                <w:rFonts w:ascii="Arial" w:hAnsi="Arial" w:cs="Arial"/>
                <w:sz w:val="20"/>
                <w:szCs w:val="20"/>
              </w:rPr>
            </w:pPr>
            <w:r w:rsidRPr="00C31799">
              <w:rPr>
                <w:rFonts w:ascii="Arial" w:hAnsi="Arial" w:cs="Arial"/>
                <w:sz w:val="20"/>
                <w:szCs w:val="20"/>
              </w:rPr>
              <w:t>368 Pomoći temeljem prijenosa EU sredstava</w:t>
            </w:r>
          </w:p>
        </w:tc>
        <w:tc>
          <w:tcPr>
            <w:tcW w:w="0" w:type="auto"/>
            <w:tcBorders>
              <w:top w:val="nil"/>
              <w:left w:val="nil"/>
              <w:bottom w:val="nil"/>
              <w:right w:val="nil"/>
            </w:tcBorders>
            <w:shd w:val="clear" w:color="auto" w:fill="auto"/>
            <w:noWrap/>
            <w:vAlign w:val="bottom"/>
            <w:hideMark/>
          </w:tcPr>
          <w:p w14:paraId="319D5F75" w14:textId="77777777" w:rsidR="00C31799" w:rsidRPr="00C31799" w:rsidRDefault="00C31799">
            <w:pPr>
              <w:jc w:val="right"/>
              <w:rPr>
                <w:rFonts w:ascii="Arial" w:hAnsi="Arial" w:cs="Arial"/>
                <w:sz w:val="20"/>
                <w:szCs w:val="20"/>
              </w:rPr>
            </w:pPr>
            <w:r w:rsidRPr="00C31799">
              <w:rPr>
                <w:rFonts w:ascii="Arial" w:hAnsi="Arial" w:cs="Arial"/>
                <w:sz w:val="20"/>
                <w:szCs w:val="20"/>
              </w:rPr>
              <w:t>29.863,12</w:t>
            </w:r>
          </w:p>
        </w:tc>
        <w:tc>
          <w:tcPr>
            <w:tcW w:w="0" w:type="auto"/>
            <w:tcBorders>
              <w:top w:val="nil"/>
              <w:left w:val="nil"/>
              <w:bottom w:val="nil"/>
              <w:right w:val="nil"/>
            </w:tcBorders>
            <w:shd w:val="clear" w:color="auto" w:fill="auto"/>
            <w:noWrap/>
            <w:vAlign w:val="bottom"/>
            <w:hideMark/>
          </w:tcPr>
          <w:p w14:paraId="7D63E3EA" w14:textId="77777777" w:rsidR="00C31799" w:rsidRPr="00C31799" w:rsidRDefault="00C31799">
            <w:pPr>
              <w:jc w:val="right"/>
              <w:rPr>
                <w:rFonts w:ascii="Arial" w:hAnsi="Arial" w:cs="Arial"/>
                <w:sz w:val="20"/>
                <w:szCs w:val="20"/>
              </w:rPr>
            </w:pPr>
            <w:r w:rsidRPr="00C31799">
              <w:rPr>
                <w:rFonts w:ascii="Arial" w:hAnsi="Arial" w:cs="Arial"/>
                <w:sz w:val="20"/>
                <w:szCs w:val="20"/>
              </w:rPr>
              <w:t>0,00</w:t>
            </w:r>
          </w:p>
        </w:tc>
      </w:tr>
    </w:tbl>
    <w:p w14:paraId="25327E0A" w14:textId="77777777" w:rsidR="00C31799" w:rsidRDefault="00C31799" w:rsidP="00D06669">
      <w:pPr>
        <w:jc w:val="both"/>
        <w:rPr>
          <w:rFonts w:ascii="Arial" w:hAnsi="Arial" w:cs="Arial"/>
          <w:sz w:val="22"/>
          <w:szCs w:val="22"/>
        </w:rPr>
      </w:pPr>
    </w:p>
    <w:p w14:paraId="66AA0E55" w14:textId="54DC0209" w:rsidR="00AE31D5" w:rsidRPr="00F13313" w:rsidRDefault="00AE31D5" w:rsidP="00AE31D5">
      <w:pPr>
        <w:jc w:val="both"/>
        <w:rPr>
          <w:rFonts w:ascii="Arial" w:hAnsi="Arial" w:cs="Arial"/>
          <w:sz w:val="22"/>
          <w:szCs w:val="22"/>
        </w:rPr>
      </w:pPr>
      <w:r w:rsidRPr="004B50E9">
        <w:rPr>
          <w:rFonts w:ascii="Arial" w:hAnsi="Arial" w:cs="Arial"/>
          <w:sz w:val="22"/>
          <w:szCs w:val="22"/>
        </w:rPr>
        <w:t>Navedenim se rashodi</w:t>
      </w:r>
      <w:r w:rsidR="008F1F07">
        <w:rPr>
          <w:rFonts w:ascii="Arial" w:hAnsi="Arial" w:cs="Arial"/>
          <w:sz w:val="22"/>
          <w:szCs w:val="22"/>
        </w:rPr>
        <w:t xml:space="preserve">ma planira </w:t>
      </w:r>
      <w:r w:rsidR="00A67F15" w:rsidRPr="004B50E9">
        <w:rPr>
          <w:rFonts w:ascii="Arial" w:hAnsi="Arial" w:cs="Arial"/>
          <w:sz w:val="22"/>
          <w:szCs w:val="22"/>
        </w:rPr>
        <w:t>sufinanciranje</w:t>
      </w:r>
      <w:r w:rsidRPr="004B50E9">
        <w:rPr>
          <w:rFonts w:ascii="Arial" w:hAnsi="Arial" w:cs="Arial"/>
          <w:sz w:val="22"/>
          <w:szCs w:val="22"/>
        </w:rPr>
        <w:t xml:space="preserve"> materijalnih troškova i produženog boravka u osnovnoj školi, male glagoljaške akademije, materijalnih troškova za srednju školu, sufinanciranje vrtića drugih osnivača, umjetničke škole, </w:t>
      </w:r>
      <w:r w:rsidR="00871AB1" w:rsidRPr="004B50E9">
        <w:rPr>
          <w:rFonts w:ascii="Arial" w:hAnsi="Arial" w:cs="Arial"/>
          <w:sz w:val="22"/>
          <w:szCs w:val="22"/>
        </w:rPr>
        <w:t xml:space="preserve">sportskog kluba OŠ i SŠ, </w:t>
      </w:r>
      <w:r w:rsidR="009D785F" w:rsidRPr="00F13313">
        <w:rPr>
          <w:rFonts w:ascii="Arial" w:hAnsi="Arial" w:cs="Arial"/>
          <w:sz w:val="22"/>
          <w:szCs w:val="22"/>
        </w:rPr>
        <w:t>s</w:t>
      </w:r>
      <w:r w:rsidR="00871AB1" w:rsidRPr="00F13313">
        <w:rPr>
          <w:rFonts w:ascii="Arial" w:hAnsi="Arial" w:cs="Arial"/>
          <w:sz w:val="22"/>
          <w:szCs w:val="22"/>
        </w:rPr>
        <w:t>ufinanciranje nad</w:t>
      </w:r>
      <w:r w:rsidR="009D785F" w:rsidRPr="00F13313">
        <w:rPr>
          <w:rFonts w:ascii="Arial" w:hAnsi="Arial" w:cs="Arial"/>
          <w:sz w:val="22"/>
          <w:szCs w:val="22"/>
        </w:rPr>
        <w:t xml:space="preserve"> </w:t>
      </w:r>
      <w:r w:rsidR="00871AB1" w:rsidRPr="00F13313">
        <w:rPr>
          <w:rFonts w:ascii="Arial" w:hAnsi="Arial" w:cs="Arial"/>
          <w:sz w:val="22"/>
          <w:szCs w:val="22"/>
        </w:rPr>
        <w:t xml:space="preserve">standarda </w:t>
      </w:r>
      <w:r w:rsidR="009D785F" w:rsidRPr="00F13313">
        <w:rPr>
          <w:rFonts w:ascii="Arial" w:hAnsi="Arial" w:cs="Arial"/>
          <w:sz w:val="22"/>
          <w:szCs w:val="22"/>
        </w:rPr>
        <w:t xml:space="preserve">hitne pomoći te </w:t>
      </w:r>
      <w:r w:rsidRPr="00F13313">
        <w:rPr>
          <w:rFonts w:ascii="Arial" w:hAnsi="Arial" w:cs="Arial"/>
          <w:sz w:val="22"/>
          <w:szCs w:val="22"/>
        </w:rPr>
        <w:t xml:space="preserve">kapitalna potpora za ŽCGO </w:t>
      </w:r>
      <w:proofErr w:type="spellStart"/>
      <w:r w:rsidRPr="00F13313">
        <w:rPr>
          <w:rFonts w:ascii="Arial" w:hAnsi="Arial" w:cs="Arial"/>
          <w:sz w:val="22"/>
          <w:szCs w:val="22"/>
        </w:rPr>
        <w:t>Kaštijun</w:t>
      </w:r>
      <w:proofErr w:type="spellEnd"/>
      <w:r w:rsidR="004B50E9" w:rsidRPr="00F13313">
        <w:rPr>
          <w:rFonts w:ascii="Arial" w:hAnsi="Arial" w:cs="Arial"/>
          <w:sz w:val="22"/>
          <w:szCs w:val="22"/>
        </w:rPr>
        <w:t xml:space="preserve">. </w:t>
      </w:r>
    </w:p>
    <w:p w14:paraId="746EB9E3" w14:textId="77777777" w:rsidR="00661685" w:rsidRPr="00F13313" w:rsidRDefault="00661685" w:rsidP="00D06669">
      <w:pPr>
        <w:jc w:val="both"/>
        <w:rPr>
          <w:rFonts w:ascii="Arial" w:hAnsi="Arial" w:cs="Arial"/>
          <w:sz w:val="22"/>
          <w:szCs w:val="22"/>
        </w:rPr>
      </w:pPr>
    </w:p>
    <w:p w14:paraId="7BD53E6B" w14:textId="285EF1C1" w:rsidR="00016AF6" w:rsidRPr="00412FE9" w:rsidRDefault="00016AF6" w:rsidP="00D06669">
      <w:pPr>
        <w:jc w:val="both"/>
        <w:rPr>
          <w:rFonts w:ascii="Arial" w:hAnsi="Arial" w:cs="Arial"/>
          <w:sz w:val="22"/>
          <w:szCs w:val="22"/>
        </w:rPr>
      </w:pPr>
      <w:r w:rsidRPr="00F13313">
        <w:rPr>
          <w:rFonts w:ascii="Arial" w:hAnsi="Arial" w:cs="Arial"/>
          <w:b/>
          <w:sz w:val="22"/>
          <w:szCs w:val="22"/>
        </w:rPr>
        <w:t>37 – Naknade građanima i kućanstvima na temelju osiguranja i druge naknade</w:t>
      </w:r>
      <w:r w:rsidRPr="00F13313">
        <w:rPr>
          <w:rFonts w:ascii="Arial" w:hAnsi="Arial" w:cs="Arial"/>
          <w:sz w:val="22"/>
          <w:szCs w:val="22"/>
        </w:rPr>
        <w:t xml:space="preserve"> – </w:t>
      </w:r>
      <w:r w:rsidR="00764653" w:rsidRPr="00F13313">
        <w:rPr>
          <w:rFonts w:ascii="Arial" w:hAnsi="Arial" w:cs="Arial"/>
          <w:sz w:val="22"/>
          <w:szCs w:val="22"/>
        </w:rPr>
        <w:t xml:space="preserve">planiraju se u iznosu od </w:t>
      </w:r>
      <w:r w:rsidR="008B3B16" w:rsidRPr="00F13313">
        <w:rPr>
          <w:rFonts w:ascii="Arial" w:hAnsi="Arial" w:cs="Arial"/>
          <w:sz w:val="22"/>
          <w:szCs w:val="22"/>
        </w:rPr>
        <w:t>157.500,00</w:t>
      </w:r>
      <w:r w:rsidR="00764653" w:rsidRPr="00F13313">
        <w:rPr>
          <w:rFonts w:ascii="Arial" w:hAnsi="Arial" w:cs="Arial"/>
          <w:sz w:val="22"/>
          <w:szCs w:val="22"/>
        </w:rPr>
        <w:t xml:space="preserve"> EUR</w:t>
      </w:r>
      <w:r w:rsidR="003101F9" w:rsidRPr="00F13313">
        <w:rPr>
          <w:rFonts w:ascii="Arial" w:hAnsi="Arial" w:cs="Arial"/>
          <w:sz w:val="22"/>
          <w:szCs w:val="22"/>
        </w:rPr>
        <w:t>. Najveći udio odnosi se na stipendije</w:t>
      </w:r>
      <w:r w:rsidR="00811D79" w:rsidRPr="00F13313">
        <w:rPr>
          <w:rFonts w:ascii="Arial" w:hAnsi="Arial" w:cs="Arial"/>
          <w:sz w:val="22"/>
          <w:szCs w:val="22"/>
        </w:rPr>
        <w:t xml:space="preserve"> (80.000,00 EUR), pomoći za </w:t>
      </w:r>
      <w:r w:rsidR="00811D79" w:rsidRPr="00412FE9">
        <w:rPr>
          <w:rFonts w:ascii="Arial" w:hAnsi="Arial" w:cs="Arial"/>
          <w:sz w:val="22"/>
          <w:szCs w:val="22"/>
        </w:rPr>
        <w:t xml:space="preserve">novorođenčad </w:t>
      </w:r>
      <w:r w:rsidR="009D5B6B" w:rsidRPr="00412FE9">
        <w:rPr>
          <w:rFonts w:ascii="Arial" w:hAnsi="Arial" w:cs="Arial"/>
          <w:sz w:val="22"/>
          <w:szCs w:val="22"/>
        </w:rPr>
        <w:t xml:space="preserve">(30.000,00 EUR), naknade za stanovanje, jednokratne naknade, </w:t>
      </w:r>
      <w:r w:rsidR="00F13313" w:rsidRPr="00412FE9">
        <w:rPr>
          <w:rFonts w:ascii="Arial" w:hAnsi="Arial" w:cs="Arial"/>
          <w:sz w:val="22"/>
          <w:szCs w:val="22"/>
        </w:rPr>
        <w:t>tople obroke građana, te ostale socijalne pomoći.</w:t>
      </w:r>
    </w:p>
    <w:p w14:paraId="3EC87D04" w14:textId="77777777" w:rsidR="00016AF6" w:rsidRPr="00412FE9" w:rsidRDefault="00016AF6" w:rsidP="00D06669">
      <w:pPr>
        <w:jc w:val="both"/>
        <w:rPr>
          <w:rFonts w:ascii="Arial" w:hAnsi="Arial" w:cs="Arial"/>
          <w:sz w:val="22"/>
          <w:szCs w:val="22"/>
        </w:rPr>
      </w:pPr>
    </w:p>
    <w:p w14:paraId="231E5EB9" w14:textId="2669D876" w:rsidR="00BE45CB" w:rsidRDefault="00016AF6" w:rsidP="00D06669">
      <w:pPr>
        <w:jc w:val="both"/>
        <w:rPr>
          <w:rFonts w:ascii="Arial" w:hAnsi="Arial" w:cs="Arial"/>
          <w:sz w:val="22"/>
          <w:szCs w:val="22"/>
        </w:rPr>
      </w:pPr>
      <w:r w:rsidRPr="00412FE9">
        <w:rPr>
          <w:rFonts w:ascii="Arial" w:hAnsi="Arial" w:cs="Arial"/>
          <w:b/>
          <w:sz w:val="22"/>
          <w:szCs w:val="22"/>
        </w:rPr>
        <w:t>38 – Ostali rashodi</w:t>
      </w:r>
      <w:r w:rsidRPr="00412FE9">
        <w:rPr>
          <w:rFonts w:ascii="Arial" w:hAnsi="Arial" w:cs="Arial"/>
          <w:sz w:val="22"/>
          <w:szCs w:val="22"/>
        </w:rPr>
        <w:t xml:space="preserve"> – </w:t>
      </w:r>
      <w:r w:rsidR="00764653" w:rsidRPr="00412FE9">
        <w:rPr>
          <w:rFonts w:ascii="Arial" w:hAnsi="Arial" w:cs="Arial"/>
          <w:sz w:val="22"/>
          <w:szCs w:val="22"/>
        </w:rPr>
        <w:t xml:space="preserve">planiraju se u iznosu od </w:t>
      </w:r>
      <w:r w:rsidR="00412FE9" w:rsidRPr="00412FE9">
        <w:rPr>
          <w:rFonts w:ascii="Arial" w:hAnsi="Arial" w:cs="Arial"/>
          <w:sz w:val="22"/>
          <w:szCs w:val="22"/>
        </w:rPr>
        <w:t>990.090,35</w:t>
      </w:r>
      <w:r w:rsidR="00764653" w:rsidRPr="00412FE9">
        <w:rPr>
          <w:rFonts w:ascii="Arial" w:hAnsi="Arial" w:cs="Arial"/>
          <w:sz w:val="22"/>
          <w:szCs w:val="22"/>
        </w:rPr>
        <w:t xml:space="preserve"> EUR</w:t>
      </w:r>
      <w:r w:rsidR="00BE45CB" w:rsidRPr="00412FE9">
        <w:rPr>
          <w:rFonts w:ascii="Arial" w:hAnsi="Arial" w:cs="Arial"/>
          <w:sz w:val="22"/>
          <w:szCs w:val="22"/>
        </w:rPr>
        <w:t xml:space="preserve"> kako slijedi:</w:t>
      </w:r>
    </w:p>
    <w:p w14:paraId="4E2B7701" w14:textId="77777777" w:rsidR="00235E6E" w:rsidRDefault="00235E6E" w:rsidP="00D06669">
      <w:pPr>
        <w:jc w:val="both"/>
        <w:rPr>
          <w:rFonts w:ascii="Arial" w:hAnsi="Arial" w:cs="Arial"/>
          <w:sz w:val="22"/>
          <w:szCs w:val="22"/>
        </w:rPr>
      </w:pPr>
    </w:p>
    <w:tbl>
      <w:tblPr>
        <w:tblW w:w="5000" w:type="pct"/>
        <w:tblLook w:val="04A0" w:firstRow="1" w:lastRow="0" w:firstColumn="1" w:lastColumn="0" w:noHBand="0" w:noVBand="1"/>
      </w:tblPr>
      <w:tblGrid>
        <w:gridCol w:w="6542"/>
        <w:gridCol w:w="1313"/>
        <w:gridCol w:w="1217"/>
      </w:tblGrid>
      <w:tr w:rsidR="00235E6E" w:rsidRPr="00235E6E" w14:paraId="710BCABC" w14:textId="77777777" w:rsidTr="00235E6E">
        <w:trPr>
          <w:trHeight w:val="255"/>
        </w:trPr>
        <w:tc>
          <w:tcPr>
            <w:tcW w:w="3608" w:type="pct"/>
            <w:tcBorders>
              <w:top w:val="nil"/>
              <w:left w:val="nil"/>
              <w:bottom w:val="nil"/>
              <w:right w:val="nil"/>
            </w:tcBorders>
            <w:shd w:val="clear" w:color="auto" w:fill="auto"/>
            <w:noWrap/>
            <w:vAlign w:val="bottom"/>
          </w:tcPr>
          <w:p w14:paraId="6271AEE3" w14:textId="13B4C89F" w:rsidR="00235E6E" w:rsidRPr="00235E6E" w:rsidRDefault="00235E6E">
            <w:pPr>
              <w:rPr>
                <w:rFonts w:ascii="Arial" w:hAnsi="Arial" w:cs="Arial"/>
                <w:b/>
                <w:bCs/>
                <w:sz w:val="20"/>
                <w:szCs w:val="20"/>
              </w:rPr>
            </w:pPr>
            <w:r w:rsidRPr="00235E6E">
              <w:rPr>
                <w:rFonts w:ascii="Arial" w:hAnsi="Arial" w:cs="Arial"/>
                <w:b/>
                <w:bCs/>
                <w:sz w:val="20"/>
                <w:szCs w:val="20"/>
              </w:rPr>
              <w:t>BROJ KONTA</w:t>
            </w:r>
          </w:p>
        </w:tc>
        <w:tc>
          <w:tcPr>
            <w:tcW w:w="726" w:type="pct"/>
            <w:tcBorders>
              <w:top w:val="nil"/>
              <w:left w:val="nil"/>
              <w:bottom w:val="nil"/>
              <w:right w:val="nil"/>
            </w:tcBorders>
            <w:shd w:val="clear" w:color="auto" w:fill="auto"/>
            <w:noWrap/>
            <w:vAlign w:val="bottom"/>
          </w:tcPr>
          <w:p w14:paraId="3E4F29CF" w14:textId="4668227C" w:rsidR="00235E6E" w:rsidRPr="00235E6E" w:rsidRDefault="00235E6E" w:rsidP="00235E6E">
            <w:pPr>
              <w:jc w:val="center"/>
              <w:rPr>
                <w:rFonts w:ascii="Arial" w:hAnsi="Arial" w:cs="Arial"/>
                <w:b/>
                <w:bCs/>
                <w:sz w:val="20"/>
                <w:szCs w:val="20"/>
              </w:rPr>
            </w:pPr>
            <w:r w:rsidRPr="00235E6E">
              <w:rPr>
                <w:rFonts w:ascii="Arial" w:hAnsi="Arial" w:cs="Arial"/>
                <w:b/>
                <w:bCs/>
                <w:sz w:val="20"/>
                <w:szCs w:val="20"/>
              </w:rPr>
              <w:t>2023</w:t>
            </w:r>
          </w:p>
        </w:tc>
        <w:tc>
          <w:tcPr>
            <w:tcW w:w="666" w:type="pct"/>
            <w:tcBorders>
              <w:top w:val="nil"/>
              <w:left w:val="nil"/>
              <w:bottom w:val="nil"/>
              <w:right w:val="nil"/>
            </w:tcBorders>
            <w:shd w:val="clear" w:color="auto" w:fill="auto"/>
            <w:noWrap/>
            <w:vAlign w:val="bottom"/>
          </w:tcPr>
          <w:p w14:paraId="7E03C0E3" w14:textId="7FEBBF2F" w:rsidR="00235E6E" w:rsidRPr="00235E6E" w:rsidRDefault="00235E6E" w:rsidP="00235E6E">
            <w:pPr>
              <w:jc w:val="center"/>
              <w:rPr>
                <w:rFonts w:ascii="Arial" w:hAnsi="Arial" w:cs="Arial"/>
                <w:b/>
                <w:bCs/>
                <w:sz w:val="20"/>
                <w:szCs w:val="20"/>
              </w:rPr>
            </w:pPr>
            <w:r w:rsidRPr="00235E6E">
              <w:rPr>
                <w:rFonts w:ascii="Arial" w:hAnsi="Arial" w:cs="Arial"/>
                <w:b/>
                <w:bCs/>
                <w:sz w:val="20"/>
                <w:szCs w:val="20"/>
              </w:rPr>
              <w:t>2024</w:t>
            </w:r>
          </w:p>
        </w:tc>
      </w:tr>
      <w:tr w:rsidR="00235E6E" w:rsidRPr="00235E6E" w14:paraId="3DF1B88F" w14:textId="77777777" w:rsidTr="00235E6E">
        <w:trPr>
          <w:trHeight w:val="255"/>
        </w:trPr>
        <w:tc>
          <w:tcPr>
            <w:tcW w:w="3608" w:type="pct"/>
            <w:tcBorders>
              <w:top w:val="nil"/>
              <w:left w:val="nil"/>
              <w:bottom w:val="nil"/>
              <w:right w:val="nil"/>
            </w:tcBorders>
            <w:shd w:val="clear" w:color="auto" w:fill="auto"/>
            <w:noWrap/>
            <w:vAlign w:val="bottom"/>
            <w:hideMark/>
          </w:tcPr>
          <w:p w14:paraId="50CE10E1" w14:textId="77777777" w:rsidR="00235E6E" w:rsidRPr="00235E6E" w:rsidRDefault="00235E6E">
            <w:pPr>
              <w:rPr>
                <w:rFonts w:ascii="Arial" w:hAnsi="Arial" w:cs="Arial"/>
                <w:sz w:val="20"/>
                <w:szCs w:val="20"/>
              </w:rPr>
            </w:pPr>
            <w:r w:rsidRPr="00235E6E">
              <w:rPr>
                <w:rFonts w:ascii="Arial" w:hAnsi="Arial" w:cs="Arial"/>
                <w:sz w:val="20"/>
                <w:szCs w:val="20"/>
              </w:rPr>
              <w:t xml:space="preserve">38 Ostali rashodi                                                                                      </w:t>
            </w:r>
          </w:p>
        </w:tc>
        <w:tc>
          <w:tcPr>
            <w:tcW w:w="726" w:type="pct"/>
            <w:tcBorders>
              <w:top w:val="nil"/>
              <w:left w:val="nil"/>
              <w:bottom w:val="nil"/>
              <w:right w:val="nil"/>
            </w:tcBorders>
            <w:shd w:val="clear" w:color="auto" w:fill="auto"/>
            <w:noWrap/>
            <w:vAlign w:val="bottom"/>
            <w:hideMark/>
          </w:tcPr>
          <w:p w14:paraId="6A9B2BF7" w14:textId="77777777" w:rsidR="00235E6E" w:rsidRPr="00235E6E" w:rsidRDefault="00235E6E">
            <w:pPr>
              <w:jc w:val="right"/>
              <w:rPr>
                <w:rFonts w:ascii="Arial" w:hAnsi="Arial" w:cs="Arial"/>
                <w:sz w:val="20"/>
                <w:szCs w:val="20"/>
              </w:rPr>
            </w:pPr>
            <w:r w:rsidRPr="00235E6E">
              <w:rPr>
                <w:rFonts w:ascii="Arial" w:hAnsi="Arial" w:cs="Arial"/>
                <w:sz w:val="20"/>
                <w:szCs w:val="20"/>
              </w:rPr>
              <w:t>905.433,45</w:t>
            </w:r>
          </w:p>
        </w:tc>
        <w:tc>
          <w:tcPr>
            <w:tcW w:w="666" w:type="pct"/>
            <w:tcBorders>
              <w:top w:val="nil"/>
              <w:left w:val="nil"/>
              <w:bottom w:val="nil"/>
              <w:right w:val="nil"/>
            </w:tcBorders>
            <w:shd w:val="clear" w:color="auto" w:fill="auto"/>
            <w:noWrap/>
            <w:vAlign w:val="bottom"/>
            <w:hideMark/>
          </w:tcPr>
          <w:p w14:paraId="5DF292AC" w14:textId="77777777" w:rsidR="00235E6E" w:rsidRPr="00235E6E" w:rsidRDefault="00235E6E">
            <w:pPr>
              <w:jc w:val="right"/>
              <w:rPr>
                <w:rFonts w:ascii="Arial" w:hAnsi="Arial" w:cs="Arial"/>
                <w:sz w:val="20"/>
                <w:szCs w:val="20"/>
              </w:rPr>
            </w:pPr>
            <w:r w:rsidRPr="00235E6E">
              <w:rPr>
                <w:rFonts w:ascii="Arial" w:hAnsi="Arial" w:cs="Arial"/>
                <w:sz w:val="20"/>
                <w:szCs w:val="20"/>
              </w:rPr>
              <w:t>990.090,35</w:t>
            </w:r>
          </w:p>
        </w:tc>
      </w:tr>
      <w:tr w:rsidR="00235E6E" w:rsidRPr="00235E6E" w14:paraId="30C489D5" w14:textId="77777777" w:rsidTr="00235E6E">
        <w:trPr>
          <w:trHeight w:val="255"/>
        </w:trPr>
        <w:tc>
          <w:tcPr>
            <w:tcW w:w="3608" w:type="pct"/>
            <w:tcBorders>
              <w:top w:val="nil"/>
              <w:left w:val="nil"/>
              <w:bottom w:val="nil"/>
              <w:right w:val="nil"/>
            </w:tcBorders>
            <w:shd w:val="clear" w:color="auto" w:fill="auto"/>
            <w:noWrap/>
            <w:vAlign w:val="bottom"/>
            <w:hideMark/>
          </w:tcPr>
          <w:p w14:paraId="7D422B40" w14:textId="77777777" w:rsidR="00235E6E" w:rsidRPr="00235E6E" w:rsidRDefault="00235E6E">
            <w:pPr>
              <w:rPr>
                <w:rFonts w:ascii="Arial" w:hAnsi="Arial" w:cs="Arial"/>
                <w:sz w:val="20"/>
                <w:szCs w:val="20"/>
              </w:rPr>
            </w:pPr>
            <w:r w:rsidRPr="00235E6E">
              <w:rPr>
                <w:rFonts w:ascii="Arial" w:hAnsi="Arial" w:cs="Arial"/>
                <w:sz w:val="20"/>
                <w:szCs w:val="20"/>
              </w:rPr>
              <w:t xml:space="preserve">381 Tekuće donacije                                                                                     </w:t>
            </w:r>
          </w:p>
        </w:tc>
        <w:tc>
          <w:tcPr>
            <w:tcW w:w="726" w:type="pct"/>
            <w:tcBorders>
              <w:top w:val="nil"/>
              <w:left w:val="nil"/>
              <w:bottom w:val="nil"/>
              <w:right w:val="nil"/>
            </w:tcBorders>
            <w:shd w:val="clear" w:color="auto" w:fill="auto"/>
            <w:noWrap/>
            <w:vAlign w:val="bottom"/>
            <w:hideMark/>
          </w:tcPr>
          <w:p w14:paraId="1202EDD3" w14:textId="77777777" w:rsidR="00235E6E" w:rsidRPr="00235E6E" w:rsidRDefault="00235E6E">
            <w:pPr>
              <w:jc w:val="right"/>
              <w:rPr>
                <w:rFonts w:ascii="Arial" w:hAnsi="Arial" w:cs="Arial"/>
                <w:sz w:val="20"/>
                <w:szCs w:val="20"/>
              </w:rPr>
            </w:pPr>
            <w:r w:rsidRPr="00235E6E">
              <w:rPr>
                <w:rFonts w:ascii="Arial" w:hAnsi="Arial" w:cs="Arial"/>
                <w:sz w:val="20"/>
                <w:szCs w:val="20"/>
              </w:rPr>
              <w:t>391.060,86</w:t>
            </w:r>
          </w:p>
        </w:tc>
        <w:tc>
          <w:tcPr>
            <w:tcW w:w="666" w:type="pct"/>
            <w:tcBorders>
              <w:top w:val="nil"/>
              <w:left w:val="nil"/>
              <w:bottom w:val="nil"/>
              <w:right w:val="nil"/>
            </w:tcBorders>
            <w:shd w:val="clear" w:color="auto" w:fill="auto"/>
            <w:noWrap/>
            <w:vAlign w:val="bottom"/>
            <w:hideMark/>
          </w:tcPr>
          <w:p w14:paraId="156A7984" w14:textId="77777777" w:rsidR="00235E6E" w:rsidRPr="00235E6E" w:rsidRDefault="00235E6E">
            <w:pPr>
              <w:jc w:val="right"/>
              <w:rPr>
                <w:rFonts w:ascii="Arial" w:hAnsi="Arial" w:cs="Arial"/>
                <w:sz w:val="20"/>
                <w:szCs w:val="20"/>
              </w:rPr>
            </w:pPr>
            <w:r w:rsidRPr="00235E6E">
              <w:rPr>
                <w:rFonts w:ascii="Arial" w:hAnsi="Arial" w:cs="Arial"/>
                <w:sz w:val="20"/>
                <w:szCs w:val="20"/>
              </w:rPr>
              <w:t>467.843,88</w:t>
            </w:r>
          </w:p>
        </w:tc>
      </w:tr>
      <w:tr w:rsidR="00235E6E" w:rsidRPr="00235E6E" w14:paraId="7DF76C45" w14:textId="77777777" w:rsidTr="00235E6E">
        <w:trPr>
          <w:trHeight w:val="255"/>
        </w:trPr>
        <w:tc>
          <w:tcPr>
            <w:tcW w:w="3608" w:type="pct"/>
            <w:tcBorders>
              <w:top w:val="nil"/>
              <w:left w:val="nil"/>
              <w:bottom w:val="nil"/>
              <w:right w:val="nil"/>
            </w:tcBorders>
            <w:shd w:val="clear" w:color="auto" w:fill="auto"/>
            <w:noWrap/>
            <w:vAlign w:val="bottom"/>
            <w:hideMark/>
          </w:tcPr>
          <w:p w14:paraId="7EE871CA" w14:textId="77777777" w:rsidR="00235E6E" w:rsidRPr="00235E6E" w:rsidRDefault="00235E6E">
            <w:pPr>
              <w:rPr>
                <w:rFonts w:ascii="Arial" w:hAnsi="Arial" w:cs="Arial"/>
                <w:sz w:val="20"/>
                <w:szCs w:val="20"/>
              </w:rPr>
            </w:pPr>
            <w:r w:rsidRPr="00235E6E">
              <w:rPr>
                <w:rFonts w:ascii="Arial" w:hAnsi="Arial" w:cs="Arial"/>
                <w:sz w:val="20"/>
                <w:szCs w:val="20"/>
              </w:rPr>
              <w:t xml:space="preserve">382 Kapitalne donacije                                                                                  </w:t>
            </w:r>
          </w:p>
        </w:tc>
        <w:tc>
          <w:tcPr>
            <w:tcW w:w="726" w:type="pct"/>
            <w:tcBorders>
              <w:top w:val="nil"/>
              <w:left w:val="nil"/>
              <w:bottom w:val="nil"/>
              <w:right w:val="nil"/>
            </w:tcBorders>
            <w:shd w:val="clear" w:color="auto" w:fill="auto"/>
            <w:noWrap/>
            <w:vAlign w:val="bottom"/>
            <w:hideMark/>
          </w:tcPr>
          <w:p w14:paraId="7291927C" w14:textId="77777777" w:rsidR="00235E6E" w:rsidRPr="00235E6E" w:rsidRDefault="00235E6E">
            <w:pPr>
              <w:jc w:val="right"/>
              <w:rPr>
                <w:rFonts w:ascii="Arial" w:hAnsi="Arial" w:cs="Arial"/>
                <w:sz w:val="20"/>
                <w:szCs w:val="20"/>
              </w:rPr>
            </w:pPr>
            <w:r w:rsidRPr="00235E6E">
              <w:rPr>
                <w:rFonts w:ascii="Arial" w:hAnsi="Arial" w:cs="Arial"/>
                <w:sz w:val="20"/>
                <w:szCs w:val="20"/>
              </w:rPr>
              <w:t>5.318,00</w:t>
            </w:r>
          </w:p>
        </w:tc>
        <w:tc>
          <w:tcPr>
            <w:tcW w:w="666" w:type="pct"/>
            <w:tcBorders>
              <w:top w:val="nil"/>
              <w:left w:val="nil"/>
              <w:bottom w:val="nil"/>
              <w:right w:val="nil"/>
            </w:tcBorders>
            <w:shd w:val="clear" w:color="auto" w:fill="auto"/>
            <w:noWrap/>
            <w:vAlign w:val="bottom"/>
            <w:hideMark/>
          </w:tcPr>
          <w:p w14:paraId="55AD8C97" w14:textId="77777777" w:rsidR="00235E6E" w:rsidRPr="00235E6E" w:rsidRDefault="00235E6E">
            <w:pPr>
              <w:jc w:val="right"/>
              <w:rPr>
                <w:rFonts w:ascii="Arial" w:hAnsi="Arial" w:cs="Arial"/>
                <w:sz w:val="20"/>
                <w:szCs w:val="20"/>
              </w:rPr>
            </w:pPr>
            <w:r w:rsidRPr="00235E6E">
              <w:rPr>
                <w:rFonts w:ascii="Arial" w:hAnsi="Arial" w:cs="Arial"/>
                <w:sz w:val="20"/>
                <w:szCs w:val="20"/>
              </w:rPr>
              <w:t>5.000,00</w:t>
            </w:r>
          </w:p>
        </w:tc>
      </w:tr>
      <w:tr w:rsidR="00235E6E" w:rsidRPr="00235E6E" w14:paraId="37A1D541" w14:textId="77777777" w:rsidTr="00235E6E">
        <w:trPr>
          <w:trHeight w:val="255"/>
        </w:trPr>
        <w:tc>
          <w:tcPr>
            <w:tcW w:w="3608" w:type="pct"/>
            <w:tcBorders>
              <w:top w:val="nil"/>
              <w:left w:val="nil"/>
              <w:bottom w:val="nil"/>
              <w:right w:val="nil"/>
            </w:tcBorders>
            <w:shd w:val="clear" w:color="auto" w:fill="auto"/>
            <w:noWrap/>
            <w:vAlign w:val="bottom"/>
            <w:hideMark/>
          </w:tcPr>
          <w:p w14:paraId="18019718" w14:textId="77777777" w:rsidR="00235E6E" w:rsidRPr="00235E6E" w:rsidRDefault="00235E6E">
            <w:pPr>
              <w:rPr>
                <w:rFonts w:ascii="Arial" w:hAnsi="Arial" w:cs="Arial"/>
                <w:sz w:val="20"/>
                <w:szCs w:val="20"/>
              </w:rPr>
            </w:pPr>
            <w:r w:rsidRPr="00235E6E">
              <w:rPr>
                <w:rFonts w:ascii="Arial" w:hAnsi="Arial" w:cs="Arial"/>
                <w:sz w:val="20"/>
                <w:szCs w:val="20"/>
              </w:rPr>
              <w:t xml:space="preserve">386 Kapitalne pomoći                                                                                    </w:t>
            </w:r>
          </w:p>
        </w:tc>
        <w:tc>
          <w:tcPr>
            <w:tcW w:w="726" w:type="pct"/>
            <w:tcBorders>
              <w:top w:val="nil"/>
              <w:left w:val="nil"/>
              <w:bottom w:val="nil"/>
              <w:right w:val="nil"/>
            </w:tcBorders>
            <w:shd w:val="clear" w:color="auto" w:fill="auto"/>
            <w:noWrap/>
            <w:vAlign w:val="bottom"/>
            <w:hideMark/>
          </w:tcPr>
          <w:p w14:paraId="0A52F738" w14:textId="77777777" w:rsidR="00235E6E" w:rsidRPr="00235E6E" w:rsidRDefault="00235E6E">
            <w:pPr>
              <w:jc w:val="right"/>
              <w:rPr>
                <w:rFonts w:ascii="Arial" w:hAnsi="Arial" w:cs="Arial"/>
                <w:sz w:val="20"/>
                <w:szCs w:val="20"/>
              </w:rPr>
            </w:pPr>
            <w:r w:rsidRPr="00235E6E">
              <w:rPr>
                <w:rFonts w:ascii="Arial" w:hAnsi="Arial" w:cs="Arial"/>
                <w:sz w:val="20"/>
                <w:szCs w:val="20"/>
              </w:rPr>
              <w:t>509.054,59</w:t>
            </w:r>
          </w:p>
        </w:tc>
        <w:tc>
          <w:tcPr>
            <w:tcW w:w="666" w:type="pct"/>
            <w:tcBorders>
              <w:top w:val="nil"/>
              <w:left w:val="nil"/>
              <w:bottom w:val="nil"/>
              <w:right w:val="nil"/>
            </w:tcBorders>
            <w:shd w:val="clear" w:color="auto" w:fill="auto"/>
            <w:noWrap/>
            <w:vAlign w:val="bottom"/>
            <w:hideMark/>
          </w:tcPr>
          <w:p w14:paraId="2BE2D212" w14:textId="77777777" w:rsidR="00235E6E" w:rsidRPr="00235E6E" w:rsidRDefault="00235E6E">
            <w:pPr>
              <w:jc w:val="right"/>
              <w:rPr>
                <w:rFonts w:ascii="Arial" w:hAnsi="Arial" w:cs="Arial"/>
                <w:sz w:val="20"/>
                <w:szCs w:val="20"/>
              </w:rPr>
            </w:pPr>
            <w:r w:rsidRPr="00235E6E">
              <w:rPr>
                <w:rFonts w:ascii="Arial" w:hAnsi="Arial" w:cs="Arial"/>
                <w:sz w:val="20"/>
                <w:szCs w:val="20"/>
              </w:rPr>
              <w:t>517.246,47</w:t>
            </w:r>
          </w:p>
        </w:tc>
      </w:tr>
    </w:tbl>
    <w:p w14:paraId="1D1987F2" w14:textId="77777777" w:rsidR="00235E6E" w:rsidRDefault="00235E6E" w:rsidP="00D06669">
      <w:pPr>
        <w:jc w:val="both"/>
        <w:rPr>
          <w:rFonts w:ascii="Arial" w:hAnsi="Arial" w:cs="Arial"/>
          <w:sz w:val="22"/>
          <w:szCs w:val="22"/>
        </w:rPr>
      </w:pPr>
    </w:p>
    <w:p w14:paraId="00D6F9E3" w14:textId="1A9E88F5" w:rsidR="00016AF6" w:rsidRDefault="00286E8E" w:rsidP="00D06669">
      <w:pPr>
        <w:jc w:val="both"/>
        <w:rPr>
          <w:rFonts w:ascii="Arial" w:hAnsi="Arial" w:cs="Arial"/>
          <w:sz w:val="22"/>
          <w:szCs w:val="22"/>
        </w:rPr>
      </w:pPr>
      <w:r w:rsidRPr="000629AE">
        <w:rPr>
          <w:rFonts w:ascii="Arial" w:hAnsi="Arial" w:cs="Arial"/>
          <w:sz w:val="22"/>
          <w:szCs w:val="22"/>
        </w:rPr>
        <w:t xml:space="preserve">Kroz tekuće donacije osiguravaju se sredstva za: </w:t>
      </w:r>
      <w:r w:rsidR="00295A88" w:rsidRPr="000629AE">
        <w:rPr>
          <w:rFonts w:ascii="Arial" w:hAnsi="Arial" w:cs="Arial"/>
          <w:sz w:val="22"/>
          <w:szCs w:val="22"/>
        </w:rPr>
        <w:t>političke stranke</w:t>
      </w:r>
      <w:r w:rsidR="000E11E3">
        <w:rPr>
          <w:rFonts w:ascii="Arial" w:hAnsi="Arial" w:cs="Arial"/>
          <w:sz w:val="22"/>
          <w:szCs w:val="22"/>
        </w:rPr>
        <w:t xml:space="preserve"> (4.100,00 EUR)</w:t>
      </w:r>
      <w:r w:rsidR="00295A88" w:rsidRPr="000629AE">
        <w:rPr>
          <w:rFonts w:ascii="Arial" w:hAnsi="Arial" w:cs="Arial"/>
          <w:sz w:val="22"/>
          <w:szCs w:val="22"/>
        </w:rPr>
        <w:t>,</w:t>
      </w:r>
      <w:r w:rsidR="00456FB3" w:rsidRPr="000629AE">
        <w:rPr>
          <w:rFonts w:ascii="Arial" w:hAnsi="Arial" w:cs="Arial"/>
          <w:sz w:val="22"/>
          <w:szCs w:val="22"/>
        </w:rPr>
        <w:t xml:space="preserve"> </w:t>
      </w:r>
      <w:r w:rsidR="00295A88" w:rsidRPr="000629AE">
        <w:rPr>
          <w:rFonts w:ascii="Arial" w:hAnsi="Arial" w:cs="Arial"/>
          <w:sz w:val="22"/>
          <w:szCs w:val="22"/>
        </w:rPr>
        <w:t>Područn</w:t>
      </w:r>
      <w:r w:rsidR="00456FB3" w:rsidRPr="000629AE">
        <w:rPr>
          <w:rFonts w:ascii="Arial" w:hAnsi="Arial" w:cs="Arial"/>
          <w:sz w:val="22"/>
          <w:szCs w:val="22"/>
        </w:rPr>
        <w:t>u</w:t>
      </w:r>
      <w:r w:rsidR="00295A88" w:rsidRPr="000629AE">
        <w:rPr>
          <w:rFonts w:ascii="Arial" w:hAnsi="Arial" w:cs="Arial"/>
          <w:sz w:val="22"/>
          <w:szCs w:val="22"/>
        </w:rPr>
        <w:t xml:space="preserve"> vatrogasn</w:t>
      </w:r>
      <w:r w:rsidR="00456FB3" w:rsidRPr="000629AE">
        <w:rPr>
          <w:rFonts w:ascii="Arial" w:hAnsi="Arial" w:cs="Arial"/>
          <w:sz w:val="22"/>
          <w:szCs w:val="22"/>
        </w:rPr>
        <w:t xml:space="preserve">u </w:t>
      </w:r>
      <w:r w:rsidR="00295A88" w:rsidRPr="000629AE">
        <w:rPr>
          <w:rFonts w:ascii="Arial" w:hAnsi="Arial" w:cs="Arial"/>
          <w:sz w:val="22"/>
          <w:szCs w:val="22"/>
        </w:rPr>
        <w:t>zajednica Grada Buzeta</w:t>
      </w:r>
      <w:r w:rsidR="004F7541">
        <w:rPr>
          <w:rFonts w:ascii="Arial" w:hAnsi="Arial" w:cs="Arial"/>
          <w:sz w:val="22"/>
          <w:szCs w:val="22"/>
        </w:rPr>
        <w:t xml:space="preserve"> (65.139,50)</w:t>
      </w:r>
      <w:r w:rsidR="00456FB3" w:rsidRPr="000629AE">
        <w:rPr>
          <w:rFonts w:ascii="Arial" w:hAnsi="Arial" w:cs="Arial"/>
          <w:sz w:val="22"/>
          <w:szCs w:val="22"/>
        </w:rPr>
        <w:t xml:space="preserve">, </w:t>
      </w:r>
      <w:r w:rsidR="00295A88" w:rsidRPr="000629AE">
        <w:rPr>
          <w:rFonts w:ascii="Arial" w:hAnsi="Arial" w:cs="Arial"/>
          <w:sz w:val="22"/>
          <w:szCs w:val="22"/>
        </w:rPr>
        <w:t>Gorsk</w:t>
      </w:r>
      <w:r w:rsidR="00456FB3" w:rsidRPr="000629AE">
        <w:rPr>
          <w:rFonts w:ascii="Arial" w:hAnsi="Arial" w:cs="Arial"/>
          <w:sz w:val="22"/>
          <w:szCs w:val="22"/>
        </w:rPr>
        <w:t>u</w:t>
      </w:r>
      <w:r w:rsidR="00295A88" w:rsidRPr="000629AE">
        <w:rPr>
          <w:rFonts w:ascii="Arial" w:hAnsi="Arial" w:cs="Arial"/>
          <w:sz w:val="22"/>
          <w:szCs w:val="22"/>
        </w:rPr>
        <w:t xml:space="preserve"> služba spašavanja</w:t>
      </w:r>
      <w:r w:rsidR="004F7541">
        <w:rPr>
          <w:rFonts w:ascii="Arial" w:hAnsi="Arial" w:cs="Arial"/>
          <w:sz w:val="22"/>
          <w:szCs w:val="22"/>
        </w:rPr>
        <w:t xml:space="preserve"> (1.000,00 EUR)</w:t>
      </w:r>
      <w:r w:rsidR="00456FB3" w:rsidRPr="000629AE">
        <w:rPr>
          <w:rFonts w:ascii="Arial" w:hAnsi="Arial" w:cs="Arial"/>
          <w:sz w:val="22"/>
          <w:szCs w:val="22"/>
        </w:rPr>
        <w:t xml:space="preserve">, </w:t>
      </w:r>
      <w:r w:rsidR="00295A88" w:rsidRPr="000629AE">
        <w:rPr>
          <w:rFonts w:ascii="Arial" w:hAnsi="Arial" w:cs="Arial"/>
          <w:sz w:val="22"/>
          <w:szCs w:val="22"/>
        </w:rPr>
        <w:t xml:space="preserve">Sufinanciranje </w:t>
      </w:r>
      <w:r w:rsidR="00E44831">
        <w:rPr>
          <w:rFonts w:ascii="Arial" w:hAnsi="Arial" w:cs="Arial"/>
          <w:sz w:val="22"/>
          <w:szCs w:val="22"/>
        </w:rPr>
        <w:t xml:space="preserve">Programa gradskog savjetovališta (15.000,00 EUR), </w:t>
      </w:r>
      <w:r w:rsidR="002D49D7">
        <w:rPr>
          <w:rFonts w:ascii="Arial" w:hAnsi="Arial" w:cs="Arial"/>
          <w:sz w:val="22"/>
          <w:szCs w:val="22"/>
        </w:rPr>
        <w:t>S</w:t>
      </w:r>
      <w:r w:rsidR="00295A88" w:rsidRPr="000629AE">
        <w:rPr>
          <w:rFonts w:ascii="Arial" w:hAnsi="Arial" w:cs="Arial"/>
          <w:sz w:val="22"/>
          <w:szCs w:val="22"/>
        </w:rPr>
        <w:t>avjetovališta za spolno reproduktivno zdravlje mladih</w:t>
      </w:r>
      <w:r w:rsidR="0063364C" w:rsidRPr="000629AE">
        <w:rPr>
          <w:rFonts w:ascii="Arial" w:hAnsi="Arial" w:cs="Arial"/>
          <w:sz w:val="22"/>
          <w:szCs w:val="22"/>
        </w:rPr>
        <w:t xml:space="preserve"> </w:t>
      </w:r>
      <w:r w:rsidR="004F7541">
        <w:rPr>
          <w:rFonts w:ascii="Arial" w:hAnsi="Arial" w:cs="Arial"/>
          <w:sz w:val="22"/>
          <w:szCs w:val="22"/>
        </w:rPr>
        <w:t>(</w:t>
      </w:r>
      <w:r w:rsidR="003658CF">
        <w:rPr>
          <w:rFonts w:ascii="Arial" w:hAnsi="Arial" w:cs="Arial"/>
          <w:sz w:val="22"/>
          <w:szCs w:val="22"/>
        </w:rPr>
        <w:t>1.165,00</w:t>
      </w:r>
      <w:r w:rsidR="004F7541">
        <w:rPr>
          <w:rFonts w:ascii="Arial" w:hAnsi="Arial" w:cs="Arial"/>
          <w:sz w:val="22"/>
          <w:szCs w:val="22"/>
        </w:rPr>
        <w:t xml:space="preserve"> EUR) </w:t>
      </w:r>
      <w:r w:rsidR="0063364C" w:rsidRPr="000629AE">
        <w:rPr>
          <w:rFonts w:ascii="Arial" w:hAnsi="Arial" w:cs="Arial"/>
          <w:sz w:val="22"/>
          <w:szCs w:val="22"/>
        </w:rPr>
        <w:t>i Savjetovališta za prehranu</w:t>
      </w:r>
      <w:r w:rsidR="003658CF">
        <w:rPr>
          <w:rFonts w:ascii="Arial" w:hAnsi="Arial" w:cs="Arial"/>
          <w:sz w:val="22"/>
          <w:szCs w:val="22"/>
        </w:rPr>
        <w:t xml:space="preserve"> (</w:t>
      </w:r>
      <w:r w:rsidR="00E44831">
        <w:rPr>
          <w:rFonts w:ascii="Arial" w:hAnsi="Arial" w:cs="Arial"/>
          <w:sz w:val="22"/>
          <w:szCs w:val="22"/>
        </w:rPr>
        <w:t>2.236,38</w:t>
      </w:r>
      <w:r w:rsidR="003658CF">
        <w:rPr>
          <w:rFonts w:ascii="Arial" w:hAnsi="Arial" w:cs="Arial"/>
          <w:sz w:val="22"/>
          <w:szCs w:val="22"/>
        </w:rPr>
        <w:t xml:space="preserve"> EUR)</w:t>
      </w:r>
      <w:r w:rsidR="0063364C" w:rsidRPr="000629AE">
        <w:rPr>
          <w:rFonts w:ascii="Arial" w:hAnsi="Arial" w:cs="Arial"/>
          <w:sz w:val="22"/>
          <w:szCs w:val="22"/>
        </w:rPr>
        <w:t xml:space="preserve">, </w:t>
      </w:r>
      <w:r w:rsidR="002D49D7">
        <w:rPr>
          <w:rFonts w:ascii="Arial" w:hAnsi="Arial" w:cs="Arial"/>
          <w:sz w:val="22"/>
          <w:szCs w:val="22"/>
        </w:rPr>
        <w:t>O</w:t>
      </w:r>
      <w:r w:rsidR="00295A88" w:rsidRPr="000629AE">
        <w:rPr>
          <w:rFonts w:ascii="Arial" w:hAnsi="Arial" w:cs="Arial"/>
          <w:sz w:val="22"/>
          <w:szCs w:val="22"/>
        </w:rPr>
        <w:t>državanje sportske dvorane</w:t>
      </w:r>
      <w:r w:rsidR="007B3D4D" w:rsidRPr="000629AE">
        <w:rPr>
          <w:rFonts w:ascii="Arial" w:hAnsi="Arial" w:cs="Arial"/>
          <w:sz w:val="22"/>
          <w:szCs w:val="22"/>
        </w:rPr>
        <w:t xml:space="preserve"> (48.700,00 EUR)</w:t>
      </w:r>
      <w:r w:rsidR="002D49D7">
        <w:rPr>
          <w:rFonts w:ascii="Arial" w:hAnsi="Arial" w:cs="Arial"/>
          <w:sz w:val="22"/>
          <w:szCs w:val="22"/>
        </w:rPr>
        <w:t xml:space="preserve"> </w:t>
      </w:r>
      <w:r w:rsidR="00170EE1">
        <w:rPr>
          <w:rFonts w:ascii="Arial" w:hAnsi="Arial" w:cs="Arial"/>
          <w:sz w:val="22"/>
          <w:szCs w:val="22"/>
        </w:rPr>
        <w:t xml:space="preserve">i </w:t>
      </w:r>
      <w:r w:rsidR="004648E8">
        <w:rPr>
          <w:rFonts w:ascii="Arial" w:hAnsi="Arial" w:cs="Arial"/>
          <w:sz w:val="22"/>
          <w:szCs w:val="22"/>
        </w:rPr>
        <w:t xml:space="preserve">sufinanciranje </w:t>
      </w:r>
      <w:proofErr w:type="spellStart"/>
      <w:r w:rsidR="004648E8">
        <w:rPr>
          <w:rFonts w:ascii="Arial" w:hAnsi="Arial" w:cs="Arial"/>
          <w:sz w:val="22"/>
          <w:szCs w:val="22"/>
        </w:rPr>
        <w:t>materijalih</w:t>
      </w:r>
      <w:proofErr w:type="spellEnd"/>
      <w:r w:rsidR="004648E8">
        <w:rPr>
          <w:rFonts w:ascii="Arial" w:hAnsi="Arial" w:cs="Arial"/>
          <w:sz w:val="22"/>
          <w:szCs w:val="22"/>
        </w:rPr>
        <w:t xml:space="preserve"> troškova i opreme sportskih objekata (4.290,00 EUR)</w:t>
      </w:r>
      <w:r w:rsidR="007B3D4D" w:rsidRPr="000629AE">
        <w:rPr>
          <w:rFonts w:ascii="Arial" w:hAnsi="Arial" w:cs="Arial"/>
          <w:sz w:val="22"/>
          <w:szCs w:val="22"/>
        </w:rPr>
        <w:t xml:space="preserve">, </w:t>
      </w:r>
      <w:r w:rsidR="00295A88" w:rsidRPr="000629AE">
        <w:rPr>
          <w:rFonts w:ascii="Arial" w:hAnsi="Arial" w:cs="Arial"/>
          <w:sz w:val="22"/>
          <w:szCs w:val="22"/>
        </w:rPr>
        <w:t>Sufinanciranje Zajednice sportskih udruga - troškovi osoblja</w:t>
      </w:r>
      <w:r w:rsidR="00762CBD" w:rsidRPr="000629AE">
        <w:rPr>
          <w:rFonts w:ascii="Arial" w:hAnsi="Arial" w:cs="Arial"/>
          <w:sz w:val="22"/>
          <w:szCs w:val="22"/>
        </w:rPr>
        <w:t xml:space="preserve"> (20.000,00), </w:t>
      </w:r>
      <w:r w:rsidR="00295A88" w:rsidRPr="000629AE">
        <w:rPr>
          <w:rFonts w:ascii="Arial" w:hAnsi="Arial" w:cs="Arial"/>
          <w:sz w:val="22"/>
          <w:szCs w:val="22"/>
        </w:rPr>
        <w:t>Sportska zajednica grada Buzeta</w:t>
      </w:r>
      <w:r w:rsidR="00762CBD" w:rsidRPr="000629AE">
        <w:rPr>
          <w:rFonts w:ascii="Arial" w:hAnsi="Arial" w:cs="Arial"/>
          <w:sz w:val="22"/>
          <w:szCs w:val="22"/>
        </w:rPr>
        <w:t xml:space="preserve"> (120.000,00 EUR), </w:t>
      </w:r>
      <w:r w:rsidR="001C7DD5" w:rsidRPr="000629AE">
        <w:rPr>
          <w:rFonts w:ascii="Arial" w:hAnsi="Arial" w:cs="Arial"/>
          <w:sz w:val="22"/>
          <w:szCs w:val="22"/>
        </w:rPr>
        <w:t>s</w:t>
      </w:r>
      <w:r w:rsidR="00295A88" w:rsidRPr="000629AE">
        <w:rPr>
          <w:rFonts w:ascii="Arial" w:hAnsi="Arial" w:cs="Arial"/>
          <w:sz w:val="22"/>
          <w:szCs w:val="22"/>
        </w:rPr>
        <w:t>ufinanciranje Zajednice sportskih udruga - ostale aktivnost</w:t>
      </w:r>
      <w:r w:rsidR="001C7DD5" w:rsidRPr="000629AE">
        <w:rPr>
          <w:rFonts w:ascii="Arial" w:hAnsi="Arial" w:cs="Arial"/>
          <w:sz w:val="22"/>
          <w:szCs w:val="22"/>
        </w:rPr>
        <w:t xml:space="preserve">, </w:t>
      </w:r>
      <w:r w:rsidR="00295A88" w:rsidRPr="000629AE">
        <w:rPr>
          <w:rFonts w:ascii="Arial" w:hAnsi="Arial" w:cs="Arial"/>
          <w:sz w:val="22"/>
          <w:szCs w:val="22"/>
        </w:rPr>
        <w:t>Hrvatski crveni križ - gradsko društvo Buzet</w:t>
      </w:r>
      <w:r w:rsidR="001C7DD5" w:rsidRPr="000629AE">
        <w:rPr>
          <w:rFonts w:ascii="Arial" w:hAnsi="Arial" w:cs="Arial"/>
          <w:sz w:val="22"/>
          <w:szCs w:val="22"/>
        </w:rPr>
        <w:t xml:space="preserve"> (34.500,00 EUR), </w:t>
      </w:r>
      <w:r w:rsidR="00295A88" w:rsidRPr="000629AE">
        <w:rPr>
          <w:rFonts w:ascii="Arial" w:hAnsi="Arial" w:cs="Arial"/>
          <w:sz w:val="22"/>
          <w:szCs w:val="22"/>
        </w:rPr>
        <w:t xml:space="preserve">Dnevni centar za rehabilitaciju Veruda </w:t>
      </w:r>
      <w:r w:rsidR="00B270C4" w:rsidRPr="000629AE">
        <w:rPr>
          <w:rFonts w:ascii="Arial" w:hAnsi="Arial" w:cs="Arial"/>
          <w:sz w:val="22"/>
          <w:szCs w:val="22"/>
        </w:rPr>
        <w:t>–</w:t>
      </w:r>
      <w:r w:rsidR="00295A88" w:rsidRPr="000629AE">
        <w:rPr>
          <w:rFonts w:ascii="Arial" w:hAnsi="Arial" w:cs="Arial"/>
          <w:sz w:val="22"/>
          <w:szCs w:val="22"/>
        </w:rPr>
        <w:t xml:space="preserve"> Pula</w:t>
      </w:r>
      <w:r w:rsidR="00B270C4" w:rsidRPr="000629AE">
        <w:rPr>
          <w:rFonts w:ascii="Arial" w:hAnsi="Arial" w:cs="Arial"/>
          <w:sz w:val="22"/>
          <w:szCs w:val="22"/>
        </w:rPr>
        <w:t xml:space="preserve"> (6.600,00 EUR), s</w:t>
      </w:r>
      <w:r w:rsidR="00295A88" w:rsidRPr="000629AE">
        <w:rPr>
          <w:rFonts w:ascii="Arial" w:hAnsi="Arial" w:cs="Arial"/>
          <w:sz w:val="22"/>
          <w:szCs w:val="22"/>
        </w:rPr>
        <w:t>ufinanciranje dolazaka internistice</w:t>
      </w:r>
      <w:r w:rsidR="00B270C4" w:rsidRPr="000629AE">
        <w:rPr>
          <w:rFonts w:ascii="Arial" w:hAnsi="Arial" w:cs="Arial"/>
          <w:sz w:val="22"/>
          <w:szCs w:val="22"/>
        </w:rPr>
        <w:t xml:space="preserve">, </w:t>
      </w:r>
      <w:r w:rsidR="00295A88" w:rsidRPr="000629AE">
        <w:rPr>
          <w:rFonts w:ascii="Arial" w:hAnsi="Arial" w:cs="Arial"/>
          <w:sz w:val="22"/>
          <w:szCs w:val="22"/>
        </w:rPr>
        <w:t>Sufinanciranje usluge zdravstvene njege</w:t>
      </w:r>
      <w:r w:rsidR="002F45EB" w:rsidRPr="000629AE">
        <w:rPr>
          <w:rFonts w:ascii="Arial" w:hAnsi="Arial" w:cs="Arial"/>
          <w:sz w:val="22"/>
          <w:szCs w:val="22"/>
        </w:rPr>
        <w:t xml:space="preserve">, </w:t>
      </w:r>
      <w:r w:rsidR="00295A88" w:rsidRPr="000629AE">
        <w:rPr>
          <w:rFonts w:ascii="Arial" w:hAnsi="Arial" w:cs="Arial"/>
          <w:sz w:val="22"/>
          <w:szCs w:val="22"/>
        </w:rPr>
        <w:t>Vijeće bošnjačke nacionalne manjine</w:t>
      </w:r>
      <w:r w:rsidR="002F45EB" w:rsidRPr="000629AE">
        <w:rPr>
          <w:rFonts w:ascii="Arial" w:hAnsi="Arial" w:cs="Arial"/>
          <w:sz w:val="22"/>
          <w:szCs w:val="22"/>
        </w:rPr>
        <w:t xml:space="preserve">, </w:t>
      </w:r>
      <w:r w:rsidR="00295A88" w:rsidRPr="000629AE">
        <w:rPr>
          <w:rFonts w:ascii="Arial" w:hAnsi="Arial" w:cs="Arial"/>
          <w:sz w:val="22"/>
          <w:szCs w:val="22"/>
        </w:rPr>
        <w:t>Programi i projekti organizacija civilnog društva</w:t>
      </w:r>
      <w:r w:rsidR="002F45EB" w:rsidRPr="000629AE">
        <w:rPr>
          <w:rFonts w:ascii="Arial" w:hAnsi="Arial" w:cs="Arial"/>
          <w:sz w:val="22"/>
          <w:szCs w:val="22"/>
        </w:rPr>
        <w:t xml:space="preserve"> (</w:t>
      </w:r>
      <w:r w:rsidR="00465B0F" w:rsidRPr="000629AE">
        <w:rPr>
          <w:rFonts w:ascii="Arial" w:hAnsi="Arial" w:cs="Arial"/>
          <w:sz w:val="22"/>
          <w:szCs w:val="22"/>
        </w:rPr>
        <w:t xml:space="preserve">19.200,00), </w:t>
      </w:r>
      <w:r w:rsidR="00295A88" w:rsidRPr="000629AE">
        <w:rPr>
          <w:rFonts w:ascii="Arial" w:hAnsi="Arial" w:cs="Arial"/>
          <w:sz w:val="22"/>
          <w:szCs w:val="22"/>
        </w:rPr>
        <w:t>Sufinanciranje programa i projekata organizacija civilnog društva za djecu i mlade</w:t>
      </w:r>
      <w:r w:rsidR="00465B0F" w:rsidRPr="000629AE">
        <w:rPr>
          <w:rFonts w:ascii="Arial" w:hAnsi="Arial" w:cs="Arial"/>
          <w:sz w:val="22"/>
          <w:szCs w:val="22"/>
        </w:rPr>
        <w:t xml:space="preserve"> (9.300,00), </w:t>
      </w:r>
      <w:r w:rsidR="00295A88" w:rsidRPr="000629AE">
        <w:rPr>
          <w:rFonts w:ascii="Arial" w:hAnsi="Arial" w:cs="Arial"/>
          <w:sz w:val="22"/>
          <w:szCs w:val="22"/>
        </w:rPr>
        <w:t>Sufinanciranje programa i projekata organizacija civilnog društva u kulturi</w:t>
      </w:r>
      <w:r w:rsidR="00465B0F" w:rsidRPr="000629AE">
        <w:rPr>
          <w:rFonts w:ascii="Arial" w:hAnsi="Arial" w:cs="Arial"/>
          <w:sz w:val="22"/>
          <w:szCs w:val="22"/>
        </w:rPr>
        <w:t xml:space="preserve"> (31.900,00), </w:t>
      </w:r>
      <w:r w:rsidR="00295A88" w:rsidRPr="000629AE">
        <w:rPr>
          <w:rFonts w:ascii="Arial" w:hAnsi="Arial" w:cs="Arial"/>
          <w:sz w:val="22"/>
          <w:szCs w:val="22"/>
        </w:rPr>
        <w:t>Sufinanciranje programa i projekata organizacija civilnog dr</w:t>
      </w:r>
      <w:r w:rsidR="007A7EEB" w:rsidRPr="000629AE">
        <w:rPr>
          <w:rFonts w:ascii="Arial" w:hAnsi="Arial" w:cs="Arial"/>
          <w:sz w:val="22"/>
          <w:szCs w:val="22"/>
        </w:rPr>
        <w:t>u</w:t>
      </w:r>
      <w:r w:rsidR="00295A88" w:rsidRPr="000629AE">
        <w:rPr>
          <w:rFonts w:ascii="Arial" w:hAnsi="Arial" w:cs="Arial"/>
          <w:sz w:val="22"/>
          <w:szCs w:val="22"/>
        </w:rPr>
        <w:t>štva u području sporta</w:t>
      </w:r>
      <w:r w:rsidR="002850B2" w:rsidRPr="000629AE">
        <w:rPr>
          <w:rFonts w:ascii="Arial" w:hAnsi="Arial" w:cs="Arial"/>
          <w:sz w:val="22"/>
          <w:szCs w:val="22"/>
        </w:rPr>
        <w:t xml:space="preserve"> (</w:t>
      </w:r>
      <w:r w:rsidR="007A7EEB" w:rsidRPr="000629AE">
        <w:rPr>
          <w:rFonts w:ascii="Arial" w:hAnsi="Arial" w:cs="Arial"/>
          <w:sz w:val="22"/>
          <w:szCs w:val="22"/>
        </w:rPr>
        <w:t xml:space="preserve">31.200,00), </w:t>
      </w:r>
      <w:r w:rsidR="00295A88" w:rsidRPr="000629AE">
        <w:rPr>
          <w:rFonts w:ascii="Arial" w:hAnsi="Arial" w:cs="Arial"/>
          <w:sz w:val="22"/>
          <w:szCs w:val="22"/>
        </w:rPr>
        <w:t xml:space="preserve">Sufinanciranje programa i projekata </w:t>
      </w:r>
      <w:proofErr w:type="spellStart"/>
      <w:r w:rsidR="00295A88" w:rsidRPr="000629AE">
        <w:rPr>
          <w:rFonts w:ascii="Arial" w:hAnsi="Arial" w:cs="Arial"/>
          <w:sz w:val="22"/>
          <w:szCs w:val="22"/>
        </w:rPr>
        <w:t>org.civilnog</w:t>
      </w:r>
      <w:proofErr w:type="spellEnd"/>
      <w:r w:rsidR="00295A88" w:rsidRPr="000629AE">
        <w:rPr>
          <w:rFonts w:ascii="Arial" w:hAnsi="Arial" w:cs="Arial"/>
          <w:sz w:val="22"/>
          <w:szCs w:val="22"/>
        </w:rPr>
        <w:t xml:space="preserve"> društva u području zaštite zdravlja i socij</w:t>
      </w:r>
      <w:r w:rsidR="007A7EEB" w:rsidRPr="000629AE">
        <w:rPr>
          <w:rFonts w:ascii="Arial" w:hAnsi="Arial" w:cs="Arial"/>
          <w:sz w:val="22"/>
          <w:szCs w:val="22"/>
        </w:rPr>
        <w:t xml:space="preserve">alne </w:t>
      </w:r>
      <w:r w:rsidR="00295A88" w:rsidRPr="000629AE">
        <w:rPr>
          <w:rFonts w:ascii="Arial" w:hAnsi="Arial" w:cs="Arial"/>
          <w:sz w:val="22"/>
          <w:szCs w:val="22"/>
        </w:rPr>
        <w:t>skrbi</w:t>
      </w:r>
      <w:r w:rsidR="007A7EEB" w:rsidRPr="000629AE">
        <w:rPr>
          <w:rFonts w:ascii="Arial" w:hAnsi="Arial" w:cs="Arial"/>
          <w:sz w:val="22"/>
          <w:szCs w:val="22"/>
        </w:rPr>
        <w:t xml:space="preserve">, </w:t>
      </w:r>
      <w:r w:rsidR="00397CB5" w:rsidRPr="000629AE">
        <w:rPr>
          <w:rFonts w:ascii="Arial" w:hAnsi="Arial" w:cs="Arial"/>
          <w:sz w:val="22"/>
          <w:szCs w:val="22"/>
        </w:rPr>
        <w:t xml:space="preserve">(3.000,00), </w:t>
      </w:r>
      <w:r w:rsidR="00295A88" w:rsidRPr="000629AE">
        <w:rPr>
          <w:rFonts w:ascii="Arial" w:hAnsi="Arial" w:cs="Arial"/>
          <w:sz w:val="22"/>
          <w:szCs w:val="22"/>
        </w:rPr>
        <w:t>Promocija grada</w:t>
      </w:r>
      <w:r w:rsidR="00397CB5" w:rsidRPr="000629AE">
        <w:rPr>
          <w:rFonts w:ascii="Arial" w:hAnsi="Arial" w:cs="Arial"/>
          <w:sz w:val="22"/>
          <w:szCs w:val="22"/>
        </w:rPr>
        <w:t xml:space="preserve"> (10.000,00)</w:t>
      </w:r>
      <w:r w:rsidR="00233B05" w:rsidRPr="000629AE">
        <w:rPr>
          <w:rFonts w:ascii="Arial" w:hAnsi="Arial" w:cs="Arial"/>
          <w:sz w:val="22"/>
          <w:szCs w:val="22"/>
        </w:rPr>
        <w:t xml:space="preserve">, </w:t>
      </w:r>
      <w:r w:rsidR="00295A88" w:rsidRPr="000629AE">
        <w:rPr>
          <w:rFonts w:ascii="Arial" w:hAnsi="Arial" w:cs="Arial"/>
          <w:sz w:val="22"/>
          <w:szCs w:val="22"/>
        </w:rPr>
        <w:t xml:space="preserve">SZGB  sufinanciranje sportskih  programa i manifestacija povodom </w:t>
      </w:r>
      <w:proofErr w:type="spellStart"/>
      <w:r w:rsidR="00295A88" w:rsidRPr="000629AE">
        <w:rPr>
          <w:rFonts w:ascii="Arial" w:hAnsi="Arial" w:cs="Arial"/>
          <w:sz w:val="22"/>
          <w:szCs w:val="22"/>
        </w:rPr>
        <w:t>Subotine</w:t>
      </w:r>
      <w:proofErr w:type="spellEnd"/>
      <w:r w:rsidR="00147AD3" w:rsidRPr="000629AE">
        <w:rPr>
          <w:rFonts w:ascii="Arial" w:hAnsi="Arial" w:cs="Arial"/>
          <w:sz w:val="22"/>
          <w:szCs w:val="22"/>
        </w:rPr>
        <w:t xml:space="preserve"> (4.000,00), </w:t>
      </w:r>
      <w:r w:rsidR="00295A88" w:rsidRPr="000629AE">
        <w:rPr>
          <w:rFonts w:ascii="Arial" w:hAnsi="Arial" w:cs="Arial"/>
          <w:sz w:val="22"/>
          <w:szCs w:val="22"/>
        </w:rPr>
        <w:t>Program gradskog savjetovališta</w:t>
      </w:r>
      <w:r w:rsidR="0063364C" w:rsidRPr="000629AE">
        <w:rPr>
          <w:rFonts w:ascii="Arial" w:hAnsi="Arial" w:cs="Arial"/>
          <w:sz w:val="22"/>
          <w:szCs w:val="22"/>
        </w:rPr>
        <w:t xml:space="preserve"> (14.200,00 EZR) te </w:t>
      </w:r>
      <w:r w:rsidR="00295A88" w:rsidRPr="000629AE">
        <w:rPr>
          <w:rFonts w:ascii="Arial" w:hAnsi="Arial" w:cs="Arial"/>
          <w:sz w:val="22"/>
          <w:szCs w:val="22"/>
        </w:rPr>
        <w:t>Sufinanciranje aktivnosti u obrtništvu</w:t>
      </w:r>
      <w:r w:rsidR="0063364C" w:rsidRPr="000629AE">
        <w:rPr>
          <w:rFonts w:ascii="Arial" w:hAnsi="Arial" w:cs="Arial"/>
          <w:sz w:val="22"/>
          <w:szCs w:val="22"/>
        </w:rPr>
        <w:t xml:space="preserve"> (2.400,00 EUR).</w:t>
      </w:r>
    </w:p>
    <w:p w14:paraId="55D2D5E2" w14:textId="77777777" w:rsidR="002748B5" w:rsidRDefault="002748B5" w:rsidP="00D06669">
      <w:pPr>
        <w:jc w:val="both"/>
        <w:rPr>
          <w:rFonts w:ascii="Arial" w:hAnsi="Arial" w:cs="Arial"/>
          <w:sz w:val="22"/>
          <w:szCs w:val="22"/>
        </w:rPr>
      </w:pPr>
    </w:p>
    <w:p w14:paraId="5063B62D" w14:textId="4068714C" w:rsidR="00897764" w:rsidRDefault="00897764" w:rsidP="00D06669">
      <w:pPr>
        <w:jc w:val="both"/>
        <w:rPr>
          <w:rFonts w:ascii="Arial" w:hAnsi="Arial" w:cs="Arial"/>
          <w:sz w:val="22"/>
          <w:szCs w:val="22"/>
        </w:rPr>
      </w:pPr>
      <w:r>
        <w:rPr>
          <w:rFonts w:ascii="Arial" w:hAnsi="Arial" w:cs="Arial"/>
          <w:sz w:val="22"/>
          <w:szCs w:val="22"/>
        </w:rPr>
        <w:t>Kroz kapitalne donacije osiguravaju se sredstva za sufinanciranje dokumentacije za energetsku obnovu stambenih objekata</w:t>
      </w:r>
      <w:r w:rsidR="00442112">
        <w:rPr>
          <w:rFonts w:ascii="Arial" w:hAnsi="Arial" w:cs="Arial"/>
          <w:sz w:val="22"/>
          <w:szCs w:val="22"/>
        </w:rPr>
        <w:t xml:space="preserve"> (</w:t>
      </w:r>
      <w:r w:rsidR="004A45F8">
        <w:rPr>
          <w:rFonts w:ascii="Arial" w:hAnsi="Arial" w:cs="Arial"/>
          <w:sz w:val="22"/>
          <w:szCs w:val="22"/>
        </w:rPr>
        <w:t>3.318,00 EUR) i za nabavu opreme srednjoj školi (2.000,00 EUR)</w:t>
      </w:r>
      <w:r>
        <w:rPr>
          <w:rFonts w:ascii="Arial" w:hAnsi="Arial" w:cs="Arial"/>
          <w:sz w:val="22"/>
          <w:szCs w:val="22"/>
        </w:rPr>
        <w:t xml:space="preserve">. </w:t>
      </w:r>
    </w:p>
    <w:p w14:paraId="5FB4DDBF" w14:textId="77777777" w:rsidR="00897764" w:rsidRDefault="00897764" w:rsidP="00D06669">
      <w:pPr>
        <w:jc w:val="both"/>
        <w:rPr>
          <w:rFonts w:ascii="Arial" w:hAnsi="Arial" w:cs="Arial"/>
          <w:sz w:val="22"/>
          <w:szCs w:val="22"/>
        </w:rPr>
      </w:pPr>
    </w:p>
    <w:p w14:paraId="331579EA" w14:textId="69DA9679" w:rsidR="002748B5" w:rsidRDefault="00A65365" w:rsidP="00D06669">
      <w:pPr>
        <w:jc w:val="both"/>
        <w:rPr>
          <w:rFonts w:ascii="Arial" w:hAnsi="Arial" w:cs="Arial"/>
          <w:sz w:val="22"/>
          <w:szCs w:val="22"/>
        </w:rPr>
      </w:pPr>
      <w:r>
        <w:rPr>
          <w:rFonts w:ascii="Arial" w:hAnsi="Arial" w:cs="Arial"/>
          <w:sz w:val="22"/>
          <w:szCs w:val="22"/>
        </w:rPr>
        <w:t xml:space="preserve">Kapitalne pomoći osiguravaju se za sufinanciranje županijskih cesta (40.000,00 EUR), </w:t>
      </w:r>
      <w:r w:rsidR="00861C64">
        <w:rPr>
          <w:rFonts w:ascii="Arial" w:hAnsi="Arial" w:cs="Arial"/>
          <w:sz w:val="22"/>
          <w:szCs w:val="22"/>
        </w:rPr>
        <w:t xml:space="preserve">kapitalna pomoć za </w:t>
      </w:r>
      <w:r w:rsidR="001316F3">
        <w:rPr>
          <w:rFonts w:ascii="Arial" w:hAnsi="Arial" w:cs="Arial"/>
          <w:sz w:val="22"/>
          <w:szCs w:val="22"/>
        </w:rPr>
        <w:t xml:space="preserve">skupljanje komunalnog otpada – Park (37.600,00 EUR), projektna dokumentacija </w:t>
      </w:r>
      <w:r w:rsidR="009143CA">
        <w:rPr>
          <w:rFonts w:ascii="Arial" w:hAnsi="Arial" w:cs="Arial"/>
          <w:sz w:val="22"/>
          <w:szCs w:val="22"/>
        </w:rPr>
        <w:t xml:space="preserve">za izgradnju </w:t>
      </w:r>
      <w:proofErr w:type="spellStart"/>
      <w:r w:rsidR="009143CA">
        <w:rPr>
          <w:rFonts w:ascii="Arial" w:hAnsi="Arial" w:cs="Arial"/>
          <w:sz w:val="22"/>
          <w:szCs w:val="22"/>
        </w:rPr>
        <w:t>sortirnice</w:t>
      </w:r>
      <w:proofErr w:type="spellEnd"/>
      <w:r w:rsidR="009143CA">
        <w:rPr>
          <w:rFonts w:ascii="Arial" w:hAnsi="Arial" w:cs="Arial"/>
          <w:sz w:val="22"/>
          <w:szCs w:val="22"/>
        </w:rPr>
        <w:t xml:space="preserve"> na lokaciji Griža (14.000,00 EUR), </w:t>
      </w:r>
      <w:proofErr w:type="spellStart"/>
      <w:r w:rsidR="009143CA">
        <w:rPr>
          <w:rFonts w:ascii="Arial" w:hAnsi="Arial" w:cs="Arial"/>
          <w:sz w:val="22"/>
          <w:szCs w:val="22"/>
        </w:rPr>
        <w:t>reciklažno</w:t>
      </w:r>
      <w:proofErr w:type="spellEnd"/>
      <w:r w:rsidR="009143CA">
        <w:rPr>
          <w:rFonts w:ascii="Arial" w:hAnsi="Arial" w:cs="Arial"/>
          <w:sz w:val="22"/>
          <w:szCs w:val="22"/>
        </w:rPr>
        <w:t xml:space="preserve"> dvorište Griža (25.000,00 EUR), </w:t>
      </w:r>
      <w:r w:rsidR="000F373E">
        <w:rPr>
          <w:rFonts w:ascii="Arial" w:hAnsi="Arial" w:cs="Arial"/>
          <w:sz w:val="22"/>
          <w:szCs w:val="22"/>
        </w:rPr>
        <w:t xml:space="preserve">nabava traktora Parku (35.000,00 EUR), izgradnju </w:t>
      </w:r>
      <w:proofErr w:type="spellStart"/>
      <w:r w:rsidR="000F373E">
        <w:rPr>
          <w:rFonts w:ascii="Arial" w:hAnsi="Arial" w:cs="Arial"/>
          <w:sz w:val="22"/>
          <w:szCs w:val="22"/>
        </w:rPr>
        <w:t>kompostane</w:t>
      </w:r>
      <w:proofErr w:type="spellEnd"/>
      <w:r w:rsidR="000F373E">
        <w:rPr>
          <w:rFonts w:ascii="Arial" w:hAnsi="Arial" w:cs="Arial"/>
          <w:sz w:val="22"/>
          <w:szCs w:val="22"/>
        </w:rPr>
        <w:t xml:space="preserve"> za </w:t>
      </w:r>
      <w:r w:rsidR="000F373E">
        <w:rPr>
          <w:rFonts w:ascii="Arial" w:hAnsi="Arial" w:cs="Arial"/>
          <w:sz w:val="22"/>
          <w:szCs w:val="22"/>
        </w:rPr>
        <w:lastRenderedPageBreak/>
        <w:t xml:space="preserve">biootpad (150.000,00 EUR), </w:t>
      </w:r>
      <w:r w:rsidR="009315C9">
        <w:rPr>
          <w:rFonts w:ascii="Arial" w:hAnsi="Arial" w:cs="Arial"/>
          <w:sz w:val="22"/>
          <w:szCs w:val="22"/>
        </w:rPr>
        <w:t>izgradnju vodovodne mreže (60.100,00 EUR), izgradnju kanalizacije</w:t>
      </w:r>
      <w:r w:rsidR="00D06CB6">
        <w:rPr>
          <w:rFonts w:ascii="Arial" w:hAnsi="Arial" w:cs="Arial"/>
          <w:sz w:val="22"/>
          <w:szCs w:val="22"/>
        </w:rPr>
        <w:t xml:space="preserve"> – prijenos Park odvodnja d.o.o.</w:t>
      </w:r>
      <w:r w:rsidR="009315C9">
        <w:rPr>
          <w:rFonts w:ascii="Arial" w:hAnsi="Arial" w:cs="Arial"/>
          <w:sz w:val="22"/>
          <w:szCs w:val="22"/>
        </w:rPr>
        <w:t xml:space="preserve"> (100.000,00 EUR), </w:t>
      </w:r>
      <w:r w:rsidR="0000001D">
        <w:rPr>
          <w:rFonts w:ascii="Arial" w:hAnsi="Arial" w:cs="Arial"/>
          <w:sz w:val="22"/>
          <w:szCs w:val="22"/>
        </w:rPr>
        <w:t xml:space="preserve">proširenje groblja (55.200,00 EUR). </w:t>
      </w:r>
    </w:p>
    <w:p w14:paraId="00EF8026" w14:textId="77777777" w:rsidR="000629AE" w:rsidRPr="00C379B2" w:rsidRDefault="000629AE" w:rsidP="00D06669">
      <w:pPr>
        <w:jc w:val="both"/>
        <w:rPr>
          <w:rFonts w:ascii="Arial" w:hAnsi="Arial" w:cs="Arial"/>
          <w:sz w:val="22"/>
          <w:szCs w:val="22"/>
        </w:rPr>
      </w:pPr>
    </w:p>
    <w:p w14:paraId="6356C205" w14:textId="431C18A2" w:rsidR="00764653" w:rsidRPr="00E93B35" w:rsidRDefault="000629AE" w:rsidP="00D06669">
      <w:pPr>
        <w:jc w:val="both"/>
        <w:rPr>
          <w:rFonts w:ascii="Arial" w:hAnsi="Arial" w:cs="Arial"/>
          <w:sz w:val="22"/>
          <w:szCs w:val="22"/>
        </w:rPr>
      </w:pPr>
      <w:r w:rsidRPr="00C379B2">
        <w:rPr>
          <w:rFonts w:ascii="Arial" w:hAnsi="Arial" w:cs="Arial"/>
          <w:b/>
          <w:sz w:val="22"/>
          <w:szCs w:val="22"/>
        </w:rPr>
        <w:t xml:space="preserve">4 - </w:t>
      </w:r>
      <w:r w:rsidR="00016AF6" w:rsidRPr="00C379B2">
        <w:rPr>
          <w:rFonts w:ascii="Arial" w:hAnsi="Arial" w:cs="Arial"/>
          <w:b/>
          <w:sz w:val="22"/>
          <w:szCs w:val="22"/>
        </w:rPr>
        <w:t>Rashodi za nabavu nefinancijske imovine</w:t>
      </w:r>
      <w:r w:rsidR="00016AF6" w:rsidRPr="00C379B2">
        <w:rPr>
          <w:rFonts w:ascii="Arial" w:hAnsi="Arial" w:cs="Arial"/>
          <w:sz w:val="22"/>
          <w:szCs w:val="22"/>
        </w:rPr>
        <w:t xml:space="preserve"> – </w:t>
      </w:r>
      <w:r w:rsidR="00764653" w:rsidRPr="00C379B2">
        <w:rPr>
          <w:rFonts w:ascii="Arial" w:hAnsi="Arial" w:cs="Arial"/>
          <w:sz w:val="22"/>
          <w:szCs w:val="22"/>
        </w:rPr>
        <w:t xml:space="preserve">planiraju se u iznosu od </w:t>
      </w:r>
      <w:r w:rsidR="00C379B2" w:rsidRPr="00C379B2">
        <w:rPr>
          <w:rFonts w:ascii="Arial" w:hAnsi="Arial" w:cs="Arial"/>
          <w:sz w:val="22"/>
          <w:szCs w:val="22"/>
        </w:rPr>
        <w:t>1.499.863,81</w:t>
      </w:r>
      <w:r w:rsidR="00764653" w:rsidRPr="00C379B2">
        <w:rPr>
          <w:rFonts w:ascii="Arial" w:hAnsi="Arial" w:cs="Arial"/>
          <w:sz w:val="22"/>
          <w:szCs w:val="22"/>
        </w:rPr>
        <w:t xml:space="preserve"> EUR</w:t>
      </w:r>
      <w:r w:rsidR="00A43F47" w:rsidRPr="00C379B2">
        <w:rPr>
          <w:rFonts w:ascii="Arial" w:hAnsi="Arial" w:cs="Arial"/>
          <w:sz w:val="22"/>
          <w:szCs w:val="22"/>
        </w:rPr>
        <w:t xml:space="preserve"> kroz </w:t>
      </w:r>
      <w:r w:rsidR="00A43F47" w:rsidRPr="00E93B35">
        <w:rPr>
          <w:rFonts w:ascii="Arial" w:hAnsi="Arial" w:cs="Arial"/>
          <w:sz w:val="22"/>
          <w:szCs w:val="22"/>
        </w:rPr>
        <w:t>slijedeće skupine.</w:t>
      </w:r>
    </w:p>
    <w:p w14:paraId="10AFA2B1" w14:textId="77777777" w:rsidR="00016AF6" w:rsidRPr="00E93B35" w:rsidRDefault="00016AF6" w:rsidP="00D06669">
      <w:pPr>
        <w:jc w:val="both"/>
        <w:rPr>
          <w:rFonts w:ascii="Arial" w:hAnsi="Arial" w:cs="Arial"/>
          <w:sz w:val="22"/>
          <w:szCs w:val="22"/>
        </w:rPr>
      </w:pPr>
    </w:p>
    <w:p w14:paraId="17EAA5AB" w14:textId="77777777" w:rsidR="00F455FE" w:rsidRDefault="00016AF6" w:rsidP="00D06669">
      <w:pPr>
        <w:jc w:val="both"/>
        <w:rPr>
          <w:rFonts w:ascii="Arial" w:hAnsi="Arial" w:cs="Arial"/>
          <w:bCs/>
          <w:sz w:val="22"/>
          <w:szCs w:val="22"/>
        </w:rPr>
      </w:pPr>
      <w:r w:rsidRPr="00E93B35">
        <w:rPr>
          <w:rFonts w:ascii="Arial" w:hAnsi="Arial" w:cs="Arial"/>
          <w:b/>
          <w:sz w:val="22"/>
          <w:szCs w:val="22"/>
        </w:rPr>
        <w:t xml:space="preserve">41 – Rashodi za nabavu </w:t>
      </w:r>
      <w:proofErr w:type="spellStart"/>
      <w:r w:rsidRPr="00E93B35">
        <w:rPr>
          <w:rFonts w:ascii="Arial" w:hAnsi="Arial" w:cs="Arial"/>
          <w:b/>
          <w:sz w:val="22"/>
          <w:szCs w:val="22"/>
        </w:rPr>
        <w:t>neproizvedene</w:t>
      </w:r>
      <w:proofErr w:type="spellEnd"/>
      <w:r w:rsidRPr="00E93B35">
        <w:rPr>
          <w:rFonts w:ascii="Arial" w:hAnsi="Arial" w:cs="Arial"/>
          <w:b/>
          <w:sz w:val="22"/>
          <w:szCs w:val="22"/>
        </w:rPr>
        <w:t xml:space="preserve"> dugotrajne imovine</w:t>
      </w:r>
      <w:r w:rsidRPr="00E93B35">
        <w:rPr>
          <w:rFonts w:ascii="Arial" w:hAnsi="Arial" w:cs="Arial"/>
          <w:bCs/>
          <w:sz w:val="22"/>
          <w:szCs w:val="22"/>
        </w:rPr>
        <w:t xml:space="preserve"> – </w:t>
      </w:r>
      <w:r w:rsidR="00764653" w:rsidRPr="00E93B35">
        <w:rPr>
          <w:rFonts w:ascii="Arial" w:hAnsi="Arial" w:cs="Arial"/>
          <w:sz w:val="22"/>
          <w:szCs w:val="22"/>
        </w:rPr>
        <w:t xml:space="preserve">planiraju se u iznosu od </w:t>
      </w:r>
      <w:r w:rsidR="005047D7" w:rsidRPr="00E93B35">
        <w:rPr>
          <w:rFonts w:ascii="Arial" w:hAnsi="Arial" w:cs="Arial"/>
          <w:sz w:val="22"/>
          <w:szCs w:val="22"/>
        </w:rPr>
        <w:t>335.512,48</w:t>
      </w:r>
      <w:r w:rsidR="00764653" w:rsidRPr="00E93B35">
        <w:rPr>
          <w:rFonts w:ascii="Arial" w:hAnsi="Arial" w:cs="Arial"/>
          <w:sz w:val="22"/>
          <w:szCs w:val="22"/>
        </w:rPr>
        <w:t xml:space="preserve"> EUR</w:t>
      </w:r>
      <w:r w:rsidR="00764653" w:rsidRPr="00E93B35">
        <w:rPr>
          <w:rFonts w:ascii="Arial" w:hAnsi="Arial" w:cs="Arial"/>
          <w:bCs/>
          <w:sz w:val="22"/>
          <w:szCs w:val="22"/>
        </w:rPr>
        <w:t xml:space="preserve"> </w:t>
      </w:r>
      <w:r w:rsidR="00F455FE" w:rsidRPr="00E93B35">
        <w:rPr>
          <w:rFonts w:ascii="Arial" w:hAnsi="Arial" w:cs="Arial"/>
          <w:bCs/>
          <w:sz w:val="22"/>
          <w:szCs w:val="22"/>
        </w:rPr>
        <w:t xml:space="preserve">kako slijedi: </w:t>
      </w:r>
    </w:p>
    <w:p w14:paraId="2B998111" w14:textId="77777777" w:rsidR="00434D91" w:rsidRDefault="00434D91" w:rsidP="00D06669">
      <w:pPr>
        <w:jc w:val="both"/>
        <w:rPr>
          <w:rFonts w:ascii="Arial" w:hAnsi="Arial" w:cs="Arial"/>
          <w:bCs/>
          <w:sz w:val="22"/>
          <w:szCs w:val="22"/>
        </w:rPr>
      </w:pPr>
    </w:p>
    <w:tbl>
      <w:tblPr>
        <w:tblW w:w="4993" w:type="pct"/>
        <w:tblLook w:val="04A0" w:firstRow="1" w:lastRow="0" w:firstColumn="1" w:lastColumn="0" w:noHBand="0" w:noVBand="1"/>
      </w:tblPr>
      <w:tblGrid>
        <w:gridCol w:w="6291"/>
        <w:gridCol w:w="1384"/>
        <w:gridCol w:w="1384"/>
      </w:tblGrid>
      <w:tr w:rsidR="003B0E97" w:rsidRPr="005F019D" w14:paraId="449446F6" w14:textId="77777777" w:rsidTr="003B0E97">
        <w:trPr>
          <w:trHeight w:val="255"/>
        </w:trPr>
        <w:tc>
          <w:tcPr>
            <w:tcW w:w="3472" w:type="pct"/>
            <w:tcBorders>
              <w:top w:val="nil"/>
              <w:left w:val="nil"/>
              <w:bottom w:val="nil"/>
              <w:right w:val="nil"/>
            </w:tcBorders>
            <w:shd w:val="clear" w:color="auto" w:fill="auto"/>
            <w:noWrap/>
            <w:vAlign w:val="bottom"/>
          </w:tcPr>
          <w:p w14:paraId="399AA8D7" w14:textId="4F7B876E" w:rsidR="003B0E97" w:rsidRPr="005F019D" w:rsidRDefault="003B0E97" w:rsidP="003B0E97">
            <w:pPr>
              <w:rPr>
                <w:rFonts w:ascii="Arial" w:hAnsi="Arial" w:cs="Arial"/>
                <w:sz w:val="20"/>
                <w:szCs w:val="20"/>
              </w:rPr>
            </w:pPr>
            <w:r w:rsidRPr="00235E6E">
              <w:rPr>
                <w:rFonts w:ascii="Arial" w:hAnsi="Arial" w:cs="Arial"/>
                <w:b/>
                <w:bCs/>
                <w:sz w:val="20"/>
                <w:szCs w:val="20"/>
              </w:rPr>
              <w:t>BROJ KONTA</w:t>
            </w:r>
          </w:p>
        </w:tc>
        <w:tc>
          <w:tcPr>
            <w:tcW w:w="764" w:type="pct"/>
            <w:tcBorders>
              <w:top w:val="nil"/>
              <w:left w:val="nil"/>
              <w:bottom w:val="nil"/>
              <w:right w:val="nil"/>
            </w:tcBorders>
            <w:shd w:val="clear" w:color="auto" w:fill="auto"/>
            <w:noWrap/>
            <w:vAlign w:val="bottom"/>
          </w:tcPr>
          <w:p w14:paraId="7D4C08DC" w14:textId="37392A01" w:rsidR="003B0E97" w:rsidRPr="005F019D" w:rsidRDefault="003B0E97" w:rsidP="003B0E97">
            <w:pPr>
              <w:jc w:val="center"/>
              <w:rPr>
                <w:rFonts w:ascii="Arial" w:hAnsi="Arial" w:cs="Arial"/>
                <w:sz w:val="20"/>
                <w:szCs w:val="20"/>
              </w:rPr>
            </w:pPr>
            <w:r w:rsidRPr="00235E6E">
              <w:rPr>
                <w:rFonts w:ascii="Arial" w:hAnsi="Arial" w:cs="Arial"/>
                <w:b/>
                <w:bCs/>
                <w:sz w:val="20"/>
                <w:szCs w:val="20"/>
              </w:rPr>
              <w:t>2023</w:t>
            </w:r>
          </w:p>
        </w:tc>
        <w:tc>
          <w:tcPr>
            <w:tcW w:w="764" w:type="pct"/>
            <w:tcBorders>
              <w:top w:val="nil"/>
              <w:left w:val="nil"/>
              <w:bottom w:val="nil"/>
              <w:right w:val="nil"/>
            </w:tcBorders>
            <w:shd w:val="clear" w:color="auto" w:fill="auto"/>
            <w:noWrap/>
            <w:vAlign w:val="bottom"/>
          </w:tcPr>
          <w:p w14:paraId="68FCC812" w14:textId="154DF8EC" w:rsidR="003B0E97" w:rsidRPr="005F019D" w:rsidRDefault="003B0E97" w:rsidP="003B0E97">
            <w:pPr>
              <w:jc w:val="center"/>
              <w:rPr>
                <w:rFonts w:ascii="Arial" w:hAnsi="Arial" w:cs="Arial"/>
                <w:sz w:val="20"/>
                <w:szCs w:val="20"/>
              </w:rPr>
            </w:pPr>
            <w:r w:rsidRPr="00235E6E">
              <w:rPr>
                <w:rFonts w:ascii="Arial" w:hAnsi="Arial" w:cs="Arial"/>
                <w:b/>
                <w:bCs/>
                <w:sz w:val="20"/>
                <w:szCs w:val="20"/>
              </w:rPr>
              <w:t>2024</w:t>
            </w:r>
          </w:p>
        </w:tc>
      </w:tr>
      <w:tr w:rsidR="003B0E97" w:rsidRPr="005F019D" w14:paraId="7B9C99BE" w14:textId="77777777" w:rsidTr="003B0E97">
        <w:trPr>
          <w:trHeight w:val="255"/>
        </w:trPr>
        <w:tc>
          <w:tcPr>
            <w:tcW w:w="3472" w:type="pct"/>
            <w:tcBorders>
              <w:top w:val="nil"/>
              <w:left w:val="nil"/>
              <w:bottom w:val="nil"/>
              <w:right w:val="nil"/>
            </w:tcBorders>
            <w:shd w:val="clear" w:color="auto" w:fill="auto"/>
            <w:noWrap/>
            <w:vAlign w:val="bottom"/>
            <w:hideMark/>
          </w:tcPr>
          <w:p w14:paraId="15550485" w14:textId="77777777" w:rsidR="003B0E97" w:rsidRPr="005F019D" w:rsidRDefault="003B0E97" w:rsidP="003B0E97">
            <w:pPr>
              <w:rPr>
                <w:rFonts w:ascii="Arial" w:hAnsi="Arial" w:cs="Arial"/>
                <w:sz w:val="20"/>
                <w:szCs w:val="20"/>
              </w:rPr>
            </w:pPr>
            <w:r w:rsidRPr="005F019D">
              <w:rPr>
                <w:rFonts w:ascii="Arial" w:hAnsi="Arial" w:cs="Arial"/>
                <w:sz w:val="20"/>
                <w:szCs w:val="20"/>
              </w:rPr>
              <w:t xml:space="preserve">41 Rashodi za nabavu </w:t>
            </w:r>
            <w:proofErr w:type="spellStart"/>
            <w:r w:rsidRPr="005F019D">
              <w:rPr>
                <w:rFonts w:ascii="Arial" w:hAnsi="Arial" w:cs="Arial"/>
                <w:sz w:val="20"/>
                <w:szCs w:val="20"/>
              </w:rPr>
              <w:t>neproizvedene</w:t>
            </w:r>
            <w:proofErr w:type="spellEnd"/>
            <w:r w:rsidRPr="005F019D">
              <w:rPr>
                <w:rFonts w:ascii="Arial" w:hAnsi="Arial" w:cs="Arial"/>
                <w:sz w:val="20"/>
                <w:szCs w:val="20"/>
              </w:rPr>
              <w:t xml:space="preserve"> dugotrajne imovine                                                  </w:t>
            </w:r>
          </w:p>
        </w:tc>
        <w:tc>
          <w:tcPr>
            <w:tcW w:w="764" w:type="pct"/>
            <w:tcBorders>
              <w:top w:val="nil"/>
              <w:left w:val="nil"/>
              <w:bottom w:val="nil"/>
              <w:right w:val="nil"/>
            </w:tcBorders>
            <w:shd w:val="clear" w:color="auto" w:fill="auto"/>
            <w:noWrap/>
            <w:vAlign w:val="bottom"/>
            <w:hideMark/>
          </w:tcPr>
          <w:p w14:paraId="50CA79F3" w14:textId="77777777" w:rsidR="003B0E97" w:rsidRPr="005F019D" w:rsidRDefault="003B0E97" w:rsidP="003B0E97">
            <w:pPr>
              <w:jc w:val="right"/>
              <w:rPr>
                <w:rFonts w:ascii="Arial" w:hAnsi="Arial" w:cs="Arial"/>
                <w:sz w:val="20"/>
                <w:szCs w:val="20"/>
              </w:rPr>
            </w:pPr>
            <w:r w:rsidRPr="005F019D">
              <w:rPr>
                <w:rFonts w:ascii="Arial" w:hAnsi="Arial" w:cs="Arial"/>
                <w:sz w:val="20"/>
                <w:szCs w:val="20"/>
              </w:rPr>
              <w:t>481.468,78</w:t>
            </w:r>
          </w:p>
        </w:tc>
        <w:tc>
          <w:tcPr>
            <w:tcW w:w="764" w:type="pct"/>
            <w:tcBorders>
              <w:top w:val="nil"/>
              <w:left w:val="nil"/>
              <w:bottom w:val="nil"/>
              <w:right w:val="nil"/>
            </w:tcBorders>
            <w:shd w:val="clear" w:color="auto" w:fill="auto"/>
            <w:noWrap/>
            <w:vAlign w:val="bottom"/>
            <w:hideMark/>
          </w:tcPr>
          <w:p w14:paraId="02B52D6E" w14:textId="77777777" w:rsidR="003B0E97" w:rsidRPr="005F019D" w:rsidRDefault="003B0E97" w:rsidP="003B0E97">
            <w:pPr>
              <w:jc w:val="right"/>
              <w:rPr>
                <w:rFonts w:ascii="Arial" w:hAnsi="Arial" w:cs="Arial"/>
                <w:sz w:val="20"/>
                <w:szCs w:val="20"/>
              </w:rPr>
            </w:pPr>
            <w:r w:rsidRPr="005F019D">
              <w:rPr>
                <w:rFonts w:ascii="Arial" w:hAnsi="Arial" w:cs="Arial"/>
                <w:sz w:val="20"/>
                <w:szCs w:val="20"/>
              </w:rPr>
              <w:t>335.512,48</w:t>
            </w:r>
          </w:p>
        </w:tc>
      </w:tr>
      <w:tr w:rsidR="003B0E97" w:rsidRPr="005F019D" w14:paraId="3668D212" w14:textId="77777777" w:rsidTr="003B0E97">
        <w:trPr>
          <w:trHeight w:val="255"/>
        </w:trPr>
        <w:tc>
          <w:tcPr>
            <w:tcW w:w="3472" w:type="pct"/>
            <w:tcBorders>
              <w:top w:val="nil"/>
              <w:left w:val="nil"/>
              <w:bottom w:val="nil"/>
              <w:right w:val="nil"/>
            </w:tcBorders>
            <w:shd w:val="clear" w:color="auto" w:fill="auto"/>
            <w:noWrap/>
            <w:vAlign w:val="bottom"/>
            <w:hideMark/>
          </w:tcPr>
          <w:p w14:paraId="41C3047D" w14:textId="77777777" w:rsidR="003B0E97" w:rsidRPr="005F019D" w:rsidRDefault="003B0E97" w:rsidP="003B0E97">
            <w:pPr>
              <w:rPr>
                <w:rFonts w:ascii="Arial" w:hAnsi="Arial" w:cs="Arial"/>
                <w:sz w:val="20"/>
                <w:szCs w:val="20"/>
              </w:rPr>
            </w:pPr>
            <w:r w:rsidRPr="005F019D">
              <w:rPr>
                <w:rFonts w:ascii="Arial" w:hAnsi="Arial" w:cs="Arial"/>
                <w:sz w:val="20"/>
                <w:szCs w:val="20"/>
              </w:rPr>
              <w:t xml:space="preserve">411 Materijalna imovina - prirodna bogatstva                                                            </w:t>
            </w:r>
          </w:p>
        </w:tc>
        <w:tc>
          <w:tcPr>
            <w:tcW w:w="764" w:type="pct"/>
            <w:tcBorders>
              <w:top w:val="nil"/>
              <w:left w:val="nil"/>
              <w:bottom w:val="nil"/>
              <w:right w:val="nil"/>
            </w:tcBorders>
            <w:shd w:val="clear" w:color="auto" w:fill="auto"/>
            <w:noWrap/>
            <w:vAlign w:val="bottom"/>
            <w:hideMark/>
          </w:tcPr>
          <w:p w14:paraId="3C723CED" w14:textId="77777777" w:rsidR="003B0E97" w:rsidRPr="005F019D" w:rsidRDefault="003B0E97" w:rsidP="003B0E97">
            <w:pPr>
              <w:jc w:val="right"/>
              <w:rPr>
                <w:rFonts w:ascii="Arial" w:hAnsi="Arial" w:cs="Arial"/>
                <w:sz w:val="20"/>
                <w:szCs w:val="20"/>
              </w:rPr>
            </w:pPr>
            <w:r w:rsidRPr="005F019D">
              <w:rPr>
                <w:rFonts w:ascii="Arial" w:hAnsi="Arial" w:cs="Arial"/>
                <w:sz w:val="20"/>
                <w:szCs w:val="20"/>
              </w:rPr>
              <w:t>149.634,00</w:t>
            </w:r>
          </w:p>
        </w:tc>
        <w:tc>
          <w:tcPr>
            <w:tcW w:w="764" w:type="pct"/>
            <w:tcBorders>
              <w:top w:val="nil"/>
              <w:left w:val="nil"/>
              <w:bottom w:val="nil"/>
              <w:right w:val="nil"/>
            </w:tcBorders>
            <w:shd w:val="clear" w:color="auto" w:fill="auto"/>
            <w:noWrap/>
            <w:vAlign w:val="bottom"/>
            <w:hideMark/>
          </w:tcPr>
          <w:p w14:paraId="059814F6" w14:textId="77777777" w:rsidR="003B0E97" w:rsidRPr="005F019D" w:rsidRDefault="003B0E97" w:rsidP="003B0E97">
            <w:pPr>
              <w:jc w:val="right"/>
              <w:rPr>
                <w:rFonts w:ascii="Arial" w:hAnsi="Arial" w:cs="Arial"/>
                <w:sz w:val="20"/>
                <w:szCs w:val="20"/>
              </w:rPr>
            </w:pPr>
            <w:r w:rsidRPr="005F019D">
              <w:rPr>
                <w:rFonts w:ascii="Arial" w:hAnsi="Arial" w:cs="Arial"/>
                <w:sz w:val="20"/>
                <w:szCs w:val="20"/>
              </w:rPr>
              <w:t>125.300,00</w:t>
            </w:r>
          </w:p>
        </w:tc>
      </w:tr>
      <w:tr w:rsidR="003B0E97" w:rsidRPr="005F019D" w14:paraId="44BFF56F" w14:textId="77777777" w:rsidTr="003B0E97">
        <w:trPr>
          <w:trHeight w:val="255"/>
        </w:trPr>
        <w:tc>
          <w:tcPr>
            <w:tcW w:w="3472" w:type="pct"/>
            <w:tcBorders>
              <w:top w:val="nil"/>
              <w:left w:val="nil"/>
              <w:bottom w:val="nil"/>
              <w:right w:val="nil"/>
            </w:tcBorders>
            <w:shd w:val="clear" w:color="auto" w:fill="auto"/>
            <w:noWrap/>
            <w:vAlign w:val="bottom"/>
            <w:hideMark/>
          </w:tcPr>
          <w:p w14:paraId="6E4FD8EC" w14:textId="77777777" w:rsidR="003B0E97" w:rsidRPr="005F019D" w:rsidRDefault="003B0E97" w:rsidP="003B0E97">
            <w:pPr>
              <w:rPr>
                <w:rFonts w:ascii="Arial" w:hAnsi="Arial" w:cs="Arial"/>
                <w:sz w:val="20"/>
                <w:szCs w:val="20"/>
              </w:rPr>
            </w:pPr>
            <w:r w:rsidRPr="005F019D">
              <w:rPr>
                <w:rFonts w:ascii="Arial" w:hAnsi="Arial" w:cs="Arial"/>
                <w:sz w:val="20"/>
                <w:szCs w:val="20"/>
              </w:rPr>
              <w:t xml:space="preserve">412 Nematerijalna imovina                                                                               </w:t>
            </w:r>
          </w:p>
        </w:tc>
        <w:tc>
          <w:tcPr>
            <w:tcW w:w="764" w:type="pct"/>
            <w:tcBorders>
              <w:top w:val="nil"/>
              <w:left w:val="nil"/>
              <w:bottom w:val="nil"/>
              <w:right w:val="nil"/>
            </w:tcBorders>
            <w:shd w:val="clear" w:color="auto" w:fill="auto"/>
            <w:noWrap/>
            <w:vAlign w:val="bottom"/>
            <w:hideMark/>
          </w:tcPr>
          <w:p w14:paraId="60828C51" w14:textId="77777777" w:rsidR="003B0E97" w:rsidRPr="005F019D" w:rsidRDefault="003B0E97" w:rsidP="003B0E97">
            <w:pPr>
              <w:jc w:val="right"/>
              <w:rPr>
                <w:rFonts w:ascii="Arial" w:hAnsi="Arial" w:cs="Arial"/>
                <w:sz w:val="20"/>
                <w:szCs w:val="20"/>
              </w:rPr>
            </w:pPr>
            <w:r w:rsidRPr="005F019D">
              <w:rPr>
                <w:rFonts w:ascii="Arial" w:hAnsi="Arial" w:cs="Arial"/>
                <w:sz w:val="20"/>
                <w:szCs w:val="20"/>
              </w:rPr>
              <w:t>331.834,78</w:t>
            </w:r>
          </w:p>
        </w:tc>
        <w:tc>
          <w:tcPr>
            <w:tcW w:w="764" w:type="pct"/>
            <w:tcBorders>
              <w:top w:val="nil"/>
              <w:left w:val="nil"/>
              <w:bottom w:val="nil"/>
              <w:right w:val="nil"/>
            </w:tcBorders>
            <w:shd w:val="clear" w:color="auto" w:fill="auto"/>
            <w:noWrap/>
            <w:vAlign w:val="bottom"/>
            <w:hideMark/>
          </w:tcPr>
          <w:p w14:paraId="0B4DDA64" w14:textId="77777777" w:rsidR="003B0E97" w:rsidRPr="005F019D" w:rsidRDefault="003B0E97" w:rsidP="003B0E97">
            <w:pPr>
              <w:jc w:val="right"/>
              <w:rPr>
                <w:rFonts w:ascii="Arial" w:hAnsi="Arial" w:cs="Arial"/>
                <w:sz w:val="20"/>
                <w:szCs w:val="20"/>
              </w:rPr>
            </w:pPr>
            <w:r w:rsidRPr="005F019D">
              <w:rPr>
                <w:rFonts w:ascii="Arial" w:hAnsi="Arial" w:cs="Arial"/>
                <w:sz w:val="20"/>
                <w:szCs w:val="20"/>
              </w:rPr>
              <w:t>210.212,48</w:t>
            </w:r>
          </w:p>
        </w:tc>
      </w:tr>
    </w:tbl>
    <w:p w14:paraId="46FE2CCA" w14:textId="77777777" w:rsidR="00F455FE" w:rsidRPr="00E93B35" w:rsidRDefault="00F455FE" w:rsidP="00D06669">
      <w:pPr>
        <w:jc w:val="both"/>
        <w:rPr>
          <w:rFonts w:ascii="Arial" w:hAnsi="Arial" w:cs="Arial"/>
          <w:bCs/>
          <w:sz w:val="22"/>
          <w:szCs w:val="22"/>
        </w:rPr>
      </w:pPr>
    </w:p>
    <w:p w14:paraId="14723565" w14:textId="059D2C71" w:rsidR="00764653" w:rsidRPr="00E93B35" w:rsidRDefault="00EB455B" w:rsidP="00D06669">
      <w:pPr>
        <w:jc w:val="both"/>
        <w:rPr>
          <w:rFonts w:ascii="Arial" w:hAnsi="Arial" w:cs="Arial"/>
          <w:bCs/>
          <w:sz w:val="22"/>
          <w:szCs w:val="22"/>
        </w:rPr>
      </w:pPr>
      <w:r>
        <w:rPr>
          <w:rFonts w:ascii="Arial" w:hAnsi="Arial" w:cs="Arial"/>
          <w:bCs/>
          <w:sz w:val="22"/>
          <w:szCs w:val="22"/>
        </w:rPr>
        <w:t>Kroz program gradnje planirana su sredstva z</w:t>
      </w:r>
      <w:r w:rsidR="00A43F47" w:rsidRPr="00E93B35">
        <w:rPr>
          <w:rFonts w:ascii="Arial" w:hAnsi="Arial" w:cs="Arial"/>
          <w:bCs/>
          <w:sz w:val="22"/>
          <w:szCs w:val="22"/>
        </w:rPr>
        <w:t>a</w:t>
      </w:r>
      <w:r w:rsidR="006F0E73" w:rsidRPr="00E93B35">
        <w:rPr>
          <w:rFonts w:ascii="Arial" w:hAnsi="Arial" w:cs="Arial"/>
          <w:bCs/>
          <w:sz w:val="22"/>
          <w:szCs w:val="22"/>
        </w:rPr>
        <w:t xml:space="preserve"> </w:t>
      </w:r>
      <w:r w:rsidR="008036D7" w:rsidRPr="00E93B35">
        <w:rPr>
          <w:rFonts w:ascii="Arial" w:hAnsi="Arial" w:cs="Arial"/>
          <w:bCs/>
          <w:sz w:val="22"/>
          <w:szCs w:val="22"/>
        </w:rPr>
        <w:t xml:space="preserve">otkup zemljišta </w:t>
      </w:r>
      <w:r w:rsidR="00F455FE" w:rsidRPr="00E93B35">
        <w:rPr>
          <w:rFonts w:ascii="Arial" w:hAnsi="Arial" w:cs="Arial"/>
          <w:bCs/>
          <w:sz w:val="22"/>
          <w:szCs w:val="22"/>
        </w:rPr>
        <w:t xml:space="preserve">planira </w:t>
      </w:r>
      <w:r>
        <w:rPr>
          <w:rFonts w:ascii="Arial" w:hAnsi="Arial" w:cs="Arial"/>
          <w:bCs/>
          <w:sz w:val="22"/>
          <w:szCs w:val="22"/>
        </w:rPr>
        <w:t xml:space="preserve">u iznosu </w:t>
      </w:r>
      <w:r w:rsidR="00F455FE" w:rsidRPr="00E93B35">
        <w:rPr>
          <w:rFonts w:ascii="Arial" w:hAnsi="Arial" w:cs="Arial"/>
          <w:bCs/>
          <w:sz w:val="22"/>
          <w:szCs w:val="22"/>
        </w:rPr>
        <w:t xml:space="preserve">se </w:t>
      </w:r>
      <w:r w:rsidR="00587E6B">
        <w:rPr>
          <w:rFonts w:ascii="Arial" w:hAnsi="Arial" w:cs="Arial"/>
          <w:bCs/>
          <w:sz w:val="22"/>
          <w:szCs w:val="22"/>
        </w:rPr>
        <w:t>125.300,00</w:t>
      </w:r>
      <w:r w:rsidR="00F455FE" w:rsidRPr="00E93B35">
        <w:rPr>
          <w:rFonts w:ascii="Arial" w:hAnsi="Arial" w:cs="Arial"/>
          <w:bCs/>
          <w:sz w:val="22"/>
          <w:szCs w:val="22"/>
        </w:rPr>
        <w:t xml:space="preserve"> </w:t>
      </w:r>
      <w:r w:rsidR="00BD70F1">
        <w:rPr>
          <w:rFonts w:ascii="Arial" w:hAnsi="Arial" w:cs="Arial"/>
          <w:bCs/>
          <w:sz w:val="22"/>
          <w:szCs w:val="22"/>
        </w:rPr>
        <w:t xml:space="preserve">EUR </w:t>
      </w:r>
      <w:r w:rsidR="005E1A64">
        <w:rPr>
          <w:rFonts w:ascii="Arial" w:hAnsi="Arial" w:cs="Arial"/>
          <w:bCs/>
          <w:sz w:val="22"/>
          <w:szCs w:val="22"/>
        </w:rPr>
        <w:t xml:space="preserve">(411), zatim </w:t>
      </w:r>
      <w:r w:rsidR="00A75F58">
        <w:rPr>
          <w:rFonts w:ascii="Arial" w:hAnsi="Arial" w:cs="Arial"/>
          <w:bCs/>
          <w:sz w:val="22"/>
          <w:szCs w:val="22"/>
        </w:rPr>
        <w:t xml:space="preserve">za </w:t>
      </w:r>
      <w:r w:rsidR="00A75F58" w:rsidRPr="00E93B35">
        <w:rPr>
          <w:rFonts w:ascii="Arial" w:hAnsi="Arial" w:cs="Arial"/>
          <w:bCs/>
          <w:sz w:val="22"/>
          <w:szCs w:val="22"/>
        </w:rPr>
        <w:t xml:space="preserve">nabavu računalnih softverskih programa za proračunske korisnike radi prelaska na jedinstven sustav i zadovoljenja zakonskih obveza </w:t>
      </w:r>
      <w:r w:rsidR="00A75F58">
        <w:rPr>
          <w:rFonts w:ascii="Arial" w:hAnsi="Arial" w:cs="Arial"/>
          <w:bCs/>
          <w:sz w:val="22"/>
          <w:szCs w:val="22"/>
        </w:rPr>
        <w:t xml:space="preserve">planirana su sredstva u iznosu </w:t>
      </w:r>
      <w:r w:rsidR="00A75F58" w:rsidRPr="00E93B35">
        <w:rPr>
          <w:rFonts w:ascii="Arial" w:hAnsi="Arial" w:cs="Arial"/>
          <w:bCs/>
          <w:sz w:val="22"/>
          <w:szCs w:val="22"/>
        </w:rPr>
        <w:t>28.541,84 EUR</w:t>
      </w:r>
      <w:r w:rsidR="00A75F58">
        <w:rPr>
          <w:rFonts w:ascii="Arial" w:hAnsi="Arial" w:cs="Arial"/>
          <w:bCs/>
          <w:sz w:val="22"/>
          <w:szCs w:val="22"/>
        </w:rPr>
        <w:t xml:space="preserve">, </w:t>
      </w:r>
      <w:r w:rsidR="00416D81" w:rsidRPr="00E93B35">
        <w:rPr>
          <w:rFonts w:ascii="Arial" w:hAnsi="Arial" w:cs="Arial"/>
          <w:bCs/>
          <w:sz w:val="22"/>
          <w:szCs w:val="22"/>
        </w:rPr>
        <w:t>za izradu Plana razvoja Grada Buzeta (5.309</w:t>
      </w:r>
      <w:r w:rsidR="00416D81" w:rsidRPr="00E93B35">
        <w:rPr>
          <w:rFonts w:ascii="Arial" w:hAnsi="Arial" w:cs="Arial"/>
          <w:sz w:val="22"/>
          <w:szCs w:val="22"/>
        </w:rPr>
        <w:t xml:space="preserve"> EUR), i izmjena i dopuna Programa raspolaganja poljoprivrednim zemljištem u vlasništvu Republike Hrvatske</w:t>
      </w:r>
      <w:r w:rsidR="00416D81">
        <w:rPr>
          <w:rFonts w:ascii="Arial" w:hAnsi="Arial" w:cs="Arial"/>
          <w:sz w:val="22"/>
          <w:szCs w:val="22"/>
        </w:rPr>
        <w:t xml:space="preserve"> (2.000,00 EUR) </w:t>
      </w:r>
      <w:r w:rsidR="00416D81" w:rsidRPr="00E93B35">
        <w:rPr>
          <w:rFonts w:ascii="Arial" w:hAnsi="Arial" w:cs="Arial"/>
          <w:sz w:val="22"/>
          <w:szCs w:val="22"/>
        </w:rPr>
        <w:t>kroz Upravni odjel za financije i gospodarstvo</w:t>
      </w:r>
      <w:r w:rsidR="002B258E">
        <w:rPr>
          <w:rFonts w:ascii="Arial" w:hAnsi="Arial" w:cs="Arial"/>
          <w:sz w:val="22"/>
          <w:szCs w:val="22"/>
        </w:rPr>
        <w:t xml:space="preserve"> te </w:t>
      </w:r>
      <w:r w:rsidR="00E966B0">
        <w:rPr>
          <w:rFonts w:ascii="Arial" w:hAnsi="Arial" w:cs="Arial"/>
          <w:sz w:val="22"/>
          <w:szCs w:val="22"/>
        </w:rPr>
        <w:t>kroz Upravni odjela za gospodarenje prostorom za</w:t>
      </w:r>
      <w:r w:rsidR="00AA7A51" w:rsidRPr="00E93B35">
        <w:rPr>
          <w:rFonts w:ascii="Arial" w:hAnsi="Arial" w:cs="Arial"/>
          <w:bCs/>
          <w:sz w:val="22"/>
          <w:szCs w:val="22"/>
        </w:rPr>
        <w:t xml:space="preserve"> ulaganja u autobusni kolodvor (</w:t>
      </w:r>
      <w:r w:rsidR="004248AE" w:rsidRPr="00E93B35">
        <w:rPr>
          <w:rFonts w:ascii="Arial" w:hAnsi="Arial" w:cs="Arial"/>
          <w:bCs/>
          <w:sz w:val="22"/>
          <w:szCs w:val="22"/>
        </w:rPr>
        <w:t>14.799,00)</w:t>
      </w:r>
      <w:r w:rsidR="00AA7A51" w:rsidRPr="00E93B35">
        <w:rPr>
          <w:rFonts w:ascii="Arial" w:hAnsi="Arial" w:cs="Arial"/>
          <w:bCs/>
          <w:sz w:val="22"/>
          <w:szCs w:val="22"/>
        </w:rPr>
        <w:t>,</w:t>
      </w:r>
      <w:r w:rsidR="00E966B0">
        <w:rPr>
          <w:rFonts w:ascii="Arial" w:hAnsi="Arial" w:cs="Arial"/>
          <w:bCs/>
          <w:sz w:val="22"/>
          <w:szCs w:val="22"/>
        </w:rPr>
        <w:t xml:space="preserve"> </w:t>
      </w:r>
      <w:r w:rsidR="00A43F47" w:rsidRPr="00E93B35">
        <w:rPr>
          <w:rFonts w:ascii="Arial" w:hAnsi="Arial" w:cs="Arial"/>
          <w:sz w:val="22"/>
          <w:szCs w:val="22"/>
        </w:rPr>
        <w:t>izradu tehničke dokumentacije (</w:t>
      </w:r>
      <w:r w:rsidR="0078249E">
        <w:rPr>
          <w:rFonts w:ascii="Arial" w:hAnsi="Arial" w:cs="Arial"/>
          <w:sz w:val="22"/>
          <w:szCs w:val="22"/>
        </w:rPr>
        <w:t>124.700,00</w:t>
      </w:r>
      <w:r w:rsidR="00A43F47" w:rsidRPr="00E93B35">
        <w:rPr>
          <w:rFonts w:ascii="Arial" w:hAnsi="Arial" w:cs="Arial"/>
          <w:sz w:val="22"/>
          <w:szCs w:val="22"/>
        </w:rPr>
        <w:t xml:space="preserve"> EUR)</w:t>
      </w:r>
      <w:r w:rsidR="006F0A51">
        <w:rPr>
          <w:rFonts w:ascii="Arial" w:hAnsi="Arial" w:cs="Arial"/>
          <w:sz w:val="22"/>
          <w:szCs w:val="22"/>
        </w:rPr>
        <w:t>, dokumentacije za odlagalište 'Griža 29.862,64 EUR</w:t>
      </w:r>
      <w:r w:rsidR="005F225D">
        <w:rPr>
          <w:rFonts w:ascii="Arial" w:hAnsi="Arial" w:cs="Arial"/>
          <w:sz w:val="22"/>
          <w:szCs w:val="22"/>
        </w:rPr>
        <w:t xml:space="preserve"> i projektnu dokumentaciju za energetsku obnovu 5.000,00 EUR.</w:t>
      </w:r>
    </w:p>
    <w:p w14:paraId="6E82DDE6" w14:textId="77777777" w:rsidR="00016AF6" w:rsidRPr="00E93B35" w:rsidRDefault="00016AF6" w:rsidP="00D06669">
      <w:pPr>
        <w:jc w:val="both"/>
        <w:rPr>
          <w:rFonts w:ascii="Arial" w:hAnsi="Arial" w:cs="Arial"/>
          <w:b/>
          <w:sz w:val="22"/>
          <w:szCs w:val="22"/>
        </w:rPr>
      </w:pPr>
    </w:p>
    <w:p w14:paraId="02E6AC49" w14:textId="77777777" w:rsidR="00C316B4" w:rsidRDefault="00016AF6" w:rsidP="00D06669">
      <w:pPr>
        <w:jc w:val="both"/>
        <w:rPr>
          <w:rFonts w:ascii="Arial" w:hAnsi="Arial" w:cs="Arial"/>
          <w:sz w:val="22"/>
          <w:szCs w:val="22"/>
        </w:rPr>
      </w:pPr>
      <w:r w:rsidRPr="001D3959">
        <w:rPr>
          <w:rFonts w:ascii="Arial" w:hAnsi="Arial" w:cs="Arial"/>
          <w:b/>
          <w:sz w:val="22"/>
          <w:szCs w:val="22"/>
        </w:rPr>
        <w:t>42 – Rashodi za nabavu proizvedene dugotrajne imovine</w:t>
      </w:r>
      <w:r w:rsidRPr="001D3959">
        <w:rPr>
          <w:rFonts w:ascii="Arial" w:hAnsi="Arial" w:cs="Arial"/>
          <w:bCs/>
          <w:sz w:val="22"/>
          <w:szCs w:val="22"/>
        </w:rPr>
        <w:t xml:space="preserve"> – </w:t>
      </w:r>
      <w:r w:rsidR="00764653" w:rsidRPr="001D3959">
        <w:rPr>
          <w:rFonts w:ascii="Arial" w:hAnsi="Arial" w:cs="Arial"/>
          <w:sz w:val="22"/>
          <w:szCs w:val="22"/>
        </w:rPr>
        <w:t xml:space="preserve">planiraju se u iznosu od </w:t>
      </w:r>
      <w:r w:rsidR="00174610" w:rsidRPr="001D3959">
        <w:rPr>
          <w:rFonts w:ascii="Arial" w:hAnsi="Arial" w:cs="Arial"/>
          <w:sz w:val="22"/>
          <w:szCs w:val="22"/>
        </w:rPr>
        <w:t>1.164.351,33</w:t>
      </w:r>
      <w:r w:rsidR="00764653" w:rsidRPr="001D3959">
        <w:rPr>
          <w:rFonts w:ascii="Arial" w:hAnsi="Arial" w:cs="Arial"/>
          <w:sz w:val="22"/>
          <w:szCs w:val="22"/>
        </w:rPr>
        <w:t xml:space="preserve"> EUR</w:t>
      </w:r>
      <w:r w:rsidR="00C316B4">
        <w:rPr>
          <w:rFonts w:ascii="Arial" w:hAnsi="Arial" w:cs="Arial"/>
          <w:sz w:val="22"/>
          <w:szCs w:val="22"/>
        </w:rPr>
        <w:t xml:space="preserve"> kako slijedi: </w:t>
      </w:r>
    </w:p>
    <w:p w14:paraId="447E7827" w14:textId="77777777" w:rsidR="00C316B4" w:rsidRDefault="00C316B4" w:rsidP="00D06669">
      <w:pPr>
        <w:jc w:val="both"/>
        <w:rPr>
          <w:rFonts w:ascii="Arial" w:hAnsi="Arial" w:cs="Arial"/>
          <w:sz w:val="22"/>
          <w:szCs w:val="22"/>
        </w:rPr>
      </w:pPr>
    </w:p>
    <w:tbl>
      <w:tblPr>
        <w:tblW w:w="8967" w:type="dxa"/>
        <w:tblLook w:val="04A0" w:firstRow="1" w:lastRow="0" w:firstColumn="1" w:lastColumn="0" w:noHBand="0" w:noVBand="1"/>
      </w:tblPr>
      <w:tblGrid>
        <w:gridCol w:w="6123"/>
        <w:gridCol w:w="1460"/>
        <w:gridCol w:w="1384"/>
      </w:tblGrid>
      <w:tr w:rsidR="002052AB" w14:paraId="503B9283" w14:textId="77777777" w:rsidTr="002052AB">
        <w:trPr>
          <w:trHeight w:val="255"/>
        </w:trPr>
        <w:tc>
          <w:tcPr>
            <w:tcW w:w="6123" w:type="dxa"/>
            <w:tcBorders>
              <w:top w:val="nil"/>
              <w:left w:val="nil"/>
              <w:bottom w:val="nil"/>
              <w:right w:val="nil"/>
            </w:tcBorders>
            <w:shd w:val="clear" w:color="auto" w:fill="auto"/>
            <w:noWrap/>
            <w:vAlign w:val="bottom"/>
          </w:tcPr>
          <w:p w14:paraId="46E91D73" w14:textId="2FF63DC2" w:rsidR="002052AB" w:rsidRDefault="002052AB">
            <w:pPr>
              <w:rPr>
                <w:rFonts w:ascii="Arial" w:hAnsi="Arial" w:cs="Arial"/>
                <w:b/>
                <w:bCs/>
                <w:sz w:val="20"/>
                <w:szCs w:val="20"/>
              </w:rPr>
            </w:pPr>
            <w:r w:rsidRPr="00235E6E">
              <w:rPr>
                <w:rFonts w:ascii="Arial" w:hAnsi="Arial" w:cs="Arial"/>
                <w:b/>
                <w:bCs/>
                <w:sz w:val="20"/>
                <w:szCs w:val="20"/>
              </w:rPr>
              <w:t>BROJ KONTA</w:t>
            </w:r>
          </w:p>
        </w:tc>
        <w:tc>
          <w:tcPr>
            <w:tcW w:w="1460" w:type="dxa"/>
            <w:tcBorders>
              <w:top w:val="nil"/>
              <w:left w:val="nil"/>
              <w:bottom w:val="nil"/>
              <w:right w:val="nil"/>
            </w:tcBorders>
            <w:shd w:val="clear" w:color="auto" w:fill="auto"/>
            <w:noWrap/>
            <w:vAlign w:val="bottom"/>
          </w:tcPr>
          <w:p w14:paraId="592A87D7" w14:textId="79F8922B" w:rsidR="002052AB" w:rsidRDefault="002052AB" w:rsidP="002052AB">
            <w:pPr>
              <w:jc w:val="center"/>
              <w:rPr>
                <w:rFonts w:ascii="Arial" w:hAnsi="Arial" w:cs="Arial"/>
                <w:b/>
                <w:bCs/>
                <w:sz w:val="20"/>
                <w:szCs w:val="20"/>
              </w:rPr>
            </w:pPr>
            <w:r>
              <w:rPr>
                <w:rFonts w:ascii="Arial" w:hAnsi="Arial" w:cs="Arial"/>
                <w:b/>
                <w:bCs/>
                <w:sz w:val="20"/>
                <w:szCs w:val="20"/>
              </w:rPr>
              <w:t>2023</w:t>
            </w:r>
          </w:p>
        </w:tc>
        <w:tc>
          <w:tcPr>
            <w:tcW w:w="1384" w:type="dxa"/>
            <w:tcBorders>
              <w:top w:val="nil"/>
              <w:left w:val="nil"/>
              <w:bottom w:val="nil"/>
              <w:right w:val="nil"/>
            </w:tcBorders>
            <w:shd w:val="clear" w:color="auto" w:fill="auto"/>
            <w:noWrap/>
            <w:vAlign w:val="bottom"/>
          </w:tcPr>
          <w:p w14:paraId="4FAA3838" w14:textId="4FD9E3DB" w:rsidR="002052AB" w:rsidRDefault="002052AB" w:rsidP="002052AB">
            <w:pPr>
              <w:jc w:val="center"/>
              <w:rPr>
                <w:rFonts w:ascii="Arial" w:hAnsi="Arial" w:cs="Arial"/>
                <w:b/>
                <w:bCs/>
                <w:sz w:val="20"/>
                <w:szCs w:val="20"/>
              </w:rPr>
            </w:pPr>
            <w:r>
              <w:rPr>
                <w:rFonts w:ascii="Arial" w:hAnsi="Arial" w:cs="Arial"/>
                <w:b/>
                <w:bCs/>
                <w:sz w:val="20"/>
                <w:szCs w:val="20"/>
              </w:rPr>
              <w:t>2024</w:t>
            </w:r>
          </w:p>
        </w:tc>
      </w:tr>
      <w:tr w:rsidR="002052AB" w:rsidRPr="002052AB" w14:paraId="0E2FB41B" w14:textId="77777777" w:rsidTr="002052AB">
        <w:trPr>
          <w:trHeight w:val="255"/>
        </w:trPr>
        <w:tc>
          <w:tcPr>
            <w:tcW w:w="6123" w:type="dxa"/>
            <w:tcBorders>
              <w:top w:val="nil"/>
              <w:left w:val="nil"/>
              <w:bottom w:val="nil"/>
              <w:right w:val="nil"/>
            </w:tcBorders>
            <w:shd w:val="clear" w:color="auto" w:fill="auto"/>
            <w:noWrap/>
            <w:vAlign w:val="bottom"/>
            <w:hideMark/>
          </w:tcPr>
          <w:p w14:paraId="18708116" w14:textId="77777777" w:rsidR="002052AB" w:rsidRPr="002052AB" w:rsidRDefault="002052AB">
            <w:pPr>
              <w:rPr>
                <w:rFonts w:ascii="Arial" w:hAnsi="Arial" w:cs="Arial"/>
                <w:sz w:val="20"/>
                <w:szCs w:val="20"/>
              </w:rPr>
            </w:pPr>
            <w:r w:rsidRPr="002052AB">
              <w:rPr>
                <w:rFonts w:ascii="Arial" w:hAnsi="Arial" w:cs="Arial"/>
                <w:sz w:val="20"/>
                <w:szCs w:val="20"/>
              </w:rPr>
              <w:t xml:space="preserve">42 Rashodi za nabavu proizvedene dugotrajne imovine                                                    </w:t>
            </w:r>
          </w:p>
        </w:tc>
        <w:tc>
          <w:tcPr>
            <w:tcW w:w="1460" w:type="dxa"/>
            <w:tcBorders>
              <w:top w:val="nil"/>
              <w:left w:val="nil"/>
              <w:bottom w:val="nil"/>
              <w:right w:val="nil"/>
            </w:tcBorders>
            <w:shd w:val="clear" w:color="auto" w:fill="auto"/>
            <w:noWrap/>
            <w:vAlign w:val="bottom"/>
            <w:hideMark/>
          </w:tcPr>
          <w:p w14:paraId="4FCD8895" w14:textId="77777777" w:rsidR="002052AB" w:rsidRPr="002052AB" w:rsidRDefault="002052AB">
            <w:pPr>
              <w:jc w:val="right"/>
              <w:rPr>
                <w:rFonts w:ascii="Arial" w:hAnsi="Arial" w:cs="Arial"/>
                <w:sz w:val="20"/>
                <w:szCs w:val="20"/>
              </w:rPr>
            </w:pPr>
            <w:r w:rsidRPr="002052AB">
              <w:rPr>
                <w:rFonts w:ascii="Arial" w:hAnsi="Arial" w:cs="Arial"/>
                <w:sz w:val="20"/>
                <w:szCs w:val="20"/>
              </w:rPr>
              <w:t>4.390.093,54</w:t>
            </w:r>
          </w:p>
        </w:tc>
        <w:tc>
          <w:tcPr>
            <w:tcW w:w="1384" w:type="dxa"/>
            <w:tcBorders>
              <w:top w:val="nil"/>
              <w:left w:val="nil"/>
              <w:bottom w:val="nil"/>
              <w:right w:val="nil"/>
            </w:tcBorders>
            <w:shd w:val="clear" w:color="auto" w:fill="auto"/>
            <w:noWrap/>
            <w:vAlign w:val="bottom"/>
            <w:hideMark/>
          </w:tcPr>
          <w:p w14:paraId="1AFD9AFE" w14:textId="77777777" w:rsidR="002052AB" w:rsidRPr="002052AB" w:rsidRDefault="002052AB">
            <w:pPr>
              <w:jc w:val="right"/>
              <w:rPr>
                <w:rFonts w:ascii="Arial" w:hAnsi="Arial" w:cs="Arial"/>
                <w:sz w:val="20"/>
                <w:szCs w:val="20"/>
              </w:rPr>
            </w:pPr>
            <w:r w:rsidRPr="002052AB">
              <w:rPr>
                <w:rFonts w:ascii="Arial" w:hAnsi="Arial" w:cs="Arial"/>
                <w:sz w:val="20"/>
                <w:szCs w:val="20"/>
              </w:rPr>
              <w:t>1.164.351,33</w:t>
            </w:r>
          </w:p>
        </w:tc>
      </w:tr>
      <w:tr w:rsidR="002052AB" w:rsidRPr="002052AB" w14:paraId="18B677D1" w14:textId="77777777" w:rsidTr="002052AB">
        <w:trPr>
          <w:trHeight w:val="255"/>
        </w:trPr>
        <w:tc>
          <w:tcPr>
            <w:tcW w:w="6123" w:type="dxa"/>
            <w:tcBorders>
              <w:top w:val="nil"/>
              <w:left w:val="nil"/>
              <w:bottom w:val="nil"/>
              <w:right w:val="nil"/>
            </w:tcBorders>
            <w:shd w:val="clear" w:color="auto" w:fill="auto"/>
            <w:noWrap/>
            <w:vAlign w:val="bottom"/>
            <w:hideMark/>
          </w:tcPr>
          <w:p w14:paraId="571D1B44" w14:textId="77777777" w:rsidR="002052AB" w:rsidRPr="002052AB" w:rsidRDefault="002052AB">
            <w:pPr>
              <w:rPr>
                <w:rFonts w:ascii="Arial" w:hAnsi="Arial" w:cs="Arial"/>
                <w:sz w:val="20"/>
                <w:szCs w:val="20"/>
              </w:rPr>
            </w:pPr>
            <w:r w:rsidRPr="002052AB">
              <w:rPr>
                <w:rFonts w:ascii="Arial" w:hAnsi="Arial" w:cs="Arial"/>
                <w:sz w:val="20"/>
                <w:szCs w:val="20"/>
              </w:rPr>
              <w:t xml:space="preserve">421 Građevinski objekti                                                                                 </w:t>
            </w:r>
          </w:p>
        </w:tc>
        <w:tc>
          <w:tcPr>
            <w:tcW w:w="1460" w:type="dxa"/>
            <w:tcBorders>
              <w:top w:val="nil"/>
              <w:left w:val="nil"/>
              <w:bottom w:val="nil"/>
              <w:right w:val="nil"/>
            </w:tcBorders>
            <w:shd w:val="clear" w:color="auto" w:fill="auto"/>
            <w:noWrap/>
            <w:vAlign w:val="bottom"/>
            <w:hideMark/>
          </w:tcPr>
          <w:p w14:paraId="67CAE3E3" w14:textId="77777777" w:rsidR="002052AB" w:rsidRPr="002052AB" w:rsidRDefault="002052AB">
            <w:pPr>
              <w:jc w:val="right"/>
              <w:rPr>
                <w:rFonts w:ascii="Arial" w:hAnsi="Arial" w:cs="Arial"/>
                <w:sz w:val="20"/>
                <w:szCs w:val="20"/>
              </w:rPr>
            </w:pPr>
            <w:r w:rsidRPr="002052AB">
              <w:rPr>
                <w:rFonts w:ascii="Arial" w:hAnsi="Arial" w:cs="Arial"/>
                <w:sz w:val="20"/>
                <w:szCs w:val="20"/>
              </w:rPr>
              <w:t>3.650.991,43</w:t>
            </w:r>
          </w:p>
        </w:tc>
        <w:tc>
          <w:tcPr>
            <w:tcW w:w="1384" w:type="dxa"/>
            <w:tcBorders>
              <w:top w:val="nil"/>
              <w:left w:val="nil"/>
              <w:bottom w:val="nil"/>
              <w:right w:val="nil"/>
            </w:tcBorders>
            <w:shd w:val="clear" w:color="auto" w:fill="auto"/>
            <w:noWrap/>
            <w:vAlign w:val="bottom"/>
            <w:hideMark/>
          </w:tcPr>
          <w:p w14:paraId="6D956E54" w14:textId="77777777" w:rsidR="002052AB" w:rsidRPr="002052AB" w:rsidRDefault="002052AB">
            <w:pPr>
              <w:jc w:val="right"/>
              <w:rPr>
                <w:rFonts w:ascii="Arial" w:hAnsi="Arial" w:cs="Arial"/>
                <w:sz w:val="20"/>
                <w:szCs w:val="20"/>
              </w:rPr>
            </w:pPr>
            <w:r w:rsidRPr="002052AB">
              <w:rPr>
                <w:rFonts w:ascii="Arial" w:hAnsi="Arial" w:cs="Arial"/>
                <w:sz w:val="20"/>
                <w:szCs w:val="20"/>
              </w:rPr>
              <w:t>1.091.138,33</w:t>
            </w:r>
          </w:p>
        </w:tc>
      </w:tr>
      <w:tr w:rsidR="002052AB" w:rsidRPr="002052AB" w14:paraId="43507074" w14:textId="77777777" w:rsidTr="002052AB">
        <w:trPr>
          <w:trHeight w:val="255"/>
        </w:trPr>
        <w:tc>
          <w:tcPr>
            <w:tcW w:w="6123" w:type="dxa"/>
            <w:tcBorders>
              <w:top w:val="nil"/>
              <w:left w:val="nil"/>
              <w:bottom w:val="nil"/>
              <w:right w:val="nil"/>
            </w:tcBorders>
            <w:shd w:val="clear" w:color="auto" w:fill="auto"/>
            <w:noWrap/>
            <w:vAlign w:val="bottom"/>
            <w:hideMark/>
          </w:tcPr>
          <w:p w14:paraId="2B1F4499" w14:textId="77777777" w:rsidR="002052AB" w:rsidRPr="002052AB" w:rsidRDefault="002052AB">
            <w:pPr>
              <w:rPr>
                <w:rFonts w:ascii="Arial" w:hAnsi="Arial" w:cs="Arial"/>
                <w:sz w:val="20"/>
                <w:szCs w:val="20"/>
              </w:rPr>
            </w:pPr>
            <w:r w:rsidRPr="002052AB">
              <w:rPr>
                <w:rFonts w:ascii="Arial" w:hAnsi="Arial" w:cs="Arial"/>
                <w:sz w:val="20"/>
                <w:szCs w:val="20"/>
              </w:rPr>
              <w:t xml:space="preserve">422 Postrojenja i oprema                                                                                </w:t>
            </w:r>
          </w:p>
        </w:tc>
        <w:tc>
          <w:tcPr>
            <w:tcW w:w="1460" w:type="dxa"/>
            <w:tcBorders>
              <w:top w:val="nil"/>
              <w:left w:val="nil"/>
              <w:bottom w:val="nil"/>
              <w:right w:val="nil"/>
            </w:tcBorders>
            <w:shd w:val="clear" w:color="auto" w:fill="auto"/>
            <w:noWrap/>
            <w:vAlign w:val="bottom"/>
            <w:hideMark/>
          </w:tcPr>
          <w:p w14:paraId="732A529F" w14:textId="77777777" w:rsidR="002052AB" w:rsidRPr="002052AB" w:rsidRDefault="002052AB">
            <w:pPr>
              <w:jc w:val="right"/>
              <w:rPr>
                <w:rFonts w:ascii="Arial" w:hAnsi="Arial" w:cs="Arial"/>
                <w:sz w:val="20"/>
                <w:szCs w:val="20"/>
              </w:rPr>
            </w:pPr>
            <w:r w:rsidRPr="002052AB">
              <w:rPr>
                <w:rFonts w:ascii="Arial" w:hAnsi="Arial" w:cs="Arial"/>
                <w:sz w:val="20"/>
                <w:szCs w:val="20"/>
              </w:rPr>
              <w:t>650.721,01</w:t>
            </w:r>
          </w:p>
        </w:tc>
        <w:tc>
          <w:tcPr>
            <w:tcW w:w="1384" w:type="dxa"/>
            <w:tcBorders>
              <w:top w:val="nil"/>
              <w:left w:val="nil"/>
              <w:bottom w:val="nil"/>
              <w:right w:val="nil"/>
            </w:tcBorders>
            <w:shd w:val="clear" w:color="auto" w:fill="auto"/>
            <w:noWrap/>
            <w:vAlign w:val="bottom"/>
            <w:hideMark/>
          </w:tcPr>
          <w:p w14:paraId="39B080F8" w14:textId="77777777" w:rsidR="002052AB" w:rsidRPr="002052AB" w:rsidRDefault="002052AB">
            <w:pPr>
              <w:jc w:val="right"/>
              <w:rPr>
                <w:rFonts w:ascii="Arial" w:hAnsi="Arial" w:cs="Arial"/>
                <w:sz w:val="20"/>
                <w:szCs w:val="20"/>
              </w:rPr>
            </w:pPr>
            <w:r w:rsidRPr="002052AB">
              <w:rPr>
                <w:rFonts w:ascii="Arial" w:hAnsi="Arial" w:cs="Arial"/>
                <w:sz w:val="20"/>
                <w:szCs w:val="20"/>
              </w:rPr>
              <w:t>65.093,00</w:t>
            </w:r>
          </w:p>
        </w:tc>
      </w:tr>
      <w:tr w:rsidR="002052AB" w:rsidRPr="002052AB" w14:paraId="11A6137C" w14:textId="77777777" w:rsidTr="002052AB">
        <w:trPr>
          <w:trHeight w:val="255"/>
        </w:trPr>
        <w:tc>
          <w:tcPr>
            <w:tcW w:w="6123" w:type="dxa"/>
            <w:tcBorders>
              <w:top w:val="nil"/>
              <w:left w:val="nil"/>
              <w:bottom w:val="nil"/>
              <w:right w:val="nil"/>
            </w:tcBorders>
            <w:shd w:val="clear" w:color="auto" w:fill="auto"/>
            <w:noWrap/>
            <w:vAlign w:val="bottom"/>
            <w:hideMark/>
          </w:tcPr>
          <w:p w14:paraId="7FF6DB1E" w14:textId="77777777" w:rsidR="002052AB" w:rsidRPr="002052AB" w:rsidRDefault="002052AB">
            <w:pPr>
              <w:rPr>
                <w:rFonts w:ascii="Arial" w:hAnsi="Arial" w:cs="Arial"/>
                <w:sz w:val="20"/>
                <w:szCs w:val="20"/>
              </w:rPr>
            </w:pPr>
            <w:r w:rsidRPr="002052AB">
              <w:rPr>
                <w:rFonts w:ascii="Arial" w:hAnsi="Arial" w:cs="Arial"/>
                <w:sz w:val="20"/>
                <w:szCs w:val="20"/>
              </w:rPr>
              <w:t xml:space="preserve">423 Prijevozna sredstva                                                                                 </w:t>
            </w:r>
          </w:p>
        </w:tc>
        <w:tc>
          <w:tcPr>
            <w:tcW w:w="1460" w:type="dxa"/>
            <w:tcBorders>
              <w:top w:val="nil"/>
              <w:left w:val="nil"/>
              <w:bottom w:val="nil"/>
              <w:right w:val="nil"/>
            </w:tcBorders>
            <w:shd w:val="clear" w:color="auto" w:fill="auto"/>
            <w:noWrap/>
            <w:vAlign w:val="bottom"/>
            <w:hideMark/>
          </w:tcPr>
          <w:p w14:paraId="264E12A0" w14:textId="77777777" w:rsidR="002052AB" w:rsidRPr="002052AB" w:rsidRDefault="002052AB">
            <w:pPr>
              <w:jc w:val="right"/>
              <w:rPr>
                <w:rFonts w:ascii="Arial" w:hAnsi="Arial" w:cs="Arial"/>
                <w:sz w:val="20"/>
                <w:szCs w:val="20"/>
              </w:rPr>
            </w:pPr>
            <w:r w:rsidRPr="002052AB">
              <w:rPr>
                <w:rFonts w:ascii="Arial" w:hAnsi="Arial" w:cs="Arial"/>
                <w:sz w:val="20"/>
                <w:szCs w:val="20"/>
              </w:rPr>
              <w:t>72.804,30</w:t>
            </w:r>
          </w:p>
        </w:tc>
        <w:tc>
          <w:tcPr>
            <w:tcW w:w="1384" w:type="dxa"/>
            <w:tcBorders>
              <w:top w:val="nil"/>
              <w:left w:val="nil"/>
              <w:bottom w:val="nil"/>
              <w:right w:val="nil"/>
            </w:tcBorders>
            <w:shd w:val="clear" w:color="auto" w:fill="auto"/>
            <w:noWrap/>
            <w:vAlign w:val="bottom"/>
            <w:hideMark/>
          </w:tcPr>
          <w:p w14:paraId="1C2D51C1" w14:textId="77777777" w:rsidR="002052AB" w:rsidRPr="002052AB" w:rsidRDefault="002052AB">
            <w:pPr>
              <w:jc w:val="right"/>
              <w:rPr>
                <w:rFonts w:ascii="Arial" w:hAnsi="Arial" w:cs="Arial"/>
                <w:sz w:val="20"/>
                <w:szCs w:val="20"/>
              </w:rPr>
            </w:pPr>
            <w:r w:rsidRPr="002052AB">
              <w:rPr>
                <w:rFonts w:ascii="Arial" w:hAnsi="Arial" w:cs="Arial"/>
                <w:sz w:val="20"/>
                <w:szCs w:val="20"/>
              </w:rPr>
              <w:t>0,00</w:t>
            </w:r>
          </w:p>
        </w:tc>
      </w:tr>
      <w:tr w:rsidR="002052AB" w:rsidRPr="002052AB" w14:paraId="0FB68C32" w14:textId="77777777" w:rsidTr="002052AB">
        <w:trPr>
          <w:trHeight w:val="255"/>
        </w:trPr>
        <w:tc>
          <w:tcPr>
            <w:tcW w:w="6123" w:type="dxa"/>
            <w:tcBorders>
              <w:top w:val="nil"/>
              <w:left w:val="nil"/>
              <w:bottom w:val="nil"/>
              <w:right w:val="nil"/>
            </w:tcBorders>
            <w:shd w:val="clear" w:color="auto" w:fill="auto"/>
            <w:noWrap/>
            <w:vAlign w:val="bottom"/>
            <w:hideMark/>
          </w:tcPr>
          <w:p w14:paraId="2B4642A2" w14:textId="77777777" w:rsidR="002052AB" w:rsidRPr="002052AB" w:rsidRDefault="002052AB">
            <w:pPr>
              <w:rPr>
                <w:rFonts w:ascii="Arial" w:hAnsi="Arial" w:cs="Arial"/>
                <w:sz w:val="20"/>
                <w:szCs w:val="20"/>
              </w:rPr>
            </w:pPr>
            <w:r w:rsidRPr="002052AB">
              <w:rPr>
                <w:rFonts w:ascii="Arial" w:hAnsi="Arial" w:cs="Arial"/>
                <w:sz w:val="20"/>
                <w:szCs w:val="20"/>
              </w:rPr>
              <w:t>424 Knjige, umjetnička djela i ostale izložbene vrijednosti</w:t>
            </w:r>
          </w:p>
        </w:tc>
        <w:tc>
          <w:tcPr>
            <w:tcW w:w="1460" w:type="dxa"/>
            <w:tcBorders>
              <w:top w:val="nil"/>
              <w:left w:val="nil"/>
              <w:bottom w:val="nil"/>
              <w:right w:val="nil"/>
            </w:tcBorders>
            <w:shd w:val="clear" w:color="auto" w:fill="auto"/>
            <w:noWrap/>
            <w:vAlign w:val="bottom"/>
            <w:hideMark/>
          </w:tcPr>
          <w:p w14:paraId="0C234535" w14:textId="77777777" w:rsidR="002052AB" w:rsidRPr="002052AB" w:rsidRDefault="002052AB">
            <w:pPr>
              <w:jc w:val="right"/>
              <w:rPr>
                <w:rFonts w:ascii="Arial" w:hAnsi="Arial" w:cs="Arial"/>
                <w:sz w:val="20"/>
                <w:szCs w:val="20"/>
              </w:rPr>
            </w:pPr>
            <w:r w:rsidRPr="002052AB">
              <w:rPr>
                <w:rFonts w:ascii="Arial" w:hAnsi="Arial" w:cs="Arial"/>
                <w:sz w:val="20"/>
                <w:szCs w:val="20"/>
              </w:rPr>
              <w:t>15.576,80</w:t>
            </w:r>
          </w:p>
        </w:tc>
        <w:tc>
          <w:tcPr>
            <w:tcW w:w="1384" w:type="dxa"/>
            <w:tcBorders>
              <w:top w:val="nil"/>
              <w:left w:val="nil"/>
              <w:bottom w:val="nil"/>
              <w:right w:val="nil"/>
            </w:tcBorders>
            <w:shd w:val="clear" w:color="auto" w:fill="auto"/>
            <w:noWrap/>
            <w:vAlign w:val="bottom"/>
            <w:hideMark/>
          </w:tcPr>
          <w:p w14:paraId="4022BCEC" w14:textId="77777777" w:rsidR="002052AB" w:rsidRPr="002052AB" w:rsidRDefault="002052AB">
            <w:pPr>
              <w:jc w:val="right"/>
              <w:rPr>
                <w:rFonts w:ascii="Arial" w:hAnsi="Arial" w:cs="Arial"/>
                <w:sz w:val="20"/>
                <w:szCs w:val="20"/>
              </w:rPr>
            </w:pPr>
            <w:r w:rsidRPr="002052AB">
              <w:rPr>
                <w:rFonts w:ascii="Arial" w:hAnsi="Arial" w:cs="Arial"/>
                <w:sz w:val="20"/>
                <w:szCs w:val="20"/>
              </w:rPr>
              <w:t>8.120,00</w:t>
            </w:r>
          </w:p>
        </w:tc>
      </w:tr>
      <w:tr w:rsidR="002052AB" w:rsidRPr="002052AB" w14:paraId="38D0A635" w14:textId="77777777" w:rsidTr="002052AB">
        <w:trPr>
          <w:trHeight w:val="255"/>
        </w:trPr>
        <w:tc>
          <w:tcPr>
            <w:tcW w:w="6123" w:type="dxa"/>
            <w:tcBorders>
              <w:top w:val="nil"/>
              <w:left w:val="nil"/>
              <w:bottom w:val="nil"/>
              <w:right w:val="nil"/>
            </w:tcBorders>
            <w:shd w:val="clear" w:color="auto" w:fill="auto"/>
            <w:noWrap/>
            <w:vAlign w:val="bottom"/>
            <w:hideMark/>
          </w:tcPr>
          <w:p w14:paraId="692D0133" w14:textId="77777777" w:rsidR="002052AB" w:rsidRPr="002052AB" w:rsidRDefault="002052AB">
            <w:pPr>
              <w:rPr>
                <w:rFonts w:ascii="Arial" w:hAnsi="Arial" w:cs="Arial"/>
                <w:sz w:val="20"/>
                <w:szCs w:val="20"/>
              </w:rPr>
            </w:pPr>
            <w:r w:rsidRPr="002052AB">
              <w:rPr>
                <w:rFonts w:ascii="Arial" w:hAnsi="Arial" w:cs="Arial"/>
                <w:sz w:val="20"/>
                <w:szCs w:val="20"/>
              </w:rPr>
              <w:t xml:space="preserve">426 Nematerijalna proizvedena imovina                                                                   </w:t>
            </w:r>
          </w:p>
        </w:tc>
        <w:tc>
          <w:tcPr>
            <w:tcW w:w="1460" w:type="dxa"/>
            <w:tcBorders>
              <w:top w:val="nil"/>
              <w:left w:val="nil"/>
              <w:bottom w:val="nil"/>
              <w:right w:val="nil"/>
            </w:tcBorders>
            <w:shd w:val="clear" w:color="auto" w:fill="auto"/>
            <w:noWrap/>
            <w:vAlign w:val="bottom"/>
            <w:hideMark/>
          </w:tcPr>
          <w:p w14:paraId="0CF9ACCB" w14:textId="77777777" w:rsidR="002052AB" w:rsidRPr="002052AB" w:rsidRDefault="002052AB">
            <w:pPr>
              <w:jc w:val="right"/>
              <w:rPr>
                <w:rFonts w:ascii="Arial" w:hAnsi="Arial" w:cs="Arial"/>
                <w:sz w:val="20"/>
                <w:szCs w:val="20"/>
              </w:rPr>
            </w:pPr>
            <w:r w:rsidRPr="002052AB">
              <w:rPr>
                <w:rFonts w:ascii="Arial" w:hAnsi="Arial" w:cs="Arial"/>
                <w:sz w:val="20"/>
                <w:szCs w:val="20"/>
              </w:rPr>
              <w:t>0,00</w:t>
            </w:r>
          </w:p>
        </w:tc>
        <w:tc>
          <w:tcPr>
            <w:tcW w:w="1384" w:type="dxa"/>
            <w:tcBorders>
              <w:top w:val="nil"/>
              <w:left w:val="nil"/>
              <w:bottom w:val="nil"/>
              <w:right w:val="nil"/>
            </w:tcBorders>
            <w:shd w:val="clear" w:color="auto" w:fill="auto"/>
            <w:noWrap/>
            <w:vAlign w:val="bottom"/>
            <w:hideMark/>
          </w:tcPr>
          <w:p w14:paraId="61669E38" w14:textId="77777777" w:rsidR="002052AB" w:rsidRPr="002052AB" w:rsidRDefault="002052AB">
            <w:pPr>
              <w:jc w:val="right"/>
              <w:rPr>
                <w:rFonts w:ascii="Arial" w:hAnsi="Arial" w:cs="Arial"/>
                <w:sz w:val="20"/>
                <w:szCs w:val="20"/>
              </w:rPr>
            </w:pPr>
            <w:r w:rsidRPr="002052AB">
              <w:rPr>
                <w:rFonts w:ascii="Arial" w:hAnsi="Arial" w:cs="Arial"/>
                <w:sz w:val="20"/>
                <w:szCs w:val="20"/>
              </w:rPr>
              <w:t>0,00</w:t>
            </w:r>
          </w:p>
        </w:tc>
      </w:tr>
    </w:tbl>
    <w:p w14:paraId="620DFF96" w14:textId="77777777" w:rsidR="00471299" w:rsidRPr="005E3792" w:rsidRDefault="00471299" w:rsidP="00D06669">
      <w:pPr>
        <w:jc w:val="both"/>
        <w:rPr>
          <w:rFonts w:ascii="Arial" w:hAnsi="Arial" w:cs="Arial"/>
          <w:sz w:val="22"/>
          <w:szCs w:val="22"/>
        </w:rPr>
      </w:pPr>
    </w:p>
    <w:p w14:paraId="398E237F" w14:textId="77777777" w:rsidR="00EB1891" w:rsidRDefault="00C316B4" w:rsidP="00D06669">
      <w:pPr>
        <w:jc w:val="both"/>
        <w:rPr>
          <w:rFonts w:ascii="Arial" w:hAnsi="Arial" w:cs="Arial"/>
          <w:sz w:val="22"/>
          <w:szCs w:val="22"/>
        </w:rPr>
      </w:pPr>
      <w:r w:rsidRPr="005E3792">
        <w:rPr>
          <w:rFonts w:ascii="Arial" w:hAnsi="Arial" w:cs="Arial"/>
          <w:sz w:val="22"/>
          <w:szCs w:val="22"/>
        </w:rPr>
        <w:t xml:space="preserve">Najznačajniji rashodi </w:t>
      </w:r>
      <w:r w:rsidR="00AE4B13">
        <w:rPr>
          <w:rFonts w:ascii="Arial" w:hAnsi="Arial" w:cs="Arial"/>
          <w:sz w:val="22"/>
          <w:szCs w:val="22"/>
        </w:rPr>
        <w:t xml:space="preserve">(421) ove skupine </w:t>
      </w:r>
      <w:r w:rsidRPr="005E3792">
        <w:rPr>
          <w:rFonts w:ascii="Arial" w:hAnsi="Arial" w:cs="Arial"/>
          <w:sz w:val="22"/>
          <w:szCs w:val="22"/>
        </w:rPr>
        <w:t xml:space="preserve">odnose se na </w:t>
      </w:r>
      <w:r w:rsidR="004A63AC">
        <w:rPr>
          <w:rFonts w:ascii="Arial" w:hAnsi="Arial" w:cs="Arial"/>
          <w:sz w:val="22"/>
          <w:szCs w:val="22"/>
        </w:rPr>
        <w:t xml:space="preserve">investicijska ulaganja vrtića (11.000,00 EUR), opremanje POS stanova (11.812,33 EUR), izgradnja prometnih odvojaka </w:t>
      </w:r>
      <w:proofErr w:type="spellStart"/>
      <w:r w:rsidR="004A63AC">
        <w:rPr>
          <w:rFonts w:ascii="Arial" w:hAnsi="Arial" w:cs="Arial"/>
          <w:sz w:val="22"/>
          <w:szCs w:val="22"/>
        </w:rPr>
        <w:t>Majcani</w:t>
      </w:r>
      <w:proofErr w:type="spellEnd"/>
      <w:r w:rsidR="004A63AC">
        <w:rPr>
          <w:rFonts w:ascii="Arial" w:hAnsi="Arial" w:cs="Arial"/>
          <w:sz w:val="22"/>
          <w:szCs w:val="22"/>
        </w:rPr>
        <w:t xml:space="preserve"> (</w:t>
      </w:r>
      <w:r w:rsidR="00943E33">
        <w:rPr>
          <w:rFonts w:ascii="Arial" w:hAnsi="Arial" w:cs="Arial"/>
          <w:sz w:val="22"/>
          <w:szCs w:val="22"/>
        </w:rPr>
        <w:t xml:space="preserve">150.000,00 EUR), izgradnja </w:t>
      </w:r>
      <w:r w:rsidR="00C80B1F">
        <w:rPr>
          <w:rFonts w:ascii="Arial" w:hAnsi="Arial" w:cs="Arial"/>
          <w:sz w:val="22"/>
          <w:szCs w:val="22"/>
        </w:rPr>
        <w:t xml:space="preserve">sabirne </w:t>
      </w:r>
      <w:r w:rsidR="00943E33">
        <w:rPr>
          <w:rFonts w:ascii="Arial" w:hAnsi="Arial" w:cs="Arial"/>
          <w:sz w:val="22"/>
          <w:szCs w:val="22"/>
        </w:rPr>
        <w:t xml:space="preserve">prometne </w:t>
      </w:r>
      <w:r w:rsidR="00C80B1F">
        <w:rPr>
          <w:rFonts w:ascii="Arial" w:hAnsi="Arial" w:cs="Arial"/>
          <w:sz w:val="22"/>
          <w:szCs w:val="22"/>
        </w:rPr>
        <w:t xml:space="preserve">OŠ-Goričica-1.faza (150.000,00 EUR), </w:t>
      </w:r>
      <w:r w:rsidR="00FB3ECE" w:rsidRPr="005E3792">
        <w:rPr>
          <w:rFonts w:ascii="Arial" w:hAnsi="Arial" w:cs="Arial"/>
          <w:sz w:val="22"/>
          <w:szCs w:val="22"/>
        </w:rPr>
        <w:t>izgradnju grobne kapelice na Vrhu</w:t>
      </w:r>
      <w:r w:rsidR="00FB3ECE">
        <w:rPr>
          <w:rFonts w:ascii="Arial" w:hAnsi="Arial" w:cs="Arial"/>
          <w:sz w:val="22"/>
          <w:szCs w:val="22"/>
        </w:rPr>
        <w:t xml:space="preserve"> (100.000,00 EUR), </w:t>
      </w:r>
      <w:r w:rsidR="00FB3ECE" w:rsidRPr="005E3792">
        <w:rPr>
          <w:rFonts w:ascii="Arial" w:hAnsi="Arial" w:cs="Arial"/>
          <w:sz w:val="22"/>
          <w:szCs w:val="22"/>
        </w:rPr>
        <w:t>javnog parkirališta kod OŠ</w:t>
      </w:r>
      <w:r w:rsidR="00FB3ECE">
        <w:rPr>
          <w:rFonts w:ascii="Arial" w:hAnsi="Arial" w:cs="Arial"/>
          <w:sz w:val="22"/>
          <w:szCs w:val="22"/>
        </w:rPr>
        <w:t xml:space="preserve"> (110.000,00 EUR)</w:t>
      </w:r>
      <w:r w:rsidR="00FB3ECE" w:rsidRPr="005E3792">
        <w:rPr>
          <w:rFonts w:ascii="Arial" w:hAnsi="Arial" w:cs="Arial"/>
          <w:sz w:val="22"/>
          <w:szCs w:val="22"/>
        </w:rPr>
        <w:t>,</w:t>
      </w:r>
      <w:r w:rsidR="004A176B" w:rsidRPr="004A176B">
        <w:rPr>
          <w:rFonts w:ascii="Arial" w:hAnsi="Arial" w:cs="Arial"/>
          <w:sz w:val="22"/>
          <w:szCs w:val="22"/>
        </w:rPr>
        <w:t xml:space="preserve"> </w:t>
      </w:r>
      <w:r w:rsidR="004A176B" w:rsidRPr="005E3792">
        <w:rPr>
          <w:rFonts w:ascii="Arial" w:hAnsi="Arial" w:cs="Arial"/>
          <w:sz w:val="22"/>
          <w:szCs w:val="22"/>
        </w:rPr>
        <w:t>sabirne prometnice s priključkom na D-201 iz poslovne zone Baraka</w:t>
      </w:r>
      <w:r w:rsidR="004A176B">
        <w:rPr>
          <w:rFonts w:ascii="Arial" w:hAnsi="Arial" w:cs="Arial"/>
          <w:sz w:val="22"/>
          <w:szCs w:val="22"/>
        </w:rPr>
        <w:t xml:space="preserve"> (150.000,00 EUR)</w:t>
      </w:r>
      <w:r w:rsidR="009C2A01">
        <w:rPr>
          <w:rFonts w:ascii="Arial" w:hAnsi="Arial" w:cs="Arial"/>
          <w:sz w:val="22"/>
          <w:szCs w:val="22"/>
        </w:rPr>
        <w:t xml:space="preserve"> te ostale</w:t>
      </w:r>
      <w:r w:rsidR="004A63AC">
        <w:rPr>
          <w:rFonts w:ascii="Arial" w:hAnsi="Arial" w:cs="Arial"/>
          <w:sz w:val="22"/>
          <w:szCs w:val="22"/>
        </w:rPr>
        <w:t xml:space="preserve"> građevinsk</w:t>
      </w:r>
      <w:r w:rsidR="009C2A01">
        <w:rPr>
          <w:rFonts w:ascii="Arial" w:hAnsi="Arial" w:cs="Arial"/>
          <w:sz w:val="22"/>
          <w:szCs w:val="22"/>
        </w:rPr>
        <w:t>e</w:t>
      </w:r>
      <w:r w:rsidR="004A63AC">
        <w:rPr>
          <w:rFonts w:ascii="Arial" w:hAnsi="Arial" w:cs="Arial"/>
          <w:sz w:val="22"/>
          <w:szCs w:val="22"/>
        </w:rPr>
        <w:t xml:space="preserve"> objekt</w:t>
      </w:r>
      <w:r w:rsidR="009C2A01">
        <w:rPr>
          <w:rFonts w:ascii="Arial" w:hAnsi="Arial" w:cs="Arial"/>
          <w:sz w:val="22"/>
          <w:szCs w:val="22"/>
        </w:rPr>
        <w:t>e</w:t>
      </w:r>
      <w:r w:rsidR="004A63AC">
        <w:rPr>
          <w:rFonts w:ascii="Arial" w:hAnsi="Arial" w:cs="Arial"/>
          <w:sz w:val="22"/>
          <w:szCs w:val="22"/>
        </w:rPr>
        <w:t xml:space="preserve"> (150.000,00 EUR)</w:t>
      </w:r>
      <w:r w:rsidR="004B73AD">
        <w:rPr>
          <w:rFonts w:ascii="Arial" w:hAnsi="Arial" w:cs="Arial"/>
          <w:sz w:val="22"/>
          <w:szCs w:val="22"/>
        </w:rPr>
        <w:t xml:space="preserve">, rekonstrukcija </w:t>
      </w:r>
      <w:r w:rsidR="004B73AD" w:rsidRPr="005E3792">
        <w:rPr>
          <w:rFonts w:ascii="Arial" w:hAnsi="Arial" w:cs="Arial"/>
          <w:sz w:val="22"/>
          <w:szCs w:val="22"/>
        </w:rPr>
        <w:t>javn</w:t>
      </w:r>
      <w:r w:rsidR="004B73AD">
        <w:rPr>
          <w:rFonts w:ascii="Arial" w:hAnsi="Arial" w:cs="Arial"/>
          <w:sz w:val="22"/>
          <w:szCs w:val="22"/>
        </w:rPr>
        <w:t>e</w:t>
      </w:r>
      <w:r w:rsidR="004B73AD" w:rsidRPr="005E3792">
        <w:rPr>
          <w:rFonts w:ascii="Arial" w:hAnsi="Arial" w:cs="Arial"/>
          <w:sz w:val="22"/>
          <w:szCs w:val="22"/>
        </w:rPr>
        <w:t xml:space="preserve"> rasvjet</w:t>
      </w:r>
      <w:r w:rsidR="004B73AD">
        <w:rPr>
          <w:rFonts w:ascii="Arial" w:hAnsi="Arial" w:cs="Arial"/>
          <w:sz w:val="22"/>
          <w:szCs w:val="22"/>
        </w:rPr>
        <w:t>e</w:t>
      </w:r>
      <w:r w:rsidR="004B73AD" w:rsidRPr="005E3792">
        <w:rPr>
          <w:rFonts w:ascii="Arial" w:hAnsi="Arial" w:cs="Arial"/>
          <w:sz w:val="22"/>
          <w:szCs w:val="22"/>
        </w:rPr>
        <w:t xml:space="preserve"> u Starom gradu</w:t>
      </w:r>
      <w:r w:rsidR="004B73AD">
        <w:rPr>
          <w:rFonts w:ascii="Arial" w:hAnsi="Arial" w:cs="Arial"/>
          <w:sz w:val="22"/>
          <w:szCs w:val="22"/>
        </w:rPr>
        <w:t xml:space="preserve"> (</w:t>
      </w:r>
      <w:r w:rsidR="00262FDD">
        <w:rPr>
          <w:rFonts w:ascii="Arial" w:hAnsi="Arial" w:cs="Arial"/>
          <w:sz w:val="22"/>
          <w:szCs w:val="22"/>
        </w:rPr>
        <w:t xml:space="preserve">20.000,00 EUR), </w:t>
      </w:r>
      <w:r w:rsidR="00262FDD" w:rsidRPr="005E3792">
        <w:rPr>
          <w:rFonts w:ascii="Arial" w:hAnsi="Arial" w:cs="Arial"/>
          <w:sz w:val="22"/>
          <w:szCs w:val="22"/>
        </w:rPr>
        <w:t>rekonstrukciju javne rasvjete</w:t>
      </w:r>
      <w:r w:rsidR="00262FDD">
        <w:rPr>
          <w:rFonts w:ascii="Arial" w:hAnsi="Arial" w:cs="Arial"/>
          <w:sz w:val="22"/>
          <w:szCs w:val="22"/>
        </w:rPr>
        <w:t xml:space="preserve"> (</w:t>
      </w:r>
      <w:r w:rsidR="00FA5E30">
        <w:rPr>
          <w:rFonts w:ascii="Arial" w:hAnsi="Arial" w:cs="Arial"/>
          <w:sz w:val="22"/>
          <w:szCs w:val="22"/>
        </w:rPr>
        <w:t>33.000,00 EUR), nadzor gradnje (8.000,00 EUR), uređenje nase</w:t>
      </w:r>
      <w:r w:rsidR="00EB1891">
        <w:rPr>
          <w:rFonts w:ascii="Arial" w:hAnsi="Arial" w:cs="Arial"/>
          <w:sz w:val="22"/>
          <w:szCs w:val="22"/>
        </w:rPr>
        <w:t xml:space="preserve">lja (40.000,00 EUR), </w:t>
      </w:r>
      <w:r w:rsidR="00A10ED0" w:rsidRPr="005E3792">
        <w:rPr>
          <w:rFonts w:ascii="Arial" w:hAnsi="Arial" w:cs="Arial"/>
          <w:sz w:val="22"/>
          <w:szCs w:val="22"/>
        </w:rPr>
        <w:t xml:space="preserve">komunalno </w:t>
      </w:r>
      <w:r w:rsidR="00EB1891">
        <w:rPr>
          <w:rFonts w:ascii="Arial" w:hAnsi="Arial" w:cs="Arial"/>
          <w:sz w:val="22"/>
          <w:szCs w:val="22"/>
        </w:rPr>
        <w:t xml:space="preserve">uređenje </w:t>
      </w:r>
      <w:r w:rsidR="00A10ED0" w:rsidRPr="005E3792">
        <w:rPr>
          <w:rFonts w:ascii="Arial" w:hAnsi="Arial" w:cs="Arial"/>
          <w:sz w:val="22"/>
          <w:szCs w:val="22"/>
        </w:rPr>
        <w:t>poduzetničkih zona</w:t>
      </w:r>
      <w:r w:rsidR="00EB1891">
        <w:rPr>
          <w:rFonts w:ascii="Arial" w:hAnsi="Arial" w:cs="Arial"/>
          <w:sz w:val="22"/>
          <w:szCs w:val="22"/>
        </w:rPr>
        <w:t>.</w:t>
      </w:r>
    </w:p>
    <w:p w14:paraId="6FC8730A" w14:textId="77777777" w:rsidR="00EB1891" w:rsidRDefault="00EB1891" w:rsidP="00D06669">
      <w:pPr>
        <w:jc w:val="both"/>
        <w:rPr>
          <w:rFonts w:ascii="Arial" w:hAnsi="Arial" w:cs="Arial"/>
          <w:sz w:val="22"/>
          <w:szCs w:val="22"/>
        </w:rPr>
      </w:pPr>
    </w:p>
    <w:p w14:paraId="206F79C1" w14:textId="24BBF44E" w:rsidR="00C316B4" w:rsidRPr="00673F33" w:rsidRDefault="003E6772" w:rsidP="00D06669">
      <w:pPr>
        <w:jc w:val="both"/>
        <w:rPr>
          <w:rFonts w:ascii="Arial" w:hAnsi="Arial" w:cs="Arial"/>
          <w:sz w:val="22"/>
          <w:szCs w:val="22"/>
        </w:rPr>
      </w:pPr>
      <w:r>
        <w:rPr>
          <w:rFonts w:ascii="Arial" w:hAnsi="Arial" w:cs="Arial"/>
          <w:sz w:val="22"/>
          <w:szCs w:val="22"/>
        </w:rPr>
        <w:t xml:space="preserve">Planirana su sredstva </w:t>
      </w:r>
      <w:r w:rsidR="002D4A8C">
        <w:rPr>
          <w:rFonts w:ascii="Arial" w:hAnsi="Arial" w:cs="Arial"/>
          <w:sz w:val="22"/>
          <w:szCs w:val="22"/>
        </w:rPr>
        <w:t xml:space="preserve"> za postrojenja i opremu </w:t>
      </w:r>
      <w:r>
        <w:rPr>
          <w:rFonts w:ascii="Arial" w:hAnsi="Arial" w:cs="Arial"/>
          <w:sz w:val="22"/>
          <w:szCs w:val="22"/>
        </w:rPr>
        <w:t>(422)</w:t>
      </w:r>
      <w:r w:rsidR="002D4A8C">
        <w:rPr>
          <w:rFonts w:ascii="Arial" w:hAnsi="Arial" w:cs="Arial"/>
          <w:sz w:val="22"/>
          <w:szCs w:val="22"/>
        </w:rPr>
        <w:t xml:space="preserve"> u iznosu 65.093,00 EUR </w:t>
      </w:r>
      <w:r w:rsidR="00B8570E">
        <w:rPr>
          <w:rFonts w:ascii="Arial" w:hAnsi="Arial" w:cs="Arial"/>
          <w:sz w:val="22"/>
          <w:szCs w:val="22"/>
        </w:rPr>
        <w:t xml:space="preserve">za </w:t>
      </w:r>
      <w:r w:rsidR="000865F9">
        <w:rPr>
          <w:rFonts w:ascii="Arial" w:hAnsi="Arial" w:cs="Arial"/>
          <w:sz w:val="22"/>
          <w:szCs w:val="22"/>
        </w:rPr>
        <w:t>nabav</w:t>
      </w:r>
      <w:r w:rsidR="00B8570E">
        <w:rPr>
          <w:rFonts w:ascii="Arial" w:hAnsi="Arial" w:cs="Arial"/>
          <w:sz w:val="22"/>
          <w:szCs w:val="22"/>
        </w:rPr>
        <w:t xml:space="preserve">u </w:t>
      </w:r>
      <w:r w:rsidR="000865F9">
        <w:rPr>
          <w:rFonts w:ascii="Arial" w:hAnsi="Arial" w:cs="Arial"/>
          <w:sz w:val="22"/>
          <w:szCs w:val="22"/>
        </w:rPr>
        <w:t xml:space="preserve">dizalice topline za kino dvoranu (50.000,00 </w:t>
      </w:r>
      <w:r w:rsidR="000865F9" w:rsidRPr="00673F33">
        <w:rPr>
          <w:rFonts w:ascii="Arial" w:hAnsi="Arial" w:cs="Arial"/>
          <w:sz w:val="22"/>
          <w:szCs w:val="22"/>
        </w:rPr>
        <w:t>EUR)</w:t>
      </w:r>
      <w:r w:rsidR="00B8570E">
        <w:rPr>
          <w:rFonts w:ascii="Arial" w:hAnsi="Arial" w:cs="Arial"/>
          <w:sz w:val="22"/>
          <w:szCs w:val="22"/>
        </w:rPr>
        <w:t xml:space="preserve"> te ostale opremu</w:t>
      </w:r>
      <w:r w:rsidR="00076B3D">
        <w:rPr>
          <w:rFonts w:ascii="Arial" w:hAnsi="Arial" w:cs="Arial"/>
          <w:sz w:val="22"/>
          <w:szCs w:val="22"/>
        </w:rPr>
        <w:t xml:space="preserve"> (opremu knjige i dr.) </w:t>
      </w:r>
    </w:p>
    <w:p w14:paraId="32554F6A" w14:textId="77777777" w:rsidR="00C316B4" w:rsidRPr="00673F33" w:rsidRDefault="00C316B4" w:rsidP="00D06669">
      <w:pPr>
        <w:jc w:val="both"/>
        <w:rPr>
          <w:rFonts w:ascii="Arial" w:hAnsi="Arial" w:cs="Arial"/>
          <w:sz w:val="22"/>
          <w:szCs w:val="22"/>
        </w:rPr>
      </w:pPr>
    </w:p>
    <w:p w14:paraId="2C3C45FF" w14:textId="0A6DF5AB" w:rsidR="00764653" w:rsidRPr="00673F33" w:rsidRDefault="00016AF6" w:rsidP="00D06669">
      <w:pPr>
        <w:jc w:val="both"/>
        <w:rPr>
          <w:rFonts w:ascii="Arial" w:hAnsi="Arial" w:cs="Arial"/>
          <w:sz w:val="22"/>
          <w:szCs w:val="22"/>
        </w:rPr>
      </w:pPr>
      <w:r w:rsidRPr="00673F33">
        <w:rPr>
          <w:rFonts w:ascii="Arial" w:hAnsi="Arial" w:cs="Arial"/>
          <w:b/>
          <w:sz w:val="22"/>
          <w:szCs w:val="22"/>
        </w:rPr>
        <w:t>45 – Rashodi za dodatna ulaganja na nefinancijskoj imovini</w:t>
      </w:r>
      <w:r w:rsidRPr="00673F33">
        <w:rPr>
          <w:rFonts w:ascii="Arial" w:hAnsi="Arial" w:cs="Arial"/>
          <w:b/>
          <w:bCs/>
          <w:sz w:val="22"/>
          <w:szCs w:val="22"/>
        </w:rPr>
        <w:t xml:space="preserve"> </w:t>
      </w:r>
      <w:r w:rsidRPr="00673F33">
        <w:rPr>
          <w:rFonts w:ascii="Arial" w:hAnsi="Arial" w:cs="Arial"/>
          <w:sz w:val="22"/>
          <w:szCs w:val="22"/>
        </w:rPr>
        <w:t xml:space="preserve">– </w:t>
      </w:r>
      <w:r w:rsidR="00F40A7E" w:rsidRPr="00673F33">
        <w:rPr>
          <w:rFonts w:ascii="Arial" w:hAnsi="Arial" w:cs="Arial"/>
          <w:sz w:val="22"/>
          <w:szCs w:val="22"/>
        </w:rPr>
        <w:t xml:space="preserve">nisu planirana na naredne tri godine. </w:t>
      </w:r>
    </w:p>
    <w:p w14:paraId="385DA15F" w14:textId="77777777" w:rsidR="00016AF6" w:rsidRPr="001D40E9" w:rsidRDefault="00016AF6" w:rsidP="00D06669">
      <w:pPr>
        <w:jc w:val="both"/>
        <w:rPr>
          <w:rFonts w:ascii="Arial" w:hAnsi="Arial" w:cs="Arial"/>
          <w:sz w:val="22"/>
          <w:szCs w:val="22"/>
        </w:rPr>
      </w:pPr>
    </w:p>
    <w:p w14:paraId="43671780" w14:textId="77777777" w:rsidR="00BB2A6B" w:rsidRPr="001D40E9" w:rsidRDefault="00BB2A6B" w:rsidP="00D06669">
      <w:pPr>
        <w:jc w:val="both"/>
        <w:rPr>
          <w:rFonts w:ascii="Arial" w:hAnsi="Arial" w:cs="Arial"/>
          <w:sz w:val="22"/>
          <w:szCs w:val="22"/>
        </w:rPr>
      </w:pPr>
    </w:p>
    <w:p w14:paraId="7B049B4A" w14:textId="77777777" w:rsidR="00016AF6" w:rsidRPr="001D40E9" w:rsidRDefault="00016AF6">
      <w:pPr>
        <w:pStyle w:val="Naslov4"/>
        <w:rPr>
          <w:rFonts w:cs="Arial"/>
        </w:rPr>
      </w:pPr>
      <w:bookmarkStart w:id="40" w:name="_Toc119397853"/>
      <w:bookmarkStart w:id="41" w:name="_Toc152937022"/>
      <w:r w:rsidRPr="001D40E9">
        <w:rPr>
          <w:rFonts w:cs="Arial"/>
        </w:rPr>
        <w:t>Rashodi po izvorima financiranja</w:t>
      </w:r>
      <w:bookmarkEnd w:id="40"/>
      <w:bookmarkEnd w:id="41"/>
    </w:p>
    <w:p w14:paraId="7AC667A8" w14:textId="77777777" w:rsidR="00016AF6" w:rsidRPr="001D40E9" w:rsidRDefault="00016AF6" w:rsidP="00D06669">
      <w:pPr>
        <w:jc w:val="both"/>
        <w:rPr>
          <w:rFonts w:ascii="Arial" w:hAnsi="Arial" w:cs="Arial"/>
          <w:sz w:val="22"/>
          <w:szCs w:val="22"/>
        </w:rPr>
      </w:pPr>
    </w:p>
    <w:p w14:paraId="288388F3" w14:textId="77777777" w:rsidR="00016AF6" w:rsidRPr="001D40E9" w:rsidRDefault="00016AF6" w:rsidP="00D06669">
      <w:pPr>
        <w:jc w:val="both"/>
        <w:rPr>
          <w:rFonts w:ascii="Arial" w:hAnsi="Arial" w:cs="Arial"/>
          <w:sz w:val="22"/>
          <w:szCs w:val="22"/>
        </w:rPr>
      </w:pPr>
      <w:r w:rsidRPr="001D40E9">
        <w:rPr>
          <w:rFonts w:ascii="Arial" w:hAnsi="Arial" w:cs="Arial"/>
          <w:sz w:val="22"/>
          <w:szCs w:val="22"/>
        </w:rPr>
        <w:lastRenderedPageBreak/>
        <w:t xml:space="preserve">Izvore financiranja čine skupine prihoda i primitaka iz kojih se podmiruju rashodi i izdaci određene vrste i utvrđene namjene. Klasifikacija izvora financiranja osigurava praćenje korištenja sredstava proračuna dobivenih temeljem naplate različitih vrsta prihoda. </w:t>
      </w:r>
    </w:p>
    <w:p w14:paraId="5929A1ED" w14:textId="77777777" w:rsidR="00016AF6" w:rsidRPr="001D40E9" w:rsidRDefault="00016AF6" w:rsidP="00D06669">
      <w:pPr>
        <w:jc w:val="both"/>
        <w:rPr>
          <w:rFonts w:ascii="Arial" w:hAnsi="Arial" w:cs="Arial"/>
          <w:sz w:val="22"/>
          <w:szCs w:val="22"/>
        </w:rPr>
      </w:pPr>
    </w:p>
    <w:p w14:paraId="2D35DE29" w14:textId="77777777" w:rsidR="00016AF6" w:rsidRPr="001D40E9" w:rsidRDefault="00016AF6" w:rsidP="00D06669">
      <w:pPr>
        <w:jc w:val="both"/>
        <w:rPr>
          <w:rFonts w:ascii="Arial" w:hAnsi="Arial" w:cs="Arial"/>
          <w:sz w:val="22"/>
          <w:szCs w:val="22"/>
        </w:rPr>
      </w:pPr>
      <w:r w:rsidRPr="001D40E9">
        <w:rPr>
          <w:rFonts w:ascii="Arial" w:hAnsi="Arial" w:cs="Arial"/>
          <w:sz w:val="22"/>
          <w:szCs w:val="22"/>
        </w:rPr>
        <w:t>Za svaki od prihoda određeno je uz koji se izvor financiranja veže, a rashodi se izvršavaju s obzirom na plan i ostvarenje prema izvorima.</w:t>
      </w:r>
    </w:p>
    <w:p w14:paraId="0698954D" w14:textId="77777777" w:rsidR="00016AF6" w:rsidRPr="001D40E9" w:rsidRDefault="00016AF6" w:rsidP="00D06669">
      <w:pPr>
        <w:jc w:val="both"/>
        <w:rPr>
          <w:rFonts w:ascii="Arial" w:hAnsi="Arial" w:cs="Arial"/>
          <w:sz w:val="22"/>
          <w:szCs w:val="22"/>
        </w:rPr>
      </w:pPr>
    </w:p>
    <w:p w14:paraId="4DA42B4F" w14:textId="31215C3B" w:rsidR="00016AF6" w:rsidRPr="001D40E9" w:rsidRDefault="00016AF6" w:rsidP="00D06669">
      <w:pPr>
        <w:jc w:val="both"/>
        <w:rPr>
          <w:rFonts w:ascii="Arial" w:hAnsi="Arial" w:cs="Arial"/>
          <w:sz w:val="22"/>
          <w:szCs w:val="22"/>
        </w:rPr>
      </w:pPr>
      <w:r w:rsidRPr="001D40E9">
        <w:rPr>
          <w:rFonts w:ascii="Arial" w:hAnsi="Arial" w:cs="Arial"/>
          <w:sz w:val="22"/>
          <w:szCs w:val="22"/>
        </w:rPr>
        <w:t>Osnovni izvori financiranja jesu:</w:t>
      </w:r>
      <w:r w:rsidR="00F40A7E" w:rsidRPr="001D40E9">
        <w:rPr>
          <w:rFonts w:ascii="Arial" w:hAnsi="Arial" w:cs="Arial"/>
          <w:sz w:val="22"/>
          <w:szCs w:val="22"/>
        </w:rPr>
        <w:t xml:space="preserve"> </w:t>
      </w:r>
      <w:r w:rsidRPr="001D40E9">
        <w:rPr>
          <w:rFonts w:ascii="Arial" w:hAnsi="Arial" w:cs="Arial"/>
          <w:sz w:val="22"/>
          <w:szCs w:val="22"/>
        </w:rPr>
        <w:t>opći prihodi i primici (nenamjenski),</w:t>
      </w:r>
      <w:r w:rsidR="00F40A7E" w:rsidRPr="001D40E9">
        <w:rPr>
          <w:rFonts w:ascii="Arial" w:hAnsi="Arial" w:cs="Arial"/>
          <w:sz w:val="22"/>
          <w:szCs w:val="22"/>
        </w:rPr>
        <w:t xml:space="preserve"> </w:t>
      </w:r>
      <w:r w:rsidRPr="001D40E9">
        <w:rPr>
          <w:rFonts w:ascii="Arial" w:hAnsi="Arial" w:cs="Arial"/>
          <w:sz w:val="22"/>
          <w:szCs w:val="22"/>
        </w:rPr>
        <w:t>prihodi za posebne namjene,</w:t>
      </w:r>
      <w:r w:rsidR="00F40A7E" w:rsidRPr="001D40E9">
        <w:rPr>
          <w:rFonts w:ascii="Arial" w:hAnsi="Arial" w:cs="Arial"/>
          <w:sz w:val="22"/>
          <w:szCs w:val="22"/>
        </w:rPr>
        <w:t xml:space="preserve"> </w:t>
      </w:r>
      <w:r w:rsidRPr="001D40E9">
        <w:rPr>
          <w:rFonts w:ascii="Arial" w:hAnsi="Arial" w:cs="Arial"/>
          <w:sz w:val="22"/>
          <w:szCs w:val="22"/>
        </w:rPr>
        <w:t>pomoći,</w:t>
      </w:r>
      <w:r w:rsidR="00F40A7E" w:rsidRPr="001D40E9">
        <w:rPr>
          <w:rFonts w:ascii="Arial" w:hAnsi="Arial" w:cs="Arial"/>
          <w:sz w:val="22"/>
          <w:szCs w:val="22"/>
        </w:rPr>
        <w:t xml:space="preserve"> </w:t>
      </w:r>
      <w:r w:rsidRPr="001D40E9">
        <w:rPr>
          <w:rFonts w:ascii="Arial" w:hAnsi="Arial" w:cs="Arial"/>
          <w:sz w:val="22"/>
          <w:szCs w:val="22"/>
        </w:rPr>
        <w:t>donacije,</w:t>
      </w:r>
      <w:r w:rsidR="00F40A7E" w:rsidRPr="001D40E9">
        <w:rPr>
          <w:rFonts w:ascii="Arial" w:hAnsi="Arial" w:cs="Arial"/>
          <w:sz w:val="22"/>
          <w:szCs w:val="22"/>
        </w:rPr>
        <w:t xml:space="preserve"> </w:t>
      </w:r>
      <w:r w:rsidRPr="001D40E9">
        <w:rPr>
          <w:rFonts w:ascii="Arial" w:hAnsi="Arial" w:cs="Arial"/>
          <w:sz w:val="22"/>
          <w:szCs w:val="22"/>
        </w:rPr>
        <w:t>prihodi od prodaje imovine, naknade s osnova osiguranja, namjenski prihodi od financijske imovine i zaduživanja.</w:t>
      </w:r>
    </w:p>
    <w:p w14:paraId="42A6A65B" w14:textId="77777777" w:rsidR="00746A01" w:rsidRPr="001D40E9" w:rsidRDefault="00746A01" w:rsidP="00D06669">
      <w:pPr>
        <w:jc w:val="both"/>
        <w:rPr>
          <w:rFonts w:ascii="Arial" w:hAnsi="Arial" w:cs="Arial"/>
          <w:sz w:val="22"/>
          <w:szCs w:val="22"/>
        </w:rPr>
      </w:pPr>
    </w:p>
    <w:p w14:paraId="56DDF363" w14:textId="2356E88F" w:rsidR="00746A01" w:rsidRPr="001D40E9" w:rsidRDefault="00746A01" w:rsidP="00D06669">
      <w:pPr>
        <w:jc w:val="both"/>
        <w:rPr>
          <w:rFonts w:ascii="Arial" w:hAnsi="Arial" w:cs="Arial"/>
          <w:sz w:val="22"/>
          <w:szCs w:val="22"/>
        </w:rPr>
      </w:pPr>
      <w:r w:rsidRPr="001D40E9">
        <w:rPr>
          <w:rFonts w:ascii="Arial" w:hAnsi="Arial" w:cs="Arial"/>
          <w:sz w:val="22"/>
          <w:szCs w:val="22"/>
        </w:rPr>
        <w:t>U Proračunu Grada Buzeta, rashodi su raspoređeni po izvorima financiranja kako slijedi:</w:t>
      </w:r>
    </w:p>
    <w:p w14:paraId="2E1E52D6" w14:textId="77777777" w:rsidR="00016AF6" w:rsidRDefault="00016AF6" w:rsidP="00D06669">
      <w:pPr>
        <w:jc w:val="both"/>
        <w:rPr>
          <w:rFonts w:ascii="Arial" w:hAnsi="Arial" w:cs="Arial"/>
          <w:sz w:val="22"/>
          <w:szCs w:val="22"/>
        </w:rPr>
      </w:pPr>
    </w:p>
    <w:tbl>
      <w:tblPr>
        <w:tblW w:w="0" w:type="auto"/>
        <w:tblLook w:val="04A0" w:firstRow="1" w:lastRow="0" w:firstColumn="1" w:lastColumn="0" w:noHBand="0" w:noVBand="1"/>
      </w:tblPr>
      <w:tblGrid>
        <w:gridCol w:w="3703"/>
        <w:gridCol w:w="1368"/>
        <w:gridCol w:w="1267"/>
        <w:gridCol w:w="1367"/>
        <w:gridCol w:w="1367"/>
      </w:tblGrid>
      <w:tr w:rsidR="003605FF" w:rsidRPr="008807AB" w14:paraId="1BACC30F" w14:textId="77777777" w:rsidTr="008807AB">
        <w:trPr>
          <w:trHeight w:val="255"/>
        </w:trPr>
        <w:tc>
          <w:tcPr>
            <w:tcW w:w="0" w:type="auto"/>
            <w:tcBorders>
              <w:top w:val="nil"/>
              <w:left w:val="nil"/>
              <w:bottom w:val="nil"/>
              <w:right w:val="nil"/>
            </w:tcBorders>
            <w:shd w:val="clear" w:color="auto" w:fill="auto"/>
            <w:vAlign w:val="bottom"/>
            <w:hideMark/>
          </w:tcPr>
          <w:p w14:paraId="70579FB3" w14:textId="77777777" w:rsidR="003605FF" w:rsidRPr="008807AB" w:rsidRDefault="003605FF">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14:paraId="6C967BC7" w14:textId="77777777" w:rsidR="003605FF" w:rsidRPr="008807AB" w:rsidRDefault="003605FF">
            <w:pPr>
              <w:jc w:val="center"/>
              <w:rPr>
                <w:rFonts w:ascii="Arial" w:hAnsi="Arial" w:cs="Arial"/>
                <w:b/>
                <w:bCs/>
                <w:sz w:val="18"/>
                <w:szCs w:val="18"/>
              </w:rPr>
            </w:pPr>
            <w:r w:rsidRPr="008807AB">
              <w:rPr>
                <w:rFonts w:ascii="Arial" w:hAnsi="Arial" w:cs="Arial"/>
                <w:b/>
                <w:bCs/>
                <w:sz w:val="18"/>
                <w:szCs w:val="18"/>
              </w:rPr>
              <w:t>PLAN</w:t>
            </w:r>
          </w:p>
        </w:tc>
        <w:tc>
          <w:tcPr>
            <w:tcW w:w="0" w:type="auto"/>
            <w:tcBorders>
              <w:top w:val="nil"/>
              <w:left w:val="nil"/>
              <w:bottom w:val="nil"/>
              <w:right w:val="nil"/>
            </w:tcBorders>
            <w:shd w:val="clear" w:color="auto" w:fill="auto"/>
            <w:noWrap/>
            <w:vAlign w:val="bottom"/>
            <w:hideMark/>
          </w:tcPr>
          <w:p w14:paraId="641774E8" w14:textId="77777777" w:rsidR="003605FF" w:rsidRPr="008807AB" w:rsidRDefault="003605FF">
            <w:pPr>
              <w:jc w:val="center"/>
              <w:rPr>
                <w:rFonts w:ascii="Arial" w:hAnsi="Arial" w:cs="Arial"/>
                <w:b/>
                <w:bCs/>
                <w:sz w:val="18"/>
                <w:szCs w:val="18"/>
              </w:rPr>
            </w:pPr>
            <w:r w:rsidRPr="008807AB">
              <w:rPr>
                <w:rFonts w:ascii="Arial" w:hAnsi="Arial" w:cs="Arial"/>
                <w:b/>
                <w:bCs/>
                <w:sz w:val="18"/>
                <w:szCs w:val="18"/>
              </w:rPr>
              <w:t>PLAN</w:t>
            </w:r>
          </w:p>
        </w:tc>
        <w:tc>
          <w:tcPr>
            <w:tcW w:w="0" w:type="auto"/>
            <w:tcBorders>
              <w:top w:val="nil"/>
              <w:left w:val="nil"/>
              <w:bottom w:val="nil"/>
              <w:right w:val="nil"/>
            </w:tcBorders>
            <w:shd w:val="clear" w:color="auto" w:fill="auto"/>
            <w:noWrap/>
            <w:vAlign w:val="bottom"/>
            <w:hideMark/>
          </w:tcPr>
          <w:p w14:paraId="72ECCC9C" w14:textId="77777777" w:rsidR="003605FF" w:rsidRPr="008807AB" w:rsidRDefault="003605FF">
            <w:pPr>
              <w:jc w:val="center"/>
              <w:rPr>
                <w:rFonts w:ascii="Arial" w:hAnsi="Arial" w:cs="Arial"/>
                <w:b/>
                <w:bCs/>
                <w:sz w:val="18"/>
                <w:szCs w:val="18"/>
              </w:rPr>
            </w:pPr>
            <w:r w:rsidRPr="008807AB">
              <w:rPr>
                <w:rFonts w:ascii="Arial" w:hAnsi="Arial" w:cs="Arial"/>
                <w:b/>
                <w:bCs/>
                <w:sz w:val="18"/>
                <w:szCs w:val="18"/>
              </w:rPr>
              <w:t>PROJEKCIJA</w:t>
            </w:r>
          </w:p>
        </w:tc>
        <w:tc>
          <w:tcPr>
            <w:tcW w:w="0" w:type="auto"/>
            <w:tcBorders>
              <w:top w:val="nil"/>
              <w:left w:val="nil"/>
              <w:bottom w:val="nil"/>
              <w:right w:val="nil"/>
            </w:tcBorders>
            <w:shd w:val="clear" w:color="auto" w:fill="auto"/>
            <w:noWrap/>
            <w:vAlign w:val="bottom"/>
            <w:hideMark/>
          </w:tcPr>
          <w:p w14:paraId="01725ED5" w14:textId="77777777" w:rsidR="003605FF" w:rsidRPr="008807AB" w:rsidRDefault="003605FF">
            <w:pPr>
              <w:jc w:val="center"/>
              <w:rPr>
                <w:rFonts w:ascii="Arial" w:hAnsi="Arial" w:cs="Arial"/>
                <w:b/>
                <w:bCs/>
                <w:sz w:val="18"/>
                <w:szCs w:val="18"/>
              </w:rPr>
            </w:pPr>
            <w:r w:rsidRPr="008807AB">
              <w:rPr>
                <w:rFonts w:ascii="Arial" w:hAnsi="Arial" w:cs="Arial"/>
                <w:b/>
                <w:bCs/>
                <w:sz w:val="18"/>
                <w:szCs w:val="18"/>
              </w:rPr>
              <w:t>PROJEKCIJA</w:t>
            </w:r>
          </w:p>
        </w:tc>
      </w:tr>
      <w:tr w:rsidR="003605FF" w:rsidRPr="008807AB" w14:paraId="3A90792B" w14:textId="77777777" w:rsidTr="008807AB">
        <w:trPr>
          <w:trHeight w:val="255"/>
        </w:trPr>
        <w:tc>
          <w:tcPr>
            <w:tcW w:w="0" w:type="auto"/>
            <w:tcBorders>
              <w:top w:val="nil"/>
              <w:left w:val="nil"/>
              <w:bottom w:val="nil"/>
              <w:right w:val="nil"/>
            </w:tcBorders>
            <w:shd w:val="clear" w:color="auto" w:fill="auto"/>
            <w:vAlign w:val="bottom"/>
            <w:hideMark/>
          </w:tcPr>
          <w:p w14:paraId="4DC3DA56" w14:textId="77777777" w:rsidR="003605FF" w:rsidRPr="008807AB" w:rsidRDefault="003605FF">
            <w:pPr>
              <w:rPr>
                <w:rFonts w:ascii="Arial" w:hAnsi="Arial" w:cs="Arial"/>
                <w:b/>
                <w:bCs/>
                <w:sz w:val="18"/>
                <w:szCs w:val="18"/>
              </w:rPr>
            </w:pPr>
            <w:r w:rsidRPr="008807AB">
              <w:rPr>
                <w:rFonts w:ascii="Arial" w:hAnsi="Arial" w:cs="Arial"/>
                <w:b/>
                <w:bCs/>
                <w:sz w:val="18"/>
                <w:szCs w:val="18"/>
              </w:rPr>
              <w:t>BROJ KONTA / OPIS</w:t>
            </w:r>
          </w:p>
        </w:tc>
        <w:tc>
          <w:tcPr>
            <w:tcW w:w="0" w:type="auto"/>
            <w:tcBorders>
              <w:top w:val="nil"/>
              <w:left w:val="nil"/>
              <w:bottom w:val="nil"/>
              <w:right w:val="nil"/>
            </w:tcBorders>
            <w:shd w:val="clear" w:color="auto" w:fill="auto"/>
            <w:noWrap/>
            <w:vAlign w:val="bottom"/>
            <w:hideMark/>
          </w:tcPr>
          <w:p w14:paraId="6D9BE9F2" w14:textId="77777777" w:rsidR="003605FF" w:rsidRPr="008807AB" w:rsidRDefault="003605FF">
            <w:pPr>
              <w:jc w:val="center"/>
              <w:rPr>
                <w:rFonts w:ascii="Arial" w:hAnsi="Arial" w:cs="Arial"/>
                <w:b/>
                <w:bCs/>
                <w:sz w:val="18"/>
                <w:szCs w:val="18"/>
              </w:rPr>
            </w:pPr>
            <w:r w:rsidRPr="008807AB">
              <w:rPr>
                <w:rFonts w:ascii="Arial" w:hAnsi="Arial" w:cs="Arial"/>
                <w:b/>
                <w:bCs/>
                <w:sz w:val="18"/>
                <w:szCs w:val="18"/>
              </w:rPr>
              <w:t>2023</w:t>
            </w:r>
          </w:p>
        </w:tc>
        <w:tc>
          <w:tcPr>
            <w:tcW w:w="0" w:type="auto"/>
            <w:tcBorders>
              <w:top w:val="nil"/>
              <w:left w:val="nil"/>
              <w:bottom w:val="nil"/>
              <w:right w:val="nil"/>
            </w:tcBorders>
            <w:shd w:val="clear" w:color="auto" w:fill="auto"/>
            <w:noWrap/>
            <w:vAlign w:val="bottom"/>
            <w:hideMark/>
          </w:tcPr>
          <w:p w14:paraId="116AE333" w14:textId="77777777" w:rsidR="003605FF" w:rsidRPr="008807AB" w:rsidRDefault="003605FF">
            <w:pPr>
              <w:jc w:val="center"/>
              <w:rPr>
                <w:rFonts w:ascii="Arial" w:hAnsi="Arial" w:cs="Arial"/>
                <w:b/>
                <w:bCs/>
                <w:sz w:val="18"/>
                <w:szCs w:val="18"/>
              </w:rPr>
            </w:pPr>
            <w:r w:rsidRPr="008807AB">
              <w:rPr>
                <w:rFonts w:ascii="Arial" w:hAnsi="Arial" w:cs="Arial"/>
                <w:b/>
                <w:bCs/>
                <w:sz w:val="18"/>
                <w:szCs w:val="18"/>
              </w:rPr>
              <w:t>2024</w:t>
            </w:r>
          </w:p>
        </w:tc>
        <w:tc>
          <w:tcPr>
            <w:tcW w:w="0" w:type="auto"/>
            <w:tcBorders>
              <w:top w:val="nil"/>
              <w:left w:val="nil"/>
              <w:bottom w:val="nil"/>
              <w:right w:val="nil"/>
            </w:tcBorders>
            <w:shd w:val="clear" w:color="auto" w:fill="auto"/>
            <w:noWrap/>
            <w:vAlign w:val="bottom"/>
            <w:hideMark/>
          </w:tcPr>
          <w:p w14:paraId="4C9ADFC9" w14:textId="77777777" w:rsidR="003605FF" w:rsidRPr="008807AB" w:rsidRDefault="003605FF">
            <w:pPr>
              <w:jc w:val="center"/>
              <w:rPr>
                <w:rFonts w:ascii="Arial" w:hAnsi="Arial" w:cs="Arial"/>
                <w:b/>
                <w:bCs/>
                <w:sz w:val="18"/>
                <w:szCs w:val="18"/>
              </w:rPr>
            </w:pPr>
            <w:r w:rsidRPr="008807AB">
              <w:rPr>
                <w:rFonts w:ascii="Arial" w:hAnsi="Arial" w:cs="Arial"/>
                <w:b/>
                <w:bCs/>
                <w:sz w:val="18"/>
                <w:szCs w:val="18"/>
              </w:rPr>
              <w:t>2025</w:t>
            </w:r>
          </w:p>
        </w:tc>
        <w:tc>
          <w:tcPr>
            <w:tcW w:w="0" w:type="auto"/>
            <w:tcBorders>
              <w:top w:val="nil"/>
              <w:left w:val="nil"/>
              <w:bottom w:val="nil"/>
              <w:right w:val="nil"/>
            </w:tcBorders>
            <w:shd w:val="clear" w:color="auto" w:fill="auto"/>
            <w:noWrap/>
            <w:vAlign w:val="bottom"/>
            <w:hideMark/>
          </w:tcPr>
          <w:p w14:paraId="6C880E10" w14:textId="77777777" w:rsidR="003605FF" w:rsidRPr="008807AB" w:rsidRDefault="003605FF">
            <w:pPr>
              <w:jc w:val="center"/>
              <w:rPr>
                <w:rFonts w:ascii="Arial" w:hAnsi="Arial" w:cs="Arial"/>
                <w:b/>
                <w:bCs/>
                <w:sz w:val="18"/>
                <w:szCs w:val="18"/>
              </w:rPr>
            </w:pPr>
            <w:r w:rsidRPr="008807AB">
              <w:rPr>
                <w:rFonts w:ascii="Arial" w:hAnsi="Arial" w:cs="Arial"/>
                <w:b/>
                <w:bCs/>
                <w:sz w:val="18"/>
                <w:szCs w:val="18"/>
              </w:rPr>
              <w:t>2026</w:t>
            </w:r>
          </w:p>
        </w:tc>
      </w:tr>
      <w:tr w:rsidR="008807AB" w:rsidRPr="008807AB" w14:paraId="6A1821BF" w14:textId="77777777" w:rsidTr="008807AB">
        <w:trPr>
          <w:trHeight w:val="255"/>
        </w:trPr>
        <w:tc>
          <w:tcPr>
            <w:tcW w:w="0" w:type="auto"/>
            <w:tcBorders>
              <w:top w:val="nil"/>
              <w:left w:val="nil"/>
              <w:bottom w:val="nil"/>
              <w:right w:val="nil"/>
            </w:tcBorders>
            <w:shd w:val="clear" w:color="auto" w:fill="auto"/>
            <w:vAlign w:val="bottom"/>
            <w:hideMark/>
          </w:tcPr>
          <w:p w14:paraId="53853C1D" w14:textId="77777777" w:rsidR="003605FF" w:rsidRPr="008807AB" w:rsidRDefault="003605FF">
            <w:pPr>
              <w:rPr>
                <w:rFonts w:ascii="Arial" w:hAnsi="Arial" w:cs="Arial"/>
                <w:color w:val="000000"/>
                <w:sz w:val="18"/>
                <w:szCs w:val="18"/>
              </w:rPr>
            </w:pPr>
            <w:r w:rsidRPr="008807AB">
              <w:rPr>
                <w:rFonts w:ascii="Arial" w:hAnsi="Arial" w:cs="Arial"/>
                <w:color w:val="000000"/>
                <w:sz w:val="18"/>
                <w:szCs w:val="18"/>
              </w:rPr>
              <w:t xml:space="preserve">UKUPNO RASHODI / IZDACI </w:t>
            </w:r>
          </w:p>
        </w:tc>
        <w:tc>
          <w:tcPr>
            <w:tcW w:w="0" w:type="auto"/>
            <w:tcBorders>
              <w:top w:val="nil"/>
              <w:left w:val="nil"/>
              <w:bottom w:val="nil"/>
              <w:right w:val="nil"/>
            </w:tcBorders>
            <w:shd w:val="clear" w:color="auto" w:fill="auto"/>
            <w:noWrap/>
            <w:vAlign w:val="bottom"/>
            <w:hideMark/>
          </w:tcPr>
          <w:p w14:paraId="3960080A" w14:textId="77777777" w:rsidR="003605FF" w:rsidRPr="008807AB" w:rsidRDefault="003605FF">
            <w:pPr>
              <w:jc w:val="right"/>
              <w:rPr>
                <w:rFonts w:ascii="Arial" w:hAnsi="Arial" w:cs="Arial"/>
                <w:b/>
                <w:bCs/>
                <w:sz w:val="18"/>
                <w:szCs w:val="18"/>
              </w:rPr>
            </w:pPr>
            <w:r w:rsidRPr="008807AB">
              <w:rPr>
                <w:rFonts w:ascii="Arial" w:hAnsi="Arial" w:cs="Arial"/>
                <w:b/>
                <w:bCs/>
                <w:sz w:val="18"/>
                <w:szCs w:val="18"/>
              </w:rPr>
              <w:t>11.173.757,38</w:t>
            </w:r>
          </w:p>
        </w:tc>
        <w:tc>
          <w:tcPr>
            <w:tcW w:w="0" w:type="auto"/>
            <w:tcBorders>
              <w:top w:val="nil"/>
              <w:left w:val="nil"/>
              <w:bottom w:val="nil"/>
              <w:right w:val="nil"/>
            </w:tcBorders>
            <w:shd w:val="clear" w:color="auto" w:fill="auto"/>
            <w:noWrap/>
            <w:vAlign w:val="bottom"/>
            <w:hideMark/>
          </w:tcPr>
          <w:p w14:paraId="342149DD" w14:textId="77777777" w:rsidR="003605FF" w:rsidRPr="008807AB" w:rsidRDefault="003605FF">
            <w:pPr>
              <w:jc w:val="right"/>
              <w:rPr>
                <w:rFonts w:ascii="Arial" w:hAnsi="Arial" w:cs="Arial"/>
                <w:b/>
                <w:bCs/>
                <w:sz w:val="18"/>
                <w:szCs w:val="18"/>
              </w:rPr>
            </w:pPr>
            <w:r w:rsidRPr="008807AB">
              <w:rPr>
                <w:rFonts w:ascii="Arial" w:hAnsi="Arial" w:cs="Arial"/>
                <w:b/>
                <w:bCs/>
                <w:sz w:val="18"/>
                <w:szCs w:val="18"/>
              </w:rPr>
              <w:t>8.224.726,30</w:t>
            </w:r>
          </w:p>
        </w:tc>
        <w:tc>
          <w:tcPr>
            <w:tcW w:w="0" w:type="auto"/>
            <w:tcBorders>
              <w:top w:val="nil"/>
              <w:left w:val="nil"/>
              <w:bottom w:val="nil"/>
              <w:right w:val="nil"/>
            </w:tcBorders>
            <w:shd w:val="clear" w:color="auto" w:fill="auto"/>
            <w:noWrap/>
            <w:vAlign w:val="bottom"/>
            <w:hideMark/>
          </w:tcPr>
          <w:p w14:paraId="7C1B8224" w14:textId="77777777" w:rsidR="003605FF" w:rsidRPr="008807AB" w:rsidRDefault="003605FF">
            <w:pPr>
              <w:jc w:val="right"/>
              <w:rPr>
                <w:rFonts w:ascii="Arial" w:hAnsi="Arial" w:cs="Arial"/>
                <w:b/>
                <w:bCs/>
                <w:sz w:val="18"/>
                <w:szCs w:val="18"/>
              </w:rPr>
            </w:pPr>
            <w:r w:rsidRPr="008807AB">
              <w:rPr>
                <w:rFonts w:ascii="Arial" w:hAnsi="Arial" w:cs="Arial"/>
                <w:b/>
                <w:bCs/>
                <w:sz w:val="18"/>
                <w:szCs w:val="18"/>
              </w:rPr>
              <w:t>7.105.849,37</w:t>
            </w:r>
          </w:p>
        </w:tc>
        <w:tc>
          <w:tcPr>
            <w:tcW w:w="0" w:type="auto"/>
            <w:tcBorders>
              <w:top w:val="nil"/>
              <w:left w:val="nil"/>
              <w:bottom w:val="nil"/>
              <w:right w:val="nil"/>
            </w:tcBorders>
            <w:shd w:val="clear" w:color="auto" w:fill="auto"/>
            <w:noWrap/>
            <w:vAlign w:val="bottom"/>
            <w:hideMark/>
          </w:tcPr>
          <w:p w14:paraId="465C9DA2" w14:textId="77777777" w:rsidR="003605FF" w:rsidRPr="008807AB" w:rsidRDefault="003605FF">
            <w:pPr>
              <w:jc w:val="right"/>
              <w:rPr>
                <w:rFonts w:ascii="Arial" w:hAnsi="Arial" w:cs="Arial"/>
                <w:b/>
                <w:bCs/>
                <w:sz w:val="18"/>
                <w:szCs w:val="18"/>
              </w:rPr>
            </w:pPr>
            <w:r w:rsidRPr="008807AB">
              <w:rPr>
                <w:rFonts w:ascii="Arial" w:hAnsi="Arial" w:cs="Arial"/>
                <w:b/>
                <w:bCs/>
                <w:sz w:val="18"/>
                <w:szCs w:val="18"/>
              </w:rPr>
              <w:t>7.146.949,54</w:t>
            </w:r>
          </w:p>
        </w:tc>
      </w:tr>
      <w:tr w:rsidR="008807AB" w:rsidRPr="008807AB" w14:paraId="686C5A28" w14:textId="77777777" w:rsidTr="008807AB">
        <w:trPr>
          <w:trHeight w:val="255"/>
        </w:trPr>
        <w:tc>
          <w:tcPr>
            <w:tcW w:w="0" w:type="auto"/>
            <w:tcBorders>
              <w:top w:val="nil"/>
              <w:left w:val="nil"/>
              <w:bottom w:val="nil"/>
              <w:right w:val="nil"/>
            </w:tcBorders>
            <w:shd w:val="clear" w:color="auto" w:fill="auto"/>
            <w:vAlign w:val="bottom"/>
            <w:hideMark/>
          </w:tcPr>
          <w:p w14:paraId="3AD38AAF" w14:textId="77777777" w:rsidR="003605FF" w:rsidRPr="008807AB" w:rsidRDefault="003605FF">
            <w:pPr>
              <w:rPr>
                <w:rFonts w:ascii="Arial" w:hAnsi="Arial" w:cs="Arial"/>
                <w:color w:val="000000"/>
                <w:sz w:val="18"/>
                <w:szCs w:val="18"/>
              </w:rPr>
            </w:pPr>
            <w:r w:rsidRPr="008807AB">
              <w:rPr>
                <w:rFonts w:ascii="Arial" w:hAnsi="Arial" w:cs="Arial"/>
                <w:color w:val="000000"/>
                <w:sz w:val="18"/>
                <w:szCs w:val="18"/>
              </w:rPr>
              <w:t>Izvor 1. OPĆI PRIHODI I PRIMICI</w:t>
            </w:r>
          </w:p>
        </w:tc>
        <w:tc>
          <w:tcPr>
            <w:tcW w:w="0" w:type="auto"/>
            <w:tcBorders>
              <w:top w:val="nil"/>
              <w:left w:val="nil"/>
              <w:bottom w:val="nil"/>
              <w:right w:val="nil"/>
            </w:tcBorders>
            <w:shd w:val="clear" w:color="auto" w:fill="auto"/>
            <w:noWrap/>
            <w:vAlign w:val="bottom"/>
            <w:hideMark/>
          </w:tcPr>
          <w:p w14:paraId="607C1D6F" w14:textId="77777777" w:rsidR="003605FF" w:rsidRPr="008807AB" w:rsidRDefault="003605FF">
            <w:pPr>
              <w:jc w:val="right"/>
              <w:rPr>
                <w:rFonts w:ascii="Arial" w:hAnsi="Arial" w:cs="Arial"/>
                <w:color w:val="000000"/>
                <w:sz w:val="18"/>
                <w:szCs w:val="18"/>
              </w:rPr>
            </w:pPr>
            <w:r w:rsidRPr="008807AB">
              <w:rPr>
                <w:rFonts w:ascii="Arial" w:hAnsi="Arial" w:cs="Arial"/>
                <w:color w:val="000000"/>
                <w:sz w:val="18"/>
                <w:szCs w:val="18"/>
              </w:rPr>
              <w:t>3.647.566,05</w:t>
            </w:r>
          </w:p>
        </w:tc>
        <w:tc>
          <w:tcPr>
            <w:tcW w:w="0" w:type="auto"/>
            <w:tcBorders>
              <w:top w:val="nil"/>
              <w:left w:val="nil"/>
              <w:bottom w:val="nil"/>
              <w:right w:val="nil"/>
            </w:tcBorders>
            <w:shd w:val="clear" w:color="auto" w:fill="auto"/>
            <w:noWrap/>
            <w:vAlign w:val="bottom"/>
            <w:hideMark/>
          </w:tcPr>
          <w:p w14:paraId="14821E91" w14:textId="77777777" w:rsidR="003605FF" w:rsidRPr="008807AB" w:rsidRDefault="003605FF">
            <w:pPr>
              <w:jc w:val="right"/>
              <w:rPr>
                <w:rFonts w:ascii="Arial" w:hAnsi="Arial" w:cs="Arial"/>
                <w:color w:val="000000"/>
                <w:sz w:val="18"/>
                <w:szCs w:val="18"/>
              </w:rPr>
            </w:pPr>
            <w:r w:rsidRPr="008807AB">
              <w:rPr>
                <w:rFonts w:ascii="Arial" w:hAnsi="Arial" w:cs="Arial"/>
                <w:color w:val="000000"/>
                <w:sz w:val="18"/>
                <w:szCs w:val="18"/>
              </w:rPr>
              <w:t>3.729.824,44</w:t>
            </w:r>
          </w:p>
        </w:tc>
        <w:tc>
          <w:tcPr>
            <w:tcW w:w="0" w:type="auto"/>
            <w:tcBorders>
              <w:top w:val="nil"/>
              <w:left w:val="nil"/>
              <w:bottom w:val="nil"/>
              <w:right w:val="nil"/>
            </w:tcBorders>
            <w:shd w:val="clear" w:color="auto" w:fill="auto"/>
            <w:noWrap/>
            <w:vAlign w:val="bottom"/>
            <w:hideMark/>
          </w:tcPr>
          <w:p w14:paraId="5EDB6216" w14:textId="77777777" w:rsidR="003605FF" w:rsidRPr="008807AB" w:rsidRDefault="003605FF">
            <w:pPr>
              <w:jc w:val="right"/>
              <w:rPr>
                <w:rFonts w:ascii="Arial" w:hAnsi="Arial" w:cs="Arial"/>
                <w:color w:val="000000"/>
                <w:sz w:val="18"/>
                <w:szCs w:val="18"/>
              </w:rPr>
            </w:pPr>
            <w:r w:rsidRPr="008807AB">
              <w:rPr>
                <w:rFonts w:ascii="Arial" w:hAnsi="Arial" w:cs="Arial"/>
                <w:color w:val="000000"/>
                <w:sz w:val="18"/>
                <w:szCs w:val="18"/>
              </w:rPr>
              <w:t>3.810.554,92</w:t>
            </w:r>
          </w:p>
        </w:tc>
        <w:tc>
          <w:tcPr>
            <w:tcW w:w="0" w:type="auto"/>
            <w:tcBorders>
              <w:top w:val="nil"/>
              <w:left w:val="nil"/>
              <w:bottom w:val="nil"/>
              <w:right w:val="nil"/>
            </w:tcBorders>
            <w:shd w:val="clear" w:color="auto" w:fill="auto"/>
            <w:noWrap/>
            <w:vAlign w:val="bottom"/>
            <w:hideMark/>
          </w:tcPr>
          <w:p w14:paraId="214ED5CA" w14:textId="77777777" w:rsidR="003605FF" w:rsidRPr="008807AB" w:rsidRDefault="003605FF">
            <w:pPr>
              <w:jc w:val="right"/>
              <w:rPr>
                <w:rFonts w:ascii="Arial" w:hAnsi="Arial" w:cs="Arial"/>
                <w:color w:val="000000"/>
                <w:sz w:val="18"/>
                <w:szCs w:val="18"/>
              </w:rPr>
            </w:pPr>
            <w:r w:rsidRPr="008807AB">
              <w:rPr>
                <w:rFonts w:ascii="Arial" w:hAnsi="Arial" w:cs="Arial"/>
                <w:color w:val="000000"/>
                <w:sz w:val="18"/>
                <w:szCs w:val="18"/>
              </w:rPr>
              <w:t>3.895.629,68</w:t>
            </w:r>
          </w:p>
        </w:tc>
      </w:tr>
      <w:tr w:rsidR="008807AB" w:rsidRPr="008807AB" w14:paraId="3D42E772" w14:textId="77777777" w:rsidTr="008807AB">
        <w:trPr>
          <w:trHeight w:val="480"/>
        </w:trPr>
        <w:tc>
          <w:tcPr>
            <w:tcW w:w="0" w:type="auto"/>
            <w:tcBorders>
              <w:top w:val="nil"/>
              <w:left w:val="nil"/>
              <w:bottom w:val="nil"/>
              <w:right w:val="nil"/>
            </w:tcBorders>
            <w:shd w:val="clear" w:color="auto" w:fill="auto"/>
            <w:vAlign w:val="bottom"/>
            <w:hideMark/>
          </w:tcPr>
          <w:p w14:paraId="1F138E0A" w14:textId="77777777" w:rsidR="003605FF" w:rsidRPr="008807AB" w:rsidRDefault="003605FF">
            <w:pPr>
              <w:rPr>
                <w:rFonts w:ascii="Arial" w:hAnsi="Arial" w:cs="Arial"/>
                <w:color w:val="000000"/>
                <w:sz w:val="18"/>
                <w:szCs w:val="18"/>
              </w:rPr>
            </w:pPr>
            <w:r w:rsidRPr="008807AB">
              <w:rPr>
                <w:rFonts w:ascii="Arial" w:hAnsi="Arial" w:cs="Arial"/>
                <w:color w:val="000000"/>
                <w:sz w:val="18"/>
                <w:szCs w:val="18"/>
              </w:rPr>
              <w:t>Izvor 2. VLASTITI PRIHODI PRORAČUNSKI KORISNICI</w:t>
            </w:r>
          </w:p>
        </w:tc>
        <w:tc>
          <w:tcPr>
            <w:tcW w:w="0" w:type="auto"/>
            <w:tcBorders>
              <w:top w:val="nil"/>
              <w:left w:val="nil"/>
              <w:bottom w:val="nil"/>
              <w:right w:val="nil"/>
            </w:tcBorders>
            <w:shd w:val="clear" w:color="auto" w:fill="auto"/>
            <w:noWrap/>
            <w:vAlign w:val="bottom"/>
            <w:hideMark/>
          </w:tcPr>
          <w:p w14:paraId="4C3CCF2D" w14:textId="77777777" w:rsidR="003605FF" w:rsidRPr="008807AB" w:rsidRDefault="003605FF">
            <w:pPr>
              <w:jc w:val="right"/>
              <w:rPr>
                <w:rFonts w:ascii="Arial" w:hAnsi="Arial" w:cs="Arial"/>
                <w:color w:val="000000"/>
                <w:sz w:val="18"/>
                <w:szCs w:val="18"/>
              </w:rPr>
            </w:pPr>
            <w:r w:rsidRPr="008807AB">
              <w:rPr>
                <w:rFonts w:ascii="Arial" w:hAnsi="Arial" w:cs="Arial"/>
                <w:color w:val="000000"/>
                <w:sz w:val="18"/>
                <w:szCs w:val="18"/>
              </w:rPr>
              <w:t>742.858,67</w:t>
            </w:r>
          </w:p>
        </w:tc>
        <w:tc>
          <w:tcPr>
            <w:tcW w:w="0" w:type="auto"/>
            <w:tcBorders>
              <w:top w:val="nil"/>
              <w:left w:val="nil"/>
              <w:bottom w:val="nil"/>
              <w:right w:val="nil"/>
            </w:tcBorders>
            <w:shd w:val="clear" w:color="auto" w:fill="auto"/>
            <w:noWrap/>
            <w:vAlign w:val="bottom"/>
            <w:hideMark/>
          </w:tcPr>
          <w:p w14:paraId="53E4DE5E" w14:textId="77777777" w:rsidR="003605FF" w:rsidRPr="008807AB" w:rsidRDefault="003605FF">
            <w:pPr>
              <w:jc w:val="right"/>
              <w:rPr>
                <w:rFonts w:ascii="Arial" w:hAnsi="Arial" w:cs="Arial"/>
                <w:color w:val="000000"/>
                <w:sz w:val="18"/>
                <w:szCs w:val="18"/>
              </w:rPr>
            </w:pPr>
            <w:r w:rsidRPr="008807AB">
              <w:rPr>
                <w:rFonts w:ascii="Arial" w:hAnsi="Arial" w:cs="Arial"/>
                <w:color w:val="000000"/>
                <w:sz w:val="18"/>
                <w:szCs w:val="18"/>
              </w:rPr>
              <w:t>1.136.142,51</w:t>
            </w:r>
          </w:p>
        </w:tc>
        <w:tc>
          <w:tcPr>
            <w:tcW w:w="0" w:type="auto"/>
            <w:tcBorders>
              <w:top w:val="nil"/>
              <w:left w:val="nil"/>
              <w:bottom w:val="nil"/>
              <w:right w:val="nil"/>
            </w:tcBorders>
            <w:shd w:val="clear" w:color="auto" w:fill="auto"/>
            <w:noWrap/>
            <w:vAlign w:val="bottom"/>
            <w:hideMark/>
          </w:tcPr>
          <w:p w14:paraId="0E33A101" w14:textId="77777777" w:rsidR="003605FF" w:rsidRPr="008807AB" w:rsidRDefault="003605FF">
            <w:pPr>
              <w:jc w:val="right"/>
              <w:rPr>
                <w:rFonts w:ascii="Arial" w:hAnsi="Arial" w:cs="Arial"/>
                <w:color w:val="000000"/>
                <w:sz w:val="18"/>
                <w:szCs w:val="18"/>
              </w:rPr>
            </w:pPr>
            <w:r w:rsidRPr="008807AB">
              <w:rPr>
                <w:rFonts w:ascii="Arial" w:hAnsi="Arial" w:cs="Arial"/>
                <w:color w:val="000000"/>
                <w:sz w:val="18"/>
                <w:szCs w:val="18"/>
              </w:rPr>
              <w:t>1.115.180,13</w:t>
            </w:r>
          </w:p>
        </w:tc>
        <w:tc>
          <w:tcPr>
            <w:tcW w:w="0" w:type="auto"/>
            <w:tcBorders>
              <w:top w:val="nil"/>
              <w:left w:val="nil"/>
              <w:bottom w:val="nil"/>
              <w:right w:val="nil"/>
            </w:tcBorders>
            <w:shd w:val="clear" w:color="auto" w:fill="auto"/>
            <w:noWrap/>
            <w:vAlign w:val="bottom"/>
            <w:hideMark/>
          </w:tcPr>
          <w:p w14:paraId="6DB46992" w14:textId="77777777" w:rsidR="003605FF" w:rsidRPr="008807AB" w:rsidRDefault="003605FF">
            <w:pPr>
              <w:jc w:val="right"/>
              <w:rPr>
                <w:rFonts w:ascii="Arial" w:hAnsi="Arial" w:cs="Arial"/>
                <w:color w:val="000000"/>
                <w:sz w:val="18"/>
                <w:szCs w:val="18"/>
              </w:rPr>
            </w:pPr>
            <w:r w:rsidRPr="008807AB">
              <w:rPr>
                <w:rFonts w:ascii="Arial" w:hAnsi="Arial" w:cs="Arial"/>
                <w:color w:val="000000"/>
                <w:sz w:val="18"/>
                <w:szCs w:val="18"/>
              </w:rPr>
              <w:t>1.111.539,69</w:t>
            </w:r>
          </w:p>
        </w:tc>
      </w:tr>
      <w:tr w:rsidR="008807AB" w:rsidRPr="008807AB" w14:paraId="38916C94" w14:textId="77777777" w:rsidTr="008807AB">
        <w:trPr>
          <w:trHeight w:val="255"/>
        </w:trPr>
        <w:tc>
          <w:tcPr>
            <w:tcW w:w="0" w:type="auto"/>
            <w:tcBorders>
              <w:top w:val="nil"/>
              <w:left w:val="nil"/>
              <w:bottom w:val="nil"/>
              <w:right w:val="nil"/>
            </w:tcBorders>
            <w:shd w:val="clear" w:color="auto" w:fill="auto"/>
            <w:vAlign w:val="bottom"/>
            <w:hideMark/>
          </w:tcPr>
          <w:p w14:paraId="37C52BEE" w14:textId="77777777" w:rsidR="003605FF" w:rsidRPr="008807AB" w:rsidRDefault="003605FF">
            <w:pPr>
              <w:rPr>
                <w:rFonts w:ascii="Arial" w:hAnsi="Arial" w:cs="Arial"/>
                <w:color w:val="000000"/>
                <w:sz w:val="18"/>
                <w:szCs w:val="18"/>
              </w:rPr>
            </w:pPr>
            <w:r w:rsidRPr="008807AB">
              <w:rPr>
                <w:rFonts w:ascii="Arial" w:hAnsi="Arial" w:cs="Arial"/>
                <w:color w:val="000000"/>
                <w:sz w:val="18"/>
                <w:szCs w:val="18"/>
              </w:rPr>
              <w:t>Izvor 3. PRIHODI ZA POSEBNE NAMJENE</w:t>
            </w:r>
          </w:p>
        </w:tc>
        <w:tc>
          <w:tcPr>
            <w:tcW w:w="0" w:type="auto"/>
            <w:tcBorders>
              <w:top w:val="nil"/>
              <w:left w:val="nil"/>
              <w:bottom w:val="nil"/>
              <w:right w:val="nil"/>
            </w:tcBorders>
            <w:shd w:val="clear" w:color="auto" w:fill="auto"/>
            <w:noWrap/>
            <w:vAlign w:val="bottom"/>
            <w:hideMark/>
          </w:tcPr>
          <w:p w14:paraId="22331E6F" w14:textId="77777777" w:rsidR="003605FF" w:rsidRPr="008807AB" w:rsidRDefault="003605FF">
            <w:pPr>
              <w:jc w:val="right"/>
              <w:rPr>
                <w:rFonts w:ascii="Arial" w:hAnsi="Arial" w:cs="Arial"/>
                <w:color w:val="000000"/>
                <w:sz w:val="18"/>
                <w:szCs w:val="18"/>
              </w:rPr>
            </w:pPr>
            <w:r w:rsidRPr="008807AB">
              <w:rPr>
                <w:rFonts w:ascii="Arial" w:hAnsi="Arial" w:cs="Arial"/>
                <w:color w:val="000000"/>
                <w:sz w:val="18"/>
                <w:szCs w:val="18"/>
              </w:rPr>
              <w:t>1.237.352,32</w:t>
            </w:r>
          </w:p>
        </w:tc>
        <w:tc>
          <w:tcPr>
            <w:tcW w:w="0" w:type="auto"/>
            <w:tcBorders>
              <w:top w:val="nil"/>
              <w:left w:val="nil"/>
              <w:bottom w:val="nil"/>
              <w:right w:val="nil"/>
            </w:tcBorders>
            <w:shd w:val="clear" w:color="auto" w:fill="auto"/>
            <w:noWrap/>
            <w:vAlign w:val="bottom"/>
            <w:hideMark/>
          </w:tcPr>
          <w:p w14:paraId="1E233B0E" w14:textId="77777777" w:rsidR="003605FF" w:rsidRPr="008807AB" w:rsidRDefault="003605FF">
            <w:pPr>
              <w:jc w:val="right"/>
              <w:rPr>
                <w:rFonts w:ascii="Arial" w:hAnsi="Arial" w:cs="Arial"/>
                <w:color w:val="000000"/>
                <w:sz w:val="18"/>
                <w:szCs w:val="18"/>
              </w:rPr>
            </w:pPr>
            <w:r w:rsidRPr="008807AB">
              <w:rPr>
                <w:rFonts w:ascii="Arial" w:hAnsi="Arial" w:cs="Arial"/>
                <w:color w:val="000000"/>
                <w:sz w:val="18"/>
                <w:szCs w:val="18"/>
              </w:rPr>
              <w:t>1.325.852,32</w:t>
            </w:r>
          </w:p>
        </w:tc>
        <w:tc>
          <w:tcPr>
            <w:tcW w:w="0" w:type="auto"/>
            <w:tcBorders>
              <w:top w:val="nil"/>
              <w:left w:val="nil"/>
              <w:bottom w:val="nil"/>
              <w:right w:val="nil"/>
            </w:tcBorders>
            <w:shd w:val="clear" w:color="auto" w:fill="auto"/>
            <w:noWrap/>
            <w:vAlign w:val="bottom"/>
            <w:hideMark/>
          </w:tcPr>
          <w:p w14:paraId="489D3A70" w14:textId="77777777" w:rsidR="003605FF" w:rsidRPr="008807AB" w:rsidRDefault="003605FF">
            <w:pPr>
              <w:jc w:val="right"/>
              <w:rPr>
                <w:rFonts w:ascii="Arial" w:hAnsi="Arial" w:cs="Arial"/>
                <w:color w:val="000000"/>
                <w:sz w:val="18"/>
                <w:szCs w:val="18"/>
              </w:rPr>
            </w:pPr>
            <w:r w:rsidRPr="008807AB">
              <w:rPr>
                <w:rFonts w:ascii="Arial" w:hAnsi="Arial" w:cs="Arial"/>
                <w:color w:val="000000"/>
                <w:sz w:val="18"/>
                <w:szCs w:val="18"/>
              </w:rPr>
              <w:t>1.325.852,32</w:t>
            </w:r>
          </w:p>
        </w:tc>
        <w:tc>
          <w:tcPr>
            <w:tcW w:w="0" w:type="auto"/>
            <w:tcBorders>
              <w:top w:val="nil"/>
              <w:left w:val="nil"/>
              <w:bottom w:val="nil"/>
              <w:right w:val="nil"/>
            </w:tcBorders>
            <w:shd w:val="clear" w:color="auto" w:fill="auto"/>
            <w:noWrap/>
            <w:vAlign w:val="bottom"/>
            <w:hideMark/>
          </w:tcPr>
          <w:p w14:paraId="52D7B6EC" w14:textId="77777777" w:rsidR="003605FF" w:rsidRPr="008807AB" w:rsidRDefault="003605FF">
            <w:pPr>
              <w:jc w:val="right"/>
              <w:rPr>
                <w:rFonts w:ascii="Arial" w:hAnsi="Arial" w:cs="Arial"/>
                <w:color w:val="000000"/>
                <w:sz w:val="18"/>
                <w:szCs w:val="18"/>
              </w:rPr>
            </w:pPr>
            <w:r w:rsidRPr="008807AB">
              <w:rPr>
                <w:rFonts w:ascii="Arial" w:hAnsi="Arial" w:cs="Arial"/>
                <w:color w:val="000000"/>
                <w:sz w:val="18"/>
                <w:szCs w:val="18"/>
              </w:rPr>
              <w:t>1.325.852,32</w:t>
            </w:r>
          </w:p>
        </w:tc>
      </w:tr>
      <w:tr w:rsidR="008807AB" w:rsidRPr="008807AB" w14:paraId="2B343006" w14:textId="77777777" w:rsidTr="008807AB">
        <w:trPr>
          <w:trHeight w:val="255"/>
        </w:trPr>
        <w:tc>
          <w:tcPr>
            <w:tcW w:w="0" w:type="auto"/>
            <w:tcBorders>
              <w:top w:val="nil"/>
              <w:left w:val="nil"/>
              <w:bottom w:val="nil"/>
              <w:right w:val="nil"/>
            </w:tcBorders>
            <w:shd w:val="clear" w:color="auto" w:fill="auto"/>
            <w:vAlign w:val="bottom"/>
            <w:hideMark/>
          </w:tcPr>
          <w:p w14:paraId="2AB9DA5D" w14:textId="77777777" w:rsidR="003605FF" w:rsidRPr="008807AB" w:rsidRDefault="003605FF">
            <w:pPr>
              <w:rPr>
                <w:rFonts w:ascii="Arial" w:hAnsi="Arial" w:cs="Arial"/>
                <w:color w:val="000000"/>
                <w:sz w:val="18"/>
                <w:szCs w:val="18"/>
              </w:rPr>
            </w:pPr>
            <w:r w:rsidRPr="008807AB">
              <w:rPr>
                <w:rFonts w:ascii="Arial" w:hAnsi="Arial" w:cs="Arial"/>
                <w:color w:val="000000"/>
                <w:sz w:val="18"/>
                <w:szCs w:val="18"/>
              </w:rPr>
              <w:t>Izvor 4. POMOĆI</w:t>
            </w:r>
          </w:p>
        </w:tc>
        <w:tc>
          <w:tcPr>
            <w:tcW w:w="0" w:type="auto"/>
            <w:tcBorders>
              <w:top w:val="nil"/>
              <w:left w:val="nil"/>
              <w:bottom w:val="nil"/>
              <w:right w:val="nil"/>
            </w:tcBorders>
            <w:shd w:val="clear" w:color="auto" w:fill="auto"/>
            <w:noWrap/>
            <w:vAlign w:val="bottom"/>
            <w:hideMark/>
          </w:tcPr>
          <w:p w14:paraId="36FAEFC9" w14:textId="77777777" w:rsidR="003605FF" w:rsidRPr="008807AB" w:rsidRDefault="003605FF">
            <w:pPr>
              <w:jc w:val="right"/>
              <w:rPr>
                <w:rFonts w:ascii="Arial" w:hAnsi="Arial" w:cs="Arial"/>
                <w:color w:val="000000"/>
                <w:sz w:val="18"/>
                <w:szCs w:val="18"/>
              </w:rPr>
            </w:pPr>
            <w:r w:rsidRPr="008807AB">
              <w:rPr>
                <w:rFonts w:ascii="Arial" w:hAnsi="Arial" w:cs="Arial"/>
                <w:color w:val="000000"/>
                <w:sz w:val="18"/>
                <w:szCs w:val="18"/>
              </w:rPr>
              <w:t>2.057.921,72</w:t>
            </w:r>
          </w:p>
        </w:tc>
        <w:tc>
          <w:tcPr>
            <w:tcW w:w="0" w:type="auto"/>
            <w:tcBorders>
              <w:top w:val="nil"/>
              <w:left w:val="nil"/>
              <w:bottom w:val="nil"/>
              <w:right w:val="nil"/>
            </w:tcBorders>
            <w:shd w:val="clear" w:color="auto" w:fill="auto"/>
            <w:noWrap/>
            <w:vAlign w:val="bottom"/>
            <w:hideMark/>
          </w:tcPr>
          <w:p w14:paraId="53CDCF3B" w14:textId="77777777" w:rsidR="003605FF" w:rsidRPr="008807AB" w:rsidRDefault="003605FF">
            <w:pPr>
              <w:jc w:val="right"/>
              <w:rPr>
                <w:rFonts w:ascii="Arial" w:hAnsi="Arial" w:cs="Arial"/>
                <w:color w:val="000000"/>
                <w:sz w:val="18"/>
                <w:szCs w:val="18"/>
              </w:rPr>
            </w:pPr>
            <w:r w:rsidRPr="008807AB">
              <w:rPr>
                <w:rFonts w:ascii="Arial" w:hAnsi="Arial" w:cs="Arial"/>
                <w:color w:val="000000"/>
                <w:sz w:val="18"/>
                <w:szCs w:val="18"/>
              </w:rPr>
              <w:t>545.141,23</w:t>
            </w:r>
          </w:p>
        </w:tc>
        <w:tc>
          <w:tcPr>
            <w:tcW w:w="0" w:type="auto"/>
            <w:tcBorders>
              <w:top w:val="nil"/>
              <w:left w:val="nil"/>
              <w:bottom w:val="nil"/>
              <w:right w:val="nil"/>
            </w:tcBorders>
            <w:shd w:val="clear" w:color="auto" w:fill="auto"/>
            <w:noWrap/>
            <w:vAlign w:val="bottom"/>
            <w:hideMark/>
          </w:tcPr>
          <w:p w14:paraId="1993E2C7" w14:textId="77777777" w:rsidR="003605FF" w:rsidRPr="008807AB" w:rsidRDefault="003605FF">
            <w:pPr>
              <w:jc w:val="right"/>
              <w:rPr>
                <w:rFonts w:ascii="Arial" w:hAnsi="Arial" w:cs="Arial"/>
                <w:color w:val="000000"/>
                <w:sz w:val="18"/>
                <w:szCs w:val="18"/>
              </w:rPr>
            </w:pPr>
            <w:r w:rsidRPr="008807AB">
              <w:rPr>
                <w:rFonts w:ascii="Arial" w:hAnsi="Arial" w:cs="Arial"/>
                <w:color w:val="000000"/>
                <w:sz w:val="18"/>
                <w:szCs w:val="18"/>
              </w:rPr>
              <w:t>478.296,20</w:t>
            </w:r>
          </w:p>
        </w:tc>
        <w:tc>
          <w:tcPr>
            <w:tcW w:w="0" w:type="auto"/>
            <w:tcBorders>
              <w:top w:val="nil"/>
              <w:left w:val="nil"/>
              <w:bottom w:val="nil"/>
              <w:right w:val="nil"/>
            </w:tcBorders>
            <w:shd w:val="clear" w:color="auto" w:fill="auto"/>
            <w:noWrap/>
            <w:vAlign w:val="bottom"/>
            <w:hideMark/>
          </w:tcPr>
          <w:p w14:paraId="596FA5B0" w14:textId="77777777" w:rsidR="003605FF" w:rsidRPr="008807AB" w:rsidRDefault="003605FF">
            <w:pPr>
              <w:jc w:val="right"/>
              <w:rPr>
                <w:rFonts w:ascii="Arial" w:hAnsi="Arial" w:cs="Arial"/>
                <w:color w:val="000000"/>
                <w:sz w:val="18"/>
                <w:szCs w:val="18"/>
              </w:rPr>
            </w:pPr>
            <w:r w:rsidRPr="008807AB">
              <w:rPr>
                <w:rFonts w:ascii="Arial" w:hAnsi="Arial" w:cs="Arial"/>
                <w:color w:val="000000"/>
                <w:sz w:val="18"/>
                <w:szCs w:val="18"/>
              </w:rPr>
              <w:t>437.962,05</w:t>
            </w:r>
          </w:p>
        </w:tc>
      </w:tr>
      <w:tr w:rsidR="008807AB" w:rsidRPr="008807AB" w14:paraId="2C25EE7A" w14:textId="77777777" w:rsidTr="008807AB">
        <w:trPr>
          <w:trHeight w:val="255"/>
        </w:trPr>
        <w:tc>
          <w:tcPr>
            <w:tcW w:w="0" w:type="auto"/>
            <w:tcBorders>
              <w:top w:val="nil"/>
              <w:left w:val="nil"/>
              <w:bottom w:val="nil"/>
              <w:right w:val="nil"/>
            </w:tcBorders>
            <w:shd w:val="clear" w:color="auto" w:fill="auto"/>
            <w:vAlign w:val="bottom"/>
            <w:hideMark/>
          </w:tcPr>
          <w:p w14:paraId="18C45598" w14:textId="77777777" w:rsidR="003605FF" w:rsidRPr="008807AB" w:rsidRDefault="003605FF">
            <w:pPr>
              <w:rPr>
                <w:rFonts w:ascii="Arial" w:hAnsi="Arial" w:cs="Arial"/>
                <w:color w:val="000000"/>
                <w:sz w:val="18"/>
                <w:szCs w:val="18"/>
              </w:rPr>
            </w:pPr>
            <w:r w:rsidRPr="008807AB">
              <w:rPr>
                <w:rFonts w:ascii="Arial" w:hAnsi="Arial" w:cs="Arial"/>
                <w:color w:val="000000"/>
                <w:sz w:val="18"/>
                <w:szCs w:val="18"/>
              </w:rPr>
              <w:t>Izvor 5. DONACIJE</w:t>
            </w:r>
          </w:p>
        </w:tc>
        <w:tc>
          <w:tcPr>
            <w:tcW w:w="0" w:type="auto"/>
            <w:tcBorders>
              <w:top w:val="nil"/>
              <w:left w:val="nil"/>
              <w:bottom w:val="nil"/>
              <w:right w:val="nil"/>
            </w:tcBorders>
            <w:shd w:val="clear" w:color="auto" w:fill="auto"/>
            <w:noWrap/>
            <w:vAlign w:val="bottom"/>
            <w:hideMark/>
          </w:tcPr>
          <w:p w14:paraId="3F146B34" w14:textId="77777777" w:rsidR="003605FF" w:rsidRPr="008807AB" w:rsidRDefault="003605FF">
            <w:pPr>
              <w:jc w:val="right"/>
              <w:rPr>
                <w:rFonts w:ascii="Arial" w:hAnsi="Arial" w:cs="Arial"/>
                <w:color w:val="000000"/>
                <w:sz w:val="18"/>
                <w:szCs w:val="18"/>
              </w:rPr>
            </w:pPr>
            <w:r w:rsidRPr="008807AB">
              <w:rPr>
                <w:rFonts w:ascii="Arial" w:hAnsi="Arial" w:cs="Arial"/>
                <w:color w:val="000000"/>
                <w:sz w:val="18"/>
                <w:szCs w:val="18"/>
              </w:rPr>
              <w:t>44.363,61</w:t>
            </w:r>
          </w:p>
        </w:tc>
        <w:tc>
          <w:tcPr>
            <w:tcW w:w="0" w:type="auto"/>
            <w:tcBorders>
              <w:top w:val="nil"/>
              <w:left w:val="nil"/>
              <w:bottom w:val="nil"/>
              <w:right w:val="nil"/>
            </w:tcBorders>
            <w:shd w:val="clear" w:color="auto" w:fill="auto"/>
            <w:noWrap/>
            <w:vAlign w:val="bottom"/>
            <w:hideMark/>
          </w:tcPr>
          <w:p w14:paraId="0D619292" w14:textId="77777777" w:rsidR="003605FF" w:rsidRPr="008807AB" w:rsidRDefault="003605FF">
            <w:pPr>
              <w:jc w:val="right"/>
              <w:rPr>
                <w:rFonts w:ascii="Arial" w:hAnsi="Arial" w:cs="Arial"/>
                <w:color w:val="000000"/>
                <w:sz w:val="18"/>
                <w:szCs w:val="18"/>
              </w:rPr>
            </w:pPr>
            <w:r w:rsidRPr="008807AB">
              <w:rPr>
                <w:rFonts w:ascii="Arial" w:hAnsi="Arial" w:cs="Arial"/>
                <w:color w:val="000000"/>
                <w:sz w:val="18"/>
                <w:szCs w:val="18"/>
              </w:rPr>
              <w:t>45.265,80</w:t>
            </w:r>
          </w:p>
        </w:tc>
        <w:tc>
          <w:tcPr>
            <w:tcW w:w="0" w:type="auto"/>
            <w:tcBorders>
              <w:top w:val="nil"/>
              <w:left w:val="nil"/>
              <w:bottom w:val="nil"/>
              <w:right w:val="nil"/>
            </w:tcBorders>
            <w:shd w:val="clear" w:color="auto" w:fill="auto"/>
            <w:noWrap/>
            <w:vAlign w:val="bottom"/>
            <w:hideMark/>
          </w:tcPr>
          <w:p w14:paraId="734094FF" w14:textId="77777777" w:rsidR="003605FF" w:rsidRPr="008807AB" w:rsidRDefault="003605FF">
            <w:pPr>
              <w:jc w:val="right"/>
              <w:rPr>
                <w:rFonts w:ascii="Arial" w:hAnsi="Arial" w:cs="Arial"/>
                <w:color w:val="000000"/>
                <w:sz w:val="18"/>
                <w:szCs w:val="18"/>
              </w:rPr>
            </w:pPr>
            <w:r w:rsidRPr="008807AB">
              <w:rPr>
                <w:rFonts w:ascii="Arial" w:hAnsi="Arial" w:cs="Arial"/>
                <w:color w:val="000000"/>
                <w:sz w:val="18"/>
                <w:szCs w:val="18"/>
              </w:rPr>
              <w:t>45.265,80</w:t>
            </w:r>
          </w:p>
        </w:tc>
        <w:tc>
          <w:tcPr>
            <w:tcW w:w="0" w:type="auto"/>
            <w:tcBorders>
              <w:top w:val="nil"/>
              <w:left w:val="nil"/>
              <w:bottom w:val="nil"/>
              <w:right w:val="nil"/>
            </w:tcBorders>
            <w:shd w:val="clear" w:color="auto" w:fill="auto"/>
            <w:noWrap/>
            <w:vAlign w:val="bottom"/>
            <w:hideMark/>
          </w:tcPr>
          <w:p w14:paraId="0FA0F00D" w14:textId="77777777" w:rsidR="003605FF" w:rsidRPr="008807AB" w:rsidRDefault="003605FF">
            <w:pPr>
              <w:jc w:val="right"/>
              <w:rPr>
                <w:rFonts w:ascii="Arial" w:hAnsi="Arial" w:cs="Arial"/>
                <w:color w:val="000000"/>
                <w:sz w:val="18"/>
                <w:szCs w:val="18"/>
              </w:rPr>
            </w:pPr>
            <w:r w:rsidRPr="008807AB">
              <w:rPr>
                <w:rFonts w:ascii="Arial" w:hAnsi="Arial" w:cs="Arial"/>
                <w:color w:val="000000"/>
                <w:sz w:val="18"/>
                <w:szCs w:val="18"/>
              </w:rPr>
              <w:t>45.265,80</w:t>
            </w:r>
          </w:p>
        </w:tc>
      </w:tr>
      <w:tr w:rsidR="008807AB" w:rsidRPr="008807AB" w14:paraId="4E1F5B81" w14:textId="77777777" w:rsidTr="008807AB">
        <w:trPr>
          <w:trHeight w:val="480"/>
        </w:trPr>
        <w:tc>
          <w:tcPr>
            <w:tcW w:w="0" w:type="auto"/>
            <w:tcBorders>
              <w:top w:val="nil"/>
              <w:left w:val="nil"/>
              <w:bottom w:val="nil"/>
              <w:right w:val="nil"/>
            </w:tcBorders>
            <w:shd w:val="clear" w:color="auto" w:fill="auto"/>
            <w:vAlign w:val="bottom"/>
            <w:hideMark/>
          </w:tcPr>
          <w:p w14:paraId="23236753" w14:textId="77777777" w:rsidR="003605FF" w:rsidRPr="008807AB" w:rsidRDefault="003605FF">
            <w:pPr>
              <w:rPr>
                <w:rFonts w:ascii="Arial" w:hAnsi="Arial" w:cs="Arial"/>
                <w:color w:val="000000"/>
                <w:sz w:val="18"/>
                <w:szCs w:val="18"/>
              </w:rPr>
            </w:pPr>
            <w:r w:rsidRPr="008807AB">
              <w:rPr>
                <w:rFonts w:ascii="Arial" w:hAnsi="Arial" w:cs="Arial"/>
                <w:color w:val="000000"/>
                <w:sz w:val="18"/>
                <w:szCs w:val="18"/>
              </w:rPr>
              <w:t>Izvor 6. PRIHODI OD PRODAJE NEFINANCIJSKE IMOVINE</w:t>
            </w:r>
          </w:p>
        </w:tc>
        <w:tc>
          <w:tcPr>
            <w:tcW w:w="0" w:type="auto"/>
            <w:tcBorders>
              <w:top w:val="nil"/>
              <w:left w:val="nil"/>
              <w:bottom w:val="nil"/>
              <w:right w:val="nil"/>
            </w:tcBorders>
            <w:shd w:val="clear" w:color="auto" w:fill="auto"/>
            <w:noWrap/>
            <w:vAlign w:val="bottom"/>
            <w:hideMark/>
          </w:tcPr>
          <w:p w14:paraId="203FA303" w14:textId="77777777" w:rsidR="003605FF" w:rsidRPr="008807AB" w:rsidRDefault="003605FF">
            <w:pPr>
              <w:jc w:val="right"/>
              <w:rPr>
                <w:rFonts w:ascii="Arial" w:hAnsi="Arial" w:cs="Arial"/>
                <w:color w:val="000000"/>
                <w:sz w:val="18"/>
                <w:szCs w:val="18"/>
              </w:rPr>
            </w:pPr>
            <w:r w:rsidRPr="008807AB">
              <w:rPr>
                <w:rFonts w:ascii="Arial" w:hAnsi="Arial" w:cs="Arial"/>
                <w:color w:val="000000"/>
                <w:sz w:val="18"/>
                <w:szCs w:val="18"/>
              </w:rPr>
              <w:t>327.164,00</w:t>
            </w:r>
          </w:p>
        </w:tc>
        <w:tc>
          <w:tcPr>
            <w:tcW w:w="0" w:type="auto"/>
            <w:tcBorders>
              <w:top w:val="nil"/>
              <w:left w:val="nil"/>
              <w:bottom w:val="nil"/>
              <w:right w:val="nil"/>
            </w:tcBorders>
            <w:shd w:val="clear" w:color="auto" w:fill="auto"/>
            <w:noWrap/>
            <w:vAlign w:val="bottom"/>
            <w:hideMark/>
          </w:tcPr>
          <w:p w14:paraId="445D64FC" w14:textId="77777777" w:rsidR="003605FF" w:rsidRPr="008807AB" w:rsidRDefault="003605FF">
            <w:pPr>
              <w:jc w:val="right"/>
              <w:rPr>
                <w:rFonts w:ascii="Arial" w:hAnsi="Arial" w:cs="Arial"/>
                <w:color w:val="000000"/>
                <w:sz w:val="18"/>
                <w:szCs w:val="18"/>
              </w:rPr>
            </w:pPr>
            <w:r w:rsidRPr="008807AB">
              <w:rPr>
                <w:rFonts w:ascii="Arial" w:hAnsi="Arial" w:cs="Arial"/>
                <w:color w:val="000000"/>
                <w:sz w:val="18"/>
                <w:szCs w:val="18"/>
              </w:rPr>
              <w:t>326.500,00</w:t>
            </w:r>
          </w:p>
        </w:tc>
        <w:tc>
          <w:tcPr>
            <w:tcW w:w="0" w:type="auto"/>
            <w:tcBorders>
              <w:top w:val="nil"/>
              <w:left w:val="nil"/>
              <w:bottom w:val="nil"/>
              <w:right w:val="nil"/>
            </w:tcBorders>
            <w:shd w:val="clear" w:color="auto" w:fill="auto"/>
            <w:noWrap/>
            <w:vAlign w:val="bottom"/>
            <w:hideMark/>
          </w:tcPr>
          <w:p w14:paraId="4DF7E88B" w14:textId="77777777" w:rsidR="003605FF" w:rsidRPr="008807AB" w:rsidRDefault="003605FF">
            <w:pPr>
              <w:jc w:val="right"/>
              <w:rPr>
                <w:rFonts w:ascii="Arial" w:hAnsi="Arial" w:cs="Arial"/>
                <w:color w:val="000000"/>
                <w:sz w:val="18"/>
                <w:szCs w:val="18"/>
              </w:rPr>
            </w:pPr>
            <w:r w:rsidRPr="008807AB">
              <w:rPr>
                <w:rFonts w:ascii="Arial" w:hAnsi="Arial" w:cs="Arial"/>
                <w:color w:val="000000"/>
                <w:sz w:val="18"/>
                <w:szCs w:val="18"/>
              </w:rPr>
              <w:t>326.500,00</w:t>
            </w:r>
          </w:p>
        </w:tc>
        <w:tc>
          <w:tcPr>
            <w:tcW w:w="0" w:type="auto"/>
            <w:tcBorders>
              <w:top w:val="nil"/>
              <w:left w:val="nil"/>
              <w:bottom w:val="nil"/>
              <w:right w:val="nil"/>
            </w:tcBorders>
            <w:shd w:val="clear" w:color="auto" w:fill="auto"/>
            <w:noWrap/>
            <w:vAlign w:val="bottom"/>
            <w:hideMark/>
          </w:tcPr>
          <w:p w14:paraId="3AA103E6" w14:textId="77777777" w:rsidR="003605FF" w:rsidRPr="008807AB" w:rsidRDefault="003605FF">
            <w:pPr>
              <w:jc w:val="right"/>
              <w:rPr>
                <w:rFonts w:ascii="Arial" w:hAnsi="Arial" w:cs="Arial"/>
                <w:color w:val="000000"/>
                <w:sz w:val="18"/>
                <w:szCs w:val="18"/>
              </w:rPr>
            </w:pPr>
            <w:r w:rsidRPr="008807AB">
              <w:rPr>
                <w:rFonts w:ascii="Arial" w:hAnsi="Arial" w:cs="Arial"/>
                <w:color w:val="000000"/>
                <w:sz w:val="18"/>
                <w:szCs w:val="18"/>
              </w:rPr>
              <w:t>326.500,00</w:t>
            </w:r>
          </w:p>
        </w:tc>
      </w:tr>
      <w:tr w:rsidR="008807AB" w:rsidRPr="008807AB" w14:paraId="6DA54B6D" w14:textId="77777777" w:rsidTr="008807AB">
        <w:trPr>
          <w:trHeight w:val="255"/>
        </w:trPr>
        <w:tc>
          <w:tcPr>
            <w:tcW w:w="0" w:type="auto"/>
            <w:tcBorders>
              <w:top w:val="nil"/>
              <w:left w:val="nil"/>
              <w:bottom w:val="nil"/>
              <w:right w:val="nil"/>
            </w:tcBorders>
            <w:shd w:val="clear" w:color="auto" w:fill="auto"/>
            <w:vAlign w:val="bottom"/>
            <w:hideMark/>
          </w:tcPr>
          <w:p w14:paraId="37626027" w14:textId="77777777" w:rsidR="003605FF" w:rsidRPr="008807AB" w:rsidRDefault="003605FF">
            <w:pPr>
              <w:rPr>
                <w:rFonts w:ascii="Arial" w:hAnsi="Arial" w:cs="Arial"/>
                <w:color w:val="000000"/>
                <w:sz w:val="18"/>
                <w:szCs w:val="18"/>
              </w:rPr>
            </w:pPr>
            <w:r w:rsidRPr="008807AB">
              <w:rPr>
                <w:rFonts w:ascii="Arial" w:hAnsi="Arial" w:cs="Arial"/>
                <w:color w:val="000000"/>
                <w:sz w:val="18"/>
                <w:szCs w:val="18"/>
              </w:rPr>
              <w:t>Izvor 7. VIŠAK PRIHODA IZ PRETHODNE GODINE</w:t>
            </w:r>
          </w:p>
        </w:tc>
        <w:tc>
          <w:tcPr>
            <w:tcW w:w="0" w:type="auto"/>
            <w:tcBorders>
              <w:top w:val="nil"/>
              <w:left w:val="nil"/>
              <w:bottom w:val="nil"/>
              <w:right w:val="nil"/>
            </w:tcBorders>
            <w:shd w:val="clear" w:color="auto" w:fill="auto"/>
            <w:noWrap/>
            <w:vAlign w:val="bottom"/>
            <w:hideMark/>
          </w:tcPr>
          <w:p w14:paraId="540F808C" w14:textId="77777777" w:rsidR="003605FF" w:rsidRPr="008807AB" w:rsidRDefault="003605FF">
            <w:pPr>
              <w:jc w:val="right"/>
              <w:rPr>
                <w:rFonts w:ascii="Arial" w:hAnsi="Arial" w:cs="Arial"/>
                <w:color w:val="000000"/>
                <w:sz w:val="18"/>
                <w:szCs w:val="18"/>
              </w:rPr>
            </w:pPr>
            <w:r w:rsidRPr="008807AB">
              <w:rPr>
                <w:rFonts w:ascii="Arial" w:hAnsi="Arial" w:cs="Arial"/>
                <w:color w:val="000000"/>
                <w:sz w:val="18"/>
                <w:szCs w:val="18"/>
              </w:rPr>
              <w:t>1.642.879,82</w:t>
            </w:r>
          </w:p>
        </w:tc>
        <w:tc>
          <w:tcPr>
            <w:tcW w:w="0" w:type="auto"/>
            <w:tcBorders>
              <w:top w:val="nil"/>
              <w:left w:val="nil"/>
              <w:bottom w:val="nil"/>
              <w:right w:val="nil"/>
            </w:tcBorders>
            <w:shd w:val="clear" w:color="auto" w:fill="auto"/>
            <w:noWrap/>
            <w:vAlign w:val="bottom"/>
            <w:hideMark/>
          </w:tcPr>
          <w:p w14:paraId="71C36687" w14:textId="77777777" w:rsidR="003605FF" w:rsidRPr="008807AB" w:rsidRDefault="003605FF">
            <w:pPr>
              <w:jc w:val="right"/>
              <w:rPr>
                <w:rFonts w:ascii="Arial" w:hAnsi="Arial" w:cs="Arial"/>
                <w:color w:val="000000"/>
                <w:sz w:val="18"/>
                <w:szCs w:val="18"/>
              </w:rPr>
            </w:pPr>
            <w:r w:rsidRPr="008807AB">
              <w:rPr>
                <w:rFonts w:ascii="Arial" w:hAnsi="Arial" w:cs="Arial"/>
                <w:color w:val="000000"/>
                <w:sz w:val="18"/>
                <w:szCs w:val="18"/>
              </w:rPr>
              <w:t>1.116.000,00</w:t>
            </w:r>
          </w:p>
        </w:tc>
        <w:tc>
          <w:tcPr>
            <w:tcW w:w="0" w:type="auto"/>
            <w:tcBorders>
              <w:top w:val="nil"/>
              <w:left w:val="nil"/>
              <w:bottom w:val="nil"/>
              <w:right w:val="nil"/>
            </w:tcBorders>
            <w:shd w:val="clear" w:color="auto" w:fill="auto"/>
            <w:noWrap/>
            <w:vAlign w:val="bottom"/>
            <w:hideMark/>
          </w:tcPr>
          <w:p w14:paraId="704149EB" w14:textId="77777777" w:rsidR="003605FF" w:rsidRPr="008807AB" w:rsidRDefault="003605FF">
            <w:pPr>
              <w:jc w:val="right"/>
              <w:rPr>
                <w:rFonts w:ascii="Arial" w:hAnsi="Arial" w:cs="Arial"/>
                <w:color w:val="000000"/>
                <w:sz w:val="18"/>
                <w:szCs w:val="18"/>
              </w:rPr>
            </w:pPr>
            <w:r w:rsidRPr="008807AB">
              <w:rPr>
                <w:rFonts w:ascii="Arial" w:hAnsi="Arial" w:cs="Arial"/>
                <w:color w:val="000000"/>
                <w:sz w:val="18"/>
                <w:szCs w:val="18"/>
              </w:rPr>
              <w:t>4.200,00</w:t>
            </w:r>
          </w:p>
        </w:tc>
        <w:tc>
          <w:tcPr>
            <w:tcW w:w="0" w:type="auto"/>
            <w:tcBorders>
              <w:top w:val="nil"/>
              <w:left w:val="nil"/>
              <w:bottom w:val="nil"/>
              <w:right w:val="nil"/>
            </w:tcBorders>
            <w:shd w:val="clear" w:color="auto" w:fill="auto"/>
            <w:noWrap/>
            <w:vAlign w:val="bottom"/>
            <w:hideMark/>
          </w:tcPr>
          <w:p w14:paraId="13BDA666" w14:textId="77777777" w:rsidR="003605FF" w:rsidRPr="008807AB" w:rsidRDefault="003605FF">
            <w:pPr>
              <w:jc w:val="right"/>
              <w:rPr>
                <w:rFonts w:ascii="Arial" w:hAnsi="Arial" w:cs="Arial"/>
                <w:color w:val="000000"/>
                <w:sz w:val="18"/>
                <w:szCs w:val="18"/>
              </w:rPr>
            </w:pPr>
            <w:r w:rsidRPr="008807AB">
              <w:rPr>
                <w:rFonts w:ascii="Arial" w:hAnsi="Arial" w:cs="Arial"/>
                <w:color w:val="000000"/>
                <w:sz w:val="18"/>
                <w:szCs w:val="18"/>
              </w:rPr>
              <w:t>4.200,00</w:t>
            </w:r>
          </w:p>
        </w:tc>
      </w:tr>
      <w:tr w:rsidR="008807AB" w:rsidRPr="008807AB" w14:paraId="4A41AC2C" w14:textId="77777777" w:rsidTr="008807AB">
        <w:trPr>
          <w:trHeight w:val="255"/>
        </w:trPr>
        <w:tc>
          <w:tcPr>
            <w:tcW w:w="0" w:type="auto"/>
            <w:tcBorders>
              <w:top w:val="nil"/>
              <w:left w:val="nil"/>
              <w:bottom w:val="nil"/>
              <w:right w:val="nil"/>
            </w:tcBorders>
            <w:shd w:val="clear" w:color="auto" w:fill="auto"/>
            <w:vAlign w:val="bottom"/>
            <w:hideMark/>
          </w:tcPr>
          <w:p w14:paraId="2AD67A58" w14:textId="77777777" w:rsidR="003605FF" w:rsidRPr="008807AB" w:rsidRDefault="003605FF">
            <w:pPr>
              <w:rPr>
                <w:rFonts w:ascii="Arial" w:hAnsi="Arial" w:cs="Arial"/>
                <w:color w:val="000000"/>
                <w:sz w:val="18"/>
                <w:szCs w:val="18"/>
              </w:rPr>
            </w:pPr>
            <w:r w:rsidRPr="008807AB">
              <w:rPr>
                <w:rFonts w:ascii="Arial" w:hAnsi="Arial" w:cs="Arial"/>
                <w:color w:val="000000"/>
                <w:sz w:val="18"/>
                <w:szCs w:val="18"/>
              </w:rPr>
              <w:t>Izvor 8. Ostali prihodi</w:t>
            </w:r>
          </w:p>
        </w:tc>
        <w:tc>
          <w:tcPr>
            <w:tcW w:w="0" w:type="auto"/>
            <w:tcBorders>
              <w:top w:val="nil"/>
              <w:left w:val="nil"/>
              <w:bottom w:val="nil"/>
              <w:right w:val="nil"/>
            </w:tcBorders>
            <w:shd w:val="clear" w:color="auto" w:fill="auto"/>
            <w:noWrap/>
            <w:vAlign w:val="bottom"/>
            <w:hideMark/>
          </w:tcPr>
          <w:p w14:paraId="0120475B" w14:textId="77777777" w:rsidR="003605FF" w:rsidRPr="008807AB" w:rsidRDefault="003605FF">
            <w:pPr>
              <w:jc w:val="right"/>
              <w:rPr>
                <w:rFonts w:ascii="Arial" w:hAnsi="Arial" w:cs="Arial"/>
                <w:color w:val="000000"/>
                <w:sz w:val="18"/>
                <w:szCs w:val="18"/>
              </w:rPr>
            </w:pPr>
            <w:r w:rsidRPr="008807AB">
              <w:rPr>
                <w:rFonts w:ascii="Arial" w:hAnsi="Arial" w:cs="Arial"/>
                <w:color w:val="000000"/>
                <w:sz w:val="18"/>
                <w:szCs w:val="18"/>
              </w:rPr>
              <w:t>1.473.651,19</w:t>
            </w:r>
          </w:p>
        </w:tc>
        <w:tc>
          <w:tcPr>
            <w:tcW w:w="0" w:type="auto"/>
            <w:tcBorders>
              <w:top w:val="nil"/>
              <w:left w:val="nil"/>
              <w:bottom w:val="nil"/>
              <w:right w:val="nil"/>
            </w:tcBorders>
            <w:shd w:val="clear" w:color="auto" w:fill="auto"/>
            <w:noWrap/>
            <w:vAlign w:val="bottom"/>
            <w:hideMark/>
          </w:tcPr>
          <w:p w14:paraId="4E5E292D" w14:textId="77777777" w:rsidR="003605FF" w:rsidRPr="008807AB" w:rsidRDefault="003605FF">
            <w:pPr>
              <w:jc w:val="right"/>
              <w:rPr>
                <w:rFonts w:ascii="Arial" w:hAnsi="Arial" w:cs="Arial"/>
                <w:color w:val="000000"/>
                <w:sz w:val="18"/>
                <w:szCs w:val="18"/>
              </w:rPr>
            </w:pPr>
            <w:r w:rsidRPr="008807AB">
              <w:rPr>
                <w:rFonts w:ascii="Arial" w:hAnsi="Arial" w:cs="Arial"/>
                <w:color w:val="000000"/>
                <w:sz w:val="18"/>
                <w:szCs w:val="18"/>
              </w:rPr>
              <w:t>0,00</w:t>
            </w:r>
          </w:p>
        </w:tc>
        <w:tc>
          <w:tcPr>
            <w:tcW w:w="0" w:type="auto"/>
            <w:tcBorders>
              <w:top w:val="nil"/>
              <w:left w:val="nil"/>
              <w:bottom w:val="nil"/>
              <w:right w:val="nil"/>
            </w:tcBorders>
            <w:shd w:val="clear" w:color="auto" w:fill="auto"/>
            <w:noWrap/>
            <w:vAlign w:val="bottom"/>
            <w:hideMark/>
          </w:tcPr>
          <w:p w14:paraId="0D5E8941" w14:textId="77777777" w:rsidR="003605FF" w:rsidRPr="008807AB" w:rsidRDefault="003605FF">
            <w:pPr>
              <w:jc w:val="right"/>
              <w:rPr>
                <w:rFonts w:ascii="Arial" w:hAnsi="Arial" w:cs="Arial"/>
                <w:color w:val="000000"/>
                <w:sz w:val="18"/>
                <w:szCs w:val="18"/>
              </w:rPr>
            </w:pPr>
            <w:r w:rsidRPr="008807AB">
              <w:rPr>
                <w:rFonts w:ascii="Arial" w:hAnsi="Arial" w:cs="Arial"/>
                <w:color w:val="000000"/>
                <w:sz w:val="18"/>
                <w:szCs w:val="18"/>
              </w:rPr>
              <w:t>0,00</w:t>
            </w:r>
          </w:p>
        </w:tc>
        <w:tc>
          <w:tcPr>
            <w:tcW w:w="0" w:type="auto"/>
            <w:tcBorders>
              <w:top w:val="nil"/>
              <w:left w:val="nil"/>
              <w:bottom w:val="nil"/>
              <w:right w:val="nil"/>
            </w:tcBorders>
            <w:shd w:val="clear" w:color="auto" w:fill="auto"/>
            <w:noWrap/>
            <w:vAlign w:val="bottom"/>
            <w:hideMark/>
          </w:tcPr>
          <w:p w14:paraId="7EC442C0" w14:textId="77777777" w:rsidR="003605FF" w:rsidRPr="008807AB" w:rsidRDefault="003605FF">
            <w:pPr>
              <w:jc w:val="right"/>
              <w:rPr>
                <w:rFonts w:ascii="Arial" w:hAnsi="Arial" w:cs="Arial"/>
                <w:color w:val="000000"/>
                <w:sz w:val="18"/>
                <w:szCs w:val="18"/>
              </w:rPr>
            </w:pPr>
            <w:r w:rsidRPr="008807AB">
              <w:rPr>
                <w:rFonts w:ascii="Arial" w:hAnsi="Arial" w:cs="Arial"/>
                <w:color w:val="000000"/>
                <w:sz w:val="18"/>
                <w:szCs w:val="18"/>
              </w:rPr>
              <w:t>0,00</w:t>
            </w:r>
          </w:p>
        </w:tc>
      </w:tr>
    </w:tbl>
    <w:p w14:paraId="1362C725" w14:textId="77777777" w:rsidR="00AD6D02" w:rsidRDefault="00AD6D02" w:rsidP="00D06669">
      <w:pPr>
        <w:jc w:val="both"/>
        <w:rPr>
          <w:rFonts w:ascii="Arial" w:hAnsi="Arial" w:cs="Arial"/>
          <w:sz w:val="22"/>
          <w:szCs w:val="22"/>
        </w:rPr>
      </w:pPr>
    </w:p>
    <w:p w14:paraId="2562AF30" w14:textId="77777777" w:rsidR="008807AB" w:rsidRPr="00D9585A" w:rsidRDefault="008807AB" w:rsidP="00D06669">
      <w:pPr>
        <w:jc w:val="both"/>
        <w:rPr>
          <w:rFonts w:ascii="Arial" w:hAnsi="Arial" w:cs="Arial"/>
          <w:sz w:val="22"/>
          <w:szCs w:val="22"/>
        </w:rPr>
      </w:pPr>
    </w:p>
    <w:p w14:paraId="5C5CAD1D" w14:textId="77777777" w:rsidR="00016AF6" w:rsidRPr="00D9585A" w:rsidRDefault="00016AF6">
      <w:pPr>
        <w:pStyle w:val="Naslov4"/>
        <w:rPr>
          <w:rFonts w:cs="Arial"/>
        </w:rPr>
      </w:pPr>
      <w:bookmarkStart w:id="42" w:name="_Toc119397854"/>
      <w:bookmarkStart w:id="43" w:name="_Toc152937023"/>
      <w:r w:rsidRPr="00D9585A">
        <w:rPr>
          <w:rFonts w:cs="Arial"/>
        </w:rPr>
        <w:t>Rashodi po funkcijskoj klasifikaciji</w:t>
      </w:r>
      <w:bookmarkEnd w:id="42"/>
      <w:bookmarkEnd w:id="43"/>
    </w:p>
    <w:p w14:paraId="6A6A156A" w14:textId="77777777" w:rsidR="00016AF6" w:rsidRPr="00D9585A" w:rsidRDefault="00016AF6" w:rsidP="00D06669">
      <w:pPr>
        <w:jc w:val="both"/>
        <w:rPr>
          <w:rFonts w:ascii="Arial" w:hAnsi="Arial" w:cs="Arial"/>
          <w:sz w:val="22"/>
          <w:szCs w:val="22"/>
        </w:rPr>
      </w:pPr>
    </w:p>
    <w:p w14:paraId="02C46239" w14:textId="4E5A06F5" w:rsidR="00016AF6" w:rsidRDefault="00016AF6" w:rsidP="00D06669">
      <w:pPr>
        <w:jc w:val="both"/>
        <w:rPr>
          <w:rFonts w:ascii="Arial" w:hAnsi="Arial" w:cs="Arial"/>
          <w:sz w:val="22"/>
          <w:szCs w:val="22"/>
        </w:rPr>
      </w:pPr>
      <w:r w:rsidRPr="00D9585A">
        <w:rPr>
          <w:rFonts w:ascii="Arial" w:hAnsi="Arial" w:cs="Arial"/>
          <w:sz w:val="22"/>
          <w:szCs w:val="22"/>
        </w:rPr>
        <w:t>Funkcijska klasifikacija pokazuje aktivnosti jedinice lokalne i područne (regionalne) samouprave organizirane i razvrstane prema ulaganjima u djelatnosti</w:t>
      </w:r>
      <w:r w:rsidR="008807AB">
        <w:rPr>
          <w:rFonts w:ascii="Arial" w:hAnsi="Arial" w:cs="Arial"/>
          <w:sz w:val="22"/>
          <w:szCs w:val="22"/>
        </w:rPr>
        <w:t xml:space="preserve"> kako slijedi:</w:t>
      </w:r>
    </w:p>
    <w:p w14:paraId="4ACB2BBD" w14:textId="77777777" w:rsidR="008807AB" w:rsidRDefault="008807AB" w:rsidP="00D06669">
      <w:pPr>
        <w:jc w:val="both"/>
        <w:rPr>
          <w:rFonts w:ascii="Arial" w:hAnsi="Arial" w:cs="Arial"/>
          <w:sz w:val="22"/>
          <w:szCs w:val="22"/>
        </w:rPr>
      </w:pPr>
    </w:p>
    <w:tbl>
      <w:tblPr>
        <w:tblW w:w="0" w:type="auto"/>
        <w:tblLook w:val="04A0" w:firstRow="1" w:lastRow="0" w:firstColumn="1" w:lastColumn="0" w:noHBand="0" w:noVBand="1"/>
      </w:tblPr>
      <w:tblGrid>
        <w:gridCol w:w="3703"/>
        <w:gridCol w:w="1368"/>
        <w:gridCol w:w="1267"/>
        <w:gridCol w:w="1367"/>
        <w:gridCol w:w="1367"/>
      </w:tblGrid>
      <w:tr w:rsidR="008807AB" w:rsidRPr="008807AB" w14:paraId="3D3CE078" w14:textId="77777777" w:rsidTr="008807AB">
        <w:trPr>
          <w:trHeight w:val="300"/>
        </w:trPr>
        <w:tc>
          <w:tcPr>
            <w:tcW w:w="0" w:type="auto"/>
            <w:tcBorders>
              <w:top w:val="nil"/>
              <w:left w:val="nil"/>
              <w:bottom w:val="nil"/>
              <w:right w:val="nil"/>
            </w:tcBorders>
            <w:shd w:val="clear" w:color="auto" w:fill="auto"/>
            <w:vAlign w:val="bottom"/>
            <w:hideMark/>
          </w:tcPr>
          <w:p w14:paraId="3E591F7B" w14:textId="77777777" w:rsidR="008807AB" w:rsidRPr="008807AB" w:rsidRDefault="008807AB">
            <w:pPr>
              <w:rPr>
                <w:rFonts w:ascii="Arial" w:hAnsi="Arial" w:cs="Arial"/>
                <w:sz w:val="18"/>
                <w:szCs w:val="18"/>
              </w:rPr>
            </w:pPr>
          </w:p>
        </w:tc>
        <w:tc>
          <w:tcPr>
            <w:tcW w:w="0" w:type="auto"/>
            <w:tcBorders>
              <w:top w:val="nil"/>
              <w:left w:val="nil"/>
              <w:bottom w:val="nil"/>
              <w:right w:val="nil"/>
            </w:tcBorders>
            <w:shd w:val="clear" w:color="auto" w:fill="auto"/>
            <w:noWrap/>
            <w:vAlign w:val="bottom"/>
            <w:hideMark/>
          </w:tcPr>
          <w:p w14:paraId="7C198287" w14:textId="77777777" w:rsidR="008807AB" w:rsidRPr="008807AB" w:rsidRDefault="008807AB">
            <w:pPr>
              <w:jc w:val="center"/>
              <w:rPr>
                <w:rFonts w:ascii="Arial" w:hAnsi="Arial" w:cs="Arial"/>
                <w:b/>
                <w:bCs/>
                <w:sz w:val="18"/>
                <w:szCs w:val="18"/>
              </w:rPr>
            </w:pPr>
            <w:r w:rsidRPr="008807AB">
              <w:rPr>
                <w:rFonts w:ascii="Arial" w:hAnsi="Arial" w:cs="Arial"/>
                <w:b/>
                <w:bCs/>
                <w:sz w:val="18"/>
                <w:szCs w:val="18"/>
              </w:rPr>
              <w:t>PLAN</w:t>
            </w:r>
          </w:p>
        </w:tc>
        <w:tc>
          <w:tcPr>
            <w:tcW w:w="0" w:type="auto"/>
            <w:tcBorders>
              <w:top w:val="nil"/>
              <w:left w:val="nil"/>
              <w:bottom w:val="nil"/>
              <w:right w:val="nil"/>
            </w:tcBorders>
            <w:shd w:val="clear" w:color="auto" w:fill="auto"/>
            <w:noWrap/>
            <w:vAlign w:val="bottom"/>
            <w:hideMark/>
          </w:tcPr>
          <w:p w14:paraId="79B174DE" w14:textId="77777777" w:rsidR="008807AB" w:rsidRPr="008807AB" w:rsidRDefault="008807AB">
            <w:pPr>
              <w:jc w:val="center"/>
              <w:rPr>
                <w:rFonts w:ascii="Arial" w:hAnsi="Arial" w:cs="Arial"/>
                <w:b/>
                <w:bCs/>
                <w:sz w:val="18"/>
                <w:szCs w:val="18"/>
              </w:rPr>
            </w:pPr>
            <w:r w:rsidRPr="008807AB">
              <w:rPr>
                <w:rFonts w:ascii="Arial" w:hAnsi="Arial" w:cs="Arial"/>
                <w:b/>
                <w:bCs/>
                <w:sz w:val="18"/>
                <w:szCs w:val="18"/>
              </w:rPr>
              <w:t>PLAN</w:t>
            </w:r>
          </w:p>
        </w:tc>
        <w:tc>
          <w:tcPr>
            <w:tcW w:w="0" w:type="auto"/>
            <w:tcBorders>
              <w:top w:val="nil"/>
              <w:left w:val="nil"/>
              <w:bottom w:val="nil"/>
              <w:right w:val="nil"/>
            </w:tcBorders>
            <w:shd w:val="clear" w:color="auto" w:fill="auto"/>
            <w:noWrap/>
            <w:vAlign w:val="bottom"/>
            <w:hideMark/>
          </w:tcPr>
          <w:p w14:paraId="27DD645B" w14:textId="77777777" w:rsidR="008807AB" w:rsidRPr="008807AB" w:rsidRDefault="008807AB">
            <w:pPr>
              <w:jc w:val="center"/>
              <w:rPr>
                <w:rFonts w:ascii="Arial" w:hAnsi="Arial" w:cs="Arial"/>
                <w:b/>
                <w:bCs/>
                <w:sz w:val="18"/>
                <w:szCs w:val="18"/>
              </w:rPr>
            </w:pPr>
            <w:r w:rsidRPr="008807AB">
              <w:rPr>
                <w:rFonts w:ascii="Arial" w:hAnsi="Arial" w:cs="Arial"/>
                <w:b/>
                <w:bCs/>
                <w:sz w:val="18"/>
                <w:szCs w:val="18"/>
              </w:rPr>
              <w:t>PROJEKCIJA</w:t>
            </w:r>
          </w:p>
        </w:tc>
        <w:tc>
          <w:tcPr>
            <w:tcW w:w="0" w:type="auto"/>
            <w:tcBorders>
              <w:top w:val="nil"/>
              <w:left w:val="nil"/>
              <w:bottom w:val="nil"/>
              <w:right w:val="nil"/>
            </w:tcBorders>
            <w:shd w:val="clear" w:color="auto" w:fill="auto"/>
            <w:noWrap/>
            <w:vAlign w:val="bottom"/>
            <w:hideMark/>
          </w:tcPr>
          <w:p w14:paraId="735FCCB3" w14:textId="77777777" w:rsidR="008807AB" w:rsidRPr="008807AB" w:rsidRDefault="008807AB">
            <w:pPr>
              <w:jc w:val="center"/>
              <w:rPr>
                <w:rFonts w:ascii="Arial" w:hAnsi="Arial" w:cs="Arial"/>
                <w:b/>
                <w:bCs/>
                <w:sz w:val="18"/>
                <w:szCs w:val="18"/>
              </w:rPr>
            </w:pPr>
            <w:r w:rsidRPr="008807AB">
              <w:rPr>
                <w:rFonts w:ascii="Arial" w:hAnsi="Arial" w:cs="Arial"/>
                <w:b/>
                <w:bCs/>
                <w:sz w:val="18"/>
                <w:szCs w:val="18"/>
              </w:rPr>
              <w:t>PROJEKCIJA</w:t>
            </w:r>
          </w:p>
        </w:tc>
      </w:tr>
      <w:tr w:rsidR="008807AB" w:rsidRPr="008807AB" w14:paraId="50A1FC64" w14:textId="77777777" w:rsidTr="008807AB">
        <w:trPr>
          <w:trHeight w:val="255"/>
        </w:trPr>
        <w:tc>
          <w:tcPr>
            <w:tcW w:w="0" w:type="auto"/>
            <w:tcBorders>
              <w:top w:val="nil"/>
              <w:left w:val="nil"/>
              <w:bottom w:val="nil"/>
              <w:right w:val="nil"/>
            </w:tcBorders>
            <w:shd w:val="clear" w:color="auto" w:fill="auto"/>
            <w:vAlign w:val="bottom"/>
            <w:hideMark/>
          </w:tcPr>
          <w:p w14:paraId="637C35BB" w14:textId="77777777" w:rsidR="008807AB" w:rsidRPr="008807AB" w:rsidRDefault="008807AB">
            <w:pPr>
              <w:rPr>
                <w:rFonts w:ascii="Arial" w:hAnsi="Arial" w:cs="Arial"/>
                <w:b/>
                <w:bCs/>
                <w:sz w:val="18"/>
                <w:szCs w:val="18"/>
              </w:rPr>
            </w:pPr>
            <w:r w:rsidRPr="008807AB">
              <w:rPr>
                <w:rFonts w:ascii="Arial" w:hAnsi="Arial" w:cs="Arial"/>
                <w:b/>
                <w:bCs/>
                <w:sz w:val="18"/>
                <w:szCs w:val="18"/>
              </w:rPr>
              <w:t>BROJ KONTA / OPIS</w:t>
            </w:r>
          </w:p>
        </w:tc>
        <w:tc>
          <w:tcPr>
            <w:tcW w:w="0" w:type="auto"/>
            <w:tcBorders>
              <w:top w:val="nil"/>
              <w:left w:val="nil"/>
              <w:bottom w:val="nil"/>
              <w:right w:val="nil"/>
            </w:tcBorders>
            <w:shd w:val="clear" w:color="auto" w:fill="auto"/>
            <w:noWrap/>
            <w:vAlign w:val="bottom"/>
            <w:hideMark/>
          </w:tcPr>
          <w:p w14:paraId="2F26347B" w14:textId="77777777" w:rsidR="008807AB" w:rsidRPr="008807AB" w:rsidRDefault="008807AB">
            <w:pPr>
              <w:jc w:val="center"/>
              <w:rPr>
                <w:rFonts w:ascii="Arial" w:hAnsi="Arial" w:cs="Arial"/>
                <w:b/>
                <w:bCs/>
                <w:sz w:val="18"/>
                <w:szCs w:val="18"/>
              </w:rPr>
            </w:pPr>
            <w:r w:rsidRPr="008807AB">
              <w:rPr>
                <w:rFonts w:ascii="Arial" w:hAnsi="Arial" w:cs="Arial"/>
                <w:b/>
                <w:bCs/>
                <w:sz w:val="18"/>
                <w:szCs w:val="18"/>
              </w:rPr>
              <w:t>2023</w:t>
            </w:r>
          </w:p>
        </w:tc>
        <w:tc>
          <w:tcPr>
            <w:tcW w:w="0" w:type="auto"/>
            <w:tcBorders>
              <w:top w:val="nil"/>
              <w:left w:val="nil"/>
              <w:bottom w:val="nil"/>
              <w:right w:val="nil"/>
            </w:tcBorders>
            <w:shd w:val="clear" w:color="auto" w:fill="auto"/>
            <w:noWrap/>
            <w:vAlign w:val="bottom"/>
            <w:hideMark/>
          </w:tcPr>
          <w:p w14:paraId="67B81B96" w14:textId="77777777" w:rsidR="008807AB" w:rsidRPr="008807AB" w:rsidRDefault="008807AB">
            <w:pPr>
              <w:jc w:val="center"/>
              <w:rPr>
                <w:rFonts w:ascii="Arial" w:hAnsi="Arial" w:cs="Arial"/>
                <w:b/>
                <w:bCs/>
                <w:sz w:val="18"/>
                <w:szCs w:val="18"/>
              </w:rPr>
            </w:pPr>
            <w:r w:rsidRPr="008807AB">
              <w:rPr>
                <w:rFonts w:ascii="Arial" w:hAnsi="Arial" w:cs="Arial"/>
                <w:b/>
                <w:bCs/>
                <w:sz w:val="18"/>
                <w:szCs w:val="18"/>
              </w:rPr>
              <w:t>2024</w:t>
            </w:r>
          </w:p>
        </w:tc>
        <w:tc>
          <w:tcPr>
            <w:tcW w:w="0" w:type="auto"/>
            <w:tcBorders>
              <w:top w:val="nil"/>
              <w:left w:val="nil"/>
              <w:bottom w:val="nil"/>
              <w:right w:val="nil"/>
            </w:tcBorders>
            <w:shd w:val="clear" w:color="auto" w:fill="auto"/>
            <w:noWrap/>
            <w:vAlign w:val="bottom"/>
            <w:hideMark/>
          </w:tcPr>
          <w:p w14:paraId="1D073F95" w14:textId="77777777" w:rsidR="008807AB" w:rsidRPr="008807AB" w:rsidRDefault="008807AB">
            <w:pPr>
              <w:jc w:val="center"/>
              <w:rPr>
                <w:rFonts w:ascii="Arial" w:hAnsi="Arial" w:cs="Arial"/>
                <w:b/>
                <w:bCs/>
                <w:sz w:val="18"/>
                <w:szCs w:val="18"/>
              </w:rPr>
            </w:pPr>
            <w:r w:rsidRPr="008807AB">
              <w:rPr>
                <w:rFonts w:ascii="Arial" w:hAnsi="Arial" w:cs="Arial"/>
                <w:b/>
                <w:bCs/>
                <w:sz w:val="18"/>
                <w:szCs w:val="18"/>
              </w:rPr>
              <w:t>2025</w:t>
            </w:r>
          </w:p>
        </w:tc>
        <w:tc>
          <w:tcPr>
            <w:tcW w:w="0" w:type="auto"/>
            <w:tcBorders>
              <w:top w:val="nil"/>
              <w:left w:val="nil"/>
              <w:bottom w:val="nil"/>
              <w:right w:val="nil"/>
            </w:tcBorders>
            <w:shd w:val="clear" w:color="auto" w:fill="auto"/>
            <w:noWrap/>
            <w:vAlign w:val="bottom"/>
            <w:hideMark/>
          </w:tcPr>
          <w:p w14:paraId="3A1EF4CC" w14:textId="77777777" w:rsidR="008807AB" w:rsidRPr="008807AB" w:rsidRDefault="008807AB">
            <w:pPr>
              <w:jc w:val="center"/>
              <w:rPr>
                <w:rFonts w:ascii="Arial" w:hAnsi="Arial" w:cs="Arial"/>
                <w:b/>
                <w:bCs/>
                <w:sz w:val="18"/>
                <w:szCs w:val="18"/>
              </w:rPr>
            </w:pPr>
            <w:r w:rsidRPr="008807AB">
              <w:rPr>
                <w:rFonts w:ascii="Arial" w:hAnsi="Arial" w:cs="Arial"/>
                <w:b/>
                <w:bCs/>
                <w:sz w:val="18"/>
                <w:szCs w:val="18"/>
              </w:rPr>
              <w:t>2026</w:t>
            </w:r>
          </w:p>
        </w:tc>
      </w:tr>
      <w:tr w:rsidR="008807AB" w:rsidRPr="008807AB" w14:paraId="2D2596F6" w14:textId="77777777" w:rsidTr="008807AB">
        <w:trPr>
          <w:trHeight w:val="300"/>
        </w:trPr>
        <w:tc>
          <w:tcPr>
            <w:tcW w:w="0" w:type="auto"/>
            <w:tcBorders>
              <w:top w:val="nil"/>
              <w:left w:val="nil"/>
              <w:bottom w:val="nil"/>
              <w:right w:val="nil"/>
            </w:tcBorders>
            <w:shd w:val="clear" w:color="auto" w:fill="auto"/>
            <w:vAlign w:val="bottom"/>
            <w:hideMark/>
          </w:tcPr>
          <w:p w14:paraId="715C70B3" w14:textId="77777777" w:rsidR="008807AB" w:rsidRPr="008807AB" w:rsidRDefault="008807AB">
            <w:pPr>
              <w:rPr>
                <w:rFonts w:ascii="Arial" w:hAnsi="Arial" w:cs="Arial"/>
                <w:color w:val="000000"/>
                <w:sz w:val="18"/>
                <w:szCs w:val="18"/>
              </w:rPr>
            </w:pPr>
            <w:r w:rsidRPr="008807AB">
              <w:rPr>
                <w:rFonts w:ascii="Arial" w:hAnsi="Arial" w:cs="Arial"/>
                <w:color w:val="000000"/>
                <w:sz w:val="18"/>
                <w:szCs w:val="18"/>
              </w:rPr>
              <w:t xml:space="preserve">UKUPNO RASHODI / IZDACI </w:t>
            </w:r>
          </w:p>
        </w:tc>
        <w:tc>
          <w:tcPr>
            <w:tcW w:w="0" w:type="auto"/>
            <w:tcBorders>
              <w:top w:val="nil"/>
              <w:left w:val="nil"/>
              <w:bottom w:val="nil"/>
              <w:right w:val="nil"/>
            </w:tcBorders>
            <w:shd w:val="clear" w:color="auto" w:fill="auto"/>
            <w:noWrap/>
            <w:vAlign w:val="bottom"/>
            <w:hideMark/>
          </w:tcPr>
          <w:p w14:paraId="025C8435" w14:textId="77777777" w:rsidR="008807AB" w:rsidRPr="008807AB" w:rsidRDefault="008807AB">
            <w:pPr>
              <w:jc w:val="right"/>
              <w:rPr>
                <w:rFonts w:ascii="Arial" w:hAnsi="Arial" w:cs="Arial"/>
                <w:b/>
                <w:bCs/>
                <w:sz w:val="18"/>
                <w:szCs w:val="18"/>
              </w:rPr>
            </w:pPr>
            <w:r w:rsidRPr="008807AB">
              <w:rPr>
                <w:rFonts w:ascii="Arial" w:hAnsi="Arial" w:cs="Arial"/>
                <w:b/>
                <w:bCs/>
                <w:sz w:val="18"/>
                <w:szCs w:val="18"/>
              </w:rPr>
              <w:t>11.173.757,38</w:t>
            </w:r>
          </w:p>
        </w:tc>
        <w:tc>
          <w:tcPr>
            <w:tcW w:w="0" w:type="auto"/>
            <w:tcBorders>
              <w:top w:val="nil"/>
              <w:left w:val="nil"/>
              <w:bottom w:val="nil"/>
              <w:right w:val="nil"/>
            </w:tcBorders>
            <w:shd w:val="clear" w:color="auto" w:fill="auto"/>
            <w:noWrap/>
            <w:vAlign w:val="bottom"/>
            <w:hideMark/>
          </w:tcPr>
          <w:p w14:paraId="32489E6D" w14:textId="77777777" w:rsidR="008807AB" w:rsidRPr="008807AB" w:rsidRDefault="008807AB">
            <w:pPr>
              <w:jc w:val="right"/>
              <w:rPr>
                <w:rFonts w:ascii="Arial" w:hAnsi="Arial" w:cs="Arial"/>
                <w:b/>
                <w:bCs/>
                <w:sz w:val="18"/>
                <w:szCs w:val="18"/>
              </w:rPr>
            </w:pPr>
            <w:r w:rsidRPr="008807AB">
              <w:rPr>
                <w:rFonts w:ascii="Arial" w:hAnsi="Arial" w:cs="Arial"/>
                <w:b/>
                <w:bCs/>
                <w:sz w:val="18"/>
                <w:szCs w:val="18"/>
              </w:rPr>
              <w:t>8.224.726,30</w:t>
            </w:r>
          </w:p>
        </w:tc>
        <w:tc>
          <w:tcPr>
            <w:tcW w:w="0" w:type="auto"/>
            <w:tcBorders>
              <w:top w:val="nil"/>
              <w:left w:val="nil"/>
              <w:bottom w:val="nil"/>
              <w:right w:val="nil"/>
            </w:tcBorders>
            <w:shd w:val="clear" w:color="auto" w:fill="auto"/>
            <w:noWrap/>
            <w:vAlign w:val="bottom"/>
            <w:hideMark/>
          </w:tcPr>
          <w:p w14:paraId="26F285C8" w14:textId="77777777" w:rsidR="008807AB" w:rsidRPr="008807AB" w:rsidRDefault="008807AB">
            <w:pPr>
              <w:jc w:val="right"/>
              <w:rPr>
                <w:rFonts w:ascii="Arial" w:hAnsi="Arial" w:cs="Arial"/>
                <w:b/>
                <w:bCs/>
                <w:sz w:val="18"/>
                <w:szCs w:val="18"/>
              </w:rPr>
            </w:pPr>
            <w:r w:rsidRPr="008807AB">
              <w:rPr>
                <w:rFonts w:ascii="Arial" w:hAnsi="Arial" w:cs="Arial"/>
                <w:b/>
                <w:bCs/>
                <w:sz w:val="18"/>
                <w:szCs w:val="18"/>
              </w:rPr>
              <w:t>7.105.849,37</w:t>
            </w:r>
          </w:p>
        </w:tc>
        <w:tc>
          <w:tcPr>
            <w:tcW w:w="0" w:type="auto"/>
            <w:tcBorders>
              <w:top w:val="nil"/>
              <w:left w:val="nil"/>
              <w:bottom w:val="nil"/>
              <w:right w:val="nil"/>
            </w:tcBorders>
            <w:shd w:val="clear" w:color="auto" w:fill="auto"/>
            <w:noWrap/>
            <w:vAlign w:val="bottom"/>
            <w:hideMark/>
          </w:tcPr>
          <w:p w14:paraId="41030D64" w14:textId="77777777" w:rsidR="008807AB" w:rsidRPr="008807AB" w:rsidRDefault="008807AB">
            <w:pPr>
              <w:jc w:val="right"/>
              <w:rPr>
                <w:rFonts w:ascii="Arial" w:hAnsi="Arial" w:cs="Arial"/>
                <w:b/>
                <w:bCs/>
                <w:sz w:val="18"/>
                <w:szCs w:val="18"/>
              </w:rPr>
            </w:pPr>
            <w:r w:rsidRPr="008807AB">
              <w:rPr>
                <w:rFonts w:ascii="Arial" w:hAnsi="Arial" w:cs="Arial"/>
                <w:b/>
                <w:bCs/>
                <w:sz w:val="18"/>
                <w:szCs w:val="18"/>
              </w:rPr>
              <w:t>7.146.949,54</w:t>
            </w:r>
          </w:p>
        </w:tc>
      </w:tr>
      <w:tr w:rsidR="00ED185C" w:rsidRPr="00ED185C" w14:paraId="3E98E361" w14:textId="77777777" w:rsidTr="008807AB">
        <w:trPr>
          <w:trHeight w:val="510"/>
        </w:trPr>
        <w:tc>
          <w:tcPr>
            <w:tcW w:w="0" w:type="auto"/>
            <w:tcBorders>
              <w:top w:val="nil"/>
              <w:left w:val="nil"/>
              <w:bottom w:val="nil"/>
              <w:right w:val="nil"/>
            </w:tcBorders>
            <w:shd w:val="clear" w:color="auto" w:fill="auto"/>
            <w:vAlign w:val="bottom"/>
            <w:hideMark/>
          </w:tcPr>
          <w:p w14:paraId="161D28D9" w14:textId="77777777" w:rsidR="008807AB" w:rsidRPr="00ED185C" w:rsidRDefault="008807AB">
            <w:pPr>
              <w:rPr>
                <w:rFonts w:ascii="Arial" w:hAnsi="Arial" w:cs="Arial"/>
                <w:color w:val="000000"/>
                <w:sz w:val="18"/>
                <w:szCs w:val="18"/>
              </w:rPr>
            </w:pPr>
            <w:r w:rsidRPr="00ED185C">
              <w:rPr>
                <w:rFonts w:ascii="Arial" w:hAnsi="Arial" w:cs="Arial"/>
                <w:color w:val="000000"/>
                <w:sz w:val="18"/>
                <w:szCs w:val="18"/>
              </w:rPr>
              <w:t>FUNKCIJSKA KLASIFIKACIJA 01 Opće javne usluge</w:t>
            </w:r>
          </w:p>
        </w:tc>
        <w:tc>
          <w:tcPr>
            <w:tcW w:w="0" w:type="auto"/>
            <w:tcBorders>
              <w:top w:val="nil"/>
              <w:left w:val="nil"/>
              <w:bottom w:val="nil"/>
              <w:right w:val="nil"/>
            </w:tcBorders>
            <w:shd w:val="clear" w:color="auto" w:fill="auto"/>
            <w:noWrap/>
            <w:vAlign w:val="bottom"/>
            <w:hideMark/>
          </w:tcPr>
          <w:p w14:paraId="77B4B943" w14:textId="77777777" w:rsidR="008807AB" w:rsidRPr="00ED185C" w:rsidRDefault="008807AB">
            <w:pPr>
              <w:jc w:val="right"/>
              <w:rPr>
                <w:rFonts w:ascii="Arial" w:hAnsi="Arial" w:cs="Arial"/>
                <w:color w:val="000000"/>
                <w:sz w:val="18"/>
                <w:szCs w:val="18"/>
              </w:rPr>
            </w:pPr>
            <w:r w:rsidRPr="00ED185C">
              <w:rPr>
                <w:rFonts w:ascii="Arial" w:hAnsi="Arial" w:cs="Arial"/>
                <w:color w:val="000000"/>
                <w:sz w:val="18"/>
                <w:szCs w:val="18"/>
              </w:rPr>
              <w:t>1.462.283,47</w:t>
            </w:r>
          </w:p>
        </w:tc>
        <w:tc>
          <w:tcPr>
            <w:tcW w:w="0" w:type="auto"/>
            <w:tcBorders>
              <w:top w:val="nil"/>
              <w:left w:val="nil"/>
              <w:bottom w:val="nil"/>
              <w:right w:val="nil"/>
            </w:tcBorders>
            <w:shd w:val="clear" w:color="auto" w:fill="auto"/>
            <w:noWrap/>
            <w:vAlign w:val="bottom"/>
            <w:hideMark/>
          </w:tcPr>
          <w:p w14:paraId="6B343486" w14:textId="77777777" w:rsidR="008807AB" w:rsidRPr="00ED185C" w:rsidRDefault="008807AB">
            <w:pPr>
              <w:jc w:val="right"/>
              <w:rPr>
                <w:rFonts w:ascii="Arial" w:hAnsi="Arial" w:cs="Arial"/>
                <w:color w:val="000000"/>
                <w:sz w:val="18"/>
                <w:szCs w:val="18"/>
              </w:rPr>
            </w:pPr>
            <w:r w:rsidRPr="00ED185C">
              <w:rPr>
                <w:rFonts w:ascii="Arial" w:hAnsi="Arial" w:cs="Arial"/>
                <w:color w:val="000000"/>
                <w:sz w:val="18"/>
                <w:szCs w:val="18"/>
              </w:rPr>
              <w:t>1.407.625,46</w:t>
            </w:r>
          </w:p>
        </w:tc>
        <w:tc>
          <w:tcPr>
            <w:tcW w:w="0" w:type="auto"/>
            <w:tcBorders>
              <w:top w:val="nil"/>
              <w:left w:val="nil"/>
              <w:bottom w:val="nil"/>
              <w:right w:val="nil"/>
            </w:tcBorders>
            <w:shd w:val="clear" w:color="auto" w:fill="auto"/>
            <w:noWrap/>
            <w:vAlign w:val="bottom"/>
            <w:hideMark/>
          </w:tcPr>
          <w:p w14:paraId="4CCFFC2E" w14:textId="77777777" w:rsidR="008807AB" w:rsidRPr="00ED185C" w:rsidRDefault="008807AB">
            <w:pPr>
              <w:jc w:val="right"/>
              <w:rPr>
                <w:rFonts w:ascii="Arial" w:hAnsi="Arial" w:cs="Arial"/>
                <w:color w:val="000000"/>
                <w:sz w:val="18"/>
                <w:szCs w:val="18"/>
              </w:rPr>
            </w:pPr>
            <w:r w:rsidRPr="00ED185C">
              <w:rPr>
                <w:rFonts w:ascii="Arial" w:hAnsi="Arial" w:cs="Arial"/>
                <w:color w:val="000000"/>
                <w:sz w:val="18"/>
                <w:szCs w:val="18"/>
              </w:rPr>
              <w:t>1.326.919,46</w:t>
            </w:r>
          </w:p>
        </w:tc>
        <w:tc>
          <w:tcPr>
            <w:tcW w:w="0" w:type="auto"/>
            <w:tcBorders>
              <w:top w:val="nil"/>
              <w:left w:val="nil"/>
              <w:bottom w:val="nil"/>
              <w:right w:val="nil"/>
            </w:tcBorders>
            <w:shd w:val="clear" w:color="auto" w:fill="auto"/>
            <w:noWrap/>
            <w:vAlign w:val="bottom"/>
            <w:hideMark/>
          </w:tcPr>
          <w:p w14:paraId="620A4228" w14:textId="77777777" w:rsidR="008807AB" w:rsidRPr="00ED185C" w:rsidRDefault="008807AB">
            <w:pPr>
              <w:jc w:val="right"/>
              <w:rPr>
                <w:rFonts w:ascii="Arial" w:hAnsi="Arial" w:cs="Arial"/>
                <w:color w:val="000000"/>
                <w:sz w:val="18"/>
                <w:szCs w:val="18"/>
              </w:rPr>
            </w:pPr>
            <w:r w:rsidRPr="00ED185C">
              <w:rPr>
                <w:rFonts w:ascii="Arial" w:hAnsi="Arial" w:cs="Arial"/>
                <w:color w:val="000000"/>
                <w:sz w:val="18"/>
                <w:szCs w:val="18"/>
              </w:rPr>
              <w:t>1.320.080,66</w:t>
            </w:r>
          </w:p>
        </w:tc>
      </w:tr>
      <w:tr w:rsidR="00ED185C" w:rsidRPr="00ED185C" w14:paraId="3B600192" w14:textId="77777777" w:rsidTr="008807AB">
        <w:trPr>
          <w:trHeight w:val="510"/>
        </w:trPr>
        <w:tc>
          <w:tcPr>
            <w:tcW w:w="0" w:type="auto"/>
            <w:tcBorders>
              <w:top w:val="nil"/>
              <w:left w:val="nil"/>
              <w:bottom w:val="nil"/>
              <w:right w:val="nil"/>
            </w:tcBorders>
            <w:shd w:val="clear" w:color="auto" w:fill="auto"/>
            <w:vAlign w:val="bottom"/>
            <w:hideMark/>
          </w:tcPr>
          <w:p w14:paraId="1ACDF59E" w14:textId="77777777" w:rsidR="008807AB" w:rsidRPr="00ED185C" w:rsidRDefault="008807AB">
            <w:pPr>
              <w:rPr>
                <w:rFonts w:ascii="Arial" w:hAnsi="Arial" w:cs="Arial"/>
                <w:color w:val="000000"/>
                <w:sz w:val="18"/>
                <w:szCs w:val="18"/>
              </w:rPr>
            </w:pPr>
            <w:r w:rsidRPr="00ED185C">
              <w:rPr>
                <w:rFonts w:ascii="Arial" w:hAnsi="Arial" w:cs="Arial"/>
                <w:color w:val="000000"/>
                <w:sz w:val="18"/>
                <w:szCs w:val="18"/>
              </w:rPr>
              <w:t>FUNKCIJSKA KLASIFIKACIJA 03 Javni red i sigurnost</w:t>
            </w:r>
          </w:p>
        </w:tc>
        <w:tc>
          <w:tcPr>
            <w:tcW w:w="0" w:type="auto"/>
            <w:tcBorders>
              <w:top w:val="nil"/>
              <w:left w:val="nil"/>
              <w:bottom w:val="nil"/>
              <w:right w:val="nil"/>
            </w:tcBorders>
            <w:shd w:val="clear" w:color="auto" w:fill="auto"/>
            <w:noWrap/>
            <w:vAlign w:val="bottom"/>
            <w:hideMark/>
          </w:tcPr>
          <w:p w14:paraId="6A54682A" w14:textId="77777777" w:rsidR="008807AB" w:rsidRPr="00ED185C" w:rsidRDefault="008807AB">
            <w:pPr>
              <w:jc w:val="right"/>
              <w:rPr>
                <w:rFonts w:ascii="Arial" w:hAnsi="Arial" w:cs="Arial"/>
                <w:color w:val="000000"/>
                <w:sz w:val="18"/>
                <w:szCs w:val="18"/>
              </w:rPr>
            </w:pPr>
            <w:r w:rsidRPr="00ED185C">
              <w:rPr>
                <w:rFonts w:ascii="Arial" w:hAnsi="Arial" w:cs="Arial"/>
                <w:color w:val="000000"/>
                <w:sz w:val="18"/>
                <w:szCs w:val="18"/>
              </w:rPr>
              <w:t>654.853,18</w:t>
            </w:r>
          </w:p>
        </w:tc>
        <w:tc>
          <w:tcPr>
            <w:tcW w:w="0" w:type="auto"/>
            <w:tcBorders>
              <w:top w:val="nil"/>
              <w:left w:val="nil"/>
              <w:bottom w:val="nil"/>
              <w:right w:val="nil"/>
            </w:tcBorders>
            <w:shd w:val="clear" w:color="auto" w:fill="auto"/>
            <w:noWrap/>
            <w:vAlign w:val="bottom"/>
            <w:hideMark/>
          </w:tcPr>
          <w:p w14:paraId="432D152F" w14:textId="77777777" w:rsidR="008807AB" w:rsidRPr="00ED185C" w:rsidRDefault="008807AB">
            <w:pPr>
              <w:jc w:val="right"/>
              <w:rPr>
                <w:rFonts w:ascii="Arial" w:hAnsi="Arial" w:cs="Arial"/>
                <w:color w:val="000000"/>
                <w:sz w:val="18"/>
                <w:szCs w:val="18"/>
              </w:rPr>
            </w:pPr>
            <w:r w:rsidRPr="00ED185C">
              <w:rPr>
                <w:rFonts w:ascii="Arial" w:hAnsi="Arial" w:cs="Arial"/>
                <w:color w:val="000000"/>
                <w:sz w:val="18"/>
                <w:szCs w:val="18"/>
              </w:rPr>
              <w:t>706.813,24</w:t>
            </w:r>
          </w:p>
        </w:tc>
        <w:tc>
          <w:tcPr>
            <w:tcW w:w="0" w:type="auto"/>
            <w:tcBorders>
              <w:top w:val="nil"/>
              <w:left w:val="nil"/>
              <w:bottom w:val="nil"/>
              <w:right w:val="nil"/>
            </w:tcBorders>
            <w:shd w:val="clear" w:color="auto" w:fill="auto"/>
            <w:noWrap/>
            <w:vAlign w:val="bottom"/>
            <w:hideMark/>
          </w:tcPr>
          <w:p w14:paraId="33928491" w14:textId="77777777" w:rsidR="008807AB" w:rsidRPr="00ED185C" w:rsidRDefault="008807AB">
            <w:pPr>
              <w:jc w:val="right"/>
              <w:rPr>
                <w:rFonts w:ascii="Arial" w:hAnsi="Arial" w:cs="Arial"/>
                <w:color w:val="000000"/>
                <w:sz w:val="18"/>
                <w:szCs w:val="18"/>
              </w:rPr>
            </w:pPr>
            <w:r w:rsidRPr="00ED185C">
              <w:rPr>
                <w:rFonts w:ascii="Arial" w:hAnsi="Arial" w:cs="Arial"/>
                <w:color w:val="000000"/>
                <w:sz w:val="18"/>
                <w:szCs w:val="18"/>
              </w:rPr>
              <w:t>729.848,48</w:t>
            </w:r>
          </w:p>
        </w:tc>
        <w:tc>
          <w:tcPr>
            <w:tcW w:w="0" w:type="auto"/>
            <w:tcBorders>
              <w:top w:val="nil"/>
              <w:left w:val="nil"/>
              <w:bottom w:val="nil"/>
              <w:right w:val="nil"/>
            </w:tcBorders>
            <w:shd w:val="clear" w:color="auto" w:fill="auto"/>
            <w:noWrap/>
            <w:vAlign w:val="bottom"/>
            <w:hideMark/>
          </w:tcPr>
          <w:p w14:paraId="16F47603" w14:textId="77777777" w:rsidR="008807AB" w:rsidRPr="00ED185C" w:rsidRDefault="008807AB">
            <w:pPr>
              <w:jc w:val="right"/>
              <w:rPr>
                <w:rFonts w:ascii="Arial" w:hAnsi="Arial" w:cs="Arial"/>
                <w:color w:val="000000"/>
                <w:sz w:val="18"/>
                <w:szCs w:val="18"/>
              </w:rPr>
            </w:pPr>
            <w:r w:rsidRPr="00ED185C">
              <w:rPr>
                <w:rFonts w:ascii="Arial" w:hAnsi="Arial" w:cs="Arial"/>
                <w:color w:val="000000"/>
                <w:sz w:val="18"/>
                <w:szCs w:val="18"/>
              </w:rPr>
              <w:t>712.227,93</w:t>
            </w:r>
          </w:p>
        </w:tc>
      </w:tr>
      <w:tr w:rsidR="00ED185C" w:rsidRPr="00ED185C" w14:paraId="45FA635B" w14:textId="77777777" w:rsidTr="008807AB">
        <w:trPr>
          <w:trHeight w:val="510"/>
        </w:trPr>
        <w:tc>
          <w:tcPr>
            <w:tcW w:w="0" w:type="auto"/>
            <w:tcBorders>
              <w:top w:val="nil"/>
              <w:left w:val="nil"/>
              <w:bottom w:val="nil"/>
              <w:right w:val="nil"/>
            </w:tcBorders>
            <w:shd w:val="clear" w:color="auto" w:fill="auto"/>
            <w:vAlign w:val="bottom"/>
            <w:hideMark/>
          </w:tcPr>
          <w:p w14:paraId="27E71EBF" w14:textId="77777777" w:rsidR="008807AB" w:rsidRPr="00ED185C" w:rsidRDefault="008807AB">
            <w:pPr>
              <w:rPr>
                <w:rFonts w:ascii="Arial" w:hAnsi="Arial" w:cs="Arial"/>
                <w:color w:val="000000"/>
                <w:sz w:val="18"/>
                <w:szCs w:val="18"/>
              </w:rPr>
            </w:pPr>
            <w:r w:rsidRPr="00ED185C">
              <w:rPr>
                <w:rFonts w:ascii="Arial" w:hAnsi="Arial" w:cs="Arial"/>
                <w:color w:val="000000"/>
                <w:sz w:val="18"/>
                <w:szCs w:val="18"/>
              </w:rPr>
              <w:t>FUNKCIJSKA KLASIFIKACIJA 04 Ekonomski poslovi</w:t>
            </w:r>
          </w:p>
        </w:tc>
        <w:tc>
          <w:tcPr>
            <w:tcW w:w="0" w:type="auto"/>
            <w:tcBorders>
              <w:top w:val="nil"/>
              <w:left w:val="nil"/>
              <w:bottom w:val="nil"/>
              <w:right w:val="nil"/>
            </w:tcBorders>
            <w:shd w:val="clear" w:color="auto" w:fill="auto"/>
            <w:noWrap/>
            <w:vAlign w:val="bottom"/>
            <w:hideMark/>
          </w:tcPr>
          <w:p w14:paraId="6893569B" w14:textId="77777777" w:rsidR="008807AB" w:rsidRPr="00ED185C" w:rsidRDefault="008807AB">
            <w:pPr>
              <w:jc w:val="right"/>
              <w:rPr>
                <w:rFonts w:ascii="Arial" w:hAnsi="Arial" w:cs="Arial"/>
                <w:color w:val="000000"/>
                <w:sz w:val="18"/>
                <w:szCs w:val="18"/>
              </w:rPr>
            </w:pPr>
            <w:r w:rsidRPr="00ED185C">
              <w:rPr>
                <w:rFonts w:ascii="Arial" w:hAnsi="Arial" w:cs="Arial"/>
                <w:color w:val="000000"/>
                <w:sz w:val="18"/>
                <w:szCs w:val="18"/>
              </w:rPr>
              <w:t>881.722,26</w:t>
            </w:r>
          </w:p>
        </w:tc>
        <w:tc>
          <w:tcPr>
            <w:tcW w:w="0" w:type="auto"/>
            <w:tcBorders>
              <w:top w:val="nil"/>
              <w:left w:val="nil"/>
              <w:bottom w:val="nil"/>
              <w:right w:val="nil"/>
            </w:tcBorders>
            <w:shd w:val="clear" w:color="auto" w:fill="auto"/>
            <w:noWrap/>
            <w:vAlign w:val="bottom"/>
            <w:hideMark/>
          </w:tcPr>
          <w:p w14:paraId="776E749D" w14:textId="77777777" w:rsidR="008807AB" w:rsidRPr="00ED185C" w:rsidRDefault="008807AB">
            <w:pPr>
              <w:jc w:val="right"/>
              <w:rPr>
                <w:rFonts w:ascii="Arial" w:hAnsi="Arial" w:cs="Arial"/>
                <w:color w:val="000000"/>
                <w:sz w:val="18"/>
                <w:szCs w:val="18"/>
              </w:rPr>
            </w:pPr>
            <w:r w:rsidRPr="00ED185C">
              <w:rPr>
                <w:rFonts w:ascii="Arial" w:hAnsi="Arial" w:cs="Arial"/>
                <w:color w:val="000000"/>
                <w:sz w:val="18"/>
                <w:szCs w:val="18"/>
              </w:rPr>
              <w:t>920.295,20</w:t>
            </w:r>
          </w:p>
        </w:tc>
        <w:tc>
          <w:tcPr>
            <w:tcW w:w="0" w:type="auto"/>
            <w:tcBorders>
              <w:top w:val="nil"/>
              <w:left w:val="nil"/>
              <w:bottom w:val="nil"/>
              <w:right w:val="nil"/>
            </w:tcBorders>
            <w:shd w:val="clear" w:color="auto" w:fill="auto"/>
            <w:noWrap/>
            <w:vAlign w:val="bottom"/>
            <w:hideMark/>
          </w:tcPr>
          <w:p w14:paraId="637C91FC" w14:textId="77777777" w:rsidR="008807AB" w:rsidRPr="00ED185C" w:rsidRDefault="008807AB">
            <w:pPr>
              <w:jc w:val="right"/>
              <w:rPr>
                <w:rFonts w:ascii="Arial" w:hAnsi="Arial" w:cs="Arial"/>
                <w:color w:val="000000"/>
                <w:sz w:val="18"/>
                <w:szCs w:val="18"/>
              </w:rPr>
            </w:pPr>
            <w:r w:rsidRPr="00ED185C">
              <w:rPr>
                <w:rFonts w:ascii="Arial" w:hAnsi="Arial" w:cs="Arial"/>
                <w:color w:val="000000"/>
                <w:sz w:val="18"/>
                <w:szCs w:val="18"/>
              </w:rPr>
              <w:t>360.295,20</w:t>
            </w:r>
          </w:p>
        </w:tc>
        <w:tc>
          <w:tcPr>
            <w:tcW w:w="0" w:type="auto"/>
            <w:tcBorders>
              <w:top w:val="nil"/>
              <w:left w:val="nil"/>
              <w:bottom w:val="nil"/>
              <w:right w:val="nil"/>
            </w:tcBorders>
            <w:shd w:val="clear" w:color="auto" w:fill="auto"/>
            <w:noWrap/>
            <w:vAlign w:val="bottom"/>
            <w:hideMark/>
          </w:tcPr>
          <w:p w14:paraId="3CF96091" w14:textId="77777777" w:rsidR="008807AB" w:rsidRPr="00ED185C" w:rsidRDefault="008807AB">
            <w:pPr>
              <w:jc w:val="right"/>
              <w:rPr>
                <w:rFonts w:ascii="Arial" w:hAnsi="Arial" w:cs="Arial"/>
                <w:color w:val="000000"/>
                <w:sz w:val="18"/>
                <w:szCs w:val="18"/>
              </w:rPr>
            </w:pPr>
            <w:r w:rsidRPr="00ED185C">
              <w:rPr>
                <w:rFonts w:ascii="Arial" w:hAnsi="Arial" w:cs="Arial"/>
                <w:color w:val="000000"/>
                <w:sz w:val="18"/>
                <w:szCs w:val="18"/>
              </w:rPr>
              <w:t>360.295,20</w:t>
            </w:r>
          </w:p>
        </w:tc>
      </w:tr>
      <w:tr w:rsidR="00ED185C" w:rsidRPr="00ED185C" w14:paraId="0ABD6567" w14:textId="77777777" w:rsidTr="008807AB">
        <w:trPr>
          <w:trHeight w:val="510"/>
        </w:trPr>
        <w:tc>
          <w:tcPr>
            <w:tcW w:w="0" w:type="auto"/>
            <w:tcBorders>
              <w:top w:val="nil"/>
              <w:left w:val="nil"/>
              <w:bottom w:val="nil"/>
              <w:right w:val="nil"/>
            </w:tcBorders>
            <w:shd w:val="clear" w:color="auto" w:fill="auto"/>
            <w:vAlign w:val="bottom"/>
            <w:hideMark/>
          </w:tcPr>
          <w:p w14:paraId="5D969F06" w14:textId="77777777" w:rsidR="008807AB" w:rsidRPr="00ED185C" w:rsidRDefault="008807AB">
            <w:pPr>
              <w:rPr>
                <w:rFonts w:ascii="Arial" w:hAnsi="Arial" w:cs="Arial"/>
                <w:color w:val="000000"/>
                <w:sz w:val="18"/>
                <w:szCs w:val="18"/>
              </w:rPr>
            </w:pPr>
            <w:r w:rsidRPr="00ED185C">
              <w:rPr>
                <w:rFonts w:ascii="Arial" w:hAnsi="Arial" w:cs="Arial"/>
                <w:color w:val="000000"/>
                <w:sz w:val="18"/>
                <w:szCs w:val="18"/>
              </w:rPr>
              <w:t>FUNKCIJSKA KLASIFIKACIJA 05 Zaštita okoliša</w:t>
            </w:r>
          </w:p>
        </w:tc>
        <w:tc>
          <w:tcPr>
            <w:tcW w:w="0" w:type="auto"/>
            <w:tcBorders>
              <w:top w:val="nil"/>
              <w:left w:val="nil"/>
              <w:bottom w:val="nil"/>
              <w:right w:val="nil"/>
            </w:tcBorders>
            <w:shd w:val="clear" w:color="auto" w:fill="auto"/>
            <w:noWrap/>
            <w:vAlign w:val="bottom"/>
            <w:hideMark/>
          </w:tcPr>
          <w:p w14:paraId="765F81BE" w14:textId="77777777" w:rsidR="008807AB" w:rsidRPr="00ED185C" w:rsidRDefault="008807AB">
            <w:pPr>
              <w:jc w:val="right"/>
              <w:rPr>
                <w:rFonts w:ascii="Arial" w:hAnsi="Arial" w:cs="Arial"/>
                <w:color w:val="000000"/>
                <w:sz w:val="18"/>
                <w:szCs w:val="18"/>
              </w:rPr>
            </w:pPr>
            <w:r w:rsidRPr="00ED185C">
              <w:rPr>
                <w:rFonts w:ascii="Arial" w:hAnsi="Arial" w:cs="Arial"/>
                <w:color w:val="000000"/>
                <w:sz w:val="18"/>
                <w:szCs w:val="18"/>
              </w:rPr>
              <w:t>456.413,60</w:t>
            </w:r>
          </w:p>
        </w:tc>
        <w:tc>
          <w:tcPr>
            <w:tcW w:w="0" w:type="auto"/>
            <w:tcBorders>
              <w:top w:val="nil"/>
              <w:left w:val="nil"/>
              <w:bottom w:val="nil"/>
              <w:right w:val="nil"/>
            </w:tcBorders>
            <w:shd w:val="clear" w:color="auto" w:fill="auto"/>
            <w:noWrap/>
            <w:vAlign w:val="bottom"/>
            <w:hideMark/>
          </w:tcPr>
          <w:p w14:paraId="49014AB0" w14:textId="77777777" w:rsidR="008807AB" w:rsidRPr="00ED185C" w:rsidRDefault="008807AB">
            <w:pPr>
              <w:jc w:val="right"/>
              <w:rPr>
                <w:rFonts w:ascii="Arial" w:hAnsi="Arial" w:cs="Arial"/>
                <w:color w:val="000000"/>
                <w:sz w:val="18"/>
                <w:szCs w:val="18"/>
              </w:rPr>
            </w:pPr>
            <w:r w:rsidRPr="00ED185C">
              <w:rPr>
                <w:rFonts w:ascii="Arial" w:hAnsi="Arial" w:cs="Arial"/>
                <w:color w:val="000000"/>
                <w:sz w:val="18"/>
                <w:szCs w:val="18"/>
              </w:rPr>
              <w:t>644.850,00</w:t>
            </w:r>
          </w:p>
        </w:tc>
        <w:tc>
          <w:tcPr>
            <w:tcW w:w="0" w:type="auto"/>
            <w:tcBorders>
              <w:top w:val="nil"/>
              <w:left w:val="nil"/>
              <w:bottom w:val="nil"/>
              <w:right w:val="nil"/>
            </w:tcBorders>
            <w:shd w:val="clear" w:color="auto" w:fill="auto"/>
            <w:noWrap/>
            <w:vAlign w:val="bottom"/>
            <w:hideMark/>
          </w:tcPr>
          <w:p w14:paraId="519B14BC" w14:textId="77777777" w:rsidR="008807AB" w:rsidRPr="00ED185C" w:rsidRDefault="008807AB">
            <w:pPr>
              <w:jc w:val="right"/>
              <w:rPr>
                <w:rFonts w:ascii="Arial" w:hAnsi="Arial" w:cs="Arial"/>
                <w:color w:val="000000"/>
                <w:sz w:val="18"/>
                <w:szCs w:val="18"/>
              </w:rPr>
            </w:pPr>
            <w:r w:rsidRPr="00ED185C">
              <w:rPr>
                <w:rFonts w:ascii="Arial" w:hAnsi="Arial" w:cs="Arial"/>
                <w:color w:val="000000"/>
                <w:sz w:val="18"/>
                <w:szCs w:val="18"/>
              </w:rPr>
              <w:t>459.850,00</w:t>
            </w:r>
          </w:p>
        </w:tc>
        <w:tc>
          <w:tcPr>
            <w:tcW w:w="0" w:type="auto"/>
            <w:tcBorders>
              <w:top w:val="nil"/>
              <w:left w:val="nil"/>
              <w:bottom w:val="nil"/>
              <w:right w:val="nil"/>
            </w:tcBorders>
            <w:shd w:val="clear" w:color="auto" w:fill="auto"/>
            <w:noWrap/>
            <w:vAlign w:val="bottom"/>
            <w:hideMark/>
          </w:tcPr>
          <w:p w14:paraId="45773F1F" w14:textId="77777777" w:rsidR="008807AB" w:rsidRPr="00ED185C" w:rsidRDefault="008807AB">
            <w:pPr>
              <w:jc w:val="right"/>
              <w:rPr>
                <w:rFonts w:ascii="Arial" w:hAnsi="Arial" w:cs="Arial"/>
                <w:color w:val="000000"/>
                <w:sz w:val="18"/>
                <w:szCs w:val="18"/>
              </w:rPr>
            </w:pPr>
            <w:r w:rsidRPr="00ED185C">
              <w:rPr>
                <w:rFonts w:ascii="Arial" w:hAnsi="Arial" w:cs="Arial"/>
                <w:color w:val="000000"/>
                <w:sz w:val="18"/>
                <w:szCs w:val="18"/>
              </w:rPr>
              <w:t>459.850,00</w:t>
            </w:r>
          </w:p>
        </w:tc>
      </w:tr>
      <w:tr w:rsidR="00ED185C" w:rsidRPr="00ED185C" w14:paraId="44EA6539" w14:textId="77777777" w:rsidTr="008807AB">
        <w:trPr>
          <w:trHeight w:val="510"/>
        </w:trPr>
        <w:tc>
          <w:tcPr>
            <w:tcW w:w="0" w:type="auto"/>
            <w:tcBorders>
              <w:top w:val="nil"/>
              <w:left w:val="nil"/>
              <w:bottom w:val="nil"/>
              <w:right w:val="nil"/>
            </w:tcBorders>
            <w:shd w:val="clear" w:color="auto" w:fill="auto"/>
            <w:vAlign w:val="bottom"/>
            <w:hideMark/>
          </w:tcPr>
          <w:p w14:paraId="15563029" w14:textId="77777777" w:rsidR="008807AB" w:rsidRPr="00ED185C" w:rsidRDefault="008807AB">
            <w:pPr>
              <w:rPr>
                <w:rFonts w:ascii="Arial" w:hAnsi="Arial" w:cs="Arial"/>
                <w:color w:val="000000"/>
                <w:sz w:val="18"/>
                <w:szCs w:val="18"/>
              </w:rPr>
            </w:pPr>
            <w:r w:rsidRPr="00ED185C">
              <w:rPr>
                <w:rFonts w:ascii="Arial" w:hAnsi="Arial" w:cs="Arial"/>
                <w:color w:val="000000"/>
                <w:sz w:val="18"/>
                <w:szCs w:val="18"/>
              </w:rPr>
              <w:t>FUNKCIJSKA KLASIFIKACIJA 06 Usluge unapređenja stanovanja i zajednice</w:t>
            </w:r>
          </w:p>
        </w:tc>
        <w:tc>
          <w:tcPr>
            <w:tcW w:w="0" w:type="auto"/>
            <w:tcBorders>
              <w:top w:val="nil"/>
              <w:left w:val="nil"/>
              <w:bottom w:val="nil"/>
              <w:right w:val="nil"/>
            </w:tcBorders>
            <w:shd w:val="clear" w:color="auto" w:fill="auto"/>
            <w:noWrap/>
            <w:vAlign w:val="bottom"/>
            <w:hideMark/>
          </w:tcPr>
          <w:p w14:paraId="26824A3F" w14:textId="77777777" w:rsidR="008807AB" w:rsidRPr="00ED185C" w:rsidRDefault="008807AB">
            <w:pPr>
              <w:jc w:val="right"/>
              <w:rPr>
                <w:rFonts w:ascii="Arial" w:hAnsi="Arial" w:cs="Arial"/>
                <w:color w:val="000000"/>
                <w:sz w:val="18"/>
                <w:szCs w:val="18"/>
              </w:rPr>
            </w:pPr>
            <w:r w:rsidRPr="00ED185C">
              <w:rPr>
                <w:rFonts w:ascii="Arial" w:hAnsi="Arial" w:cs="Arial"/>
                <w:color w:val="000000"/>
                <w:sz w:val="18"/>
                <w:szCs w:val="18"/>
              </w:rPr>
              <w:t>1.970.097,75</w:t>
            </w:r>
          </w:p>
        </w:tc>
        <w:tc>
          <w:tcPr>
            <w:tcW w:w="0" w:type="auto"/>
            <w:tcBorders>
              <w:top w:val="nil"/>
              <w:left w:val="nil"/>
              <w:bottom w:val="nil"/>
              <w:right w:val="nil"/>
            </w:tcBorders>
            <w:shd w:val="clear" w:color="auto" w:fill="auto"/>
            <w:noWrap/>
            <w:vAlign w:val="bottom"/>
            <w:hideMark/>
          </w:tcPr>
          <w:p w14:paraId="6F6712F3" w14:textId="77777777" w:rsidR="008807AB" w:rsidRPr="00ED185C" w:rsidRDefault="008807AB">
            <w:pPr>
              <w:jc w:val="right"/>
              <w:rPr>
                <w:rFonts w:ascii="Arial" w:hAnsi="Arial" w:cs="Arial"/>
                <w:color w:val="000000"/>
                <w:sz w:val="18"/>
                <w:szCs w:val="18"/>
              </w:rPr>
            </w:pPr>
            <w:r w:rsidRPr="00ED185C">
              <w:rPr>
                <w:rFonts w:ascii="Arial" w:hAnsi="Arial" w:cs="Arial"/>
                <w:color w:val="000000"/>
                <w:sz w:val="18"/>
                <w:szCs w:val="18"/>
              </w:rPr>
              <w:t>1.207.212,33</w:t>
            </w:r>
          </w:p>
        </w:tc>
        <w:tc>
          <w:tcPr>
            <w:tcW w:w="0" w:type="auto"/>
            <w:tcBorders>
              <w:top w:val="nil"/>
              <w:left w:val="nil"/>
              <w:bottom w:val="nil"/>
              <w:right w:val="nil"/>
            </w:tcBorders>
            <w:shd w:val="clear" w:color="auto" w:fill="auto"/>
            <w:noWrap/>
            <w:vAlign w:val="bottom"/>
            <w:hideMark/>
          </w:tcPr>
          <w:p w14:paraId="604ED9BB" w14:textId="77777777" w:rsidR="008807AB" w:rsidRPr="00ED185C" w:rsidRDefault="008807AB">
            <w:pPr>
              <w:jc w:val="right"/>
              <w:rPr>
                <w:rFonts w:ascii="Arial" w:hAnsi="Arial" w:cs="Arial"/>
                <w:color w:val="000000"/>
                <w:sz w:val="18"/>
                <w:szCs w:val="18"/>
              </w:rPr>
            </w:pPr>
            <w:r w:rsidRPr="00ED185C">
              <w:rPr>
                <w:rFonts w:ascii="Arial" w:hAnsi="Arial" w:cs="Arial"/>
                <w:color w:val="000000"/>
                <w:sz w:val="18"/>
                <w:szCs w:val="18"/>
              </w:rPr>
              <w:t>921.221,33</w:t>
            </w:r>
          </w:p>
        </w:tc>
        <w:tc>
          <w:tcPr>
            <w:tcW w:w="0" w:type="auto"/>
            <w:tcBorders>
              <w:top w:val="nil"/>
              <w:left w:val="nil"/>
              <w:bottom w:val="nil"/>
              <w:right w:val="nil"/>
            </w:tcBorders>
            <w:shd w:val="clear" w:color="auto" w:fill="auto"/>
            <w:noWrap/>
            <w:vAlign w:val="bottom"/>
            <w:hideMark/>
          </w:tcPr>
          <w:p w14:paraId="4C03B2AD" w14:textId="77777777" w:rsidR="008807AB" w:rsidRPr="00ED185C" w:rsidRDefault="008807AB">
            <w:pPr>
              <w:jc w:val="right"/>
              <w:rPr>
                <w:rFonts w:ascii="Arial" w:hAnsi="Arial" w:cs="Arial"/>
                <w:color w:val="000000"/>
                <w:sz w:val="18"/>
                <w:szCs w:val="18"/>
              </w:rPr>
            </w:pPr>
            <w:r w:rsidRPr="00ED185C">
              <w:rPr>
                <w:rFonts w:ascii="Arial" w:hAnsi="Arial" w:cs="Arial"/>
                <w:color w:val="000000"/>
                <w:sz w:val="18"/>
                <w:szCs w:val="18"/>
              </w:rPr>
              <w:t>1.021.221,33</w:t>
            </w:r>
          </w:p>
        </w:tc>
      </w:tr>
      <w:tr w:rsidR="00ED185C" w:rsidRPr="00ED185C" w14:paraId="1E566D67" w14:textId="77777777" w:rsidTr="008807AB">
        <w:trPr>
          <w:trHeight w:val="255"/>
        </w:trPr>
        <w:tc>
          <w:tcPr>
            <w:tcW w:w="0" w:type="auto"/>
            <w:tcBorders>
              <w:top w:val="nil"/>
              <w:left w:val="nil"/>
              <w:bottom w:val="nil"/>
              <w:right w:val="nil"/>
            </w:tcBorders>
            <w:shd w:val="clear" w:color="auto" w:fill="auto"/>
            <w:vAlign w:val="bottom"/>
            <w:hideMark/>
          </w:tcPr>
          <w:p w14:paraId="3A094A8B" w14:textId="77777777" w:rsidR="008807AB" w:rsidRPr="00ED185C" w:rsidRDefault="008807AB">
            <w:pPr>
              <w:rPr>
                <w:rFonts w:ascii="Arial" w:hAnsi="Arial" w:cs="Arial"/>
                <w:color w:val="000000"/>
                <w:sz w:val="18"/>
                <w:szCs w:val="18"/>
              </w:rPr>
            </w:pPr>
            <w:r w:rsidRPr="00ED185C">
              <w:rPr>
                <w:rFonts w:ascii="Arial" w:hAnsi="Arial" w:cs="Arial"/>
                <w:color w:val="000000"/>
                <w:sz w:val="18"/>
                <w:szCs w:val="18"/>
              </w:rPr>
              <w:t>FUNKCIJSKA KLASIFIKACIJA 07 Zdravstvo</w:t>
            </w:r>
          </w:p>
        </w:tc>
        <w:tc>
          <w:tcPr>
            <w:tcW w:w="0" w:type="auto"/>
            <w:tcBorders>
              <w:top w:val="nil"/>
              <w:left w:val="nil"/>
              <w:bottom w:val="nil"/>
              <w:right w:val="nil"/>
            </w:tcBorders>
            <w:shd w:val="clear" w:color="auto" w:fill="auto"/>
            <w:noWrap/>
            <w:vAlign w:val="bottom"/>
            <w:hideMark/>
          </w:tcPr>
          <w:p w14:paraId="117D8BC5" w14:textId="77777777" w:rsidR="008807AB" w:rsidRPr="00ED185C" w:rsidRDefault="008807AB">
            <w:pPr>
              <w:jc w:val="right"/>
              <w:rPr>
                <w:rFonts w:ascii="Arial" w:hAnsi="Arial" w:cs="Arial"/>
                <w:color w:val="000000"/>
                <w:sz w:val="18"/>
                <w:szCs w:val="18"/>
              </w:rPr>
            </w:pPr>
            <w:r w:rsidRPr="00ED185C">
              <w:rPr>
                <w:rFonts w:ascii="Arial" w:hAnsi="Arial" w:cs="Arial"/>
                <w:color w:val="000000"/>
                <w:sz w:val="18"/>
                <w:szCs w:val="18"/>
              </w:rPr>
              <w:t>55.954,39</w:t>
            </w:r>
          </w:p>
        </w:tc>
        <w:tc>
          <w:tcPr>
            <w:tcW w:w="0" w:type="auto"/>
            <w:tcBorders>
              <w:top w:val="nil"/>
              <w:left w:val="nil"/>
              <w:bottom w:val="nil"/>
              <w:right w:val="nil"/>
            </w:tcBorders>
            <w:shd w:val="clear" w:color="auto" w:fill="auto"/>
            <w:noWrap/>
            <w:vAlign w:val="bottom"/>
            <w:hideMark/>
          </w:tcPr>
          <w:p w14:paraId="1867ACCE" w14:textId="77777777" w:rsidR="008807AB" w:rsidRPr="00ED185C" w:rsidRDefault="008807AB">
            <w:pPr>
              <w:jc w:val="right"/>
              <w:rPr>
                <w:rFonts w:ascii="Arial" w:hAnsi="Arial" w:cs="Arial"/>
                <w:color w:val="000000"/>
                <w:sz w:val="18"/>
                <w:szCs w:val="18"/>
              </w:rPr>
            </w:pPr>
            <w:r w:rsidRPr="00ED185C">
              <w:rPr>
                <w:rFonts w:ascii="Arial" w:hAnsi="Arial" w:cs="Arial"/>
                <w:color w:val="000000"/>
                <w:sz w:val="18"/>
                <w:szCs w:val="18"/>
              </w:rPr>
              <w:t>36.591,49</w:t>
            </w:r>
          </w:p>
        </w:tc>
        <w:tc>
          <w:tcPr>
            <w:tcW w:w="0" w:type="auto"/>
            <w:tcBorders>
              <w:top w:val="nil"/>
              <w:left w:val="nil"/>
              <w:bottom w:val="nil"/>
              <w:right w:val="nil"/>
            </w:tcBorders>
            <w:shd w:val="clear" w:color="auto" w:fill="auto"/>
            <w:noWrap/>
            <w:vAlign w:val="bottom"/>
            <w:hideMark/>
          </w:tcPr>
          <w:p w14:paraId="5C5D2311" w14:textId="77777777" w:rsidR="008807AB" w:rsidRPr="00ED185C" w:rsidRDefault="008807AB">
            <w:pPr>
              <w:jc w:val="right"/>
              <w:rPr>
                <w:rFonts w:ascii="Arial" w:hAnsi="Arial" w:cs="Arial"/>
                <w:color w:val="000000"/>
                <w:sz w:val="18"/>
                <w:szCs w:val="18"/>
              </w:rPr>
            </w:pPr>
            <w:r w:rsidRPr="00ED185C">
              <w:rPr>
                <w:rFonts w:ascii="Arial" w:hAnsi="Arial" w:cs="Arial"/>
                <w:color w:val="000000"/>
                <w:sz w:val="18"/>
                <w:szCs w:val="18"/>
              </w:rPr>
              <w:t>36.591,49</w:t>
            </w:r>
          </w:p>
        </w:tc>
        <w:tc>
          <w:tcPr>
            <w:tcW w:w="0" w:type="auto"/>
            <w:tcBorders>
              <w:top w:val="nil"/>
              <w:left w:val="nil"/>
              <w:bottom w:val="nil"/>
              <w:right w:val="nil"/>
            </w:tcBorders>
            <w:shd w:val="clear" w:color="auto" w:fill="auto"/>
            <w:noWrap/>
            <w:vAlign w:val="bottom"/>
            <w:hideMark/>
          </w:tcPr>
          <w:p w14:paraId="7C1720E8" w14:textId="77777777" w:rsidR="008807AB" w:rsidRPr="00ED185C" w:rsidRDefault="008807AB">
            <w:pPr>
              <w:jc w:val="right"/>
              <w:rPr>
                <w:rFonts w:ascii="Arial" w:hAnsi="Arial" w:cs="Arial"/>
                <w:color w:val="000000"/>
                <w:sz w:val="18"/>
                <w:szCs w:val="18"/>
              </w:rPr>
            </w:pPr>
            <w:r w:rsidRPr="00ED185C">
              <w:rPr>
                <w:rFonts w:ascii="Arial" w:hAnsi="Arial" w:cs="Arial"/>
                <w:color w:val="000000"/>
                <w:sz w:val="18"/>
                <w:szCs w:val="18"/>
              </w:rPr>
              <w:t>36.591,49</w:t>
            </w:r>
          </w:p>
        </w:tc>
      </w:tr>
      <w:tr w:rsidR="00ED185C" w:rsidRPr="00ED185C" w14:paraId="21316EFB" w14:textId="77777777" w:rsidTr="008807AB">
        <w:trPr>
          <w:trHeight w:val="510"/>
        </w:trPr>
        <w:tc>
          <w:tcPr>
            <w:tcW w:w="0" w:type="auto"/>
            <w:tcBorders>
              <w:top w:val="nil"/>
              <w:left w:val="nil"/>
              <w:bottom w:val="nil"/>
              <w:right w:val="nil"/>
            </w:tcBorders>
            <w:shd w:val="clear" w:color="auto" w:fill="auto"/>
            <w:vAlign w:val="bottom"/>
            <w:hideMark/>
          </w:tcPr>
          <w:p w14:paraId="5E4A1441" w14:textId="77777777" w:rsidR="008807AB" w:rsidRPr="00ED185C" w:rsidRDefault="008807AB">
            <w:pPr>
              <w:rPr>
                <w:rFonts w:ascii="Arial" w:hAnsi="Arial" w:cs="Arial"/>
                <w:color w:val="000000"/>
                <w:sz w:val="18"/>
                <w:szCs w:val="18"/>
              </w:rPr>
            </w:pPr>
            <w:r w:rsidRPr="00ED185C">
              <w:rPr>
                <w:rFonts w:ascii="Arial" w:hAnsi="Arial" w:cs="Arial"/>
                <w:color w:val="000000"/>
                <w:sz w:val="18"/>
                <w:szCs w:val="18"/>
              </w:rPr>
              <w:t>FUNKCIJSKA KLASIFIKACIJA 08 Rekreacija, kultura i religija</w:t>
            </w:r>
          </w:p>
        </w:tc>
        <w:tc>
          <w:tcPr>
            <w:tcW w:w="0" w:type="auto"/>
            <w:tcBorders>
              <w:top w:val="nil"/>
              <w:left w:val="nil"/>
              <w:bottom w:val="nil"/>
              <w:right w:val="nil"/>
            </w:tcBorders>
            <w:shd w:val="clear" w:color="auto" w:fill="auto"/>
            <w:noWrap/>
            <w:vAlign w:val="bottom"/>
            <w:hideMark/>
          </w:tcPr>
          <w:p w14:paraId="5AF7E86A" w14:textId="77777777" w:rsidR="008807AB" w:rsidRPr="00ED185C" w:rsidRDefault="008807AB">
            <w:pPr>
              <w:jc w:val="right"/>
              <w:rPr>
                <w:rFonts w:ascii="Arial" w:hAnsi="Arial" w:cs="Arial"/>
                <w:color w:val="000000"/>
                <w:sz w:val="18"/>
                <w:szCs w:val="18"/>
              </w:rPr>
            </w:pPr>
            <w:r w:rsidRPr="00ED185C">
              <w:rPr>
                <w:rFonts w:ascii="Arial" w:hAnsi="Arial" w:cs="Arial"/>
                <w:color w:val="000000"/>
                <w:sz w:val="18"/>
                <w:szCs w:val="18"/>
              </w:rPr>
              <w:t>767.066,00</w:t>
            </w:r>
          </w:p>
        </w:tc>
        <w:tc>
          <w:tcPr>
            <w:tcW w:w="0" w:type="auto"/>
            <w:tcBorders>
              <w:top w:val="nil"/>
              <w:left w:val="nil"/>
              <w:bottom w:val="nil"/>
              <w:right w:val="nil"/>
            </w:tcBorders>
            <w:shd w:val="clear" w:color="auto" w:fill="auto"/>
            <w:noWrap/>
            <w:vAlign w:val="bottom"/>
            <w:hideMark/>
          </w:tcPr>
          <w:p w14:paraId="739C0C70" w14:textId="77777777" w:rsidR="008807AB" w:rsidRPr="00ED185C" w:rsidRDefault="008807AB">
            <w:pPr>
              <w:jc w:val="right"/>
              <w:rPr>
                <w:rFonts w:ascii="Arial" w:hAnsi="Arial" w:cs="Arial"/>
                <w:color w:val="000000"/>
                <w:sz w:val="18"/>
                <w:szCs w:val="18"/>
              </w:rPr>
            </w:pPr>
            <w:r w:rsidRPr="00ED185C">
              <w:rPr>
                <w:rFonts w:ascii="Arial" w:hAnsi="Arial" w:cs="Arial"/>
                <w:color w:val="000000"/>
                <w:sz w:val="18"/>
                <w:szCs w:val="18"/>
              </w:rPr>
              <w:t>597.366,73</w:t>
            </w:r>
          </w:p>
        </w:tc>
        <w:tc>
          <w:tcPr>
            <w:tcW w:w="0" w:type="auto"/>
            <w:tcBorders>
              <w:top w:val="nil"/>
              <w:left w:val="nil"/>
              <w:bottom w:val="nil"/>
              <w:right w:val="nil"/>
            </w:tcBorders>
            <w:shd w:val="clear" w:color="auto" w:fill="auto"/>
            <w:noWrap/>
            <w:vAlign w:val="bottom"/>
            <w:hideMark/>
          </w:tcPr>
          <w:p w14:paraId="44960E09" w14:textId="77777777" w:rsidR="008807AB" w:rsidRPr="00ED185C" w:rsidRDefault="008807AB">
            <w:pPr>
              <w:jc w:val="right"/>
              <w:rPr>
                <w:rFonts w:ascii="Arial" w:hAnsi="Arial" w:cs="Arial"/>
                <w:color w:val="000000"/>
                <w:sz w:val="18"/>
                <w:szCs w:val="18"/>
              </w:rPr>
            </w:pPr>
            <w:r w:rsidRPr="00ED185C">
              <w:rPr>
                <w:rFonts w:ascii="Arial" w:hAnsi="Arial" w:cs="Arial"/>
                <w:color w:val="000000"/>
                <w:sz w:val="18"/>
                <w:szCs w:val="18"/>
              </w:rPr>
              <w:t>573.667,17</w:t>
            </w:r>
          </w:p>
        </w:tc>
        <w:tc>
          <w:tcPr>
            <w:tcW w:w="0" w:type="auto"/>
            <w:tcBorders>
              <w:top w:val="nil"/>
              <w:left w:val="nil"/>
              <w:bottom w:val="nil"/>
              <w:right w:val="nil"/>
            </w:tcBorders>
            <w:shd w:val="clear" w:color="auto" w:fill="auto"/>
            <w:noWrap/>
            <w:vAlign w:val="bottom"/>
            <w:hideMark/>
          </w:tcPr>
          <w:p w14:paraId="4BA55818" w14:textId="77777777" w:rsidR="008807AB" w:rsidRPr="00ED185C" w:rsidRDefault="008807AB">
            <w:pPr>
              <w:jc w:val="right"/>
              <w:rPr>
                <w:rFonts w:ascii="Arial" w:hAnsi="Arial" w:cs="Arial"/>
                <w:color w:val="000000"/>
                <w:sz w:val="18"/>
                <w:szCs w:val="18"/>
              </w:rPr>
            </w:pPr>
            <w:r w:rsidRPr="00ED185C">
              <w:rPr>
                <w:rFonts w:ascii="Arial" w:hAnsi="Arial" w:cs="Arial"/>
                <w:color w:val="000000"/>
                <w:sz w:val="18"/>
                <w:szCs w:val="18"/>
              </w:rPr>
              <w:t>535.202,70</w:t>
            </w:r>
          </w:p>
        </w:tc>
      </w:tr>
      <w:tr w:rsidR="00ED185C" w:rsidRPr="00ED185C" w14:paraId="1FE60931" w14:textId="77777777" w:rsidTr="008807AB">
        <w:trPr>
          <w:trHeight w:val="510"/>
        </w:trPr>
        <w:tc>
          <w:tcPr>
            <w:tcW w:w="0" w:type="auto"/>
            <w:tcBorders>
              <w:top w:val="nil"/>
              <w:left w:val="nil"/>
              <w:bottom w:val="nil"/>
              <w:right w:val="nil"/>
            </w:tcBorders>
            <w:shd w:val="clear" w:color="auto" w:fill="auto"/>
            <w:vAlign w:val="bottom"/>
            <w:hideMark/>
          </w:tcPr>
          <w:p w14:paraId="1A76D6A2" w14:textId="77777777" w:rsidR="008807AB" w:rsidRPr="00ED185C" w:rsidRDefault="008807AB">
            <w:pPr>
              <w:rPr>
                <w:rFonts w:ascii="Arial" w:hAnsi="Arial" w:cs="Arial"/>
                <w:color w:val="000000"/>
                <w:sz w:val="18"/>
                <w:szCs w:val="18"/>
              </w:rPr>
            </w:pPr>
            <w:r w:rsidRPr="00ED185C">
              <w:rPr>
                <w:rFonts w:ascii="Arial" w:hAnsi="Arial" w:cs="Arial"/>
                <w:color w:val="000000"/>
                <w:sz w:val="18"/>
                <w:szCs w:val="18"/>
              </w:rPr>
              <w:t>FUNKCIJSKA KLASIFIKACIJA 09 Obrazovanje</w:t>
            </w:r>
          </w:p>
        </w:tc>
        <w:tc>
          <w:tcPr>
            <w:tcW w:w="0" w:type="auto"/>
            <w:tcBorders>
              <w:top w:val="nil"/>
              <w:left w:val="nil"/>
              <w:bottom w:val="nil"/>
              <w:right w:val="nil"/>
            </w:tcBorders>
            <w:shd w:val="clear" w:color="auto" w:fill="auto"/>
            <w:noWrap/>
            <w:vAlign w:val="bottom"/>
            <w:hideMark/>
          </w:tcPr>
          <w:p w14:paraId="5C14BAF3" w14:textId="77777777" w:rsidR="008807AB" w:rsidRPr="00ED185C" w:rsidRDefault="008807AB">
            <w:pPr>
              <w:jc w:val="right"/>
              <w:rPr>
                <w:rFonts w:ascii="Arial" w:hAnsi="Arial" w:cs="Arial"/>
                <w:color w:val="000000"/>
                <w:sz w:val="18"/>
                <w:szCs w:val="18"/>
              </w:rPr>
            </w:pPr>
            <w:r w:rsidRPr="00ED185C">
              <w:rPr>
                <w:rFonts w:ascii="Arial" w:hAnsi="Arial" w:cs="Arial"/>
                <w:color w:val="000000"/>
                <w:sz w:val="18"/>
                <w:szCs w:val="18"/>
              </w:rPr>
              <w:t>1.299.530,76</w:t>
            </w:r>
          </w:p>
        </w:tc>
        <w:tc>
          <w:tcPr>
            <w:tcW w:w="0" w:type="auto"/>
            <w:tcBorders>
              <w:top w:val="nil"/>
              <w:left w:val="nil"/>
              <w:bottom w:val="nil"/>
              <w:right w:val="nil"/>
            </w:tcBorders>
            <w:shd w:val="clear" w:color="auto" w:fill="auto"/>
            <w:noWrap/>
            <w:vAlign w:val="bottom"/>
            <w:hideMark/>
          </w:tcPr>
          <w:p w14:paraId="2254DBAA" w14:textId="77777777" w:rsidR="008807AB" w:rsidRPr="00ED185C" w:rsidRDefault="008807AB">
            <w:pPr>
              <w:jc w:val="right"/>
              <w:rPr>
                <w:rFonts w:ascii="Arial" w:hAnsi="Arial" w:cs="Arial"/>
                <w:color w:val="000000"/>
                <w:sz w:val="18"/>
                <w:szCs w:val="18"/>
              </w:rPr>
            </w:pPr>
            <w:r w:rsidRPr="00ED185C">
              <w:rPr>
                <w:rFonts w:ascii="Arial" w:hAnsi="Arial" w:cs="Arial"/>
                <w:color w:val="000000"/>
                <w:sz w:val="18"/>
                <w:szCs w:val="18"/>
              </w:rPr>
              <w:t>1.292.014,85</w:t>
            </w:r>
          </w:p>
        </w:tc>
        <w:tc>
          <w:tcPr>
            <w:tcW w:w="0" w:type="auto"/>
            <w:tcBorders>
              <w:top w:val="nil"/>
              <w:left w:val="nil"/>
              <w:bottom w:val="nil"/>
              <w:right w:val="nil"/>
            </w:tcBorders>
            <w:shd w:val="clear" w:color="auto" w:fill="auto"/>
            <w:noWrap/>
            <w:vAlign w:val="bottom"/>
            <w:hideMark/>
          </w:tcPr>
          <w:p w14:paraId="2C7BC500" w14:textId="77777777" w:rsidR="008807AB" w:rsidRPr="00ED185C" w:rsidRDefault="008807AB">
            <w:pPr>
              <w:jc w:val="right"/>
              <w:rPr>
                <w:rFonts w:ascii="Arial" w:hAnsi="Arial" w:cs="Arial"/>
                <w:color w:val="000000"/>
                <w:sz w:val="18"/>
                <w:szCs w:val="18"/>
              </w:rPr>
            </w:pPr>
            <w:r w:rsidRPr="00ED185C">
              <w:rPr>
                <w:rFonts w:ascii="Arial" w:hAnsi="Arial" w:cs="Arial"/>
                <w:color w:val="000000"/>
                <w:sz w:val="18"/>
                <w:szCs w:val="18"/>
              </w:rPr>
              <w:t>1.286.945,61</w:t>
            </w:r>
          </w:p>
        </w:tc>
        <w:tc>
          <w:tcPr>
            <w:tcW w:w="0" w:type="auto"/>
            <w:tcBorders>
              <w:top w:val="nil"/>
              <w:left w:val="nil"/>
              <w:bottom w:val="nil"/>
              <w:right w:val="nil"/>
            </w:tcBorders>
            <w:shd w:val="clear" w:color="auto" w:fill="auto"/>
            <w:noWrap/>
            <w:vAlign w:val="bottom"/>
            <w:hideMark/>
          </w:tcPr>
          <w:p w14:paraId="23416C57" w14:textId="77777777" w:rsidR="008807AB" w:rsidRPr="00ED185C" w:rsidRDefault="008807AB">
            <w:pPr>
              <w:jc w:val="right"/>
              <w:rPr>
                <w:rFonts w:ascii="Arial" w:hAnsi="Arial" w:cs="Arial"/>
                <w:color w:val="000000"/>
                <w:sz w:val="18"/>
                <w:szCs w:val="18"/>
              </w:rPr>
            </w:pPr>
            <w:r w:rsidRPr="00ED185C">
              <w:rPr>
                <w:rFonts w:ascii="Arial" w:hAnsi="Arial" w:cs="Arial"/>
                <w:color w:val="000000"/>
                <w:sz w:val="18"/>
                <w:szCs w:val="18"/>
              </w:rPr>
              <w:t>1.291.115,31</w:t>
            </w:r>
          </w:p>
        </w:tc>
      </w:tr>
      <w:tr w:rsidR="00ED185C" w:rsidRPr="00ED185C" w14:paraId="286F3B2D" w14:textId="77777777" w:rsidTr="008807AB">
        <w:trPr>
          <w:trHeight w:val="510"/>
        </w:trPr>
        <w:tc>
          <w:tcPr>
            <w:tcW w:w="0" w:type="auto"/>
            <w:tcBorders>
              <w:top w:val="nil"/>
              <w:left w:val="nil"/>
              <w:bottom w:val="nil"/>
              <w:right w:val="nil"/>
            </w:tcBorders>
            <w:shd w:val="clear" w:color="auto" w:fill="auto"/>
            <w:vAlign w:val="bottom"/>
            <w:hideMark/>
          </w:tcPr>
          <w:p w14:paraId="0390C86D" w14:textId="77777777" w:rsidR="008807AB" w:rsidRPr="00ED185C" w:rsidRDefault="008807AB">
            <w:pPr>
              <w:rPr>
                <w:rFonts w:ascii="Arial" w:hAnsi="Arial" w:cs="Arial"/>
                <w:color w:val="000000"/>
                <w:sz w:val="18"/>
                <w:szCs w:val="18"/>
              </w:rPr>
            </w:pPr>
            <w:r w:rsidRPr="00ED185C">
              <w:rPr>
                <w:rFonts w:ascii="Arial" w:hAnsi="Arial" w:cs="Arial"/>
                <w:color w:val="000000"/>
                <w:sz w:val="18"/>
                <w:szCs w:val="18"/>
              </w:rPr>
              <w:t>FUNKCIJSKA KLASIFIKACIJA 10 Socijalna zaštita</w:t>
            </w:r>
          </w:p>
        </w:tc>
        <w:tc>
          <w:tcPr>
            <w:tcW w:w="0" w:type="auto"/>
            <w:tcBorders>
              <w:top w:val="nil"/>
              <w:left w:val="nil"/>
              <w:bottom w:val="nil"/>
              <w:right w:val="nil"/>
            </w:tcBorders>
            <w:shd w:val="clear" w:color="auto" w:fill="auto"/>
            <w:noWrap/>
            <w:vAlign w:val="bottom"/>
            <w:hideMark/>
          </w:tcPr>
          <w:p w14:paraId="6465B318" w14:textId="77777777" w:rsidR="008807AB" w:rsidRPr="00ED185C" w:rsidRDefault="008807AB">
            <w:pPr>
              <w:jc w:val="right"/>
              <w:rPr>
                <w:rFonts w:ascii="Arial" w:hAnsi="Arial" w:cs="Arial"/>
                <w:color w:val="000000"/>
                <w:sz w:val="18"/>
                <w:szCs w:val="18"/>
              </w:rPr>
            </w:pPr>
            <w:r w:rsidRPr="00ED185C">
              <w:rPr>
                <w:rFonts w:ascii="Arial" w:hAnsi="Arial" w:cs="Arial"/>
                <w:color w:val="000000"/>
                <w:sz w:val="18"/>
                <w:szCs w:val="18"/>
              </w:rPr>
              <w:t>3.625.835,97</w:t>
            </w:r>
          </w:p>
        </w:tc>
        <w:tc>
          <w:tcPr>
            <w:tcW w:w="0" w:type="auto"/>
            <w:tcBorders>
              <w:top w:val="nil"/>
              <w:left w:val="nil"/>
              <w:bottom w:val="nil"/>
              <w:right w:val="nil"/>
            </w:tcBorders>
            <w:shd w:val="clear" w:color="auto" w:fill="auto"/>
            <w:noWrap/>
            <w:vAlign w:val="bottom"/>
            <w:hideMark/>
          </w:tcPr>
          <w:p w14:paraId="2C949415" w14:textId="77777777" w:rsidR="008807AB" w:rsidRPr="00ED185C" w:rsidRDefault="008807AB">
            <w:pPr>
              <w:jc w:val="right"/>
              <w:rPr>
                <w:rFonts w:ascii="Arial" w:hAnsi="Arial" w:cs="Arial"/>
                <w:color w:val="000000"/>
                <w:sz w:val="18"/>
                <w:szCs w:val="18"/>
              </w:rPr>
            </w:pPr>
            <w:r w:rsidRPr="00ED185C">
              <w:rPr>
                <w:rFonts w:ascii="Arial" w:hAnsi="Arial" w:cs="Arial"/>
                <w:color w:val="000000"/>
                <w:sz w:val="18"/>
                <w:szCs w:val="18"/>
              </w:rPr>
              <w:t>1.411.957,00</w:t>
            </w:r>
          </w:p>
        </w:tc>
        <w:tc>
          <w:tcPr>
            <w:tcW w:w="0" w:type="auto"/>
            <w:tcBorders>
              <w:top w:val="nil"/>
              <w:left w:val="nil"/>
              <w:bottom w:val="nil"/>
              <w:right w:val="nil"/>
            </w:tcBorders>
            <w:shd w:val="clear" w:color="auto" w:fill="auto"/>
            <w:noWrap/>
            <w:vAlign w:val="bottom"/>
            <w:hideMark/>
          </w:tcPr>
          <w:p w14:paraId="5B01C6D7" w14:textId="77777777" w:rsidR="008807AB" w:rsidRPr="00ED185C" w:rsidRDefault="008807AB">
            <w:pPr>
              <w:jc w:val="right"/>
              <w:rPr>
                <w:rFonts w:ascii="Arial" w:hAnsi="Arial" w:cs="Arial"/>
                <w:color w:val="000000"/>
                <w:sz w:val="18"/>
                <w:szCs w:val="18"/>
              </w:rPr>
            </w:pPr>
            <w:r w:rsidRPr="00ED185C">
              <w:rPr>
                <w:rFonts w:ascii="Arial" w:hAnsi="Arial" w:cs="Arial"/>
                <w:color w:val="000000"/>
                <w:sz w:val="18"/>
                <w:szCs w:val="18"/>
              </w:rPr>
              <w:t>1.410.510,63</w:t>
            </w:r>
          </w:p>
        </w:tc>
        <w:tc>
          <w:tcPr>
            <w:tcW w:w="0" w:type="auto"/>
            <w:tcBorders>
              <w:top w:val="nil"/>
              <w:left w:val="nil"/>
              <w:bottom w:val="nil"/>
              <w:right w:val="nil"/>
            </w:tcBorders>
            <w:shd w:val="clear" w:color="auto" w:fill="auto"/>
            <w:noWrap/>
            <w:vAlign w:val="bottom"/>
            <w:hideMark/>
          </w:tcPr>
          <w:p w14:paraId="6E35FE72" w14:textId="77777777" w:rsidR="008807AB" w:rsidRPr="00ED185C" w:rsidRDefault="008807AB">
            <w:pPr>
              <w:jc w:val="right"/>
              <w:rPr>
                <w:rFonts w:ascii="Arial" w:hAnsi="Arial" w:cs="Arial"/>
                <w:color w:val="000000"/>
                <w:sz w:val="18"/>
                <w:szCs w:val="18"/>
              </w:rPr>
            </w:pPr>
            <w:r w:rsidRPr="00ED185C">
              <w:rPr>
                <w:rFonts w:ascii="Arial" w:hAnsi="Arial" w:cs="Arial"/>
                <w:color w:val="000000"/>
                <w:sz w:val="18"/>
                <w:szCs w:val="18"/>
              </w:rPr>
              <w:t>1.410.364,92</w:t>
            </w:r>
          </w:p>
        </w:tc>
      </w:tr>
    </w:tbl>
    <w:p w14:paraId="3B18EB97" w14:textId="77777777" w:rsidR="00611569" w:rsidRDefault="00611569" w:rsidP="00D06669">
      <w:pPr>
        <w:jc w:val="both"/>
        <w:rPr>
          <w:rFonts w:ascii="Arial" w:hAnsi="Arial" w:cs="Arial"/>
          <w:sz w:val="22"/>
          <w:szCs w:val="22"/>
        </w:rPr>
      </w:pPr>
    </w:p>
    <w:p w14:paraId="33DB35F7" w14:textId="77777777" w:rsidR="00ED185C" w:rsidRPr="00611569" w:rsidRDefault="00ED185C" w:rsidP="00D06669">
      <w:pPr>
        <w:jc w:val="both"/>
        <w:rPr>
          <w:rFonts w:ascii="Arial" w:hAnsi="Arial" w:cs="Arial"/>
          <w:sz w:val="22"/>
          <w:szCs w:val="22"/>
        </w:rPr>
      </w:pPr>
    </w:p>
    <w:p w14:paraId="64C07155" w14:textId="4F213AA2" w:rsidR="00FA4019" w:rsidRPr="00611569" w:rsidRDefault="00FA4019">
      <w:pPr>
        <w:pStyle w:val="Naslov2"/>
        <w:rPr>
          <w:rFonts w:cs="Arial"/>
        </w:rPr>
      </w:pPr>
      <w:bookmarkStart w:id="44" w:name="_Toc119397855"/>
      <w:bookmarkStart w:id="45" w:name="_Toc119400371"/>
      <w:bookmarkStart w:id="46" w:name="_Toc152937024"/>
      <w:proofErr w:type="spellStart"/>
      <w:r w:rsidRPr="00611569">
        <w:rPr>
          <w:rFonts w:cs="Arial"/>
        </w:rPr>
        <w:t>Račun</w:t>
      </w:r>
      <w:proofErr w:type="spellEnd"/>
      <w:r w:rsidRPr="00611569">
        <w:rPr>
          <w:rFonts w:cs="Arial"/>
        </w:rPr>
        <w:t xml:space="preserve"> </w:t>
      </w:r>
      <w:proofErr w:type="spellStart"/>
      <w:r w:rsidRPr="00611569">
        <w:rPr>
          <w:rFonts w:cs="Arial"/>
        </w:rPr>
        <w:t>financiranja</w:t>
      </w:r>
      <w:bookmarkEnd w:id="44"/>
      <w:bookmarkEnd w:id="45"/>
      <w:bookmarkEnd w:id="46"/>
      <w:proofErr w:type="spellEnd"/>
      <w:r w:rsidRPr="00611569">
        <w:rPr>
          <w:rFonts w:cs="Arial"/>
        </w:rPr>
        <w:t xml:space="preserve"> </w:t>
      </w:r>
    </w:p>
    <w:p w14:paraId="2C22D7BD" w14:textId="77777777" w:rsidR="00E97399" w:rsidRDefault="00E97399" w:rsidP="00D06669">
      <w:pPr>
        <w:jc w:val="both"/>
        <w:rPr>
          <w:rFonts w:ascii="Arial" w:hAnsi="Arial" w:cs="Arial"/>
          <w:sz w:val="22"/>
          <w:szCs w:val="22"/>
        </w:rPr>
      </w:pPr>
    </w:p>
    <w:p w14:paraId="5C7B503B" w14:textId="5C28013A" w:rsidR="00611569" w:rsidRDefault="00BB2A6B" w:rsidP="00D06669">
      <w:pPr>
        <w:jc w:val="both"/>
        <w:rPr>
          <w:rFonts w:ascii="Arial" w:hAnsi="Arial" w:cs="Arial"/>
          <w:sz w:val="22"/>
          <w:szCs w:val="22"/>
        </w:rPr>
      </w:pPr>
      <w:r>
        <w:rPr>
          <w:rFonts w:ascii="Arial" w:hAnsi="Arial" w:cs="Arial"/>
          <w:sz w:val="22"/>
          <w:szCs w:val="22"/>
        </w:rPr>
        <w:t xml:space="preserve">U </w:t>
      </w:r>
      <w:r w:rsidR="00B76376">
        <w:rPr>
          <w:rFonts w:ascii="Arial" w:hAnsi="Arial" w:cs="Arial"/>
          <w:sz w:val="22"/>
          <w:szCs w:val="22"/>
        </w:rPr>
        <w:t xml:space="preserve">računu financiranja su prikazani primici i izdaci po ekonomskoj klasifikaciji i </w:t>
      </w:r>
      <w:r w:rsidR="002B53EB">
        <w:rPr>
          <w:rFonts w:ascii="Arial" w:hAnsi="Arial" w:cs="Arial"/>
          <w:sz w:val="22"/>
          <w:szCs w:val="22"/>
        </w:rPr>
        <w:t xml:space="preserve">izvorima financiranja. </w:t>
      </w:r>
    </w:p>
    <w:p w14:paraId="5E50256A" w14:textId="77777777" w:rsidR="00BB2A6B" w:rsidRPr="00611569" w:rsidRDefault="00BB2A6B" w:rsidP="00D06669">
      <w:pPr>
        <w:jc w:val="both"/>
        <w:rPr>
          <w:rFonts w:ascii="Arial" w:hAnsi="Arial" w:cs="Arial"/>
          <w:sz w:val="22"/>
          <w:szCs w:val="22"/>
        </w:rPr>
      </w:pPr>
    </w:p>
    <w:p w14:paraId="7556AE45" w14:textId="3A118A42" w:rsidR="008165FF" w:rsidRPr="00611569" w:rsidRDefault="008165FF">
      <w:pPr>
        <w:pStyle w:val="Naslov3"/>
        <w:rPr>
          <w:rFonts w:cs="Arial"/>
        </w:rPr>
      </w:pPr>
      <w:bookmarkStart w:id="47" w:name="_Toc119397856"/>
      <w:bookmarkStart w:id="48" w:name="_Toc119400372"/>
      <w:bookmarkStart w:id="49" w:name="_Toc152937025"/>
      <w:r w:rsidRPr="00611569">
        <w:rPr>
          <w:rFonts w:cs="Arial"/>
        </w:rPr>
        <w:t>Primici</w:t>
      </w:r>
      <w:bookmarkEnd w:id="47"/>
      <w:bookmarkEnd w:id="48"/>
      <w:bookmarkEnd w:id="49"/>
      <w:r w:rsidRPr="00611569">
        <w:rPr>
          <w:rFonts w:cs="Arial"/>
        </w:rPr>
        <w:t xml:space="preserve"> </w:t>
      </w:r>
    </w:p>
    <w:p w14:paraId="4DF1D6C0" w14:textId="38E9EBC6" w:rsidR="008165FF" w:rsidRDefault="008165FF" w:rsidP="00D06669">
      <w:pPr>
        <w:jc w:val="both"/>
        <w:rPr>
          <w:rFonts w:ascii="Arial" w:hAnsi="Arial" w:cs="Arial"/>
          <w:sz w:val="22"/>
          <w:szCs w:val="22"/>
        </w:rPr>
      </w:pPr>
    </w:p>
    <w:p w14:paraId="4B9E3989" w14:textId="77777777" w:rsidR="002B53EB" w:rsidRPr="00611569" w:rsidRDefault="002B53EB" w:rsidP="00D06669">
      <w:pPr>
        <w:jc w:val="both"/>
        <w:rPr>
          <w:rFonts w:ascii="Arial" w:hAnsi="Arial" w:cs="Arial"/>
          <w:sz w:val="22"/>
          <w:szCs w:val="22"/>
        </w:rPr>
      </w:pPr>
    </w:p>
    <w:p w14:paraId="0106DD35" w14:textId="58033FA8" w:rsidR="00C6466B" w:rsidRPr="00611569" w:rsidRDefault="006E3B7D" w:rsidP="00D06669">
      <w:pPr>
        <w:jc w:val="both"/>
        <w:rPr>
          <w:rFonts w:ascii="Arial" w:hAnsi="Arial" w:cs="Arial"/>
          <w:sz w:val="22"/>
          <w:szCs w:val="22"/>
        </w:rPr>
      </w:pPr>
      <w:r w:rsidRPr="00611569">
        <w:rPr>
          <w:rFonts w:ascii="Arial" w:hAnsi="Arial" w:cs="Arial"/>
          <w:sz w:val="22"/>
          <w:szCs w:val="22"/>
        </w:rPr>
        <w:t xml:space="preserve">Primici nisu planirani u planu Proračuna za 2024. godinu niti projekcijama 2025-2026. </w:t>
      </w:r>
    </w:p>
    <w:p w14:paraId="7CDC9872" w14:textId="77777777" w:rsidR="008165FF" w:rsidRDefault="008165FF" w:rsidP="00D06669">
      <w:pPr>
        <w:jc w:val="both"/>
        <w:rPr>
          <w:rFonts w:ascii="Arial" w:hAnsi="Arial" w:cs="Arial"/>
          <w:sz w:val="22"/>
          <w:szCs w:val="22"/>
        </w:rPr>
      </w:pPr>
    </w:p>
    <w:tbl>
      <w:tblPr>
        <w:tblW w:w="0" w:type="auto"/>
        <w:tblLook w:val="04A0" w:firstRow="1" w:lastRow="0" w:firstColumn="1" w:lastColumn="0" w:noHBand="0" w:noVBand="1"/>
      </w:tblPr>
      <w:tblGrid>
        <w:gridCol w:w="3356"/>
        <w:gridCol w:w="1384"/>
        <w:gridCol w:w="1342"/>
        <w:gridCol w:w="1495"/>
        <w:gridCol w:w="1495"/>
      </w:tblGrid>
      <w:tr w:rsidR="00FE7582" w14:paraId="6D8718E1" w14:textId="77777777" w:rsidTr="00FE7582">
        <w:trPr>
          <w:trHeight w:val="255"/>
        </w:trPr>
        <w:tc>
          <w:tcPr>
            <w:tcW w:w="0" w:type="auto"/>
            <w:tcBorders>
              <w:top w:val="nil"/>
              <w:left w:val="nil"/>
              <w:bottom w:val="nil"/>
              <w:right w:val="nil"/>
            </w:tcBorders>
            <w:shd w:val="clear" w:color="auto" w:fill="auto"/>
            <w:vAlign w:val="bottom"/>
            <w:hideMark/>
          </w:tcPr>
          <w:p w14:paraId="64B5AF60" w14:textId="77777777" w:rsidR="00FE7582" w:rsidRDefault="00FE7582">
            <w:pPr>
              <w:rPr>
                <w:sz w:val="20"/>
                <w:szCs w:val="20"/>
              </w:rPr>
            </w:pPr>
          </w:p>
        </w:tc>
        <w:tc>
          <w:tcPr>
            <w:tcW w:w="0" w:type="auto"/>
            <w:tcBorders>
              <w:top w:val="nil"/>
              <w:left w:val="nil"/>
              <w:bottom w:val="nil"/>
              <w:right w:val="nil"/>
            </w:tcBorders>
            <w:shd w:val="clear" w:color="auto" w:fill="auto"/>
            <w:noWrap/>
            <w:vAlign w:val="bottom"/>
            <w:hideMark/>
          </w:tcPr>
          <w:p w14:paraId="4818AB42" w14:textId="77777777" w:rsidR="00FE7582" w:rsidRDefault="00FE7582">
            <w:pPr>
              <w:jc w:val="center"/>
              <w:rPr>
                <w:rFonts w:ascii="Arial" w:hAnsi="Arial" w:cs="Arial"/>
                <w:b/>
                <w:bCs/>
                <w:sz w:val="20"/>
                <w:szCs w:val="20"/>
              </w:rPr>
            </w:pPr>
            <w:r>
              <w:rPr>
                <w:rFonts w:ascii="Arial" w:hAnsi="Arial" w:cs="Arial"/>
                <w:b/>
                <w:bCs/>
                <w:sz w:val="20"/>
                <w:szCs w:val="20"/>
              </w:rPr>
              <w:t>PLAN</w:t>
            </w:r>
          </w:p>
        </w:tc>
        <w:tc>
          <w:tcPr>
            <w:tcW w:w="1342" w:type="dxa"/>
            <w:tcBorders>
              <w:top w:val="nil"/>
              <w:left w:val="nil"/>
              <w:bottom w:val="nil"/>
              <w:right w:val="nil"/>
            </w:tcBorders>
            <w:shd w:val="clear" w:color="auto" w:fill="auto"/>
            <w:noWrap/>
            <w:vAlign w:val="bottom"/>
            <w:hideMark/>
          </w:tcPr>
          <w:p w14:paraId="756EF085" w14:textId="77777777" w:rsidR="00FE7582" w:rsidRDefault="00FE7582">
            <w:pPr>
              <w:jc w:val="center"/>
              <w:rPr>
                <w:rFonts w:ascii="Arial" w:hAnsi="Arial" w:cs="Arial"/>
                <w:b/>
                <w:bCs/>
                <w:sz w:val="20"/>
                <w:szCs w:val="20"/>
              </w:rPr>
            </w:pPr>
            <w:r>
              <w:rPr>
                <w:rFonts w:ascii="Arial" w:hAnsi="Arial" w:cs="Arial"/>
                <w:b/>
                <w:bCs/>
                <w:sz w:val="20"/>
                <w:szCs w:val="20"/>
              </w:rPr>
              <w:t>PLAN</w:t>
            </w:r>
          </w:p>
        </w:tc>
        <w:tc>
          <w:tcPr>
            <w:tcW w:w="914" w:type="dxa"/>
            <w:tcBorders>
              <w:top w:val="nil"/>
              <w:left w:val="nil"/>
              <w:bottom w:val="nil"/>
              <w:right w:val="nil"/>
            </w:tcBorders>
            <w:shd w:val="clear" w:color="auto" w:fill="auto"/>
            <w:noWrap/>
            <w:vAlign w:val="bottom"/>
            <w:hideMark/>
          </w:tcPr>
          <w:p w14:paraId="3C0E0D96" w14:textId="77777777" w:rsidR="00FE7582" w:rsidRDefault="00FE7582">
            <w:pPr>
              <w:jc w:val="center"/>
              <w:rPr>
                <w:rFonts w:ascii="Arial" w:hAnsi="Arial" w:cs="Arial"/>
                <w:b/>
                <w:bCs/>
                <w:sz w:val="20"/>
                <w:szCs w:val="20"/>
              </w:rPr>
            </w:pPr>
            <w:r>
              <w:rPr>
                <w:rFonts w:ascii="Arial" w:hAnsi="Arial" w:cs="Arial"/>
                <w:b/>
                <w:bCs/>
                <w:sz w:val="20"/>
                <w:szCs w:val="20"/>
              </w:rPr>
              <w:t>PROJEKCIJA</w:t>
            </w:r>
          </w:p>
        </w:tc>
        <w:tc>
          <w:tcPr>
            <w:tcW w:w="0" w:type="auto"/>
            <w:tcBorders>
              <w:top w:val="nil"/>
              <w:left w:val="nil"/>
              <w:bottom w:val="nil"/>
              <w:right w:val="nil"/>
            </w:tcBorders>
            <w:shd w:val="clear" w:color="auto" w:fill="auto"/>
            <w:noWrap/>
            <w:vAlign w:val="bottom"/>
            <w:hideMark/>
          </w:tcPr>
          <w:p w14:paraId="022C034B" w14:textId="77777777" w:rsidR="00FE7582" w:rsidRDefault="00FE7582">
            <w:pPr>
              <w:jc w:val="center"/>
              <w:rPr>
                <w:rFonts w:ascii="Arial" w:hAnsi="Arial" w:cs="Arial"/>
                <w:b/>
                <w:bCs/>
                <w:sz w:val="20"/>
                <w:szCs w:val="20"/>
              </w:rPr>
            </w:pPr>
            <w:r>
              <w:rPr>
                <w:rFonts w:ascii="Arial" w:hAnsi="Arial" w:cs="Arial"/>
                <w:b/>
                <w:bCs/>
                <w:sz w:val="20"/>
                <w:szCs w:val="20"/>
              </w:rPr>
              <w:t>PROJEKCIJA</w:t>
            </w:r>
          </w:p>
        </w:tc>
      </w:tr>
      <w:tr w:rsidR="00FE7582" w14:paraId="0421B490" w14:textId="77777777" w:rsidTr="00FE7582">
        <w:trPr>
          <w:trHeight w:val="255"/>
        </w:trPr>
        <w:tc>
          <w:tcPr>
            <w:tcW w:w="0" w:type="auto"/>
            <w:tcBorders>
              <w:top w:val="nil"/>
              <w:left w:val="nil"/>
              <w:bottom w:val="nil"/>
              <w:right w:val="nil"/>
            </w:tcBorders>
            <w:shd w:val="clear" w:color="auto" w:fill="auto"/>
            <w:vAlign w:val="center"/>
            <w:hideMark/>
          </w:tcPr>
          <w:p w14:paraId="022DF9CE" w14:textId="77777777" w:rsidR="00FE7582" w:rsidRDefault="00FE7582">
            <w:pPr>
              <w:jc w:val="center"/>
              <w:rPr>
                <w:rFonts w:ascii="Arial" w:hAnsi="Arial" w:cs="Arial"/>
                <w:b/>
                <w:bCs/>
                <w:sz w:val="20"/>
                <w:szCs w:val="20"/>
              </w:rPr>
            </w:pPr>
            <w:r>
              <w:rPr>
                <w:rFonts w:ascii="Arial" w:hAnsi="Arial" w:cs="Arial"/>
                <w:b/>
                <w:bCs/>
                <w:sz w:val="20"/>
                <w:szCs w:val="20"/>
              </w:rPr>
              <w:t>BROJ KONTA / OPIS</w:t>
            </w:r>
          </w:p>
        </w:tc>
        <w:tc>
          <w:tcPr>
            <w:tcW w:w="0" w:type="auto"/>
            <w:tcBorders>
              <w:top w:val="nil"/>
              <w:left w:val="nil"/>
              <w:bottom w:val="nil"/>
              <w:right w:val="nil"/>
            </w:tcBorders>
            <w:shd w:val="clear" w:color="auto" w:fill="auto"/>
            <w:vAlign w:val="center"/>
            <w:hideMark/>
          </w:tcPr>
          <w:p w14:paraId="5D97EFFB" w14:textId="77777777" w:rsidR="00FE7582" w:rsidRDefault="00FE7582">
            <w:pPr>
              <w:jc w:val="center"/>
              <w:rPr>
                <w:rFonts w:ascii="Arial" w:hAnsi="Arial" w:cs="Arial"/>
                <w:b/>
                <w:bCs/>
                <w:sz w:val="20"/>
                <w:szCs w:val="20"/>
              </w:rPr>
            </w:pPr>
            <w:r>
              <w:rPr>
                <w:rFonts w:ascii="Arial" w:hAnsi="Arial" w:cs="Arial"/>
                <w:b/>
                <w:bCs/>
                <w:sz w:val="20"/>
                <w:szCs w:val="20"/>
              </w:rPr>
              <w:t>2023</w:t>
            </w:r>
          </w:p>
        </w:tc>
        <w:tc>
          <w:tcPr>
            <w:tcW w:w="1342" w:type="dxa"/>
            <w:tcBorders>
              <w:top w:val="nil"/>
              <w:left w:val="nil"/>
              <w:bottom w:val="nil"/>
              <w:right w:val="nil"/>
            </w:tcBorders>
            <w:shd w:val="clear" w:color="auto" w:fill="auto"/>
            <w:vAlign w:val="center"/>
            <w:hideMark/>
          </w:tcPr>
          <w:p w14:paraId="28DE4C7F" w14:textId="77777777" w:rsidR="00FE7582" w:rsidRDefault="00FE7582">
            <w:pPr>
              <w:jc w:val="center"/>
              <w:rPr>
                <w:rFonts w:ascii="Arial" w:hAnsi="Arial" w:cs="Arial"/>
                <w:b/>
                <w:bCs/>
                <w:sz w:val="20"/>
                <w:szCs w:val="20"/>
              </w:rPr>
            </w:pPr>
            <w:r>
              <w:rPr>
                <w:rFonts w:ascii="Arial" w:hAnsi="Arial" w:cs="Arial"/>
                <w:b/>
                <w:bCs/>
                <w:sz w:val="20"/>
                <w:szCs w:val="20"/>
              </w:rPr>
              <w:t>2024</w:t>
            </w:r>
          </w:p>
        </w:tc>
        <w:tc>
          <w:tcPr>
            <w:tcW w:w="914" w:type="dxa"/>
            <w:tcBorders>
              <w:top w:val="nil"/>
              <w:left w:val="nil"/>
              <w:bottom w:val="nil"/>
              <w:right w:val="nil"/>
            </w:tcBorders>
            <w:shd w:val="clear" w:color="auto" w:fill="auto"/>
            <w:vAlign w:val="center"/>
            <w:hideMark/>
          </w:tcPr>
          <w:p w14:paraId="73297595" w14:textId="77777777" w:rsidR="00FE7582" w:rsidRDefault="00FE7582">
            <w:pPr>
              <w:jc w:val="center"/>
              <w:rPr>
                <w:rFonts w:ascii="Arial" w:hAnsi="Arial" w:cs="Arial"/>
                <w:b/>
                <w:bCs/>
                <w:sz w:val="20"/>
                <w:szCs w:val="20"/>
              </w:rPr>
            </w:pPr>
            <w:r>
              <w:rPr>
                <w:rFonts w:ascii="Arial" w:hAnsi="Arial" w:cs="Arial"/>
                <w:b/>
                <w:bCs/>
                <w:sz w:val="20"/>
                <w:szCs w:val="20"/>
              </w:rPr>
              <w:t>2025</w:t>
            </w:r>
          </w:p>
        </w:tc>
        <w:tc>
          <w:tcPr>
            <w:tcW w:w="0" w:type="auto"/>
            <w:tcBorders>
              <w:top w:val="nil"/>
              <w:left w:val="nil"/>
              <w:bottom w:val="nil"/>
              <w:right w:val="nil"/>
            </w:tcBorders>
            <w:shd w:val="clear" w:color="auto" w:fill="auto"/>
            <w:vAlign w:val="center"/>
            <w:hideMark/>
          </w:tcPr>
          <w:p w14:paraId="1890BFFB" w14:textId="77777777" w:rsidR="00FE7582" w:rsidRDefault="00FE7582">
            <w:pPr>
              <w:jc w:val="center"/>
              <w:rPr>
                <w:rFonts w:ascii="Arial" w:hAnsi="Arial" w:cs="Arial"/>
                <w:b/>
                <w:bCs/>
                <w:sz w:val="20"/>
                <w:szCs w:val="20"/>
              </w:rPr>
            </w:pPr>
            <w:r>
              <w:rPr>
                <w:rFonts w:ascii="Arial" w:hAnsi="Arial" w:cs="Arial"/>
                <w:b/>
                <w:bCs/>
                <w:sz w:val="20"/>
                <w:szCs w:val="20"/>
              </w:rPr>
              <w:t>2026</w:t>
            </w:r>
          </w:p>
        </w:tc>
      </w:tr>
      <w:tr w:rsidR="00FE7582" w14:paraId="01613ABD" w14:textId="77777777" w:rsidTr="00FE7582">
        <w:trPr>
          <w:trHeight w:val="255"/>
        </w:trPr>
        <w:tc>
          <w:tcPr>
            <w:tcW w:w="0" w:type="auto"/>
            <w:tcBorders>
              <w:top w:val="nil"/>
              <w:left w:val="nil"/>
              <w:bottom w:val="nil"/>
              <w:right w:val="nil"/>
            </w:tcBorders>
            <w:shd w:val="clear" w:color="000000" w:fill="D9D9D9"/>
            <w:vAlign w:val="bottom"/>
            <w:hideMark/>
          </w:tcPr>
          <w:p w14:paraId="1C18AA84" w14:textId="77777777" w:rsidR="00FE7582" w:rsidRDefault="00FE7582">
            <w:pPr>
              <w:rPr>
                <w:rFonts w:ascii="Arial" w:hAnsi="Arial" w:cs="Arial"/>
                <w:color w:val="000000"/>
                <w:sz w:val="20"/>
                <w:szCs w:val="20"/>
              </w:rPr>
            </w:pPr>
            <w:r>
              <w:rPr>
                <w:rFonts w:ascii="Arial" w:hAnsi="Arial" w:cs="Arial"/>
                <w:color w:val="000000"/>
                <w:sz w:val="20"/>
                <w:szCs w:val="20"/>
              </w:rPr>
              <w:t xml:space="preserve">UKUPNO PRIHODI / PRIMICI </w:t>
            </w:r>
          </w:p>
        </w:tc>
        <w:tc>
          <w:tcPr>
            <w:tcW w:w="0" w:type="auto"/>
            <w:tcBorders>
              <w:top w:val="nil"/>
              <w:left w:val="nil"/>
              <w:bottom w:val="nil"/>
              <w:right w:val="nil"/>
            </w:tcBorders>
            <w:shd w:val="clear" w:color="000000" w:fill="D9D9D9"/>
            <w:noWrap/>
            <w:vAlign w:val="bottom"/>
            <w:hideMark/>
          </w:tcPr>
          <w:p w14:paraId="67108855" w14:textId="77777777" w:rsidR="00FE7582" w:rsidRDefault="00FE7582">
            <w:pPr>
              <w:jc w:val="right"/>
              <w:rPr>
                <w:rFonts w:ascii="Arial" w:hAnsi="Arial" w:cs="Arial"/>
                <w:b/>
                <w:bCs/>
                <w:sz w:val="20"/>
                <w:szCs w:val="20"/>
              </w:rPr>
            </w:pPr>
            <w:r>
              <w:rPr>
                <w:rFonts w:ascii="Arial" w:hAnsi="Arial" w:cs="Arial"/>
                <w:b/>
                <w:bCs/>
                <w:sz w:val="20"/>
                <w:szCs w:val="20"/>
              </w:rPr>
              <w:t>1.473.651,19</w:t>
            </w:r>
          </w:p>
        </w:tc>
        <w:tc>
          <w:tcPr>
            <w:tcW w:w="1342" w:type="dxa"/>
            <w:tcBorders>
              <w:top w:val="nil"/>
              <w:left w:val="nil"/>
              <w:bottom w:val="nil"/>
              <w:right w:val="nil"/>
            </w:tcBorders>
            <w:shd w:val="clear" w:color="000000" w:fill="D9D9D9"/>
            <w:noWrap/>
            <w:vAlign w:val="bottom"/>
            <w:hideMark/>
          </w:tcPr>
          <w:p w14:paraId="004B131A" w14:textId="77777777" w:rsidR="00FE7582" w:rsidRDefault="00FE7582">
            <w:pPr>
              <w:jc w:val="right"/>
              <w:rPr>
                <w:rFonts w:ascii="Arial" w:hAnsi="Arial" w:cs="Arial"/>
                <w:b/>
                <w:bCs/>
                <w:sz w:val="20"/>
                <w:szCs w:val="20"/>
              </w:rPr>
            </w:pPr>
            <w:r>
              <w:rPr>
                <w:rFonts w:ascii="Arial" w:hAnsi="Arial" w:cs="Arial"/>
                <w:b/>
                <w:bCs/>
                <w:sz w:val="20"/>
                <w:szCs w:val="20"/>
              </w:rPr>
              <w:t>0,00</w:t>
            </w:r>
          </w:p>
        </w:tc>
        <w:tc>
          <w:tcPr>
            <w:tcW w:w="914" w:type="dxa"/>
            <w:tcBorders>
              <w:top w:val="nil"/>
              <w:left w:val="nil"/>
              <w:bottom w:val="nil"/>
              <w:right w:val="nil"/>
            </w:tcBorders>
            <w:shd w:val="clear" w:color="000000" w:fill="D9D9D9"/>
            <w:noWrap/>
            <w:vAlign w:val="bottom"/>
            <w:hideMark/>
          </w:tcPr>
          <w:p w14:paraId="5B288756" w14:textId="77777777" w:rsidR="00FE7582" w:rsidRDefault="00FE7582">
            <w:pPr>
              <w:jc w:val="right"/>
              <w:rPr>
                <w:rFonts w:ascii="Arial" w:hAnsi="Arial" w:cs="Arial"/>
                <w:b/>
                <w:bCs/>
                <w:sz w:val="20"/>
                <w:szCs w:val="20"/>
              </w:rPr>
            </w:pPr>
            <w:r>
              <w:rPr>
                <w:rFonts w:ascii="Arial" w:hAnsi="Arial" w:cs="Arial"/>
                <w:b/>
                <w:bCs/>
                <w:sz w:val="20"/>
                <w:szCs w:val="20"/>
              </w:rPr>
              <w:t>0,00</w:t>
            </w:r>
          </w:p>
        </w:tc>
        <w:tc>
          <w:tcPr>
            <w:tcW w:w="0" w:type="auto"/>
            <w:tcBorders>
              <w:top w:val="nil"/>
              <w:left w:val="nil"/>
              <w:bottom w:val="nil"/>
              <w:right w:val="nil"/>
            </w:tcBorders>
            <w:shd w:val="clear" w:color="000000" w:fill="D9D9D9"/>
            <w:noWrap/>
            <w:vAlign w:val="bottom"/>
            <w:hideMark/>
          </w:tcPr>
          <w:p w14:paraId="3CDCE59B" w14:textId="77777777" w:rsidR="00FE7582" w:rsidRDefault="00FE7582">
            <w:pPr>
              <w:jc w:val="right"/>
              <w:rPr>
                <w:rFonts w:ascii="Arial" w:hAnsi="Arial" w:cs="Arial"/>
                <w:b/>
                <w:bCs/>
                <w:sz w:val="20"/>
                <w:szCs w:val="20"/>
              </w:rPr>
            </w:pPr>
            <w:r>
              <w:rPr>
                <w:rFonts w:ascii="Arial" w:hAnsi="Arial" w:cs="Arial"/>
                <w:b/>
                <w:bCs/>
                <w:sz w:val="20"/>
                <w:szCs w:val="20"/>
              </w:rPr>
              <w:t>0,00</w:t>
            </w:r>
          </w:p>
        </w:tc>
      </w:tr>
      <w:tr w:rsidR="00FE7582" w14:paraId="250C9D69" w14:textId="77777777" w:rsidTr="00FE7582">
        <w:trPr>
          <w:trHeight w:val="510"/>
        </w:trPr>
        <w:tc>
          <w:tcPr>
            <w:tcW w:w="0" w:type="auto"/>
            <w:tcBorders>
              <w:top w:val="nil"/>
              <w:left w:val="nil"/>
              <w:bottom w:val="nil"/>
              <w:right w:val="nil"/>
            </w:tcBorders>
            <w:shd w:val="clear" w:color="auto" w:fill="auto"/>
            <w:vAlign w:val="bottom"/>
            <w:hideMark/>
          </w:tcPr>
          <w:p w14:paraId="0A170675" w14:textId="77777777" w:rsidR="00FE7582" w:rsidRDefault="00FE7582">
            <w:pPr>
              <w:rPr>
                <w:rFonts w:ascii="Arial" w:hAnsi="Arial" w:cs="Arial"/>
                <w:b/>
                <w:bCs/>
                <w:sz w:val="20"/>
                <w:szCs w:val="20"/>
              </w:rPr>
            </w:pPr>
            <w:r>
              <w:rPr>
                <w:rFonts w:ascii="Arial" w:hAnsi="Arial" w:cs="Arial"/>
                <w:b/>
                <w:bCs/>
                <w:sz w:val="20"/>
                <w:szCs w:val="20"/>
              </w:rPr>
              <w:t xml:space="preserve">8 Primici od financijske imovine i zaduživanja                                                        </w:t>
            </w:r>
          </w:p>
        </w:tc>
        <w:tc>
          <w:tcPr>
            <w:tcW w:w="0" w:type="auto"/>
            <w:tcBorders>
              <w:top w:val="nil"/>
              <w:left w:val="nil"/>
              <w:bottom w:val="nil"/>
              <w:right w:val="nil"/>
            </w:tcBorders>
            <w:shd w:val="clear" w:color="auto" w:fill="auto"/>
            <w:noWrap/>
            <w:vAlign w:val="bottom"/>
            <w:hideMark/>
          </w:tcPr>
          <w:p w14:paraId="56FBC4A9" w14:textId="77777777" w:rsidR="00FE7582" w:rsidRDefault="00FE7582">
            <w:pPr>
              <w:jc w:val="right"/>
              <w:rPr>
                <w:rFonts w:ascii="Arial" w:hAnsi="Arial" w:cs="Arial"/>
                <w:b/>
                <w:bCs/>
                <w:sz w:val="20"/>
                <w:szCs w:val="20"/>
              </w:rPr>
            </w:pPr>
            <w:r>
              <w:rPr>
                <w:rFonts w:ascii="Arial" w:hAnsi="Arial" w:cs="Arial"/>
                <w:b/>
                <w:bCs/>
                <w:sz w:val="20"/>
                <w:szCs w:val="20"/>
              </w:rPr>
              <w:t>1.473.651,19</w:t>
            </w:r>
          </w:p>
        </w:tc>
        <w:tc>
          <w:tcPr>
            <w:tcW w:w="1342" w:type="dxa"/>
            <w:tcBorders>
              <w:top w:val="nil"/>
              <w:left w:val="nil"/>
              <w:bottom w:val="nil"/>
              <w:right w:val="nil"/>
            </w:tcBorders>
            <w:shd w:val="clear" w:color="auto" w:fill="auto"/>
            <w:noWrap/>
            <w:vAlign w:val="bottom"/>
            <w:hideMark/>
          </w:tcPr>
          <w:p w14:paraId="13B45895" w14:textId="77777777" w:rsidR="00FE7582" w:rsidRDefault="00FE7582">
            <w:pPr>
              <w:jc w:val="right"/>
              <w:rPr>
                <w:rFonts w:ascii="Arial" w:hAnsi="Arial" w:cs="Arial"/>
                <w:b/>
                <w:bCs/>
                <w:sz w:val="20"/>
                <w:szCs w:val="20"/>
              </w:rPr>
            </w:pPr>
            <w:r>
              <w:rPr>
                <w:rFonts w:ascii="Arial" w:hAnsi="Arial" w:cs="Arial"/>
                <w:b/>
                <w:bCs/>
                <w:sz w:val="20"/>
                <w:szCs w:val="20"/>
              </w:rPr>
              <w:t>0,00</w:t>
            </w:r>
          </w:p>
        </w:tc>
        <w:tc>
          <w:tcPr>
            <w:tcW w:w="914" w:type="dxa"/>
            <w:tcBorders>
              <w:top w:val="nil"/>
              <w:left w:val="nil"/>
              <w:bottom w:val="nil"/>
              <w:right w:val="nil"/>
            </w:tcBorders>
            <w:shd w:val="clear" w:color="auto" w:fill="auto"/>
            <w:noWrap/>
            <w:vAlign w:val="bottom"/>
            <w:hideMark/>
          </w:tcPr>
          <w:p w14:paraId="08B70B5F" w14:textId="77777777" w:rsidR="00FE7582" w:rsidRDefault="00FE7582">
            <w:pPr>
              <w:jc w:val="right"/>
              <w:rPr>
                <w:rFonts w:ascii="Arial" w:hAnsi="Arial" w:cs="Arial"/>
                <w:b/>
                <w:bCs/>
                <w:sz w:val="20"/>
                <w:szCs w:val="20"/>
              </w:rPr>
            </w:pPr>
            <w:r>
              <w:rPr>
                <w:rFonts w:ascii="Arial" w:hAnsi="Arial" w:cs="Arial"/>
                <w:b/>
                <w:bCs/>
                <w:sz w:val="20"/>
                <w:szCs w:val="20"/>
              </w:rPr>
              <w:t>0,00</w:t>
            </w:r>
          </w:p>
        </w:tc>
        <w:tc>
          <w:tcPr>
            <w:tcW w:w="0" w:type="auto"/>
            <w:tcBorders>
              <w:top w:val="nil"/>
              <w:left w:val="nil"/>
              <w:bottom w:val="nil"/>
              <w:right w:val="nil"/>
            </w:tcBorders>
            <w:shd w:val="clear" w:color="auto" w:fill="auto"/>
            <w:noWrap/>
            <w:vAlign w:val="bottom"/>
            <w:hideMark/>
          </w:tcPr>
          <w:p w14:paraId="713BFAAC" w14:textId="77777777" w:rsidR="00FE7582" w:rsidRDefault="00FE7582">
            <w:pPr>
              <w:jc w:val="right"/>
              <w:rPr>
                <w:rFonts w:ascii="Arial" w:hAnsi="Arial" w:cs="Arial"/>
                <w:b/>
                <w:bCs/>
                <w:sz w:val="20"/>
                <w:szCs w:val="20"/>
              </w:rPr>
            </w:pPr>
            <w:r>
              <w:rPr>
                <w:rFonts w:ascii="Arial" w:hAnsi="Arial" w:cs="Arial"/>
                <w:b/>
                <w:bCs/>
                <w:sz w:val="20"/>
                <w:szCs w:val="20"/>
              </w:rPr>
              <w:t>0,00</w:t>
            </w:r>
          </w:p>
        </w:tc>
      </w:tr>
      <w:tr w:rsidR="00FE7582" w14:paraId="4B5DC10C" w14:textId="77777777" w:rsidTr="00FE7582">
        <w:trPr>
          <w:trHeight w:val="255"/>
        </w:trPr>
        <w:tc>
          <w:tcPr>
            <w:tcW w:w="0" w:type="auto"/>
            <w:tcBorders>
              <w:top w:val="nil"/>
              <w:left w:val="nil"/>
              <w:bottom w:val="nil"/>
              <w:right w:val="nil"/>
            </w:tcBorders>
            <w:shd w:val="clear" w:color="auto" w:fill="auto"/>
            <w:vAlign w:val="bottom"/>
            <w:hideMark/>
          </w:tcPr>
          <w:p w14:paraId="6FFF819C" w14:textId="77777777" w:rsidR="00FE7582" w:rsidRDefault="00FE7582">
            <w:pPr>
              <w:rPr>
                <w:rFonts w:ascii="Arial" w:hAnsi="Arial" w:cs="Arial"/>
                <w:sz w:val="20"/>
                <w:szCs w:val="20"/>
              </w:rPr>
            </w:pPr>
            <w:r>
              <w:rPr>
                <w:rFonts w:ascii="Arial" w:hAnsi="Arial" w:cs="Arial"/>
                <w:sz w:val="20"/>
                <w:szCs w:val="20"/>
              </w:rPr>
              <w:t xml:space="preserve">84 Primici od zaduživanja                                                                              </w:t>
            </w:r>
          </w:p>
        </w:tc>
        <w:tc>
          <w:tcPr>
            <w:tcW w:w="0" w:type="auto"/>
            <w:tcBorders>
              <w:top w:val="nil"/>
              <w:left w:val="nil"/>
              <w:bottom w:val="nil"/>
              <w:right w:val="nil"/>
            </w:tcBorders>
            <w:shd w:val="clear" w:color="auto" w:fill="auto"/>
            <w:noWrap/>
            <w:vAlign w:val="bottom"/>
            <w:hideMark/>
          </w:tcPr>
          <w:p w14:paraId="2C1A47BF" w14:textId="77777777" w:rsidR="00FE7582" w:rsidRDefault="00FE7582">
            <w:pPr>
              <w:jc w:val="right"/>
              <w:rPr>
                <w:rFonts w:ascii="Arial" w:hAnsi="Arial" w:cs="Arial"/>
                <w:sz w:val="20"/>
                <w:szCs w:val="20"/>
              </w:rPr>
            </w:pPr>
            <w:r>
              <w:rPr>
                <w:rFonts w:ascii="Arial" w:hAnsi="Arial" w:cs="Arial"/>
                <w:sz w:val="20"/>
                <w:szCs w:val="20"/>
              </w:rPr>
              <w:t>1.473.651,19</w:t>
            </w:r>
          </w:p>
        </w:tc>
        <w:tc>
          <w:tcPr>
            <w:tcW w:w="1342" w:type="dxa"/>
            <w:tcBorders>
              <w:top w:val="nil"/>
              <w:left w:val="nil"/>
              <w:bottom w:val="nil"/>
              <w:right w:val="nil"/>
            </w:tcBorders>
            <w:shd w:val="clear" w:color="auto" w:fill="auto"/>
            <w:noWrap/>
            <w:vAlign w:val="bottom"/>
            <w:hideMark/>
          </w:tcPr>
          <w:p w14:paraId="073F26C8" w14:textId="77777777" w:rsidR="00FE7582" w:rsidRDefault="00FE7582">
            <w:pPr>
              <w:jc w:val="right"/>
              <w:rPr>
                <w:rFonts w:ascii="Arial" w:hAnsi="Arial" w:cs="Arial"/>
                <w:sz w:val="20"/>
                <w:szCs w:val="20"/>
              </w:rPr>
            </w:pPr>
            <w:r>
              <w:rPr>
                <w:rFonts w:ascii="Arial" w:hAnsi="Arial" w:cs="Arial"/>
                <w:sz w:val="20"/>
                <w:szCs w:val="20"/>
              </w:rPr>
              <w:t>0,00</w:t>
            </w:r>
          </w:p>
        </w:tc>
        <w:tc>
          <w:tcPr>
            <w:tcW w:w="914" w:type="dxa"/>
            <w:tcBorders>
              <w:top w:val="nil"/>
              <w:left w:val="nil"/>
              <w:bottom w:val="nil"/>
              <w:right w:val="nil"/>
            </w:tcBorders>
            <w:shd w:val="clear" w:color="auto" w:fill="auto"/>
            <w:noWrap/>
            <w:vAlign w:val="bottom"/>
            <w:hideMark/>
          </w:tcPr>
          <w:p w14:paraId="1CBF8992" w14:textId="77777777" w:rsidR="00FE7582" w:rsidRDefault="00FE7582">
            <w:pPr>
              <w:jc w:val="right"/>
              <w:rPr>
                <w:rFonts w:ascii="Arial" w:hAnsi="Arial" w:cs="Arial"/>
                <w:sz w:val="20"/>
                <w:szCs w:val="20"/>
              </w:rPr>
            </w:pPr>
            <w:r>
              <w:rPr>
                <w:rFonts w:ascii="Arial" w:hAnsi="Arial" w:cs="Arial"/>
                <w:sz w:val="20"/>
                <w:szCs w:val="20"/>
              </w:rPr>
              <w:t>0,00</w:t>
            </w:r>
          </w:p>
        </w:tc>
        <w:tc>
          <w:tcPr>
            <w:tcW w:w="0" w:type="auto"/>
            <w:tcBorders>
              <w:top w:val="nil"/>
              <w:left w:val="nil"/>
              <w:bottom w:val="nil"/>
              <w:right w:val="nil"/>
            </w:tcBorders>
            <w:shd w:val="clear" w:color="auto" w:fill="auto"/>
            <w:noWrap/>
            <w:vAlign w:val="bottom"/>
            <w:hideMark/>
          </w:tcPr>
          <w:p w14:paraId="7B0D6161" w14:textId="77777777" w:rsidR="00FE7582" w:rsidRDefault="00FE7582">
            <w:pPr>
              <w:jc w:val="right"/>
              <w:rPr>
                <w:rFonts w:ascii="Arial" w:hAnsi="Arial" w:cs="Arial"/>
                <w:sz w:val="20"/>
                <w:szCs w:val="20"/>
              </w:rPr>
            </w:pPr>
            <w:r>
              <w:rPr>
                <w:rFonts w:ascii="Arial" w:hAnsi="Arial" w:cs="Arial"/>
                <w:sz w:val="20"/>
                <w:szCs w:val="20"/>
              </w:rPr>
              <w:t>0,00</w:t>
            </w:r>
          </w:p>
        </w:tc>
      </w:tr>
    </w:tbl>
    <w:p w14:paraId="53690A9F" w14:textId="77777777" w:rsidR="00611569" w:rsidRDefault="00611569" w:rsidP="00D06669">
      <w:pPr>
        <w:jc w:val="both"/>
        <w:rPr>
          <w:rFonts w:ascii="Arial" w:hAnsi="Arial" w:cs="Arial"/>
          <w:sz w:val="22"/>
          <w:szCs w:val="22"/>
        </w:rPr>
      </w:pPr>
    </w:p>
    <w:p w14:paraId="630D89CA" w14:textId="77777777" w:rsidR="00FE7582" w:rsidRPr="00611569" w:rsidRDefault="00FE7582" w:rsidP="00D06669">
      <w:pPr>
        <w:jc w:val="both"/>
        <w:rPr>
          <w:rFonts w:ascii="Arial" w:hAnsi="Arial" w:cs="Arial"/>
          <w:sz w:val="22"/>
          <w:szCs w:val="22"/>
        </w:rPr>
      </w:pPr>
    </w:p>
    <w:p w14:paraId="6C7353AD" w14:textId="24CC4AB3" w:rsidR="008165FF" w:rsidRPr="00611569" w:rsidRDefault="008165FF">
      <w:pPr>
        <w:pStyle w:val="Naslov3"/>
        <w:rPr>
          <w:rFonts w:cs="Arial"/>
        </w:rPr>
      </w:pPr>
      <w:bookmarkStart w:id="50" w:name="_Toc119397857"/>
      <w:bookmarkStart w:id="51" w:name="_Toc119400373"/>
      <w:bookmarkStart w:id="52" w:name="_Toc152937026"/>
      <w:r w:rsidRPr="00611569">
        <w:rPr>
          <w:rFonts w:cs="Arial"/>
        </w:rPr>
        <w:t>Izdaci</w:t>
      </w:r>
      <w:bookmarkEnd w:id="50"/>
      <w:bookmarkEnd w:id="51"/>
      <w:bookmarkEnd w:id="52"/>
    </w:p>
    <w:p w14:paraId="55CD1E1B" w14:textId="4C5A6FD8" w:rsidR="008165FF" w:rsidRDefault="008165FF" w:rsidP="00D06669">
      <w:pPr>
        <w:jc w:val="both"/>
        <w:rPr>
          <w:rFonts w:ascii="Arial" w:hAnsi="Arial" w:cs="Arial"/>
          <w:sz w:val="22"/>
          <w:szCs w:val="22"/>
        </w:rPr>
      </w:pPr>
    </w:p>
    <w:p w14:paraId="716938A9" w14:textId="5578CD10" w:rsidR="00951DED" w:rsidRDefault="00951DED" w:rsidP="00D06669">
      <w:pPr>
        <w:jc w:val="both"/>
        <w:rPr>
          <w:rFonts w:ascii="Arial" w:hAnsi="Arial" w:cs="Arial"/>
          <w:sz w:val="22"/>
          <w:szCs w:val="22"/>
        </w:rPr>
      </w:pPr>
      <w:r>
        <w:rPr>
          <w:rFonts w:ascii="Arial" w:hAnsi="Arial" w:cs="Arial"/>
          <w:sz w:val="22"/>
          <w:szCs w:val="22"/>
        </w:rPr>
        <w:t xml:space="preserve">Izdaci su planirani kako je prikazano u tablici: </w:t>
      </w:r>
    </w:p>
    <w:tbl>
      <w:tblPr>
        <w:tblW w:w="0" w:type="auto"/>
        <w:tblLook w:val="04A0" w:firstRow="1" w:lastRow="0" w:firstColumn="1" w:lastColumn="0" w:noHBand="0" w:noVBand="1"/>
      </w:tblPr>
      <w:tblGrid>
        <w:gridCol w:w="3648"/>
        <w:gridCol w:w="1217"/>
        <w:gridCol w:w="1217"/>
        <w:gridCol w:w="1495"/>
        <w:gridCol w:w="1495"/>
      </w:tblGrid>
      <w:tr w:rsidR="00951DED" w14:paraId="71FD3EEF" w14:textId="77777777" w:rsidTr="00951DED">
        <w:trPr>
          <w:trHeight w:val="255"/>
        </w:trPr>
        <w:tc>
          <w:tcPr>
            <w:tcW w:w="0" w:type="auto"/>
            <w:tcBorders>
              <w:top w:val="nil"/>
              <w:left w:val="nil"/>
              <w:bottom w:val="nil"/>
              <w:right w:val="nil"/>
            </w:tcBorders>
            <w:shd w:val="clear" w:color="auto" w:fill="auto"/>
            <w:vAlign w:val="bottom"/>
            <w:hideMark/>
          </w:tcPr>
          <w:p w14:paraId="06C26161" w14:textId="77777777" w:rsidR="00951DED" w:rsidRDefault="00951DED">
            <w:pPr>
              <w:rPr>
                <w:sz w:val="20"/>
                <w:szCs w:val="20"/>
              </w:rPr>
            </w:pPr>
          </w:p>
        </w:tc>
        <w:tc>
          <w:tcPr>
            <w:tcW w:w="0" w:type="auto"/>
            <w:tcBorders>
              <w:top w:val="nil"/>
              <w:left w:val="nil"/>
              <w:bottom w:val="nil"/>
              <w:right w:val="nil"/>
            </w:tcBorders>
            <w:shd w:val="clear" w:color="auto" w:fill="auto"/>
            <w:noWrap/>
            <w:vAlign w:val="bottom"/>
            <w:hideMark/>
          </w:tcPr>
          <w:p w14:paraId="2D2A9EEC" w14:textId="77777777" w:rsidR="00951DED" w:rsidRDefault="00951DED">
            <w:pPr>
              <w:jc w:val="center"/>
              <w:rPr>
                <w:rFonts w:ascii="Arial" w:hAnsi="Arial" w:cs="Arial"/>
                <w:b/>
                <w:bCs/>
                <w:sz w:val="20"/>
                <w:szCs w:val="20"/>
              </w:rPr>
            </w:pPr>
            <w:r>
              <w:rPr>
                <w:rFonts w:ascii="Arial" w:hAnsi="Arial" w:cs="Arial"/>
                <w:b/>
                <w:bCs/>
                <w:sz w:val="20"/>
                <w:szCs w:val="20"/>
              </w:rPr>
              <w:t>PLAN</w:t>
            </w:r>
          </w:p>
        </w:tc>
        <w:tc>
          <w:tcPr>
            <w:tcW w:w="0" w:type="auto"/>
            <w:tcBorders>
              <w:top w:val="nil"/>
              <w:left w:val="nil"/>
              <w:bottom w:val="nil"/>
              <w:right w:val="nil"/>
            </w:tcBorders>
            <w:shd w:val="clear" w:color="auto" w:fill="auto"/>
            <w:noWrap/>
            <w:vAlign w:val="bottom"/>
            <w:hideMark/>
          </w:tcPr>
          <w:p w14:paraId="571F9482" w14:textId="77777777" w:rsidR="00951DED" w:rsidRDefault="00951DED">
            <w:pPr>
              <w:jc w:val="center"/>
              <w:rPr>
                <w:rFonts w:ascii="Arial" w:hAnsi="Arial" w:cs="Arial"/>
                <w:b/>
                <w:bCs/>
                <w:sz w:val="20"/>
                <w:szCs w:val="20"/>
              </w:rPr>
            </w:pPr>
            <w:r>
              <w:rPr>
                <w:rFonts w:ascii="Arial" w:hAnsi="Arial" w:cs="Arial"/>
                <w:b/>
                <w:bCs/>
                <w:sz w:val="20"/>
                <w:szCs w:val="20"/>
              </w:rPr>
              <w:t>PLAN</w:t>
            </w:r>
          </w:p>
        </w:tc>
        <w:tc>
          <w:tcPr>
            <w:tcW w:w="0" w:type="auto"/>
            <w:tcBorders>
              <w:top w:val="nil"/>
              <w:left w:val="nil"/>
              <w:bottom w:val="nil"/>
              <w:right w:val="nil"/>
            </w:tcBorders>
            <w:shd w:val="clear" w:color="auto" w:fill="auto"/>
            <w:noWrap/>
            <w:vAlign w:val="bottom"/>
            <w:hideMark/>
          </w:tcPr>
          <w:p w14:paraId="719111B8" w14:textId="77777777" w:rsidR="00951DED" w:rsidRDefault="00951DED">
            <w:pPr>
              <w:jc w:val="center"/>
              <w:rPr>
                <w:rFonts w:ascii="Arial" w:hAnsi="Arial" w:cs="Arial"/>
                <w:b/>
                <w:bCs/>
                <w:sz w:val="20"/>
                <w:szCs w:val="20"/>
              </w:rPr>
            </w:pPr>
            <w:r>
              <w:rPr>
                <w:rFonts w:ascii="Arial" w:hAnsi="Arial" w:cs="Arial"/>
                <w:b/>
                <w:bCs/>
                <w:sz w:val="20"/>
                <w:szCs w:val="20"/>
              </w:rPr>
              <w:t>PROJEKCIJA</w:t>
            </w:r>
          </w:p>
        </w:tc>
        <w:tc>
          <w:tcPr>
            <w:tcW w:w="0" w:type="auto"/>
            <w:tcBorders>
              <w:top w:val="nil"/>
              <w:left w:val="nil"/>
              <w:bottom w:val="nil"/>
              <w:right w:val="nil"/>
            </w:tcBorders>
            <w:shd w:val="clear" w:color="auto" w:fill="auto"/>
            <w:noWrap/>
            <w:vAlign w:val="bottom"/>
            <w:hideMark/>
          </w:tcPr>
          <w:p w14:paraId="6561BF85" w14:textId="77777777" w:rsidR="00951DED" w:rsidRDefault="00951DED">
            <w:pPr>
              <w:jc w:val="center"/>
              <w:rPr>
                <w:rFonts w:ascii="Arial" w:hAnsi="Arial" w:cs="Arial"/>
                <w:b/>
                <w:bCs/>
                <w:sz w:val="20"/>
                <w:szCs w:val="20"/>
              </w:rPr>
            </w:pPr>
            <w:r>
              <w:rPr>
                <w:rFonts w:ascii="Arial" w:hAnsi="Arial" w:cs="Arial"/>
                <w:b/>
                <w:bCs/>
                <w:sz w:val="20"/>
                <w:szCs w:val="20"/>
              </w:rPr>
              <w:t>PROJEKCIJA</w:t>
            </w:r>
          </w:p>
        </w:tc>
      </w:tr>
      <w:tr w:rsidR="00951DED" w14:paraId="4F558757" w14:textId="77777777" w:rsidTr="00951DED">
        <w:trPr>
          <w:trHeight w:val="255"/>
        </w:trPr>
        <w:tc>
          <w:tcPr>
            <w:tcW w:w="0" w:type="auto"/>
            <w:tcBorders>
              <w:top w:val="nil"/>
              <w:left w:val="nil"/>
              <w:bottom w:val="nil"/>
              <w:right w:val="nil"/>
            </w:tcBorders>
            <w:shd w:val="clear" w:color="auto" w:fill="auto"/>
            <w:vAlign w:val="center"/>
            <w:hideMark/>
          </w:tcPr>
          <w:p w14:paraId="135C85E9" w14:textId="77777777" w:rsidR="00951DED" w:rsidRDefault="00951DED">
            <w:pPr>
              <w:jc w:val="center"/>
              <w:rPr>
                <w:rFonts w:ascii="Arial" w:hAnsi="Arial" w:cs="Arial"/>
                <w:b/>
                <w:bCs/>
                <w:sz w:val="20"/>
                <w:szCs w:val="20"/>
              </w:rPr>
            </w:pPr>
            <w:r>
              <w:rPr>
                <w:rFonts w:ascii="Arial" w:hAnsi="Arial" w:cs="Arial"/>
                <w:b/>
                <w:bCs/>
                <w:sz w:val="20"/>
                <w:szCs w:val="20"/>
              </w:rPr>
              <w:t>BROJ KONTA / OPIS</w:t>
            </w:r>
          </w:p>
        </w:tc>
        <w:tc>
          <w:tcPr>
            <w:tcW w:w="0" w:type="auto"/>
            <w:tcBorders>
              <w:top w:val="nil"/>
              <w:left w:val="nil"/>
              <w:bottom w:val="nil"/>
              <w:right w:val="nil"/>
            </w:tcBorders>
            <w:shd w:val="clear" w:color="auto" w:fill="auto"/>
            <w:vAlign w:val="center"/>
            <w:hideMark/>
          </w:tcPr>
          <w:p w14:paraId="49960AB6" w14:textId="77777777" w:rsidR="00951DED" w:rsidRDefault="00951DED">
            <w:pPr>
              <w:jc w:val="center"/>
              <w:rPr>
                <w:rFonts w:ascii="Arial" w:hAnsi="Arial" w:cs="Arial"/>
                <w:b/>
                <w:bCs/>
                <w:sz w:val="20"/>
                <w:szCs w:val="20"/>
              </w:rPr>
            </w:pPr>
            <w:r>
              <w:rPr>
                <w:rFonts w:ascii="Arial" w:hAnsi="Arial" w:cs="Arial"/>
                <w:b/>
                <w:bCs/>
                <w:sz w:val="20"/>
                <w:szCs w:val="20"/>
              </w:rPr>
              <w:t>2023</w:t>
            </w:r>
          </w:p>
        </w:tc>
        <w:tc>
          <w:tcPr>
            <w:tcW w:w="0" w:type="auto"/>
            <w:tcBorders>
              <w:top w:val="nil"/>
              <w:left w:val="nil"/>
              <w:bottom w:val="nil"/>
              <w:right w:val="nil"/>
            </w:tcBorders>
            <w:shd w:val="clear" w:color="auto" w:fill="auto"/>
            <w:vAlign w:val="center"/>
            <w:hideMark/>
          </w:tcPr>
          <w:p w14:paraId="1C25B3DF" w14:textId="77777777" w:rsidR="00951DED" w:rsidRDefault="00951DED">
            <w:pPr>
              <w:jc w:val="center"/>
              <w:rPr>
                <w:rFonts w:ascii="Arial" w:hAnsi="Arial" w:cs="Arial"/>
                <w:b/>
                <w:bCs/>
                <w:sz w:val="20"/>
                <w:szCs w:val="20"/>
              </w:rPr>
            </w:pPr>
            <w:r>
              <w:rPr>
                <w:rFonts w:ascii="Arial" w:hAnsi="Arial" w:cs="Arial"/>
                <w:b/>
                <w:bCs/>
                <w:sz w:val="20"/>
                <w:szCs w:val="20"/>
              </w:rPr>
              <w:t>2024</w:t>
            </w:r>
          </w:p>
        </w:tc>
        <w:tc>
          <w:tcPr>
            <w:tcW w:w="0" w:type="auto"/>
            <w:tcBorders>
              <w:top w:val="nil"/>
              <w:left w:val="nil"/>
              <w:bottom w:val="nil"/>
              <w:right w:val="nil"/>
            </w:tcBorders>
            <w:shd w:val="clear" w:color="auto" w:fill="auto"/>
            <w:vAlign w:val="center"/>
            <w:hideMark/>
          </w:tcPr>
          <w:p w14:paraId="6D723DFD" w14:textId="77777777" w:rsidR="00951DED" w:rsidRDefault="00951DED">
            <w:pPr>
              <w:jc w:val="center"/>
              <w:rPr>
                <w:rFonts w:ascii="Arial" w:hAnsi="Arial" w:cs="Arial"/>
                <w:b/>
                <w:bCs/>
                <w:sz w:val="20"/>
                <w:szCs w:val="20"/>
              </w:rPr>
            </w:pPr>
            <w:r>
              <w:rPr>
                <w:rFonts w:ascii="Arial" w:hAnsi="Arial" w:cs="Arial"/>
                <w:b/>
                <w:bCs/>
                <w:sz w:val="20"/>
                <w:szCs w:val="20"/>
              </w:rPr>
              <w:t>2025</w:t>
            </w:r>
          </w:p>
        </w:tc>
        <w:tc>
          <w:tcPr>
            <w:tcW w:w="0" w:type="auto"/>
            <w:tcBorders>
              <w:top w:val="nil"/>
              <w:left w:val="nil"/>
              <w:bottom w:val="nil"/>
              <w:right w:val="nil"/>
            </w:tcBorders>
            <w:shd w:val="clear" w:color="auto" w:fill="auto"/>
            <w:vAlign w:val="center"/>
            <w:hideMark/>
          </w:tcPr>
          <w:p w14:paraId="52C0F3CB" w14:textId="77777777" w:rsidR="00951DED" w:rsidRDefault="00951DED">
            <w:pPr>
              <w:jc w:val="center"/>
              <w:rPr>
                <w:rFonts w:ascii="Arial" w:hAnsi="Arial" w:cs="Arial"/>
                <w:b/>
                <w:bCs/>
                <w:sz w:val="20"/>
                <w:szCs w:val="20"/>
              </w:rPr>
            </w:pPr>
            <w:r>
              <w:rPr>
                <w:rFonts w:ascii="Arial" w:hAnsi="Arial" w:cs="Arial"/>
                <w:b/>
                <w:bCs/>
                <w:sz w:val="20"/>
                <w:szCs w:val="20"/>
              </w:rPr>
              <w:t>2026</w:t>
            </w:r>
          </w:p>
        </w:tc>
      </w:tr>
      <w:tr w:rsidR="00951DED" w14:paraId="39F80F68" w14:textId="77777777" w:rsidTr="00951DED">
        <w:trPr>
          <w:trHeight w:val="255"/>
        </w:trPr>
        <w:tc>
          <w:tcPr>
            <w:tcW w:w="0" w:type="auto"/>
            <w:tcBorders>
              <w:top w:val="nil"/>
              <w:left w:val="nil"/>
              <w:bottom w:val="nil"/>
              <w:right w:val="nil"/>
            </w:tcBorders>
            <w:shd w:val="clear" w:color="000000" w:fill="D9D9D9"/>
            <w:vAlign w:val="bottom"/>
            <w:hideMark/>
          </w:tcPr>
          <w:p w14:paraId="22951928" w14:textId="77777777" w:rsidR="00951DED" w:rsidRDefault="00951DED">
            <w:pPr>
              <w:rPr>
                <w:rFonts w:ascii="Arial" w:hAnsi="Arial" w:cs="Arial"/>
                <w:color w:val="000000"/>
                <w:sz w:val="20"/>
                <w:szCs w:val="20"/>
              </w:rPr>
            </w:pPr>
            <w:r>
              <w:rPr>
                <w:rFonts w:ascii="Arial" w:hAnsi="Arial" w:cs="Arial"/>
                <w:color w:val="000000"/>
                <w:sz w:val="20"/>
                <w:szCs w:val="20"/>
              </w:rPr>
              <w:t xml:space="preserve">UKUPNO RASHODI / IZDACI </w:t>
            </w:r>
          </w:p>
        </w:tc>
        <w:tc>
          <w:tcPr>
            <w:tcW w:w="0" w:type="auto"/>
            <w:tcBorders>
              <w:top w:val="nil"/>
              <w:left w:val="nil"/>
              <w:bottom w:val="nil"/>
              <w:right w:val="nil"/>
            </w:tcBorders>
            <w:shd w:val="clear" w:color="000000" w:fill="D9D9D9"/>
            <w:noWrap/>
            <w:vAlign w:val="bottom"/>
            <w:hideMark/>
          </w:tcPr>
          <w:p w14:paraId="19EBBC57" w14:textId="77777777" w:rsidR="00951DED" w:rsidRDefault="00951DED">
            <w:pPr>
              <w:jc w:val="right"/>
              <w:rPr>
                <w:rFonts w:ascii="Arial" w:hAnsi="Arial" w:cs="Arial"/>
                <w:b/>
                <w:bCs/>
                <w:sz w:val="20"/>
                <w:szCs w:val="20"/>
              </w:rPr>
            </w:pPr>
            <w:r>
              <w:rPr>
                <w:rFonts w:ascii="Arial" w:hAnsi="Arial" w:cs="Arial"/>
                <w:b/>
                <w:bCs/>
                <w:sz w:val="20"/>
                <w:szCs w:val="20"/>
              </w:rPr>
              <w:t>145.183,68</w:t>
            </w:r>
          </w:p>
        </w:tc>
        <w:tc>
          <w:tcPr>
            <w:tcW w:w="0" w:type="auto"/>
            <w:tcBorders>
              <w:top w:val="nil"/>
              <w:left w:val="nil"/>
              <w:bottom w:val="nil"/>
              <w:right w:val="nil"/>
            </w:tcBorders>
            <w:shd w:val="clear" w:color="000000" w:fill="D9D9D9"/>
            <w:noWrap/>
            <w:vAlign w:val="bottom"/>
            <w:hideMark/>
          </w:tcPr>
          <w:p w14:paraId="03A50E68" w14:textId="77777777" w:rsidR="00951DED" w:rsidRDefault="00951DED">
            <w:pPr>
              <w:jc w:val="right"/>
              <w:rPr>
                <w:rFonts w:ascii="Arial" w:hAnsi="Arial" w:cs="Arial"/>
                <w:b/>
                <w:bCs/>
                <w:sz w:val="20"/>
                <w:szCs w:val="20"/>
              </w:rPr>
            </w:pPr>
            <w:r>
              <w:rPr>
                <w:rFonts w:ascii="Arial" w:hAnsi="Arial" w:cs="Arial"/>
                <w:b/>
                <w:bCs/>
                <w:sz w:val="20"/>
                <w:szCs w:val="20"/>
              </w:rPr>
              <w:t>978.260,41</w:t>
            </w:r>
          </w:p>
        </w:tc>
        <w:tc>
          <w:tcPr>
            <w:tcW w:w="0" w:type="auto"/>
            <w:tcBorders>
              <w:top w:val="nil"/>
              <w:left w:val="nil"/>
              <w:bottom w:val="nil"/>
              <w:right w:val="nil"/>
            </w:tcBorders>
            <w:shd w:val="clear" w:color="000000" w:fill="D9D9D9"/>
            <w:noWrap/>
            <w:vAlign w:val="bottom"/>
            <w:hideMark/>
          </w:tcPr>
          <w:p w14:paraId="6E26531E" w14:textId="77777777" w:rsidR="00951DED" w:rsidRDefault="00951DED">
            <w:pPr>
              <w:jc w:val="right"/>
              <w:rPr>
                <w:rFonts w:ascii="Arial" w:hAnsi="Arial" w:cs="Arial"/>
                <w:b/>
                <w:bCs/>
                <w:sz w:val="20"/>
                <w:szCs w:val="20"/>
              </w:rPr>
            </w:pPr>
            <w:r>
              <w:rPr>
                <w:rFonts w:ascii="Arial" w:hAnsi="Arial" w:cs="Arial"/>
                <w:b/>
                <w:bCs/>
                <w:sz w:val="20"/>
                <w:szCs w:val="20"/>
              </w:rPr>
              <w:t>218.230,07</w:t>
            </w:r>
          </w:p>
        </w:tc>
        <w:tc>
          <w:tcPr>
            <w:tcW w:w="0" w:type="auto"/>
            <w:tcBorders>
              <w:top w:val="nil"/>
              <w:left w:val="nil"/>
              <w:bottom w:val="nil"/>
              <w:right w:val="nil"/>
            </w:tcBorders>
            <w:shd w:val="clear" w:color="000000" w:fill="D9D9D9"/>
            <w:noWrap/>
            <w:vAlign w:val="bottom"/>
            <w:hideMark/>
          </w:tcPr>
          <w:p w14:paraId="4F4F8D99" w14:textId="77777777" w:rsidR="00951DED" w:rsidRDefault="00951DED">
            <w:pPr>
              <w:jc w:val="right"/>
              <w:rPr>
                <w:rFonts w:ascii="Arial" w:hAnsi="Arial" w:cs="Arial"/>
                <w:b/>
                <w:bCs/>
                <w:sz w:val="20"/>
                <w:szCs w:val="20"/>
              </w:rPr>
            </w:pPr>
            <w:r>
              <w:rPr>
                <w:rFonts w:ascii="Arial" w:hAnsi="Arial" w:cs="Arial"/>
                <w:b/>
                <w:bCs/>
                <w:sz w:val="20"/>
                <w:szCs w:val="20"/>
              </w:rPr>
              <w:t>218.230,07</w:t>
            </w:r>
          </w:p>
        </w:tc>
      </w:tr>
      <w:tr w:rsidR="00951DED" w14:paraId="50497A41" w14:textId="77777777" w:rsidTr="00951DED">
        <w:trPr>
          <w:trHeight w:val="510"/>
        </w:trPr>
        <w:tc>
          <w:tcPr>
            <w:tcW w:w="0" w:type="auto"/>
            <w:tcBorders>
              <w:top w:val="nil"/>
              <w:left w:val="nil"/>
              <w:bottom w:val="nil"/>
              <w:right w:val="nil"/>
            </w:tcBorders>
            <w:shd w:val="clear" w:color="auto" w:fill="auto"/>
            <w:vAlign w:val="bottom"/>
            <w:hideMark/>
          </w:tcPr>
          <w:p w14:paraId="7C73E70A" w14:textId="77777777" w:rsidR="00951DED" w:rsidRDefault="00951DED">
            <w:pPr>
              <w:rPr>
                <w:rFonts w:ascii="Arial" w:hAnsi="Arial" w:cs="Arial"/>
                <w:b/>
                <w:bCs/>
                <w:sz w:val="20"/>
                <w:szCs w:val="20"/>
              </w:rPr>
            </w:pPr>
            <w:r>
              <w:rPr>
                <w:rFonts w:ascii="Arial" w:hAnsi="Arial" w:cs="Arial"/>
                <w:b/>
                <w:bCs/>
                <w:sz w:val="20"/>
                <w:szCs w:val="20"/>
              </w:rPr>
              <w:t xml:space="preserve">5 Izdaci za financijsku imovinu i otplate zajmova                                                     </w:t>
            </w:r>
          </w:p>
        </w:tc>
        <w:tc>
          <w:tcPr>
            <w:tcW w:w="0" w:type="auto"/>
            <w:tcBorders>
              <w:top w:val="nil"/>
              <w:left w:val="nil"/>
              <w:bottom w:val="nil"/>
              <w:right w:val="nil"/>
            </w:tcBorders>
            <w:shd w:val="clear" w:color="auto" w:fill="auto"/>
            <w:noWrap/>
            <w:vAlign w:val="bottom"/>
            <w:hideMark/>
          </w:tcPr>
          <w:p w14:paraId="34FC4657" w14:textId="77777777" w:rsidR="00951DED" w:rsidRDefault="00951DED">
            <w:pPr>
              <w:jc w:val="right"/>
              <w:rPr>
                <w:rFonts w:ascii="Arial" w:hAnsi="Arial" w:cs="Arial"/>
                <w:b/>
                <w:bCs/>
                <w:sz w:val="20"/>
                <w:szCs w:val="20"/>
              </w:rPr>
            </w:pPr>
            <w:r>
              <w:rPr>
                <w:rFonts w:ascii="Arial" w:hAnsi="Arial" w:cs="Arial"/>
                <w:b/>
                <w:bCs/>
                <w:sz w:val="20"/>
                <w:szCs w:val="20"/>
              </w:rPr>
              <w:t>145.183,68</w:t>
            </w:r>
          </w:p>
        </w:tc>
        <w:tc>
          <w:tcPr>
            <w:tcW w:w="0" w:type="auto"/>
            <w:tcBorders>
              <w:top w:val="nil"/>
              <w:left w:val="nil"/>
              <w:bottom w:val="nil"/>
              <w:right w:val="nil"/>
            </w:tcBorders>
            <w:shd w:val="clear" w:color="auto" w:fill="auto"/>
            <w:noWrap/>
            <w:vAlign w:val="bottom"/>
            <w:hideMark/>
          </w:tcPr>
          <w:p w14:paraId="4D233C8A" w14:textId="77777777" w:rsidR="00951DED" w:rsidRDefault="00951DED">
            <w:pPr>
              <w:jc w:val="right"/>
              <w:rPr>
                <w:rFonts w:ascii="Arial" w:hAnsi="Arial" w:cs="Arial"/>
                <w:b/>
                <w:bCs/>
                <w:sz w:val="20"/>
                <w:szCs w:val="20"/>
              </w:rPr>
            </w:pPr>
            <w:r>
              <w:rPr>
                <w:rFonts w:ascii="Arial" w:hAnsi="Arial" w:cs="Arial"/>
                <w:b/>
                <w:bCs/>
                <w:sz w:val="20"/>
                <w:szCs w:val="20"/>
              </w:rPr>
              <w:t>978.260,41</w:t>
            </w:r>
          </w:p>
        </w:tc>
        <w:tc>
          <w:tcPr>
            <w:tcW w:w="0" w:type="auto"/>
            <w:tcBorders>
              <w:top w:val="nil"/>
              <w:left w:val="nil"/>
              <w:bottom w:val="nil"/>
              <w:right w:val="nil"/>
            </w:tcBorders>
            <w:shd w:val="clear" w:color="auto" w:fill="auto"/>
            <w:noWrap/>
            <w:vAlign w:val="bottom"/>
            <w:hideMark/>
          </w:tcPr>
          <w:p w14:paraId="5BD6582B" w14:textId="77777777" w:rsidR="00951DED" w:rsidRDefault="00951DED">
            <w:pPr>
              <w:jc w:val="right"/>
              <w:rPr>
                <w:rFonts w:ascii="Arial" w:hAnsi="Arial" w:cs="Arial"/>
                <w:b/>
                <w:bCs/>
                <w:sz w:val="20"/>
                <w:szCs w:val="20"/>
              </w:rPr>
            </w:pPr>
            <w:r>
              <w:rPr>
                <w:rFonts w:ascii="Arial" w:hAnsi="Arial" w:cs="Arial"/>
                <w:b/>
                <w:bCs/>
                <w:sz w:val="20"/>
                <w:szCs w:val="20"/>
              </w:rPr>
              <w:t>218.230,07</w:t>
            </w:r>
          </w:p>
        </w:tc>
        <w:tc>
          <w:tcPr>
            <w:tcW w:w="0" w:type="auto"/>
            <w:tcBorders>
              <w:top w:val="nil"/>
              <w:left w:val="nil"/>
              <w:bottom w:val="nil"/>
              <w:right w:val="nil"/>
            </w:tcBorders>
            <w:shd w:val="clear" w:color="auto" w:fill="auto"/>
            <w:noWrap/>
            <w:vAlign w:val="bottom"/>
            <w:hideMark/>
          </w:tcPr>
          <w:p w14:paraId="490141E3" w14:textId="77777777" w:rsidR="00951DED" w:rsidRDefault="00951DED">
            <w:pPr>
              <w:jc w:val="right"/>
              <w:rPr>
                <w:rFonts w:ascii="Arial" w:hAnsi="Arial" w:cs="Arial"/>
                <w:b/>
                <w:bCs/>
                <w:sz w:val="20"/>
                <w:szCs w:val="20"/>
              </w:rPr>
            </w:pPr>
            <w:r>
              <w:rPr>
                <w:rFonts w:ascii="Arial" w:hAnsi="Arial" w:cs="Arial"/>
                <w:b/>
                <w:bCs/>
                <w:sz w:val="20"/>
                <w:szCs w:val="20"/>
              </w:rPr>
              <w:t>218.230,07</w:t>
            </w:r>
          </w:p>
        </w:tc>
      </w:tr>
      <w:tr w:rsidR="00951DED" w14:paraId="156F51C6" w14:textId="77777777" w:rsidTr="00951DED">
        <w:trPr>
          <w:trHeight w:val="510"/>
        </w:trPr>
        <w:tc>
          <w:tcPr>
            <w:tcW w:w="0" w:type="auto"/>
            <w:tcBorders>
              <w:top w:val="nil"/>
              <w:left w:val="nil"/>
              <w:bottom w:val="nil"/>
              <w:right w:val="nil"/>
            </w:tcBorders>
            <w:shd w:val="clear" w:color="auto" w:fill="auto"/>
            <w:vAlign w:val="bottom"/>
            <w:hideMark/>
          </w:tcPr>
          <w:p w14:paraId="2DE3F2D2" w14:textId="77777777" w:rsidR="00951DED" w:rsidRDefault="00951DED">
            <w:pPr>
              <w:rPr>
                <w:rFonts w:ascii="Arial" w:hAnsi="Arial" w:cs="Arial"/>
                <w:sz w:val="20"/>
                <w:szCs w:val="20"/>
              </w:rPr>
            </w:pPr>
            <w:r>
              <w:rPr>
                <w:rFonts w:ascii="Arial" w:hAnsi="Arial" w:cs="Arial"/>
                <w:sz w:val="20"/>
                <w:szCs w:val="20"/>
              </w:rPr>
              <w:t xml:space="preserve">54 Izdaci za otplatu glavnice primljenih kredita i zajmova                                             </w:t>
            </w:r>
          </w:p>
        </w:tc>
        <w:tc>
          <w:tcPr>
            <w:tcW w:w="0" w:type="auto"/>
            <w:tcBorders>
              <w:top w:val="nil"/>
              <w:left w:val="nil"/>
              <w:bottom w:val="nil"/>
              <w:right w:val="nil"/>
            </w:tcBorders>
            <w:shd w:val="clear" w:color="auto" w:fill="auto"/>
            <w:noWrap/>
            <w:vAlign w:val="bottom"/>
            <w:hideMark/>
          </w:tcPr>
          <w:p w14:paraId="6B0F3148" w14:textId="77777777" w:rsidR="00951DED" w:rsidRDefault="00951DED">
            <w:pPr>
              <w:jc w:val="right"/>
              <w:rPr>
                <w:rFonts w:ascii="Arial" w:hAnsi="Arial" w:cs="Arial"/>
                <w:sz w:val="20"/>
                <w:szCs w:val="20"/>
              </w:rPr>
            </w:pPr>
            <w:r>
              <w:rPr>
                <w:rFonts w:ascii="Arial" w:hAnsi="Arial" w:cs="Arial"/>
                <w:sz w:val="20"/>
                <w:szCs w:val="20"/>
              </w:rPr>
              <w:t>145.183,68</w:t>
            </w:r>
          </w:p>
        </w:tc>
        <w:tc>
          <w:tcPr>
            <w:tcW w:w="0" w:type="auto"/>
            <w:tcBorders>
              <w:top w:val="nil"/>
              <w:left w:val="nil"/>
              <w:bottom w:val="nil"/>
              <w:right w:val="nil"/>
            </w:tcBorders>
            <w:shd w:val="clear" w:color="auto" w:fill="auto"/>
            <w:noWrap/>
            <w:vAlign w:val="bottom"/>
            <w:hideMark/>
          </w:tcPr>
          <w:p w14:paraId="40E29436" w14:textId="77777777" w:rsidR="00951DED" w:rsidRDefault="00951DED">
            <w:pPr>
              <w:jc w:val="right"/>
              <w:rPr>
                <w:rFonts w:ascii="Arial" w:hAnsi="Arial" w:cs="Arial"/>
                <w:sz w:val="20"/>
                <w:szCs w:val="20"/>
              </w:rPr>
            </w:pPr>
            <w:r>
              <w:rPr>
                <w:rFonts w:ascii="Arial" w:hAnsi="Arial" w:cs="Arial"/>
                <w:sz w:val="20"/>
                <w:szCs w:val="20"/>
              </w:rPr>
              <w:t>978.260,41</w:t>
            </w:r>
          </w:p>
        </w:tc>
        <w:tc>
          <w:tcPr>
            <w:tcW w:w="0" w:type="auto"/>
            <w:tcBorders>
              <w:top w:val="nil"/>
              <w:left w:val="nil"/>
              <w:bottom w:val="nil"/>
              <w:right w:val="nil"/>
            </w:tcBorders>
            <w:shd w:val="clear" w:color="auto" w:fill="auto"/>
            <w:noWrap/>
            <w:vAlign w:val="bottom"/>
            <w:hideMark/>
          </w:tcPr>
          <w:p w14:paraId="4F5CBB9A" w14:textId="77777777" w:rsidR="00951DED" w:rsidRDefault="00951DED">
            <w:pPr>
              <w:jc w:val="right"/>
              <w:rPr>
                <w:rFonts w:ascii="Arial" w:hAnsi="Arial" w:cs="Arial"/>
                <w:sz w:val="20"/>
                <w:szCs w:val="20"/>
              </w:rPr>
            </w:pPr>
            <w:r>
              <w:rPr>
                <w:rFonts w:ascii="Arial" w:hAnsi="Arial" w:cs="Arial"/>
                <w:sz w:val="20"/>
                <w:szCs w:val="20"/>
              </w:rPr>
              <w:t>218.230,07</w:t>
            </w:r>
          </w:p>
        </w:tc>
        <w:tc>
          <w:tcPr>
            <w:tcW w:w="0" w:type="auto"/>
            <w:tcBorders>
              <w:top w:val="nil"/>
              <w:left w:val="nil"/>
              <w:bottom w:val="nil"/>
              <w:right w:val="nil"/>
            </w:tcBorders>
            <w:shd w:val="clear" w:color="auto" w:fill="auto"/>
            <w:noWrap/>
            <w:vAlign w:val="bottom"/>
            <w:hideMark/>
          </w:tcPr>
          <w:p w14:paraId="3395D092" w14:textId="77777777" w:rsidR="00951DED" w:rsidRDefault="00951DED">
            <w:pPr>
              <w:jc w:val="right"/>
              <w:rPr>
                <w:rFonts w:ascii="Arial" w:hAnsi="Arial" w:cs="Arial"/>
                <w:sz w:val="20"/>
                <w:szCs w:val="20"/>
              </w:rPr>
            </w:pPr>
            <w:r>
              <w:rPr>
                <w:rFonts w:ascii="Arial" w:hAnsi="Arial" w:cs="Arial"/>
                <w:sz w:val="20"/>
                <w:szCs w:val="20"/>
              </w:rPr>
              <w:t>218.230,07</w:t>
            </w:r>
          </w:p>
        </w:tc>
      </w:tr>
    </w:tbl>
    <w:p w14:paraId="4481A1DC" w14:textId="77777777" w:rsidR="008165FF" w:rsidRPr="00EA69AA" w:rsidRDefault="008165FF" w:rsidP="00D06669">
      <w:pPr>
        <w:jc w:val="both"/>
        <w:rPr>
          <w:rFonts w:ascii="Arial" w:hAnsi="Arial" w:cs="Arial"/>
          <w:sz w:val="22"/>
          <w:szCs w:val="22"/>
        </w:rPr>
      </w:pPr>
    </w:p>
    <w:p w14:paraId="6D1CFD1C" w14:textId="68B22E7D" w:rsidR="00E97399" w:rsidRPr="00EA69AA" w:rsidRDefault="00E97399" w:rsidP="00D06669">
      <w:pPr>
        <w:jc w:val="both"/>
        <w:rPr>
          <w:rFonts w:ascii="Arial" w:hAnsi="Arial" w:cs="Arial"/>
          <w:sz w:val="22"/>
          <w:szCs w:val="22"/>
        </w:rPr>
      </w:pPr>
      <w:r w:rsidRPr="00EA69AA">
        <w:rPr>
          <w:rFonts w:ascii="Arial" w:hAnsi="Arial" w:cs="Arial"/>
          <w:b/>
          <w:bCs/>
          <w:sz w:val="22"/>
          <w:szCs w:val="22"/>
        </w:rPr>
        <w:t xml:space="preserve">5 – Izdaci za financijsku imovinu i otplate zajmova </w:t>
      </w:r>
      <w:r w:rsidRPr="00EA69AA">
        <w:rPr>
          <w:rFonts w:ascii="Arial" w:hAnsi="Arial" w:cs="Arial"/>
          <w:sz w:val="22"/>
          <w:szCs w:val="22"/>
        </w:rPr>
        <w:t xml:space="preserve">– u </w:t>
      </w:r>
      <w:r w:rsidR="00017CC8" w:rsidRPr="00EA69AA">
        <w:rPr>
          <w:rFonts w:ascii="Arial" w:hAnsi="Arial" w:cs="Arial"/>
          <w:sz w:val="22"/>
          <w:szCs w:val="22"/>
        </w:rPr>
        <w:t>2024</w:t>
      </w:r>
      <w:r w:rsidRPr="00EA69AA">
        <w:rPr>
          <w:rFonts w:ascii="Arial" w:hAnsi="Arial" w:cs="Arial"/>
          <w:sz w:val="22"/>
          <w:szCs w:val="22"/>
        </w:rPr>
        <w:t xml:space="preserve">. godini planiraju se u iznosu od </w:t>
      </w:r>
      <w:r w:rsidR="00951DED">
        <w:rPr>
          <w:rFonts w:ascii="Arial" w:hAnsi="Arial" w:cs="Arial"/>
          <w:sz w:val="22"/>
          <w:szCs w:val="22"/>
        </w:rPr>
        <w:t>978.260,41</w:t>
      </w:r>
      <w:r w:rsidRPr="00EA69AA">
        <w:rPr>
          <w:rFonts w:ascii="Arial" w:hAnsi="Arial" w:cs="Arial"/>
          <w:sz w:val="22"/>
          <w:szCs w:val="22"/>
        </w:rPr>
        <w:t xml:space="preserve"> EUR</w:t>
      </w:r>
      <w:r w:rsidR="003D4032" w:rsidRPr="00EA69AA">
        <w:rPr>
          <w:rFonts w:ascii="Arial" w:hAnsi="Arial" w:cs="Arial"/>
          <w:sz w:val="22"/>
          <w:szCs w:val="22"/>
        </w:rPr>
        <w:t>.</w:t>
      </w:r>
    </w:p>
    <w:p w14:paraId="0C2702F3" w14:textId="77777777" w:rsidR="00E97399" w:rsidRPr="00EA69AA" w:rsidRDefault="00E97399" w:rsidP="00D06669">
      <w:pPr>
        <w:jc w:val="both"/>
        <w:rPr>
          <w:rFonts w:ascii="Arial" w:hAnsi="Arial" w:cs="Arial"/>
          <w:sz w:val="22"/>
          <w:szCs w:val="22"/>
        </w:rPr>
      </w:pPr>
    </w:p>
    <w:p w14:paraId="4FA8EDC8" w14:textId="2FF072AB" w:rsidR="00E97399" w:rsidRPr="005A072B" w:rsidRDefault="00E97399" w:rsidP="00D06669">
      <w:pPr>
        <w:jc w:val="both"/>
        <w:rPr>
          <w:rFonts w:ascii="Arial" w:hAnsi="Arial" w:cs="Arial"/>
          <w:sz w:val="22"/>
          <w:szCs w:val="22"/>
        </w:rPr>
      </w:pPr>
      <w:r w:rsidRPr="00EA69AA">
        <w:rPr>
          <w:rFonts w:ascii="Arial" w:hAnsi="Arial" w:cs="Arial"/>
          <w:b/>
          <w:bCs/>
          <w:sz w:val="22"/>
          <w:szCs w:val="22"/>
        </w:rPr>
        <w:t xml:space="preserve">54 – Izdaci za financijsku imovinu i otplate zajmova </w:t>
      </w:r>
      <w:r w:rsidRPr="00EA69AA">
        <w:rPr>
          <w:rFonts w:ascii="Arial" w:hAnsi="Arial" w:cs="Arial"/>
          <w:sz w:val="22"/>
          <w:szCs w:val="22"/>
        </w:rPr>
        <w:t xml:space="preserve">– odnose se na otplatu glavnice kredita </w:t>
      </w:r>
      <w:r w:rsidRPr="005A072B">
        <w:rPr>
          <w:rFonts w:ascii="Arial" w:hAnsi="Arial" w:cs="Arial"/>
          <w:sz w:val="22"/>
          <w:szCs w:val="22"/>
        </w:rPr>
        <w:t xml:space="preserve">za </w:t>
      </w:r>
      <w:r w:rsidR="00EA69AA" w:rsidRPr="005A072B">
        <w:rPr>
          <w:rFonts w:ascii="Arial" w:hAnsi="Arial" w:cs="Arial"/>
          <w:sz w:val="22"/>
          <w:szCs w:val="22"/>
        </w:rPr>
        <w:t>dogradnju D</w:t>
      </w:r>
      <w:r w:rsidRPr="005A072B">
        <w:rPr>
          <w:rFonts w:ascii="Arial" w:hAnsi="Arial" w:cs="Arial"/>
          <w:sz w:val="22"/>
          <w:szCs w:val="22"/>
        </w:rPr>
        <w:t>om</w:t>
      </w:r>
      <w:r w:rsidR="00EA69AA" w:rsidRPr="005A072B">
        <w:rPr>
          <w:rFonts w:ascii="Arial" w:hAnsi="Arial" w:cs="Arial"/>
          <w:sz w:val="22"/>
          <w:szCs w:val="22"/>
        </w:rPr>
        <w:t>a</w:t>
      </w:r>
      <w:r w:rsidRPr="005A072B">
        <w:rPr>
          <w:rFonts w:ascii="Arial" w:hAnsi="Arial" w:cs="Arial"/>
          <w:sz w:val="22"/>
          <w:szCs w:val="22"/>
        </w:rPr>
        <w:t xml:space="preserve"> (</w:t>
      </w:r>
      <w:r w:rsidR="0084607F" w:rsidRPr="005A072B">
        <w:rPr>
          <w:rFonts w:ascii="Arial" w:hAnsi="Arial" w:cs="Arial"/>
          <w:sz w:val="22"/>
          <w:szCs w:val="22"/>
        </w:rPr>
        <w:t>99</w:t>
      </w:r>
      <w:r w:rsidR="00EA69AA" w:rsidRPr="005A072B">
        <w:rPr>
          <w:rFonts w:ascii="Arial" w:hAnsi="Arial" w:cs="Arial"/>
          <w:sz w:val="22"/>
          <w:szCs w:val="22"/>
        </w:rPr>
        <w:t>.984,52</w:t>
      </w:r>
      <w:r w:rsidRPr="005A072B">
        <w:rPr>
          <w:rFonts w:ascii="Arial" w:hAnsi="Arial" w:cs="Arial"/>
          <w:sz w:val="22"/>
          <w:szCs w:val="22"/>
        </w:rPr>
        <w:t xml:space="preserve"> EUR)</w:t>
      </w:r>
      <w:r w:rsidR="00EA69AA" w:rsidRPr="005A072B">
        <w:rPr>
          <w:rFonts w:ascii="Arial" w:hAnsi="Arial" w:cs="Arial"/>
          <w:sz w:val="22"/>
          <w:szCs w:val="22"/>
        </w:rPr>
        <w:t>, otplatu kredita za dogradnju vrtića (69.347,68 EUR)</w:t>
      </w:r>
      <w:r w:rsidR="00071A38">
        <w:rPr>
          <w:rFonts w:ascii="Arial" w:hAnsi="Arial" w:cs="Arial"/>
          <w:sz w:val="22"/>
          <w:szCs w:val="22"/>
        </w:rPr>
        <w:t>,</w:t>
      </w:r>
      <w:r w:rsidRPr="005A072B">
        <w:rPr>
          <w:rFonts w:ascii="Arial" w:hAnsi="Arial" w:cs="Arial"/>
          <w:sz w:val="22"/>
          <w:szCs w:val="22"/>
        </w:rPr>
        <w:t xml:space="preserve"> otplatu glavnice kredita za rekonstrukciju javne rasvjete (</w:t>
      </w:r>
      <w:r w:rsidR="00EA69AA" w:rsidRPr="005A072B">
        <w:rPr>
          <w:rFonts w:ascii="Arial" w:hAnsi="Arial" w:cs="Arial"/>
          <w:sz w:val="22"/>
          <w:szCs w:val="22"/>
        </w:rPr>
        <w:t>48.897,87</w:t>
      </w:r>
      <w:r w:rsidRPr="005A072B">
        <w:rPr>
          <w:rFonts w:ascii="Arial" w:hAnsi="Arial" w:cs="Arial"/>
          <w:sz w:val="22"/>
          <w:szCs w:val="22"/>
        </w:rPr>
        <w:t xml:space="preserve"> EUR)</w:t>
      </w:r>
      <w:r w:rsidR="00F74C2C">
        <w:rPr>
          <w:rFonts w:ascii="Arial" w:hAnsi="Arial" w:cs="Arial"/>
          <w:sz w:val="22"/>
          <w:szCs w:val="22"/>
        </w:rPr>
        <w:t xml:space="preserve"> i otplatu glavnice kratkoročnog revolving kredita (760.030,34 EUR). </w:t>
      </w:r>
    </w:p>
    <w:p w14:paraId="70CF5CD0" w14:textId="084030C7" w:rsidR="008165FF" w:rsidRPr="005A072B" w:rsidRDefault="008165FF" w:rsidP="00D06669">
      <w:pPr>
        <w:jc w:val="both"/>
        <w:rPr>
          <w:rFonts w:ascii="Arial" w:hAnsi="Arial" w:cs="Arial"/>
          <w:sz w:val="22"/>
          <w:szCs w:val="22"/>
        </w:rPr>
      </w:pPr>
    </w:p>
    <w:p w14:paraId="219C0A4D" w14:textId="77777777" w:rsidR="008165FF" w:rsidRPr="005A072B" w:rsidRDefault="008165FF" w:rsidP="00D06669">
      <w:pPr>
        <w:jc w:val="both"/>
        <w:rPr>
          <w:rFonts w:ascii="Arial" w:hAnsi="Arial" w:cs="Arial"/>
          <w:sz w:val="22"/>
          <w:szCs w:val="22"/>
        </w:rPr>
      </w:pPr>
    </w:p>
    <w:p w14:paraId="72B184E3" w14:textId="77777777" w:rsidR="00016AF6" w:rsidRPr="005A072B" w:rsidRDefault="00016AF6">
      <w:pPr>
        <w:pStyle w:val="Naslov2"/>
        <w:rPr>
          <w:rFonts w:cs="Arial"/>
        </w:rPr>
      </w:pPr>
      <w:bookmarkStart w:id="53" w:name="_Toc119397858"/>
      <w:bookmarkStart w:id="54" w:name="_Toc119400374"/>
      <w:bookmarkStart w:id="55" w:name="_Toc152937027"/>
      <w:proofErr w:type="spellStart"/>
      <w:r w:rsidRPr="005A072B">
        <w:rPr>
          <w:rFonts w:cs="Arial"/>
        </w:rPr>
        <w:t>Preneseni</w:t>
      </w:r>
      <w:proofErr w:type="spellEnd"/>
      <w:r w:rsidRPr="005A072B">
        <w:rPr>
          <w:rFonts w:cs="Arial"/>
        </w:rPr>
        <w:t xml:space="preserve"> </w:t>
      </w:r>
      <w:proofErr w:type="spellStart"/>
      <w:r w:rsidRPr="005A072B">
        <w:rPr>
          <w:rFonts w:cs="Arial"/>
        </w:rPr>
        <w:t>višak</w:t>
      </w:r>
      <w:bookmarkEnd w:id="53"/>
      <w:bookmarkEnd w:id="54"/>
      <w:bookmarkEnd w:id="55"/>
      <w:proofErr w:type="spellEnd"/>
    </w:p>
    <w:p w14:paraId="1F43DDEC" w14:textId="70D76C90" w:rsidR="00016AF6" w:rsidRPr="005A072B" w:rsidRDefault="00016AF6" w:rsidP="00D06669">
      <w:pPr>
        <w:jc w:val="both"/>
        <w:rPr>
          <w:rFonts w:ascii="Arial" w:hAnsi="Arial" w:cs="Arial"/>
          <w:sz w:val="22"/>
          <w:szCs w:val="22"/>
        </w:rPr>
      </w:pPr>
    </w:p>
    <w:p w14:paraId="2A5EF9B7" w14:textId="710F6B8E" w:rsidR="00C226F2" w:rsidRDefault="003F482C" w:rsidP="00D06669">
      <w:pPr>
        <w:jc w:val="both"/>
        <w:rPr>
          <w:rFonts w:ascii="Arial" w:hAnsi="Arial" w:cs="Arial"/>
          <w:sz w:val="22"/>
          <w:szCs w:val="22"/>
        </w:rPr>
      </w:pPr>
      <w:r w:rsidRPr="005A072B">
        <w:rPr>
          <w:rFonts w:ascii="Arial" w:hAnsi="Arial" w:cs="Arial"/>
          <w:sz w:val="22"/>
          <w:szCs w:val="22"/>
        </w:rPr>
        <w:t xml:space="preserve">Ukupni preneseni </w:t>
      </w:r>
      <w:r w:rsidR="00E97399" w:rsidRPr="005A072B">
        <w:rPr>
          <w:rFonts w:ascii="Arial" w:hAnsi="Arial" w:cs="Arial"/>
          <w:sz w:val="22"/>
          <w:szCs w:val="22"/>
        </w:rPr>
        <w:t>višak iznosi</w:t>
      </w:r>
      <w:r w:rsidR="006D65A4" w:rsidRPr="005A072B">
        <w:rPr>
          <w:rFonts w:ascii="Arial" w:hAnsi="Arial" w:cs="Arial"/>
          <w:sz w:val="22"/>
          <w:szCs w:val="22"/>
        </w:rPr>
        <w:t xml:space="preserve"> 1.</w:t>
      </w:r>
      <w:r w:rsidR="00A3701E">
        <w:rPr>
          <w:rFonts w:ascii="Arial" w:hAnsi="Arial" w:cs="Arial"/>
          <w:sz w:val="22"/>
          <w:szCs w:val="22"/>
        </w:rPr>
        <w:t>87</w:t>
      </w:r>
      <w:r w:rsidR="007B6666">
        <w:rPr>
          <w:rFonts w:ascii="Arial" w:hAnsi="Arial" w:cs="Arial"/>
          <w:sz w:val="22"/>
          <w:szCs w:val="22"/>
        </w:rPr>
        <w:t xml:space="preserve">6.030,34 </w:t>
      </w:r>
      <w:r w:rsidR="006D65A4" w:rsidRPr="005A072B">
        <w:rPr>
          <w:rFonts w:ascii="Arial" w:hAnsi="Arial" w:cs="Arial"/>
          <w:sz w:val="22"/>
          <w:szCs w:val="22"/>
        </w:rPr>
        <w:t xml:space="preserve">EUR, od čega se </w:t>
      </w:r>
      <w:r w:rsidR="00B507FF" w:rsidRPr="005A072B">
        <w:rPr>
          <w:rFonts w:ascii="Arial" w:hAnsi="Arial" w:cs="Arial"/>
          <w:sz w:val="22"/>
          <w:szCs w:val="22"/>
        </w:rPr>
        <w:t>1.</w:t>
      </w:r>
      <w:r w:rsidR="007B6666">
        <w:rPr>
          <w:rFonts w:ascii="Arial" w:hAnsi="Arial" w:cs="Arial"/>
          <w:sz w:val="22"/>
          <w:szCs w:val="22"/>
        </w:rPr>
        <w:t>860</w:t>
      </w:r>
      <w:r w:rsidR="00B507FF" w:rsidRPr="005A072B">
        <w:rPr>
          <w:rFonts w:ascii="Arial" w:hAnsi="Arial" w:cs="Arial"/>
          <w:sz w:val="22"/>
          <w:szCs w:val="22"/>
        </w:rPr>
        <w:t>.</w:t>
      </w:r>
      <w:r w:rsidR="007B6666">
        <w:rPr>
          <w:rFonts w:ascii="Arial" w:hAnsi="Arial" w:cs="Arial"/>
          <w:sz w:val="22"/>
          <w:szCs w:val="22"/>
        </w:rPr>
        <w:t>030,34</w:t>
      </w:r>
      <w:r w:rsidR="00E97399" w:rsidRPr="005A072B">
        <w:rPr>
          <w:rFonts w:ascii="Arial" w:hAnsi="Arial" w:cs="Arial"/>
          <w:sz w:val="22"/>
          <w:szCs w:val="22"/>
        </w:rPr>
        <w:t xml:space="preserve"> EUR</w:t>
      </w:r>
      <w:r w:rsidR="006D65A4" w:rsidRPr="005A072B">
        <w:rPr>
          <w:rFonts w:ascii="Arial" w:hAnsi="Arial" w:cs="Arial"/>
          <w:sz w:val="22"/>
          <w:szCs w:val="22"/>
        </w:rPr>
        <w:t xml:space="preserve"> odnosi na</w:t>
      </w:r>
      <w:r w:rsidR="005A072B" w:rsidRPr="005A072B">
        <w:rPr>
          <w:rFonts w:ascii="Arial" w:hAnsi="Arial" w:cs="Arial"/>
          <w:sz w:val="22"/>
          <w:szCs w:val="22"/>
        </w:rPr>
        <w:t xml:space="preserve"> Grad Buzet</w:t>
      </w:r>
      <w:r w:rsidR="007A3674">
        <w:rPr>
          <w:rFonts w:ascii="Arial" w:hAnsi="Arial" w:cs="Arial"/>
          <w:sz w:val="22"/>
          <w:szCs w:val="22"/>
        </w:rPr>
        <w:t>, 3.000,00 na Javnu vatrogasnu postrojbu, 11.000,00 EUR na Dječji vrtić Grdelin</w:t>
      </w:r>
      <w:r w:rsidR="00A72320">
        <w:rPr>
          <w:rFonts w:ascii="Arial" w:hAnsi="Arial" w:cs="Arial"/>
          <w:sz w:val="22"/>
          <w:szCs w:val="22"/>
        </w:rPr>
        <w:t xml:space="preserve"> Buzet, 1.000,00 EUR na Pučko otvoreno učilište Augustin Vivoda i 1.000,00 EUR </w:t>
      </w:r>
      <w:r w:rsidR="00C61CB8">
        <w:rPr>
          <w:rFonts w:ascii="Arial" w:hAnsi="Arial" w:cs="Arial"/>
          <w:sz w:val="22"/>
          <w:szCs w:val="22"/>
        </w:rPr>
        <w:t xml:space="preserve">na Dom za starije osobe. </w:t>
      </w:r>
    </w:p>
    <w:p w14:paraId="0A14BB9E" w14:textId="77777777" w:rsidR="00C61CB8" w:rsidRDefault="00C61CB8" w:rsidP="00D06669">
      <w:pPr>
        <w:jc w:val="both"/>
        <w:rPr>
          <w:rFonts w:ascii="Arial" w:hAnsi="Arial" w:cs="Arial"/>
          <w:sz w:val="22"/>
          <w:szCs w:val="22"/>
        </w:rPr>
      </w:pPr>
    </w:p>
    <w:p w14:paraId="3A7811FF" w14:textId="77777777" w:rsidR="00763E2A" w:rsidRDefault="00C61CB8" w:rsidP="00D06669">
      <w:pPr>
        <w:jc w:val="both"/>
        <w:rPr>
          <w:rFonts w:ascii="Arial" w:hAnsi="Arial" w:cs="Arial"/>
          <w:sz w:val="22"/>
          <w:szCs w:val="22"/>
        </w:rPr>
      </w:pPr>
      <w:r>
        <w:rPr>
          <w:rFonts w:ascii="Arial" w:hAnsi="Arial" w:cs="Arial"/>
          <w:sz w:val="22"/>
          <w:szCs w:val="22"/>
        </w:rPr>
        <w:t xml:space="preserve">U tablici </w:t>
      </w:r>
      <w:r w:rsidR="00763E2A">
        <w:rPr>
          <w:rFonts w:ascii="Arial" w:hAnsi="Arial" w:cs="Arial"/>
          <w:sz w:val="22"/>
          <w:szCs w:val="22"/>
        </w:rPr>
        <w:t>je dan prikaz rasporeda viška u 2024. godini:</w:t>
      </w:r>
    </w:p>
    <w:p w14:paraId="4CCFE3A3" w14:textId="77777777" w:rsidR="00763E2A" w:rsidRDefault="00763E2A" w:rsidP="00D06669">
      <w:pPr>
        <w:jc w:val="both"/>
        <w:rPr>
          <w:rFonts w:ascii="Arial" w:hAnsi="Arial" w:cs="Arial"/>
          <w:sz w:val="22"/>
          <w:szCs w:val="22"/>
        </w:rPr>
      </w:pPr>
    </w:p>
    <w:tbl>
      <w:tblPr>
        <w:tblW w:w="8600" w:type="dxa"/>
        <w:tblLook w:val="04A0" w:firstRow="1" w:lastRow="0" w:firstColumn="1" w:lastColumn="0" w:noHBand="0" w:noVBand="1"/>
      </w:tblPr>
      <w:tblGrid>
        <w:gridCol w:w="1240"/>
        <w:gridCol w:w="6020"/>
        <w:gridCol w:w="1340"/>
      </w:tblGrid>
      <w:tr w:rsidR="00151314" w14:paraId="4981F20B" w14:textId="77777777" w:rsidTr="00B379E6">
        <w:trPr>
          <w:trHeight w:val="20"/>
        </w:trPr>
        <w:tc>
          <w:tcPr>
            <w:tcW w:w="1240" w:type="dxa"/>
            <w:tcBorders>
              <w:top w:val="nil"/>
              <w:left w:val="nil"/>
              <w:bottom w:val="nil"/>
              <w:right w:val="nil"/>
            </w:tcBorders>
            <w:shd w:val="clear" w:color="auto" w:fill="auto"/>
            <w:vAlign w:val="center"/>
          </w:tcPr>
          <w:p w14:paraId="3FC9E7D2" w14:textId="65631E78" w:rsidR="00151314" w:rsidRDefault="00151314" w:rsidP="00151314">
            <w:pPr>
              <w:jc w:val="center"/>
              <w:rPr>
                <w:rFonts w:ascii="Arial" w:hAnsi="Arial" w:cs="Arial"/>
                <w:b/>
                <w:bCs/>
                <w:sz w:val="20"/>
                <w:szCs w:val="20"/>
              </w:rPr>
            </w:pPr>
            <w:r w:rsidRPr="005A072B">
              <w:rPr>
                <w:rFonts w:ascii="Arial" w:hAnsi="Arial" w:cs="Arial"/>
                <w:b/>
                <w:bCs/>
                <w:sz w:val="18"/>
                <w:szCs w:val="18"/>
              </w:rPr>
              <w:t>BROJ KONTA</w:t>
            </w:r>
          </w:p>
        </w:tc>
        <w:tc>
          <w:tcPr>
            <w:tcW w:w="6020" w:type="dxa"/>
            <w:tcBorders>
              <w:top w:val="nil"/>
              <w:left w:val="nil"/>
              <w:bottom w:val="nil"/>
              <w:right w:val="nil"/>
            </w:tcBorders>
            <w:shd w:val="clear" w:color="auto" w:fill="auto"/>
            <w:vAlign w:val="center"/>
          </w:tcPr>
          <w:p w14:paraId="3FCF4CB7" w14:textId="2694BF08" w:rsidR="00151314" w:rsidRDefault="00151314" w:rsidP="00151314">
            <w:pPr>
              <w:jc w:val="center"/>
              <w:rPr>
                <w:rFonts w:ascii="Arial" w:hAnsi="Arial" w:cs="Arial"/>
                <w:b/>
                <w:bCs/>
                <w:sz w:val="20"/>
                <w:szCs w:val="20"/>
              </w:rPr>
            </w:pPr>
            <w:r w:rsidRPr="005A072B">
              <w:rPr>
                <w:rFonts w:ascii="Arial" w:hAnsi="Arial" w:cs="Arial"/>
                <w:b/>
                <w:bCs/>
                <w:sz w:val="18"/>
                <w:szCs w:val="18"/>
              </w:rPr>
              <w:t>OPIS</w:t>
            </w:r>
          </w:p>
        </w:tc>
        <w:tc>
          <w:tcPr>
            <w:tcW w:w="1340" w:type="dxa"/>
            <w:tcBorders>
              <w:top w:val="nil"/>
              <w:left w:val="nil"/>
              <w:bottom w:val="nil"/>
              <w:right w:val="nil"/>
            </w:tcBorders>
            <w:shd w:val="clear" w:color="auto" w:fill="auto"/>
            <w:noWrap/>
            <w:vAlign w:val="center"/>
          </w:tcPr>
          <w:p w14:paraId="0EBED1C4" w14:textId="33715CCA" w:rsidR="00151314" w:rsidRDefault="00151314" w:rsidP="00151314">
            <w:pPr>
              <w:jc w:val="center"/>
              <w:rPr>
                <w:rFonts w:ascii="Arial" w:hAnsi="Arial" w:cs="Arial"/>
                <w:b/>
                <w:bCs/>
                <w:sz w:val="20"/>
                <w:szCs w:val="20"/>
              </w:rPr>
            </w:pPr>
            <w:r w:rsidRPr="005A072B">
              <w:rPr>
                <w:rFonts w:ascii="Arial" w:hAnsi="Arial" w:cs="Arial"/>
                <w:b/>
                <w:bCs/>
                <w:sz w:val="18"/>
                <w:szCs w:val="18"/>
              </w:rPr>
              <w:t>IZNOS (EUR)</w:t>
            </w:r>
          </w:p>
        </w:tc>
      </w:tr>
      <w:tr w:rsidR="00BA1CCA" w14:paraId="3B138DB2" w14:textId="77777777" w:rsidTr="00B379E6">
        <w:trPr>
          <w:trHeight w:val="20"/>
        </w:trPr>
        <w:tc>
          <w:tcPr>
            <w:tcW w:w="1240" w:type="dxa"/>
            <w:tcBorders>
              <w:top w:val="nil"/>
              <w:left w:val="nil"/>
              <w:bottom w:val="nil"/>
              <w:right w:val="nil"/>
            </w:tcBorders>
            <w:shd w:val="clear" w:color="auto" w:fill="auto"/>
            <w:vAlign w:val="center"/>
          </w:tcPr>
          <w:p w14:paraId="12728E6C" w14:textId="77777777" w:rsidR="00BA1CCA" w:rsidRPr="005A072B" w:rsidRDefault="00BA1CCA" w:rsidP="00151314">
            <w:pPr>
              <w:jc w:val="center"/>
              <w:rPr>
                <w:rFonts w:ascii="Arial" w:hAnsi="Arial" w:cs="Arial"/>
                <w:b/>
                <w:bCs/>
                <w:sz w:val="18"/>
                <w:szCs w:val="18"/>
              </w:rPr>
            </w:pPr>
          </w:p>
        </w:tc>
        <w:tc>
          <w:tcPr>
            <w:tcW w:w="6020" w:type="dxa"/>
            <w:tcBorders>
              <w:top w:val="nil"/>
              <w:left w:val="nil"/>
              <w:bottom w:val="nil"/>
              <w:right w:val="nil"/>
            </w:tcBorders>
            <w:shd w:val="clear" w:color="auto" w:fill="auto"/>
            <w:vAlign w:val="center"/>
          </w:tcPr>
          <w:p w14:paraId="4FCE7A22" w14:textId="6F9595AB" w:rsidR="00BA1CCA" w:rsidRPr="005A072B" w:rsidRDefault="00BA1CCA" w:rsidP="00151314">
            <w:pPr>
              <w:jc w:val="center"/>
              <w:rPr>
                <w:rFonts w:ascii="Arial" w:hAnsi="Arial" w:cs="Arial"/>
                <w:b/>
                <w:bCs/>
                <w:sz w:val="18"/>
                <w:szCs w:val="18"/>
              </w:rPr>
            </w:pPr>
            <w:r>
              <w:rPr>
                <w:rFonts w:ascii="Arial" w:hAnsi="Arial" w:cs="Arial"/>
                <w:b/>
                <w:bCs/>
                <w:sz w:val="18"/>
                <w:szCs w:val="18"/>
              </w:rPr>
              <w:t>GRAD BUZET</w:t>
            </w:r>
          </w:p>
        </w:tc>
        <w:tc>
          <w:tcPr>
            <w:tcW w:w="1340" w:type="dxa"/>
            <w:tcBorders>
              <w:top w:val="nil"/>
              <w:left w:val="nil"/>
              <w:bottom w:val="nil"/>
              <w:right w:val="nil"/>
            </w:tcBorders>
            <w:shd w:val="clear" w:color="auto" w:fill="auto"/>
            <w:noWrap/>
            <w:vAlign w:val="center"/>
          </w:tcPr>
          <w:p w14:paraId="3F304D55" w14:textId="77777777" w:rsidR="00BA1CCA" w:rsidRPr="005A072B" w:rsidRDefault="00BA1CCA" w:rsidP="00151314">
            <w:pPr>
              <w:jc w:val="center"/>
              <w:rPr>
                <w:rFonts w:ascii="Arial" w:hAnsi="Arial" w:cs="Arial"/>
                <w:b/>
                <w:bCs/>
                <w:sz w:val="18"/>
                <w:szCs w:val="18"/>
              </w:rPr>
            </w:pPr>
          </w:p>
        </w:tc>
      </w:tr>
      <w:tr w:rsidR="00151314" w:rsidRPr="00151314" w14:paraId="5891A40F" w14:textId="77777777" w:rsidTr="00B379E6">
        <w:trPr>
          <w:trHeight w:val="20"/>
        </w:trPr>
        <w:tc>
          <w:tcPr>
            <w:tcW w:w="1240" w:type="dxa"/>
            <w:tcBorders>
              <w:top w:val="nil"/>
              <w:left w:val="nil"/>
              <w:bottom w:val="nil"/>
              <w:right w:val="nil"/>
            </w:tcBorders>
            <w:shd w:val="clear" w:color="auto" w:fill="auto"/>
            <w:vAlign w:val="bottom"/>
            <w:hideMark/>
          </w:tcPr>
          <w:p w14:paraId="193EFE4B" w14:textId="77777777" w:rsidR="00151314" w:rsidRPr="00151314" w:rsidRDefault="00151314" w:rsidP="00151314">
            <w:pPr>
              <w:rPr>
                <w:rFonts w:ascii="Arial" w:hAnsi="Arial" w:cs="Arial"/>
                <w:sz w:val="20"/>
                <w:szCs w:val="20"/>
              </w:rPr>
            </w:pPr>
            <w:r w:rsidRPr="00151314">
              <w:rPr>
                <w:rFonts w:ascii="Arial" w:hAnsi="Arial" w:cs="Arial"/>
                <w:sz w:val="20"/>
                <w:szCs w:val="20"/>
              </w:rPr>
              <w:t>5424</w:t>
            </w:r>
          </w:p>
        </w:tc>
        <w:tc>
          <w:tcPr>
            <w:tcW w:w="6020" w:type="dxa"/>
            <w:tcBorders>
              <w:top w:val="nil"/>
              <w:left w:val="nil"/>
              <w:bottom w:val="nil"/>
              <w:right w:val="nil"/>
            </w:tcBorders>
            <w:shd w:val="clear" w:color="auto" w:fill="auto"/>
            <w:vAlign w:val="bottom"/>
            <w:hideMark/>
          </w:tcPr>
          <w:p w14:paraId="20AE3F1E" w14:textId="77777777" w:rsidR="00151314" w:rsidRPr="00151314" w:rsidRDefault="00151314" w:rsidP="00151314">
            <w:pPr>
              <w:rPr>
                <w:rFonts w:ascii="Arial" w:hAnsi="Arial" w:cs="Arial"/>
                <w:sz w:val="20"/>
                <w:szCs w:val="20"/>
              </w:rPr>
            </w:pPr>
            <w:r w:rsidRPr="00151314">
              <w:rPr>
                <w:rFonts w:ascii="Arial" w:hAnsi="Arial" w:cs="Arial"/>
                <w:sz w:val="20"/>
                <w:szCs w:val="20"/>
              </w:rPr>
              <w:t>Otplata glavnice kratkoročnog kredita</w:t>
            </w:r>
          </w:p>
        </w:tc>
        <w:tc>
          <w:tcPr>
            <w:tcW w:w="1340" w:type="dxa"/>
            <w:tcBorders>
              <w:top w:val="nil"/>
              <w:left w:val="nil"/>
              <w:bottom w:val="nil"/>
              <w:right w:val="nil"/>
            </w:tcBorders>
            <w:shd w:val="clear" w:color="auto" w:fill="auto"/>
            <w:noWrap/>
            <w:vAlign w:val="bottom"/>
            <w:hideMark/>
          </w:tcPr>
          <w:p w14:paraId="4C32EBEC" w14:textId="77777777" w:rsidR="00151314" w:rsidRPr="00151314" w:rsidRDefault="00151314" w:rsidP="00151314">
            <w:pPr>
              <w:jc w:val="right"/>
              <w:rPr>
                <w:rFonts w:ascii="Arial" w:hAnsi="Arial" w:cs="Arial"/>
                <w:sz w:val="20"/>
                <w:szCs w:val="20"/>
              </w:rPr>
            </w:pPr>
            <w:r w:rsidRPr="00151314">
              <w:rPr>
                <w:rFonts w:ascii="Arial" w:hAnsi="Arial" w:cs="Arial"/>
                <w:sz w:val="20"/>
                <w:szCs w:val="20"/>
              </w:rPr>
              <w:t>760.030,34</w:t>
            </w:r>
          </w:p>
        </w:tc>
      </w:tr>
      <w:tr w:rsidR="00151314" w:rsidRPr="00151314" w14:paraId="05584868" w14:textId="77777777" w:rsidTr="00B379E6">
        <w:trPr>
          <w:trHeight w:val="20"/>
        </w:trPr>
        <w:tc>
          <w:tcPr>
            <w:tcW w:w="1240" w:type="dxa"/>
            <w:tcBorders>
              <w:top w:val="nil"/>
              <w:left w:val="nil"/>
              <w:bottom w:val="nil"/>
              <w:right w:val="nil"/>
            </w:tcBorders>
            <w:shd w:val="clear" w:color="auto" w:fill="auto"/>
            <w:vAlign w:val="bottom"/>
            <w:hideMark/>
          </w:tcPr>
          <w:p w14:paraId="664FBFCB" w14:textId="77777777" w:rsidR="00151314" w:rsidRPr="00151314" w:rsidRDefault="00151314" w:rsidP="00151314">
            <w:pPr>
              <w:rPr>
                <w:rFonts w:ascii="Arial" w:hAnsi="Arial" w:cs="Arial"/>
                <w:sz w:val="20"/>
                <w:szCs w:val="20"/>
              </w:rPr>
            </w:pPr>
            <w:r w:rsidRPr="00151314">
              <w:rPr>
                <w:rFonts w:ascii="Arial" w:hAnsi="Arial" w:cs="Arial"/>
                <w:sz w:val="20"/>
                <w:szCs w:val="20"/>
              </w:rPr>
              <w:t>4126</w:t>
            </w:r>
          </w:p>
        </w:tc>
        <w:tc>
          <w:tcPr>
            <w:tcW w:w="6020" w:type="dxa"/>
            <w:tcBorders>
              <w:top w:val="nil"/>
              <w:left w:val="nil"/>
              <w:bottom w:val="nil"/>
              <w:right w:val="nil"/>
            </w:tcBorders>
            <w:shd w:val="clear" w:color="auto" w:fill="auto"/>
            <w:vAlign w:val="bottom"/>
            <w:hideMark/>
          </w:tcPr>
          <w:p w14:paraId="1C7DC19D" w14:textId="77777777" w:rsidR="00151314" w:rsidRPr="00151314" w:rsidRDefault="00151314" w:rsidP="00151314">
            <w:pPr>
              <w:rPr>
                <w:rFonts w:ascii="Arial" w:hAnsi="Arial" w:cs="Arial"/>
                <w:sz w:val="20"/>
                <w:szCs w:val="20"/>
              </w:rPr>
            </w:pPr>
            <w:r w:rsidRPr="00151314">
              <w:rPr>
                <w:rFonts w:ascii="Arial" w:hAnsi="Arial" w:cs="Arial"/>
                <w:sz w:val="20"/>
                <w:szCs w:val="20"/>
              </w:rPr>
              <w:t xml:space="preserve">Izrada </w:t>
            </w:r>
            <w:proofErr w:type="spellStart"/>
            <w:r w:rsidRPr="00151314">
              <w:rPr>
                <w:rFonts w:ascii="Arial" w:hAnsi="Arial" w:cs="Arial"/>
                <w:sz w:val="20"/>
                <w:szCs w:val="20"/>
              </w:rPr>
              <w:t>provebenog</w:t>
            </w:r>
            <w:proofErr w:type="spellEnd"/>
            <w:r w:rsidRPr="00151314">
              <w:rPr>
                <w:rFonts w:ascii="Arial" w:hAnsi="Arial" w:cs="Arial"/>
                <w:sz w:val="20"/>
                <w:szCs w:val="20"/>
              </w:rPr>
              <w:t xml:space="preserve"> Programa za mandatno razdoblje i Plana razvoja</w:t>
            </w:r>
          </w:p>
        </w:tc>
        <w:tc>
          <w:tcPr>
            <w:tcW w:w="1340" w:type="dxa"/>
            <w:tcBorders>
              <w:top w:val="nil"/>
              <w:left w:val="nil"/>
              <w:bottom w:val="nil"/>
              <w:right w:val="nil"/>
            </w:tcBorders>
            <w:shd w:val="clear" w:color="auto" w:fill="auto"/>
            <w:noWrap/>
            <w:vAlign w:val="bottom"/>
            <w:hideMark/>
          </w:tcPr>
          <w:p w14:paraId="59895A41" w14:textId="77777777" w:rsidR="00151314" w:rsidRPr="00151314" w:rsidRDefault="00151314" w:rsidP="00151314">
            <w:pPr>
              <w:jc w:val="right"/>
              <w:rPr>
                <w:rFonts w:ascii="Arial" w:hAnsi="Arial" w:cs="Arial"/>
                <w:sz w:val="20"/>
                <w:szCs w:val="20"/>
              </w:rPr>
            </w:pPr>
            <w:r w:rsidRPr="00151314">
              <w:rPr>
                <w:rFonts w:ascii="Arial" w:hAnsi="Arial" w:cs="Arial"/>
                <w:sz w:val="20"/>
                <w:szCs w:val="20"/>
              </w:rPr>
              <w:t>5.309,00</w:t>
            </w:r>
          </w:p>
        </w:tc>
      </w:tr>
      <w:tr w:rsidR="00151314" w:rsidRPr="00151314" w14:paraId="4B41F269" w14:textId="77777777" w:rsidTr="00B379E6">
        <w:trPr>
          <w:trHeight w:val="20"/>
        </w:trPr>
        <w:tc>
          <w:tcPr>
            <w:tcW w:w="1240" w:type="dxa"/>
            <w:tcBorders>
              <w:top w:val="nil"/>
              <w:left w:val="nil"/>
              <w:bottom w:val="nil"/>
              <w:right w:val="nil"/>
            </w:tcBorders>
            <w:shd w:val="clear" w:color="auto" w:fill="auto"/>
            <w:vAlign w:val="bottom"/>
            <w:hideMark/>
          </w:tcPr>
          <w:p w14:paraId="26DE7AA0" w14:textId="77777777" w:rsidR="00151314" w:rsidRPr="00151314" w:rsidRDefault="00151314" w:rsidP="00151314">
            <w:pPr>
              <w:rPr>
                <w:rFonts w:ascii="Arial" w:hAnsi="Arial" w:cs="Arial"/>
                <w:sz w:val="20"/>
                <w:szCs w:val="20"/>
              </w:rPr>
            </w:pPr>
            <w:r w:rsidRPr="00151314">
              <w:rPr>
                <w:rFonts w:ascii="Arial" w:hAnsi="Arial" w:cs="Arial"/>
                <w:sz w:val="20"/>
                <w:szCs w:val="20"/>
              </w:rPr>
              <w:t>3861</w:t>
            </w:r>
          </w:p>
        </w:tc>
        <w:tc>
          <w:tcPr>
            <w:tcW w:w="6020" w:type="dxa"/>
            <w:tcBorders>
              <w:top w:val="nil"/>
              <w:left w:val="nil"/>
              <w:bottom w:val="nil"/>
              <w:right w:val="nil"/>
            </w:tcBorders>
            <w:shd w:val="clear" w:color="auto" w:fill="auto"/>
            <w:vAlign w:val="bottom"/>
            <w:hideMark/>
          </w:tcPr>
          <w:p w14:paraId="4013127C" w14:textId="77777777" w:rsidR="00151314" w:rsidRPr="00151314" w:rsidRDefault="00151314" w:rsidP="00151314">
            <w:pPr>
              <w:rPr>
                <w:rFonts w:ascii="Arial" w:hAnsi="Arial" w:cs="Arial"/>
                <w:sz w:val="20"/>
                <w:szCs w:val="20"/>
              </w:rPr>
            </w:pPr>
            <w:r w:rsidRPr="00151314">
              <w:rPr>
                <w:rFonts w:ascii="Arial" w:hAnsi="Arial" w:cs="Arial"/>
                <w:sz w:val="20"/>
                <w:szCs w:val="20"/>
              </w:rPr>
              <w:t>Namjenska sredstva za izgradnju vodovodne mreže</w:t>
            </w:r>
          </w:p>
        </w:tc>
        <w:tc>
          <w:tcPr>
            <w:tcW w:w="1340" w:type="dxa"/>
            <w:tcBorders>
              <w:top w:val="nil"/>
              <w:left w:val="nil"/>
              <w:bottom w:val="nil"/>
              <w:right w:val="nil"/>
            </w:tcBorders>
            <w:shd w:val="clear" w:color="auto" w:fill="auto"/>
            <w:noWrap/>
            <w:vAlign w:val="bottom"/>
            <w:hideMark/>
          </w:tcPr>
          <w:p w14:paraId="11497CB5" w14:textId="77777777" w:rsidR="00151314" w:rsidRPr="00151314" w:rsidRDefault="00151314" w:rsidP="00151314">
            <w:pPr>
              <w:jc w:val="right"/>
              <w:rPr>
                <w:rFonts w:ascii="Arial" w:hAnsi="Arial" w:cs="Arial"/>
                <w:sz w:val="20"/>
                <w:szCs w:val="20"/>
              </w:rPr>
            </w:pPr>
            <w:r w:rsidRPr="00151314">
              <w:rPr>
                <w:rFonts w:ascii="Arial" w:hAnsi="Arial" w:cs="Arial"/>
                <w:sz w:val="20"/>
                <w:szCs w:val="20"/>
              </w:rPr>
              <w:t>60.100,00</w:t>
            </w:r>
          </w:p>
        </w:tc>
      </w:tr>
      <w:tr w:rsidR="00151314" w:rsidRPr="00151314" w14:paraId="1D08EC8D" w14:textId="77777777" w:rsidTr="00B379E6">
        <w:trPr>
          <w:trHeight w:val="20"/>
        </w:trPr>
        <w:tc>
          <w:tcPr>
            <w:tcW w:w="1240" w:type="dxa"/>
            <w:tcBorders>
              <w:top w:val="nil"/>
              <w:left w:val="nil"/>
              <w:bottom w:val="nil"/>
              <w:right w:val="nil"/>
            </w:tcBorders>
            <w:shd w:val="clear" w:color="auto" w:fill="auto"/>
            <w:vAlign w:val="bottom"/>
            <w:hideMark/>
          </w:tcPr>
          <w:p w14:paraId="3BFD8B00" w14:textId="77777777" w:rsidR="00151314" w:rsidRPr="00151314" w:rsidRDefault="00151314" w:rsidP="00151314">
            <w:pPr>
              <w:rPr>
                <w:rFonts w:ascii="Arial" w:hAnsi="Arial" w:cs="Arial"/>
                <w:sz w:val="20"/>
                <w:szCs w:val="20"/>
              </w:rPr>
            </w:pPr>
            <w:r w:rsidRPr="00151314">
              <w:rPr>
                <w:rFonts w:ascii="Arial" w:hAnsi="Arial" w:cs="Arial"/>
                <w:sz w:val="20"/>
                <w:szCs w:val="20"/>
              </w:rPr>
              <w:t>3861</w:t>
            </w:r>
          </w:p>
        </w:tc>
        <w:tc>
          <w:tcPr>
            <w:tcW w:w="6020" w:type="dxa"/>
            <w:tcBorders>
              <w:top w:val="nil"/>
              <w:left w:val="nil"/>
              <w:bottom w:val="nil"/>
              <w:right w:val="nil"/>
            </w:tcBorders>
            <w:shd w:val="clear" w:color="auto" w:fill="auto"/>
            <w:vAlign w:val="bottom"/>
            <w:hideMark/>
          </w:tcPr>
          <w:p w14:paraId="08CA4536" w14:textId="77777777" w:rsidR="00151314" w:rsidRPr="00151314" w:rsidRDefault="00151314" w:rsidP="00151314">
            <w:pPr>
              <w:rPr>
                <w:rFonts w:ascii="Arial" w:hAnsi="Arial" w:cs="Arial"/>
                <w:sz w:val="20"/>
                <w:szCs w:val="20"/>
              </w:rPr>
            </w:pPr>
            <w:r w:rsidRPr="00151314">
              <w:rPr>
                <w:rFonts w:ascii="Arial" w:hAnsi="Arial" w:cs="Arial"/>
                <w:sz w:val="20"/>
                <w:szCs w:val="20"/>
              </w:rPr>
              <w:t xml:space="preserve">Kapitalna potpora za izgradnju projektne dokumentacije za izgradnju </w:t>
            </w:r>
            <w:proofErr w:type="spellStart"/>
            <w:r w:rsidRPr="00151314">
              <w:rPr>
                <w:rFonts w:ascii="Arial" w:hAnsi="Arial" w:cs="Arial"/>
                <w:sz w:val="20"/>
                <w:szCs w:val="20"/>
              </w:rPr>
              <w:t>sortirnice</w:t>
            </w:r>
            <w:proofErr w:type="spellEnd"/>
            <w:r w:rsidRPr="00151314">
              <w:rPr>
                <w:rFonts w:ascii="Arial" w:hAnsi="Arial" w:cs="Arial"/>
                <w:sz w:val="20"/>
                <w:szCs w:val="20"/>
              </w:rPr>
              <w:t xml:space="preserve"> na lokaciji Griža</w:t>
            </w:r>
          </w:p>
        </w:tc>
        <w:tc>
          <w:tcPr>
            <w:tcW w:w="1340" w:type="dxa"/>
            <w:tcBorders>
              <w:top w:val="nil"/>
              <w:left w:val="nil"/>
              <w:bottom w:val="nil"/>
              <w:right w:val="nil"/>
            </w:tcBorders>
            <w:shd w:val="clear" w:color="auto" w:fill="auto"/>
            <w:noWrap/>
            <w:vAlign w:val="bottom"/>
            <w:hideMark/>
          </w:tcPr>
          <w:p w14:paraId="04A3DAAE" w14:textId="77777777" w:rsidR="00151314" w:rsidRPr="00151314" w:rsidRDefault="00151314" w:rsidP="00151314">
            <w:pPr>
              <w:jc w:val="right"/>
              <w:rPr>
                <w:rFonts w:ascii="Arial" w:hAnsi="Arial" w:cs="Arial"/>
                <w:sz w:val="20"/>
                <w:szCs w:val="20"/>
              </w:rPr>
            </w:pPr>
            <w:r w:rsidRPr="00151314">
              <w:rPr>
                <w:rFonts w:ascii="Arial" w:hAnsi="Arial" w:cs="Arial"/>
                <w:sz w:val="20"/>
                <w:szCs w:val="20"/>
              </w:rPr>
              <w:t>14.000,00</w:t>
            </w:r>
          </w:p>
        </w:tc>
      </w:tr>
      <w:tr w:rsidR="00151314" w:rsidRPr="00151314" w14:paraId="4DA37281" w14:textId="77777777" w:rsidTr="00B379E6">
        <w:trPr>
          <w:trHeight w:val="20"/>
        </w:trPr>
        <w:tc>
          <w:tcPr>
            <w:tcW w:w="1240" w:type="dxa"/>
            <w:tcBorders>
              <w:top w:val="nil"/>
              <w:left w:val="nil"/>
              <w:bottom w:val="nil"/>
              <w:right w:val="nil"/>
            </w:tcBorders>
            <w:shd w:val="clear" w:color="auto" w:fill="auto"/>
            <w:vAlign w:val="bottom"/>
            <w:hideMark/>
          </w:tcPr>
          <w:p w14:paraId="7A679E8F" w14:textId="77777777" w:rsidR="00151314" w:rsidRPr="00151314" w:rsidRDefault="00151314" w:rsidP="00151314">
            <w:pPr>
              <w:rPr>
                <w:rFonts w:ascii="Arial" w:hAnsi="Arial" w:cs="Arial"/>
                <w:sz w:val="20"/>
                <w:szCs w:val="20"/>
              </w:rPr>
            </w:pPr>
            <w:r w:rsidRPr="00151314">
              <w:rPr>
                <w:rFonts w:ascii="Arial" w:hAnsi="Arial" w:cs="Arial"/>
                <w:sz w:val="20"/>
                <w:szCs w:val="20"/>
              </w:rPr>
              <w:lastRenderedPageBreak/>
              <w:t>3861</w:t>
            </w:r>
          </w:p>
        </w:tc>
        <w:tc>
          <w:tcPr>
            <w:tcW w:w="6020" w:type="dxa"/>
            <w:tcBorders>
              <w:top w:val="nil"/>
              <w:left w:val="nil"/>
              <w:bottom w:val="nil"/>
              <w:right w:val="nil"/>
            </w:tcBorders>
            <w:shd w:val="clear" w:color="auto" w:fill="auto"/>
            <w:vAlign w:val="bottom"/>
            <w:hideMark/>
          </w:tcPr>
          <w:p w14:paraId="743ABCC5" w14:textId="77777777" w:rsidR="00151314" w:rsidRPr="00151314" w:rsidRDefault="00151314" w:rsidP="00151314">
            <w:pPr>
              <w:rPr>
                <w:rFonts w:ascii="Arial" w:hAnsi="Arial" w:cs="Arial"/>
                <w:sz w:val="20"/>
                <w:szCs w:val="20"/>
              </w:rPr>
            </w:pPr>
            <w:r w:rsidRPr="00151314">
              <w:rPr>
                <w:rFonts w:ascii="Arial" w:hAnsi="Arial" w:cs="Arial"/>
                <w:sz w:val="20"/>
                <w:szCs w:val="20"/>
              </w:rPr>
              <w:t>Kapitalna potpora za nabavu traktora (Park d.o.o.)</w:t>
            </w:r>
          </w:p>
        </w:tc>
        <w:tc>
          <w:tcPr>
            <w:tcW w:w="1340" w:type="dxa"/>
            <w:tcBorders>
              <w:top w:val="nil"/>
              <w:left w:val="nil"/>
              <w:bottom w:val="nil"/>
              <w:right w:val="nil"/>
            </w:tcBorders>
            <w:shd w:val="clear" w:color="auto" w:fill="auto"/>
            <w:noWrap/>
            <w:vAlign w:val="bottom"/>
            <w:hideMark/>
          </w:tcPr>
          <w:p w14:paraId="2A7E62DD" w14:textId="77777777" w:rsidR="00151314" w:rsidRPr="00151314" w:rsidRDefault="00151314" w:rsidP="00151314">
            <w:pPr>
              <w:jc w:val="right"/>
              <w:rPr>
                <w:rFonts w:ascii="Arial" w:hAnsi="Arial" w:cs="Arial"/>
                <w:sz w:val="20"/>
                <w:szCs w:val="20"/>
              </w:rPr>
            </w:pPr>
            <w:r w:rsidRPr="00151314">
              <w:rPr>
                <w:rFonts w:ascii="Arial" w:hAnsi="Arial" w:cs="Arial"/>
                <w:sz w:val="20"/>
                <w:szCs w:val="20"/>
              </w:rPr>
              <w:t>35.000,00</w:t>
            </w:r>
          </w:p>
        </w:tc>
      </w:tr>
      <w:tr w:rsidR="00151314" w:rsidRPr="00151314" w14:paraId="0A7E5FF9" w14:textId="77777777" w:rsidTr="00B379E6">
        <w:trPr>
          <w:trHeight w:val="20"/>
        </w:trPr>
        <w:tc>
          <w:tcPr>
            <w:tcW w:w="1240" w:type="dxa"/>
            <w:tcBorders>
              <w:top w:val="nil"/>
              <w:left w:val="nil"/>
              <w:bottom w:val="nil"/>
              <w:right w:val="nil"/>
            </w:tcBorders>
            <w:shd w:val="clear" w:color="auto" w:fill="auto"/>
            <w:vAlign w:val="bottom"/>
            <w:hideMark/>
          </w:tcPr>
          <w:p w14:paraId="126C9DE0" w14:textId="77777777" w:rsidR="00151314" w:rsidRPr="00151314" w:rsidRDefault="00151314" w:rsidP="00151314">
            <w:pPr>
              <w:rPr>
                <w:rFonts w:ascii="Arial" w:hAnsi="Arial" w:cs="Arial"/>
                <w:sz w:val="20"/>
                <w:szCs w:val="20"/>
              </w:rPr>
            </w:pPr>
            <w:r w:rsidRPr="00151314">
              <w:rPr>
                <w:rFonts w:ascii="Arial" w:hAnsi="Arial" w:cs="Arial"/>
                <w:sz w:val="20"/>
                <w:szCs w:val="20"/>
              </w:rPr>
              <w:t>3861</w:t>
            </w:r>
          </w:p>
        </w:tc>
        <w:tc>
          <w:tcPr>
            <w:tcW w:w="6020" w:type="dxa"/>
            <w:tcBorders>
              <w:top w:val="nil"/>
              <w:left w:val="nil"/>
              <w:bottom w:val="nil"/>
              <w:right w:val="nil"/>
            </w:tcBorders>
            <w:shd w:val="clear" w:color="auto" w:fill="auto"/>
            <w:vAlign w:val="bottom"/>
            <w:hideMark/>
          </w:tcPr>
          <w:p w14:paraId="6BF15A23" w14:textId="77777777" w:rsidR="00151314" w:rsidRPr="00151314" w:rsidRDefault="00151314" w:rsidP="00151314">
            <w:pPr>
              <w:rPr>
                <w:rFonts w:ascii="Arial" w:hAnsi="Arial" w:cs="Arial"/>
                <w:sz w:val="20"/>
                <w:szCs w:val="20"/>
              </w:rPr>
            </w:pPr>
            <w:r w:rsidRPr="00151314">
              <w:rPr>
                <w:rFonts w:ascii="Arial" w:hAnsi="Arial" w:cs="Arial"/>
                <w:sz w:val="20"/>
                <w:szCs w:val="20"/>
              </w:rPr>
              <w:t xml:space="preserve">Kapitalna potpora za izgradnju </w:t>
            </w:r>
            <w:proofErr w:type="spellStart"/>
            <w:r w:rsidRPr="00151314">
              <w:rPr>
                <w:rFonts w:ascii="Arial" w:hAnsi="Arial" w:cs="Arial"/>
                <w:sz w:val="20"/>
                <w:szCs w:val="20"/>
              </w:rPr>
              <w:t>kompostane</w:t>
            </w:r>
            <w:proofErr w:type="spellEnd"/>
            <w:r w:rsidRPr="00151314">
              <w:rPr>
                <w:rFonts w:ascii="Arial" w:hAnsi="Arial" w:cs="Arial"/>
                <w:sz w:val="20"/>
                <w:szCs w:val="20"/>
              </w:rPr>
              <w:t xml:space="preserve"> za biootpad (Park d.o.o.)</w:t>
            </w:r>
          </w:p>
        </w:tc>
        <w:tc>
          <w:tcPr>
            <w:tcW w:w="1340" w:type="dxa"/>
            <w:tcBorders>
              <w:top w:val="nil"/>
              <w:left w:val="nil"/>
              <w:bottom w:val="nil"/>
              <w:right w:val="nil"/>
            </w:tcBorders>
            <w:shd w:val="clear" w:color="auto" w:fill="auto"/>
            <w:noWrap/>
            <w:vAlign w:val="bottom"/>
            <w:hideMark/>
          </w:tcPr>
          <w:p w14:paraId="764D31DA" w14:textId="77777777" w:rsidR="00151314" w:rsidRPr="00151314" w:rsidRDefault="00151314" w:rsidP="00151314">
            <w:pPr>
              <w:jc w:val="right"/>
              <w:rPr>
                <w:rFonts w:ascii="Arial" w:hAnsi="Arial" w:cs="Arial"/>
                <w:sz w:val="20"/>
                <w:szCs w:val="20"/>
              </w:rPr>
            </w:pPr>
            <w:r w:rsidRPr="00151314">
              <w:rPr>
                <w:rFonts w:ascii="Arial" w:hAnsi="Arial" w:cs="Arial"/>
                <w:sz w:val="20"/>
                <w:szCs w:val="20"/>
              </w:rPr>
              <w:t>150.000,00</w:t>
            </w:r>
          </w:p>
        </w:tc>
      </w:tr>
      <w:tr w:rsidR="00151314" w:rsidRPr="00151314" w14:paraId="54F73AD5" w14:textId="77777777" w:rsidTr="00B379E6">
        <w:trPr>
          <w:trHeight w:val="20"/>
        </w:trPr>
        <w:tc>
          <w:tcPr>
            <w:tcW w:w="1240" w:type="dxa"/>
            <w:tcBorders>
              <w:top w:val="nil"/>
              <w:left w:val="nil"/>
              <w:bottom w:val="nil"/>
              <w:right w:val="nil"/>
            </w:tcBorders>
            <w:shd w:val="clear" w:color="auto" w:fill="auto"/>
            <w:vAlign w:val="bottom"/>
            <w:hideMark/>
          </w:tcPr>
          <w:p w14:paraId="2D349CF7" w14:textId="77777777" w:rsidR="00151314" w:rsidRPr="00151314" w:rsidRDefault="00151314" w:rsidP="00151314">
            <w:pPr>
              <w:rPr>
                <w:rFonts w:ascii="Arial" w:hAnsi="Arial" w:cs="Arial"/>
                <w:sz w:val="20"/>
                <w:szCs w:val="20"/>
              </w:rPr>
            </w:pPr>
            <w:r w:rsidRPr="00151314">
              <w:rPr>
                <w:rFonts w:ascii="Arial" w:hAnsi="Arial" w:cs="Arial"/>
                <w:sz w:val="20"/>
                <w:szCs w:val="20"/>
              </w:rPr>
              <w:t>4214</w:t>
            </w:r>
          </w:p>
        </w:tc>
        <w:tc>
          <w:tcPr>
            <w:tcW w:w="6020" w:type="dxa"/>
            <w:tcBorders>
              <w:top w:val="nil"/>
              <w:left w:val="nil"/>
              <w:bottom w:val="nil"/>
              <w:right w:val="nil"/>
            </w:tcBorders>
            <w:shd w:val="clear" w:color="auto" w:fill="auto"/>
            <w:vAlign w:val="bottom"/>
            <w:hideMark/>
          </w:tcPr>
          <w:p w14:paraId="56766A79" w14:textId="77777777" w:rsidR="00151314" w:rsidRPr="00151314" w:rsidRDefault="00151314" w:rsidP="00151314">
            <w:pPr>
              <w:rPr>
                <w:rFonts w:ascii="Arial" w:hAnsi="Arial" w:cs="Arial"/>
                <w:sz w:val="20"/>
                <w:szCs w:val="20"/>
              </w:rPr>
            </w:pPr>
            <w:r w:rsidRPr="00151314">
              <w:rPr>
                <w:rFonts w:ascii="Arial" w:hAnsi="Arial" w:cs="Arial"/>
                <w:sz w:val="20"/>
                <w:szCs w:val="20"/>
              </w:rPr>
              <w:t>Troškovi komunalnog opremanja stanova POS-a</w:t>
            </w:r>
          </w:p>
        </w:tc>
        <w:tc>
          <w:tcPr>
            <w:tcW w:w="1340" w:type="dxa"/>
            <w:tcBorders>
              <w:top w:val="nil"/>
              <w:left w:val="nil"/>
              <w:bottom w:val="nil"/>
              <w:right w:val="nil"/>
            </w:tcBorders>
            <w:shd w:val="clear" w:color="auto" w:fill="auto"/>
            <w:noWrap/>
            <w:vAlign w:val="bottom"/>
            <w:hideMark/>
          </w:tcPr>
          <w:p w14:paraId="0497F74F" w14:textId="77777777" w:rsidR="00151314" w:rsidRPr="00151314" w:rsidRDefault="00151314" w:rsidP="00151314">
            <w:pPr>
              <w:jc w:val="right"/>
              <w:rPr>
                <w:rFonts w:ascii="Arial" w:hAnsi="Arial" w:cs="Arial"/>
                <w:sz w:val="20"/>
                <w:szCs w:val="20"/>
              </w:rPr>
            </w:pPr>
            <w:r w:rsidRPr="00151314">
              <w:rPr>
                <w:rFonts w:ascii="Arial" w:hAnsi="Arial" w:cs="Arial"/>
                <w:sz w:val="20"/>
                <w:szCs w:val="20"/>
              </w:rPr>
              <w:t>11.812,33</w:t>
            </w:r>
          </w:p>
        </w:tc>
      </w:tr>
      <w:tr w:rsidR="00151314" w:rsidRPr="00151314" w14:paraId="535EC453" w14:textId="77777777" w:rsidTr="00B379E6">
        <w:trPr>
          <w:trHeight w:val="20"/>
        </w:trPr>
        <w:tc>
          <w:tcPr>
            <w:tcW w:w="1240" w:type="dxa"/>
            <w:tcBorders>
              <w:top w:val="nil"/>
              <w:left w:val="nil"/>
              <w:bottom w:val="nil"/>
              <w:right w:val="nil"/>
            </w:tcBorders>
            <w:shd w:val="clear" w:color="auto" w:fill="auto"/>
            <w:vAlign w:val="bottom"/>
            <w:hideMark/>
          </w:tcPr>
          <w:p w14:paraId="2B98F2DE" w14:textId="77777777" w:rsidR="00151314" w:rsidRPr="00151314" w:rsidRDefault="00151314" w:rsidP="00151314">
            <w:pPr>
              <w:rPr>
                <w:rFonts w:ascii="Arial" w:hAnsi="Arial" w:cs="Arial"/>
                <w:sz w:val="20"/>
                <w:szCs w:val="20"/>
              </w:rPr>
            </w:pPr>
            <w:r w:rsidRPr="00151314">
              <w:rPr>
                <w:rFonts w:ascii="Arial" w:hAnsi="Arial" w:cs="Arial"/>
                <w:sz w:val="20"/>
                <w:szCs w:val="20"/>
              </w:rPr>
              <w:t>4214</w:t>
            </w:r>
          </w:p>
        </w:tc>
        <w:tc>
          <w:tcPr>
            <w:tcW w:w="6020" w:type="dxa"/>
            <w:tcBorders>
              <w:top w:val="nil"/>
              <w:left w:val="nil"/>
              <w:bottom w:val="nil"/>
              <w:right w:val="nil"/>
            </w:tcBorders>
            <w:shd w:val="clear" w:color="auto" w:fill="auto"/>
            <w:vAlign w:val="bottom"/>
            <w:hideMark/>
          </w:tcPr>
          <w:p w14:paraId="25AA014C" w14:textId="77777777" w:rsidR="00151314" w:rsidRPr="00151314" w:rsidRDefault="00151314" w:rsidP="00151314">
            <w:pPr>
              <w:rPr>
                <w:rFonts w:ascii="Arial" w:hAnsi="Arial" w:cs="Arial"/>
                <w:sz w:val="20"/>
                <w:szCs w:val="20"/>
              </w:rPr>
            </w:pPr>
            <w:r w:rsidRPr="00151314">
              <w:rPr>
                <w:rFonts w:ascii="Arial" w:hAnsi="Arial" w:cs="Arial"/>
                <w:sz w:val="20"/>
                <w:szCs w:val="20"/>
              </w:rPr>
              <w:t>Ostali građevinski objekti</w:t>
            </w:r>
          </w:p>
        </w:tc>
        <w:tc>
          <w:tcPr>
            <w:tcW w:w="1340" w:type="dxa"/>
            <w:tcBorders>
              <w:top w:val="nil"/>
              <w:left w:val="nil"/>
              <w:bottom w:val="nil"/>
              <w:right w:val="nil"/>
            </w:tcBorders>
            <w:shd w:val="clear" w:color="auto" w:fill="auto"/>
            <w:noWrap/>
            <w:vAlign w:val="bottom"/>
            <w:hideMark/>
          </w:tcPr>
          <w:p w14:paraId="0789FA94" w14:textId="77777777" w:rsidR="00151314" w:rsidRPr="00151314" w:rsidRDefault="00151314" w:rsidP="00151314">
            <w:pPr>
              <w:jc w:val="right"/>
              <w:rPr>
                <w:rFonts w:ascii="Arial" w:hAnsi="Arial" w:cs="Arial"/>
                <w:sz w:val="20"/>
                <w:szCs w:val="20"/>
              </w:rPr>
            </w:pPr>
            <w:r w:rsidRPr="00151314">
              <w:rPr>
                <w:rFonts w:ascii="Arial" w:hAnsi="Arial" w:cs="Arial"/>
                <w:sz w:val="20"/>
                <w:szCs w:val="20"/>
              </w:rPr>
              <w:t>150.000,00</w:t>
            </w:r>
          </w:p>
        </w:tc>
      </w:tr>
      <w:tr w:rsidR="00151314" w:rsidRPr="00151314" w14:paraId="6AB25CB8" w14:textId="77777777" w:rsidTr="00B379E6">
        <w:trPr>
          <w:trHeight w:val="20"/>
        </w:trPr>
        <w:tc>
          <w:tcPr>
            <w:tcW w:w="1240" w:type="dxa"/>
            <w:tcBorders>
              <w:top w:val="nil"/>
              <w:left w:val="nil"/>
              <w:bottom w:val="nil"/>
              <w:right w:val="nil"/>
            </w:tcBorders>
            <w:shd w:val="clear" w:color="auto" w:fill="auto"/>
            <w:vAlign w:val="bottom"/>
            <w:hideMark/>
          </w:tcPr>
          <w:p w14:paraId="759E85B5" w14:textId="77777777" w:rsidR="00151314" w:rsidRPr="00151314" w:rsidRDefault="00151314" w:rsidP="00151314">
            <w:pPr>
              <w:rPr>
                <w:rFonts w:ascii="Arial" w:hAnsi="Arial" w:cs="Arial"/>
                <w:sz w:val="20"/>
                <w:szCs w:val="20"/>
              </w:rPr>
            </w:pPr>
            <w:r w:rsidRPr="00151314">
              <w:rPr>
                <w:rFonts w:ascii="Arial" w:hAnsi="Arial" w:cs="Arial"/>
                <w:sz w:val="20"/>
                <w:szCs w:val="20"/>
              </w:rPr>
              <w:t>4213</w:t>
            </w:r>
          </w:p>
        </w:tc>
        <w:tc>
          <w:tcPr>
            <w:tcW w:w="6020" w:type="dxa"/>
            <w:tcBorders>
              <w:top w:val="nil"/>
              <w:left w:val="nil"/>
              <w:bottom w:val="nil"/>
              <w:right w:val="nil"/>
            </w:tcBorders>
            <w:shd w:val="clear" w:color="auto" w:fill="auto"/>
            <w:vAlign w:val="bottom"/>
            <w:hideMark/>
          </w:tcPr>
          <w:p w14:paraId="5D7C5DA0" w14:textId="77777777" w:rsidR="00151314" w:rsidRPr="00151314" w:rsidRDefault="00151314" w:rsidP="00151314">
            <w:pPr>
              <w:rPr>
                <w:rFonts w:ascii="Arial" w:hAnsi="Arial" w:cs="Arial"/>
                <w:sz w:val="20"/>
                <w:szCs w:val="20"/>
              </w:rPr>
            </w:pPr>
            <w:r w:rsidRPr="00151314">
              <w:rPr>
                <w:rFonts w:ascii="Arial" w:hAnsi="Arial" w:cs="Arial"/>
                <w:sz w:val="20"/>
                <w:szCs w:val="20"/>
              </w:rPr>
              <w:t xml:space="preserve">Izgradnja prometnih odvojaka u naselju </w:t>
            </w:r>
            <w:proofErr w:type="spellStart"/>
            <w:r w:rsidRPr="00151314">
              <w:rPr>
                <w:rFonts w:ascii="Arial" w:hAnsi="Arial" w:cs="Arial"/>
                <w:sz w:val="20"/>
                <w:szCs w:val="20"/>
              </w:rPr>
              <w:t>Majcani</w:t>
            </w:r>
            <w:proofErr w:type="spellEnd"/>
          </w:p>
        </w:tc>
        <w:tc>
          <w:tcPr>
            <w:tcW w:w="1340" w:type="dxa"/>
            <w:tcBorders>
              <w:top w:val="nil"/>
              <w:left w:val="nil"/>
              <w:bottom w:val="nil"/>
              <w:right w:val="nil"/>
            </w:tcBorders>
            <w:shd w:val="clear" w:color="auto" w:fill="auto"/>
            <w:noWrap/>
            <w:vAlign w:val="bottom"/>
            <w:hideMark/>
          </w:tcPr>
          <w:p w14:paraId="13276DF7" w14:textId="77777777" w:rsidR="00151314" w:rsidRPr="00151314" w:rsidRDefault="00151314" w:rsidP="00151314">
            <w:pPr>
              <w:jc w:val="right"/>
              <w:rPr>
                <w:rFonts w:ascii="Arial" w:hAnsi="Arial" w:cs="Arial"/>
                <w:sz w:val="20"/>
                <w:szCs w:val="20"/>
              </w:rPr>
            </w:pPr>
            <w:r w:rsidRPr="00151314">
              <w:rPr>
                <w:rFonts w:ascii="Arial" w:hAnsi="Arial" w:cs="Arial"/>
                <w:sz w:val="20"/>
                <w:szCs w:val="20"/>
              </w:rPr>
              <w:t>150.000,00</w:t>
            </w:r>
          </w:p>
        </w:tc>
      </w:tr>
      <w:tr w:rsidR="00151314" w:rsidRPr="00151314" w14:paraId="2A8006F5" w14:textId="77777777" w:rsidTr="00B379E6">
        <w:trPr>
          <w:trHeight w:val="20"/>
        </w:trPr>
        <w:tc>
          <w:tcPr>
            <w:tcW w:w="1240" w:type="dxa"/>
            <w:tcBorders>
              <w:top w:val="nil"/>
              <w:left w:val="nil"/>
              <w:bottom w:val="nil"/>
              <w:right w:val="nil"/>
            </w:tcBorders>
            <w:shd w:val="clear" w:color="auto" w:fill="auto"/>
            <w:vAlign w:val="bottom"/>
            <w:hideMark/>
          </w:tcPr>
          <w:p w14:paraId="579BDD54" w14:textId="77777777" w:rsidR="00151314" w:rsidRPr="00151314" w:rsidRDefault="00151314" w:rsidP="00151314">
            <w:pPr>
              <w:rPr>
                <w:rFonts w:ascii="Arial" w:hAnsi="Arial" w:cs="Arial"/>
                <w:sz w:val="20"/>
                <w:szCs w:val="20"/>
              </w:rPr>
            </w:pPr>
            <w:r w:rsidRPr="00151314">
              <w:rPr>
                <w:rFonts w:ascii="Arial" w:hAnsi="Arial" w:cs="Arial"/>
                <w:sz w:val="20"/>
                <w:szCs w:val="20"/>
              </w:rPr>
              <w:t>4213</w:t>
            </w:r>
          </w:p>
        </w:tc>
        <w:tc>
          <w:tcPr>
            <w:tcW w:w="6020" w:type="dxa"/>
            <w:tcBorders>
              <w:top w:val="nil"/>
              <w:left w:val="nil"/>
              <w:bottom w:val="nil"/>
              <w:right w:val="nil"/>
            </w:tcBorders>
            <w:shd w:val="clear" w:color="auto" w:fill="auto"/>
            <w:vAlign w:val="bottom"/>
            <w:hideMark/>
          </w:tcPr>
          <w:p w14:paraId="1186BB3B" w14:textId="77777777" w:rsidR="00151314" w:rsidRPr="00151314" w:rsidRDefault="00151314" w:rsidP="00151314">
            <w:pPr>
              <w:rPr>
                <w:rFonts w:ascii="Arial" w:hAnsi="Arial" w:cs="Arial"/>
                <w:sz w:val="20"/>
                <w:szCs w:val="20"/>
              </w:rPr>
            </w:pPr>
            <w:r w:rsidRPr="00151314">
              <w:rPr>
                <w:rFonts w:ascii="Arial" w:hAnsi="Arial" w:cs="Arial"/>
                <w:sz w:val="20"/>
                <w:szCs w:val="20"/>
              </w:rPr>
              <w:t xml:space="preserve">Izgradnja sabirne </w:t>
            </w:r>
            <w:proofErr w:type="spellStart"/>
            <w:r w:rsidRPr="00151314">
              <w:rPr>
                <w:rFonts w:ascii="Arial" w:hAnsi="Arial" w:cs="Arial"/>
                <w:sz w:val="20"/>
                <w:szCs w:val="20"/>
              </w:rPr>
              <w:t>promtnice</w:t>
            </w:r>
            <w:proofErr w:type="spellEnd"/>
            <w:r w:rsidRPr="00151314">
              <w:rPr>
                <w:rFonts w:ascii="Arial" w:hAnsi="Arial" w:cs="Arial"/>
                <w:sz w:val="20"/>
                <w:szCs w:val="20"/>
              </w:rPr>
              <w:t xml:space="preserve"> od Osnovne škole do naselja Goričica 1.faza</w:t>
            </w:r>
          </w:p>
        </w:tc>
        <w:tc>
          <w:tcPr>
            <w:tcW w:w="1340" w:type="dxa"/>
            <w:tcBorders>
              <w:top w:val="nil"/>
              <w:left w:val="nil"/>
              <w:bottom w:val="nil"/>
              <w:right w:val="nil"/>
            </w:tcBorders>
            <w:shd w:val="clear" w:color="auto" w:fill="auto"/>
            <w:noWrap/>
            <w:vAlign w:val="bottom"/>
            <w:hideMark/>
          </w:tcPr>
          <w:p w14:paraId="4B12C799" w14:textId="77777777" w:rsidR="00151314" w:rsidRPr="00151314" w:rsidRDefault="00151314" w:rsidP="00151314">
            <w:pPr>
              <w:jc w:val="right"/>
              <w:rPr>
                <w:rFonts w:ascii="Arial" w:hAnsi="Arial" w:cs="Arial"/>
                <w:sz w:val="20"/>
                <w:szCs w:val="20"/>
              </w:rPr>
            </w:pPr>
            <w:r w:rsidRPr="00151314">
              <w:rPr>
                <w:rFonts w:ascii="Arial" w:hAnsi="Arial" w:cs="Arial"/>
                <w:sz w:val="20"/>
                <w:szCs w:val="20"/>
              </w:rPr>
              <w:t>150.000,00</w:t>
            </w:r>
          </w:p>
        </w:tc>
      </w:tr>
      <w:tr w:rsidR="00151314" w:rsidRPr="00151314" w14:paraId="74077CE6" w14:textId="77777777" w:rsidTr="00B379E6">
        <w:trPr>
          <w:trHeight w:val="20"/>
        </w:trPr>
        <w:tc>
          <w:tcPr>
            <w:tcW w:w="1240" w:type="dxa"/>
            <w:tcBorders>
              <w:top w:val="nil"/>
              <w:left w:val="nil"/>
              <w:bottom w:val="nil"/>
              <w:right w:val="nil"/>
            </w:tcBorders>
            <w:shd w:val="clear" w:color="auto" w:fill="auto"/>
            <w:vAlign w:val="bottom"/>
            <w:hideMark/>
          </w:tcPr>
          <w:p w14:paraId="0C97BEB2" w14:textId="77777777" w:rsidR="00151314" w:rsidRPr="00151314" w:rsidRDefault="00151314" w:rsidP="00151314">
            <w:pPr>
              <w:rPr>
                <w:rFonts w:ascii="Arial" w:hAnsi="Arial" w:cs="Arial"/>
                <w:sz w:val="20"/>
                <w:szCs w:val="20"/>
              </w:rPr>
            </w:pPr>
            <w:r w:rsidRPr="00151314">
              <w:rPr>
                <w:rFonts w:ascii="Arial" w:hAnsi="Arial" w:cs="Arial"/>
                <w:sz w:val="20"/>
                <w:szCs w:val="20"/>
              </w:rPr>
              <w:t>4212</w:t>
            </w:r>
          </w:p>
        </w:tc>
        <w:tc>
          <w:tcPr>
            <w:tcW w:w="6020" w:type="dxa"/>
            <w:tcBorders>
              <w:top w:val="nil"/>
              <w:left w:val="nil"/>
              <w:bottom w:val="nil"/>
              <w:right w:val="nil"/>
            </w:tcBorders>
            <w:shd w:val="clear" w:color="auto" w:fill="auto"/>
            <w:vAlign w:val="bottom"/>
            <w:hideMark/>
          </w:tcPr>
          <w:p w14:paraId="347B7666" w14:textId="77777777" w:rsidR="00151314" w:rsidRPr="00151314" w:rsidRDefault="00151314" w:rsidP="00151314">
            <w:pPr>
              <w:rPr>
                <w:rFonts w:ascii="Arial" w:hAnsi="Arial" w:cs="Arial"/>
                <w:sz w:val="20"/>
                <w:szCs w:val="20"/>
              </w:rPr>
            </w:pPr>
            <w:r w:rsidRPr="00151314">
              <w:rPr>
                <w:rFonts w:ascii="Arial" w:hAnsi="Arial" w:cs="Arial"/>
                <w:sz w:val="20"/>
                <w:szCs w:val="20"/>
              </w:rPr>
              <w:t>Izgradnje grobne kapelice na novom groblju Vrh</w:t>
            </w:r>
          </w:p>
        </w:tc>
        <w:tc>
          <w:tcPr>
            <w:tcW w:w="1340" w:type="dxa"/>
            <w:tcBorders>
              <w:top w:val="nil"/>
              <w:left w:val="nil"/>
              <w:bottom w:val="nil"/>
              <w:right w:val="nil"/>
            </w:tcBorders>
            <w:shd w:val="clear" w:color="auto" w:fill="auto"/>
            <w:noWrap/>
            <w:vAlign w:val="bottom"/>
            <w:hideMark/>
          </w:tcPr>
          <w:p w14:paraId="6FBE5673" w14:textId="77777777" w:rsidR="00151314" w:rsidRPr="00151314" w:rsidRDefault="00151314" w:rsidP="00151314">
            <w:pPr>
              <w:jc w:val="right"/>
              <w:rPr>
                <w:rFonts w:ascii="Arial" w:hAnsi="Arial" w:cs="Arial"/>
                <w:sz w:val="20"/>
                <w:szCs w:val="20"/>
              </w:rPr>
            </w:pPr>
            <w:r w:rsidRPr="00151314">
              <w:rPr>
                <w:rFonts w:ascii="Arial" w:hAnsi="Arial" w:cs="Arial"/>
                <w:sz w:val="20"/>
                <w:szCs w:val="20"/>
              </w:rPr>
              <w:t>100.000,00</w:t>
            </w:r>
          </w:p>
        </w:tc>
      </w:tr>
      <w:tr w:rsidR="00151314" w:rsidRPr="00151314" w14:paraId="4EA784F6" w14:textId="77777777" w:rsidTr="00B379E6">
        <w:trPr>
          <w:trHeight w:val="20"/>
        </w:trPr>
        <w:tc>
          <w:tcPr>
            <w:tcW w:w="1240" w:type="dxa"/>
            <w:tcBorders>
              <w:top w:val="nil"/>
              <w:left w:val="nil"/>
              <w:bottom w:val="nil"/>
              <w:right w:val="nil"/>
            </w:tcBorders>
            <w:shd w:val="clear" w:color="auto" w:fill="auto"/>
            <w:vAlign w:val="bottom"/>
            <w:hideMark/>
          </w:tcPr>
          <w:p w14:paraId="5E4F7EF6" w14:textId="77777777" w:rsidR="00151314" w:rsidRPr="00151314" w:rsidRDefault="00151314" w:rsidP="00151314">
            <w:pPr>
              <w:rPr>
                <w:rFonts w:ascii="Arial" w:hAnsi="Arial" w:cs="Arial"/>
                <w:sz w:val="20"/>
                <w:szCs w:val="20"/>
              </w:rPr>
            </w:pPr>
            <w:r w:rsidRPr="00151314">
              <w:rPr>
                <w:rFonts w:ascii="Arial" w:hAnsi="Arial" w:cs="Arial"/>
                <w:sz w:val="20"/>
                <w:szCs w:val="20"/>
              </w:rPr>
              <w:t>4213</w:t>
            </w:r>
          </w:p>
        </w:tc>
        <w:tc>
          <w:tcPr>
            <w:tcW w:w="6020" w:type="dxa"/>
            <w:tcBorders>
              <w:top w:val="nil"/>
              <w:left w:val="nil"/>
              <w:bottom w:val="nil"/>
              <w:right w:val="nil"/>
            </w:tcBorders>
            <w:shd w:val="clear" w:color="auto" w:fill="auto"/>
            <w:vAlign w:val="bottom"/>
            <w:hideMark/>
          </w:tcPr>
          <w:p w14:paraId="2AC68380" w14:textId="77777777" w:rsidR="00151314" w:rsidRPr="00151314" w:rsidRDefault="00151314" w:rsidP="00151314">
            <w:pPr>
              <w:rPr>
                <w:rFonts w:ascii="Arial" w:hAnsi="Arial" w:cs="Arial"/>
                <w:sz w:val="20"/>
                <w:szCs w:val="20"/>
              </w:rPr>
            </w:pPr>
            <w:r w:rsidRPr="00151314">
              <w:rPr>
                <w:rFonts w:ascii="Arial" w:hAnsi="Arial" w:cs="Arial"/>
                <w:sz w:val="20"/>
                <w:szCs w:val="20"/>
              </w:rPr>
              <w:t>Izgradnja javnog parkirališta nasuprot Osnovne škole</w:t>
            </w:r>
          </w:p>
        </w:tc>
        <w:tc>
          <w:tcPr>
            <w:tcW w:w="1340" w:type="dxa"/>
            <w:tcBorders>
              <w:top w:val="nil"/>
              <w:left w:val="nil"/>
              <w:bottom w:val="nil"/>
              <w:right w:val="nil"/>
            </w:tcBorders>
            <w:shd w:val="clear" w:color="auto" w:fill="auto"/>
            <w:noWrap/>
            <w:vAlign w:val="bottom"/>
            <w:hideMark/>
          </w:tcPr>
          <w:p w14:paraId="019866AC" w14:textId="77777777" w:rsidR="00151314" w:rsidRPr="00151314" w:rsidRDefault="00151314" w:rsidP="00151314">
            <w:pPr>
              <w:jc w:val="right"/>
              <w:rPr>
                <w:rFonts w:ascii="Arial" w:hAnsi="Arial" w:cs="Arial"/>
                <w:sz w:val="20"/>
                <w:szCs w:val="20"/>
              </w:rPr>
            </w:pPr>
            <w:r w:rsidRPr="00151314">
              <w:rPr>
                <w:rFonts w:ascii="Arial" w:hAnsi="Arial" w:cs="Arial"/>
                <w:sz w:val="20"/>
                <w:szCs w:val="20"/>
              </w:rPr>
              <w:t>110.000,00</w:t>
            </w:r>
          </w:p>
        </w:tc>
      </w:tr>
      <w:tr w:rsidR="00151314" w:rsidRPr="00151314" w14:paraId="5E57E08C" w14:textId="77777777" w:rsidTr="00B379E6">
        <w:trPr>
          <w:trHeight w:val="20"/>
        </w:trPr>
        <w:tc>
          <w:tcPr>
            <w:tcW w:w="1240" w:type="dxa"/>
            <w:tcBorders>
              <w:top w:val="nil"/>
              <w:left w:val="nil"/>
              <w:bottom w:val="nil"/>
              <w:right w:val="nil"/>
            </w:tcBorders>
            <w:shd w:val="clear" w:color="auto" w:fill="auto"/>
            <w:vAlign w:val="bottom"/>
            <w:hideMark/>
          </w:tcPr>
          <w:p w14:paraId="0BA4BF37" w14:textId="77777777" w:rsidR="00151314" w:rsidRPr="00151314" w:rsidRDefault="00151314" w:rsidP="00151314">
            <w:pPr>
              <w:rPr>
                <w:rFonts w:ascii="Arial" w:hAnsi="Arial" w:cs="Arial"/>
                <w:sz w:val="20"/>
                <w:szCs w:val="20"/>
              </w:rPr>
            </w:pPr>
            <w:r w:rsidRPr="00151314">
              <w:rPr>
                <w:rFonts w:ascii="Arial" w:hAnsi="Arial" w:cs="Arial"/>
                <w:sz w:val="20"/>
                <w:szCs w:val="20"/>
              </w:rPr>
              <w:t>4213</w:t>
            </w:r>
          </w:p>
        </w:tc>
        <w:tc>
          <w:tcPr>
            <w:tcW w:w="6020" w:type="dxa"/>
            <w:tcBorders>
              <w:top w:val="nil"/>
              <w:left w:val="nil"/>
              <w:bottom w:val="nil"/>
              <w:right w:val="nil"/>
            </w:tcBorders>
            <w:shd w:val="clear" w:color="auto" w:fill="auto"/>
            <w:vAlign w:val="bottom"/>
            <w:hideMark/>
          </w:tcPr>
          <w:p w14:paraId="4A486ADC" w14:textId="77777777" w:rsidR="00151314" w:rsidRPr="00151314" w:rsidRDefault="00151314" w:rsidP="00151314">
            <w:pPr>
              <w:rPr>
                <w:rFonts w:ascii="Arial" w:hAnsi="Arial" w:cs="Arial"/>
                <w:sz w:val="20"/>
                <w:szCs w:val="20"/>
              </w:rPr>
            </w:pPr>
            <w:r w:rsidRPr="00151314">
              <w:rPr>
                <w:rFonts w:ascii="Arial" w:hAnsi="Arial" w:cs="Arial"/>
                <w:sz w:val="20"/>
                <w:szCs w:val="20"/>
              </w:rPr>
              <w:t>Izgradnja sabirne prometnice s priključkom na državnu cestu D-201 iz poslovne zone Baraka 1.faza</w:t>
            </w:r>
          </w:p>
        </w:tc>
        <w:tc>
          <w:tcPr>
            <w:tcW w:w="1340" w:type="dxa"/>
            <w:tcBorders>
              <w:top w:val="nil"/>
              <w:left w:val="nil"/>
              <w:bottom w:val="nil"/>
              <w:right w:val="nil"/>
            </w:tcBorders>
            <w:shd w:val="clear" w:color="auto" w:fill="auto"/>
            <w:noWrap/>
            <w:vAlign w:val="bottom"/>
            <w:hideMark/>
          </w:tcPr>
          <w:p w14:paraId="3E22F683" w14:textId="77777777" w:rsidR="00151314" w:rsidRPr="00151314" w:rsidRDefault="00151314" w:rsidP="00151314">
            <w:pPr>
              <w:jc w:val="right"/>
              <w:rPr>
                <w:rFonts w:ascii="Arial" w:hAnsi="Arial" w:cs="Arial"/>
                <w:sz w:val="20"/>
                <w:szCs w:val="20"/>
              </w:rPr>
            </w:pPr>
            <w:r w:rsidRPr="00151314">
              <w:rPr>
                <w:rFonts w:ascii="Arial" w:hAnsi="Arial" w:cs="Arial"/>
                <w:sz w:val="20"/>
                <w:szCs w:val="20"/>
              </w:rPr>
              <w:t>150.000,00</w:t>
            </w:r>
          </w:p>
        </w:tc>
      </w:tr>
      <w:tr w:rsidR="00151314" w:rsidRPr="00151314" w14:paraId="0DE9F2AA" w14:textId="77777777" w:rsidTr="00B379E6">
        <w:trPr>
          <w:trHeight w:val="20"/>
        </w:trPr>
        <w:tc>
          <w:tcPr>
            <w:tcW w:w="1240" w:type="dxa"/>
            <w:tcBorders>
              <w:top w:val="nil"/>
              <w:left w:val="nil"/>
              <w:bottom w:val="nil"/>
              <w:right w:val="nil"/>
            </w:tcBorders>
            <w:shd w:val="clear" w:color="auto" w:fill="auto"/>
            <w:vAlign w:val="bottom"/>
            <w:hideMark/>
          </w:tcPr>
          <w:p w14:paraId="6C4E3658" w14:textId="77777777" w:rsidR="00151314" w:rsidRPr="00151314" w:rsidRDefault="00151314" w:rsidP="00151314">
            <w:pPr>
              <w:rPr>
                <w:rFonts w:ascii="Arial" w:hAnsi="Arial" w:cs="Arial"/>
                <w:sz w:val="20"/>
                <w:szCs w:val="20"/>
              </w:rPr>
            </w:pPr>
            <w:r w:rsidRPr="00151314">
              <w:rPr>
                <w:rFonts w:ascii="Arial" w:hAnsi="Arial" w:cs="Arial"/>
                <w:sz w:val="20"/>
                <w:szCs w:val="20"/>
              </w:rPr>
              <w:t>4214</w:t>
            </w:r>
          </w:p>
        </w:tc>
        <w:tc>
          <w:tcPr>
            <w:tcW w:w="6020" w:type="dxa"/>
            <w:tcBorders>
              <w:top w:val="nil"/>
              <w:left w:val="nil"/>
              <w:bottom w:val="nil"/>
              <w:right w:val="nil"/>
            </w:tcBorders>
            <w:shd w:val="clear" w:color="auto" w:fill="auto"/>
            <w:vAlign w:val="bottom"/>
            <w:hideMark/>
          </w:tcPr>
          <w:p w14:paraId="0F87C5DB" w14:textId="77777777" w:rsidR="00151314" w:rsidRPr="00151314" w:rsidRDefault="00151314" w:rsidP="00151314">
            <w:pPr>
              <w:rPr>
                <w:rFonts w:ascii="Arial" w:hAnsi="Arial" w:cs="Arial"/>
                <w:sz w:val="20"/>
                <w:szCs w:val="20"/>
              </w:rPr>
            </w:pPr>
            <w:r w:rsidRPr="00151314">
              <w:rPr>
                <w:rFonts w:ascii="Arial" w:hAnsi="Arial" w:cs="Arial"/>
                <w:sz w:val="20"/>
                <w:szCs w:val="20"/>
              </w:rPr>
              <w:t xml:space="preserve">Rekonstrukcija javne rasvjete -  Autobusni kolodvor - kapelica Sveti Martin </w:t>
            </w:r>
            <w:proofErr w:type="spellStart"/>
            <w:r w:rsidRPr="00151314">
              <w:rPr>
                <w:rFonts w:ascii="Arial" w:hAnsi="Arial" w:cs="Arial"/>
                <w:sz w:val="20"/>
                <w:szCs w:val="20"/>
              </w:rPr>
              <w:t>II.faza</w:t>
            </w:r>
            <w:proofErr w:type="spellEnd"/>
          </w:p>
        </w:tc>
        <w:tc>
          <w:tcPr>
            <w:tcW w:w="1340" w:type="dxa"/>
            <w:tcBorders>
              <w:top w:val="nil"/>
              <w:left w:val="nil"/>
              <w:bottom w:val="nil"/>
              <w:right w:val="nil"/>
            </w:tcBorders>
            <w:shd w:val="clear" w:color="auto" w:fill="auto"/>
            <w:noWrap/>
            <w:vAlign w:val="bottom"/>
            <w:hideMark/>
          </w:tcPr>
          <w:p w14:paraId="4D13DBF4" w14:textId="77777777" w:rsidR="00151314" w:rsidRPr="00151314" w:rsidRDefault="00151314" w:rsidP="00151314">
            <w:pPr>
              <w:jc w:val="right"/>
              <w:rPr>
                <w:rFonts w:ascii="Arial" w:hAnsi="Arial" w:cs="Arial"/>
                <w:sz w:val="20"/>
                <w:szCs w:val="20"/>
              </w:rPr>
            </w:pPr>
            <w:r w:rsidRPr="00151314">
              <w:rPr>
                <w:rFonts w:ascii="Arial" w:hAnsi="Arial" w:cs="Arial"/>
                <w:sz w:val="20"/>
                <w:szCs w:val="20"/>
              </w:rPr>
              <w:t>13.778,67</w:t>
            </w:r>
          </w:p>
        </w:tc>
      </w:tr>
      <w:tr w:rsidR="000849CC" w:rsidRPr="00B379E6" w14:paraId="6E7D955A" w14:textId="77777777" w:rsidTr="00B379E6">
        <w:trPr>
          <w:trHeight w:val="20"/>
        </w:trPr>
        <w:tc>
          <w:tcPr>
            <w:tcW w:w="1240" w:type="dxa"/>
            <w:tcBorders>
              <w:top w:val="nil"/>
              <w:left w:val="nil"/>
              <w:bottom w:val="nil"/>
              <w:right w:val="nil"/>
            </w:tcBorders>
            <w:shd w:val="clear" w:color="auto" w:fill="auto"/>
            <w:vAlign w:val="bottom"/>
          </w:tcPr>
          <w:p w14:paraId="09921BD4" w14:textId="77777777" w:rsidR="000849CC" w:rsidRPr="00B379E6" w:rsidRDefault="000849CC" w:rsidP="00B379E6">
            <w:pPr>
              <w:jc w:val="center"/>
              <w:rPr>
                <w:rFonts w:ascii="Arial" w:hAnsi="Arial" w:cs="Arial"/>
                <w:b/>
                <w:bCs/>
                <w:sz w:val="20"/>
                <w:szCs w:val="20"/>
              </w:rPr>
            </w:pPr>
          </w:p>
        </w:tc>
        <w:tc>
          <w:tcPr>
            <w:tcW w:w="6020" w:type="dxa"/>
            <w:tcBorders>
              <w:top w:val="nil"/>
              <w:left w:val="nil"/>
              <w:bottom w:val="nil"/>
              <w:right w:val="nil"/>
            </w:tcBorders>
            <w:shd w:val="clear" w:color="auto" w:fill="auto"/>
            <w:vAlign w:val="bottom"/>
          </w:tcPr>
          <w:p w14:paraId="454250B5" w14:textId="3D0E4B82" w:rsidR="000849CC" w:rsidRPr="00B379E6" w:rsidRDefault="00360499" w:rsidP="00B379E6">
            <w:pPr>
              <w:jc w:val="center"/>
              <w:rPr>
                <w:rFonts w:ascii="Arial" w:hAnsi="Arial" w:cs="Arial"/>
                <w:b/>
                <w:bCs/>
                <w:sz w:val="20"/>
                <w:szCs w:val="20"/>
              </w:rPr>
            </w:pPr>
            <w:r w:rsidRPr="00B379E6">
              <w:rPr>
                <w:rFonts w:ascii="Arial" w:hAnsi="Arial" w:cs="Arial"/>
                <w:b/>
                <w:bCs/>
                <w:sz w:val="20"/>
                <w:szCs w:val="20"/>
              </w:rPr>
              <w:t>Javna vatrogasna postrojba</w:t>
            </w:r>
          </w:p>
        </w:tc>
        <w:tc>
          <w:tcPr>
            <w:tcW w:w="1340" w:type="dxa"/>
            <w:tcBorders>
              <w:top w:val="nil"/>
              <w:left w:val="nil"/>
              <w:bottom w:val="nil"/>
              <w:right w:val="nil"/>
            </w:tcBorders>
            <w:shd w:val="clear" w:color="auto" w:fill="auto"/>
            <w:noWrap/>
            <w:vAlign w:val="bottom"/>
          </w:tcPr>
          <w:p w14:paraId="1C1F0E8A" w14:textId="77777777" w:rsidR="000849CC" w:rsidRPr="00B379E6" w:rsidRDefault="000849CC" w:rsidP="00B379E6">
            <w:pPr>
              <w:jc w:val="center"/>
              <w:rPr>
                <w:rFonts w:ascii="Arial" w:hAnsi="Arial" w:cs="Arial"/>
                <w:b/>
                <w:bCs/>
                <w:sz w:val="20"/>
                <w:szCs w:val="20"/>
              </w:rPr>
            </w:pPr>
          </w:p>
        </w:tc>
      </w:tr>
      <w:tr w:rsidR="000849CC" w:rsidRPr="00151314" w14:paraId="3C86183E" w14:textId="77777777" w:rsidTr="00B379E6">
        <w:trPr>
          <w:trHeight w:val="20"/>
        </w:trPr>
        <w:tc>
          <w:tcPr>
            <w:tcW w:w="1240" w:type="dxa"/>
            <w:tcBorders>
              <w:top w:val="nil"/>
              <w:left w:val="nil"/>
              <w:bottom w:val="nil"/>
              <w:right w:val="nil"/>
            </w:tcBorders>
            <w:shd w:val="clear" w:color="auto" w:fill="auto"/>
            <w:vAlign w:val="bottom"/>
          </w:tcPr>
          <w:p w14:paraId="14301ED8" w14:textId="1E2636EC" w:rsidR="000849CC" w:rsidRPr="000849CC" w:rsidRDefault="000849CC" w:rsidP="000849CC">
            <w:pPr>
              <w:rPr>
                <w:rFonts w:ascii="Arial" w:hAnsi="Arial" w:cs="Arial"/>
                <w:sz w:val="20"/>
                <w:szCs w:val="20"/>
              </w:rPr>
            </w:pPr>
            <w:r w:rsidRPr="000849CC">
              <w:rPr>
                <w:rFonts w:ascii="Arial" w:hAnsi="Arial" w:cs="Arial"/>
                <w:sz w:val="20"/>
                <w:szCs w:val="20"/>
              </w:rPr>
              <w:t>4223</w:t>
            </w:r>
          </w:p>
        </w:tc>
        <w:tc>
          <w:tcPr>
            <w:tcW w:w="6020" w:type="dxa"/>
            <w:tcBorders>
              <w:top w:val="nil"/>
              <w:left w:val="nil"/>
              <w:bottom w:val="nil"/>
              <w:right w:val="nil"/>
            </w:tcBorders>
            <w:shd w:val="clear" w:color="auto" w:fill="auto"/>
            <w:vAlign w:val="bottom"/>
          </w:tcPr>
          <w:p w14:paraId="151BF912" w14:textId="3B15D041" w:rsidR="000849CC" w:rsidRPr="000849CC" w:rsidRDefault="000849CC" w:rsidP="000849CC">
            <w:pPr>
              <w:rPr>
                <w:rFonts w:ascii="Arial" w:hAnsi="Arial" w:cs="Arial"/>
                <w:sz w:val="20"/>
                <w:szCs w:val="20"/>
              </w:rPr>
            </w:pPr>
            <w:r w:rsidRPr="000849CC">
              <w:rPr>
                <w:rFonts w:ascii="Arial" w:hAnsi="Arial" w:cs="Arial"/>
                <w:sz w:val="20"/>
                <w:szCs w:val="20"/>
              </w:rPr>
              <w:t>Oprema za održavanje i zaštitu</w:t>
            </w:r>
          </w:p>
        </w:tc>
        <w:tc>
          <w:tcPr>
            <w:tcW w:w="1340" w:type="dxa"/>
            <w:tcBorders>
              <w:top w:val="nil"/>
              <w:left w:val="nil"/>
              <w:bottom w:val="nil"/>
              <w:right w:val="nil"/>
            </w:tcBorders>
            <w:shd w:val="clear" w:color="auto" w:fill="auto"/>
            <w:noWrap/>
            <w:vAlign w:val="bottom"/>
          </w:tcPr>
          <w:p w14:paraId="6D2EEEA5" w14:textId="4EE32341" w:rsidR="000849CC" w:rsidRPr="000849CC" w:rsidRDefault="000849CC" w:rsidP="000849CC">
            <w:pPr>
              <w:jc w:val="right"/>
              <w:rPr>
                <w:rFonts w:ascii="Arial" w:hAnsi="Arial" w:cs="Arial"/>
                <w:sz w:val="20"/>
                <w:szCs w:val="20"/>
              </w:rPr>
            </w:pPr>
            <w:r w:rsidRPr="000849CC">
              <w:rPr>
                <w:rFonts w:ascii="Arial" w:hAnsi="Arial" w:cs="Arial"/>
                <w:sz w:val="20"/>
                <w:szCs w:val="20"/>
              </w:rPr>
              <w:t>3.000,00</w:t>
            </w:r>
          </w:p>
        </w:tc>
      </w:tr>
      <w:tr w:rsidR="000849CC" w:rsidRPr="00B379E6" w14:paraId="1BD98EA9" w14:textId="77777777" w:rsidTr="00B379E6">
        <w:trPr>
          <w:trHeight w:val="20"/>
        </w:trPr>
        <w:tc>
          <w:tcPr>
            <w:tcW w:w="1240" w:type="dxa"/>
            <w:tcBorders>
              <w:top w:val="nil"/>
              <w:left w:val="nil"/>
              <w:bottom w:val="nil"/>
              <w:right w:val="nil"/>
            </w:tcBorders>
            <w:shd w:val="clear" w:color="auto" w:fill="auto"/>
            <w:vAlign w:val="bottom"/>
          </w:tcPr>
          <w:p w14:paraId="67172070" w14:textId="77777777" w:rsidR="000849CC" w:rsidRPr="00B379E6" w:rsidRDefault="000849CC" w:rsidP="00B379E6">
            <w:pPr>
              <w:jc w:val="center"/>
              <w:rPr>
                <w:rFonts w:ascii="Arial" w:hAnsi="Arial" w:cs="Arial"/>
                <w:b/>
                <w:bCs/>
                <w:sz w:val="20"/>
                <w:szCs w:val="20"/>
              </w:rPr>
            </w:pPr>
          </w:p>
        </w:tc>
        <w:tc>
          <w:tcPr>
            <w:tcW w:w="6020" w:type="dxa"/>
            <w:tcBorders>
              <w:top w:val="nil"/>
              <w:left w:val="nil"/>
              <w:bottom w:val="nil"/>
              <w:right w:val="nil"/>
            </w:tcBorders>
            <w:shd w:val="clear" w:color="auto" w:fill="auto"/>
            <w:vAlign w:val="bottom"/>
          </w:tcPr>
          <w:p w14:paraId="7D44527C" w14:textId="1075A55B" w:rsidR="000849CC" w:rsidRPr="00B379E6" w:rsidRDefault="00B379E6" w:rsidP="00B379E6">
            <w:pPr>
              <w:jc w:val="center"/>
              <w:rPr>
                <w:rFonts w:ascii="Arial" w:hAnsi="Arial" w:cs="Arial"/>
                <w:b/>
                <w:bCs/>
                <w:sz w:val="20"/>
                <w:szCs w:val="20"/>
              </w:rPr>
            </w:pPr>
            <w:r w:rsidRPr="00B379E6">
              <w:rPr>
                <w:rFonts w:ascii="Arial" w:hAnsi="Arial" w:cs="Arial"/>
                <w:b/>
                <w:bCs/>
                <w:sz w:val="20"/>
                <w:szCs w:val="20"/>
              </w:rPr>
              <w:t>Dječji vrtić "Grdelin"</w:t>
            </w:r>
          </w:p>
        </w:tc>
        <w:tc>
          <w:tcPr>
            <w:tcW w:w="1340" w:type="dxa"/>
            <w:tcBorders>
              <w:top w:val="nil"/>
              <w:left w:val="nil"/>
              <w:bottom w:val="nil"/>
              <w:right w:val="nil"/>
            </w:tcBorders>
            <w:shd w:val="clear" w:color="auto" w:fill="auto"/>
            <w:noWrap/>
            <w:vAlign w:val="bottom"/>
          </w:tcPr>
          <w:p w14:paraId="411D4B2B" w14:textId="77777777" w:rsidR="000849CC" w:rsidRPr="00B379E6" w:rsidRDefault="000849CC" w:rsidP="00B379E6">
            <w:pPr>
              <w:jc w:val="center"/>
              <w:rPr>
                <w:rFonts w:ascii="Arial" w:hAnsi="Arial" w:cs="Arial"/>
                <w:b/>
                <w:bCs/>
                <w:sz w:val="20"/>
                <w:szCs w:val="20"/>
              </w:rPr>
            </w:pPr>
          </w:p>
        </w:tc>
      </w:tr>
      <w:tr w:rsidR="000849CC" w:rsidRPr="00151314" w14:paraId="3E06BFB6" w14:textId="77777777" w:rsidTr="00B379E6">
        <w:trPr>
          <w:trHeight w:val="20"/>
        </w:trPr>
        <w:tc>
          <w:tcPr>
            <w:tcW w:w="1240" w:type="dxa"/>
            <w:tcBorders>
              <w:top w:val="nil"/>
              <w:left w:val="nil"/>
              <w:bottom w:val="nil"/>
              <w:right w:val="nil"/>
            </w:tcBorders>
            <w:shd w:val="clear" w:color="auto" w:fill="auto"/>
            <w:vAlign w:val="bottom"/>
          </w:tcPr>
          <w:p w14:paraId="53F9E0F0" w14:textId="7ACC660D" w:rsidR="000849CC" w:rsidRPr="000849CC" w:rsidRDefault="000849CC" w:rsidP="000849CC">
            <w:pPr>
              <w:rPr>
                <w:rFonts w:ascii="Arial" w:hAnsi="Arial" w:cs="Arial"/>
                <w:sz w:val="20"/>
                <w:szCs w:val="20"/>
              </w:rPr>
            </w:pPr>
            <w:r w:rsidRPr="000849CC">
              <w:rPr>
                <w:rFonts w:ascii="Arial" w:hAnsi="Arial" w:cs="Arial"/>
                <w:sz w:val="20"/>
                <w:szCs w:val="20"/>
              </w:rPr>
              <w:t>4214</w:t>
            </w:r>
          </w:p>
        </w:tc>
        <w:tc>
          <w:tcPr>
            <w:tcW w:w="6020" w:type="dxa"/>
            <w:tcBorders>
              <w:top w:val="nil"/>
              <w:left w:val="nil"/>
              <w:bottom w:val="nil"/>
              <w:right w:val="nil"/>
            </w:tcBorders>
            <w:shd w:val="clear" w:color="auto" w:fill="auto"/>
            <w:vAlign w:val="bottom"/>
          </w:tcPr>
          <w:p w14:paraId="343727E3" w14:textId="0E740114" w:rsidR="000849CC" w:rsidRPr="000849CC" w:rsidRDefault="000849CC" w:rsidP="000849CC">
            <w:pPr>
              <w:rPr>
                <w:rFonts w:ascii="Arial" w:hAnsi="Arial" w:cs="Arial"/>
                <w:sz w:val="20"/>
                <w:szCs w:val="20"/>
              </w:rPr>
            </w:pPr>
            <w:r w:rsidRPr="000849CC">
              <w:rPr>
                <w:rFonts w:ascii="Arial" w:hAnsi="Arial" w:cs="Arial"/>
                <w:sz w:val="20"/>
                <w:szCs w:val="20"/>
              </w:rPr>
              <w:t>Ostali građevinski objekti</w:t>
            </w:r>
          </w:p>
        </w:tc>
        <w:tc>
          <w:tcPr>
            <w:tcW w:w="1340" w:type="dxa"/>
            <w:tcBorders>
              <w:top w:val="nil"/>
              <w:left w:val="nil"/>
              <w:bottom w:val="nil"/>
              <w:right w:val="nil"/>
            </w:tcBorders>
            <w:shd w:val="clear" w:color="auto" w:fill="auto"/>
            <w:noWrap/>
            <w:vAlign w:val="bottom"/>
          </w:tcPr>
          <w:p w14:paraId="4301FAFE" w14:textId="135A1597" w:rsidR="000849CC" w:rsidRPr="000849CC" w:rsidRDefault="000849CC" w:rsidP="000849CC">
            <w:pPr>
              <w:jc w:val="right"/>
              <w:rPr>
                <w:rFonts w:ascii="Arial" w:hAnsi="Arial" w:cs="Arial"/>
                <w:sz w:val="20"/>
                <w:szCs w:val="20"/>
              </w:rPr>
            </w:pPr>
            <w:r w:rsidRPr="000849CC">
              <w:rPr>
                <w:rFonts w:ascii="Arial" w:hAnsi="Arial" w:cs="Arial"/>
                <w:sz w:val="20"/>
                <w:szCs w:val="20"/>
              </w:rPr>
              <w:t>11.000,00</w:t>
            </w:r>
          </w:p>
        </w:tc>
      </w:tr>
      <w:tr w:rsidR="000849CC" w:rsidRPr="00B379E6" w14:paraId="50F68685" w14:textId="77777777" w:rsidTr="00B379E6">
        <w:trPr>
          <w:trHeight w:val="20"/>
        </w:trPr>
        <w:tc>
          <w:tcPr>
            <w:tcW w:w="1240" w:type="dxa"/>
            <w:tcBorders>
              <w:top w:val="nil"/>
              <w:left w:val="nil"/>
              <w:bottom w:val="nil"/>
              <w:right w:val="nil"/>
            </w:tcBorders>
            <w:shd w:val="clear" w:color="auto" w:fill="auto"/>
            <w:vAlign w:val="bottom"/>
          </w:tcPr>
          <w:p w14:paraId="7092EFB2" w14:textId="77777777" w:rsidR="000849CC" w:rsidRPr="00B379E6" w:rsidRDefault="000849CC" w:rsidP="00B379E6">
            <w:pPr>
              <w:jc w:val="center"/>
              <w:rPr>
                <w:rFonts w:ascii="Arial" w:hAnsi="Arial" w:cs="Arial"/>
                <w:b/>
                <w:bCs/>
                <w:sz w:val="20"/>
                <w:szCs w:val="20"/>
              </w:rPr>
            </w:pPr>
          </w:p>
        </w:tc>
        <w:tc>
          <w:tcPr>
            <w:tcW w:w="6020" w:type="dxa"/>
            <w:tcBorders>
              <w:top w:val="nil"/>
              <w:left w:val="nil"/>
              <w:bottom w:val="nil"/>
              <w:right w:val="nil"/>
            </w:tcBorders>
            <w:shd w:val="clear" w:color="auto" w:fill="auto"/>
            <w:vAlign w:val="bottom"/>
          </w:tcPr>
          <w:p w14:paraId="50026F02" w14:textId="04E9F861" w:rsidR="000849CC" w:rsidRPr="00B379E6" w:rsidRDefault="00B379E6" w:rsidP="00B379E6">
            <w:pPr>
              <w:jc w:val="center"/>
              <w:rPr>
                <w:rFonts w:ascii="Arial" w:hAnsi="Arial" w:cs="Arial"/>
                <w:b/>
                <w:bCs/>
                <w:sz w:val="20"/>
                <w:szCs w:val="20"/>
              </w:rPr>
            </w:pPr>
            <w:r w:rsidRPr="00B379E6">
              <w:rPr>
                <w:rFonts w:ascii="Arial" w:hAnsi="Arial" w:cs="Arial"/>
                <w:b/>
                <w:bCs/>
                <w:sz w:val="20"/>
                <w:szCs w:val="20"/>
              </w:rPr>
              <w:t>Pučko otvoreno učilište</w:t>
            </w:r>
          </w:p>
        </w:tc>
        <w:tc>
          <w:tcPr>
            <w:tcW w:w="1340" w:type="dxa"/>
            <w:tcBorders>
              <w:top w:val="nil"/>
              <w:left w:val="nil"/>
              <w:bottom w:val="nil"/>
              <w:right w:val="nil"/>
            </w:tcBorders>
            <w:shd w:val="clear" w:color="auto" w:fill="auto"/>
            <w:noWrap/>
            <w:vAlign w:val="bottom"/>
          </w:tcPr>
          <w:p w14:paraId="08697692" w14:textId="77777777" w:rsidR="000849CC" w:rsidRPr="00B379E6" w:rsidRDefault="000849CC" w:rsidP="00B379E6">
            <w:pPr>
              <w:jc w:val="center"/>
              <w:rPr>
                <w:rFonts w:ascii="Arial" w:hAnsi="Arial" w:cs="Arial"/>
                <w:b/>
                <w:bCs/>
                <w:sz w:val="20"/>
                <w:szCs w:val="20"/>
              </w:rPr>
            </w:pPr>
          </w:p>
        </w:tc>
      </w:tr>
      <w:tr w:rsidR="000849CC" w:rsidRPr="00151314" w14:paraId="4AFB1216" w14:textId="77777777" w:rsidTr="00B379E6">
        <w:trPr>
          <w:trHeight w:val="20"/>
        </w:trPr>
        <w:tc>
          <w:tcPr>
            <w:tcW w:w="1240" w:type="dxa"/>
            <w:tcBorders>
              <w:top w:val="nil"/>
              <w:left w:val="nil"/>
              <w:bottom w:val="nil"/>
              <w:right w:val="nil"/>
            </w:tcBorders>
            <w:shd w:val="clear" w:color="auto" w:fill="auto"/>
            <w:vAlign w:val="bottom"/>
          </w:tcPr>
          <w:p w14:paraId="01CBEF17" w14:textId="01FAF39D" w:rsidR="000849CC" w:rsidRPr="000849CC" w:rsidRDefault="000849CC" w:rsidP="000849CC">
            <w:pPr>
              <w:rPr>
                <w:rFonts w:ascii="Arial" w:hAnsi="Arial" w:cs="Arial"/>
                <w:sz w:val="20"/>
                <w:szCs w:val="20"/>
              </w:rPr>
            </w:pPr>
            <w:r w:rsidRPr="000849CC">
              <w:rPr>
                <w:rFonts w:ascii="Arial" w:hAnsi="Arial" w:cs="Arial"/>
                <w:sz w:val="20"/>
                <w:szCs w:val="20"/>
              </w:rPr>
              <w:t>3232</w:t>
            </w:r>
          </w:p>
        </w:tc>
        <w:tc>
          <w:tcPr>
            <w:tcW w:w="6020" w:type="dxa"/>
            <w:tcBorders>
              <w:top w:val="nil"/>
              <w:left w:val="nil"/>
              <w:bottom w:val="nil"/>
              <w:right w:val="nil"/>
            </w:tcBorders>
            <w:shd w:val="clear" w:color="auto" w:fill="auto"/>
            <w:vAlign w:val="bottom"/>
          </w:tcPr>
          <w:p w14:paraId="079FF35D" w14:textId="13607287" w:rsidR="000849CC" w:rsidRPr="000849CC" w:rsidRDefault="000849CC" w:rsidP="000849CC">
            <w:pPr>
              <w:rPr>
                <w:rFonts w:ascii="Arial" w:hAnsi="Arial" w:cs="Arial"/>
                <w:sz w:val="20"/>
                <w:szCs w:val="20"/>
              </w:rPr>
            </w:pPr>
            <w:r w:rsidRPr="000849CC">
              <w:rPr>
                <w:rFonts w:ascii="Arial" w:hAnsi="Arial" w:cs="Arial"/>
                <w:sz w:val="20"/>
                <w:szCs w:val="20"/>
              </w:rPr>
              <w:t>Usluge tekućeg i investicijskog održavanja</w:t>
            </w:r>
          </w:p>
        </w:tc>
        <w:tc>
          <w:tcPr>
            <w:tcW w:w="1340" w:type="dxa"/>
            <w:tcBorders>
              <w:top w:val="nil"/>
              <w:left w:val="nil"/>
              <w:bottom w:val="nil"/>
              <w:right w:val="nil"/>
            </w:tcBorders>
            <w:shd w:val="clear" w:color="auto" w:fill="auto"/>
            <w:noWrap/>
            <w:vAlign w:val="bottom"/>
          </w:tcPr>
          <w:p w14:paraId="1E47FE7F" w14:textId="76166A20" w:rsidR="000849CC" w:rsidRPr="000849CC" w:rsidRDefault="000849CC" w:rsidP="000849CC">
            <w:pPr>
              <w:jc w:val="right"/>
              <w:rPr>
                <w:rFonts w:ascii="Arial" w:hAnsi="Arial" w:cs="Arial"/>
                <w:sz w:val="20"/>
                <w:szCs w:val="20"/>
              </w:rPr>
            </w:pPr>
            <w:r w:rsidRPr="000849CC">
              <w:rPr>
                <w:rFonts w:ascii="Arial" w:hAnsi="Arial" w:cs="Arial"/>
                <w:sz w:val="20"/>
                <w:szCs w:val="20"/>
              </w:rPr>
              <w:t>1.000,00</w:t>
            </w:r>
          </w:p>
        </w:tc>
      </w:tr>
      <w:tr w:rsidR="000849CC" w:rsidRPr="00B379E6" w14:paraId="17647C7D" w14:textId="77777777" w:rsidTr="00B379E6">
        <w:trPr>
          <w:trHeight w:val="20"/>
        </w:trPr>
        <w:tc>
          <w:tcPr>
            <w:tcW w:w="1240" w:type="dxa"/>
            <w:tcBorders>
              <w:top w:val="nil"/>
              <w:left w:val="nil"/>
              <w:bottom w:val="nil"/>
              <w:right w:val="nil"/>
            </w:tcBorders>
            <w:shd w:val="clear" w:color="auto" w:fill="auto"/>
            <w:vAlign w:val="bottom"/>
          </w:tcPr>
          <w:p w14:paraId="3DDB87FC" w14:textId="77777777" w:rsidR="000849CC" w:rsidRPr="00B379E6" w:rsidRDefault="000849CC" w:rsidP="00B379E6">
            <w:pPr>
              <w:jc w:val="center"/>
              <w:rPr>
                <w:rFonts w:ascii="Arial" w:hAnsi="Arial" w:cs="Arial"/>
                <w:b/>
                <w:bCs/>
                <w:sz w:val="20"/>
                <w:szCs w:val="20"/>
              </w:rPr>
            </w:pPr>
          </w:p>
        </w:tc>
        <w:tc>
          <w:tcPr>
            <w:tcW w:w="6020" w:type="dxa"/>
            <w:tcBorders>
              <w:top w:val="nil"/>
              <w:left w:val="nil"/>
              <w:bottom w:val="nil"/>
              <w:right w:val="nil"/>
            </w:tcBorders>
            <w:shd w:val="clear" w:color="auto" w:fill="auto"/>
            <w:vAlign w:val="bottom"/>
          </w:tcPr>
          <w:p w14:paraId="29FCB161" w14:textId="22946235" w:rsidR="000849CC" w:rsidRPr="00B379E6" w:rsidRDefault="00B379E6" w:rsidP="00B379E6">
            <w:pPr>
              <w:jc w:val="center"/>
              <w:rPr>
                <w:rFonts w:ascii="Arial" w:hAnsi="Arial" w:cs="Arial"/>
                <w:b/>
                <w:bCs/>
                <w:sz w:val="20"/>
                <w:szCs w:val="20"/>
              </w:rPr>
            </w:pPr>
            <w:r w:rsidRPr="00B379E6">
              <w:rPr>
                <w:rFonts w:ascii="Arial" w:hAnsi="Arial" w:cs="Arial"/>
                <w:b/>
                <w:bCs/>
                <w:sz w:val="20"/>
                <w:szCs w:val="20"/>
              </w:rPr>
              <w:t>Dom za starije osobe</w:t>
            </w:r>
          </w:p>
        </w:tc>
        <w:tc>
          <w:tcPr>
            <w:tcW w:w="1340" w:type="dxa"/>
            <w:tcBorders>
              <w:top w:val="nil"/>
              <w:left w:val="nil"/>
              <w:bottom w:val="nil"/>
              <w:right w:val="nil"/>
            </w:tcBorders>
            <w:shd w:val="clear" w:color="auto" w:fill="auto"/>
            <w:noWrap/>
            <w:vAlign w:val="bottom"/>
          </w:tcPr>
          <w:p w14:paraId="5E2DA01E" w14:textId="77777777" w:rsidR="000849CC" w:rsidRPr="00B379E6" w:rsidRDefault="000849CC" w:rsidP="00B379E6">
            <w:pPr>
              <w:jc w:val="center"/>
              <w:rPr>
                <w:rFonts w:ascii="Arial" w:hAnsi="Arial" w:cs="Arial"/>
                <w:b/>
                <w:bCs/>
                <w:sz w:val="20"/>
                <w:szCs w:val="20"/>
              </w:rPr>
            </w:pPr>
          </w:p>
        </w:tc>
      </w:tr>
      <w:tr w:rsidR="000849CC" w:rsidRPr="00151314" w14:paraId="046D0F61" w14:textId="77777777" w:rsidTr="00B379E6">
        <w:trPr>
          <w:trHeight w:val="20"/>
        </w:trPr>
        <w:tc>
          <w:tcPr>
            <w:tcW w:w="1240" w:type="dxa"/>
            <w:tcBorders>
              <w:top w:val="nil"/>
              <w:left w:val="nil"/>
              <w:bottom w:val="nil"/>
              <w:right w:val="nil"/>
            </w:tcBorders>
            <w:shd w:val="clear" w:color="auto" w:fill="auto"/>
            <w:vAlign w:val="bottom"/>
          </w:tcPr>
          <w:p w14:paraId="67F8841A" w14:textId="54F25099" w:rsidR="000849CC" w:rsidRPr="000849CC" w:rsidRDefault="000849CC" w:rsidP="000849CC">
            <w:pPr>
              <w:rPr>
                <w:rFonts w:ascii="Arial" w:hAnsi="Arial" w:cs="Arial"/>
                <w:sz w:val="20"/>
                <w:szCs w:val="20"/>
              </w:rPr>
            </w:pPr>
            <w:r w:rsidRPr="000849CC">
              <w:rPr>
                <w:rFonts w:ascii="Arial" w:hAnsi="Arial" w:cs="Arial"/>
                <w:sz w:val="20"/>
                <w:szCs w:val="20"/>
              </w:rPr>
              <w:t>3239</w:t>
            </w:r>
          </w:p>
        </w:tc>
        <w:tc>
          <w:tcPr>
            <w:tcW w:w="6020" w:type="dxa"/>
            <w:tcBorders>
              <w:top w:val="nil"/>
              <w:left w:val="nil"/>
              <w:bottom w:val="nil"/>
              <w:right w:val="nil"/>
            </w:tcBorders>
            <w:shd w:val="clear" w:color="auto" w:fill="auto"/>
            <w:vAlign w:val="bottom"/>
          </w:tcPr>
          <w:p w14:paraId="43F0C4EE" w14:textId="6F0AEAE6" w:rsidR="000849CC" w:rsidRPr="000849CC" w:rsidRDefault="000849CC" w:rsidP="000849CC">
            <w:pPr>
              <w:rPr>
                <w:rFonts w:ascii="Arial" w:hAnsi="Arial" w:cs="Arial"/>
                <w:sz w:val="20"/>
                <w:szCs w:val="20"/>
              </w:rPr>
            </w:pPr>
            <w:r w:rsidRPr="000849CC">
              <w:rPr>
                <w:rFonts w:ascii="Arial" w:hAnsi="Arial" w:cs="Arial"/>
                <w:sz w:val="20"/>
                <w:szCs w:val="20"/>
              </w:rPr>
              <w:t>Ostale usluge</w:t>
            </w:r>
          </w:p>
        </w:tc>
        <w:tc>
          <w:tcPr>
            <w:tcW w:w="1340" w:type="dxa"/>
            <w:tcBorders>
              <w:top w:val="nil"/>
              <w:left w:val="nil"/>
              <w:bottom w:val="nil"/>
              <w:right w:val="nil"/>
            </w:tcBorders>
            <w:shd w:val="clear" w:color="auto" w:fill="auto"/>
            <w:noWrap/>
            <w:vAlign w:val="bottom"/>
          </w:tcPr>
          <w:p w14:paraId="06BFBAC7" w14:textId="10E27A49" w:rsidR="000849CC" w:rsidRPr="000849CC" w:rsidRDefault="000849CC" w:rsidP="000849CC">
            <w:pPr>
              <w:jc w:val="right"/>
              <w:rPr>
                <w:rFonts w:ascii="Arial" w:hAnsi="Arial" w:cs="Arial"/>
                <w:sz w:val="20"/>
                <w:szCs w:val="20"/>
              </w:rPr>
            </w:pPr>
            <w:r w:rsidRPr="000849CC">
              <w:rPr>
                <w:rFonts w:ascii="Arial" w:hAnsi="Arial" w:cs="Arial"/>
                <w:sz w:val="20"/>
                <w:szCs w:val="20"/>
              </w:rPr>
              <w:t>1.000,00</w:t>
            </w:r>
          </w:p>
        </w:tc>
      </w:tr>
    </w:tbl>
    <w:p w14:paraId="29F92DF9" w14:textId="77777777" w:rsidR="00763E2A" w:rsidRDefault="00763E2A" w:rsidP="00D06669">
      <w:pPr>
        <w:jc w:val="both"/>
        <w:rPr>
          <w:rFonts w:ascii="Arial" w:hAnsi="Arial" w:cs="Arial"/>
          <w:sz w:val="22"/>
          <w:szCs w:val="22"/>
        </w:rPr>
      </w:pPr>
    </w:p>
    <w:p w14:paraId="09A5581E" w14:textId="77777777" w:rsidR="00016AF6" w:rsidRPr="003F482C" w:rsidRDefault="00016AF6" w:rsidP="00D06669">
      <w:pPr>
        <w:jc w:val="both"/>
        <w:rPr>
          <w:rFonts w:ascii="Arial" w:hAnsi="Arial" w:cs="Arial"/>
          <w:sz w:val="22"/>
          <w:szCs w:val="22"/>
        </w:rPr>
      </w:pPr>
    </w:p>
    <w:p w14:paraId="27321EE9" w14:textId="76F3254E" w:rsidR="00016AF6" w:rsidRPr="006A010B" w:rsidRDefault="00016AF6">
      <w:pPr>
        <w:pStyle w:val="Naslov2"/>
        <w:rPr>
          <w:rFonts w:cs="Arial"/>
        </w:rPr>
      </w:pPr>
      <w:bookmarkStart w:id="56" w:name="_Toc119397859"/>
      <w:bookmarkStart w:id="57" w:name="_Toc119400375"/>
      <w:bookmarkStart w:id="58" w:name="_Toc152937028"/>
      <w:proofErr w:type="spellStart"/>
      <w:r w:rsidRPr="006A010B">
        <w:rPr>
          <w:rFonts w:cs="Arial"/>
        </w:rPr>
        <w:t>Projekcija</w:t>
      </w:r>
      <w:proofErr w:type="spellEnd"/>
      <w:r w:rsidRPr="006A010B">
        <w:rPr>
          <w:rFonts w:cs="Arial"/>
        </w:rPr>
        <w:t xml:space="preserve"> </w:t>
      </w:r>
      <w:proofErr w:type="spellStart"/>
      <w:r w:rsidRPr="006A010B">
        <w:rPr>
          <w:rFonts w:cs="Arial"/>
        </w:rPr>
        <w:t>proračuna</w:t>
      </w:r>
      <w:proofErr w:type="spellEnd"/>
      <w:r w:rsidRPr="006A010B">
        <w:rPr>
          <w:rFonts w:cs="Arial"/>
        </w:rPr>
        <w:t xml:space="preserve"> Grada </w:t>
      </w:r>
      <w:proofErr w:type="spellStart"/>
      <w:r w:rsidRPr="006A010B">
        <w:rPr>
          <w:rFonts w:cs="Arial"/>
        </w:rPr>
        <w:t>Buzeta</w:t>
      </w:r>
      <w:proofErr w:type="spellEnd"/>
      <w:r w:rsidRPr="006A010B">
        <w:rPr>
          <w:rFonts w:cs="Arial"/>
        </w:rPr>
        <w:t xml:space="preserve"> za </w:t>
      </w:r>
      <w:r w:rsidR="00017CC8" w:rsidRPr="006A010B">
        <w:rPr>
          <w:rFonts w:cs="Arial"/>
        </w:rPr>
        <w:t>2025</w:t>
      </w:r>
      <w:r w:rsidRPr="006A010B">
        <w:rPr>
          <w:rFonts w:cs="Arial"/>
        </w:rPr>
        <w:t>. i 202</w:t>
      </w:r>
      <w:r w:rsidR="0026373B">
        <w:rPr>
          <w:rFonts w:cs="Arial"/>
        </w:rPr>
        <w:t>6</w:t>
      </w:r>
      <w:r w:rsidRPr="006A010B">
        <w:rPr>
          <w:rFonts w:cs="Arial"/>
        </w:rPr>
        <w:t xml:space="preserve">. </w:t>
      </w:r>
      <w:proofErr w:type="spellStart"/>
      <w:r w:rsidRPr="006A010B">
        <w:rPr>
          <w:rFonts w:cs="Arial"/>
        </w:rPr>
        <w:t>godinu</w:t>
      </w:r>
      <w:bookmarkEnd w:id="56"/>
      <w:bookmarkEnd w:id="57"/>
      <w:bookmarkEnd w:id="58"/>
      <w:proofErr w:type="spellEnd"/>
    </w:p>
    <w:p w14:paraId="48D8AA55" w14:textId="77777777" w:rsidR="00016AF6" w:rsidRPr="006A010B" w:rsidRDefault="00016AF6" w:rsidP="00D06669">
      <w:pPr>
        <w:jc w:val="both"/>
        <w:rPr>
          <w:rFonts w:ascii="Arial" w:hAnsi="Arial" w:cs="Arial"/>
          <w:sz w:val="22"/>
          <w:szCs w:val="22"/>
        </w:rPr>
      </w:pPr>
    </w:p>
    <w:p w14:paraId="3FC72074" w14:textId="42980836" w:rsidR="00016AF6" w:rsidRPr="006A010B" w:rsidRDefault="00016AF6" w:rsidP="00D06669">
      <w:pPr>
        <w:jc w:val="both"/>
        <w:rPr>
          <w:rFonts w:ascii="Arial" w:hAnsi="Arial" w:cs="Arial"/>
          <w:sz w:val="22"/>
          <w:szCs w:val="22"/>
        </w:rPr>
      </w:pPr>
      <w:r w:rsidRPr="006A010B">
        <w:rPr>
          <w:rFonts w:ascii="Arial" w:hAnsi="Arial" w:cs="Arial"/>
          <w:sz w:val="22"/>
          <w:szCs w:val="22"/>
        </w:rPr>
        <w:t>Cilj projekcije je da se uspostavi srednjoročni proračunski o</w:t>
      </w:r>
      <w:r w:rsidR="00C226F2" w:rsidRPr="006A010B">
        <w:rPr>
          <w:rFonts w:ascii="Arial" w:hAnsi="Arial" w:cs="Arial"/>
          <w:sz w:val="22"/>
          <w:szCs w:val="22"/>
        </w:rPr>
        <w:t>k</w:t>
      </w:r>
      <w:r w:rsidRPr="006A010B">
        <w:rPr>
          <w:rFonts w:ascii="Arial" w:hAnsi="Arial" w:cs="Arial"/>
          <w:sz w:val="22"/>
          <w:szCs w:val="22"/>
        </w:rPr>
        <w:t xml:space="preserve">vir kojim će se postići da proračunski dokumenti objašnjavaju kakve su procjene proračunskih prihoda i rashoda, kako ukupno tako i po stavkama u iduće dvije godine. Tim okvirom se posebno omogućava praćenje projekata kroz višegodišnji proračunski okvir, čime se postiže veći stupanj transparentnosti proračunskih procesa. </w:t>
      </w:r>
    </w:p>
    <w:p w14:paraId="23723401" w14:textId="185598B5" w:rsidR="00113C7D" w:rsidRPr="006A010B" w:rsidRDefault="00113C7D" w:rsidP="00D06669">
      <w:pPr>
        <w:jc w:val="both"/>
        <w:rPr>
          <w:rFonts w:ascii="Arial" w:hAnsi="Arial" w:cs="Arial"/>
          <w:sz w:val="22"/>
          <w:szCs w:val="22"/>
        </w:rPr>
      </w:pPr>
    </w:p>
    <w:p w14:paraId="26D012E0" w14:textId="04030916" w:rsidR="00E803C8" w:rsidRPr="006A010B" w:rsidRDefault="00E803C8" w:rsidP="00D06669">
      <w:pPr>
        <w:rPr>
          <w:rFonts w:ascii="Arial" w:hAnsi="Arial" w:cs="Arial"/>
          <w:sz w:val="22"/>
          <w:szCs w:val="22"/>
        </w:rPr>
      </w:pPr>
      <w:r w:rsidRPr="006A010B">
        <w:rPr>
          <w:rFonts w:ascii="Arial" w:hAnsi="Arial" w:cs="Arial"/>
          <w:sz w:val="22"/>
          <w:szCs w:val="22"/>
        </w:rPr>
        <w:br w:type="page"/>
      </w:r>
    </w:p>
    <w:p w14:paraId="03D9F17C" w14:textId="635C6BB8" w:rsidR="0088544C" w:rsidRPr="00017CC8" w:rsidRDefault="0088544C">
      <w:pPr>
        <w:pStyle w:val="Naslov1"/>
        <w:rPr>
          <w:rFonts w:cs="Arial"/>
        </w:rPr>
      </w:pPr>
      <w:bookmarkStart w:id="59" w:name="_Toc118591972"/>
      <w:bookmarkStart w:id="60" w:name="_Toc119302923"/>
      <w:bookmarkStart w:id="61" w:name="_Toc119397860"/>
      <w:bookmarkStart w:id="62" w:name="_Toc119400376"/>
      <w:bookmarkStart w:id="63" w:name="_Toc152937029"/>
      <w:r w:rsidRPr="00017CC8">
        <w:rPr>
          <w:rFonts w:cs="Arial"/>
        </w:rPr>
        <w:lastRenderedPageBreak/>
        <w:t>OBRAZLOŽENJE POSEBNOG DIJELA</w:t>
      </w:r>
      <w:bookmarkEnd w:id="59"/>
      <w:bookmarkEnd w:id="60"/>
      <w:bookmarkEnd w:id="61"/>
      <w:bookmarkEnd w:id="62"/>
      <w:bookmarkEnd w:id="63"/>
    </w:p>
    <w:p w14:paraId="0CCD3CE7" w14:textId="615F0AE6" w:rsidR="00420E1D" w:rsidRPr="00017CC8" w:rsidRDefault="00420E1D" w:rsidP="00D06669">
      <w:pPr>
        <w:rPr>
          <w:rFonts w:ascii="Arial" w:hAnsi="Arial" w:cs="Arial"/>
          <w:b/>
          <w:bCs/>
          <w:sz w:val="22"/>
          <w:szCs w:val="22"/>
          <w:lang w:eastAsia="en-US"/>
        </w:rPr>
      </w:pPr>
    </w:p>
    <w:p w14:paraId="1632077A" w14:textId="373F3849" w:rsidR="00113C7D" w:rsidRPr="00017CC8" w:rsidRDefault="00113C7D" w:rsidP="00D06669">
      <w:pPr>
        <w:rPr>
          <w:rFonts w:ascii="Arial" w:hAnsi="Arial" w:cs="Arial"/>
          <w:b/>
          <w:bCs/>
          <w:sz w:val="22"/>
          <w:szCs w:val="22"/>
          <w:lang w:eastAsia="en-US"/>
        </w:rPr>
      </w:pPr>
    </w:p>
    <w:p w14:paraId="69811FAA" w14:textId="770551C3" w:rsidR="0081538B" w:rsidRPr="00017CC8" w:rsidRDefault="00E803C8" w:rsidP="00D06669">
      <w:pPr>
        <w:jc w:val="both"/>
        <w:rPr>
          <w:rFonts w:ascii="Arial" w:hAnsi="Arial" w:cs="Arial"/>
          <w:sz w:val="22"/>
          <w:szCs w:val="22"/>
        </w:rPr>
      </w:pPr>
      <w:r w:rsidRPr="00017CC8">
        <w:rPr>
          <w:rFonts w:ascii="Arial" w:hAnsi="Arial" w:cs="Arial"/>
          <w:sz w:val="22"/>
          <w:szCs w:val="22"/>
        </w:rPr>
        <w:t xml:space="preserve">U nastavku </w:t>
      </w:r>
      <w:r w:rsidR="005D454C" w:rsidRPr="00017CC8">
        <w:rPr>
          <w:rFonts w:ascii="Arial" w:hAnsi="Arial" w:cs="Arial"/>
          <w:sz w:val="22"/>
          <w:szCs w:val="22"/>
        </w:rPr>
        <w:t>je</w:t>
      </w:r>
      <w:r w:rsidRPr="00017CC8">
        <w:rPr>
          <w:rFonts w:ascii="Arial" w:hAnsi="Arial" w:cs="Arial"/>
          <w:sz w:val="22"/>
          <w:szCs w:val="22"/>
        </w:rPr>
        <w:t xml:space="preserve"> obrazloženje </w:t>
      </w:r>
      <w:r w:rsidRPr="00017CC8">
        <w:rPr>
          <w:rFonts w:ascii="Arial" w:hAnsi="Arial" w:cs="Arial"/>
          <w:sz w:val="22"/>
          <w:szCs w:val="22"/>
          <w:lang w:eastAsia="en-US"/>
        </w:rPr>
        <w:t xml:space="preserve">posebnog dijela prijedloga </w:t>
      </w:r>
      <w:r w:rsidR="005D454C" w:rsidRPr="00017CC8">
        <w:rPr>
          <w:rFonts w:ascii="Arial" w:hAnsi="Arial" w:cs="Arial"/>
          <w:sz w:val="22"/>
          <w:szCs w:val="22"/>
          <w:lang w:eastAsia="en-US"/>
        </w:rPr>
        <w:t xml:space="preserve">Proračuna za </w:t>
      </w:r>
      <w:r w:rsidR="00017CC8" w:rsidRPr="00017CC8">
        <w:rPr>
          <w:rFonts w:ascii="Arial" w:hAnsi="Arial" w:cs="Arial"/>
          <w:sz w:val="22"/>
          <w:szCs w:val="22"/>
          <w:lang w:eastAsia="en-US"/>
        </w:rPr>
        <w:t>2024</w:t>
      </w:r>
      <w:r w:rsidR="005D454C" w:rsidRPr="00017CC8">
        <w:rPr>
          <w:rFonts w:ascii="Arial" w:hAnsi="Arial" w:cs="Arial"/>
          <w:sz w:val="22"/>
          <w:szCs w:val="22"/>
          <w:lang w:eastAsia="en-US"/>
        </w:rPr>
        <w:t xml:space="preserve">. godinu </w:t>
      </w:r>
      <w:r w:rsidRPr="00017CC8">
        <w:rPr>
          <w:rFonts w:ascii="Arial" w:hAnsi="Arial" w:cs="Arial"/>
          <w:sz w:val="22"/>
          <w:szCs w:val="22"/>
        </w:rPr>
        <w:t>po programima iz djelokruga Upravnih odjela</w:t>
      </w:r>
    </w:p>
    <w:p w14:paraId="7AC8CA3A" w14:textId="77777777" w:rsidR="00E803C8" w:rsidRPr="00017CC8" w:rsidRDefault="00E803C8" w:rsidP="00D06669">
      <w:pPr>
        <w:jc w:val="both"/>
        <w:rPr>
          <w:rFonts w:ascii="Arial" w:hAnsi="Arial" w:cs="Arial"/>
          <w:sz w:val="22"/>
          <w:szCs w:val="22"/>
          <w:lang w:eastAsia="en-US"/>
        </w:rPr>
      </w:pPr>
    </w:p>
    <w:p w14:paraId="7C41B51A" w14:textId="14727DA1" w:rsidR="00E803C8" w:rsidRPr="00017CC8" w:rsidRDefault="00E803C8">
      <w:pPr>
        <w:pStyle w:val="Naslov2"/>
        <w:rPr>
          <w:rFonts w:cs="Arial"/>
          <w:b/>
          <w:bCs w:val="0"/>
          <w:lang w:val="hr-HR"/>
        </w:rPr>
      </w:pPr>
      <w:bookmarkStart w:id="64" w:name="_Toc115274746"/>
      <w:bookmarkStart w:id="65" w:name="_Toc115438410"/>
      <w:bookmarkStart w:id="66" w:name="_Toc118591973"/>
      <w:bookmarkStart w:id="67" w:name="_Toc119302924"/>
      <w:bookmarkStart w:id="68" w:name="_Toc119397861"/>
      <w:bookmarkStart w:id="69" w:name="_Toc119400377"/>
      <w:bookmarkStart w:id="70" w:name="_Toc152937030"/>
      <w:r w:rsidRPr="00017CC8">
        <w:rPr>
          <w:rFonts w:cs="Arial"/>
          <w:b/>
          <w:bCs w:val="0"/>
          <w:lang w:val="hr-HR"/>
        </w:rPr>
        <w:t>Razdjel 200</w:t>
      </w:r>
      <w:r w:rsidR="00F4758F" w:rsidRPr="00017CC8">
        <w:rPr>
          <w:rFonts w:cs="Arial"/>
          <w:b/>
          <w:bCs w:val="0"/>
          <w:lang w:val="hr-HR"/>
        </w:rPr>
        <w:t>:</w:t>
      </w:r>
      <w:r w:rsidRPr="00017CC8">
        <w:rPr>
          <w:rFonts w:cs="Arial"/>
          <w:b/>
          <w:bCs w:val="0"/>
          <w:lang w:val="hr-HR"/>
        </w:rPr>
        <w:t xml:space="preserve"> Upravni odjel za opće poslove, društvene djelatnosti i razvojne projekte</w:t>
      </w:r>
      <w:bookmarkEnd w:id="64"/>
      <w:bookmarkEnd w:id="65"/>
      <w:bookmarkEnd w:id="66"/>
      <w:bookmarkEnd w:id="67"/>
      <w:bookmarkEnd w:id="68"/>
      <w:bookmarkEnd w:id="69"/>
      <w:bookmarkEnd w:id="70"/>
    </w:p>
    <w:p w14:paraId="609894E6" w14:textId="0022B9FE" w:rsidR="00113C7D" w:rsidRPr="00017CC8" w:rsidRDefault="00113C7D" w:rsidP="00D06669">
      <w:pPr>
        <w:jc w:val="both"/>
        <w:rPr>
          <w:rFonts w:ascii="Arial" w:hAnsi="Arial" w:cs="Arial"/>
          <w:sz w:val="22"/>
          <w:szCs w:val="22"/>
          <w:lang w:eastAsia="en-US"/>
        </w:rPr>
      </w:pPr>
    </w:p>
    <w:p w14:paraId="403D2095"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U nastavku su dana obrazloženja prijedloga programa iz djelokruga Upravnog odjela za opće poslove, društvene djelatnosti i razvojne projekte Grada Buzeta.</w:t>
      </w:r>
    </w:p>
    <w:p w14:paraId="0417C92D" w14:textId="77777777" w:rsidR="00297184" w:rsidRPr="00297184" w:rsidRDefault="00297184" w:rsidP="00297184">
      <w:pPr>
        <w:jc w:val="both"/>
        <w:rPr>
          <w:rFonts w:ascii="Arial" w:hAnsi="Arial" w:cs="Arial"/>
          <w:sz w:val="22"/>
          <w:szCs w:val="22"/>
        </w:rPr>
      </w:pPr>
    </w:p>
    <w:p w14:paraId="1F8D7D0B" w14:textId="77777777" w:rsidR="00297184" w:rsidRPr="00297184" w:rsidRDefault="00297184" w:rsidP="00297184">
      <w:pPr>
        <w:jc w:val="both"/>
        <w:rPr>
          <w:rFonts w:ascii="Arial" w:hAnsi="Arial" w:cs="Arial"/>
          <w:b/>
          <w:bCs/>
          <w:sz w:val="22"/>
          <w:szCs w:val="22"/>
          <w:lang w:eastAsia="en-US"/>
        </w:rPr>
      </w:pPr>
      <w:r w:rsidRPr="00297184">
        <w:rPr>
          <w:rFonts w:ascii="Arial" w:hAnsi="Arial" w:cs="Arial"/>
          <w:b/>
          <w:bCs/>
          <w:sz w:val="22"/>
          <w:szCs w:val="22"/>
          <w:lang w:eastAsia="en-US"/>
        </w:rPr>
        <w:t xml:space="preserve">Sažetak djelokruga rada </w:t>
      </w:r>
    </w:p>
    <w:p w14:paraId="1202E398"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 xml:space="preserve">Odlukom o ustrojstvu gradske uprave („Službene novine Grada Buzeta“, broj 8/16.) utvrđeno je da se u Upravnom odjelu za opće poslove, društvene djelatnosti i razvojne projekte, u skladu sa zakonom i drugim propisima te u skladu sa Statutom Grada obavljaju: </w:t>
      </w:r>
    </w:p>
    <w:p w14:paraId="13E1F478" w14:textId="77777777" w:rsidR="00297184" w:rsidRPr="00297184" w:rsidRDefault="00297184" w:rsidP="00297184">
      <w:pPr>
        <w:numPr>
          <w:ilvl w:val="0"/>
          <w:numId w:val="16"/>
        </w:numPr>
        <w:ind w:left="709" w:hanging="425"/>
        <w:jc w:val="both"/>
        <w:rPr>
          <w:rFonts w:ascii="Arial" w:hAnsi="Arial" w:cs="Arial"/>
          <w:sz w:val="22"/>
          <w:szCs w:val="22"/>
          <w:lang w:eastAsia="en-US"/>
        </w:rPr>
      </w:pPr>
      <w:r w:rsidRPr="00297184">
        <w:rPr>
          <w:rFonts w:ascii="Arial" w:hAnsi="Arial" w:cs="Arial"/>
          <w:sz w:val="22"/>
          <w:szCs w:val="22"/>
          <w:lang w:eastAsia="en-US"/>
        </w:rPr>
        <w:t>pravni, protokolarni, savjetodavni, stručni i administrativni poslovi u svezi s djelokrugom rada Gradskog vijeća, Gradonačelnika, kao i njihovih radnih tijela,</w:t>
      </w:r>
    </w:p>
    <w:p w14:paraId="5E6C668D" w14:textId="77777777" w:rsidR="00297184" w:rsidRPr="00297184" w:rsidRDefault="00297184" w:rsidP="00297184">
      <w:pPr>
        <w:numPr>
          <w:ilvl w:val="0"/>
          <w:numId w:val="16"/>
        </w:numPr>
        <w:ind w:left="709" w:hanging="425"/>
        <w:jc w:val="both"/>
        <w:rPr>
          <w:rFonts w:ascii="Arial" w:hAnsi="Arial" w:cs="Arial"/>
          <w:sz w:val="22"/>
          <w:szCs w:val="22"/>
          <w:lang w:eastAsia="en-US"/>
        </w:rPr>
      </w:pPr>
      <w:r w:rsidRPr="00297184">
        <w:rPr>
          <w:rFonts w:ascii="Arial" w:hAnsi="Arial" w:cs="Arial"/>
          <w:sz w:val="22"/>
          <w:szCs w:val="22"/>
          <w:lang w:eastAsia="en-US"/>
        </w:rPr>
        <w:t>poslovi vezani s predstavljanjem Grada u međunarodnim i međugradskim odnosima te usklađivanje i koordinacija djelovanja rada gradske uprave s tijelima državne i regionalne vlasti te susjednih jedinica lokalne samouprave u poslovima od zajedničkog interesa,</w:t>
      </w:r>
    </w:p>
    <w:p w14:paraId="7FA70995" w14:textId="77777777" w:rsidR="00297184" w:rsidRPr="00297184" w:rsidRDefault="00297184" w:rsidP="00297184">
      <w:pPr>
        <w:numPr>
          <w:ilvl w:val="0"/>
          <w:numId w:val="16"/>
        </w:numPr>
        <w:ind w:left="709" w:hanging="425"/>
        <w:jc w:val="both"/>
        <w:rPr>
          <w:rFonts w:ascii="Arial" w:hAnsi="Arial" w:cs="Arial"/>
          <w:sz w:val="22"/>
          <w:szCs w:val="22"/>
          <w:lang w:eastAsia="en-US"/>
        </w:rPr>
      </w:pPr>
      <w:r w:rsidRPr="00297184">
        <w:rPr>
          <w:rFonts w:ascii="Arial" w:hAnsi="Arial" w:cs="Arial"/>
          <w:sz w:val="22"/>
          <w:szCs w:val="22"/>
          <w:lang w:eastAsia="en-US"/>
        </w:rPr>
        <w:t>stručni poslovi i pomoć vijećima mjesnih odbora, izrada akata i dokumenata za organizaciju i izbore u mjesnim odborima i drugi slični poslovi potrebni za rad mjesne samouprave,</w:t>
      </w:r>
    </w:p>
    <w:p w14:paraId="46279B94" w14:textId="77777777" w:rsidR="00297184" w:rsidRPr="00297184" w:rsidRDefault="00297184" w:rsidP="00297184">
      <w:pPr>
        <w:numPr>
          <w:ilvl w:val="0"/>
          <w:numId w:val="16"/>
        </w:numPr>
        <w:ind w:left="709" w:hanging="425"/>
        <w:jc w:val="both"/>
        <w:rPr>
          <w:rFonts w:ascii="Arial" w:hAnsi="Arial" w:cs="Arial"/>
          <w:sz w:val="22"/>
          <w:szCs w:val="22"/>
          <w:lang w:eastAsia="en-US"/>
        </w:rPr>
      </w:pPr>
      <w:r w:rsidRPr="00297184">
        <w:rPr>
          <w:rFonts w:ascii="Arial" w:hAnsi="Arial" w:cs="Arial"/>
          <w:sz w:val="22"/>
          <w:szCs w:val="22"/>
          <w:lang w:eastAsia="en-US"/>
        </w:rPr>
        <w:t>organizacijski, pravni i drugi poslovi u vezi s neposrednim sudjelovanjem građana u odlučivanju o lokalnim poslovima od neposrednog i svakodnevnog utjecaja na život i rad građana,</w:t>
      </w:r>
    </w:p>
    <w:p w14:paraId="78885FBE" w14:textId="77777777" w:rsidR="00297184" w:rsidRPr="00297184" w:rsidRDefault="00297184" w:rsidP="00297184">
      <w:pPr>
        <w:numPr>
          <w:ilvl w:val="0"/>
          <w:numId w:val="16"/>
        </w:numPr>
        <w:ind w:left="709" w:hanging="425"/>
        <w:jc w:val="both"/>
        <w:rPr>
          <w:rFonts w:ascii="Arial" w:hAnsi="Arial" w:cs="Arial"/>
          <w:sz w:val="22"/>
          <w:szCs w:val="22"/>
          <w:lang w:eastAsia="en-US"/>
        </w:rPr>
      </w:pPr>
      <w:r w:rsidRPr="00297184">
        <w:rPr>
          <w:rFonts w:ascii="Arial" w:hAnsi="Arial" w:cs="Arial"/>
          <w:sz w:val="22"/>
          <w:szCs w:val="22"/>
          <w:lang w:eastAsia="en-US"/>
        </w:rPr>
        <w:t>stručni poslovi od značaja za Grad Buzet u području zaštite i spašavanja, a naročito zaštite od požara, civilne zaštite i slično,</w:t>
      </w:r>
    </w:p>
    <w:p w14:paraId="22CDFA34" w14:textId="77777777" w:rsidR="00297184" w:rsidRPr="00297184" w:rsidRDefault="00297184" w:rsidP="00297184">
      <w:pPr>
        <w:numPr>
          <w:ilvl w:val="0"/>
          <w:numId w:val="16"/>
        </w:numPr>
        <w:ind w:left="709" w:hanging="425"/>
        <w:jc w:val="both"/>
        <w:rPr>
          <w:rFonts w:ascii="Arial" w:hAnsi="Arial" w:cs="Arial"/>
          <w:sz w:val="22"/>
          <w:szCs w:val="22"/>
          <w:lang w:eastAsia="en-US"/>
        </w:rPr>
      </w:pPr>
      <w:r w:rsidRPr="00297184">
        <w:rPr>
          <w:rFonts w:ascii="Arial" w:hAnsi="Arial" w:cs="Arial"/>
          <w:sz w:val="22"/>
          <w:szCs w:val="22"/>
          <w:lang w:eastAsia="en-US"/>
        </w:rPr>
        <w:t>poslovi djelovodnika, prijema i otpreme pošte, poslovi pisarnice, arhivski poslovi i slično,</w:t>
      </w:r>
    </w:p>
    <w:p w14:paraId="5304723C" w14:textId="77777777" w:rsidR="00297184" w:rsidRPr="00297184" w:rsidRDefault="00297184" w:rsidP="00297184">
      <w:pPr>
        <w:numPr>
          <w:ilvl w:val="0"/>
          <w:numId w:val="16"/>
        </w:numPr>
        <w:ind w:left="709" w:hanging="425"/>
        <w:jc w:val="both"/>
        <w:rPr>
          <w:rFonts w:ascii="Arial" w:hAnsi="Arial" w:cs="Arial"/>
          <w:sz w:val="22"/>
          <w:szCs w:val="22"/>
          <w:lang w:eastAsia="en-US"/>
        </w:rPr>
      </w:pPr>
      <w:r w:rsidRPr="00297184">
        <w:rPr>
          <w:rFonts w:ascii="Arial" w:hAnsi="Arial" w:cs="Arial"/>
          <w:sz w:val="22"/>
          <w:szCs w:val="22"/>
          <w:lang w:eastAsia="en-US"/>
        </w:rPr>
        <w:t>poslovi iz područja radnih odnosa, personalni poslovi, ostvarivanja prava iz radnog odnosa te drugi poslovi radnog i službeničkog prava,</w:t>
      </w:r>
    </w:p>
    <w:p w14:paraId="6C9F3D5D" w14:textId="77777777" w:rsidR="00297184" w:rsidRPr="00297184" w:rsidRDefault="00297184" w:rsidP="00297184">
      <w:pPr>
        <w:numPr>
          <w:ilvl w:val="0"/>
          <w:numId w:val="16"/>
        </w:numPr>
        <w:ind w:left="709" w:hanging="425"/>
        <w:jc w:val="both"/>
        <w:rPr>
          <w:rFonts w:ascii="Arial" w:hAnsi="Arial" w:cs="Arial"/>
          <w:sz w:val="22"/>
          <w:szCs w:val="22"/>
          <w:lang w:eastAsia="en-US"/>
        </w:rPr>
      </w:pPr>
      <w:r w:rsidRPr="00297184">
        <w:rPr>
          <w:rFonts w:ascii="Arial" w:hAnsi="Arial" w:cs="Arial"/>
          <w:sz w:val="22"/>
          <w:szCs w:val="22"/>
          <w:lang w:eastAsia="en-US"/>
        </w:rPr>
        <w:t>poslovi tekućeg održavanja zgrade sjedišta gradske uprave, te tekućeg i investicijskog održavanja opreme i službenih vozila,</w:t>
      </w:r>
    </w:p>
    <w:p w14:paraId="34020342" w14:textId="77777777" w:rsidR="00297184" w:rsidRPr="00297184" w:rsidRDefault="00297184" w:rsidP="00297184">
      <w:pPr>
        <w:numPr>
          <w:ilvl w:val="0"/>
          <w:numId w:val="16"/>
        </w:numPr>
        <w:ind w:left="709" w:hanging="425"/>
        <w:jc w:val="both"/>
        <w:rPr>
          <w:rFonts w:ascii="Arial" w:hAnsi="Arial" w:cs="Arial"/>
          <w:sz w:val="22"/>
          <w:szCs w:val="22"/>
          <w:lang w:eastAsia="en-US"/>
        </w:rPr>
      </w:pPr>
      <w:r w:rsidRPr="00297184">
        <w:rPr>
          <w:rFonts w:ascii="Arial" w:hAnsi="Arial" w:cs="Arial"/>
          <w:sz w:val="22"/>
          <w:szCs w:val="22"/>
          <w:lang w:eastAsia="en-US"/>
        </w:rPr>
        <w:t xml:space="preserve">upravni i drugi poslovi pripreme općih i pojedinačnih akata iz područja predškolskog odgoja, osnovnog školstva i obrazovanja, zdravstvene zaštite, socijalne skrbi i brige o starim i nemoćnim osobama, kulture, sporta, civilnog društva, turizma, tehničke kulture, zaštite kulturne baštine te drugih područja društvenih djelatnosti, </w:t>
      </w:r>
    </w:p>
    <w:p w14:paraId="4C43D929" w14:textId="77777777" w:rsidR="00297184" w:rsidRPr="00297184" w:rsidRDefault="00297184" w:rsidP="00297184">
      <w:pPr>
        <w:numPr>
          <w:ilvl w:val="0"/>
          <w:numId w:val="16"/>
        </w:numPr>
        <w:ind w:left="709" w:hanging="425"/>
        <w:jc w:val="both"/>
        <w:rPr>
          <w:rFonts w:ascii="Arial" w:hAnsi="Arial" w:cs="Arial"/>
          <w:sz w:val="22"/>
          <w:szCs w:val="22"/>
          <w:lang w:eastAsia="en-US"/>
        </w:rPr>
      </w:pPr>
      <w:r w:rsidRPr="00297184">
        <w:rPr>
          <w:rFonts w:ascii="Arial" w:hAnsi="Arial" w:cs="Arial"/>
          <w:sz w:val="22"/>
          <w:szCs w:val="22"/>
          <w:lang w:eastAsia="en-US"/>
        </w:rPr>
        <w:t>koordinacija aktivnosti i briga o unaprjeđenju rada javnih ustanova i udruga na području Grada, koje nisu posebnom odlukom stavljene u djelokrug drugog upravnog tijela,</w:t>
      </w:r>
    </w:p>
    <w:p w14:paraId="61EEE018" w14:textId="77777777" w:rsidR="00297184" w:rsidRPr="00297184" w:rsidRDefault="00297184" w:rsidP="00297184">
      <w:pPr>
        <w:numPr>
          <w:ilvl w:val="0"/>
          <w:numId w:val="16"/>
        </w:numPr>
        <w:ind w:left="709" w:hanging="425"/>
        <w:jc w:val="both"/>
        <w:rPr>
          <w:rFonts w:ascii="Arial" w:hAnsi="Arial" w:cs="Arial"/>
          <w:sz w:val="22"/>
          <w:szCs w:val="22"/>
          <w:lang w:eastAsia="en-US"/>
        </w:rPr>
      </w:pPr>
      <w:r w:rsidRPr="00297184">
        <w:rPr>
          <w:rFonts w:ascii="Arial" w:hAnsi="Arial" w:cs="Arial"/>
          <w:sz w:val="22"/>
          <w:szCs w:val="22"/>
          <w:lang w:eastAsia="en-US"/>
        </w:rPr>
        <w:t xml:space="preserve">briga o stipendiranju učenika i studenata s područja Grada, </w:t>
      </w:r>
    </w:p>
    <w:p w14:paraId="2417EFA2" w14:textId="77777777" w:rsidR="00297184" w:rsidRPr="00297184" w:rsidRDefault="00297184" w:rsidP="00297184">
      <w:pPr>
        <w:numPr>
          <w:ilvl w:val="0"/>
          <w:numId w:val="16"/>
        </w:numPr>
        <w:ind w:left="709" w:hanging="425"/>
        <w:jc w:val="both"/>
        <w:rPr>
          <w:rFonts w:ascii="Arial" w:hAnsi="Arial" w:cs="Arial"/>
          <w:sz w:val="22"/>
          <w:szCs w:val="22"/>
          <w:lang w:eastAsia="en-US"/>
        </w:rPr>
      </w:pPr>
      <w:r w:rsidRPr="00297184">
        <w:rPr>
          <w:rFonts w:ascii="Arial" w:hAnsi="Arial" w:cs="Arial"/>
          <w:sz w:val="22"/>
          <w:szCs w:val="22"/>
          <w:lang w:eastAsia="en-US"/>
        </w:rPr>
        <w:t xml:space="preserve">poticanje humanitarnih aktivnosti, sponzorstava i donacija za ostvarivanje programa humanitarnih organizacija, </w:t>
      </w:r>
    </w:p>
    <w:p w14:paraId="4550D771" w14:textId="77777777" w:rsidR="00297184" w:rsidRPr="00297184" w:rsidRDefault="00297184" w:rsidP="00297184">
      <w:pPr>
        <w:numPr>
          <w:ilvl w:val="0"/>
          <w:numId w:val="16"/>
        </w:numPr>
        <w:ind w:left="709" w:hanging="425"/>
        <w:jc w:val="both"/>
        <w:rPr>
          <w:rFonts w:ascii="Arial" w:hAnsi="Arial" w:cs="Arial"/>
          <w:sz w:val="22"/>
          <w:szCs w:val="22"/>
          <w:lang w:eastAsia="en-US"/>
        </w:rPr>
      </w:pPr>
      <w:r w:rsidRPr="00297184">
        <w:rPr>
          <w:rFonts w:ascii="Arial" w:hAnsi="Arial" w:cs="Arial"/>
          <w:sz w:val="22"/>
          <w:szCs w:val="22"/>
          <w:lang w:eastAsia="en-US"/>
        </w:rPr>
        <w:t xml:space="preserve">poslovi vezani uz kandidiranje i implementaciju projekata financiranih iz europskih fondova i drugih izvora, </w:t>
      </w:r>
    </w:p>
    <w:p w14:paraId="4965EFBA" w14:textId="77777777" w:rsidR="00297184" w:rsidRPr="00297184" w:rsidRDefault="00297184" w:rsidP="00297184">
      <w:pPr>
        <w:numPr>
          <w:ilvl w:val="0"/>
          <w:numId w:val="16"/>
        </w:numPr>
        <w:ind w:left="709" w:hanging="425"/>
        <w:jc w:val="both"/>
        <w:rPr>
          <w:rFonts w:ascii="Arial" w:hAnsi="Arial" w:cs="Arial"/>
          <w:sz w:val="22"/>
          <w:szCs w:val="22"/>
          <w:lang w:eastAsia="en-US"/>
        </w:rPr>
      </w:pPr>
      <w:r w:rsidRPr="00297184">
        <w:rPr>
          <w:rFonts w:ascii="Arial" w:hAnsi="Arial" w:cs="Arial"/>
          <w:sz w:val="22"/>
          <w:szCs w:val="22"/>
          <w:lang w:eastAsia="en-US"/>
        </w:rPr>
        <w:t>drugi opći, upravni, pravni i poslovi informiranja javnosti koji se ne obavljaju u drugim odjelima te koje ovom odjelu odrede gradonačelnik i Gradsko vijeće.</w:t>
      </w:r>
    </w:p>
    <w:p w14:paraId="66AA9F10" w14:textId="77777777" w:rsidR="00297184" w:rsidRPr="00297184" w:rsidRDefault="00297184" w:rsidP="00297184">
      <w:pPr>
        <w:jc w:val="both"/>
        <w:rPr>
          <w:rFonts w:ascii="Arial" w:hAnsi="Arial" w:cs="Arial"/>
          <w:color w:val="FF0000"/>
          <w:sz w:val="22"/>
          <w:szCs w:val="22"/>
        </w:rPr>
      </w:pPr>
    </w:p>
    <w:p w14:paraId="3AA5299D" w14:textId="77777777" w:rsidR="00297184" w:rsidRPr="00297184" w:rsidRDefault="00297184" w:rsidP="00297184">
      <w:pPr>
        <w:jc w:val="both"/>
        <w:rPr>
          <w:rFonts w:ascii="Arial" w:hAnsi="Arial" w:cs="Arial"/>
          <w:sz w:val="22"/>
          <w:szCs w:val="22"/>
        </w:rPr>
      </w:pPr>
    </w:p>
    <w:p w14:paraId="6D3A4F17" w14:textId="77777777" w:rsidR="00297184" w:rsidRPr="00297184" w:rsidRDefault="00297184" w:rsidP="00426329">
      <w:pPr>
        <w:pStyle w:val="Naslov3"/>
      </w:pPr>
      <w:bookmarkStart w:id="71" w:name="_Toc118591974"/>
      <w:bookmarkStart w:id="72" w:name="_Toc119302925"/>
      <w:bookmarkStart w:id="73" w:name="_Toc119397862"/>
      <w:bookmarkStart w:id="74" w:name="_Toc119400378"/>
      <w:bookmarkStart w:id="75" w:name="_Toc150655435"/>
      <w:bookmarkStart w:id="76" w:name="_Toc152937031"/>
      <w:r w:rsidRPr="00297184">
        <w:t>Program 1000: JAVNA UPRAVA I ADMINISTRACIJA</w:t>
      </w:r>
      <w:bookmarkEnd w:id="71"/>
      <w:bookmarkEnd w:id="72"/>
      <w:bookmarkEnd w:id="73"/>
      <w:bookmarkEnd w:id="74"/>
      <w:bookmarkEnd w:id="75"/>
      <w:bookmarkEnd w:id="76"/>
    </w:p>
    <w:p w14:paraId="70F90423" w14:textId="77777777" w:rsidR="00297184" w:rsidRPr="00297184" w:rsidRDefault="00297184" w:rsidP="00297184">
      <w:pPr>
        <w:rPr>
          <w:rFonts w:ascii="Arial" w:hAnsi="Arial" w:cs="Arial"/>
          <w:sz w:val="22"/>
          <w:szCs w:val="22"/>
        </w:rPr>
      </w:pPr>
    </w:p>
    <w:p w14:paraId="1C20AA61"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Opis programa</w:t>
      </w:r>
      <w:r w:rsidRPr="00297184">
        <w:rPr>
          <w:rFonts w:ascii="Arial" w:hAnsi="Arial" w:cs="Arial"/>
          <w:sz w:val="22"/>
          <w:szCs w:val="22"/>
          <w:lang w:eastAsia="en-US"/>
        </w:rPr>
        <w:t>: U okviru programa javna uprava i administracija osiguravaju se uvjeti za redoviti i nesmetani rad upravnih tijela Grada Buzeta.</w:t>
      </w:r>
    </w:p>
    <w:p w14:paraId="2C3501DD" w14:textId="77777777" w:rsidR="00297184" w:rsidRPr="00297184" w:rsidRDefault="00297184" w:rsidP="00297184">
      <w:pPr>
        <w:jc w:val="both"/>
        <w:rPr>
          <w:rFonts w:ascii="Arial" w:hAnsi="Arial" w:cs="Arial"/>
          <w:sz w:val="22"/>
          <w:szCs w:val="22"/>
          <w:lang w:eastAsia="en-US"/>
        </w:rPr>
      </w:pPr>
    </w:p>
    <w:p w14:paraId="08953EB9"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Zakonske i druge pravne osnove na kojima se Program zasniva</w:t>
      </w:r>
      <w:r w:rsidRPr="00297184">
        <w:rPr>
          <w:rFonts w:ascii="Arial" w:hAnsi="Arial" w:cs="Arial"/>
          <w:sz w:val="22"/>
          <w:szCs w:val="22"/>
          <w:lang w:eastAsia="en-US"/>
        </w:rPr>
        <w:t xml:space="preserve">: </w:t>
      </w:r>
    </w:p>
    <w:p w14:paraId="609404F7" w14:textId="77777777" w:rsidR="00297184" w:rsidRPr="00297184" w:rsidRDefault="00297184" w:rsidP="00297184">
      <w:pPr>
        <w:numPr>
          <w:ilvl w:val="0"/>
          <w:numId w:val="17"/>
        </w:numPr>
        <w:jc w:val="both"/>
        <w:rPr>
          <w:rFonts w:ascii="Arial" w:hAnsi="Arial" w:cs="Arial"/>
          <w:sz w:val="22"/>
          <w:szCs w:val="22"/>
        </w:rPr>
      </w:pPr>
      <w:bookmarkStart w:id="77" w:name="_Hlk119313384"/>
      <w:r w:rsidRPr="00297184">
        <w:rPr>
          <w:rFonts w:ascii="Arial" w:hAnsi="Arial" w:cs="Arial"/>
          <w:sz w:val="22"/>
          <w:szCs w:val="22"/>
        </w:rPr>
        <w:t>Zakon o lokalnoj i područnoj (regionalnoj) samoupravi (“Narodne novine” broj 33/01, 60/01, 129/05, 109/07, 125/08, 36/09, 150/11, 144/12, 19/13, 137/15, 123/17, 98/19 i 144/20)</w:t>
      </w:r>
    </w:p>
    <w:bookmarkEnd w:id="77"/>
    <w:p w14:paraId="298F55B1" w14:textId="77777777" w:rsidR="00297184" w:rsidRPr="00297184" w:rsidRDefault="00297184" w:rsidP="00297184">
      <w:pPr>
        <w:numPr>
          <w:ilvl w:val="0"/>
          <w:numId w:val="17"/>
        </w:numPr>
        <w:jc w:val="both"/>
        <w:rPr>
          <w:rFonts w:ascii="Arial" w:hAnsi="Arial" w:cs="Arial"/>
          <w:sz w:val="22"/>
          <w:szCs w:val="22"/>
        </w:rPr>
      </w:pPr>
      <w:r w:rsidRPr="00297184">
        <w:rPr>
          <w:rFonts w:ascii="Arial" w:hAnsi="Arial" w:cs="Arial"/>
          <w:sz w:val="22"/>
          <w:szCs w:val="22"/>
        </w:rPr>
        <w:t xml:space="preserve">Zakon o službenicima i namještenicima u lokalnoj i područnoj (regionalnoj) samoupravi (“Narodne novine” broj 86/08, 61/11, 4/18 i 112/19), </w:t>
      </w:r>
    </w:p>
    <w:p w14:paraId="7AD73898" w14:textId="77777777" w:rsidR="00297184" w:rsidRPr="00297184" w:rsidRDefault="00297184" w:rsidP="00297184">
      <w:pPr>
        <w:numPr>
          <w:ilvl w:val="0"/>
          <w:numId w:val="17"/>
        </w:numPr>
        <w:jc w:val="both"/>
        <w:rPr>
          <w:rFonts w:ascii="Arial" w:hAnsi="Arial" w:cs="Arial"/>
          <w:sz w:val="22"/>
          <w:szCs w:val="22"/>
        </w:rPr>
      </w:pPr>
      <w:r w:rsidRPr="00297184">
        <w:rPr>
          <w:rFonts w:ascii="Arial" w:hAnsi="Arial" w:cs="Arial"/>
          <w:sz w:val="22"/>
          <w:szCs w:val="22"/>
        </w:rPr>
        <w:t>Statut Grada Buzeta („Službene novine Grada Buzeta“, broj 2/21. i 10/21)</w:t>
      </w:r>
    </w:p>
    <w:p w14:paraId="2DA3227F" w14:textId="77777777" w:rsidR="00297184" w:rsidRPr="00297184" w:rsidRDefault="00297184" w:rsidP="00297184">
      <w:pPr>
        <w:numPr>
          <w:ilvl w:val="0"/>
          <w:numId w:val="17"/>
        </w:numPr>
        <w:jc w:val="both"/>
        <w:rPr>
          <w:rFonts w:ascii="Arial" w:hAnsi="Arial" w:cs="Arial"/>
          <w:sz w:val="22"/>
          <w:szCs w:val="22"/>
        </w:rPr>
      </w:pPr>
      <w:r w:rsidRPr="00297184">
        <w:rPr>
          <w:rFonts w:ascii="Arial" w:hAnsi="Arial" w:cs="Arial"/>
          <w:sz w:val="22"/>
          <w:szCs w:val="22"/>
        </w:rPr>
        <w:t xml:space="preserve">Odluka o ustrojstvu gradske uprave („Službene novine Grada Buzeta“, broj 8/16.), </w:t>
      </w:r>
    </w:p>
    <w:p w14:paraId="666F1E9A" w14:textId="77777777" w:rsidR="00297184" w:rsidRPr="00297184" w:rsidRDefault="00297184" w:rsidP="00297184">
      <w:pPr>
        <w:numPr>
          <w:ilvl w:val="0"/>
          <w:numId w:val="17"/>
        </w:numPr>
        <w:jc w:val="both"/>
        <w:rPr>
          <w:rFonts w:ascii="Arial" w:hAnsi="Arial" w:cs="Arial"/>
          <w:sz w:val="22"/>
          <w:szCs w:val="22"/>
        </w:rPr>
      </w:pPr>
      <w:r w:rsidRPr="00297184">
        <w:rPr>
          <w:rFonts w:ascii="Arial" w:hAnsi="Arial" w:cs="Arial"/>
          <w:sz w:val="22"/>
          <w:szCs w:val="22"/>
        </w:rPr>
        <w:t xml:space="preserve">Zakon o javnoj nabavi (“Narodne novine” broj 120/16 i 114/22), </w:t>
      </w:r>
    </w:p>
    <w:p w14:paraId="4FF5EA30" w14:textId="77777777" w:rsidR="00297184" w:rsidRPr="00297184" w:rsidRDefault="00297184" w:rsidP="00297184">
      <w:pPr>
        <w:numPr>
          <w:ilvl w:val="0"/>
          <w:numId w:val="17"/>
        </w:numPr>
        <w:jc w:val="both"/>
        <w:rPr>
          <w:rFonts w:ascii="Arial" w:hAnsi="Arial" w:cs="Arial"/>
          <w:sz w:val="22"/>
          <w:szCs w:val="22"/>
        </w:rPr>
      </w:pPr>
      <w:r w:rsidRPr="00297184">
        <w:rPr>
          <w:rFonts w:ascii="Arial" w:hAnsi="Arial" w:cs="Arial"/>
          <w:sz w:val="22"/>
          <w:szCs w:val="22"/>
        </w:rPr>
        <w:t>Zakon o proračunu („Narodne novine“, broj 144/21)</w:t>
      </w:r>
    </w:p>
    <w:p w14:paraId="28261106" w14:textId="77777777" w:rsidR="00297184" w:rsidRPr="00297184" w:rsidRDefault="00297184" w:rsidP="00297184">
      <w:pPr>
        <w:numPr>
          <w:ilvl w:val="0"/>
          <w:numId w:val="17"/>
        </w:numPr>
        <w:jc w:val="both"/>
        <w:rPr>
          <w:rFonts w:ascii="Arial" w:hAnsi="Arial" w:cs="Arial"/>
          <w:sz w:val="22"/>
          <w:szCs w:val="22"/>
        </w:rPr>
      </w:pPr>
      <w:r w:rsidRPr="00297184">
        <w:rPr>
          <w:rFonts w:ascii="Arial" w:hAnsi="Arial" w:cs="Arial"/>
          <w:sz w:val="22"/>
          <w:szCs w:val="22"/>
        </w:rPr>
        <w:t>Zakon o fiskalnoj odgovornosti („Narodne novine“ broj 111/18 i 83/23).</w:t>
      </w:r>
    </w:p>
    <w:p w14:paraId="5767E7FF" w14:textId="77777777" w:rsidR="00297184" w:rsidRPr="00297184" w:rsidRDefault="00297184" w:rsidP="00297184">
      <w:pPr>
        <w:jc w:val="both"/>
        <w:rPr>
          <w:rFonts w:ascii="Arial" w:hAnsi="Arial" w:cs="Arial"/>
          <w:b/>
          <w:bCs/>
          <w:sz w:val="22"/>
          <w:szCs w:val="22"/>
          <w:lang w:eastAsia="en-US"/>
        </w:rPr>
      </w:pPr>
    </w:p>
    <w:p w14:paraId="483C1327" w14:textId="77777777" w:rsidR="00297184" w:rsidRPr="00297184" w:rsidRDefault="00297184" w:rsidP="00297184">
      <w:pPr>
        <w:jc w:val="both"/>
        <w:rPr>
          <w:rFonts w:ascii="Arial" w:hAnsi="Arial" w:cs="Arial"/>
          <w:sz w:val="22"/>
          <w:szCs w:val="22"/>
          <w:highlight w:val="yellow"/>
          <w:lang w:eastAsia="en-US"/>
        </w:rPr>
      </w:pPr>
      <w:r w:rsidRPr="00297184">
        <w:rPr>
          <w:rFonts w:ascii="Arial" w:hAnsi="Arial" w:cs="Arial"/>
          <w:b/>
          <w:bCs/>
          <w:sz w:val="22"/>
          <w:szCs w:val="22"/>
          <w:lang w:eastAsia="en-US"/>
        </w:rPr>
        <w:t>Cilj programa</w:t>
      </w:r>
      <w:r w:rsidRPr="00297184">
        <w:rPr>
          <w:rFonts w:ascii="Arial" w:hAnsi="Arial" w:cs="Arial"/>
          <w:sz w:val="22"/>
          <w:szCs w:val="22"/>
          <w:lang w:eastAsia="en-US"/>
        </w:rPr>
        <w:t>:</w:t>
      </w:r>
    </w:p>
    <w:p w14:paraId="43B7A020" w14:textId="77777777" w:rsidR="00297184" w:rsidRPr="00297184" w:rsidRDefault="00297184" w:rsidP="00297184">
      <w:pPr>
        <w:jc w:val="both"/>
        <w:rPr>
          <w:rFonts w:ascii="Arial" w:hAnsi="Arial" w:cs="Arial"/>
          <w:sz w:val="22"/>
          <w:szCs w:val="22"/>
        </w:rPr>
      </w:pPr>
      <w:r w:rsidRPr="00297184">
        <w:rPr>
          <w:rFonts w:ascii="Arial" w:hAnsi="Arial" w:cs="Arial"/>
          <w:sz w:val="22"/>
          <w:szCs w:val="22"/>
        </w:rPr>
        <w:t xml:space="preserve">Cilj Programa je redoviti i nesmetani rad upravnih odjela Grada Buzeta. </w:t>
      </w:r>
    </w:p>
    <w:p w14:paraId="7686C71C" w14:textId="77777777" w:rsidR="00297184" w:rsidRPr="00297184" w:rsidRDefault="00297184" w:rsidP="00297184">
      <w:pPr>
        <w:jc w:val="both"/>
        <w:rPr>
          <w:rFonts w:ascii="Arial" w:hAnsi="Arial" w:cs="Arial"/>
          <w:sz w:val="22"/>
          <w:szCs w:val="22"/>
        </w:rPr>
      </w:pPr>
    </w:p>
    <w:p w14:paraId="2B91750F" w14:textId="77777777" w:rsidR="00297184" w:rsidRPr="00297184" w:rsidRDefault="00297184" w:rsidP="00297184">
      <w:pPr>
        <w:jc w:val="both"/>
        <w:rPr>
          <w:rFonts w:ascii="Arial" w:hAnsi="Arial" w:cs="Arial"/>
          <w:sz w:val="22"/>
          <w:szCs w:val="22"/>
        </w:rPr>
      </w:pPr>
      <w:r w:rsidRPr="00297184">
        <w:rPr>
          <w:rFonts w:ascii="Arial" w:hAnsi="Arial" w:cs="Arial"/>
          <w:b/>
          <w:bCs/>
          <w:sz w:val="22"/>
          <w:szCs w:val="22"/>
          <w:lang w:eastAsia="en-US"/>
        </w:rPr>
        <w:t>Pokazatelji rezultata</w:t>
      </w:r>
      <w:r w:rsidRPr="00297184">
        <w:rPr>
          <w:rFonts w:ascii="Arial" w:hAnsi="Arial" w:cs="Arial"/>
          <w:sz w:val="22"/>
          <w:szCs w:val="22"/>
          <w:lang w:eastAsia="en-US"/>
        </w:rPr>
        <w:t>: redovit i nesmetan rad upravnih odjela usklađen sa zakonskim izmjenama, kontinuirano pružanje usluga, redovita n</w:t>
      </w:r>
      <w:r w:rsidRPr="00297184">
        <w:rPr>
          <w:rFonts w:ascii="Arial" w:hAnsi="Arial" w:cs="Arial"/>
          <w:sz w:val="22"/>
          <w:szCs w:val="22"/>
        </w:rPr>
        <w:t>abava opreme i njezino održavanje.</w:t>
      </w:r>
    </w:p>
    <w:p w14:paraId="06448BE8" w14:textId="77777777" w:rsidR="00297184" w:rsidRPr="00297184" w:rsidRDefault="00297184" w:rsidP="00297184">
      <w:pPr>
        <w:jc w:val="both"/>
        <w:rPr>
          <w:rFonts w:ascii="Arial" w:hAnsi="Arial" w:cs="Arial"/>
          <w:sz w:val="22"/>
          <w:szCs w:val="22"/>
        </w:rPr>
      </w:pPr>
    </w:p>
    <w:p w14:paraId="0EB7F363"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Usklađenost programa s dokumentima dugoročnog razvoja</w:t>
      </w:r>
      <w:r w:rsidRPr="00297184">
        <w:rPr>
          <w:rFonts w:ascii="Arial" w:hAnsi="Arial" w:cs="Arial"/>
          <w:sz w:val="22"/>
          <w:szCs w:val="22"/>
          <w:lang w:eastAsia="en-US"/>
        </w:rPr>
        <w:t>: Provedbeni program Grada Buzeta za razdoblje od 2021. do 2025. godine, prioritetni smjer 4. Učinkovita, pametna i održiva javna uprava.</w:t>
      </w:r>
    </w:p>
    <w:p w14:paraId="4200E7F8" w14:textId="77777777" w:rsidR="00297184" w:rsidRPr="00297184" w:rsidRDefault="00297184" w:rsidP="00297184">
      <w:pPr>
        <w:jc w:val="both"/>
        <w:rPr>
          <w:rFonts w:ascii="Arial" w:hAnsi="Arial" w:cs="Arial"/>
          <w:sz w:val="22"/>
          <w:szCs w:val="22"/>
          <w:lang w:eastAsia="en-US"/>
        </w:rPr>
      </w:pPr>
    </w:p>
    <w:p w14:paraId="37CFE81D"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Sredstva za realizaciju programa</w:t>
      </w:r>
      <w:r w:rsidRPr="00297184">
        <w:rPr>
          <w:rFonts w:ascii="Arial" w:hAnsi="Arial" w:cs="Arial"/>
          <w:sz w:val="22"/>
          <w:szCs w:val="22"/>
          <w:lang w:eastAsia="en-US"/>
        </w:rPr>
        <w:t>: osigurana su u ukupnom iznosu od 371.051,80 eura kroz dvije Aktivnosti i jedan Tekući projekt:</w:t>
      </w:r>
    </w:p>
    <w:p w14:paraId="3E088444" w14:textId="77777777" w:rsidR="00297184" w:rsidRPr="00297184" w:rsidRDefault="00297184" w:rsidP="00297184">
      <w:pPr>
        <w:jc w:val="both"/>
        <w:rPr>
          <w:rFonts w:ascii="Arial" w:hAnsi="Arial" w:cs="Arial"/>
          <w:sz w:val="22"/>
          <w:szCs w:val="22"/>
          <w:lang w:eastAsia="en-US"/>
        </w:rPr>
      </w:pPr>
    </w:p>
    <w:tbl>
      <w:tblPr>
        <w:tblStyle w:val="Reetkatablice"/>
        <w:tblW w:w="0" w:type="auto"/>
        <w:tblLook w:val="04A0" w:firstRow="1" w:lastRow="0" w:firstColumn="1" w:lastColumn="0" w:noHBand="0" w:noVBand="1"/>
      </w:tblPr>
      <w:tblGrid>
        <w:gridCol w:w="1682"/>
        <w:gridCol w:w="1097"/>
        <w:gridCol w:w="4459"/>
        <w:gridCol w:w="1824"/>
      </w:tblGrid>
      <w:tr w:rsidR="00297184" w:rsidRPr="00297184" w14:paraId="3C6BFA3E" w14:textId="77777777" w:rsidTr="00DE5DAB">
        <w:tc>
          <w:tcPr>
            <w:tcW w:w="7225" w:type="dxa"/>
            <w:gridSpan w:val="3"/>
          </w:tcPr>
          <w:p w14:paraId="67C6F579" w14:textId="77777777" w:rsidR="00297184" w:rsidRPr="00297184" w:rsidRDefault="00297184" w:rsidP="00297184">
            <w:pPr>
              <w:jc w:val="both"/>
              <w:rPr>
                <w:rFonts w:ascii="Arial" w:hAnsi="Arial" w:cs="Arial"/>
                <w:b/>
                <w:bCs/>
                <w:sz w:val="22"/>
                <w:szCs w:val="22"/>
                <w:lang w:eastAsia="en-US"/>
              </w:rPr>
            </w:pPr>
            <w:r w:rsidRPr="00297184">
              <w:rPr>
                <w:rFonts w:ascii="Arial" w:hAnsi="Arial" w:cs="Arial"/>
                <w:b/>
                <w:bCs/>
                <w:sz w:val="22"/>
                <w:szCs w:val="22"/>
                <w:lang w:eastAsia="en-US"/>
              </w:rPr>
              <w:t>Program 1000 Javna uprava i administracija</w:t>
            </w:r>
          </w:p>
        </w:tc>
        <w:tc>
          <w:tcPr>
            <w:tcW w:w="1837" w:type="dxa"/>
          </w:tcPr>
          <w:p w14:paraId="56C41BD1"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Iznos (eura)</w:t>
            </w:r>
          </w:p>
        </w:tc>
      </w:tr>
      <w:tr w:rsidR="00297184" w:rsidRPr="00297184" w14:paraId="6860844E" w14:textId="77777777" w:rsidTr="00DE5DAB">
        <w:tc>
          <w:tcPr>
            <w:tcW w:w="1696" w:type="dxa"/>
            <w:vAlign w:val="center"/>
          </w:tcPr>
          <w:p w14:paraId="156BE3C8"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Aktivnost</w:t>
            </w:r>
          </w:p>
        </w:tc>
        <w:tc>
          <w:tcPr>
            <w:tcW w:w="993" w:type="dxa"/>
            <w:vAlign w:val="center"/>
          </w:tcPr>
          <w:p w14:paraId="670E3F87"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A100001</w:t>
            </w:r>
          </w:p>
        </w:tc>
        <w:tc>
          <w:tcPr>
            <w:tcW w:w="4536" w:type="dxa"/>
          </w:tcPr>
          <w:p w14:paraId="28A81003"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Redovna djelatnost</w:t>
            </w:r>
          </w:p>
        </w:tc>
        <w:tc>
          <w:tcPr>
            <w:tcW w:w="1837" w:type="dxa"/>
          </w:tcPr>
          <w:p w14:paraId="527B0121"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351.051,80</w:t>
            </w:r>
          </w:p>
          <w:p w14:paraId="53E7381D" w14:textId="77777777" w:rsidR="00297184" w:rsidRPr="00297184" w:rsidRDefault="00297184" w:rsidP="00297184">
            <w:pPr>
              <w:jc w:val="right"/>
              <w:rPr>
                <w:rFonts w:ascii="Arial" w:hAnsi="Arial" w:cs="Arial"/>
                <w:sz w:val="22"/>
                <w:szCs w:val="22"/>
                <w:lang w:eastAsia="en-US"/>
              </w:rPr>
            </w:pPr>
          </w:p>
        </w:tc>
      </w:tr>
      <w:tr w:rsidR="00297184" w:rsidRPr="00297184" w14:paraId="693F6475" w14:textId="77777777" w:rsidTr="00DE5DAB">
        <w:tc>
          <w:tcPr>
            <w:tcW w:w="1696" w:type="dxa"/>
            <w:vAlign w:val="center"/>
          </w:tcPr>
          <w:p w14:paraId="59C08105"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Aktivnost</w:t>
            </w:r>
          </w:p>
        </w:tc>
        <w:tc>
          <w:tcPr>
            <w:tcW w:w="993" w:type="dxa"/>
            <w:vAlign w:val="center"/>
          </w:tcPr>
          <w:p w14:paraId="4922911B"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A100002</w:t>
            </w:r>
          </w:p>
        </w:tc>
        <w:tc>
          <w:tcPr>
            <w:tcW w:w="4536" w:type="dxa"/>
          </w:tcPr>
          <w:p w14:paraId="4E258F0D" w14:textId="77777777" w:rsidR="00297184" w:rsidRPr="00297184" w:rsidRDefault="00297184" w:rsidP="00297184">
            <w:pPr>
              <w:jc w:val="both"/>
              <w:rPr>
                <w:rFonts w:ascii="Arial" w:hAnsi="Arial" w:cs="Arial"/>
                <w:sz w:val="22"/>
                <w:szCs w:val="22"/>
                <w:lang w:eastAsia="en-US"/>
              </w:rPr>
            </w:pPr>
            <w:r w:rsidRPr="00297184">
              <w:rPr>
                <w:rFonts w:ascii="Arial" w:eastAsiaTheme="minorHAnsi" w:hAnsi="Arial" w:cs="Arial"/>
                <w:sz w:val="22"/>
                <w:szCs w:val="22"/>
                <w:lang w:eastAsia="en-US"/>
              </w:rPr>
              <w:t>Održavanje zgrade i opreme za redovno korištenje</w:t>
            </w:r>
          </w:p>
        </w:tc>
        <w:tc>
          <w:tcPr>
            <w:tcW w:w="1837" w:type="dxa"/>
          </w:tcPr>
          <w:p w14:paraId="11EDC230"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54.500,00</w:t>
            </w:r>
          </w:p>
        </w:tc>
      </w:tr>
      <w:tr w:rsidR="00297184" w:rsidRPr="00916609" w14:paraId="4BB2F887" w14:textId="77777777" w:rsidTr="00DE5DAB">
        <w:tc>
          <w:tcPr>
            <w:tcW w:w="1696" w:type="dxa"/>
            <w:vAlign w:val="center"/>
          </w:tcPr>
          <w:p w14:paraId="3FFDBF1C" w14:textId="77777777" w:rsidR="00297184" w:rsidRPr="00916609" w:rsidRDefault="00297184" w:rsidP="00297184">
            <w:pPr>
              <w:rPr>
                <w:rFonts w:ascii="Arial" w:hAnsi="Arial" w:cs="Arial"/>
                <w:sz w:val="22"/>
                <w:szCs w:val="22"/>
                <w:lang w:eastAsia="en-US"/>
              </w:rPr>
            </w:pPr>
            <w:r w:rsidRPr="00916609">
              <w:rPr>
                <w:rFonts w:ascii="Arial" w:hAnsi="Arial" w:cs="Arial"/>
                <w:sz w:val="22"/>
                <w:szCs w:val="22"/>
                <w:lang w:eastAsia="en-US"/>
              </w:rPr>
              <w:t>Tekući projekt</w:t>
            </w:r>
          </w:p>
        </w:tc>
        <w:tc>
          <w:tcPr>
            <w:tcW w:w="993" w:type="dxa"/>
            <w:vAlign w:val="center"/>
          </w:tcPr>
          <w:p w14:paraId="04997083" w14:textId="77777777" w:rsidR="00297184" w:rsidRPr="00916609" w:rsidRDefault="00297184" w:rsidP="00297184">
            <w:pPr>
              <w:rPr>
                <w:rFonts w:ascii="Arial" w:hAnsi="Arial" w:cs="Arial"/>
                <w:sz w:val="22"/>
                <w:szCs w:val="22"/>
                <w:lang w:eastAsia="en-US"/>
              </w:rPr>
            </w:pPr>
            <w:r w:rsidRPr="00916609">
              <w:rPr>
                <w:rFonts w:ascii="Arial" w:eastAsiaTheme="minorHAnsi" w:hAnsi="Arial" w:cs="Arial"/>
                <w:sz w:val="22"/>
                <w:szCs w:val="22"/>
                <w:lang w:eastAsia="en-US"/>
              </w:rPr>
              <w:t>T100101</w:t>
            </w:r>
          </w:p>
        </w:tc>
        <w:tc>
          <w:tcPr>
            <w:tcW w:w="4536" w:type="dxa"/>
          </w:tcPr>
          <w:p w14:paraId="0D7E152E" w14:textId="77777777" w:rsidR="00297184" w:rsidRPr="00916609" w:rsidRDefault="00297184" w:rsidP="00297184">
            <w:pPr>
              <w:jc w:val="both"/>
              <w:rPr>
                <w:rFonts w:ascii="Arial" w:eastAsiaTheme="minorHAnsi" w:hAnsi="Arial" w:cs="Arial"/>
                <w:sz w:val="22"/>
                <w:szCs w:val="22"/>
                <w:lang w:eastAsia="en-US"/>
              </w:rPr>
            </w:pPr>
            <w:r w:rsidRPr="00916609">
              <w:rPr>
                <w:rFonts w:ascii="Arial" w:eastAsiaTheme="minorHAnsi" w:hAnsi="Arial" w:cs="Arial"/>
                <w:sz w:val="22"/>
                <w:szCs w:val="22"/>
                <w:lang w:eastAsia="en-US"/>
              </w:rPr>
              <w:t>Nabavka opreme</w:t>
            </w:r>
          </w:p>
        </w:tc>
        <w:tc>
          <w:tcPr>
            <w:tcW w:w="1837" w:type="dxa"/>
          </w:tcPr>
          <w:p w14:paraId="38FF330B" w14:textId="77777777" w:rsidR="00297184" w:rsidRPr="00916609" w:rsidRDefault="00297184" w:rsidP="00297184">
            <w:pPr>
              <w:jc w:val="right"/>
              <w:rPr>
                <w:rFonts w:ascii="Arial" w:hAnsi="Arial" w:cs="Arial"/>
                <w:sz w:val="22"/>
                <w:szCs w:val="22"/>
                <w:lang w:eastAsia="en-US"/>
              </w:rPr>
            </w:pPr>
            <w:r w:rsidRPr="00916609">
              <w:rPr>
                <w:rFonts w:ascii="Arial" w:hAnsi="Arial" w:cs="Arial"/>
                <w:sz w:val="22"/>
                <w:szCs w:val="22"/>
                <w:lang w:eastAsia="en-US"/>
              </w:rPr>
              <w:t>5.000,00</w:t>
            </w:r>
          </w:p>
          <w:p w14:paraId="315602B7" w14:textId="77777777" w:rsidR="00297184" w:rsidRPr="00916609" w:rsidRDefault="00297184" w:rsidP="00297184">
            <w:pPr>
              <w:jc w:val="right"/>
              <w:rPr>
                <w:rFonts w:ascii="Arial" w:hAnsi="Arial" w:cs="Arial"/>
                <w:sz w:val="22"/>
                <w:szCs w:val="22"/>
                <w:lang w:eastAsia="en-US"/>
              </w:rPr>
            </w:pPr>
          </w:p>
        </w:tc>
      </w:tr>
    </w:tbl>
    <w:p w14:paraId="2BF528EA" w14:textId="77777777" w:rsidR="00297184" w:rsidRPr="00916609" w:rsidRDefault="00297184" w:rsidP="00297184">
      <w:pPr>
        <w:jc w:val="both"/>
        <w:rPr>
          <w:rFonts w:ascii="Arial" w:hAnsi="Arial" w:cs="Arial"/>
          <w:sz w:val="22"/>
          <w:szCs w:val="22"/>
          <w:lang w:eastAsia="en-US"/>
        </w:rPr>
      </w:pPr>
    </w:p>
    <w:p w14:paraId="772F52A0" w14:textId="77777777" w:rsidR="00297184" w:rsidRPr="00297184" w:rsidRDefault="00297184" w:rsidP="00297184">
      <w:pPr>
        <w:shd w:val="clear" w:color="auto" w:fill="D9D9D9"/>
        <w:jc w:val="both"/>
        <w:rPr>
          <w:rFonts w:ascii="Arial" w:hAnsi="Arial" w:cs="Arial"/>
          <w:b/>
          <w:sz w:val="22"/>
          <w:szCs w:val="22"/>
        </w:rPr>
      </w:pPr>
      <w:r w:rsidRPr="00297184">
        <w:rPr>
          <w:rFonts w:ascii="Arial" w:eastAsiaTheme="minorHAnsi" w:hAnsi="Arial" w:cs="Arial"/>
          <w:b/>
          <w:bCs/>
          <w:sz w:val="22"/>
          <w:szCs w:val="22"/>
          <w:lang w:eastAsia="en-US"/>
        </w:rPr>
        <w:t>Aktivnost A100001</w:t>
      </w:r>
      <w:r w:rsidRPr="00297184">
        <w:rPr>
          <w:rFonts w:ascii="Arial" w:eastAsiaTheme="minorHAnsi" w:hAnsi="Arial" w:cs="Arial"/>
          <w:sz w:val="22"/>
          <w:szCs w:val="22"/>
          <w:lang w:eastAsia="en-US"/>
        </w:rPr>
        <w:t xml:space="preserve">: Redovna djelatnost </w:t>
      </w:r>
    </w:p>
    <w:p w14:paraId="6D81B81D" w14:textId="77777777" w:rsidR="00297184" w:rsidRPr="00916609" w:rsidRDefault="00297184" w:rsidP="00297184">
      <w:pPr>
        <w:jc w:val="both"/>
        <w:rPr>
          <w:rFonts w:ascii="Arial" w:hAnsi="Arial" w:cs="Arial"/>
          <w:sz w:val="22"/>
          <w:szCs w:val="22"/>
        </w:rPr>
      </w:pPr>
      <w:r w:rsidRPr="00297184">
        <w:rPr>
          <w:rFonts w:ascii="Arial" w:hAnsi="Arial" w:cs="Arial"/>
          <w:sz w:val="22"/>
          <w:szCs w:val="22"/>
        </w:rPr>
        <w:t xml:space="preserve">Kroz aktivnost Redovna djelatnost planirana su sredstva namijenjena isplati plaća i materijalnih prava za djelatnike Upravnog odjela za opće poslove, društvene djelatnosti i razvojne projekte, te </w:t>
      </w:r>
      <w:r w:rsidRPr="00916609">
        <w:rPr>
          <w:rFonts w:ascii="Arial" w:hAnsi="Arial" w:cs="Arial"/>
          <w:sz w:val="22"/>
          <w:szCs w:val="22"/>
        </w:rPr>
        <w:t>za rashode za materijal, energiju i usluge za redovno funkcioniranje cijele gradske uprave.</w:t>
      </w:r>
    </w:p>
    <w:p w14:paraId="5EE342E3" w14:textId="77777777" w:rsidR="00916609" w:rsidRPr="00916609" w:rsidRDefault="00916609" w:rsidP="00916609">
      <w:pPr>
        <w:jc w:val="both"/>
        <w:rPr>
          <w:rFonts w:ascii="Arial" w:hAnsi="Arial" w:cs="Arial"/>
          <w:sz w:val="22"/>
          <w:szCs w:val="22"/>
        </w:rPr>
      </w:pPr>
      <w:r w:rsidRPr="00916609">
        <w:rPr>
          <w:rFonts w:ascii="Arial" w:hAnsi="Arial" w:cs="Arial"/>
          <w:sz w:val="22"/>
          <w:szCs w:val="22"/>
        </w:rPr>
        <w:t xml:space="preserve">Plaće za redovan rad planirane su u 2024. godini s bruto osnovicom uvećanom za 7% u odnosu na plan za 2023. godinu. U odnosu na 2023. godinu u 2024. godini planirane su dodatno i plaće za dvije djelatnice Odjela kojima je završio, odnosno tijekom 2024. godine završava, roditeljski dopust. </w:t>
      </w:r>
    </w:p>
    <w:p w14:paraId="24811145" w14:textId="77777777" w:rsidR="00297184" w:rsidRPr="00916609" w:rsidRDefault="00297184" w:rsidP="00297184">
      <w:pPr>
        <w:jc w:val="both"/>
        <w:rPr>
          <w:rFonts w:ascii="Arial" w:hAnsi="Arial" w:cs="Arial"/>
          <w:sz w:val="22"/>
          <w:szCs w:val="22"/>
        </w:rPr>
      </w:pPr>
    </w:p>
    <w:p w14:paraId="06804ABA" w14:textId="77777777" w:rsidR="00297184" w:rsidRPr="00297184" w:rsidRDefault="00297184" w:rsidP="00297184">
      <w:pPr>
        <w:jc w:val="both"/>
        <w:rPr>
          <w:rFonts w:ascii="Arial" w:hAnsi="Arial" w:cs="Arial"/>
          <w:sz w:val="22"/>
          <w:szCs w:val="22"/>
        </w:rPr>
      </w:pPr>
      <w:r w:rsidRPr="00916609">
        <w:rPr>
          <w:rFonts w:ascii="Arial" w:hAnsi="Arial" w:cs="Arial"/>
          <w:sz w:val="22"/>
          <w:szCs w:val="22"/>
        </w:rPr>
        <w:t xml:space="preserve">Materijalni </w:t>
      </w:r>
      <w:r w:rsidRPr="00297184">
        <w:rPr>
          <w:rFonts w:ascii="Arial" w:hAnsi="Arial" w:cs="Arial"/>
          <w:sz w:val="22"/>
          <w:szCs w:val="22"/>
        </w:rPr>
        <w:t>rashodi uključuju rashode za naknade troškovima zaposlenima (naknade za prijevoz na posao, seminare i stručno osposobljavanje), rashode za materijal i energiju, usluge te ostale nespomenute rashode poslovanja.</w:t>
      </w:r>
    </w:p>
    <w:p w14:paraId="02BF8011" w14:textId="77777777" w:rsidR="00297184" w:rsidRPr="00297184" w:rsidRDefault="00297184" w:rsidP="00297184">
      <w:pPr>
        <w:jc w:val="both"/>
        <w:rPr>
          <w:rFonts w:ascii="Arial" w:hAnsi="Arial" w:cs="Arial"/>
          <w:sz w:val="22"/>
          <w:szCs w:val="22"/>
        </w:rPr>
      </w:pPr>
      <w:r w:rsidRPr="00297184">
        <w:rPr>
          <w:rFonts w:ascii="Arial" w:hAnsi="Arial" w:cs="Arial"/>
          <w:sz w:val="22"/>
          <w:szCs w:val="22"/>
        </w:rPr>
        <w:t>Na rashodima za materijal i energiju planirana su sredstva za nabavu uredskog materijala, informatičkog pribora, literature za potrebe zaposlenih, sitnog inventara i auto guma, motornog benzina, energenata za grijanje, troškove energije i dr.</w:t>
      </w:r>
    </w:p>
    <w:p w14:paraId="07A0AC06" w14:textId="77777777" w:rsidR="00297184" w:rsidRPr="00297184" w:rsidRDefault="00297184" w:rsidP="00297184">
      <w:pPr>
        <w:jc w:val="both"/>
        <w:rPr>
          <w:rFonts w:ascii="Arial" w:hAnsi="Arial" w:cs="Arial"/>
          <w:sz w:val="22"/>
          <w:szCs w:val="22"/>
        </w:rPr>
      </w:pPr>
    </w:p>
    <w:p w14:paraId="39F41D3A" w14:textId="77777777" w:rsidR="00297184" w:rsidRPr="00297184" w:rsidRDefault="00297184" w:rsidP="00297184">
      <w:pPr>
        <w:jc w:val="both"/>
        <w:rPr>
          <w:rFonts w:ascii="Arial" w:hAnsi="Arial" w:cs="Arial"/>
          <w:sz w:val="22"/>
          <w:szCs w:val="22"/>
        </w:rPr>
      </w:pPr>
      <w:r w:rsidRPr="00297184">
        <w:rPr>
          <w:rFonts w:ascii="Arial" w:hAnsi="Arial" w:cs="Arial"/>
          <w:sz w:val="22"/>
          <w:szCs w:val="22"/>
        </w:rPr>
        <w:t xml:space="preserve">Rashodi za usluge uključuju troškove usluga telefona, interneta, mobilnih operatera, poštarine, objave oglasa, natječaja, komunalne usluge, intelektualne i druge usluge. U okviru rashoda za usluge planirana su sredstva za ugovaranje vanjskih usluga čišćenja zgrade gradske uprave. </w:t>
      </w:r>
    </w:p>
    <w:p w14:paraId="651209A2" w14:textId="77777777" w:rsidR="00297184" w:rsidRPr="00297184" w:rsidRDefault="00297184" w:rsidP="00297184">
      <w:pPr>
        <w:jc w:val="both"/>
        <w:rPr>
          <w:rFonts w:ascii="Arial" w:hAnsi="Arial" w:cs="Arial"/>
          <w:sz w:val="22"/>
          <w:szCs w:val="22"/>
        </w:rPr>
      </w:pPr>
    </w:p>
    <w:p w14:paraId="00087907" w14:textId="73A0B049" w:rsidR="00297184" w:rsidRPr="00297184" w:rsidRDefault="00297184" w:rsidP="00297184">
      <w:pPr>
        <w:jc w:val="both"/>
        <w:rPr>
          <w:rFonts w:ascii="Arial" w:hAnsi="Arial" w:cs="Arial"/>
          <w:sz w:val="22"/>
          <w:szCs w:val="22"/>
        </w:rPr>
      </w:pPr>
      <w:r w:rsidRPr="00297184">
        <w:rPr>
          <w:rFonts w:ascii="Arial" w:hAnsi="Arial" w:cs="Arial"/>
          <w:sz w:val="22"/>
          <w:szCs w:val="22"/>
        </w:rPr>
        <w:t xml:space="preserve">Ostali nespomenuti rashodi poslovanja uključuju: novčanu naknadu poslodavca zbog nezapošljavanja osoba s invaliditetom, sredstva planirana za sistematski pregled zaposlenika </w:t>
      </w:r>
      <w:r w:rsidRPr="00297184">
        <w:rPr>
          <w:rFonts w:ascii="Arial" w:hAnsi="Arial" w:cs="Arial"/>
          <w:sz w:val="22"/>
          <w:szCs w:val="22"/>
        </w:rPr>
        <w:lastRenderedPageBreak/>
        <w:t xml:space="preserve">gradske uprave te nepredviđene rashode do visine proračunske zalihe. Nepredviđeni rashodi do visine proračunske zalihe planirani su u iznosu od 4.400,00 </w:t>
      </w:r>
      <w:r w:rsidR="00170450">
        <w:rPr>
          <w:rFonts w:ascii="Arial" w:hAnsi="Arial" w:cs="Arial"/>
          <w:sz w:val="22"/>
          <w:szCs w:val="22"/>
        </w:rPr>
        <w:t>eura</w:t>
      </w:r>
      <w:r w:rsidRPr="00297184">
        <w:rPr>
          <w:rFonts w:ascii="Arial" w:hAnsi="Arial" w:cs="Arial"/>
          <w:sz w:val="22"/>
          <w:szCs w:val="22"/>
        </w:rPr>
        <w:t xml:space="preserve">. Proračunska zaliha utvrđena je Zakonom o proračunu, a može se koristiti isključivo za nepredviđene namjene, za koje u Proračunu nisu osigurana sredstva ili za namjene za koje se tijekom godine pokaže da za njih nisu planirana dostatna sredstva jer ih nije bilo moguće predvidjeti. O korištenju proračunske zalihe odlučuje Gradonačelnik. Sredstva proračunske zalihe koriste se za financiranje rashoda nastalih pri otklanjanju posljedica elementarnih nepogoda, epidemija, ekoloških i ostalih nepredvidivih nesreća odnosno izvanrednih događaja tijekom godine. Člankom 66. stavak 3. Zakona o proračunu propisana je obveza tromjesečnog izvještavanja o korištenju sredstava proračunske zalihe. </w:t>
      </w:r>
    </w:p>
    <w:p w14:paraId="6017A79B" w14:textId="77777777" w:rsidR="00297184" w:rsidRPr="00297184" w:rsidRDefault="00297184" w:rsidP="00297184">
      <w:pPr>
        <w:jc w:val="both"/>
        <w:rPr>
          <w:rFonts w:ascii="Arial" w:hAnsi="Arial" w:cs="Arial"/>
          <w:sz w:val="22"/>
          <w:szCs w:val="22"/>
        </w:rPr>
      </w:pPr>
    </w:p>
    <w:p w14:paraId="0685C9A5" w14:textId="77777777" w:rsidR="00297184" w:rsidRPr="00297184" w:rsidRDefault="00297184" w:rsidP="00297184">
      <w:pPr>
        <w:shd w:val="clear" w:color="auto" w:fill="D9D9D9"/>
        <w:jc w:val="both"/>
        <w:rPr>
          <w:rFonts w:ascii="Arial" w:hAnsi="Arial" w:cs="Arial"/>
          <w:b/>
          <w:sz w:val="22"/>
          <w:szCs w:val="22"/>
        </w:rPr>
      </w:pPr>
      <w:r w:rsidRPr="00297184">
        <w:rPr>
          <w:rFonts w:ascii="Arial" w:eastAsiaTheme="minorHAnsi" w:hAnsi="Arial" w:cs="Arial"/>
          <w:b/>
          <w:bCs/>
          <w:sz w:val="22"/>
          <w:szCs w:val="22"/>
          <w:lang w:eastAsia="en-US"/>
        </w:rPr>
        <w:t>Aktivnost A100002</w:t>
      </w:r>
      <w:r w:rsidRPr="00297184">
        <w:rPr>
          <w:rFonts w:ascii="Arial" w:eastAsiaTheme="minorHAnsi" w:hAnsi="Arial" w:cs="Arial"/>
          <w:sz w:val="22"/>
          <w:szCs w:val="22"/>
          <w:lang w:eastAsia="en-US"/>
        </w:rPr>
        <w:t xml:space="preserve">: Održavanje zgrade i opreme za redovno korištenje </w:t>
      </w:r>
    </w:p>
    <w:p w14:paraId="55956202" w14:textId="2314CCA0" w:rsidR="00297184" w:rsidRPr="00297184" w:rsidRDefault="00297184" w:rsidP="00297184">
      <w:pPr>
        <w:jc w:val="both"/>
        <w:rPr>
          <w:rFonts w:ascii="Arial" w:hAnsi="Arial" w:cs="Arial"/>
          <w:sz w:val="22"/>
          <w:szCs w:val="22"/>
        </w:rPr>
      </w:pPr>
      <w:r w:rsidRPr="00297184">
        <w:rPr>
          <w:rFonts w:ascii="Arial" w:eastAsiaTheme="minorHAnsi" w:hAnsi="Arial" w:cs="Arial"/>
          <w:sz w:val="22"/>
          <w:szCs w:val="22"/>
          <w:lang w:eastAsia="en-US"/>
        </w:rPr>
        <w:t xml:space="preserve">U okviru aktivnosti Održavanje zgrade i opreme za redovno korištenje planirana su sredstva za </w:t>
      </w:r>
      <w:r w:rsidRPr="00297184">
        <w:rPr>
          <w:rFonts w:ascii="Arial" w:hAnsi="Arial" w:cs="Arial"/>
          <w:sz w:val="22"/>
          <w:szCs w:val="22"/>
        </w:rPr>
        <w:t xml:space="preserve">nabavu materijala te sredstava za čišćenje i održavanje cijele zgrade gradske uprave (2.700,00 eura). Najveći dio sredstava  planiran je  za rashode za usluge tekućeg i investicijskog održavanja (u iznosu od 47.000,00 </w:t>
      </w:r>
      <w:r w:rsidR="00170450">
        <w:rPr>
          <w:rFonts w:ascii="Arial" w:hAnsi="Arial" w:cs="Arial"/>
          <w:sz w:val="22"/>
          <w:szCs w:val="22"/>
        </w:rPr>
        <w:t>eura</w:t>
      </w:r>
      <w:r w:rsidRPr="00297184">
        <w:rPr>
          <w:rFonts w:ascii="Arial" w:hAnsi="Arial" w:cs="Arial"/>
          <w:sz w:val="22"/>
          <w:szCs w:val="22"/>
        </w:rPr>
        <w:t xml:space="preserve">) a koje uključuju troškove osnovnog godišnjeg održavanja informatičke opreme, računalnih programa, programa uredskog poslovanja (LC, SPO) te održavanja vozila (tehničke preglede i popravke). Za troškove investicijskog održavanja uredske zgrade planirana su sredstva u iznosu od 1.600,00 eura dok je za ostale usluge održavanja planirano 1.300,00 eura. </w:t>
      </w:r>
    </w:p>
    <w:p w14:paraId="5EDDC0DD" w14:textId="77777777" w:rsidR="00297184" w:rsidRPr="00297184" w:rsidRDefault="00297184" w:rsidP="00297184">
      <w:pPr>
        <w:jc w:val="both"/>
        <w:rPr>
          <w:rFonts w:ascii="Arial" w:hAnsi="Arial" w:cs="Arial"/>
          <w:sz w:val="22"/>
          <w:szCs w:val="22"/>
          <w:lang w:eastAsia="en-US"/>
        </w:rPr>
      </w:pPr>
    </w:p>
    <w:p w14:paraId="7C3CCBD4" w14:textId="77777777" w:rsidR="00297184" w:rsidRPr="00297184" w:rsidRDefault="00297184" w:rsidP="00297184">
      <w:pPr>
        <w:shd w:val="clear" w:color="auto" w:fill="D9D9D9"/>
        <w:jc w:val="both"/>
        <w:rPr>
          <w:rFonts w:ascii="Arial" w:hAnsi="Arial" w:cs="Arial"/>
          <w:b/>
          <w:sz w:val="22"/>
          <w:szCs w:val="22"/>
        </w:rPr>
      </w:pPr>
      <w:r w:rsidRPr="00297184">
        <w:rPr>
          <w:rFonts w:ascii="Arial" w:eastAsiaTheme="minorHAnsi" w:hAnsi="Arial" w:cs="Arial"/>
          <w:b/>
          <w:bCs/>
          <w:sz w:val="22"/>
          <w:szCs w:val="22"/>
          <w:lang w:eastAsia="en-US"/>
        </w:rPr>
        <w:t>Tekući projekt T100101</w:t>
      </w:r>
      <w:r w:rsidRPr="00297184">
        <w:rPr>
          <w:rFonts w:ascii="Arial" w:eastAsiaTheme="minorHAnsi" w:hAnsi="Arial" w:cs="Arial"/>
          <w:sz w:val="22"/>
          <w:szCs w:val="22"/>
          <w:lang w:eastAsia="en-US"/>
        </w:rPr>
        <w:t xml:space="preserve">: Nabavka opreme </w:t>
      </w:r>
    </w:p>
    <w:p w14:paraId="43647349" w14:textId="77777777" w:rsidR="00297184" w:rsidRPr="00297184" w:rsidRDefault="00297184" w:rsidP="00297184">
      <w:pPr>
        <w:jc w:val="both"/>
        <w:rPr>
          <w:rFonts w:ascii="Arial" w:hAnsi="Arial" w:cs="Arial"/>
          <w:sz w:val="22"/>
          <w:szCs w:val="22"/>
        </w:rPr>
      </w:pPr>
      <w:r w:rsidRPr="00297184">
        <w:rPr>
          <w:rFonts w:ascii="Arial" w:hAnsi="Arial" w:cs="Arial"/>
          <w:sz w:val="22"/>
          <w:szCs w:val="22"/>
        </w:rPr>
        <w:t>Za nabavu opreme za gradsku upravu kojom se planira zamijeniti dio uredske informatičke opreme neophodne za rad te nadogradnje programskih rješenja planirana su sredstva u iznosu d 5.000,00 eura.</w:t>
      </w:r>
    </w:p>
    <w:p w14:paraId="7FA78751" w14:textId="77777777" w:rsidR="00297184" w:rsidRPr="00297184" w:rsidRDefault="00297184" w:rsidP="00297184">
      <w:pPr>
        <w:jc w:val="both"/>
        <w:rPr>
          <w:rFonts w:ascii="Arial" w:hAnsi="Arial" w:cs="Arial"/>
          <w:sz w:val="22"/>
          <w:szCs w:val="22"/>
        </w:rPr>
      </w:pPr>
    </w:p>
    <w:p w14:paraId="58FF196C" w14:textId="77777777" w:rsidR="00297184" w:rsidRPr="00297184" w:rsidRDefault="00297184" w:rsidP="00426329">
      <w:pPr>
        <w:pStyle w:val="Naslov3"/>
      </w:pPr>
      <w:bookmarkStart w:id="78" w:name="_Toc118591975"/>
      <w:bookmarkStart w:id="79" w:name="_Toc119302926"/>
      <w:bookmarkStart w:id="80" w:name="_Toc119397863"/>
      <w:bookmarkStart w:id="81" w:name="_Toc119400379"/>
      <w:bookmarkStart w:id="82" w:name="_Toc150655436"/>
      <w:bookmarkStart w:id="83" w:name="_Toc152937032"/>
      <w:r w:rsidRPr="00297184">
        <w:t>Program 1001: AKTIVNOSTI SLUŽBE</w:t>
      </w:r>
      <w:bookmarkEnd w:id="78"/>
      <w:bookmarkEnd w:id="79"/>
      <w:bookmarkEnd w:id="80"/>
      <w:bookmarkEnd w:id="81"/>
      <w:bookmarkEnd w:id="82"/>
      <w:bookmarkEnd w:id="83"/>
    </w:p>
    <w:p w14:paraId="4D7F2CC2" w14:textId="77777777" w:rsidR="00297184" w:rsidRPr="00297184" w:rsidRDefault="00297184" w:rsidP="00297184">
      <w:pPr>
        <w:jc w:val="both"/>
        <w:rPr>
          <w:rFonts w:ascii="Arial" w:hAnsi="Arial" w:cs="Arial"/>
          <w:sz w:val="22"/>
          <w:szCs w:val="22"/>
        </w:rPr>
      </w:pPr>
    </w:p>
    <w:p w14:paraId="22E4F73A"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Opis programa</w:t>
      </w:r>
      <w:r w:rsidRPr="00297184">
        <w:rPr>
          <w:rFonts w:ascii="Arial" w:hAnsi="Arial" w:cs="Arial"/>
          <w:sz w:val="22"/>
          <w:szCs w:val="22"/>
          <w:lang w:eastAsia="en-US"/>
        </w:rPr>
        <w:t xml:space="preserve">: </w:t>
      </w:r>
      <w:r w:rsidRPr="00297184">
        <w:rPr>
          <w:rFonts w:ascii="Arial" w:eastAsiaTheme="minorHAnsi" w:hAnsi="Arial" w:cs="Arial"/>
          <w:sz w:val="22"/>
          <w:szCs w:val="22"/>
          <w:lang w:eastAsia="en-US"/>
        </w:rPr>
        <w:t>U okviru ovog Programa planirana su i osigurana sredstva kojima se nastoji promicati razvojne mogućnosti grada u zemlji i inozemstvu, nastaviti suradnju s gradovima i općinama u RH i međunarodnu suradnju, promovirati grad, te osigurati nesmetan rad Vijeća bošnjačke nacionalne manjine i političkih stranaka</w:t>
      </w:r>
    </w:p>
    <w:p w14:paraId="44ED435D" w14:textId="77777777" w:rsidR="00297184" w:rsidRPr="00297184" w:rsidRDefault="00297184" w:rsidP="00297184">
      <w:pPr>
        <w:jc w:val="both"/>
        <w:rPr>
          <w:rFonts w:ascii="Arial" w:hAnsi="Arial" w:cs="Arial"/>
          <w:sz w:val="22"/>
          <w:szCs w:val="22"/>
          <w:lang w:eastAsia="en-US"/>
        </w:rPr>
      </w:pPr>
    </w:p>
    <w:p w14:paraId="5D3E11B6"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Zakonske i druge pravne osnove na kojima se Program zasniva</w:t>
      </w:r>
      <w:r w:rsidRPr="00297184">
        <w:rPr>
          <w:rFonts w:ascii="Arial" w:hAnsi="Arial" w:cs="Arial"/>
          <w:sz w:val="22"/>
          <w:szCs w:val="22"/>
          <w:lang w:eastAsia="en-US"/>
        </w:rPr>
        <w:t xml:space="preserve">: </w:t>
      </w:r>
    </w:p>
    <w:p w14:paraId="313A6589" w14:textId="77777777" w:rsidR="00297184" w:rsidRPr="00297184" w:rsidRDefault="00297184" w:rsidP="00297184">
      <w:pPr>
        <w:numPr>
          <w:ilvl w:val="0"/>
          <w:numId w:val="18"/>
        </w:numPr>
        <w:jc w:val="both"/>
        <w:rPr>
          <w:rFonts w:ascii="Arial" w:hAnsi="Arial" w:cs="Arial"/>
          <w:sz w:val="22"/>
          <w:szCs w:val="22"/>
        </w:rPr>
      </w:pPr>
      <w:r w:rsidRPr="00297184">
        <w:rPr>
          <w:rFonts w:ascii="Arial" w:hAnsi="Arial" w:cs="Arial"/>
          <w:sz w:val="22"/>
          <w:szCs w:val="22"/>
        </w:rPr>
        <w:t>Zakon o lokalnoj i područnoj (regionalnoj) samoupravi (“Narodne novine” broj 33/01, 60/01, 129/05, 109/07, 125/08, 36/09, 150/11, 144/12, 19/13, 137/15, 123/17, 98/19 i 144/20)</w:t>
      </w:r>
    </w:p>
    <w:p w14:paraId="2855FA42" w14:textId="77777777" w:rsidR="00297184" w:rsidRPr="00297184" w:rsidRDefault="00297184" w:rsidP="00297184">
      <w:pPr>
        <w:numPr>
          <w:ilvl w:val="0"/>
          <w:numId w:val="18"/>
        </w:numPr>
        <w:jc w:val="both"/>
        <w:rPr>
          <w:rFonts w:ascii="Arial" w:hAnsi="Arial" w:cs="Arial"/>
          <w:sz w:val="22"/>
          <w:szCs w:val="22"/>
        </w:rPr>
      </w:pPr>
      <w:r w:rsidRPr="00297184">
        <w:rPr>
          <w:rFonts w:ascii="Arial" w:hAnsi="Arial" w:cs="Arial"/>
          <w:sz w:val="22"/>
          <w:szCs w:val="22"/>
        </w:rPr>
        <w:t xml:space="preserve">Zakon o službenicima i namještenicima u lokalnoj i područnoj (regionalnoj) samoupravi (“Narodne novine” broj 86/08, 61/11, 4/18 i 112/19), </w:t>
      </w:r>
    </w:p>
    <w:p w14:paraId="056E8661" w14:textId="77777777" w:rsidR="00297184" w:rsidRPr="00297184" w:rsidRDefault="00297184" w:rsidP="00297184">
      <w:pPr>
        <w:numPr>
          <w:ilvl w:val="0"/>
          <w:numId w:val="18"/>
        </w:numPr>
        <w:jc w:val="both"/>
        <w:rPr>
          <w:rFonts w:ascii="Arial" w:hAnsi="Arial" w:cs="Arial"/>
          <w:sz w:val="22"/>
          <w:szCs w:val="22"/>
        </w:rPr>
      </w:pPr>
      <w:r w:rsidRPr="00297184">
        <w:rPr>
          <w:rFonts w:ascii="Arial" w:hAnsi="Arial" w:cs="Arial"/>
          <w:sz w:val="22"/>
          <w:szCs w:val="22"/>
        </w:rPr>
        <w:t>Statut Grada Buzeta („Službene novine Grada Buzeta“, broj 2/21. i 10/21)</w:t>
      </w:r>
    </w:p>
    <w:p w14:paraId="7C25E6E4" w14:textId="77777777" w:rsidR="00297184" w:rsidRPr="00297184" w:rsidRDefault="00297184" w:rsidP="00297184">
      <w:pPr>
        <w:numPr>
          <w:ilvl w:val="0"/>
          <w:numId w:val="18"/>
        </w:numPr>
        <w:jc w:val="both"/>
        <w:rPr>
          <w:rFonts w:ascii="Arial" w:hAnsi="Arial" w:cs="Arial"/>
          <w:sz w:val="22"/>
          <w:szCs w:val="22"/>
        </w:rPr>
      </w:pPr>
      <w:r w:rsidRPr="00297184">
        <w:rPr>
          <w:rFonts w:ascii="Arial" w:hAnsi="Arial" w:cs="Arial"/>
          <w:sz w:val="22"/>
          <w:szCs w:val="22"/>
        </w:rPr>
        <w:t xml:space="preserve">Odluka o ustrojstvu gradske uprave („Službene novine Grada Buzeta“, broj 8/16.), </w:t>
      </w:r>
    </w:p>
    <w:p w14:paraId="5517A6BF" w14:textId="77777777" w:rsidR="00297184" w:rsidRPr="00297184" w:rsidRDefault="00297184" w:rsidP="00297184">
      <w:pPr>
        <w:numPr>
          <w:ilvl w:val="0"/>
          <w:numId w:val="18"/>
        </w:numPr>
        <w:jc w:val="both"/>
        <w:rPr>
          <w:rFonts w:ascii="Arial" w:hAnsi="Arial" w:cs="Arial"/>
          <w:sz w:val="22"/>
          <w:szCs w:val="22"/>
        </w:rPr>
      </w:pPr>
      <w:r w:rsidRPr="00297184">
        <w:rPr>
          <w:rFonts w:ascii="Arial" w:hAnsi="Arial" w:cs="Arial"/>
          <w:sz w:val="22"/>
          <w:szCs w:val="22"/>
        </w:rPr>
        <w:t xml:space="preserve">Zakon o javnoj nabavi (“Narodne novine” broj 120/16 i 114/22), </w:t>
      </w:r>
    </w:p>
    <w:p w14:paraId="0764D936" w14:textId="77777777" w:rsidR="00297184" w:rsidRPr="00297184" w:rsidRDefault="00297184" w:rsidP="00297184">
      <w:pPr>
        <w:numPr>
          <w:ilvl w:val="0"/>
          <w:numId w:val="18"/>
        </w:numPr>
        <w:jc w:val="both"/>
        <w:rPr>
          <w:rFonts w:ascii="Arial" w:hAnsi="Arial" w:cs="Arial"/>
          <w:sz w:val="22"/>
          <w:szCs w:val="22"/>
        </w:rPr>
      </w:pPr>
      <w:r w:rsidRPr="00297184">
        <w:rPr>
          <w:rFonts w:ascii="Arial" w:hAnsi="Arial" w:cs="Arial"/>
          <w:sz w:val="22"/>
          <w:szCs w:val="22"/>
        </w:rPr>
        <w:t>Zakon o proračunu („Narodne novine“, broj 144/21)</w:t>
      </w:r>
    </w:p>
    <w:p w14:paraId="42EDAEB4" w14:textId="77777777" w:rsidR="00297184" w:rsidRPr="00297184" w:rsidRDefault="00297184" w:rsidP="00297184">
      <w:pPr>
        <w:numPr>
          <w:ilvl w:val="0"/>
          <w:numId w:val="18"/>
        </w:numPr>
        <w:jc w:val="both"/>
        <w:rPr>
          <w:rFonts w:ascii="Arial" w:hAnsi="Arial" w:cs="Arial"/>
          <w:sz w:val="22"/>
          <w:szCs w:val="22"/>
        </w:rPr>
      </w:pPr>
      <w:r w:rsidRPr="00297184">
        <w:rPr>
          <w:rFonts w:ascii="Arial" w:hAnsi="Arial" w:cs="Arial"/>
          <w:sz w:val="22"/>
          <w:szCs w:val="22"/>
        </w:rPr>
        <w:t>Zakon o fiskalnoj odgovornosti („Narodne novine“ broj 111/18 i 83/23).</w:t>
      </w:r>
    </w:p>
    <w:p w14:paraId="3354112C" w14:textId="77777777" w:rsidR="00297184" w:rsidRPr="00297184" w:rsidRDefault="00297184" w:rsidP="00297184">
      <w:pPr>
        <w:numPr>
          <w:ilvl w:val="0"/>
          <w:numId w:val="18"/>
        </w:numPr>
        <w:jc w:val="both"/>
        <w:rPr>
          <w:rFonts w:ascii="Arial" w:hAnsi="Arial" w:cs="Arial"/>
          <w:sz w:val="22"/>
          <w:szCs w:val="22"/>
        </w:rPr>
      </w:pPr>
      <w:r w:rsidRPr="00297184">
        <w:rPr>
          <w:rFonts w:ascii="Arial" w:hAnsi="Arial" w:cs="Arial"/>
          <w:sz w:val="22"/>
          <w:szCs w:val="22"/>
        </w:rPr>
        <w:t>Ustavni zakon o pravima nacionalnih manjina („Narodne novine” broj 155/02, 47/10, 80/10 i 93/11),</w:t>
      </w:r>
    </w:p>
    <w:p w14:paraId="3B23A066" w14:textId="77777777" w:rsidR="00297184" w:rsidRPr="00297184" w:rsidRDefault="00297184" w:rsidP="00297184">
      <w:pPr>
        <w:numPr>
          <w:ilvl w:val="0"/>
          <w:numId w:val="18"/>
        </w:numPr>
        <w:jc w:val="both"/>
        <w:rPr>
          <w:rFonts w:ascii="Arial" w:hAnsi="Arial" w:cs="Arial"/>
          <w:sz w:val="22"/>
          <w:szCs w:val="22"/>
        </w:rPr>
      </w:pPr>
      <w:r w:rsidRPr="00297184">
        <w:rPr>
          <w:rFonts w:ascii="Arial" w:hAnsi="Arial" w:cs="Arial"/>
          <w:sz w:val="22"/>
          <w:szCs w:val="22"/>
        </w:rPr>
        <w:t>Zakona o financiranju političkih aktivnosti, izborne promidžbe i referenduma</w:t>
      </w:r>
      <w:r w:rsidRPr="00297184">
        <w:rPr>
          <w:rFonts w:ascii="Arial" w:hAnsi="Arial" w:cs="Arial"/>
        </w:rPr>
        <w:t xml:space="preserve"> </w:t>
      </w:r>
      <w:r w:rsidRPr="00297184">
        <w:rPr>
          <w:rFonts w:ascii="Arial" w:hAnsi="Arial" w:cs="Arial"/>
          <w:sz w:val="22"/>
          <w:szCs w:val="22"/>
        </w:rPr>
        <w:t>(„Narodne novine” 29/19, 98/19)</w:t>
      </w:r>
    </w:p>
    <w:p w14:paraId="60CD339B" w14:textId="77777777" w:rsidR="00297184" w:rsidRPr="00297184" w:rsidRDefault="00297184" w:rsidP="00297184">
      <w:pPr>
        <w:jc w:val="both"/>
        <w:rPr>
          <w:rFonts w:ascii="Arial" w:hAnsi="Arial" w:cs="Arial"/>
          <w:b/>
          <w:bCs/>
          <w:sz w:val="22"/>
          <w:szCs w:val="22"/>
          <w:lang w:eastAsia="en-US"/>
        </w:rPr>
      </w:pPr>
    </w:p>
    <w:p w14:paraId="3B41B73F" w14:textId="77777777" w:rsidR="00297184" w:rsidRPr="00297184" w:rsidRDefault="00297184" w:rsidP="00297184">
      <w:pPr>
        <w:jc w:val="both"/>
        <w:rPr>
          <w:rFonts w:ascii="Arial" w:eastAsiaTheme="minorHAnsi" w:hAnsi="Arial" w:cs="Arial"/>
          <w:sz w:val="22"/>
          <w:szCs w:val="22"/>
          <w:lang w:eastAsia="en-US"/>
        </w:rPr>
      </w:pPr>
      <w:r w:rsidRPr="00297184">
        <w:rPr>
          <w:rFonts w:ascii="Arial" w:hAnsi="Arial" w:cs="Arial"/>
          <w:b/>
          <w:bCs/>
          <w:sz w:val="22"/>
          <w:szCs w:val="22"/>
          <w:lang w:eastAsia="en-US"/>
        </w:rPr>
        <w:t>Cilj programa</w:t>
      </w:r>
      <w:r w:rsidRPr="00297184">
        <w:rPr>
          <w:rFonts w:ascii="Arial" w:hAnsi="Arial" w:cs="Arial"/>
          <w:sz w:val="22"/>
          <w:szCs w:val="22"/>
          <w:lang w:eastAsia="en-US"/>
        </w:rPr>
        <w:t xml:space="preserve">: </w:t>
      </w:r>
      <w:r w:rsidRPr="00297184">
        <w:rPr>
          <w:rFonts w:ascii="Arial" w:eastAsiaTheme="minorHAnsi" w:hAnsi="Arial" w:cs="Arial"/>
          <w:sz w:val="22"/>
          <w:szCs w:val="22"/>
          <w:lang w:eastAsia="en-US"/>
        </w:rPr>
        <w:t>Jačanje gospodarskih i kulturnih veza te promicanje razvojnih mogućnosti u zemlji i inozemstvu, suradnja s gradovima i općinama u RH i međunarodna suradnja, promocija grada, nesmetan rad Vijeća bošnjačke nacionalne manjine i političkih stranaka</w:t>
      </w:r>
    </w:p>
    <w:p w14:paraId="631FC1FA" w14:textId="77777777" w:rsidR="00297184" w:rsidRPr="00297184" w:rsidRDefault="00297184" w:rsidP="00297184">
      <w:pPr>
        <w:jc w:val="both"/>
        <w:rPr>
          <w:rFonts w:ascii="Arial" w:hAnsi="Arial" w:cs="Arial"/>
          <w:sz w:val="22"/>
          <w:szCs w:val="22"/>
          <w:highlight w:val="yellow"/>
          <w:lang w:eastAsia="en-US"/>
        </w:rPr>
      </w:pPr>
    </w:p>
    <w:p w14:paraId="546188B5"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Pokazatelji rezultata</w:t>
      </w:r>
      <w:r w:rsidRPr="00297184">
        <w:rPr>
          <w:rFonts w:ascii="Arial" w:hAnsi="Arial" w:cs="Arial"/>
          <w:sz w:val="22"/>
          <w:szCs w:val="22"/>
          <w:lang w:eastAsia="en-US"/>
        </w:rPr>
        <w:t xml:space="preserve">: Održani susreti s bratimljenim i prijateljskim gradovima i općinama, obilježen Dan grada, promocija grada, transparentan rad Gradske uprave, kontinuitet u radu Vijeća bošnjačke nacionalne manjine </w:t>
      </w:r>
    </w:p>
    <w:p w14:paraId="3CC66F61" w14:textId="77777777" w:rsidR="00297184" w:rsidRPr="00297184" w:rsidRDefault="00297184" w:rsidP="00297184">
      <w:pPr>
        <w:jc w:val="both"/>
        <w:rPr>
          <w:rFonts w:ascii="Arial" w:hAnsi="Arial" w:cs="Arial"/>
          <w:color w:val="FF0000"/>
          <w:sz w:val="22"/>
          <w:szCs w:val="22"/>
          <w:lang w:eastAsia="en-US"/>
        </w:rPr>
      </w:pPr>
    </w:p>
    <w:p w14:paraId="23ABBE19"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Usklađenost programa s dokumentima dugoročnog razvoja</w:t>
      </w:r>
      <w:r w:rsidRPr="00297184">
        <w:rPr>
          <w:rFonts w:ascii="Arial" w:hAnsi="Arial" w:cs="Arial"/>
          <w:sz w:val="22"/>
          <w:szCs w:val="22"/>
          <w:lang w:eastAsia="en-US"/>
        </w:rPr>
        <w:t>: Provedbeni program Grada Buzeta za razdoblje od 2021. do 2025. godine, prioritetni smjer 4. Učinkovita, pametna i održiva javna uprava.</w:t>
      </w:r>
    </w:p>
    <w:p w14:paraId="0EA8811A" w14:textId="77777777" w:rsidR="00297184" w:rsidRPr="00297184" w:rsidRDefault="00297184" w:rsidP="00297184">
      <w:pPr>
        <w:jc w:val="both"/>
        <w:rPr>
          <w:rFonts w:ascii="Arial" w:hAnsi="Arial" w:cs="Arial"/>
          <w:sz w:val="22"/>
          <w:szCs w:val="22"/>
          <w:lang w:eastAsia="en-US"/>
        </w:rPr>
      </w:pPr>
    </w:p>
    <w:p w14:paraId="716D88E0"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Sredstva za realizaciju programa</w:t>
      </w:r>
      <w:r w:rsidRPr="00297184">
        <w:rPr>
          <w:rFonts w:ascii="Arial" w:hAnsi="Arial" w:cs="Arial"/>
          <w:sz w:val="22"/>
          <w:szCs w:val="22"/>
          <w:lang w:eastAsia="en-US"/>
        </w:rPr>
        <w:t>: osigurana su u ukupnom iznosu 64.000,00 eura kroz sljedeće aktivnosti:</w:t>
      </w:r>
    </w:p>
    <w:p w14:paraId="1228EFB1" w14:textId="77777777" w:rsidR="00297184" w:rsidRPr="00297184" w:rsidRDefault="00297184" w:rsidP="00297184">
      <w:pPr>
        <w:jc w:val="both"/>
        <w:rPr>
          <w:rFonts w:ascii="Arial" w:hAnsi="Arial" w:cs="Arial"/>
          <w:sz w:val="22"/>
          <w:szCs w:val="22"/>
          <w:lang w:eastAsia="en-US"/>
        </w:rPr>
      </w:pPr>
    </w:p>
    <w:tbl>
      <w:tblPr>
        <w:tblStyle w:val="Reetkatablice"/>
        <w:tblW w:w="0" w:type="auto"/>
        <w:tblLook w:val="04A0" w:firstRow="1" w:lastRow="0" w:firstColumn="1" w:lastColumn="0" w:noHBand="0" w:noVBand="1"/>
      </w:tblPr>
      <w:tblGrid>
        <w:gridCol w:w="1682"/>
        <w:gridCol w:w="1097"/>
        <w:gridCol w:w="4462"/>
        <w:gridCol w:w="1821"/>
      </w:tblGrid>
      <w:tr w:rsidR="00297184" w:rsidRPr="00297184" w14:paraId="13DECA9F" w14:textId="77777777" w:rsidTr="00DE5DAB">
        <w:tc>
          <w:tcPr>
            <w:tcW w:w="7241" w:type="dxa"/>
            <w:gridSpan w:val="3"/>
          </w:tcPr>
          <w:p w14:paraId="47800595" w14:textId="77777777" w:rsidR="00297184" w:rsidRPr="00297184" w:rsidRDefault="00297184" w:rsidP="00297184">
            <w:pPr>
              <w:jc w:val="both"/>
              <w:rPr>
                <w:rFonts w:ascii="Arial" w:hAnsi="Arial" w:cs="Arial"/>
                <w:b/>
                <w:bCs/>
                <w:sz w:val="22"/>
                <w:szCs w:val="22"/>
                <w:lang w:eastAsia="en-US"/>
              </w:rPr>
            </w:pPr>
            <w:bookmarkStart w:id="84" w:name="_Hlk118901839"/>
            <w:r w:rsidRPr="00297184">
              <w:rPr>
                <w:rFonts w:ascii="Arial" w:hAnsi="Arial" w:cs="Arial"/>
                <w:b/>
                <w:bCs/>
                <w:sz w:val="22"/>
                <w:szCs w:val="22"/>
                <w:lang w:eastAsia="en-US"/>
              </w:rPr>
              <w:t>Program 1001 Aktivnosti službe</w:t>
            </w:r>
          </w:p>
        </w:tc>
        <w:tc>
          <w:tcPr>
            <w:tcW w:w="1821" w:type="dxa"/>
          </w:tcPr>
          <w:p w14:paraId="15630C62"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Iznos (eura)</w:t>
            </w:r>
          </w:p>
        </w:tc>
      </w:tr>
      <w:tr w:rsidR="00297184" w:rsidRPr="00297184" w14:paraId="5801CA1C" w14:textId="77777777" w:rsidTr="00DE5DAB">
        <w:tc>
          <w:tcPr>
            <w:tcW w:w="1682" w:type="dxa"/>
          </w:tcPr>
          <w:p w14:paraId="650FE005"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Aktivnost</w:t>
            </w:r>
          </w:p>
        </w:tc>
        <w:tc>
          <w:tcPr>
            <w:tcW w:w="1097" w:type="dxa"/>
          </w:tcPr>
          <w:p w14:paraId="2D120ABE"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A100101</w:t>
            </w:r>
          </w:p>
        </w:tc>
        <w:tc>
          <w:tcPr>
            <w:tcW w:w="4462" w:type="dxa"/>
          </w:tcPr>
          <w:p w14:paraId="2832D638"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Prijemni i uzvratni susreti</w:t>
            </w:r>
          </w:p>
        </w:tc>
        <w:tc>
          <w:tcPr>
            <w:tcW w:w="1821" w:type="dxa"/>
          </w:tcPr>
          <w:p w14:paraId="4150E8DA"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18.000,00</w:t>
            </w:r>
          </w:p>
        </w:tc>
      </w:tr>
      <w:bookmarkEnd w:id="84"/>
      <w:tr w:rsidR="00297184" w:rsidRPr="00297184" w14:paraId="472330FC" w14:textId="77777777" w:rsidTr="00DE5DAB">
        <w:tc>
          <w:tcPr>
            <w:tcW w:w="1682" w:type="dxa"/>
          </w:tcPr>
          <w:p w14:paraId="57B388FC"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Aktivnost</w:t>
            </w:r>
          </w:p>
        </w:tc>
        <w:tc>
          <w:tcPr>
            <w:tcW w:w="1097" w:type="dxa"/>
          </w:tcPr>
          <w:p w14:paraId="1D9B0C35"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A100102</w:t>
            </w:r>
          </w:p>
        </w:tc>
        <w:tc>
          <w:tcPr>
            <w:tcW w:w="4462" w:type="dxa"/>
          </w:tcPr>
          <w:p w14:paraId="60300CDE" w14:textId="77777777" w:rsidR="00297184" w:rsidRPr="00297184" w:rsidRDefault="00297184" w:rsidP="00297184">
            <w:pPr>
              <w:jc w:val="both"/>
              <w:rPr>
                <w:rFonts w:ascii="Arial" w:hAnsi="Arial" w:cs="Arial"/>
                <w:sz w:val="22"/>
                <w:szCs w:val="22"/>
                <w:lang w:eastAsia="en-US"/>
              </w:rPr>
            </w:pPr>
            <w:r w:rsidRPr="00297184">
              <w:rPr>
                <w:rFonts w:ascii="Arial" w:eastAsiaTheme="minorHAnsi" w:hAnsi="Arial" w:cs="Arial"/>
                <w:sz w:val="22"/>
                <w:szCs w:val="22"/>
                <w:lang w:eastAsia="en-US"/>
              </w:rPr>
              <w:t>Obilježavanje Dana grada</w:t>
            </w:r>
          </w:p>
        </w:tc>
        <w:tc>
          <w:tcPr>
            <w:tcW w:w="1821" w:type="dxa"/>
          </w:tcPr>
          <w:p w14:paraId="2E6A82A8"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28.000,00</w:t>
            </w:r>
          </w:p>
        </w:tc>
      </w:tr>
      <w:tr w:rsidR="00297184" w:rsidRPr="00297184" w14:paraId="5E855F5D" w14:textId="77777777" w:rsidTr="00DE5DAB">
        <w:tc>
          <w:tcPr>
            <w:tcW w:w="1682" w:type="dxa"/>
          </w:tcPr>
          <w:p w14:paraId="2C1B181A"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Aktivnost</w:t>
            </w:r>
          </w:p>
        </w:tc>
        <w:tc>
          <w:tcPr>
            <w:tcW w:w="1097" w:type="dxa"/>
          </w:tcPr>
          <w:p w14:paraId="26786E25"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A100103</w:t>
            </w:r>
          </w:p>
        </w:tc>
        <w:tc>
          <w:tcPr>
            <w:tcW w:w="4462" w:type="dxa"/>
          </w:tcPr>
          <w:p w14:paraId="75264CF7" w14:textId="77777777" w:rsidR="00297184" w:rsidRPr="00297184" w:rsidRDefault="00297184" w:rsidP="00297184">
            <w:pPr>
              <w:jc w:val="both"/>
              <w:rPr>
                <w:rFonts w:ascii="Arial" w:eastAsiaTheme="minorHAnsi" w:hAnsi="Arial" w:cs="Arial"/>
                <w:sz w:val="22"/>
                <w:szCs w:val="22"/>
                <w:lang w:eastAsia="en-US"/>
              </w:rPr>
            </w:pPr>
            <w:r w:rsidRPr="00297184">
              <w:rPr>
                <w:rFonts w:ascii="Arial" w:eastAsiaTheme="minorHAnsi" w:hAnsi="Arial" w:cs="Arial"/>
                <w:sz w:val="22"/>
                <w:szCs w:val="22"/>
                <w:lang w:eastAsia="en-US"/>
              </w:rPr>
              <w:t>Troškovi informiranja</w:t>
            </w:r>
          </w:p>
        </w:tc>
        <w:tc>
          <w:tcPr>
            <w:tcW w:w="1821" w:type="dxa"/>
          </w:tcPr>
          <w:p w14:paraId="5963A387"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2.500,00</w:t>
            </w:r>
          </w:p>
        </w:tc>
      </w:tr>
      <w:tr w:rsidR="00297184" w:rsidRPr="00297184" w14:paraId="3FF520E8" w14:textId="77777777" w:rsidTr="00DE5DAB">
        <w:tc>
          <w:tcPr>
            <w:tcW w:w="1682" w:type="dxa"/>
          </w:tcPr>
          <w:p w14:paraId="3DA84D26"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Aktivnost</w:t>
            </w:r>
          </w:p>
        </w:tc>
        <w:tc>
          <w:tcPr>
            <w:tcW w:w="1097" w:type="dxa"/>
          </w:tcPr>
          <w:p w14:paraId="7CA486E3"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A100104</w:t>
            </w:r>
          </w:p>
        </w:tc>
        <w:tc>
          <w:tcPr>
            <w:tcW w:w="4462" w:type="dxa"/>
          </w:tcPr>
          <w:p w14:paraId="4ED7BBBC" w14:textId="77777777" w:rsidR="00297184" w:rsidRPr="00297184" w:rsidRDefault="00297184" w:rsidP="00297184">
            <w:pPr>
              <w:jc w:val="both"/>
              <w:rPr>
                <w:rFonts w:ascii="Arial" w:eastAsiaTheme="minorHAnsi" w:hAnsi="Arial" w:cs="Arial"/>
                <w:sz w:val="22"/>
                <w:szCs w:val="22"/>
                <w:lang w:eastAsia="en-US"/>
              </w:rPr>
            </w:pPr>
            <w:r w:rsidRPr="00297184">
              <w:rPr>
                <w:rFonts w:ascii="Arial" w:hAnsi="Arial" w:cs="Arial"/>
                <w:sz w:val="22"/>
                <w:szCs w:val="22"/>
                <w:lang w:eastAsia="en-US"/>
              </w:rPr>
              <w:t>Rashodi za aktivnosti političkih stranaka</w:t>
            </w:r>
          </w:p>
        </w:tc>
        <w:tc>
          <w:tcPr>
            <w:tcW w:w="1821" w:type="dxa"/>
          </w:tcPr>
          <w:p w14:paraId="4549EC25"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4.100,00</w:t>
            </w:r>
          </w:p>
        </w:tc>
      </w:tr>
      <w:tr w:rsidR="00297184" w:rsidRPr="00297184" w14:paraId="14AD5622" w14:textId="77777777" w:rsidTr="00DE5DAB">
        <w:tc>
          <w:tcPr>
            <w:tcW w:w="1682" w:type="dxa"/>
          </w:tcPr>
          <w:p w14:paraId="39FC397A"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Aktivnost</w:t>
            </w:r>
          </w:p>
        </w:tc>
        <w:tc>
          <w:tcPr>
            <w:tcW w:w="1097" w:type="dxa"/>
          </w:tcPr>
          <w:p w14:paraId="1C35C4F4"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A100109</w:t>
            </w:r>
          </w:p>
        </w:tc>
        <w:tc>
          <w:tcPr>
            <w:tcW w:w="4462" w:type="dxa"/>
          </w:tcPr>
          <w:p w14:paraId="55D190FE"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Ostale pomoći i donacije</w:t>
            </w:r>
          </w:p>
        </w:tc>
        <w:tc>
          <w:tcPr>
            <w:tcW w:w="1821" w:type="dxa"/>
          </w:tcPr>
          <w:p w14:paraId="63B43DA2"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2.500,00</w:t>
            </w:r>
          </w:p>
        </w:tc>
      </w:tr>
      <w:tr w:rsidR="00297184" w:rsidRPr="00297184" w14:paraId="3D8A4C14" w14:textId="77777777" w:rsidTr="00DE5DAB">
        <w:tc>
          <w:tcPr>
            <w:tcW w:w="1682" w:type="dxa"/>
          </w:tcPr>
          <w:p w14:paraId="58CE0781"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Aktivnost</w:t>
            </w:r>
          </w:p>
        </w:tc>
        <w:tc>
          <w:tcPr>
            <w:tcW w:w="1097" w:type="dxa"/>
          </w:tcPr>
          <w:p w14:paraId="7302BFB2"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A100114</w:t>
            </w:r>
          </w:p>
        </w:tc>
        <w:tc>
          <w:tcPr>
            <w:tcW w:w="4462" w:type="dxa"/>
          </w:tcPr>
          <w:p w14:paraId="4B80F5B7"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Troškovi Interneta</w:t>
            </w:r>
          </w:p>
        </w:tc>
        <w:tc>
          <w:tcPr>
            <w:tcW w:w="1821" w:type="dxa"/>
          </w:tcPr>
          <w:p w14:paraId="2D5F569B"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4.000,00</w:t>
            </w:r>
          </w:p>
        </w:tc>
      </w:tr>
      <w:tr w:rsidR="00297184" w:rsidRPr="00297184" w14:paraId="7E36BEC2" w14:textId="77777777" w:rsidTr="00DE5DAB">
        <w:tc>
          <w:tcPr>
            <w:tcW w:w="1682" w:type="dxa"/>
          </w:tcPr>
          <w:p w14:paraId="7D9577F3"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Aktivnost</w:t>
            </w:r>
          </w:p>
        </w:tc>
        <w:tc>
          <w:tcPr>
            <w:tcW w:w="1097" w:type="dxa"/>
          </w:tcPr>
          <w:p w14:paraId="6A279990"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A100115</w:t>
            </w:r>
          </w:p>
        </w:tc>
        <w:tc>
          <w:tcPr>
            <w:tcW w:w="4462" w:type="dxa"/>
          </w:tcPr>
          <w:p w14:paraId="0C3B25EC"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Zaštita prava nacionalnih manjina</w:t>
            </w:r>
          </w:p>
        </w:tc>
        <w:tc>
          <w:tcPr>
            <w:tcW w:w="1821" w:type="dxa"/>
          </w:tcPr>
          <w:p w14:paraId="542A84D5"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600,00</w:t>
            </w:r>
          </w:p>
        </w:tc>
      </w:tr>
      <w:tr w:rsidR="00297184" w:rsidRPr="00297184" w14:paraId="6FAFA4AA" w14:textId="77777777" w:rsidTr="00DE5DAB">
        <w:tc>
          <w:tcPr>
            <w:tcW w:w="1682" w:type="dxa"/>
          </w:tcPr>
          <w:p w14:paraId="15412173"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Tekući projekt</w:t>
            </w:r>
          </w:p>
        </w:tc>
        <w:tc>
          <w:tcPr>
            <w:tcW w:w="1097" w:type="dxa"/>
          </w:tcPr>
          <w:p w14:paraId="7EACEDC0" w14:textId="77777777" w:rsidR="00297184" w:rsidRPr="00297184" w:rsidRDefault="00297184" w:rsidP="00297184">
            <w:pPr>
              <w:jc w:val="both"/>
              <w:rPr>
                <w:rFonts w:ascii="Arial" w:hAnsi="Arial" w:cs="Arial"/>
                <w:sz w:val="22"/>
                <w:szCs w:val="22"/>
                <w:lang w:eastAsia="en-US"/>
              </w:rPr>
            </w:pPr>
            <w:r w:rsidRPr="00297184">
              <w:rPr>
                <w:rFonts w:ascii="Arial" w:eastAsiaTheme="minorHAnsi" w:hAnsi="Arial" w:cs="Arial"/>
                <w:sz w:val="22"/>
                <w:szCs w:val="22"/>
                <w:lang w:eastAsia="en-US"/>
              </w:rPr>
              <w:t>T100101</w:t>
            </w:r>
          </w:p>
        </w:tc>
        <w:tc>
          <w:tcPr>
            <w:tcW w:w="4462" w:type="dxa"/>
          </w:tcPr>
          <w:p w14:paraId="4B29C8B3" w14:textId="77777777" w:rsidR="00297184" w:rsidRPr="00297184" w:rsidRDefault="00297184" w:rsidP="00297184">
            <w:pPr>
              <w:jc w:val="both"/>
              <w:rPr>
                <w:rFonts w:ascii="Arial" w:eastAsiaTheme="minorHAnsi" w:hAnsi="Arial" w:cs="Arial"/>
                <w:sz w:val="22"/>
                <w:szCs w:val="22"/>
                <w:lang w:eastAsia="en-US"/>
              </w:rPr>
            </w:pPr>
            <w:r w:rsidRPr="00297184">
              <w:rPr>
                <w:rFonts w:ascii="Arial" w:eastAsiaTheme="minorHAnsi" w:hAnsi="Arial" w:cs="Arial"/>
                <w:sz w:val="22"/>
                <w:szCs w:val="22"/>
                <w:lang w:eastAsia="en-US"/>
              </w:rPr>
              <w:t>Članarine</w:t>
            </w:r>
          </w:p>
        </w:tc>
        <w:tc>
          <w:tcPr>
            <w:tcW w:w="1821" w:type="dxa"/>
          </w:tcPr>
          <w:p w14:paraId="1D054EE0"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4.300,00</w:t>
            </w:r>
          </w:p>
        </w:tc>
      </w:tr>
    </w:tbl>
    <w:p w14:paraId="404CFDED" w14:textId="77777777" w:rsidR="00297184" w:rsidRPr="00297184" w:rsidRDefault="00297184" w:rsidP="00297184">
      <w:pPr>
        <w:jc w:val="both"/>
        <w:rPr>
          <w:rFonts w:ascii="Arial" w:hAnsi="Arial" w:cs="Arial"/>
          <w:color w:val="FF0000"/>
          <w:sz w:val="22"/>
          <w:szCs w:val="22"/>
          <w:lang w:eastAsia="en-US"/>
        </w:rPr>
      </w:pPr>
    </w:p>
    <w:p w14:paraId="64B643CA" w14:textId="77777777" w:rsidR="00297184" w:rsidRPr="00297184" w:rsidRDefault="00297184" w:rsidP="00297184">
      <w:pPr>
        <w:shd w:val="clear" w:color="auto" w:fill="D9D9D9"/>
        <w:jc w:val="both"/>
        <w:rPr>
          <w:rFonts w:ascii="Arial" w:eastAsiaTheme="minorHAnsi" w:hAnsi="Arial" w:cs="Arial"/>
          <w:b/>
          <w:bCs/>
          <w:sz w:val="22"/>
          <w:szCs w:val="22"/>
          <w:lang w:eastAsia="en-US"/>
        </w:rPr>
      </w:pPr>
      <w:r w:rsidRPr="00297184">
        <w:rPr>
          <w:rFonts w:ascii="Arial" w:eastAsiaTheme="minorHAnsi" w:hAnsi="Arial" w:cs="Arial"/>
          <w:b/>
          <w:bCs/>
          <w:sz w:val="22"/>
          <w:szCs w:val="22"/>
          <w:lang w:eastAsia="en-US"/>
        </w:rPr>
        <w:t>Aktivnost A100101: Prijemni i uzvratni posjeti</w:t>
      </w:r>
    </w:p>
    <w:p w14:paraId="3F537C4B" w14:textId="77777777" w:rsidR="00297184" w:rsidRPr="00297184" w:rsidRDefault="00297184" w:rsidP="00297184">
      <w:pPr>
        <w:jc w:val="both"/>
        <w:rPr>
          <w:rFonts w:ascii="Arial" w:eastAsiaTheme="minorHAnsi" w:hAnsi="Arial" w:cs="Arial"/>
          <w:sz w:val="22"/>
          <w:szCs w:val="22"/>
          <w:lang w:eastAsia="en-US"/>
        </w:rPr>
      </w:pPr>
      <w:r w:rsidRPr="00297184">
        <w:rPr>
          <w:rFonts w:ascii="Arial" w:eastAsiaTheme="minorHAnsi" w:hAnsi="Arial" w:cs="Arial"/>
          <w:sz w:val="22"/>
          <w:szCs w:val="22"/>
          <w:lang w:eastAsia="en-US"/>
        </w:rPr>
        <w:t xml:space="preserve">S ciljem jačanja gospodarskih i kulturnih veza te promicanja razvojnih mogućnosti u zemlji i inozemstvu planirana je i aktivnost  prijema i uzvratnih posjeta, te suradnja s gradovima i općinama u RH i međunarodna suradnja. </w:t>
      </w:r>
    </w:p>
    <w:p w14:paraId="00D40FE8" w14:textId="77777777" w:rsidR="00297184" w:rsidRPr="00297184" w:rsidRDefault="00297184" w:rsidP="00297184">
      <w:pPr>
        <w:jc w:val="both"/>
        <w:rPr>
          <w:rFonts w:ascii="Arial" w:eastAsiaTheme="minorHAnsi" w:hAnsi="Arial" w:cs="Arial"/>
          <w:sz w:val="22"/>
          <w:szCs w:val="22"/>
          <w:lang w:eastAsia="en-US"/>
        </w:rPr>
      </w:pPr>
      <w:r w:rsidRPr="00297184">
        <w:rPr>
          <w:rFonts w:ascii="Arial" w:eastAsiaTheme="minorHAnsi" w:hAnsi="Arial" w:cs="Arial"/>
          <w:sz w:val="22"/>
          <w:szCs w:val="22"/>
          <w:lang w:eastAsia="en-US"/>
        </w:rPr>
        <w:t>Sredstva u sveukupnom iznosu od 18.000,00 eura namijenjena su troškovima reprezentacije (u iznosu od 10.000,00 eura) te susreta delegacija i ostalim protokolarnim troškovima (u iznosu od 8.000,00 eura).</w:t>
      </w:r>
    </w:p>
    <w:p w14:paraId="6272F5C5" w14:textId="77777777" w:rsidR="00297184" w:rsidRPr="00297184" w:rsidRDefault="00297184" w:rsidP="00297184">
      <w:pPr>
        <w:jc w:val="both"/>
        <w:rPr>
          <w:rFonts w:ascii="Arial" w:eastAsiaTheme="minorHAnsi" w:hAnsi="Arial" w:cs="Arial"/>
          <w:b/>
          <w:bCs/>
          <w:color w:val="FF0000"/>
          <w:sz w:val="22"/>
          <w:szCs w:val="22"/>
          <w:lang w:eastAsia="en-US"/>
        </w:rPr>
      </w:pPr>
    </w:p>
    <w:p w14:paraId="6F4B7323" w14:textId="77777777" w:rsidR="00297184" w:rsidRPr="00297184" w:rsidRDefault="00297184" w:rsidP="00297184">
      <w:pPr>
        <w:shd w:val="clear" w:color="auto" w:fill="D9D9D9"/>
        <w:jc w:val="both"/>
        <w:rPr>
          <w:rFonts w:ascii="Arial" w:eastAsiaTheme="minorHAnsi" w:hAnsi="Arial" w:cs="Arial"/>
          <w:b/>
          <w:bCs/>
          <w:sz w:val="22"/>
          <w:szCs w:val="22"/>
          <w:lang w:eastAsia="en-US"/>
        </w:rPr>
      </w:pPr>
      <w:r w:rsidRPr="00297184">
        <w:rPr>
          <w:rFonts w:ascii="Arial" w:eastAsiaTheme="minorHAnsi" w:hAnsi="Arial" w:cs="Arial"/>
          <w:b/>
          <w:bCs/>
          <w:sz w:val="22"/>
          <w:szCs w:val="22"/>
          <w:lang w:eastAsia="en-US"/>
        </w:rPr>
        <w:t>Aktivnost A100102: Obilježavanje Dana grada</w:t>
      </w:r>
    </w:p>
    <w:p w14:paraId="3C8CF296" w14:textId="77777777" w:rsidR="00297184" w:rsidRPr="00297184" w:rsidRDefault="00297184" w:rsidP="00297184">
      <w:pPr>
        <w:jc w:val="both"/>
        <w:rPr>
          <w:rFonts w:ascii="Arial" w:eastAsiaTheme="minorHAnsi" w:hAnsi="Arial" w:cs="Arial"/>
          <w:sz w:val="22"/>
          <w:szCs w:val="22"/>
          <w:lang w:eastAsia="en-US"/>
        </w:rPr>
      </w:pPr>
      <w:r w:rsidRPr="00297184">
        <w:rPr>
          <w:rFonts w:ascii="Arial" w:eastAsiaTheme="minorHAnsi" w:hAnsi="Arial" w:cs="Arial"/>
          <w:sz w:val="22"/>
          <w:szCs w:val="22"/>
          <w:lang w:eastAsia="en-US"/>
        </w:rPr>
        <w:t xml:space="preserve">Za svečanu sjednicu i sveukupne troškove </w:t>
      </w:r>
      <w:proofErr w:type="spellStart"/>
      <w:r w:rsidRPr="00297184">
        <w:rPr>
          <w:rFonts w:ascii="Arial" w:eastAsiaTheme="minorHAnsi" w:hAnsi="Arial" w:cs="Arial"/>
          <w:sz w:val="22"/>
          <w:szCs w:val="22"/>
          <w:lang w:eastAsia="en-US"/>
        </w:rPr>
        <w:t>Subotine</w:t>
      </w:r>
      <w:proofErr w:type="spellEnd"/>
      <w:r w:rsidRPr="00297184">
        <w:rPr>
          <w:rFonts w:ascii="Arial" w:eastAsiaTheme="minorHAnsi" w:hAnsi="Arial" w:cs="Arial"/>
          <w:sz w:val="22"/>
          <w:szCs w:val="22"/>
          <w:lang w:eastAsia="en-US"/>
        </w:rPr>
        <w:t xml:space="preserve"> planirana su sredstva u iznosu od 28.000,00 eura.</w:t>
      </w:r>
    </w:p>
    <w:p w14:paraId="06433B7D" w14:textId="77777777" w:rsidR="00297184" w:rsidRPr="00297184" w:rsidRDefault="00297184" w:rsidP="00297184">
      <w:pPr>
        <w:jc w:val="both"/>
        <w:rPr>
          <w:rFonts w:ascii="Arial" w:eastAsiaTheme="minorHAnsi" w:hAnsi="Arial" w:cs="Arial"/>
          <w:b/>
          <w:bCs/>
          <w:sz w:val="22"/>
          <w:szCs w:val="22"/>
          <w:lang w:eastAsia="en-US"/>
        </w:rPr>
      </w:pPr>
    </w:p>
    <w:p w14:paraId="5C4DD977" w14:textId="77777777" w:rsidR="00297184" w:rsidRPr="00297184" w:rsidRDefault="00297184" w:rsidP="00297184">
      <w:pPr>
        <w:shd w:val="clear" w:color="auto" w:fill="D9D9D9"/>
        <w:jc w:val="both"/>
        <w:rPr>
          <w:rFonts w:ascii="Arial" w:eastAsiaTheme="minorHAnsi" w:hAnsi="Arial" w:cs="Arial"/>
          <w:b/>
          <w:bCs/>
          <w:sz w:val="22"/>
          <w:szCs w:val="22"/>
          <w:lang w:eastAsia="en-US"/>
        </w:rPr>
      </w:pPr>
      <w:r w:rsidRPr="00297184">
        <w:rPr>
          <w:rFonts w:ascii="Arial" w:eastAsiaTheme="minorHAnsi" w:hAnsi="Arial" w:cs="Arial"/>
          <w:b/>
          <w:bCs/>
          <w:sz w:val="22"/>
          <w:szCs w:val="22"/>
          <w:lang w:eastAsia="en-US"/>
        </w:rPr>
        <w:t xml:space="preserve">Aktivnost A100103: Troškovi informiranja </w:t>
      </w:r>
    </w:p>
    <w:p w14:paraId="319C86C5" w14:textId="77777777" w:rsidR="00297184" w:rsidRPr="00297184" w:rsidRDefault="00297184" w:rsidP="00297184">
      <w:pPr>
        <w:jc w:val="both"/>
        <w:rPr>
          <w:rFonts w:ascii="Arial" w:eastAsiaTheme="minorHAnsi" w:hAnsi="Arial" w:cs="Arial"/>
          <w:sz w:val="22"/>
          <w:szCs w:val="22"/>
          <w:lang w:eastAsia="en-US"/>
        </w:rPr>
      </w:pPr>
      <w:r w:rsidRPr="00297184">
        <w:rPr>
          <w:rFonts w:ascii="Arial" w:eastAsiaTheme="minorHAnsi" w:hAnsi="Arial" w:cs="Arial"/>
          <w:sz w:val="22"/>
          <w:szCs w:val="22"/>
          <w:lang w:eastAsia="en-US"/>
        </w:rPr>
        <w:t>Za troškove oglašavanja i obavješćivanja građana putem medija planirana su sredstva u iznosu od 2.500,00 eura.</w:t>
      </w:r>
    </w:p>
    <w:p w14:paraId="5CEAF38E" w14:textId="77777777" w:rsidR="00297184" w:rsidRPr="00297184" w:rsidRDefault="00297184" w:rsidP="00297184">
      <w:pPr>
        <w:jc w:val="both"/>
        <w:rPr>
          <w:rFonts w:ascii="Arial" w:eastAsiaTheme="minorHAnsi" w:hAnsi="Arial" w:cs="Arial"/>
          <w:b/>
          <w:bCs/>
          <w:sz w:val="22"/>
          <w:szCs w:val="22"/>
          <w:lang w:eastAsia="en-US"/>
        </w:rPr>
      </w:pPr>
    </w:p>
    <w:p w14:paraId="3C8E6D12" w14:textId="77777777" w:rsidR="00297184" w:rsidRPr="00297184" w:rsidRDefault="00297184" w:rsidP="00297184">
      <w:pPr>
        <w:shd w:val="clear" w:color="auto" w:fill="D9D9D9"/>
        <w:jc w:val="both"/>
        <w:rPr>
          <w:rFonts w:ascii="Arial" w:eastAsiaTheme="minorHAnsi" w:hAnsi="Arial" w:cs="Arial"/>
          <w:b/>
          <w:bCs/>
          <w:sz w:val="22"/>
          <w:szCs w:val="22"/>
          <w:lang w:eastAsia="en-US"/>
        </w:rPr>
      </w:pPr>
      <w:r w:rsidRPr="00297184">
        <w:rPr>
          <w:rFonts w:ascii="Arial" w:eastAsiaTheme="minorHAnsi" w:hAnsi="Arial" w:cs="Arial"/>
          <w:b/>
          <w:bCs/>
          <w:sz w:val="22"/>
          <w:szCs w:val="22"/>
          <w:lang w:eastAsia="en-US"/>
        </w:rPr>
        <w:t>Aktivnost A100104: Rashodi za aktivnost političkih stranaka</w:t>
      </w:r>
    </w:p>
    <w:p w14:paraId="3EFB2740" w14:textId="77777777" w:rsidR="00297184" w:rsidRPr="00297184" w:rsidRDefault="00297184" w:rsidP="00297184">
      <w:pPr>
        <w:jc w:val="both"/>
        <w:rPr>
          <w:rFonts w:ascii="Arial" w:eastAsiaTheme="minorHAnsi" w:hAnsi="Arial" w:cs="Arial"/>
          <w:sz w:val="22"/>
          <w:szCs w:val="22"/>
          <w:lang w:eastAsia="en-US"/>
        </w:rPr>
      </w:pPr>
      <w:r w:rsidRPr="00297184">
        <w:rPr>
          <w:rFonts w:ascii="Arial" w:eastAsiaTheme="minorHAnsi" w:hAnsi="Arial" w:cs="Arial"/>
          <w:sz w:val="22"/>
          <w:szCs w:val="22"/>
          <w:lang w:eastAsia="en-US"/>
        </w:rPr>
        <w:t>Za financiranje političkih stranaka i nezavisnih vijećnika zastupljenih u Gradskom vijeću planirana su sredstva u iznosu od 4.100,00 eura.</w:t>
      </w:r>
      <w:r w:rsidRPr="00297184">
        <w:rPr>
          <w:rFonts w:ascii="Arial" w:hAnsi="Arial" w:cs="Arial"/>
        </w:rPr>
        <w:t xml:space="preserve"> </w:t>
      </w:r>
    </w:p>
    <w:p w14:paraId="441DA8AD" w14:textId="77777777" w:rsidR="00297184" w:rsidRPr="00297184" w:rsidRDefault="00297184" w:rsidP="00297184">
      <w:pPr>
        <w:jc w:val="both"/>
        <w:rPr>
          <w:rFonts w:ascii="Arial" w:eastAsiaTheme="minorHAnsi" w:hAnsi="Arial" w:cs="Arial"/>
          <w:b/>
          <w:bCs/>
          <w:sz w:val="22"/>
          <w:szCs w:val="22"/>
          <w:lang w:eastAsia="en-US"/>
        </w:rPr>
      </w:pPr>
    </w:p>
    <w:p w14:paraId="40DCDA4D" w14:textId="77777777" w:rsidR="00297184" w:rsidRPr="00297184" w:rsidRDefault="00297184" w:rsidP="00297184">
      <w:pPr>
        <w:shd w:val="clear" w:color="auto" w:fill="D9D9D9"/>
        <w:jc w:val="both"/>
        <w:rPr>
          <w:rFonts w:ascii="Arial" w:eastAsiaTheme="minorHAnsi" w:hAnsi="Arial" w:cs="Arial"/>
          <w:b/>
          <w:bCs/>
          <w:sz w:val="22"/>
          <w:szCs w:val="22"/>
          <w:lang w:eastAsia="en-US"/>
        </w:rPr>
      </w:pPr>
      <w:r w:rsidRPr="00297184">
        <w:rPr>
          <w:rFonts w:ascii="Arial" w:eastAsiaTheme="minorHAnsi" w:hAnsi="Arial" w:cs="Arial"/>
          <w:b/>
          <w:bCs/>
          <w:sz w:val="22"/>
          <w:szCs w:val="22"/>
          <w:lang w:eastAsia="en-US"/>
        </w:rPr>
        <w:t>Aktivnost A100109: Ostale pomoći i donacije</w:t>
      </w:r>
    </w:p>
    <w:p w14:paraId="73AF9390" w14:textId="77777777" w:rsidR="00297184" w:rsidRPr="00297184" w:rsidRDefault="00297184" w:rsidP="00297184">
      <w:pPr>
        <w:jc w:val="both"/>
        <w:rPr>
          <w:rFonts w:ascii="Arial" w:eastAsiaTheme="minorHAnsi" w:hAnsi="Arial" w:cs="Arial"/>
          <w:sz w:val="22"/>
          <w:szCs w:val="22"/>
          <w:lang w:eastAsia="en-US"/>
        </w:rPr>
      </w:pPr>
      <w:r w:rsidRPr="00297184">
        <w:rPr>
          <w:rFonts w:ascii="Arial" w:eastAsiaTheme="minorHAnsi" w:hAnsi="Arial" w:cs="Arial"/>
          <w:sz w:val="22"/>
          <w:szCs w:val="22"/>
          <w:lang w:eastAsia="en-US"/>
        </w:rPr>
        <w:t>Za pomoći i donacije u 2023. godini planirana su sredstva u visini od 2.500,00 eura.</w:t>
      </w:r>
    </w:p>
    <w:p w14:paraId="31BCE21E" w14:textId="77777777" w:rsidR="00297184" w:rsidRPr="00297184" w:rsidRDefault="00297184" w:rsidP="00297184">
      <w:pPr>
        <w:jc w:val="both"/>
        <w:rPr>
          <w:rFonts w:ascii="Arial" w:eastAsiaTheme="minorHAnsi" w:hAnsi="Arial" w:cs="Arial"/>
          <w:b/>
          <w:bCs/>
          <w:color w:val="FF0000"/>
          <w:sz w:val="22"/>
          <w:szCs w:val="22"/>
          <w:lang w:eastAsia="en-US"/>
        </w:rPr>
      </w:pPr>
    </w:p>
    <w:p w14:paraId="363B5478" w14:textId="77777777" w:rsidR="00297184" w:rsidRPr="00297184" w:rsidRDefault="00297184" w:rsidP="00297184">
      <w:pPr>
        <w:shd w:val="clear" w:color="auto" w:fill="D9D9D9"/>
        <w:jc w:val="both"/>
        <w:rPr>
          <w:rFonts w:ascii="Arial" w:eastAsiaTheme="minorHAnsi" w:hAnsi="Arial" w:cs="Arial"/>
          <w:b/>
          <w:bCs/>
          <w:sz w:val="22"/>
          <w:szCs w:val="22"/>
          <w:lang w:eastAsia="en-US"/>
        </w:rPr>
      </w:pPr>
      <w:r w:rsidRPr="00297184">
        <w:rPr>
          <w:rFonts w:ascii="Arial" w:eastAsiaTheme="minorHAnsi" w:hAnsi="Arial" w:cs="Arial"/>
          <w:b/>
          <w:bCs/>
          <w:sz w:val="22"/>
          <w:szCs w:val="22"/>
          <w:lang w:eastAsia="en-US"/>
        </w:rPr>
        <w:t>Aktivnost A100114: Troškovi interneta</w:t>
      </w:r>
    </w:p>
    <w:p w14:paraId="1D244295" w14:textId="77777777" w:rsidR="00297184" w:rsidRPr="00297184" w:rsidRDefault="00297184" w:rsidP="00297184">
      <w:pPr>
        <w:jc w:val="both"/>
        <w:rPr>
          <w:rFonts w:ascii="Arial" w:eastAsiaTheme="minorHAnsi" w:hAnsi="Arial" w:cs="Arial"/>
          <w:sz w:val="22"/>
          <w:szCs w:val="22"/>
          <w:lang w:eastAsia="en-US"/>
        </w:rPr>
      </w:pPr>
      <w:r w:rsidRPr="00297184">
        <w:rPr>
          <w:rFonts w:ascii="Arial" w:eastAsiaTheme="minorHAnsi" w:hAnsi="Arial" w:cs="Arial"/>
          <w:sz w:val="22"/>
          <w:szCs w:val="22"/>
          <w:lang w:eastAsia="en-US"/>
        </w:rPr>
        <w:t>Sredstva planirana u iznosu od 4.000,00 eura odnose se na godišnje troškove gradskog internet portala.</w:t>
      </w:r>
    </w:p>
    <w:p w14:paraId="131B1072" w14:textId="77777777" w:rsidR="00297184" w:rsidRPr="00297184" w:rsidRDefault="00297184" w:rsidP="00297184">
      <w:pPr>
        <w:jc w:val="both"/>
        <w:rPr>
          <w:rFonts w:ascii="Arial" w:eastAsiaTheme="minorHAnsi" w:hAnsi="Arial" w:cs="Arial"/>
          <w:sz w:val="22"/>
          <w:szCs w:val="22"/>
          <w:lang w:eastAsia="en-US"/>
        </w:rPr>
      </w:pPr>
    </w:p>
    <w:p w14:paraId="10528F61" w14:textId="77777777" w:rsidR="00297184" w:rsidRPr="00297184" w:rsidRDefault="00297184" w:rsidP="00297184">
      <w:pPr>
        <w:shd w:val="clear" w:color="auto" w:fill="D9D9D9"/>
        <w:jc w:val="both"/>
        <w:rPr>
          <w:rFonts w:ascii="Arial" w:eastAsiaTheme="minorHAnsi" w:hAnsi="Arial" w:cs="Arial"/>
          <w:b/>
          <w:bCs/>
          <w:sz w:val="22"/>
          <w:szCs w:val="22"/>
          <w:lang w:eastAsia="en-US"/>
        </w:rPr>
      </w:pPr>
      <w:r w:rsidRPr="00297184">
        <w:rPr>
          <w:rFonts w:ascii="Arial" w:eastAsiaTheme="minorHAnsi" w:hAnsi="Arial" w:cs="Arial"/>
          <w:b/>
          <w:bCs/>
          <w:sz w:val="22"/>
          <w:szCs w:val="22"/>
          <w:lang w:eastAsia="en-US"/>
        </w:rPr>
        <w:t>Aktivnost A100115: Zaštita prava nacionalnih manjina</w:t>
      </w:r>
    </w:p>
    <w:p w14:paraId="4A5324ED" w14:textId="77777777" w:rsidR="00297184" w:rsidRPr="00297184" w:rsidRDefault="00297184" w:rsidP="00297184">
      <w:pPr>
        <w:jc w:val="both"/>
        <w:rPr>
          <w:rFonts w:ascii="Arial" w:eastAsiaTheme="minorHAnsi" w:hAnsi="Arial" w:cs="Arial"/>
          <w:sz w:val="22"/>
          <w:szCs w:val="22"/>
          <w:lang w:eastAsia="en-US"/>
        </w:rPr>
      </w:pPr>
      <w:r w:rsidRPr="00297184">
        <w:rPr>
          <w:rFonts w:ascii="Arial" w:eastAsiaTheme="minorHAnsi" w:hAnsi="Arial" w:cs="Arial"/>
          <w:sz w:val="22"/>
          <w:szCs w:val="22"/>
          <w:lang w:eastAsia="en-US"/>
        </w:rPr>
        <w:t>Za Vijeće bošnjačke nacionalne manjine planirana su sredstva u iznosu od 600,00 eura.</w:t>
      </w:r>
    </w:p>
    <w:p w14:paraId="72BC63C6" w14:textId="77777777" w:rsidR="00297184" w:rsidRPr="00297184" w:rsidRDefault="00297184" w:rsidP="00297184">
      <w:pPr>
        <w:jc w:val="both"/>
        <w:rPr>
          <w:rFonts w:ascii="Arial" w:eastAsiaTheme="minorHAnsi" w:hAnsi="Arial" w:cs="Arial"/>
          <w:b/>
          <w:bCs/>
          <w:sz w:val="22"/>
          <w:szCs w:val="22"/>
          <w:lang w:eastAsia="en-US"/>
        </w:rPr>
      </w:pPr>
    </w:p>
    <w:p w14:paraId="404C8E4D" w14:textId="77777777" w:rsidR="00297184" w:rsidRPr="00297184" w:rsidRDefault="00297184" w:rsidP="00297184">
      <w:pPr>
        <w:shd w:val="clear" w:color="auto" w:fill="D9D9D9"/>
        <w:jc w:val="both"/>
        <w:rPr>
          <w:rFonts w:ascii="Arial" w:eastAsiaTheme="minorHAnsi" w:hAnsi="Arial" w:cs="Arial"/>
          <w:b/>
          <w:bCs/>
          <w:sz w:val="22"/>
          <w:szCs w:val="22"/>
          <w:lang w:eastAsia="en-US"/>
        </w:rPr>
      </w:pPr>
      <w:r w:rsidRPr="00297184">
        <w:rPr>
          <w:rFonts w:ascii="Arial" w:eastAsiaTheme="minorHAnsi" w:hAnsi="Arial" w:cs="Arial"/>
          <w:b/>
          <w:bCs/>
          <w:sz w:val="22"/>
          <w:szCs w:val="22"/>
          <w:lang w:eastAsia="en-US"/>
        </w:rPr>
        <w:t xml:space="preserve">Tekući projekt T100116: Članarine </w:t>
      </w:r>
    </w:p>
    <w:p w14:paraId="53FC050D" w14:textId="77777777" w:rsidR="00297184" w:rsidRPr="00297184" w:rsidRDefault="00297184" w:rsidP="00297184">
      <w:pPr>
        <w:jc w:val="both"/>
        <w:rPr>
          <w:rFonts w:ascii="Arial" w:eastAsiaTheme="minorHAnsi" w:hAnsi="Arial" w:cs="Arial"/>
          <w:sz w:val="22"/>
          <w:szCs w:val="22"/>
          <w:lang w:eastAsia="en-US"/>
        </w:rPr>
      </w:pPr>
      <w:r w:rsidRPr="00297184">
        <w:rPr>
          <w:rFonts w:ascii="Arial" w:eastAsiaTheme="minorHAnsi" w:hAnsi="Arial" w:cs="Arial"/>
          <w:sz w:val="22"/>
          <w:szCs w:val="22"/>
          <w:lang w:eastAsia="en-US"/>
        </w:rPr>
        <w:t>U okviru ove aktivnosti planirana su sredstva za podmirivanje troškova članarine za Udrugu gradova RH (2.300,00 eura) te LAG Sjeverna Istra (2.000,00 eura).</w:t>
      </w:r>
    </w:p>
    <w:p w14:paraId="065A9ED7" w14:textId="77777777" w:rsidR="00297184" w:rsidRPr="00297184" w:rsidRDefault="00297184" w:rsidP="00297184">
      <w:pPr>
        <w:jc w:val="both"/>
        <w:rPr>
          <w:rFonts w:ascii="Arial" w:hAnsi="Arial" w:cs="Arial"/>
          <w:sz w:val="22"/>
          <w:szCs w:val="22"/>
        </w:rPr>
      </w:pPr>
    </w:p>
    <w:p w14:paraId="5D8C4CC9" w14:textId="77777777" w:rsidR="00297184" w:rsidRPr="00297184" w:rsidRDefault="00297184" w:rsidP="00297184">
      <w:pPr>
        <w:jc w:val="both"/>
        <w:rPr>
          <w:rFonts w:ascii="Arial" w:hAnsi="Arial" w:cs="Arial"/>
          <w:sz w:val="22"/>
          <w:szCs w:val="22"/>
        </w:rPr>
      </w:pPr>
    </w:p>
    <w:p w14:paraId="6A6A9B13" w14:textId="77777777" w:rsidR="00297184" w:rsidRPr="00297184" w:rsidRDefault="00297184" w:rsidP="00426329">
      <w:pPr>
        <w:pStyle w:val="Naslov3"/>
      </w:pPr>
      <w:bookmarkStart w:id="85" w:name="_Toc118591976"/>
      <w:bookmarkStart w:id="86" w:name="_Toc119302927"/>
      <w:bookmarkStart w:id="87" w:name="_Toc119397864"/>
      <w:bookmarkStart w:id="88" w:name="_Toc119400380"/>
      <w:bookmarkStart w:id="89" w:name="_Toc150655437"/>
      <w:bookmarkStart w:id="90" w:name="_Toc152937033"/>
      <w:r w:rsidRPr="00297184">
        <w:t>Program 1002: PREDSTAVNIČKO I IZVRŠNO TIJELO GRADA</w:t>
      </w:r>
      <w:bookmarkEnd w:id="85"/>
      <w:bookmarkEnd w:id="86"/>
      <w:bookmarkEnd w:id="87"/>
      <w:bookmarkEnd w:id="88"/>
      <w:bookmarkEnd w:id="89"/>
      <w:bookmarkEnd w:id="90"/>
      <w:r w:rsidRPr="00297184">
        <w:t xml:space="preserve"> </w:t>
      </w:r>
    </w:p>
    <w:p w14:paraId="16CC22DD" w14:textId="77777777" w:rsidR="00297184" w:rsidRPr="00297184" w:rsidRDefault="00297184" w:rsidP="00297184">
      <w:pPr>
        <w:jc w:val="both"/>
        <w:rPr>
          <w:rFonts w:ascii="Arial" w:hAnsi="Arial" w:cs="Arial"/>
          <w:sz w:val="22"/>
          <w:szCs w:val="22"/>
        </w:rPr>
      </w:pPr>
    </w:p>
    <w:p w14:paraId="30622E89"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lastRenderedPageBreak/>
        <w:t>Opis programa</w:t>
      </w:r>
      <w:r w:rsidRPr="00297184">
        <w:rPr>
          <w:rFonts w:ascii="Arial" w:hAnsi="Arial" w:cs="Arial"/>
          <w:sz w:val="22"/>
          <w:szCs w:val="22"/>
          <w:lang w:eastAsia="en-US"/>
        </w:rPr>
        <w:t>: U okviru Programa predstavničko i izvršno tijelo grada osiguravaju se uvjeti za redoviti i nesmetani Gradskog vijeća, Gradonačelnika i njihovih radnih tijela.</w:t>
      </w:r>
    </w:p>
    <w:p w14:paraId="41A004BA" w14:textId="77777777" w:rsidR="00297184" w:rsidRPr="00297184" w:rsidRDefault="00297184" w:rsidP="00297184">
      <w:pPr>
        <w:jc w:val="both"/>
        <w:rPr>
          <w:rFonts w:ascii="Arial" w:hAnsi="Arial" w:cs="Arial"/>
          <w:sz w:val="22"/>
          <w:szCs w:val="22"/>
          <w:lang w:eastAsia="en-US"/>
        </w:rPr>
      </w:pPr>
    </w:p>
    <w:p w14:paraId="32E22DEF"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Zakonske i druge pravne osnove na kojima se Program zasniva</w:t>
      </w:r>
      <w:r w:rsidRPr="00297184">
        <w:rPr>
          <w:rFonts w:ascii="Arial" w:hAnsi="Arial" w:cs="Arial"/>
          <w:sz w:val="22"/>
          <w:szCs w:val="22"/>
          <w:lang w:eastAsia="en-US"/>
        </w:rPr>
        <w:t xml:space="preserve">: </w:t>
      </w:r>
    </w:p>
    <w:p w14:paraId="2A0905EA" w14:textId="77777777" w:rsidR="00297184" w:rsidRPr="00297184" w:rsidRDefault="00297184" w:rsidP="00297184">
      <w:pPr>
        <w:numPr>
          <w:ilvl w:val="0"/>
          <w:numId w:val="19"/>
        </w:numPr>
        <w:jc w:val="both"/>
        <w:rPr>
          <w:rFonts w:ascii="Arial" w:hAnsi="Arial" w:cs="Arial"/>
          <w:sz w:val="22"/>
          <w:szCs w:val="22"/>
        </w:rPr>
      </w:pPr>
      <w:r w:rsidRPr="00297184">
        <w:rPr>
          <w:rFonts w:ascii="Arial" w:hAnsi="Arial" w:cs="Arial"/>
          <w:sz w:val="22"/>
          <w:szCs w:val="22"/>
        </w:rPr>
        <w:t>Zakon o lokalnoj i područnoj (regionalnoj) samoupravi (“Narodne novine” broj 33/01, 60/01, 129/05, 109/07, 125/08, 36/09, 150/11, 144/12, 19/13, 137/15, 123/17, 98/19 i 144/20)</w:t>
      </w:r>
    </w:p>
    <w:p w14:paraId="37349E8D" w14:textId="77777777" w:rsidR="00297184" w:rsidRPr="00297184" w:rsidRDefault="00297184" w:rsidP="00297184">
      <w:pPr>
        <w:numPr>
          <w:ilvl w:val="0"/>
          <w:numId w:val="19"/>
        </w:numPr>
        <w:jc w:val="both"/>
        <w:rPr>
          <w:rFonts w:ascii="Arial" w:hAnsi="Arial" w:cs="Arial"/>
          <w:sz w:val="22"/>
          <w:szCs w:val="22"/>
        </w:rPr>
      </w:pPr>
      <w:r w:rsidRPr="00297184">
        <w:rPr>
          <w:rFonts w:ascii="Arial" w:hAnsi="Arial" w:cs="Arial"/>
          <w:sz w:val="22"/>
          <w:szCs w:val="22"/>
        </w:rPr>
        <w:t>Statut Grada Buzeta („Službene novine Grada Buzeta“, broj 2/21. i 10/21)</w:t>
      </w:r>
    </w:p>
    <w:p w14:paraId="78B35811" w14:textId="77777777" w:rsidR="00297184" w:rsidRPr="00297184" w:rsidRDefault="00297184" w:rsidP="00297184">
      <w:pPr>
        <w:numPr>
          <w:ilvl w:val="0"/>
          <w:numId w:val="19"/>
        </w:numPr>
        <w:jc w:val="both"/>
        <w:rPr>
          <w:rFonts w:ascii="Arial" w:hAnsi="Arial" w:cs="Arial"/>
          <w:sz w:val="22"/>
          <w:szCs w:val="22"/>
        </w:rPr>
      </w:pPr>
      <w:r w:rsidRPr="00297184">
        <w:rPr>
          <w:rFonts w:ascii="Arial" w:hAnsi="Arial" w:cs="Arial"/>
          <w:sz w:val="22"/>
          <w:szCs w:val="22"/>
        </w:rPr>
        <w:t xml:space="preserve">Zakon o javnoj nabavi (“Narodne novine” broj 120/16 i 114/22), </w:t>
      </w:r>
    </w:p>
    <w:p w14:paraId="13468402" w14:textId="77777777" w:rsidR="00297184" w:rsidRPr="00297184" w:rsidRDefault="00297184" w:rsidP="00297184">
      <w:pPr>
        <w:numPr>
          <w:ilvl w:val="0"/>
          <w:numId w:val="19"/>
        </w:numPr>
        <w:jc w:val="both"/>
        <w:rPr>
          <w:rFonts w:ascii="Arial" w:hAnsi="Arial" w:cs="Arial"/>
          <w:sz w:val="22"/>
          <w:szCs w:val="22"/>
        </w:rPr>
      </w:pPr>
      <w:r w:rsidRPr="00297184">
        <w:rPr>
          <w:rFonts w:ascii="Arial" w:hAnsi="Arial" w:cs="Arial"/>
          <w:sz w:val="22"/>
          <w:szCs w:val="22"/>
        </w:rPr>
        <w:t>Zakon o proračunu („Narodne novine“, broj 144/21)</w:t>
      </w:r>
    </w:p>
    <w:p w14:paraId="1342EFB6" w14:textId="77777777" w:rsidR="00297184" w:rsidRPr="00297184" w:rsidRDefault="00297184" w:rsidP="00297184">
      <w:pPr>
        <w:numPr>
          <w:ilvl w:val="0"/>
          <w:numId w:val="19"/>
        </w:numPr>
        <w:jc w:val="both"/>
        <w:rPr>
          <w:rFonts w:ascii="Arial" w:hAnsi="Arial" w:cs="Arial"/>
          <w:sz w:val="22"/>
          <w:szCs w:val="22"/>
        </w:rPr>
      </w:pPr>
      <w:r w:rsidRPr="00297184">
        <w:rPr>
          <w:rFonts w:ascii="Arial" w:hAnsi="Arial" w:cs="Arial"/>
          <w:sz w:val="22"/>
          <w:szCs w:val="22"/>
        </w:rPr>
        <w:t>Zakon o fiskalnoj odgovornosti („Narodne novine“ broj 111/18 i 83/23).</w:t>
      </w:r>
    </w:p>
    <w:p w14:paraId="09F2C853" w14:textId="77777777" w:rsidR="00297184" w:rsidRPr="00297184" w:rsidRDefault="00297184" w:rsidP="00297184">
      <w:pPr>
        <w:jc w:val="both"/>
        <w:rPr>
          <w:rFonts w:ascii="Arial" w:hAnsi="Arial" w:cs="Arial"/>
          <w:b/>
          <w:bCs/>
          <w:sz w:val="22"/>
          <w:szCs w:val="22"/>
          <w:lang w:eastAsia="en-US"/>
        </w:rPr>
      </w:pPr>
    </w:p>
    <w:p w14:paraId="41FBDC43"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Cilj programa</w:t>
      </w:r>
      <w:r w:rsidRPr="00297184">
        <w:rPr>
          <w:rFonts w:ascii="Arial" w:hAnsi="Arial" w:cs="Arial"/>
          <w:sz w:val="22"/>
          <w:szCs w:val="22"/>
          <w:lang w:eastAsia="en-US"/>
        </w:rPr>
        <w:t xml:space="preserve">: Redovito i nesmetano održavanje sjednica gradskog vijeća i radnih tijela. </w:t>
      </w:r>
    </w:p>
    <w:p w14:paraId="763DD472" w14:textId="77777777" w:rsidR="00297184" w:rsidRPr="00297184" w:rsidRDefault="00297184" w:rsidP="00297184">
      <w:pPr>
        <w:jc w:val="both"/>
        <w:rPr>
          <w:rFonts w:ascii="Arial" w:hAnsi="Arial" w:cs="Arial"/>
          <w:sz w:val="22"/>
          <w:szCs w:val="22"/>
          <w:lang w:eastAsia="en-US"/>
        </w:rPr>
      </w:pPr>
    </w:p>
    <w:p w14:paraId="3D0C1F03"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Pokazatelji rezultata</w:t>
      </w:r>
      <w:r w:rsidRPr="00297184">
        <w:rPr>
          <w:rFonts w:ascii="Arial" w:hAnsi="Arial" w:cs="Arial"/>
          <w:sz w:val="22"/>
          <w:szCs w:val="22"/>
          <w:lang w:eastAsia="en-US"/>
        </w:rPr>
        <w:t xml:space="preserve">: Broj održanih sjednica gradskog vijeća i radnih tijela. </w:t>
      </w:r>
    </w:p>
    <w:p w14:paraId="150E8AD6" w14:textId="77777777" w:rsidR="00297184" w:rsidRPr="00297184" w:rsidRDefault="00297184" w:rsidP="00297184">
      <w:pPr>
        <w:jc w:val="both"/>
        <w:rPr>
          <w:rFonts w:ascii="Arial" w:hAnsi="Arial" w:cs="Arial"/>
          <w:sz w:val="22"/>
          <w:szCs w:val="22"/>
          <w:lang w:eastAsia="en-US"/>
        </w:rPr>
      </w:pPr>
    </w:p>
    <w:p w14:paraId="69F0F7ED"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Usklađenost programa s dokumentima dugoročnog razvoja</w:t>
      </w:r>
      <w:r w:rsidRPr="00297184">
        <w:rPr>
          <w:rFonts w:ascii="Arial" w:hAnsi="Arial" w:cs="Arial"/>
          <w:sz w:val="22"/>
          <w:szCs w:val="22"/>
          <w:lang w:eastAsia="en-US"/>
        </w:rPr>
        <w:t>: Provedbeni program Grada Buzeta za razdoblje od 2021. do 2025. godine.</w:t>
      </w:r>
    </w:p>
    <w:p w14:paraId="5C64242D" w14:textId="77777777" w:rsidR="00297184" w:rsidRPr="00297184" w:rsidRDefault="00297184" w:rsidP="00297184">
      <w:pPr>
        <w:jc w:val="both"/>
        <w:rPr>
          <w:rFonts w:ascii="Arial" w:hAnsi="Arial" w:cs="Arial"/>
          <w:color w:val="FF0000"/>
          <w:sz w:val="22"/>
          <w:szCs w:val="22"/>
          <w:lang w:eastAsia="en-US"/>
        </w:rPr>
      </w:pPr>
    </w:p>
    <w:p w14:paraId="08CCAD77"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Sredstva za realizaciju programa</w:t>
      </w:r>
      <w:r w:rsidRPr="00297184">
        <w:rPr>
          <w:rFonts w:ascii="Arial" w:hAnsi="Arial" w:cs="Arial"/>
          <w:sz w:val="22"/>
          <w:szCs w:val="22"/>
          <w:lang w:eastAsia="en-US"/>
        </w:rPr>
        <w:t>: osigurana su u iznosu kroz jednu aktivnost:</w:t>
      </w:r>
    </w:p>
    <w:p w14:paraId="2F275CEA" w14:textId="77777777" w:rsidR="00297184" w:rsidRPr="00297184" w:rsidRDefault="00297184" w:rsidP="00297184">
      <w:pPr>
        <w:jc w:val="both"/>
        <w:rPr>
          <w:rFonts w:ascii="Arial" w:hAnsi="Arial" w:cs="Arial"/>
          <w:sz w:val="22"/>
          <w:szCs w:val="22"/>
          <w:lang w:eastAsia="en-US"/>
        </w:rPr>
      </w:pPr>
    </w:p>
    <w:p w14:paraId="142436B5" w14:textId="77777777" w:rsidR="00297184" w:rsidRPr="00297184" w:rsidRDefault="00297184" w:rsidP="00297184">
      <w:pPr>
        <w:shd w:val="clear" w:color="auto" w:fill="D9D9D9"/>
        <w:jc w:val="both"/>
        <w:rPr>
          <w:rFonts w:ascii="Arial" w:hAnsi="Arial" w:cs="Arial"/>
          <w:b/>
          <w:sz w:val="22"/>
          <w:szCs w:val="22"/>
        </w:rPr>
      </w:pPr>
      <w:r w:rsidRPr="00297184">
        <w:rPr>
          <w:rFonts w:ascii="Arial" w:eastAsiaTheme="minorHAnsi" w:hAnsi="Arial" w:cs="Arial"/>
          <w:b/>
          <w:bCs/>
          <w:sz w:val="22"/>
          <w:szCs w:val="22"/>
          <w:lang w:eastAsia="en-US"/>
        </w:rPr>
        <w:t>Aktivnost A100201: Redovna djelatnost predstavničkog i izvršnog tijela grada</w:t>
      </w:r>
      <w:r w:rsidRPr="00297184">
        <w:rPr>
          <w:rFonts w:ascii="Arial" w:eastAsiaTheme="minorHAnsi" w:hAnsi="Arial" w:cs="Arial"/>
          <w:sz w:val="22"/>
          <w:szCs w:val="22"/>
          <w:lang w:eastAsia="en-US"/>
        </w:rPr>
        <w:t xml:space="preserve"> </w:t>
      </w:r>
    </w:p>
    <w:p w14:paraId="4C536BFC"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Za naknade članovima Gradskog vijeća u 2024. godini planirana su sredstva u iznosu od 16.200,00 eura (sredstva su planirana u visini troškova održavanja 10 sjednica), za naknade članovima radnih tijela i stručnim povjerenstvima u iznosu od 8.000,00 eura (sredstva su planirana prema procijeni za održavanje po 3 sjednice na razini godine prema sadašnjim radnim tijelima i povjerenstvima). Sredstva u iznosu od 10.885,96 eura odnose se na troškove naknade za rad gradonačelnika – volontera.</w:t>
      </w:r>
    </w:p>
    <w:p w14:paraId="37627F29" w14:textId="77777777" w:rsidR="00297184" w:rsidRPr="00297184" w:rsidRDefault="00297184" w:rsidP="00297184">
      <w:pPr>
        <w:jc w:val="both"/>
        <w:rPr>
          <w:rFonts w:ascii="Arial" w:hAnsi="Arial" w:cs="Arial"/>
          <w:sz w:val="22"/>
          <w:szCs w:val="22"/>
        </w:rPr>
      </w:pPr>
    </w:p>
    <w:p w14:paraId="58B50EDA" w14:textId="77777777" w:rsidR="00297184" w:rsidRPr="00297184" w:rsidRDefault="00297184" w:rsidP="00297184">
      <w:pPr>
        <w:jc w:val="both"/>
        <w:rPr>
          <w:rFonts w:ascii="Arial" w:hAnsi="Arial" w:cs="Arial"/>
          <w:color w:val="FF0000"/>
          <w:sz w:val="22"/>
          <w:szCs w:val="22"/>
        </w:rPr>
      </w:pPr>
    </w:p>
    <w:p w14:paraId="35079B8F" w14:textId="77777777" w:rsidR="00297184" w:rsidRPr="00297184" w:rsidRDefault="00297184" w:rsidP="00426329">
      <w:pPr>
        <w:pStyle w:val="Naslov3"/>
      </w:pPr>
      <w:bookmarkStart w:id="91" w:name="_Toc118591977"/>
      <w:bookmarkStart w:id="92" w:name="_Toc119302928"/>
      <w:bookmarkStart w:id="93" w:name="_Toc119397865"/>
      <w:bookmarkStart w:id="94" w:name="_Toc119400381"/>
      <w:bookmarkStart w:id="95" w:name="_Toc150655438"/>
      <w:bookmarkStart w:id="96" w:name="_Toc152937034"/>
      <w:bookmarkStart w:id="97" w:name="_Hlk150930355"/>
      <w:r w:rsidRPr="00297184">
        <w:t>Program 1003: ORGANIZIRANJE I PROVOĐENJE ZAŠTITE SPAŠAVANJA</w:t>
      </w:r>
      <w:bookmarkEnd w:id="91"/>
      <w:bookmarkEnd w:id="92"/>
      <w:bookmarkEnd w:id="93"/>
      <w:bookmarkEnd w:id="94"/>
      <w:bookmarkEnd w:id="95"/>
      <w:bookmarkEnd w:id="96"/>
      <w:r w:rsidRPr="00297184">
        <w:t xml:space="preserve"> </w:t>
      </w:r>
    </w:p>
    <w:p w14:paraId="7FE79908" w14:textId="77777777" w:rsidR="00297184" w:rsidRPr="00297184" w:rsidRDefault="00297184" w:rsidP="00297184">
      <w:pPr>
        <w:rPr>
          <w:rFonts w:ascii="Arial" w:hAnsi="Arial" w:cs="Arial"/>
        </w:rPr>
      </w:pPr>
    </w:p>
    <w:p w14:paraId="72E6D12C"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Opis programa</w:t>
      </w:r>
      <w:r w:rsidRPr="00297184">
        <w:rPr>
          <w:rFonts w:ascii="Arial" w:hAnsi="Arial" w:cs="Arial"/>
          <w:sz w:val="22"/>
          <w:szCs w:val="22"/>
          <w:lang w:eastAsia="en-US"/>
        </w:rPr>
        <w:t>: Ovim Programom osigurava se provedba preventivnih mjera zaštite od požara i eksplozija, gašenje požara i spašavanje ljudi i imovine ugroženih požarom i eksplozijom te drugih</w:t>
      </w:r>
      <w:r w:rsidRPr="00297184">
        <w:t xml:space="preserve"> </w:t>
      </w:r>
      <w:r w:rsidRPr="00297184">
        <w:rPr>
          <w:rFonts w:ascii="Arial" w:hAnsi="Arial" w:cs="Arial"/>
          <w:sz w:val="22"/>
          <w:szCs w:val="22"/>
          <w:lang w:eastAsia="en-US"/>
        </w:rPr>
        <w:t>prirodnih i tehnoloških katastrofa i velikih nesreća osiguravanjem uvjeta za redovito i nesmetano funkcioniranje proračunskog korisnika Javne vatrogasne postrojbe i Područne vatrogasne zajednice, pružanje tehničke pomoći u nezgodama i opasnim situacijama te obavljanje i drugih poslova u ekološkim i drugim nesrećama</w:t>
      </w:r>
    </w:p>
    <w:p w14:paraId="1BF37C33" w14:textId="77777777" w:rsidR="00297184" w:rsidRPr="00297184" w:rsidRDefault="00297184" w:rsidP="00297184">
      <w:pPr>
        <w:jc w:val="both"/>
        <w:rPr>
          <w:rFonts w:ascii="Arial" w:hAnsi="Arial" w:cs="Arial"/>
          <w:sz w:val="22"/>
          <w:szCs w:val="22"/>
          <w:lang w:eastAsia="en-US"/>
        </w:rPr>
      </w:pPr>
    </w:p>
    <w:p w14:paraId="66F063B4"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Zakonske i druge pravne osnove na kojima se Program zasniva</w:t>
      </w:r>
      <w:r w:rsidRPr="00297184">
        <w:rPr>
          <w:rFonts w:ascii="Arial" w:hAnsi="Arial" w:cs="Arial"/>
          <w:sz w:val="22"/>
          <w:szCs w:val="22"/>
          <w:lang w:eastAsia="en-US"/>
        </w:rPr>
        <w:t xml:space="preserve">: </w:t>
      </w:r>
    </w:p>
    <w:bookmarkEnd w:id="97"/>
    <w:p w14:paraId="2F2DCC8E" w14:textId="77777777" w:rsidR="00297184" w:rsidRPr="00297184" w:rsidRDefault="00297184" w:rsidP="00297184">
      <w:pPr>
        <w:numPr>
          <w:ilvl w:val="0"/>
          <w:numId w:val="19"/>
        </w:numPr>
        <w:jc w:val="both"/>
        <w:rPr>
          <w:rFonts w:ascii="Arial" w:hAnsi="Arial" w:cs="Arial"/>
          <w:sz w:val="22"/>
          <w:szCs w:val="22"/>
        </w:rPr>
      </w:pPr>
      <w:r w:rsidRPr="00297184">
        <w:rPr>
          <w:rFonts w:ascii="Arial" w:hAnsi="Arial" w:cs="Arial"/>
          <w:sz w:val="22"/>
          <w:szCs w:val="22"/>
        </w:rPr>
        <w:t>Zakon o lokalnoj i područnoj (regionalnoj) samoupravi (“Narodne novine” broj 33/01, 60/01, 129/05, 109/07, 125/08, 36/09, 150/11, 144/12, 19/13, 137/15, 123/17, 98/19 i 144/20)</w:t>
      </w:r>
    </w:p>
    <w:p w14:paraId="0B0D271A" w14:textId="77777777" w:rsidR="00297184" w:rsidRPr="00297184" w:rsidRDefault="00297184" w:rsidP="00297184">
      <w:pPr>
        <w:numPr>
          <w:ilvl w:val="0"/>
          <w:numId w:val="19"/>
        </w:numPr>
        <w:jc w:val="both"/>
        <w:rPr>
          <w:rFonts w:ascii="Arial" w:hAnsi="Arial" w:cs="Arial"/>
          <w:sz w:val="22"/>
          <w:szCs w:val="22"/>
        </w:rPr>
      </w:pPr>
      <w:r w:rsidRPr="00297184">
        <w:rPr>
          <w:rFonts w:ascii="Arial" w:hAnsi="Arial" w:cs="Arial"/>
          <w:sz w:val="22"/>
          <w:szCs w:val="22"/>
        </w:rPr>
        <w:t>Zakon o vatrogastvu („Narodne novine“, broj 125/19)</w:t>
      </w:r>
    </w:p>
    <w:p w14:paraId="12A1B6D0" w14:textId="77777777" w:rsidR="00297184" w:rsidRPr="00297184" w:rsidRDefault="00297184" w:rsidP="00297184">
      <w:pPr>
        <w:numPr>
          <w:ilvl w:val="0"/>
          <w:numId w:val="19"/>
        </w:numPr>
        <w:jc w:val="both"/>
        <w:rPr>
          <w:rFonts w:ascii="Arial" w:hAnsi="Arial" w:cs="Arial"/>
          <w:sz w:val="22"/>
          <w:szCs w:val="22"/>
        </w:rPr>
      </w:pPr>
      <w:r w:rsidRPr="00297184">
        <w:rPr>
          <w:rFonts w:ascii="Arial" w:hAnsi="Arial" w:cs="Arial"/>
          <w:sz w:val="22"/>
          <w:szCs w:val="22"/>
        </w:rPr>
        <w:t>Zakon o sustavu civilne zaštite („Narodne novine“ br. 82/2015, 118/2018, 31/2020, 20/2021, 114/2022)</w:t>
      </w:r>
    </w:p>
    <w:p w14:paraId="60EEFD09" w14:textId="77777777" w:rsidR="00297184" w:rsidRPr="00297184" w:rsidRDefault="00297184" w:rsidP="00297184">
      <w:pPr>
        <w:numPr>
          <w:ilvl w:val="0"/>
          <w:numId w:val="19"/>
        </w:numPr>
        <w:jc w:val="both"/>
        <w:rPr>
          <w:rFonts w:ascii="Arial" w:hAnsi="Arial" w:cs="Arial"/>
          <w:sz w:val="22"/>
          <w:szCs w:val="22"/>
        </w:rPr>
      </w:pPr>
      <w:r w:rsidRPr="00297184">
        <w:rPr>
          <w:rFonts w:ascii="Arial" w:hAnsi="Arial" w:cs="Arial"/>
          <w:sz w:val="22"/>
          <w:szCs w:val="22"/>
        </w:rPr>
        <w:t>Zakon o udrugama (NN 74/14, 70/17, 98/19, 151/22),</w:t>
      </w:r>
    </w:p>
    <w:p w14:paraId="4B6E3A4E" w14:textId="77777777" w:rsidR="00297184" w:rsidRPr="00297184" w:rsidRDefault="00297184" w:rsidP="00297184">
      <w:pPr>
        <w:numPr>
          <w:ilvl w:val="0"/>
          <w:numId w:val="19"/>
        </w:numPr>
        <w:jc w:val="both"/>
        <w:rPr>
          <w:rFonts w:ascii="Arial" w:hAnsi="Arial" w:cs="Arial"/>
          <w:sz w:val="22"/>
          <w:szCs w:val="22"/>
        </w:rPr>
      </w:pPr>
      <w:r w:rsidRPr="00297184">
        <w:rPr>
          <w:rFonts w:ascii="Arial" w:hAnsi="Arial" w:cs="Arial"/>
          <w:sz w:val="22"/>
          <w:szCs w:val="22"/>
        </w:rPr>
        <w:t>Zakon o ustanovama (NN 76/93, 29/97, 47/99, 35/08, 127/19, 151/22)</w:t>
      </w:r>
    </w:p>
    <w:p w14:paraId="5EBF9BB9" w14:textId="77777777" w:rsidR="00297184" w:rsidRPr="00297184" w:rsidRDefault="00297184" w:rsidP="00297184">
      <w:pPr>
        <w:numPr>
          <w:ilvl w:val="0"/>
          <w:numId w:val="19"/>
        </w:numPr>
        <w:jc w:val="both"/>
        <w:rPr>
          <w:rFonts w:ascii="Arial" w:hAnsi="Arial" w:cs="Arial"/>
          <w:sz w:val="22"/>
          <w:szCs w:val="22"/>
        </w:rPr>
      </w:pPr>
      <w:r w:rsidRPr="00297184">
        <w:rPr>
          <w:rFonts w:ascii="Arial" w:hAnsi="Arial" w:cs="Arial"/>
          <w:sz w:val="22"/>
          <w:szCs w:val="22"/>
        </w:rPr>
        <w:t>Statut Grada Buzeta („Službene novine Grada Buzeta“, broj 2/21. i 10/21)</w:t>
      </w:r>
    </w:p>
    <w:p w14:paraId="77C5FCCB" w14:textId="77777777" w:rsidR="00297184" w:rsidRPr="00297184" w:rsidRDefault="00297184" w:rsidP="00297184">
      <w:pPr>
        <w:numPr>
          <w:ilvl w:val="0"/>
          <w:numId w:val="19"/>
        </w:numPr>
        <w:jc w:val="both"/>
        <w:rPr>
          <w:rFonts w:ascii="Arial" w:hAnsi="Arial" w:cs="Arial"/>
          <w:sz w:val="22"/>
          <w:szCs w:val="22"/>
        </w:rPr>
      </w:pPr>
      <w:r w:rsidRPr="00297184">
        <w:rPr>
          <w:rFonts w:ascii="Arial" w:hAnsi="Arial" w:cs="Arial"/>
          <w:sz w:val="22"/>
          <w:szCs w:val="22"/>
        </w:rPr>
        <w:t>Procjena rizika od velikih nesreća za područje Grada Buzeta („Službene novine Grada Buzeta“, broj 9/23)</w:t>
      </w:r>
    </w:p>
    <w:p w14:paraId="017FE9DE" w14:textId="77777777" w:rsidR="00297184" w:rsidRPr="00297184" w:rsidRDefault="00297184" w:rsidP="00297184">
      <w:pPr>
        <w:numPr>
          <w:ilvl w:val="0"/>
          <w:numId w:val="19"/>
        </w:numPr>
        <w:jc w:val="both"/>
        <w:rPr>
          <w:rFonts w:ascii="Arial" w:hAnsi="Arial" w:cs="Arial"/>
          <w:sz w:val="22"/>
          <w:szCs w:val="22"/>
        </w:rPr>
      </w:pPr>
      <w:r w:rsidRPr="00297184">
        <w:rPr>
          <w:rFonts w:ascii="Arial" w:hAnsi="Arial" w:cs="Arial"/>
          <w:sz w:val="22"/>
          <w:szCs w:val="22"/>
        </w:rPr>
        <w:t>Plan djelovanja civilne zaštite Grada Buzeta („Službene novine Grada Buzeta“, broj 12/23)</w:t>
      </w:r>
    </w:p>
    <w:p w14:paraId="233B8F57" w14:textId="77777777" w:rsidR="00297184" w:rsidRPr="00297184" w:rsidRDefault="00297184" w:rsidP="00297184">
      <w:pPr>
        <w:numPr>
          <w:ilvl w:val="0"/>
          <w:numId w:val="19"/>
        </w:numPr>
        <w:jc w:val="both"/>
        <w:rPr>
          <w:rFonts w:ascii="Arial" w:hAnsi="Arial" w:cs="Arial"/>
          <w:sz w:val="22"/>
          <w:szCs w:val="22"/>
        </w:rPr>
      </w:pPr>
      <w:r w:rsidRPr="00297184">
        <w:rPr>
          <w:rFonts w:ascii="Arial" w:hAnsi="Arial" w:cs="Arial"/>
          <w:sz w:val="22"/>
          <w:szCs w:val="22"/>
        </w:rPr>
        <w:t>Procjena ugroženosti od požara i tehnološke eksplozije Grada Buzeta („Službene novine Grada Buzeta“, broj 7/21)</w:t>
      </w:r>
    </w:p>
    <w:p w14:paraId="3EF6BE18" w14:textId="77777777" w:rsidR="00297184" w:rsidRPr="00297184" w:rsidRDefault="00297184" w:rsidP="00297184">
      <w:pPr>
        <w:numPr>
          <w:ilvl w:val="0"/>
          <w:numId w:val="19"/>
        </w:numPr>
        <w:jc w:val="both"/>
        <w:rPr>
          <w:rFonts w:ascii="Arial" w:hAnsi="Arial" w:cs="Arial"/>
          <w:sz w:val="22"/>
          <w:szCs w:val="22"/>
        </w:rPr>
      </w:pPr>
      <w:r w:rsidRPr="00297184">
        <w:rPr>
          <w:rFonts w:ascii="Arial" w:hAnsi="Arial" w:cs="Arial"/>
          <w:sz w:val="22"/>
          <w:szCs w:val="22"/>
        </w:rPr>
        <w:lastRenderedPageBreak/>
        <w:t>Plana zaštite od požara za područje Grada Buzeta („Službene novine Grada Buzeta“, broj 7/21)</w:t>
      </w:r>
    </w:p>
    <w:p w14:paraId="1AE77A9F" w14:textId="77777777" w:rsidR="00297184" w:rsidRPr="00297184" w:rsidRDefault="00297184" w:rsidP="00297184">
      <w:pPr>
        <w:ind w:left="360"/>
        <w:jc w:val="both"/>
        <w:rPr>
          <w:rFonts w:ascii="Arial" w:hAnsi="Arial" w:cs="Arial"/>
          <w:sz w:val="22"/>
          <w:szCs w:val="22"/>
        </w:rPr>
      </w:pPr>
    </w:p>
    <w:p w14:paraId="3D57E41A"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Cilj programa</w:t>
      </w:r>
      <w:r w:rsidRPr="00297184">
        <w:rPr>
          <w:rFonts w:ascii="Arial" w:hAnsi="Arial" w:cs="Arial"/>
          <w:sz w:val="22"/>
          <w:szCs w:val="22"/>
          <w:lang w:eastAsia="en-US"/>
        </w:rPr>
        <w:t>: Pripravnost, pravovremena mobilizacija i koordinirano djelovanje operativnih snaga zaštite i spašavanja i drugih resursa cjelovitog i integriranog lokalnog sustava zaštite i spašavanja te posebno upravljanje reagiranjem u slučaju prirodnih i tehnoloških katastrofa i velikih nesreća.</w:t>
      </w:r>
    </w:p>
    <w:p w14:paraId="6FD69814" w14:textId="77777777" w:rsidR="00297184" w:rsidRPr="00297184" w:rsidRDefault="00297184" w:rsidP="00297184">
      <w:pPr>
        <w:jc w:val="both"/>
        <w:rPr>
          <w:rFonts w:ascii="Arial" w:hAnsi="Arial" w:cs="Arial"/>
          <w:sz w:val="22"/>
          <w:szCs w:val="22"/>
          <w:lang w:eastAsia="en-US"/>
        </w:rPr>
      </w:pPr>
    </w:p>
    <w:p w14:paraId="169520EB"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Pokazatelji rezultata</w:t>
      </w:r>
      <w:r w:rsidRPr="00297184">
        <w:rPr>
          <w:rFonts w:ascii="Arial" w:hAnsi="Arial" w:cs="Arial"/>
          <w:sz w:val="22"/>
          <w:szCs w:val="22"/>
          <w:lang w:eastAsia="en-US"/>
        </w:rPr>
        <w:t>: Osiguravanje uvjeta za nesmetano obavljanje intervencija na području Grada Buzeta, realizacija programa u planiranim iznosima, sigurnost građana i imovine na području Grada Buzeta.</w:t>
      </w:r>
    </w:p>
    <w:p w14:paraId="721C8F57" w14:textId="77777777" w:rsidR="00297184" w:rsidRPr="00297184" w:rsidRDefault="00297184" w:rsidP="00297184">
      <w:pPr>
        <w:jc w:val="both"/>
        <w:rPr>
          <w:rFonts w:ascii="Arial" w:hAnsi="Arial" w:cs="Arial"/>
          <w:sz w:val="22"/>
          <w:szCs w:val="22"/>
          <w:lang w:eastAsia="en-US"/>
        </w:rPr>
      </w:pPr>
    </w:p>
    <w:p w14:paraId="4CB3F0BE"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Usklađenost programa s dokumentima dugoročnog razvoja</w:t>
      </w:r>
      <w:r w:rsidRPr="00297184">
        <w:rPr>
          <w:rFonts w:ascii="Arial" w:hAnsi="Arial" w:cs="Arial"/>
          <w:sz w:val="22"/>
          <w:szCs w:val="22"/>
          <w:lang w:eastAsia="en-US"/>
        </w:rPr>
        <w:t>: Provedbeni program Grada Buzeta za razdoblje od 2021. do 2025. godine</w:t>
      </w:r>
    </w:p>
    <w:p w14:paraId="2E2797D8" w14:textId="77777777" w:rsidR="00297184" w:rsidRPr="00297184" w:rsidRDefault="00297184" w:rsidP="00297184">
      <w:pPr>
        <w:jc w:val="both"/>
        <w:rPr>
          <w:rFonts w:ascii="Arial" w:hAnsi="Arial" w:cs="Arial"/>
          <w:sz w:val="22"/>
          <w:szCs w:val="22"/>
          <w:lang w:eastAsia="en-US"/>
        </w:rPr>
      </w:pPr>
    </w:p>
    <w:p w14:paraId="3FF905BF"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Sredstva za realizaciju programa</w:t>
      </w:r>
      <w:r w:rsidRPr="00297184">
        <w:rPr>
          <w:rFonts w:ascii="Arial" w:hAnsi="Arial" w:cs="Arial"/>
          <w:sz w:val="22"/>
          <w:szCs w:val="22"/>
          <w:lang w:eastAsia="en-US"/>
        </w:rPr>
        <w:t>: osigurana su u iznosu 70.339,50 eura kroz aktivnost:</w:t>
      </w:r>
    </w:p>
    <w:p w14:paraId="4F5E46C7" w14:textId="77777777" w:rsidR="00297184" w:rsidRPr="00297184" w:rsidRDefault="00297184" w:rsidP="00297184">
      <w:pPr>
        <w:jc w:val="both"/>
        <w:rPr>
          <w:rFonts w:ascii="Arial" w:hAnsi="Arial" w:cs="Arial"/>
          <w:color w:val="FF0000"/>
          <w:sz w:val="22"/>
          <w:szCs w:val="22"/>
          <w:lang w:eastAsia="en-US"/>
        </w:rPr>
      </w:pPr>
    </w:p>
    <w:p w14:paraId="6ECE2AB0" w14:textId="77777777" w:rsidR="00297184" w:rsidRPr="00297184" w:rsidRDefault="00297184" w:rsidP="00297184">
      <w:pPr>
        <w:shd w:val="clear" w:color="auto" w:fill="D9D9D9"/>
        <w:jc w:val="both"/>
        <w:rPr>
          <w:rFonts w:ascii="Arial" w:hAnsi="Arial" w:cs="Arial"/>
          <w:b/>
          <w:sz w:val="22"/>
          <w:szCs w:val="22"/>
        </w:rPr>
      </w:pPr>
      <w:r w:rsidRPr="00297184">
        <w:rPr>
          <w:rFonts w:ascii="Arial" w:eastAsiaTheme="minorHAnsi" w:hAnsi="Arial" w:cs="Arial"/>
          <w:b/>
          <w:bCs/>
          <w:sz w:val="22"/>
          <w:szCs w:val="22"/>
          <w:lang w:eastAsia="en-US"/>
        </w:rPr>
        <w:t>Aktivnost A100301 Zaštita i spašavanje</w:t>
      </w:r>
      <w:r w:rsidRPr="00297184">
        <w:rPr>
          <w:rFonts w:ascii="Arial" w:eastAsiaTheme="minorHAnsi" w:hAnsi="Arial" w:cs="Arial"/>
          <w:sz w:val="22"/>
          <w:szCs w:val="22"/>
          <w:lang w:eastAsia="en-US"/>
        </w:rPr>
        <w:t xml:space="preserve">: </w:t>
      </w:r>
    </w:p>
    <w:p w14:paraId="76489F70" w14:textId="77777777" w:rsidR="00297184" w:rsidRPr="00297184" w:rsidRDefault="00297184" w:rsidP="00297184">
      <w:pPr>
        <w:autoSpaceDE w:val="0"/>
        <w:jc w:val="both"/>
        <w:rPr>
          <w:rFonts w:ascii="Arial" w:hAnsi="Arial" w:cs="Arial"/>
          <w:sz w:val="22"/>
          <w:szCs w:val="22"/>
          <w:lang w:eastAsia="en-US"/>
        </w:rPr>
      </w:pPr>
      <w:r w:rsidRPr="00297184">
        <w:rPr>
          <w:rFonts w:ascii="Arial" w:hAnsi="Arial" w:cs="Arial"/>
          <w:sz w:val="22"/>
          <w:szCs w:val="22"/>
          <w:lang w:eastAsia="en-US"/>
        </w:rPr>
        <w:t>Okvir za planiranje djelovanja svih sudionika civilne zaštite u katastrofama i velikim nesrećama određen je Procjenom ugroženosti stanovništva i materijalnih dobara za područje Grada Buzeta, Planom zaštite i spašavanja te Planom civilne zaštite.</w:t>
      </w:r>
    </w:p>
    <w:p w14:paraId="5B19957B" w14:textId="77777777" w:rsidR="00297184" w:rsidRPr="00297184" w:rsidRDefault="00297184" w:rsidP="00297184">
      <w:pPr>
        <w:autoSpaceDE w:val="0"/>
        <w:jc w:val="both"/>
        <w:rPr>
          <w:rFonts w:ascii="Arial" w:hAnsi="Arial" w:cs="Arial"/>
          <w:sz w:val="22"/>
          <w:szCs w:val="22"/>
          <w:lang w:eastAsia="en-US"/>
        </w:rPr>
      </w:pPr>
      <w:r w:rsidRPr="00297184">
        <w:rPr>
          <w:rFonts w:ascii="Arial" w:hAnsi="Arial" w:cs="Arial"/>
          <w:sz w:val="22"/>
          <w:szCs w:val="22"/>
          <w:lang w:eastAsia="en-US"/>
        </w:rPr>
        <w:t>Navedeni dokumenti razrađuju načela djelovanja operativnih snaga zaštite i spašavanja i drugih resursa cjelovitog i integriranog lokalnog sustava zaštite i spašavanja te posebno upravljanje reagiranjem u slučaju prirodnih i tehnoloških katastrofa i velikih nesreća.</w:t>
      </w:r>
    </w:p>
    <w:p w14:paraId="7F886B05" w14:textId="77777777" w:rsidR="00297184" w:rsidRPr="00297184" w:rsidRDefault="00297184" w:rsidP="00297184">
      <w:pPr>
        <w:autoSpaceDE w:val="0"/>
        <w:jc w:val="both"/>
        <w:rPr>
          <w:rFonts w:ascii="Arial" w:hAnsi="Arial" w:cs="Arial"/>
          <w:sz w:val="22"/>
          <w:szCs w:val="22"/>
          <w:lang w:eastAsia="en-US"/>
        </w:rPr>
      </w:pPr>
      <w:r w:rsidRPr="00297184">
        <w:rPr>
          <w:rFonts w:ascii="Arial" w:hAnsi="Arial" w:cs="Arial"/>
          <w:sz w:val="22"/>
          <w:szCs w:val="22"/>
          <w:lang w:eastAsia="en-US"/>
        </w:rPr>
        <w:t>Aktivnosti iz područja civilne zaštite provode operativne snage koje su zadužene sudjelovati u akcijama zaštite i spašavanja na području Grada Buzeta u skladu sa Odlukom o određivanju operativnih snaga zaštite i spašavanja i pravnih osoba od interesa za zaštitu i spašavanje na području Grada Buzeta.</w:t>
      </w:r>
    </w:p>
    <w:p w14:paraId="2F7E88C4" w14:textId="77777777" w:rsidR="00297184" w:rsidRPr="00297184" w:rsidRDefault="00297184" w:rsidP="00297184">
      <w:pPr>
        <w:tabs>
          <w:tab w:val="left" w:pos="720"/>
          <w:tab w:val="left" w:pos="6804"/>
        </w:tabs>
        <w:jc w:val="both"/>
        <w:rPr>
          <w:rFonts w:ascii="Arial" w:hAnsi="Arial" w:cs="Arial"/>
          <w:sz w:val="22"/>
          <w:szCs w:val="22"/>
          <w:lang w:eastAsia="en-US"/>
        </w:rPr>
      </w:pPr>
      <w:r w:rsidRPr="00297184">
        <w:rPr>
          <w:rFonts w:ascii="Arial" w:hAnsi="Arial" w:cs="Arial"/>
          <w:sz w:val="22"/>
          <w:szCs w:val="22"/>
          <w:lang w:eastAsia="en-US"/>
        </w:rPr>
        <w:t>Aktivnosti iz područja zaštite od požara provode se na temelju Procjene ugroženosti od požara za područje Grada Buzeta i Plana zaštite od požara za područje Grada Buzeta.</w:t>
      </w:r>
    </w:p>
    <w:p w14:paraId="24519B0D" w14:textId="77777777" w:rsidR="00297184" w:rsidRPr="00297184" w:rsidRDefault="00297184" w:rsidP="00297184">
      <w:pPr>
        <w:tabs>
          <w:tab w:val="left" w:pos="720"/>
          <w:tab w:val="left" w:pos="6804"/>
        </w:tabs>
        <w:jc w:val="both"/>
        <w:rPr>
          <w:rFonts w:ascii="Arial" w:hAnsi="Arial" w:cs="Arial"/>
          <w:sz w:val="22"/>
          <w:szCs w:val="22"/>
          <w:lang w:eastAsia="en-US"/>
        </w:rPr>
      </w:pPr>
      <w:r w:rsidRPr="00297184">
        <w:rPr>
          <w:rFonts w:ascii="Arial" w:hAnsi="Arial" w:cs="Arial"/>
          <w:sz w:val="22"/>
          <w:szCs w:val="22"/>
          <w:lang w:eastAsia="en-US"/>
        </w:rPr>
        <w:t>Navedeni dokumenti određuju mjere za sprječavanje nastanka i širenja požara (preventivne mjere) te mjere za učinkovito gašenje, koje proizlaze iz činjeničnih posebnosti predmetne procjene ugroženosti odnosno uređuju sustav organizacijskih i tehničkih mjera te utvrđuju konkretne odnose i obveze pojedinih subjekata na području grada iz područja zaštite od požara</w:t>
      </w:r>
    </w:p>
    <w:p w14:paraId="69B5FF03" w14:textId="77777777" w:rsidR="00297184" w:rsidRPr="00297184" w:rsidRDefault="00297184" w:rsidP="00297184">
      <w:pPr>
        <w:tabs>
          <w:tab w:val="left" w:pos="720"/>
          <w:tab w:val="left" w:pos="6804"/>
        </w:tabs>
        <w:jc w:val="both"/>
        <w:rPr>
          <w:rFonts w:ascii="Arial" w:hAnsi="Arial" w:cs="Arial"/>
          <w:sz w:val="22"/>
          <w:szCs w:val="22"/>
          <w:lang w:eastAsia="en-US"/>
        </w:rPr>
      </w:pPr>
      <w:r w:rsidRPr="00297184">
        <w:rPr>
          <w:rFonts w:ascii="Arial" w:hAnsi="Arial" w:cs="Arial"/>
          <w:sz w:val="22"/>
          <w:szCs w:val="22"/>
          <w:lang w:eastAsia="en-US"/>
        </w:rPr>
        <w:t>Aktivnosti iz područja zaštite od požara provode Područna vatrogasna zajednica Buzet, Javna vatrogasna postrojba Buzet te Dobrovoljno vatrogasno društvo Buzet. Navedeni subjekti u širem smislu ujedno provode i aktivnosti iz područja zaštite i spašavanja.</w:t>
      </w:r>
    </w:p>
    <w:p w14:paraId="06050643" w14:textId="77777777" w:rsidR="00297184" w:rsidRPr="00297184" w:rsidRDefault="00297184" w:rsidP="00297184">
      <w:pPr>
        <w:tabs>
          <w:tab w:val="left" w:pos="720"/>
          <w:tab w:val="left" w:pos="6804"/>
        </w:tabs>
        <w:jc w:val="both"/>
        <w:rPr>
          <w:rFonts w:ascii="Arial" w:hAnsi="Arial" w:cs="Arial"/>
          <w:sz w:val="22"/>
          <w:szCs w:val="22"/>
          <w:lang w:eastAsia="en-US"/>
        </w:rPr>
      </w:pPr>
    </w:p>
    <w:p w14:paraId="09CDE899" w14:textId="42836DB3" w:rsidR="00297184" w:rsidRPr="00297184" w:rsidRDefault="00297184" w:rsidP="00297184">
      <w:pPr>
        <w:autoSpaceDE w:val="0"/>
        <w:jc w:val="both"/>
        <w:rPr>
          <w:rFonts w:ascii="Arial" w:hAnsi="Arial" w:cs="Arial"/>
          <w:sz w:val="22"/>
          <w:szCs w:val="22"/>
          <w:lang w:eastAsia="en-US"/>
        </w:rPr>
      </w:pPr>
      <w:r w:rsidRPr="00297184">
        <w:rPr>
          <w:rFonts w:ascii="Arial" w:hAnsi="Arial" w:cs="Arial"/>
        </w:rPr>
        <w:t>Z</w:t>
      </w:r>
      <w:r w:rsidRPr="00297184">
        <w:rPr>
          <w:rFonts w:ascii="Arial" w:hAnsi="Arial" w:cs="Arial"/>
          <w:sz w:val="22"/>
          <w:szCs w:val="22"/>
          <w:lang w:eastAsia="en-US"/>
        </w:rPr>
        <w:t xml:space="preserve">a potrebe provedbe aktivnosti u civilnoj zaštiti i spašavanju na području Grada Buzeta za 2024. godinu u Proračunu Grada Buzeta osigurava se ukupno 70.339,50 </w:t>
      </w:r>
      <w:r w:rsidR="00603B1F">
        <w:rPr>
          <w:rFonts w:ascii="Arial" w:hAnsi="Arial" w:cs="Arial"/>
          <w:sz w:val="22"/>
          <w:szCs w:val="22"/>
          <w:lang w:eastAsia="en-US"/>
        </w:rPr>
        <w:t>eura</w:t>
      </w:r>
      <w:r w:rsidRPr="00297184">
        <w:rPr>
          <w:rFonts w:ascii="Arial" w:hAnsi="Arial" w:cs="Arial"/>
          <w:sz w:val="22"/>
          <w:szCs w:val="22"/>
          <w:lang w:eastAsia="en-US"/>
        </w:rPr>
        <w:t xml:space="preserve"> raspoređenih za:</w:t>
      </w:r>
    </w:p>
    <w:p w14:paraId="3B60E829" w14:textId="77777777" w:rsidR="00297184" w:rsidRPr="00297184" w:rsidRDefault="00297184" w:rsidP="00297184">
      <w:pPr>
        <w:numPr>
          <w:ilvl w:val="0"/>
          <w:numId w:val="19"/>
        </w:numPr>
        <w:autoSpaceDE w:val="0"/>
        <w:jc w:val="both"/>
        <w:rPr>
          <w:rFonts w:ascii="Arial" w:hAnsi="Arial" w:cs="Arial"/>
          <w:sz w:val="22"/>
          <w:szCs w:val="22"/>
          <w:lang w:eastAsia="en-US"/>
        </w:rPr>
      </w:pPr>
      <w:r w:rsidRPr="00297184">
        <w:rPr>
          <w:rFonts w:ascii="Arial" w:hAnsi="Arial" w:cs="Arial"/>
          <w:sz w:val="22"/>
          <w:szCs w:val="22"/>
          <w:lang w:eastAsia="en-US"/>
        </w:rPr>
        <w:t>troškove provedbe mjera i otklanjanja posljedica šteta od lokalnih i elementarnih nepogoda u iznosu od 1.300,00 eura,</w:t>
      </w:r>
    </w:p>
    <w:p w14:paraId="0FB737AD" w14:textId="77777777" w:rsidR="00297184" w:rsidRPr="00297184" w:rsidRDefault="00297184" w:rsidP="00297184">
      <w:pPr>
        <w:numPr>
          <w:ilvl w:val="0"/>
          <w:numId w:val="19"/>
        </w:numPr>
        <w:autoSpaceDE w:val="0"/>
        <w:jc w:val="both"/>
        <w:rPr>
          <w:rFonts w:ascii="Arial" w:hAnsi="Arial" w:cs="Arial"/>
          <w:sz w:val="22"/>
          <w:szCs w:val="22"/>
          <w:lang w:eastAsia="en-US"/>
        </w:rPr>
      </w:pPr>
      <w:r w:rsidRPr="00297184">
        <w:rPr>
          <w:rFonts w:ascii="Arial" w:hAnsi="Arial" w:cs="Arial"/>
          <w:sz w:val="22"/>
          <w:szCs w:val="22"/>
          <w:lang w:eastAsia="en-US"/>
        </w:rPr>
        <w:t>sufinanciranje aktivnosti civilne zaštite u iznosu od 2.900,00 eura,</w:t>
      </w:r>
    </w:p>
    <w:p w14:paraId="02DFA5F8" w14:textId="77777777" w:rsidR="00297184" w:rsidRPr="00297184" w:rsidRDefault="00297184" w:rsidP="00297184">
      <w:pPr>
        <w:numPr>
          <w:ilvl w:val="0"/>
          <w:numId w:val="19"/>
        </w:numPr>
        <w:autoSpaceDE w:val="0"/>
        <w:jc w:val="both"/>
        <w:rPr>
          <w:rFonts w:ascii="Arial" w:hAnsi="Arial" w:cs="Arial"/>
          <w:sz w:val="22"/>
          <w:szCs w:val="22"/>
          <w:lang w:eastAsia="en-US"/>
        </w:rPr>
      </w:pPr>
      <w:r w:rsidRPr="00297184">
        <w:rPr>
          <w:rFonts w:ascii="Arial" w:hAnsi="Arial" w:cs="Arial"/>
          <w:sz w:val="22"/>
          <w:szCs w:val="22"/>
          <w:lang w:eastAsia="en-US"/>
        </w:rPr>
        <w:t>sufinanciranje Gorske službe spašavanja u iznosu od 1.000,00 eura.</w:t>
      </w:r>
    </w:p>
    <w:p w14:paraId="58EEBE75" w14:textId="77777777" w:rsidR="00297184" w:rsidRPr="00297184" w:rsidRDefault="00297184" w:rsidP="00297184">
      <w:pPr>
        <w:numPr>
          <w:ilvl w:val="0"/>
          <w:numId w:val="19"/>
        </w:numPr>
        <w:autoSpaceDE w:val="0"/>
        <w:jc w:val="both"/>
        <w:rPr>
          <w:rFonts w:ascii="Arial" w:hAnsi="Arial" w:cs="Arial"/>
          <w:sz w:val="22"/>
          <w:szCs w:val="22"/>
          <w:lang w:eastAsia="en-US"/>
        </w:rPr>
      </w:pPr>
      <w:r w:rsidRPr="00297184">
        <w:rPr>
          <w:rFonts w:ascii="Arial" w:hAnsi="Arial" w:cs="Arial"/>
          <w:sz w:val="22"/>
          <w:szCs w:val="22"/>
          <w:lang w:eastAsia="en-US"/>
        </w:rPr>
        <w:t>Područnu vatrogasnu zajednicu u iznosu od 65.139,50 eura.</w:t>
      </w:r>
    </w:p>
    <w:p w14:paraId="5A0D8484" w14:textId="77777777" w:rsidR="00297184" w:rsidRPr="00297184" w:rsidRDefault="00297184" w:rsidP="00297184">
      <w:pPr>
        <w:rPr>
          <w:rFonts w:ascii="Arial" w:hAnsi="Arial" w:cs="Arial"/>
        </w:rPr>
      </w:pPr>
    </w:p>
    <w:p w14:paraId="53A1B004" w14:textId="77777777" w:rsidR="00297184" w:rsidRPr="00297184" w:rsidRDefault="00297184" w:rsidP="00297184">
      <w:pPr>
        <w:rPr>
          <w:rFonts w:ascii="Arial" w:hAnsi="Arial" w:cs="Arial"/>
          <w:color w:val="FF0000"/>
        </w:rPr>
      </w:pPr>
    </w:p>
    <w:p w14:paraId="7CEA7127" w14:textId="77777777" w:rsidR="00297184" w:rsidRPr="00297184" w:rsidRDefault="00297184" w:rsidP="00D62493">
      <w:pPr>
        <w:pStyle w:val="Naslov3"/>
      </w:pPr>
      <w:bookmarkStart w:id="98" w:name="_Toc118591978"/>
      <w:bookmarkStart w:id="99" w:name="_Toc119302929"/>
      <w:bookmarkStart w:id="100" w:name="_Toc119397866"/>
      <w:bookmarkStart w:id="101" w:name="_Toc119400382"/>
      <w:bookmarkStart w:id="102" w:name="_Toc150655439"/>
      <w:bookmarkStart w:id="103" w:name="_Toc152937035"/>
      <w:r w:rsidRPr="00297184">
        <w:t>Program 1004: MJESNA SAMOUPRAVA</w:t>
      </w:r>
      <w:bookmarkEnd w:id="98"/>
      <w:bookmarkEnd w:id="99"/>
      <w:bookmarkEnd w:id="100"/>
      <w:bookmarkEnd w:id="101"/>
      <w:bookmarkEnd w:id="102"/>
      <w:bookmarkEnd w:id="103"/>
    </w:p>
    <w:p w14:paraId="4903CDFE" w14:textId="77777777" w:rsidR="00297184" w:rsidRPr="00297184" w:rsidRDefault="00297184" w:rsidP="00297184">
      <w:pPr>
        <w:rPr>
          <w:rFonts w:ascii="Arial" w:hAnsi="Arial" w:cs="Arial"/>
        </w:rPr>
      </w:pPr>
    </w:p>
    <w:p w14:paraId="3202679C"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Opis programa</w:t>
      </w:r>
      <w:r w:rsidRPr="00297184">
        <w:rPr>
          <w:rFonts w:ascii="Arial" w:hAnsi="Arial" w:cs="Arial"/>
          <w:sz w:val="22"/>
          <w:szCs w:val="22"/>
          <w:lang w:eastAsia="en-US"/>
        </w:rPr>
        <w:t xml:space="preserve">: Mjesni odbor kao jedinica mjesne samouprave osnovan je kao pravna osoba radi neposrednog sudjelovanja građana u odlučivanju o lokalnim poslovima od neposrednog i svakodnevnog utjecaja na život i rad građana. Mjesni odbor djeluje u skladu sa Zakonom i Statutom. Mjesni odbor ima zadatke koji se tiču vođenja brige o uređenju mjesnog odbora, poboljšanja kvalitete življenja i stanovanja, vođenja brige o komunalnim i drugim uslužnim djelatnostima te poboljšanja i održavanja lokalne infrastrukture, brige o potrebama stanovnika </w:t>
      </w:r>
      <w:r w:rsidRPr="00297184">
        <w:rPr>
          <w:rFonts w:ascii="Arial" w:hAnsi="Arial" w:cs="Arial"/>
          <w:sz w:val="22"/>
          <w:szCs w:val="22"/>
          <w:lang w:eastAsia="en-US"/>
        </w:rPr>
        <w:lastRenderedPageBreak/>
        <w:t xml:space="preserve">u djelatnostima brige o djeci, odgoja, obrazovanja, socijalne skrbi i javnog zdravlja, očuvanja prirode i zaštite okoliša, zadovoljavanja potreba u kulturi, tjelesnoj kulturi i sportu, organizacije provedbe pučke svečanosti i drugih lokalnih potreba od interesa za područje mjesnog odbora. </w:t>
      </w:r>
    </w:p>
    <w:p w14:paraId="214D9973"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U okviru ovog programa osiguravaju se sredstva za redovno poslovanje, aktivnosti, organiziranje mjesnih manifestacija i drugih društvenih događanja na području 11 mjesnih odbora. Mjesnim odborima koji sudjeluju u buzetskom karnevalu osigurana su i sredstva za sufinanciranje troškova maškara.</w:t>
      </w:r>
    </w:p>
    <w:p w14:paraId="39049915" w14:textId="77777777" w:rsidR="00297184" w:rsidRPr="00297184" w:rsidRDefault="00297184" w:rsidP="00297184">
      <w:pPr>
        <w:jc w:val="both"/>
        <w:rPr>
          <w:rFonts w:ascii="Arial" w:hAnsi="Arial" w:cs="Arial"/>
          <w:sz w:val="22"/>
          <w:szCs w:val="22"/>
          <w:lang w:eastAsia="en-US"/>
        </w:rPr>
      </w:pPr>
    </w:p>
    <w:p w14:paraId="00719F56"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Zakonske i druge pravne osnove na kojima se Program zasniva</w:t>
      </w:r>
      <w:r w:rsidRPr="00297184">
        <w:rPr>
          <w:rFonts w:ascii="Arial" w:hAnsi="Arial" w:cs="Arial"/>
          <w:sz w:val="22"/>
          <w:szCs w:val="22"/>
          <w:lang w:eastAsia="en-US"/>
        </w:rPr>
        <w:t xml:space="preserve">: </w:t>
      </w:r>
    </w:p>
    <w:p w14:paraId="21FA5E84" w14:textId="77777777" w:rsidR="00297184" w:rsidRPr="00297184" w:rsidRDefault="00297184" w:rsidP="00297184">
      <w:pPr>
        <w:numPr>
          <w:ilvl w:val="0"/>
          <w:numId w:val="20"/>
        </w:numPr>
        <w:jc w:val="both"/>
        <w:rPr>
          <w:rFonts w:ascii="Arial" w:hAnsi="Arial" w:cs="Arial"/>
          <w:sz w:val="22"/>
          <w:szCs w:val="22"/>
        </w:rPr>
      </w:pPr>
      <w:r w:rsidRPr="00297184">
        <w:rPr>
          <w:rFonts w:ascii="Arial" w:hAnsi="Arial" w:cs="Arial"/>
          <w:sz w:val="22"/>
          <w:szCs w:val="22"/>
        </w:rPr>
        <w:t>Zakon o lokalnoj i područnoj (regionalnoj) samoupravi (“Narodne novine” broj 33/01, 60/01, 129/05, 109/07, 125/08, 36/09, 150/11, 144/12, 19/13, 137/15, 123/17, 98/19 i 144/20)</w:t>
      </w:r>
    </w:p>
    <w:p w14:paraId="1D08B13E" w14:textId="77777777" w:rsidR="00297184" w:rsidRPr="00297184" w:rsidRDefault="00297184" w:rsidP="00297184">
      <w:pPr>
        <w:numPr>
          <w:ilvl w:val="0"/>
          <w:numId w:val="20"/>
        </w:numPr>
        <w:jc w:val="both"/>
        <w:rPr>
          <w:rFonts w:ascii="Arial" w:hAnsi="Arial" w:cs="Arial"/>
          <w:sz w:val="22"/>
          <w:szCs w:val="22"/>
        </w:rPr>
      </w:pPr>
      <w:r w:rsidRPr="00297184">
        <w:rPr>
          <w:rFonts w:ascii="Arial" w:hAnsi="Arial" w:cs="Arial"/>
          <w:sz w:val="22"/>
          <w:szCs w:val="22"/>
        </w:rPr>
        <w:t xml:space="preserve">Zakon o službenicima i namještenicima u lokalnoj i područnoj (regionalnoj) samoupravi (“Narodne novine” broj 86/08, 61/11, 4/18 i 112/19), </w:t>
      </w:r>
    </w:p>
    <w:p w14:paraId="71845AD8" w14:textId="77777777" w:rsidR="00297184" w:rsidRPr="00297184" w:rsidRDefault="00297184" w:rsidP="00297184">
      <w:pPr>
        <w:numPr>
          <w:ilvl w:val="0"/>
          <w:numId w:val="20"/>
        </w:numPr>
        <w:jc w:val="both"/>
        <w:rPr>
          <w:rFonts w:ascii="Arial" w:hAnsi="Arial" w:cs="Arial"/>
          <w:sz w:val="22"/>
          <w:szCs w:val="22"/>
        </w:rPr>
      </w:pPr>
      <w:r w:rsidRPr="00297184">
        <w:rPr>
          <w:rFonts w:ascii="Arial" w:hAnsi="Arial" w:cs="Arial"/>
          <w:sz w:val="22"/>
          <w:szCs w:val="22"/>
        </w:rPr>
        <w:t>Statut Grada Buzeta („Službene novine Grada Buzeta“, broj 2/21. i 10/21)</w:t>
      </w:r>
    </w:p>
    <w:p w14:paraId="7D9E0551" w14:textId="77777777" w:rsidR="00297184" w:rsidRPr="00297184" w:rsidRDefault="00297184" w:rsidP="00297184">
      <w:pPr>
        <w:numPr>
          <w:ilvl w:val="0"/>
          <w:numId w:val="20"/>
        </w:numPr>
        <w:jc w:val="both"/>
        <w:rPr>
          <w:rFonts w:ascii="Arial" w:hAnsi="Arial" w:cs="Arial"/>
          <w:sz w:val="22"/>
          <w:szCs w:val="22"/>
        </w:rPr>
      </w:pPr>
      <w:r w:rsidRPr="00297184">
        <w:rPr>
          <w:rFonts w:ascii="Arial" w:hAnsi="Arial" w:cs="Arial"/>
          <w:sz w:val="22"/>
          <w:szCs w:val="22"/>
        </w:rPr>
        <w:t>Pravila Mjesnog odbora Buzet, Poslovnik o radu  Mjesnog odbora Buzet.</w:t>
      </w:r>
    </w:p>
    <w:p w14:paraId="323EEBCA" w14:textId="77777777" w:rsidR="00297184" w:rsidRPr="00297184" w:rsidRDefault="00297184" w:rsidP="00297184">
      <w:pPr>
        <w:numPr>
          <w:ilvl w:val="0"/>
          <w:numId w:val="20"/>
        </w:numPr>
        <w:jc w:val="both"/>
        <w:rPr>
          <w:rFonts w:ascii="Arial" w:hAnsi="Arial" w:cs="Arial"/>
          <w:sz w:val="22"/>
          <w:szCs w:val="22"/>
          <w:lang w:eastAsia="en-US"/>
        </w:rPr>
      </w:pPr>
      <w:r w:rsidRPr="00297184">
        <w:rPr>
          <w:rFonts w:ascii="Arial" w:hAnsi="Arial" w:cs="Arial"/>
          <w:sz w:val="22"/>
          <w:szCs w:val="22"/>
          <w:lang w:eastAsia="en-US"/>
        </w:rPr>
        <w:t xml:space="preserve">Pravila Mjesnog odbora Stari grad  Buzet, </w:t>
      </w:r>
      <w:r w:rsidRPr="00297184">
        <w:rPr>
          <w:rFonts w:ascii="Arial" w:hAnsi="Arial" w:cs="Arial"/>
          <w:sz w:val="22"/>
          <w:szCs w:val="22"/>
        </w:rPr>
        <w:t>Poslovnik o radu</w:t>
      </w:r>
      <w:r w:rsidRPr="00297184">
        <w:rPr>
          <w:rFonts w:ascii="Arial" w:hAnsi="Arial" w:cs="Arial"/>
          <w:sz w:val="22"/>
          <w:szCs w:val="22"/>
          <w:lang w:eastAsia="en-US"/>
        </w:rPr>
        <w:t xml:space="preserve"> Mjesnog odbora Stari grad  Buzet,</w:t>
      </w:r>
    </w:p>
    <w:p w14:paraId="32E8657F" w14:textId="77777777" w:rsidR="00297184" w:rsidRPr="00297184" w:rsidRDefault="00297184" w:rsidP="00297184">
      <w:pPr>
        <w:numPr>
          <w:ilvl w:val="0"/>
          <w:numId w:val="20"/>
        </w:numPr>
        <w:jc w:val="both"/>
        <w:rPr>
          <w:rFonts w:ascii="Arial" w:hAnsi="Arial" w:cs="Arial"/>
          <w:sz w:val="22"/>
          <w:szCs w:val="22"/>
          <w:lang w:eastAsia="en-US"/>
        </w:rPr>
      </w:pPr>
      <w:r w:rsidRPr="00297184">
        <w:rPr>
          <w:rFonts w:ascii="Arial" w:hAnsi="Arial" w:cs="Arial"/>
          <w:sz w:val="22"/>
          <w:szCs w:val="22"/>
          <w:lang w:eastAsia="en-US"/>
        </w:rPr>
        <w:t xml:space="preserve">Pravila Mjesnog odbora </w:t>
      </w:r>
      <w:proofErr w:type="spellStart"/>
      <w:r w:rsidRPr="00297184">
        <w:rPr>
          <w:rFonts w:ascii="Arial" w:hAnsi="Arial" w:cs="Arial"/>
          <w:sz w:val="22"/>
          <w:szCs w:val="22"/>
          <w:lang w:eastAsia="en-US"/>
        </w:rPr>
        <w:t>Krušvari</w:t>
      </w:r>
      <w:proofErr w:type="spellEnd"/>
      <w:r w:rsidRPr="00297184">
        <w:rPr>
          <w:rFonts w:ascii="Arial" w:hAnsi="Arial" w:cs="Arial"/>
          <w:sz w:val="22"/>
          <w:szCs w:val="22"/>
          <w:lang w:eastAsia="en-US"/>
        </w:rPr>
        <w:t xml:space="preserve">, </w:t>
      </w:r>
      <w:r w:rsidRPr="00297184">
        <w:rPr>
          <w:rFonts w:ascii="Arial" w:hAnsi="Arial" w:cs="Arial"/>
          <w:sz w:val="22"/>
          <w:szCs w:val="22"/>
        </w:rPr>
        <w:t>Poslovnik o radu</w:t>
      </w:r>
      <w:r w:rsidRPr="00297184">
        <w:rPr>
          <w:rFonts w:ascii="Arial" w:hAnsi="Arial" w:cs="Arial"/>
          <w:sz w:val="22"/>
          <w:szCs w:val="22"/>
          <w:lang w:eastAsia="en-US"/>
        </w:rPr>
        <w:t xml:space="preserve"> Mjesnog odbora </w:t>
      </w:r>
      <w:proofErr w:type="spellStart"/>
      <w:r w:rsidRPr="00297184">
        <w:rPr>
          <w:rFonts w:ascii="Arial" w:hAnsi="Arial" w:cs="Arial"/>
          <w:sz w:val="22"/>
          <w:szCs w:val="22"/>
          <w:lang w:eastAsia="en-US"/>
        </w:rPr>
        <w:t>Krušvari</w:t>
      </w:r>
      <w:proofErr w:type="spellEnd"/>
    </w:p>
    <w:p w14:paraId="188A8D0F" w14:textId="77777777" w:rsidR="00297184" w:rsidRPr="00297184" w:rsidRDefault="00297184" w:rsidP="00297184">
      <w:pPr>
        <w:numPr>
          <w:ilvl w:val="0"/>
          <w:numId w:val="20"/>
        </w:numPr>
        <w:jc w:val="both"/>
        <w:rPr>
          <w:rFonts w:ascii="Arial" w:hAnsi="Arial" w:cs="Arial"/>
          <w:sz w:val="22"/>
          <w:szCs w:val="22"/>
          <w:lang w:eastAsia="en-US"/>
        </w:rPr>
      </w:pPr>
      <w:r w:rsidRPr="00297184">
        <w:rPr>
          <w:rFonts w:ascii="Arial" w:hAnsi="Arial" w:cs="Arial"/>
          <w:sz w:val="22"/>
          <w:szCs w:val="22"/>
          <w:lang w:eastAsia="en-US"/>
        </w:rPr>
        <w:t xml:space="preserve">Pravila Mjesnog odbora </w:t>
      </w:r>
      <w:proofErr w:type="spellStart"/>
      <w:r w:rsidRPr="00297184">
        <w:rPr>
          <w:rFonts w:ascii="Arial" w:hAnsi="Arial" w:cs="Arial"/>
          <w:sz w:val="22"/>
          <w:szCs w:val="22"/>
          <w:lang w:eastAsia="en-US"/>
        </w:rPr>
        <w:t>Roč</w:t>
      </w:r>
      <w:proofErr w:type="spellEnd"/>
      <w:r w:rsidRPr="00297184">
        <w:rPr>
          <w:rFonts w:ascii="Arial" w:hAnsi="Arial" w:cs="Arial"/>
          <w:sz w:val="22"/>
          <w:szCs w:val="22"/>
          <w:lang w:eastAsia="en-US"/>
        </w:rPr>
        <w:t xml:space="preserve">,  </w:t>
      </w:r>
      <w:r w:rsidRPr="00297184">
        <w:rPr>
          <w:rFonts w:ascii="Arial" w:hAnsi="Arial" w:cs="Arial"/>
          <w:sz w:val="22"/>
          <w:szCs w:val="22"/>
        </w:rPr>
        <w:t>Poslovnik o radu</w:t>
      </w:r>
      <w:r w:rsidRPr="00297184">
        <w:rPr>
          <w:rFonts w:ascii="Arial" w:hAnsi="Arial" w:cs="Arial"/>
          <w:sz w:val="22"/>
          <w:szCs w:val="22"/>
          <w:lang w:eastAsia="en-US"/>
        </w:rPr>
        <w:t xml:space="preserve"> Mjesnog odbora </w:t>
      </w:r>
      <w:proofErr w:type="spellStart"/>
      <w:r w:rsidRPr="00297184">
        <w:rPr>
          <w:rFonts w:ascii="Arial" w:hAnsi="Arial" w:cs="Arial"/>
          <w:sz w:val="22"/>
          <w:szCs w:val="22"/>
          <w:lang w:eastAsia="en-US"/>
        </w:rPr>
        <w:t>Roč</w:t>
      </w:r>
      <w:proofErr w:type="spellEnd"/>
    </w:p>
    <w:p w14:paraId="16523CB6" w14:textId="77777777" w:rsidR="00297184" w:rsidRPr="00297184" w:rsidRDefault="00297184" w:rsidP="00297184">
      <w:pPr>
        <w:numPr>
          <w:ilvl w:val="0"/>
          <w:numId w:val="20"/>
        </w:numPr>
        <w:jc w:val="both"/>
        <w:rPr>
          <w:rFonts w:ascii="Arial" w:hAnsi="Arial" w:cs="Arial"/>
          <w:sz w:val="22"/>
          <w:szCs w:val="22"/>
          <w:lang w:eastAsia="en-US"/>
        </w:rPr>
      </w:pPr>
      <w:r w:rsidRPr="00297184">
        <w:rPr>
          <w:rFonts w:ascii="Arial" w:hAnsi="Arial" w:cs="Arial"/>
          <w:sz w:val="22"/>
          <w:szCs w:val="22"/>
          <w:lang w:eastAsia="en-US"/>
        </w:rPr>
        <w:t xml:space="preserve">Pravila Mjesnog odbora </w:t>
      </w:r>
      <w:proofErr w:type="spellStart"/>
      <w:r w:rsidRPr="00297184">
        <w:rPr>
          <w:rFonts w:ascii="Arial" w:hAnsi="Arial" w:cs="Arial"/>
          <w:sz w:val="22"/>
          <w:szCs w:val="22"/>
          <w:lang w:eastAsia="en-US"/>
        </w:rPr>
        <w:t>Sovinjak</w:t>
      </w:r>
      <w:proofErr w:type="spellEnd"/>
      <w:r w:rsidRPr="00297184">
        <w:rPr>
          <w:rFonts w:ascii="Arial" w:hAnsi="Arial" w:cs="Arial"/>
          <w:sz w:val="22"/>
          <w:szCs w:val="22"/>
          <w:lang w:eastAsia="en-US"/>
        </w:rPr>
        <w:t xml:space="preserve">, </w:t>
      </w:r>
      <w:r w:rsidRPr="00297184">
        <w:rPr>
          <w:rFonts w:ascii="Arial" w:hAnsi="Arial" w:cs="Arial"/>
          <w:sz w:val="22"/>
          <w:szCs w:val="22"/>
        </w:rPr>
        <w:t>Poslovnik o radu</w:t>
      </w:r>
      <w:r w:rsidRPr="00297184">
        <w:rPr>
          <w:rFonts w:ascii="Arial" w:hAnsi="Arial" w:cs="Arial"/>
          <w:sz w:val="22"/>
          <w:szCs w:val="22"/>
          <w:lang w:eastAsia="en-US"/>
        </w:rPr>
        <w:t xml:space="preserve"> Mjesnog odbora </w:t>
      </w:r>
      <w:proofErr w:type="spellStart"/>
      <w:r w:rsidRPr="00297184">
        <w:rPr>
          <w:rFonts w:ascii="Arial" w:hAnsi="Arial" w:cs="Arial"/>
          <w:sz w:val="22"/>
          <w:szCs w:val="22"/>
          <w:lang w:eastAsia="en-US"/>
        </w:rPr>
        <w:t>Sovinjak</w:t>
      </w:r>
      <w:proofErr w:type="spellEnd"/>
    </w:p>
    <w:p w14:paraId="6BEFD7CC" w14:textId="77777777" w:rsidR="00297184" w:rsidRPr="00297184" w:rsidRDefault="00297184" w:rsidP="00297184">
      <w:pPr>
        <w:numPr>
          <w:ilvl w:val="0"/>
          <w:numId w:val="20"/>
        </w:numPr>
        <w:jc w:val="both"/>
        <w:rPr>
          <w:rFonts w:ascii="Arial" w:hAnsi="Arial" w:cs="Arial"/>
          <w:sz w:val="22"/>
          <w:szCs w:val="22"/>
          <w:lang w:eastAsia="en-US"/>
        </w:rPr>
      </w:pPr>
      <w:r w:rsidRPr="00297184">
        <w:rPr>
          <w:rFonts w:ascii="Arial" w:hAnsi="Arial" w:cs="Arial"/>
          <w:sz w:val="22"/>
          <w:szCs w:val="22"/>
          <w:lang w:eastAsia="en-US"/>
        </w:rPr>
        <w:t xml:space="preserve">Pravila Mjesnog odbora Sveti Ivan, </w:t>
      </w:r>
      <w:r w:rsidRPr="00297184">
        <w:rPr>
          <w:rFonts w:ascii="Arial" w:hAnsi="Arial" w:cs="Arial"/>
          <w:sz w:val="22"/>
          <w:szCs w:val="22"/>
        </w:rPr>
        <w:t>Poslovnik o radu</w:t>
      </w:r>
      <w:r w:rsidRPr="00297184">
        <w:rPr>
          <w:rFonts w:ascii="Arial" w:hAnsi="Arial" w:cs="Arial"/>
          <w:sz w:val="22"/>
          <w:szCs w:val="22"/>
          <w:lang w:eastAsia="en-US"/>
        </w:rPr>
        <w:t xml:space="preserve"> Mjesnog odbora Sveti Ivan</w:t>
      </w:r>
    </w:p>
    <w:p w14:paraId="6B36AA76" w14:textId="77777777" w:rsidR="00297184" w:rsidRPr="00297184" w:rsidRDefault="00297184" w:rsidP="00297184">
      <w:pPr>
        <w:numPr>
          <w:ilvl w:val="0"/>
          <w:numId w:val="20"/>
        </w:numPr>
        <w:jc w:val="both"/>
        <w:rPr>
          <w:rFonts w:ascii="Arial" w:hAnsi="Arial" w:cs="Arial"/>
          <w:sz w:val="22"/>
          <w:szCs w:val="22"/>
          <w:lang w:eastAsia="en-US"/>
        </w:rPr>
      </w:pPr>
      <w:r w:rsidRPr="00297184">
        <w:rPr>
          <w:rFonts w:ascii="Arial" w:hAnsi="Arial" w:cs="Arial"/>
          <w:sz w:val="22"/>
          <w:szCs w:val="22"/>
          <w:lang w:eastAsia="en-US"/>
        </w:rPr>
        <w:t xml:space="preserve">Pravila Mjesnog odbora Sveti Martin, </w:t>
      </w:r>
      <w:r w:rsidRPr="00297184">
        <w:rPr>
          <w:rFonts w:ascii="Arial" w:hAnsi="Arial" w:cs="Arial"/>
          <w:sz w:val="22"/>
          <w:szCs w:val="22"/>
        </w:rPr>
        <w:t>Poslovnik o radu</w:t>
      </w:r>
      <w:r w:rsidRPr="00297184">
        <w:rPr>
          <w:rFonts w:ascii="Arial" w:hAnsi="Arial" w:cs="Arial"/>
          <w:sz w:val="22"/>
          <w:szCs w:val="22"/>
          <w:lang w:eastAsia="en-US"/>
        </w:rPr>
        <w:t xml:space="preserve"> Mjesnog odbora Sveti Martin</w:t>
      </w:r>
    </w:p>
    <w:p w14:paraId="2B366CBA" w14:textId="77777777" w:rsidR="00297184" w:rsidRPr="00297184" w:rsidRDefault="00297184" w:rsidP="00297184">
      <w:pPr>
        <w:numPr>
          <w:ilvl w:val="0"/>
          <w:numId w:val="20"/>
        </w:numPr>
        <w:jc w:val="both"/>
        <w:rPr>
          <w:rFonts w:ascii="Arial" w:hAnsi="Arial" w:cs="Arial"/>
          <w:sz w:val="22"/>
          <w:szCs w:val="22"/>
          <w:lang w:eastAsia="en-US"/>
        </w:rPr>
      </w:pPr>
      <w:r w:rsidRPr="00297184">
        <w:rPr>
          <w:rFonts w:ascii="Arial" w:hAnsi="Arial" w:cs="Arial"/>
          <w:sz w:val="22"/>
          <w:szCs w:val="22"/>
          <w:lang w:eastAsia="en-US"/>
        </w:rPr>
        <w:t xml:space="preserve">Pravila Mjesnog odbora Svi Sveti, </w:t>
      </w:r>
      <w:r w:rsidRPr="00297184">
        <w:rPr>
          <w:rFonts w:ascii="Arial" w:hAnsi="Arial" w:cs="Arial"/>
          <w:sz w:val="22"/>
          <w:szCs w:val="22"/>
        </w:rPr>
        <w:t>Poslovnik o radu</w:t>
      </w:r>
      <w:r w:rsidRPr="00297184">
        <w:rPr>
          <w:rFonts w:ascii="Arial" w:hAnsi="Arial" w:cs="Arial"/>
          <w:sz w:val="22"/>
          <w:szCs w:val="22"/>
          <w:lang w:eastAsia="en-US"/>
        </w:rPr>
        <w:t xml:space="preserve"> Mjesnog odbora Svi Sveti</w:t>
      </w:r>
    </w:p>
    <w:p w14:paraId="61F5D8C9" w14:textId="77777777" w:rsidR="00297184" w:rsidRPr="00297184" w:rsidRDefault="00297184" w:rsidP="00297184">
      <w:pPr>
        <w:numPr>
          <w:ilvl w:val="0"/>
          <w:numId w:val="20"/>
        </w:numPr>
        <w:jc w:val="both"/>
        <w:rPr>
          <w:rFonts w:ascii="Arial" w:hAnsi="Arial" w:cs="Arial"/>
          <w:sz w:val="22"/>
          <w:szCs w:val="22"/>
          <w:lang w:eastAsia="en-US"/>
        </w:rPr>
      </w:pPr>
      <w:r w:rsidRPr="00297184">
        <w:rPr>
          <w:rFonts w:ascii="Arial" w:hAnsi="Arial" w:cs="Arial"/>
          <w:sz w:val="22"/>
          <w:szCs w:val="22"/>
          <w:lang w:eastAsia="en-US"/>
        </w:rPr>
        <w:t xml:space="preserve">Pravila Mjesnog odbora </w:t>
      </w:r>
      <w:proofErr w:type="spellStart"/>
      <w:r w:rsidRPr="00297184">
        <w:rPr>
          <w:rFonts w:ascii="Arial" w:hAnsi="Arial" w:cs="Arial"/>
          <w:sz w:val="22"/>
          <w:szCs w:val="22"/>
          <w:lang w:eastAsia="en-US"/>
        </w:rPr>
        <w:t>Štrped</w:t>
      </w:r>
      <w:proofErr w:type="spellEnd"/>
      <w:r w:rsidRPr="00297184">
        <w:rPr>
          <w:rFonts w:ascii="Arial" w:hAnsi="Arial" w:cs="Arial"/>
          <w:sz w:val="22"/>
          <w:szCs w:val="22"/>
          <w:lang w:eastAsia="en-US"/>
        </w:rPr>
        <w:t xml:space="preserve">, </w:t>
      </w:r>
      <w:r w:rsidRPr="00297184">
        <w:rPr>
          <w:rFonts w:ascii="Arial" w:hAnsi="Arial" w:cs="Arial"/>
          <w:sz w:val="22"/>
          <w:szCs w:val="22"/>
        </w:rPr>
        <w:t>Poslovnik o radu</w:t>
      </w:r>
      <w:r w:rsidRPr="00297184">
        <w:rPr>
          <w:rFonts w:ascii="Arial" w:hAnsi="Arial" w:cs="Arial"/>
          <w:sz w:val="22"/>
          <w:szCs w:val="22"/>
          <w:lang w:eastAsia="en-US"/>
        </w:rPr>
        <w:t xml:space="preserve"> Mjesnog odbora </w:t>
      </w:r>
      <w:proofErr w:type="spellStart"/>
      <w:r w:rsidRPr="00297184">
        <w:rPr>
          <w:rFonts w:ascii="Arial" w:hAnsi="Arial" w:cs="Arial"/>
          <w:sz w:val="22"/>
          <w:szCs w:val="22"/>
          <w:lang w:eastAsia="en-US"/>
        </w:rPr>
        <w:t>Štrped</w:t>
      </w:r>
      <w:proofErr w:type="spellEnd"/>
    </w:p>
    <w:p w14:paraId="2F8A8038" w14:textId="77777777" w:rsidR="00297184" w:rsidRPr="00297184" w:rsidRDefault="00297184" w:rsidP="00297184">
      <w:pPr>
        <w:numPr>
          <w:ilvl w:val="0"/>
          <w:numId w:val="20"/>
        </w:numPr>
        <w:jc w:val="both"/>
        <w:rPr>
          <w:rFonts w:ascii="Arial" w:hAnsi="Arial" w:cs="Arial"/>
          <w:sz w:val="22"/>
          <w:szCs w:val="22"/>
          <w:lang w:eastAsia="en-US"/>
        </w:rPr>
      </w:pPr>
      <w:r w:rsidRPr="00297184">
        <w:rPr>
          <w:rFonts w:ascii="Arial" w:hAnsi="Arial" w:cs="Arial"/>
          <w:sz w:val="22"/>
          <w:szCs w:val="22"/>
          <w:lang w:eastAsia="en-US"/>
        </w:rPr>
        <w:t xml:space="preserve">Pravila Mjesnog odbora Veli i Mali </w:t>
      </w:r>
      <w:proofErr w:type="spellStart"/>
      <w:r w:rsidRPr="00297184">
        <w:rPr>
          <w:rFonts w:ascii="Arial" w:hAnsi="Arial" w:cs="Arial"/>
          <w:sz w:val="22"/>
          <w:szCs w:val="22"/>
          <w:lang w:eastAsia="en-US"/>
        </w:rPr>
        <w:t>Mlun</w:t>
      </w:r>
      <w:proofErr w:type="spellEnd"/>
      <w:r w:rsidRPr="00297184">
        <w:rPr>
          <w:rFonts w:ascii="Arial" w:hAnsi="Arial" w:cs="Arial"/>
          <w:sz w:val="22"/>
          <w:szCs w:val="22"/>
          <w:lang w:eastAsia="en-US"/>
        </w:rPr>
        <w:t xml:space="preserve">, </w:t>
      </w:r>
      <w:r w:rsidRPr="00297184">
        <w:rPr>
          <w:rFonts w:ascii="Arial" w:hAnsi="Arial" w:cs="Arial"/>
          <w:sz w:val="22"/>
          <w:szCs w:val="22"/>
        </w:rPr>
        <w:t>Poslovnik o radu</w:t>
      </w:r>
      <w:r w:rsidRPr="00297184">
        <w:rPr>
          <w:rFonts w:ascii="Arial" w:hAnsi="Arial" w:cs="Arial"/>
          <w:sz w:val="22"/>
          <w:szCs w:val="22"/>
          <w:lang w:eastAsia="en-US"/>
        </w:rPr>
        <w:t xml:space="preserve"> Mjesnog odbora Veli i Mali </w:t>
      </w:r>
      <w:proofErr w:type="spellStart"/>
      <w:r w:rsidRPr="00297184">
        <w:rPr>
          <w:rFonts w:ascii="Arial" w:hAnsi="Arial" w:cs="Arial"/>
          <w:sz w:val="22"/>
          <w:szCs w:val="22"/>
          <w:lang w:eastAsia="en-US"/>
        </w:rPr>
        <w:t>Mlun</w:t>
      </w:r>
      <w:proofErr w:type="spellEnd"/>
    </w:p>
    <w:p w14:paraId="6F65BF14" w14:textId="77777777" w:rsidR="00297184" w:rsidRPr="00297184" w:rsidRDefault="00297184" w:rsidP="00297184">
      <w:pPr>
        <w:numPr>
          <w:ilvl w:val="0"/>
          <w:numId w:val="20"/>
        </w:numPr>
        <w:jc w:val="both"/>
        <w:rPr>
          <w:rFonts w:ascii="Arial" w:hAnsi="Arial" w:cs="Arial"/>
          <w:sz w:val="22"/>
          <w:szCs w:val="22"/>
          <w:lang w:eastAsia="en-US"/>
        </w:rPr>
      </w:pPr>
      <w:r w:rsidRPr="00297184">
        <w:rPr>
          <w:rFonts w:ascii="Arial" w:hAnsi="Arial" w:cs="Arial"/>
          <w:sz w:val="22"/>
          <w:szCs w:val="22"/>
          <w:lang w:eastAsia="en-US"/>
        </w:rPr>
        <w:t xml:space="preserve">Pravila Mjesnog odbora Vrh, </w:t>
      </w:r>
      <w:r w:rsidRPr="00297184">
        <w:rPr>
          <w:rFonts w:ascii="Arial" w:hAnsi="Arial" w:cs="Arial"/>
          <w:sz w:val="22"/>
          <w:szCs w:val="22"/>
        </w:rPr>
        <w:t>Poslovnik o radu</w:t>
      </w:r>
      <w:r w:rsidRPr="00297184">
        <w:rPr>
          <w:rFonts w:ascii="Arial" w:hAnsi="Arial" w:cs="Arial"/>
          <w:sz w:val="22"/>
          <w:szCs w:val="22"/>
          <w:lang w:eastAsia="en-US"/>
        </w:rPr>
        <w:t xml:space="preserve"> Mjesnog odbora Vrh</w:t>
      </w:r>
    </w:p>
    <w:p w14:paraId="2D606132" w14:textId="77777777" w:rsidR="00297184" w:rsidRPr="00297184" w:rsidRDefault="00297184" w:rsidP="00297184">
      <w:pPr>
        <w:jc w:val="both"/>
        <w:rPr>
          <w:rFonts w:ascii="Arial" w:hAnsi="Arial" w:cs="Arial"/>
          <w:b/>
          <w:bCs/>
          <w:sz w:val="22"/>
          <w:szCs w:val="22"/>
          <w:lang w:eastAsia="en-US"/>
        </w:rPr>
      </w:pPr>
    </w:p>
    <w:p w14:paraId="657D899D"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Cilj programa</w:t>
      </w:r>
      <w:r w:rsidRPr="00297184">
        <w:rPr>
          <w:rFonts w:ascii="Arial" w:hAnsi="Arial" w:cs="Arial"/>
          <w:sz w:val="22"/>
          <w:szCs w:val="22"/>
          <w:lang w:eastAsia="en-US"/>
        </w:rPr>
        <w:t>: razvoj mjesne samouprave, održavanje komunalnog i društvenog standarda življenja na području mjesnih odbora.</w:t>
      </w:r>
    </w:p>
    <w:p w14:paraId="1C152CB2" w14:textId="77777777" w:rsidR="00297184" w:rsidRPr="00297184" w:rsidRDefault="00297184" w:rsidP="00297184">
      <w:pPr>
        <w:jc w:val="both"/>
        <w:rPr>
          <w:rFonts w:ascii="Arial" w:hAnsi="Arial" w:cs="Arial"/>
          <w:sz w:val="22"/>
          <w:szCs w:val="22"/>
          <w:lang w:eastAsia="en-US"/>
        </w:rPr>
      </w:pPr>
    </w:p>
    <w:p w14:paraId="73606846"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Pokazatelji rezultata</w:t>
      </w:r>
      <w:r w:rsidRPr="00297184">
        <w:rPr>
          <w:rFonts w:ascii="Arial" w:hAnsi="Arial" w:cs="Arial"/>
          <w:sz w:val="22"/>
          <w:szCs w:val="22"/>
          <w:lang w:eastAsia="en-US"/>
        </w:rPr>
        <w:t>: broj provedenih aktivnosti na području svakog mjesnog odbora.</w:t>
      </w:r>
    </w:p>
    <w:p w14:paraId="548D4DCC" w14:textId="77777777" w:rsidR="00297184" w:rsidRPr="00297184" w:rsidRDefault="00297184" w:rsidP="00297184">
      <w:pPr>
        <w:jc w:val="both"/>
        <w:rPr>
          <w:rFonts w:ascii="Arial" w:hAnsi="Arial" w:cs="Arial"/>
          <w:sz w:val="22"/>
          <w:szCs w:val="22"/>
          <w:lang w:eastAsia="en-US"/>
        </w:rPr>
      </w:pPr>
    </w:p>
    <w:p w14:paraId="4BEE7B6D"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Usklađenost programa s dokumentima dugoročnog razvoja</w:t>
      </w:r>
      <w:r w:rsidRPr="00297184">
        <w:rPr>
          <w:rFonts w:ascii="Arial" w:hAnsi="Arial" w:cs="Arial"/>
          <w:sz w:val="22"/>
          <w:szCs w:val="22"/>
          <w:lang w:eastAsia="en-US"/>
        </w:rPr>
        <w:t>: Provedbeni program Grada Buzeta za razdoblje od 2021. do 2025. godine</w:t>
      </w:r>
    </w:p>
    <w:p w14:paraId="1701E927" w14:textId="77777777" w:rsidR="00297184" w:rsidRPr="00297184" w:rsidRDefault="00297184" w:rsidP="00297184">
      <w:pPr>
        <w:jc w:val="both"/>
        <w:rPr>
          <w:rFonts w:ascii="Arial" w:hAnsi="Arial" w:cs="Arial"/>
          <w:sz w:val="22"/>
          <w:szCs w:val="22"/>
          <w:lang w:eastAsia="en-US"/>
        </w:rPr>
      </w:pPr>
    </w:p>
    <w:p w14:paraId="3F5A4DDE"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Sredstva za realizaciju programa</w:t>
      </w:r>
      <w:r w:rsidRPr="00297184">
        <w:rPr>
          <w:rFonts w:ascii="Arial" w:hAnsi="Arial" w:cs="Arial"/>
          <w:sz w:val="22"/>
          <w:szCs w:val="22"/>
          <w:lang w:eastAsia="en-US"/>
        </w:rPr>
        <w:t>: osigurana su kroz sljedeće aktivnosti:</w:t>
      </w:r>
    </w:p>
    <w:p w14:paraId="066A092E" w14:textId="77777777" w:rsidR="00297184" w:rsidRPr="00297184" w:rsidRDefault="00297184" w:rsidP="00297184">
      <w:pPr>
        <w:jc w:val="both"/>
        <w:rPr>
          <w:rFonts w:ascii="Arial" w:hAnsi="Arial" w:cs="Arial"/>
          <w:sz w:val="22"/>
          <w:szCs w:val="22"/>
          <w:lang w:eastAsia="en-US"/>
        </w:rPr>
      </w:pPr>
    </w:p>
    <w:tbl>
      <w:tblPr>
        <w:tblStyle w:val="Reetkatablice"/>
        <w:tblW w:w="0" w:type="auto"/>
        <w:tblLook w:val="04A0" w:firstRow="1" w:lastRow="0" w:firstColumn="1" w:lastColumn="0" w:noHBand="0" w:noVBand="1"/>
      </w:tblPr>
      <w:tblGrid>
        <w:gridCol w:w="1271"/>
        <w:gridCol w:w="1418"/>
        <w:gridCol w:w="4961"/>
        <w:gridCol w:w="1412"/>
      </w:tblGrid>
      <w:tr w:rsidR="00297184" w:rsidRPr="00297184" w14:paraId="1AB08251" w14:textId="77777777" w:rsidTr="00DE5DAB">
        <w:tc>
          <w:tcPr>
            <w:tcW w:w="7650" w:type="dxa"/>
            <w:gridSpan w:val="3"/>
          </w:tcPr>
          <w:p w14:paraId="2CEEE0C9" w14:textId="77777777" w:rsidR="00297184" w:rsidRPr="00297184" w:rsidRDefault="00297184" w:rsidP="00297184">
            <w:pPr>
              <w:jc w:val="both"/>
              <w:rPr>
                <w:rFonts w:ascii="Arial" w:hAnsi="Arial" w:cs="Arial"/>
                <w:b/>
                <w:bCs/>
                <w:sz w:val="22"/>
                <w:szCs w:val="22"/>
                <w:lang w:eastAsia="en-US"/>
              </w:rPr>
            </w:pPr>
            <w:r w:rsidRPr="00297184">
              <w:rPr>
                <w:rFonts w:ascii="Arial" w:hAnsi="Arial" w:cs="Arial"/>
                <w:b/>
                <w:bCs/>
                <w:sz w:val="22"/>
                <w:szCs w:val="22"/>
                <w:lang w:eastAsia="en-US"/>
              </w:rPr>
              <w:t>Program 1004 Mjesna samouprava</w:t>
            </w:r>
          </w:p>
        </w:tc>
        <w:tc>
          <w:tcPr>
            <w:tcW w:w="1412" w:type="dxa"/>
          </w:tcPr>
          <w:p w14:paraId="633245E6"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Iznos (eura)</w:t>
            </w:r>
          </w:p>
        </w:tc>
      </w:tr>
      <w:tr w:rsidR="00297184" w:rsidRPr="00297184" w14:paraId="1C725B05" w14:textId="77777777" w:rsidTr="00DE5DAB">
        <w:tc>
          <w:tcPr>
            <w:tcW w:w="1271" w:type="dxa"/>
          </w:tcPr>
          <w:p w14:paraId="00841746"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Aktivnost</w:t>
            </w:r>
          </w:p>
        </w:tc>
        <w:tc>
          <w:tcPr>
            <w:tcW w:w="1418" w:type="dxa"/>
          </w:tcPr>
          <w:p w14:paraId="667D9498"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A100401</w:t>
            </w:r>
          </w:p>
        </w:tc>
        <w:tc>
          <w:tcPr>
            <w:tcW w:w="4961" w:type="dxa"/>
          </w:tcPr>
          <w:p w14:paraId="7ABA85F3"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Financiranje Mjesnog odbora Buzet</w:t>
            </w:r>
          </w:p>
        </w:tc>
        <w:tc>
          <w:tcPr>
            <w:tcW w:w="1412" w:type="dxa"/>
          </w:tcPr>
          <w:p w14:paraId="60B1B4CF"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2.400,00</w:t>
            </w:r>
          </w:p>
        </w:tc>
      </w:tr>
      <w:tr w:rsidR="00297184" w:rsidRPr="00297184" w14:paraId="36FEFF53" w14:textId="77777777" w:rsidTr="00DE5DAB">
        <w:tc>
          <w:tcPr>
            <w:tcW w:w="1271" w:type="dxa"/>
          </w:tcPr>
          <w:p w14:paraId="6A1A7EEB"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Aktivnost</w:t>
            </w:r>
          </w:p>
        </w:tc>
        <w:tc>
          <w:tcPr>
            <w:tcW w:w="1418" w:type="dxa"/>
          </w:tcPr>
          <w:p w14:paraId="1583EEBE"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A100402</w:t>
            </w:r>
          </w:p>
        </w:tc>
        <w:tc>
          <w:tcPr>
            <w:tcW w:w="4961" w:type="dxa"/>
          </w:tcPr>
          <w:p w14:paraId="016A9BAF"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Financiranje Mjesnog odbora Stari grad  Buzet</w:t>
            </w:r>
          </w:p>
        </w:tc>
        <w:tc>
          <w:tcPr>
            <w:tcW w:w="1412" w:type="dxa"/>
          </w:tcPr>
          <w:p w14:paraId="71E345F0"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2.400,00</w:t>
            </w:r>
          </w:p>
        </w:tc>
      </w:tr>
      <w:tr w:rsidR="00297184" w:rsidRPr="00297184" w14:paraId="4A90EC83" w14:textId="77777777" w:rsidTr="00DE5DAB">
        <w:tc>
          <w:tcPr>
            <w:tcW w:w="1271" w:type="dxa"/>
          </w:tcPr>
          <w:p w14:paraId="6F95F12F"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Aktivnost</w:t>
            </w:r>
          </w:p>
        </w:tc>
        <w:tc>
          <w:tcPr>
            <w:tcW w:w="1418" w:type="dxa"/>
          </w:tcPr>
          <w:p w14:paraId="665296B3"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A100403</w:t>
            </w:r>
          </w:p>
        </w:tc>
        <w:tc>
          <w:tcPr>
            <w:tcW w:w="4961" w:type="dxa"/>
          </w:tcPr>
          <w:p w14:paraId="096C5056" w14:textId="77777777" w:rsidR="00297184" w:rsidRPr="00297184" w:rsidRDefault="00297184" w:rsidP="00297184">
            <w:pPr>
              <w:jc w:val="both"/>
              <w:rPr>
                <w:rFonts w:ascii="Arial" w:eastAsiaTheme="minorHAnsi" w:hAnsi="Arial" w:cs="Arial"/>
                <w:sz w:val="22"/>
                <w:szCs w:val="22"/>
                <w:lang w:eastAsia="en-US"/>
              </w:rPr>
            </w:pPr>
            <w:r w:rsidRPr="00297184">
              <w:rPr>
                <w:rFonts w:ascii="Arial" w:hAnsi="Arial" w:cs="Arial"/>
                <w:sz w:val="22"/>
                <w:szCs w:val="22"/>
                <w:lang w:eastAsia="en-US"/>
              </w:rPr>
              <w:t xml:space="preserve">Financiranje Mjesnog odbora </w:t>
            </w:r>
            <w:proofErr w:type="spellStart"/>
            <w:r w:rsidRPr="00297184">
              <w:rPr>
                <w:rFonts w:ascii="Arial" w:hAnsi="Arial" w:cs="Arial"/>
                <w:sz w:val="22"/>
                <w:szCs w:val="22"/>
                <w:lang w:eastAsia="en-US"/>
              </w:rPr>
              <w:t>Krušvari</w:t>
            </w:r>
            <w:proofErr w:type="spellEnd"/>
          </w:p>
        </w:tc>
        <w:tc>
          <w:tcPr>
            <w:tcW w:w="1412" w:type="dxa"/>
          </w:tcPr>
          <w:p w14:paraId="1B5297A9"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3.000,00</w:t>
            </w:r>
          </w:p>
        </w:tc>
      </w:tr>
      <w:tr w:rsidR="00297184" w:rsidRPr="00297184" w14:paraId="18A7F13F" w14:textId="77777777" w:rsidTr="00DE5DAB">
        <w:tc>
          <w:tcPr>
            <w:tcW w:w="1271" w:type="dxa"/>
          </w:tcPr>
          <w:p w14:paraId="34CE2752"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Aktivnost</w:t>
            </w:r>
          </w:p>
        </w:tc>
        <w:tc>
          <w:tcPr>
            <w:tcW w:w="1418" w:type="dxa"/>
          </w:tcPr>
          <w:p w14:paraId="63C74470"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A100404</w:t>
            </w:r>
          </w:p>
        </w:tc>
        <w:tc>
          <w:tcPr>
            <w:tcW w:w="4961" w:type="dxa"/>
          </w:tcPr>
          <w:p w14:paraId="6E9959BF" w14:textId="77777777" w:rsidR="00297184" w:rsidRPr="00297184" w:rsidRDefault="00297184" w:rsidP="00297184">
            <w:pPr>
              <w:jc w:val="both"/>
              <w:rPr>
                <w:rFonts w:ascii="Arial" w:eastAsiaTheme="minorHAnsi" w:hAnsi="Arial" w:cs="Arial"/>
                <w:sz w:val="22"/>
                <w:szCs w:val="22"/>
                <w:lang w:eastAsia="en-US"/>
              </w:rPr>
            </w:pPr>
            <w:r w:rsidRPr="00297184">
              <w:rPr>
                <w:rFonts w:ascii="Arial" w:hAnsi="Arial" w:cs="Arial"/>
                <w:sz w:val="22"/>
                <w:szCs w:val="22"/>
                <w:lang w:eastAsia="en-US"/>
              </w:rPr>
              <w:t xml:space="preserve">Financiranje Mjesnog odbora </w:t>
            </w:r>
            <w:proofErr w:type="spellStart"/>
            <w:r w:rsidRPr="00297184">
              <w:rPr>
                <w:rFonts w:ascii="Arial" w:hAnsi="Arial" w:cs="Arial"/>
                <w:sz w:val="22"/>
                <w:szCs w:val="22"/>
                <w:lang w:eastAsia="en-US"/>
              </w:rPr>
              <w:t>Roč</w:t>
            </w:r>
            <w:proofErr w:type="spellEnd"/>
          </w:p>
        </w:tc>
        <w:tc>
          <w:tcPr>
            <w:tcW w:w="1412" w:type="dxa"/>
          </w:tcPr>
          <w:p w14:paraId="0C14E528"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3.000,00</w:t>
            </w:r>
          </w:p>
        </w:tc>
      </w:tr>
      <w:tr w:rsidR="00297184" w:rsidRPr="00297184" w14:paraId="7306A7F8" w14:textId="77777777" w:rsidTr="00DE5DAB">
        <w:tc>
          <w:tcPr>
            <w:tcW w:w="1271" w:type="dxa"/>
          </w:tcPr>
          <w:p w14:paraId="7DDEBCD3"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Aktivnost</w:t>
            </w:r>
          </w:p>
        </w:tc>
        <w:tc>
          <w:tcPr>
            <w:tcW w:w="1418" w:type="dxa"/>
          </w:tcPr>
          <w:p w14:paraId="64FEDAAB"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A100405</w:t>
            </w:r>
          </w:p>
        </w:tc>
        <w:tc>
          <w:tcPr>
            <w:tcW w:w="4961" w:type="dxa"/>
          </w:tcPr>
          <w:p w14:paraId="2017C13E"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 xml:space="preserve">Financiranje Mjesnog odbora </w:t>
            </w:r>
            <w:proofErr w:type="spellStart"/>
            <w:r w:rsidRPr="00297184">
              <w:rPr>
                <w:rFonts w:ascii="Arial" w:hAnsi="Arial" w:cs="Arial"/>
                <w:sz w:val="22"/>
                <w:szCs w:val="22"/>
                <w:lang w:eastAsia="en-US"/>
              </w:rPr>
              <w:t>Sovinjak</w:t>
            </w:r>
            <w:proofErr w:type="spellEnd"/>
          </w:p>
        </w:tc>
        <w:tc>
          <w:tcPr>
            <w:tcW w:w="1412" w:type="dxa"/>
          </w:tcPr>
          <w:p w14:paraId="4A5D294F"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3.000,00</w:t>
            </w:r>
          </w:p>
        </w:tc>
      </w:tr>
      <w:tr w:rsidR="00297184" w:rsidRPr="00297184" w14:paraId="705608BF" w14:textId="77777777" w:rsidTr="00DE5DAB">
        <w:tc>
          <w:tcPr>
            <w:tcW w:w="1271" w:type="dxa"/>
          </w:tcPr>
          <w:p w14:paraId="6166C0FD"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Aktivnost</w:t>
            </w:r>
          </w:p>
        </w:tc>
        <w:tc>
          <w:tcPr>
            <w:tcW w:w="1418" w:type="dxa"/>
          </w:tcPr>
          <w:p w14:paraId="3E069954"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A100406</w:t>
            </w:r>
          </w:p>
        </w:tc>
        <w:tc>
          <w:tcPr>
            <w:tcW w:w="4961" w:type="dxa"/>
          </w:tcPr>
          <w:p w14:paraId="1E35092E"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Financiranje Mjesnog odbora Sveti Ivan</w:t>
            </w:r>
          </w:p>
        </w:tc>
        <w:tc>
          <w:tcPr>
            <w:tcW w:w="1412" w:type="dxa"/>
          </w:tcPr>
          <w:p w14:paraId="73ADDF22"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3.000,00</w:t>
            </w:r>
          </w:p>
        </w:tc>
      </w:tr>
      <w:tr w:rsidR="00297184" w:rsidRPr="00297184" w14:paraId="68DC7639" w14:textId="77777777" w:rsidTr="00DE5DAB">
        <w:tc>
          <w:tcPr>
            <w:tcW w:w="1271" w:type="dxa"/>
          </w:tcPr>
          <w:p w14:paraId="2F9A68B8"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Aktivnost</w:t>
            </w:r>
          </w:p>
        </w:tc>
        <w:tc>
          <w:tcPr>
            <w:tcW w:w="1418" w:type="dxa"/>
          </w:tcPr>
          <w:p w14:paraId="51B032E2"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A100407</w:t>
            </w:r>
          </w:p>
        </w:tc>
        <w:tc>
          <w:tcPr>
            <w:tcW w:w="4961" w:type="dxa"/>
          </w:tcPr>
          <w:p w14:paraId="6F9CF259"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Financiranje Mjesnog odbora Sveti Martin</w:t>
            </w:r>
          </w:p>
        </w:tc>
        <w:tc>
          <w:tcPr>
            <w:tcW w:w="1412" w:type="dxa"/>
          </w:tcPr>
          <w:p w14:paraId="730A2FE6"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3.000,00</w:t>
            </w:r>
          </w:p>
        </w:tc>
      </w:tr>
      <w:tr w:rsidR="00297184" w:rsidRPr="00297184" w14:paraId="02781D9D" w14:textId="77777777" w:rsidTr="00DE5DAB">
        <w:tc>
          <w:tcPr>
            <w:tcW w:w="1271" w:type="dxa"/>
          </w:tcPr>
          <w:p w14:paraId="6CB069A8"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Aktivnost</w:t>
            </w:r>
          </w:p>
        </w:tc>
        <w:tc>
          <w:tcPr>
            <w:tcW w:w="1418" w:type="dxa"/>
          </w:tcPr>
          <w:p w14:paraId="46D24306"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A100408</w:t>
            </w:r>
          </w:p>
        </w:tc>
        <w:tc>
          <w:tcPr>
            <w:tcW w:w="4961" w:type="dxa"/>
          </w:tcPr>
          <w:p w14:paraId="0B6213BA"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Financiranje Mjesnog odbora Svi Sveti</w:t>
            </w:r>
          </w:p>
        </w:tc>
        <w:tc>
          <w:tcPr>
            <w:tcW w:w="1412" w:type="dxa"/>
          </w:tcPr>
          <w:p w14:paraId="4C9B722E"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3.000,00</w:t>
            </w:r>
          </w:p>
        </w:tc>
      </w:tr>
      <w:tr w:rsidR="00297184" w:rsidRPr="00297184" w14:paraId="3555DFA2" w14:textId="77777777" w:rsidTr="00DE5DAB">
        <w:tc>
          <w:tcPr>
            <w:tcW w:w="1271" w:type="dxa"/>
          </w:tcPr>
          <w:p w14:paraId="5514CDC6"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Aktivnost</w:t>
            </w:r>
          </w:p>
        </w:tc>
        <w:tc>
          <w:tcPr>
            <w:tcW w:w="1418" w:type="dxa"/>
          </w:tcPr>
          <w:p w14:paraId="1A27188D"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A100409</w:t>
            </w:r>
          </w:p>
        </w:tc>
        <w:tc>
          <w:tcPr>
            <w:tcW w:w="4961" w:type="dxa"/>
          </w:tcPr>
          <w:p w14:paraId="68E587C0"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 xml:space="preserve">Financiranje Mjesnog odbora </w:t>
            </w:r>
            <w:proofErr w:type="spellStart"/>
            <w:r w:rsidRPr="00297184">
              <w:rPr>
                <w:rFonts w:ascii="Arial" w:hAnsi="Arial" w:cs="Arial"/>
                <w:sz w:val="22"/>
                <w:szCs w:val="22"/>
                <w:lang w:eastAsia="en-US"/>
              </w:rPr>
              <w:t>Štrped</w:t>
            </w:r>
            <w:proofErr w:type="spellEnd"/>
          </w:p>
        </w:tc>
        <w:tc>
          <w:tcPr>
            <w:tcW w:w="1412" w:type="dxa"/>
          </w:tcPr>
          <w:p w14:paraId="4895C93C"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3.000,00</w:t>
            </w:r>
          </w:p>
        </w:tc>
      </w:tr>
      <w:tr w:rsidR="00297184" w:rsidRPr="00297184" w14:paraId="75A5603D" w14:textId="77777777" w:rsidTr="00DE5DAB">
        <w:tc>
          <w:tcPr>
            <w:tcW w:w="1271" w:type="dxa"/>
          </w:tcPr>
          <w:p w14:paraId="3A7125B7"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Aktivnost</w:t>
            </w:r>
          </w:p>
        </w:tc>
        <w:tc>
          <w:tcPr>
            <w:tcW w:w="1418" w:type="dxa"/>
          </w:tcPr>
          <w:p w14:paraId="21C0AB7C"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A100410</w:t>
            </w:r>
          </w:p>
        </w:tc>
        <w:tc>
          <w:tcPr>
            <w:tcW w:w="4961" w:type="dxa"/>
          </w:tcPr>
          <w:p w14:paraId="777F6AE4"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 xml:space="preserve">Financiranje Mjesnog odbora Veli i Mali </w:t>
            </w:r>
            <w:proofErr w:type="spellStart"/>
            <w:r w:rsidRPr="00297184">
              <w:rPr>
                <w:rFonts w:ascii="Arial" w:hAnsi="Arial" w:cs="Arial"/>
                <w:sz w:val="22"/>
                <w:szCs w:val="22"/>
                <w:lang w:eastAsia="en-US"/>
              </w:rPr>
              <w:t>Mlun</w:t>
            </w:r>
            <w:proofErr w:type="spellEnd"/>
          </w:p>
        </w:tc>
        <w:tc>
          <w:tcPr>
            <w:tcW w:w="1412" w:type="dxa"/>
          </w:tcPr>
          <w:p w14:paraId="6E34AB88"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2.400,00</w:t>
            </w:r>
          </w:p>
        </w:tc>
      </w:tr>
      <w:tr w:rsidR="00297184" w:rsidRPr="00297184" w14:paraId="356AD56B" w14:textId="77777777" w:rsidTr="00DE5DAB">
        <w:tc>
          <w:tcPr>
            <w:tcW w:w="1271" w:type="dxa"/>
          </w:tcPr>
          <w:p w14:paraId="6469EA49"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Aktivnost</w:t>
            </w:r>
          </w:p>
        </w:tc>
        <w:tc>
          <w:tcPr>
            <w:tcW w:w="1418" w:type="dxa"/>
          </w:tcPr>
          <w:p w14:paraId="4E4DE289"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A100411</w:t>
            </w:r>
          </w:p>
        </w:tc>
        <w:tc>
          <w:tcPr>
            <w:tcW w:w="4961" w:type="dxa"/>
          </w:tcPr>
          <w:p w14:paraId="1CF890D1"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Financiranje Mjesnog odbora Vrh</w:t>
            </w:r>
          </w:p>
        </w:tc>
        <w:tc>
          <w:tcPr>
            <w:tcW w:w="1412" w:type="dxa"/>
          </w:tcPr>
          <w:p w14:paraId="06D85CC0"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3.000,00</w:t>
            </w:r>
          </w:p>
        </w:tc>
      </w:tr>
      <w:tr w:rsidR="00297184" w:rsidRPr="00297184" w14:paraId="5340EAF3" w14:textId="77777777" w:rsidTr="00DE5DAB">
        <w:tc>
          <w:tcPr>
            <w:tcW w:w="7650" w:type="dxa"/>
            <w:gridSpan w:val="3"/>
          </w:tcPr>
          <w:p w14:paraId="5E8A2F07"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Ukupno</w:t>
            </w:r>
          </w:p>
        </w:tc>
        <w:tc>
          <w:tcPr>
            <w:tcW w:w="1412" w:type="dxa"/>
          </w:tcPr>
          <w:p w14:paraId="763B127B"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fldChar w:fldCharType="begin"/>
            </w:r>
            <w:r w:rsidRPr="00297184">
              <w:rPr>
                <w:rFonts w:ascii="Arial" w:hAnsi="Arial" w:cs="Arial"/>
                <w:sz w:val="22"/>
                <w:szCs w:val="22"/>
                <w:lang w:eastAsia="en-US"/>
              </w:rPr>
              <w:instrText xml:space="preserve"> =SUM(ABOVE) </w:instrText>
            </w:r>
            <w:r w:rsidRPr="00297184">
              <w:rPr>
                <w:rFonts w:ascii="Arial" w:hAnsi="Arial" w:cs="Arial"/>
                <w:sz w:val="22"/>
                <w:szCs w:val="22"/>
                <w:lang w:eastAsia="en-US"/>
              </w:rPr>
              <w:fldChar w:fldCharType="separate"/>
            </w:r>
            <w:r w:rsidRPr="00297184">
              <w:rPr>
                <w:rFonts w:ascii="Arial" w:hAnsi="Arial" w:cs="Arial"/>
                <w:noProof/>
                <w:sz w:val="22"/>
                <w:szCs w:val="22"/>
                <w:lang w:eastAsia="en-US"/>
              </w:rPr>
              <w:t>31.200</w:t>
            </w:r>
            <w:r w:rsidRPr="00297184">
              <w:rPr>
                <w:rFonts w:ascii="Arial" w:hAnsi="Arial" w:cs="Arial"/>
                <w:sz w:val="22"/>
                <w:szCs w:val="22"/>
                <w:lang w:eastAsia="en-US"/>
              </w:rPr>
              <w:fldChar w:fldCharType="end"/>
            </w:r>
            <w:r w:rsidRPr="00297184">
              <w:rPr>
                <w:rFonts w:ascii="Arial" w:hAnsi="Arial" w:cs="Arial"/>
                <w:sz w:val="22"/>
                <w:szCs w:val="22"/>
                <w:lang w:eastAsia="en-US"/>
              </w:rPr>
              <w:t>,00</w:t>
            </w:r>
          </w:p>
        </w:tc>
      </w:tr>
    </w:tbl>
    <w:p w14:paraId="7C824643" w14:textId="77777777" w:rsidR="00297184" w:rsidRPr="00297184" w:rsidRDefault="00297184" w:rsidP="00297184">
      <w:pPr>
        <w:rPr>
          <w:rFonts w:ascii="Arial" w:hAnsi="Arial" w:cs="Arial"/>
          <w:color w:val="FF0000"/>
        </w:rPr>
      </w:pPr>
    </w:p>
    <w:p w14:paraId="2CCE7E50" w14:textId="77777777" w:rsidR="00297184" w:rsidRPr="00297184" w:rsidRDefault="00297184" w:rsidP="00297184">
      <w:pPr>
        <w:rPr>
          <w:rFonts w:ascii="Arial" w:hAnsi="Arial" w:cs="Arial"/>
        </w:rPr>
      </w:pPr>
    </w:p>
    <w:p w14:paraId="08D09437" w14:textId="77777777" w:rsidR="00297184" w:rsidRPr="00297184" w:rsidRDefault="00297184" w:rsidP="00D62493">
      <w:pPr>
        <w:pStyle w:val="Naslov3"/>
      </w:pPr>
      <w:bookmarkStart w:id="104" w:name="_Toc118591979"/>
      <w:bookmarkStart w:id="105" w:name="_Toc119302930"/>
      <w:bookmarkStart w:id="106" w:name="_Toc119397867"/>
      <w:bookmarkStart w:id="107" w:name="_Toc119400383"/>
      <w:bookmarkStart w:id="108" w:name="_Toc150655440"/>
      <w:bookmarkStart w:id="109" w:name="_Toc152937036"/>
      <w:r w:rsidRPr="00297184">
        <w:lastRenderedPageBreak/>
        <w:t>Program 1033: RAZVOJ CIVILNOG DRUŠTVA</w:t>
      </w:r>
      <w:bookmarkEnd w:id="104"/>
      <w:bookmarkEnd w:id="105"/>
      <w:bookmarkEnd w:id="106"/>
      <w:bookmarkEnd w:id="107"/>
      <w:bookmarkEnd w:id="108"/>
      <w:bookmarkEnd w:id="109"/>
    </w:p>
    <w:p w14:paraId="44D2AA97" w14:textId="77777777" w:rsidR="00297184" w:rsidRPr="00297184" w:rsidRDefault="00297184" w:rsidP="00297184">
      <w:pPr>
        <w:jc w:val="both"/>
        <w:rPr>
          <w:rFonts w:ascii="Arial" w:hAnsi="Arial" w:cs="Arial"/>
          <w:sz w:val="22"/>
          <w:szCs w:val="22"/>
        </w:rPr>
      </w:pPr>
      <w:bookmarkStart w:id="110" w:name="_Hlk72922698"/>
    </w:p>
    <w:bookmarkEnd w:id="110"/>
    <w:p w14:paraId="60E74DED"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Opis programa</w:t>
      </w:r>
      <w:r w:rsidRPr="00297184">
        <w:rPr>
          <w:rFonts w:ascii="Arial" w:hAnsi="Arial" w:cs="Arial"/>
          <w:sz w:val="22"/>
          <w:szCs w:val="22"/>
          <w:lang w:eastAsia="en-US"/>
        </w:rPr>
        <w:t>: U proračunu su planirana sredstva za sufinanciranje programa i projekata udruga kako bi se udrugama civilnog društva koje djeluju na području Grada Buzeta osigurala  financijska pomoć za redovan rad i realizaciju programa/projekata s ciljem zadovoljavanja posebnih potreba društvenih skupina u zajednici. Sredstva za sufinanciranje programa i projekata udruga raspoređena su u proračunu po programima ovisno o područjima djelatnosti udruga.</w:t>
      </w:r>
    </w:p>
    <w:p w14:paraId="24A56C98"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Sukladno Uredbi o kriterijima, mjerilima i postupcima financiranja i ugovaranja programa i projekata od interesa za opće dobro koje provode udruge („Narodne novine“, broj 26/15.), Grad Buzet donio je Pravilnik o kriterijima, mjerilima i postupcima financiranja programa i projekata od interesa za Grad Buzet koje provode udruge (Službene novine Grada Buzeta 12/15) kojim se utvrđuju kriteriji, mjerila i postupci za dodjelu i korištenje sredstava proračuna Grada Buzeta udrugama (a primjenjuje se i na sve pravne i fizičke osobe, građanske inicijative, samostalne umjetnike, registrirane samostalne profesije, kao i druge pravne osobe koje imaju sjedište ili djeluju na području Grada Buzeta ili svojim djelovanjem obuhvaćaju korisnike s područja Grada Buzeta te su upisane u odgovarajuće registre obavljanja djelatnosti) a čije aktivnosti doprinose zadovoljenju javnih potreba i ispunjavanju ciljeva i prioriteta definiranih strateškim i planskim dokumentima Grada Buzeta.</w:t>
      </w:r>
    </w:p>
    <w:p w14:paraId="7943C17B"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Primjenom navedenog Pravilnika raspored sredstava koji je proračunom planiran za realizaciju programa i projekata koje provode udruge iz pojedinih područja (kulture, socijalne skrbi, zdravstva, sporta i sl.) izvršit će se nakon provedenog postupka utvrđenog Pravilnikom.</w:t>
      </w:r>
    </w:p>
    <w:p w14:paraId="376289B7" w14:textId="77777777" w:rsidR="00297184" w:rsidRPr="00297184" w:rsidRDefault="00297184" w:rsidP="00297184">
      <w:pPr>
        <w:jc w:val="both"/>
        <w:rPr>
          <w:rFonts w:ascii="Arial" w:hAnsi="Arial" w:cs="Arial"/>
          <w:sz w:val="22"/>
          <w:szCs w:val="22"/>
          <w:lang w:eastAsia="en-US"/>
        </w:rPr>
      </w:pPr>
    </w:p>
    <w:p w14:paraId="5A49F909"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Zakonske i druge pravne osnove na kojima se Program zasniva</w:t>
      </w:r>
      <w:r w:rsidRPr="00297184">
        <w:rPr>
          <w:rFonts w:ascii="Arial" w:hAnsi="Arial" w:cs="Arial"/>
          <w:sz w:val="22"/>
          <w:szCs w:val="22"/>
          <w:lang w:eastAsia="en-US"/>
        </w:rPr>
        <w:t xml:space="preserve">: </w:t>
      </w:r>
    </w:p>
    <w:p w14:paraId="62E3BA04" w14:textId="77777777" w:rsidR="00297184" w:rsidRPr="00297184" w:rsidRDefault="00297184" w:rsidP="00297184">
      <w:pPr>
        <w:numPr>
          <w:ilvl w:val="0"/>
          <w:numId w:val="20"/>
        </w:numPr>
        <w:jc w:val="both"/>
        <w:rPr>
          <w:rFonts w:ascii="Arial" w:hAnsi="Arial" w:cs="Arial"/>
          <w:sz w:val="22"/>
          <w:szCs w:val="22"/>
          <w:lang w:eastAsia="en-US"/>
        </w:rPr>
      </w:pPr>
      <w:r w:rsidRPr="00297184">
        <w:rPr>
          <w:rFonts w:ascii="Arial" w:hAnsi="Arial" w:cs="Arial"/>
          <w:sz w:val="22"/>
          <w:szCs w:val="22"/>
          <w:lang w:eastAsia="en-US"/>
        </w:rPr>
        <w:t>Zakon o lokalnoj i područnoj (regionalnoj) samoupravi (“Narodne novine” broj 33/01, 60/01, 129/05, 109/07, 125/08, 36/09, 150/11, 144/12, 19/13, 137/15, 123/17, 98/19 i 144/20)</w:t>
      </w:r>
    </w:p>
    <w:p w14:paraId="55640CEF" w14:textId="77777777" w:rsidR="00297184" w:rsidRPr="00297184" w:rsidRDefault="00297184" w:rsidP="00297184">
      <w:pPr>
        <w:numPr>
          <w:ilvl w:val="0"/>
          <w:numId w:val="20"/>
        </w:numPr>
        <w:jc w:val="both"/>
        <w:rPr>
          <w:rFonts w:ascii="Arial" w:hAnsi="Arial" w:cs="Arial"/>
          <w:sz w:val="22"/>
          <w:szCs w:val="22"/>
          <w:lang w:eastAsia="en-US"/>
        </w:rPr>
      </w:pPr>
      <w:r w:rsidRPr="00297184">
        <w:rPr>
          <w:rFonts w:ascii="Arial" w:hAnsi="Arial" w:cs="Arial"/>
          <w:sz w:val="22"/>
          <w:szCs w:val="22"/>
          <w:lang w:eastAsia="en-US"/>
        </w:rPr>
        <w:t>Zakon o udrugama („Narodne novine“ broj 74/14, 70/17, 98/19 i 151/22),</w:t>
      </w:r>
    </w:p>
    <w:p w14:paraId="7A5112B9" w14:textId="77777777" w:rsidR="00297184" w:rsidRPr="00297184" w:rsidRDefault="00297184" w:rsidP="00297184">
      <w:pPr>
        <w:numPr>
          <w:ilvl w:val="0"/>
          <w:numId w:val="20"/>
        </w:numPr>
        <w:jc w:val="both"/>
        <w:rPr>
          <w:rFonts w:ascii="Arial" w:hAnsi="Arial" w:cs="Arial"/>
          <w:sz w:val="22"/>
          <w:szCs w:val="22"/>
          <w:lang w:eastAsia="en-US"/>
        </w:rPr>
      </w:pPr>
      <w:r w:rsidRPr="00297184">
        <w:rPr>
          <w:rFonts w:ascii="Arial" w:hAnsi="Arial" w:cs="Arial"/>
          <w:sz w:val="22"/>
          <w:szCs w:val="22"/>
          <w:lang w:eastAsia="en-US"/>
        </w:rPr>
        <w:t>Uredba o kriterijima, mjerilima i postupcima financiranja i ugovaranja programa i projekata od interesa za opće dobro koje provode udruge („Narodne novine“, broj 26/15. i 37/21.)</w:t>
      </w:r>
    </w:p>
    <w:p w14:paraId="1348449C" w14:textId="77777777" w:rsidR="00297184" w:rsidRPr="00297184" w:rsidRDefault="00297184" w:rsidP="00297184">
      <w:pPr>
        <w:numPr>
          <w:ilvl w:val="0"/>
          <w:numId w:val="20"/>
        </w:numPr>
        <w:jc w:val="both"/>
        <w:rPr>
          <w:rFonts w:ascii="Arial" w:hAnsi="Arial" w:cs="Arial"/>
          <w:sz w:val="22"/>
          <w:szCs w:val="22"/>
          <w:lang w:eastAsia="en-US"/>
        </w:rPr>
      </w:pPr>
      <w:r w:rsidRPr="00297184">
        <w:rPr>
          <w:rFonts w:ascii="Arial" w:hAnsi="Arial" w:cs="Arial"/>
          <w:sz w:val="22"/>
          <w:szCs w:val="22"/>
          <w:lang w:eastAsia="en-US"/>
        </w:rPr>
        <w:t>Pravilnik o kriterijima, mjerilima i postupcima financiranja programa i projekata od interesa za Grad Buzet koje provode udruge (Službene novine Grada Buzeta 12/15)</w:t>
      </w:r>
    </w:p>
    <w:p w14:paraId="567CE2D2" w14:textId="77777777" w:rsidR="00297184" w:rsidRPr="00297184" w:rsidRDefault="00297184" w:rsidP="00297184">
      <w:pPr>
        <w:numPr>
          <w:ilvl w:val="0"/>
          <w:numId w:val="20"/>
        </w:numPr>
        <w:jc w:val="both"/>
        <w:rPr>
          <w:rFonts w:ascii="Arial" w:hAnsi="Arial" w:cs="Arial"/>
          <w:sz w:val="22"/>
          <w:szCs w:val="22"/>
          <w:lang w:eastAsia="en-US"/>
        </w:rPr>
      </w:pPr>
      <w:r w:rsidRPr="00297184">
        <w:rPr>
          <w:rFonts w:ascii="Arial" w:hAnsi="Arial" w:cs="Arial"/>
          <w:sz w:val="22"/>
          <w:szCs w:val="22"/>
          <w:lang w:eastAsia="en-US"/>
        </w:rPr>
        <w:t>Statut Grada Buzeta („Službene novine Grada Buzeta“, broj 2/21 i 10/21)</w:t>
      </w:r>
    </w:p>
    <w:p w14:paraId="10167D71" w14:textId="77777777" w:rsidR="00297184" w:rsidRPr="00297184" w:rsidRDefault="00297184" w:rsidP="00297184">
      <w:pPr>
        <w:jc w:val="both"/>
        <w:rPr>
          <w:rFonts w:ascii="Arial" w:hAnsi="Arial" w:cs="Arial"/>
          <w:b/>
          <w:bCs/>
          <w:sz w:val="22"/>
          <w:szCs w:val="22"/>
          <w:lang w:eastAsia="en-US"/>
        </w:rPr>
      </w:pPr>
    </w:p>
    <w:p w14:paraId="49D701C9"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Cilj programa</w:t>
      </w:r>
      <w:r w:rsidRPr="00297184">
        <w:rPr>
          <w:rFonts w:ascii="Arial" w:hAnsi="Arial" w:cs="Arial"/>
          <w:sz w:val="22"/>
          <w:szCs w:val="22"/>
          <w:lang w:eastAsia="en-US"/>
        </w:rPr>
        <w:t>: Sredstvima planiranim za sufinanciranje programa i projekata udruga sufinanciranjem njihovih programa osigurati materijalnu i financijsku pomoć za redovan rad i realizaciju programa/projekata s ciljem zadovoljavanja posebnih potreba društvenih skupina u zajednici.</w:t>
      </w:r>
    </w:p>
    <w:p w14:paraId="586C5C87" w14:textId="77777777" w:rsidR="00297184" w:rsidRPr="00297184" w:rsidRDefault="00297184" w:rsidP="00297184">
      <w:pPr>
        <w:jc w:val="both"/>
        <w:rPr>
          <w:rFonts w:ascii="Arial" w:hAnsi="Arial" w:cs="Arial"/>
          <w:sz w:val="22"/>
          <w:szCs w:val="22"/>
          <w:highlight w:val="yellow"/>
          <w:lang w:eastAsia="en-US"/>
        </w:rPr>
      </w:pPr>
      <w:r w:rsidRPr="00297184">
        <w:rPr>
          <w:rFonts w:ascii="Arial" w:hAnsi="Arial" w:cs="Arial"/>
          <w:sz w:val="22"/>
          <w:szCs w:val="22"/>
          <w:lang w:eastAsia="en-US"/>
        </w:rPr>
        <w:t>Osigurati kontinuitet usluga i sustav koji uvažava lokalne potrebe te specifičnosti članova i korisnika udruga.</w:t>
      </w:r>
    </w:p>
    <w:p w14:paraId="50267F15" w14:textId="77777777" w:rsidR="00297184" w:rsidRPr="00297184" w:rsidRDefault="00297184" w:rsidP="00297184">
      <w:pPr>
        <w:jc w:val="both"/>
        <w:rPr>
          <w:rFonts w:ascii="Arial" w:hAnsi="Arial" w:cs="Arial"/>
          <w:sz w:val="22"/>
          <w:szCs w:val="22"/>
          <w:lang w:eastAsia="en-US"/>
        </w:rPr>
      </w:pPr>
    </w:p>
    <w:p w14:paraId="6FE632E0"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Pokazatelji rezultata</w:t>
      </w:r>
      <w:r w:rsidRPr="00297184">
        <w:rPr>
          <w:rFonts w:ascii="Arial" w:hAnsi="Arial" w:cs="Arial"/>
          <w:sz w:val="22"/>
          <w:szCs w:val="22"/>
          <w:lang w:eastAsia="en-US"/>
        </w:rPr>
        <w:t>: Broj udruga čiji se programi/projekti sufinanciraju, vrsta i broj programa/projekata te broj korisnika programa/projekata udruga, broj korisnika programa namijenjenih određenim kategorijama stanovništva. Uspješno realizirane aktivnosti i programi udruga.</w:t>
      </w:r>
    </w:p>
    <w:p w14:paraId="6D3AAAF1" w14:textId="77777777" w:rsidR="00297184" w:rsidRPr="00297184" w:rsidRDefault="00297184" w:rsidP="00297184">
      <w:pPr>
        <w:jc w:val="both"/>
        <w:rPr>
          <w:rFonts w:ascii="Arial" w:hAnsi="Arial" w:cs="Arial"/>
          <w:b/>
          <w:bCs/>
          <w:sz w:val="22"/>
          <w:szCs w:val="22"/>
          <w:lang w:eastAsia="en-US"/>
        </w:rPr>
      </w:pPr>
    </w:p>
    <w:p w14:paraId="7EBCCB38"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Usklađenost programa s dokumentima dugoročnog razvoja</w:t>
      </w:r>
      <w:r w:rsidRPr="00297184">
        <w:rPr>
          <w:rFonts w:ascii="Arial" w:hAnsi="Arial" w:cs="Arial"/>
          <w:sz w:val="22"/>
          <w:szCs w:val="22"/>
          <w:lang w:eastAsia="en-US"/>
        </w:rPr>
        <w:t>: Provedbeni program Grada Buzeta za razdoblje od 2021. do 2025. godine</w:t>
      </w:r>
    </w:p>
    <w:p w14:paraId="2BCD244C" w14:textId="77777777" w:rsidR="00297184" w:rsidRPr="00297184" w:rsidRDefault="00297184" w:rsidP="00297184">
      <w:pPr>
        <w:jc w:val="both"/>
        <w:rPr>
          <w:rFonts w:ascii="Arial" w:hAnsi="Arial" w:cs="Arial"/>
          <w:sz w:val="22"/>
          <w:szCs w:val="22"/>
          <w:lang w:eastAsia="en-US"/>
        </w:rPr>
      </w:pPr>
    </w:p>
    <w:p w14:paraId="77F6424F"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Sredstva za realizaciju programa</w:t>
      </w:r>
      <w:r w:rsidRPr="00297184">
        <w:rPr>
          <w:rFonts w:ascii="Arial" w:hAnsi="Arial" w:cs="Arial"/>
          <w:sz w:val="22"/>
          <w:szCs w:val="22"/>
          <w:lang w:eastAsia="en-US"/>
        </w:rPr>
        <w:t>: osigurana su u iznosu 21.000,00 eura kroz sljedeću aktivnost:</w:t>
      </w:r>
    </w:p>
    <w:p w14:paraId="3D5AD493" w14:textId="77777777" w:rsidR="00297184" w:rsidRPr="00297184" w:rsidRDefault="00297184" w:rsidP="00297184">
      <w:pPr>
        <w:jc w:val="both"/>
        <w:rPr>
          <w:rFonts w:ascii="Arial" w:hAnsi="Arial" w:cs="Arial"/>
          <w:sz w:val="22"/>
          <w:szCs w:val="22"/>
          <w:lang w:eastAsia="en-US"/>
        </w:rPr>
      </w:pPr>
    </w:p>
    <w:tbl>
      <w:tblPr>
        <w:tblStyle w:val="Reetkatablice"/>
        <w:tblW w:w="0" w:type="auto"/>
        <w:tblLook w:val="04A0" w:firstRow="1" w:lastRow="0" w:firstColumn="1" w:lastColumn="0" w:noHBand="0" w:noVBand="1"/>
      </w:tblPr>
      <w:tblGrid>
        <w:gridCol w:w="1664"/>
        <w:gridCol w:w="1220"/>
        <w:gridCol w:w="4376"/>
        <w:gridCol w:w="1802"/>
      </w:tblGrid>
      <w:tr w:rsidR="00297184" w:rsidRPr="00297184" w14:paraId="2028220D" w14:textId="77777777" w:rsidTr="00DE5DAB">
        <w:tc>
          <w:tcPr>
            <w:tcW w:w="7241" w:type="dxa"/>
            <w:gridSpan w:val="3"/>
          </w:tcPr>
          <w:p w14:paraId="6099D940" w14:textId="77777777" w:rsidR="00297184" w:rsidRPr="00297184" w:rsidRDefault="00297184" w:rsidP="00297184">
            <w:pPr>
              <w:jc w:val="both"/>
              <w:rPr>
                <w:rFonts w:ascii="Arial" w:hAnsi="Arial" w:cs="Arial"/>
                <w:b/>
                <w:bCs/>
                <w:sz w:val="22"/>
                <w:szCs w:val="22"/>
                <w:lang w:eastAsia="en-US"/>
              </w:rPr>
            </w:pPr>
            <w:r w:rsidRPr="00297184">
              <w:rPr>
                <w:rFonts w:ascii="Arial" w:hAnsi="Arial" w:cs="Arial"/>
                <w:b/>
                <w:bCs/>
                <w:sz w:val="22"/>
                <w:szCs w:val="22"/>
                <w:lang w:eastAsia="en-US"/>
              </w:rPr>
              <w:t>Program 1033 RAZVOJ CIVILNOG DRUŠTVA</w:t>
            </w:r>
          </w:p>
        </w:tc>
        <w:tc>
          <w:tcPr>
            <w:tcW w:w="1821" w:type="dxa"/>
          </w:tcPr>
          <w:p w14:paraId="093061E4"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Iznos (eura)</w:t>
            </w:r>
          </w:p>
        </w:tc>
      </w:tr>
      <w:tr w:rsidR="00297184" w:rsidRPr="00297184" w14:paraId="678209CB" w14:textId="77777777" w:rsidTr="00DE5DAB">
        <w:tc>
          <w:tcPr>
            <w:tcW w:w="1682" w:type="dxa"/>
          </w:tcPr>
          <w:p w14:paraId="3EAF055E"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Aktivnost</w:t>
            </w:r>
          </w:p>
        </w:tc>
        <w:tc>
          <w:tcPr>
            <w:tcW w:w="1097" w:type="dxa"/>
          </w:tcPr>
          <w:p w14:paraId="5B6DCD46"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A1003301</w:t>
            </w:r>
          </w:p>
        </w:tc>
        <w:tc>
          <w:tcPr>
            <w:tcW w:w="4462" w:type="dxa"/>
          </w:tcPr>
          <w:p w14:paraId="1E68E660"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Donacije udrugama građana i neprofitnim organizacijama</w:t>
            </w:r>
          </w:p>
        </w:tc>
        <w:tc>
          <w:tcPr>
            <w:tcW w:w="1821" w:type="dxa"/>
          </w:tcPr>
          <w:p w14:paraId="395AB296" w14:textId="77777777" w:rsidR="00297184" w:rsidRPr="00297184" w:rsidRDefault="00297184" w:rsidP="00297184">
            <w:pPr>
              <w:jc w:val="right"/>
              <w:rPr>
                <w:rFonts w:ascii="Arial" w:hAnsi="Arial" w:cs="Arial"/>
                <w:sz w:val="22"/>
                <w:szCs w:val="22"/>
                <w:highlight w:val="yellow"/>
                <w:lang w:eastAsia="en-US"/>
              </w:rPr>
            </w:pPr>
            <w:r w:rsidRPr="00297184">
              <w:rPr>
                <w:rFonts w:ascii="Arial" w:hAnsi="Arial" w:cs="Arial"/>
                <w:sz w:val="22"/>
                <w:szCs w:val="22"/>
                <w:lang w:eastAsia="en-US"/>
              </w:rPr>
              <w:t>21.000,00</w:t>
            </w:r>
          </w:p>
        </w:tc>
      </w:tr>
    </w:tbl>
    <w:p w14:paraId="02BEA0C5" w14:textId="77777777" w:rsidR="00297184" w:rsidRPr="00297184" w:rsidRDefault="00297184" w:rsidP="00297184">
      <w:pPr>
        <w:jc w:val="both"/>
        <w:rPr>
          <w:rFonts w:ascii="Arial" w:hAnsi="Arial" w:cs="Arial"/>
          <w:sz w:val="22"/>
          <w:szCs w:val="22"/>
          <w:lang w:eastAsia="en-US"/>
        </w:rPr>
      </w:pPr>
    </w:p>
    <w:p w14:paraId="662A47E2" w14:textId="77777777" w:rsidR="00297184" w:rsidRPr="00297184" w:rsidRDefault="00297184" w:rsidP="00297184">
      <w:pPr>
        <w:shd w:val="clear" w:color="auto" w:fill="D9D9D9"/>
        <w:jc w:val="both"/>
        <w:rPr>
          <w:rFonts w:ascii="Arial" w:hAnsi="Arial" w:cs="Arial"/>
          <w:b/>
          <w:sz w:val="22"/>
          <w:szCs w:val="22"/>
        </w:rPr>
      </w:pPr>
      <w:r w:rsidRPr="00297184">
        <w:rPr>
          <w:rFonts w:ascii="Arial" w:eastAsiaTheme="minorHAnsi" w:hAnsi="Arial" w:cs="Arial"/>
          <w:b/>
          <w:bCs/>
          <w:sz w:val="22"/>
          <w:szCs w:val="22"/>
          <w:lang w:eastAsia="en-US"/>
        </w:rPr>
        <w:t>Aktivnost 103301: Donacije udrugama građana i neprofitnim organizacijama</w:t>
      </w:r>
      <w:r w:rsidRPr="00297184">
        <w:rPr>
          <w:rFonts w:ascii="Arial" w:eastAsiaTheme="minorHAnsi" w:hAnsi="Arial" w:cs="Arial"/>
          <w:sz w:val="22"/>
          <w:szCs w:val="22"/>
          <w:lang w:eastAsia="en-US"/>
        </w:rPr>
        <w:t xml:space="preserve"> </w:t>
      </w:r>
    </w:p>
    <w:p w14:paraId="7F148A48"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U okviru ove aktivnosti planirana su sredstva u iznosu od 21.000,00 eura za programe i projekte umirovljeničkih udruga, udruga proizašlih iz domovinskog rata, nacionalnih manjina, organizacija civilnog društva u području gospodarstva, poljoprivrede i drugih, koja će se dodijeliti putem natječaja u 2024. godini.</w:t>
      </w:r>
    </w:p>
    <w:p w14:paraId="5209F38D" w14:textId="77777777" w:rsidR="00297184" w:rsidRPr="00297184" w:rsidRDefault="00297184" w:rsidP="00297184">
      <w:pPr>
        <w:rPr>
          <w:rFonts w:ascii="Arial" w:hAnsi="Arial" w:cs="Arial"/>
          <w:b/>
          <w:bCs/>
          <w:color w:val="FF0000"/>
          <w:sz w:val="22"/>
          <w:szCs w:val="22"/>
          <w:lang w:eastAsia="en-US"/>
        </w:rPr>
      </w:pPr>
    </w:p>
    <w:p w14:paraId="62D14AC0" w14:textId="77777777" w:rsidR="00297184" w:rsidRPr="00297184" w:rsidRDefault="00297184" w:rsidP="00297184">
      <w:pPr>
        <w:rPr>
          <w:rFonts w:ascii="Arial" w:hAnsi="Arial" w:cs="Arial"/>
        </w:rPr>
      </w:pPr>
    </w:p>
    <w:p w14:paraId="122DA27C" w14:textId="77777777" w:rsidR="00297184" w:rsidRPr="00297184" w:rsidRDefault="00297184" w:rsidP="00D62493">
      <w:pPr>
        <w:pStyle w:val="Naslov3"/>
      </w:pPr>
      <w:bookmarkStart w:id="111" w:name="_Toc118591980"/>
      <w:bookmarkStart w:id="112" w:name="_Toc119302931"/>
      <w:bookmarkStart w:id="113" w:name="_Toc119397868"/>
      <w:bookmarkStart w:id="114" w:name="_Toc119400384"/>
      <w:bookmarkStart w:id="115" w:name="_Toc150655441"/>
      <w:bookmarkStart w:id="116" w:name="_Toc152937037"/>
      <w:r w:rsidRPr="00297184">
        <w:t>Program 1010: GRAD PRIJATELJ DJECE</w:t>
      </w:r>
      <w:bookmarkEnd w:id="111"/>
      <w:bookmarkEnd w:id="112"/>
      <w:bookmarkEnd w:id="113"/>
      <w:bookmarkEnd w:id="114"/>
      <w:bookmarkEnd w:id="115"/>
      <w:bookmarkEnd w:id="116"/>
      <w:r w:rsidRPr="00297184">
        <w:t xml:space="preserve"> </w:t>
      </w:r>
    </w:p>
    <w:p w14:paraId="7BBF36C0" w14:textId="77777777" w:rsidR="00297184" w:rsidRPr="00297184" w:rsidRDefault="00297184" w:rsidP="00297184">
      <w:pPr>
        <w:jc w:val="both"/>
        <w:rPr>
          <w:rFonts w:ascii="Arial" w:hAnsi="Arial" w:cs="Arial"/>
          <w:sz w:val="22"/>
          <w:szCs w:val="22"/>
        </w:rPr>
      </w:pPr>
    </w:p>
    <w:p w14:paraId="71A45D6E"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Opis programa</w:t>
      </w:r>
      <w:r w:rsidRPr="00297184">
        <w:rPr>
          <w:rFonts w:ascii="Arial" w:hAnsi="Arial" w:cs="Arial"/>
          <w:sz w:val="22"/>
          <w:szCs w:val="22"/>
          <w:lang w:eastAsia="en-US"/>
        </w:rPr>
        <w:t>: Grad Buzet uključen u Akciju „Gradovi i općine - prijatelji djece (Odlukom o uključivanju u Akciju „Gradovi i općine – prijatelji djece“, „Službene novine Grada Buzeta“, br. 5/11). Realizacijom ovoga programa planiraju se aktivnosti u području odgoja i obrazovanja namijenjene djeci i mladima, a koje su od interesa Grada. Programom se predviđa i pružanje podrške radu Savjeta mladih Grada Buzeta kao i radu</w:t>
      </w:r>
      <w:r w:rsidRPr="00297184">
        <w:t xml:space="preserve"> </w:t>
      </w:r>
      <w:r w:rsidRPr="00297184">
        <w:rPr>
          <w:rFonts w:ascii="Arial" w:hAnsi="Arial" w:cs="Arial"/>
          <w:sz w:val="22"/>
          <w:szCs w:val="22"/>
          <w:lang w:eastAsia="en-US"/>
        </w:rPr>
        <w:t>udruga i klubova čiji su sadržaji i aktivnosti namijenjeni djeci i mladima te doprinose zadovoljenju potreba navedenih skupina.</w:t>
      </w:r>
    </w:p>
    <w:p w14:paraId="49A14490" w14:textId="77777777" w:rsidR="00297184" w:rsidRPr="00297184" w:rsidRDefault="00297184" w:rsidP="00297184">
      <w:pPr>
        <w:jc w:val="both"/>
        <w:rPr>
          <w:rFonts w:ascii="Arial" w:hAnsi="Arial" w:cs="Arial"/>
          <w:sz w:val="22"/>
          <w:szCs w:val="22"/>
          <w:lang w:eastAsia="en-US"/>
        </w:rPr>
      </w:pPr>
    </w:p>
    <w:p w14:paraId="4AD02F0A"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Zakonske i druge pravne osnove na kojima se Program zasniva</w:t>
      </w:r>
      <w:r w:rsidRPr="00297184">
        <w:rPr>
          <w:rFonts w:ascii="Arial" w:hAnsi="Arial" w:cs="Arial"/>
          <w:sz w:val="22"/>
          <w:szCs w:val="22"/>
          <w:lang w:eastAsia="en-US"/>
        </w:rPr>
        <w:t xml:space="preserve">: </w:t>
      </w:r>
    </w:p>
    <w:p w14:paraId="2FA96D99" w14:textId="77777777" w:rsidR="00297184" w:rsidRPr="00297184" w:rsidRDefault="00297184" w:rsidP="00297184">
      <w:pPr>
        <w:numPr>
          <w:ilvl w:val="0"/>
          <w:numId w:val="20"/>
        </w:numPr>
        <w:jc w:val="both"/>
        <w:rPr>
          <w:rFonts w:ascii="Arial" w:hAnsi="Arial" w:cs="Arial"/>
          <w:sz w:val="22"/>
          <w:szCs w:val="22"/>
          <w:lang w:eastAsia="en-US"/>
        </w:rPr>
      </w:pPr>
      <w:bookmarkStart w:id="117" w:name="_Hlk119309372"/>
      <w:r w:rsidRPr="00297184">
        <w:rPr>
          <w:rFonts w:ascii="Arial" w:hAnsi="Arial" w:cs="Arial"/>
          <w:sz w:val="22"/>
          <w:szCs w:val="22"/>
          <w:lang w:eastAsia="en-US"/>
        </w:rPr>
        <w:t>Zakon o lokalnoj i područnoj (regionalnoj) samoupravi (“Narodne novine” broj 33/01, 60/01, 129/05, 109/07, 125/08, 36/09, 150/11, 144/12, 19/13, 137/15, 123/17, 98/19 i 144/20),</w:t>
      </w:r>
    </w:p>
    <w:p w14:paraId="11DE4DB1" w14:textId="77777777" w:rsidR="00297184" w:rsidRPr="00297184" w:rsidRDefault="00297184" w:rsidP="00297184">
      <w:pPr>
        <w:numPr>
          <w:ilvl w:val="0"/>
          <w:numId w:val="20"/>
        </w:numPr>
        <w:jc w:val="both"/>
        <w:rPr>
          <w:rFonts w:ascii="Arial" w:hAnsi="Arial" w:cs="Arial"/>
          <w:sz w:val="22"/>
          <w:szCs w:val="22"/>
          <w:lang w:eastAsia="en-US"/>
        </w:rPr>
      </w:pPr>
      <w:r w:rsidRPr="00297184">
        <w:rPr>
          <w:rFonts w:ascii="Arial" w:hAnsi="Arial" w:cs="Arial"/>
          <w:sz w:val="22"/>
          <w:szCs w:val="22"/>
          <w:lang w:eastAsia="en-US"/>
        </w:rPr>
        <w:t>Statut Grada Buzeta („Službene novine Grada Buzeta“, broj 2/21. i 10/21)</w:t>
      </w:r>
    </w:p>
    <w:p w14:paraId="1857413E" w14:textId="77777777" w:rsidR="00297184" w:rsidRPr="00297184" w:rsidRDefault="00297184" w:rsidP="00297184">
      <w:pPr>
        <w:numPr>
          <w:ilvl w:val="0"/>
          <w:numId w:val="20"/>
        </w:numPr>
        <w:jc w:val="both"/>
        <w:rPr>
          <w:rFonts w:ascii="Arial" w:hAnsi="Arial" w:cs="Arial"/>
          <w:sz w:val="22"/>
          <w:szCs w:val="22"/>
          <w:lang w:eastAsia="en-US"/>
        </w:rPr>
      </w:pPr>
      <w:r w:rsidRPr="00297184">
        <w:rPr>
          <w:rFonts w:ascii="Arial" w:hAnsi="Arial" w:cs="Arial"/>
          <w:sz w:val="22"/>
          <w:szCs w:val="22"/>
          <w:lang w:eastAsia="en-US"/>
        </w:rPr>
        <w:t>Zakon o udrugama (NN 74/14, 70/17, 98/19, 151/22),</w:t>
      </w:r>
    </w:p>
    <w:p w14:paraId="666E9501" w14:textId="77777777" w:rsidR="00297184" w:rsidRPr="00297184" w:rsidRDefault="00297184" w:rsidP="00297184">
      <w:pPr>
        <w:numPr>
          <w:ilvl w:val="0"/>
          <w:numId w:val="20"/>
        </w:numPr>
        <w:jc w:val="both"/>
        <w:rPr>
          <w:rFonts w:ascii="Arial" w:hAnsi="Arial" w:cs="Arial"/>
          <w:sz w:val="22"/>
          <w:szCs w:val="22"/>
          <w:lang w:eastAsia="en-US"/>
        </w:rPr>
      </w:pPr>
      <w:r w:rsidRPr="00297184">
        <w:rPr>
          <w:rFonts w:ascii="Arial" w:hAnsi="Arial" w:cs="Arial"/>
          <w:sz w:val="22"/>
          <w:szCs w:val="22"/>
          <w:lang w:eastAsia="en-US"/>
        </w:rPr>
        <w:t>Uredba o kriterijima, mjerilima i postupcima financiranja i ugovaranja programa i projekata od interesa za opće dobro koje provode udruge („Narodne novine“, broj 26/15. i 37/21.)</w:t>
      </w:r>
    </w:p>
    <w:p w14:paraId="3B572B05" w14:textId="77777777" w:rsidR="00297184" w:rsidRPr="00297184" w:rsidRDefault="00297184" w:rsidP="00297184">
      <w:pPr>
        <w:numPr>
          <w:ilvl w:val="0"/>
          <w:numId w:val="20"/>
        </w:numPr>
        <w:jc w:val="both"/>
        <w:rPr>
          <w:rFonts w:ascii="Arial" w:hAnsi="Arial" w:cs="Arial"/>
          <w:sz w:val="22"/>
          <w:szCs w:val="22"/>
          <w:lang w:eastAsia="en-US"/>
        </w:rPr>
      </w:pPr>
      <w:r w:rsidRPr="00297184">
        <w:rPr>
          <w:rFonts w:ascii="Arial" w:hAnsi="Arial" w:cs="Arial"/>
          <w:sz w:val="22"/>
          <w:szCs w:val="22"/>
          <w:lang w:eastAsia="en-US"/>
        </w:rPr>
        <w:t>Pravilnik o kriterijima, mjerilima i postupcima financiranja programa i projekata od interesa za Grad Buzet koje provode udruge (Službene novine Grada Buzeta 12/15)</w:t>
      </w:r>
    </w:p>
    <w:p w14:paraId="1A1A28A0" w14:textId="77777777" w:rsidR="00297184" w:rsidRPr="00297184" w:rsidRDefault="00297184" w:rsidP="00297184">
      <w:pPr>
        <w:numPr>
          <w:ilvl w:val="0"/>
          <w:numId w:val="20"/>
        </w:numPr>
        <w:jc w:val="both"/>
        <w:rPr>
          <w:rFonts w:ascii="Arial" w:hAnsi="Arial" w:cs="Arial"/>
          <w:sz w:val="22"/>
          <w:szCs w:val="22"/>
          <w:lang w:eastAsia="en-US"/>
        </w:rPr>
      </w:pPr>
      <w:r w:rsidRPr="00297184">
        <w:rPr>
          <w:rFonts w:ascii="Arial" w:hAnsi="Arial" w:cs="Arial"/>
          <w:sz w:val="22"/>
          <w:szCs w:val="22"/>
          <w:lang w:eastAsia="en-US"/>
        </w:rPr>
        <w:t>Odluka o uključivanju u Akciju „Gradovi i općine – prijatelji djece“, „Službene novine Grada Buzeta“, br. 5/11</w:t>
      </w:r>
    </w:p>
    <w:p w14:paraId="78953260" w14:textId="77777777" w:rsidR="00297184" w:rsidRPr="00297184" w:rsidRDefault="00297184" w:rsidP="00297184">
      <w:pPr>
        <w:numPr>
          <w:ilvl w:val="0"/>
          <w:numId w:val="20"/>
        </w:numPr>
        <w:jc w:val="both"/>
        <w:rPr>
          <w:rFonts w:ascii="Arial" w:hAnsi="Arial" w:cs="Arial"/>
          <w:sz w:val="22"/>
          <w:szCs w:val="22"/>
          <w:lang w:eastAsia="en-US"/>
        </w:rPr>
      </w:pPr>
      <w:r w:rsidRPr="00297184">
        <w:rPr>
          <w:rFonts w:ascii="Arial" w:hAnsi="Arial" w:cs="Arial"/>
          <w:sz w:val="22"/>
          <w:szCs w:val="22"/>
          <w:lang w:eastAsia="en-US"/>
        </w:rPr>
        <w:t>Zakon o savjetima mladih (NN 41/14, 83/23)</w:t>
      </w:r>
    </w:p>
    <w:bookmarkEnd w:id="117"/>
    <w:p w14:paraId="0EBA8C2E" w14:textId="77777777" w:rsidR="00297184" w:rsidRPr="00297184" w:rsidRDefault="00297184" w:rsidP="00297184">
      <w:pPr>
        <w:jc w:val="both"/>
        <w:rPr>
          <w:rFonts w:ascii="Arial" w:hAnsi="Arial" w:cs="Arial"/>
          <w:b/>
          <w:bCs/>
          <w:sz w:val="22"/>
          <w:szCs w:val="22"/>
          <w:lang w:eastAsia="en-US"/>
        </w:rPr>
      </w:pPr>
    </w:p>
    <w:p w14:paraId="25A08B91" w14:textId="77777777" w:rsidR="00297184" w:rsidRPr="00297184" w:rsidRDefault="00297184" w:rsidP="00297184">
      <w:pPr>
        <w:jc w:val="both"/>
        <w:rPr>
          <w:rFonts w:ascii="Arial" w:hAnsi="Arial" w:cs="Arial"/>
          <w:sz w:val="22"/>
          <w:szCs w:val="22"/>
          <w:highlight w:val="yellow"/>
          <w:lang w:eastAsia="en-US"/>
        </w:rPr>
      </w:pPr>
      <w:r w:rsidRPr="00297184">
        <w:rPr>
          <w:rFonts w:ascii="Arial" w:hAnsi="Arial" w:cs="Arial"/>
          <w:b/>
          <w:bCs/>
          <w:sz w:val="22"/>
          <w:szCs w:val="22"/>
          <w:lang w:eastAsia="en-US"/>
        </w:rPr>
        <w:t>Cilj programa</w:t>
      </w:r>
      <w:r w:rsidRPr="00297184">
        <w:rPr>
          <w:rFonts w:ascii="Arial" w:hAnsi="Arial" w:cs="Arial"/>
          <w:sz w:val="22"/>
          <w:szCs w:val="22"/>
          <w:lang w:eastAsia="en-US"/>
        </w:rPr>
        <w:t>: Realizirati dodatne programe, sadržaje i aktivnosti za djecu i mlade. Omogućiti kvalitetno provođenje slobodnog vremena djece i mladih sufinanciranjem dodatnih sadržaja, aktivnosti, programa i projekata koje provode ustanove na području Grada, organizacije civilnog društva i Savjet mladih Grada Buzeta.</w:t>
      </w:r>
    </w:p>
    <w:p w14:paraId="1B16FEC3" w14:textId="77777777" w:rsidR="00297184" w:rsidRPr="00297184" w:rsidRDefault="00297184" w:rsidP="00297184">
      <w:pPr>
        <w:jc w:val="both"/>
        <w:rPr>
          <w:rFonts w:ascii="Arial" w:hAnsi="Arial" w:cs="Arial"/>
          <w:sz w:val="22"/>
          <w:szCs w:val="22"/>
          <w:lang w:eastAsia="en-US"/>
        </w:rPr>
      </w:pPr>
    </w:p>
    <w:p w14:paraId="5C384472"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Pokazatelji rezultata</w:t>
      </w:r>
      <w:r w:rsidRPr="00297184">
        <w:rPr>
          <w:rFonts w:ascii="Arial" w:hAnsi="Arial" w:cs="Arial"/>
          <w:sz w:val="22"/>
          <w:szCs w:val="22"/>
          <w:lang w:eastAsia="en-US"/>
        </w:rPr>
        <w:t>: održan status Grada prijatelja djecu, održana Obiteljska olimpijada, zadržan status Eko škole, osigurani dodatni sadržaji za djecu, broj sufinanciranih programa i projekata kojima se osigurava kvalitetno provođenje slobodnog vremena djece i mladih te broj korisnika.</w:t>
      </w:r>
    </w:p>
    <w:p w14:paraId="75A6BFCC" w14:textId="77777777" w:rsidR="00297184" w:rsidRPr="00297184" w:rsidRDefault="00297184" w:rsidP="00297184">
      <w:pPr>
        <w:jc w:val="both"/>
        <w:rPr>
          <w:rFonts w:ascii="Arial" w:hAnsi="Arial" w:cs="Arial"/>
          <w:sz w:val="22"/>
          <w:szCs w:val="22"/>
          <w:lang w:eastAsia="en-US"/>
        </w:rPr>
      </w:pPr>
    </w:p>
    <w:p w14:paraId="1918F504"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Usklađenost programa s dokumentima dugoročnog razvoja</w:t>
      </w:r>
      <w:r w:rsidRPr="00297184">
        <w:rPr>
          <w:rFonts w:ascii="Arial" w:hAnsi="Arial" w:cs="Arial"/>
          <w:sz w:val="22"/>
          <w:szCs w:val="22"/>
          <w:lang w:eastAsia="en-US"/>
        </w:rPr>
        <w:t>: Provedbeni program Grada Buzeta za razdoblje od 2021. do 2025. godine</w:t>
      </w:r>
    </w:p>
    <w:p w14:paraId="6D7C5053" w14:textId="77777777" w:rsidR="00297184" w:rsidRPr="00297184" w:rsidRDefault="00297184" w:rsidP="00297184">
      <w:pPr>
        <w:jc w:val="both"/>
        <w:rPr>
          <w:rFonts w:ascii="Arial" w:hAnsi="Arial" w:cs="Arial"/>
          <w:color w:val="FF0000"/>
          <w:sz w:val="22"/>
          <w:szCs w:val="22"/>
          <w:lang w:eastAsia="en-US"/>
        </w:rPr>
      </w:pPr>
    </w:p>
    <w:p w14:paraId="552270FE"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Sredstva za realizaciju programa</w:t>
      </w:r>
      <w:r w:rsidRPr="00297184">
        <w:rPr>
          <w:rFonts w:ascii="Arial" w:hAnsi="Arial" w:cs="Arial"/>
          <w:sz w:val="22"/>
          <w:szCs w:val="22"/>
          <w:lang w:eastAsia="en-US"/>
        </w:rPr>
        <w:t>: osigurana su u ukupnom iznosu od 20.400,00 eura za sljedeće aktivnosti:</w:t>
      </w:r>
      <w:r w:rsidRPr="00297184">
        <w:rPr>
          <w:rFonts w:ascii="Arial" w:hAnsi="Arial" w:cs="Arial"/>
        </w:rPr>
        <w:t xml:space="preserve"> </w:t>
      </w:r>
    </w:p>
    <w:p w14:paraId="2555AF65" w14:textId="77777777" w:rsidR="00297184" w:rsidRPr="00297184" w:rsidRDefault="00297184" w:rsidP="00297184">
      <w:pPr>
        <w:jc w:val="both"/>
        <w:rPr>
          <w:rFonts w:ascii="Arial" w:hAnsi="Arial" w:cs="Arial"/>
          <w:sz w:val="22"/>
          <w:szCs w:val="22"/>
          <w:lang w:eastAsia="en-US"/>
        </w:rPr>
      </w:pPr>
    </w:p>
    <w:tbl>
      <w:tblPr>
        <w:tblStyle w:val="Reetkatablice"/>
        <w:tblW w:w="0" w:type="auto"/>
        <w:tblLook w:val="04A0" w:firstRow="1" w:lastRow="0" w:firstColumn="1" w:lastColumn="0" w:noHBand="0" w:noVBand="1"/>
      </w:tblPr>
      <w:tblGrid>
        <w:gridCol w:w="1682"/>
        <w:gridCol w:w="1097"/>
        <w:gridCol w:w="4462"/>
        <w:gridCol w:w="1821"/>
      </w:tblGrid>
      <w:tr w:rsidR="00297184" w:rsidRPr="00297184" w14:paraId="7BCFDFC0" w14:textId="77777777" w:rsidTr="00DE5DAB">
        <w:tc>
          <w:tcPr>
            <w:tcW w:w="7241" w:type="dxa"/>
            <w:gridSpan w:val="3"/>
          </w:tcPr>
          <w:p w14:paraId="6336777A" w14:textId="77777777" w:rsidR="00297184" w:rsidRPr="00297184" w:rsidRDefault="00297184" w:rsidP="00297184">
            <w:pPr>
              <w:jc w:val="both"/>
              <w:rPr>
                <w:rFonts w:ascii="Arial" w:hAnsi="Arial" w:cs="Arial"/>
                <w:b/>
                <w:bCs/>
                <w:sz w:val="22"/>
                <w:szCs w:val="22"/>
                <w:lang w:eastAsia="en-US"/>
              </w:rPr>
            </w:pPr>
            <w:r w:rsidRPr="00297184">
              <w:rPr>
                <w:rFonts w:ascii="Arial" w:hAnsi="Arial" w:cs="Arial"/>
                <w:b/>
                <w:bCs/>
                <w:sz w:val="22"/>
                <w:szCs w:val="22"/>
                <w:lang w:eastAsia="en-US"/>
              </w:rPr>
              <w:t>Program 1010 GRAD PRIJATELJ DJECE</w:t>
            </w:r>
          </w:p>
        </w:tc>
        <w:tc>
          <w:tcPr>
            <w:tcW w:w="1821" w:type="dxa"/>
          </w:tcPr>
          <w:p w14:paraId="3B926F98"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Iznos (eura)</w:t>
            </w:r>
          </w:p>
        </w:tc>
      </w:tr>
      <w:tr w:rsidR="00297184" w:rsidRPr="00297184" w14:paraId="329FD157" w14:textId="77777777" w:rsidTr="00DE5DAB">
        <w:tc>
          <w:tcPr>
            <w:tcW w:w="1682" w:type="dxa"/>
          </w:tcPr>
          <w:p w14:paraId="70C7B82A"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Aktivnost</w:t>
            </w:r>
          </w:p>
        </w:tc>
        <w:tc>
          <w:tcPr>
            <w:tcW w:w="1097" w:type="dxa"/>
          </w:tcPr>
          <w:p w14:paraId="38F1275B"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A101001</w:t>
            </w:r>
          </w:p>
        </w:tc>
        <w:tc>
          <w:tcPr>
            <w:tcW w:w="4462" w:type="dxa"/>
          </w:tcPr>
          <w:p w14:paraId="167FB0E4"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Sufinanciranje programa Akcije Grad Buzet – prijatelj djece</w:t>
            </w:r>
          </w:p>
        </w:tc>
        <w:tc>
          <w:tcPr>
            <w:tcW w:w="1821" w:type="dxa"/>
          </w:tcPr>
          <w:p w14:paraId="3BB1E4B5"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8.200,00</w:t>
            </w:r>
          </w:p>
        </w:tc>
      </w:tr>
      <w:tr w:rsidR="00297184" w:rsidRPr="00297184" w14:paraId="0F97BBCA" w14:textId="77777777" w:rsidTr="00DE5DAB">
        <w:tc>
          <w:tcPr>
            <w:tcW w:w="1682" w:type="dxa"/>
          </w:tcPr>
          <w:p w14:paraId="382ECB6D"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Aktivnost</w:t>
            </w:r>
          </w:p>
        </w:tc>
        <w:tc>
          <w:tcPr>
            <w:tcW w:w="1097" w:type="dxa"/>
          </w:tcPr>
          <w:p w14:paraId="763EDFBF"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A101103</w:t>
            </w:r>
          </w:p>
        </w:tc>
        <w:tc>
          <w:tcPr>
            <w:tcW w:w="4462" w:type="dxa"/>
          </w:tcPr>
          <w:p w14:paraId="651AA9B5" w14:textId="77777777" w:rsidR="00297184" w:rsidRPr="00297184" w:rsidRDefault="00297184" w:rsidP="00297184">
            <w:pPr>
              <w:jc w:val="both"/>
              <w:rPr>
                <w:rFonts w:ascii="Arial" w:hAnsi="Arial" w:cs="Arial"/>
                <w:sz w:val="22"/>
                <w:szCs w:val="22"/>
                <w:lang w:eastAsia="en-US"/>
              </w:rPr>
            </w:pPr>
            <w:proofErr w:type="spellStart"/>
            <w:r w:rsidRPr="00297184">
              <w:rPr>
                <w:rFonts w:ascii="Arial" w:hAnsi="Arial" w:cs="Arial"/>
                <w:sz w:val="22"/>
                <w:szCs w:val="22"/>
                <w:lang w:eastAsia="en-US"/>
              </w:rPr>
              <w:t>Sufnanciranje</w:t>
            </w:r>
            <w:proofErr w:type="spellEnd"/>
            <w:r w:rsidRPr="00297184">
              <w:rPr>
                <w:rFonts w:ascii="Arial" w:hAnsi="Arial" w:cs="Arial"/>
                <w:sz w:val="22"/>
                <w:szCs w:val="22"/>
                <w:lang w:eastAsia="en-US"/>
              </w:rPr>
              <w:t xml:space="preserve"> programa Savjeta mladih</w:t>
            </w:r>
          </w:p>
        </w:tc>
        <w:tc>
          <w:tcPr>
            <w:tcW w:w="1821" w:type="dxa"/>
          </w:tcPr>
          <w:p w14:paraId="4AED6064"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700,00</w:t>
            </w:r>
          </w:p>
        </w:tc>
      </w:tr>
      <w:tr w:rsidR="00297184" w:rsidRPr="00297184" w14:paraId="28C6C8CC" w14:textId="77777777" w:rsidTr="00DE5DAB">
        <w:tc>
          <w:tcPr>
            <w:tcW w:w="1682" w:type="dxa"/>
          </w:tcPr>
          <w:p w14:paraId="4B0BF798"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Aktivnost</w:t>
            </w:r>
          </w:p>
        </w:tc>
        <w:tc>
          <w:tcPr>
            <w:tcW w:w="1097" w:type="dxa"/>
            <w:vAlign w:val="center"/>
          </w:tcPr>
          <w:p w14:paraId="25265970"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A101110</w:t>
            </w:r>
          </w:p>
        </w:tc>
        <w:tc>
          <w:tcPr>
            <w:tcW w:w="4462" w:type="dxa"/>
            <w:vAlign w:val="center"/>
          </w:tcPr>
          <w:p w14:paraId="4B41E1A6"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Sufinanciranje programa i projekata organizacija civilnog društva za djecu i mlade</w:t>
            </w:r>
          </w:p>
        </w:tc>
        <w:tc>
          <w:tcPr>
            <w:tcW w:w="1821" w:type="dxa"/>
            <w:vAlign w:val="center"/>
          </w:tcPr>
          <w:p w14:paraId="397A6D7B"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11.500,00</w:t>
            </w:r>
          </w:p>
        </w:tc>
      </w:tr>
      <w:tr w:rsidR="00297184" w:rsidRPr="00297184" w14:paraId="6B52F061" w14:textId="77777777" w:rsidTr="00DE5DAB">
        <w:tc>
          <w:tcPr>
            <w:tcW w:w="7241" w:type="dxa"/>
            <w:gridSpan w:val="3"/>
          </w:tcPr>
          <w:p w14:paraId="6D120E07"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Ukupno</w:t>
            </w:r>
          </w:p>
        </w:tc>
        <w:tc>
          <w:tcPr>
            <w:tcW w:w="1821" w:type="dxa"/>
            <w:vAlign w:val="center"/>
          </w:tcPr>
          <w:p w14:paraId="68B10D2A"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fldChar w:fldCharType="begin"/>
            </w:r>
            <w:r w:rsidRPr="00297184">
              <w:rPr>
                <w:rFonts w:ascii="Arial" w:hAnsi="Arial" w:cs="Arial"/>
                <w:sz w:val="22"/>
                <w:szCs w:val="22"/>
                <w:lang w:eastAsia="en-US"/>
              </w:rPr>
              <w:instrText xml:space="preserve"> =SUM(ABOVE) </w:instrText>
            </w:r>
            <w:r w:rsidRPr="00297184">
              <w:rPr>
                <w:rFonts w:ascii="Arial" w:hAnsi="Arial" w:cs="Arial"/>
                <w:sz w:val="22"/>
                <w:szCs w:val="22"/>
                <w:lang w:eastAsia="en-US"/>
              </w:rPr>
              <w:fldChar w:fldCharType="separate"/>
            </w:r>
            <w:r w:rsidRPr="00297184">
              <w:rPr>
                <w:rFonts w:ascii="Arial" w:hAnsi="Arial" w:cs="Arial"/>
                <w:noProof/>
                <w:sz w:val="22"/>
                <w:szCs w:val="22"/>
                <w:lang w:eastAsia="en-US"/>
              </w:rPr>
              <w:t>20.400</w:t>
            </w:r>
            <w:r w:rsidRPr="00297184">
              <w:rPr>
                <w:rFonts w:ascii="Arial" w:hAnsi="Arial" w:cs="Arial"/>
                <w:sz w:val="22"/>
                <w:szCs w:val="22"/>
                <w:lang w:eastAsia="en-US"/>
              </w:rPr>
              <w:fldChar w:fldCharType="end"/>
            </w:r>
            <w:r w:rsidRPr="00297184">
              <w:rPr>
                <w:rFonts w:ascii="Arial" w:hAnsi="Arial" w:cs="Arial"/>
                <w:sz w:val="22"/>
                <w:szCs w:val="22"/>
                <w:lang w:eastAsia="en-US"/>
              </w:rPr>
              <w:t>,00</w:t>
            </w:r>
          </w:p>
        </w:tc>
      </w:tr>
    </w:tbl>
    <w:p w14:paraId="67DC9732" w14:textId="77777777" w:rsidR="00297184" w:rsidRPr="00297184" w:rsidRDefault="00297184" w:rsidP="00297184">
      <w:pPr>
        <w:jc w:val="both"/>
        <w:rPr>
          <w:rFonts w:ascii="Arial" w:hAnsi="Arial" w:cs="Arial"/>
          <w:color w:val="FF0000"/>
          <w:sz w:val="22"/>
          <w:szCs w:val="22"/>
          <w:lang w:eastAsia="en-US"/>
        </w:rPr>
      </w:pPr>
    </w:p>
    <w:p w14:paraId="14A150FA" w14:textId="77777777" w:rsidR="00297184" w:rsidRPr="00297184" w:rsidRDefault="00297184" w:rsidP="00297184">
      <w:pPr>
        <w:jc w:val="both"/>
        <w:rPr>
          <w:rFonts w:ascii="Arial" w:hAnsi="Arial" w:cs="Arial"/>
          <w:color w:val="FF0000"/>
          <w:sz w:val="22"/>
          <w:szCs w:val="22"/>
          <w:lang w:eastAsia="en-US"/>
        </w:rPr>
      </w:pPr>
    </w:p>
    <w:p w14:paraId="0BAC4B4F" w14:textId="77777777" w:rsidR="00297184" w:rsidRPr="00297184" w:rsidRDefault="00297184" w:rsidP="00297184">
      <w:pPr>
        <w:shd w:val="clear" w:color="auto" w:fill="D9D9D9"/>
        <w:jc w:val="both"/>
        <w:rPr>
          <w:rFonts w:ascii="Arial" w:hAnsi="Arial" w:cs="Arial"/>
          <w:b/>
          <w:bCs/>
          <w:sz w:val="22"/>
          <w:szCs w:val="22"/>
        </w:rPr>
      </w:pPr>
      <w:r w:rsidRPr="00297184">
        <w:rPr>
          <w:rFonts w:ascii="Arial" w:eastAsiaTheme="minorHAnsi" w:hAnsi="Arial" w:cs="Arial"/>
          <w:b/>
          <w:bCs/>
          <w:sz w:val="22"/>
          <w:szCs w:val="22"/>
          <w:lang w:eastAsia="en-US"/>
        </w:rPr>
        <w:t>Aktivnost A</w:t>
      </w:r>
      <w:r w:rsidRPr="00297184">
        <w:rPr>
          <w:rFonts w:ascii="Arial" w:hAnsi="Arial" w:cs="Arial"/>
          <w:b/>
          <w:bCs/>
          <w:sz w:val="22"/>
          <w:szCs w:val="22"/>
          <w:lang w:eastAsia="en-US"/>
        </w:rPr>
        <w:t>101001 Sufinanciranje programa Akcije Grad Buzet – prijatelj djece</w:t>
      </w:r>
    </w:p>
    <w:p w14:paraId="6BD1C9EC"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 xml:space="preserve">Za realizaciju ove aktivnosti planirana su sredstva u sveukupnom iznosu od 8.200,00 eura i to za podmirivanje sljedećih troškova: godišnje kotizacije za Akciju, godišnje članarine za stjecanje/obnavljanje ili utvrđivanje statusa Međunarodne Eko-škole za osnovnu i srednju školu  te dječji vrtić koji se od 2016. godine uključio u ovaj program, za troškove realizacije Obiteljske olimpijade, sufinanciranje programa ljetnog kampa za djecu osnovnoškolskog uzrasta u Domu Crvenog križa „Villa </w:t>
      </w:r>
      <w:proofErr w:type="spellStart"/>
      <w:r w:rsidRPr="00297184">
        <w:rPr>
          <w:rFonts w:ascii="Arial" w:hAnsi="Arial" w:cs="Arial"/>
          <w:sz w:val="22"/>
          <w:szCs w:val="22"/>
          <w:lang w:eastAsia="en-US"/>
        </w:rPr>
        <w:t>Rustica</w:t>
      </w:r>
      <w:proofErr w:type="spellEnd"/>
      <w:r w:rsidRPr="00297184">
        <w:rPr>
          <w:rFonts w:ascii="Arial" w:hAnsi="Arial" w:cs="Arial"/>
          <w:sz w:val="22"/>
          <w:szCs w:val="22"/>
          <w:lang w:eastAsia="en-US"/>
        </w:rPr>
        <w:t>“ u Novom Vinodolskom i provedbe javno-zdravstvene manifestacije Hoditi i zdravi biti.</w:t>
      </w:r>
    </w:p>
    <w:p w14:paraId="6A3C53B9" w14:textId="77777777" w:rsidR="00297184" w:rsidRPr="00297184" w:rsidRDefault="00297184" w:rsidP="00297184">
      <w:pPr>
        <w:rPr>
          <w:rFonts w:ascii="Arial" w:hAnsi="Arial" w:cs="Arial"/>
          <w:b/>
          <w:bCs/>
          <w:color w:val="FF0000"/>
          <w:sz w:val="22"/>
          <w:szCs w:val="22"/>
          <w:lang w:eastAsia="en-US"/>
        </w:rPr>
      </w:pPr>
    </w:p>
    <w:p w14:paraId="2764DD1D" w14:textId="77777777" w:rsidR="00297184" w:rsidRPr="00297184" w:rsidRDefault="00297184" w:rsidP="00297184">
      <w:pPr>
        <w:rPr>
          <w:rFonts w:ascii="Arial" w:hAnsi="Arial" w:cs="Arial"/>
          <w:color w:val="FF0000"/>
        </w:rPr>
      </w:pPr>
    </w:p>
    <w:p w14:paraId="63837381" w14:textId="77777777" w:rsidR="00297184" w:rsidRPr="00297184" w:rsidRDefault="00297184" w:rsidP="00297184">
      <w:pPr>
        <w:shd w:val="clear" w:color="auto" w:fill="D9D9D9"/>
        <w:jc w:val="both"/>
        <w:rPr>
          <w:rFonts w:ascii="Arial" w:hAnsi="Arial" w:cs="Arial"/>
          <w:b/>
          <w:bCs/>
          <w:sz w:val="22"/>
          <w:szCs w:val="22"/>
        </w:rPr>
      </w:pPr>
      <w:r w:rsidRPr="00297184">
        <w:rPr>
          <w:rFonts w:ascii="Arial" w:eastAsiaTheme="minorHAnsi" w:hAnsi="Arial" w:cs="Arial"/>
          <w:b/>
          <w:bCs/>
          <w:sz w:val="22"/>
          <w:szCs w:val="22"/>
          <w:lang w:eastAsia="en-US"/>
        </w:rPr>
        <w:t>Aktivnost A</w:t>
      </w:r>
      <w:r w:rsidRPr="00297184">
        <w:rPr>
          <w:rFonts w:ascii="Arial" w:hAnsi="Arial" w:cs="Arial"/>
          <w:b/>
          <w:bCs/>
          <w:sz w:val="22"/>
          <w:szCs w:val="22"/>
          <w:lang w:eastAsia="en-US"/>
        </w:rPr>
        <w:t>101103 Sufinanciranje programa Savjeta mladih</w:t>
      </w:r>
    </w:p>
    <w:p w14:paraId="44F31120"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Savjet mladih Grada Buzeta kao savjetodavno tijelo promiče i zagovara prava, potrebe i interese mladih na lokalnoj i regionalnoj razini. U cilju uključivanja mladih u javni život grada te sudjelovanje mladih u odlučivanju o upravljanju javnim poslovima od interesa i značaja za mlade, tijekom godine provodi aktivnosti s mladima i za mlade. Kako bi se podržalo godišnji program rada Savjeta mladih te omogućilo nesmetano odvijanje sadržaja, prvi se put u proračunu planiraju i osiguravaju sredstva u iznosu od 700,00 eura kojima će se sufinancirati programi Savjeta mladih.</w:t>
      </w:r>
    </w:p>
    <w:p w14:paraId="3BE4DCBB" w14:textId="77777777" w:rsidR="00297184" w:rsidRPr="00297184" w:rsidRDefault="00297184" w:rsidP="00297184">
      <w:pPr>
        <w:rPr>
          <w:rFonts w:ascii="Arial" w:hAnsi="Arial" w:cs="Arial"/>
          <w:color w:val="FF0000"/>
        </w:rPr>
      </w:pPr>
    </w:p>
    <w:p w14:paraId="55F4BF2F" w14:textId="77777777" w:rsidR="00297184" w:rsidRPr="00297184" w:rsidRDefault="00297184" w:rsidP="00297184">
      <w:pPr>
        <w:shd w:val="clear" w:color="auto" w:fill="D9D9D9"/>
        <w:jc w:val="both"/>
        <w:rPr>
          <w:rFonts w:ascii="Arial" w:eastAsiaTheme="minorHAnsi" w:hAnsi="Arial" w:cs="Arial"/>
          <w:b/>
          <w:bCs/>
          <w:sz w:val="22"/>
          <w:szCs w:val="22"/>
          <w:lang w:eastAsia="en-US"/>
        </w:rPr>
      </w:pPr>
      <w:r w:rsidRPr="00297184">
        <w:rPr>
          <w:rFonts w:ascii="Arial" w:eastAsiaTheme="minorHAnsi" w:hAnsi="Arial" w:cs="Arial"/>
          <w:b/>
          <w:bCs/>
          <w:sz w:val="22"/>
          <w:szCs w:val="22"/>
          <w:lang w:eastAsia="en-US"/>
        </w:rPr>
        <w:t>Aktivnost A101110 Sufinanciranje programa i projekata organizacija civilnog društva za djecu i mlade</w:t>
      </w:r>
    </w:p>
    <w:p w14:paraId="29575254"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 xml:space="preserve">S ciljem osiguravanja dodatnih sadržaja primjerenih interesu djece i mladih kojima bi se omogućilo kvalitetno provođenje njihovog slobodnog vremena predlaže se sufinanciranje programa i projekata koje provode organizacije civilnog društva – </w:t>
      </w:r>
      <w:bookmarkStart w:id="118" w:name="_Hlk150900664"/>
      <w:r w:rsidRPr="00297184">
        <w:rPr>
          <w:rFonts w:ascii="Arial" w:hAnsi="Arial" w:cs="Arial"/>
          <w:sz w:val="22"/>
          <w:szCs w:val="22"/>
          <w:lang w:eastAsia="en-US"/>
        </w:rPr>
        <w:t>udruge i klubovi a čiji su sadržaji i aktivnosti namijenjeni djeci i mladima i doprinose zadovoljenju javnih potreba</w:t>
      </w:r>
      <w:bookmarkEnd w:id="118"/>
      <w:r w:rsidRPr="00297184">
        <w:rPr>
          <w:rFonts w:ascii="Arial" w:hAnsi="Arial" w:cs="Arial"/>
          <w:sz w:val="22"/>
          <w:szCs w:val="22"/>
          <w:lang w:eastAsia="en-US"/>
        </w:rPr>
        <w:t>. U 2024. godini predlaže se osigurati sredstva u iznosu od 11.500,00 eura koja će se dodijeliti putem javnog natječaja sukladno Pravilniku o kriterijima, mjerilima i postupcima financiranja programa i projekata od interesa za Grad Buzet koje provode udruge koje imaju sjedište ili djeluju na području Grada Buzeta ili svojim djelovanjem obuhvaćaju korisnike s područja Grada Buzeta.</w:t>
      </w:r>
      <w:r w:rsidRPr="00297184">
        <w:t xml:space="preserve"> </w:t>
      </w:r>
      <w:r w:rsidRPr="00297184">
        <w:rPr>
          <w:rFonts w:ascii="Arial" w:hAnsi="Arial" w:cs="Arial"/>
          <w:sz w:val="22"/>
          <w:szCs w:val="22"/>
          <w:lang w:eastAsia="en-US"/>
        </w:rPr>
        <w:t xml:space="preserve">Sredstva su planirana u visini izdvajanja za ovu aktivnost u 2019. godini (prije smanjivanja u razdoblju epidemije </w:t>
      </w:r>
      <w:proofErr w:type="spellStart"/>
      <w:r w:rsidRPr="00297184">
        <w:rPr>
          <w:rFonts w:ascii="Arial" w:hAnsi="Arial" w:cs="Arial"/>
          <w:sz w:val="22"/>
          <w:szCs w:val="22"/>
          <w:lang w:eastAsia="en-US"/>
        </w:rPr>
        <w:t>Covid</w:t>
      </w:r>
      <w:proofErr w:type="spellEnd"/>
      <w:r w:rsidRPr="00297184">
        <w:rPr>
          <w:rFonts w:ascii="Arial" w:hAnsi="Arial" w:cs="Arial"/>
          <w:sz w:val="22"/>
          <w:szCs w:val="22"/>
          <w:lang w:eastAsia="en-US"/>
        </w:rPr>
        <w:t xml:space="preserve"> 19) a što iznosi 24% više u odnosu na 2023. godinu.</w:t>
      </w:r>
    </w:p>
    <w:p w14:paraId="15FE3BB5" w14:textId="77777777" w:rsidR="00297184" w:rsidRPr="00297184" w:rsidRDefault="00297184" w:rsidP="00297184">
      <w:pPr>
        <w:rPr>
          <w:rFonts w:ascii="Arial" w:hAnsi="Arial" w:cs="Arial"/>
        </w:rPr>
      </w:pPr>
    </w:p>
    <w:p w14:paraId="55454467" w14:textId="77777777" w:rsidR="00297184" w:rsidRPr="00297184" w:rsidRDefault="00297184" w:rsidP="00D62493">
      <w:pPr>
        <w:pStyle w:val="Naslov3"/>
      </w:pPr>
      <w:bookmarkStart w:id="119" w:name="_Toc119397869"/>
      <w:bookmarkStart w:id="120" w:name="_Toc119400385"/>
      <w:bookmarkStart w:id="121" w:name="_Toc150655442"/>
      <w:bookmarkStart w:id="122" w:name="_Toc152937038"/>
      <w:r w:rsidRPr="00297184">
        <w:t>Program 1011: PROGRAM U OBRAZOVANJU</w:t>
      </w:r>
      <w:bookmarkEnd w:id="119"/>
      <w:bookmarkEnd w:id="120"/>
      <w:bookmarkEnd w:id="121"/>
      <w:bookmarkEnd w:id="122"/>
      <w:r w:rsidRPr="00297184">
        <w:t xml:space="preserve"> </w:t>
      </w:r>
    </w:p>
    <w:p w14:paraId="5D5DFF5B" w14:textId="77777777" w:rsidR="00297184" w:rsidRPr="00297184" w:rsidRDefault="00297184" w:rsidP="00297184">
      <w:pPr>
        <w:jc w:val="both"/>
        <w:rPr>
          <w:rFonts w:ascii="Arial" w:hAnsi="Arial" w:cs="Arial"/>
          <w:color w:val="FF0000"/>
          <w:sz w:val="22"/>
          <w:szCs w:val="22"/>
        </w:rPr>
      </w:pPr>
    </w:p>
    <w:p w14:paraId="7A1A1B06"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Opis programa</w:t>
      </w:r>
      <w:r w:rsidRPr="00297184">
        <w:rPr>
          <w:rFonts w:ascii="Arial" w:hAnsi="Arial" w:cs="Arial"/>
          <w:sz w:val="22"/>
          <w:szCs w:val="22"/>
          <w:lang w:eastAsia="en-US"/>
        </w:rPr>
        <w:t>: Programom u obrazovanju Grada Buzeta planiraju se financijska sredstva kojima se nastoji zadovoljiti šire javne potrebe u osnovnom i srednjem školstvu.</w:t>
      </w:r>
    </w:p>
    <w:p w14:paraId="568BB4A2" w14:textId="77777777" w:rsidR="00297184" w:rsidRPr="00297184" w:rsidRDefault="00297184" w:rsidP="00297184">
      <w:pPr>
        <w:jc w:val="both"/>
        <w:rPr>
          <w:rFonts w:ascii="Arial" w:hAnsi="Arial" w:cs="Arial"/>
          <w:b/>
          <w:bCs/>
          <w:sz w:val="22"/>
          <w:szCs w:val="22"/>
          <w:lang w:eastAsia="en-US"/>
        </w:rPr>
      </w:pPr>
    </w:p>
    <w:p w14:paraId="489D83A4"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Zakonske i druge pravne osnove na kojima se Program zasniva</w:t>
      </w:r>
      <w:r w:rsidRPr="00297184">
        <w:rPr>
          <w:rFonts w:ascii="Arial" w:hAnsi="Arial" w:cs="Arial"/>
          <w:sz w:val="22"/>
          <w:szCs w:val="22"/>
          <w:lang w:eastAsia="en-US"/>
        </w:rPr>
        <w:t xml:space="preserve">: </w:t>
      </w:r>
    </w:p>
    <w:p w14:paraId="5DD00DC8" w14:textId="77777777" w:rsidR="00297184" w:rsidRPr="00297184" w:rsidRDefault="00297184" w:rsidP="00297184">
      <w:pPr>
        <w:numPr>
          <w:ilvl w:val="0"/>
          <w:numId w:val="20"/>
        </w:numPr>
        <w:jc w:val="both"/>
        <w:rPr>
          <w:rFonts w:ascii="Arial" w:hAnsi="Arial" w:cs="Arial"/>
          <w:sz w:val="22"/>
          <w:szCs w:val="22"/>
          <w:lang w:eastAsia="en-US"/>
        </w:rPr>
      </w:pPr>
      <w:r w:rsidRPr="00297184">
        <w:rPr>
          <w:rFonts w:ascii="Arial" w:hAnsi="Arial" w:cs="Arial"/>
          <w:sz w:val="22"/>
          <w:szCs w:val="22"/>
          <w:lang w:eastAsia="en-US"/>
        </w:rPr>
        <w:t>Zakon o lokalnoj i područnoj (regionalnoj) samoupravi („Narodne novine“ broj 33/01, 60/01, 129/05, 109/07, 125/08, 36/09, 36/09, 150/11, 144/12, 19/13, 137/15, 123/17),</w:t>
      </w:r>
    </w:p>
    <w:p w14:paraId="11AD9E61" w14:textId="77777777" w:rsidR="00297184" w:rsidRPr="00297184" w:rsidRDefault="00297184" w:rsidP="00297184">
      <w:pPr>
        <w:numPr>
          <w:ilvl w:val="0"/>
          <w:numId w:val="20"/>
        </w:numPr>
        <w:jc w:val="both"/>
        <w:rPr>
          <w:rFonts w:ascii="Arial" w:hAnsi="Arial" w:cs="Arial"/>
          <w:sz w:val="22"/>
          <w:szCs w:val="22"/>
          <w:lang w:eastAsia="en-US"/>
        </w:rPr>
      </w:pPr>
      <w:r w:rsidRPr="00297184">
        <w:rPr>
          <w:rFonts w:ascii="Arial" w:hAnsi="Arial" w:cs="Arial"/>
          <w:sz w:val="22"/>
          <w:szCs w:val="22"/>
          <w:lang w:eastAsia="en-US"/>
        </w:rPr>
        <w:t xml:space="preserve">Zakon o odgoju i obrazovanju u osnovnoj i srednjoj školi („Narodne novine“ broj 87/08, 86/09, 92/10, 105/10-ispr., 90/11,16/12,86/12,126/12, 94/13,152/14, 7/17 i 68/18), </w:t>
      </w:r>
    </w:p>
    <w:p w14:paraId="4CA1B838" w14:textId="77777777" w:rsidR="00297184" w:rsidRPr="00297184" w:rsidRDefault="00297184" w:rsidP="00297184">
      <w:pPr>
        <w:numPr>
          <w:ilvl w:val="0"/>
          <w:numId w:val="20"/>
        </w:numPr>
        <w:jc w:val="both"/>
        <w:rPr>
          <w:rFonts w:ascii="Arial" w:hAnsi="Arial" w:cs="Arial"/>
          <w:sz w:val="22"/>
          <w:szCs w:val="22"/>
          <w:lang w:eastAsia="en-US"/>
        </w:rPr>
      </w:pPr>
      <w:r w:rsidRPr="00297184">
        <w:rPr>
          <w:rFonts w:ascii="Arial" w:hAnsi="Arial" w:cs="Arial"/>
          <w:sz w:val="22"/>
          <w:szCs w:val="22"/>
          <w:lang w:eastAsia="en-US"/>
        </w:rPr>
        <w:t>Zakon o ustanovama („Narodne novine“, broj 76/93, 29/97, 47/99, 35/08 i 127/19),</w:t>
      </w:r>
    </w:p>
    <w:p w14:paraId="73251308" w14:textId="77777777" w:rsidR="00297184" w:rsidRPr="00297184" w:rsidRDefault="00297184" w:rsidP="00297184">
      <w:pPr>
        <w:numPr>
          <w:ilvl w:val="0"/>
          <w:numId w:val="20"/>
        </w:numPr>
        <w:jc w:val="both"/>
        <w:rPr>
          <w:rFonts w:ascii="Arial" w:hAnsi="Arial" w:cs="Arial"/>
          <w:sz w:val="22"/>
          <w:szCs w:val="22"/>
          <w:lang w:eastAsia="en-US"/>
        </w:rPr>
      </w:pPr>
      <w:r w:rsidRPr="00297184">
        <w:rPr>
          <w:rFonts w:ascii="Arial" w:hAnsi="Arial" w:cs="Arial"/>
          <w:sz w:val="22"/>
          <w:szCs w:val="22"/>
          <w:lang w:eastAsia="en-US"/>
        </w:rPr>
        <w:t>Statut Grada Buzeta („Službene novine Grada Buzeta“, broj 2/21.)</w:t>
      </w:r>
    </w:p>
    <w:p w14:paraId="7058202D" w14:textId="77777777" w:rsidR="00297184" w:rsidRPr="00297184" w:rsidRDefault="00297184" w:rsidP="00297184">
      <w:pPr>
        <w:numPr>
          <w:ilvl w:val="0"/>
          <w:numId w:val="20"/>
        </w:numPr>
        <w:jc w:val="both"/>
        <w:rPr>
          <w:rFonts w:ascii="Arial" w:hAnsi="Arial" w:cs="Arial"/>
          <w:sz w:val="22"/>
          <w:szCs w:val="22"/>
          <w:lang w:eastAsia="en-US"/>
        </w:rPr>
      </w:pPr>
      <w:r w:rsidRPr="00297184">
        <w:rPr>
          <w:rFonts w:ascii="Arial" w:hAnsi="Arial" w:cs="Arial"/>
          <w:sz w:val="22"/>
          <w:szCs w:val="22"/>
          <w:lang w:eastAsia="en-US"/>
        </w:rPr>
        <w:t>Pravilnik o stipendiranju učenika i studenata („Službene novine Grada Buzeta“, br. 5/19 i 7/22)</w:t>
      </w:r>
    </w:p>
    <w:p w14:paraId="7FD74B5D" w14:textId="77777777" w:rsidR="00297184" w:rsidRPr="00297184" w:rsidRDefault="00297184" w:rsidP="00297184">
      <w:pPr>
        <w:rPr>
          <w:rFonts w:ascii="Arial" w:hAnsi="Arial" w:cs="Arial"/>
        </w:rPr>
      </w:pPr>
    </w:p>
    <w:p w14:paraId="01733A15"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Cilj programa</w:t>
      </w:r>
      <w:r w:rsidRPr="00297184">
        <w:rPr>
          <w:rFonts w:ascii="Arial" w:hAnsi="Arial" w:cs="Arial"/>
          <w:sz w:val="22"/>
          <w:szCs w:val="22"/>
          <w:lang w:eastAsia="en-US"/>
        </w:rPr>
        <w:t xml:space="preserve">: </w:t>
      </w:r>
    </w:p>
    <w:p w14:paraId="3C87DE84"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 xml:space="preserve">Sufinancirati programe kojima se obogaćuje i nadopunjuje redovni nastavni plan i program u školama sa svrhom očuvanja kulturne baštine (glagoljske) i poticanja međunarodne suradnje te omogućavanja stjecanja i primjene novih znanja i razvoja sposobnosti. </w:t>
      </w:r>
    </w:p>
    <w:p w14:paraId="43705235"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Pomoći roditeljima u snošenju troškova školovanja djece na svim razinama školovanja (od osnovnoškolske do akademske) putem različitih oblika pomoći i potpora.</w:t>
      </w:r>
    </w:p>
    <w:p w14:paraId="470EA1E8"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lastRenderedPageBreak/>
        <w:t>Sufinanciranjem programa produženog boravka osigurati roditeljima djece od 1. do 4. razreda osnovne škole organizirani oblik skrbi o djeci za vrijeme radnog vremena roditelja.</w:t>
      </w:r>
    </w:p>
    <w:p w14:paraId="17661547"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Novčanim podupiranjem darovitih učenika i studenata s područja Grada Buzeta kao i učenika i studenata koji se školuju za deficitarna zanimanja putem učeničkih i studentskih stipendija motivirati ih i podržati u školovanju te stvoriti bolje uvjete za njihovo školovanje odnosno studiranje.</w:t>
      </w:r>
    </w:p>
    <w:p w14:paraId="424B1005"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 xml:space="preserve">Pomagati u osiguravanju uvjeta za rad škola. </w:t>
      </w:r>
    </w:p>
    <w:p w14:paraId="54B277BE"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 xml:space="preserve">Podržavati rad Srednje škole Buzet s ciljem zadržavanja učenika tijekom srednjoškolskog obrazovanja u Buzetu. </w:t>
      </w:r>
    </w:p>
    <w:p w14:paraId="5DA88B63" w14:textId="77777777" w:rsidR="00297184" w:rsidRPr="00297184" w:rsidRDefault="00297184" w:rsidP="00297184">
      <w:pPr>
        <w:jc w:val="both"/>
        <w:rPr>
          <w:rFonts w:ascii="Arial" w:hAnsi="Arial" w:cs="Arial"/>
          <w:sz w:val="22"/>
          <w:szCs w:val="22"/>
          <w:highlight w:val="yellow"/>
          <w:lang w:eastAsia="en-US"/>
        </w:rPr>
      </w:pPr>
      <w:r w:rsidRPr="00297184">
        <w:rPr>
          <w:rFonts w:ascii="Arial" w:hAnsi="Arial" w:cs="Arial"/>
          <w:sz w:val="22"/>
          <w:szCs w:val="22"/>
          <w:lang w:eastAsia="en-US"/>
        </w:rPr>
        <w:t xml:space="preserve">Podržavati rad Umjetničke škole Matka Brajše Rašana Labin, Područnog odjeljenja u Buzetu (glazbenog i novog plesnog programa).  </w:t>
      </w:r>
    </w:p>
    <w:p w14:paraId="25F84D3A" w14:textId="77777777" w:rsidR="00297184" w:rsidRPr="00297184" w:rsidRDefault="00297184" w:rsidP="00297184">
      <w:pPr>
        <w:jc w:val="both"/>
        <w:rPr>
          <w:rFonts w:ascii="Arial" w:hAnsi="Arial" w:cs="Arial"/>
          <w:sz w:val="22"/>
          <w:szCs w:val="22"/>
          <w:highlight w:val="yellow"/>
          <w:lang w:eastAsia="en-US"/>
        </w:rPr>
      </w:pPr>
      <w:r w:rsidRPr="00297184">
        <w:rPr>
          <w:rFonts w:ascii="Arial" w:hAnsi="Arial" w:cs="Arial"/>
          <w:sz w:val="22"/>
          <w:szCs w:val="22"/>
          <w:lang w:eastAsia="en-US"/>
        </w:rPr>
        <w:t>Omogućiti kvalitetno provođenje slobodnog vremena djece i mladih sufinanciranjem dodatnih sadržaja, aktivnosti, programa i projekata koje provode ustanove na području Grada.</w:t>
      </w:r>
    </w:p>
    <w:p w14:paraId="41B77200" w14:textId="77777777" w:rsidR="00297184" w:rsidRPr="00297184" w:rsidRDefault="00297184" w:rsidP="00297184">
      <w:pPr>
        <w:jc w:val="both"/>
        <w:rPr>
          <w:rFonts w:ascii="Arial" w:hAnsi="Arial" w:cs="Arial"/>
          <w:sz w:val="22"/>
          <w:szCs w:val="22"/>
          <w:lang w:eastAsia="en-US"/>
        </w:rPr>
      </w:pPr>
    </w:p>
    <w:p w14:paraId="359D523A"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Pokazatelji rezultata</w:t>
      </w:r>
      <w:r w:rsidRPr="00297184">
        <w:rPr>
          <w:rFonts w:ascii="Arial" w:hAnsi="Arial" w:cs="Arial"/>
          <w:sz w:val="22"/>
          <w:szCs w:val="22"/>
          <w:lang w:eastAsia="en-US"/>
        </w:rPr>
        <w:t xml:space="preserve">: </w:t>
      </w:r>
    </w:p>
    <w:p w14:paraId="6F6847F2"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 xml:space="preserve">Ogledat će se kroz broj učenika, učitelja, nastavnika, profesora i ostalih koji će sudjelovati u realizaciji sufinanciranih programa i projekata, ostvarenim uspjesima u školovanju, na natjecanjima i smotrama učeničkih postignuća. Pokazatelj uspješnosti ogleda se i u broju dodijeljenih učeničkih i studentskih stipendija, broju djece koja polaze umjetničku školu (glazbeni ili plesni program) ili koriste uslugu programa produženog boravka. </w:t>
      </w:r>
    </w:p>
    <w:p w14:paraId="0E9CF6B1"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Pokazatelj aktivnosti je i broj sufinanciranih programa i projekata kojima se osigurava kvalitetno provođenje slobodnog vremena djece i mladih te broj korisnika.</w:t>
      </w:r>
    </w:p>
    <w:p w14:paraId="36B0ADCE" w14:textId="77777777" w:rsidR="00297184" w:rsidRPr="00297184" w:rsidRDefault="00297184" w:rsidP="00297184">
      <w:pPr>
        <w:jc w:val="both"/>
        <w:rPr>
          <w:rFonts w:ascii="Arial" w:hAnsi="Arial" w:cs="Arial"/>
          <w:sz w:val="22"/>
          <w:szCs w:val="22"/>
          <w:lang w:eastAsia="en-US"/>
        </w:rPr>
      </w:pPr>
    </w:p>
    <w:p w14:paraId="330898F2"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Usklađenost programa s dokumentima dugoročnog razvoja</w:t>
      </w:r>
      <w:r w:rsidRPr="00297184">
        <w:rPr>
          <w:rFonts w:ascii="Arial" w:hAnsi="Arial" w:cs="Arial"/>
          <w:sz w:val="22"/>
          <w:szCs w:val="22"/>
          <w:lang w:eastAsia="en-US"/>
        </w:rPr>
        <w:t>: Provedbeni program Grada Buzeta za razdoblje od 2021. do 2025. godine</w:t>
      </w:r>
    </w:p>
    <w:p w14:paraId="6BE03EF9" w14:textId="77777777" w:rsidR="00297184" w:rsidRPr="00297184" w:rsidRDefault="00297184" w:rsidP="00297184">
      <w:pPr>
        <w:jc w:val="both"/>
        <w:rPr>
          <w:rFonts w:ascii="Arial" w:hAnsi="Arial" w:cs="Arial"/>
          <w:sz w:val="22"/>
          <w:szCs w:val="22"/>
          <w:lang w:eastAsia="en-US"/>
        </w:rPr>
      </w:pPr>
    </w:p>
    <w:p w14:paraId="14DCC61A"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Sredstva za realizaciju programa</w:t>
      </w:r>
      <w:r w:rsidRPr="00297184">
        <w:rPr>
          <w:rFonts w:ascii="Arial" w:hAnsi="Arial" w:cs="Arial"/>
          <w:sz w:val="22"/>
          <w:szCs w:val="22"/>
          <w:lang w:eastAsia="en-US"/>
        </w:rPr>
        <w:t>: osigurana su u iznosu 183.900,00 eura za sljedeće aktivnosti:</w:t>
      </w:r>
    </w:p>
    <w:tbl>
      <w:tblPr>
        <w:tblpPr w:leftFromText="180" w:rightFromText="180" w:vertAnchor="text" w:horzAnchor="margin" w:tblpY="127"/>
        <w:tblW w:w="9067" w:type="dxa"/>
        <w:tblLayout w:type="fixed"/>
        <w:tblLook w:val="0000" w:firstRow="0" w:lastRow="0" w:firstColumn="0" w:lastColumn="0" w:noHBand="0" w:noVBand="0"/>
      </w:tblPr>
      <w:tblGrid>
        <w:gridCol w:w="1129"/>
        <w:gridCol w:w="1134"/>
        <w:gridCol w:w="4962"/>
        <w:gridCol w:w="1842"/>
      </w:tblGrid>
      <w:tr w:rsidR="00297184" w:rsidRPr="00297184" w14:paraId="23280C06" w14:textId="77777777" w:rsidTr="00DE5DAB">
        <w:tc>
          <w:tcPr>
            <w:tcW w:w="7225" w:type="dxa"/>
            <w:gridSpan w:val="3"/>
            <w:tcBorders>
              <w:top w:val="single" w:sz="4" w:space="0" w:color="000000"/>
              <w:left w:val="single" w:sz="4" w:space="0" w:color="000000"/>
              <w:bottom w:val="single" w:sz="4" w:space="0" w:color="000000"/>
            </w:tcBorders>
          </w:tcPr>
          <w:p w14:paraId="74A89FCB" w14:textId="77777777" w:rsidR="00297184" w:rsidRPr="00297184" w:rsidRDefault="00297184" w:rsidP="00297184">
            <w:pPr>
              <w:jc w:val="both"/>
              <w:rPr>
                <w:rFonts w:ascii="Arial" w:hAnsi="Arial" w:cs="Arial"/>
                <w:sz w:val="22"/>
                <w:szCs w:val="22"/>
                <w:lang w:eastAsia="en-US"/>
              </w:rPr>
            </w:pPr>
            <w:r w:rsidRPr="00297184">
              <w:rPr>
                <w:rFonts w:ascii="Arial" w:hAnsi="Arial" w:cs="Arial"/>
                <w:b/>
                <w:sz w:val="22"/>
                <w:szCs w:val="22"/>
                <w:lang w:eastAsia="en-US"/>
              </w:rPr>
              <w:t>Program 1011 Program u obrazovanju</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4073279"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Iznos (eura</w:t>
            </w:r>
          </w:p>
        </w:tc>
      </w:tr>
      <w:tr w:rsidR="00297184" w:rsidRPr="00297184" w14:paraId="1886DB0D" w14:textId="77777777" w:rsidTr="00DE5DAB">
        <w:tc>
          <w:tcPr>
            <w:tcW w:w="1129" w:type="dxa"/>
            <w:tcBorders>
              <w:top w:val="single" w:sz="4" w:space="0" w:color="000000"/>
              <w:left w:val="single" w:sz="4" w:space="0" w:color="000000"/>
              <w:bottom w:val="single" w:sz="4" w:space="0" w:color="000000"/>
            </w:tcBorders>
            <w:vAlign w:val="center"/>
          </w:tcPr>
          <w:p w14:paraId="52620145"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Aktivnost</w:t>
            </w:r>
          </w:p>
        </w:tc>
        <w:tc>
          <w:tcPr>
            <w:tcW w:w="1134" w:type="dxa"/>
            <w:tcBorders>
              <w:top w:val="single" w:sz="4" w:space="0" w:color="000000"/>
              <w:left w:val="single" w:sz="4" w:space="0" w:color="000000"/>
              <w:bottom w:val="single" w:sz="4" w:space="0" w:color="000000"/>
            </w:tcBorders>
            <w:shd w:val="clear" w:color="auto" w:fill="auto"/>
            <w:vAlign w:val="center"/>
          </w:tcPr>
          <w:p w14:paraId="14D78BA9"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A101101</w:t>
            </w:r>
          </w:p>
        </w:tc>
        <w:tc>
          <w:tcPr>
            <w:tcW w:w="4962" w:type="dxa"/>
            <w:tcBorders>
              <w:top w:val="single" w:sz="4" w:space="0" w:color="000000"/>
              <w:left w:val="single" w:sz="4" w:space="0" w:color="000000"/>
              <w:bottom w:val="single" w:sz="4" w:space="0" w:color="000000"/>
            </w:tcBorders>
            <w:shd w:val="clear" w:color="auto" w:fill="auto"/>
            <w:vAlign w:val="center"/>
          </w:tcPr>
          <w:p w14:paraId="2C1592D6"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Stipendiranje učenika i studenata</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ED74F"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80.000,00</w:t>
            </w:r>
          </w:p>
        </w:tc>
      </w:tr>
      <w:tr w:rsidR="00297184" w:rsidRPr="00297184" w14:paraId="7C1BD564" w14:textId="77777777" w:rsidTr="00DE5DAB">
        <w:tc>
          <w:tcPr>
            <w:tcW w:w="1129" w:type="dxa"/>
            <w:tcBorders>
              <w:top w:val="single" w:sz="4" w:space="0" w:color="000000"/>
              <w:left w:val="single" w:sz="4" w:space="0" w:color="000000"/>
              <w:bottom w:val="single" w:sz="4" w:space="0" w:color="000000"/>
            </w:tcBorders>
            <w:vAlign w:val="center"/>
          </w:tcPr>
          <w:p w14:paraId="088E440A"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Aktivnost</w:t>
            </w:r>
          </w:p>
        </w:tc>
        <w:tc>
          <w:tcPr>
            <w:tcW w:w="1134" w:type="dxa"/>
            <w:tcBorders>
              <w:top w:val="single" w:sz="4" w:space="0" w:color="000000"/>
              <w:left w:val="single" w:sz="4" w:space="0" w:color="000000"/>
              <w:bottom w:val="single" w:sz="4" w:space="0" w:color="000000"/>
            </w:tcBorders>
            <w:shd w:val="clear" w:color="auto" w:fill="auto"/>
            <w:vAlign w:val="center"/>
          </w:tcPr>
          <w:p w14:paraId="54D4DD97"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A101102</w:t>
            </w:r>
          </w:p>
        </w:tc>
        <w:tc>
          <w:tcPr>
            <w:tcW w:w="4962" w:type="dxa"/>
            <w:tcBorders>
              <w:top w:val="single" w:sz="4" w:space="0" w:color="000000"/>
              <w:left w:val="single" w:sz="4" w:space="0" w:color="000000"/>
              <w:bottom w:val="single" w:sz="4" w:space="0" w:color="000000"/>
            </w:tcBorders>
            <w:shd w:val="clear" w:color="auto" w:fill="auto"/>
            <w:vAlign w:val="center"/>
          </w:tcPr>
          <w:p w14:paraId="0545DF46"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Materijalni troškovi za osnovnu školu</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325BE"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7.200,00</w:t>
            </w:r>
          </w:p>
        </w:tc>
      </w:tr>
      <w:tr w:rsidR="00297184" w:rsidRPr="00297184" w14:paraId="1195BCB6" w14:textId="77777777" w:rsidTr="00DE5DAB">
        <w:tc>
          <w:tcPr>
            <w:tcW w:w="1129" w:type="dxa"/>
            <w:tcBorders>
              <w:top w:val="single" w:sz="4" w:space="0" w:color="000000"/>
              <w:left w:val="single" w:sz="4" w:space="0" w:color="000000"/>
              <w:bottom w:val="single" w:sz="4" w:space="0" w:color="000000"/>
            </w:tcBorders>
            <w:vAlign w:val="center"/>
          </w:tcPr>
          <w:p w14:paraId="52D668B2"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Aktivnost</w:t>
            </w:r>
          </w:p>
        </w:tc>
        <w:tc>
          <w:tcPr>
            <w:tcW w:w="1134" w:type="dxa"/>
            <w:tcBorders>
              <w:top w:val="single" w:sz="4" w:space="0" w:color="000000"/>
              <w:left w:val="single" w:sz="4" w:space="0" w:color="000000"/>
              <w:bottom w:val="single" w:sz="4" w:space="0" w:color="000000"/>
            </w:tcBorders>
            <w:shd w:val="clear" w:color="auto" w:fill="auto"/>
            <w:vAlign w:val="center"/>
          </w:tcPr>
          <w:p w14:paraId="067B48D0"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A101103</w:t>
            </w:r>
          </w:p>
        </w:tc>
        <w:tc>
          <w:tcPr>
            <w:tcW w:w="4962" w:type="dxa"/>
            <w:tcBorders>
              <w:top w:val="single" w:sz="4" w:space="0" w:color="000000"/>
              <w:left w:val="single" w:sz="4" w:space="0" w:color="000000"/>
              <w:bottom w:val="single" w:sz="4" w:space="0" w:color="000000"/>
            </w:tcBorders>
            <w:shd w:val="clear" w:color="auto" w:fill="auto"/>
            <w:vAlign w:val="center"/>
          </w:tcPr>
          <w:p w14:paraId="42A5065D"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Produženi boravak u osnovnoj školi</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1FD78"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86.500,00</w:t>
            </w:r>
          </w:p>
        </w:tc>
      </w:tr>
      <w:tr w:rsidR="00297184" w:rsidRPr="00297184" w14:paraId="3A18C2EB" w14:textId="77777777" w:rsidTr="00DE5DAB">
        <w:tc>
          <w:tcPr>
            <w:tcW w:w="1129" w:type="dxa"/>
            <w:tcBorders>
              <w:top w:val="single" w:sz="4" w:space="0" w:color="000000"/>
              <w:left w:val="single" w:sz="4" w:space="0" w:color="000000"/>
              <w:bottom w:val="single" w:sz="4" w:space="0" w:color="000000"/>
            </w:tcBorders>
            <w:vAlign w:val="center"/>
          </w:tcPr>
          <w:p w14:paraId="38755CF9"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Aktivnost</w:t>
            </w:r>
          </w:p>
        </w:tc>
        <w:tc>
          <w:tcPr>
            <w:tcW w:w="1134" w:type="dxa"/>
            <w:tcBorders>
              <w:top w:val="single" w:sz="4" w:space="0" w:color="000000"/>
              <w:left w:val="single" w:sz="4" w:space="0" w:color="000000"/>
              <w:bottom w:val="single" w:sz="4" w:space="0" w:color="000000"/>
            </w:tcBorders>
            <w:shd w:val="clear" w:color="auto" w:fill="auto"/>
            <w:vAlign w:val="center"/>
          </w:tcPr>
          <w:p w14:paraId="097C818B"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A101104</w:t>
            </w:r>
          </w:p>
        </w:tc>
        <w:tc>
          <w:tcPr>
            <w:tcW w:w="4962" w:type="dxa"/>
            <w:tcBorders>
              <w:top w:val="single" w:sz="4" w:space="0" w:color="000000"/>
              <w:left w:val="single" w:sz="4" w:space="0" w:color="000000"/>
              <w:bottom w:val="single" w:sz="4" w:space="0" w:color="000000"/>
            </w:tcBorders>
            <w:shd w:val="clear" w:color="auto" w:fill="auto"/>
            <w:vAlign w:val="center"/>
          </w:tcPr>
          <w:p w14:paraId="0882771C"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Mala glagoljska akademija</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016D6"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3.600,00</w:t>
            </w:r>
          </w:p>
        </w:tc>
      </w:tr>
      <w:tr w:rsidR="00297184" w:rsidRPr="00297184" w14:paraId="1C1CC43A" w14:textId="77777777" w:rsidTr="00DE5DAB">
        <w:tc>
          <w:tcPr>
            <w:tcW w:w="1129" w:type="dxa"/>
            <w:tcBorders>
              <w:top w:val="single" w:sz="4" w:space="0" w:color="000000"/>
              <w:left w:val="single" w:sz="4" w:space="0" w:color="000000"/>
              <w:bottom w:val="single" w:sz="4" w:space="0" w:color="000000"/>
            </w:tcBorders>
            <w:vAlign w:val="center"/>
          </w:tcPr>
          <w:p w14:paraId="62FA8D88"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Aktivnost</w:t>
            </w:r>
          </w:p>
        </w:tc>
        <w:tc>
          <w:tcPr>
            <w:tcW w:w="1134" w:type="dxa"/>
            <w:tcBorders>
              <w:top w:val="single" w:sz="4" w:space="0" w:color="000000"/>
              <w:left w:val="single" w:sz="4" w:space="0" w:color="000000"/>
              <w:bottom w:val="single" w:sz="4" w:space="0" w:color="000000"/>
            </w:tcBorders>
            <w:shd w:val="clear" w:color="auto" w:fill="auto"/>
            <w:vAlign w:val="center"/>
          </w:tcPr>
          <w:p w14:paraId="41148448"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A101106</w:t>
            </w:r>
          </w:p>
        </w:tc>
        <w:tc>
          <w:tcPr>
            <w:tcW w:w="4962" w:type="dxa"/>
            <w:tcBorders>
              <w:top w:val="single" w:sz="4" w:space="0" w:color="000000"/>
              <w:left w:val="single" w:sz="4" w:space="0" w:color="000000"/>
              <w:bottom w:val="single" w:sz="4" w:space="0" w:color="000000"/>
            </w:tcBorders>
            <w:shd w:val="clear" w:color="auto" w:fill="auto"/>
            <w:vAlign w:val="center"/>
          </w:tcPr>
          <w:p w14:paraId="4B238AE2"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Materijalni troškovi za srednju školu</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3D9F1"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2.600,00</w:t>
            </w:r>
          </w:p>
        </w:tc>
      </w:tr>
      <w:tr w:rsidR="00297184" w:rsidRPr="00297184" w14:paraId="068C20C9" w14:textId="77777777" w:rsidTr="00DE5DAB">
        <w:tc>
          <w:tcPr>
            <w:tcW w:w="1129" w:type="dxa"/>
            <w:tcBorders>
              <w:top w:val="single" w:sz="4" w:space="0" w:color="000000"/>
              <w:left w:val="single" w:sz="4" w:space="0" w:color="000000"/>
              <w:bottom w:val="single" w:sz="4" w:space="0" w:color="000000"/>
            </w:tcBorders>
            <w:vAlign w:val="center"/>
          </w:tcPr>
          <w:p w14:paraId="16A09819"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Aktivnost</w:t>
            </w:r>
          </w:p>
        </w:tc>
        <w:tc>
          <w:tcPr>
            <w:tcW w:w="1134" w:type="dxa"/>
            <w:tcBorders>
              <w:top w:val="single" w:sz="4" w:space="0" w:color="000000"/>
              <w:left w:val="single" w:sz="4" w:space="0" w:color="000000"/>
              <w:bottom w:val="single" w:sz="4" w:space="0" w:color="000000"/>
            </w:tcBorders>
            <w:shd w:val="clear" w:color="auto" w:fill="auto"/>
            <w:vAlign w:val="center"/>
          </w:tcPr>
          <w:p w14:paraId="29F7C54F"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A101112</w:t>
            </w:r>
          </w:p>
        </w:tc>
        <w:tc>
          <w:tcPr>
            <w:tcW w:w="4962" w:type="dxa"/>
            <w:tcBorders>
              <w:top w:val="single" w:sz="4" w:space="0" w:color="000000"/>
              <w:left w:val="single" w:sz="4" w:space="0" w:color="000000"/>
              <w:bottom w:val="single" w:sz="4" w:space="0" w:color="000000"/>
            </w:tcBorders>
            <w:shd w:val="clear" w:color="auto" w:fill="auto"/>
            <w:vAlign w:val="center"/>
          </w:tcPr>
          <w:p w14:paraId="21593374"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Sufinanciranje plesnog programa Umjetničke škole M.B. Rašana u Buzetu</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7B51D"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4.000,00</w:t>
            </w:r>
          </w:p>
        </w:tc>
      </w:tr>
      <w:tr w:rsidR="00297184" w:rsidRPr="00297184" w14:paraId="2218413F" w14:textId="77777777" w:rsidTr="00DE5DAB">
        <w:tc>
          <w:tcPr>
            <w:tcW w:w="7225" w:type="dxa"/>
            <w:gridSpan w:val="3"/>
            <w:tcBorders>
              <w:top w:val="single" w:sz="4" w:space="0" w:color="000000"/>
              <w:left w:val="single" w:sz="4" w:space="0" w:color="000000"/>
              <w:bottom w:val="single" w:sz="4" w:space="0" w:color="000000"/>
            </w:tcBorders>
          </w:tcPr>
          <w:p w14:paraId="48D26D40"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Ukupno</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60CDC"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fldChar w:fldCharType="begin"/>
            </w:r>
            <w:r w:rsidRPr="00297184">
              <w:rPr>
                <w:rFonts w:ascii="Arial" w:hAnsi="Arial" w:cs="Arial"/>
                <w:sz w:val="22"/>
                <w:szCs w:val="22"/>
                <w:lang w:eastAsia="en-US"/>
              </w:rPr>
              <w:instrText xml:space="preserve"> =SUM(ABOVE) </w:instrText>
            </w:r>
            <w:r w:rsidRPr="00297184">
              <w:rPr>
                <w:rFonts w:ascii="Arial" w:hAnsi="Arial" w:cs="Arial"/>
                <w:sz w:val="22"/>
                <w:szCs w:val="22"/>
                <w:lang w:eastAsia="en-US"/>
              </w:rPr>
              <w:fldChar w:fldCharType="separate"/>
            </w:r>
            <w:r w:rsidRPr="00297184">
              <w:rPr>
                <w:rFonts w:ascii="Arial" w:hAnsi="Arial" w:cs="Arial"/>
                <w:noProof/>
                <w:sz w:val="22"/>
                <w:szCs w:val="22"/>
                <w:lang w:eastAsia="en-US"/>
              </w:rPr>
              <w:t>183.900</w:t>
            </w:r>
            <w:r w:rsidRPr="00297184">
              <w:rPr>
                <w:rFonts w:ascii="Arial" w:hAnsi="Arial" w:cs="Arial"/>
                <w:sz w:val="22"/>
                <w:szCs w:val="22"/>
                <w:lang w:eastAsia="en-US"/>
              </w:rPr>
              <w:fldChar w:fldCharType="end"/>
            </w:r>
            <w:r w:rsidRPr="00297184">
              <w:rPr>
                <w:rFonts w:ascii="Arial" w:hAnsi="Arial" w:cs="Arial"/>
                <w:sz w:val="22"/>
                <w:szCs w:val="22"/>
                <w:lang w:eastAsia="en-US"/>
              </w:rPr>
              <w:t>,00</w:t>
            </w:r>
          </w:p>
        </w:tc>
      </w:tr>
    </w:tbl>
    <w:p w14:paraId="178BC1E4" w14:textId="77777777" w:rsidR="00297184" w:rsidRPr="00297184" w:rsidRDefault="00297184" w:rsidP="00297184">
      <w:pPr>
        <w:jc w:val="both"/>
        <w:rPr>
          <w:rFonts w:ascii="Arial" w:hAnsi="Arial" w:cs="Arial"/>
          <w:sz w:val="22"/>
          <w:szCs w:val="22"/>
          <w:lang w:eastAsia="en-US"/>
        </w:rPr>
      </w:pPr>
    </w:p>
    <w:p w14:paraId="6799FD8D" w14:textId="77777777" w:rsidR="00297184" w:rsidRPr="00297184" w:rsidRDefault="00297184" w:rsidP="00297184">
      <w:pPr>
        <w:shd w:val="clear" w:color="auto" w:fill="D9D9D9"/>
        <w:jc w:val="both"/>
        <w:rPr>
          <w:rFonts w:ascii="Arial" w:hAnsi="Arial" w:cs="Arial"/>
        </w:rPr>
      </w:pPr>
      <w:r w:rsidRPr="00297184">
        <w:rPr>
          <w:rFonts w:ascii="Arial" w:eastAsiaTheme="minorHAnsi" w:hAnsi="Arial" w:cs="Arial"/>
          <w:b/>
          <w:bCs/>
          <w:sz w:val="22"/>
          <w:szCs w:val="22"/>
          <w:lang w:eastAsia="en-US"/>
        </w:rPr>
        <w:t>Aktivnost 101101 Stipendiranje učenika i studenata</w:t>
      </w:r>
    </w:p>
    <w:p w14:paraId="19A0ED21" w14:textId="120D1AA8"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 xml:space="preserve">Za stipendiranje učenika i studenata izvan područja Grada Buzeta i učenika Srednje škole Buzet u 2024. godini osiguravaju se sredstva u iznosu od 80.000,00 eura. Planirana sredstva viša su u iznosu od 7.100,00 eura u odnosu na sredstva osigurana u 2023. godini obzirom su natječajem za dodjelu stipendija u školskoj/akademskoj  2023./24. godini predviđene uvećane stipendije za deficitarna zanimanja. U tijeku je postupak dodjele stipendija za školsku/akademsku 2023./24. godini Procjenjuje se da će pravo na stipendiju ostvariti 40-ak srednjoškolaca, odnosno do 70 studenata. Stipendije se prema Pravilniku o stipendiranju učenika i studenata („Službene novine Grada Buzeta“, br. 5/19 i 7/22) dodjeljuju isključivo godinu za godinom te bi planirana sredstva trebala biti dostatna za stipendiranje prema dosadašnjim kretanjima broja učenika i studenata. Visina mjesečnog iznosa stipendije za tekuću školsku/akademsku godinu iznosit će za učenike srednjih škola koji se školuju izvan Grada Buzeta u iznosu od 60,00 eura/ 452,07 kuna mjesečno, za učenike srednjih škola koji se školuju izvan Grada Buzeta za deficitarna zanimanja 120,00 eura/904,14 kuna mjesečno, za učenike koji pohađaju Srednju školu Buzet 30 eura/226,03 kuna mjesečno, za učenika koji pohađa Srednju školu Buzet za deficitarno zanimanje 60,00 eura/452,07 kuna mjesečno, za učenike koji ostvaruju pravo na potporu u obrazovanju sukladno članku 7. Pravilnika 60,00 </w:t>
      </w:r>
      <w:r w:rsidRPr="00297184">
        <w:rPr>
          <w:rFonts w:ascii="Arial" w:hAnsi="Arial" w:cs="Arial"/>
          <w:sz w:val="22"/>
          <w:szCs w:val="22"/>
          <w:lang w:eastAsia="en-US"/>
        </w:rPr>
        <w:lastRenderedPageBreak/>
        <w:t>eura/452,07 kuna mjesečno, za studente koji su u prethodnoj školskoj/akademskoj 2022./2023. godini ostvarili prosjek ocjena od 4,00 i više 80,00 eura/602,76 kuna mjesečno, za studente koji su u prethodnoj školskoj/akademskoj 2022./2023. godini ostvarili prosjek ocjena od 3,99 i manje  70,00  eura/527,42 kuna mjesečno, dok će za studente koji se školuju za deficitarne obrazovne programe iznositi 160 eura/1.205,52 kuna mjesečno.</w:t>
      </w:r>
    </w:p>
    <w:p w14:paraId="4DB5DBD6" w14:textId="77777777" w:rsidR="00297184" w:rsidRPr="00297184" w:rsidRDefault="00297184" w:rsidP="00297184">
      <w:pPr>
        <w:jc w:val="both"/>
        <w:rPr>
          <w:rFonts w:ascii="Arial" w:hAnsi="Arial" w:cs="Arial"/>
          <w:sz w:val="22"/>
          <w:szCs w:val="22"/>
          <w:lang w:eastAsia="en-US"/>
        </w:rPr>
      </w:pPr>
    </w:p>
    <w:p w14:paraId="54BF7A35" w14:textId="77777777" w:rsidR="00297184" w:rsidRPr="00297184" w:rsidRDefault="00297184" w:rsidP="00297184">
      <w:pPr>
        <w:shd w:val="clear" w:color="auto" w:fill="D9D9D9"/>
        <w:jc w:val="both"/>
        <w:rPr>
          <w:rFonts w:ascii="Arial" w:eastAsiaTheme="minorHAnsi" w:hAnsi="Arial" w:cs="Arial"/>
          <w:b/>
          <w:bCs/>
          <w:sz w:val="22"/>
          <w:szCs w:val="22"/>
          <w:lang w:eastAsia="en-US"/>
        </w:rPr>
      </w:pPr>
      <w:r w:rsidRPr="00297184">
        <w:rPr>
          <w:rFonts w:ascii="Arial" w:eastAsiaTheme="minorHAnsi" w:hAnsi="Arial" w:cs="Arial"/>
          <w:b/>
          <w:bCs/>
          <w:sz w:val="22"/>
          <w:szCs w:val="22"/>
          <w:lang w:eastAsia="en-US"/>
        </w:rPr>
        <w:t>Aktivnost 101102 Materijalni troškovi za osnovnu školu</w:t>
      </w:r>
    </w:p>
    <w:p w14:paraId="50C01872" w14:textId="77777777" w:rsidR="00297184" w:rsidRPr="00297184" w:rsidRDefault="00297184" w:rsidP="00297184">
      <w:pPr>
        <w:tabs>
          <w:tab w:val="left" w:pos="720"/>
        </w:tabs>
        <w:jc w:val="both"/>
        <w:rPr>
          <w:rFonts w:ascii="Arial" w:hAnsi="Arial" w:cs="Arial"/>
          <w:sz w:val="22"/>
          <w:szCs w:val="22"/>
          <w:lang w:eastAsia="en-US"/>
        </w:rPr>
      </w:pPr>
      <w:r w:rsidRPr="00297184">
        <w:rPr>
          <w:rFonts w:ascii="Arial" w:hAnsi="Arial" w:cs="Arial"/>
          <w:sz w:val="22"/>
          <w:szCs w:val="22"/>
          <w:lang w:eastAsia="en-US"/>
        </w:rPr>
        <w:t>Predlaže se osiguravanje sredstava za materijalne troškove za osnovnu školu u  iznosu od 7.200,00 eura. Od navedenog iznosa sredstva u iznosu od 5.300,00 eura planirana su za podmirivanje troškova zakupa prostora osnovne škole za potrebe odvijanja programa glazbene škole u Buzetu, dok je razlika u iznosu od 1.900,00 eura planirana Školi za podmirivanje troškova komunalne naknade.</w:t>
      </w:r>
    </w:p>
    <w:p w14:paraId="7476BB68" w14:textId="77777777" w:rsidR="00297184" w:rsidRPr="00297184" w:rsidRDefault="00297184" w:rsidP="00297184">
      <w:pPr>
        <w:tabs>
          <w:tab w:val="left" w:pos="720"/>
        </w:tabs>
        <w:jc w:val="both"/>
        <w:rPr>
          <w:rFonts w:ascii="Arial" w:hAnsi="Arial" w:cs="Arial"/>
          <w:sz w:val="22"/>
          <w:szCs w:val="22"/>
          <w:lang w:eastAsia="en-US"/>
        </w:rPr>
      </w:pPr>
    </w:p>
    <w:p w14:paraId="0A007780" w14:textId="77777777" w:rsidR="00297184" w:rsidRPr="00297184" w:rsidRDefault="00297184" w:rsidP="00297184">
      <w:pPr>
        <w:shd w:val="clear" w:color="auto" w:fill="D9D9D9"/>
        <w:jc w:val="both"/>
        <w:rPr>
          <w:rFonts w:ascii="Arial" w:eastAsiaTheme="minorHAnsi" w:hAnsi="Arial" w:cs="Arial"/>
          <w:b/>
          <w:bCs/>
          <w:sz w:val="22"/>
          <w:szCs w:val="22"/>
          <w:lang w:eastAsia="en-US"/>
        </w:rPr>
      </w:pPr>
      <w:r w:rsidRPr="00297184">
        <w:rPr>
          <w:rFonts w:ascii="Arial" w:eastAsiaTheme="minorHAnsi" w:hAnsi="Arial" w:cs="Arial"/>
          <w:b/>
          <w:bCs/>
          <w:sz w:val="22"/>
          <w:szCs w:val="22"/>
          <w:lang w:eastAsia="en-US"/>
        </w:rPr>
        <w:t>Aktivnost 101103 Produženi boravak u osnovnoj školi</w:t>
      </w:r>
    </w:p>
    <w:p w14:paraId="4EF52092" w14:textId="77777777" w:rsidR="00297184" w:rsidRPr="00297184" w:rsidRDefault="00297184" w:rsidP="00297184">
      <w:pPr>
        <w:tabs>
          <w:tab w:val="left" w:pos="720"/>
        </w:tabs>
        <w:jc w:val="both"/>
        <w:rPr>
          <w:rFonts w:ascii="Arial" w:hAnsi="Arial" w:cs="Arial"/>
          <w:sz w:val="22"/>
          <w:szCs w:val="22"/>
          <w:lang w:eastAsia="en-US"/>
        </w:rPr>
      </w:pPr>
      <w:r w:rsidRPr="00297184">
        <w:rPr>
          <w:rFonts w:ascii="Arial" w:hAnsi="Arial" w:cs="Arial"/>
          <w:sz w:val="22"/>
          <w:szCs w:val="22"/>
          <w:lang w:eastAsia="en-US"/>
        </w:rPr>
        <w:t>Predlaže se osiguravanje iznosa od 86.500,00 eura za sufinanciranje programa produženog boravka koji se provodi u matičnoj školi Osnovne škole „</w:t>
      </w:r>
      <w:proofErr w:type="spellStart"/>
      <w:r w:rsidRPr="00297184">
        <w:rPr>
          <w:rFonts w:ascii="Arial" w:hAnsi="Arial" w:cs="Arial"/>
          <w:sz w:val="22"/>
          <w:szCs w:val="22"/>
          <w:lang w:eastAsia="en-US"/>
        </w:rPr>
        <w:t>Vazmoslav</w:t>
      </w:r>
      <w:proofErr w:type="spellEnd"/>
      <w:r w:rsidRPr="00297184">
        <w:rPr>
          <w:rFonts w:ascii="Arial" w:hAnsi="Arial" w:cs="Arial"/>
          <w:sz w:val="22"/>
          <w:szCs w:val="22"/>
          <w:lang w:eastAsia="en-US"/>
        </w:rPr>
        <w:t xml:space="preserve"> </w:t>
      </w:r>
      <w:proofErr w:type="spellStart"/>
      <w:r w:rsidRPr="00297184">
        <w:rPr>
          <w:rFonts w:ascii="Arial" w:hAnsi="Arial" w:cs="Arial"/>
          <w:sz w:val="22"/>
          <w:szCs w:val="22"/>
          <w:lang w:eastAsia="en-US"/>
        </w:rPr>
        <w:t>Gržalja</w:t>
      </w:r>
      <w:proofErr w:type="spellEnd"/>
      <w:r w:rsidRPr="00297184">
        <w:rPr>
          <w:rFonts w:ascii="Arial" w:hAnsi="Arial" w:cs="Arial"/>
          <w:sz w:val="22"/>
          <w:szCs w:val="22"/>
          <w:lang w:eastAsia="en-US"/>
        </w:rPr>
        <w:t>“ Buzet. Provedba ovoga programa regulirat će se sporazumom s Osnovnom školom „</w:t>
      </w:r>
      <w:proofErr w:type="spellStart"/>
      <w:r w:rsidRPr="00297184">
        <w:rPr>
          <w:rFonts w:ascii="Arial" w:hAnsi="Arial" w:cs="Arial"/>
          <w:sz w:val="22"/>
          <w:szCs w:val="22"/>
          <w:lang w:eastAsia="en-US"/>
        </w:rPr>
        <w:t>Vazmoslav</w:t>
      </w:r>
      <w:proofErr w:type="spellEnd"/>
      <w:r w:rsidRPr="00297184">
        <w:rPr>
          <w:rFonts w:ascii="Arial" w:hAnsi="Arial" w:cs="Arial"/>
          <w:sz w:val="22"/>
          <w:szCs w:val="22"/>
          <w:lang w:eastAsia="en-US"/>
        </w:rPr>
        <w:t xml:space="preserve"> </w:t>
      </w:r>
      <w:proofErr w:type="spellStart"/>
      <w:r w:rsidRPr="00297184">
        <w:rPr>
          <w:rFonts w:ascii="Arial" w:hAnsi="Arial" w:cs="Arial"/>
          <w:sz w:val="22"/>
          <w:szCs w:val="22"/>
          <w:lang w:eastAsia="en-US"/>
        </w:rPr>
        <w:t>Gržalja</w:t>
      </w:r>
      <w:proofErr w:type="spellEnd"/>
      <w:r w:rsidRPr="00297184">
        <w:rPr>
          <w:rFonts w:ascii="Arial" w:hAnsi="Arial" w:cs="Arial"/>
          <w:sz w:val="22"/>
          <w:szCs w:val="22"/>
          <w:lang w:eastAsia="en-US"/>
        </w:rPr>
        <w:t>“ Buzet. Predloženi iznos u proračunu Grada Buzeta namijenjen je podmirivanju dijela troškova rashoda za zaposlene, a u 2024. planiran je u manjem iznosu od 2023. godine obzirom će se u školskoj godini 2023./24. sukladno Zaključku župana o sufinanciranju programa produženog boravka u školskoj godini 2023./24. (KLASA:602-02/23-02713, URBROJ: 2163-01/11-23-02 od 24. listopada 2023.) iz sredstava Istarske županije program produženog boravka sufinancirati u visini od 50% iznosa koji osigurava JLS. Iz Proračuna Grada Buzeta osiguravaju se sredstva za dio plaća i naknada plaća s doprinosima za plaće te ostale rashode za 6 učitelja koji su ugovoreni kolektivnim ugovorom u programu produženog boravka, kao i za pomoćnika u nastavi za jednog učenika (u školskoj 2023./24. godini). Sredstva za zaposlene dijelom se osiguravaju iz fiksnog dijela uplata roditelja-korisnika dok se plaća kuharice pokriva iz troškova obroka. Produženi boravak organizira se u školskoj 2023./24. godini za učenike od 1. do 4. razreda osnovne škole, a odvija u šest odgojno-obrazovnih skupina. Za provođenje programa produženog boravka u skupinu mora biti uključeno minimalno 10 (deset) učenika. U novoj školskoj 2023./24. godini uslugu produženog boravka koristi 122 učenika 1.-4. razreda (prema podatku za rujan 2023.).</w:t>
      </w:r>
    </w:p>
    <w:p w14:paraId="2CEF6E49" w14:textId="77777777" w:rsidR="00297184" w:rsidRPr="00297184" w:rsidRDefault="00297184" w:rsidP="00297184">
      <w:pPr>
        <w:tabs>
          <w:tab w:val="left" w:pos="720"/>
        </w:tabs>
        <w:jc w:val="both"/>
        <w:rPr>
          <w:rFonts w:ascii="Arial" w:hAnsi="Arial" w:cs="Arial"/>
          <w:sz w:val="22"/>
          <w:szCs w:val="22"/>
          <w:lang w:eastAsia="en-US"/>
        </w:rPr>
      </w:pPr>
    </w:p>
    <w:p w14:paraId="7866B9E9" w14:textId="77777777" w:rsidR="00297184" w:rsidRPr="00297184" w:rsidRDefault="00297184" w:rsidP="00297184">
      <w:pPr>
        <w:shd w:val="clear" w:color="auto" w:fill="D9D9D9"/>
        <w:jc w:val="both"/>
        <w:rPr>
          <w:rFonts w:ascii="Arial" w:eastAsiaTheme="minorHAnsi" w:hAnsi="Arial" w:cs="Arial"/>
          <w:b/>
          <w:bCs/>
          <w:sz w:val="22"/>
          <w:szCs w:val="22"/>
          <w:lang w:eastAsia="en-US"/>
        </w:rPr>
      </w:pPr>
      <w:r w:rsidRPr="00297184">
        <w:rPr>
          <w:rFonts w:ascii="Arial" w:eastAsiaTheme="minorHAnsi" w:hAnsi="Arial" w:cs="Arial"/>
          <w:b/>
          <w:bCs/>
          <w:sz w:val="22"/>
          <w:szCs w:val="22"/>
          <w:lang w:eastAsia="en-US"/>
        </w:rPr>
        <w:t>Aktivnost 101104 Rashodi za aktivnosti Male glagoljske akademije</w:t>
      </w:r>
    </w:p>
    <w:p w14:paraId="17F72638" w14:textId="77777777" w:rsidR="00297184" w:rsidRPr="00297184" w:rsidRDefault="00297184" w:rsidP="00297184">
      <w:pPr>
        <w:tabs>
          <w:tab w:val="left" w:pos="720"/>
        </w:tabs>
        <w:jc w:val="both"/>
        <w:rPr>
          <w:rFonts w:ascii="Arial" w:hAnsi="Arial" w:cs="Arial"/>
          <w:sz w:val="22"/>
          <w:szCs w:val="22"/>
          <w:lang w:eastAsia="en-US"/>
        </w:rPr>
      </w:pPr>
      <w:r w:rsidRPr="00297184">
        <w:rPr>
          <w:rFonts w:ascii="Arial" w:hAnsi="Arial" w:cs="Arial"/>
          <w:sz w:val="22"/>
          <w:szCs w:val="22"/>
          <w:lang w:eastAsia="en-US"/>
        </w:rPr>
        <w:t xml:space="preserve">U 2024. godini planirana su sredstva za sufinanciranje održavanja 31. saziva Male glagoljske akademije „Juri </w:t>
      </w:r>
      <w:proofErr w:type="spellStart"/>
      <w:r w:rsidRPr="00297184">
        <w:rPr>
          <w:rFonts w:ascii="Arial" w:hAnsi="Arial" w:cs="Arial"/>
          <w:sz w:val="22"/>
          <w:szCs w:val="22"/>
          <w:lang w:eastAsia="en-US"/>
        </w:rPr>
        <w:t>Žakan</w:t>
      </w:r>
      <w:proofErr w:type="spellEnd"/>
      <w:r w:rsidRPr="00297184">
        <w:rPr>
          <w:rFonts w:ascii="Arial" w:hAnsi="Arial" w:cs="Arial"/>
          <w:sz w:val="22"/>
          <w:szCs w:val="22"/>
          <w:lang w:eastAsia="en-US"/>
        </w:rPr>
        <w:t xml:space="preserve">“ </w:t>
      </w:r>
      <w:proofErr w:type="spellStart"/>
      <w:r w:rsidRPr="00297184">
        <w:rPr>
          <w:rFonts w:ascii="Arial" w:hAnsi="Arial" w:cs="Arial"/>
          <w:sz w:val="22"/>
          <w:szCs w:val="22"/>
          <w:lang w:eastAsia="en-US"/>
        </w:rPr>
        <w:t>Roč</w:t>
      </w:r>
      <w:proofErr w:type="spellEnd"/>
      <w:r w:rsidRPr="00297184">
        <w:rPr>
          <w:rFonts w:ascii="Arial" w:hAnsi="Arial" w:cs="Arial"/>
          <w:sz w:val="22"/>
          <w:szCs w:val="22"/>
          <w:lang w:eastAsia="en-US"/>
        </w:rPr>
        <w:t xml:space="preserve">. Predlaže se osigurati 3.600,00 eura za sufinanciranje ove Državne smotre učenika šestih razreda s ciljem učenja i očuvanja glagoljice koja bi se trebala održati će se u </w:t>
      </w:r>
      <w:proofErr w:type="spellStart"/>
      <w:r w:rsidRPr="00297184">
        <w:rPr>
          <w:rFonts w:ascii="Arial" w:hAnsi="Arial" w:cs="Arial"/>
          <w:sz w:val="22"/>
          <w:szCs w:val="22"/>
          <w:lang w:eastAsia="en-US"/>
        </w:rPr>
        <w:t>Roču</w:t>
      </w:r>
      <w:proofErr w:type="spellEnd"/>
      <w:r w:rsidRPr="00297184">
        <w:rPr>
          <w:rFonts w:ascii="Arial" w:hAnsi="Arial" w:cs="Arial"/>
          <w:sz w:val="22"/>
          <w:szCs w:val="22"/>
          <w:lang w:eastAsia="en-US"/>
        </w:rPr>
        <w:t xml:space="preserve"> početkom srpnja 2024. godine.</w:t>
      </w:r>
    </w:p>
    <w:p w14:paraId="7F81EE82" w14:textId="77777777" w:rsidR="00297184" w:rsidRPr="00297184" w:rsidRDefault="00297184" w:rsidP="00297184">
      <w:pPr>
        <w:tabs>
          <w:tab w:val="left" w:pos="720"/>
        </w:tabs>
        <w:jc w:val="both"/>
        <w:rPr>
          <w:rFonts w:ascii="Arial" w:hAnsi="Arial" w:cs="Arial"/>
          <w:sz w:val="22"/>
          <w:szCs w:val="22"/>
          <w:lang w:eastAsia="en-US"/>
        </w:rPr>
      </w:pPr>
    </w:p>
    <w:p w14:paraId="36A7EBF6" w14:textId="77777777" w:rsidR="00297184" w:rsidRPr="00297184" w:rsidRDefault="00297184" w:rsidP="00297184">
      <w:pPr>
        <w:shd w:val="clear" w:color="auto" w:fill="D9D9D9"/>
        <w:jc w:val="both"/>
        <w:rPr>
          <w:rFonts w:ascii="Arial" w:eastAsiaTheme="minorHAnsi" w:hAnsi="Arial" w:cs="Arial"/>
          <w:b/>
          <w:bCs/>
          <w:sz w:val="22"/>
          <w:szCs w:val="22"/>
          <w:lang w:eastAsia="en-US"/>
        </w:rPr>
      </w:pPr>
      <w:r w:rsidRPr="00297184">
        <w:rPr>
          <w:rFonts w:ascii="Arial" w:eastAsiaTheme="minorHAnsi" w:hAnsi="Arial" w:cs="Arial"/>
          <w:b/>
          <w:bCs/>
          <w:sz w:val="22"/>
          <w:szCs w:val="22"/>
          <w:lang w:eastAsia="en-US"/>
        </w:rPr>
        <w:t>Aktivnost 101106 Materijalni troškovi za srednju školu</w:t>
      </w:r>
    </w:p>
    <w:p w14:paraId="63140439" w14:textId="77777777" w:rsidR="00297184" w:rsidRPr="00297184" w:rsidRDefault="00297184" w:rsidP="00297184">
      <w:pPr>
        <w:tabs>
          <w:tab w:val="left" w:pos="720"/>
        </w:tabs>
        <w:jc w:val="both"/>
        <w:rPr>
          <w:rFonts w:ascii="Arial" w:hAnsi="Arial" w:cs="Arial"/>
          <w:sz w:val="22"/>
          <w:szCs w:val="22"/>
          <w:lang w:eastAsia="en-US"/>
        </w:rPr>
      </w:pPr>
      <w:r w:rsidRPr="00297184">
        <w:rPr>
          <w:rFonts w:ascii="Arial" w:hAnsi="Arial" w:cs="Arial"/>
          <w:sz w:val="22"/>
          <w:szCs w:val="22"/>
          <w:lang w:eastAsia="en-US"/>
        </w:rPr>
        <w:t xml:space="preserve">Predlaže se sufinancirati materijalne troškove srednje škole sredstvima u iznosu od 2.600,00 eura. Dio sredstava u iznosu od 600,00 eura osigurava se Školi za podmirivanje troškova komunalne naknade, dok će se (obzirom na povećanje broja učenika u tekućoj školskoj godini) sredstvima u iznosu od 2.000,00 eura sufinancirati nabava potrošnog materijala za provedbu praktične nastave iz područja strojarstva i elektrotehnike te vježbi iz </w:t>
      </w:r>
      <w:proofErr w:type="spellStart"/>
      <w:r w:rsidRPr="00297184">
        <w:rPr>
          <w:rFonts w:ascii="Arial" w:hAnsi="Arial" w:cs="Arial"/>
          <w:sz w:val="22"/>
          <w:szCs w:val="22"/>
          <w:lang w:eastAsia="en-US"/>
        </w:rPr>
        <w:t>Mikroupravljača</w:t>
      </w:r>
      <w:proofErr w:type="spellEnd"/>
      <w:r w:rsidRPr="00297184">
        <w:rPr>
          <w:rFonts w:ascii="Arial" w:hAnsi="Arial" w:cs="Arial"/>
          <w:sz w:val="22"/>
          <w:szCs w:val="22"/>
          <w:lang w:eastAsia="en-US"/>
        </w:rPr>
        <w:t xml:space="preserve">, Industrijskih računala i Automatskog upravljanja. </w:t>
      </w:r>
    </w:p>
    <w:p w14:paraId="11F2DFF8" w14:textId="77777777" w:rsidR="00297184" w:rsidRPr="00297184" w:rsidRDefault="00297184" w:rsidP="00297184">
      <w:pPr>
        <w:tabs>
          <w:tab w:val="left" w:pos="720"/>
        </w:tabs>
        <w:jc w:val="both"/>
        <w:rPr>
          <w:rFonts w:ascii="Arial" w:hAnsi="Arial" w:cs="Arial"/>
          <w:sz w:val="22"/>
          <w:szCs w:val="22"/>
          <w:lang w:eastAsia="en-US"/>
        </w:rPr>
      </w:pPr>
    </w:p>
    <w:p w14:paraId="2D86D7BB" w14:textId="77777777" w:rsidR="00297184" w:rsidRPr="00297184" w:rsidRDefault="00297184" w:rsidP="00297184">
      <w:pPr>
        <w:shd w:val="clear" w:color="auto" w:fill="D9D9D9"/>
        <w:jc w:val="both"/>
        <w:rPr>
          <w:rFonts w:ascii="Arial" w:eastAsiaTheme="minorHAnsi" w:hAnsi="Arial" w:cs="Arial"/>
          <w:b/>
          <w:bCs/>
          <w:sz w:val="22"/>
          <w:szCs w:val="22"/>
          <w:lang w:eastAsia="en-US"/>
        </w:rPr>
      </w:pPr>
      <w:r w:rsidRPr="00297184">
        <w:rPr>
          <w:rFonts w:ascii="Arial" w:eastAsiaTheme="minorHAnsi" w:hAnsi="Arial" w:cs="Arial"/>
          <w:b/>
          <w:bCs/>
          <w:sz w:val="22"/>
          <w:szCs w:val="22"/>
          <w:lang w:eastAsia="en-US"/>
        </w:rPr>
        <w:t xml:space="preserve">Aktivnost 101112 Sufinanciranje plesnog programa Umjetničke škole M.B. Rašana u Buzetu </w:t>
      </w:r>
    </w:p>
    <w:p w14:paraId="290EE1F9" w14:textId="77777777" w:rsidR="00297184" w:rsidRPr="00E70175" w:rsidRDefault="00297184" w:rsidP="00297184">
      <w:pPr>
        <w:jc w:val="both"/>
        <w:rPr>
          <w:rFonts w:ascii="Arial" w:hAnsi="Arial" w:cs="Arial"/>
          <w:sz w:val="22"/>
          <w:szCs w:val="22"/>
          <w:lang w:eastAsia="en-US"/>
        </w:rPr>
      </w:pPr>
      <w:r w:rsidRPr="00297184">
        <w:rPr>
          <w:rFonts w:ascii="Arial" w:hAnsi="Arial" w:cs="Arial"/>
          <w:sz w:val="22"/>
          <w:szCs w:val="22"/>
          <w:lang w:eastAsia="en-US"/>
        </w:rPr>
        <w:t xml:space="preserve">Od školske godine 2021./22. Umjetnička škola M.B. Rašana u Područnom odjeljenju  u Buzetu osim pripremnog plesnog programa provodi i program plesne škole. Predlaže se osiguravanje sredstava u iznosu od 4.000,00 eura za sufinanciranje plesnog programa Umjetničke škole </w:t>
      </w:r>
      <w:r w:rsidRPr="00E70175">
        <w:rPr>
          <w:rFonts w:ascii="Arial" w:hAnsi="Arial" w:cs="Arial"/>
          <w:sz w:val="22"/>
          <w:szCs w:val="22"/>
          <w:lang w:eastAsia="en-US"/>
        </w:rPr>
        <w:t>M.B. Rašana u Buzetu. Navedenim sredstvima podmirivat će se troškovi najma prostora u POU „A. Vivoda” Buzet koji ova škola koristi za provedbu aktivnosti programa.</w:t>
      </w:r>
    </w:p>
    <w:p w14:paraId="3AFFDA69" w14:textId="77777777" w:rsidR="00297184" w:rsidRPr="00E70175" w:rsidRDefault="00297184" w:rsidP="00297184">
      <w:pPr>
        <w:rPr>
          <w:rFonts w:ascii="Arial" w:hAnsi="Arial" w:cs="Arial"/>
        </w:rPr>
      </w:pPr>
    </w:p>
    <w:p w14:paraId="046AB687" w14:textId="77777777" w:rsidR="00297184" w:rsidRPr="00E70175" w:rsidRDefault="00297184" w:rsidP="00D62493">
      <w:pPr>
        <w:pStyle w:val="Naslov3"/>
      </w:pPr>
      <w:bookmarkStart w:id="123" w:name="_Toc118591981"/>
      <w:bookmarkStart w:id="124" w:name="_Toc119302932"/>
      <w:bookmarkStart w:id="125" w:name="_Toc119397870"/>
      <w:bookmarkStart w:id="126" w:name="_Toc119400386"/>
      <w:bookmarkStart w:id="127" w:name="_Toc150655443"/>
      <w:bookmarkStart w:id="128" w:name="_Toc152937039"/>
      <w:r w:rsidRPr="00E70175">
        <w:lastRenderedPageBreak/>
        <w:t>Program 1012: PREDŠKOLSKI ODGOJ</w:t>
      </w:r>
      <w:bookmarkEnd w:id="123"/>
      <w:bookmarkEnd w:id="124"/>
      <w:bookmarkEnd w:id="125"/>
      <w:bookmarkEnd w:id="126"/>
      <w:bookmarkEnd w:id="127"/>
      <w:bookmarkEnd w:id="128"/>
    </w:p>
    <w:p w14:paraId="0CE91E5B" w14:textId="77777777" w:rsidR="00297184" w:rsidRPr="00E70175" w:rsidRDefault="00297184" w:rsidP="00297184">
      <w:pPr>
        <w:jc w:val="both"/>
        <w:rPr>
          <w:rFonts w:ascii="Arial" w:hAnsi="Arial" w:cs="Arial"/>
          <w:sz w:val="22"/>
          <w:szCs w:val="22"/>
        </w:rPr>
      </w:pPr>
    </w:p>
    <w:p w14:paraId="663E3D35"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Opis programa</w:t>
      </w:r>
      <w:r w:rsidRPr="00297184">
        <w:rPr>
          <w:rFonts w:ascii="Arial" w:hAnsi="Arial" w:cs="Arial"/>
          <w:sz w:val="22"/>
          <w:szCs w:val="22"/>
          <w:lang w:eastAsia="en-US"/>
        </w:rPr>
        <w:t>: Zakonom o predškolskom odgoju i obrazovanju („Narodne novine“, broj 10/97, 107/07, 94/13, 98/19, 57/22 i 101/23) propisano je da jedinice lokalne samouprave imaju pravo i obvezu odlučivati o potrebama i interesima građana na svom području za organiziranjem i ostvarivanjem programa predškolskog odgoja te radi zadovoljavanja tih potreba osnivati dječje vrtiće. Jedinice lokalne i područne (regionalne) samouprave sudjeluju u sufinanciranju djelatnosti dadilje, na području svoje jedinice, sukladno svojim programima i odredbama posebnog propisa kojim je uređen djelokrug jedinica lokalne i područne (regionalne) samouprave. Sukladno tome Programom javnih potreba u predškolskom odgoju Grada Buzeta za 2024. godinu utvrđuju se oblici, opseg i način zadovoljavanja ovih potreba.</w:t>
      </w:r>
    </w:p>
    <w:p w14:paraId="7CBF0446" w14:textId="77777777" w:rsidR="00297184" w:rsidRPr="00297184" w:rsidRDefault="00297184" w:rsidP="00297184">
      <w:pPr>
        <w:jc w:val="both"/>
        <w:rPr>
          <w:rFonts w:ascii="Arial" w:hAnsi="Arial" w:cs="Arial"/>
          <w:sz w:val="22"/>
          <w:szCs w:val="22"/>
          <w:lang w:eastAsia="en-US"/>
        </w:rPr>
      </w:pPr>
    </w:p>
    <w:p w14:paraId="4713F275"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Zakonske i druge pravne osnove na kojima se Program zasniva</w:t>
      </w:r>
      <w:r w:rsidRPr="00297184">
        <w:rPr>
          <w:rFonts w:ascii="Arial" w:hAnsi="Arial" w:cs="Arial"/>
          <w:sz w:val="22"/>
          <w:szCs w:val="22"/>
          <w:lang w:eastAsia="en-US"/>
        </w:rPr>
        <w:t xml:space="preserve">: </w:t>
      </w:r>
    </w:p>
    <w:p w14:paraId="63494440" w14:textId="77777777" w:rsidR="00297184" w:rsidRPr="00297184" w:rsidRDefault="00297184" w:rsidP="00297184">
      <w:pPr>
        <w:numPr>
          <w:ilvl w:val="0"/>
          <w:numId w:val="20"/>
        </w:numPr>
        <w:jc w:val="both"/>
        <w:rPr>
          <w:rFonts w:ascii="Arial" w:hAnsi="Arial" w:cs="Arial"/>
          <w:sz w:val="22"/>
          <w:szCs w:val="22"/>
          <w:lang w:eastAsia="en-US"/>
        </w:rPr>
      </w:pPr>
      <w:r w:rsidRPr="00297184">
        <w:rPr>
          <w:rFonts w:ascii="Arial" w:hAnsi="Arial" w:cs="Arial"/>
          <w:sz w:val="22"/>
          <w:szCs w:val="22"/>
          <w:lang w:eastAsia="en-US"/>
        </w:rPr>
        <w:t xml:space="preserve">Zakon o lokalnoj i područnoj (regionalnoj) samoupravi (“Narodne novine” broj 33/01, 60/01, 129/05, 109/07, 125/08, 36/09, 150/11, 144/12, 19/13, 137/15, 123/17, 98/19 i 144/20) </w:t>
      </w:r>
    </w:p>
    <w:p w14:paraId="0CCC2B9C" w14:textId="77777777" w:rsidR="00297184" w:rsidRPr="00297184" w:rsidRDefault="00297184" w:rsidP="00297184">
      <w:pPr>
        <w:numPr>
          <w:ilvl w:val="0"/>
          <w:numId w:val="20"/>
        </w:numPr>
        <w:jc w:val="both"/>
        <w:rPr>
          <w:rFonts w:ascii="Arial" w:hAnsi="Arial" w:cs="Arial"/>
          <w:sz w:val="22"/>
          <w:szCs w:val="22"/>
          <w:lang w:eastAsia="en-US"/>
        </w:rPr>
      </w:pPr>
      <w:r w:rsidRPr="00297184">
        <w:rPr>
          <w:rFonts w:ascii="Arial" w:hAnsi="Arial" w:cs="Arial"/>
          <w:sz w:val="22"/>
          <w:szCs w:val="22"/>
          <w:lang w:eastAsia="en-US"/>
        </w:rPr>
        <w:t xml:space="preserve">Zakon o predškolskom odgoju i obrazovanju („Narodne novine“, broj 10/97, 107/07, 94/13, 98/19, 57/22 i 101/23), </w:t>
      </w:r>
    </w:p>
    <w:p w14:paraId="0FB1C9C7" w14:textId="77777777" w:rsidR="00297184" w:rsidRPr="00297184" w:rsidRDefault="00297184" w:rsidP="00297184">
      <w:pPr>
        <w:numPr>
          <w:ilvl w:val="0"/>
          <w:numId w:val="20"/>
        </w:numPr>
        <w:jc w:val="both"/>
        <w:rPr>
          <w:rFonts w:ascii="Arial" w:hAnsi="Arial" w:cs="Arial"/>
          <w:sz w:val="22"/>
          <w:szCs w:val="22"/>
          <w:lang w:eastAsia="en-US"/>
        </w:rPr>
      </w:pPr>
      <w:r w:rsidRPr="00297184">
        <w:rPr>
          <w:rFonts w:ascii="Arial" w:hAnsi="Arial" w:cs="Arial"/>
          <w:sz w:val="22"/>
          <w:szCs w:val="22"/>
          <w:lang w:eastAsia="en-US"/>
        </w:rPr>
        <w:t xml:space="preserve">Zakon o ustanovama („Narodne novine“ broj 76/93,29/97-ispr.,47/99-ispr.,35/08), </w:t>
      </w:r>
    </w:p>
    <w:p w14:paraId="3296A36C" w14:textId="77777777" w:rsidR="00297184" w:rsidRPr="00297184" w:rsidRDefault="00297184" w:rsidP="00297184">
      <w:pPr>
        <w:numPr>
          <w:ilvl w:val="0"/>
          <w:numId w:val="20"/>
        </w:numPr>
        <w:jc w:val="both"/>
        <w:rPr>
          <w:rFonts w:ascii="Arial" w:hAnsi="Arial" w:cs="Arial"/>
          <w:sz w:val="22"/>
          <w:szCs w:val="22"/>
          <w:lang w:eastAsia="en-US"/>
        </w:rPr>
      </w:pPr>
      <w:r w:rsidRPr="00297184">
        <w:rPr>
          <w:rFonts w:ascii="Arial" w:hAnsi="Arial" w:cs="Arial"/>
          <w:sz w:val="22"/>
          <w:szCs w:val="22"/>
          <w:lang w:eastAsia="en-US"/>
        </w:rPr>
        <w:t>Statut Grada Buzeta („Službene novine Grada Buzeta“, broj 2/21. i 10/21 )</w:t>
      </w:r>
    </w:p>
    <w:p w14:paraId="58082EB0" w14:textId="77777777" w:rsidR="00297184" w:rsidRPr="00297184" w:rsidRDefault="00297184" w:rsidP="00297184">
      <w:pPr>
        <w:numPr>
          <w:ilvl w:val="0"/>
          <w:numId w:val="20"/>
        </w:numPr>
        <w:jc w:val="both"/>
        <w:rPr>
          <w:rFonts w:ascii="Arial" w:hAnsi="Arial" w:cs="Arial"/>
          <w:sz w:val="22"/>
          <w:szCs w:val="22"/>
          <w:lang w:eastAsia="en-US"/>
        </w:rPr>
      </w:pPr>
      <w:r w:rsidRPr="00297184">
        <w:rPr>
          <w:rFonts w:ascii="Arial" w:hAnsi="Arial" w:cs="Arial"/>
          <w:sz w:val="22"/>
          <w:szCs w:val="22"/>
          <w:lang w:eastAsia="en-US"/>
        </w:rPr>
        <w:t>Odluka o osnivanju Dječjeg vrtića (”Službene novine Grada Buzeta” broj 3/94.)</w:t>
      </w:r>
    </w:p>
    <w:p w14:paraId="4CF40894" w14:textId="77777777" w:rsidR="00297184" w:rsidRPr="00297184" w:rsidRDefault="00297184" w:rsidP="00297184">
      <w:pPr>
        <w:numPr>
          <w:ilvl w:val="0"/>
          <w:numId w:val="20"/>
        </w:numPr>
        <w:jc w:val="both"/>
        <w:rPr>
          <w:rFonts w:ascii="Arial" w:hAnsi="Arial" w:cs="Arial"/>
          <w:sz w:val="22"/>
          <w:szCs w:val="22"/>
          <w:lang w:eastAsia="en-US"/>
        </w:rPr>
      </w:pPr>
      <w:r w:rsidRPr="00297184">
        <w:rPr>
          <w:rFonts w:ascii="Arial" w:hAnsi="Arial" w:cs="Arial"/>
          <w:sz w:val="22"/>
          <w:szCs w:val="22"/>
          <w:lang w:eastAsia="en-US"/>
        </w:rPr>
        <w:t>Plan mreže dječjih vrtića (Službene novine Grada Buzeta br.11/14 i 11/16).</w:t>
      </w:r>
    </w:p>
    <w:p w14:paraId="48F9EC28" w14:textId="77777777" w:rsidR="00297184" w:rsidRPr="00297184" w:rsidRDefault="00297184" w:rsidP="00297184">
      <w:pPr>
        <w:numPr>
          <w:ilvl w:val="0"/>
          <w:numId w:val="20"/>
        </w:numPr>
        <w:jc w:val="both"/>
        <w:rPr>
          <w:rFonts w:ascii="Arial" w:hAnsi="Arial" w:cs="Arial"/>
          <w:sz w:val="22"/>
          <w:szCs w:val="22"/>
          <w:lang w:eastAsia="en-US"/>
        </w:rPr>
      </w:pPr>
      <w:r w:rsidRPr="00297184">
        <w:rPr>
          <w:rFonts w:ascii="Arial" w:hAnsi="Arial" w:cs="Arial"/>
          <w:sz w:val="22"/>
          <w:szCs w:val="22"/>
          <w:lang w:eastAsia="en-US"/>
        </w:rPr>
        <w:t>Statut Dječjeg vrtića „Grdelin“ Buzet („Službene novine Grada Buzeta“, broj 9/22, 2/23)</w:t>
      </w:r>
    </w:p>
    <w:p w14:paraId="36E5A4EE" w14:textId="77777777" w:rsidR="00297184" w:rsidRPr="00297184" w:rsidRDefault="00297184" w:rsidP="00297184">
      <w:pPr>
        <w:numPr>
          <w:ilvl w:val="0"/>
          <w:numId w:val="20"/>
        </w:numPr>
        <w:jc w:val="both"/>
        <w:rPr>
          <w:rFonts w:ascii="Arial" w:hAnsi="Arial" w:cs="Arial"/>
          <w:sz w:val="22"/>
          <w:szCs w:val="22"/>
          <w:lang w:eastAsia="en-US"/>
        </w:rPr>
      </w:pPr>
      <w:r w:rsidRPr="00297184">
        <w:rPr>
          <w:rFonts w:ascii="Arial" w:hAnsi="Arial" w:cs="Arial"/>
          <w:sz w:val="22"/>
          <w:szCs w:val="22"/>
          <w:lang w:eastAsia="en-US"/>
        </w:rPr>
        <w:t>Pravilnik o pravima i obvezama korisnika u Dječjem vrtiću „Grdelin“ Buzet (KLASA: 011-01/19-01/2, URBROJ: 2106-01-22-01-19-1 od 20.5.2019.)</w:t>
      </w:r>
    </w:p>
    <w:p w14:paraId="22F5159B" w14:textId="77777777" w:rsidR="00297184" w:rsidRPr="00297184" w:rsidRDefault="00297184" w:rsidP="00297184">
      <w:pPr>
        <w:numPr>
          <w:ilvl w:val="0"/>
          <w:numId w:val="20"/>
        </w:numPr>
        <w:jc w:val="both"/>
        <w:rPr>
          <w:rFonts w:ascii="Arial" w:hAnsi="Arial" w:cs="Arial"/>
          <w:sz w:val="22"/>
          <w:szCs w:val="22"/>
          <w:lang w:eastAsia="en-US"/>
        </w:rPr>
      </w:pPr>
      <w:r w:rsidRPr="00297184">
        <w:rPr>
          <w:rFonts w:ascii="Arial" w:hAnsi="Arial" w:cs="Arial"/>
          <w:sz w:val="22"/>
          <w:szCs w:val="22"/>
          <w:lang w:eastAsia="en-US"/>
        </w:rPr>
        <w:t>Pravilnik o radu Dječjeg vrtića „Grdelin“ Buzet (KLASA:011-01/14-01/1, URBROJ: 2106-01-22-01-14-1 od 14.2.2014. i KLASA:011-01/14-01/1, URBROJ:2106-01-22-01-15-2 od 16.02.2015.)</w:t>
      </w:r>
    </w:p>
    <w:p w14:paraId="2F4A984D" w14:textId="77777777" w:rsidR="00297184" w:rsidRPr="00297184" w:rsidRDefault="00297184" w:rsidP="00297184">
      <w:pPr>
        <w:numPr>
          <w:ilvl w:val="0"/>
          <w:numId w:val="20"/>
        </w:numPr>
        <w:jc w:val="both"/>
        <w:rPr>
          <w:rFonts w:ascii="Arial" w:hAnsi="Arial" w:cs="Arial"/>
          <w:sz w:val="22"/>
          <w:szCs w:val="22"/>
          <w:lang w:eastAsia="en-US"/>
        </w:rPr>
      </w:pPr>
      <w:r w:rsidRPr="00297184">
        <w:rPr>
          <w:rFonts w:ascii="Arial" w:hAnsi="Arial" w:cs="Arial"/>
          <w:sz w:val="22"/>
          <w:szCs w:val="22"/>
          <w:lang w:eastAsia="en-US"/>
        </w:rPr>
        <w:t>Pravilnik o unutarnjem ustrojstvu i načinu rada Dječjeg vrtića „Grdelin“ Buzet (KLASA: 011-01/19-01/1, URBROJ:2106-01-22-01-19-1 od 16. svibnja 2019.godine, KLASA: 012-04/19-01/01, UR.BROJ: 2106-01-22-01-19-1 od 25. studenog 2019. godine i KLASA: 003-06/23-01/4, URBROJ: 2163-3-9-01-23-01-3 od 9. ožujka 2023. godine)</w:t>
      </w:r>
    </w:p>
    <w:p w14:paraId="5BC19644" w14:textId="77777777" w:rsidR="00297184" w:rsidRPr="00297184" w:rsidRDefault="00297184" w:rsidP="00297184">
      <w:pPr>
        <w:numPr>
          <w:ilvl w:val="0"/>
          <w:numId w:val="20"/>
        </w:numPr>
        <w:jc w:val="both"/>
        <w:rPr>
          <w:rFonts w:ascii="Arial" w:hAnsi="Arial" w:cs="Arial"/>
          <w:sz w:val="22"/>
          <w:szCs w:val="22"/>
          <w:lang w:eastAsia="en-US"/>
        </w:rPr>
      </w:pPr>
      <w:r w:rsidRPr="00297184">
        <w:rPr>
          <w:rFonts w:ascii="Arial" w:hAnsi="Arial" w:cs="Arial"/>
          <w:sz w:val="22"/>
          <w:szCs w:val="22"/>
          <w:lang w:eastAsia="en-US"/>
        </w:rPr>
        <w:t>Zakon o dadiljama (Narodne novine br. 37/2013, 98/2019)</w:t>
      </w:r>
    </w:p>
    <w:p w14:paraId="2CAE95CE" w14:textId="77777777" w:rsidR="00297184" w:rsidRPr="00297184" w:rsidRDefault="00297184" w:rsidP="00297184">
      <w:pPr>
        <w:numPr>
          <w:ilvl w:val="0"/>
          <w:numId w:val="20"/>
        </w:numPr>
        <w:jc w:val="both"/>
        <w:rPr>
          <w:rFonts w:ascii="Arial" w:hAnsi="Arial" w:cs="Arial"/>
          <w:sz w:val="22"/>
          <w:szCs w:val="22"/>
          <w:lang w:eastAsia="en-US"/>
        </w:rPr>
      </w:pPr>
      <w:r w:rsidRPr="00297184">
        <w:rPr>
          <w:rFonts w:ascii="Arial" w:hAnsi="Arial" w:cs="Arial"/>
          <w:sz w:val="22"/>
          <w:szCs w:val="22"/>
          <w:lang w:eastAsia="en-US"/>
        </w:rPr>
        <w:t>Odluka o sufinanciranju djelatnosti dadilja iz Proračuna Grada Buzeta (Službene novine Grada Buzeta br.11/20, 7/21 i 11/23 )</w:t>
      </w:r>
    </w:p>
    <w:p w14:paraId="40B5D747" w14:textId="77777777" w:rsidR="00297184" w:rsidRPr="00297184" w:rsidRDefault="00297184" w:rsidP="00297184">
      <w:pPr>
        <w:jc w:val="both"/>
        <w:rPr>
          <w:rFonts w:ascii="Arial" w:hAnsi="Arial" w:cs="Arial"/>
          <w:sz w:val="22"/>
          <w:szCs w:val="22"/>
          <w:lang w:eastAsia="en-US"/>
        </w:rPr>
      </w:pPr>
    </w:p>
    <w:p w14:paraId="1B1097A9"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Cilj programa</w:t>
      </w:r>
      <w:r w:rsidRPr="00297184">
        <w:rPr>
          <w:rFonts w:ascii="Arial" w:hAnsi="Arial" w:cs="Arial"/>
          <w:sz w:val="22"/>
          <w:szCs w:val="22"/>
          <w:lang w:eastAsia="en-US"/>
        </w:rPr>
        <w:t>: Obuhvatiti svu djecu predškolskog uzrasta s područja Grada Buzeta koja imaju potrebu uključiti se u odgojno-obrazovne programe i osigurati kvalitetno provođenje ovih programa.</w:t>
      </w:r>
    </w:p>
    <w:p w14:paraId="6696F234"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Sufinanciranjem djelatnosti predškolskog odgoja i obrazovanja koja se realizira u Dječjem vrtiću „Grdelin“, dječjim vrtićima drugih osnivača a koji se nalaze u Planu mreže dječjih vrtića (Službene novine Grada Buzeta br.11/14 i 11/16), te sufinanciranjem djelatnosti dadilja omogućiti ostvarivanja navedenog cilja.</w:t>
      </w:r>
    </w:p>
    <w:p w14:paraId="47D69D7E"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Osigurati održavanje materijalnih i prostornih uvjeta rada u ustanovi i njihovo unaprjeđivanje.</w:t>
      </w:r>
    </w:p>
    <w:p w14:paraId="0F64B422" w14:textId="77777777" w:rsidR="00297184" w:rsidRPr="00297184" w:rsidRDefault="00297184" w:rsidP="00297184">
      <w:pPr>
        <w:jc w:val="both"/>
        <w:rPr>
          <w:rFonts w:ascii="Arial" w:hAnsi="Arial" w:cs="Arial"/>
          <w:b/>
          <w:bCs/>
          <w:sz w:val="22"/>
          <w:szCs w:val="22"/>
          <w:lang w:eastAsia="en-US"/>
        </w:rPr>
      </w:pPr>
    </w:p>
    <w:p w14:paraId="255F2929"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Pokazatelji rezultata</w:t>
      </w:r>
      <w:r w:rsidRPr="00297184">
        <w:rPr>
          <w:rFonts w:ascii="Arial" w:hAnsi="Arial" w:cs="Arial"/>
          <w:sz w:val="22"/>
          <w:szCs w:val="22"/>
          <w:lang w:eastAsia="en-US"/>
        </w:rPr>
        <w:t xml:space="preserve">: Ogledat će se kroz: broj upisane djece s područja Grada Buzeta u vrtić uz poštivanje propisima određenih standarda (o broju djece, broju odgojnih skupina, broju djece po skupinama, broju odgojitelja, prostornim uvjetima i drugi standardima), te kroz programe koji se provode u vrtiću (vrsti programa, broju djece po programima, broju voditelja); kao i kroz broj djece obuhvaćene djelatnošću dadilja. </w:t>
      </w:r>
    </w:p>
    <w:p w14:paraId="4EBAD532" w14:textId="77777777" w:rsidR="00297184" w:rsidRPr="00297184" w:rsidRDefault="00297184" w:rsidP="00297184">
      <w:pPr>
        <w:jc w:val="both"/>
        <w:rPr>
          <w:rFonts w:ascii="Arial" w:hAnsi="Arial" w:cs="Arial"/>
          <w:sz w:val="22"/>
          <w:szCs w:val="22"/>
          <w:lang w:eastAsia="en-US"/>
        </w:rPr>
      </w:pPr>
    </w:p>
    <w:p w14:paraId="7091CE0E"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Usklađenost programa s dokumentima dugoročnog razvoja</w:t>
      </w:r>
      <w:r w:rsidRPr="00297184">
        <w:rPr>
          <w:rFonts w:ascii="Arial" w:hAnsi="Arial" w:cs="Arial"/>
          <w:sz w:val="22"/>
          <w:szCs w:val="22"/>
          <w:lang w:eastAsia="en-US"/>
        </w:rPr>
        <w:t>: Provedbeni program Grada Buzeta za razdoblje od 2021. do 2025. godine</w:t>
      </w:r>
    </w:p>
    <w:p w14:paraId="249AE8B2" w14:textId="77777777" w:rsidR="00297184" w:rsidRPr="00297184" w:rsidRDefault="00297184" w:rsidP="00297184">
      <w:pPr>
        <w:jc w:val="both"/>
        <w:rPr>
          <w:rFonts w:ascii="Arial" w:hAnsi="Arial" w:cs="Arial"/>
          <w:color w:val="FF0000"/>
          <w:sz w:val="22"/>
          <w:szCs w:val="22"/>
          <w:lang w:eastAsia="en-US"/>
        </w:rPr>
      </w:pPr>
    </w:p>
    <w:p w14:paraId="65DDC702"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Sredstva za realizaciju programa</w:t>
      </w:r>
      <w:r w:rsidRPr="00297184">
        <w:rPr>
          <w:rFonts w:ascii="Arial" w:hAnsi="Arial" w:cs="Arial"/>
          <w:sz w:val="22"/>
          <w:szCs w:val="22"/>
          <w:lang w:eastAsia="en-US"/>
        </w:rPr>
        <w:t xml:space="preserve">: </w:t>
      </w:r>
      <w:bookmarkStart w:id="129" w:name="_Hlk150952617"/>
      <w:r w:rsidRPr="00297184">
        <w:rPr>
          <w:rFonts w:ascii="Arial" w:hAnsi="Arial" w:cs="Arial"/>
          <w:sz w:val="22"/>
          <w:szCs w:val="22"/>
          <w:lang w:eastAsia="en-US"/>
        </w:rPr>
        <w:t xml:space="preserve">osigurana su kroz aktivnosti proračunskog korisnika </w:t>
      </w:r>
      <w:bookmarkEnd w:id="129"/>
      <w:r w:rsidRPr="00297184">
        <w:rPr>
          <w:rFonts w:ascii="Arial" w:hAnsi="Arial" w:cs="Arial"/>
          <w:sz w:val="22"/>
          <w:szCs w:val="22"/>
          <w:lang w:eastAsia="en-US"/>
        </w:rPr>
        <w:t>Dječjeg vrtića „Grdelin“ te aktivnost Ostale potrebe predškolski odgoj.</w:t>
      </w:r>
    </w:p>
    <w:p w14:paraId="08288979" w14:textId="77777777" w:rsidR="00297184" w:rsidRPr="00297184" w:rsidRDefault="00297184" w:rsidP="00297184">
      <w:pPr>
        <w:jc w:val="both"/>
        <w:rPr>
          <w:rFonts w:ascii="Arial" w:hAnsi="Arial" w:cs="Arial"/>
          <w:color w:val="FF0000"/>
          <w:sz w:val="22"/>
          <w:szCs w:val="22"/>
          <w:lang w:eastAsia="en-US"/>
        </w:rPr>
      </w:pPr>
    </w:p>
    <w:p w14:paraId="162E9018" w14:textId="77777777" w:rsidR="00297184" w:rsidRPr="00297184" w:rsidRDefault="00297184" w:rsidP="00297184">
      <w:pPr>
        <w:shd w:val="clear" w:color="auto" w:fill="D9D9D9"/>
        <w:jc w:val="both"/>
        <w:rPr>
          <w:rFonts w:ascii="Arial" w:hAnsi="Arial" w:cs="Arial"/>
          <w:b/>
          <w:bCs/>
          <w:sz w:val="22"/>
          <w:szCs w:val="22"/>
        </w:rPr>
      </w:pPr>
      <w:r w:rsidRPr="00297184">
        <w:rPr>
          <w:rFonts w:ascii="Arial" w:eastAsiaTheme="minorHAnsi" w:hAnsi="Arial" w:cs="Arial"/>
          <w:b/>
          <w:bCs/>
          <w:sz w:val="22"/>
          <w:szCs w:val="22"/>
          <w:lang w:eastAsia="en-US"/>
        </w:rPr>
        <w:t>Aktivnost A101204 Ostale potrebe predškolski odgoj</w:t>
      </w:r>
    </w:p>
    <w:p w14:paraId="135AB7D9" w14:textId="77777777" w:rsidR="00297184" w:rsidRPr="00297184" w:rsidRDefault="00297184" w:rsidP="00297184">
      <w:pPr>
        <w:tabs>
          <w:tab w:val="left" w:pos="1134"/>
          <w:tab w:val="left" w:pos="6804"/>
        </w:tabs>
        <w:jc w:val="both"/>
        <w:rPr>
          <w:rFonts w:ascii="Arial" w:hAnsi="Arial" w:cs="Arial"/>
          <w:sz w:val="22"/>
          <w:szCs w:val="22"/>
          <w:lang w:eastAsia="en-US"/>
        </w:rPr>
      </w:pPr>
      <w:r w:rsidRPr="00297184">
        <w:rPr>
          <w:rFonts w:ascii="Arial" w:hAnsi="Arial" w:cs="Arial"/>
          <w:sz w:val="22"/>
          <w:szCs w:val="22"/>
          <w:lang w:eastAsia="en-US"/>
        </w:rPr>
        <w:t>Sredstva planirana za ovu aktivnost u iznosu od 16.416,60 eura namijenjena su za sufinanciranje djelatnosti dadilja. Realizacija ove aktivnosti regulirat će se ugovorom s Obrtom za čuvanje djece  „Čudesna šuma“. Zaključak o broju djece i visini iznosa kojim će se sufinancirati djelatnost dadilja, donosi gradonačelnik. Sredstva su planirana</w:t>
      </w:r>
      <w:r w:rsidRPr="00297184">
        <w:rPr>
          <w:rFonts w:ascii="Arial" w:hAnsi="Arial" w:cs="Arial"/>
        </w:rPr>
        <w:t xml:space="preserve"> </w:t>
      </w:r>
      <w:r w:rsidRPr="00297184">
        <w:rPr>
          <w:rFonts w:ascii="Arial" w:hAnsi="Arial" w:cs="Arial"/>
          <w:sz w:val="22"/>
          <w:szCs w:val="22"/>
          <w:lang w:eastAsia="en-US"/>
        </w:rPr>
        <w:t>za sufinanciranje do 5 djece u mjesečnom iznosu sufinanciranja od 273,61 eura po djetetu koliko iznosi razlika od cijene koju plaća roditelj mjesečno po djetetu u Dječjem vrtiću „Grdelin“ do pune ekonomske cijene koja se primjenjuje za programe predškolskog odgoja i obrazovanja Dječjeg vrtića „Grdelin“ Buzet za 2023. godinu a koja u 2023. iznosi 379,61 eura.</w:t>
      </w:r>
    </w:p>
    <w:p w14:paraId="1A4BAC1E" w14:textId="77777777" w:rsidR="00297184" w:rsidRPr="00297184" w:rsidRDefault="00297184" w:rsidP="00297184">
      <w:pPr>
        <w:rPr>
          <w:rFonts w:ascii="Arial" w:hAnsi="Arial" w:cs="Arial"/>
          <w:sz w:val="22"/>
          <w:szCs w:val="22"/>
          <w:lang w:eastAsia="en-US"/>
        </w:rPr>
      </w:pPr>
    </w:p>
    <w:p w14:paraId="6416BBC9" w14:textId="77777777" w:rsidR="00297184" w:rsidRPr="00297184" w:rsidRDefault="00297184" w:rsidP="00D62493">
      <w:pPr>
        <w:pStyle w:val="Naslov3"/>
      </w:pPr>
      <w:bookmarkStart w:id="130" w:name="_Toc118591982"/>
      <w:bookmarkStart w:id="131" w:name="_Toc119302933"/>
      <w:bookmarkStart w:id="132" w:name="_Toc119397871"/>
      <w:bookmarkStart w:id="133" w:name="_Toc119400387"/>
      <w:bookmarkStart w:id="134" w:name="_Toc150655444"/>
      <w:bookmarkStart w:id="135" w:name="_Toc152937040"/>
      <w:r w:rsidRPr="00297184">
        <w:t>Program 1014: OBNOVE I ZAŠTITE SPOMENIKA KULTURE</w:t>
      </w:r>
      <w:bookmarkEnd w:id="130"/>
      <w:bookmarkEnd w:id="131"/>
      <w:bookmarkEnd w:id="132"/>
      <w:bookmarkEnd w:id="133"/>
      <w:bookmarkEnd w:id="134"/>
      <w:bookmarkEnd w:id="135"/>
    </w:p>
    <w:p w14:paraId="572EF365" w14:textId="77777777" w:rsidR="00297184" w:rsidRPr="00297184" w:rsidRDefault="00297184" w:rsidP="00297184">
      <w:pPr>
        <w:jc w:val="both"/>
        <w:rPr>
          <w:rFonts w:ascii="Arial" w:hAnsi="Arial" w:cs="Arial"/>
          <w:sz w:val="22"/>
          <w:szCs w:val="22"/>
        </w:rPr>
      </w:pPr>
    </w:p>
    <w:p w14:paraId="3F3C60AE"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Opis programa</w:t>
      </w:r>
      <w:r w:rsidRPr="00297184">
        <w:rPr>
          <w:rFonts w:ascii="Arial" w:hAnsi="Arial" w:cs="Arial"/>
          <w:sz w:val="22"/>
          <w:szCs w:val="22"/>
          <w:lang w:eastAsia="en-US"/>
        </w:rPr>
        <w:t xml:space="preserve">: Programom javnih potreba u kulturi obuhvaćene su aktivnosti od značaja za Grad Buzet koje u području kulture, zaštite, očuvanja i promocije materijalne i nematerijalne kulturne baštine na području </w:t>
      </w:r>
      <w:proofErr w:type="spellStart"/>
      <w:r w:rsidRPr="00297184">
        <w:rPr>
          <w:rFonts w:ascii="Arial" w:hAnsi="Arial" w:cs="Arial"/>
          <w:sz w:val="22"/>
          <w:szCs w:val="22"/>
          <w:lang w:eastAsia="en-US"/>
        </w:rPr>
        <w:t>Buzeštine</w:t>
      </w:r>
      <w:proofErr w:type="spellEnd"/>
      <w:r w:rsidRPr="00297184">
        <w:rPr>
          <w:rFonts w:ascii="Arial" w:hAnsi="Arial" w:cs="Arial"/>
          <w:sz w:val="22"/>
          <w:szCs w:val="22"/>
          <w:lang w:eastAsia="en-US"/>
        </w:rPr>
        <w:t xml:space="preserve"> realiziraju POU „A. Vivoda“ Buzet, organizacije civilnog društva kao i drugi pravni subjekti ili fizičke osobe u području kulture i zaštite spomenika kulture, a koji svojim projektima, programima i djelovanjem obuhvaćaju prvenstveno aktivnosti, korisnike i sadržaje s područja Grada Buzeta. Programom obnove i zaštite spomenika kulture želi se primarno osigurati kontinuiranu skrb o objektima nepokretne baštine proračunskim sredstvima i prijavama na odgovarajuće natječaje.</w:t>
      </w:r>
    </w:p>
    <w:p w14:paraId="0A55B7C6" w14:textId="77777777" w:rsidR="00297184" w:rsidRPr="00297184" w:rsidRDefault="00297184" w:rsidP="00297184">
      <w:pPr>
        <w:jc w:val="both"/>
        <w:rPr>
          <w:rFonts w:ascii="Arial" w:hAnsi="Arial" w:cs="Arial"/>
          <w:sz w:val="22"/>
          <w:szCs w:val="22"/>
          <w:lang w:eastAsia="en-US"/>
        </w:rPr>
      </w:pPr>
    </w:p>
    <w:p w14:paraId="1577E220"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Zakonske i druge pravne osnove na kojima se Program zasniva</w:t>
      </w:r>
      <w:r w:rsidRPr="00297184">
        <w:rPr>
          <w:rFonts w:ascii="Arial" w:hAnsi="Arial" w:cs="Arial"/>
          <w:sz w:val="22"/>
          <w:szCs w:val="22"/>
          <w:lang w:eastAsia="en-US"/>
        </w:rPr>
        <w:t xml:space="preserve">: </w:t>
      </w:r>
    </w:p>
    <w:p w14:paraId="332AAC22" w14:textId="77777777" w:rsidR="00297184" w:rsidRPr="00297184" w:rsidRDefault="00297184" w:rsidP="00297184">
      <w:pPr>
        <w:numPr>
          <w:ilvl w:val="0"/>
          <w:numId w:val="20"/>
        </w:numPr>
        <w:jc w:val="both"/>
        <w:rPr>
          <w:rFonts w:ascii="Arial" w:hAnsi="Arial" w:cs="Arial"/>
          <w:sz w:val="22"/>
          <w:szCs w:val="22"/>
          <w:lang w:eastAsia="en-US"/>
        </w:rPr>
      </w:pPr>
      <w:r w:rsidRPr="00297184">
        <w:rPr>
          <w:rFonts w:ascii="Arial" w:hAnsi="Arial" w:cs="Arial"/>
          <w:sz w:val="22"/>
          <w:szCs w:val="22"/>
          <w:lang w:eastAsia="en-US"/>
        </w:rPr>
        <w:t xml:space="preserve">Zakon o lokalnoj i područnoj (regionalnoj) samoupravi (“Narodne novine” broj 33/01, 60/01, 129/05, 109/07, 125/08, 36/09, 150/11, 144/12, 19/13, 137/15, 123/17, 98/19 i 144/20) </w:t>
      </w:r>
    </w:p>
    <w:p w14:paraId="071A6B46" w14:textId="77777777" w:rsidR="00297184" w:rsidRPr="00297184" w:rsidRDefault="00297184" w:rsidP="00297184">
      <w:pPr>
        <w:numPr>
          <w:ilvl w:val="0"/>
          <w:numId w:val="20"/>
        </w:numPr>
        <w:jc w:val="both"/>
        <w:rPr>
          <w:rFonts w:ascii="Arial" w:hAnsi="Arial" w:cs="Arial"/>
          <w:sz w:val="22"/>
          <w:szCs w:val="22"/>
          <w:lang w:eastAsia="en-US"/>
        </w:rPr>
      </w:pPr>
      <w:r w:rsidRPr="00297184">
        <w:rPr>
          <w:rFonts w:ascii="Arial" w:hAnsi="Arial" w:cs="Arial"/>
          <w:sz w:val="22"/>
          <w:szCs w:val="22"/>
          <w:lang w:eastAsia="en-US"/>
        </w:rPr>
        <w:t>Zakon o udrugama (NN 74/14, 70/17, 98/19, 151/22),</w:t>
      </w:r>
    </w:p>
    <w:p w14:paraId="1B920485" w14:textId="77777777" w:rsidR="00297184" w:rsidRPr="00297184" w:rsidRDefault="00297184" w:rsidP="00297184">
      <w:pPr>
        <w:numPr>
          <w:ilvl w:val="0"/>
          <w:numId w:val="20"/>
        </w:numPr>
        <w:jc w:val="both"/>
        <w:rPr>
          <w:rFonts w:ascii="Arial" w:hAnsi="Arial" w:cs="Arial"/>
          <w:sz w:val="22"/>
          <w:szCs w:val="22"/>
          <w:lang w:eastAsia="en-US"/>
        </w:rPr>
      </w:pPr>
      <w:r w:rsidRPr="00297184">
        <w:rPr>
          <w:rFonts w:ascii="Arial" w:hAnsi="Arial" w:cs="Arial"/>
          <w:sz w:val="22"/>
          <w:szCs w:val="22"/>
          <w:lang w:eastAsia="en-US"/>
        </w:rPr>
        <w:t>Uredba o kriterijima, mjerilima i postupcima financiranja i ugovaranja programa i projekata od interesa za opće dobro koje provode udruge („Narodne novine“, broj 26/15. i 37/21.)</w:t>
      </w:r>
    </w:p>
    <w:p w14:paraId="4BC41C9C" w14:textId="77777777" w:rsidR="00297184" w:rsidRPr="00297184" w:rsidRDefault="00297184" w:rsidP="00297184">
      <w:pPr>
        <w:numPr>
          <w:ilvl w:val="0"/>
          <w:numId w:val="20"/>
        </w:numPr>
        <w:jc w:val="both"/>
        <w:rPr>
          <w:rFonts w:ascii="Arial" w:hAnsi="Arial" w:cs="Arial"/>
          <w:sz w:val="22"/>
          <w:szCs w:val="22"/>
          <w:lang w:eastAsia="en-US"/>
        </w:rPr>
      </w:pPr>
      <w:r w:rsidRPr="00297184">
        <w:rPr>
          <w:rFonts w:ascii="Arial" w:hAnsi="Arial" w:cs="Arial"/>
          <w:sz w:val="22"/>
          <w:szCs w:val="22"/>
          <w:lang w:eastAsia="en-US"/>
        </w:rPr>
        <w:t>Zakon o ustanovama („Narodne novine“, broj 76/93, 29/97, 47/99, 35/08 i 127/19),</w:t>
      </w:r>
    </w:p>
    <w:p w14:paraId="3D8A72A6" w14:textId="77777777" w:rsidR="00297184" w:rsidRPr="00297184" w:rsidRDefault="00297184" w:rsidP="00297184">
      <w:pPr>
        <w:numPr>
          <w:ilvl w:val="0"/>
          <w:numId w:val="20"/>
        </w:numPr>
        <w:jc w:val="both"/>
        <w:rPr>
          <w:rFonts w:ascii="Arial" w:hAnsi="Arial" w:cs="Arial"/>
          <w:sz w:val="22"/>
          <w:szCs w:val="22"/>
          <w:lang w:eastAsia="en-US"/>
        </w:rPr>
      </w:pPr>
      <w:r w:rsidRPr="00297184">
        <w:rPr>
          <w:rFonts w:ascii="Arial" w:hAnsi="Arial" w:cs="Arial"/>
          <w:sz w:val="22"/>
          <w:szCs w:val="22"/>
          <w:lang w:eastAsia="en-US"/>
        </w:rPr>
        <w:t>Zakon o kulturnim vijećima i financiranju javnih potreba u kulturi („Narodne novine“ 83/22),</w:t>
      </w:r>
    </w:p>
    <w:p w14:paraId="035D2C51" w14:textId="77777777" w:rsidR="00297184" w:rsidRPr="00297184" w:rsidRDefault="00297184" w:rsidP="00297184">
      <w:pPr>
        <w:numPr>
          <w:ilvl w:val="0"/>
          <w:numId w:val="21"/>
        </w:numPr>
        <w:jc w:val="both"/>
        <w:rPr>
          <w:rFonts w:ascii="Arial" w:hAnsi="Arial" w:cs="Arial"/>
          <w:sz w:val="22"/>
          <w:szCs w:val="22"/>
          <w:lang w:eastAsia="en-US"/>
        </w:rPr>
      </w:pPr>
      <w:r w:rsidRPr="00297184">
        <w:rPr>
          <w:rFonts w:ascii="Arial" w:hAnsi="Arial" w:cs="Arial"/>
          <w:sz w:val="22"/>
          <w:szCs w:val="22"/>
          <w:lang w:eastAsia="en-US"/>
        </w:rPr>
        <w:t xml:space="preserve">Zakon o zaštiti i očuvanju kulturnih dobara (Narodne novine br. 69/1999, 151/2003, 157/2003, 100/2004, 87/2009, 88/2010, 61/2011, 25/2012, 136/2012, 157/2013, 152/2014, 98/2015, 102/2015, 44/2017, 90/2018, 32/2020, 62/2020, 117/2021, 114/2022) </w:t>
      </w:r>
    </w:p>
    <w:p w14:paraId="2879C305" w14:textId="77777777" w:rsidR="00297184" w:rsidRPr="00297184" w:rsidRDefault="00297184" w:rsidP="00297184">
      <w:pPr>
        <w:numPr>
          <w:ilvl w:val="0"/>
          <w:numId w:val="21"/>
        </w:numPr>
        <w:jc w:val="both"/>
        <w:rPr>
          <w:rFonts w:ascii="Arial" w:hAnsi="Arial" w:cs="Arial"/>
          <w:sz w:val="22"/>
          <w:szCs w:val="22"/>
          <w:lang w:eastAsia="en-US"/>
        </w:rPr>
      </w:pPr>
      <w:r w:rsidRPr="00297184">
        <w:rPr>
          <w:rFonts w:ascii="Arial" w:hAnsi="Arial" w:cs="Arial"/>
          <w:sz w:val="22"/>
          <w:szCs w:val="22"/>
          <w:lang w:eastAsia="en-US"/>
        </w:rPr>
        <w:t>Statut Grada Buzeta („Službene novine Grada Buzeta“, broj 2/21 i 10/21)</w:t>
      </w:r>
    </w:p>
    <w:p w14:paraId="623B5501" w14:textId="77777777" w:rsidR="00297184" w:rsidRPr="00297184" w:rsidRDefault="00297184" w:rsidP="00297184">
      <w:pPr>
        <w:numPr>
          <w:ilvl w:val="0"/>
          <w:numId w:val="21"/>
        </w:numPr>
        <w:jc w:val="both"/>
        <w:rPr>
          <w:rFonts w:ascii="Arial" w:hAnsi="Arial" w:cs="Arial"/>
          <w:sz w:val="22"/>
          <w:szCs w:val="22"/>
          <w:lang w:eastAsia="en-US"/>
        </w:rPr>
      </w:pPr>
      <w:r w:rsidRPr="00297184">
        <w:rPr>
          <w:rFonts w:ascii="Arial" w:hAnsi="Arial" w:cs="Arial"/>
          <w:sz w:val="22"/>
          <w:szCs w:val="22"/>
          <w:lang w:eastAsia="en-US"/>
        </w:rPr>
        <w:t>Pravilnik o kriterijima, mjerilima i postupcima financiranja programa i projekata od interesa za Grad Buzet koje provode udruge (Službene novine Grada Buzeta 12/15).</w:t>
      </w:r>
    </w:p>
    <w:p w14:paraId="1938FE6D" w14:textId="77777777" w:rsidR="00297184" w:rsidRPr="00297184" w:rsidRDefault="00297184" w:rsidP="00297184">
      <w:pPr>
        <w:jc w:val="both"/>
        <w:rPr>
          <w:rFonts w:ascii="Arial" w:hAnsi="Arial" w:cs="Arial"/>
          <w:b/>
          <w:bCs/>
          <w:color w:val="FF0000"/>
          <w:sz w:val="22"/>
          <w:szCs w:val="22"/>
          <w:lang w:eastAsia="en-US"/>
        </w:rPr>
      </w:pPr>
    </w:p>
    <w:p w14:paraId="3A856720"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Cilj programa</w:t>
      </w:r>
      <w:r w:rsidRPr="00297184">
        <w:rPr>
          <w:rFonts w:ascii="Arial" w:hAnsi="Arial" w:cs="Arial"/>
        </w:rPr>
        <w:t xml:space="preserve">: </w:t>
      </w:r>
      <w:r w:rsidRPr="00297184">
        <w:rPr>
          <w:rFonts w:ascii="Arial" w:hAnsi="Arial" w:cs="Arial"/>
          <w:sz w:val="22"/>
          <w:szCs w:val="22"/>
          <w:lang w:eastAsia="en-US"/>
        </w:rPr>
        <w:t>Zadovoljenje kulturnih potreba stanovnika Grada Buzeta, promocija Buzeta kao kulturne destinacije.</w:t>
      </w:r>
    </w:p>
    <w:p w14:paraId="2AD21410"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Razvijanje i promicanje kulturnog identiteta lokalne zajednice, unapređenje postojeće kulturne slike zajednice kao i obogaćivanje sadržaja zajednice kao turističke destinacije.</w:t>
      </w:r>
    </w:p>
    <w:p w14:paraId="585870B2" w14:textId="77777777" w:rsidR="00297184" w:rsidRPr="00297184" w:rsidRDefault="00297184" w:rsidP="00297184">
      <w:pPr>
        <w:jc w:val="both"/>
        <w:rPr>
          <w:rFonts w:ascii="Arial" w:hAnsi="Arial" w:cs="Arial"/>
          <w:sz w:val="22"/>
          <w:szCs w:val="22"/>
          <w:highlight w:val="yellow"/>
          <w:lang w:eastAsia="en-US"/>
        </w:rPr>
      </w:pPr>
      <w:r w:rsidRPr="00297184">
        <w:rPr>
          <w:rFonts w:ascii="Arial" w:hAnsi="Arial" w:cs="Arial"/>
          <w:sz w:val="22"/>
          <w:szCs w:val="22"/>
          <w:lang w:eastAsia="en-US"/>
        </w:rPr>
        <w:t>Poticanje programa s trajnim vrijednostima.</w:t>
      </w:r>
    </w:p>
    <w:p w14:paraId="53E8300F"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 xml:space="preserve">Kontinuirana skrb o objektima nepokretne baštine (kroz izradu projektne dokumentacije, radove održavanja, prijavu projekata obnove na natječaje). </w:t>
      </w:r>
    </w:p>
    <w:p w14:paraId="0D888FA9" w14:textId="77777777" w:rsidR="00297184" w:rsidRPr="00297184" w:rsidRDefault="00297184" w:rsidP="00297184">
      <w:pPr>
        <w:jc w:val="both"/>
        <w:rPr>
          <w:rFonts w:ascii="Arial" w:hAnsi="Arial" w:cs="Arial"/>
          <w:sz w:val="22"/>
          <w:szCs w:val="22"/>
          <w:lang w:eastAsia="en-US"/>
        </w:rPr>
      </w:pPr>
    </w:p>
    <w:p w14:paraId="4AFC0290"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Pokazatelji rezultata</w:t>
      </w:r>
      <w:r w:rsidRPr="00297184">
        <w:rPr>
          <w:rFonts w:ascii="Arial" w:hAnsi="Arial" w:cs="Arial"/>
          <w:sz w:val="22"/>
          <w:szCs w:val="22"/>
          <w:lang w:eastAsia="en-US"/>
        </w:rPr>
        <w:t xml:space="preserve">: Broj objekata koji se obnavljaju, ili redovno održavaju a imaju status zaštićenog spomenika kulture ili su od posebnog značaja za kulturu i tradiciju </w:t>
      </w:r>
      <w:proofErr w:type="spellStart"/>
      <w:r w:rsidRPr="00297184">
        <w:rPr>
          <w:rFonts w:ascii="Arial" w:hAnsi="Arial" w:cs="Arial"/>
          <w:sz w:val="22"/>
          <w:szCs w:val="22"/>
          <w:lang w:eastAsia="en-US"/>
        </w:rPr>
        <w:t>Buzeštine</w:t>
      </w:r>
      <w:proofErr w:type="spellEnd"/>
      <w:r w:rsidRPr="00297184">
        <w:rPr>
          <w:rFonts w:ascii="Arial" w:hAnsi="Arial" w:cs="Arial"/>
          <w:sz w:val="22"/>
          <w:szCs w:val="22"/>
          <w:lang w:eastAsia="en-US"/>
        </w:rPr>
        <w:t>. Dovršena projektna dokumentacija. Odobreni projekti.</w:t>
      </w:r>
    </w:p>
    <w:p w14:paraId="40FB22AF" w14:textId="77777777" w:rsidR="00297184" w:rsidRPr="00297184" w:rsidRDefault="00297184" w:rsidP="00297184">
      <w:pPr>
        <w:jc w:val="both"/>
        <w:rPr>
          <w:rFonts w:ascii="Arial" w:hAnsi="Arial" w:cs="Arial"/>
          <w:sz w:val="22"/>
          <w:szCs w:val="22"/>
          <w:lang w:eastAsia="en-US"/>
        </w:rPr>
      </w:pPr>
    </w:p>
    <w:p w14:paraId="7D6E5B47"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Usklađenost programa s dokumentima dugoročnog razvoja</w:t>
      </w:r>
      <w:r w:rsidRPr="00297184">
        <w:rPr>
          <w:rFonts w:ascii="Arial" w:hAnsi="Arial" w:cs="Arial"/>
          <w:sz w:val="22"/>
          <w:szCs w:val="22"/>
          <w:lang w:eastAsia="en-US"/>
        </w:rPr>
        <w:t>: Provedbeni program Grada Buzeta za razdoblje od 2021. do 2025. godine.</w:t>
      </w:r>
    </w:p>
    <w:p w14:paraId="0DB0AC7B" w14:textId="77777777" w:rsidR="00297184" w:rsidRPr="00297184" w:rsidRDefault="00297184" w:rsidP="00297184">
      <w:pPr>
        <w:jc w:val="both"/>
        <w:rPr>
          <w:rFonts w:ascii="Arial" w:hAnsi="Arial" w:cs="Arial"/>
          <w:color w:val="FF0000"/>
          <w:sz w:val="22"/>
          <w:szCs w:val="22"/>
          <w:lang w:eastAsia="en-US"/>
        </w:rPr>
      </w:pPr>
    </w:p>
    <w:p w14:paraId="4DD59D8F"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lastRenderedPageBreak/>
        <w:t>Sredstva za realizaciju programa</w:t>
      </w:r>
      <w:r w:rsidRPr="00297184">
        <w:rPr>
          <w:rFonts w:ascii="Arial" w:hAnsi="Arial" w:cs="Arial"/>
          <w:sz w:val="22"/>
          <w:szCs w:val="22"/>
          <w:lang w:eastAsia="en-US"/>
        </w:rPr>
        <w:t>: Za zaštita spomenika kulture osigurana su sredstva za tekući projekt u iznosu od 11.900,00 eura.</w:t>
      </w:r>
    </w:p>
    <w:p w14:paraId="170A5D9B" w14:textId="77777777" w:rsidR="00297184" w:rsidRPr="00297184" w:rsidRDefault="00297184" w:rsidP="00297184">
      <w:pPr>
        <w:jc w:val="both"/>
        <w:rPr>
          <w:rFonts w:ascii="Arial" w:hAnsi="Arial" w:cs="Arial"/>
          <w:sz w:val="22"/>
          <w:szCs w:val="22"/>
          <w:lang w:eastAsia="en-US"/>
        </w:rPr>
      </w:pPr>
    </w:p>
    <w:p w14:paraId="03B5B0F2" w14:textId="77777777" w:rsidR="00297184" w:rsidRPr="00297184" w:rsidRDefault="00297184" w:rsidP="00297184">
      <w:pPr>
        <w:shd w:val="clear" w:color="auto" w:fill="D9D9D9"/>
        <w:jc w:val="both"/>
        <w:rPr>
          <w:rFonts w:ascii="Arial" w:hAnsi="Arial" w:cs="Arial"/>
          <w:b/>
          <w:bCs/>
          <w:sz w:val="22"/>
          <w:szCs w:val="22"/>
        </w:rPr>
      </w:pPr>
      <w:r w:rsidRPr="00297184">
        <w:rPr>
          <w:rFonts w:ascii="Arial" w:eastAsiaTheme="minorHAnsi" w:hAnsi="Arial" w:cs="Arial"/>
          <w:b/>
          <w:bCs/>
          <w:sz w:val="22"/>
          <w:szCs w:val="22"/>
          <w:lang w:eastAsia="en-US"/>
        </w:rPr>
        <w:t xml:space="preserve">Tekući projekt T101401: Zaštita spomenika kulture </w:t>
      </w:r>
    </w:p>
    <w:p w14:paraId="6C51D8C7" w14:textId="77777777" w:rsidR="00297184" w:rsidRPr="00297184" w:rsidRDefault="00297184" w:rsidP="00297184">
      <w:pPr>
        <w:jc w:val="both"/>
        <w:rPr>
          <w:rFonts w:ascii="Arial" w:hAnsi="Arial" w:cs="Arial"/>
        </w:rPr>
      </w:pPr>
      <w:r w:rsidRPr="00297184">
        <w:rPr>
          <w:rFonts w:ascii="Arial" w:hAnsi="Arial" w:cs="Arial"/>
          <w:sz w:val="22"/>
          <w:szCs w:val="22"/>
          <w:lang w:eastAsia="en-US"/>
        </w:rPr>
        <w:t>Za zaštitu spomenika kulture u 2023. godini predlaže se osigurati sredstva u iznosu od 11.900,00 eura koliko iznosi planirani namjenski prihod od spomeničke rente.</w:t>
      </w:r>
      <w:r w:rsidRPr="00297184">
        <w:rPr>
          <w:rFonts w:ascii="Arial" w:hAnsi="Arial" w:cs="Arial"/>
        </w:rPr>
        <w:t xml:space="preserve"> </w:t>
      </w:r>
    </w:p>
    <w:p w14:paraId="1AF63239" w14:textId="77777777" w:rsidR="00297184" w:rsidRPr="00297184" w:rsidRDefault="00297184" w:rsidP="00297184">
      <w:pPr>
        <w:rPr>
          <w:rFonts w:ascii="Arial" w:hAnsi="Arial" w:cs="Arial"/>
          <w:b/>
          <w:bCs/>
          <w:color w:val="FF0000"/>
          <w:sz w:val="22"/>
          <w:szCs w:val="22"/>
          <w:lang w:eastAsia="en-US"/>
        </w:rPr>
      </w:pPr>
    </w:p>
    <w:p w14:paraId="71F165C8" w14:textId="77777777" w:rsidR="00297184" w:rsidRPr="00297184" w:rsidRDefault="00297184" w:rsidP="00297184">
      <w:pPr>
        <w:rPr>
          <w:rFonts w:ascii="Arial" w:hAnsi="Arial" w:cs="Arial"/>
          <w:color w:val="FF0000"/>
        </w:rPr>
      </w:pPr>
    </w:p>
    <w:p w14:paraId="54DAA8E2" w14:textId="77777777" w:rsidR="00297184" w:rsidRPr="00297184" w:rsidRDefault="00297184" w:rsidP="00D62493">
      <w:pPr>
        <w:pStyle w:val="Naslov3"/>
      </w:pPr>
      <w:bookmarkStart w:id="136" w:name="_Toc118591983"/>
      <w:bookmarkStart w:id="137" w:name="_Toc119302934"/>
      <w:bookmarkStart w:id="138" w:name="_Toc119397872"/>
      <w:bookmarkStart w:id="139" w:name="_Toc119400388"/>
      <w:bookmarkStart w:id="140" w:name="_Toc150655445"/>
      <w:bookmarkStart w:id="141" w:name="_Toc152937041"/>
      <w:r w:rsidRPr="00297184">
        <w:t>Program 1015: OSTALE POTREBE U KULTURI</w:t>
      </w:r>
      <w:bookmarkEnd w:id="136"/>
      <w:bookmarkEnd w:id="137"/>
      <w:bookmarkEnd w:id="138"/>
      <w:bookmarkEnd w:id="139"/>
      <w:bookmarkEnd w:id="140"/>
      <w:bookmarkEnd w:id="141"/>
    </w:p>
    <w:p w14:paraId="638DD06C" w14:textId="77777777" w:rsidR="00297184" w:rsidRPr="00297184" w:rsidRDefault="00297184" w:rsidP="00297184">
      <w:pPr>
        <w:jc w:val="both"/>
        <w:rPr>
          <w:rFonts w:ascii="Arial" w:hAnsi="Arial" w:cs="Arial"/>
          <w:sz w:val="22"/>
          <w:szCs w:val="22"/>
        </w:rPr>
      </w:pPr>
    </w:p>
    <w:p w14:paraId="5281B5C5"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Opis programa</w:t>
      </w:r>
      <w:r w:rsidRPr="00297184">
        <w:rPr>
          <w:rFonts w:ascii="Arial" w:hAnsi="Arial" w:cs="Arial"/>
          <w:sz w:val="22"/>
          <w:szCs w:val="22"/>
          <w:lang w:eastAsia="en-US"/>
        </w:rPr>
        <w:t xml:space="preserve">: U okviru ovog programa planiraju se financijska sredstva kojima se osigurava ostvarivanje poslova, akcija i manifestacija u kulturi koje su od interesa za Grad Buzet, djelatnost i poslovi udruga u kulturi, pomaganje i poticanje umjetničkog i kulturnog stvaralaštva, akcija i manifestacija koje doprinose razvitku i promicanju kulturnog života. Kroz dodjelu financijskih potpora omogućuje se dugoročnija i sustavna suradnja, te nadopunjavanje javnog i </w:t>
      </w:r>
      <w:proofErr w:type="spellStart"/>
      <w:r w:rsidRPr="00297184">
        <w:rPr>
          <w:rFonts w:ascii="Arial" w:hAnsi="Arial" w:cs="Arial"/>
          <w:sz w:val="22"/>
          <w:szCs w:val="22"/>
          <w:lang w:eastAsia="en-US"/>
        </w:rPr>
        <w:t>neproﬁtnog</w:t>
      </w:r>
      <w:proofErr w:type="spellEnd"/>
      <w:r w:rsidRPr="00297184">
        <w:rPr>
          <w:rFonts w:ascii="Arial" w:hAnsi="Arial" w:cs="Arial"/>
          <w:sz w:val="22"/>
          <w:szCs w:val="22"/>
          <w:lang w:eastAsia="en-US"/>
        </w:rPr>
        <w:t xml:space="preserve"> sektora, uz racionalnije korištenje javnog novca</w:t>
      </w:r>
    </w:p>
    <w:p w14:paraId="55272E0B" w14:textId="77777777" w:rsidR="00297184" w:rsidRPr="00297184" w:rsidRDefault="00297184" w:rsidP="00297184">
      <w:pPr>
        <w:jc w:val="both"/>
        <w:rPr>
          <w:rFonts w:ascii="Arial" w:hAnsi="Arial" w:cs="Arial"/>
          <w:sz w:val="22"/>
          <w:szCs w:val="22"/>
          <w:lang w:eastAsia="en-US"/>
        </w:rPr>
      </w:pPr>
    </w:p>
    <w:p w14:paraId="5B1E2FEA"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Zakonske i druge pravne osnove na kojima se Program zasniva</w:t>
      </w:r>
      <w:r w:rsidRPr="00297184">
        <w:rPr>
          <w:rFonts w:ascii="Arial" w:hAnsi="Arial" w:cs="Arial"/>
          <w:sz w:val="22"/>
          <w:szCs w:val="22"/>
          <w:lang w:eastAsia="en-US"/>
        </w:rPr>
        <w:t xml:space="preserve">: </w:t>
      </w:r>
    </w:p>
    <w:p w14:paraId="30210EA2" w14:textId="77777777" w:rsidR="00297184" w:rsidRPr="00297184" w:rsidRDefault="00297184" w:rsidP="00297184">
      <w:pPr>
        <w:numPr>
          <w:ilvl w:val="0"/>
          <w:numId w:val="21"/>
        </w:numPr>
        <w:jc w:val="both"/>
        <w:rPr>
          <w:rFonts w:ascii="Arial" w:hAnsi="Arial" w:cs="Arial"/>
          <w:sz w:val="22"/>
          <w:szCs w:val="22"/>
          <w:lang w:eastAsia="en-US"/>
        </w:rPr>
      </w:pPr>
      <w:r w:rsidRPr="00297184">
        <w:rPr>
          <w:rFonts w:ascii="Arial" w:hAnsi="Arial" w:cs="Arial"/>
          <w:sz w:val="22"/>
          <w:szCs w:val="22"/>
          <w:lang w:eastAsia="en-US"/>
        </w:rPr>
        <w:t xml:space="preserve">Zakon o lokalnoj i područnoj (regionalnoj) samoupravi (“Narodne novine” broj 33/01, 60/01, 129/05, 109/07, 125/08, 36/09, 150/11, 144/12, 19/13, 137/15, 123/17, 98/19 i 144/20) </w:t>
      </w:r>
    </w:p>
    <w:p w14:paraId="7F3B2288" w14:textId="77777777" w:rsidR="00297184" w:rsidRPr="00297184" w:rsidRDefault="00297184" w:rsidP="00297184">
      <w:pPr>
        <w:numPr>
          <w:ilvl w:val="0"/>
          <w:numId w:val="21"/>
        </w:numPr>
        <w:jc w:val="both"/>
        <w:rPr>
          <w:rFonts w:ascii="Arial" w:hAnsi="Arial" w:cs="Arial"/>
          <w:sz w:val="22"/>
          <w:szCs w:val="22"/>
          <w:lang w:eastAsia="en-US"/>
        </w:rPr>
      </w:pPr>
      <w:r w:rsidRPr="00297184">
        <w:rPr>
          <w:rFonts w:ascii="Arial" w:hAnsi="Arial" w:cs="Arial"/>
          <w:sz w:val="22"/>
          <w:szCs w:val="22"/>
          <w:lang w:eastAsia="en-US"/>
        </w:rPr>
        <w:t>Zakon o udrugama („Narodne novine“ broj 74/14, 70/17, 98/19, 151/22),</w:t>
      </w:r>
    </w:p>
    <w:p w14:paraId="1AA8B8C4" w14:textId="77777777" w:rsidR="00297184" w:rsidRPr="00297184" w:rsidRDefault="00297184" w:rsidP="00297184">
      <w:pPr>
        <w:numPr>
          <w:ilvl w:val="0"/>
          <w:numId w:val="21"/>
        </w:numPr>
        <w:jc w:val="both"/>
        <w:rPr>
          <w:rFonts w:ascii="Arial" w:hAnsi="Arial" w:cs="Arial"/>
          <w:sz w:val="22"/>
          <w:szCs w:val="22"/>
          <w:lang w:eastAsia="en-US"/>
        </w:rPr>
      </w:pPr>
      <w:r w:rsidRPr="00297184">
        <w:rPr>
          <w:rFonts w:ascii="Arial" w:hAnsi="Arial" w:cs="Arial"/>
          <w:sz w:val="22"/>
          <w:szCs w:val="22"/>
          <w:lang w:eastAsia="en-US"/>
        </w:rPr>
        <w:t>Zakon o kulturnim vijećima i financiranju javnih potreba u kulturi („Narodne novine“ 83/22),</w:t>
      </w:r>
    </w:p>
    <w:p w14:paraId="55C4E655" w14:textId="77777777" w:rsidR="00297184" w:rsidRPr="00297184" w:rsidRDefault="00297184" w:rsidP="00297184">
      <w:pPr>
        <w:numPr>
          <w:ilvl w:val="0"/>
          <w:numId w:val="21"/>
        </w:numPr>
        <w:jc w:val="both"/>
        <w:rPr>
          <w:rFonts w:ascii="Arial" w:hAnsi="Arial" w:cs="Arial"/>
          <w:sz w:val="22"/>
          <w:szCs w:val="22"/>
          <w:lang w:eastAsia="en-US"/>
        </w:rPr>
      </w:pPr>
      <w:r w:rsidRPr="00297184">
        <w:rPr>
          <w:rFonts w:ascii="Arial" w:hAnsi="Arial" w:cs="Arial"/>
          <w:sz w:val="22"/>
          <w:szCs w:val="22"/>
          <w:lang w:eastAsia="en-US"/>
        </w:rPr>
        <w:t>Statut Grada Buzeta („Službene novine Grada Buzeta“, broj 2/21 i 10/21)</w:t>
      </w:r>
    </w:p>
    <w:p w14:paraId="7DC52E61" w14:textId="77777777" w:rsidR="00297184" w:rsidRPr="00297184" w:rsidRDefault="00297184" w:rsidP="00297184">
      <w:pPr>
        <w:numPr>
          <w:ilvl w:val="0"/>
          <w:numId w:val="21"/>
        </w:numPr>
        <w:jc w:val="both"/>
        <w:rPr>
          <w:rFonts w:ascii="Arial" w:hAnsi="Arial" w:cs="Arial"/>
          <w:sz w:val="22"/>
          <w:szCs w:val="22"/>
          <w:lang w:eastAsia="en-US"/>
        </w:rPr>
      </w:pPr>
      <w:r w:rsidRPr="00297184">
        <w:rPr>
          <w:rFonts w:ascii="Arial" w:hAnsi="Arial" w:cs="Arial"/>
          <w:sz w:val="22"/>
          <w:szCs w:val="22"/>
          <w:lang w:eastAsia="en-US"/>
        </w:rPr>
        <w:t>Pravilnik o kriterijima, mjerilima i postupcima financiranja programa i projekata od interesa za Grad Buzet koje provode udruge (Službene novine Grada Buzeta 12/15).</w:t>
      </w:r>
    </w:p>
    <w:p w14:paraId="109147D6" w14:textId="77777777" w:rsidR="00297184" w:rsidRPr="00297184" w:rsidRDefault="00297184" w:rsidP="00297184">
      <w:pPr>
        <w:jc w:val="both"/>
        <w:rPr>
          <w:rFonts w:ascii="Arial" w:hAnsi="Arial" w:cs="Arial"/>
          <w:b/>
          <w:bCs/>
          <w:sz w:val="22"/>
          <w:szCs w:val="22"/>
          <w:lang w:eastAsia="en-US"/>
        </w:rPr>
      </w:pPr>
    </w:p>
    <w:p w14:paraId="307D9550"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Cilj programa</w:t>
      </w:r>
      <w:r w:rsidRPr="00297184">
        <w:rPr>
          <w:rFonts w:ascii="Arial" w:hAnsi="Arial" w:cs="Arial"/>
          <w:sz w:val="22"/>
          <w:szCs w:val="22"/>
          <w:lang w:eastAsia="en-US"/>
        </w:rPr>
        <w:t>: Sufinancirati djelovanje udruga koje u slobodno vrijeme okupljaju različite kategorije građana (od djece, mladih do najstarijih) sa svrhom izvođenja i poticanja aktivnosti u području kulture i zaštite spomenika kulture, poticanja kulturnog amaterizma i obogaćivanja postojećih sadržaja i programa novim radi zadovoljenja potreba različitih skupina građana.</w:t>
      </w:r>
    </w:p>
    <w:p w14:paraId="5CD5FD38"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Sufinancirati djelovanje udruga koje promiču njeguju zaštitu običaja, tradicije i kulturne baštine svoga kraja i održavaju tradiciju kulturnog amaterizma.</w:t>
      </w:r>
    </w:p>
    <w:p w14:paraId="18604169" w14:textId="77777777" w:rsidR="00297184" w:rsidRPr="00297184" w:rsidRDefault="00297184" w:rsidP="00297184">
      <w:pPr>
        <w:jc w:val="both"/>
        <w:rPr>
          <w:rFonts w:ascii="Arial" w:hAnsi="Arial" w:cs="Arial"/>
          <w:sz w:val="22"/>
          <w:szCs w:val="22"/>
          <w:lang w:eastAsia="en-US"/>
        </w:rPr>
      </w:pPr>
    </w:p>
    <w:p w14:paraId="3FBA1A7B"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Pokazatelji rezultata</w:t>
      </w:r>
      <w:r w:rsidRPr="00297184">
        <w:rPr>
          <w:rFonts w:ascii="Arial" w:hAnsi="Arial" w:cs="Arial"/>
          <w:sz w:val="22"/>
          <w:szCs w:val="22"/>
          <w:lang w:eastAsia="en-US"/>
        </w:rPr>
        <w:t>: Ogledat će se kroz broj aktivnih udruga i realiziranih aktivnosti, broj uključenih članova (djece, mladih i odraslih koji sudjeluju u realizaciji projekata i aktivnosti), broju voditelja programa, broju organiziranih nastupa, natjecanja i izložbi, okruglih stolova, radionica i edukacija, i sl.</w:t>
      </w:r>
    </w:p>
    <w:p w14:paraId="6196C982"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Broj posjetitelja i njihovo zadovoljstvo te medijska pozornost.</w:t>
      </w:r>
    </w:p>
    <w:p w14:paraId="70BD5E7C" w14:textId="77777777" w:rsidR="00297184" w:rsidRPr="00297184" w:rsidRDefault="00297184" w:rsidP="00297184">
      <w:pPr>
        <w:jc w:val="both"/>
        <w:rPr>
          <w:rFonts w:ascii="Arial" w:hAnsi="Arial" w:cs="Arial"/>
          <w:sz w:val="22"/>
          <w:szCs w:val="22"/>
          <w:highlight w:val="yellow"/>
          <w:lang w:eastAsia="en-US"/>
        </w:rPr>
      </w:pPr>
      <w:r w:rsidRPr="00297184">
        <w:rPr>
          <w:rFonts w:ascii="Arial" w:hAnsi="Arial" w:cs="Arial"/>
          <w:sz w:val="22"/>
          <w:szCs w:val="22"/>
          <w:lang w:eastAsia="en-US"/>
        </w:rPr>
        <w:t>Projekt Art4RIGHTS - povećani interes za poštovanje i valorizaciju vlastitog grada i povijesti kroz metodologiju participativne javne umjetnosti.</w:t>
      </w:r>
    </w:p>
    <w:p w14:paraId="2BDEA838" w14:textId="77777777" w:rsidR="00297184" w:rsidRPr="00297184" w:rsidRDefault="00297184" w:rsidP="00297184">
      <w:pPr>
        <w:jc w:val="both"/>
        <w:rPr>
          <w:rFonts w:ascii="Arial" w:hAnsi="Arial" w:cs="Arial"/>
          <w:sz w:val="22"/>
          <w:szCs w:val="22"/>
          <w:lang w:eastAsia="en-US"/>
        </w:rPr>
      </w:pPr>
    </w:p>
    <w:p w14:paraId="17E838D9"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Usklađenost programa s dokumentima dugoročnog razvoja</w:t>
      </w:r>
      <w:r w:rsidRPr="00297184">
        <w:rPr>
          <w:rFonts w:ascii="Arial" w:hAnsi="Arial" w:cs="Arial"/>
          <w:sz w:val="22"/>
          <w:szCs w:val="22"/>
          <w:lang w:eastAsia="en-US"/>
        </w:rPr>
        <w:t>: Provedbeni program Grada Buzeta za razdoblje od 2021. do 2025. godine.</w:t>
      </w:r>
    </w:p>
    <w:p w14:paraId="42D9A1C4" w14:textId="77777777" w:rsidR="00297184" w:rsidRPr="00297184" w:rsidRDefault="00297184" w:rsidP="00297184">
      <w:pPr>
        <w:jc w:val="both"/>
        <w:rPr>
          <w:rFonts w:ascii="Arial" w:hAnsi="Arial" w:cs="Arial"/>
          <w:sz w:val="22"/>
          <w:szCs w:val="22"/>
          <w:lang w:eastAsia="en-US"/>
        </w:rPr>
      </w:pPr>
    </w:p>
    <w:p w14:paraId="321FBA3D"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Sredstva za realizaciju programa</w:t>
      </w:r>
      <w:r w:rsidRPr="00297184">
        <w:rPr>
          <w:rFonts w:ascii="Arial" w:hAnsi="Arial" w:cs="Arial"/>
          <w:sz w:val="22"/>
          <w:szCs w:val="22"/>
          <w:lang w:eastAsia="en-US"/>
        </w:rPr>
        <w:t>: osigurana su u iznosu kroz dvije aktivnosti: za sufinanciranje programa organizacija civilnog društva te za realizaciju projekta Art4RIGHTS.</w:t>
      </w:r>
    </w:p>
    <w:p w14:paraId="06388E6E" w14:textId="77777777" w:rsidR="00297184" w:rsidRPr="00297184" w:rsidRDefault="00297184" w:rsidP="00297184">
      <w:pPr>
        <w:jc w:val="both"/>
        <w:rPr>
          <w:rFonts w:ascii="Arial" w:hAnsi="Arial" w:cs="Arial"/>
          <w:sz w:val="22"/>
          <w:szCs w:val="22"/>
          <w:lang w:eastAsia="en-US"/>
        </w:rPr>
      </w:pPr>
    </w:p>
    <w:p w14:paraId="42BCC463" w14:textId="77777777" w:rsidR="00297184" w:rsidRPr="00297184" w:rsidRDefault="00297184" w:rsidP="00297184">
      <w:pPr>
        <w:shd w:val="clear" w:color="auto" w:fill="D9D9D9"/>
        <w:jc w:val="both"/>
        <w:rPr>
          <w:rFonts w:ascii="Arial" w:hAnsi="Arial" w:cs="Arial"/>
          <w:b/>
          <w:sz w:val="22"/>
          <w:szCs w:val="22"/>
        </w:rPr>
      </w:pPr>
      <w:r w:rsidRPr="00297184">
        <w:rPr>
          <w:rFonts w:ascii="Arial" w:eastAsiaTheme="minorHAnsi" w:hAnsi="Arial" w:cs="Arial"/>
          <w:b/>
          <w:bCs/>
          <w:sz w:val="22"/>
          <w:szCs w:val="22"/>
          <w:lang w:eastAsia="en-US"/>
        </w:rPr>
        <w:t>Aktivnost A101502 Ostale potrebe u kulturi</w:t>
      </w:r>
      <w:r w:rsidRPr="00297184">
        <w:rPr>
          <w:rFonts w:ascii="Arial" w:eastAsiaTheme="minorHAnsi" w:hAnsi="Arial" w:cs="Arial"/>
          <w:sz w:val="22"/>
          <w:szCs w:val="22"/>
          <w:lang w:eastAsia="en-US"/>
        </w:rPr>
        <w:t xml:space="preserve"> </w:t>
      </w:r>
    </w:p>
    <w:p w14:paraId="5EC6ED2B"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Sredstva u iznosu od 44.000,00 eura planirana za ovu aktivnost namijenjena su za sufinanciranje programa i projekata organizacija civilnog društva u području kulture i zaštite spomenika kulture</w:t>
      </w:r>
      <w:bookmarkStart w:id="142" w:name="_Hlk150957813"/>
      <w:r w:rsidRPr="00297184">
        <w:rPr>
          <w:rFonts w:ascii="Arial" w:hAnsi="Arial" w:cs="Arial"/>
          <w:sz w:val="22"/>
          <w:szCs w:val="22"/>
          <w:lang w:eastAsia="en-US"/>
        </w:rPr>
        <w:t>.</w:t>
      </w:r>
      <w:r w:rsidRPr="00297184">
        <w:t xml:space="preserve"> </w:t>
      </w:r>
      <w:r w:rsidRPr="00297184">
        <w:rPr>
          <w:rFonts w:ascii="Arial" w:hAnsi="Arial" w:cs="Arial"/>
          <w:sz w:val="22"/>
          <w:szCs w:val="22"/>
          <w:lang w:eastAsia="en-US"/>
        </w:rPr>
        <w:t xml:space="preserve">Planirana sredstva za ovu aktivnost veća su za 38% u odnosu na 2023. godinu iz dvaju razloga, inicijalno su sredstva planirana uvećano u visini iz 2019. godine (prije smanjivanja u razdoblju epidemije </w:t>
      </w:r>
      <w:proofErr w:type="spellStart"/>
      <w:r w:rsidRPr="00297184">
        <w:rPr>
          <w:rFonts w:ascii="Arial" w:hAnsi="Arial" w:cs="Arial"/>
          <w:sz w:val="22"/>
          <w:szCs w:val="22"/>
          <w:lang w:eastAsia="en-US"/>
        </w:rPr>
        <w:t>Covid</w:t>
      </w:r>
      <w:proofErr w:type="spellEnd"/>
      <w:r w:rsidRPr="00297184">
        <w:rPr>
          <w:rFonts w:ascii="Arial" w:hAnsi="Arial" w:cs="Arial"/>
          <w:sz w:val="22"/>
          <w:szCs w:val="22"/>
          <w:lang w:eastAsia="en-US"/>
        </w:rPr>
        <w:t xml:space="preserve"> 19</w:t>
      </w:r>
      <w:bookmarkEnd w:id="142"/>
      <w:r w:rsidRPr="00297184">
        <w:rPr>
          <w:rFonts w:ascii="Arial" w:hAnsi="Arial" w:cs="Arial"/>
          <w:sz w:val="22"/>
          <w:szCs w:val="22"/>
          <w:lang w:eastAsia="en-US"/>
        </w:rPr>
        <w:t>) te obzirom na očekivane najavljene vanredne aktivnosti pojedinih udruga tijekom 2024. godine.</w:t>
      </w:r>
    </w:p>
    <w:p w14:paraId="10857758"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lastRenderedPageBreak/>
        <w:t>Sredstva su namijenjena kulturnim manifestacijama, programima i projektima u području kulture i zaštite spomenika kulture koje provode organizacije civilnog društva a dodijelit će se putem javnog natječaja sukladno Pravilniku o kriterijima, mjerilima i postupcima financiranja programa i projekata od interesa za Grad Buzet koje provode udruge.</w:t>
      </w:r>
    </w:p>
    <w:p w14:paraId="6B4033F2" w14:textId="77777777" w:rsidR="00297184" w:rsidRPr="00297184" w:rsidRDefault="00297184" w:rsidP="00297184">
      <w:pPr>
        <w:jc w:val="both"/>
        <w:rPr>
          <w:rFonts w:ascii="Arial" w:hAnsi="Arial" w:cs="Arial"/>
          <w:sz w:val="22"/>
          <w:szCs w:val="22"/>
          <w:lang w:eastAsia="en-US"/>
        </w:rPr>
      </w:pPr>
    </w:p>
    <w:p w14:paraId="1915C7F9" w14:textId="77777777" w:rsidR="00297184" w:rsidRPr="00297184" w:rsidRDefault="00297184" w:rsidP="00297184">
      <w:pPr>
        <w:shd w:val="clear" w:color="auto" w:fill="D9D9D9"/>
        <w:jc w:val="both"/>
        <w:rPr>
          <w:rFonts w:ascii="Arial" w:hAnsi="Arial" w:cs="Arial"/>
          <w:b/>
          <w:sz w:val="22"/>
          <w:szCs w:val="22"/>
        </w:rPr>
      </w:pPr>
      <w:r w:rsidRPr="00297184">
        <w:rPr>
          <w:rFonts w:ascii="Arial" w:eastAsiaTheme="minorHAnsi" w:hAnsi="Arial" w:cs="Arial"/>
          <w:b/>
          <w:bCs/>
          <w:sz w:val="22"/>
          <w:szCs w:val="22"/>
          <w:lang w:eastAsia="en-US"/>
        </w:rPr>
        <w:t>Aktivnost A101505 Projekt Art4RIGHTS</w:t>
      </w:r>
      <w:r w:rsidRPr="00297184">
        <w:rPr>
          <w:rFonts w:ascii="Arial" w:eastAsiaTheme="minorHAnsi" w:hAnsi="Arial" w:cs="Arial"/>
          <w:sz w:val="22"/>
          <w:szCs w:val="22"/>
          <w:lang w:eastAsia="en-US"/>
        </w:rPr>
        <w:t xml:space="preserve"> </w:t>
      </w:r>
    </w:p>
    <w:p w14:paraId="73A55513"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Projekt naziva „</w:t>
      </w:r>
      <w:proofErr w:type="spellStart"/>
      <w:r w:rsidRPr="00297184">
        <w:rPr>
          <w:rFonts w:ascii="Arial" w:hAnsi="Arial" w:cs="Arial"/>
          <w:sz w:val="22"/>
          <w:szCs w:val="22"/>
          <w:lang w:eastAsia="en-US"/>
        </w:rPr>
        <w:t>When</w:t>
      </w:r>
      <w:proofErr w:type="spellEnd"/>
      <w:r w:rsidRPr="00297184">
        <w:rPr>
          <w:rFonts w:ascii="Arial" w:hAnsi="Arial" w:cs="Arial"/>
          <w:sz w:val="22"/>
          <w:szCs w:val="22"/>
          <w:lang w:eastAsia="en-US"/>
        </w:rPr>
        <w:t xml:space="preserve"> a </w:t>
      </w:r>
      <w:proofErr w:type="spellStart"/>
      <w:r w:rsidRPr="00297184">
        <w:rPr>
          <w:rFonts w:ascii="Arial" w:hAnsi="Arial" w:cs="Arial"/>
          <w:sz w:val="22"/>
          <w:szCs w:val="22"/>
          <w:lang w:eastAsia="en-US"/>
        </w:rPr>
        <w:t>space</w:t>
      </w:r>
      <w:proofErr w:type="spellEnd"/>
      <w:r w:rsidRPr="00297184">
        <w:rPr>
          <w:rFonts w:ascii="Arial" w:hAnsi="Arial" w:cs="Arial"/>
          <w:sz w:val="22"/>
          <w:szCs w:val="22"/>
          <w:lang w:eastAsia="en-US"/>
        </w:rPr>
        <w:t xml:space="preserve"> </w:t>
      </w:r>
      <w:proofErr w:type="spellStart"/>
      <w:r w:rsidRPr="00297184">
        <w:rPr>
          <w:rFonts w:ascii="Arial" w:hAnsi="Arial" w:cs="Arial"/>
          <w:sz w:val="22"/>
          <w:szCs w:val="22"/>
          <w:lang w:eastAsia="en-US"/>
        </w:rPr>
        <w:t>becomes</w:t>
      </w:r>
      <w:proofErr w:type="spellEnd"/>
      <w:r w:rsidRPr="00297184">
        <w:rPr>
          <w:rFonts w:ascii="Arial" w:hAnsi="Arial" w:cs="Arial"/>
          <w:sz w:val="22"/>
          <w:szCs w:val="22"/>
          <w:lang w:eastAsia="en-US"/>
        </w:rPr>
        <w:t xml:space="preserve"> a place - Network for </w:t>
      </w:r>
      <w:proofErr w:type="spellStart"/>
      <w:r w:rsidRPr="00297184">
        <w:rPr>
          <w:rFonts w:ascii="Arial" w:hAnsi="Arial" w:cs="Arial"/>
          <w:sz w:val="22"/>
          <w:szCs w:val="22"/>
          <w:lang w:eastAsia="en-US"/>
        </w:rPr>
        <w:t>Citizens</w:t>
      </w:r>
      <w:proofErr w:type="spellEnd"/>
      <w:r w:rsidRPr="00297184">
        <w:rPr>
          <w:rFonts w:ascii="Arial" w:hAnsi="Arial" w:cs="Arial"/>
          <w:sz w:val="22"/>
          <w:szCs w:val="22"/>
          <w:lang w:eastAsia="en-US"/>
        </w:rPr>
        <w:t xml:space="preserve">’ </w:t>
      </w:r>
      <w:proofErr w:type="spellStart"/>
      <w:r w:rsidRPr="00297184">
        <w:rPr>
          <w:rFonts w:ascii="Arial" w:hAnsi="Arial" w:cs="Arial"/>
          <w:sz w:val="22"/>
          <w:szCs w:val="22"/>
          <w:lang w:eastAsia="en-US"/>
        </w:rPr>
        <w:t>participation</w:t>
      </w:r>
      <w:proofErr w:type="spellEnd"/>
      <w:r w:rsidRPr="00297184">
        <w:rPr>
          <w:rFonts w:ascii="Arial" w:hAnsi="Arial" w:cs="Arial"/>
          <w:sz w:val="22"/>
          <w:szCs w:val="22"/>
          <w:lang w:eastAsia="en-US"/>
        </w:rPr>
        <w:t xml:space="preserve"> </w:t>
      </w:r>
      <w:proofErr w:type="spellStart"/>
      <w:r w:rsidRPr="00297184">
        <w:rPr>
          <w:rFonts w:ascii="Arial" w:hAnsi="Arial" w:cs="Arial"/>
          <w:sz w:val="22"/>
          <w:szCs w:val="22"/>
          <w:lang w:eastAsia="en-US"/>
        </w:rPr>
        <w:t>in</w:t>
      </w:r>
      <w:proofErr w:type="spellEnd"/>
      <w:r w:rsidRPr="00297184">
        <w:rPr>
          <w:rFonts w:ascii="Arial" w:hAnsi="Arial" w:cs="Arial"/>
          <w:sz w:val="22"/>
          <w:szCs w:val="22"/>
          <w:lang w:eastAsia="en-US"/>
        </w:rPr>
        <w:t xml:space="preserve"> </w:t>
      </w:r>
      <w:proofErr w:type="spellStart"/>
      <w:r w:rsidRPr="00297184">
        <w:rPr>
          <w:rFonts w:ascii="Arial" w:hAnsi="Arial" w:cs="Arial"/>
          <w:sz w:val="22"/>
          <w:szCs w:val="22"/>
          <w:lang w:eastAsia="en-US"/>
        </w:rPr>
        <w:t>preserving</w:t>
      </w:r>
      <w:proofErr w:type="spellEnd"/>
      <w:r w:rsidRPr="00297184">
        <w:rPr>
          <w:rFonts w:ascii="Arial" w:hAnsi="Arial" w:cs="Arial"/>
          <w:sz w:val="22"/>
          <w:szCs w:val="22"/>
          <w:lang w:eastAsia="en-US"/>
        </w:rPr>
        <w:t xml:space="preserve"> </w:t>
      </w:r>
      <w:proofErr w:type="spellStart"/>
      <w:r w:rsidRPr="00297184">
        <w:rPr>
          <w:rFonts w:ascii="Arial" w:hAnsi="Arial" w:cs="Arial"/>
          <w:sz w:val="22"/>
          <w:szCs w:val="22"/>
          <w:lang w:eastAsia="en-US"/>
        </w:rPr>
        <w:t>and</w:t>
      </w:r>
      <w:proofErr w:type="spellEnd"/>
      <w:r w:rsidRPr="00297184">
        <w:rPr>
          <w:rFonts w:ascii="Arial" w:hAnsi="Arial" w:cs="Arial"/>
          <w:sz w:val="22"/>
          <w:szCs w:val="22"/>
          <w:lang w:eastAsia="en-US"/>
        </w:rPr>
        <w:t xml:space="preserve"> </w:t>
      </w:r>
      <w:proofErr w:type="spellStart"/>
      <w:r w:rsidRPr="00297184">
        <w:rPr>
          <w:rFonts w:ascii="Arial" w:hAnsi="Arial" w:cs="Arial"/>
          <w:sz w:val="22"/>
          <w:szCs w:val="22"/>
          <w:lang w:eastAsia="en-US"/>
        </w:rPr>
        <w:t>valorising</w:t>
      </w:r>
      <w:proofErr w:type="spellEnd"/>
      <w:r w:rsidRPr="00297184">
        <w:rPr>
          <w:rFonts w:ascii="Arial" w:hAnsi="Arial" w:cs="Arial"/>
          <w:sz w:val="22"/>
          <w:szCs w:val="22"/>
          <w:lang w:eastAsia="en-US"/>
        </w:rPr>
        <w:t xml:space="preserve"> EU </w:t>
      </w:r>
      <w:proofErr w:type="spellStart"/>
      <w:r w:rsidRPr="00297184">
        <w:rPr>
          <w:rFonts w:ascii="Arial" w:hAnsi="Arial" w:cs="Arial"/>
          <w:sz w:val="22"/>
          <w:szCs w:val="22"/>
          <w:lang w:eastAsia="en-US"/>
        </w:rPr>
        <w:t>fundamental</w:t>
      </w:r>
      <w:proofErr w:type="spellEnd"/>
      <w:r w:rsidRPr="00297184">
        <w:rPr>
          <w:rFonts w:ascii="Arial" w:hAnsi="Arial" w:cs="Arial"/>
          <w:sz w:val="22"/>
          <w:szCs w:val="22"/>
          <w:lang w:eastAsia="en-US"/>
        </w:rPr>
        <w:t xml:space="preserve"> </w:t>
      </w:r>
      <w:proofErr w:type="spellStart"/>
      <w:r w:rsidRPr="00297184">
        <w:rPr>
          <w:rFonts w:ascii="Arial" w:hAnsi="Arial" w:cs="Arial"/>
          <w:sz w:val="22"/>
          <w:szCs w:val="22"/>
          <w:lang w:eastAsia="en-US"/>
        </w:rPr>
        <w:t>rights</w:t>
      </w:r>
      <w:proofErr w:type="spellEnd"/>
      <w:r w:rsidRPr="00297184">
        <w:rPr>
          <w:rFonts w:ascii="Arial" w:hAnsi="Arial" w:cs="Arial"/>
          <w:sz w:val="22"/>
          <w:szCs w:val="22"/>
          <w:lang w:eastAsia="en-US"/>
        </w:rPr>
        <w:t xml:space="preserve"> </w:t>
      </w:r>
      <w:proofErr w:type="spellStart"/>
      <w:r w:rsidRPr="00297184">
        <w:rPr>
          <w:rFonts w:ascii="Arial" w:hAnsi="Arial" w:cs="Arial"/>
          <w:sz w:val="22"/>
          <w:szCs w:val="22"/>
          <w:lang w:eastAsia="en-US"/>
        </w:rPr>
        <w:t>through</w:t>
      </w:r>
      <w:proofErr w:type="spellEnd"/>
      <w:r w:rsidRPr="00297184">
        <w:rPr>
          <w:rFonts w:ascii="Arial" w:hAnsi="Arial" w:cs="Arial"/>
          <w:sz w:val="22"/>
          <w:szCs w:val="22"/>
          <w:lang w:eastAsia="en-US"/>
        </w:rPr>
        <w:t xml:space="preserve"> </w:t>
      </w:r>
      <w:proofErr w:type="spellStart"/>
      <w:r w:rsidRPr="00297184">
        <w:rPr>
          <w:rFonts w:ascii="Arial" w:hAnsi="Arial" w:cs="Arial"/>
          <w:sz w:val="22"/>
          <w:szCs w:val="22"/>
          <w:lang w:eastAsia="en-US"/>
        </w:rPr>
        <w:t>participatory</w:t>
      </w:r>
      <w:proofErr w:type="spellEnd"/>
      <w:r w:rsidRPr="00297184">
        <w:rPr>
          <w:rFonts w:ascii="Arial" w:hAnsi="Arial" w:cs="Arial"/>
          <w:sz w:val="22"/>
          <w:szCs w:val="22"/>
          <w:lang w:eastAsia="en-US"/>
        </w:rPr>
        <w:t xml:space="preserve"> </w:t>
      </w:r>
      <w:proofErr w:type="spellStart"/>
      <w:r w:rsidRPr="00297184">
        <w:rPr>
          <w:rFonts w:ascii="Arial" w:hAnsi="Arial" w:cs="Arial"/>
          <w:sz w:val="22"/>
          <w:szCs w:val="22"/>
          <w:lang w:eastAsia="en-US"/>
        </w:rPr>
        <w:t>public</w:t>
      </w:r>
      <w:proofErr w:type="spellEnd"/>
      <w:r w:rsidRPr="00297184">
        <w:rPr>
          <w:rFonts w:ascii="Arial" w:hAnsi="Arial" w:cs="Arial"/>
          <w:sz w:val="22"/>
          <w:szCs w:val="22"/>
          <w:lang w:eastAsia="en-US"/>
        </w:rPr>
        <w:t xml:space="preserve"> art“ skraćenog naziva (akronima) „Art4RIGHTS“, odobren je u sklopu Javnog poziva Europske komisije „Call for </w:t>
      </w:r>
      <w:proofErr w:type="spellStart"/>
      <w:r w:rsidRPr="00297184">
        <w:rPr>
          <w:rFonts w:ascii="Arial" w:hAnsi="Arial" w:cs="Arial"/>
          <w:sz w:val="22"/>
          <w:szCs w:val="22"/>
          <w:lang w:eastAsia="en-US"/>
        </w:rPr>
        <w:t>proposals</w:t>
      </w:r>
      <w:proofErr w:type="spellEnd"/>
      <w:r w:rsidRPr="00297184">
        <w:rPr>
          <w:rFonts w:ascii="Arial" w:hAnsi="Arial" w:cs="Arial"/>
          <w:sz w:val="22"/>
          <w:szCs w:val="22"/>
          <w:lang w:eastAsia="en-US"/>
        </w:rPr>
        <w:t xml:space="preserve"> for </w:t>
      </w:r>
      <w:proofErr w:type="spellStart"/>
      <w:r w:rsidRPr="00297184">
        <w:rPr>
          <w:rFonts w:ascii="Arial" w:hAnsi="Arial" w:cs="Arial"/>
          <w:sz w:val="22"/>
          <w:szCs w:val="22"/>
          <w:lang w:eastAsia="en-US"/>
        </w:rPr>
        <w:t>town-twinning</w:t>
      </w:r>
      <w:proofErr w:type="spellEnd"/>
      <w:r w:rsidRPr="00297184">
        <w:rPr>
          <w:rFonts w:ascii="Arial" w:hAnsi="Arial" w:cs="Arial"/>
          <w:sz w:val="22"/>
          <w:szCs w:val="22"/>
          <w:lang w:eastAsia="en-US"/>
        </w:rPr>
        <w:t xml:space="preserve"> </w:t>
      </w:r>
      <w:proofErr w:type="spellStart"/>
      <w:r w:rsidRPr="00297184">
        <w:rPr>
          <w:rFonts w:ascii="Arial" w:hAnsi="Arial" w:cs="Arial"/>
          <w:sz w:val="22"/>
          <w:szCs w:val="22"/>
          <w:lang w:eastAsia="en-US"/>
        </w:rPr>
        <w:t>and</w:t>
      </w:r>
      <w:proofErr w:type="spellEnd"/>
      <w:r w:rsidRPr="00297184">
        <w:rPr>
          <w:rFonts w:ascii="Arial" w:hAnsi="Arial" w:cs="Arial"/>
          <w:sz w:val="22"/>
          <w:szCs w:val="22"/>
          <w:lang w:eastAsia="en-US"/>
        </w:rPr>
        <w:t xml:space="preserve"> </w:t>
      </w:r>
      <w:proofErr w:type="spellStart"/>
      <w:r w:rsidRPr="00297184">
        <w:rPr>
          <w:rFonts w:ascii="Arial" w:hAnsi="Arial" w:cs="Arial"/>
          <w:sz w:val="22"/>
          <w:szCs w:val="22"/>
          <w:lang w:eastAsia="en-US"/>
        </w:rPr>
        <w:t>networks</w:t>
      </w:r>
      <w:proofErr w:type="spellEnd"/>
      <w:r w:rsidRPr="00297184">
        <w:rPr>
          <w:rFonts w:ascii="Arial" w:hAnsi="Arial" w:cs="Arial"/>
          <w:sz w:val="22"/>
          <w:szCs w:val="22"/>
          <w:lang w:eastAsia="en-US"/>
        </w:rPr>
        <w:t xml:space="preserve"> </w:t>
      </w:r>
      <w:proofErr w:type="spellStart"/>
      <w:r w:rsidRPr="00297184">
        <w:rPr>
          <w:rFonts w:ascii="Arial" w:hAnsi="Arial" w:cs="Arial"/>
          <w:sz w:val="22"/>
          <w:szCs w:val="22"/>
          <w:lang w:eastAsia="en-US"/>
        </w:rPr>
        <w:t>of</w:t>
      </w:r>
      <w:proofErr w:type="spellEnd"/>
      <w:r w:rsidRPr="00297184">
        <w:rPr>
          <w:rFonts w:ascii="Arial" w:hAnsi="Arial" w:cs="Arial"/>
          <w:sz w:val="22"/>
          <w:szCs w:val="22"/>
          <w:lang w:eastAsia="en-US"/>
        </w:rPr>
        <w:t xml:space="preserve"> </w:t>
      </w:r>
      <w:proofErr w:type="spellStart"/>
      <w:r w:rsidRPr="00297184">
        <w:rPr>
          <w:rFonts w:ascii="Arial" w:hAnsi="Arial" w:cs="Arial"/>
          <w:sz w:val="22"/>
          <w:szCs w:val="22"/>
          <w:lang w:eastAsia="en-US"/>
        </w:rPr>
        <w:t>towns</w:t>
      </w:r>
      <w:proofErr w:type="spellEnd"/>
      <w:r w:rsidRPr="00297184">
        <w:rPr>
          <w:rFonts w:ascii="Arial" w:hAnsi="Arial" w:cs="Arial"/>
          <w:sz w:val="22"/>
          <w:szCs w:val="22"/>
          <w:lang w:eastAsia="en-US"/>
        </w:rPr>
        <w:t xml:space="preserve"> (CERV-2021-CITIZENS-TOWN)“ i programa „</w:t>
      </w:r>
      <w:proofErr w:type="spellStart"/>
      <w:r w:rsidRPr="00297184">
        <w:rPr>
          <w:rFonts w:ascii="Arial" w:hAnsi="Arial" w:cs="Arial"/>
          <w:sz w:val="22"/>
          <w:szCs w:val="22"/>
          <w:lang w:eastAsia="en-US"/>
        </w:rPr>
        <w:t>Citizens</w:t>
      </w:r>
      <w:proofErr w:type="spellEnd"/>
      <w:r w:rsidRPr="00297184">
        <w:rPr>
          <w:rFonts w:ascii="Arial" w:hAnsi="Arial" w:cs="Arial"/>
          <w:sz w:val="22"/>
          <w:szCs w:val="22"/>
          <w:lang w:eastAsia="en-US"/>
        </w:rPr>
        <w:t xml:space="preserve">, </w:t>
      </w:r>
      <w:proofErr w:type="spellStart"/>
      <w:r w:rsidRPr="00297184">
        <w:rPr>
          <w:rFonts w:ascii="Arial" w:hAnsi="Arial" w:cs="Arial"/>
          <w:sz w:val="22"/>
          <w:szCs w:val="22"/>
          <w:lang w:eastAsia="en-US"/>
        </w:rPr>
        <w:t>Equality</w:t>
      </w:r>
      <w:proofErr w:type="spellEnd"/>
      <w:r w:rsidRPr="00297184">
        <w:rPr>
          <w:rFonts w:ascii="Arial" w:hAnsi="Arial" w:cs="Arial"/>
          <w:sz w:val="22"/>
          <w:szCs w:val="22"/>
          <w:lang w:eastAsia="en-US"/>
        </w:rPr>
        <w:t xml:space="preserve">, Rights </w:t>
      </w:r>
      <w:proofErr w:type="spellStart"/>
      <w:r w:rsidRPr="00297184">
        <w:rPr>
          <w:rFonts w:ascii="Arial" w:hAnsi="Arial" w:cs="Arial"/>
          <w:sz w:val="22"/>
          <w:szCs w:val="22"/>
          <w:lang w:eastAsia="en-US"/>
        </w:rPr>
        <w:t>and</w:t>
      </w:r>
      <w:proofErr w:type="spellEnd"/>
      <w:r w:rsidRPr="00297184">
        <w:rPr>
          <w:rFonts w:ascii="Arial" w:hAnsi="Arial" w:cs="Arial"/>
          <w:sz w:val="22"/>
          <w:szCs w:val="22"/>
          <w:lang w:eastAsia="en-US"/>
        </w:rPr>
        <w:t xml:space="preserve"> </w:t>
      </w:r>
      <w:proofErr w:type="spellStart"/>
      <w:r w:rsidRPr="00297184">
        <w:rPr>
          <w:rFonts w:ascii="Arial" w:hAnsi="Arial" w:cs="Arial"/>
          <w:sz w:val="22"/>
          <w:szCs w:val="22"/>
          <w:lang w:eastAsia="en-US"/>
        </w:rPr>
        <w:t>Values</w:t>
      </w:r>
      <w:proofErr w:type="spellEnd"/>
      <w:r w:rsidRPr="00297184">
        <w:rPr>
          <w:rFonts w:ascii="Arial" w:hAnsi="Arial" w:cs="Arial"/>
          <w:sz w:val="22"/>
          <w:szCs w:val="22"/>
          <w:lang w:eastAsia="en-US"/>
        </w:rPr>
        <w:t xml:space="preserve"> </w:t>
      </w:r>
      <w:proofErr w:type="spellStart"/>
      <w:r w:rsidRPr="00297184">
        <w:rPr>
          <w:rFonts w:ascii="Arial" w:hAnsi="Arial" w:cs="Arial"/>
          <w:sz w:val="22"/>
          <w:szCs w:val="22"/>
          <w:lang w:eastAsia="en-US"/>
        </w:rPr>
        <w:t>Programme</w:t>
      </w:r>
      <w:proofErr w:type="spellEnd"/>
      <w:r w:rsidRPr="00297184">
        <w:rPr>
          <w:rFonts w:ascii="Arial" w:hAnsi="Arial" w:cs="Arial"/>
          <w:sz w:val="22"/>
          <w:szCs w:val="22"/>
          <w:lang w:eastAsia="en-US"/>
        </w:rPr>
        <w:t xml:space="preserve"> (CERV)“ u vrijednosti od 171.210,00 EUR,  od čega Gradu Buzetu pripada 16.800,00 EUR. Na projektu uz Grad Buzet i vodećeg partnera Grad </w:t>
      </w:r>
      <w:proofErr w:type="spellStart"/>
      <w:r w:rsidRPr="00297184">
        <w:rPr>
          <w:rFonts w:ascii="Arial" w:hAnsi="Arial" w:cs="Arial"/>
          <w:sz w:val="22"/>
          <w:szCs w:val="22"/>
          <w:lang w:eastAsia="en-US"/>
        </w:rPr>
        <w:t>Imolu</w:t>
      </w:r>
      <w:proofErr w:type="spellEnd"/>
      <w:r w:rsidRPr="00297184">
        <w:rPr>
          <w:rFonts w:ascii="Arial" w:hAnsi="Arial" w:cs="Arial"/>
          <w:sz w:val="22"/>
          <w:szCs w:val="22"/>
          <w:lang w:eastAsia="en-US"/>
        </w:rPr>
        <w:t xml:space="preserve"> iz Italije, sudjeluje još 7 partnera i to: Grad </w:t>
      </w:r>
      <w:proofErr w:type="spellStart"/>
      <w:r w:rsidRPr="00297184">
        <w:rPr>
          <w:rFonts w:ascii="Arial" w:hAnsi="Arial" w:cs="Arial"/>
          <w:sz w:val="22"/>
          <w:szCs w:val="22"/>
          <w:lang w:eastAsia="en-US"/>
        </w:rPr>
        <w:t>Daugavpils</w:t>
      </w:r>
      <w:proofErr w:type="spellEnd"/>
      <w:r w:rsidRPr="00297184">
        <w:rPr>
          <w:rFonts w:ascii="Arial" w:hAnsi="Arial" w:cs="Arial"/>
          <w:sz w:val="22"/>
          <w:szCs w:val="22"/>
          <w:lang w:eastAsia="en-US"/>
        </w:rPr>
        <w:t xml:space="preserve"> iz Latvije, Grad </w:t>
      </w:r>
      <w:proofErr w:type="spellStart"/>
      <w:r w:rsidRPr="00297184">
        <w:rPr>
          <w:rFonts w:ascii="Arial" w:hAnsi="Arial" w:cs="Arial"/>
          <w:sz w:val="22"/>
          <w:szCs w:val="22"/>
          <w:lang w:eastAsia="en-US"/>
        </w:rPr>
        <w:t>Amadora</w:t>
      </w:r>
      <w:proofErr w:type="spellEnd"/>
      <w:r w:rsidRPr="00297184">
        <w:rPr>
          <w:rFonts w:ascii="Arial" w:hAnsi="Arial" w:cs="Arial"/>
          <w:sz w:val="22"/>
          <w:szCs w:val="22"/>
          <w:lang w:eastAsia="en-US"/>
        </w:rPr>
        <w:t xml:space="preserve"> iz Portugala, Grad </w:t>
      </w:r>
      <w:proofErr w:type="spellStart"/>
      <w:r w:rsidRPr="00297184">
        <w:rPr>
          <w:rFonts w:ascii="Arial" w:hAnsi="Arial" w:cs="Arial"/>
          <w:sz w:val="22"/>
          <w:szCs w:val="22"/>
          <w:lang w:eastAsia="en-US"/>
        </w:rPr>
        <w:t>Linkoping</w:t>
      </w:r>
      <w:proofErr w:type="spellEnd"/>
      <w:r w:rsidRPr="00297184">
        <w:rPr>
          <w:rFonts w:ascii="Arial" w:hAnsi="Arial" w:cs="Arial"/>
          <w:sz w:val="22"/>
          <w:szCs w:val="22"/>
          <w:lang w:eastAsia="en-US"/>
        </w:rPr>
        <w:t xml:space="preserve"> iz Švedske, Okrug </w:t>
      </w:r>
      <w:proofErr w:type="spellStart"/>
      <w:r w:rsidRPr="00297184">
        <w:rPr>
          <w:rFonts w:ascii="Arial" w:hAnsi="Arial" w:cs="Arial"/>
          <w:sz w:val="22"/>
          <w:szCs w:val="22"/>
          <w:lang w:eastAsia="en-US"/>
        </w:rPr>
        <w:t>Landkreis</w:t>
      </w:r>
      <w:proofErr w:type="spellEnd"/>
      <w:r w:rsidRPr="00297184">
        <w:rPr>
          <w:rFonts w:ascii="Arial" w:hAnsi="Arial" w:cs="Arial"/>
          <w:sz w:val="22"/>
          <w:szCs w:val="22"/>
          <w:lang w:eastAsia="en-US"/>
        </w:rPr>
        <w:t xml:space="preserve"> </w:t>
      </w:r>
      <w:proofErr w:type="spellStart"/>
      <w:r w:rsidRPr="00297184">
        <w:rPr>
          <w:rFonts w:ascii="Arial" w:hAnsi="Arial" w:cs="Arial"/>
          <w:sz w:val="22"/>
          <w:szCs w:val="22"/>
          <w:lang w:eastAsia="en-US"/>
        </w:rPr>
        <w:t>Kassel</w:t>
      </w:r>
      <w:proofErr w:type="spellEnd"/>
      <w:r w:rsidRPr="00297184">
        <w:rPr>
          <w:rFonts w:ascii="Arial" w:hAnsi="Arial" w:cs="Arial"/>
          <w:sz w:val="22"/>
          <w:szCs w:val="22"/>
          <w:lang w:eastAsia="en-US"/>
        </w:rPr>
        <w:t xml:space="preserve"> sa sjevera Njemačke te udruge „</w:t>
      </w:r>
      <w:proofErr w:type="spellStart"/>
      <w:r w:rsidRPr="00297184">
        <w:rPr>
          <w:rFonts w:ascii="Arial" w:hAnsi="Arial" w:cs="Arial"/>
          <w:sz w:val="22"/>
          <w:szCs w:val="22"/>
          <w:lang w:eastAsia="en-US"/>
        </w:rPr>
        <w:t>EcoFellows</w:t>
      </w:r>
      <w:proofErr w:type="spellEnd"/>
      <w:r w:rsidRPr="00297184">
        <w:rPr>
          <w:rFonts w:ascii="Arial" w:hAnsi="Arial" w:cs="Arial"/>
          <w:sz w:val="22"/>
          <w:szCs w:val="22"/>
          <w:lang w:eastAsia="en-US"/>
        </w:rPr>
        <w:t>“ iz Finske, udruga „</w:t>
      </w:r>
      <w:proofErr w:type="spellStart"/>
      <w:r w:rsidRPr="00297184">
        <w:rPr>
          <w:rFonts w:ascii="Arial" w:hAnsi="Arial" w:cs="Arial"/>
          <w:sz w:val="22"/>
          <w:szCs w:val="22"/>
          <w:lang w:eastAsia="en-US"/>
        </w:rPr>
        <w:t>Rural</w:t>
      </w:r>
      <w:proofErr w:type="spellEnd"/>
      <w:r w:rsidRPr="00297184">
        <w:rPr>
          <w:rFonts w:ascii="Arial" w:hAnsi="Arial" w:cs="Arial"/>
          <w:sz w:val="22"/>
          <w:szCs w:val="22"/>
          <w:lang w:eastAsia="en-US"/>
        </w:rPr>
        <w:t xml:space="preserve"> </w:t>
      </w:r>
      <w:proofErr w:type="spellStart"/>
      <w:r w:rsidRPr="00297184">
        <w:rPr>
          <w:rFonts w:ascii="Arial" w:hAnsi="Arial" w:cs="Arial"/>
          <w:sz w:val="22"/>
          <w:szCs w:val="22"/>
          <w:lang w:eastAsia="en-US"/>
        </w:rPr>
        <w:t>Hub</w:t>
      </w:r>
      <w:proofErr w:type="spellEnd"/>
      <w:r w:rsidRPr="00297184">
        <w:rPr>
          <w:rFonts w:ascii="Arial" w:hAnsi="Arial" w:cs="Arial"/>
          <w:sz w:val="22"/>
          <w:szCs w:val="22"/>
          <w:lang w:eastAsia="en-US"/>
        </w:rPr>
        <w:t xml:space="preserve">“ iz Irske i udruženje gradova i općina iz Italije i Švedske pod nazivom „SERN“ iz Italije. U 2024. godini projektne aktivnosti Grada Buzeta obuhvaćaju organizaciju transnacionalnog susreta partnera projekta na kojem će sudjelovati 25 predstavnika partnera i Grada Buzeta. Događaj će se održati u veljači 2024. godine te je za isti osigurano 7.000,00 eura. Osim navedenog, projektne aktivnosti obuhvaćaju i troškove putovanja predstavnika Grada Buzeta na druge susrete projektnih partnera (2.836,69 eura). </w:t>
      </w:r>
    </w:p>
    <w:p w14:paraId="28BDADE5" w14:textId="77777777" w:rsidR="00297184" w:rsidRPr="00297184" w:rsidRDefault="00297184" w:rsidP="00297184">
      <w:pPr>
        <w:rPr>
          <w:rFonts w:ascii="Arial" w:hAnsi="Arial" w:cs="Arial"/>
        </w:rPr>
      </w:pPr>
    </w:p>
    <w:p w14:paraId="0FC4E490" w14:textId="77777777" w:rsidR="00297184" w:rsidRPr="00297184" w:rsidRDefault="00297184" w:rsidP="00D62493">
      <w:pPr>
        <w:pStyle w:val="Naslov3"/>
      </w:pPr>
      <w:bookmarkStart w:id="143" w:name="_Toc118591984"/>
      <w:bookmarkStart w:id="144" w:name="_Toc119302935"/>
      <w:bookmarkStart w:id="145" w:name="_Toc119397873"/>
      <w:bookmarkStart w:id="146" w:name="_Toc119400389"/>
      <w:bookmarkStart w:id="147" w:name="_Toc150655446"/>
      <w:bookmarkStart w:id="148" w:name="_Toc152937042"/>
      <w:r w:rsidRPr="00297184">
        <w:t>Program 1016: PROGRAM JAVNIH POTREBA U SPORTU</w:t>
      </w:r>
      <w:bookmarkEnd w:id="143"/>
      <w:bookmarkEnd w:id="144"/>
      <w:bookmarkEnd w:id="145"/>
      <w:bookmarkEnd w:id="146"/>
      <w:bookmarkEnd w:id="147"/>
      <w:bookmarkEnd w:id="148"/>
    </w:p>
    <w:p w14:paraId="0F812EE6" w14:textId="77777777" w:rsidR="00297184" w:rsidRPr="00297184" w:rsidRDefault="00297184" w:rsidP="00297184">
      <w:pPr>
        <w:rPr>
          <w:rFonts w:ascii="Arial" w:hAnsi="Arial" w:cs="Arial"/>
          <w:color w:val="FF0000"/>
          <w:sz w:val="22"/>
          <w:szCs w:val="22"/>
          <w:lang w:eastAsia="en-US"/>
        </w:rPr>
      </w:pPr>
    </w:p>
    <w:p w14:paraId="69F0E513"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Opis programa</w:t>
      </w:r>
      <w:r w:rsidRPr="00297184">
        <w:rPr>
          <w:rFonts w:ascii="Arial" w:hAnsi="Arial" w:cs="Arial"/>
          <w:sz w:val="22"/>
          <w:szCs w:val="22"/>
          <w:lang w:eastAsia="en-US"/>
        </w:rPr>
        <w:t xml:space="preserve">: U okviru ovog programa planiraju se financijska sredstva kojima se osigurava ostvarivanje sportske djelatnosti, poslova, akcija i manifestacija u sportu koje su od interesa za Grad Buzet, a odnose se na djelovanje Sportske zajednice Grada Buzeta i udruga i klubova u sportu, sa svrhom pomaganja obavljanja sportskih djelatnosti, odnosno djelovanja Sportske zajednice Grada Buzeta i drugih udruga na organizaciji i izvođenju sportskih aktivnosti, usklađivanju aktivnosti njihovih članica, na uključivanju djece, mladih i ostalih građana u sportske programe, na pripremanju i sudjelovanju u amaterskim i drugim sportskim natjecanjima. U osiguravanju sredstava podržavaju se omladinski pogoni, masovnost i amaterizam. </w:t>
      </w:r>
    </w:p>
    <w:p w14:paraId="5990FA98" w14:textId="77777777" w:rsidR="00297184" w:rsidRPr="00297184" w:rsidRDefault="00297184" w:rsidP="00297184">
      <w:pPr>
        <w:jc w:val="both"/>
        <w:rPr>
          <w:rFonts w:ascii="Arial" w:hAnsi="Arial" w:cs="Arial"/>
          <w:sz w:val="22"/>
          <w:szCs w:val="22"/>
          <w:lang w:eastAsia="en-US"/>
        </w:rPr>
      </w:pPr>
    </w:p>
    <w:p w14:paraId="29EA7A41"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Zakonske i druge pravne osnove na kojima se Program zasniva</w:t>
      </w:r>
      <w:r w:rsidRPr="00297184">
        <w:rPr>
          <w:rFonts w:ascii="Arial" w:hAnsi="Arial" w:cs="Arial"/>
          <w:sz w:val="22"/>
          <w:szCs w:val="22"/>
          <w:lang w:eastAsia="en-US"/>
        </w:rPr>
        <w:t xml:space="preserve">: </w:t>
      </w:r>
    </w:p>
    <w:p w14:paraId="2360CBB5" w14:textId="77777777" w:rsidR="00297184" w:rsidRPr="00297184" w:rsidRDefault="00297184" w:rsidP="00297184">
      <w:pPr>
        <w:numPr>
          <w:ilvl w:val="0"/>
          <w:numId w:val="21"/>
        </w:numPr>
        <w:jc w:val="both"/>
        <w:rPr>
          <w:rFonts w:ascii="Arial" w:hAnsi="Arial" w:cs="Arial"/>
          <w:sz w:val="22"/>
          <w:szCs w:val="22"/>
          <w:lang w:eastAsia="en-US"/>
        </w:rPr>
      </w:pPr>
      <w:r w:rsidRPr="00297184">
        <w:rPr>
          <w:rFonts w:ascii="Arial" w:hAnsi="Arial" w:cs="Arial"/>
          <w:sz w:val="22"/>
          <w:szCs w:val="22"/>
          <w:lang w:eastAsia="en-US"/>
        </w:rPr>
        <w:t xml:space="preserve">Zakon o lokalnoj i područnoj (regionalnoj) samoupravi (“Narodne novine” broj 33/01, 60/01, 129/05, 109/07, 125/08, 36/09, 150/11, 144/12, 19/13, 137/15, 123/17, 98/19 i 144/20) </w:t>
      </w:r>
    </w:p>
    <w:p w14:paraId="5373AC27" w14:textId="77777777" w:rsidR="00297184" w:rsidRPr="00297184" w:rsidRDefault="00297184" w:rsidP="00297184">
      <w:pPr>
        <w:numPr>
          <w:ilvl w:val="0"/>
          <w:numId w:val="21"/>
        </w:numPr>
        <w:jc w:val="both"/>
        <w:rPr>
          <w:rFonts w:ascii="Arial" w:hAnsi="Arial" w:cs="Arial"/>
          <w:sz w:val="22"/>
          <w:szCs w:val="22"/>
          <w:lang w:eastAsia="en-US"/>
        </w:rPr>
      </w:pPr>
      <w:r w:rsidRPr="00297184">
        <w:rPr>
          <w:rFonts w:ascii="Arial" w:hAnsi="Arial" w:cs="Arial"/>
          <w:sz w:val="22"/>
          <w:szCs w:val="22"/>
          <w:lang w:eastAsia="en-US"/>
        </w:rPr>
        <w:t>Zakon o sportu („Narodne novine“ broj 71/06, 150/08-Uredba, 124/10, 124/11, 86/12, 94/13, 85/15 i 19/16),</w:t>
      </w:r>
    </w:p>
    <w:p w14:paraId="17A0465D" w14:textId="77777777" w:rsidR="00297184" w:rsidRPr="00297184" w:rsidRDefault="00297184" w:rsidP="00297184">
      <w:pPr>
        <w:numPr>
          <w:ilvl w:val="0"/>
          <w:numId w:val="21"/>
        </w:numPr>
        <w:jc w:val="both"/>
        <w:rPr>
          <w:rFonts w:ascii="Arial" w:hAnsi="Arial" w:cs="Arial"/>
          <w:sz w:val="22"/>
          <w:szCs w:val="22"/>
          <w:lang w:eastAsia="en-US"/>
        </w:rPr>
      </w:pPr>
      <w:r w:rsidRPr="00297184">
        <w:rPr>
          <w:rFonts w:ascii="Arial" w:hAnsi="Arial" w:cs="Arial"/>
          <w:sz w:val="22"/>
          <w:szCs w:val="22"/>
          <w:lang w:eastAsia="en-US"/>
        </w:rPr>
        <w:t>Zakon o udrugama („Narodne novine“ broj 74/14, 70/17, 98/19),</w:t>
      </w:r>
    </w:p>
    <w:p w14:paraId="7AB80A5D" w14:textId="77777777" w:rsidR="00297184" w:rsidRPr="00297184" w:rsidRDefault="00297184" w:rsidP="00297184">
      <w:pPr>
        <w:numPr>
          <w:ilvl w:val="0"/>
          <w:numId w:val="21"/>
        </w:numPr>
        <w:jc w:val="both"/>
        <w:rPr>
          <w:rFonts w:ascii="Arial" w:hAnsi="Arial" w:cs="Arial"/>
          <w:sz w:val="22"/>
          <w:szCs w:val="22"/>
          <w:lang w:eastAsia="en-US"/>
        </w:rPr>
      </w:pPr>
      <w:r w:rsidRPr="00297184">
        <w:rPr>
          <w:rFonts w:ascii="Arial" w:hAnsi="Arial" w:cs="Arial"/>
          <w:sz w:val="22"/>
          <w:szCs w:val="22"/>
          <w:lang w:eastAsia="en-US"/>
        </w:rPr>
        <w:t>Statut Grada Buzeta („Službene novine Grada Buzeta“, broj 2/21. i 10/21)</w:t>
      </w:r>
    </w:p>
    <w:p w14:paraId="017294EA" w14:textId="77777777" w:rsidR="00297184" w:rsidRPr="00297184" w:rsidRDefault="00297184" w:rsidP="00297184">
      <w:pPr>
        <w:numPr>
          <w:ilvl w:val="0"/>
          <w:numId w:val="21"/>
        </w:numPr>
        <w:jc w:val="both"/>
        <w:rPr>
          <w:rFonts w:ascii="Arial" w:hAnsi="Arial" w:cs="Arial"/>
          <w:sz w:val="22"/>
          <w:szCs w:val="22"/>
          <w:lang w:eastAsia="en-US"/>
        </w:rPr>
      </w:pPr>
      <w:r w:rsidRPr="00297184">
        <w:rPr>
          <w:rFonts w:ascii="Arial" w:hAnsi="Arial" w:cs="Arial"/>
          <w:sz w:val="22"/>
          <w:szCs w:val="22"/>
          <w:lang w:eastAsia="en-US"/>
        </w:rPr>
        <w:t>Pravilnik o kriterijima, mjerilima i postupcima financiranja programa i projekata od interesa za Grad Buzet koje provode udruge(Službene novine Grada Buzeta 12/15).</w:t>
      </w:r>
    </w:p>
    <w:p w14:paraId="23C783B1" w14:textId="77777777" w:rsidR="00297184" w:rsidRPr="00297184" w:rsidRDefault="00297184" w:rsidP="00297184">
      <w:pPr>
        <w:jc w:val="both"/>
        <w:rPr>
          <w:rFonts w:ascii="Arial" w:hAnsi="Arial" w:cs="Arial"/>
          <w:b/>
          <w:bCs/>
          <w:color w:val="FF0000"/>
          <w:sz w:val="22"/>
          <w:szCs w:val="22"/>
          <w:lang w:eastAsia="en-US"/>
        </w:rPr>
      </w:pPr>
    </w:p>
    <w:p w14:paraId="3813D6FF"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Cilj programa</w:t>
      </w:r>
      <w:r w:rsidRPr="00297184">
        <w:rPr>
          <w:rFonts w:ascii="Arial" w:hAnsi="Arial" w:cs="Arial"/>
          <w:sz w:val="22"/>
          <w:szCs w:val="22"/>
          <w:lang w:eastAsia="en-US"/>
        </w:rPr>
        <w:t>:</w:t>
      </w:r>
      <w:r w:rsidRPr="00297184">
        <w:rPr>
          <w:rFonts w:ascii="Arial" w:hAnsi="Arial" w:cs="Arial"/>
          <w:szCs w:val="20"/>
          <w:lang w:val="x-none"/>
        </w:rPr>
        <w:t xml:space="preserve"> </w:t>
      </w:r>
      <w:r w:rsidRPr="00297184">
        <w:rPr>
          <w:rFonts w:ascii="Arial" w:hAnsi="Arial" w:cs="Arial"/>
          <w:sz w:val="22"/>
          <w:szCs w:val="22"/>
          <w:lang w:eastAsia="en-US"/>
        </w:rPr>
        <w:t>Proračunskim sredstvima izvršiti zakonom utvrđenu obvezu pomaganja obavljanja sportskih djelatnosti, odnosno djelovanja Sportske zajednice Grada Buzeta i drugih udruga i klubova u organizaciji i izvođenju sportskih aktivnosti, sa svrhom uključivanja djece, mladih i ostalih građana u sportske programe, pomoći u održavanju sportskih objekata putem sufinanciranja materijalnih troškova. Zapošljavanjem tajnika osigurati stručnu i profesionalnu podršku u radu sportskim klubovima i udrugama kao i pomoć pri organizaciji sportskih i drugih manifestacija, podići kvalitetu programa Sportske zajednice i održavanja i korištenja sportskih objekata</w:t>
      </w:r>
    </w:p>
    <w:p w14:paraId="6C2BD4BB"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Održavati objekt sportske dvorane.</w:t>
      </w:r>
    </w:p>
    <w:p w14:paraId="688CF53B" w14:textId="77777777" w:rsidR="00297184" w:rsidRPr="00297184" w:rsidRDefault="00297184" w:rsidP="00297184">
      <w:pPr>
        <w:suppressAutoHyphens/>
        <w:autoSpaceDE w:val="0"/>
        <w:jc w:val="both"/>
        <w:rPr>
          <w:rFonts w:ascii="Arial" w:hAnsi="Arial" w:cs="Arial"/>
          <w:sz w:val="22"/>
          <w:szCs w:val="22"/>
          <w:lang w:eastAsia="en-US"/>
        </w:rPr>
      </w:pPr>
      <w:r w:rsidRPr="00297184">
        <w:rPr>
          <w:rFonts w:ascii="Arial" w:hAnsi="Arial" w:cs="Arial"/>
          <w:sz w:val="22"/>
          <w:szCs w:val="22"/>
          <w:lang w:eastAsia="en-US"/>
        </w:rPr>
        <w:t>Poticati i promicati bavljenje sportom od najranije dobi, stvarati uvjete za zadovoljavanje potreba u područjima sportskih djelatnosti svih dobnih uzrasta.</w:t>
      </w:r>
    </w:p>
    <w:p w14:paraId="02A8B679" w14:textId="77777777" w:rsidR="00297184" w:rsidRPr="00297184" w:rsidRDefault="00297184" w:rsidP="00297184">
      <w:pPr>
        <w:suppressAutoHyphens/>
        <w:autoSpaceDE w:val="0"/>
        <w:jc w:val="both"/>
        <w:rPr>
          <w:rFonts w:ascii="Arial" w:hAnsi="Arial" w:cs="Arial"/>
          <w:sz w:val="22"/>
          <w:szCs w:val="22"/>
          <w:lang w:eastAsia="en-US"/>
        </w:rPr>
      </w:pPr>
      <w:r w:rsidRPr="00297184">
        <w:rPr>
          <w:rFonts w:ascii="Arial" w:hAnsi="Arial" w:cs="Arial"/>
          <w:sz w:val="22"/>
          <w:szCs w:val="22"/>
          <w:lang w:eastAsia="en-US"/>
        </w:rPr>
        <w:lastRenderedPageBreak/>
        <w:t>Sustavno usmjeravati razvoj sporta, uključivati što veći broj djece, mladih i građana u sportske aktivnosti, promicati zdrav život i borbu protiv svih oblika ovisnosti i nasilja.</w:t>
      </w:r>
    </w:p>
    <w:p w14:paraId="1D6CF1DD" w14:textId="77777777" w:rsidR="00297184" w:rsidRPr="00297184" w:rsidRDefault="00297184" w:rsidP="00297184">
      <w:pPr>
        <w:jc w:val="both"/>
        <w:rPr>
          <w:rFonts w:ascii="Arial" w:hAnsi="Arial" w:cs="Arial"/>
          <w:sz w:val="22"/>
          <w:szCs w:val="22"/>
          <w:lang w:eastAsia="en-US"/>
        </w:rPr>
      </w:pPr>
    </w:p>
    <w:p w14:paraId="77875DB6"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Pokazatelji rezultata</w:t>
      </w:r>
      <w:r w:rsidRPr="00297184">
        <w:rPr>
          <w:rFonts w:ascii="Arial" w:hAnsi="Arial" w:cs="Arial"/>
          <w:sz w:val="22"/>
          <w:szCs w:val="22"/>
          <w:lang w:eastAsia="en-US"/>
        </w:rPr>
        <w:t>: Pokazatelji uspješnosti ogledaju se kroz: broj aktivnih klubova, broj djece, mladih i odraslih uključenih u klubove, broj sportskih sadržaja i broj sudionika, broj organiziranih sportskih manifestacija na području Grada te postizanje sportskih rezultata - od lokalnih, regionalnih, do državnih i međunarodnih natjecanja. Zapošljavanje tajnika Sportske zajednice Grada Buzeta.</w:t>
      </w:r>
    </w:p>
    <w:p w14:paraId="1F230954"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Redovno održavanje sportskih objekata.</w:t>
      </w:r>
    </w:p>
    <w:p w14:paraId="1E2998E2" w14:textId="77777777" w:rsidR="00297184" w:rsidRPr="00297184" w:rsidRDefault="00297184" w:rsidP="00297184">
      <w:pPr>
        <w:jc w:val="both"/>
        <w:rPr>
          <w:rFonts w:ascii="Arial" w:hAnsi="Arial" w:cs="Arial"/>
          <w:b/>
          <w:bCs/>
          <w:sz w:val="22"/>
          <w:szCs w:val="22"/>
          <w:lang w:eastAsia="en-US"/>
        </w:rPr>
      </w:pPr>
    </w:p>
    <w:p w14:paraId="3CDAE6E0"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Usklađenost programa s dokumentima dugoročnog razvoja</w:t>
      </w:r>
      <w:r w:rsidRPr="00297184">
        <w:rPr>
          <w:rFonts w:ascii="Arial" w:hAnsi="Arial" w:cs="Arial"/>
          <w:sz w:val="22"/>
          <w:szCs w:val="22"/>
          <w:lang w:eastAsia="en-US"/>
        </w:rPr>
        <w:t>: Provedbeni program Grada Buzeta za razdoblje od 2021. do 2025. godine.</w:t>
      </w:r>
    </w:p>
    <w:p w14:paraId="34D7F1DF" w14:textId="77777777" w:rsidR="00297184" w:rsidRPr="00297184" w:rsidRDefault="00297184" w:rsidP="00297184">
      <w:pPr>
        <w:jc w:val="both"/>
        <w:rPr>
          <w:rFonts w:ascii="Arial" w:hAnsi="Arial" w:cs="Arial"/>
          <w:sz w:val="22"/>
          <w:szCs w:val="22"/>
          <w:lang w:eastAsia="en-US"/>
        </w:rPr>
      </w:pPr>
    </w:p>
    <w:p w14:paraId="5B66D153"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Sredstva za realizaciju programa</w:t>
      </w:r>
      <w:r w:rsidRPr="00297184">
        <w:rPr>
          <w:rFonts w:ascii="Arial" w:hAnsi="Arial" w:cs="Arial"/>
          <w:sz w:val="22"/>
          <w:szCs w:val="22"/>
          <w:lang w:eastAsia="en-US"/>
        </w:rPr>
        <w:t>: osigurana su u sveukupnom iznosu od 232.490,00 eura kroz sljedeće aktivnosti:</w:t>
      </w:r>
    </w:p>
    <w:tbl>
      <w:tblPr>
        <w:tblpPr w:leftFromText="180" w:rightFromText="180" w:vertAnchor="text" w:horzAnchor="margin" w:tblpY="127"/>
        <w:tblW w:w="9067" w:type="dxa"/>
        <w:tblLayout w:type="fixed"/>
        <w:tblLook w:val="0000" w:firstRow="0" w:lastRow="0" w:firstColumn="0" w:lastColumn="0" w:noHBand="0" w:noVBand="0"/>
      </w:tblPr>
      <w:tblGrid>
        <w:gridCol w:w="1129"/>
        <w:gridCol w:w="1134"/>
        <w:gridCol w:w="4962"/>
        <w:gridCol w:w="1842"/>
      </w:tblGrid>
      <w:tr w:rsidR="00297184" w:rsidRPr="00297184" w14:paraId="0AB97371" w14:textId="77777777" w:rsidTr="00DE5DAB">
        <w:tc>
          <w:tcPr>
            <w:tcW w:w="7225" w:type="dxa"/>
            <w:gridSpan w:val="3"/>
            <w:tcBorders>
              <w:top w:val="single" w:sz="4" w:space="0" w:color="000000"/>
              <w:left w:val="single" w:sz="4" w:space="0" w:color="000000"/>
              <w:bottom w:val="single" w:sz="4" w:space="0" w:color="000000"/>
            </w:tcBorders>
          </w:tcPr>
          <w:p w14:paraId="12794AC7" w14:textId="77777777" w:rsidR="00297184" w:rsidRPr="00297184" w:rsidRDefault="00297184" w:rsidP="00297184">
            <w:pPr>
              <w:jc w:val="both"/>
              <w:rPr>
                <w:rFonts w:ascii="Arial" w:hAnsi="Arial" w:cs="Arial"/>
                <w:sz w:val="22"/>
                <w:szCs w:val="22"/>
                <w:lang w:eastAsia="en-US"/>
              </w:rPr>
            </w:pPr>
            <w:r w:rsidRPr="00297184">
              <w:rPr>
                <w:rFonts w:ascii="Arial" w:hAnsi="Arial" w:cs="Arial"/>
                <w:b/>
                <w:sz w:val="22"/>
                <w:szCs w:val="22"/>
                <w:lang w:eastAsia="en-US"/>
              </w:rPr>
              <w:t>Program 1016 Program javnih potreba u sportu</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2365DCD"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Iznos (eura</w:t>
            </w:r>
          </w:p>
        </w:tc>
      </w:tr>
      <w:tr w:rsidR="00297184" w:rsidRPr="00297184" w14:paraId="5B0A25AE" w14:textId="77777777" w:rsidTr="00DE5DAB">
        <w:tc>
          <w:tcPr>
            <w:tcW w:w="1129" w:type="dxa"/>
            <w:tcBorders>
              <w:top w:val="single" w:sz="4" w:space="0" w:color="000000"/>
              <w:left w:val="single" w:sz="4" w:space="0" w:color="000000"/>
              <w:bottom w:val="single" w:sz="4" w:space="0" w:color="000000"/>
            </w:tcBorders>
          </w:tcPr>
          <w:p w14:paraId="078E7418"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Aktivnost</w:t>
            </w:r>
          </w:p>
        </w:tc>
        <w:tc>
          <w:tcPr>
            <w:tcW w:w="1134" w:type="dxa"/>
            <w:tcBorders>
              <w:top w:val="single" w:sz="4" w:space="0" w:color="000000"/>
              <w:left w:val="single" w:sz="4" w:space="0" w:color="000000"/>
              <w:bottom w:val="single" w:sz="4" w:space="0" w:color="000000"/>
            </w:tcBorders>
            <w:shd w:val="clear" w:color="auto" w:fill="auto"/>
          </w:tcPr>
          <w:p w14:paraId="7F087F7A"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A101602</w:t>
            </w:r>
          </w:p>
        </w:tc>
        <w:tc>
          <w:tcPr>
            <w:tcW w:w="4962" w:type="dxa"/>
            <w:tcBorders>
              <w:top w:val="single" w:sz="4" w:space="0" w:color="000000"/>
              <w:left w:val="single" w:sz="4" w:space="0" w:color="000000"/>
              <w:bottom w:val="single" w:sz="4" w:space="0" w:color="000000"/>
            </w:tcBorders>
            <w:shd w:val="clear" w:color="auto" w:fill="auto"/>
          </w:tcPr>
          <w:p w14:paraId="040F6575"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Stručna služba Sportske zajednice Grada Buzeta</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DB3EFFA"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20.000,00</w:t>
            </w:r>
          </w:p>
        </w:tc>
      </w:tr>
      <w:tr w:rsidR="00297184" w:rsidRPr="00297184" w14:paraId="609622EF" w14:textId="77777777" w:rsidTr="00DE5DAB">
        <w:tc>
          <w:tcPr>
            <w:tcW w:w="1129" w:type="dxa"/>
            <w:tcBorders>
              <w:top w:val="single" w:sz="4" w:space="0" w:color="000000"/>
              <w:left w:val="single" w:sz="4" w:space="0" w:color="000000"/>
              <w:bottom w:val="single" w:sz="4" w:space="0" w:color="000000"/>
            </w:tcBorders>
          </w:tcPr>
          <w:p w14:paraId="2F547893"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Aktivnost</w:t>
            </w:r>
          </w:p>
        </w:tc>
        <w:tc>
          <w:tcPr>
            <w:tcW w:w="1134" w:type="dxa"/>
            <w:tcBorders>
              <w:top w:val="single" w:sz="4" w:space="0" w:color="000000"/>
              <w:left w:val="single" w:sz="4" w:space="0" w:color="000000"/>
              <w:bottom w:val="single" w:sz="4" w:space="0" w:color="000000"/>
            </w:tcBorders>
            <w:shd w:val="clear" w:color="auto" w:fill="auto"/>
          </w:tcPr>
          <w:p w14:paraId="56A27C9D"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A101603</w:t>
            </w:r>
          </w:p>
        </w:tc>
        <w:tc>
          <w:tcPr>
            <w:tcW w:w="4962" w:type="dxa"/>
            <w:tcBorders>
              <w:top w:val="single" w:sz="4" w:space="0" w:color="000000"/>
              <w:left w:val="single" w:sz="4" w:space="0" w:color="000000"/>
              <w:bottom w:val="single" w:sz="4" w:space="0" w:color="000000"/>
            </w:tcBorders>
            <w:shd w:val="clear" w:color="auto" w:fill="auto"/>
          </w:tcPr>
          <w:p w14:paraId="32936B60"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Sportske udruge i klubovi</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C8B21A2"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152.500,00</w:t>
            </w:r>
          </w:p>
        </w:tc>
      </w:tr>
      <w:tr w:rsidR="00297184" w:rsidRPr="00297184" w14:paraId="5FAE2335" w14:textId="77777777" w:rsidTr="00DE5DAB">
        <w:tc>
          <w:tcPr>
            <w:tcW w:w="1129" w:type="dxa"/>
            <w:tcBorders>
              <w:top w:val="single" w:sz="4" w:space="0" w:color="000000"/>
              <w:left w:val="single" w:sz="4" w:space="0" w:color="000000"/>
              <w:bottom w:val="single" w:sz="4" w:space="0" w:color="000000"/>
            </w:tcBorders>
          </w:tcPr>
          <w:p w14:paraId="7AC717EB"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Aktivnost</w:t>
            </w:r>
          </w:p>
        </w:tc>
        <w:tc>
          <w:tcPr>
            <w:tcW w:w="1134" w:type="dxa"/>
            <w:tcBorders>
              <w:top w:val="single" w:sz="4" w:space="0" w:color="000000"/>
              <w:left w:val="single" w:sz="4" w:space="0" w:color="000000"/>
              <w:bottom w:val="single" w:sz="4" w:space="0" w:color="000000"/>
            </w:tcBorders>
            <w:shd w:val="clear" w:color="auto" w:fill="auto"/>
          </w:tcPr>
          <w:p w14:paraId="42ED7E31"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A101604</w:t>
            </w:r>
          </w:p>
        </w:tc>
        <w:tc>
          <w:tcPr>
            <w:tcW w:w="4962" w:type="dxa"/>
            <w:tcBorders>
              <w:top w:val="single" w:sz="4" w:space="0" w:color="000000"/>
              <w:left w:val="single" w:sz="4" w:space="0" w:color="000000"/>
              <w:bottom w:val="single" w:sz="4" w:space="0" w:color="000000"/>
            </w:tcBorders>
            <w:shd w:val="clear" w:color="auto" w:fill="auto"/>
          </w:tcPr>
          <w:p w14:paraId="2C0F0654"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Održavanje sportskih objekata</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77286E7"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52.990,00</w:t>
            </w:r>
          </w:p>
        </w:tc>
      </w:tr>
      <w:tr w:rsidR="00297184" w:rsidRPr="00297184" w14:paraId="23967ECA" w14:textId="77777777" w:rsidTr="00DE5DAB">
        <w:tc>
          <w:tcPr>
            <w:tcW w:w="1129" w:type="dxa"/>
            <w:tcBorders>
              <w:top w:val="single" w:sz="4" w:space="0" w:color="000000"/>
              <w:left w:val="single" w:sz="4" w:space="0" w:color="000000"/>
              <w:bottom w:val="single" w:sz="4" w:space="0" w:color="000000"/>
            </w:tcBorders>
          </w:tcPr>
          <w:p w14:paraId="3689998C"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Aktivnost</w:t>
            </w:r>
          </w:p>
        </w:tc>
        <w:tc>
          <w:tcPr>
            <w:tcW w:w="1134" w:type="dxa"/>
            <w:tcBorders>
              <w:top w:val="single" w:sz="4" w:space="0" w:color="000000"/>
              <w:left w:val="single" w:sz="4" w:space="0" w:color="000000"/>
              <w:bottom w:val="single" w:sz="4" w:space="0" w:color="000000"/>
            </w:tcBorders>
            <w:shd w:val="clear" w:color="auto" w:fill="auto"/>
          </w:tcPr>
          <w:p w14:paraId="57D45BE9"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A101605</w:t>
            </w:r>
          </w:p>
        </w:tc>
        <w:tc>
          <w:tcPr>
            <w:tcW w:w="4962" w:type="dxa"/>
            <w:tcBorders>
              <w:top w:val="single" w:sz="4" w:space="0" w:color="000000"/>
              <w:left w:val="single" w:sz="4" w:space="0" w:color="000000"/>
              <w:bottom w:val="single" w:sz="4" w:space="0" w:color="000000"/>
            </w:tcBorders>
            <w:shd w:val="clear" w:color="auto" w:fill="auto"/>
          </w:tcPr>
          <w:p w14:paraId="08D6E180"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Ostale potrebe u sportu</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6959589"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7.000,00</w:t>
            </w:r>
          </w:p>
        </w:tc>
      </w:tr>
      <w:tr w:rsidR="00297184" w:rsidRPr="00297184" w14:paraId="6C87AE4E" w14:textId="77777777" w:rsidTr="00DE5DAB">
        <w:tc>
          <w:tcPr>
            <w:tcW w:w="7225" w:type="dxa"/>
            <w:gridSpan w:val="3"/>
            <w:tcBorders>
              <w:top w:val="single" w:sz="4" w:space="0" w:color="000000"/>
              <w:left w:val="single" w:sz="4" w:space="0" w:color="000000"/>
              <w:bottom w:val="single" w:sz="4" w:space="0" w:color="000000"/>
            </w:tcBorders>
          </w:tcPr>
          <w:p w14:paraId="5F8AD2F0"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Ukupno</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BCB2CEF"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232.490,00</w:t>
            </w:r>
          </w:p>
        </w:tc>
      </w:tr>
    </w:tbl>
    <w:p w14:paraId="2C36CC51" w14:textId="77777777" w:rsidR="00297184" w:rsidRPr="00297184" w:rsidRDefault="00297184" w:rsidP="00297184">
      <w:pPr>
        <w:jc w:val="both"/>
        <w:rPr>
          <w:rFonts w:ascii="Arial" w:hAnsi="Arial" w:cs="Arial"/>
          <w:sz w:val="22"/>
          <w:szCs w:val="22"/>
          <w:lang w:eastAsia="en-US"/>
        </w:rPr>
      </w:pPr>
    </w:p>
    <w:p w14:paraId="4D48FB25" w14:textId="77777777" w:rsidR="00297184" w:rsidRPr="00297184" w:rsidRDefault="00297184" w:rsidP="00297184">
      <w:pPr>
        <w:shd w:val="clear" w:color="auto" w:fill="D9D9D9"/>
        <w:jc w:val="both"/>
        <w:rPr>
          <w:rFonts w:ascii="Arial" w:hAnsi="Arial" w:cs="Arial"/>
          <w:b/>
          <w:sz w:val="22"/>
          <w:szCs w:val="22"/>
        </w:rPr>
      </w:pPr>
      <w:r w:rsidRPr="00297184">
        <w:rPr>
          <w:rFonts w:ascii="Arial" w:eastAsiaTheme="minorHAnsi" w:hAnsi="Arial" w:cs="Arial"/>
          <w:b/>
          <w:bCs/>
          <w:sz w:val="22"/>
          <w:szCs w:val="22"/>
          <w:lang w:eastAsia="en-US"/>
        </w:rPr>
        <w:t>Aktivnost A101602 Stručna služba Sportske zajednice Grada Buzeta</w:t>
      </w:r>
      <w:r w:rsidRPr="00297184">
        <w:rPr>
          <w:rFonts w:ascii="Arial" w:eastAsiaTheme="minorHAnsi" w:hAnsi="Arial" w:cs="Arial"/>
          <w:sz w:val="22"/>
          <w:szCs w:val="22"/>
          <w:lang w:eastAsia="en-US"/>
        </w:rPr>
        <w:t xml:space="preserve">: </w:t>
      </w:r>
    </w:p>
    <w:p w14:paraId="03D78B5E"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 xml:space="preserve">Sportskoj zajednici Grada Buzeta osigurava se iznos od 20.000,00 eura za troškove stručne službe. Sredstva su prema prijedlogu Sportske zajednice planirana za troškove zapošljavanja tajnika. </w:t>
      </w:r>
    </w:p>
    <w:p w14:paraId="7F0A4F37" w14:textId="77777777" w:rsidR="00297184" w:rsidRPr="00297184" w:rsidRDefault="00297184" w:rsidP="00297184">
      <w:pPr>
        <w:jc w:val="both"/>
        <w:rPr>
          <w:rFonts w:ascii="Arial" w:hAnsi="Arial" w:cs="Arial"/>
          <w:color w:val="FF0000"/>
          <w:sz w:val="22"/>
          <w:szCs w:val="22"/>
          <w:lang w:eastAsia="en-US"/>
        </w:rPr>
      </w:pPr>
    </w:p>
    <w:p w14:paraId="498DE86A" w14:textId="77777777" w:rsidR="00297184" w:rsidRPr="00297184" w:rsidRDefault="00297184" w:rsidP="00297184">
      <w:pPr>
        <w:shd w:val="clear" w:color="auto" w:fill="D9D9D9"/>
        <w:jc w:val="both"/>
        <w:rPr>
          <w:rFonts w:ascii="Arial" w:eastAsiaTheme="minorHAnsi" w:hAnsi="Arial" w:cs="Arial"/>
          <w:b/>
          <w:bCs/>
          <w:sz w:val="22"/>
          <w:szCs w:val="22"/>
          <w:lang w:eastAsia="en-US"/>
        </w:rPr>
      </w:pPr>
      <w:r w:rsidRPr="00297184">
        <w:rPr>
          <w:rFonts w:ascii="Arial" w:eastAsiaTheme="minorHAnsi" w:hAnsi="Arial" w:cs="Arial"/>
          <w:b/>
          <w:bCs/>
          <w:sz w:val="22"/>
          <w:szCs w:val="22"/>
          <w:lang w:eastAsia="en-US"/>
        </w:rPr>
        <w:t>Aktivnost A101603 Sportske udruge i klubovi</w:t>
      </w:r>
    </w:p>
    <w:p w14:paraId="641A1906" w14:textId="77777777" w:rsidR="00297184" w:rsidRPr="00297184" w:rsidRDefault="00297184" w:rsidP="00297184">
      <w:pPr>
        <w:tabs>
          <w:tab w:val="left" w:pos="720"/>
        </w:tabs>
        <w:jc w:val="both"/>
        <w:rPr>
          <w:rFonts w:ascii="Arial" w:hAnsi="Arial" w:cs="Arial"/>
          <w:sz w:val="22"/>
          <w:szCs w:val="22"/>
          <w:lang w:eastAsia="en-US"/>
        </w:rPr>
      </w:pPr>
      <w:r w:rsidRPr="00297184">
        <w:rPr>
          <w:rFonts w:ascii="Arial" w:hAnsi="Arial" w:cs="Arial"/>
          <w:sz w:val="22"/>
          <w:szCs w:val="22"/>
          <w:lang w:eastAsia="en-US"/>
        </w:rPr>
        <w:t>Za aktivnosti i rad 22 kluba koji su članovi Sportske zajednice Grada Buzeta a uključuju preko 1000 članova, putem Sportske zajednice rasporedit će se sveukupno 120.000,00 eura.</w:t>
      </w:r>
      <w:r w:rsidRPr="00297184">
        <w:t xml:space="preserve"> </w:t>
      </w:r>
      <w:r w:rsidRPr="00297184">
        <w:rPr>
          <w:rFonts w:ascii="Arial" w:hAnsi="Arial" w:cs="Arial"/>
          <w:sz w:val="22"/>
          <w:szCs w:val="22"/>
          <w:lang w:eastAsia="en-US"/>
        </w:rPr>
        <w:t xml:space="preserve">Planirana sredstva veća su za 15% u odnosu na 2023. godinu i inicijalno su planirana uvećano u visini iz 2019. godine (prije smanjivanja u razdoblju epidemije </w:t>
      </w:r>
      <w:proofErr w:type="spellStart"/>
      <w:r w:rsidRPr="00297184">
        <w:rPr>
          <w:rFonts w:ascii="Arial" w:hAnsi="Arial" w:cs="Arial"/>
          <w:sz w:val="22"/>
          <w:szCs w:val="22"/>
          <w:lang w:eastAsia="en-US"/>
        </w:rPr>
        <w:t>Covid</w:t>
      </w:r>
      <w:proofErr w:type="spellEnd"/>
      <w:r w:rsidRPr="00297184">
        <w:rPr>
          <w:rFonts w:ascii="Arial" w:hAnsi="Arial" w:cs="Arial"/>
          <w:sz w:val="22"/>
          <w:szCs w:val="22"/>
          <w:lang w:eastAsia="en-US"/>
        </w:rPr>
        <w:t xml:space="preserve"> 19).</w:t>
      </w:r>
    </w:p>
    <w:p w14:paraId="583EF84F" w14:textId="77777777" w:rsidR="00297184" w:rsidRPr="00297184" w:rsidRDefault="00297184" w:rsidP="00297184">
      <w:pPr>
        <w:autoSpaceDE w:val="0"/>
        <w:jc w:val="both"/>
        <w:rPr>
          <w:rFonts w:ascii="Arial" w:hAnsi="Arial" w:cs="Arial"/>
          <w:sz w:val="22"/>
          <w:szCs w:val="22"/>
          <w:lang w:eastAsia="en-US"/>
        </w:rPr>
      </w:pPr>
      <w:r w:rsidRPr="00297184">
        <w:rPr>
          <w:rFonts w:ascii="Arial" w:hAnsi="Arial" w:cs="Arial"/>
          <w:sz w:val="22"/>
          <w:szCs w:val="22"/>
          <w:lang w:eastAsia="en-US"/>
        </w:rPr>
        <w:t>Predlaže se osiguravanje sredstava u iznosu od 32.500,00 eura za sufinanciranje sportskih programa i projekata udruga i klubova u području sporta i rekreacije te održavanje sportskih manifestacija. Navedena sredstva dodijelit će se putem javnog natječaja sukladno Pravilniku o kriterijima, mjerilima i postupcima financiranja programa i projekata od interesa za Grad Buzet koje provode udruge.</w:t>
      </w:r>
      <w:r w:rsidRPr="00297184">
        <w:t xml:space="preserve"> </w:t>
      </w:r>
    </w:p>
    <w:p w14:paraId="02C8D594" w14:textId="77777777" w:rsidR="00297184" w:rsidRPr="00297184" w:rsidRDefault="00297184" w:rsidP="00297184">
      <w:pPr>
        <w:autoSpaceDE w:val="0"/>
        <w:jc w:val="both"/>
        <w:rPr>
          <w:rFonts w:ascii="Arial" w:hAnsi="Arial" w:cs="Arial"/>
          <w:color w:val="FF0000"/>
          <w:sz w:val="22"/>
          <w:szCs w:val="22"/>
          <w:lang w:eastAsia="en-US"/>
        </w:rPr>
      </w:pPr>
    </w:p>
    <w:p w14:paraId="6DB6514D" w14:textId="77777777" w:rsidR="00297184" w:rsidRPr="00297184" w:rsidRDefault="00297184" w:rsidP="00297184">
      <w:pPr>
        <w:shd w:val="clear" w:color="auto" w:fill="D9D9D9"/>
        <w:jc w:val="both"/>
        <w:rPr>
          <w:rFonts w:ascii="Arial" w:eastAsiaTheme="minorHAnsi" w:hAnsi="Arial" w:cs="Arial"/>
          <w:b/>
          <w:bCs/>
          <w:sz w:val="22"/>
          <w:szCs w:val="22"/>
          <w:lang w:eastAsia="en-US"/>
        </w:rPr>
      </w:pPr>
      <w:r w:rsidRPr="00297184">
        <w:rPr>
          <w:rFonts w:ascii="Arial" w:eastAsiaTheme="minorHAnsi" w:hAnsi="Arial" w:cs="Arial"/>
          <w:b/>
          <w:bCs/>
          <w:sz w:val="22"/>
          <w:szCs w:val="22"/>
          <w:lang w:eastAsia="en-US"/>
        </w:rPr>
        <w:t>Aktivnost A101604 Održavanje sportskih objekata</w:t>
      </w:r>
    </w:p>
    <w:p w14:paraId="0659DC35" w14:textId="77777777" w:rsidR="00297184" w:rsidRPr="00297184" w:rsidRDefault="00297184" w:rsidP="00297184">
      <w:pPr>
        <w:tabs>
          <w:tab w:val="left" w:pos="720"/>
        </w:tabs>
        <w:jc w:val="both"/>
        <w:rPr>
          <w:rFonts w:ascii="Arial" w:hAnsi="Arial" w:cs="Arial"/>
          <w:sz w:val="22"/>
          <w:szCs w:val="22"/>
          <w:lang w:eastAsia="en-US"/>
        </w:rPr>
      </w:pPr>
      <w:r w:rsidRPr="00297184">
        <w:rPr>
          <w:rFonts w:ascii="Arial" w:hAnsi="Arial" w:cs="Arial"/>
          <w:sz w:val="22"/>
          <w:szCs w:val="22"/>
          <w:lang w:eastAsia="en-US"/>
        </w:rPr>
        <w:t xml:space="preserve">S ciljem osiguravanja prostornih uvjeta za rad sportskih klubova predlaže se osiguravanje se sredstva za sufinanciranje materijalnih troškova i opreme sportskih objekata (sportske dvorane u Buzetu i boćarske dvorane u Kozarima) u sveukupnom iznosu od 52.990,00 eura. </w:t>
      </w:r>
    </w:p>
    <w:p w14:paraId="40619095" w14:textId="77777777" w:rsidR="00297184" w:rsidRPr="00297184" w:rsidRDefault="00297184" w:rsidP="00297184">
      <w:pPr>
        <w:tabs>
          <w:tab w:val="left" w:pos="720"/>
        </w:tabs>
        <w:jc w:val="both"/>
        <w:rPr>
          <w:rFonts w:ascii="Arial" w:hAnsi="Arial" w:cs="Arial"/>
          <w:sz w:val="22"/>
          <w:szCs w:val="22"/>
          <w:lang w:eastAsia="en-US"/>
        </w:rPr>
      </w:pPr>
      <w:r w:rsidRPr="00297184">
        <w:rPr>
          <w:rFonts w:ascii="Arial" w:hAnsi="Arial" w:cs="Arial"/>
          <w:sz w:val="22"/>
          <w:szCs w:val="22"/>
          <w:lang w:eastAsia="en-US"/>
        </w:rPr>
        <w:t>U 2024. godini planirano je da Grad Buzet preuzme poslove upravljanja sportskom dvoranom. Sredstva u iznosu od 47.800,00 eura planirana su od prihoda za korištenje objekta sportske dvorane od strane škola i klubova, a namijenjena za podmirivanje svih materijalnih troškova i troškova održavanja ovog objekta. Sredstva u iznosu od 1.990,00 eura planirana su za sufinanciranje materijalnih troškova održavanja boćarske dvorane u Kozarima, dok su sredstva u iznosu od 2.300,00 eura planirana za podmirenje troškova održavanja sportske dvorane osnovnoj školi prije preuzimanja upravljanja od strane Grada.</w:t>
      </w:r>
    </w:p>
    <w:p w14:paraId="79F467DC" w14:textId="77777777" w:rsidR="00297184" w:rsidRPr="00297184" w:rsidRDefault="00297184" w:rsidP="00297184">
      <w:pPr>
        <w:tabs>
          <w:tab w:val="left" w:pos="720"/>
        </w:tabs>
        <w:jc w:val="both"/>
        <w:rPr>
          <w:rFonts w:ascii="Arial" w:hAnsi="Arial" w:cs="Arial"/>
          <w:sz w:val="22"/>
          <w:szCs w:val="22"/>
          <w:lang w:eastAsia="en-US"/>
        </w:rPr>
      </w:pPr>
    </w:p>
    <w:p w14:paraId="30416AEB" w14:textId="77777777" w:rsidR="00297184" w:rsidRPr="00297184" w:rsidRDefault="00297184" w:rsidP="00297184">
      <w:pPr>
        <w:shd w:val="clear" w:color="auto" w:fill="D9D9D9"/>
        <w:jc w:val="both"/>
        <w:rPr>
          <w:rFonts w:ascii="Arial" w:eastAsiaTheme="minorHAnsi" w:hAnsi="Arial" w:cs="Arial"/>
          <w:b/>
          <w:bCs/>
          <w:sz w:val="22"/>
          <w:szCs w:val="22"/>
          <w:lang w:eastAsia="en-US"/>
        </w:rPr>
      </w:pPr>
      <w:r w:rsidRPr="00297184">
        <w:rPr>
          <w:rFonts w:ascii="Arial" w:eastAsiaTheme="minorHAnsi" w:hAnsi="Arial" w:cs="Arial"/>
          <w:b/>
          <w:bCs/>
          <w:sz w:val="22"/>
          <w:szCs w:val="22"/>
          <w:lang w:eastAsia="en-US"/>
        </w:rPr>
        <w:t>Aktivnost A101604 Ostale potrebe u sportu</w:t>
      </w:r>
    </w:p>
    <w:p w14:paraId="58AF86EC" w14:textId="77777777" w:rsidR="00297184" w:rsidRPr="00297184" w:rsidRDefault="00297184" w:rsidP="00297184">
      <w:pPr>
        <w:tabs>
          <w:tab w:val="left" w:pos="720"/>
        </w:tabs>
        <w:jc w:val="both"/>
        <w:rPr>
          <w:rFonts w:ascii="Arial" w:hAnsi="Arial" w:cs="Arial"/>
          <w:sz w:val="22"/>
          <w:szCs w:val="22"/>
          <w:lang w:eastAsia="en-US"/>
        </w:rPr>
      </w:pPr>
      <w:r w:rsidRPr="00297184">
        <w:rPr>
          <w:rFonts w:ascii="Arial" w:hAnsi="Arial" w:cs="Arial"/>
          <w:sz w:val="22"/>
          <w:szCs w:val="22"/>
          <w:lang w:eastAsia="en-US"/>
        </w:rPr>
        <w:t xml:space="preserve">Za ostale potrebe u sportu planirana su sredstva u sveukupnom iznosu od 7.000,00 eura. </w:t>
      </w:r>
    </w:p>
    <w:p w14:paraId="60D7E57F" w14:textId="77777777" w:rsidR="00297184" w:rsidRPr="00297184" w:rsidRDefault="00297184" w:rsidP="00297184">
      <w:pPr>
        <w:tabs>
          <w:tab w:val="left" w:pos="720"/>
        </w:tabs>
        <w:jc w:val="both"/>
        <w:rPr>
          <w:rFonts w:ascii="Arial" w:hAnsi="Arial" w:cs="Arial"/>
          <w:sz w:val="22"/>
          <w:szCs w:val="22"/>
          <w:lang w:eastAsia="en-US"/>
        </w:rPr>
      </w:pPr>
      <w:r w:rsidRPr="00297184">
        <w:rPr>
          <w:rFonts w:ascii="Arial" w:hAnsi="Arial" w:cs="Arial"/>
          <w:sz w:val="22"/>
          <w:szCs w:val="22"/>
          <w:lang w:eastAsia="en-US"/>
        </w:rPr>
        <w:t xml:space="preserve">Dio sredstava u iznosu od 1.700,00 eura planiran je za ostale aktivnosti Sportske zajednice, prvenstveno za podmirivanje troškova izbora sportaša.Za Sportsku zajednicu Grada Buzeta predlaže se osigurati i namjenska sredstva u iznosu od 4.000,00 eura za sportske programe i </w:t>
      </w:r>
      <w:r w:rsidRPr="00297184">
        <w:rPr>
          <w:rFonts w:ascii="Arial" w:hAnsi="Arial" w:cs="Arial"/>
          <w:sz w:val="22"/>
          <w:szCs w:val="22"/>
          <w:lang w:eastAsia="en-US"/>
        </w:rPr>
        <w:lastRenderedPageBreak/>
        <w:t xml:space="preserve">manifestacije koji se odvijaju povodom </w:t>
      </w:r>
      <w:proofErr w:type="spellStart"/>
      <w:r w:rsidRPr="00297184">
        <w:rPr>
          <w:rFonts w:ascii="Arial" w:hAnsi="Arial" w:cs="Arial"/>
          <w:sz w:val="22"/>
          <w:szCs w:val="22"/>
          <w:lang w:eastAsia="en-US"/>
        </w:rPr>
        <w:t>Subotine</w:t>
      </w:r>
      <w:proofErr w:type="spellEnd"/>
      <w:r w:rsidRPr="00297184">
        <w:rPr>
          <w:rFonts w:ascii="Arial" w:hAnsi="Arial" w:cs="Arial"/>
          <w:sz w:val="22"/>
          <w:szCs w:val="22"/>
          <w:lang w:eastAsia="en-US"/>
        </w:rPr>
        <w:t>. Raspored sredstava utvrđuje  Izvršni odbor Zajednice.</w:t>
      </w:r>
    </w:p>
    <w:p w14:paraId="558C2A34"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Za sufinanciranje rada školskih sportskih klubova ukupno je planirano 1.300,00 eura i to za  Školsko sportsko društvo „</w:t>
      </w:r>
      <w:proofErr w:type="spellStart"/>
      <w:r w:rsidRPr="00297184">
        <w:rPr>
          <w:rFonts w:ascii="Arial" w:hAnsi="Arial" w:cs="Arial"/>
          <w:sz w:val="22"/>
          <w:szCs w:val="22"/>
          <w:lang w:eastAsia="en-US"/>
        </w:rPr>
        <w:t>Pinguente</w:t>
      </w:r>
      <w:proofErr w:type="spellEnd"/>
      <w:r w:rsidRPr="00297184">
        <w:rPr>
          <w:rFonts w:ascii="Arial" w:hAnsi="Arial" w:cs="Arial"/>
          <w:sz w:val="22"/>
          <w:szCs w:val="22"/>
          <w:lang w:eastAsia="en-US"/>
        </w:rPr>
        <w:t>“ osnovnoj školi 800,00 eura te 500,00 eura Srednjoj školi Buzet za Školski sportski klub.</w:t>
      </w:r>
    </w:p>
    <w:p w14:paraId="7D3BEA66" w14:textId="77777777" w:rsidR="00297184" w:rsidRPr="00297184" w:rsidRDefault="00297184" w:rsidP="00297184">
      <w:pPr>
        <w:rPr>
          <w:rFonts w:ascii="Arial" w:hAnsi="Arial" w:cs="Arial"/>
          <w:color w:val="FF0000"/>
        </w:rPr>
      </w:pPr>
    </w:p>
    <w:p w14:paraId="7E9C3F44" w14:textId="77777777" w:rsidR="00297184" w:rsidRPr="00297184" w:rsidRDefault="00297184" w:rsidP="00D62493">
      <w:pPr>
        <w:pStyle w:val="Naslov3"/>
      </w:pPr>
      <w:bookmarkStart w:id="149" w:name="_Toc118591985"/>
      <w:bookmarkStart w:id="150" w:name="_Toc119302936"/>
      <w:bookmarkStart w:id="151" w:name="_Toc119397874"/>
      <w:bookmarkStart w:id="152" w:name="_Toc119400390"/>
      <w:bookmarkStart w:id="153" w:name="_Toc150655447"/>
      <w:bookmarkStart w:id="154" w:name="_Toc152937043"/>
      <w:r w:rsidRPr="00297184">
        <w:t>Program 1017: PROGRAM JAVNIH POTREBA U SOCIJALNOJ SKRBI</w:t>
      </w:r>
      <w:bookmarkEnd w:id="149"/>
      <w:bookmarkEnd w:id="150"/>
      <w:bookmarkEnd w:id="151"/>
      <w:bookmarkEnd w:id="152"/>
      <w:bookmarkEnd w:id="153"/>
      <w:bookmarkEnd w:id="154"/>
    </w:p>
    <w:p w14:paraId="4B34096A" w14:textId="77777777" w:rsidR="00297184" w:rsidRPr="00297184" w:rsidRDefault="00297184" w:rsidP="00297184">
      <w:pPr>
        <w:rPr>
          <w:rFonts w:ascii="Arial" w:hAnsi="Arial" w:cs="Arial"/>
        </w:rPr>
      </w:pPr>
    </w:p>
    <w:p w14:paraId="265A0F23"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Opis programa</w:t>
      </w:r>
      <w:r w:rsidRPr="00297184">
        <w:rPr>
          <w:rFonts w:ascii="Arial" w:hAnsi="Arial" w:cs="Arial"/>
          <w:sz w:val="22"/>
          <w:szCs w:val="22"/>
          <w:lang w:eastAsia="en-US"/>
        </w:rPr>
        <w:t>: Program se provodi s ciljem osiguravanja socijalne pomoći i usluga socijalne skrbi za socijalno najugroženije i najranjivije skupine građana. Radi se o građanima koji ostvaruju  pravo na pomoći jer udovoljavaju uvjetima iz Odluke o socijalnoj skrbi Grada Buzeta. Programom su obuhvaćene i pojedine kategorije kronično ili teže bolesnih osoba, osobe s invaliditetom.</w:t>
      </w:r>
    </w:p>
    <w:p w14:paraId="68036D35"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Predloženim Programom javnih potreba u socijalnoj skrbi Grada Buzeta za 2024. godinu predviđeno je da se kao poticaj demografskim kretanjima za svako novorođeno dijete s područja Grada Buzeta i u 2024. godini osigura jednokratna pomoć.</w:t>
      </w:r>
    </w:p>
    <w:p w14:paraId="66816CA2"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 xml:space="preserve">U okviru programa osiguravaju se materijalni i financijski uvjeti za rad gradske ustanove socijalne skrbi – proračunskog korisnika Doma za starije osobe Buzet, kao i drugih ustanova i udruga koje se bave zaštitom, pružanjem pomoći i podrške socijalno najugroženijim skupinama građana i ostalim građanima kojima je potrebna pomoć za prevladavanje posebnih teškoća ili problema. </w:t>
      </w:r>
    </w:p>
    <w:p w14:paraId="0E316FA7"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U okviru programa osiguravaju se sredstva za ostvarivanje prava i pomoći sukladno Odluci o socijalnoj skrbi Grada Buzeta („Službene novine Grada Buzeta“, 7/14.)</w:t>
      </w:r>
    </w:p>
    <w:p w14:paraId="19950341" w14:textId="77777777" w:rsidR="00297184" w:rsidRPr="00297184" w:rsidRDefault="00297184" w:rsidP="00297184">
      <w:pPr>
        <w:jc w:val="both"/>
        <w:rPr>
          <w:rFonts w:ascii="Arial" w:hAnsi="Arial" w:cs="Arial"/>
          <w:b/>
          <w:bCs/>
          <w:sz w:val="22"/>
          <w:szCs w:val="22"/>
          <w:lang w:eastAsia="en-US"/>
        </w:rPr>
      </w:pPr>
    </w:p>
    <w:p w14:paraId="04AAA730"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Zakonske i druge pravne osnove na kojima se Program zasniva</w:t>
      </w:r>
      <w:r w:rsidRPr="00297184">
        <w:rPr>
          <w:rFonts w:ascii="Arial" w:hAnsi="Arial" w:cs="Arial"/>
          <w:sz w:val="22"/>
          <w:szCs w:val="22"/>
          <w:lang w:eastAsia="en-US"/>
        </w:rPr>
        <w:t xml:space="preserve">: </w:t>
      </w:r>
    </w:p>
    <w:p w14:paraId="21DC965C" w14:textId="77777777" w:rsidR="00297184" w:rsidRPr="00297184" w:rsidRDefault="00297184" w:rsidP="00297184">
      <w:pPr>
        <w:numPr>
          <w:ilvl w:val="0"/>
          <w:numId w:val="21"/>
        </w:numPr>
        <w:jc w:val="both"/>
        <w:rPr>
          <w:rFonts w:ascii="Arial" w:hAnsi="Arial" w:cs="Arial"/>
          <w:sz w:val="22"/>
          <w:szCs w:val="22"/>
          <w:lang w:eastAsia="en-US"/>
        </w:rPr>
      </w:pPr>
      <w:r w:rsidRPr="00297184">
        <w:rPr>
          <w:rFonts w:ascii="Arial" w:hAnsi="Arial" w:cs="Arial"/>
          <w:sz w:val="22"/>
          <w:szCs w:val="22"/>
          <w:lang w:eastAsia="en-US"/>
        </w:rPr>
        <w:t>Zakon o lokalnoj i područnoj (regionalnoj) samoupravi („Narodne novine“ broj 33/01, 60/01, 129/05, 109/07, 125/08, 36/09, 36/09, 150/11, 144/12, 19/13, 137/15, 123/17, 98/19 i 144/20),</w:t>
      </w:r>
    </w:p>
    <w:p w14:paraId="26810A8F" w14:textId="77777777" w:rsidR="00297184" w:rsidRPr="00297184" w:rsidRDefault="00297184" w:rsidP="00297184">
      <w:pPr>
        <w:numPr>
          <w:ilvl w:val="0"/>
          <w:numId w:val="21"/>
        </w:numPr>
        <w:jc w:val="both"/>
        <w:rPr>
          <w:rFonts w:ascii="Arial" w:hAnsi="Arial" w:cs="Arial"/>
          <w:sz w:val="22"/>
          <w:szCs w:val="22"/>
          <w:lang w:eastAsia="en-US"/>
        </w:rPr>
      </w:pPr>
      <w:r w:rsidRPr="00297184">
        <w:rPr>
          <w:rFonts w:ascii="Arial" w:hAnsi="Arial" w:cs="Arial"/>
          <w:sz w:val="22"/>
          <w:szCs w:val="22"/>
          <w:lang w:eastAsia="en-US"/>
        </w:rPr>
        <w:t>Zakon o udrugama („Narodne novine“ broj 74/14, 70/17, 98/19),</w:t>
      </w:r>
    </w:p>
    <w:p w14:paraId="3F7EE033" w14:textId="77777777" w:rsidR="00297184" w:rsidRPr="00297184" w:rsidRDefault="00297184" w:rsidP="00297184">
      <w:pPr>
        <w:numPr>
          <w:ilvl w:val="0"/>
          <w:numId w:val="21"/>
        </w:numPr>
        <w:jc w:val="both"/>
        <w:rPr>
          <w:rFonts w:ascii="Arial" w:hAnsi="Arial" w:cs="Arial"/>
          <w:sz w:val="22"/>
          <w:szCs w:val="22"/>
          <w:lang w:eastAsia="en-US"/>
        </w:rPr>
      </w:pPr>
      <w:r w:rsidRPr="00297184">
        <w:rPr>
          <w:rFonts w:ascii="Arial" w:hAnsi="Arial" w:cs="Arial"/>
          <w:sz w:val="22"/>
          <w:szCs w:val="22"/>
          <w:lang w:eastAsia="en-US"/>
        </w:rPr>
        <w:t>Zakon o ustanovama („Narodne novine“, broj 76/93, 29/97, 47/99, 35/08 i 127/19),</w:t>
      </w:r>
    </w:p>
    <w:p w14:paraId="016BCC9D" w14:textId="77777777" w:rsidR="00297184" w:rsidRPr="00297184" w:rsidRDefault="00297184" w:rsidP="00297184">
      <w:pPr>
        <w:numPr>
          <w:ilvl w:val="0"/>
          <w:numId w:val="21"/>
        </w:numPr>
        <w:jc w:val="both"/>
        <w:rPr>
          <w:rFonts w:ascii="Arial" w:hAnsi="Arial" w:cs="Arial"/>
          <w:sz w:val="22"/>
          <w:szCs w:val="22"/>
          <w:lang w:eastAsia="en-US"/>
        </w:rPr>
      </w:pPr>
      <w:r w:rsidRPr="00297184">
        <w:rPr>
          <w:rFonts w:ascii="Arial" w:hAnsi="Arial" w:cs="Arial"/>
          <w:sz w:val="22"/>
          <w:szCs w:val="22"/>
          <w:lang w:eastAsia="en-US"/>
        </w:rPr>
        <w:t>Zakon o socijalnoj skrbi („Narodne novine“, broj 18/22. i 46/22.)</w:t>
      </w:r>
    </w:p>
    <w:p w14:paraId="1F954C79" w14:textId="77777777" w:rsidR="00297184" w:rsidRPr="00297184" w:rsidRDefault="00297184" w:rsidP="00297184">
      <w:pPr>
        <w:numPr>
          <w:ilvl w:val="0"/>
          <w:numId w:val="21"/>
        </w:numPr>
        <w:jc w:val="both"/>
        <w:rPr>
          <w:rFonts w:ascii="Arial" w:hAnsi="Arial" w:cs="Arial"/>
          <w:sz w:val="22"/>
          <w:szCs w:val="22"/>
          <w:lang w:eastAsia="en-US"/>
        </w:rPr>
      </w:pPr>
      <w:r w:rsidRPr="00297184">
        <w:rPr>
          <w:rFonts w:ascii="Arial" w:hAnsi="Arial" w:cs="Arial"/>
          <w:sz w:val="22"/>
          <w:szCs w:val="22"/>
          <w:lang w:eastAsia="en-US"/>
        </w:rPr>
        <w:t xml:space="preserve">Pravilnik o minimalnim uvjetima za pružanje socijalnih usluga NN 40/14, 66/15); </w:t>
      </w:r>
    </w:p>
    <w:p w14:paraId="3DA38298" w14:textId="77777777" w:rsidR="00297184" w:rsidRPr="00297184" w:rsidRDefault="00297184" w:rsidP="00297184">
      <w:pPr>
        <w:numPr>
          <w:ilvl w:val="0"/>
          <w:numId w:val="21"/>
        </w:numPr>
        <w:jc w:val="both"/>
        <w:rPr>
          <w:rFonts w:ascii="Arial" w:hAnsi="Arial" w:cs="Arial"/>
          <w:sz w:val="22"/>
          <w:szCs w:val="22"/>
          <w:lang w:eastAsia="en-US"/>
        </w:rPr>
      </w:pPr>
      <w:r w:rsidRPr="00297184">
        <w:rPr>
          <w:rFonts w:ascii="Arial" w:hAnsi="Arial" w:cs="Arial"/>
          <w:sz w:val="22"/>
          <w:szCs w:val="22"/>
          <w:lang w:eastAsia="en-US"/>
        </w:rPr>
        <w:t xml:space="preserve">Pravilnik o standardima kvalitete socijalnih usluga (NN 143/14),  </w:t>
      </w:r>
    </w:p>
    <w:p w14:paraId="44D5CEE2" w14:textId="77777777" w:rsidR="00297184" w:rsidRPr="00297184" w:rsidRDefault="00297184" w:rsidP="00297184">
      <w:pPr>
        <w:numPr>
          <w:ilvl w:val="0"/>
          <w:numId w:val="21"/>
        </w:numPr>
        <w:jc w:val="both"/>
        <w:rPr>
          <w:rFonts w:ascii="Arial" w:hAnsi="Arial" w:cs="Arial"/>
          <w:sz w:val="22"/>
          <w:szCs w:val="22"/>
          <w:lang w:eastAsia="en-US"/>
        </w:rPr>
      </w:pPr>
      <w:r w:rsidRPr="00297184">
        <w:rPr>
          <w:rFonts w:ascii="Arial" w:hAnsi="Arial" w:cs="Arial"/>
          <w:sz w:val="22"/>
          <w:szCs w:val="22"/>
          <w:lang w:eastAsia="en-US"/>
        </w:rPr>
        <w:t>Zakon o općem upravnom postupku („Narodne novine“ broj 47/09),</w:t>
      </w:r>
    </w:p>
    <w:p w14:paraId="596E852C" w14:textId="77777777" w:rsidR="00297184" w:rsidRPr="00297184" w:rsidRDefault="00297184" w:rsidP="00297184">
      <w:pPr>
        <w:numPr>
          <w:ilvl w:val="0"/>
          <w:numId w:val="21"/>
        </w:numPr>
        <w:jc w:val="both"/>
        <w:rPr>
          <w:rFonts w:ascii="Arial" w:hAnsi="Arial" w:cs="Arial"/>
          <w:sz w:val="22"/>
          <w:szCs w:val="22"/>
          <w:lang w:eastAsia="en-US"/>
        </w:rPr>
      </w:pPr>
      <w:r w:rsidRPr="00297184">
        <w:rPr>
          <w:rFonts w:ascii="Arial" w:hAnsi="Arial" w:cs="Arial"/>
          <w:sz w:val="22"/>
          <w:szCs w:val="22"/>
          <w:lang w:eastAsia="en-US"/>
        </w:rPr>
        <w:t>Odluka Gradskog vijeća Grada Buzeta o osnivanju javne ustanove socijalne skrbi – Doma za starije i nemoćne osobe Buzet ( KLASA: 021-05/05-01/55, URBROJ: 2106/01-01-05-1 od 12.10.2005.godine, Službene novine Grada Buzeta br. 7/05 od 12.10.2005. godine )</w:t>
      </w:r>
    </w:p>
    <w:p w14:paraId="7FF7D75A" w14:textId="77777777" w:rsidR="00297184" w:rsidRPr="00297184" w:rsidRDefault="00297184" w:rsidP="00297184">
      <w:pPr>
        <w:numPr>
          <w:ilvl w:val="0"/>
          <w:numId w:val="21"/>
        </w:numPr>
        <w:jc w:val="both"/>
        <w:rPr>
          <w:rFonts w:ascii="Arial" w:hAnsi="Arial" w:cs="Arial"/>
          <w:sz w:val="22"/>
          <w:szCs w:val="22"/>
          <w:lang w:eastAsia="en-US"/>
        </w:rPr>
      </w:pPr>
      <w:r w:rsidRPr="00297184">
        <w:rPr>
          <w:rFonts w:ascii="Arial" w:hAnsi="Arial" w:cs="Arial"/>
          <w:sz w:val="22"/>
          <w:szCs w:val="22"/>
          <w:lang w:eastAsia="en-US"/>
        </w:rPr>
        <w:t>Zakon o Hrvatskom crvenom križu („Narodne novine“ broj 71/10),</w:t>
      </w:r>
    </w:p>
    <w:p w14:paraId="620D86E3" w14:textId="77777777" w:rsidR="00297184" w:rsidRPr="00297184" w:rsidRDefault="00297184" w:rsidP="00297184">
      <w:pPr>
        <w:numPr>
          <w:ilvl w:val="0"/>
          <w:numId w:val="21"/>
        </w:numPr>
        <w:jc w:val="both"/>
        <w:rPr>
          <w:rFonts w:ascii="Arial" w:hAnsi="Arial" w:cs="Arial"/>
          <w:sz w:val="22"/>
          <w:szCs w:val="22"/>
          <w:lang w:eastAsia="en-US"/>
        </w:rPr>
      </w:pPr>
      <w:r w:rsidRPr="00297184">
        <w:rPr>
          <w:rFonts w:ascii="Arial" w:hAnsi="Arial" w:cs="Arial"/>
          <w:sz w:val="22"/>
          <w:szCs w:val="22"/>
          <w:lang w:eastAsia="en-US"/>
        </w:rPr>
        <w:t>Statut Grada Buzeta („Službene novine Grada Buzeta“, broj 2/21. i 10/21)</w:t>
      </w:r>
    </w:p>
    <w:p w14:paraId="3BFCA196" w14:textId="77777777" w:rsidR="00297184" w:rsidRPr="00297184" w:rsidRDefault="00297184" w:rsidP="00297184">
      <w:pPr>
        <w:numPr>
          <w:ilvl w:val="0"/>
          <w:numId w:val="21"/>
        </w:numPr>
        <w:jc w:val="both"/>
        <w:rPr>
          <w:rFonts w:ascii="Arial" w:hAnsi="Arial" w:cs="Arial"/>
          <w:sz w:val="22"/>
          <w:szCs w:val="22"/>
          <w:lang w:eastAsia="en-US"/>
        </w:rPr>
      </w:pPr>
      <w:r w:rsidRPr="00297184">
        <w:rPr>
          <w:rFonts w:ascii="Arial" w:hAnsi="Arial" w:cs="Arial"/>
          <w:sz w:val="22"/>
          <w:szCs w:val="22"/>
          <w:lang w:eastAsia="en-US"/>
        </w:rPr>
        <w:t>Odluka o socijalnoj skrbi Grada Buzeta („Službene novine Grada Buzeta“, 7/14.)</w:t>
      </w:r>
    </w:p>
    <w:p w14:paraId="65CFB947" w14:textId="77777777" w:rsidR="00297184" w:rsidRPr="00297184" w:rsidRDefault="00297184" w:rsidP="00297184">
      <w:pPr>
        <w:numPr>
          <w:ilvl w:val="0"/>
          <w:numId w:val="21"/>
        </w:numPr>
        <w:jc w:val="both"/>
        <w:rPr>
          <w:rFonts w:ascii="Arial" w:hAnsi="Arial" w:cs="Arial"/>
          <w:sz w:val="22"/>
          <w:szCs w:val="22"/>
          <w:lang w:eastAsia="en-US"/>
        </w:rPr>
      </w:pPr>
      <w:r w:rsidRPr="00297184">
        <w:rPr>
          <w:rFonts w:ascii="Arial" w:hAnsi="Arial" w:cs="Arial"/>
          <w:sz w:val="22"/>
          <w:szCs w:val="22"/>
          <w:lang w:eastAsia="en-US"/>
        </w:rPr>
        <w:t>Pravilnik o kriterijima, mjerilima i postupcima financiranja programa i projekata od interesa za Grad Buzet koje provode udruge (Službene novine Grada Buzeta 12/15)</w:t>
      </w:r>
    </w:p>
    <w:p w14:paraId="6D03C510" w14:textId="77777777" w:rsidR="00297184" w:rsidRPr="00297184" w:rsidRDefault="00297184" w:rsidP="00297184">
      <w:pPr>
        <w:numPr>
          <w:ilvl w:val="0"/>
          <w:numId w:val="21"/>
        </w:numPr>
        <w:jc w:val="both"/>
        <w:rPr>
          <w:rFonts w:ascii="Arial" w:hAnsi="Arial" w:cs="Arial"/>
          <w:sz w:val="22"/>
          <w:szCs w:val="22"/>
          <w:lang w:eastAsia="en-US"/>
        </w:rPr>
      </w:pPr>
      <w:r w:rsidRPr="00297184">
        <w:rPr>
          <w:rFonts w:ascii="Arial" w:hAnsi="Arial" w:cs="Arial"/>
          <w:sz w:val="22"/>
          <w:szCs w:val="22"/>
          <w:lang w:eastAsia="en-US"/>
        </w:rPr>
        <w:t xml:space="preserve">Zakon o </w:t>
      </w:r>
      <w:proofErr w:type="spellStart"/>
      <w:r w:rsidRPr="00297184">
        <w:rPr>
          <w:rFonts w:ascii="Arial" w:hAnsi="Arial" w:cs="Arial"/>
          <w:sz w:val="22"/>
          <w:szCs w:val="22"/>
          <w:lang w:eastAsia="en-US"/>
        </w:rPr>
        <w:t>rodiljnim</w:t>
      </w:r>
      <w:proofErr w:type="spellEnd"/>
      <w:r w:rsidRPr="00297184">
        <w:rPr>
          <w:rFonts w:ascii="Arial" w:hAnsi="Arial" w:cs="Arial"/>
          <w:sz w:val="22"/>
          <w:szCs w:val="22"/>
          <w:lang w:eastAsia="en-US"/>
        </w:rPr>
        <w:t xml:space="preserve"> i roditeljskim potporama</w:t>
      </w:r>
      <w:r w:rsidRPr="00297184">
        <w:t xml:space="preserve"> (</w:t>
      </w:r>
      <w:r w:rsidRPr="00297184">
        <w:rPr>
          <w:rFonts w:ascii="Arial" w:hAnsi="Arial" w:cs="Arial"/>
          <w:sz w:val="22"/>
          <w:szCs w:val="22"/>
          <w:lang w:eastAsia="en-US"/>
        </w:rPr>
        <w:t>Narodne novine br. 152/2022)</w:t>
      </w:r>
    </w:p>
    <w:p w14:paraId="44ABE2B6" w14:textId="77777777" w:rsidR="00297184" w:rsidRPr="00297184" w:rsidRDefault="00297184" w:rsidP="00297184">
      <w:pPr>
        <w:numPr>
          <w:ilvl w:val="0"/>
          <w:numId w:val="21"/>
        </w:numPr>
        <w:jc w:val="both"/>
        <w:rPr>
          <w:rFonts w:ascii="Arial" w:hAnsi="Arial" w:cs="Arial"/>
          <w:sz w:val="22"/>
          <w:szCs w:val="22"/>
          <w:lang w:eastAsia="en-US"/>
        </w:rPr>
      </w:pPr>
      <w:r w:rsidRPr="00297184">
        <w:rPr>
          <w:rFonts w:ascii="Arial" w:hAnsi="Arial" w:cs="Arial"/>
          <w:sz w:val="22"/>
          <w:szCs w:val="22"/>
          <w:lang w:eastAsia="en-US"/>
        </w:rPr>
        <w:t>Zakon o međunarodnoj i privremenoj zaštiti („Narodne novine“, 70/15 i 127/17).</w:t>
      </w:r>
    </w:p>
    <w:p w14:paraId="1125292D" w14:textId="77777777" w:rsidR="00297184" w:rsidRPr="00297184" w:rsidRDefault="00297184" w:rsidP="00297184">
      <w:pPr>
        <w:jc w:val="both"/>
        <w:rPr>
          <w:rFonts w:ascii="Arial" w:hAnsi="Arial" w:cs="Arial"/>
          <w:b/>
          <w:bCs/>
          <w:color w:val="FF0000"/>
          <w:sz w:val="22"/>
          <w:szCs w:val="22"/>
          <w:lang w:eastAsia="en-US"/>
        </w:rPr>
      </w:pPr>
    </w:p>
    <w:p w14:paraId="59A95AA5"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Cilj programa</w:t>
      </w:r>
      <w:r w:rsidRPr="00297184">
        <w:rPr>
          <w:rFonts w:ascii="Arial" w:hAnsi="Arial" w:cs="Arial"/>
          <w:sz w:val="22"/>
          <w:szCs w:val="22"/>
          <w:lang w:eastAsia="en-US"/>
        </w:rPr>
        <w:t>: Program je namijenjen najranjivijim socijalnim skupinama s ciljem osiguravanja pomoći za podmirenje osnovnih životnih potreba socijalno ugroženih, nemoćnih i drugih osoba koje one same ili uz pomoć članova obitelji ne mogu zadovoljiti zbog nepovoljnih osobnih, gospodarskih, socijalnih i drugih okolnosti.</w:t>
      </w:r>
    </w:p>
    <w:p w14:paraId="510747BA"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Sufinanciranjem institucionalnih oblika skrbi te podržavanjem programa i projekata izvaninstitucionalnih oblika skrbi te programa i projekata organizacija civilnog društva kojima se zadovoljavaju javne potrebe u socijalnoj skrbi i zaštiti zdravlja građana - korisnika s područja Grada Buzeta - osigurati kontinuitet socijalnih usluga i sustav skrbi koji uvažava lokalne potrebe.</w:t>
      </w:r>
    </w:p>
    <w:p w14:paraId="1F5797F8"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lastRenderedPageBreak/>
        <w:t>Poboljšati kvalitetu života osoba starije životne dobi sufinanciranjem njihovog smještaja u gradskoj ustanovi kao i ostalih programa koji se realiziraju u ustanovi, sa svrhom kvalitetnog provođenja slobodnog vremena i njihovog aktivnog sudjelovanja u životu zajednice, uključivanja osoba starije životne dobi u rekreativne i druge aktivnosti u zajednici.</w:t>
      </w:r>
    </w:p>
    <w:p w14:paraId="7E6DC00F"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 xml:space="preserve">Unaprijediti i poboljšati izvaninstitucionalnu skrb za osobe treće životne dobi na području Grada Buzeta, razvojem mreže novih </w:t>
      </w:r>
      <w:proofErr w:type="spellStart"/>
      <w:r w:rsidRPr="00297184">
        <w:rPr>
          <w:rFonts w:ascii="Arial" w:hAnsi="Arial" w:cs="Arial"/>
          <w:sz w:val="22"/>
          <w:szCs w:val="22"/>
          <w:lang w:eastAsia="en-US"/>
        </w:rPr>
        <w:t>izvaninstitucijskih</w:t>
      </w:r>
      <w:proofErr w:type="spellEnd"/>
      <w:r w:rsidRPr="00297184">
        <w:rPr>
          <w:rFonts w:ascii="Arial" w:hAnsi="Arial" w:cs="Arial"/>
          <w:sz w:val="22"/>
          <w:szCs w:val="22"/>
          <w:lang w:eastAsia="en-US"/>
        </w:rPr>
        <w:t xml:space="preserve"> oblika socijalne skrbi (usluge cjelodnevnog i poludnevnog boravka) koji podržavaju obiteljski život, poboljšavaju kvalitetu života osoba starije životne dobi i direktno utječu na prevenciju institucionalizacije.</w:t>
      </w:r>
    </w:p>
    <w:p w14:paraId="536DFDC7"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Jednokratnom pomoći za novorođenu djecu pomoći roditeljima i dati poticaj demografskim kretanjima.</w:t>
      </w:r>
    </w:p>
    <w:p w14:paraId="3DAD9EB9"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 xml:space="preserve">Novčanim sredstvima, sukladno Zakonu i gradskoj Odluci o socijalnoj skrbi, pomoći građanima koji ostvaruju pravo na ove pomoći, s ciljem ublažavanja socijalne nejednakosti. </w:t>
      </w:r>
    </w:p>
    <w:p w14:paraId="48AEFA78"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 xml:space="preserve">Sredstvima planiranim za sufinanciranje programa socijalno-humanitarnih udruga sufinanciranjem njihovih programa osigurati materijalnu i financijsku pomoć za redovan rad i realizaciju programa/projekata s ciljem zadovoljavanja posebnih potreba društvenih skupina u zajednici (osoba s posebnim potrebama, osoba s invaliditetom, osoba starije životne dobi, žrtvama obiteljskog nasilja i drugih koje obuhvaćaju ovi programi) odnosno realizaciju programa u lokalnoj zajednici za posebne društvene skupine. </w:t>
      </w:r>
    </w:p>
    <w:p w14:paraId="7BCBB092" w14:textId="77777777" w:rsidR="00297184" w:rsidRPr="00297184" w:rsidRDefault="00297184" w:rsidP="00297184">
      <w:pPr>
        <w:jc w:val="both"/>
        <w:rPr>
          <w:rFonts w:ascii="Arial" w:hAnsi="Arial" w:cs="Arial"/>
          <w:sz w:val="22"/>
          <w:szCs w:val="22"/>
          <w:lang w:eastAsia="en-US"/>
        </w:rPr>
      </w:pPr>
    </w:p>
    <w:p w14:paraId="5041CF38"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Pokazatelji rezultata</w:t>
      </w:r>
      <w:r w:rsidRPr="00297184">
        <w:rPr>
          <w:rFonts w:ascii="Arial" w:hAnsi="Arial" w:cs="Arial"/>
          <w:sz w:val="22"/>
          <w:szCs w:val="22"/>
          <w:lang w:eastAsia="en-US"/>
        </w:rPr>
        <w:t xml:space="preserve">: </w:t>
      </w:r>
    </w:p>
    <w:p w14:paraId="07B76CB1"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Pokazatelji uspješnosti su broj osoba obuhvaćenih  programima pomoći građanima koji ostvaruju pravo na ove pomoći temeljem zakona i gradske Odluke o socijalnoj skrbi (broj korisnika, broj, vrsta i iznosi pomoći).</w:t>
      </w:r>
    </w:p>
    <w:p w14:paraId="22D17182"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Broj novorođene djece na području Grada Buzeta.</w:t>
      </w:r>
    </w:p>
    <w:p w14:paraId="57FC4C56"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Broj udruga čiji se programi/projekti sufinanciraju, vrsta i broj programa/projekata te broj korisnika programa/projekata udruga, broj korisnika programa namijenjenih određenim kategorijama stanovništva.</w:t>
      </w:r>
    </w:p>
    <w:p w14:paraId="05095D5B"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 xml:space="preserve">Zapošljavanje nove osobe u GDCK Buzet. </w:t>
      </w:r>
    </w:p>
    <w:p w14:paraId="534F24EE"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Rezultati će biti vidljivi i kroz broj osoba smještenih u Dom za starije osobe Buzet, kroz broj starijih i nemoćnih osoba uključenih u izvaninstitucionalne programe koje provodi ustanova (program pomoći u kući) i novi program cjelodnevnog i poludnevnog boravka.</w:t>
      </w:r>
    </w:p>
    <w:p w14:paraId="1E489322" w14:textId="77777777" w:rsidR="00297184" w:rsidRPr="00297184" w:rsidRDefault="00297184" w:rsidP="00297184">
      <w:pPr>
        <w:jc w:val="both"/>
        <w:rPr>
          <w:rFonts w:ascii="Arial" w:hAnsi="Arial" w:cs="Arial"/>
          <w:sz w:val="22"/>
          <w:szCs w:val="22"/>
          <w:lang w:eastAsia="en-US"/>
        </w:rPr>
      </w:pPr>
    </w:p>
    <w:p w14:paraId="61413C91"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Usklađenost programa s dokumentima dugoročnog razvoja</w:t>
      </w:r>
      <w:r w:rsidRPr="00297184">
        <w:rPr>
          <w:rFonts w:ascii="Arial" w:hAnsi="Arial" w:cs="Arial"/>
          <w:sz w:val="22"/>
          <w:szCs w:val="22"/>
          <w:lang w:eastAsia="en-US"/>
        </w:rPr>
        <w:t>: Provedbeni program Grada Buzeta za razdoblje od 2021. do 2025. godine.</w:t>
      </w:r>
    </w:p>
    <w:p w14:paraId="1EBD6FE1" w14:textId="77777777" w:rsidR="00297184" w:rsidRPr="00297184" w:rsidRDefault="00297184" w:rsidP="00297184">
      <w:pPr>
        <w:jc w:val="both"/>
        <w:rPr>
          <w:rFonts w:ascii="Arial" w:hAnsi="Arial" w:cs="Arial"/>
          <w:sz w:val="22"/>
          <w:szCs w:val="22"/>
          <w:lang w:eastAsia="en-US"/>
        </w:rPr>
      </w:pPr>
    </w:p>
    <w:p w14:paraId="6479BF1C"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Sredstva za realizaciju programa</w:t>
      </w:r>
      <w:r w:rsidRPr="00297184">
        <w:rPr>
          <w:rFonts w:ascii="Arial" w:hAnsi="Arial" w:cs="Arial"/>
          <w:sz w:val="22"/>
          <w:szCs w:val="22"/>
          <w:lang w:eastAsia="en-US"/>
        </w:rPr>
        <w:t>: osigurana su kroz aktivnosti proračunskog korisnika Doma za starije osobe Buzet i sveukupnom iznosu od 94.174,00 eura kroz sljedeće aktivnosti:</w:t>
      </w:r>
    </w:p>
    <w:tbl>
      <w:tblPr>
        <w:tblStyle w:val="Reetkatablice"/>
        <w:tblW w:w="0" w:type="auto"/>
        <w:tblLook w:val="04A0" w:firstRow="1" w:lastRow="0" w:firstColumn="1" w:lastColumn="0" w:noHBand="0" w:noVBand="1"/>
      </w:tblPr>
      <w:tblGrid>
        <w:gridCol w:w="1271"/>
        <w:gridCol w:w="1418"/>
        <w:gridCol w:w="4961"/>
        <w:gridCol w:w="1412"/>
      </w:tblGrid>
      <w:tr w:rsidR="00297184" w:rsidRPr="00297184" w14:paraId="6C11AD1B" w14:textId="77777777" w:rsidTr="00DE5DAB">
        <w:tc>
          <w:tcPr>
            <w:tcW w:w="7650" w:type="dxa"/>
            <w:gridSpan w:val="3"/>
          </w:tcPr>
          <w:p w14:paraId="2DA5941A" w14:textId="77777777" w:rsidR="00297184" w:rsidRPr="00297184" w:rsidRDefault="00297184" w:rsidP="00297184">
            <w:pPr>
              <w:jc w:val="both"/>
              <w:rPr>
                <w:rFonts w:ascii="Arial" w:hAnsi="Arial" w:cs="Arial"/>
                <w:b/>
                <w:bCs/>
                <w:sz w:val="22"/>
                <w:szCs w:val="22"/>
                <w:lang w:eastAsia="en-US"/>
              </w:rPr>
            </w:pPr>
            <w:r w:rsidRPr="00297184">
              <w:rPr>
                <w:rFonts w:ascii="Arial" w:hAnsi="Arial" w:cs="Arial"/>
                <w:b/>
                <w:bCs/>
                <w:sz w:val="22"/>
                <w:szCs w:val="22"/>
                <w:lang w:eastAsia="en-US"/>
              </w:rPr>
              <w:t>Program 1017 Program javnih potreba u socijalnoj skrbi</w:t>
            </w:r>
          </w:p>
        </w:tc>
        <w:tc>
          <w:tcPr>
            <w:tcW w:w="1412" w:type="dxa"/>
          </w:tcPr>
          <w:p w14:paraId="442F77BF"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Iznos (eura)</w:t>
            </w:r>
          </w:p>
        </w:tc>
      </w:tr>
      <w:tr w:rsidR="00297184" w:rsidRPr="00297184" w14:paraId="37292C8E" w14:textId="77777777" w:rsidTr="00DE5DAB">
        <w:tc>
          <w:tcPr>
            <w:tcW w:w="1271" w:type="dxa"/>
            <w:vAlign w:val="center"/>
          </w:tcPr>
          <w:p w14:paraId="7D2AD306"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Aktivnost</w:t>
            </w:r>
          </w:p>
        </w:tc>
        <w:tc>
          <w:tcPr>
            <w:tcW w:w="1418" w:type="dxa"/>
            <w:vAlign w:val="center"/>
          </w:tcPr>
          <w:p w14:paraId="6EEE94DF"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A101702</w:t>
            </w:r>
          </w:p>
        </w:tc>
        <w:tc>
          <w:tcPr>
            <w:tcW w:w="4961" w:type="dxa"/>
            <w:vAlign w:val="center"/>
          </w:tcPr>
          <w:p w14:paraId="51D22D6A"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Poticanje demografske obnove stanovništva</w:t>
            </w:r>
          </w:p>
        </w:tc>
        <w:tc>
          <w:tcPr>
            <w:tcW w:w="1412" w:type="dxa"/>
            <w:vAlign w:val="center"/>
          </w:tcPr>
          <w:p w14:paraId="072525D6"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30.000,00</w:t>
            </w:r>
          </w:p>
        </w:tc>
      </w:tr>
      <w:tr w:rsidR="00297184" w:rsidRPr="00297184" w14:paraId="48DC8FEB" w14:textId="77777777" w:rsidTr="00DE5DAB">
        <w:tc>
          <w:tcPr>
            <w:tcW w:w="1271" w:type="dxa"/>
            <w:vAlign w:val="center"/>
          </w:tcPr>
          <w:p w14:paraId="419F04B3"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Aktivnost</w:t>
            </w:r>
          </w:p>
        </w:tc>
        <w:tc>
          <w:tcPr>
            <w:tcW w:w="1418" w:type="dxa"/>
            <w:vAlign w:val="center"/>
          </w:tcPr>
          <w:p w14:paraId="0C841AF3"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A101705</w:t>
            </w:r>
          </w:p>
        </w:tc>
        <w:tc>
          <w:tcPr>
            <w:tcW w:w="4961" w:type="dxa"/>
            <w:vAlign w:val="center"/>
          </w:tcPr>
          <w:p w14:paraId="430AA08A"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Zaštita boraca i vojnih invalida</w:t>
            </w:r>
          </w:p>
        </w:tc>
        <w:tc>
          <w:tcPr>
            <w:tcW w:w="1412" w:type="dxa"/>
            <w:vAlign w:val="center"/>
          </w:tcPr>
          <w:p w14:paraId="09BD93D2"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800,00</w:t>
            </w:r>
          </w:p>
        </w:tc>
      </w:tr>
      <w:tr w:rsidR="00297184" w:rsidRPr="00297184" w14:paraId="1361D604" w14:textId="77777777" w:rsidTr="00DE5DAB">
        <w:tc>
          <w:tcPr>
            <w:tcW w:w="1271" w:type="dxa"/>
            <w:vAlign w:val="center"/>
          </w:tcPr>
          <w:p w14:paraId="5089FFCA"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Aktivnost</w:t>
            </w:r>
          </w:p>
        </w:tc>
        <w:tc>
          <w:tcPr>
            <w:tcW w:w="1418" w:type="dxa"/>
            <w:vAlign w:val="center"/>
          </w:tcPr>
          <w:p w14:paraId="5926C4EB"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A101706</w:t>
            </w:r>
          </w:p>
        </w:tc>
        <w:tc>
          <w:tcPr>
            <w:tcW w:w="4961" w:type="dxa"/>
            <w:vAlign w:val="center"/>
          </w:tcPr>
          <w:p w14:paraId="3F5D51B9" w14:textId="77777777" w:rsidR="00297184" w:rsidRPr="00297184" w:rsidRDefault="00297184" w:rsidP="00297184">
            <w:pPr>
              <w:rPr>
                <w:rFonts w:ascii="Arial" w:eastAsiaTheme="minorHAnsi" w:hAnsi="Arial" w:cs="Arial"/>
                <w:sz w:val="22"/>
                <w:szCs w:val="22"/>
                <w:lang w:eastAsia="en-US"/>
              </w:rPr>
            </w:pPr>
            <w:r w:rsidRPr="00297184">
              <w:rPr>
                <w:rFonts w:ascii="Arial" w:hAnsi="Arial" w:cs="Arial"/>
                <w:sz w:val="22"/>
                <w:szCs w:val="22"/>
                <w:lang w:eastAsia="en-US"/>
              </w:rPr>
              <w:t>Udruge</w:t>
            </w:r>
          </w:p>
        </w:tc>
        <w:tc>
          <w:tcPr>
            <w:tcW w:w="1412" w:type="dxa"/>
            <w:vAlign w:val="center"/>
          </w:tcPr>
          <w:p w14:paraId="7A1504B0"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49.413,00</w:t>
            </w:r>
          </w:p>
        </w:tc>
      </w:tr>
      <w:tr w:rsidR="00297184" w:rsidRPr="00297184" w14:paraId="0D2C5300" w14:textId="77777777" w:rsidTr="00DE5DAB">
        <w:tc>
          <w:tcPr>
            <w:tcW w:w="1271" w:type="dxa"/>
            <w:vAlign w:val="center"/>
          </w:tcPr>
          <w:p w14:paraId="2B5C1785" w14:textId="77777777" w:rsidR="00297184" w:rsidRPr="00297184" w:rsidRDefault="00297184" w:rsidP="00297184">
            <w:pPr>
              <w:rPr>
                <w:rFonts w:ascii="Arial" w:hAnsi="Arial" w:cs="Arial"/>
                <w:sz w:val="22"/>
                <w:szCs w:val="22"/>
                <w:lang w:eastAsia="en-US"/>
              </w:rPr>
            </w:pPr>
            <w:bookmarkStart w:id="155" w:name="_Hlk119326276"/>
            <w:r w:rsidRPr="00297184">
              <w:rPr>
                <w:rFonts w:ascii="Arial" w:hAnsi="Arial" w:cs="Arial"/>
                <w:sz w:val="22"/>
                <w:szCs w:val="22"/>
                <w:lang w:eastAsia="en-US"/>
              </w:rPr>
              <w:t>Aktivnost</w:t>
            </w:r>
          </w:p>
        </w:tc>
        <w:tc>
          <w:tcPr>
            <w:tcW w:w="1418" w:type="dxa"/>
            <w:vAlign w:val="center"/>
          </w:tcPr>
          <w:p w14:paraId="06FF0869"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A101707</w:t>
            </w:r>
          </w:p>
        </w:tc>
        <w:tc>
          <w:tcPr>
            <w:tcW w:w="4961" w:type="dxa"/>
            <w:vAlign w:val="center"/>
          </w:tcPr>
          <w:p w14:paraId="00F25560"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Naknada za podmirenje troškova stanovanja korisnicima ZMN</w:t>
            </w:r>
          </w:p>
        </w:tc>
        <w:tc>
          <w:tcPr>
            <w:tcW w:w="1412" w:type="dxa"/>
            <w:vAlign w:val="center"/>
          </w:tcPr>
          <w:p w14:paraId="6BC20450"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4.900,00</w:t>
            </w:r>
          </w:p>
        </w:tc>
      </w:tr>
      <w:tr w:rsidR="00297184" w:rsidRPr="00297184" w14:paraId="34E7911A" w14:textId="77777777" w:rsidTr="00DE5DAB">
        <w:tc>
          <w:tcPr>
            <w:tcW w:w="1271" w:type="dxa"/>
            <w:vAlign w:val="center"/>
          </w:tcPr>
          <w:p w14:paraId="7878CF3C"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Aktivnost</w:t>
            </w:r>
          </w:p>
        </w:tc>
        <w:tc>
          <w:tcPr>
            <w:tcW w:w="1418" w:type="dxa"/>
            <w:vAlign w:val="center"/>
          </w:tcPr>
          <w:p w14:paraId="4DB31F64"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A101708</w:t>
            </w:r>
          </w:p>
        </w:tc>
        <w:tc>
          <w:tcPr>
            <w:tcW w:w="4961" w:type="dxa"/>
            <w:vAlign w:val="center"/>
          </w:tcPr>
          <w:p w14:paraId="6BC81D10"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 xml:space="preserve">Naknada za podmirenje troškova stanovanja korisnicima temeljem Odluke o </w:t>
            </w:r>
            <w:proofErr w:type="spellStart"/>
            <w:r w:rsidRPr="00297184">
              <w:rPr>
                <w:rFonts w:ascii="Arial" w:hAnsi="Arial" w:cs="Arial"/>
                <w:sz w:val="22"/>
                <w:szCs w:val="22"/>
                <w:lang w:eastAsia="en-US"/>
              </w:rPr>
              <w:t>soc</w:t>
            </w:r>
            <w:proofErr w:type="spellEnd"/>
            <w:r w:rsidRPr="00297184">
              <w:rPr>
                <w:rFonts w:ascii="Arial" w:hAnsi="Arial" w:cs="Arial"/>
                <w:sz w:val="22"/>
                <w:szCs w:val="22"/>
                <w:lang w:eastAsia="en-US"/>
              </w:rPr>
              <w:t>. skrbi Grada Buzeta</w:t>
            </w:r>
          </w:p>
        </w:tc>
        <w:tc>
          <w:tcPr>
            <w:tcW w:w="1412" w:type="dxa"/>
            <w:vAlign w:val="center"/>
          </w:tcPr>
          <w:p w14:paraId="770FD191"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8.000,00</w:t>
            </w:r>
          </w:p>
        </w:tc>
      </w:tr>
      <w:tr w:rsidR="00297184" w:rsidRPr="00297184" w14:paraId="403B001E" w14:textId="77777777" w:rsidTr="00DE5DAB">
        <w:tc>
          <w:tcPr>
            <w:tcW w:w="1271" w:type="dxa"/>
            <w:vAlign w:val="center"/>
          </w:tcPr>
          <w:p w14:paraId="32B65BCD"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Aktivnost</w:t>
            </w:r>
          </w:p>
        </w:tc>
        <w:tc>
          <w:tcPr>
            <w:tcW w:w="1418" w:type="dxa"/>
            <w:vAlign w:val="center"/>
          </w:tcPr>
          <w:p w14:paraId="18EC9AA5"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A101710</w:t>
            </w:r>
          </w:p>
        </w:tc>
        <w:tc>
          <w:tcPr>
            <w:tcW w:w="4961" w:type="dxa"/>
            <w:vAlign w:val="center"/>
          </w:tcPr>
          <w:p w14:paraId="47F5773F"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 xml:space="preserve">Naknada za boravak djece u jaslicama i vrtiću  </w:t>
            </w:r>
          </w:p>
        </w:tc>
        <w:tc>
          <w:tcPr>
            <w:tcW w:w="1412" w:type="dxa"/>
            <w:vAlign w:val="center"/>
          </w:tcPr>
          <w:p w14:paraId="2EEC746B"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2.700,00</w:t>
            </w:r>
          </w:p>
        </w:tc>
      </w:tr>
      <w:tr w:rsidR="00297184" w:rsidRPr="00297184" w14:paraId="0F7BD3BC" w14:textId="77777777" w:rsidTr="00DE5DAB">
        <w:tc>
          <w:tcPr>
            <w:tcW w:w="1271" w:type="dxa"/>
            <w:vAlign w:val="center"/>
          </w:tcPr>
          <w:p w14:paraId="3280512C"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Aktivnost</w:t>
            </w:r>
          </w:p>
        </w:tc>
        <w:tc>
          <w:tcPr>
            <w:tcW w:w="1418" w:type="dxa"/>
            <w:vAlign w:val="center"/>
          </w:tcPr>
          <w:p w14:paraId="7FB6C964"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A101711</w:t>
            </w:r>
          </w:p>
        </w:tc>
        <w:tc>
          <w:tcPr>
            <w:tcW w:w="4961" w:type="dxa"/>
            <w:vAlign w:val="center"/>
          </w:tcPr>
          <w:p w14:paraId="2258FB50"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 xml:space="preserve">Naknada za prehranu djece u osnovnoj školi   </w:t>
            </w:r>
          </w:p>
        </w:tc>
        <w:tc>
          <w:tcPr>
            <w:tcW w:w="1412" w:type="dxa"/>
            <w:vAlign w:val="center"/>
          </w:tcPr>
          <w:p w14:paraId="4AADFAD0"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400,00</w:t>
            </w:r>
          </w:p>
        </w:tc>
      </w:tr>
      <w:tr w:rsidR="00297184" w:rsidRPr="00297184" w14:paraId="58A134F1" w14:textId="77777777" w:rsidTr="00DE5DAB">
        <w:tc>
          <w:tcPr>
            <w:tcW w:w="1271" w:type="dxa"/>
            <w:vAlign w:val="center"/>
          </w:tcPr>
          <w:p w14:paraId="1C76826E"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Aktivnost</w:t>
            </w:r>
          </w:p>
        </w:tc>
        <w:tc>
          <w:tcPr>
            <w:tcW w:w="1418" w:type="dxa"/>
            <w:vAlign w:val="center"/>
          </w:tcPr>
          <w:p w14:paraId="0976731B"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A101712</w:t>
            </w:r>
          </w:p>
        </w:tc>
        <w:tc>
          <w:tcPr>
            <w:tcW w:w="4961" w:type="dxa"/>
            <w:vAlign w:val="center"/>
          </w:tcPr>
          <w:p w14:paraId="202A8EAE"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 xml:space="preserve">Naknada za produženi boravak učenika u osnovnoj školi   </w:t>
            </w:r>
          </w:p>
        </w:tc>
        <w:tc>
          <w:tcPr>
            <w:tcW w:w="1412" w:type="dxa"/>
            <w:vAlign w:val="center"/>
          </w:tcPr>
          <w:p w14:paraId="1BB061B6"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300,00</w:t>
            </w:r>
          </w:p>
        </w:tc>
      </w:tr>
      <w:tr w:rsidR="00297184" w:rsidRPr="00297184" w14:paraId="49395FC8" w14:textId="77777777" w:rsidTr="00DE5DAB">
        <w:tc>
          <w:tcPr>
            <w:tcW w:w="1271" w:type="dxa"/>
            <w:vAlign w:val="center"/>
          </w:tcPr>
          <w:p w14:paraId="3B78F9BD"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Aktivnost</w:t>
            </w:r>
          </w:p>
        </w:tc>
        <w:tc>
          <w:tcPr>
            <w:tcW w:w="1418" w:type="dxa"/>
            <w:vAlign w:val="center"/>
          </w:tcPr>
          <w:p w14:paraId="2B1188A0"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A101713</w:t>
            </w:r>
          </w:p>
        </w:tc>
        <w:tc>
          <w:tcPr>
            <w:tcW w:w="4961" w:type="dxa"/>
            <w:vAlign w:val="center"/>
          </w:tcPr>
          <w:p w14:paraId="5AB3281B"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Naknada za troškove prijevoza djece na rehabilitaciju</w:t>
            </w:r>
          </w:p>
        </w:tc>
        <w:tc>
          <w:tcPr>
            <w:tcW w:w="1412" w:type="dxa"/>
            <w:vAlign w:val="center"/>
          </w:tcPr>
          <w:p w14:paraId="261686AD"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2.700,00</w:t>
            </w:r>
          </w:p>
        </w:tc>
      </w:tr>
      <w:tr w:rsidR="00297184" w:rsidRPr="00297184" w14:paraId="716B510B" w14:textId="77777777" w:rsidTr="00DE5DAB">
        <w:tc>
          <w:tcPr>
            <w:tcW w:w="1271" w:type="dxa"/>
            <w:vAlign w:val="center"/>
          </w:tcPr>
          <w:p w14:paraId="391C59B1"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Aktivnost</w:t>
            </w:r>
          </w:p>
        </w:tc>
        <w:tc>
          <w:tcPr>
            <w:tcW w:w="1418" w:type="dxa"/>
            <w:vAlign w:val="center"/>
          </w:tcPr>
          <w:p w14:paraId="0FA9B392"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A101714</w:t>
            </w:r>
          </w:p>
        </w:tc>
        <w:tc>
          <w:tcPr>
            <w:tcW w:w="4961" w:type="dxa"/>
            <w:vAlign w:val="center"/>
          </w:tcPr>
          <w:p w14:paraId="7C5A9A76"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 xml:space="preserve">Topli obrok građanima u socijalnoj potrebi </w:t>
            </w:r>
          </w:p>
        </w:tc>
        <w:tc>
          <w:tcPr>
            <w:tcW w:w="1412" w:type="dxa"/>
            <w:vAlign w:val="center"/>
          </w:tcPr>
          <w:p w14:paraId="3AE4AA70"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700,00</w:t>
            </w:r>
          </w:p>
        </w:tc>
      </w:tr>
      <w:tr w:rsidR="00297184" w:rsidRPr="00297184" w14:paraId="5519D6B7" w14:textId="77777777" w:rsidTr="00DE5DAB">
        <w:tc>
          <w:tcPr>
            <w:tcW w:w="1271" w:type="dxa"/>
            <w:vAlign w:val="center"/>
          </w:tcPr>
          <w:p w14:paraId="3D110257"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Aktivnost</w:t>
            </w:r>
          </w:p>
        </w:tc>
        <w:tc>
          <w:tcPr>
            <w:tcW w:w="1418" w:type="dxa"/>
            <w:vAlign w:val="center"/>
          </w:tcPr>
          <w:p w14:paraId="50939A72"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A101715</w:t>
            </w:r>
          </w:p>
        </w:tc>
        <w:tc>
          <w:tcPr>
            <w:tcW w:w="4961" w:type="dxa"/>
            <w:vAlign w:val="center"/>
          </w:tcPr>
          <w:p w14:paraId="4998F542"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Pomoć za kupnju udžbenika obiteljima u socijalnoj potrebi</w:t>
            </w:r>
          </w:p>
        </w:tc>
        <w:tc>
          <w:tcPr>
            <w:tcW w:w="1412" w:type="dxa"/>
            <w:vAlign w:val="center"/>
          </w:tcPr>
          <w:p w14:paraId="0C05C9C2"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1.300,00</w:t>
            </w:r>
          </w:p>
        </w:tc>
      </w:tr>
      <w:tr w:rsidR="00297184" w:rsidRPr="00297184" w14:paraId="63D72835" w14:textId="77777777" w:rsidTr="00DE5DAB">
        <w:tc>
          <w:tcPr>
            <w:tcW w:w="1271" w:type="dxa"/>
            <w:vAlign w:val="center"/>
          </w:tcPr>
          <w:p w14:paraId="5B4F1002"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Aktivnost</w:t>
            </w:r>
          </w:p>
        </w:tc>
        <w:tc>
          <w:tcPr>
            <w:tcW w:w="1418" w:type="dxa"/>
            <w:vAlign w:val="center"/>
          </w:tcPr>
          <w:p w14:paraId="0325FB4A"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A101716</w:t>
            </w:r>
          </w:p>
        </w:tc>
        <w:tc>
          <w:tcPr>
            <w:tcW w:w="4961" w:type="dxa"/>
            <w:vAlign w:val="center"/>
          </w:tcPr>
          <w:p w14:paraId="63260233"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 xml:space="preserve">Jednokratne naknade </w:t>
            </w:r>
          </w:p>
        </w:tc>
        <w:tc>
          <w:tcPr>
            <w:tcW w:w="1412" w:type="dxa"/>
            <w:vAlign w:val="center"/>
          </w:tcPr>
          <w:p w14:paraId="442F40D6"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15.200,00</w:t>
            </w:r>
          </w:p>
        </w:tc>
      </w:tr>
      <w:tr w:rsidR="00297184" w:rsidRPr="00297184" w14:paraId="09DCF729" w14:textId="77777777" w:rsidTr="00DE5DAB">
        <w:tc>
          <w:tcPr>
            <w:tcW w:w="1271" w:type="dxa"/>
            <w:vAlign w:val="center"/>
          </w:tcPr>
          <w:p w14:paraId="502E6A9F"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lastRenderedPageBreak/>
              <w:t>Aktivnost</w:t>
            </w:r>
          </w:p>
        </w:tc>
        <w:tc>
          <w:tcPr>
            <w:tcW w:w="1418" w:type="dxa"/>
            <w:vAlign w:val="center"/>
          </w:tcPr>
          <w:p w14:paraId="1FBD28C9"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A101717</w:t>
            </w:r>
          </w:p>
        </w:tc>
        <w:tc>
          <w:tcPr>
            <w:tcW w:w="4961" w:type="dxa"/>
            <w:vAlign w:val="center"/>
          </w:tcPr>
          <w:p w14:paraId="36D26463"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 xml:space="preserve">Stalna mjesečna novčana pomoć </w:t>
            </w:r>
          </w:p>
        </w:tc>
        <w:tc>
          <w:tcPr>
            <w:tcW w:w="1412" w:type="dxa"/>
            <w:vAlign w:val="center"/>
          </w:tcPr>
          <w:p w14:paraId="4061FABD"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5.300,00</w:t>
            </w:r>
          </w:p>
        </w:tc>
      </w:tr>
      <w:tr w:rsidR="00297184" w:rsidRPr="00297184" w14:paraId="7BFA5E90" w14:textId="77777777" w:rsidTr="00DE5DAB">
        <w:tc>
          <w:tcPr>
            <w:tcW w:w="1271" w:type="dxa"/>
            <w:vAlign w:val="center"/>
          </w:tcPr>
          <w:p w14:paraId="7D0292D8"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Aktivnost</w:t>
            </w:r>
          </w:p>
        </w:tc>
        <w:tc>
          <w:tcPr>
            <w:tcW w:w="1418" w:type="dxa"/>
            <w:vAlign w:val="center"/>
          </w:tcPr>
          <w:p w14:paraId="66C85616"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A101718</w:t>
            </w:r>
          </w:p>
        </w:tc>
        <w:tc>
          <w:tcPr>
            <w:tcW w:w="4961" w:type="dxa"/>
            <w:vAlign w:val="center"/>
          </w:tcPr>
          <w:p w14:paraId="2E9B804E"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Naknade za plaćanje pogrebnih troškova</w:t>
            </w:r>
          </w:p>
        </w:tc>
        <w:tc>
          <w:tcPr>
            <w:tcW w:w="1412" w:type="dxa"/>
            <w:vAlign w:val="center"/>
          </w:tcPr>
          <w:p w14:paraId="1E9602E9"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400,00</w:t>
            </w:r>
          </w:p>
        </w:tc>
      </w:tr>
      <w:bookmarkEnd w:id="155"/>
      <w:tr w:rsidR="00297184" w:rsidRPr="00297184" w14:paraId="08191DA6" w14:textId="77777777" w:rsidTr="00DE5DAB">
        <w:tc>
          <w:tcPr>
            <w:tcW w:w="7650" w:type="dxa"/>
            <w:gridSpan w:val="3"/>
          </w:tcPr>
          <w:p w14:paraId="4F0AA3D0"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Ukupno</w:t>
            </w:r>
          </w:p>
        </w:tc>
        <w:tc>
          <w:tcPr>
            <w:tcW w:w="1412" w:type="dxa"/>
            <w:vAlign w:val="center"/>
          </w:tcPr>
          <w:p w14:paraId="663B32CF"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fldChar w:fldCharType="begin"/>
            </w:r>
            <w:r w:rsidRPr="00297184">
              <w:rPr>
                <w:rFonts w:ascii="Arial" w:hAnsi="Arial" w:cs="Arial"/>
                <w:sz w:val="22"/>
                <w:szCs w:val="22"/>
                <w:lang w:eastAsia="en-US"/>
              </w:rPr>
              <w:instrText xml:space="preserve"> =SUM(ABOVE) </w:instrText>
            </w:r>
            <w:r w:rsidRPr="00297184">
              <w:rPr>
                <w:rFonts w:ascii="Arial" w:hAnsi="Arial" w:cs="Arial"/>
                <w:sz w:val="22"/>
                <w:szCs w:val="22"/>
                <w:lang w:eastAsia="en-US"/>
              </w:rPr>
              <w:fldChar w:fldCharType="separate"/>
            </w:r>
            <w:r w:rsidRPr="00297184">
              <w:rPr>
                <w:rFonts w:ascii="Arial" w:hAnsi="Arial" w:cs="Arial"/>
                <w:noProof/>
                <w:sz w:val="22"/>
                <w:szCs w:val="22"/>
                <w:lang w:eastAsia="en-US"/>
              </w:rPr>
              <w:t>122.113</w:t>
            </w:r>
            <w:r w:rsidRPr="00297184">
              <w:rPr>
                <w:rFonts w:ascii="Arial" w:hAnsi="Arial" w:cs="Arial"/>
                <w:sz w:val="22"/>
                <w:szCs w:val="22"/>
                <w:lang w:eastAsia="en-US"/>
              </w:rPr>
              <w:fldChar w:fldCharType="end"/>
            </w:r>
            <w:r w:rsidRPr="00297184">
              <w:rPr>
                <w:rFonts w:ascii="Arial" w:hAnsi="Arial" w:cs="Arial"/>
                <w:sz w:val="22"/>
                <w:szCs w:val="22"/>
                <w:lang w:eastAsia="en-US"/>
              </w:rPr>
              <w:t>,00</w:t>
            </w:r>
          </w:p>
        </w:tc>
      </w:tr>
    </w:tbl>
    <w:p w14:paraId="469312BD" w14:textId="77777777" w:rsidR="00297184" w:rsidRPr="00297184" w:rsidRDefault="00297184" w:rsidP="00297184">
      <w:pPr>
        <w:jc w:val="both"/>
        <w:rPr>
          <w:rFonts w:ascii="Arial" w:hAnsi="Arial" w:cs="Arial"/>
          <w:sz w:val="22"/>
          <w:szCs w:val="22"/>
          <w:lang w:eastAsia="en-US"/>
        </w:rPr>
      </w:pPr>
    </w:p>
    <w:p w14:paraId="1342C7A9" w14:textId="77777777" w:rsidR="00297184" w:rsidRPr="00297184" w:rsidRDefault="00297184" w:rsidP="00297184">
      <w:pPr>
        <w:shd w:val="clear" w:color="auto" w:fill="D9D9D9"/>
        <w:jc w:val="both"/>
        <w:rPr>
          <w:rFonts w:ascii="Arial" w:eastAsiaTheme="minorHAnsi" w:hAnsi="Arial" w:cs="Arial"/>
          <w:b/>
          <w:bCs/>
          <w:sz w:val="22"/>
          <w:szCs w:val="22"/>
          <w:lang w:eastAsia="en-US"/>
        </w:rPr>
      </w:pPr>
      <w:r w:rsidRPr="00297184">
        <w:rPr>
          <w:rFonts w:ascii="Arial" w:eastAsiaTheme="minorHAnsi" w:hAnsi="Arial" w:cs="Arial"/>
          <w:b/>
          <w:bCs/>
          <w:sz w:val="22"/>
          <w:szCs w:val="22"/>
          <w:lang w:eastAsia="en-US"/>
        </w:rPr>
        <w:t xml:space="preserve">Aktivnost </w:t>
      </w:r>
      <w:r w:rsidRPr="00297184">
        <w:rPr>
          <w:rFonts w:ascii="Arial" w:hAnsi="Arial" w:cs="Arial"/>
        </w:rPr>
        <w:t xml:space="preserve"> </w:t>
      </w:r>
      <w:r w:rsidRPr="00297184">
        <w:rPr>
          <w:rFonts w:ascii="Arial" w:eastAsiaTheme="minorHAnsi" w:hAnsi="Arial" w:cs="Arial"/>
          <w:b/>
          <w:bCs/>
          <w:sz w:val="22"/>
          <w:szCs w:val="22"/>
          <w:lang w:eastAsia="en-US"/>
        </w:rPr>
        <w:t>A101702 Poticanje demografske obnove stanovništva</w:t>
      </w:r>
    </w:p>
    <w:p w14:paraId="0171E669" w14:textId="77777777" w:rsidR="00B43FC5" w:rsidRPr="00A61C67" w:rsidRDefault="00B43FC5" w:rsidP="00B43FC5">
      <w:pPr>
        <w:jc w:val="both"/>
        <w:rPr>
          <w:rFonts w:ascii="Arial" w:hAnsi="Arial" w:cs="Arial"/>
          <w:sz w:val="22"/>
          <w:szCs w:val="22"/>
          <w:lang w:eastAsia="en-US"/>
        </w:rPr>
      </w:pPr>
      <w:r w:rsidRPr="00A61C67">
        <w:rPr>
          <w:rFonts w:ascii="Arial" w:hAnsi="Arial" w:cs="Arial"/>
          <w:sz w:val="22"/>
          <w:szCs w:val="22"/>
          <w:lang w:eastAsia="en-US"/>
        </w:rPr>
        <w:t>Predloženim Programom javnih potreba u socijalnoj skrbi Grada Buzeta  za 2024. godinu predviđeno je da se kao poticaj demografskim kretanjima za svako novorođeno dijete s područja Grada Buzeta i u 2024. godini osigura jednokratna pomoć. Za provedbu ove aktivnosti planirana su sredstva u iznosu od 30.000,00 eura.</w:t>
      </w:r>
      <w:r w:rsidRPr="00A61C67">
        <w:t xml:space="preserve"> </w:t>
      </w:r>
      <w:r w:rsidRPr="00A61C67">
        <w:rPr>
          <w:rFonts w:ascii="Arial" w:hAnsi="Arial" w:cs="Arial"/>
          <w:sz w:val="22"/>
          <w:szCs w:val="22"/>
          <w:lang w:eastAsia="en-US"/>
        </w:rPr>
        <w:t xml:space="preserve">Način i uvjeti za ostvarivanje prava roditelja i s njima izjednačenih osoba na ovu novčanu pomoć regulirat će se općim aktom gradskog vijeća kako je i regulirano Zakonom o </w:t>
      </w:r>
      <w:proofErr w:type="spellStart"/>
      <w:r w:rsidRPr="00A61C67">
        <w:rPr>
          <w:rFonts w:ascii="Arial" w:hAnsi="Arial" w:cs="Arial"/>
          <w:sz w:val="22"/>
          <w:szCs w:val="22"/>
          <w:lang w:eastAsia="en-US"/>
        </w:rPr>
        <w:t>rodiljnim</w:t>
      </w:r>
      <w:proofErr w:type="spellEnd"/>
      <w:r w:rsidRPr="00A61C67">
        <w:rPr>
          <w:rFonts w:ascii="Arial" w:hAnsi="Arial" w:cs="Arial"/>
          <w:sz w:val="22"/>
          <w:szCs w:val="22"/>
          <w:lang w:eastAsia="en-US"/>
        </w:rPr>
        <w:t xml:space="preserve"> i roditeljskim potporama. Sredstva su planirana za isplatu jednokratne pomoći u visini od 1.000,00 eura po novorođenom djetetu a isplaćivala bi se u tri obroka (1. obrok u iznosu od 500,00 eura po rođenju djeteta te 2 obroka od po 250,00 eura kada dijete navrši 1. odnosno 2. godinu života). </w:t>
      </w:r>
    </w:p>
    <w:p w14:paraId="046F1057" w14:textId="77777777" w:rsidR="00297184" w:rsidRDefault="00297184" w:rsidP="00297184">
      <w:pPr>
        <w:jc w:val="both"/>
        <w:rPr>
          <w:rFonts w:ascii="Arial" w:hAnsi="Arial" w:cs="Arial"/>
          <w:sz w:val="22"/>
          <w:szCs w:val="22"/>
          <w:lang w:eastAsia="en-US"/>
        </w:rPr>
      </w:pPr>
    </w:p>
    <w:p w14:paraId="33D28A89" w14:textId="77777777" w:rsidR="00297184" w:rsidRPr="00297184" w:rsidRDefault="00297184" w:rsidP="00297184">
      <w:pPr>
        <w:shd w:val="clear" w:color="auto" w:fill="D9D9D9"/>
        <w:jc w:val="both"/>
        <w:rPr>
          <w:rFonts w:ascii="Arial" w:eastAsiaTheme="minorHAnsi" w:hAnsi="Arial" w:cs="Arial"/>
          <w:b/>
          <w:bCs/>
          <w:sz w:val="22"/>
          <w:szCs w:val="22"/>
          <w:lang w:eastAsia="en-US"/>
        </w:rPr>
      </w:pPr>
      <w:r w:rsidRPr="00297184">
        <w:rPr>
          <w:rFonts w:ascii="Arial" w:eastAsiaTheme="minorHAnsi" w:hAnsi="Arial" w:cs="Arial"/>
          <w:b/>
          <w:bCs/>
          <w:sz w:val="22"/>
          <w:szCs w:val="22"/>
          <w:lang w:eastAsia="en-US"/>
        </w:rPr>
        <w:t>Aktivnost A101705 Zaštita boraca i vojnih invalida</w:t>
      </w:r>
    </w:p>
    <w:p w14:paraId="2F1974B3" w14:textId="77777777" w:rsidR="00297184" w:rsidRPr="00A61C67" w:rsidRDefault="00297184" w:rsidP="00297184">
      <w:pPr>
        <w:tabs>
          <w:tab w:val="left" w:pos="1134"/>
        </w:tabs>
        <w:jc w:val="both"/>
        <w:rPr>
          <w:rFonts w:ascii="Arial" w:hAnsi="Arial" w:cs="Arial"/>
          <w:sz w:val="22"/>
          <w:szCs w:val="22"/>
          <w:lang w:eastAsia="en-US"/>
        </w:rPr>
      </w:pPr>
      <w:r w:rsidRPr="00297184">
        <w:rPr>
          <w:rFonts w:ascii="Arial" w:hAnsi="Arial" w:cs="Arial"/>
          <w:sz w:val="22"/>
          <w:szCs w:val="22"/>
          <w:lang w:eastAsia="en-US"/>
        </w:rPr>
        <w:t xml:space="preserve">Korisnici koji su 2014. godine danom stupanja na snagu Odluke o socijalnoj skrbi Grada Buzeta (SNGB 7/14) ostvarivali pravo na stalnu novčanu pomoć na temelju Odluke o dopunskoj zaštiti boraca narodno-oslobodilačkog rata („Službene novine Zajednice općina Rijeka“, broj 8/85. i 26/88.) ostvaruju pravo na dopunsku novčanu pomoć. Dopunsku novčanu pomoć ostvaruje još 1 korisnik u mjesečnom iznosu od po 66,37 eura. Za provedbu ove </w:t>
      </w:r>
      <w:r w:rsidRPr="00A61C67">
        <w:rPr>
          <w:rFonts w:ascii="Arial" w:hAnsi="Arial" w:cs="Arial"/>
          <w:sz w:val="22"/>
          <w:szCs w:val="22"/>
          <w:lang w:eastAsia="en-US"/>
        </w:rPr>
        <w:t>aktivnosti planirana su sredstva u iznosu od 800,00 eura.</w:t>
      </w:r>
    </w:p>
    <w:p w14:paraId="7E9EC313" w14:textId="77777777" w:rsidR="00297184" w:rsidRPr="00A61C67" w:rsidRDefault="00297184" w:rsidP="00297184">
      <w:pPr>
        <w:tabs>
          <w:tab w:val="left" w:pos="1134"/>
        </w:tabs>
        <w:jc w:val="both"/>
        <w:rPr>
          <w:rFonts w:ascii="Arial" w:hAnsi="Arial" w:cs="Arial"/>
        </w:rPr>
      </w:pPr>
    </w:p>
    <w:p w14:paraId="2BAEBE1E" w14:textId="77777777" w:rsidR="00297184" w:rsidRPr="00A61C67" w:rsidRDefault="00297184" w:rsidP="00297184">
      <w:pPr>
        <w:shd w:val="clear" w:color="auto" w:fill="D9D9D9"/>
        <w:jc w:val="both"/>
        <w:rPr>
          <w:rFonts w:ascii="Arial" w:eastAsiaTheme="minorHAnsi" w:hAnsi="Arial" w:cs="Arial"/>
          <w:b/>
          <w:bCs/>
          <w:sz w:val="22"/>
          <w:szCs w:val="22"/>
          <w:lang w:eastAsia="en-US"/>
        </w:rPr>
      </w:pPr>
      <w:r w:rsidRPr="00A61C67">
        <w:rPr>
          <w:rFonts w:ascii="Arial" w:eastAsiaTheme="minorHAnsi" w:hAnsi="Arial" w:cs="Arial"/>
          <w:b/>
          <w:bCs/>
          <w:sz w:val="22"/>
          <w:szCs w:val="22"/>
          <w:lang w:eastAsia="en-US"/>
        </w:rPr>
        <w:t>Aktivnost A101706 Udruge</w:t>
      </w:r>
    </w:p>
    <w:p w14:paraId="69C05572" w14:textId="77777777" w:rsidR="00297184" w:rsidRPr="00297184" w:rsidRDefault="00297184" w:rsidP="00297184">
      <w:pPr>
        <w:jc w:val="both"/>
        <w:rPr>
          <w:rFonts w:ascii="Arial" w:hAnsi="Arial" w:cs="Arial"/>
          <w:sz w:val="22"/>
          <w:szCs w:val="22"/>
          <w:lang w:eastAsia="en-US"/>
        </w:rPr>
      </w:pPr>
      <w:r w:rsidRPr="00A61C67">
        <w:rPr>
          <w:rFonts w:ascii="Arial" w:hAnsi="Arial" w:cs="Arial"/>
          <w:sz w:val="22"/>
          <w:szCs w:val="22"/>
          <w:lang w:eastAsia="en-US"/>
        </w:rPr>
        <w:t xml:space="preserve">U okviru ove aktivnosti osiguravaju se materijalni i financijski uvjeti za rad ustanova i udruga </w:t>
      </w:r>
      <w:r w:rsidRPr="00297184">
        <w:rPr>
          <w:rFonts w:ascii="Arial" w:hAnsi="Arial" w:cs="Arial"/>
          <w:sz w:val="22"/>
          <w:szCs w:val="22"/>
          <w:lang w:eastAsia="en-US"/>
        </w:rPr>
        <w:t xml:space="preserve">koje se bave zaštitom, pružanjem pomoći i podrške socijalno najugroženijim skupinama građana i ostalim građanima kojima je potrebna pomoć za prevladavanje posebnih teškoća ili problema. </w:t>
      </w:r>
    </w:p>
    <w:p w14:paraId="129ADA5F"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Sredstva u sveukupnom iznosu od 49.413,00 eura namjenski su raspoređena za:</w:t>
      </w:r>
    </w:p>
    <w:p w14:paraId="59B82DD3" w14:textId="77777777" w:rsidR="00297184" w:rsidRPr="00297184" w:rsidRDefault="00297184" w:rsidP="00297184">
      <w:pPr>
        <w:numPr>
          <w:ilvl w:val="1"/>
          <w:numId w:val="22"/>
        </w:numPr>
        <w:jc w:val="both"/>
        <w:rPr>
          <w:rFonts w:ascii="Arial" w:hAnsi="Arial" w:cs="Arial"/>
          <w:sz w:val="22"/>
          <w:szCs w:val="22"/>
          <w:lang w:eastAsia="en-US"/>
        </w:rPr>
      </w:pPr>
      <w:r w:rsidRPr="00297184">
        <w:rPr>
          <w:rFonts w:ascii="Arial" w:hAnsi="Arial" w:cs="Arial"/>
          <w:sz w:val="22"/>
          <w:szCs w:val="22"/>
          <w:lang w:eastAsia="en-US"/>
        </w:rPr>
        <w:t>sufinanciranje rada skloništa i prihvatilište za žrtve obiteljskog nasilja „Sigurna kuća Istra“ u iznosu od 2.800,00 eura,</w:t>
      </w:r>
    </w:p>
    <w:p w14:paraId="09C2E427" w14:textId="73243C43" w:rsidR="00297184" w:rsidRPr="00297184" w:rsidRDefault="00297184" w:rsidP="00297184">
      <w:pPr>
        <w:numPr>
          <w:ilvl w:val="1"/>
          <w:numId w:val="22"/>
        </w:numPr>
        <w:jc w:val="both"/>
        <w:rPr>
          <w:rFonts w:ascii="Arial" w:hAnsi="Arial" w:cs="Arial"/>
          <w:sz w:val="22"/>
          <w:szCs w:val="22"/>
          <w:lang w:eastAsia="en-US"/>
        </w:rPr>
      </w:pPr>
      <w:r w:rsidRPr="00297184">
        <w:rPr>
          <w:rFonts w:ascii="Arial" w:hAnsi="Arial" w:cs="Arial"/>
          <w:sz w:val="22"/>
          <w:szCs w:val="22"/>
          <w:lang w:eastAsia="en-US"/>
        </w:rPr>
        <w:t xml:space="preserve">Gradsko društvo Crvenog križa Buzet u iznosu od </w:t>
      </w:r>
      <w:r w:rsidR="00D17440">
        <w:rPr>
          <w:rFonts w:ascii="Arial" w:hAnsi="Arial" w:cs="Arial"/>
          <w:sz w:val="22"/>
          <w:szCs w:val="22"/>
          <w:lang w:eastAsia="en-US"/>
        </w:rPr>
        <w:t>29</w:t>
      </w:r>
      <w:r w:rsidRPr="00297184">
        <w:rPr>
          <w:rFonts w:ascii="Arial" w:hAnsi="Arial" w:cs="Arial"/>
          <w:sz w:val="22"/>
          <w:szCs w:val="22"/>
          <w:lang w:eastAsia="en-US"/>
        </w:rPr>
        <w:t>.</w:t>
      </w:r>
      <w:r w:rsidR="00D17440">
        <w:rPr>
          <w:rFonts w:ascii="Arial" w:hAnsi="Arial" w:cs="Arial"/>
          <w:sz w:val="22"/>
          <w:szCs w:val="22"/>
          <w:lang w:eastAsia="en-US"/>
        </w:rPr>
        <w:t>000</w:t>
      </w:r>
      <w:r w:rsidRPr="00297184">
        <w:rPr>
          <w:rFonts w:ascii="Arial" w:hAnsi="Arial" w:cs="Arial"/>
          <w:sz w:val="22"/>
          <w:szCs w:val="22"/>
          <w:lang w:eastAsia="en-US"/>
        </w:rPr>
        <w:t>,00 eura,</w:t>
      </w:r>
    </w:p>
    <w:p w14:paraId="14B7603F" w14:textId="77777777" w:rsidR="00297184" w:rsidRPr="00297184" w:rsidRDefault="00297184" w:rsidP="00297184">
      <w:pPr>
        <w:numPr>
          <w:ilvl w:val="1"/>
          <w:numId w:val="22"/>
        </w:numPr>
        <w:jc w:val="both"/>
        <w:rPr>
          <w:rFonts w:ascii="Arial" w:hAnsi="Arial" w:cs="Arial"/>
          <w:sz w:val="22"/>
          <w:szCs w:val="22"/>
          <w:lang w:eastAsia="en-US"/>
        </w:rPr>
      </w:pPr>
      <w:r w:rsidRPr="00297184">
        <w:rPr>
          <w:rFonts w:ascii="Arial" w:hAnsi="Arial" w:cs="Arial"/>
          <w:sz w:val="22"/>
          <w:szCs w:val="22"/>
          <w:lang w:eastAsia="en-US"/>
        </w:rPr>
        <w:t>Dnevni centar Veruda – Pula u iznosu od 6.113,00 eura</w:t>
      </w:r>
    </w:p>
    <w:p w14:paraId="59F40D94" w14:textId="77777777" w:rsidR="00297184" w:rsidRPr="00297184" w:rsidRDefault="00297184" w:rsidP="00297184">
      <w:pPr>
        <w:numPr>
          <w:ilvl w:val="1"/>
          <w:numId w:val="22"/>
        </w:numPr>
        <w:jc w:val="both"/>
        <w:rPr>
          <w:rFonts w:ascii="Arial" w:hAnsi="Arial" w:cs="Arial"/>
          <w:sz w:val="22"/>
          <w:szCs w:val="22"/>
          <w:lang w:eastAsia="en-US"/>
        </w:rPr>
      </w:pPr>
      <w:r w:rsidRPr="00297184">
        <w:rPr>
          <w:rFonts w:ascii="Arial" w:hAnsi="Arial" w:cs="Arial"/>
          <w:sz w:val="22"/>
          <w:szCs w:val="22"/>
          <w:lang w:eastAsia="en-US"/>
        </w:rPr>
        <w:t>sufinanciranje programa i projekata organizacija civilnog društva u području zaštite zdravlja i socijalne skrbi u iznosu od 11.500,00 eura.</w:t>
      </w:r>
    </w:p>
    <w:p w14:paraId="02B9C58E" w14:textId="77777777" w:rsidR="00297184" w:rsidRPr="00297184" w:rsidRDefault="00297184" w:rsidP="00297184">
      <w:pPr>
        <w:jc w:val="both"/>
        <w:rPr>
          <w:rFonts w:ascii="Arial" w:hAnsi="Arial" w:cs="Arial"/>
          <w:sz w:val="22"/>
          <w:szCs w:val="22"/>
          <w:lang w:eastAsia="en-US"/>
        </w:rPr>
      </w:pPr>
    </w:p>
    <w:p w14:paraId="2BDC8372" w14:textId="77777777" w:rsidR="00297184" w:rsidRPr="00297184" w:rsidRDefault="00297184" w:rsidP="00297184">
      <w:pPr>
        <w:jc w:val="both"/>
        <w:rPr>
          <w:rFonts w:ascii="Arial" w:hAnsi="Arial" w:cs="Arial"/>
          <w:sz w:val="22"/>
          <w:szCs w:val="22"/>
          <w:u w:val="single"/>
          <w:lang w:eastAsia="en-US"/>
        </w:rPr>
      </w:pPr>
      <w:r w:rsidRPr="00297184">
        <w:rPr>
          <w:rFonts w:ascii="Arial" w:hAnsi="Arial" w:cs="Arial"/>
          <w:sz w:val="22"/>
          <w:szCs w:val="22"/>
          <w:u w:val="single"/>
          <w:lang w:eastAsia="en-US"/>
        </w:rPr>
        <w:t>a) Sufinanciranje rada skloništa i prihvatilište za žrtve obiteljskog nasilja „Sigurna kuća Istra“</w:t>
      </w:r>
    </w:p>
    <w:p w14:paraId="45AB825C"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 xml:space="preserve">Obzirom da aktivnosti zadovoljavanja potreba zbrinjavanja i smještaja žena žrtava obiteljskog nasilja i davanja drugih oblika podrške za korisnike na području Istarske županije provodi Sigurna kuća Istra, provedba navedenog programa i aktivnosti regulirat će se ugovorom o izravnoj dodjeli sredstava Sigurnoj kući Istra, a sukladno odredbama Uredbe o kriterijima, mjerilima i postupcima financiranja i ugovaranja programa i projekata od interesa za opće dobro koje provode udruge (NN 26/15) uzimajući u obzir odredbe članka 6. stavak 3. navedene Uredbe. </w:t>
      </w:r>
    </w:p>
    <w:p w14:paraId="5FB4DB03" w14:textId="77777777" w:rsidR="00297184" w:rsidRPr="00297184" w:rsidRDefault="00297184" w:rsidP="00297184">
      <w:pPr>
        <w:jc w:val="both"/>
        <w:rPr>
          <w:rFonts w:ascii="Arial" w:hAnsi="Arial" w:cs="Arial"/>
          <w:sz w:val="22"/>
          <w:szCs w:val="22"/>
          <w:lang w:eastAsia="en-US"/>
        </w:rPr>
      </w:pPr>
    </w:p>
    <w:p w14:paraId="3842E8E4" w14:textId="77777777" w:rsidR="00297184" w:rsidRPr="00297184" w:rsidRDefault="00297184" w:rsidP="00297184">
      <w:pPr>
        <w:jc w:val="both"/>
        <w:rPr>
          <w:rFonts w:ascii="Arial" w:hAnsi="Arial" w:cs="Arial"/>
          <w:sz w:val="22"/>
          <w:szCs w:val="22"/>
          <w:u w:val="single"/>
          <w:lang w:eastAsia="en-US"/>
        </w:rPr>
      </w:pPr>
      <w:r w:rsidRPr="00297184">
        <w:rPr>
          <w:rFonts w:ascii="Arial" w:hAnsi="Arial" w:cs="Arial"/>
          <w:sz w:val="22"/>
          <w:szCs w:val="22"/>
          <w:u w:val="single"/>
          <w:lang w:eastAsia="en-US"/>
        </w:rPr>
        <w:t>b) Gradsko društvo Crvenog križa Buzet</w:t>
      </w:r>
    </w:p>
    <w:p w14:paraId="79ED54C2" w14:textId="7DDB7C68"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 xml:space="preserve">Člankom 30. Zakona o Hrvatskom Crvenom križu (“Narodne novine” 71/2010.) regulirano je da jedinice lokalne i područne (regionalne) samouprave iz svojih proračuna osiguravaju  sredstva za rad i djelovanje službe traženja na razini JL(R)S, te sredstva za javne ovlasti i redovne djelatnosti ustrojstvenih oblika Crvenog križa. U proračunu za 2024. godinu Hrvatskom Crvenom križu – Gradskom društvu Buzet predlaže se osigurati sredstva u visini od 29.000,00 </w:t>
      </w:r>
      <w:r w:rsidR="00EC6DE4">
        <w:rPr>
          <w:rFonts w:ascii="Arial" w:hAnsi="Arial" w:cs="Arial"/>
          <w:sz w:val="22"/>
          <w:szCs w:val="22"/>
          <w:lang w:eastAsia="en-US"/>
        </w:rPr>
        <w:t>eura</w:t>
      </w:r>
      <w:r w:rsidRPr="00297184">
        <w:rPr>
          <w:rFonts w:ascii="Arial" w:hAnsi="Arial" w:cs="Arial"/>
          <w:sz w:val="22"/>
          <w:szCs w:val="22"/>
          <w:lang w:eastAsia="en-US"/>
        </w:rPr>
        <w:t>. Sredstava se predlažu osigurati u većem iznosu od iznosa utvrđenog Pravilnikom o načinu i rokovima plaćanja sredstava iz prihoda JLS za rad ustrojstvenih oblika Hrvatskog Crvenog križa (Narodne novine 18/11).</w:t>
      </w:r>
    </w:p>
    <w:p w14:paraId="20D97FD4" w14:textId="77777777" w:rsidR="00297184" w:rsidRPr="00297184" w:rsidRDefault="00297184" w:rsidP="00297184">
      <w:pPr>
        <w:jc w:val="both"/>
        <w:rPr>
          <w:rFonts w:ascii="Arial" w:hAnsi="Arial" w:cs="Arial"/>
        </w:rPr>
      </w:pPr>
      <w:r w:rsidRPr="00297184">
        <w:rPr>
          <w:rFonts w:ascii="Arial" w:hAnsi="Arial" w:cs="Arial"/>
          <w:sz w:val="22"/>
          <w:szCs w:val="22"/>
          <w:lang w:eastAsia="en-US"/>
        </w:rPr>
        <w:t xml:space="preserve">Gradsko društvo Crvenog križa Buzet je neprofitna organizacija sa zadatkom promicanja i rješavanja humanitarnih pitanja, organiziranja zdravstvenih i socijalnih programa, pripremanja </w:t>
      </w:r>
      <w:r w:rsidRPr="00297184">
        <w:rPr>
          <w:rFonts w:ascii="Arial" w:hAnsi="Arial" w:cs="Arial"/>
          <w:sz w:val="22"/>
          <w:szCs w:val="22"/>
          <w:lang w:eastAsia="en-US"/>
        </w:rPr>
        <w:lastRenderedPageBreak/>
        <w:t>stanovništva za djelovanje u masovnim nesrećama i katastrofama kao i u djelovanju u smanjenju i uklanjanju posljedica masovnih nesreća i katastrofa. Djeluje na osnovi misija i načela Međunarodnog pokreta Crvenog križa i Crvenog polumjeseca.</w:t>
      </w:r>
      <w:r w:rsidRPr="00297184">
        <w:rPr>
          <w:rFonts w:ascii="Arial" w:hAnsi="Arial" w:cs="Arial"/>
        </w:rPr>
        <w:t xml:space="preserve"> </w:t>
      </w:r>
    </w:p>
    <w:p w14:paraId="5309AA7A"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 xml:space="preserve">Gradskim društvom Crvenog križa Buzet upravljaju njegovi članovi preko predstavnika izabranih u Skupštinu, Odbor i druga tijela. Organizaciju predstavlja predsjednica a zastupa ravnateljica. Za obavljanje poslova Gradskog društvo Crvenog križa Buzet ima dva zaposlenika: ravnateljicu (zaposlenu na nepuno radno vrijeme) i </w:t>
      </w:r>
      <w:proofErr w:type="spellStart"/>
      <w:r w:rsidRPr="00297184">
        <w:rPr>
          <w:rFonts w:ascii="Arial" w:hAnsi="Arial" w:cs="Arial"/>
          <w:sz w:val="22"/>
          <w:szCs w:val="22"/>
          <w:lang w:eastAsia="en-US"/>
        </w:rPr>
        <w:t>logopedinju</w:t>
      </w:r>
      <w:proofErr w:type="spellEnd"/>
      <w:r w:rsidRPr="00297184">
        <w:rPr>
          <w:rFonts w:ascii="Arial" w:hAnsi="Arial" w:cs="Arial"/>
          <w:sz w:val="22"/>
          <w:szCs w:val="22"/>
          <w:lang w:eastAsia="en-US"/>
        </w:rPr>
        <w:t xml:space="preserve"> koja je zaposlena na pola radnog vremena isključivo za obavljanje poslova “Gradskog savjetovališta”. Aktivnosti provode vanjski suradnici i volonteri koji pomažu prilikom organiziranja akcija, manifestacija i drugim aktivnostima.</w:t>
      </w:r>
    </w:p>
    <w:p w14:paraId="34DDE895" w14:textId="77777777" w:rsidR="00297184" w:rsidRPr="00297184" w:rsidRDefault="00297184" w:rsidP="00297184">
      <w:pPr>
        <w:spacing w:after="120"/>
        <w:jc w:val="both"/>
        <w:rPr>
          <w:rFonts w:ascii="Arial" w:hAnsi="Arial" w:cs="Arial"/>
          <w:sz w:val="22"/>
          <w:szCs w:val="22"/>
          <w:lang w:eastAsia="en-US"/>
        </w:rPr>
      </w:pPr>
      <w:r w:rsidRPr="00297184">
        <w:rPr>
          <w:rFonts w:ascii="Arial" w:hAnsi="Arial" w:cs="Arial"/>
          <w:sz w:val="22"/>
          <w:szCs w:val="22"/>
          <w:lang w:eastAsia="en-US"/>
        </w:rPr>
        <w:t xml:space="preserve">Kako bi se osigurao redovan rad i unaprijedila osnova za kvalitetniju provedbu postojećih programa povećanjem kvalitete usluga predlaže se GDCK Buzet osigurati u 2024. godini veći iznos sredstava kako bi se tijekom godine u GDCKI zaposlila dodatna osoba, administrator (SSS).  GDCK Buzet jedino je Društvo u Istarskoj županiji, u kojem je zaposlena jedna osoba I to na nepuno radno vrijeme. </w:t>
      </w:r>
    </w:p>
    <w:p w14:paraId="403062F0" w14:textId="77777777" w:rsidR="00297184" w:rsidRPr="00297184" w:rsidRDefault="00297184" w:rsidP="00297184">
      <w:pPr>
        <w:spacing w:after="120"/>
        <w:jc w:val="both"/>
        <w:rPr>
          <w:rFonts w:ascii="Arial" w:hAnsi="Arial" w:cs="Arial"/>
          <w:sz w:val="22"/>
          <w:szCs w:val="22"/>
          <w:lang w:eastAsia="en-US"/>
        </w:rPr>
      </w:pPr>
      <w:r w:rsidRPr="00297184">
        <w:rPr>
          <w:rFonts w:ascii="Arial" w:hAnsi="Arial" w:cs="Arial"/>
          <w:sz w:val="22"/>
          <w:szCs w:val="22"/>
          <w:lang w:eastAsia="en-US"/>
        </w:rPr>
        <w:t>Gradsko društvo Crvenog križa Buzet u 2024. godini provodit će sljedeće programe: službu traženja, humanitarni program, dobrovoljno davanje krvi, prvu pomoć, promicanje ideje humanosti, rad s djecom i mladeži, programe očuvanja, zaštite zdravlja i prevencije bolesti, programe pomoći izbjeglicama i migrantima te razvoj učinkovitosti organizacije.</w:t>
      </w:r>
    </w:p>
    <w:p w14:paraId="1B505D9E"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Gradsko društvo Crvenog križa Buzet planira u 2024. godini provoditi i sljedeće projekte:</w:t>
      </w:r>
    </w:p>
    <w:p w14:paraId="7524345C"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 Projekt zaštite zdravlja i savjetovanja za djecu, mlade i obitelj</w:t>
      </w:r>
    </w:p>
    <w:p w14:paraId="08F9B5F2"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 Projekt “Klub - druženje odraslih osoba sa intelektualnim poteškoćama”.</w:t>
      </w:r>
    </w:p>
    <w:p w14:paraId="6EC5B697" w14:textId="77777777" w:rsidR="00297184" w:rsidRPr="00297184" w:rsidRDefault="00297184" w:rsidP="00297184">
      <w:pPr>
        <w:jc w:val="both"/>
        <w:rPr>
          <w:rFonts w:ascii="Arial" w:hAnsi="Arial" w:cs="Arial"/>
          <w:color w:val="FF0000"/>
          <w:sz w:val="22"/>
          <w:szCs w:val="22"/>
          <w:lang w:eastAsia="en-US"/>
        </w:rPr>
      </w:pPr>
    </w:p>
    <w:p w14:paraId="31FAA91B" w14:textId="77777777" w:rsidR="00297184" w:rsidRPr="00297184" w:rsidRDefault="00297184" w:rsidP="00297184">
      <w:pPr>
        <w:tabs>
          <w:tab w:val="left" w:pos="1134"/>
          <w:tab w:val="left" w:pos="5103"/>
        </w:tabs>
        <w:jc w:val="both"/>
        <w:rPr>
          <w:rFonts w:ascii="Arial" w:hAnsi="Arial" w:cs="Arial"/>
          <w:sz w:val="22"/>
          <w:szCs w:val="22"/>
          <w:u w:val="single"/>
          <w:lang w:eastAsia="en-US"/>
        </w:rPr>
      </w:pPr>
      <w:r w:rsidRPr="00297184">
        <w:rPr>
          <w:rFonts w:ascii="Arial" w:hAnsi="Arial" w:cs="Arial"/>
          <w:sz w:val="22"/>
          <w:szCs w:val="22"/>
          <w:u w:val="single"/>
          <w:lang w:eastAsia="en-US"/>
        </w:rPr>
        <w:t xml:space="preserve">c) Dnevni centar Veruda – Pula </w:t>
      </w:r>
    </w:p>
    <w:p w14:paraId="78363A29" w14:textId="77777777" w:rsidR="00297184" w:rsidRPr="00297184" w:rsidRDefault="00297184" w:rsidP="00297184">
      <w:pPr>
        <w:tabs>
          <w:tab w:val="left" w:pos="1134"/>
          <w:tab w:val="left" w:pos="5103"/>
        </w:tabs>
        <w:jc w:val="both"/>
        <w:rPr>
          <w:rFonts w:ascii="Arial" w:hAnsi="Arial" w:cs="Arial"/>
          <w:sz w:val="22"/>
          <w:szCs w:val="22"/>
          <w:lang w:eastAsia="en-US"/>
        </w:rPr>
      </w:pPr>
      <w:r w:rsidRPr="00297184">
        <w:rPr>
          <w:rFonts w:ascii="Arial" w:hAnsi="Arial" w:cs="Arial"/>
          <w:sz w:val="22"/>
          <w:szCs w:val="22"/>
          <w:lang w:eastAsia="en-US"/>
        </w:rPr>
        <w:t>Grad Buzet jedan je od osnivača Dnevnog centra Veruda – Pula (prijašnji naziv ove ustanove bio je Dom za djecu, mladež i odrasle osobe s cerebralnom paralizom i drugim posebnim potrebama – Pula). Grad Buzet kao suosnivač ove ustanove participira u njenom sufinanciranju. Za sufinanciranje programa rada Dnevnog centra Veruda u 2024. godini planirana su sredstva u iznosu od 6.113,00 eura.</w:t>
      </w:r>
    </w:p>
    <w:p w14:paraId="5362306D" w14:textId="77777777" w:rsidR="00297184" w:rsidRPr="00297184" w:rsidRDefault="00297184" w:rsidP="00297184">
      <w:pPr>
        <w:tabs>
          <w:tab w:val="left" w:pos="1134"/>
        </w:tabs>
        <w:jc w:val="both"/>
        <w:rPr>
          <w:rFonts w:ascii="Arial" w:hAnsi="Arial" w:cs="Arial"/>
          <w:sz w:val="22"/>
          <w:szCs w:val="22"/>
          <w:lang w:eastAsia="en-US"/>
        </w:rPr>
      </w:pPr>
      <w:r w:rsidRPr="00297184">
        <w:rPr>
          <w:rFonts w:ascii="Arial" w:hAnsi="Arial" w:cs="Arial"/>
          <w:sz w:val="22"/>
          <w:szCs w:val="22"/>
          <w:lang w:eastAsia="en-US"/>
        </w:rPr>
        <w:t>U ovoj ustanovi provode se aktivnosti rehabilitacije korisnika od dojenačke do odrasle dobi, odgoj i obrazovanje djece predškolske i školske dobi, odgoj i obrazovanje djece s utjecajnim teškoćama u razvoju, psihosocijalna rehabilitacija za mladež i odrasle osobe, te rad mobilnog stručnog tima za pružanje stručne potpore odgojno-obrazovnim ustanovama. Planom i programom rada ove ustanove u 2023./24. godini predviđeno je u uslugu rane razvojne podrške bude uključeno 4 djece s područja Grada Buzeta, a u odijelu rane i predškolske dobi 1 dijete.</w:t>
      </w:r>
    </w:p>
    <w:p w14:paraId="78E8B769" w14:textId="77777777" w:rsidR="00297184" w:rsidRPr="00297184" w:rsidRDefault="00297184" w:rsidP="00297184">
      <w:pPr>
        <w:tabs>
          <w:tab w:val="left" w:pos="1134"/>
        </w:tabs>
        <w:jc w:val="both"/>
        <w:rPr>
          <w:rFonts w:ascii="Arial" w:hAnsi="Arial" w:cs="Arial"/>
          <w:sz w:val="22"/>
          <w:szCs w:val="22"/>
          <w:lang w:eastAsia="en-US"/>
        </w:rPr>
      </w:pPr>
    </w:p>
    <w:p w14:paraId="12D133FA" w14:textId="77777777" w:rsidR="00297184" w:rsidRPr="00297184" w:rsidRDefault="00297184" w:rsidP="00297184">
      <w:pPr>
        <w:jc w:val="both"/>
        <w:rPr>
          <w:rFonts w:ascii="Arial" w:hAnsi="Arial" w:cs="Arial"/>
          <w:b/>
          <w:bCs/>
          <w:sz w:val="22"/>
          <w:szCs w:val="22"/>
          <w:u w:val="single"/>
          <w:lang w:eastAsia="en-US"/>
        </w:rPr>
      </w:pPr>
      <w:r w:rsidRPr="00297184">
        <w:rPr>
          <w:rFonts w:ascii="Arial" w:hAnsi="Arial" w:cs="Arial"/>
          <w:sz w:val="22"/>
          <w:szCs w:val="22"/>
          <w:u w:val="single"/>
          <w:lang w:eastAsia="en-US"/>
        </w:rPr>
        <w:t>d) Sufinanciranje programa i projekata organizacija civilnog društva u području zaštite zdravlja i socijalne skrbi</w:t>
      </w:r>
    </w:p>
    <w:p w14:paraId="7EC3C8F8" w14:textId="59549BC1"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 xml:space="preserve">Za podržavanje programa i projekata organizacija civilnog društva kojima se zadovoljavaju javne potrebe u socijalnoj skrbi i zaštiti zdravlja građana - korisnika s područja Grada Buzeta u proračunu Grada Buzeta za 2024. godinu planiraju se sredstva u iznosu od 11.500,00 </w:t>
      </w:r>
      <w:r w:rsidR="00603B1F">
        <w:rPr>
          <w:rFonts w:ascii="Arial" w:hAnsi="Arial" w:cs="Arial"/>
          <w:sz w:val="22"/>
          <w:szCs w:val="22"/>
          <w:lang w:eastAsia="en-US"/>
        </w:rPr>
        <w:t>eura</w:t>
      </w:r>
      <w:r w:rsidRPr="00297184">
        <w:rPr>
          <w:rFonts w:ascii="Arial" w:hAnsi="Arial" w:cs="Arial"/>
          <w:sz w:val="22"/>
          <w:szCs w:val="22"/>
          <w:lang w:eastAsia="en-US"/>
        </w:rPr>
        <w:t>. Sredstva će se dodijeliti putem javnog natječaja sukladno Pravilniku o kriterijima, mjerilima i postupcima financiranja programa i projekata od interesa za Grad Buzet koje provode udruge sukladno navedenim ciljevima programa.</w:t>
      </w:r>
      <w:r w:rsidRPr="00297184">
        <w:t xml:space="preserve"> </w:t>
      </w:r>
      <w:r w:rsidRPr="00297184">
        <w:rPr>
          <w:rFonts w:ascii="Arial" w:hAnsi="Arial" w:cs="Arial"/>
          <w:sz w:val="22"/>
          <w:szCs w:val="22"/>
          <w:lang w:eastAsia="en-US"/>
        </w:rPr>
        <w:t xml:space="preserve">Sredstva su planirana u većem iznosu u odnosu na odnosu na 2023. godinu, u visini prije smanjivanja u razdoblju epidemije </w:t>
      </w:r>
      <w:proofErr w:type="spellStart"/>
      <w:r w:rsidRPr="00297184">
        <w:rPr>
          <w:rFonts w:ascii="Arial" w:hAnsi="Arial" w:cs="Arial"/>
          <w:sz w:val="22"/>
          <w:szCs w:val="22"/>
          <w:lang w:eastAsia="en-US"/>
        </w:rPr>
        <w:t>Covid</w:t>
      </w:r>
      <w:proofErr w:type="spellEnd"/>
      <w:r w:rsidRPr="00297184">
        <w:rPr>
          <w:rFonts w:ascii="Arial" w:hAnsi="Arial" w:cs="Arial"/>
          <w:sz w:val="22"/>
          <w:szCs w:val="22"/>
          <w:lang w:eastAsia="en-US"/>
        </w:rPr>
        <w:t xml:space="preserve"> 19.</w:t>
      </w:r>
    </w:p>
    <w:p w14:paraId="3801D96A" w14:textId="77777777" w:rsidR="00297184" w:rsidRPr="00297184" w:rsidRDefault="00297184" w:rsidP="00297184">
      <w:pPr>
        <w:tabs>
          <w:tab w:val="left" w:pos="720"/>
        </w:tabs>
        <w:rPr>
          <w:rFonts w:ascii="Arial" w:hAnsi="Arial" w:cs="Arial"/>
          <w:i/>
          <w:iCs/>
          <w:color w:val="FF0000"/>
        </w:rPr>
      </w:pPr>
    </w:p>
    <w:p w14:paraId="39FE9325" w14:textId="77777777" w:rsidR="00297184" w:rsidRPr="00297184" w:rsidRDefault="00297184" w:rsidP="00297184">
      <w:pPr>
        <w:shd w:val="clear" w:color="auto" w:fill="D9D9D9"/>
        <w:jc w:val="both"/>
        <w:rPr>
          <w:rFonts w:ascii="Arial" w:hAnsi="Arial" w:cs="Arial"/>
          <w:b/>
          <w:sz w:val="22"/>
          <w:szCs w:val="22"/>
        </w:rPr>
      </w:pPr>
      <w:r w:rsidRPr="00297184">
        <w:rPr>
          <w:rFonts w:ascii="Arial" w:eastAsiaTheme="minorHAnsi" w:hAnsi="Arial" w:cs="Arial"/>
          <w:b/>
          <w:bCs/>
          <w:sz w:val="22"/>
          <w:szCs w:val="22"/>
          <w:lang w:eastAsia="en-US"/>
        </w:rPr>
        <w:t>Aktivnosti od A101707 do A101719</w:t>
      </w:r>
      <w:r w:rsidRPr="00297184">
        <w:rPr>
          <w:rFonts w:ascii="Arial" w:eastAsiaTheme="minorHAnsi" w:hAnsi="Arial" w:cs="Arial"/>
          <w:sz w:val="22"/>
          <w:szCs w:val="22"/>
          <w:lang w:eastAsia="en-US"/>
        </w:rPr>
        <w:t xml:space="preserve"> </w:t>
      </w:r>
    </w:p>
    <w:p w14:paraId="765FD1E6" w14:textId="77777777" w:rsidR="00297184" w:rsidRPr="00297184" w:rsidRDefault="00297184" w:rsidP="00297184">
      <w:pPr>
        <w:shd w:val="clear" w:color="auto" w:fill="D9D9D9"/>
        <w:jc w:val="both"/>
        <w:rPr>
          <w:rFonts w:ascii="Arial" w:eastAsiaTheme="minorHAnsi" w:hAnsi="Arial" w:cs="Arial"/>
          <w:b/>
          <w:bCs/>
          <w:sz w:val="22"/>
          <w:szCs w:val="22"/>
          <w:lang w:eastAsia="en-US"/>
        </w:rPr>
      </w:pPr>
      <w:r w:rsidRPr="00297184">
        <w:rPr>
          <w:rFonts w:ascii="Arial" w:eastAsiaTheme="minorHAnsi" w:hAnsi="Arial" w:cs="Arial"/>
          <w:b/>
          <w:bCs/>
          <w:sz w:val="22"/>
          <w:szCs w:val="22"/>
          <w:lang w:eastAsia="en-US"/>
        </w:rPr>
        <w:t>A101707 Naknada za podmirenje troškova stanovanja korisnicima ZMN</w:t>
      </w:r>
    </w:p>
    <w:p w14:paraId="55044E21" w14:textId="77777777" w:rsidR="00297184" w:rsidRPr="00297184" w:rsidRDefault="00297184" w:rsidP="00297184">
      <w:pPr>
        <w:shd w:val="clear" w:color="auto" w:fill="D9D9D9"/>
        <w:jc w:val="both"/>
        <w:rPr>
          <w:rFonts w:ascii="Arial" w:eastAsiaTheme="minorHAnsi" w:hAnsi="Arial" w:cs="Arial"/>
          <w:b/>
          <w:bCs/>
          <w:sz w:val="22"/>
          <w:szCs w:val="22"/>
          <w:lang w:eastAsia="en-US"/>
        </w:rPr>
      </w:pPr>
      <w:r w:rsidRPr="00297184">
        <w:rPr>
          <w:rFonts w:ascii="Arial" w:eastAsiaTheme="minorHAnsi" w:hAnsi="Arial" w:cs="Arial"/>
          <w:b/>
          <w:bCs/>
          <w:sz w:val="22"/>
          <w:szCs w:val="22"/>
          <w:lang w:eastAsia="en-US"/>
        </w:rPr>
        <w:t xml:space="preserve">A101708 Naknada za podmirenje troškova stanovanja korisnicima temeljem Odluke o </w:t>
      </w:r>
      <w:proofErr w:type="spellStart"/>
      <w:r w:rsidRPr="00297184">
        <w:rPr>
          <w:rFonts w:ascii="Arial" w:eastAsiaTheme="minorHAnsi" w:hAnsi="Arial" w:cs="Arial"/>
          <w:b/>
          <w:bCs/>
          <w:sz w:val="22"/>
          <w:szCs w:val="22"/>
          <w:lang w:eastAsia="en-US"/>
        </w:rPr>
        <w:t>soc</w:t>
      </w:r>
      <w:proofErr w:type="spellEnd"/>
      <w:r w:rsidRPr="00297184">
        <w:rPr>
          <w:rFonts w:ascii="Arial" w:eastAsiaTheme="minorHAnsi" w:hAnsi="Arial" w:cs="Arial"/>
          <w:b/>
          <w:bCs/>
          <w:sz w:val="22"/>
          <w:szCs w:val="22"/>
          <w:lang w:eastAsia="en-US"/>
        </w:rPr>
        <w:t>. skrbi Grada Buzeta</w:t>
      </w:r>
    </w:p>
    <w:p w14:paraId="21361F48" w14:textId="77777777" w:rsidR="00297184" w:rsidRPr="00297184" w:rsidRDefault="00297184" w:rsidP="00297184">
      <w:pPr>
        <w:shd w:val="clear" w:color="auto" w:fill="D9D9D9"/>
        <w:jc w:val="both"/>
        <w:rPr>
          <w:rFonts w:ascii="Arial" w:eastAsiaTheme="minorHAnsi" w:hAnsi="Arial" w:cs="Arial"/>
          <w:b/>
          <w:bCs/>
          <w:sz w:val="22"/>
          <w:szCs w:val="22"/>
          <w:lang w:eastAsia="en-US"/>
        </w:rPr>
      </w:pPr>
      <w:r w:rsidRPr="00297184">
        <w:rPr>
          <w:rFonts w:ascii="Arial" w:eastAsiaTheme="minorHAnsi" w:hAnsi="Arial" w:cs="Arial"/>
          <w:b/>
          <w:bCs/>
          <w:sz w:val="22"/>
          <w:szCs w:val="22"/>
          <w:lang w:eastAsia="en-US"/>
        </w:rPr>
        <w:t xml:space="preserve">A101710 Naknada za boravak djece u jaslicama i vrtiću  </w:t>
      </w:r>
    </w:p>
    <w:p w14:paraId="345AD816" w14:textId="77777777" w:rsidR="00297184" w:rsidRPr="00297184" w:rsidRDefault="00297184" w:rsidP="00297184">
      <w:pPr>
        <w:shd w:val="clear" w:color="auto" w:fill="D9D9D9"/>
        <w:jc w:val="both"/>
        <w:rPr>
          <w:rFonts w:ascii="Arial" w:eastAsiaTheme="minorHAnsi" w:hAnsi="Arial" w:cs="Arial"/>
          <w:b/>
          <w:bCs/>
          <w:sz w:val="22"/>
          <w:szCs w:val="22"/>
          <w:lang w:eastAsia="en-US"/>
        </w:rPr>
      </w:pPr>
      <w:r w:rsidRPr="00297184">
        <w:rPr>
          <w:rFonts w:ascii="Arial" w:eastAsiaTheme="minorHAnsi" w:hAnsi="Arial" w:cs="Arial"/>
          <w:b/>
          <w:bCs/>
          <w:sz w:val="22"/>
          <w:szCs w:val="22"/>
          <w:lang w:eastAsia="en-US"/>
        </w:rPr>
        <w:t xml:space="preserve">A101711 Naknada za prehranu djece u osnovnoj školi   </w:t>
      </w:r>
    </w:p>
    <w:p w14:paraId="1C20900C" w14:textId="77777777" w:rsidR="00297184" w:rsidRPr="00297184" w:rsidRDefault="00297184" w:rsidP="00297184">
      <w:pPr>
        <w:shd w:val="clear" w:color="auto" w:fill="D9D9D9"/>
        <w:jc w:val="both"/>
        <w:rPr>
          <w:rFonts w:ascii="Arial" w:eastAsiaTheme="minorHAnsi" w:hAnsi="Arial" w:cs="Arial"/>
          <w:b/>
          <w:bCs/>
          <w:sz w:val="22"/>
          <w:szCs w:val="22"/>
          <w:lang w:eastAsia="en-US"/>
        </w:rPr>
      </w:pPr>
      <w:r w:rsidRPr="00297184">
        <w:rPr>
          <w:rFonts w:ascii="Arial" w:eastAsiaTheme="minorHAnsi" w:hAnsi="Arial" w:cs="Arial"/>
          <w:b/>
          <w:bCs/>
          <w:sz w:val="22"/>
          <w:szCs w:val="22"/>
          <w:lang w:eastAsia="en-US"/>
        </w:rPr>
        <w:t xml:space="preserve">A101712 Naknada za produženi boravak učenika u osnovnoj školi   </w:t>
      </w:r>
    </w:p>
    <w:p w14:paraId="2842DDD9" w14:textId="77777777" w:rsidR="00297184" w:rsidRPr="00297184" w:rsidRDefault="00297184" w:rsidP="00297184">
      <w:pPr>
        <w:shd w:val="clear" w:color="auto" w:fill="D9D9D9"/>
        <w:jc w:val="both"/>
        <w:rPr>
          <w:rFonts w:ascii="Arial" w:eastAsiaTheme="minorHAnsi" w:hAnsi="Arial" w:cs="Arial"/>
          <w:b/>
          <w:bCs/>
          <w:sz w:val="22"/>
          <w:szCs w:val="22"/>
          <w:lang w:eastAsia="en-US"/>
        </w:rPr>
      </w:pPr>
      <w:r w:rsidRPr="00297184">
        <w:rPr>
          <w:rFonts w:ascii="Arial" w:eastAsiaTheme="minorHAnsi" w:hAnsi="Arial" w:cs="Arial"/>
          <w:b/>
          <w:bCs/>
          <w:sz w:val="22"/>
          <w:szCs w:val="22"/>
          <w:lang w:eastAsia="en-US"/>
        </w:rPr>
        <w:t>A101713 Naknada za troškove prijevoza djece na rehabilitaciju</w:t>
      </w:r>
    </w:p>
    <w:p w14:paraId="28459E3B" w14:textId="77777777" w:rsidR="00297184" w:rsidRPr="00297184" w:rsidRDefault="00297184" w:rsidP="00297184">
      <w:pPr>
        <w:shd w:val="clear" w:color="auto" w:fill="D9D9D9"/>
        <w:jc w:val="both"/>
        <w:rPr>
          <w:rFonts w:ascii="Arial" w:eastAsiaTheme="minorHAnsi" w:hAnsi="Arial" w:cs="Arial"/>
          <w:b/>
          <w:bCs/>
          <w:sz w:val="22"/>
          <w:szCs w:val="22"/>
          <w:lang w:eastAsia="en-US"/>
        </w:rPr>
      </w:pPr>
      <w:r w:rsidRPr="00297184">
        <w:rPr>
          <w:rFonts w:ascii="Arial" w:eastAsiaTheme="minorHAnsi" w:hAnsi="Arial" w:cs="Arial"/>
          <w:b/>
          <w:bCs/>
          <w:sz w:val="22"/>
          <w:szCs w:val="22"/>
          <w:lang w:eastAsia="en-US"/>
        </w:rPr>
        <w:lastRenderedPageBreak/>
        <w:t xml:space="preserve">A101714 Topli obrok građanima u socijalnoj potrebi </w:t>
      </w:r>
    </w:p>
    <w:p w14:paraId="11D41374" w14:textId="77777777" w:rsidR="00297184" w:rsidRPr="00297184" w:rsidRDefault="00297184" w:rsidP="00297184">
      <w:pPr>
        <w:shd w:val="clear" w:color="auto" w:fill="D9D9D9"/>
        <w:jc w:val="both"/>
        <w:rPr>
          <w:rFonts w:ascii="Arial" w:eastAsiaTheme="minorHAnsi" w:hAnsi="Arial" w:cs="Arial"/>
          <w:b/>
          <w:bCs/>
          <w:sz w:val="22"/>
          <w:szCs w:val="22"/>
          <w:lang w:eastAsia="en-US"/>
        </w:rPr>
      </w:pPr>
      <w:r w:rsidRPr="00297184">
        <w:rPr>
          <w:rFonts w:ascii="Arial" w:eastAsiaTheme="minorHAnsi" w:hAnsi="Arial" w:cs="Arial"/>
          <w:b/>
          <w:bCs/>
          <w:sz w:val="22"/>
          <w:szCs w:val="22"/>
          <w:lang w:eastAsia="en-US"/>
        </w:rPr>
        <w:t>A101715 Pomoć za kupnju udžbenika obiteljima u socijalnoj potrebi</w:t>
      </w:r>
    </w:p>
    <w:p w14:paraId="0FFB10B3" w14:textId="77777777" w:rsidR="00297184" w:rsidRPr="00297184" w:rsidRDefault="00297184" w:rsidP="00297184">
      <w:pPr>
        <w:shd w:val="clear" w:color="auto" w:fill="D9D9D9"/>
        <w:jc w:val="both"/>
        <w:rPr>
          <w:rFonts w:ascii="Arial" w:eastAsiaTheme="minorHAnsi" w:hAnsi="Arial" w:cs="Arial"/>
          <w:b/>
          <w:bCs/>
          <w:sz w:val="22"/>
          <w:szCs w:val="22"/>
          <w:lang w:eastAsia="en-US"/>
        </w:rPr>
      </w:pPr>
      <w:r w:rsidRPr="00297184">
        <w:rPr>
          <w:rFonts w:ascii="Arial" w:eastAsiaTheme="minorHAnsi" w:hAnsi="Arial" w:cs="Arial"/>
          <w:b/>
          <w:bCs/>
          <w:sz w:val="22"/>
          <w:szCs w:val="22"/>
          <w:lang w:eastAsia="en-US"/>
        </w:rPr>
        <w:t xml:space="preserve">A101716 Jednokratne naknade </w:t>
      </w:r>
    </w:p>
    <w:p w14:paraId="2DBC686A" w14:textId="77777777" w:rsidR="00297184" w:rsidRPr="00297184" w:rsidRDefault="00297184" w:rsidP="00297184">
      <w:pPr>
        <w:shd w:val="clear" w:color="auto" w:fill="D9D9D9"/>
        <w:jc w:val="both"/>
        <w:rPr>
          <w:rFonts w:ascii="Arial" w:eastAsiaTheme="minorHAnsi" w:hAnsi="Arial" w:cs="Arial"/>
          <w:b/>
          <w:bCs/>
          <w:sz w:val="22"/>
          <w:szCs w:val="22"/>
          <w:lang w:eastAsia="en-US"/>
        </w:rPr>
      </w:pPr>
      <w:r w:rsidRPr="00297184">
        <w:rPr>
          <w:rFonts w:ascii="Arial" w:eastAsiaTheme="minorHAnsi" w:hAnsi="Arial" w:cs="Arial"/>
          <w:b/>
          <w:bCs/>
          <w:sz w:val="22"/>
          <w:szCs w:val="22"/>
          <w:lang w:eastAsia="en-US"/>
        </w:rPr>
        <w:t xml:space="preserve">A101717 Stalna mjesečna novčana pomoć </w:t>
      </w:r>
    </w:p>
    <w:p w14:paraId="2FFE65A1" w14:textId="77777777" w:rsidR="00297184" w:rsidRPr="00297184" w:rsidRDefault="00297184" w:rsidP="00297184">
      <w:pPr>
        <w:shd w:val="clear" w:color="auto" w:fill="D9D9D9"/>
        <w:jc w:val="both"/>
        <w:rPr>
          <w:rFonts w:ascii="Arial" w:eastAsiaTheme="minorHAnsi" w:hAnsi="Arial" w:cs="Arial"/>
          <w:b/>
          <w:bCs/>
          <w:sz w:val="22"/>
          <w:szCs w:val="22"/>
          <w:lang w:eastAsia="en-US"/>
        </w:rPr>
      </w:pPr>
      <w:r w:rsidRPr="00297184">
        <w:rPr>
          <w:rFonts w:ascii="Arial" w:eastAsiaTheme="minorHAnsi" w:hAnsi="Arial" w:cs="Arial"/>
          <w:b/>
          <w:bCs/>
          <w:sz w:val="22"/>
          <w:szCs w:val="22"/>
          <w:lang w:eastAsia="en-US"/>
        </w:rPr>
        <w:t>A101718 Naknade za plaćanje pogrebnih troškova</w:t>
      </w:r>
    </w:p>
    <w:p w14:paraId="4D8D9107" w14:textId="77777777" w:rsidR="00297184" w:rsidRPr="00297184" w:rsidRDefault="00297184" w:rsidP="00297184">
      <w:pPr>
        <w:jc w:val="both"/>
        <w:rPr>
          <w:rFonts w:ascii="Arial" w:hAnsi="Arial" w:cs="Arial"/>
          <w:color w:val="FF0000"/>
          <w:sz w:val="22"/>
          <w:szCs w:val="22"/>
          <w:lang w:eastAsia="en-US"/>
        </w:rPr>
      </w:pPr>
    </w:p>
    <w:p w14:paraId="4B019495"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 xml:space="preserve">Sredstva za navedene aktivnosti planirana za aktivnosti programa socijalne skrbi a odobravaju se i raspoređuju za prava i pomoći sukladno zaključcima Vijeća za socijalnu politiku Grada Buzeta, temeljem gradske Odluke o socijalnoj skrbi. Još nije utvrđen konačan prijedlog nove gradske Odluke o socijalnoj skrbi usklađen sa zakonskim izmjenama te su  sredstva za 2024. godinu planirana su prema potrebama i kretanjima broja korisnika u proteklih nekoliko godina sukladno trenutno važećoj Odluci.  Prema podacima od listopada 2023. godine iz gradskog proračuna sukladno Odluci o socijalnoj skrbi pravo na naknadu za troškove stanovanja mjesečno ostvaruje ukupno 10 korisnika (5 korisnika ZMN i 5 korisnika temeljem gradske Odluke), a stalnu mjesečnu novčanu pomoć dobiva 13 korisnika. Pravo na podmirivanje troškova prijevoza ostvaruju roditelji za četvero djece  dok se jednom korisniku podmiruju troškovi obroka. </w:t>
      </w:r>
    </w:p>
    <w:p w14:paraId="16ADE635" w14:textId="77777777" w:rsidR="00297184" w:rsidRPr="00297184" w:rsidRDefault="00297184" w:rsidP="00297184">
      <w:pPr>
        <w:rPr>
          <w:rFonts w:ascii="Arial" w:hAnsi="Arial" w:cs="Arial"/>
          <w:b/>
          <w:bCs/>
          <w:sz w:val="22"/>
          <w:szCs w:val="22"/>
          <w:lang w:eastAsia="en-US"/>
        </w:rPr>
      </w:pPr>
    </w:p>
    <w:p w14:paraId="28653D12" w14:textId="77777777" w:rsidR="00297184" w:rsidRPr="00297184" w:rsidRDefault="00297184" w:rsidP="00297184">
      <w:pPr>
        <w:rPr>
          <w:rFonts w:ascii="Arial" w:hAnsi="Arial" w:cs="Arial"/>
          <w:color w:val="FF0000"/>
        </w:rPr>
      </w:pPr>
    </w:p>
    <w:p w14:paraId="4EE4AFC2" w14:textId="77777777" w:rsidR="00297184" w:rsidRPr="00297184" w:rsidRDefault="00297184" w:rsidP="00D62493">
      <w:pPr>
        <w:pStyle w:val="Naslov3"/>
      </w:pPr>
      <w:bookmarkStart w:id="156" w:name="_Toc118591986"/>
      <w:bookmarkStart w:id="157" w:name="_Toc119302937"/>
      <w:bookmarkStart w:id="158" w:name="_Toc119397875"/>
      <w:bookmarkStart w:id="159" w:name="_Toc119400391"/>
      <w:bookmarkStart w:id="160" w:name="_Toc150655448"/>
      <w:bookmarkStart w:id="161" w:name="_Toc152937044"/>
      <w:r w:rsidRPr="00297184">
        <w:t>Program 1018: PROGRAM JAVNIH POTREBA U ZDRAVSTVU</w:t>
      </w:r>
      <w:bookmarkEnd w:id="156"/>
      <w:bookmarkEnd w:id="157"/>
      <w:bookmarkEnd w:id="158"/>
      <w:bookmarkEnd w:id="159"/>
      <w:bookmarkEnd w:id="160"/>
      <w:bookmarkEnd w:id="161"/>
    </w:p>
    <w:p w14:paraId="3637859C" w14:textId="77777777" w:rsidR="00297184" w:rsidRPr="00297184" w:rsidRDefault="00297184" w:rsidP="00297184">
      <w:pPr>
        <w:rPr>
          <w:rFonts w:ascii="Arial" w:hAnsi="Arial" w:cs="Arial"/>
        </w:rPr>
      </w:pPr>
    </w:p>
    <w:p w14:paraId="0B0D8D3D"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Opis programa</w:t>
      </w:r>
      <w:r w:rsidRPr="00297184">
        <w:rPr>
          <w:rFonts w:ascii="Arial" w:hAnsi="Arial" w:cs="Arial"/>
          <w:sz w:val="22"/>
          <w:szCs w:val="22"/>
          <w:lang w:eastAsia="en-US"/>
        </w:rPr>
        <w:t>: Program obuhvaća djelatnosti i poslove koji se odnose na unapređenje i očuvanje zdravlja, prevenciju bolesti svih dobnih skupina, edukaciju građana za zdrave životne izbore, prevenciju bolesti te podizanja kvalitete zdravlja i života osjetljivih skupina (djece i mladih, trudnica, osoba s intelektualnim teškoćama, starijih osoba), temeljem potreba u području zaštite zdravlja i promociji zdravlja građana Grada Buzeta.</w:t>
      </w:r>
    </w:p>
    <w:p w14:paraId="21F00F4A" w14:textId="77777777" w:rsidR="00297184" w:rsidRPr="00297184" w:rsidRDefault="00297184" w:rsidP="00297184">
      <w:pPr>
        <w:jc w:val="both"/>
        <w:rPr>
          <w:rFonts w:ascii="Arial" w:hAnsi="Arial" w:cs="Arial"/>
          <w:b/>
          <w:bCs/>
          <w:sz w:val="22"/>
          <w:szCs w:val="22"/>
          <w:lang w:eastAsia="en-US"/>
        </w:rPr>
      </w:pPr>
    </w:p>
    <w:p w14:paraId="11875138"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Zakonske i druge pravne osnove na kojima se Program zasniva</w:t>
      </w:r>
      <w:r w:rsidRPr="00297184">
        <w:rPr>
          <w:rFonts w:ascii="Arial" w:hAnsi="Arial" w:cs="Arial"/>
          <w:sz w:val="22"/>
          <w:szCs w:val="22"/>
          <w:lang w:eastAsia="en-US"/>
        </w:rPr>
        <w:t xml:space="preserve">: </w:t>
      </w:r>
    </w:p>
    <w:p w14:paraId="0F4381D3" w14:textId="77777777" w:rsidR="00297184" w:rsidRPr="00297184" w:rsidRDefault="00297184" w:rsidP="00297184">
      <w:pPr>
        <w:numPr>
          <w:ilvl w:val="0"/>
          <w:numId w:val="21"/>
        </w:numPr>
        <w:jc w:val="both"/>
        <w:rPr>
          <w:rFonts w:ascii="Arial" w:hAnsi="Arial" w:cs="Arial"/>
          <w:sz w:val="22"/>
          <w:szCs w:val="22"/>
          <w:lang w:eastAsia="en-US"/>
        </w:rPr>
      </w:pPr>
      <w:r w:rsidRPr="00297184">
        <w:rPr>
          <w:rFonts w:ascii="Arial" w:hAnsi="Arial" w:cs="Arial"/>
          <w:sz w:val="22"/>
          <w:szCs w:val="22"/>
          <w:lang w:eastAsia="en-US"/>
        </w:rPr>
        <w:t>Zakon o lokalnoj i područnoj (regionalnoj) samoupravi („Narodne novine“ broj 33/01, 60/01, 129/05, 109/07, 125/08, 36/09, 36/09, 150/11, 144/12, 19/13, 137/15, 123/17, 98/19 i 144/20),</w:t>
      </w:r>
    </w:p>
    <w:p w14:paraId="2BD84323" w14:textId="77777777" w:rsidR="00297184" w:rsidRPr="00297184" w:rsidRDefault="00297184" w:rsidP="00297184">
      <w:pPr>
        <w:numPr>
          <w:ilvl w:val="0"/>
          <w:numId w:val="21"/>
        </w:numPr>
        <w:jc w:val="both"/>
        <w:rPr>
          <w:rFonts w:ascii="Arial" w:hAnsi="Arial" w:cs="Arial"/>
          <w:sz w:val="22"/>
          <w:szCs w:val="22"/>
          <w:lang w:eastAsia="en-US"/>
        </w:rPr>
      </w:pPr>
      <w:r w:rsidRPr="00297184">
        <w:rPr>
          <w:rFonts w:ascii="Arial" w:hAnsi="Arial" w:cs="Arial"/>
          <w:sz w:val="22"/>
          <w:szCs w:val="22"/>
          <w:lang w:eastAsia="en-US"/>
        </w:rPr>
        <w:t>Zakon o udrugama („Narodne novine“ broj 74/14, 70/17, 98/19),</w:t>
      </w:r>
    </w:p>
    <w:p w14:paraId="22945422" w14:textId="77777777" w:rsidR="00297184" w:rsidRPr="00297184" w:rsidRDefault="00297184" w:rsidP="00297184">
      <w:pPr>
        <w:numPr>
          <w:ilvl w:val="0"/>
          <w:numId w:val="21"/>
        </w:numPr>
        <w:jc w:val="both"/>
        <w:rPr>
          <w:rFonts w:ascii="Arial" w:hAnsi="Arial" w:cs="Arial"/>
          <w:sz w:val="22"/>
          <w:szCs w:val="22"/>
          <w:lang w:eastAsia="en-US"/>
        </w:rPr>
      </w:pPr>
      <w:r w:rsidRPr="00297184">
        <w:rPr>
          <w:rFonts w:ascii="Arial" w:hAnsi="Arial" w:cs="Arial"/>
          <w:sz w:val="22"/>
          <w:szCs w:val="22"/>
          <w:lang w:eastAsia="en-US"/>
        </w:rPr>
        <w:t>Zakon o zdravstvenoj zaštiti („Narodne novine“ broj 150/08,71/10,139/10,22/11, 84/11,154/11,12/12, 35/12-OUSRH,70/12,144/12,82/13,159/13, 22/14 154/14 i 70/16),</w:t>
      </w:r>
    </w:p>
    <w:p w14:paraId="2F6C5B98" w14:textId="77777777" w:rsidR="00297184" w:rsidRPr="00297184" w:rsidRDefault="00297184" w:rsidP="00297184">
      <w:pPr>
        <w:numPr>
          <w:ilvl w:val="0"/>
          <w:numId w:val="21"/>
        </w:numPr>
        <w:jc w:val="both"/>
        <w:rPr>
          <w:rFonts w:ascii="Arial" w:hAnsi="Arial" w:cs="Arial"/>
          <w:sz w:val="22"/>
          <w:szCs w:val="22"/>
          <w:lang w:eastAsia="en-US"/>
        </w:rPr>
      </w:pPr>
      <w:r w:rsidRPr="00297184">
        <w:rPr>
          <w:rFonts w:ascii="Arial" w:hAnsi="Arial" w:cs="Arial"/>
          <w:sz w:val="22"/>
          <w:szCs w:val="22"/>
          <w:lang w:eastAsia="en-US"/>
        </w:rPr>
        <w:t>Zakon o ustanovama („Narodne novine“, broj 76/93, 29/97, 47/99, 35/08 i 127/19),</w:t>
      </w:r>
    </w:p>
    <w:p w14:paraId="6B029562" w14:textId="77777777" w:rsidR="00297184" w:rsidRPr="00297184" w:rsidRDefault="00297184" w:rsidP="00297184">
      <w:pPr>
        <w:numPr>
          <w:ilvl w:val="0"/>
          <w:numId w:val="21"/>
        </w:numPr>
        <w:jc w:val="both"/>
        <w:rPr>
          <w:rFonts w:ascii="Arial" w:hAnsi="Arial" w:cs="Arial"/>
          <w:sz w:val="22"/>
          <w:szCs w:val="22"/>
          <w:lang w:eastAsia="en-US"/>
        </w:rPr>
      </w:pPr>
      <w:r w:rsidRPr="00297184">
        <w:rPr>
          <w:rFonts w:ascii="Arial" w:hAnsi="Arial" w:cs="Arial"/>
          <w:sz w:val="22"/>
          <w:szCs w:val="22"/>
          <w:lang w:eastAsia="en-US"/>
        </w:rPr>
        <w:t xml:space="preserve">Zakon o socijalnoj skrbi (NN 157/13, 152/14, 99/15, 52/16) </w:t>
      </w:r>
    </w:p>
    <w:p w14:paraId="5D29AF29" w14:textId="77777777" w:rsidR="00297184" w:rsidRPr="00297184" w:rsidRDefault="00297184" w:rsidP="00297184">
      <w:pPr>
        <w:numPr>
          <w:ilvl w:val="0"/>
          <w:numId w:val="21"/>
        </w:numPr>
        <w:jc w:val="both"/>
        <w:rPr>
          <w:rFonts w:ascii="Arial" w:hAnsi="Arial" w:cs="Arial"/>
          <w:sz w:val="22"/>
          <w:szCs w:val="22"/>
          <w:lang w:eastAsia="en-US"/>
        </w:rPr>
      </w:pPr>
      <w:r w:rsidRPr="00297184">
        <w:rPr>
          <w:rFonts w:ascii="Arial" w:hAnsi="Arial" w:cs="Arial"/>
          <w:sz w:val="22"/>
          <w:szCs w:val="22"/>
          <w:lang w:eastAsia="en-US"/>
        </w:rPr>
        <w:t xml:space="preserve">Pravilnik o minimalnim uvjetima za pružanje socijalnih usluga NN 40/14, 66/15); </w:t>
      </w:r>
    </w:p>
    <w:p w14:paraId="23319ABA" w14:textId="77777777" w:rsidR="00297184" w:rsidRPr="00297184" w:rsidRDefault="00297184" w:rsidP="00297184">
      <w:pPr>
        <w:numPr>
          <w:ilvl w:val="0"/>
          <w:numId w:val="21"/>
        </w:numPr>
        <w:jc w:val="both"/>
        <w:rPr>
          <w:rFonts w:ascii="Arial" w:hAnsi="Arial" w:cs="Arial"/>
          <w:sz w:val="22"/>
          <w:szCs w:val="22"/>
          <w:lang w:eastAsia="en-US"/>
        </w:rPr>
      </w:pPr>
      <w:r w:rsidRPr="00297184">
        <w:rPr>
          <w:rFonts w:ascii="Arial" w:hAnsi="Arial" w:cs="Arial"/>
          <w:sz w:val="22"/>
          <w:szCs w:val="22"/>
          <w:lang w:eastAsia="en-US"/>
        </w:rPr>
        <w:t xml:space="preserve">Pravilnik o standardima kvalitete socijalnih usluga (NN 143/14),  </w:t>
      </w:r>
    </w:p>
    <w:p w14:paraId="41099B73" w14:textId="77777777" w:rsidR="00297184" w:rsidRPr="00297184" w:rsidRDefault="00297184" w:rsidP="00297184">
      <w:pPr>
        <w:numPr>
          <w:ilvl w:val="0"/>
          <w:numId w:val="21"/>
        </w:numPr>
        <w:jc w:val="both"/>
        <w:rPr>
          <w:rFonts w:ascii="Arial" w:hAnsi="Arial" w:cs="Arial"/>
          <w:sz w:val="22"/>
          <w:szCs w:val="22"/>
          <w:lang w:eastAsia="en-US"/>
        </w:rPr>
      </w:pPr>
      <w:r w:rsidRPr="00297184">
        <w:rPr>
          <w:rFonts w:ascii="Arial" w:hAnsi="Arial" w:cs="Arial"/>
          <w:sz w:val="22"/>
          <w:szCs w:val="22"/>
          <w:lang w:eastAsia="en-US"/>
        </w:rPr>
        <w:t>Zakon o općem upravnom postupku („Narodne novine“ broj 47/09),</w:t>
      </w:r>
    </w:p>
    <w:p w14:paraId="289D685D" w14:textId="77777777" w:rsidR="00297184" w:rsidRPr="00297184" w:rsidRDefault="00297184" w:rsidP="00297184">
      <w:pPr>
        <w:numPr>
          <w:ilvl w:val="0"/>
          <w:numId w:val="21"/>
        </w:numPr>
        <w:jc w:val="both"/>
        <w:rPr>
          <w:rFonts w:ascii="Arial" w:hAnsi="Arial" w:cs="Arial"/>
          <w:sz w:val="22"/>
          <w:szCs w:val="22"/>
          <w:lang w:eastAsia="en-US"/>
        </w:rPr>
      </w:pPr>
      <w:r w:rsidRPr="00297184">
        <w:rPr>
          <w:rFonts w:ascii="Arial" w:hAnsi="Arial" w:cs="Arial"/>
          <w:sz w:val="22"/>
          <w:szCs w:val="22"/>
          <w:lang w:eastAsia="en-US"/>
        </w:rPr>
        <w:t>Odluka Gradskog vijeća Grada Buzeta o osnivanju javne ustanove socijalne skrbi – Doma za starije i nemoćne osobe Buzet ( KLASA: 021-05/05-01/55, URBROJ: 2106/01-01-05-1 od 12.10.2005.godine, Službene novine Grada Buzeta br. 7/05 od 12.10.2005. godine )</w:t>
      </w:r>
    </w:p>
    <w:p w14:paraId="39B98C9B" w14:textId="77777777" w:rsidR="00297184" w:rsidRPr="00297184" w:rsidRDefault="00297184" w:rsidP="00297184">
      <w:pPr>
        <w:numPr>
          <w:ilvl w:val="0"/>
          <w:numId w:val="21"/>
        </w:numPr>
        <w:jc w:val="both"/>
        <w:rPr>
          <w:rFonts w:ascii="Arial" w:hAnsi="Arial" w:cs="Arial"/>
          <w:sz w:val="22"/>
          <w:szCs w:val="22"/>
          <w:lang w:eastAsia="en-US"/>
        </w:rPr>
      </w:pPr>
      <w:r w:rsidRPr="00297184">
        <w:rPr>
          <w:rFonts w:ascii="Arial" w:hAnsi="Arial" w:cs="Arial"/>
          <w:sz w:val="22"/>
          <w:szCs w:val="22"/>
          <w:lang w:eastAsia="en-US"/>
        </w:rPr>
        <w:t>Zakon o Hrvatskom crvenom križu („Narodne novine“ broj 71/10),</w:t>
      </w:r>
    </w:p>
    <w:p w14:paraId="1E53E177" w14:textId="77777777" w:rsidR="00297184" w:rsidRPr="00297184" w:rsidRDefault="00297184" w:rsidP="00297184">
      <w:pPr>
        <w:numPr>
          <w:ilvl w:val="0"/>
          <w:numId w:val="21"/>
        </w:numPr>
        <w:jc w:val="both"/>
        <w:rPr>
          <w:rFonts w:ascii="Arial" w:hAnsi="Arial" w:cs="Arial"/>
          <w:sz w:val="22"/>
          <w:szCs w:val="22"/>
          <w:lang w:eastAsia="en-US"/>
        </w:rPr>
      </w:pPr>
      <w:r w:rsidRPr="00297184">
        <w:rPr>
          <w:rFonts w:ascii="Arial" w:hAnsi="Arial" w:cs="Arial"/>
          <w:sz w:val="22"/>
          <w:szCs w:val="22"/>
          <w:lang w:eastAsia="en-US"/>
        </w:rPr>
        <w:t>Statut Grada Buzeta („Službene novine Grada Buzeta“, broj 2/21.)</w:t>
      </w:r>
    </w:p>
    <w:p w14:paraId="12FD4CD4" w14:textId="77777777" w:rsidR="00297184" w:rsidRPr="00297184" w:rsidRDefault="00297184" w:rsidP="00297184">
      <w:pPr>
        <w:numPr>
          <w:ilvl w:val="0"/>
          <w:numId w:val="21"/>
        </w:numPr>
        <w:jc w:val="both"/>
        <w:rPr>
          <w:rFonts w:ascii="Arial" w:hAnsi="Arial" w:cs="Arial"/>
          <w:sz w:val="22"/>
          <w:szCs w:val="22"/>
          <w:lang w:eastAsia="en-US"/>
        </w:rPr>
      </w:pPr>
      <w:r w:rsidRPr="00297184">
        <w:rPr>
          <w:rFonts w:ascii="Arial" w:hAnsi="Arial" w:cs="Arial"/>
          <w:sz w:val="22"/>
          <w:szCs w:val="22"/>
          <w:lang w:eastAsia="en-US"/>
        </w:rPr>
        <w:t>Odluka o socijalnoj skrbi Grada Buzeta („Službene novine Grada Buzeta“, 7/14.)</w:t>
      </w:r>
    </w:p>
    <w:p w14:paraId="1A791624" w14:textId="77777777" w:rsidR="00297184" w:rsidRPr="00297184" w:rsidRDefault="00297184" w:rsidP="00297184">
      <w:pPr>
        <w:numPr>
          <w:ilvl w:val="0"/>
          <w:numId w:val="21"/>
        </w:numPr>
        <w:jc w:val="both"/>
        <w:rPr>
          <w:rFonts w:ascii="Arial" w:hAnsi="Arial" w:cs="Arial"/>
          <w:sz w:val="22"/>
          <w:szCs w:val="22"/>
          <w:lang w:eastAsia="en-US"/>
        </w:rPr>
      </w:pPr>
      <w:r w:rsidRPr="00297184">
        <w:rPr>
          <w:rFonts w:ascii="Arial" w:hAnsi="Arial" w:cs="Arial"/>
          <w:sz w:val="22"/>
          <w:szCs w:val="22"/>
          <w:lang w:eastAsia="en-US"/>
        </w:rPr>
        <w:t>Pravilnik o kriterijima, mjerilima i postupcima financiranja programa i projekata od interesa za Grad Buzet koje provode udruge (Službene novine Grada Buzeta 12/15).</w:t>
      </w:r>
    </w:p>
    <w:p w14:paraId="3253349A" w14:textId="77777777" w:rsidR="00297184" w:rsidRPr="00297184" w:rsidRDefault="00297184" w:rsidP="00297184">
      <w:pPr>
        <w:jc w:val="both"/>
        <w:rPr>
          <w:rFonts w:ascii="Arial" w:hAnsi="Arial" w:cs="Arial"/>
          <w:b/>
          <w:bCs/>
          <w:sz w:val="22"/>
          <w:szCs w:val="22"/>
          <w:lang w:eastAsia="en-US"/>
        </w:rPr>
      </w:pPr>
    </w:p>
    <w:p w14:paraId="3D15C366"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Cilj programa</w:t>
      </w:r>
      <w:r w:rsidRPr="00297184">
        <w:rPr>
          <w:rFonts w:ascii="Arial" w:hAnsi="Arial" w:cs="Arial"/>
          <w:sz w:val="22"/>
          <w:szCs w:val="22"/>
          <w:lang w:eastAsia="en-US"/>
        </w:rPr>
        <w:t>: Kontinuirano odvijanje programa gradskog savjetovališta kao temelj za formiranje centra za potporu obitelji i pojedincima, okupljanje stručnih kadrova koji će osigurati u sklopu savjetovališta pružati cjelovitu uslugu i potporu.</w:t>
      </w:r>
    </w:p>
    <w:p w14:paraId="06F5F687"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Unaprjeđivanje i očuvanje zdravlja, prevencija bolesti svih dobnih skupina, edukacija svih građana za zdrave životne izbore.</w:t>
      </w:r>
    </w:p>
    <w:p w14:paraId="24FF3DAF"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Podizanje kvalitete zdravlja i života osjetljivih skupina (djece i mladih, trudnica, osoba s intelektualnim teškoćama, starijih osoba).</w:t>
      </w:r>
    </w:p>
    <w:p w14:paraId="6EEE3598"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lastRenderedPageBreak/>
        <w:t>Briga o mentalnom i fizičkom zdravlju.</w:t>
      </w:r>
    </w:p>
    <w:p w14:paraId="438AEBF3" w14:textId="77777777" w:rsidR="00297184" w:rsidRPr="00297184" w:rsidRDefault="00297184" w:rsidP="00297184">
      <w:pPr>
        <w:tabs>
          <w:tab w:val="left" w:pos="1134"/>
        </w:tabs>
        <w:jc w:val="both"/>
        <w:rPr>
          <w:rFonts w:ascii="Arial" w:hAnsi="Arial" w:cs="Arial"/>
          <w:sz w:val="22"/>
          <w:szCs w:val="22"/>
          <w:lang w:eastAsia="en-US"/>
        </w:rPr>
      </w:pPr>
      <w:r w:rsidRPr="00297184">
        <w:rPr>
          <w:rFonts w:ascii="Arial" w:hAnsi="Arial" w:cs="Arial"/>
          <w:sz w:val="22"/>
          <w:szCs w:val="22"/>
          <w:lang w:eastAsia="en-US"/>
        </w:rPr>
        <w:t>Razvijati i provoditi programe koji promiču i unapređuju razvoj i zdravlje pojedinca, obitelji i zajednice te graditi socijalno odgovornu zajednicu.</w:t>
      </w:r>
    </w:p>
    <w:p w14:paraId="438A9A20"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Sufinanciranjem troškova stanovanja medicinskim djelatnicima pomoći u osiguravanju potrebnih ljudskih resursa u zdravstvenim ustanovama na području Grada Buzeta.</w:t>
      </w:r>
    </w:p>
    <w:p w14:paraId="37479717" w14:textId="77777777" w:rsidR="00297184" w:rsidRPr="00297184" w:rsidRDefault="00297184" w:rsidP="00297184">
      <w:pPr>
        <w:jc w:val="both"/>
        <w:rPr>
          <w:rFonts w:ascii="Arial" w:hAnsi="Arial" w:cs="Arial"/>
          <w:sz w:val="22"/>
          <w:szCs w:val="22"/>
          <w:highlight w:val="yellow"/>
          <w:lang w:eastAsia="en-US"/>
        </w:rPr>
      </w:pPr>
    </w:p>
    <w:p w14:paraId="507C228C"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Pokazatelji rezultata</w:t>
      </w:r>
      <w:r w:rsidRPr="00297184">
        <w:rPr>
          <w:rFonts w:ascii="Arial" w:hAnsi="Arial" w:cs="Arial"/>
          <w:sz w:val="22"/>
          <w:szCs w:val="22"/>
          <w:lang w:eastAsia="en-US"/>
        </w:rPr>
        <w:t>: Broj ustanova/udruga čiji se programi/projekti sufinanciraju, vrsta i broj programa/projekata te broj korisnika programa/projekata udruga, broj korisnika programa namijenjenih određenim kategorijama stanovništva.</w:t>
      </w:r>
    </w:p>
    <w:p w14:paraId="454642DB"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Broj programa usmjerenih na poboljšanje zdravstvene zaštite građana, koji se realiziraju u suradnji sa zdravstvenim ustanovama i organizacijama civilnog društva te broj građana (djece, mladih i odraslih) uključenih u programe,  broj  predavanja, okruglih stolova i sl.</w:t>
      </w:r>
    </w:p>
    <w:p w14:paraId="337F97E9" w14:textId="77777777" w:rsidR="00297184" w:rsidRPr="00297184" w:rsidRDefault="00297184" w:rsidP="00297184">
      <w:pPr>
        <w:jc w:val="both"/>
        <w:rPr>
          <w:rFonts w:ascii="Arial" w:hAnsi="Arial" w:cs="Arial"/>
          <w:b/>
          <w:bCs/>
          <w:sz w:val="22"/>
          <w:szCs w:val="22"/>
          <w:lang w:eastAsia="en-US"/>
        </w:rPr>
      </w:pPr>
    </w:p>
    <w:p w14:paraId="40F3A301"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Usklađenost programa s dokumentima dugoročnog razvoja</w:t>
      </w:r>
      <w:r w:rsidRPr="00297184">
        <w:rPr>
          <w:rFonts w:ascii="Arial" w:hAnsi="Arial" w:cs="Arial"/>
          <w:sz w:val="22"/>
          <w:szCs w:val="22"/>
          <w:lang w:eastAsia="en-US"/>
        </w:rPr>
        <w:t>: Provedbeni program Grada Buzeta za razdoblje od 2021. do 2025. godine</w:t>
      </w:r>
    </w:p>
    <w:p w14:paraId="5DC143A4"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Program mjera za osiguranje potrebnih ljudskih resursa u zdravstvenim ustanovama čiji je osnivač Istarska županija („Službene novine Istarske županije“ broj 12/2018), kojim je predviđena mjera (za koju je izvor financiranja proračun JLS) mjera 1.1. privremeno stambeno zbrinjavanje po beneficiranim uvjetima (a koje podrazumijeva i sufinanciranje troškova stanarine).</w:t>
      </w:r>
    </w:p>
    <w:p w14:paraId="5A4CC218" w14:textId="77777777" w:rsidR="00297184" w:rsidRPr="00297184" w:rsidRDefault="00297184" w:rsidP="00297184">
      <w:pPr>
        <w:jc w:val="both"/>
        <w:rPr>
          <w:rFonts w:ascii="Arial" w:hAnsi="Arial" w:cs="Arial"/>
          <w:b/>
          <w:bCs/>
          <w:sz w:val="22"/>
          <w:szCs w:val="22"/>
          <w:lang w:eastAsia="en-US"/>
        </w:rPr>
      </w:pPr>
    </w:p>
    <w:p w14:paraId="4DBEF28D"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Sredstva za realizaciju programa</w:t>
      </w:r>
      <w:r w:rsidRPr="00297184">
        <w:rPr>
          <w:rFonts w:ascii="Arial" w:hAnsi="Arial" w:cs="Arial"/>
          <w:sz w:val="22"/>
          <w:szCs w:val="22"/>
          <w:lang w:eastAsia="en-US"/>
        </w:rPr>
        <w:t>: osigurana su u sveukupnom iznosu 56.550,00 eura kroz sljedeće aktivnosti:</w:t>
      </w:r>
    </w:p>
    <w:p w14:paraId="316BF147" w14:textId="77777777" w:rsidR="00297184" w:rsidRPr="00297184" w:rsidRDefault="00297184" w:rsidP="00297184">
      <w:pPr>
        <w:jc w:val="both"/>
        <w:rPr>
          <w:rFonts w:ascii="Arial" w:hAnsi="Arial" w:cs="Arial"/>
          <w:sz w:val="22"/>
          <w:szCs w:val="22"/>
          <w:lang w:eastAsia="en-US"/>
        </w:rPr>
      </w:pPr>
    </w:p>
    <w:tbl>
      <w:tblPr>
        <w:tblStyle w:val="Reetkatablice"/>
        <w:tblW w:w="0" w:type="auto"/>
        <w:tblLook w:val="04A0" w:firstRow="1" w:lastRow="0" w:firstColumn="1" w:lastColumn="0" w:noHBand="0" w:noVBand="1"/>
      </w:tblPr>
      <w:tblGrid>
        <w:gridCol w:w="1271"/>
        <w:gridCol w:w="1418"/>
        <w:gridCol w:w="4961"/>
        <w:gridCol w:w="1412"/>
      </w:tblGrid>
      <w:tr w:rsidR="00297184" w:rsidRPr="00297184" w14:paraId="3E0445F7" w14:textId="77777777" w:rsidTr="00DE5DAB">
        <w:tc>
          <w:tcPr>
            <w:tcW w:w="7650" w:type="dxa"/>
            <w:gridSpan w:val="3"/>
          </w:tcPr>
          <w:p w14:paraId="1513F368" w14:textId="77777777" w:rsidR="00297184" w:rsidRPr="00297184" w:rsidRDefault="00297184" w:rsidP="00297184">
            <w:pPr>
              <w:jc w:val="both"/>
              <w:rPr>
                <w:rFonts w:ascii="Arial" w:hAnsi="Arial" w:cs="Arial"/>
                <w:b/>
                <w:bCs/>
                <w:sz w:val="22"/>
                <w:szCs w:val="22"/>
                <w:lang w:eastAsia="en-US"/>
              </w:rPr>
            </w:pPr>
            <w:r w:rsidRPr="00297184">
              <w:rPr>
                <w:rFonts w:ascii="Arial" w:hAnsi="Arial" w:cs="Arial"/>
                <w:b/>
                <w:bCs/>
                <w:sz w:val="22"/>
                <w:szCs w:val="22"/>
                <w:lang w:eastAsia="en-US"/>
              </w:rPr>
              <w:t>Program 1018 Program javnih potreba u zdravstvu</w:t>
            </w:r>
          </w:p>
        </w:tc>
        <w:tc>
          <w:tcPr>
            <w:tcW w:w="1412" w:type="dxa"/>
          </w:tcPr>
          <w:p w14:paraId="396DA29D"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Iznos (eura)</w:t>
            </w:r>
          </w:p>
        </w:tc>
      </w:tr>
      <w:tr w:rsidR="00297184" w:rsidRPr="00297184" w14:paraId="21E1A489" w14:textId="77777777" w:rsidTr="00DE5DAB">
        <w:tc>
          <w:tcPr>
            <w:tcW w:w="1271" w:type="dxa"/>
            <w:vAlign w:val="center"/>
          </w:tcPr>
          <w:p w14:paraId="44FCE1E8"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Aktivnost</w:t>
            </w:r>
          </w:p>
        </w:tc>
        <w:tc>
          <w:tcPr>
            <w:tcW w:w="1418" w:type="dxa"/>
            <w:vAlign w:val="center"/>
          </w:tcPr>
          <w:p w14:paraId="34735E91"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A101801</w:t>
            </w:r>
          </w:p>
        </w:tc>
        <w:tc>
          <w:tcPr>
            <w:tcW w:w="4961" w:type="dxa"/>
            <w:vAlign w:val="center"/>
          </w:tcPr>
          <w:p w14:paraId="48FFBFFC"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Zdravstveni program</w:t>
            </w:r>
          </w:p>
        </w:tc>
        <w:tc>
          <w:tcPr>
            <w:tcW w:w="1412" w:type="dxa"/>
            <w:vAlign w:val="center"/>
          </w:tcPr>
          <w:p w14:paraId="16750230"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 xml:space="preserve">13.390,11 </w:t>
            </w:r>
          </w:p>
        </w:tc>
      </w:tr>
      <w:tr w:rsidR="00297184" w:rsidRPr="00297184" w14:paraId="0EF4657F" w14:textId="77777777" w:rsidTr="00DE5DAB">
        <w:tc>
          <w:tcPr>
            <w:tcW w:w="1271" w:type="dxa"/>
            <w:vAlign w:val="center"/>
          </w:tcPr>
          <w:p w14:paraId="6871DEFA"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Aktivnost</w:t>
            </w:r>
          </w:p>
        </w:tc>
        <w:tc>
          <w:tcPr>
            <w:tcW w:w="1418" w:type="dxa"/>
            <w:vAlign w:val="center"/>
          </w:tcPr>
          <w:p w14:paraId="73841A66"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A101802</w:t>
            </w:r>
          </w:p>
        </w:tc>
        <w:tc>
          <w:tcPr>
            <w:tcW w:w="4961" w:type="dxa"/>
            <w:vAlign w:val="center"/>
          </w:tcPr>
          <w:p w14:paraId="2DF5A561"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Sufinanciranje Savjetovališta za prehranu</w:t>
            </w:r>
          </w:p>
        </w:tc>
        <w:tc>
          <w:tcPr>
            <w:tcW w:w="1412" w:type="dxa"/>
            <w:vAlign w:val="center"/>
          </w:tcPr>
          <w:p w14:paraId="43D64A7D" w14:textId="77777777" w:rsidR="00297184" w:rsidRPr="00297184" w:rsidRDefault="00297184" w:rsidP="00297184">
            <w:pPr>
              <w:jc w:val="right"/>
              <w:rPr>
                <w:rFonts w:ascii="Arial" w:hAnsi="Arial" w:cs="Arial"/>
                <w:sz w:val="22"/>
                <w:szCs w:val="22"/>
                <w:lang w:eastAsia="en-US"/>
              </w:rPr>
            </w:pPr>
            <w:bookmarkStart w:id="162" w:name="_Hlk150958981"/>
            <w:r w:rsidRPr="00297184">
              <w:rPr>
                <w:rFonts w:ascii="Arial" w:hAnsi="Arial" w:cs="Arial"/>
                <w:sz w:val="22"/>
                <w:szCs w:val="22"/>
                <w:lang w:eastAsia="en-US"/>
              </w:rPr>
              <w:t>2.236,38</w:t>
            </w:r>
            <w:bookmarkEnd w:id="162"/>
          </w:p>
        </w:tc>
      </w:tr>
      <w:tr w:rsidR="00297184" w:rsidRPr="00297184" w14:paraId="04156A6F" w14:textId="77777777" w:rsidTr="00DE5DAB">
        <w:tc>
          <w:tcPr>
            <w:tcW w:w="1271" w:type="dxa"/>
            <w:vAlign w:val="center"/>
          </w:tcPr>
          <w:p w14:paraId="50E66292"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Aktivnost</w:t>
            </w:r>
          </w:p>
        </w:tc>
        <w:tc>
          <w:tcPr>
            <w:tcW w:w="1418" w:type="dxa"/>
            <w:vAlign w:val="center"/>
          </w:tcPr>
          <w:p w14:paraId="3160660A"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A101803</w:t>
            </w:r>
          </w:p>
        </w:tc>
        <w:tc>
          <w:tcPr>
            <w:tcW w:w="4961" w:type="dxa"/>
            <w:vAlign w:val="center"/>
          </w:tcPr>
          <w:p w14:paraId="5A374FCB" w14:textId="77777777" w:rsidR="00297184" w:rsidRPr="00297184" w:rsidRDefault="00297184" w:rsidP="00297184">
            <w:pPr>
              <w:rPr>
                <w:rFonts w:ascii="Arial" w:eastAsiaTheme="minorHAnsi" w:hAnsi="Arial" w:cs="Arial"/>
                <w:sz w:val="22"/>
                <w:szCs w:val="22"/>
                <w:lang w:eastAsia="en-US"/>
              </w:rPr>
            </w:pPr>
            <w:r w:rsidRPr="00297184">
              <w:rPr>
                <w:rFonts w:ascii="Arial" w:hAnsi="Arial" w:cs="Arial"/>
                <w:sz w:val="22"/>
                <w:szCs w:val="22"/>
                <w:lang w:eastAsia="en-US"/>
              </w:rPr>
              <w:t>Program gradskog savjetovališta</w:t>
            </w:r>
          </w:p>
        </w:tc>
        <w:tc>
          <w:tcPr>
            <w:tcW w:w="1412" w:type="dxa"/>
            <w:vAlign w:val="center"/>
          </w:tcPr>
          <w:p w14:paraId="16FD0780"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15.000,00</w:t>
            </w:r>
          </w:p>
        </w:tc>
      </w:tr>
      <w:tr w:rsidR="00297184" w:rsidRPr="00297184" w14:paraId="4F908DA1" w14:textId="77777777" w:rsidTr="00DE5DAB">
        <w:tc>
          <w:tcPr>
            <w:tcW w:w="1271" w:type="dxa"/>
            <w:vAlign w:val="center"/>
          </w:tcPr>
          <w:p w14:paraId="44A0C8E4"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Aktivnost</w:t>
            </w:r>
          </w:p>
        </w:tc>
        <w:tc>
          <w:tcPr>
            <w:tcW w:w="1418" w:type="dxa"/>
            <w:vAlign w:val="center"/>
          </w:tcPr>
          <w:p w14:paraId="67479EE1"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A101804</w:t>
            </w:r>
          </w:p>
        </w:tc>
        <w:tc>
          <w:tcPr>
            <w:tcW w:w="4961" w:type="dxa"/>
            <w:vAlign w:val="center"/>
          </w:tcPr>
          <w:p w14:paraId="41A70597"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Sufinanciranje Savjetovališta za spolno i reproduktivno zdravlje mladih</w:t>
            </w:r>
          </w:p>
        </w:tc>
        <w:tc>
          <w:tcPr>
            <w:tcW w:w="1412" w:type="dxa"/>
            <w:vAlign w:val="center"/>
          </w:tcPr>
          <w:p w14:paraId="3F8E4241"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1.165,00</w:t>
            </w:r>
          </w:p>
        </w:tc>
      </w:tr>
      <w:tr w:rsidR="00297184" w:rsidRPr="00297184" w14:paraId="72094CF2" w14:textId="77777777" w:rsidTr="00DE5DAB">
        <w:tc>
          <w:tcPr>
            <w:tcW w:w="1271" w:type="dxa"/>
            <w:tcBorders>
              <w:bottom w:val="single" w:sz="4" w:space="0" w:color="auto"/>
            </w:tcBorders>
            <w:vAlign w:val="center"/>
          </w:tcPr>
          <w:p w14:paraId="77964768"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Aktivnost</w:t>
            </w:r>
          </w:p>
        </w:tc>
        <w:tc>
          <w:tcPr>
            <w:tcW w:w="1418" w:type="dxa"/>
            <w:tcBorders>
              <w:bottom w:val="single" w:sz="4" w:space="0" w:color="auto"/>
            </w:tcBorders>
            <w:vAlign w:val="center"/>
          </w:tcPr>
          <w:p w14:paraId="5B3E4C87"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A101805</w:t>
            </w:r>
          </w:p>
        </w:tc>
        <w:tc>
          <w:tcPr>
            <w:tcW w:w="4961" w:type="dxa"/>
            <w:tcBorders>
              <w:bottom w:val="single" w:sz="4" w:space="0" w:color="auto"/>
            </w:tcBorders>
            <w:vAlign w:val="center"/>
          </w:tcPr>
          <w:p w14:paraId="000AB8AE"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Sufinanciranje troškova smještaja medicinskih djelatnika</w:t>
            </w:r>
          </w:p>
        </w:tc>
        <w:tc>
          <w:tcPr>
            <w:tcW w:w="1412" w:type="dxa"/>
            <w:tcBorders>
              <w:bottom w:val="single" w:sz="4" w:space="0" w:color="auto"/>
            </w:tcBorders>
            <w:vAlign w:val="center"/>
          </w:tcPr>
          <w:p w14:paraId="365B9253"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4.800,00</w:t>
            </w:r>
          </w:p>
        </w:tc>
      </w:tr>
      <w:tr w:rsidR="00297184" w:rsidRPr="00297184" w14:paraId="2C63E458" w14:textId="77777777" w:rsidTr="00DE5DAB">
        <w:tc>
          <w:tcPr>
            <w:tcW w:w="7650" w:type="dxa"/>
            <w:gridSpan w:val="3"/>
            <w:tcBorders>
              <w:bottom w:val="single" w:sz="4" w:space="0" w:color="auto"/>
            </w:tcBorders>
          </w:tcPr>
          <w:p w14:paraId="69D9E2BD"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Ukupno</w:t>
            </w:r>
          </w:p>
        </w:tc>
        <w:tc>
          <w:tcPr>
            <w:tcW w:w="1412" w:type="dxa"/>
            <w:tcBorders>
              <w:bottom w:val="single" w:sz="4" w:space="0" w:color="auto"/>
            </w:tcBorders>
            <w:vAlign w:val="center"/>
          </w:tcPr>
          <w:p w14:paraId="66DC4C31"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fldChar w:fldCharType="begin"/>
            </w:r>
            <w:r w:rsidRPr="00297184">
              <w:rPr>
                <w:rFonts w:ascii="Arial" w:hAnsi="Arial" w:cs="Arial"/>
                <w:sz w:val="22"/>
                <w:szCs w:val="22"/>
                <w:lang w:eastAsia="en-US"/>
              </w:rPr>
              <w:instrText xml:space="preserve"> =SUM(ABOVE) </w:instrText>
            </w:r>
            <w:r w:rsidR="00E14897">
              <w:rPr>
                <w:rFonts w:ascii="Arial" w:hAnsi="Arial" w:cs="Arial"/>
                <w:sz w:val="22"/>
                <w:szCs w:val="22"/>
                <w:lang w:eastAsia="en-US"/>
              </w:rPr>
              <w:fldChar w:fldCharType="separate"/>
            </w:r>
            <w:r w:rsidRPr="00297184">
              <w:rPr>
                <w:rFonts w:ascii="Arial" w:hAnsi="Arial" w:cs="Arial"/>
                <w:sz w:val="22"/>
                <w:szCs w:val="22"/>
                <w:lang w:eastAsia="en-US"/>
              </w:rPr>
              <w:fldChar w:fldCharType="end"/>
            </w:r>
            <w:r w:rsidRPr="00297184">
              <w:rPr>
                <w:rFonts w:ascii="Arial" w:hAnsi="Arial" w:cs="Arial"/>
                <w:sz w:val="22"/>
                <w:szCs w:val="22"/>
                <w:lang w:eastAsia="en-US"/>
              </w:rPr>
              <w:fldChar w:fldCharType="begin"/>
            </w:r>
            <w:r w:rsidRPr="00297184">
              <w:rPr>
                <w:rFonts w:ascii="Arial" w:hAnsi="Arial" w:cs="Arial"/>
                <w:sz w:val="22"/>
                <w:szCs w:val="22"/>
                <w:lang w:eastAsia="en-US"/>
              </w:rPr>
              <w:instrText xml:space="preserve"> =SUM(ABOVE) </w:instrText>
            </w:r>
            <w:r w:rsidRPr="00297184">
              <w:rPr>
                <w:rFonts w:ascii="Arial" w:hAnsi="Arial" w:cs="Arial"/>
                <w:sz w:val="22"/>
                <w:szCs w:val="22"/>
                <w:lang w:eastAsia="en-US"/>
              </w:rPr>
              <w:fldChar w:fldCharType="separate"/>
            </w:r>
            <w:r w:rsidRPr="00297184">
              <w:rPr>
                <w:rFonts w:ascii="Arial" w:hAnsi="Arial" w:cs="Arial"/>
                <w:noProof/>
                <w:sz w:val="22"/>
                <w:szCs w:val="22"/>
                <w:lang w:eastAsia="en-US"/>
              </w:rPr>
              <w:t>36.591,49</w:t>
            </w:r>
            <w:r w:rsidRPr="00297184">
              <w:rPr>
                <w:rFonts w:ascii="Arial" w:hAnsi="Arial" w:cs="Arial"/>
                <w:sz w:val="22"/>
                <w:szCs w:val="22"/>
                <w:lang w:eastAsia="en-US"/>
              </w:rPr>
              <w:fldChar w:fldCharType="end"/>
            </w:r>
          </w:p>
        </w:tc>
      </w:tr>
    </w:tbl>
    <w:p w14:paraId="0F3BD711" w14:textId="77777777" w:rsidR="00297184" w:rsidRPr="00297184" w:rsidRDefault="00297184" w:rsidP="00297184">
      <w:pPr>
        <w:jc w:val="both"/>
        <w:rPr>
          <w:rFonts w:ascii="Arial" w:hAnsi="Arial" w:cs="Arial"/>
          <w:color w:val="FF0000"/>
          <w:sz w:val="22"/>
          <w:szCs w:val="22"/>
          <w:lang w:eastAsia="en-US"/>
        </w:rPr>
      </w:pPr>
    </w:p>
    <w:p w14:paraId="05B66B84" w14:textId="77777777" w:rsidR="00297184" w:rsidRPr="00297184" w:rsidRDefault="00297184" w:rsidP="00297184">
      <w:pPr>
        <w:shd w:val="clear" w:color="auto" w:fill="D9D9D9"/>
        <w:jc w:val="both"/>
        <w:rPr>
          <w:rFonts w:ascii="Arial" w:hAnsi="Arial" w:cs="Arial"/>
          <w:b/>
          <w:sz w:val="22"/>
          <w:szCs w:val="22"/>
        </w:rPr>
      </w:pPr>
      <w:r w:rsidRPr="00297184">
        <w:rPr>
          <w:rFonts w:ascii="Arial" w:eastAsiaTheme="minorHAnsi" w:hAnsi="Arial" w:cs="Arial"/>
          <w:b/>
          <w:bCs/>
          <w:sz w:val="22"/>
          <w:szCs w:val="22"/>
          <w:lang w:eastAsia="en-US"/>
        </w:rPr>
        <w:t>Aktivnost A101801 Zdravstveni program</w:t>
      </w:r>
      <w:r w:rsidRPr="00297184">
        <w:rPr>
          <w:rFonts w:ascii="Arial" w:eastAsiaTheme="minorHAnsi" w:hAnsi="Arial" w:cs="Arial"/>
          <w:sz w:val="22"/>
          <w:szCs w:val="22"/>
          <w:lang w:eastAsia="en-US"/>
        </w:rPr>
        <w:t xml:space="preserve">: </w:t>
      </w:r>
    </w:p>
    <w:p w14:paraId="42474D3E"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U 2024. godini u okviru zdravstvenih programa planirana su sredstva kojima će se sufinancirati:</w:t>
      </w:r>
    </w:p>
    <w:p w14:paraId="446B1665" w14:textId="77777777" w:rsidR="00297184" w:rsidRPr="00297184" w:rsidRDefault="00297184" w:rsidP="00297184">
      <w:pPr>
        <w:numPr>
          <w:ilvl w:val="0"/>
          <w:numId w:val="21"/>
        </w:numPr>
        <w:jc w:val="both"/>
        <w:rPr>
          <w:rFonts w:ascii="Arial" w:hAnsi="Arial" w:cs="Arial"/>
          <w:sz w:val="22"/>
          <w:szCs w:val="22"/>
          <w:lang w:eastAsia="en-US"/>
        </w:rPr>
      </w:pPr>
      <w:proofErr w:type="spellStart"/>
      <w:r w:rsidRPr="00297184">
        <w:rPr>
          <w:rFonts w:ascii="Arial" w:hAnsi="Arial" w:cs="Arial"/>
          <w:sz w:val="22"/>
          <w:szCs w:val="22"/>
          <w:lang w:eastAsia="en-US"/>
        </w:rPr>
        <w:t>nadstandard</w:t>
      </w:r>
      <w:proofErr w:type="spellEnd"/>
      <w:r w:rsidRPr="00297184">
        <w:rPr>
          <w:rFonts w:ascii="Arial" w:hAnsi="Arial" w:cs="Arial"/>
          <w:sz w:val="22"/>
          <w:szCs w:val="22"/>
          <w:lang w:eastAsia="en-US"/>
        </w:rPr>
        <w:t xml:space="preserve"> hitne medicine i zdravstvene zaštite zbog povećanog broja turista (iznosom od 4.843,64 eura)</w:t>
      </w:r>
    </w:p>
    <w:p w14:paraId="5B46F67C" w14:textId="77777777" w:rsidR="00297184" w:rsidRPr="00297184" w:rsidRDefault="00297184" w:rsidP="00297184">
      <w:pPr>
        <w:numPr>
          <w:ilvl w:val="0"/>
          <w:numId w:val="21"/>
        </w:numPr>
        <w:jc w:val="both"/>
        <w:rPr>
          <w:rFonts w:ascii="Arial" w:hAnsi="Arial" w:cs="Arial"/>
          <w:sz w:val="22"/>
          <w:szCs w:val="22"/>
          <w:lang w:eastAsia="en-US"/>
        </w:rPr>
      </w:pPr>
      <w:r w:rsidRPr="00297184">
        <w:rPr>
          <w:rFonts w:ascii="Arial" w:hAnsi="Arial" w:cs="Arial"/>
          <w:sz w:val="22"/>
          <w:szCs w:val="22"/>
          <w:lang w:eastAsia="en-US"/>
        </w:rPr>
        <w:t>troškove dolazaka i rada specijalista internista i troškove dolazaka specijalista ginekologa u buzetsku ispostavu Istarskih domova zdravlja (iznosom od ukupno 6.600,00 eura)</w:t>
      </w:r>
    </w:p>
    <w:p w14:paraId="4C6ACC10" w14:textId="77777777" w:rsidR="00297184" w:rsidRPr="00297184" w:rsidRDefault="00297184" w:rsidP="00297184">
      <w:pPr>
        <w:numPr>
          <w:ilvl w:val="0"/>
          <w:numId w:val="21"/>
        </w:numPr>
        <w:jc w:val="both"/>
        <w:rPr>
          <w:rFonts w:ascii="Arial" w:hAnsi="Arial" w:cs="Arial"/>
          <w:sz w:val="22"/>
          <w:szCs w:val="22"/>
          <w:lang w:eastAsia="en-US"/>
        </w:rPr>
      </w:pPr>
      <w:r w:rsidRPr="00297184">
        <w:rPr>
          <w:rFonts w:ascii="Arial" w:hAnsi="Arial" w:cs="Arial"/>
          <w:sz w:val="22"/>
          <w:szCs w:val="22"/>
          <w:lang w:eastAsia="en-US"/>
        </w:rPr>
        <w:t>usluga zdravstvene njege Istarskih domova zdravlja, Ispostave Buzet (iznosom od 1.600,00 eura).</w:t>
      </w:r>
    </w:p>
    <w:p w14:paraId="3823538F"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Realizacija ovih aktivnosti uredit će se sporazumima s nadležnim ustanovama, odnosno provoditeljima usluga, kojima će se utvrditi međusobna prava i obveze.</w:t>
      </w:r>
    </w:p>
    <w:p w14:paraId="3E49754F"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Gradsko vijeće je na sjednici održanoj 5. 4. 2023. donijelo Zaključak o prihvaćanju Sporazuma o sufinanciranju kreditne obaveze za adaptaciju i opremanje Odjela za dječju rehabilitaciju u Specijalnoj bolnici za ortopediju i rehabilitaciju „Martin Horvat“ Rovinj-Rovigno. U 2024. godini predlaže se osigurati Istarskoj županiji kapitalnu pomoć u iznosu od 346,47 eura koliko iznosi obveza Grada Buzeta za sufinanciranje kreditne obaveze za adaptaciju i opremanje Odjela za dječju rehabilitaciju u Specijalnoj bolnici za ortopediju i rehabilitaciju „Martin Horvat“ Rovinj-Rovigno za 2024. godinu.</w:t>
      </w:r>
    </w:p>
    <w:p w14:paraId="232621CE" w14:textId="77777777" w:rsidR="00297184" w:rsidRPr="00297184" w:rsidRDefault="00297184" w:rsidP="00297184">
      <w:pPr>
        <w:jc w:val="both"/>
        <w:rPr>
          <w:rFonts w:ascii="Arial" w:hAnsi="Arial" w:cs="Arial"/>
          <w:sz w:val="22"/>
          <w:szCs w:val="22"/>
          <w:lang w:eastAsia="en-US"/>
        </w:rPr>
      </w:pPr>
    </w:p>
    <w:p w14:paraId="08EBA7F7" w14:textId="77777777" w:rsidR="00297184" w:rsidRPr="00297184" w:rsidRDefault="00297184" w:rsidP="00297184">
      <w:pPr>
        <w:shd w:val="clear" w:color="auto" w:fill="D9D9D9"/>
        <w:jc w:val="both"/>
        <w:rPr>
          <w:rFonts w:ascii="Arial" w:eastAsiaTheme="minorHAnsi" w:hAnsi="Arial" w:cs="Arial"/>
          <w:b/>
          <w:bCs/>
          <w:sz w:val="22"/>
          <w:szCs w:val="22"/>
          <w:lang w:eastAsia="en-US"/>
        </w:rPr>
      </w:pPr>
      <w:r w:rsidRPr="00297184">
        <w:rPr>
          <w:rFonts w:ascii="Arial" w:eastAsiaTheme="minorHAnsi" w:hAnsi="Arial" w:cs="Arial"/>
          <w:b/>
          <w:bCs/>
          <w:sz w:val="22"/>
          <w:szCs w:val="22"/>
          <w:lang w:eastAsia="en-US"/>
        </w:rPr>
        <w:t>Aktivnost A101802 Sufinanciranje Savjetovališta za prehranu</w:t>
      </w:r>
    </w:p>
    <w:p w14:paraId="5397772F"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lastRenderedPageBreak/>
        <w:t>2017. godine Zavod za javno zdravstvo Istarske županije pokrenuo je u Puli Savjetovalište za prehranu, nakon čega su aktivnost proširili i po gradovima Istarske županije (Savjetovalište uz sufinanciranje JLS-a djeluje još u Puli, Labinu, Pazinu, Rovinju, Poreču i Bujama).</w:t>
      </w:r>
    </w:p>
    <w:p w14:paraId="74C438B6"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Od veljače 2019. godine Savjetovalište djeluje i u Buzetu u prostoru IDZ-a. U prvoj polovici 2023. godine usluge Savjetovališta za prehranu u Buzetu koristilo je 5 novih korisnika,</w:t>
      </w:r>
      <w:r w:rsidRPr="00297184">
        <w:rPr>
          <w:rFonts w:ascii="Arial" w:hAnsi="Arial" w:cs="Arial"/>
        </w:rPr>
        <w:t xml:space="preserve"> </w:t>
      </w:r>
      <w:r w:rsidRPr="00297184">
        <w:rPr>
          <w:rFonts w:ascii="Arial" w:hAnsi="Arial" w:cs="Arial"/>
          <w:sz w:val="22"/>
          <w:szCs w:val="22"/>
          <w:lang w:eastAsia="en-US"/>
        </w:rPr>
        <w:t>kontrolnih savjetovanja je bilo 9. Najveći broj savjetovanja bio  je za korisnike u dobi od 40 do 59 godina.  Usluge u Savjetovalištu pružaju se dva puta mjesečno. Naglasak rada Savjetovališta je na prevenciji bolesti i promociji zdravlja. Usluge savjetovanja su besplatne za korisnike i nije potrebna uputnica, a posebno su usmjerene prema potrebama djece i mladih, odraslih osoba te građana starije životne dobi. Za sufinanciranje rada Savjetovališta predlaže se u 2023. godini osigurati sredstva u iznosu od 2.236,38 eura.</w:t>
      </w:r>
    </w:p>
    <w:p w14:paraId="26C09AE0" w14:textId="77777777" w:rsidR="00297184" w:rsidRPr="00297184" w:rsidRDefault="00297184" w:rsidP="00297184">
      <w:pPr>
        <w:jc w:val="both"/>
        <w:rPr>
          <w:rFonts w:ascii="Arial" w:hAnsi="Arial" w:cs="Arial"/>
          <w:strike/>
        </w:rPr>
      </w:pPr>
    </w:p>
    <w:p w14:paraId="4602477C" w14:textId="77777777" w:rsidR="00297184" w:rsidRPr="00297184" w:rsidRDefault="00297184" w:rsidP="00297184">
      <w:pPr>
        <w:shd w:val="clear" w:color="auto" w:fill="D9D9D9"/>
        <w:jc w:val="both"/>
        <w:rPr>
          <w:rFonts w:ascii="Arial" w:eastAsiaTheme="minorHAnsi" w:hAnsi="Arial" w:cs="Arial"/>
          <w:b/>
          <w:bCs/>
          <w:sz w:val="22"/>
          <w:szCs w:val="22"/>
          <w:lang w:eastAsia="en-US"/>
        </w:rPr>
      </w:pPr>
      <w:r w:rsidRPr="00297184">
        <w:rPr>
          <w:rFonts w:ascii="Arial" w:eastAsiaTheme="minorHAnsi" w:hAnsi="Arial" w:cs="Arial"/>
          <w:b/>
          <w:bCs/>
          <w:sz w:val="22"/>
          <w:szCs w:val="22"/>
          <w:lang w:eastAsia="en-US"/>
        </w:rPr>
        <w:t>Aktivnost A101803 Program Gradskog savjetovališta</w:t>
      </w:r>
    </w:p>
    <w:p w14:paraId="607D3E28"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U 2024. godini u proračunu su planirana sredstva za financiranje programa rada Gradskog savjetovališta Buzet u iznosu od 15.000,00 eura. Aktivnosti programa Gradskog savjetovališta počele su se u okviru Gradskog društva Crvenog križa Buzet provoditi od 2013. godine kao program zaštite zdravlja, prevencije bolesti za djecu, mlade i obitelj na području Grada Buzeta. Od rujna 2019. godine u Gradskom društvu Crvenog križa Buzet na pola radnog vremena u programu Savjetovališta zaposlena je stručna osoba - logoped.</w:t>
      </w:r>
    </w:p>
    <w:p w14:paraId="3FC663C4"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Programom zaštite zdravlja i savjetovanja djece, mladih i obitelji želi se odgovoriti na potrebe zajednice o brizi za mentalno i fizičko zdravlje te volonterskim radom pomoći djeci kojoj je pomoć potrebna. Ovaj program namijenjen je osobama koje imaju osobnih, bračnih ili obiteljskih poteškoća, problema u odnosu s drugima, razvojnih ili obrazovnih teškoća, a žele ih riješiti uz stručnu pomoć. Usluge savjetovanja provode  savjetnice - vanjske stručnjakinje.</w:t>
      </w:r>
    </w:p>
    <w:p w14:paraId="38EE2ADF"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 xml:space="preserve">Zapošljavanjem </w:t>
      </w:r>
      <w:proofErr w:type="spellStart"/>
      <w:r w:rsidRPr="00297184">
        <w:rPr>
          <w:rFonts w:ascii="Arial" w:hAnsi="Arial" w:cs="Arial"/>
          <w:sz w:val="22"/>
          <w:szCs w:val="22"/>
          <w:lang w:eastAsia="en-US"/>
        </w:rPr>
        <w:t>logopedinje</w:t>
      </w:r>
      <w:proofErr w:type="spellEnd"/>
      <w:r w:rsidRPr="00297184">
        <w:rPr>
          <w:rFonts w:ascii="Arial" w:hAnsi="Arial" w:cs="Arial"/>
          <w:sz w:val="22"/>
          <w:szCs w:val="22"/>
          <w:lang w:eastAsia="en-US"/>
        </w:rPr>
        <w:t xml:space="preserve"> na pola radnog vremena u Savjetovalištu, ostvarena je suradnja s Dječjim vrtićem Grdelin i pokrivena je većina djece s </w:t>
      </w:r>
      <w:proofErr w:type="spellStart"/>
      <w:r w:rsidRPr="00297184">
        <w:rPr>
          <w:rFonts w:ascii="Arial" w:hAnsi="Arial" w:cs="Arial"/>
          <w:sz w:val="22"/>
          <w:szCs w:val="22"/>
          <w:lang w:eastAsia="en-US"/>
        </w:rPr>
        <w:t>logopedskim</w:t>
      </w:r>
      <w:proofErr w:type="spellEnd"/>
      <w:r w:rsidRPr="00297184">
        <w:rPr>
          <w:rFonts w:ascii="Arial" w:hAnsi="Arial" w:cs="Arial"/>
          <w:sz w:val="22"/>
          <w:szCs w:val="22"/>
          <w:lang w:eastAsia="en-US"/>
        </w:rPr>
        <w:t xml:space="preserve"> tretmanima. Tjedno je 25 djece obuhvaćeno </w:t>
      </w:r>
      <w:proofErr w:type="spellStart"/>
      <w:r w:rsidRPr="00297184">
        <w:rPr>
          <w:rFonts w:ascii="Arial" w:hAnsi="Arial" w:cs="Arial"/>
          <w:sz w:val="22"/>
          <w:szCs w:val="22"/>
          <w:lang w:eastAsia="en-US"/>
        </w:rPr>
        <w:t>logopedskim</w:t>
      </w:r>
      <w:proofErr w:type="spellEnd"/>
      <w:r w:rsidRPr="00297184">
        <w:rPr>
          <w:rFonts w:ascii="Arial" w:hAnsi="Arial" w:cs="Arial"/>
          <w:sz w:val="22"/>
          <w:szCs w:val="22"/>
          <w:lang w:eastAsia="en-US"/>
        </w:rPr>
        <w:t xml:space="preserve"> tretmanima, sva djeca u godini pred polazak u školu obuhvaćena su </w:t>
      </w:r>
      <w:proofErr w:type="spellStart"/>
      <w:r w:rsidRPr="00297184">
        <w:rPr>
          <w:rFonts w:ascii="Arial" w:hAnsi="Arial" w:cs="Arial"/>
          <w:sz w:val="22"/>
          <w:szCs w:val="22"/>
          <w:lang w:eastAsia="en-US"/>
        </w:rPr>
        <w:t>logopedskom</w:t>
      </w:r>
      <w:proofErr w:type="spellEnd"/>
      <w:r w:rsidRPr="00297184">
        <w:rPr>
          <w:rFonts w:ascii="Arial" w:hAnsi="Arial" w:cs="Arial"/>
          <w:sz w:val="22"/>
          <w:szCs w:val="22"/>
          <w:lang w:eastAsia="en-US"/>
        </w:rPr>
        <w:t xml:space="preserve"> procjenom, a organiziraju se i preventivni pregledi za trogodišnjake kako bi se  na vrijeme obuhvatilo djecu s tretmanima, ali i savjetovanjem roditelja za rad kod kuće.  Ostvarena je suradnja s pedijatrijom Doma zdravlja Buzet te pedijatrica po potrebi upućuje djecu s </w:t>
      </w:r>
      <w:proofErr w:type="spellStart"/>
      <w:r w:rsidRPr="00297184">
        <w:rPr>
          <w:rFonts w:ascii="Arial" w:hAnsi="Arial" w:cs="Arial"/>
          <w:sz w:val="22"/>
          <w:szCs w:val="22"/>
          <w:lang w:eastAsia="en-US"/>
        </w:rPr>
        <w:t>neurorazvojnim</w:t>
      </w:r>
      <w:proofErr w:type="spellEnd"/>
      <w:r w:rsidRPr="00297184">
        <w:rPr>
          <w:rFonts w:ascii="Arial" w:hAnsi="Arial" w:cs="Arial"/>
          <w:sz w:val="22"/>
          <w:szCs w:val="22"/>
          <w:lang w:eastAsia="en-US"/>
        </w:rPr>
        <w:t xml:space="preserve"> rizicima na </w:t>
      </w:r>
      <w:proofErr w:type="spellStart"/>
      <w:r w:rsidRPr="00297184">
        <w:rPr>
          <w:rFonts w:ascii="Arial" w:hAnsi="Arial" w:cs="Arial"/>
          <w:sz w:val="22"/>
          <w:szCs w:val="22"/>
          <w:lang w:eastAsia="en-US"/>
        </w:rPr>
        <w:t>logopedsku</w:t>
      </w:r>
      <w:proofErr w:type="spellEnd"/>
      <w:r w:rsidRPr="00297184">
        <w:rPr>
          <w:rFonts w:ascii="Arial" w:hAnsi="Arial" w:cs="Arial"/>
          <w:sz w:val="22"/>
          <w:szCs w:val="22"/>
          <w:lang w:eastAsia="en-US"/>
        </w:rPr>
        <w:t xml:space="preserve"> procjenu i prije treće godine. </w:t>
      </w:r>
    </w:p>
    <w:p w14:paraId="23EF9098" w14:textId="38C5E5AD" w:rsidR="00297184" w:rsidRPr="00297184" w:rsidRDefault="00297184" w:rsidP="00297184">
      <w:pPr>
        <w:tabs>
          <w:tab w:val="left" w:pos="1134"/>
        </w:tabs>
        <w:jc w:val="both"/>
        <w:rPr>
          <w:rFonts w:ascii="Arial" w:hAnsi="Arial" w:cs="Arial"/>
          <w:sz w:val="22"/>
          <w:szCs w:val="22"/>
          <w:lang w:eastAsia="en-US"/>
        </w:rPr>
      </w:pPr>
      <w:r w:rsidRPr="00297184">
        <w:rPr>
          <w:rFonts w:ascii="Arial" w:hAnsi="Arial" w:cs="Arial"/>
          <w:sz w:val="22"/>
          <w:szCs w:val="22"/>
          <w:lang w:eastAsia="en-US"/>
        </w:rPr>
        <w:t xml:space="preserve">U  2023. godini započelo se s grupnom podrškom za roditelje djece s većim teškoćama u razvoju koja su integrirana u Dječji vrtić Grdelin.  Grupa podrške se ostvaruje u prostorijama vrtića uz </w:t>
      </w:r>
      <w:proofErr w:type="spellStart"/>
      <w:r w:rsidRPr="00297184">
        <w:rPr>
          <w:rFonts w:ascii="Arial" w:hAnsi="Arial" w:cs="Arial"/>
          <w:sz w:val="22"/>
          <w:szCs w:val="22"/>
          <w:lang w:eastAsia="en-US"/>
        </w:rPr>
        <w:t>prisutstvo</w:t>
      </w:r>
      <w:proofErr w:type="spellEnd"/>
      <w:r w:rsidRPr="00297184">
        <w:rPr>
          <w:rFonts w:ascii="Arial" w:hAnsi="Arial" w:cs="Arial"/>
          <w:sz w:val="22"/>
          <w:szCs w:val="22"/>
          <w:lang w:eastAsia="en-US"/>
        </w:rPr>
        <w:t xml:space="preserve"> </w:t>
      </w:r>
      <w:proofErr w:type="spellStart"/>
      <w:r w:rsidRPr="00297184">
        <w:rPr>
          <w:rFonts w:ascii="Arial" w:hAnsi="Arial" w:cs="Arial"/>
          <w:sz w:val="22"/>
          <w:szCs w:val="22"/>
          <w:lang w:eastAsia="en-US"/>
        </w:rPr>
        <w:t>logopedinje</w:t>
      </w:r>
      <w:proofErr w:type="spellEnd"/>
      <w:r w:rsidRPr="00297184">
        <w:rPr>
          <w:rFonts w:ascii="Arial" w:hAnsi="Arial" w:cs="Arial"/>
          <w:sz w:val="22"/>
          <w:szCs w:val="22"/>
          <w:lang w:eastAsia="en-US"/>
        </w:rPr>
        <w:t xml:space="preserve">, i vanjskih suradnica edukacijske </w:t>
      </w:r>
      <w:proofErr w:type="spellStart"/>
      <w:r w:rsidRPr="00297184">
        <w:rPr>
          <w:rFonts w:ascii="Arial" w:hAnsi="Arial" w:cs="Arial"/>
          <w:sz w:val="22"/>
          <w:szCs w:val="22"/>
          <w:lang w:eastAsia="en-US"/>
        </w:rPr>
        <w:t>rehabilitatorice</w:t>
      </w:r>
      <w:proofErr w:type="spellEnd"/>
      <w:r w:rsidRPr="00297184">
        <w:rPr>
          <w:rFonts w:ascii="Arial" w:hAnsi="Arial" w:cs="Arial"/>
          <w:sz w:val="22"/>
          <w:szCs w:val="22"/>
          <w:lang w:eastAsia="en-US"/>
        </w:rPr>
        <w:t xml:space="preserve"> </w:t>
      </w:r>
      <w:proofErr w:type="spellStart"/>
      <w:r w:rsidRPr="00297184">
        <w:rPr>
          <w:rFonts w:ascii="Arial" w:hAnsi="Arial" w:cs="Arial"/>
          <w:sz w:val="22"/>
          <w:szCs w:val="22"/>
          <w:lang w:eastAsia="en-US"/>
        </w:rPr>
        <w:t>Emiliane</w:t>
      </w:r>
      <w:proofErr w:type="spellEnd"/>
      <w:r w:rsidRPr="00297184">
        <w:rPr>
          <w:rFonts w:ascii="Arial" w:hAnsi="Arial" w:cs="Arial"/>
          <w:sz w:val="22"/>
          <w:szCs w:val="22"/>
          <w:lang w:eastAsia="en-US"/>
        </w:rPr>
        <w:t xml:space="preserve"> Blažević Černeka i psihologinje Tee Kozlović. S obzirom da je roditeljima takva podrška iznimno bitna, planira se nastavak aktivnosti u 2024.godini kroz 8 susreta (1 mjesečno). </w:t>
      </w:r>
    </w:p>
    <w:p w14:paraId="388ADA0E" w14:textId="77777777" w:rsidR="00297184" w:rsidRPr="00297184" w:rsidRDefault="00297184" w:rsidP="00297184">
      <w:pPr>
        <w:tabs>
          <w:tab w:val="left" w:pos="1134"/>
        </w:tabs>
        <w:jc w:val="both"/>
        <w:rPr>
          <w:rFonts w:ascii="Arial" w:hAnsi="Arial" w:cs="Arial"/>
          <w:sz w:val="22"/>
          <w:szCs w:val="22"/>
          <w:lang w:eastAsia="en-US"/>
        </w:rPr>
      </w:pPr>
      <w:r w:rsidRPr="00297184">
        <w:rPr>
          <w:rFonts w:ascii="Arial" w:hAnsi="Arial" w:cs="Arial"/>
          <w:sz w:val="22"/>
          <w:szCs w:val="22"/>
          <w:lang w:eastAsia="en-US"/>
        </w:rPr>
        <w:t xml:space="preserve">Kroz projekt planirana su stručna usavršavanja </w:t>
      </w:r>
      <w:proofErr w:type="spellStart"/>
      <w:r w:rsidRPr="00297184">
        <w:rPr>
          <w:rFonts w:ascii="Arial" w:hAnsi="Arial" w:cs="Arial"/>
          <w:sz w:val="22"/>
          <w:szCs w:val="22"/>
          <w:lang w:eastAsia="en-US"/>
        </w:rPr>
        <w:t>logopedinje</w:t>
      </w:r>
      <w:proofErr w:type="spellEnd"/>
      <w:r w:rsidRPr="00297184">
        <w:rPr>
          <w:rFonts w:ascii="Arial" w:hAnsi="Arial" w:cs="Arial"/>
          <w:sz w:val="22"/>
          <w:szCs w:val="22"/>
          <w:lang w:eastAsia="en-US"/>
        </w:rPr>
        <w:t xml:space="preserve"> kroz edukacije u organizaciji Agencije za odgoj i obrazovanje (AZOO), Hrvatskog </w:t>
      </w:r>
      <w:proofErr w:type="spellStart"/>
      <w:r w:rsidRPr="00297184">
        <w:rPr>
          <w:rFonts w:ascii="Arial" w:hAnsi="Arial" w:cs="Arial"/>
          <w:sz w:val="22"/>
          <w:szCs w:val="22"/>
          <w:lang w:eastAsia="en-US"/>
        </w:rPr>
        <w:t>logopedskog</w:t>
      </w:r>
      <w:proofErr w:type="spellEnd"/>
      <w:r w:rsidRPr="00297184">
        <w:rPr>
          <w:rFonts w:ascii="Arial" w:hAnsi="Arial" w:cs="Arial"/>
          <w:sz w:val="22"/>
          <w:szCs w:val="22"/>
          <w:lang w:eastAsia="en-US"/>
        </w:rPr>
        <w:t xml:space="preserve"> društva (HLD), Edukacijsko rehabilitacijskog fakulteta (ERF)  te Hrvatske udruge za ranu intervenciju i dijagnostiku (HURID). </w:t>
      </w:r>
    </w:p>
    <w:p w14:paraId="41DC25D3" w14:textId="77777777" w:rsidR="00297184" w:rsidRPr="00297184" w:rsidRDefault="00297184" w:rsidP="00297184">
      <w:pPr>
        <w:tabs>
          <w:tab w:val="left" w:pos="1134"/>
        </w:tabs>
        <w:jc w:val="both"/>
        <w:rPr>
          <w:rFonts w:ascii="Arial" w:hAnsi="Arial" w:cs="Arial"/>
          <w:sz w:val="22"/>
          <w:szCs w:val="22"/>
          <w:lang w:eastAsia="en-US"/>
        </w:rPr>
      </w:pPr>
      <w:r w:rsidRPr="00297184">
        <w:rPr>
          <w:rFonts w:ascii="Arial" w:hAnsi="Arial" w:cs="Arial"/>
          <w:sz w:val="22"/>
          <w:szCs w:val="22"/>
          <w:lang w:eastAsia="en-US"/>
        </w:rPr>
        <w:t xml:space="preserve">Kroz projekt je planirana i individualna pomoć u učenju učenicima Osnovne škole iz Buzeta, a koji imaju slabiji socioekonomski status. Individualnu pomoć u učenju provodili bi učenici srednje škole Buzet, volonteri Gradskog društva Crvenog križa Buzet. </w:t>
      </w:r>
    </w:p>
    <w:p w14:paraId="35A3E838" w14:textId="77777777" w:rsidR="00297184" w:rsidRPr="00297184" w:rsidRDefault="00297184" w:rsidP="00297184">
      <w:pPr>
        <w:tabs>
          <w:tab w:val="left" w:pos="1134"/>
        </w:tabs>
        <w:jc w:val="both"/>
        <w:rPr>
          <w:rFonts w:ascii="Arial" w:hAnsi="Arial" w:cs="Arial"/>
          <w:color w:val="FF0000"/>
          <w:sz w:val="22"/>
          <w:szCs w:val="22"/>
          <w:lang w:eastAsia="en-US"/>
        </w:rPr>
      </w:pPr>
    </w:p>
    <w:p w14:paraId="6C107AA4" w14:textId="77777777" w:rsidR="00297184" w:rsidRPr="00297184" w:rsidRDefault="00297184" w:rsidP="00297184">
      <w:pPr>
        <w:shd w:val="clear" w:color="auto" w:fill="D9D9D9"/>
        <w:jc w:val="both"/>
        <w:rPr>
          <w:rFonts w:ascii="Arial" w:eastAsiaTheme="minorHAnsi" w:hAnsi="Arial" w:cs="Arial"/>
          <w:b/>
          <w:bCs/>
          <w:sz w:val="22"/>
          <w:szCs w:val="22"/>
          <w:lang w:eastAsia="en-US"/>
        </w:rPr>
      </w:pPr>
      <w:r w:rsidRPr="00297184">
        <w:rPr>
          <w:rFonts w:ascii="Arial" w:eastAsiaTheme="minorHAnsi" w:hAnsi="Arial" w:cs="Arial"/>
          <w:b/>
          <w:bCs/>
          <w:sz w:val="22"/>
          <w:szCs w:val="22"/>
          <w:lang w:eastAsia="en-US"/>
        </w:rPr>
        <w:t xml:space="preserve">Aktivnost A101804 Sufinanciranje </w:t>
      </w:r>
      <w:bookmarkStart w:id="163" w:name="_Hlk24611541"/>
      <w:r w:rsidRPr="00297184">
        <w:rPr>
          <w:rFonts w:ascii="Arial" w:eastAsiaTheme="minorHAnsi" w:hAnsi="Arial" w:cs="Arial"/>
          <w:b/>
          <w:bCs/>
          <w:sz w:val="22"/>
          <w:szCs w:val="22"/>
          <w:lang w:eastAsia="en-US"/>
        </w:rPr>
        <w:t>savjetovališta za spolno i reproduktivno zdravlje mladih</w:t>
      </w:r>
    </w:p>
    <w:bookmarkEnd w:id="163"/>
    <w:p w14:paraId="4F3DDEA9"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 xml:space="preserve">U okviru zdravstvenih programa od 2020. godine sufinancira se rad Savjetovališta za spolno i reproduktivno zdravlje mladih koji se provodi kao jedna od usluga Nastavnog zavoda za javno zdravstvo Istarske županije u dislociranim savjetovalištima (po uzoru na model Savjetovališta za prehranu) u prostoru ZZJZIŽ i Buzetu. Započelo je s radom u veljači 2020. no zbog epidemije COVID-19 i zatvaranja škola bilo je onemogućeno provođenje edukacija. Savjetovalište djeluje kroz timsku suradnju liječnika školske medicine u suradnji s psiholozima, epidemiolozima i ostalim stručnjacima a provodi osim savjetodavne pomoći i podrške zainteresiranim korisnicima (kroz individualan rad te rad u parovima) i edukativne i promotivne aktivnosti u zajednici te edukaciju ciljanih skupina. Usluge za korisnike su besplatne. Pristup savjetovalištu slobodan je za sve osnovnoškolce, srednjoškolce s područja Grada Buzeta ali i </w:t>
      </w:r>
      <w:r w:rsidRPr="00297184">
        <w:rPr>
          <w:rFonts w:ascii="Arial" w:hAnsi="Arial" w:cs="Arial"/>
          <w:sz w:val="22"/>
          <w:szCs w:val="22"/>
          <w:lang w:eastAsia="en-US"/>
        </w:rPr>
        <w:lastRenderedPageBreak/>
        <w:t>za sve zainteresirane izvan sustava školovanja iste životne dobi. U 2024. godini planirano je provođenje edukacije ciljanih skupina (učenika osmih i petih razreda osnovne škole te  učenika trećih razreda srednje škole – ukupno 157 učenika). U sklopu savjetovališnog rada njegovat će se pružanje podrške i pomoći mladim osobama u rješavanju problema i poteškoća vezanih uz spolno sazrijevanje , a pružat će se i usluge savjetovanja pojedinaca i parova o spolno prenosivim bolestima i kontracepciji. U 2024. godini Savjetovalište će raditi četvrtkom prema prethodnom dogovoru s korisnicima u prostoru Doma zdravlja koji koristi ambulanta za školsku i adolescentnu medicinu. Za navedenu aktivnost u proračunu su planirana sredstva u iznosu od 1.165,00 eura.</w:t>
      </w:r>
    </w:p>
    <w:p w14:paraId="1393E79E" w14:textId="77777777" w:rsidR="00297184" w:rsidRPr="00297184" w:rsidRDefault="00297184" w:rsidP="00297184">
      <w:pPr>
        <w:jc w:val="both"/>
        <w:rPr>
          <w:rFonts w:ascii="Arial" w:hAnsi="Arial" w:cs="Arial"/>
          <w:color w:val="FF0000"/>
          <w:sz w:val="22"/>
          <w:szCs w:val="22"/>
          <w:lang w:eastAsia="en-US"/>
        </w:rPr>
      </w:pPr>
    </w:p>
    <w:p w14:paraId="2C29534B" w14:textId="77777777" w:rsidR="00297184" w:rsidRPr="00297184" w:rsidRDefault="00297184" w:rsidP="00297184">
      <w:pPr>
        <w:shd w:val="clear" w:color="auto" w:fill="D9D9D9"/>
        <w:jc w:val="both"/>
        <w:rPr>
          <w:rFonts w:ascii="Arial" w:hAnsi="Arial" w:cs="Arial"/>
          <w:sz w:val="22"/>
          <w:szCs w:val="22"/>
          <w:lang w:eastAsia="en-US"/>
        </w:rPr>
      </w:pPr>
      <w:r w:rsidRPr="00297184">
        <w:rPr>
          <w:rFonts w:ascii="Arial" w:eastAsiaTheme="minorHAnsi" w:hAnsi="Arial" w:cs="Arial"/>
          <w:b/>
          <w:bCs/>
          <w:sz w:val="22"/>
          <w:szCs w:val="22"/>
          <w:lang w:eastAsia="en-US"/>
        </w:rPr>
        <w:t>Aktivnost A101805 Sufinanciranje troškova smještaja medicinskih djelatnika</w:t>
      </w:r>
    </w:p>
    <w:p w14:paraId="486D353E"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 xml:space="preserve">Predlaže se i u 2024. godini osigurati sredstva u iznosu od 4.800,00 eura za sufinanciranje troškova smještaja medicinskih djelatnika. Sredstva su planirana u iznosu od 200,00 eura po djelatniku za razdoblje siječanj-prosinac 2024. godine i to za sufinanciranje troškova smještaja jednog medicinskog djelatnika Nastavnog zavoda za hitnu medicinu za potrebe buzetske ispostave te jednog medicinskog djelatnika buzetske ispostave Istarskih domova zdravlja. </w:t>
      </w:r>
    </w:p>
    <w:p w14:paraId="20A072ED"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 xml:space="preserve">Prijedlog ove aktivnosti temelji se na Programu mjera za osiguranje potrebnih ljudskih resursa u zdravstvenim ustanovama čiji je osnivač Istarska županija („Službene novine Istarske županije“ broj 12/2018), kojim je predviđena mjera (za koju je izvor financiranja proračun JLS) mjera 1.1. privremeno stambeno zbrinjavanje po beneficiranim uvjetima (a koje podrazumijeva i sufinanciranje troškova stanarine). </w:t>
      </w:r>
    </w:p>
    <w:p w14:paraId="4665BB0D" w14:textId="77777777" w:rsidR="00297184" w:rsidRPr="00297184" w:rsidRDefault="00297184" w:rsidP="00297184">
      <w:pPr>
        <w:rPr>
          <w:rFonts w:ascii="Arial" w:hAnsi="Arial" w:cs="Arial"/>
        </w:rPr>
      </w:pPr>
    </w:p>
    <w:p w14:paraId="47C5AA1A" w14:textId="77777777" w:rsidR="00297184" w:rsidRPr="00297184" w:rsidRDefault="00297184" w:rsidP="00297184">
      <w:pPr>
        <w:rPr>
          <w:rFonts w:ascii="Arial" w:hAnsi="Arial" w:cs="Arial"/>
        </w:rPr>
      </w:pPr>
    </w:p>
    <w:p w14:paraId="051B931F" w14:textId="77777777" w:rsidR="00297184" w:rsidRPr="00297184" w:rsidRDefault="00297184" w:rsidP="00D62493">
      <w:pPr>
        <w:pStyle w:val="Naslov3"/>
      </w:pPr>
      <w:bookmarkStart w:id="164" w:name="_Toc119397876"/>
      <w:bookmarkStart w:id="165" w:name="_Toc119400392"/>
      <w:bookmarkStart w:id="166" w:name="_Toc150655449"/>
      <w:bookmarkStart w:id="167" w:name="_Toc152937045"/>
      <w:r w:rsidRPr="00297184">
        <w:t>Program 1025: RASHODI ZA AKTIVNOSTI U TURIZMU</w:t>
      </w:r>
      <w:bookmarkEnd w:id="164"/>
      <w:bookmarkEnd w:id="165"/>
      <w:bookmarkEnd w:id="166"/>
      <w:bookmarkEnd w:id="167"/>
      <w:r w:rsidRPr="00297184">
        <w:t xml:space="preserve"> </w:t>
      </w:r>
    </w:p>
    <w:p w14:paraId="0DE7C06A" w14:textId="77777777" w:rsidR="00297184" w:rsidRPr="00297184" w:rsidRDefault="00297184" w:rsidP="00297184">
      <w:pPr>
        <w:rPr>
          <w:rFonts w:ascii="Arial" w:hAnsi="Arial" w:cs="Arial"/>
        </w:rPr>
      </w:pPr>
    </w:p>
    <w:p w14:paraId="0ECD662C"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Opis programa</w:t>
      </w:r>
      <w:r w:rsidRPr="00297184">
        <w:rPr>
          <w:rFonts w:ascii="Arial" w:hAnsi="Arial" w:cs="Arial"/>
          <w:sz w:val="22"/>
          <w:szCs w:val="22"/>
          <w:lang w:eastAsia="en-US"/>
        </w:rPr>
        <w:t xml:space="preserve">: Sufinanciranjem osigurati financijsku podršku prilikom realizacije manifestacija koje se tradicionalno održavaju na području Grada Buzeta (Buzetskog karnevala, </w:t>
      </w:r>
      <w:proofErr w:type="spellStart"/>
      <w:r w:rsidRPr="00297184">
        <w:rPr>
          <w:rFonts w:ascii="Arial" w:hAnsi="Arial" w:cs="Arial"/>
          <w:sz w:val="22"/>
          <w:szCs w:val="22"/>
          <w:lang w:eastAsia="en-US"/>
        </w:rPr>
        <w:t>Subotine</w:t>
      </w:r>
      <w:proofErr w:type="spellEnd"/>
      <w:r w:rsidRPr="00297184">
        <w:rPr>
          <w:rFonts w:ascii="Arial" w:hAnsi="Arial" w:cs="Arial"/>
          <w:sz w:val="22"/>
          <w:szCs w:val="22"/>
          <w:lang w:eastAsia="en-US"/>
        </w:rPr>
        <w:t xml:space="preserve"> po starinski, Festivala istarskih tartufa, Adventa na sjeveru i </w:t>
      </w:r>
      <w:proofErr w:type="spellStart"/>
      <w:r w:rsidRPr="00297184">
        <w:rPr>
          <w:rFonts w:ascii="Arial" w:hAnsi="Arial" w:cs="Arial"/>
          <w:sz w:val="22"/>
          <w:szCs w:val="22"/>
          <w:lang w:eastAsia="en-US"/>
        </w:rPr>
        <w:t>dr</w:t>
      </w:r>
      <w:proofErr w:type="spellEnd"/>
      <w:r w:rsidRPr="00297184">
        <w:rPr>
          <w:rFonts w:ascii="Arial" w:hAnsi="Arial" w:cs="Arial"/>
          <w:sz w:val="22"/>
          <w:szCs w:val="22"/>
          <w:lang w:eastAsia="en-US"/>
        </w:rPr>
        <w:t>). a kojima je organizator Turistička zajednica Grada Buzeta.</w:t>
      </w:r>
    </w:p>
    <w:p w14:paraId="78D55A48" w14:textId="77777777" w:rsidR="00297184" w:rsidRPr="00297184" w:rsidRDefault="00297184" w:rsidP="00297184">
      <w:pPr>
        <w:jc w:val="both"/>
        <w:rPr>
          <w:rFonts w:ascii="Arial" w:hAnsi="Arial" w:cs="Arial"/>
          <w:sz w:val="22"/>
          <w:szCs w:val="22"/>
          <w:lang w:eastAsia="en-US"/>
        </w:rPr>
      </w:pPr>
    </w:p>
    <w:p w14:paraId="2BF5741E"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Zakonske i druge pravne osnove na kojima se Program zasniva</w:t>
      </w:r>
      <w:r w:rsidRPr="00297184">
        <w:rPr>
          <w:rFonts w:ascii="Arial" w:hAnsi="Arial" w:cs="Arial"/>
          <w:sz w:val="22"/>
          <w:szCs w:val="22"/>
          <w:lang w:eastAsia="en-US"/>
        </w:rPr>
        <w:t xml:space="preserve">: </w:t>
      </w:r>
    </w:p>
    <w:p w14:paraId="02747566" w14:textId="77777777" w:rsidR="00297184" w:rsidRPr="00297184" w:rsidRDefault="00297184" w:rsidP="00297184">
      <w:pPr>
        <w:numPr>
          <w:ilvl w:val="0"/>
          <w:numId w:val="21"/>
        </w:numPr>
        <w:jc w:val="both"/>
        <w:rPr>
          <w:rFonts w:ascii="Arial" w:hAnsi="Arial" w:cs="Arial"/>
          <w:sz w:val="22"/>
          <w:szCs w:val="22"/>
          <w:lang w:eastAsia="en-US"/>
        </w:rPr>
      </w:pPr>
      <w:r w:rsidRPr="00297184">
        <w:rPr>
          <w:rFonts w:ascii="Arial" w:hAnsi="Arial" w:cs="Arial"/>
          <w:sz w:val="22"/>
          <w:szCs w:val="22"/>
          <w:lang w:eastAsia="en-US"/>
        </w:rPr>
        <w:t>Zakon o lokalnoj i područnoj (regionalnoj) samoupravi („Narodne novine“ broj 33/01, 60/01, 129/05, 109/07, 125/08, 36/09, 36/09, 150/11, 144/12, 19/13, 137/15, 123/17, 98/19 i 144/20),</w:t>
      </w:r>
    </w:p>
    <w:p w14:paraId="48C87D01" w14:textId="77777777" w:rsidR="00297184" w:rsidRPr="00297184" w:rsidRDefault="00297184" w:rsidP="00297184">
      <w:pPr>
        <w:numPr>
          <w:ilvl w:val="0"/>
          <w:numId w:val="21"/>
        </w:numPr>
        <w:jc w:val="both"/>
        <w:rPr>
          <w:rFonts w:ascii="Arial" w:hAnsi="Arial" w:cs="Arial"/>
          <w:sz w:val="22"/>
          <w:szCs w:val="22"/>
          <w:lang w:eastAsia="en-US"/>
        </w:rPr>
      </w:pPr>
      <w:r w:rsidRPr="00297184">
        <w:rPr>
          <w:rFonts w:ascii="Arial" w:hAnsi="Arial" w:cs="Arial"/>
          <w:sz w:val="22"/>
          <w:szCs w:val="22"/>
          <w:lang w:eastAsia="en-US"/>
        </w:rPr>
        <w:t>Statut Grada Buzeta („Službene novine Grada Buzeta“, broj 2/21. i 10/21.)</w:t>
      </w:r>
    </w:p>
    <w:p w14:paraId="4E707CFC" w14:textId="77777777" w:rsidR="00297184" w:rsidRPr="00297184" w:rsidRDefault="00297184" w:rsidP="00297184">
      <w:pPr>
        <w:numPr>
          <w:ilvl w:val="0"/>
          <w:numId w:val="21"/>
        </w:numPr>
        <w:jc w:val="both"/>
        <w:rPr>
          <w:rFonts w:ascii="Arial" w:hAnsi="Arial" w:cs="Arial"/>
          <w:sz w:val="22"/>
          <w:szCs w:val="22"/>
          <w:lang w:eastAsia="en-US"/>
        </w:rPr>
      </w:pPr>
      <w:r w:rsidRPr="00297184">
        <w:rPr>
          <w:rFonts w:ascii="Arial" w:hAnsi="Arial" w:cs="Arial"/>
          <w:sz w:val="22"/>
          <w:szCs w:val="22"/>
          <w:lang w:eastAsia="en-US"/>
        </w:rPr>
        <w:t>Statut Turističke zajednice Grada Buzeta</w:t>
      </w:r>
    </w:p>
    <w:p w14:paraId="4C77B66C" w14:textId="77777777" w:rsidR="00297184" w:rsidRPr="00297184" w:rsidRDefault="00297184" w:rsidP="00297184">
      <w:pPr>
        <w:jc w:val="both"/>
        <w:rPr>
          <w:rFonts w:ascii="Arial" w:hAnsi="Arial" w:cs="Arial"/>
          <w:b/>
          <w:bCs/>
          <w:sz w:val="22"/>
          <w:szCs w:val="22"/>
          <w:lang w:eastAsia="en-US"/>
        </w:rPr>
      </w:pPr>
    </w:p>
    <w:p w14:paraId="279E3623" w14:textId="77777777" w:rsidR="00297184" w:rsidRPr="00297184" w:rsidRDefault="00297184" w:rsidP="00297184">
      <w:pPr>
        <w:jc w:val="both"/>
        <w:rPr>
          <w:rFonts w:ascii="Arial" w:hAnsi="Arial" w:cs="Arial"/>
          <w:sz w:val="22"/>
          <w:szCs w:val="22"/>
          <w:highlight w:val="yellow"/>
          <w:lang w:eastAsia="en-US"/>
        </w:rPr>
      </w:pPr>
      <w:r w:rsidRPr="00297184">
        <w:rPr>
          <w:rFonts w:ascii="Arial" w:hAnsi="Arial" w:cs="Arial"/>
          <w:b/>
          <w:bCs/>
          <w:sz w:val="22"/>
          <w:szCs w:val="22"/>
          <w:lang w:eastAsia="en-US"/>
        </w:rPr>
        <w:t>Cilj programa</w:t>
      </w:r>
      <w:r w:rsidRPr="00297184">
        <w:rPr>
          <w:rFonts w:ascii="Arial" w:hAnsi="Arial" w:cs="Arial"/>
          <w:sz w:val="22"/>
          <w:szCs w:val="22"/>
          <w:lang w:eastAsia="en-US"/>
        </w:rPr>
        <w:t>:</w:t>
      </w:r>
    </w:p>
    <w:p w14:paraId="7B8F9B94"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Promocija Grada Buzeta kao Grada tartufa.</w:t>
      </w:r>
    </w:p>
    <w:p w14:paraId="4F5065D1"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Promocija Grada Buzeta kao kulturno-turističke destinacije.</w:t>
      </w:r>
    </w:p>
    <w:p w14:paraId="5A5ECFE0"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Razvoj kulturnog turizma.</w:t>
      </w:r>
    </w:p>
    <w:p w14:paraId="0259B320"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 xml:space="preserve">Promicanje i zaštita običaja, tradicije i kulturne baštine svoga kraja. </w:t>
      </w:r>
    </w:p>
    <w:p w14:paraId="46397192" w14:textId="77777777" w:rsidR="00297184" w:rsidRPr="00297184" w:rsidRDefault="00297184" w:rsidP="00297184">
      <w:pPr>
        <w:jc w:val="both"/>
        <w:rPr>
          <w:rFonts w:ascii="Arial" w:hAnsi="Arial" w:cs="Arial"/>
          <w:sz w:val="22"/>
          <w:szCs w:val="22"/>
          <w:highlight w:val="yellow"/>
          <w:lang w:eastAsia="en-US"/>
        </w:rPr>
      </w:pPr>
      <w:r w:rsidRPr="00297184">
        <w:rPr>
          <w:rFonts w:ascii="Arial" w:hAnsi="Arial" w:cs="Arial"/>
          <w:sz w:val="22"/>
          <w:szCs w:val="22"/>
          <w:lang w:eastAsia="en-US"/>
        </w:rPr>
        <w:t>Razvijanje i promicanje identiteta lokalne zajednice, unapređenje postojeće kulturne slike zajednice kao i obogaćivanje sadržaja zajednice kao turističke destinacije.</w:t>
      </w:r>
    </w:p>
    <w:p w14:paraId="24C6C88F" w14:textId="77777777" w:rsidR="00297184" w:rsidRPr="00297184" w:rsidRDefault="00297184" w:rsidP="00297184">
      <w:pPr>
        <w:jc w:val="both"/>
        <w:rPr>
          <w:rFonts w:ascii="Arial" w:hAnsi="Arial" w:cs="Arial"/>
          <w:sz w:val="22"/>
          <w:szCs w:val="22"/>
          <w:lang w:eastAsia="en-US"/>
        </w:rPr>
      </w:pPr>
    </w:p>
    <w:p w14:paraId="7908CA3F"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Pokazatelji rezultata</w:t>
      </w:r>
      <w:r w:rsidRPr="00297184">
        <w:rPr>
          <w:rFonts w:ascii="Arial" w:hAnsi="Arial" w:cs="Arial"/>
          <w:sz w:val="22"/>
          <w:szCs w:val="22"/>
          <w:lang w:eastAsia="en-US"/>
        </w:rPr>
        <w:t>: Broj posjetitelja, broj manifestacija i uključenih sudionika, medijska pozornost. Zadovoljstvo posjetitelja, cjelovitost i provedivost programa.</w:t>
      </w:r>
    </w:p>
    <w:p w14:paraId="6143CAD8" w14:textId="77777777" w:rsidR="00297184" w:rsidRPr="00297184" w:rsidRDefault="00297184" w:rsidP="00297184">
      <w:pPr>
        <w:jc w:val="both"/>
        <w:rPr>
          <w:rFonts w:ascii="Arial" w:hAnsi="Arial" w:cs="Arial"/>
          <w:sz w:val="22"/>
          <w:szCs w:val="22"/>
          <w:lang w:eastAsia="en-US"/>
        </w:rPr>
      </w:pPr>
    </w:p>
    <w:p w14:paraId="00C9B955"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Usklađenost programa s dokumentima dugoročnog razvoja</w:t>
      </w:r>
      <w:r w:rsidRPr="00297184">
        <w:rPr>
          <w:rFonts w:ascii="Arial" w:hAnsi="Arial" w:cs="Arial"/>
          <w:sz w:val="22"/>
          <w:szCs w:val="22"/>
          <w:lang w:eastAsia="en-US"/>
        </w:rPr>
        <w:t>: Provedbeni program Grada Buzeta za razdoblje od 2021. do 2025. godine.</w:t>
      </w:r>
    </w:p>
    <w:p w14:paraId="55D7A4D4" w14:textId="77777777" w:rsidR="00297184" w:rsidRPr="00297184" w:rsidRDefault="00297184" w:rsidP="00297184">
      <w:pPr>
        <w:jc w:val="both"/>
        <w:rPr>
          <w:rFonts w:ascii="Arial" w:hAnsi="Arial" w:cs="Arial"/>
          <w:sz w:val="22"/>
          <w:szCs w:val="22"/>
          <w:lang w:eastAsia="en-US"/>
        </w:rPr>
      </w:pPr>
    </w:p>
    <w:p w14:paraId="4CDB46A3"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Sredstva za realizaciju programa</w:t>
      </w:r>
      <w:r w:rsidRPr="00297184">
        <w:rPr>
          <w:rFonts w:ascii="Arial" w:hAnsi="Arial" w:cs="Arial"/>
          <w:sz w:val="22"/>
          <w:szCs w:val="22"/>
          <w:lang w:eastAsia="en-US"/>
        </w:rPr>
        <w:t>: osigurana su u iznosu od 11.000,00 eura kroz aktivnost:</w:t>
      </w:r>
    </w:p>
    <w:p w14:paraId="1331B68E" w14:textId="77777777" w:rsidR="00297184" w:rsidRPr="00297184" w:rsidRDefault="00297184" w:rsidP="00297184">
      <w:pPr>
        <w:jc w:val="both"/>
        <w:rPr>
          <w:rFonts w:ascii="Arial" w:hAnsi="Arial" w:cs="Arial"/>
          <w:color w:val="FF0000"/>
          <w:sz w:val="22"/>
          <w:szCs w:val="22"/>
          <w:lang w:eastAsia="en-US"/>
        </w:rPr>
      </w:pPr>
    </w:p>
    <w:p w14:paraId="7535292B" w14:textId="77777777" w:rsidR="00297184" w:rsidRPr="00297184" w:rsidRDefault="00297184" w:rsidP="00297184">
      <w:pPr>
        <w:shd w:val="clear" w:color="auto" w:fill="D9D9D9"/>
        <w:jc w:val="both"/>
        <w:rPr>
          <w:rFonts w:ascii="Arial" w:hAnsi="Arial" w:cs="Arial"/>
          <w:b/>
          <w:sz w:val="22"/>
          <w:szCs w:val="22"/>
        </w:rPr>
      </w:pPr>
      <w:r w:rsidRPr="00297184">
        <w:rPr>
          <w:rFonts w:ascii="Arial" w:eastAsiaTheme="minorHAnsi" w:hAnsi="Arial" w:cs="Arial"/>
          <w:b/>
          <w:bCs/>
          <w:sz w:val="22"/>
          <w:szCs w:val="22"/>
          <w:lang w:eastAsia="en-US"/>
        </w:rPr>
        <w:t>Aktivnost A103501 Rashodi za aktivnosti u turizmu</w:t>
      </w:r>
    </w:p>
    <w:p w14:paraId="137950AF"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Proračunskim sredstvima u iznosu od 11.000,00 eura predlaže se sufinanciranje aktivnosti promocije Grada kojima je organizator Turistička zajednica Grada Buzeta.</w:t>
      </w:r>
    </w:p>
    <w:p w14:paraId="3018F901" w14:textId="77777777" w:rsidR="00297184" w:rsidRPr="00297184" w:rsidRDefault="00297184" w:rsidP="00297184">
      <w:pPr>
        <w:rPr>
          <w:rFonts w:ascii="Arial" w:hAnsi="Arial" w:cs="Arial"/>
        </w:rPr>
      </w:pPr>
    </w:p>
    <w:p w14:paraId="6CBDB362" w14:textId="77777777" w:rsidR="00297184" w:rsidRPr="00297184" w:rsidRDefault="00297184" w:rsidP="00297184">
      <w:pPr>
        <w:rPr>
          <w:rFonts w:ascii="Arial" w:hAnsi="Arial" w:cs="Arial"/>
          <w:color w:val="FF0000"/>
        </w:rPr>
      </w:pPr>
    </w:p>
    <w:p w14:paraId="4497A918" w14:textId="77777777" w:rsidR="00297184" w:rsidRPr="00297184" w:rsidRDefault="00297184" w:rsidP="003C0AC7">
      <w:pPr>
        <w:pStyle w:val="Naslov2"/>
      </w:pPr>
      <w:bookmarkStart w:id="168" w:name="_Toc118591990"/>
      <w:bookmarkStart w:id="169" w:name="_Toc119302941"/>
      <w:bookmarkStart w:id="170" w:name="_Toc119397878"/>
      <w:bookmarkStart w:id="171" w:name="_Toc119400394"/>
      <w:bookmarkStart w:id="172" w:name="_Toc150655451"/>
      <w:bookmarkStart w:id="173" w:name="_Toc152937046"/>
      <w:proofErr w:type="spellStart"/>
      <w:r w:rsidRPr="00297184">
        <w:t>Proračunski</w:t>
      </w:r>
      <w:proofErr w:type="spellEnd"/>
      <w:r w:rsidRPr="00297184">
        <w:t xml:space="preserve"> </w:t>
      </w:r>
      <w:proofErr w:type="spellStart"/>
      <w:r w:rsidRPr="00297184">
        <w:t>korisnik</w:t>
      </w:r>
      <w:proofErr w:type="spellEnd"/>
      <w:r w:rsidRPr="00297184">
        <w:t xml:space="preserve"> 36250: </w:t>
      </w:r>
      <w:proofErr w:type="spellStart"/>
      <w:r w:rsidRPr="00297184">
        <w:t>Javna</w:t>
      </w:r>
      <w:proofErr w:type="spellEnd"/>
      <w:r w:rsidRPr="00297184">
        <w:t xml:space="preserve"> </w:t>
      </w:r>
      <w:proofErr w:type="spellStart"/>
      <w:r w:rsidRPr="00297184">
        <w:t>vatrogasna</w:t>
      </w:r>
      <w:proofErr w:type="spellEnd"/>
      <w:r w:rsidRPr="00297184">
        <w:t xml:space="preserve"> </w:t>
      </w:r>
      <w:proofErr w:type="spellStart"/>
      <w:r w:rsidRPr="00297184">
        <w:t>postrojba</w:t>
      </w:r>
      <w:bookmarkEnd w:id="168"/>
      <w:bookmarkEnd w:id="169"/>
      <w:bookmarkEnd w:id="170"/>
      <w:bookmarkEnd w:id="171"/>
      <w:bookmarkEnd w:id="172"/>
      <w:bookmarkEnd w:id="173"/>
      <w:proofErr w:type="spellEnd"/>
    </w:p>
    <w:p w14:paraId="093EC62E" w14:textId="77777777" w:rsidR="00297184" w:rsidRPr="00297184" w:rsidRDefault="00297184" w:rsidP="00297184">
      <w:pPr>
        <w:rPr>
          <w:rFonts w:ascii="Arial" w:hAnsi="Arial" w:cs="Arial"/>
          <w:color w:val="FF0000"/>
        </w:rPr>
      </w:pPr>
    </w:p>
    <w:p w14:paraId="484578A0"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 xml:space="preserve">Javna vatrogasnu postrojba Buzet (JVP Buzet) su Sporazumom o osnivanju Javne vatrogasne postrojbe Buzet osnovali Grad Buzet i Općina </w:t>
      </w:r>
      <w:proofErr w:type="spellStart"/>
      <w:r w:rsidRPr="00297184">
        <w:rPr>
          <w:rFonts w:ascii="Arial" w:hAnsi="Arial" w:cs="Arial"/>
          <w:sz w:val="22"/>
          <w:szCs w:val="22"/>
          <w:lang w:eastAsia="en-US"/>
        </w:rPr>
        <w:t>Lanišće</w:t>
      </w:r>
      <w:proofErr w:type="spellEnd"/>
      <w:r w:rsidRPr="00297184">
        <w:rPr>
          <w:rFonts w:ascii="Arial" w:hAnsi="Arial" w:cs="Arial"/>
          <w:sz w:val="22"/>
          <w:szCs w:val="22"/>
          <w:lang w:eastAsia="en-US"/>
        </w:rPr>
        <w:t xml:space="preserve"> kao javnu ustanovu, temeljem Zakona o vatrogastvu i Zakona o ustanovama.</w:t>
      </w:r>
    </w:p>
    <w:p w14:paraId="2C316885"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Međusobni odnosi osnivača vezani su za njihova prava i obveze, a u svezi s osnivanjem, početkom rada  i prestankom ustanove zasnivaju se na razmjerima kako slijedi:</w:t>
      </w:r>
    </w:p>
    <w:p w14:paraId="7E837A59" w14:textId="77777777" w:rsidR="00297184" w:rsidRPr="00297184" w:rsidRDefault="00297184" w:rsidP="00297184">
      <w:pPr>
        <w:numPr>
          <w:ilvl w:val="0"/>
          <w:numId w:val="23"/>
        </w:numPr>
        <w:jc w:val="both"/>
        <w:rPr>
          <w:rFonts w:ascii="Arial" w:hAnsi="Arial" w:cs="Arial"/>
          <w:sz w:val="22"/>
          <w:szCs w:val="22"/>
          <w:lang w:eastAsia="en-US"/>
        </w:rPr>
      </w:pPr>
      <w:r w:rsidRPr="00297184">
        <w:rPr>
          <w:rFonts w:ascii="Arial" w:hAnsi="Arial" w:cs="Arial"/>
          <w:sz w:val="22"/>
          <w:szCs w:val="22"/>
          <w:lang w:eastAsia="en-US"/>
        </w:rPr>
        <w:t>Grad Buzet 80%</w:t>
      </w:r>
    </w:p>
    <w:p w14:paraId="14F9A5D7" w14:textId="77777777" w:rsidR="00297184" w:rsidRPr="00297184" w:rsidRDefault="00297184" w:rsidP="00297184">
      <w:pPr>
        <w:numPr>
          <w:ilvl w:val="0"/>
          <w:numId w:val="23"/>
        </w:numPr>
        <w:jc w:val="both"/>
        <w:rPr>
          <w:rFonts w:ascii="Arial" w:hAnsi="Arial" w:cs="Arial"/>
          <w:sz w:val="22"/>
          <w:szCs w:val="22"/>
          <w:lang w:eastAsia="en-US"/>
        </w:rPr>
      </w:pPr>
      <w:r w:rsidRPr="00297184">
        <w:rPr>
          <w:rFonts w:ascii="Arial" w:hAnsi="Arial" w:cs="Arial"/>
          <w:sz w:val="22"/>
          <w:szCs w:val="22"/>
          <w:lang w:eastAsia="en-US"/>
        </w:rPr>
        <w:t xml:space="preserve">Općina </w:t>
      </w:r>
      <w:proofErr w:type="spellStart"/>
      <w:r w:rsidRPr="00297184">
        <w:rPr>
          <w:rFonts w:ascii="Arial" w:hAnsi="Arial" w:cs="Arial"/>
          <w:sz w:val="22"/>
          <w:szCs w:val="22"/>
          <w:lang w:eastAsia="en-US"/>
        </w:rPr>
        <w:t>Lanišće</w:t>
      </w:r>
      <w:proofErr w:type="spellEnd"/>
      <w:r w:rsidRPr="00297184">
        <w:rPr>
          <w:rFonts w:ascii="Arial" w:hAnsi="Arial" w:cs="Arial"/>
          <w:sz w:val="22"/>
          <w:szCs w:val="22"/>
          <w:lang w:eastAsia="en-US"/>
        </w:rPr>
        <w:t xml:space="preserve"> 20%.</w:t>
      </w:r>
    </w:p>
    <w:p w14:paraId="485BE62C"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Osnovom statusa javne ustanove vatrogasnu djelatnost obavlja kao javnu službu temeljem Zakona o ustanovama, a ona je stručna i humanitarna djelatnost od interesa za Republiku Hrvatsku.</w:t>
      </w:r>
    </w:p>
    <w:p w14:paraId="089A0140"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Vatrogasnom postrojbom upravlja zapovjednik i Vatrogasno vijeće koje se sastoji od tri člana.</w:t>
      </w:r>
    </w:p>
    <w:p w14:paraId="172EB0DF"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Javna vatrogasna postrojba Buzet izvršava svoj Financijski plan unutar proračuna Grada Buzeta, kao Proračunski korisnik i odgovorna je za racionalno upravljanje prihodima i rashodima istog.</w:t>
      </w:r>
    </w:p>
    <w:p w14:paraId="75440C76"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 xml:space="preserve">Područje odgovornosti i područje djelovanja Javne vatrogasne postrojbe Buzet  sukladno Planu zaštite od požara za područje Grada  Buzeta i  Općine </w:t>
      </w:r>
      <w:proofErr w:type="spellStart"/>
      <w:r w:rsidRPr="00297184">
        <w:rPr>
          <w:rFonts w:ascii="Arial" w:hAnsi="Arial" w:cs="Arial"/>
          <w:sz w:val="22"/>
          <w:szCs w:val="22"/>
          <w:lang w:eastAsia="en-US"/>
        </w:rPr>
        <w:t>Lanišće</w:t>
      </w:r>
      <w:proofErr w:type="spellEnd"/>
      <w:r w:rsidRPr="00297184">
        <w:rPr>
          <w:rFonts w:ascii="Arial" w:hAnsi="Arial" w:cs="Arial"/>
          <w:sz w:val="22"/>
          <w:szCs w:val="22"/>
          <w:lang w:eastAsia="en-US"/>
        </w:rPr>
        <w:t>.</w:t>
      </w:r>
    </w:p>
    <w:p w14:paraId="4E9F0693" w14:textId="77777777" w:rsidR="00297184" w:rsidRPr="00297184" w:rsidRDefault="00297184" w:rsidP="00297184">
      <w:pPr>
        <w:jc w:val="both"/>
        <w:rPr>
          <w:rFonts w:ascii="Arial" w:hAnsi="Arial" w:cs="Arial"/>
          <w:sz w:val="22"/>
          <w:szCs w:val="22"/>
          <w:lang w:eastAsia="en-US"/>
        </w:rPr>
      </w:pPr>
    </w:p>
    <w:p w14:paraId="45CC0B0C"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Opis programa</w:t>
      </w:r>
      <w:r w:rsidRPr="00297184">
        <w:rPr>
          <w:rFonts w:ascii="Arial" w:hAnsi="Arial" w:cs="Arial"/>
          <w:sz w:val="22"/>
          <w:szCs w:val="22"/>
          <w:lang w:eastAsia="en-US"/>
        </w:rPr>
        <w:t>: Vatrogasna djelatnost Javne vatrogasne postrojbe Buzet je sudjelovanje u provedbi preventivnih mjera zaštite od požara i eksplozije, gašenja požara i spašavanja ljudi i imovine ugroženih požarom i eksplozijom, pružanju tehničke pomoći u nezgodama i opasnim situacijama, educiranje građana u provođenju preventive i osposobljavanje za zaštitu od požara, te obavljanje i drugih poslova u ekološkim i drugim nesrećama.</w:t>
      </w:r>
    </w:p>
    <w:p w14:paraId="3FD09670"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 xml:space="preserve">Svrha Programa je optimalno održavanje i funkcioniranje protupožarne zaštite na području Grada  Buzeta i Općine </w:t>
      </w:r>
      <w:proofErr w:type="spellStart"/>
      <w:r w:rsidRPr="00297184">
        <w:rPr>
          <w:rFonts w:ascii="Arial" w:hAnsi="Arial" w:cs="Arial"/>
          <w:sz w:val="22"/>
          <w:szCs w:val="22"/>
          <w:lang w:eastAsia="en-US"/>
        </w:rPr>
        <w:t>Lanišće</w:t>
      </w:r>
      <w:proofErr w:type="spellEnd"/>
      <w:r w:rsidRPr="00297184">
        <w:rPr>
          <w:rFonts w:ascii="Arial" w:hAnsi="Arial" w:cs="Arial"/>
          <w:sz w:val="22"/>
          <w:szCs w:val="22"/>
          <w:lang w:eastAsia="en-US"/>
        </w:rPr>
        <w:t>.</w:t>
      </w:r>
    </w:p>
    <w:p w14:paraId="402820AD" w14:textId="77777777" w:rsidR="00297184" w:rsidRPr="00297184" w:rsidRDefault="00297184" w:rsidP="00297184">
      <w:pPr>
        <w:jc w:val="both"/>
        <w:rPr>
          <w:rFonts w:ascii="Arial" w:hAnsi="Arial" w:cs="Arial"/>
          <w:sz w:val="22"/>
          <w:szCs w:val="22"/>
          <w:lang w:eastAsia="en-US"/>
        </w:rPr>
      </w:pPr>
    </w:p>
    <w:p w14:paraId="5E7A6C74"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Zakonske i druge pravne osnove na kojima se Program zasniva</w:t>
      </w:r>
      <w:r w:rsidRPr="00297184">
        <w:rPr>
          <w:rFonts w:ascii="Arial" w:hAnsi="Arial" w:cs="Arial"/>
          <w:sz w:val="22"/>
          <w:szCs w:val="22"/>
          <w:lang w:eastAsia="en-US"/>
        </w:rPr>
        <w:t xml:space="preserve">: </w:t>
      </w:r>
    </w:p>
    <w:p w14:paraId="199F95A7" w14:textId="77777777" w:rsidR="00297184" w:rsidRPr="00297184" w:rsidRDefault="00297184" w:rsidP="00297184">
      <w:pPr>
        <w:numPr>
          <w:ilvl w:val="0"/>
          <w:numId w:val="23"/>
        </w:numPr>
        <w:jc w:val="both"/>
        <w:rPr>
          <w:rFonts w:ascii="Arial" w:hAnsi="Arial" w:cs="Arial"/>
          <w:sz w:val="22"/>
          <w:szCs w:val="22"/>
          <w:lang w:eastAsia="en-US"/>
        </w:rPr>
      </w:pPr>
      <w:r w:rsidRPr="00297184">
        <w:rPr>
          <w:rFonts w:ascii="Arial" w:hAnsi="Arial" w:cs="Arial"/>
          <w:sz w:val="22"/>
          <w:szCs w:val="22"/>
          <w:lang w:eastAsia="en-US"/>
        </w:rPr>
        <w:t>Zakon o vatrogastvu (Narodne novine broj 125/19),</w:t>
      </w:r>
    </w:p>
    <w:p w14:paraId="1A3CF6A5" w14:textId="77777777" w:rsidR="00297184" w:rsidRPr="00297184" w:rsidRDefault="00297184" w:rsidP="00297184">
      <w:pPr>
        <w:numPr>
          <w:ilvl w:val="0"/>
          <w:numId w:val="23"/>
        </w:numPr>
        <w:jc w:val="both"/>
        <w:rPr>
          <w:rFonts w:ascii="Arial" w:hAnsi="Arial" w:cs="Arial"/>
          <w:sz w:val="22"/>
          <w:szCs w:val="22"/>
          <w:lang w:eastAsia="en-US"/>
        </w:rPr>
      </w:pPr>
      <w:r w:rsidRPr="00297184">
        <w:rPr>
          <w:rFonts w:ascii="Arial" w:hAnsi="Arial" w:cs="Arial"/>
          <w:sz w:val="22"/>
          <w:szCs w:val="22"/>
          <w:lang w:eastAsia="en-US"/>
        </w:rPr>
        <w:t>Zakon o zaštiti od požara (Narodne novine broj 92/10),</w:t>
      </w:r>
    </w:p>
    <w:p w14:paraId="2FCEDCA7" w14:textId="77777777" w:rsidR="00297184" w:rsidRPr="00297184" w:rsidRDefault="00297184" w:rsidP="00297184">
      <w:pPr>
        <w:numPr>
          <w:ilvl w:val="0"/>
          <w:numId w:val="23"/>
        </w:numPr>
        <w:jc w:val="both"/>
        <w:rPr>
          <w:rFonts w:ascii="Arial" w:hAnsi="Arial" w:cs="Arial"/>
          <w:sz w:val="22"/>
          <w:szCs w:val="22"/>
          <w:lang w:eastAsia="en-US"/>
        </w:rPr>
      </w:pPr>
      <w:r w:rsidRPr="00297184">
        <w:rPr>
          <w:rFonts w:ascii="Arial" w:hAnsi="Arial" w:cs="Arial"/>
          <w:sz w:val="22"/>
          <w:szCs w:val="22"/>
          <w:lang w:eastAsia="en-US"/>
        </w:rPr>
        <w:t>Zakon o ustanovama (Narodne novine broj 76/93, 29/97, 29/97, 47/99 i 35/08),</w:t>
      </w:r>
    </w:p>
    <w:p w14:paraId="2DF3BBCD" w14:textId="77777777" w:rsidR="00297184" w:rsidRPr="00297184" w:rsidRDefault="00297184" w:rsidP="00297184">
      <w:pPr>
        <w:numPr>
          <w:ilvl w:val="0"/>
          <w:numId w:val="23"/>
        </w:numPr>
        <w:jc w:val="both"/>
        <w:rPr>
          <w:rFonts w:ascii="Arial" w:hAnsi="Arial" w:cs="Arial"/>
          <w:sz w:val="22"/>
          <w:szCs w:val="22"/>
          <w:lang w:eastAsia="en-US"/>
        </w:rPr>
      </w:pPr>
      <w:r w:rsidRPr="00297184">
        <w:rPr>
          <w:rFonts w:ascii="Arial" w:hAnsi="Arial" w:cs="Arial"/>
          <w:sz w:val="22"/>
          <w:szCs w:val="22"/>
          <w:lang w:eastAsia="en-US"/>
        </w:rPr>
        <w:t>Plan intervencija kod velikih požara otvorenog prostora na teritoriju Republike Hrvatske</w:t>
      </w:r>
    </w:p>
    <w:p w14:paraId="7A7865BC" w14:textId="77777777" w:rsidR="00297184" w:rsidRPr="00297184" w:rsidRDefault="00297184" w:rsidP="00297184">
      <w:pPr>
        <w:ind w:left="720"/>
        <w:jc w:val="both"/>
        <w:rPr>
          <w:rFonts w:ascii="Arial" w:hAnsi="Arial" w:cs="Arial"/>
          <w:sz w:val="22"/>
          <w:szCs w:val="22"/>
          <w:lang w:eastAsia="en-US"/>
        </w:rPr>
      </w:pPr>
      <w:r w:rsidRPr="00297184">
        <w:rPr>
          <w:rFonts w:ascii="Arial" w:hAnsi="Arial" w:cs="Arial"/>
          <w:sz w:val="22"/>
          <w:szCs w:val="22"/>
          <w:lang w:eastAsia="en-US"/>
        </w:rPr>
        <w:t>(Narodne novine broj 25/01)</w:t>
      </w:r>
    </w:p>
    <w:p w14:paraId="77E3DB53" w14:textId="77777777" w:rsidR="00297184" w:rsidRPr="00297184" w:rsidRDefault="00297184" w:rsidP="00297184">
      <w:pPr>
        <w:numPr>
          <w:ilvl w:val="0"/>
          <w:numId w:val="24"/>
        </w:numPr>
        <w:jc w:val="both"/>
        <w:rPr>
          <w:rFonts w:ascii="Arial" w:hAnsi="Arial" w:cs="Arial"/>
          <w:sz w:val="22"/>
          <w:szCs w:val="22"/>
          <w:lang w:eastAsia="en-US"/>
        </w:rPr>
      </w:pPr>
      <w:r w:rsidRPr="00297184">
        <w:rPr>
          <w:rFonts w:ascii="Arial" w:hAnsi="Arial" w:cs="Arial"/>
          <w:sz w:val="22"/>
          <w:szCs w:val="22"/>
          <w:lang w:eastAsia="en-US"/>
        </w:rPr>
        <w:t xml:space="preserve">Program aktivnosti u provedbi posebnih mjera zaštite od požara od interesa za </w:t>
      </w:r>
      <w:proofErr w:type="spellStart"/>
      <w:r w:rsidRPr="00297184">
        <w:rPr>
          <w:rFonts w:ascii="Arial" w:hAnsi="Arial" w:cs="Arial"/>
          <w:sz w:val="22"/>
          <w:szCs w:val="22"/>
          <w:lang w:eastAsia="en-US"/>
        </w:rPr>
        <w:t>Rrepubliku</w:t>
      </w:r>
      <w:proofErr w:type="spellEnd"/>
      <w:r w:rsidRPr="00297184">
        <w:rPr>
          <w:rFonts w:ascii="Arial" w:hAnsi="Arial" w:cs="Arial"/>
          <w:sz w:val="22"/>
          <w:szCs w:val="22"/>
          <w:lang w:eastAsia="en-US"/>
        </w:rPr>
        <w:t xml:space="preserve">  Hrvatsku </w:t>
      </w:r>
    </w:p>
    <w:p w14:paraId="7B61ED12" w14:textId="77777777" w:rsidR="00297184" w:rsidRPr="00297184" w:rsidRDefault="00297184" w:rsidP="00297184">
      <w:pPr>
        <w:numPr>
          <w:ilvl w:val="0"/>
          <w:numId w:val="24"/>
        </w:numPr>
        <w:jc w:val="both"/>
        <w:rPr>
          <w:rFonts w:ascii="Arial" w:hAnsi="Arial" w:cs="Arial"/>
          <w:sz w:val="22"/>
          <w:szCs w:val="22"/>
          <w:lang w:eastAsia="en-US"/>
        </w:rPr>
      </w:pPr>
      <w:r w:rsidRPr="00297184">
        <w:rPr>
          <w:rFonts w:ascii="Arial" w:hAnsi="Arial" w:cs="Arial"/>
          <w:sz w:val="22"/>
          <w:szCs w:val="22"/>
          <w:lang w:eastAsia="en-US"/>
        </w:rPr>
        <w:t>Sporazum o osnivanju javne ustanove</w:t>
      </w:r>
    </w:p>
    <w:p w14:paraId="76D0B75C" w14:textId="77777777" w:rsidR="00297184" w:rsidRPr="00297184" w:rsidRDefault="00297184" w:rsidP="00297184">
      <w:pPr>
        <w:numPr>
          <w:ilvl w:val="0"/>
          <w:numId w:val="24"/>
        </w:numPr>
        <w:jc w:val="both"/>
        <w:rPr>
          <w:rFonts w:ascii="Arial" w:hAnsi="Arial" w:cs="Arial"/>
          <w:sz w:val="22"/>
          <w:szCs w:val="22"/>
          <w:lang w:eastAsia="en-US"/>
        </w:rPr>
      </w:pPr>
      <w:r w:rsidRPr="00297184">
        <w:rPr>
          <w:rFonts w:ascii="Arial" w:hAnsi="Arial" w:cs="Arial"/>
          <w:sz w:val="22"/>
          <w:szCs w:val="22"/>
          <w:lang w:eastAsia="en-US"/>
        </w:rPr>
        <w:t>Statut javne vatrogasne postrojbe Buzet,</w:t>
      </w:r>
    </w:p>
    <w:p w14:paraId="40172CF2" w14:textId="77777777" w:rsidR="00297184" w:rsidRPr="00297184" w:rsidRDefault="00297184" w:rsidP="00297184">
      <w:pPr>
        <w:numPr>
          <w:ilvl w:val="0"/>
          <w:numId w:val="24"/>
        </w:numPr>
        <w:jc w:val="both"/>
        <w:rPr>
          <w:rFonts w:ascii="Arial" w:hAnsi="Arial" w:cs="Arial"/>
          <w:sz w:val="22"/>
          <w:szCs w:val="22"/>
          <w:lang w:eastAsia="en-US"/>
        </w:rPr>
      </w:pPr>
      <w:r w:rsidRPr="00297184">
        <w:rPr>
          <w:rFonts w:ascii="Arial" w:hAnsi="Arial" w:cs="Arial"/>
          <w:sz w:val="22"/>
          <w:szCs w:val="22"/>
          <w:lang w:eastAsia="en-US"/>
        </w:rPr>
        <w:t>Pravilnik o minimum tehničke opreme i sredstava vatrogasnih postrojbi (NN 91/02),</w:t>
      </w:r>
    </w:p>
    <w:p w14:paraId="542428BD" w14:textId="77777777" w:rsidR="00297184" w:rsidRPr="00297184" w:rsidRDefault="00297184" w:rsidP="00297184">
      <w:pPr>
        <w:numPr>
          <w:ilvl w:val="0"/>
          <w:numId w:val="24"/>
        </w:numPr>
        <w:jc w:val="both"/>
        <w:rPr>
          <w:rFonts w:ascii="Arial" w:hAnsi="Arial" w:cs="Arial"/>
          <w:sz w:val="22"/>
          <w:szCs w:val="22"/>
          <w:lang w:eastAsia="en-US"/>
        </w:rPr>
      </w:pPr>
      <w:r w:rsidRPr="00297184">
        <w:rPr>
          <w:rFonts w:ascii="Arial" w:hAnsi="Arial" w:cs="Arial"/>
          <w:sz w:val="22"/>
          <w:szCs w:val="22"/>
          <w:lang w:eastAsia="en-US"/>
        </w:rPr>
        <w:t xml:space="preserve">Pravilnik o tehničkim zahtjevima za zaštitu  i drugu osobnu opremu koju pripadnici  </w:t>
      </w:r>
    </w:p>
    <w:p w14:paraId="0A3BB8EC" w14:textId="77777777" w:rsidR="00297184" w:rsidRPr="00297184" w:rsidRDefault="00297184" w:rsidP="00297184">
      <w:pPr>
        <w:ind w:left="720"/>
        <w:jc w:val="both"/>
        <w:rPr>
          <w:rFonts w:ascii="Arial" w:hAnsi="Arial" w:cs="Arial"/>
          <w:sz w:val="22"/>
          <w:szCs w:val="22"/>
          <w:lang w:eastAsia="en-US"/>
        </w:rPr>
      </w:pPr>
      <w:r w:rsidRPr="00297184">
        <w:rPr>
          <w:rFonts w:ascii="Arial" w:hAnsi="Arial" w:cs="Arial"/>
          <w:sz w:val="22"/>
          <w:szCs w:val="22"/>
          <w:lang w:eastAsia="en-US"/>
        </w:rPr>
        <w:t>vatrogasnih postrojbi koriste prilikom vatrogasne intervencije (NN broj 31/11)</w:t>
      </w:r>
    </w:p>
    <w:p w14:paraId="3031FC8B" w14:textId="77777777" w:rsidR="00297184" w:rsidRPr="00297184" w:rsidRDefault="00297184" w:rsidP="00297184">
      <w:pPr>
        <w:numPr>
          <w:ilvl w:val="0"/>
          <w:numId w:val="24"/>
        </w:numPr>
        <w:jc w:val="both"/>
        <w:rPr>
          <w:rFonts w:ascii="Arial" w:hAnsi="Arial" w:cs="Arial"/>
          <w:sz w:val="22"/>
          <w:szCs w:val="22"/>
          <w:lang w:eastAsia="en-US"/>
        </w:rPr>
      </w:pPr>
      <w:r w:rsidRPr="00297184">
        <w:rPr>
          <w:rFonts w:ascii="Arial" w:hAnsi="Arial" w:cs="Arial"/>
          <w:sz w:val="22"/>
          <w:szCs w:val="22"/>
          <w:lang w:eastAsia="en-US"/>
        </w:rPr>
        <w:t>Pravilnik o programu i načinu provedbe teorijske nastave i pratećih vježbi u vatrogasnim postrojbama (NN broj 89/01),</w:t>
      </w:r>
    </w:p>
    <w:p w14:paraId="08B22CED" w14:textId="77777777" w:rsidR="00297184" w:rsidRPr="00297184" w:rsidRDefault="00297184" w:rsidP="00297184">
      <w:pPr>
        <w:numPr>
          <w:ilvl w:val="0"/>
          <w:numId w:val="24"/>
        </w:numPr>
        <w:jc w:val="both"/>
        <w:rPr>
          <w:rFonts w:ascii="Arial" w:hAnsi="Arial" w:cs="Arial"/>
          <w:sz w:val="22"/>
          <w:szCs w:val="22"/>
          <w:lang w:eastAsia="en-US"/>
        </w:rPr>
      </w:pPr>
      <w:r w:rsidRPr="00297184">
        <w:rPr>
          <w:rFonts w:ascii="Arial" w:hAnsi="Arial" w:cs="Arial"/>
          <w:sz w:val="22"/>
          <w:szCs w:val="22"/>
          <w:lang w:eastAsia="en-US"/>
        </w:rPr>
        <w:t xml:space="preserve">Pravilnik o ustroju, opremanju, načinu pokretanja i djelovanja interventnih vatrogasnih </w:t>
      </w:r>
    </w:p>
    <w:p w14:paraId="36723E10" w14:textId="77777777" w:rsidR="00297184" w:rsidRPr="00297184" w:rsidRDefault="00297184" w:rsidP="00297184">
      <w:pPr>
        <w:ind w:left="720"/>
        <w:jc w:val="both"/>
        <w:rPr>
          <w:rFonts w:ascii="Arial" w:hAnsi="Arial" w:cs="Arial"/>
          <w:sz w:val="22"/>
          <w:szCs w:val="22"/>
          <w:lang w:eastAsia="en-US"/>
        </w:rPr>
      </w:pPr>
      <w:r w:rsidRPr="00297184">
        <w:rPr>
          <w:rFonts w:ascii="Arial" w:hAnsi="Arial" w:cs="Arial"/>
          <w:sz w:val="22"/>
          <w:szCs w:val="22"/>
          <w:lang w:eastAsia="en-US"/>
        </w:rPr>
        <w:t>postrojbi te naknadi troškova nastalih njihovim djelovanjem (NN broj 31/11),</w:t>
      </w:r>
    </w:p>
    <w:p w14:paraId="57C3CDF8" w14:textId="77777777" w:rsidR="00297184" w:rsidRPr="00297184" w:rsidRDefault="00297184" w:rsidP="00297184">
      <w:pPr>
        <w:numPr>
          <w:ilvl w:val="0"/>
          <w:numId w:val="24"/>
        </w:numPr>
        <w:jc w:val="both"/>
        <w:rPr>
          <w:rFonts w:ascii="Arial" w:hAnsi="Arial" w:cs="Arial"/>
          <w:sz w:val="22"/>
          <w:szCs w:val="22"/>
          <w:lang w:eastAsia="en-US"/>
        </w:rPr>
      </w:pPr>
      <w:r w:rsidRPr="00297184">
        <w:rPr>
          <w:rFonts w:ascii="Arial" w:hAnsi="Arial" w:cs="Arial"/>
          <w:sz w:val="22"/>
          <w:szCs w:val="22"/>
          <w:lang w:eastAsia="en-US"/>
        </w:rPr>
        <w:t>Pravilnik o međusobnim odnosima vatrogasnih postrojbi u vatrogasnim intervencijama (NN broj 106/99),</w:t>
      </w:r>
    </w:p>
    <w:p w14:paraId="0DC17AFD" w14:textId="77777777" w:rsidR="00297184" w:rsidRPr="00297184" w:rsidRDefault="00297184" w:rsidP="00297184">
      <w:pPr>
        <w:numPr>
          <w:ilvl w:val="0"/>
          <w:numId w:val="24"/>
        </w:numPr>
        <w:jc w:val="both"/>
        <w:rPr>
          <w:rFonts w:ascii="Arial" w:hAnsi="Arial" w:cs="Arial"/>
          <w:sz w:val="22"/>
          <w:szCs w:val="22"/>
          <w:lang w:eastAsia="en-US"/>
        </w:rPr>
      </w:pPr>
      <w:r w:rsidRPr="00297184">
        <w:rPr>
          <w:rFonts w:ascii="Arial" w:hAnsi="Arial" w:cs="Arial"/>
          <w:sz w:val="22"/>
          <w:szCs w:val="22"/>
          <w:lang w:eastAsia="en-US"/>
        </w:rPr>
        <w:t>Pravilnik o osnovama organiziranosti vatrogasnih postrojbi na teritoriju Republike Hrvatske (NN broj 61/94),</w:t>
      </w:r>
    </w:p>
    <w:p w14:paraId="5297F1DC" w14:textId="77777777" w:rsidR="00297184" w:rsidRPr="00297184" w:rsidRDefault="00297184" w:rsidP="00297184">
      <w:pPr>
        <w:numPr>
          <w:ilvl w:val="0"/>
          <w:numId w:val="24"/>
        </w:numPr>
        <w:jc w:val="both"/>
        <w:rPr>
          <w:rFonts w:ascii="Arial" w:hAnsi="Arial" w:cs="Arial"/>
          <w:sz w:val="22"/>
          <w:szCs w:val="22"/>
          <w:lang w:eastAsia="en-US"/>
        </w:rPr>
      </w:pPr>
      <w:r w:rsidRPr="00297184">
        <w:rPr>
          <w:rFonts w:ascii="Arial" w:hAnsi="Arial" w:cs="Arial"/>
          <w:sz w:val="22"/>
          <w:szCs w:val="22"/>
          <w:lang w:eastAsia="en-US"/>
        </w:rPr>
        <w:t>Plan zaštite od požara za Grad Buzet</w:t>
      </w:r>
    </w:p>
    <w:p w14:paraId="2A26565F" w14:textId="77777777" w:rsidR="00297184" w:rsidRPr="00297184" w:rsidRDefault="00297184" w:rsidP="00297184">
      <w:pPr>
        <w:numPr>
          <w:ilvl w:val="0"/>
          <w:numId w:val="24"/>
        </w:numPr>
        <w:jc w:val="both"/>
        <w:rPr>
          <w:rFonts w:ascii="Arial" w:hAnsi="Arial" w:cs="Arial"/>
          <w:sz w:val="22"/>
          <w:szCs w:val="22"/>
          <w:lang w:eastAsia="en-US"/>
        </w:rPr>
      </w:pPr>
      <w:r w:rsidRPr="00297184">
        <w:rPr>
          <w:rFonts w:ascii="Arial" w:hAnsi="Arial" w:cs="Arial"/>
          <w:sz w:val="22"/>
          <w:szCs w:val="22"/>
          <w:lang w:eastAsia="en-US"/>
        </w:rPr>
        <w:t>Zakon o radu ( Narodne novine broj 93/14)</w:t>
      </w:r>
    </w:p>
    <w:p w14:paraId="1BCC3F00" w14:textId="77777777" w:rsidR="00297184" w:rsidRPr="00297184" w:rsidRDefault="00297184" w:rsidP="00297184">
      <w:pPr>
        <w:numPr>
          <w:ilvl w:val="0"/>
          <w:numId w:val="24"/>
        </w:numPr>
        <w:jc w:val="both"/>
        <w:rPr>
          <w:rFonts w:ascii="Arial" w:hAnsi="Arial" w:cs="Arial"/>
          <w:sz w:val="22"/>
          <w:szCs w:val="22"/>
          <w:lang w:eastAsia="en-US"/>
        </w:rPr>
      </w:pPr>
      <w:r w:rsidRPr="00297184">
        <w:rPr>
          <w:rFonts w:ascii="Arial" w:hAnsi="Arial" w:cs="Arial"/>
          <w:sz w:val="22"/>
          <w:szCs w:val="22"/>
          <w:lang w:eastAsia="en-US"/>
        </w:rPr>
        <w:t>Zakon o zaštiti na radu (Narodne novine broj 71/14, 118/14 i 154/14)</w:t>
      </w:r>
    </w:p>
    <w:p w14:paraId="0599973B" w14:textId="77777777" w:rsidR="00297184" w:rsidRPr="00297184" w:rsidRDefault="00297184" w:rsidP="00297184">
      <w:pPr>
        <w:numPr>
          <w:ilvl w:val="0"/>
          <w:numId w:val="24"/>
        </w:numPr>
        <w:jc w:val="both"/>
        <w:rPr>
          <w:rFonts w:ascii="Arial" w:hAnsi="Arial" w:cs="Arial"/>
          <w:sz w:val="22"/>
          <w:szCs w:val="22"/>
          <w:lang w:eastAsia="en-US"/>
        </w:rPr>
      </w:pPr>
      <w:r w:rsidRPr="00297184">
        <w:rPr>
          <w:rFonts w:ascii="Arial" w:hAnsi="Arial" w:cs="Arial"/>
          <w:sz w:val="22"/>
          <w:szCs w:val="22"/>
          <w:lang w:eastAsia="en-US"/>
        </w:rPr>
        <w:t>Kolektivni ugovor za radnike JVP Buzet</w:t>
      </w:r>
    </w:p>
    <w:p w14:paraId="704B56B2" w14:textId="77777777" w:rsidR="00297184" w:rsidRPr="00297184" w:rsidRDefault="00297184" w:rsidP="00297184">
      <w:pPr>
        <w:numPr>
          <w:ilvl w:val="0"/>
          <w:numId w:val="24"/>
        </w:numPr>
        <w:jc w:val="both"/>
        <w:rPr>
          <w:rFonts w:ascii="Arial" w:hAnsi="Arial" w:cs="Arial"/>
          <w:sz w:val="22"/>
          <w:szCs w:val="22"/>
          <w:lang w:eastAsia="en-US"/>
        </w:rPr>
      </w:pPr>
      <w:r w:rsidRPr="00297184">
        <w:rPr>
          <w:rFonts w:ascii="Arial" w:hAnsi="Arial" w:cs="Arial"/>
          <w:sz w:val="22"/>
          <w:szCs w:val="22"/>
          <w:lang w:eastAsia="en-US"/>
        </w:rPr>
        <w:t>Zakon o proračunu (Narodne novine 87/08, 136/12,  5/15, 144/2021),</w:t>
      </w:r>
    </w:p>
    <w:p w14:paraId="1549E793" w14:textId="77777777" w:rsidR="00297184" w:rsidRPr="00297184" w:rsidRDefault="00297184" w:rsidP="00297184">
      <w:pPr>
        <w:numPr>
          <w:ilvl w:val="0"/>
          <w:numId w:val="24"/>
        </w:numPr>
        <w:jc w:val="both"/>
        <w:rPr>
          <w:rFonts w:ascii="Arial" w:hAnsi="Arial" w:cs="Arial"/>
          <w:sz w:val="22"/>
          <w:szCs w:val="22"/>
          <w:lang w:eastAsia="en-US"/>
        </w:rPr>
      </w:pPr>
      <w:r w:rsidRPr="00297184">
        <w:rPr>
          <w:rFonts w:ascii="Arial" w:hAnsi="Arial" w:cs="Arial"/>
          <w:sz w:val="22"/>
          <w:szCs w:val="22"/>
          <w:lang w:eastAsia="en-US"/>
        </w:rPr>
        <w:lastRenderedPageBreak/>
        <w:t>Zakon o sustavu unutarnjih financijskih kontrola u javnom sektoru (Narodne novine broj 78/15,102/19)</w:t>
      </w:r>
    </w:p>
    <w:p w14:paraId="4F459E16" w14:textId="77777777" w:rsidR="00297184" w:rsidRPr="00297184" w:rsidRDefault="00297184" w:rsidP="00297184">
      <w:pPr>
        <w:numPr>
          <w:ilvl w:val="0"/>
          <w:numId w:val="24"/>
        </w:numPr>
        <w:jc w:val="both"/>
        <w:rPr>
          <w:rFonts w:ascii="Arial" w:hAnsi="Arial" w:cs="Arial"/>
          <w:sz w:val="22"/>
          <w:szCs w:val="22"/>
          <w:lang w:eastAsia="en-US"/>
        </w:rPr>
      </w:pPr>
      <w:r w:rsidRPr="00297184">
        <w:rPr>
          <w:rFonts w:ascii="Arial" w:hAnsi="Arial" w:cs="Arial"/>
          <w:sz w:val="22"/>
          <w:szCs w:val="22"/>
          <w:lang w:eastAsia="en-US"/>
        </w:rPr>
        <w:t>Zakon o fiskalnoj odgovornosti (Narodne novine broj 111/18),</w:t>
      </w:r>
    </w:p>
    <w:p w14:paraId="3CCE87DC" w14:textId="77777777" w:rsidR="00297184" w:rsidRPr="00297184" w:rsidRDefault="00297184" w:rsidP="00297184">
      <w:pPr>
        <w:numPr>
          <w:ilvl w:val="0"/>
          <w:numId w:val="24"/>
        </w:numPr>
        <w:jc w:val="both"/>
        <w:rPr>
          <w:rFonts w:ascii="Arial" w:hAnsi="Arial" w:cs="Arial"/>
          <w:sz w:val="22"/>
          <w:szCs w:val="22"/>
          <w:lang w:eastAsia="en-US"/>
        </w:rPr>
      </w:pPr>
      <w:r w:rsidRPr="00297184">
        <w:rPr>
          <w:rFonts w:ascii="Arial" w:hAnsi="Arial" w:cs="Arial"/>
          <w:sz w:val="22"/>
          <w:szCs w:val="22"/>
          <w:lang w:eastAsia="en-US"/>
        </w:rPr>
        <w:t>Uredba o sastavljanju i predaji izjave o fiskalnoj odgovornosti i izvještaja o primjeni fiskalnih pravila (Narodne novine broj 95/19),</w:t>
      </w:r>
    </w:p>
    <w:p w14:paraId="5A3EE2E7" w14:textId="77777777" w:rsidR="00297184" w:rsidRPr="00297184" w:rsidRDefault="00297184" w:rsidP="00297184">
      <w:pPr>
        <w:numPr>
          <w:ilvl w:val="0"/>
          <w:numId w:val="24"/>
        </w:numPr>
        <w:jc w:val="both"/>
        <w:rPr>
          <w:rFonts w:ascii="Arial" w:hAnsi="Arial" w:cs="Arial"/>
          <w:sz w:val="22"/>
          <w:szCs w:val="22"/>
          <w:lang w:eastAsia="en-US"/>
        </w:rPr>
      </w:pPr>
      <w:r w:rsidRPr="00297184">
        <w:rPr>
          <w:rFonts w:ascii="Arial" w:hAnsi="Arial" w:cs="Arial"/>
          <w:sz w:val="22"/>
          <w:szCs w:val="22"/>
          <w:lang w:eastAsia="en-US"/>
        </w:rPr>
        <w:t>Pravilnik o proračunskom računovodstvu i računskom planu (Narodne novine 124/14,115/15, 87/16, 3/18,  126/19, 108/2020)</w:t>
      </w:r>
    </w:p>
    <w:p w14:paraId="3993ABE8" w14:textId="77777777" w:rsidR="00297184" w:rsidRPr="00297184" w:rsidRDefault="00297184" w:rsidP="00297184">
      <w:pPr>
        <w:numPr>
          <w:ilvl w:val="0"/>
          <w:numId w:val="24"/>
        </w:numPr>
        <w:jc w:val="both"/>
        <w:rPr>
          <w:rFonts w:ascii="Arial" w:hAnsi="Arial" w:cs="Arial"/>
          <w:sz w:val="22"/>
          <w:szCs w:val="22"/>
          <w:lang w:eastAsia="en-US"/>
        </w:rPr>
      </w:pPr>
      <w:r w:rsidRPr="00297184">
        <w:rPr>
          <w:rFonts w:ascii="Arial" w:hAnsi="Arial" w:cs="Arial"/>
          <w:sz w:val="22"/>
          <w:szCs w:val="22"/>
          <w:lang w:eastAsia="en-US"/>
        </w:rPr>
        <w:t>Odluka Vlade RH o minimalnim financijskim standardima za decentralizirano financiranje redovite djelatnosti javnih vatrogasnih postrojbi,</w:t>
      </w:r>
    </w:p>
    <w:p w14:paraId="7136C403" w14:textId="77777777" w:rsidR="00297184" w:rsidRPr="00297184" w:rsidRDefault="00297184" w:rsidP="00297184">
      <w:pPr>
        <w:numPr>
          <w:ilvl w:val="0"/>
          <w:numId w:val="24"/>
        </w:numPr>
        <w:jc w:val="both"/>
        <w:rPr>
          <w:rFonts w:ascii="Arial" w:hAnsi="Arial" w:cs="Arial"/>
          <w:sz w:val="22"/>
          <w:szCs w:val="22"/>
          <w:lang w:eastAsia="en-US"/>
        </w:rPr>
      </w:pPr>
      <w:r w:rsidRPr="00297184">
        <w:rPr>
          <w:rFonts w:ascii="Arial" w:hAnsi="Arial" w:cs="Arial"/>
          <w:sz w:val="22"/>
          <w:szCs w:val="22"/>
          <w:lang w:eastAsia="en-US"/>
        </w:rPr>
        <w:t>Zakon o javnoj nabavi (Narodne novine broj 120/16),</w:t>
      </w:r>
    </w:p>
    <w:p w14:paraId="5D0A9409" w14:textId="77777777" w:rsidR="00297184" w:rsidRPr="00297184" w:rsidRDefault="00297184" w:rsidP="00297184">
      <w:pPr>
        <w:jc w:val="both"/>
        <w:rPr>
          <w:rFonts w:ascii="Arial" w:hAnsi="Arial" w:cs="Arial"/>
          <w:b/>
          <w:bCs/>
          <w:color w:val="FF0000"/>
          <w:sz w:val="22"/>
          <w:szCs w:val="22"/>
          <w:lang w:eastAsia="en-US"/>
        </w:rPr>
      </w:pPr>
    </w:p>
    <w:p w14:paraId="79DDFB4D"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Cilj programa</w:t>
      </w:r>
      <w:r w:rsidRPr="00297184">
        <w:rPr>
          <w:rFonts w:ascii="Arial" w:hAnsi="Arial" w:cs="Arial"/>
          <w:sz w:val="22"/>
          <w:szCs w:val="22"/>
          <w:lang w:eastAsia="en-US"/>
        </w:rPr>
        <w:t>: Redovna djelatnost JVP Buzet usmjerena je na izvršavanje unapređenja sigurnosti za građane,</w:t>
      </w:r>
      <w:r w:rsidRPr="00297184">
        <w:rPr>
          <w:rFonts w:ascii="Arial" w:hAnsi="Arial" w:cs="Arial"/>
          <w:bCs/>
        </w:rPr>
        <w:t xml:space="preserve"> </w:t>
      </w:r>
      <w:r w:rsidRPr="00297184">
        <w:rPr>
          <w:rFonts w:ascii="Arial" w:hAnsi="Arial" w:cs="Arial"/>
          <w:sz w:val="22"/>
          <w:szCs w:val="22"/>
          <w:lang w:eastAsia="en-US"/>
        </w:rPr>
        <w:t>sa svrhom smanjenja rizika opasnosti po život i  imovinu stanovnika i okolinu kroz razvoj odgovarajuće infrastrukture, planiranje i ojačavanje kapaciteta za zaštitu građana na svim razinama  sa ciljem povećanja sigurnosti i kvalitete života na području grada.</w:t>
      </w:r>
    </w:p>
    <w:p w14:paraId="53FEB79A" w14:textId="77777777" w:rsidR="00297184" w:rsidRPr="00297184" w:rsidRDefault="00297184" w:rsidP="00297184">
      <w:pPr>
        <w:jc w:val="both"/>
        <w:rPr>
          <w:rFonts w:ascii="Arial" w:hAnsi="Arial" w:cs="Arial"/>
          <w:sz w:val="22"/>
          <w:szCs w:val="22"/>
          <w:highlight w:val="yellow"/>
          <w:lang w:eastAsia="en-US"/>
        </w:rPr>
      </w:pPr>
      <w:r w:rsidRPr="00297184">
        <w:rPr>
          <w:rFonts w:ascii="Arial" w:hAnsi="Arial" w:cs="Arial"/>
          <w:sz w:val="22"/>
          <w:szCs w:val="22"/>
          <w:lang w:eastAsia="en-US"/>
        </w:rPr>
        <w:t>Cilj je osiguranje sredstava za redovno financiranje Javne vatrogasne postrojbe Buzet za kvalitetno funkcioniranje protupožarne zaštite temeljem Procjene ugroženosti od požara i tehnoloških eksplozija, te Planu zaštite od požara.</w:t>
      </w:r>
    </w:p>
    <w:p w14:paraId="6DD667E2" w14:textId="77777777" w:rsidR="00297184" w:rsidRPr="00297184" w:rsidRDefault="00297184" w:rsidP="00297184">
      <w:pPr>
        <w:jc w:val="both"/>
        <w:rPr>
          <w:rFonts w:ascii="Arial" w:hAnsi="Arial" w:cs="Arial"/>
          <w:sz w:val="22"/>
          <w:szCs w:val="22"/>
          <w:lang w:eastAsia="en-US"/>
        </w:rPr>
      </w:pPr>
    </w:p>
    <w:p w14:paraId="555C3A3E"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Pokazatelji rezultata</w:t>
      </w:r>
      <w:r w:rsidRPr="00297184">
        <w:rPr>
          <w:rFonts w:ascii="Arial" w:hAnsi="Arial" w:cs="Arial"/>
          <w:sz w:val="22"/>
          <w:szCs w:val="22"/>
          <w:lang w:eastAsia="en-US"/>
        </w:rPr>
        <w:t>: Za utvrđivanje ciljeva provedbe programa pratit će se sljedeći pokazatelji uspješnosti:</w:t>
      </w:r>
    </w:p>
    <w:p w14:paraId="4E334127" w14:textId="77777777" w:rsidR="00297184" w:rsidRPr="00297184" w:rsidRDefault="00297184" w:rsidP="00297184">
      <w:pPr>
        <w:numPr>
          <w:ilvl w:val="0"/>
          <w:numId w:val="2"/>
        </w:numPr>
        <w:jc w:val="both"/>
        <w:rPr>
          <w:rFonts w:ascii="Arial" w:hAnsi="Arial" w:cs="Arial"/>
          <w:sz w:val="22"/>
          <w:szCs w:val="22"/>
          <w:lang w:eastAsia="en-US"/>
        </w:rPr>
      </w:pPr>
      <w:r w:rsidRPr="00297184">
        <w:rPr>
          <w:rFonts w:ascii="Arial" w:hAnsi="Arial" w:cs="Arial"/>
          <w:sz w:val="22"/>
          <w:szCs w:val="22"/>
          <w:lang w:eastAsia="en-US"/>
        </w:rPr>
        <w:t>broj intervencija u tekućoj godini</w:t>
      </w:r>
    </w:p>
    <w:p w14:paraId="1F574CD6" w14:textId="77777777" w:rsidR="00297184" w:rsidRPr="00297184" w:rsidRDefault="00297184" w:rsidP="00297184">
      <w:pPr>
        <w:numPr>
          <w:ilvl w:val="0"/>
          <w:numId w:val="2"/>
        </w:numPr>
        <w:jc w:val="both"/>
        <w:rPr>
          <w:rFonts w:ascii="Arial" w:hAnsi="Arial" w:cs="Arial"/>
          <w:sz w:val="22"/>
          <w:szCs w:val="22"/>
          <w:lang w:eastAsia="en-US"/>
        </w:rPr>
      </w:pPr>
      <w:r w:rsidRPr="00297184">
        <w:rPr>
          <w:rFonts w:ascii="Arial" w:hAnsi="Arial" w:cs="Arial"/>
          <w:sz w:val="22"/>
          <w:szCs w:val="22"/>
          <w:lang w:eastAsia="en-US"/>
        </w:rPr>
        <w:t>rad na preventivi</w:t>
      </w:r>
    </w:p>
    <w:p w14:paraId="732B7525" w14:textId="77777777" w:rsidR="00297184" w:rsidRPr="00297184" w:rsidRDefault="00297184" w:rsidP="00297184">
      <w:pPr>
        <w:numPr>
          <w:ilvl w:val="0"/>
          <w:numId w:val="2"/>
        </w:numPr>
        <w:jc w:val="both"/>
        <w:rPr>
          <w:rFonts w:ascii="Arial" w:hAnsi="Arial" w:cs="Arial"/>
          <w:sz w:val="22"/>
          <w:szCs w:val="22"/>
          <w:lang w:eastAsia="en-US"/>
        </w:rPr>
      </w:pPr>
      <w:r w:rsidRPr="00297184">
        <w:rPr>
          <w:rFonts w:ascii="Arial" w:hAnsi="Arial" w:cs="Arial"/>
          <w:sz w:val="22"/>
          <w:szCs w:val="22"/>
          <w:lang w:eastAsia="en-US"/>
        </w:rPr>
        <w:t>opremanje vatrogasaca osobnom zaštitnom opremom</w:t>
      </w:r>
    </w:p>
    <w:p w14:paraId="653A109D" w14:textId="77777777" w:rsidR="00297184" w:rsidRPr="00297184" w:rsidRDefault="00297184" w:rsidP="00297184">
      <w:pPr>
        <w:numPr>
          <w:ilvl w:val="0"/>
          <w:numId w:val="2"/>
        </w:numPr>
        <w:jc w:val="both"/>
        <w:rPr>
          <w:rFonts w:ascii="Arial" w:hAnsi="Arial" w:cs="Arial"/>
          <w:sz w:val="22"/>
          <w:szCs w:val="22"/>
          <w:lang w:eastAsia="en-US"/>
        </w:rPr>
      </w:pPr>
      <w:r w:rsidRPr="00297184">
        <w:rPr>
          <w:rFonts w:ascii="Arial" w:hAnsi="Arial" w:cs="Arial"/>
          <w:sz w:val="22"/>
          <w:szCs w:val="22"/>
          <w:lang w:eastAsia="en-US"/>
        </w:rPr>
        <w:t>opremanje postrojbe potrebnim vatrogasnim i ostalim alatima</w:t>
      </w:r>
    </w:p>
    <w:p w14:paraId="7F9C40C1" w14:textId="77777777" w:rsidR="00297184" w:rsidRPr="00297184" w:rsidRDefault="00297184" w:rsidP="00297184">
      <w:pPr>
        <w:numPr>
          <w:ilvl w:val="0"/>
          <w:numId w:val="2"/>
        </w:numPr>
        <w:jc w:val="both"/>
        <w:rPr>
          <w:rFonts w:ascii="Arial" w:hAnsi="Arial" w:cs="Arial"/>
          <w:sz w:val="22"/>
          <w:szCs w:val="22"/>
          <w:lang w:eastAsia="en-US"/>
        </w:rPr>
      </w:pPr>
      <w:r w:rsidRPr="00297184">
        <w:rPr>
          <w:rFonts w:ascii="Arial" w:hAnsi="Arial" w:cs="Arial"/>
          <w:sz w:val="22"/>
          <w:szCs w:val="22"/>
          <w:lang w:eastAsia="en-US"/>
        </w:rPr>
        <w:t>opremanje vatrogasne postrojbe nedostajućom tehnikom</w:t>
      </w:r>
    </w:p>
    <w:p w14:paraId="286D37A2" w14:textId="77777777" w:rsidR="00297184" w:rsidRPr="00297184" w:rsidRDefault="00297184" w:rsidP="00297184">
      <w:pPr>
        <w:numPr>
          <w:ilvl w:val="0"/>
          <w:numId w:val="2"/>
        </w:numPr>
        <w:jc w:val="both"/>
        <w:rPr>
          <w:rFonts w:ascii="Arial" w:hAnsi="Arial" w:cs="Arial"/>
          <w:sz w:val="22"/>
          <w:szCs w:val="22"/>
          <w:lang w:eastAsia="en-US"/>
        </w:rPr>
      </w:pPr>
      <w:r w:rsidRPr="00297184">
        <w:rPr>
          <w:rFonts w:ascii="Arial" w:hAnsi="Arial" w:cs="Arial"/>
          <w:sz w:val="22"/>
          <w:szCs w:val="22"/>
          <w:lang w:eastAsia="en-US"/>
        </w:rPr>
        <w:t>redovno održavanje vozila te prostora vatrogasnog doma</w:t>
      </w:r>
    </w:p>
    <w:p w14:paraId="00FBFDB9" w14:textId="77777777" w:rsidR="00297184" w:rsidRPr="00297184" w:rsidRDefault="00297184" w:rsidP="00297184">
      <w:pPr>
        <w:rPr>
          <w:rFonts w:ascii="Arial" w:hAnsi="Arial" w:cs="Arial"/>
          <w:color w:val="FF0000"/>
        </w:rPr>
      </w:pPr>
    </w:p>
    <w:p w14:paraId="5E415AB4" w14:textId="77777777" w:rsidR="00297184" w:rsidRPr="00297184" w:rsidRDefault="00297184" w:rsidP="00D62493">
      <w:pPr>
        <w:pStyle w:val="Naslov3"/>
      </w:pPr>
      <w:bookmarkStart w:id="174" w:name="_Toc118591991"/>
      <w:bookmarkStart w:id="175" w:name="_Toc119302942"/>
      <w:bookmarkStart w:id="176" w:name="_Toc119397879"/>
      <w:bookmarkStart w:id="177" w:name="_Toc119400395"/>
      <w:bookmarkStart w:id="178" w:name="_Toc150655452"/>
      <w:bookmarkStart w:id="179" w:name="_Toc152937047"/>
      <w:r w:rsidRPr="00297184">
        <w:t>Program 1004: FINANCIRANJE DECENTRALIZIRANIH FUNKCIJA</w:t>
      </w:r>
      <w:bookmarkStart w:id="180" w:name="_Toc118591992"/>
      <w:bookmarkStart w:id="181" w:name="_Toc119302943"/>
      <w:bookmarkStart w:id="182" w:name="_Toc119397880"/>
      <w:bookmarkEnd w:id="174"/>
      <w:bookmarkEnd w:id="175"/>
      <w:bookmarkEnd w:id="176"/>
      <w:r w:rsidRPr="00297184">
        <w:t>; Program 1005: FINANCIRANJE VATROGASTVA IZNAD MINIMALNOG STANDARDA</w:t>
      </w:r>
      <w:bookmarkEnd w:id="177"/>
      <w:bookmarkEnd w:id="178"/>
      <w:bookmarkEnd w:id="180"/>
      <w:bookmarkEnd w:id="181"/>
      <w:bookmarkEnd w:id="182"/>
      <w:bookmarkEnd w:id="179"/>
    </w:p>
    <w:p w14:paraId="0C418396" w14:textId="77777777" w:rsidR="00297184" w:rsidRPr="00297184" w:rsidRDefault="00297184" w:rsidP="00297184">
      <w:pPr>
        <w:jc w:val="both"/>
        <w:rPr>
          <w:rFonts w:ascii="Arial" w:hAnsi="Arial" w:cs="Arial"/>
          <w:b/>
          <w:bCs/>
          <w:color w:val="FF0000"/>
          <w:sz w:val="22"/>
          <w:szCs w:val="22"/>
          <w:lang w:eastAsia="en-US"/>
        </w:rPr>
      </w:pPr>
    </w:p>
    <w:p w14:paraId="4861C86A"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 xml:space="preserve">Ukupni prihodi i primici  te rashodi i izdaci za 2024. godinu planirani su u visini od 36.473,74  eura. </w:t>
      </w:r>
    </w:p>
    <w:p w14:paraId="6A5269D0" w14:textId="77777777" w:rsidR="00297184" w:rsidRPr="00297184" w:rsidRDefault="00297184" w:rsidP="00297184">
      <w:pPr>
        <w:jc w:val="both"/>
        <w:rPr>
          <w:rFonts w:ascii="Arial" w:hAnsi="Arial" w:cs="Arial"/>
          <w:sz w:val="22"/>
          <w:szCs w:val="22"/>
          <w:lang w:eastAsia="en-US"/>
        </w:rPr>
      </w:pPr>
    </w:p>
    <w:p w14:paraId="76B2528F"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 xml:space="preserve">PROGRAM 1004 – FINANCIRANJE MINIMALNOG STANDARDA DECENTRALIZIRANIH FUNKCIJA </w:t>
      </w:r>
    </w:p>
    <w:p w14:paraId="32163DC6" w14:textId="77777777" w:rsidR="00297184" w:rsidRPr="00297184" w:rsidRDefault="00297184" w:rsidP="00297184">
      <w:pPr>
        <w:shd w:val="clear" w:color="auto" w:fill="E7E6E6" w:themeFill="background2"/>
        <w:jc w:val="both"/>
        <w:rPr>
          <w:rFonts w:ascii="Arial" w:hAnsi="Arial" w:cs="Arial"/>
          <w:b/>
          <w:bCs/>
          <w:sz w:val="22"/>
          <w:szCs w:val="22"/>
          <w:lang w:eastAsia="en-US"/>
        </w:rPr>
      </w:pPr>
      <w:r w:rsidRPr="00297184">
        <w:rPr>
          <w:rFonts w:ascii="Arial" w:hAnsi="Arial" w:cs="Arial"/>
          <w:b/>
          <w:bCs/>
          <w:sz w:val="22"/>
          <w:szCs w:val="22"/>
          <w:lang w:eastAsia="en-US"/>
        </w:rPr>
        <w:t>Aktivnost A100401 Redovna djelatnost Javne vatrogasne postrojbe</w:t>
      </w:r>
    </w:p>
    <w:p w14:paraId="1A4C984B" w14:textId="77777777" w:rsidR="00297184" w:rsidRPr="00297184" w:rsidRDefault="00297184" w:rsidP="00297184">
      <w:pPr>
        <w:jc w:val="both"/>
        <w:rPr>
          <w:rFonts w:ascii="Arial" w:hAnsi="Arial" w:cs="Arial"/>
          <w:sz w:val="22"/>
          <w:szCs w:val="22"/>
          <w:lang w:eastAsia="en-US"/>
        </w:rPr>
      </w:pPr>
    </w:p>
    <w:p w14:paraId="28839CF6" w14:textId="77777777" w:rsidR="007D4B2D" w:rsidRPr="007D4B2D" w:rsidRDefault="007D4B2D" w:rsidP="007D4B2D">
      <w:pPr>
        <w:jc w:val="both"/>
        <w:rPr>
          <w:rFonts w:ascii="Arial" w:hAnsi="Arial" w:cs="Arial"/>
          <w:sz w:val="22"/>
          <w:szCs w:val="22"/>
          <w:lang w:eastAsia="en-US"/>
        </w:rPr>
      </w:pPr>
      <w:r w:rsidRPr="003718C5">
        <w:rPr>
          <w:rFonts w:ascii="Arial" w:hAnsi="Arial" w:cs="Arial"/>
          <w:sz w:val="22"/>
          <w:szCs w:val="22"/>
          <w:lang w:eastAsia="en-US"/>
        </w:rPr>
        <w:t xml:space="preserve">Sredstva su planirana  za plaće za 20 zaposlenih i materijalne troškove po Odluci o minimalnim </w:t>
      </w:r>
      <w:r w:rsidRPr="007D4B2D">
        <w:rPr>
          <w:rFonts w:ascii="Arial" w:hAnsi="Arial" w:cs="Arial"/>
          <w:sz w:val="22"/>
          <w:szCs w:val="22"/>
          <w:lang w:eastAsia="en-US"/>
        </w:rPr>
        <w:t>financijskim standardima za decentralizirane funkcije vatrogastva u 2023. godini i za iznose 354.824,00 eura. Plaće za redovan rad planirane su u 2024. godini s bruto osnovicom uvećanom za 7% u odnosu na plan za 2023. godinu. Od listopada 2023. godine u JVP-i zaposlen je dodatno jedan vatrogasac obzirom je Rješenjem Sektora za inspekcijski nadzor Hrvatske vatrogasne zajednice JVP-u naloženo popunjavanje  JVP-a  propisanim brojem profesionalnih vatrogasaca (na način da JVP ukupno broji 21 profesionalnog vatrogasca)</w:t>
      </w:r>
    </w:p>
    <w:p w14:paraId="1C881F5A" w14:textId="77777777" w:rsidR="00297184" w:rsidRPr="007D4B2D" w:rsidRDefault="00297184" w:rsidP="00297184">
      <w:pPr>
        <w:jc w:val="both"/>
        <w:rPr>
          <w:rFonts w:ascii="Arial" w:hAnsi="Arial" w:cs="Arial"/>
          <w:sz w:val="22"/>
          <w:szCs w:val="22"/>
          <w:lang w:eastAsia="en-US"/>
        </w:rPr>
      </w:pPr>
    </w:p>
    <w:p w14:paraId="2D27909F" w14:textId="77777777" w:rsidR="00297184" w:rsidRPr="007D4B2D" w:rsidRDefault="00297184" w:rsidP="00297184">
      <w:pPr>
        <w:jc w:val="both"/>
        <w:rPr>
          <w:rFonts w:ascii="Arial" w:hAnsi="Arial" w:cs="Arial"/>
          <w:sz w:val="22"/>
          <w:szCs w:val="22"/>
          <w:lang w:eastAsia="en-US"/>
        </w:rPr>
      </w:pPr>
      <w:r w:rsidRPr="007D4B2D">
        <w:rPr>
          <w:rFonts w:ascii="Arial" w:hAnsi="Arial" w:cs="Arial"/>
          <w:sz w:val="22"/>
          <w:szCs w:val="22"/>
          <w:lang w:eastAsia="en-US"/>
        </w:rPr>
        <w:t>PROGRAM 1005 – FINANCIRANJE VATROGASTVA IZNAD MINIMALNOG STANDARDA</w:t>
      </w:r>
    </w:p>
    <w:p w14:paraId="61E3DDD4" w14:textId="77777777" w:rsidR="00297184" w:rsidRPr="007D4B2D" w:rsidRDefault="00297184" w:rsidP="00297184">
      <w:pPr>
        <w:jc w:val="both"/>
        <w:rPr>
          <w:rFonts w:ascii="Arial" w:hAnsi="Arial" w:cs="Arial"/>
          <w:sz w:val="22"/>
          <w:szCs w:val="22"/>
          <w:lang w:eastAsia="en-US"/>
        </w:rPr>
      </w:pPr>
      <w:r w:rsidRPr="007D4B2D">
        <w:rPr>
          <w:rFonts w:ascii="Arial" w:hAnsi="Arial" w:cs="Arial"/>
          <w:sz w:val="22"/>
          <w:szCs w:val="22"/>
          <w:lang w:eastAsia="en-US"/>
        </w:rPr>
        <w:t>Za ovaj program planirana su sredstva u ukupnom iznosu od 281.649,74 eura i to za sljedeće dvije aktivnosti:</w:t>
      </w:r>
    </w:p>
    <w:p w14:paraId="7DC20573" w14:textId="77777777" w:rsidR="00297184" w:rsidRPr="007D4B2D" w:rsidRDefault="00297184" w:rsidP="00297184">
      <w:pPr>
        <w:jc w:val="both"/>
        <w:rPr>
          <w:rFonts w:ascii="Arial" w:hAnsi="Arial" w:cs="Arial"/>
          <w:sz w:val="22"/>
          <w:szCs w:val="22"/>
          <w:lang w:eastAsia="en-US"/>
        </w:rPr>
      </w:pPr>
    </w:p>
    <w:p w14:paraId="1757FB26" w14:textId="77777777" w:rsidR="00297184" w:rsidRPr="007D4B2D" w:rsidRDefault="00297184" w:rsidP="00297184">
      <w:pPr>
        <w:shd w:val="clear" w:color="auto" w:fill="E7E6E6" w:themeFill="background2"/>
        <w:jc w:val="both"/>
        <w:rPr>
          <w:rFonts w:ascii="Arial" w:hAnsi="Arial" w:cs="Arial"/>
          <w:b/>
          <w:bCs/>
          <w:sz w:val="22"/>
          <w:szCs w:val="22"/>
          <w:lang w:eastAsia="en-US"/>
        </w:rPr>
      </w:pPr>
      <w:r w:rsidRPr="007D4B2D">
        <w:rPr>
          <w:rFonts w:ascii="Arial" w:hAnsi="Arial" w:cs="Arial"/>
          <w:b/>
          <w:bCs/>
          <w:sz w:val="22"/>
          <w:szCs w:val="22"/>
          <w:lang w:eastAsia="en-US"/>
        </w:rPr>
        <w:t>Aktivnost A100501 Rashodi za zaposlene</w:t>
      </w:r>
    </w:p>
    <w:p w14:paraId="254AA9B6"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U okviru ove aktivnosti osigurava se razlika sredstava za plaće.</w:t>
      </w:r>
    </w:p>
    <w:p w14:paraId="3C5D7AD7" w14:textId="77777777" w:rsidR="00297184" w:rsidRPr="00297184" w:rsidRDefault="00297184" w:rsidP="00297184">
      <w:pPr>
        <w:jc w:val="both"/>
        <w:rPr>
          <w:rFonts w:ascii="Arial" w:hAnsi="Arial" w:cs="Arial"/>
          <w:sz w:val="22"/>
          <w:szCs w:val="22"/>
          <w:lang w:eastAsia="en-US"/>
        </w:rPr>
      </w:pPr>
    </w:p>
    <w:p w14:paraId="693E6E22" w14:textId="77777777" w:rsidR="00297184" w:rsidRPr="00297184" w:rsidRDefault="00297184" w:rsidP="00297184">
      <w:pPr>
        <w:shd w:val="clear" w:color="auto" w:fill="E7E6E6" w:themeFill="background2"/>
        <w:jc w:val="both"/>
        <w:rPr>
          <w:rFonts w:ascii="Arial" w:hAnsi="Arial" w:cs="Arial"/>
          <w:sz w:val="22"/>
          <w:szCs w:val="22"/>
          <w:lang w:eastAsia="en-US"/>
        </w:rPr>
      </w:pPr>
      <w:r w:rsidRPr="00297184">
        <w:rPr>
          <w:rFonts w:ascii="Arial" w:hAnsi="Arial" w:cs="Arial"/>
          <w:b/>
          <w:bCs/>
          <w:sz w:val="22"/>
          <w:szCs w:val="22"/>
          <w:lang w:eastAsia="en-US"/>
        </w:rPr>
        <w:t>Aktivnost A 100503 Materijalni rashodi iznad minimalnog standarda</w:t>
      </w:r>
    </w:p>
    <w:p w14:paraId="1B13FB00"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U okviru ove aktivnosti osigurava se razlika sredstava za rashode za zaposlene i manji dio materijalnih troškova.</w:t>
      </w:r>
    </w:p>
    <w:p w14:paraId="6890F102"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lastRenderedPageBreak/>
        <w:t>Za 2024. godinu najavljen  je jedan odlazak u mirovinu pa tako i isplata otpremnine  prema Zakonu o vatrogastvu, dok četvero  djelatnika ostvaruje pravo na jubilarnu nagradu</w:t>
      </w:r>
    </w:p>
    <w:p w14:paraId="1B7ADAE8"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 xml:space="preserve"> Iz proračuna grada dodatno su u 2024. godini planirana sredstva u iznosu od 5.909,11 eura za nabavu programskih aplikacija za računovodstvo koje su preduvjet i priprema za uključivanje proračunskih korisnika u punu riznicu. </w:t>
      </w:r>
    </w:p>
    <w:p w14:paraId="532CAF73" w14:textId="77777777" w:rsidR="00297184" w:rsidRPr="00297184" w:rsidRDefault="00297184" w:rsidP="00297184">
      <w:pPr>
        <w:jc w:val="both"/>
        <w:rPr>
          <w:rFonts w:ascii="Arial" w:hAnsi="Arial" w:cs="Arial"/>
          <w:color w:val="FF0000"/>
          <w:sz w:val="22"/>
          <w:szCs w:val="22"/>
          <w:lang w:eastAsia="en-US"/>
        </w:rPr>
      </w:pPr>
    </w:p>
    <w:p w14:paraId="7453BF51" w14:textId="77777777" w:rsidR="00297184" w:rsidRPr="00297184" w:rsidRDefault="00297184" w:rsidP="00297184">
      <w:pPr>
        <w:jc w:val="both"/>
        <w:rPr>
          <w:rFonts w:ascii="Arial" w:hAnsi="Arial" w:cs="Arial"/>
          <w:color w:val="FF0000"/>
          <w:sz w:val="22"/>
          <w:szCs w:val="22"/>
          <w:lang w:eastAsia="en-US"/>
        </w:rPr>
      </w:pPr>
    </w:p>
    <w:p w14:paraId="4BDF7FE2" w14:textId="77777777" w:rsidR="00297184" w:rsidRPr="00297184" w:rsidRDefault="00297184" w:rsidP="003C0AC7">
      <w:pPr>
        <w:pStyle w:val="Naslov2"/>
      </w:pPr>
      <w:bookmarkStart w:id="183" w:name="_Toc118591993"/>
      <w:bookmarkStart w:id="184" w:name="_Toc119302944"/>
      <w:bookmarkStart w:id="185" w:name="_Toc119397881"/>
      <w:bookmarkStart w:id="186" w:name="_Toc119400396"/>
      <w:bookmarkStart w:id="187" w:name="_Toc150655453"/>
      <w:bookmarkStart w:id="188" w:name="_Toc152937048"/>
      <w:proofErr w:type="spellStart"/>
      <w:r w:rsidRPr="00297184">
        <w:t>Proračunski</w:t>
      </w:r>
      <w:proofErr w:type="spellEnd"/>
      <w:r w:rsidRPr="00297184">
        <w:t xml:space="preserve"> </w:t>
      </w:r>
      <w:proofErr w:type="spellStart"/>
      <w:r w:rsidRPr="00297184">
        <w:t>korisnik</w:t>
      </w:r>
      <w:proofErr w:type="spellEnd"/>
      <w:r w:rsidRPr="00297184">
        <w:t xml:space="preserve"> 36268: </w:t>
      </w:r>
      <w:proofErr w:type="spellStart"/>
      <w:r w:rsidRPr="00297184">
        <w:t>Dječji</w:t>
      </w:r>
      <w:proofErr w:type="spellEnd"/>
      <w:r w:rsidRPr="00297184">
        <w:t xml:space="preserve"> </w:t>
      </w:r>
      <w:proofErr w:type="spellStart"/>
      <w:r w:rsidRPr="00297184">
        <w:t>vrtić</w:t>
      </w:r>
      <w:proofErr w:type="spellEnd"/>
      <w:r w:rsidRPr="00297184">
        <w:t xml:space="preserve"> </w:t>
      </w:r>
      <w:proofErr w:type="spellStart"/>
      <w:r w:rsidRPr="00297184">
        <w:t>Grdelin</w:t>
      </w:r>
      <w:bookmarkEnd w:id="183"/>
      <w:bookmarkEnd w:id="184"/>
      <w:bookmarkEnd w:id="185"/>
      <w:bookmarkEnd w:id="186"/>
      <w:bookmarkEnd w:id="187"/>
      <w:bookmarkEnd w:id="188"/>
      <w:proofErr w:type="spellEnd"/>
      <w:r w:rsidRPr="00297184">
        <w:t xml:space="preserve"> </w:t>
      </w:r>
    </w:p>
    <w:p w14:paraId="5839EBE0" w14:textId="77777777" w:rsidR="00297184" w:rsidRPr="00297184" w:rsidRDefault="00297184" w:rsidP="00297184">
      <w:pPr>
        <w:rPr>
          <w:rFonts w:ascii="Arial" w:hAnsi="Arial" w:cs="Arial"/>
        </w:rPr>
      </w:pPr>
    </w:p>
    <w:p w14:paraId="411AC3FF" w14:textId="77777777" w:rsidR="00297184" w:rsidRPr="00297184" w:rsidRDefault="00297184" w:rsidP="00297184">
      <w:pPr>
        <w:jc w:val="both"/>
        <w:rPr>
          <w:rFonts w:ascii="Arial" w:hAnsi="Arial" w:cs="Arial"/>
          <w:sz w:val="28"/>
          <w:szCs w:val="28"/>
        </w:rPr>
      </w:pPr>
      <w:r w:rsidRPr="00297184">
        <w:rPr>
          <w:rFonts w:ascii="Arial" w:hAnsi="Arial" w:cs="Arial"/>
          <w:sz w:val="22"/>
          <w:szCs w:val="22"/>
          <w:lang w:eastAsia="en-US"/>
        </w:rPr>
        <w:t>Dječji vrtić „Grdelin“ Buzet je predškolska ustanova u kojoj se provodi rani i predškolski odgoj i obrazovanje djece u dobi od navršene prve godine života do polaska u osnovnu školu,  a čiji je osnivač i vlasnik Grad Buzet.</w:t>
      </w:r>
    </w:p>
    <w:p w14:paraId="3ADDDC63" w14:textId="77777777" w:rsidR="00297184" w:rsidRPr="00297184" w:rsidRDefault="00297184" w:rsidP="00297184">
      <w:pPr>
        <w:rPr>
          <w:rFonts w:ascii="Arial" w:hAnsi="Arial" w:cs="Arial"/>
        </w:rPr>
      </w:pPr>
    </w:p>
    <w:p w14:paraId="6C5C9821" w14:textId="77777777" w:rsidR="00297184" w:rsidRPr="00297184" w:rsidRDefault="00297184" w:rsidP="00D62493">
      <w:pPr>
        <w:pStyle w:val="Naslov3"/>
      </w:pPr>
      <w:bookmarkStart w:id="189" w:name="_Toc118591994"/>
      <w:bookmarkStart w:id="190" w:name="_Toc119302945"/>
      <w:bookmarkStart w:id="191" w:name="_Toc119397882"/>
      <w:bookmarkStart w:id="192" w:name="_Toc119400397"/>
      <w:bookmarkStart w:id="193" w:name="_Toc150655454"/>
      <w:bookmarkStart w:id="194" w:name="_Toc152937049"/>
      <w:r w:rsidRPr="00297184">
        <w:t>Program 1012: PREDŠKOLSKI ODGOJ</w:t>
      </w:r>
      <w:bookmarkEnd w:id="189"/>
      <w:bookmarkEnd w:id="190"/>
      <w:bookmarkEnd w:id="191"/>
      <w:bookmarkEnd w:id="192"/>
      <w:bookmarkEnd w:id="193"/>
      <w:bookmarkEnd w:id="194"/>
      <w:r w:rsidRPr="00297184">
        <w:t xml:space="preserve"> </w:t>
      </w:r>
    </w:p>
    <w:p w14:paraId="374525D8" w14:textId="77777777" w:rsidR="00297184" w:rsidRPr="00297184" w:rsidRDefault="00297184" w:rsidP="00297184">
      <w:pPr>
        <w:rPr>
          <w:rFonts w:ascii="Arial" w:hAnsi="Arial" w:cs="Arial"/>
        </w:rPr>
      </w:pPr>
    </w:p>
    <w:p w14:paraId="72C9B30C"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Opis programa</w:t>
      </w:r>
      <w:r w:rsidRPr="00297184">
        <w:rPr>
          <w:rFonts w:ascii="Arial" w:hAnsi="Arial" w:cs="Arial"/>
          <w:sz w:val="22"/>
          <w:szCs w:val="22"/>
          <w:lang w:eastAsia="en-US"/>
        </w:rPr>
        <w:t>: Program se provodi sukladno Godišnjem  Planu i programu rada Dječjeg vrtića  „Grdelin“ Buzet za  pedagošku 2023./2024. godinu, sukladno Kurikulumu ustanove, propisima definiranim od Ministarstvu znanosti i obrazovanja te internim pravnim aktima.</w:t>
      </w:r>
    </w:p>
    <w:p w14:paraId="3EE6BC8F" w14:textId="77777777" w:rsidR="00297184" w:rsidRPr="00297184" w:rsidRDefault="00297184" w:rsidP="00297184">
      <w:pPr>
        <w:jc w:val="both"/>
        <w:rPr>
          <w:rFonts w:ascii="Arial" w:hAnsi="Arial" w:cs="Arial"/>
          <w:sz w:val="22"/>
          <w:szCs w:val="22"/>
          <w:lang w:eastAsia="en-US"/>
        </w:rPr>
      </w:pPr>
    </w:p>
    <w:p w14:paraId="34DC94B0"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Zakonske i druge pravne osnove na kojima se Program zasniva</w:t>
      </w:r>
      <w:r w:rsidRPr="00297184">
        <w:rPr>
          <w:rFonts w:ascii="Arial" w:hAnsi="Arial" w:cs="Arial"/>
          <w:sz w:val="22"/>
          <w:szCs w:val="22"/>
          <w:lang w:eastAsia="en-US"/>
        </w:rPr>
        <w:t xml:space="preserve">: </w:t>
      </w:r>
    </w:p>
    <w:p w14:paraId="0D40FC82" w14:textId="77777777" w:rsidR="00297184" w:rsidRPr="00297184" w:rsidRDefault="00297184" w:rsidP="00297184">
      <w:pPr>
        <w:numPr>
          <w:ilvl w:val="0"/>
          <w:numId w:val="35"/>
        </w:numPr>
        <w:jc w:val="both"/>
        <w:rPr>
          <w:rFonts w:ascii="Arial" w:hAnsi="Arial" w:cs="Arial"/>
          <w:sz w:val="22"/>
          <w:szCs w:val="22"/>
          <w:lang w:eastAsia="en-US"/>
        </w:rPr>
      </w:pPr>
      <w:r w:rsidRPr="00297184">
        <w:rPr>
          <w:rFonts w:ascii="Arial" w:hAnsi="Arial" w:cs="Arial"/>
          <w:sz w:val="22"/>
          <w:szCs w:val="22"/>
          <w:lang w:eastAsia="en-US"/>
        </w:rPr>
        <w:t>Zakon o predškolskom odgoju i obrazovanju,</w:t>
      </w:r>
    </w:p>
    <w:p w14:paraId="1123AF2B" w14:textId="77777777" w:rsidR="00297184" w:rsidRPr="00297184" w:rsidRDefault="00297184" w:rsidP="00297184">
      <w:pPr>
        <w:numPr>
          <w:ilvl w:val="0"/>
          <w:numId w:val="35"/>
        </w:numPr>
        <w:jc w:val="both"/>
        <w:rPr>
          <w:rFonts w:ascii="Arial" w:hAnsi="Arial" w:cs="Arial"/>
          <w:sz w:val="22"/>
          <w:szCs w:val="22"/>
          <w:lang w:eastAsia="en-US"/>
        </w:rPr>
      </w:pPr>
      <w:r w:rsidRPr="00297184">
        <w:rPr>
          <w:rFonts w:ascii="Arial" w:hAnsi="Arial" w:cs="Arial"/>
          <w:sz w:val="22"/>
          <w:szCs w:val="22"/>
          <w:lang w:eastAsia="en-US"/>
        </w:rPr>
        <w:t>Državni pedagoški standard predškolskog odgoja i naobrazbe (DPS)</w:t>
      </w:r>
    </w:p>
    <w:p w14:paraId="2103B0FB" w14:textId="77777777" w:rsidR="00297184" w:rsidRPr="00297184" w:rsidRDefault="00297184" w:rsidP="00297184">
      <w:pPr>
        <w:numPr>
          <w:ilvl w:val="0"/>
          <w:numId w:val="35"/>
        </w:numPr>
        <w:jc w:val="both"/>
        <w:rPr>
          <w:rFonts w:ascii="Arial" w:hAnsi="Arial" w:cs="Arial"/>
          <w:sz w:val="22"/>
          <w:szCs w:val="22"/>
          <w:lang w:eastAsia="en-US"/>
        </w:rPr>
      </w:pPr>
      <w:r w:rsidRPr="00297184">
        <w:rPr>
          <w:rFonts w:ascii="Arial" w:hAnsi="Arial" w:cs="Arial"/>
          <w:sz w:val="22"/>
          <w:szCs w:val="22"/>
          <w:lang w:eastAsia="en-US"/>
        </w:rPr>
        <w:t>Zakon o ustanovama,</w:t>
      </w:r>
    </w:p>
    <w:p w14:paraId="25A9550B" w14:textId="77777777" w:rsidR="00297184" w:rsidRPr="00297184" w:rsidRDefault="00297184" w:rsidP="00297184">
      <w:pPr>
        <w:numPr>
          <w:ilvl w:val="0"/>
          <w:numId w:val="35"/>
        </w:numPr>
        <w:jc w:val="both"/>
        <w:rPr>
          <w:rFonts w:ascii="Arial" w:hAnsi="Arial" w:cs="Arial"/>
          <w:sz w:val="22"/>
          <w:szCs w:val="22"/>
          <w:lang w:eastAsia="en-US"/>
        </w:rPr>
      </w:pPr>
      <w:r w:rsidRPr="00297184">
        <w:rPr>
          <w:rFonts w:ascii="Arial" w:hAnsi="Arial" w:cs="Arial"/>
          <w:sz w:val="22"/>
          <w:szCs w:val="22"/>
          <w:lang w:eastAsia="en-US"/>
        </w:rPr>
        <w:t>Sporazum o financiranju djelatnosti vrtića,</w:t>
      </w:r>
    </w:p>
    <w:p w14:paraId="6C3041E3" w14:textId="77777777" w:rsidR="00297184" w:rsidRPr="00297184" w:rsidRDefault="00297184" w:rsidP="00297184">
      <w:pPr>
        <w:numPr>
          <w:ilvl w:val="0"/>
          <w:numId w:val="35"/>
        </w:numPr>
        <w:jc w:val="both"/>
        <w:rPr>
          <w:rFonts w:ascii="Arial" w:hAnsi="Arial" w:cs="Arial"/>
          <w:sz w:val="22"/>
          <w:szCs w:val="22"/>
          <w:lang w:eastAsia="en-US"/>
        </w:rPr>
      </w:pPr>
      <w:r w:rsidRPr="00297184">
        <w:rPr>
          <w:rFonts w:ascii="Arial" w:hAnsi="Arial" w:cs="Arial"/>
          <w:sz w:val="22"/>
          <w:szCs w:val="22"/>
          <w:lang w:eastAsia="en-US"/>
        </w:rPr>
        <w:t>Zakon o proračunu,</w:t>
      </w:r>
    </w:p>
    <w:p w14:paraId="125C98D4" w14:textId="77777777" w:rsidR="00297184" w:rsidRPr="00297184" w:rsidRDefault="00297184" w:rsidP="00297184">
      <w:pPr>
        <w:numPr>
          <w:ilvl w:val="0"/>
          <w:numId w:val="35"/>
        </w:numPr>
        <w:jc w:val="both"/>
        <w:rPr>
          <w:rFonts w:ascii="Arial" w:hAnsi="Arial" w:cs="Arial"/>
          <w:sz w:val="22"/>
          <w:szCs w:val="22"/>
          <w:lang w:eastAsia="en-US"/>
        </w:rPr>
      </w:pPr>
      <w:r w:rsidRPr="00297184">
        <w:rPr>
          <w:rFonts w:ascii="Arial" w:hAnsi="Arial" w:cs="Arial"/>
          <w:sz w:val="22"/>
          <w:szCs w:val="22"/>
          <w:lang w:eastAsia="en-US"/>
        </w:rPr>
        <w:t>Zakon o računovodstvu,</w:t>
      </w:r>
    </w:p>
    <w:p w14:paraId="055FBE22" w14:textId="77777777" w:rsidR="00297184" w:rsidRPr="00297184" w:rsidRDefault="00297184" w:rsidP="00297184">
      <w:pPr>
        <w:numPr>
          <w:ilvl w:val="0"/>
          <w:numId w:val="35"/>
        </w:numPr>
        <w:jc w:val="both"/>
        <w:rPr>
          <w:rFonts w:ascii="Arial" w:hAnsi="Arial" w:cs="Arial"/>
          <w:sz w:val="22"/>
          <w:szCs w:val="22"/>
          <w:lang w:eastAsia="en-US"/>
        </w:rPr>
      </w:pPr>
      <w:r w:rsidRPr="00297184">
        <w:rPr>
          <w:rFonts w:ascii="Arial" w:hAnsi="Arial" w:cs="Arial"/>
          <w:sz w:val="22"/>
          <w:szCs w:val="22"/>
          <w:lang w:eastAsia="en-US"/>
        </w:rPr>
        <w:t>Zakon o javnoj nabavi,</w:t>
      </w:r>
    </w:p>
    <w:p w14:paraId="450DCBE8" w14:textId="77777777" w:rsidR="00297184" w:rsidRPr="00297184" w:rsidRDefault="00297184" w:rsidP="00297184">
      <w:pPr>
        <w:numPr>
          <w:ilvl w:val="0"/>
          <w:numId w:val="35"/>
        </w:numPr>
        <w:jc w:val="both"/>
        <w:rPr>
          <w:rFonts w:ascii="Arial" w:hAnsi="Arial" w:cs="Arial"/>
          <w:sz w:val="22"/>
          <w:szCs w:val="22"/>
          <w:lang w:eastAsia="en-US"/>
        </w:rPr>
      </w:pPr>
      <w:r w:rsidRPr="00297184">
        <w:rPr>
          <w:rFonts w:ascii="Arial" w:hAnsi="Arial" w:cs="Arial"/>
          <w:sz w:val="22"/>
          <w:szCs w:val="22"/>
          <w:lang w:eastAsia="en-US"/>
        </w:rPr>
        <w:t>Zakon o fiskalnoj odgovornosti,</w:t>
      </w:r>
    </w:p>
    <w:p w14:paraId="3D546DE8" w14:textId="77777777" w:rsidR="00297184" w:rsidRPr="00297184" w:rsidRDefault="00297184" w:rsidP="00297184">
      <w:pPr>
        <w:numPr>
          <w:ilvl w:val="0"/>
          <w:numId w:val="35"/>
        </w:numPr>
        <w:jc w:val="both"/>
        <w:rPr>
          <w:rFonts w:ascii="Arial" w:hAnsi="Arial" w:cs="Arial"/>
          <w:sz w:val="22"/>
          <w:szCs w:val="22"/>
          <w:lang w:eastAsia="en-US"/>
        </w:rPr>
      </w:pPr>
      <w:r w:rsidRPr="00297184">
        <w:rPr>
          <w:rFonts w:ascii="Arial" w:hAnsi="Arial" w:cs="Arial"/>
          <w:sz w:val="22"/>
          <w:szCs w:val="22"/>
          <w:lang w:eastAsia="en-US"/>
        </w:rPr>
        <w:t>Zakon o radu</w:t>
      </w:r>
    </w:p>
    <w:p w14:paraId="6B0922F6" w14:textId="77777777" w:rsidR="00297184" w:rsidRPr="00297184" w:rsidRDefault="00297184" w:rsidP="00297184">
      <w:pPr>
        <w:numPr>
          <w:ilvl w:val="0"/>
          <w:numId w:val="35"/>
        </w:numPr>
        <w:jc w:val="both"/>
        <w:rPr>
          <w:rFonts w:ascii="Arial" w:hAnsi="Arial" w:cs="Arial"/>
          <w:sz w:val="22"/>
          <w:szCs w:val="22"/>
          <w:lang w:eastAsia="en-US"/>
        </w:rPr>
      </w:pPr>
      <w:r w:rsidRPr="00297184">
        <w:rPr>
          <w:rFonts w:ascii="Arial" w:hAnsi="Arial" w:cs="Arial"/>
          <w:sz w:val="22"/>
          <w:szCs w:val="22"/>
          <w:lang w:eastAsia="en-US"/>
        </w:rPr>
        <w:t>Kolektivni ugovor za Dječji vrtić „Grdelin“ Buzet,</w:t>
      </w:r>
    </w:p>
    <w:p w14:paraId="588F34B9" w14:textId="77777777" w:rsidR="00297184" w:rsidRPr="00297184" w:rsidRDefault="00297184" w:rsidP="00297184">
      <w:pPr>
        <w:numPr>
          <w:ilvl w:val="0"/>
          <w:numId w:val="35"/>
        </w:numPr>
        <w:jc w:val="both"/>
        <w:rPr>
          <w:rFonts w:ascii="Arial" w:hAnsi="Arial" w:cs="Arial"/>
          <w:sz w:val="22"/>
          <w:szCs w:val="22"/>
          <w:lang w:eastAsia="en-US"/>
        </w:rPr>
      </w:pPr>
      <w:r w:rsidRPr="00297184">
        <w:rPr>
          <w:rFonts w:ascii="Arial" w:hAnsi="Arial" w:cs="Arial"/>
          <w:sz w:val="22"/>
          <w:szCs w:val="22"/>
          <w:lang w:eastAsia="en-US"/>
        </w:rPr>
        <w:t>Zakon o općem upravnom postupku,</w:t>
      </w:r>
    </w:p>
    <w:p w14:paraId="08E672B4" w14:textId="77777777" w:rsidR="00297184" w:rsidRPr="00297184" w:rsidRDefault="00297184" w:rsidP="00297184">
      <w:pPr>
        <w:numPr>
          <w:ilvl w:val="0"/>
          <w:numId w:val="35"/>
        </w:numPr>
        <w:jc w:val="both"/>
        <w:rPr>
          <w:rFonts w:ascii="Arial" w:hAnsi="Arial" w:cs="Arial"/>
          <w:sz w:val="22"/>
          <w:szCs w:val="22"/>
          <w:lang w:eastAsia="en-US"/>
        </w:rPr>
      </w:pPr>
      <w:r w:rsidRPr="00297184">
        <w:rPr>
          <w:rFonts w:ascii="Arial" w:hAnsi="Arial" w:cs="Arial"/>
          <w:sz w:val="22"/>
          <w:szCs w:val="22"/>
          <w:lang w:eastAsia="en-US"/>
        </w:rPr>
        <w:t>Zakon o stručno pedagoškom nadzoru,</w:t>
      </w:r>
    </w:p>
    <w:p w14:paraId="0BCB2089" w14:textId="77777777" w:rsidR="00297184" w:rsidRPr="00297184" w:rsidRDefault="00297184" w:rsidP="00297184">
      <w:pPr>
        <w:numPr>
          <w:ilvl w:val="0"/>
          <w:numId w:val="35"/>
        </w:numPr>
        <w:jc w:val="both"/>
        <w:rPr>
          <w:rFonts w:ascii="Arial" w:hAnsi="Arial" w:cs="Arial"/>
          <w:sz w:val="22"/>
          <w:szCs w:val="22"/>
          <w:lang w:eastAsia="en-US"/>
        </w:rPr>
      </w:pPr>
      <w:r w:rsidRPr="00297184">
        <w:rPr>
          <w:rFonts w:ascii="Arial" w:hAnsi="Arial" w:cs="Arial"/>
          <w:sz w:val="22"/>
          <w:szCs w:val="22"/>
          <w:lang w:eastAsia="en-US"/>
        </w:rPr>
        <w:t>Zakon o prosvjetnoj inspekciji,</w:t>
      </w:r>
    </w:p>
    <w:p w14:paraId="0AABE3A4" w14:textId="77777777" w:rsidR="00297184" w:rsidRPr="00297184" w:rsidRDefault="00297184" w:rsidP="00297184">
      <w:pPr>
        <w:numPr>
          <w:ilvl w:val="0"/>
          <w:numId w:val="35"/>
        </w:numPr>
        <w:jc w:val="both"/>
        <w:rPr>
          <w:rFonts w:ascii="Arial" w:hAnsi="Arial" w:cs="Arial"/>
          <w:sz w:val="22"/>
          <w:szCs w:val="22"/>
          <w:lang w:eastAsia="en-US"/>
        </w:rPr>
      </w:pPr>
      <w:r w:rsidRPr="00297184">
        <w:rPr>
          <w:rFonts w:ascii="Arial" w:hAnsi="Arial" w:cs="Arial"/>
          <w:sz w:val="22"/>
          <w:szCs w:val="22"/>
          <w:lang w:eastAsia="en-US"/>
        </w:rPr>
        <w:t>Obiteljski zakon,</w:t>
      </w:r>
    </w:p>
    <w:p w14:paraId="7F48C312" w14:textId="77777777" w:rsidR="00297184" w:rsidRPr="00297184" w:rsidRDefault="00297184" w:rsidP="00297184">
      <w:pPr>
        <w:numPr>
          <w:ilvl w:val="0"/>
          <w:numId w:val="35"/>
        </w:numPr>
        <w:jc w:val="both"/>
        <w:rPr>
          <w:rFonts w:ascii="Arial" w:hAnsi="Arial" w:cs="Arial"/>
          <w:sz w:val="22"/>
          <w:szCs w:val="22"/>
          <w:lang w:eastAsia="en-US"/>
        </w:rPr>
      </w:pPr>
      <w:r w:rsidRPr="00297184">
        <w:rPr>
          <w:rFonts w:ascii="Arial" w:hAnsi="Arial" w:cs="Arial"/>
          <w:sz w:val="22"/>
          <w:szCs w:val="22"/>
          <w:lang w:eastAsia="en-US"/>
        </w:rPr>
        <w:t>Zakon o agenciji za odgoj i obrazovanje,</w:t>
      </w:r>
    </w:p>
    <w:p w14:paraId="25708818" w14:textId="77777777" w:rsidR="00297184" w:rsidRPr="00297184" w:rsidRDefault="00297184" w:rsidP="00297184">
      <w:pPr>
        <w:numPr>
          <w:ilvl w:val="0"/>
          <w:numId w:val="35"/>
        </w:numPr>
        <w:jc w:val="both"/>
        <w:rPr>
          <w:rFonts w:ascii="Arial" w:hAnsi="Arial" w:cs="Arial"/>
          <w:sz w:val="22"/>
          <w:szCs w:val="22"/>
          <w:lang w:eastAsia="en-US"/>
        </w:rPr>
      </w:pPr>
      <w:r w:rsidRPr="00297184">
        <w:rPr>
          <w:rFonts w:ascii="Arial" w:hAnsi="Arial" w:cs="Arial"/>
          <w:sz w:val="22"/>
          <w:szCs w:val="22"/>
          <w:lang w:eastAsia="en-US"/>
        </w:rPr>
        <w:t>Zakon o provedbi opće uredbe o zaštiti podataka,</w:t>
      </w:r>
    </w:p>
    <w:p w14:paraId="6921D29D" w14:textId="77777777" w:rsidR="00297184" w:rsidRPr="00297184" w:rsidRDefault="00297184" w:rsidP="00297184">
      <w:pPr>
        <w:numPr>
          <w:ilvl w:val="0"/>
          <w:numId w:val="35"/>
        </w:numPr>
        <w:jc w:val="both"/>
        <w:rPr>
          <w:rFonts w:ascii="Arial" w:hAnsi="Arial" w:cs="Arial"/>
          <w:sz w:val="22"/>
          <w:szCs w:val="22"/>
          <w:lang w:eastAsia="en-US"/>
        </w:rPr>
      </w:pPr>
      <w:r w:rsidRPr="00297184">
        <w:rPr>
          <w:rFonts w:ascii="Arial" w:hAnsi="Arial" w:cs="Arial"/>
          <w:sz w:val="22"/>
          <w:szCs w:val="22"/>
          <w:lang w:eastAsia="en-US"/>
        </w:rPr>
        <w:t>Nacionalni kurikulum za rani i predškolski odgoj i obrazovanje,</w:t>
      </w:r>
    </w:p>
    <w:p w14:paraId="5199BF54" w14:textId="77777777" w:rsidR="00297184" w:rsidRPr="00297184" w:rsidRDefault="00297184" w:rsidP="00297184">
      <w:pPr>
        <w:numPr>
          <w:ilvl w:val="0"/>
          <w:numId w:val="35"/>
        </w:numPr>
        <w:jc w:val="both"/>
        <w:rPr>
          <w:rFonts w:ascii="Arial" w:hAnsi="Arial" w:cs="Arial"/>
          <w:sz w:val="22"/>
          <w:szCs w:val="22"/>
          <w:lang w:eastAsia="en-US"/>
        </w:rPr>
      </w:pPr>
      <w:r w:rsidRPr="00297184">
        <w:rPr>
          <w:rFonts w:ascii="Arial" w:hAnsi="Arial" w:cs="Arial"/>
          <w:sz w:val="22"/>
          <w:szCs w:val="22"/>
          <w:lang w:eastAsia="en-US"/>
        </w:rPr>
        <w:t xml:space="preserve">Pravilnik o sadržaju i trajanju </w:t>
      </w:r>
      <w:proofErr w:type="spellStart"/>
      <w:r w:rsidRPr="00297184">
        <w:rPr>
          <w:rFonts w:ascii="Arial" w:hAnsi="Arial" w:cs="Arial"/>
          <w:sz w:val="22"/>
          <w:szCs w:val="22"/>
          <w:lang w:eastAsia="en-US"/>
        </w:rPr>
        <w:t>predškole</w:t>
      </w:r>
      <w:proofErr w:type="spellEnd"/>
      <w:r w:rsidRPr="00297184">
        <w:rPr>
          <w:rFonts w:ascii="Arial" w:hAnsi="Arial" w:cs="Arial"/>
          <w:sz w:val="22"/>
          <w:szCs w:val="22"/>
          <w:lang w:eastAsia="en-US"/>
        </w:rPr>
        <w:t>,</w:t>
      </w:r>
    </w:p>
    <w:p w14:paraId="124DE1BE" w14:textId="77777777" w:rsidR="00297184" w:rsidRPr="00297184" w:rsidRDefault="00297184" w:rsidP="00297184">
      <w:pPr>
        <w:numPr>
          <w:ilvl w:val="0"/>
          <w:numId w:val="35"/>
        </w:numPr>
        <w:jc w:val="both"/>
        <w:rPr>
          <w:rFonts w:ascii="Arial" w:hAnsi="Arial" w:cs="Arial"/>
          <w:sz w:val="22"/>
          <w:szCs w:val="22"/>
          <w:lang w:eastAsia="en-US"/>
        </w:rPr>
      </w:pPr>
      <w:r w:rsidRPr="00297184">
        <w:rPr>
          <w:rFonts w:ascii="Arial" w:hAnsi="Arial" w:cs="Arial"/>
          <w:sz w:val="22"/>
          <w:szCs w:val="22"/>
          <w:lang w:eastAsia="en-US"/>
        </w:rPr>
        <w:t>Pravilnik o vrsti stručne spreme stručnih djelatnika te vrsti i stupnju stručne spreme ostalih djelatnika u dječjem vrtiću,</w:t>
      </w:r>
    </w:p>
    <w:p w14:paraId="50DA02E6" w14:textId="77777777" w:rsidR="00297184" w:rsidRPr="00297184" w:rsidRDefault="00297184" w:rsidP="00297184">
      <w:pPr>
        <w:numPr>
          <w:ilvl w:val="0"/>
          <w:numId w:val="35"/>
        </w:numPr>
        <w:jc w:val="both"/>
        <w:rPr>
          <w:rFonts w:ascii="Arial" w:hAnsi="Arial" w:cs="Arial"/>
          <w:sz w:val="22"/>
          <w:szCs w:val="22"/>
          <w:lang w:eastAsia="en-US"/>
        </w:rPr>
      </w:pPr>
      <w:r w:rsidRPr="00297184">
        <w:rPr>
          <w:rFonts w:ascii="Arial" w:hAnsi="Arial" w:cs="Arial"/>
          <w:sz w:val="22"/>
          <w:szCs w:val="22"/>
          <w:lang w:eastAsia="en-US"/>
        </w:rPr>
        <w:t>Pravilnik o načinu i uvjetima polaganja stručnog ispita odgojitelja i stručnih suradnika u dječjem vrtiću,</w:t>
      </w:r>
    </w:p>
    <w:p w14:paraId="56AE1954" w14:textId="77777777" w:rsidR="00297184" w:rsidRPr="00297184" w:rsidRDefault="00297184" w:rsidP="00297184">
      <w:pPr>
        <w:numPr>
          <w:ilvl w:val="0"/>
          <w:numId w:val="35"/>
        </w:numPr>
        <w:jc w:val="both"/>
        <w:rPr>
          <w:rFonts w:ascii="Arial" w:hAnsi="Arial" w:cs="Arial"/>
          <w:sz w:val="22"/>
          <w:szCs w:val="22"/>
          <w:lang w:eastAsia="en-US"/>
        </w:rPr>
      </w:pPr>
      <w:r w:rsidRPr="00297184">
        <w:rPr>
          <w:rFonts w:ascii="Arial" w:hAnsi="Arial" w:cs="Arial"/>
          <w:sz w:val="22"/>
          <w:szCs w:val="22"/>
          <w:lang w:eastAsia="en-US"/>
        </w:rPr>
        <w:t>Pravilnik o načinu i uvjetima napredovanja u struci i promicanju u položajima zvanja odgojitelja i stručnih suradnika u dječjim vrtićima,</w:t>
      </w:r>
    </w:p>
    <w:p w14:paraId="700E9B4E" w14:textId="77777777" w:rsidR="00297184" w:rsidRPr="00297184" w:rsidRDefault="00297184" w:rsidP="00297184">
      <w:pPr>
        <w:numPr>
          <w:ilvl w:val="0"/>
          <w:numId w:val="35"/>
        </w:numPr>
        <w:jc w:val="both"/>
        <w:rPr>
          <w:rFonts w:ascii="Arial" w:hAnsi="Arial" w:cs="Arial"/>
          <w:sz w:val="22"/>
          <w:szCs w:val="22"/>
          <w:lang w:eastAsia="en-US"/>
        </w:rPr>
      </w:pPr>
      <w:r w:rsidRPr="00297184">
        <w:rPr>
          <w:rFonts w:ascii="Arial" w:hAnsi="Arial" w:cs="Arial"/>
          <w:sz w:val="22"/>
          <w:szCs w:val="22"/>
          <w:lang w:eastAsia="en-US"/>
        </w:rPr>
        <w:t>Pravilnik o načinu raspolaganja sredstvima državnog proračuna i mjerilima sufinanciranja programa predškolskog odgoja,</w:t>
      </w:r>
    </w:p>
    <w:p w14:paraId="7B68FFD6" w14:textId="77777777" w:rsidR="00297184" w:rsidRPr="00297184" w:rsidRDefault="00297184" w:rsidP="00297184">
      <w:pPr>
        <w:numPr>
          <w:ilvl w:val="0"/>
          <w:numId w:val="35"/>
        </w:numPr>
        <w:jc w:val="both"/>
        <w:rPr>
          <w:rFonts w:ascii="Arial" w:hAnsi="Arial" w:cs="Arial"/>
          <w:sz w:val="22"/>
          <w:szCs w:val="22"/>
          <w:lang w:eastAsia="en-US"/>
        </w:rPr>
      </w:pPr>
      <w:r w:rsidRPr="00297184">
        <w:rPr>
          <w:rFonts w:ascii="Arial" w:hAnsi="Arial" w:cs="Arial"/>
          <w:sz w:val="22"/>
          <w:szCs w:val="22"/>
          <w:lang w:eastAsia="en-US"/>
        </w:rPr>
        <w:t xml:space="preserve">Pravilnik o obrascima i sadržaju pedagoške dokumentacije i evidencije o djeci u dječjem vrtiću, </w:t>
      </w:r>
    </w:p>
    <w:p w14:paraId="062BA25E" w14:textId="77777777" w:rsidR="00297184" w:rsidRPr="00297184" w:rsidRDefault="00297184" w:rsidP="00297184">
      <w:pPr>
        <w:numPr>
          <w:ilvl w:val="0"/>
          <w:numId w:val="35"/>
        </w:numPr>
        <w:jc w:val="both"/>
        <w:rPr>
          <w:rFonts w:ascii="Arial" w:hAnsi="Arial" w:cs="Arial"/>
          <w:sz w:val="22"/>
          <w:szCs w:val="22"/>
          <w:lang w:eastAsia="en-US"/>
        </w:rPr>
      </w:pPr>
      <w:r w:rsidRPr="00297184">
        <w:rPr>
          <w:rFonts w:ascii="Arial" w:hAnsi="Arial" w:cs="Arial"/>
          <w:sz w:val="22"/>
          <w:szCs w:val="22"/>
          <w:lang w:eastAsia="en-US"/>
        </w:rPr>
        <w:t>Pravilnik o obrascima zdravstvene dokumentacije djece predškolske dobi i evidencije u dječjem vrtiću,</w:t>
      </w:r>
    </w:p>
    <w:p w14:paraId="530099BC" w14:textId="77777777" w:rsidR="00297184" w:rsidRPr="00297184" w:rsidRDefault="00297184" w:rsidP="00297184">
      <w:pPr>
        <w:numPr>
          <w:ilvl w:val="0"/>
          <w:numId w:val="35"/>
        </w:numPr>
        <w:jc w:val="both"/>
        <w:rPr>
          <w:rFonts w:ascii="Arial" w:hAnsi="Arial" w:cs="Arial"/>
          <w:sz w:val="22"/>
          <w:szCs w:val="22"/>
          <w:lang w:eastAsia="en-US"/>
        </w:rPr>
      </w:pPr>
      <w:r w:rsidRPr="00297184">
        <w:rPr>
          <w:rFonts w:ascii="Arial" w:hAnsi="Arial" w:cs="Arial"/>
          <w:sz w:val="22"/>
          <w:szCs w:val="22"/>
          <w:lang w:eastAsia="en-US"/>
        </w:rPr>
        <w:t>Program zdravstvene zaštite djece, higijene i pravilne prehrane djece u dječjim vrtićima,</w:t>
      </w:r>
    </w:p>
    <w:p w14:paraId="591693DE" w14:textId="77777777" w:rsidR="00297184" w:rsidRPr="00297184" w:rsidRDefault="00297184" w:rsidP="00297184">
      <w:pPr>
        <w:numPr>
          <w:ilvl w:val="0"/>
          <w:numId w:val="35"/>
        </w:numPr>
        <w:jc w:val="both"/>
        <w:rPr>
          <w:rFonts w:ascii="Arial" w:hAnsi="Arial" w:cs="Arial"/>
          <w:sz w:val="22"/>
          <w:szCs w:val="22"/>
          <w:lang w:eastAsia="en-US"/>
        </w:rPr>
      </w:pPr>
      <w:r w:rsidRPr="00297184">
        <w:rPr>
          <w:rFonts w:ascii="Arial" w:hAnsi="Arial" w:cs="Arial"/>
          <w:sz w:val="22"/>
          <w:szCs w:val="22"/>
          <w:lang w:eastAsia="en-US"/>
        </w:rPr>
        <w:t>Zakon o hrani,</w:t>
      </w:r>
    </w:p>
    <w:p w14:paraId="52338BEE" w14:textId="77777777" w:rsidR="00297184" w:rsidRPr="00297184" w:rsidRDefault="00297184" w:rsidP="00297184">
      <w:pPr>
        <w:numPr>
          <w:ilvl w:val="0"/>
          <w:numId w:val="35"/>
        </w:numPr>
        <w:jc w:val="both"/>
        <w:rPr>
          <w:rFonts w:ascii="Arial" w:hAnsi="Arial" w:cs="Arial"/>
          <w:sz w:val="22"/>
          <w:szCs w:val="22"/>
          <w:lang w:eastAsia="en-US"/>
        </w:rPr>
      </w:pPr>
      <w:r w:rsidRPr="00297184">
        <w:rPr>
          <w:rFonts w:ascii="Arial" w:hAnsi="Arial" w:cs="Arial"/>
          <w:sz w:val="22"/>
          <w:szCs w:val="22"/>
          <w:lang w:eastAsia="en-US"/>
        </w:rPr>
        <w:t>Zakon o zaštiti pučanstva od zaraznih bolesti,</w:t>
      </w:r>
    </w:p>
    <w:p w14:paraId="1E8C12F6" w14:textId="77777777" w:rsidR="00297184" w:rsidRPr="00297184" w:rsidRDefault="00297184" w:rsidP="00297184">
      <w:pPr>
        <w:numPr>
          <w:ilvl w:val="0"/>
          <w:numId w:val="35"/>
        </w:numPr>
        <w:jc w:val="both"/>
        <w:rPr>
          <w:rFonts w:ascii="Arial" w:hAnsi="Arial" w:cs="Arial"/>
          <w:sz w:val="22"/>
          <w:szCs w:val="22"/>
          <w:lang w:eastAsia="en-US"/>
        </w:rPr>
      </w:pPr>
      <w:r w:rsidRPr="00297184">
        <w:rPr>
          <w:rFonts w:ascii="Arial" w:hAnsi="Arial" w:cs="Arial"/>
          <w:sz w:val="22"/>
          <w:szCs w:val="22"/>
          <w:lang w:eastAsia="en-US"/>
        </w:rPr>
        <w:t>Zakon o higijeni hrane i mikrobiološkim kriterijima za hranu,</w:t>
      </w:r>
    </w:p>
    <w:p w14:paraId="7EC0379D" w14:textId="77777777" w:rsidR="00297184" w:rsidRPr="00297184" w:rsidRDefault="00297184" w:rsidP="00297184">
      <w:pPr>
        <w:numPr>
          <w:ilvl w:val="0"/>
          <w:numId w:val="35"/>
        </w:numPr>
        <w:jc w:val="both"/>
        <w:rPr>
          <w:rFonts w:ascii="Arial" w:hAnsi="Arial" w:cs="Arial"/>
          <w:sz w:val="22"/>
          <w:szCs w:val="22"/>
          <w:lang w:eastAsia="en-US"/>
        </w:rPr>
      </w:pPr>
      <w:r w:rsidRPr="00297184">
        <w:rPr>
          <w:rFonts w:ascii="Arial" w:hAnsi="Arial" w:cs="Arial"/>
          <w:sz w:val="22"/>
          <w:szCs w:val="22"/>
          <w:lang w:eastAsia="en-US"/>
        </w:rPr>
        <w:lastRenderedPageBreak/>
        <w:t>Zakon o zaštiti na radu</w:t>
      </w:r>
    </w:p>
    <w:p w14:paraId="2F22707B" w14:textId="77777777" w:rsidR="00297184" w:rsidRPr="00297184" w:rsidRDefault="00297184" w:rsidP="00297184">
      <w:pPr>
        <w:numPr>
          <w:ilvl w:val="0"/>
          <w:numId w:val="35"/>
        </w:numPr>
        <w:jc w:val="both"/>
        <w:rPr>
          <w:rFonts w:ascii="Arial" w:hAnsi="Arial" w:cs="Arial"/>
          <w:sz w:val="22"/>
          <w:szCs w:val="22"/>
          <w:lang w:eastAsia="en-US"/>
        </w:rPr>
      </w:pPr>
      <w:r w:rsidRPr="00297184">
        <w:rPr>
          <w:rFonts w:ascii="Arial" w:hAnsi="Arial" w:cs="Arial"/>
          <w:sz w:val="22"/>
          <w:szCs w:val="22"/>
          <w:lang w:eastAsia="en-US"/>
        </w:rPr>
        <w:t>Zakon o zaštiti od požara</w:t>
      </w:r>
    </w:p>
    <w:p w14:paraId="5741EEA2" w14:textId="77777777" w:rsidR="00297184" w:rsidRPr="00297184" w:rsidRDefault="00297184" w:rsidP="00297184">
      <w:pPr>
        <w:numPr>
          <w:ilvl w:val="0"/>
          <w:numId w:val="35"/>
        </w:numPr>
        <w:jc w:val="both"/>
        <w:rPr>
          <w:rFonts w:ascii="Arial" w:hAnsi="Arial" w:cs="Arial"/>
          <w:sz w:val="22"/>
          <w:szCs w:val="22"/>
          <w:lang w:eastAsia="en-US"/>
        </w:rPr>
      </w:pPr>
      <w:r w:rsidRPr="00297184">
        <w:rPr>
          <w:rFonts w:ascii="Arial" w:hAnsi="Arial" w:cs="Arial"/>
          <w:sz w:val="22"/>
          <w:szCs w:val="22"/>
          <w:lang w:eastAsia="en-US"/>
        </w:rPr>
        <w:t>Zakon o arhivskom gradivu i arhivima</w:t>
      </w:r>
    </w:p>
    <w:p w14:paraId="176C8F6D" w14:textId="77777777" w:rsidR="00297184" w:rsidRPr="00297184" w:rsidRDefault="00297184" w:rsidP="00297184">
      <w:pPr>
        <w:numPr>
          <w:ilvl w:val="0"/>
          <w:numId w:val="35"/>
        </w:numPr>
        <w:jc w:val="both"/>
        <w:rPr>
          <w:rFonts w:ascii="Arial" w:hAnsi="Arial" w:cs="Arial"/>
          <w:sz w:val="22"/>
          <w:szCs w:val="22"/>
          <w:lang w:eastAsia="en-US"/>
        </w:rPr>
      </w:pPr>
      <w:r w:rsidRPr="00297184">
        <w:rPr>
          <w:rFonts w:ascii="Arial" w:hAnsi="Arial" w:cs="Arial"/>
          <w:sz w:val="22"/>
          <w:szCs w:val="22"/>
          <w:lang w:eastAsia="en-US"/>
        </w:rPr>
        <w:t>Zakon o pravu na pristup informacijama</w:t>
      </w:r>
    </w:p>
    <w:p w14:paraId="3AC70285" w14:textId="77777777" w:rsidR="00297184" w:rsidRPr="00297184" w:rsidRDefault="00297184" w:rsidP="00297184">
      <w:pPr>
        <w:numPr>
          <w:ilvl w:val="0"/>
          <w:numId w:val="35"/>
        </w:numPr>
        <w:jc w:val="both"/>
        <w:rPr>
          <w:rFonts w:ascii="Arial" w:hAnsi="Arial" w:cs="Arial"/>
          <w:sz w:val="22"/>
          <w:szCs w:val="22"/>
          <w:lang w:eastAsia="en-US"/>
        </w:rPr>
      </w:pPr>
      <w:r w:rsidRPr="00297184">
        <w:rPr>
          <w:rFonts w:ascii="Arial" w:hAnsi="Arial" w:cs="Arial"/>
          <w:sz w:val="22"/>
          <w:szCs w:val="22"/>
          <w:lang w:eastAsia="en-US"/>
        </w:rPr>
        <w:t>Uredba o uredskom poslovanju</w:t>
      </w:r>
    </w:p>
    <w:p w14:paraId="7FB86B73" w14:textId="77777777" w:rsidR="00297184" w:rsidRPr="00297184" w:rsidRDefault="00297184" w:rsidP="00297184">
      <w:pPr>
        <w:numPr>
          <w:ilvl w:val="0"/>
          <w:numId w:val="35"/>
        </w:numPr>
        <w:jc w:val="both"/>
        <w:rPr>
          <w:rFonts w:ascii="Arial" w:hAnsi="Arial" w:cs="Arial"/>
          <w:sz w:val="22"/>
          <w:szCs w:val="22"/>
          <w:lang w:eastAsia="en-US"/>
        </w:rPr>
      </w:pPr>
      <w:r w:rsidRPr="00297184">
        <w:rPr>
          <w:rFonts w:ascii="Arial" w:hAnsi="Arial" w:cs="Arial"/>
          <w:sz w:val="22"/>
          <w:szCs w:val="22"/>
          <w:lang w:eastAsia="en-US"/>
        </w:rPr>
        <w:t>Statut Dječjeg vrtića „Grdelin“ Buzet („Službene novine Grada Buzeta“, broj 9/22, 2/23)</w:t>
      </w:r>
    </w:p>
    <w:p w14:paraId="60FF1163" w14:textId="77777777" w:rsidR="00297184" w:rsidRPr="00297184" w:rsidRDefault="00297184" w:rsidP="00297184">
      <w:pPr>
        <w:numPr>
          <w:ilvl w:val="0"/>
          <w:numId w:val="35"/>
        </w:numPr>
        <w:jc w:val="both"/>
        <w:rPr>
          <w:rFonts w:ascii="Arial" w:hAnsi="Arial" w:cs="Arial"/>
          <w:sz w:val="22"/>
          <w:szCs w:val="22"/>
          <w:lang w:eastAsia="en-US"/>
        </w:rPr>
      </w:pPr>
      <w:r w:rsidRPr="00297184">
        <w:rPr>
          <w:rFonts w:ascii="Arial" w:hAnsi="Arial" w:cs="Arial"/>
          <w:sz w:val="22"/>
          <w:szCs w:val="22"/>
          <w:lang w:eastAsia="en-US"/>
        </w:rPr>
        <w:t>Pravilnik o pravima i obvezama korisnika u Dječjem vrtiću „Grdelin“ Buzet (KLASA: 011-01/19-01/2, URBROJ: 2106-01-22-01-19-1 od 20.5.2019.)</w:t>
      </w:r>
    </w:p>
    <w:p w14:paraId="344AF17C" w14:textId="77777777" w:rsidR="00297184" w:rsidRPr="00297184" w:rsidRDefault="00297184" w:rsidP="00297184">
      <w:pPr>
        <w:numPr>
          <w:ilvl w:val="0"/>
          <w:numId w:val="35"/>
        </w:numPr>
        <w:jc w:val="both"/>
        <w:rPr>
          <w:rFonts w:ascii="Arial" w:hAnsi="Arial" w:cs="Arial"/>
          <w:sz w:val="22"/>
          <w:szCs w:val="22"/>
          <w:lang w:eastAsia="en-US"/>
        </w:rPr>
      </w:pPr>
      <w:r w:rsidRPr="00297184">
        <w:rPr>
          <w:rFonts w:ascii="Arial" w:hAnsi="Arial" w:cs="Arial"/>
          <w:sz w:val="22"/>
          <w:szCs w:val="22"/>
          <w:lang w:eastAsia="en-US"/>
        </w:rPr>
        <w:t>Pravilnik o radu Dječjeg vrtića „Grdelin“ Buzet (KLASA:011-01/14-01/1, URBROJ: 2106-01-22-01-14-1 od 14.2.2014. i KLASA:011-01/14-01/1, URBROJ:2106-01-22-01-15-2 od 16.02.2015.)</w:t>
      </w:r>
    </w:p>
    <w:p w14:paraId="3A1EF8D1" w14:textId="77777777" w:rsidR="00297184" w:rsidRPr="00297184" w:rsidRDefault="00297184" w:rsidP="00297184">
      <w:pPr>
        <w:numPr>
          <w:ilvl w:val="0"/>
          <w:numId w:val="35"/>
        </w:numPr>
        <w:jc w:val="both"/>
        <w:rPr>
          <w:rFonts w:ascii="Arial" w:hAnsi="Arial" w:cs="Arial"/>
          <w:sz w:val="22"/>
          <w:szCs w:val="22"/>
          <w:lang w:eastAsia="en-US"/>
        </w:rPr>
      </w:pPr>
      <w:r w:rsidRPr="00297184">
        <w:rPr>
          <w:rFonts w:ascii="Arial" w:hAnsi="Arial" w:cs="Arial"/>
          <w:sz w:val="22"/>
          <w:szCs w:val="22"/>
          <w:lang w:eastAsia="en-US"/>
        </w:rPr>
        <w:t>Pravilnik o unutarnjem ustrojstvu i načinu rada Dječjeg vrtića „Grdelin“ Buzet (KLASA: 011-01/19-01/1, URBROJ:2106-01-22-01-19-1 od 16. svibnja 2019.godine, KLASA: 012-04/19-01/01, UR.BROJ: 2106-01-22-01-19-1 od 25. studenog 2019. godine i KLASA: 003-06/23-01/4, URBROJ: 2163-3-9-01-23-01-3 od 9. ožujka 2023. godine)</w:t>
      </w:r>
    </w:p>
    <w:p w14:paraId="513C2A70" w14:textId="77777777" w:rsidR="00297184" w:rsidRPr="00297184" w:rsidRDefault="00297184" w:rsidP="00297184">
      <w:pPr>
        <w:numPr>
          <w:ilvl w:val="0"/>
          <w:numId w:val="35"/>
        </w:numPr>
        <w:jc w:val="both"/>
        <w:rPr>
          <w:rFonts w:ascii="Arial" w:hAnsi="Arial" w:cs="Arial"/>
          <w:sz w:val="22"/>
          <w:szCs w:val="22"/>
          <w:lang w:eastAsia="en-US"/>
        </w:rPr>
      </w:pPr>
      <w:r w:rsidRPr="00297184">
        <w:rPr>
          <w:rFonts w:ascii="Arial" w:hAnsi="Arial" w:cs="Arial"/>
          <w:sz w:val="22"/>
          <w:szCs w:val="22"/>
          <w:lang w:eastAsia="en-US"/>
        </w:rPr>
        <w:t>Pravilnik o radu</w:t>
      </w:r>
    </w:p>
    <w:p w14:paraId="0C34F397" w14:textId="77777777" w:rsidR="00297184" w:rsidRPr="00297184" w:rsidRDefault="00297184" w:rsidP="00297184">
      <w:pPr>
        <w:numPr>
          <w:ilvl w:val="0"/>
          <w:numId w:val="35"/>
        </w:numPr>
        <w:jc w:val="both"/>
        <w:rPr>
          <w:rFonts w:ascii="Arial" w:hAnsi="Arial" w:cs="Arial"/>
          <w:sz w:val="22"/>
          <w:szCs w:val="22"/>
          <w:lang w:eastAsia="en-US"/>
        </w:rPr>
      </w:pPr>
      <w:r w:rsidRPr="00297184">
        <w:rPr>
          <w:rFonts w:ascii="Arial" w:hAnsi="Arial" w:cs="Arial"/>
          <w:sz w:val="22"/>
          <w:szCs w:val="22"/>
          <w:lang w:eastAsia="en-US"/>
        </w:rPr>
        <w:t>Pravilnik o zaštiti na radu</w:t>
      </w:r>
    </w:p>
    <w:p w14:paraId="6671A6B8" w14:textId="77777777" w:rsidR="00297184" w:rsidRPr="00297184" w:rsidRDefault="00297184" w:rsidP="00297184">
      <w:pPr>
        <w:numPr>
          <w:ilvl w:val="0"/>
          <w:numId w:val="35"/>
        </w:numPr>
        <w:jc w:val="both"/>
        <w:rPr>
          <w:rFonts w:ascii="Arial" w:hAnsi="Arial" w:cs="Arial"/>
          <w:sz w:val="22"/>
          <w:szCs w:val="22"/>
          <w:lang w:eastAsia="en-US"/>
        </w:rPr>
      </w:pPr>
      <w:r w:rsidRPr="00297184">
        <w:rPr>
          <w:rFonts w:ascii="Arial" w:hAnsi="Arial" w:cs="Arial"/>
          <w:sz w:val="22"/>
          <w:szCs w:val="22"/>
          <w:lang w:eastAsia="en-US"/>
        </w:rPr>
        <w:t>Pravilnik o zaštiti od požara</w:t>
      </w:r>
    </w:p>
    <w:p w14:paraId="3115C9E5" w14:textId="77777777" w:rsidR="00297184" w:rsidRPr="00297184" w:rsidRDefault="00297184" w:rsidP="00297184">
      <w:pPr>
        <w:numPr>
          <w:ilvl w:val="0"/>
          <w:numId w:val="35"/>
        </w:numPr>
        <w:jc w:val="both"/>
        <w:rPr>
          <w:rFonts w:ascii="Arial" w:hAnsi="Arial" w:cs="Arial"/>
          <w:sz w:val="22"/>
          <w:szCs w:val="22"/>
          <w:lang w:eastAsia="en-US"/>
        </w:rPr>
      </w:pPr>
      <w:r w:rsidRPr="00297184">
        <w:rPr>
          <w:rFonts w:ascii="Arial" w:hAnsi="Arial" w:cs="Arial"/>
          <w:sz w:val="22"/>
          <w:szCs w:val="22"/>
          <w:lang w:eastAsia="en-US"/>
        </w:rPr>
        <w:t>Pravilnik o zaštiti osobnih podataka</w:t>
      </w:r>
    </w:p>
    <w:p w14:paraId="2BEF22FF" w14:textId="77777777" w:rsidR="00297184" w:rsidRPr="00297184" w:rsidRDefault="00297184" w:rsidP="00297184">
      <w:pPr>
        <w:numPr>
          <w:ilvl w:val="0"/>
          <w:numId w:val="35"/>
        </w:numPr>
        <w:jc w:val="both"/>
        <w:rPr>
          <w:rFonts w:ascii="Arial" w:hAnsi="Arial" w:cs="Arial"/>
          <w:sz w:val="22"/>
          <w:szCs w:val="22"/>
          <w:lang w:eastAsia="en-US"/>
        </w:rPr>
      </w:pPr>
      <w:r w:rsidRPr="00297184">
        <w:rPr>
          <w:rFonts w:ascii="Arial" w:hAnsi="Arial" w:cs="Arial"/>
          <w:sz w:val="22"/>
          <w:szCs w:val="22"/>
          <w:lang w:eastAsia="en-US"/>
        </w:rPr>
        <w:t>Poslovnik o radu Upravnog vijeća</w:t>
      </w:r>
    </w:p>
    <w:p w14:paraId="101E4B16" w14:textId="77777777" w:rsidR="00297184" w:rsidRPr="00297184" w:rsidRDefault="00297184" w:rsidP="00297184">
      <w:pPr>
        <w:numPr>
          <w:ilvl w:val="0"/>
          <w:numId w:val="35"/>
        </w:numPr>
        <w:jc w:val="both"/>
        <w:rPr>
          <w:rFonts w:ascii="Arial" w:hAnsi="Arial" w:cs="Arial"/>
          <w:sz w:val="22"/>
          <w:szCs w:val="22"/>
          <w:lang w:eastAsia="en-US"/>
        </w:rPr>
      </w:pPr>
      <w:r w:rsidRPr="00297184">
        <w:rPr>
          <w:rFonts w:ascii="Arial" w:hAnsi="Arial" w:cs="Arial"/>
          <w:sz w:val="22"/>
          <w:szCs w:val="22"/>
          <w:lang w:eastAsia="en-US"/>
        </w:rPr>
        <w:t>Poslovnik o radu Odgojiteljskog vijeća</w:t>
      </w:r>
    </w:p>
    <w:p w14:paraId="7533322D" w14:textId="77777777" w:rsidR="00297184" w:rsidRPr="00297184" w:rsidRDefault="00297184" w:rsidP="00297184">
      <w:pPr>
        <w:numPr>
          <w:ilvl w:val="0"/>
          <w:numId w:val="35"/>
        </w:numPr>
        <w:jc w:val="both"/>
        <w:rPr>
          <w:rFonts w:ascii="Arial" w:hAnsi="Arial" w:cs="Arial"/>
          <w:sz w:val="22"/>
          <w:szCs w:val="22"/>
          <w:lang w:eastAsia="en-US"/>
        </w:rPr>
      </w:pPr>
      <w:r w:rsidRPr="00297184">
        <w:rPr>
          <w:rFonts w:ascii="Arial" w:hAnsi="Arial" w:cs="Arial"/>
          <w:sz w:val="22"/>
          <w:szCs w:val="22"/>
          <w:lang w:eastAsia="en-US"/>
        </w:rPr>
        <w:t>Odluka o mjerilima naplate usluga korisnika usluga Dječjeg vrtića „Grdelin“ Buzet</w:t>
      </w:r>
    </w:p>
    <w:p w14:paraId="4818E87A" w14:textId="77777777" w:rsidR="00297184" w:rsidRPr="00297184" w:rsidRDefault="00297184" w:rsidP="00297184">
      <w:pPr>
        <w:numPr>
          <w:ilvl w:val="0"/>
          <w:numId w:val="35"/>
        </w:numPr>
        <w:jc w:val="both"/>
        <w:rPr>
          <w:rFonts w:ascii="Arial" w:hAnsi="Arial" w:cs="Arial"/>
          <w:sz w:val="22"/>
          <w:szCs w:val="22"/>
          <w:lang w:eastAsia="en-US"/>
        </w:rPr>
      </w:pPr>
      <w:r w:rsidRPr="00297184">
        <w:rPr>
          <w:rFonts w:ascii="Arial" w:hAnsi="Arial" w:cs="Arial"/>
          <w:sz w:val="22"/>
          <w:szCs w:val="22"/>
          <w:lang w:eastAsia="en-US"/>
        </w:rPr>
        <w:t>Uredba o kriterijima i mjerilima za utvrđivanje iznosa sredstava za fiskalnu održivost dječjih vrtića (NN 109/23)</w:t>
      </w:r>
    </w:p>
    <w:p w14:paraId="7E9B5B2C" w14:textId="77777777" w:rsidR="00297184" w:rsidRPr="00297184" w:rsidRDefault="00297184" w:rsidP="00297184">
      <w:pPr>
        <w:numPr>
          <w:ilvl w:val="0"/>
          <w:numId w:val="35"/>
        </w:numPr>
        <w:jc w:val="both"/>
        <w:rPr>
          <w:rFonts w:ascii="Arial" w:hAnsi="Arial" w:cs="Arial"/>
          <w:sz w:val="22"/>
          <w:szCs w:val="22"/>
          <w:lang w:eastAsia="en-US"/>
        </w:rPr>
      </w:pPr>
      <w:r w:rsidRPr="00297184">
        <w:rPr>
          <w:rFonts w:ascii="Arial" w:hAnsi="Arial" w:cs="Arial"/>
          <w:sz w:val="22"/>
          <w:szCs w:val="22"/>
          <w:lang w:eastAsia="en-US"/>
        </w:rPr>
        <w:t>Odluka o dodjeli sredstava za fiskalnu održivost dječjih vrtića za pedagošku godinu 2023./2024. (NN 111/23)</w:t>
      </w:r>
    </w:p>
    <w:p w14:paraId="2905926F" w14:textId="77777777" w:rsidR="00297184" w:rsidRPr="00297184" w:rsidRDefault="00297184" w:rsidP="00297184">
      <w:pPr>
        <w:ind w:left="720"/>
        <w:jc w:val="both"/>
        <w:rPr>
          <w:rFonts w:ascii="Arial" w:hAnsi="Arial" w:cs="Arial"/>
          <w:sz w:val="22"/>
          <w:szCs w:val="22"/>
          <w:lang w:eastAsia="en-US"/>
        </w:rPr>
      </w:pPr>
    </w:p>
    <w:p w14:paraId="55CF7215"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Cilj programa</w:t>
      </w:r>
      <w:r w:rsidRPr="00297184">
        <w:rPr>
          <w:rFonts w:ascii="Arial" w:hAnsi="Arial" w:cs="Arial"/>
          <w:sz w:val="22"/>
          <w:szCs w:val="22"/>
          <w:lang w:eastAsia="en-US"/>
        </w:rPr>
        <w:t>: Osnovni cilj ovog programa je osiguranje materijalnih i financijskih uvjeta za obavljanje redovne djelatnosti vrtića, u skladu s obvezujućim zakonima i na temelju njih donesenim ostalim propisima. Cilj je povećati obuhvat djece rane i predškolske dobi u programima predškolskog odgoja i obrazovanja; osigurati za to prostorno-materijalne i druge financijske uvjete (zapošljavanjem odgajatelja i drugih radnika) te omogućiti svoj djeci, čiji roditelji za to iskažu interes, uključivanje u neki od oblika institucionalnog predškolskog odgoja, uključujući i djecu s teškoćama u razvoju,  sve sukladno Zakonu i Državnom pedagoškom standardu. Omogućiti djeci psihofizički i emocionalni razvoj, poticati kreativnost, pozitivnu sliku o sebi, poticati radne navike, razvijati intelektualne sposobnosti te djeci s teškoćama osigurati pomoćnike u odgojno obrazovnom procesu.</w:t>
      </w:r>
    </w:p>
    <w:p w14:paraId="12586D98" w14:textId="77777777" w:rsidR="00297184" w:rsidRPr="00297184" w:rsidRDefault="00297184" w:rsidP="00297184">
      <w:pPr>
        <w:jc w:val="both"/>
        <w:rPr>
          <w:rFonts w:ascii="Arial" w:hAnsi="Arial" w:cs="Arial"/>
          <w:b/>
          <w:bCs/>
          <w:sz w:val="22"/>
          <w:szCs w:val="22"/>
          <w:lang w:eastAsia="en-US"/>
        </w:rPr>
      </w:pPr>
    </w:p>
    <w:p w14:paraId="65710B27"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Pokazatelji rezultata</w:t>
      </w:r>
      <w:r w:rsidRPr="00297184">
        <w:rPr>
          <w:rFonts w:ascii="Arial" w:hAnsi="Arial" w:cs="Arial"/>
          <w:sz w:val="22"/>
          <w:szCs w:val="22"/>
          <w:lang w:eastAsia="en-US"/>
        </w:rPr>
        <w:t xml:space="preserve">: </w:t>
      </w:r>
    </w:p>
    <w:p w14:paraId="3CC5B414" w14:textId="77777777" w:rsidR="00297184" w:rsidRPr="00297184" w:rsidRDefault="00297184" w:rsidP="00297184">
      <w:pPr>
        <w:numPr>
          <w:ilvl w:val="0"/>
          <w:numId w:val="2"/>
        </w:numPr>
        <w:jc w:val="both"/>
        <w:rPr>
          <w:rFonts w:ascii="Arial" w:hAnsi="Arial" w:cs="Arial"/>
          <w:sz w:val="22"/>
          <w:szCs w:val="22"/>
          <w:lang w:eastAsia="en-US"/>
        </w:rPr>
      </w:pPr>
      <w:r w:rsidRPr="00297184">
        <w:rPr>
          <w:rFonts w:ascii="Arial" w:hAnsi="Arial" w:cs="Arial"/>
          <w:sz w:val="22"/>
          <w:szCs w:val="22"/>
          <w:lang w:eastAsia="en-US"/>
        </w:rPr>
        <w:t>broj i struktura zaposlenika,</w:t>
      </w:r>
    </w:p>
    <w:p w14:paraId="079A461A" w14:textId="77777777" w:rsidR="00297184" w:rsidRPr="00297184" w:rsidRDefault="00297184" w:rsidP="00297184">
      <w:pPr>
        <w:numPr>
          <w:ilvl w:val="0"/>
          <w:numId w:val="2"/>
        </w:numPr>
        <w:jc w:val="both"/>
        <w:rPr>
          <w:rFonts w:ascii="Arial" w:hAnsi="Arial" w:cs="Arial"/>
          <w:sz w:val="22"/>
          <w:szCs w:val="22"/>
          <w:lang w:eastAsia="en-US"/>
        </w:rPr>
      </w:pPr>
      <w:r w:rsidRPr="00297184">
        <w:rPr>
          <w:rFonts w:ascii="Arial" w:hAnsi="Arial" w:cs="Arial"/>
          <w:sz w:val="22"/>
          <w:szCs w:val="22"/>
          <w:lang w:eastAsia="en-US"/>
        </w:rPr>
        <w:t>broj djece uključenih u programe predškolskog odgoja po DPS-u,</w:t>
      </w:r>
    </w:p>
    <w:p w14:paraId="447FF6F6" w14:textId="77777777" w:rsidR="00297184" w:rsidRPr="00297184" w:rsidRDefault="00297184" w:rsidP="00297184">
      <w:pPr>
        <w:numPr>
          <w:ilvl w:val="0"/>
          <w:numId w:val="2"/>
        </w:numPr>
        <w:jc w:val="both"/>
        <w:rPr>
          <w:rFonts w:ascii="Arial" w:hAnsi="Arial" w:cs="Arial"/>
          <w:sz w:val="22"/>
          <w:szCs w:val="22"/>
          <w:lang w:eastAsia="en-US"/>
        </w:rPr>
      </w:pPr>
      <w:r w:rsidRPr="00297184">
        <w:rPr>
          <w:rFonts w:ascii="Arial" w:hAnsi="Arial" w:cs="Arial"/>
          <w:sz w:val="22"/>
          <w:szCs w:val="22"/>
          <w:lang w:eastAsia="en-US"/>
        </w:rPr>
        <w:t>broj skupina</w:t>
      </w:r>
    </w:p>
    <w:p w14:paraId="7C3218F3" w14:textId="77777777" w:rsidR="00297184" w:rsidRPr="00297184" w:rsidRDefault="00297184" w:rsidP="00297184">
      <w:pPr>
        <w:numPr>
          <w:ilvl w:val="0"/>
          <w:numId w:val="2"/>
        </w:numPr>
        <w:jc w:val="both"/>
        <w:rPr>
          <w:rFonts w:ascii="Arial" w:hAnsi="Arial" w:cs="Arial"/>
          <w:sz w:val="22"/>
          <w:szCs w:val="22"/>
          <w:lang w:eastAsia="en-US"/>
        </w:rPr>
      </w:pPr>
      <w:r w:rsidRPr="00297184">
        <w:rPr>
          <w:rFonts w:ascii="Arial" w:hAnsi="Arial" w:cs="Arial"/>
          <w:sz w:val="22"/>
          <w:szCs w:val="22"/>
          <w:lang w:eastAsia="en-US"/>
        </w:rPr>
        <w:t xml:space="preserve">broj  djece u </w:t>
      </w:r>
      <w:proofErr w:type="spellStart"/>
      <w:r w:rsidRPr="00297184">
        <w:rPr>
          <w:rFonts w:ascii="Arial" w:hAnsi="Arial" w:cs="Arial"/>
          <w:sz w:val="22"/>
          <w:szCs w:val="22"/>
          <w:lang w:eastAsia="en-US"/>
        </w:rPr>
        <w:t>predškoli</w:t>
      </w:r>
      <w:proofErr w:type="spellEnd"/>
      <w:r w:rsidRPr="00297184">
        <w:rPr>
          <w:rFonts w:ascii="Arial" w:hAnsi="Arial" w:cs="Arial"/>
          <w:sz w:val="22"/>
          <w:szCs w:val="22"/>
          <w:lang w:eastAsia="en-US"/>
        </w:rPr>
        <w:t>,</w:t>
      </w:r>
    </w:p>
    <w:p w14:paraId="28F41D76" w14:textId="77777777" w:rsidR="00297184" w:rsidRPr="00297184" w:rsidRDefault="00297184" w:rsidP="00297184">
      <w:pPr>
        <w:numPr>
          <w:ilvl w:val="0"/>
          <w:numId w:val="2"/>
        </w:numPr>
        <w:jc w:val="both"/>
        <w:rPr>
          <w:rFonts w:ascii="Arial" w:hAnsi="Arial" w:cs="Arial"/>
          <w:sz w:val="22"/>
          <w:szCs w:val="22"/>
          <w:lang w:eastAsia="en-US"/>
        </w:rPr>
      </w:pPr>
      <w:r w:rsidRPr="00297184">
        <w:rPr>
          <w:rFonts w:ascii="Arial" w:hAnsi="Arial" w:cs="Arial"/>
          <w:sz w:val="22"/>
          <w:szCs w:val="22"/>
          <w:lang w:eastAsia="en-US"/>
        </w:rPr>
        <w:t>broj djece s teškoćama u razvoju odnosno provođenje programa inkluzije djece s TUR-om,</w:t>
      </w:r>
    </w:p>
    <w:p w14:paraId="381B0305" w14:textId="77777777" w:rsidR="00297184" w:rsidRPr="00297184" w:rsidRDefault="00297184" w:rsidP="00297184">
      <w:pPr>
        <w:numPr>
          <w:ilvl w:val="0"/>
          <w:numId w:val="2"/>
        </w:numPr>
        <w:jc w:val="both"/>
        <w:rPr>
          <w:rFonts w:ascii="Arial" w:hAnsi="Arial" w:cs="Arial"/>
          <w:sz w:val="22"/>
          <w:szCs w:val="22"/>
          <w:lang w:eastAsia="en-US"/>
        </w:rPr>
      </w:pPr>
      <w:r w:rsidRPr="00297184">
        <w:rPr>
          <w:rFonts w:ascii="Arial" w:hAnsi="Arial" w:cs="Arial"/>
          <w:sz w:val="22"/>
          <w:szCs w:val="22"/>
          <w:lang w:eastAsia="en-US"/>
        </w:rPr>
        <w:t>broj prijavljenih/odobrenih projektnih prijedloga</w:t>
      </w:r>
    </w:p>
    <w:p w14:paraId="7F4FB7C5" w14:textId="77777777" w:rsidR="00297184" w:rsidRPr="00297184" w:rsidRDefault="00297184" w:rsidP="00297184">
      <w:pPr>
        <w:numPr>
          <w:ilvl w:val="0"/>
          <w:numId w:val="2"/>
        </w:numPr>
        <w:jc w:val="both"/>
        <w:rPr>
          <w:rFonts w:ascii="Arial" w:hAnsi="Arial" w:cs="Arial"/>
          <w:sz w:val="22"/>
          <w:szCs w:val="22"/>
          <w:lang w:eastAsia="en-US"/>
        </w:rPr>
      </w:pPr>
      <w:r w:rsidRPr="00297184">
        <w:rPr>
          <w:rFonts w:ascii="Arial" w:hAnsi="Arial" w:cs="Arial"/>
          <w:sz w:val="22"/>
          <w:szCs w:val="22"/>
          <w:lang w:eastAsia="en-US"/>
        </w:rPr>
        <w:t xml:space="preserve">pružanje podrške roditeljstvu kroz provođenje radionica za roditelje „Rastimo zajedno“ </w:t>
      </w:r>
    </w:p>
    <w:p w14:paraId="304A026B" w14:textId="77777777" w:rsidR="00297184" w:rsidRPr="00297184" w:rsidRDefault="00297184" w:rsidP="00297184">
      <w:pPr>
        <w:numPr>
          <w:ilvl w:val="0"/>
          <w:numId w:val="2"/>
        </w:numPr>
        <w:jc w:val="both"/>
        <w:rPr>
          <w:rFonts w:ascii="Arial" w:hAnsi="Arial" w:cs="Arial"/>
          <w:sz w:val="22"/>
          <w:szCs w:val="22"/>
          <w:lang w:eastAsia="en-US"/>
        </w:rPr>
      </w:pPr>
      <w:r w:rsidRPr="00297184">
        <w:rPr>
          <w:rFonts w:ascii="Arial" w:hAnsi="Arial" w:cs="Arial"/>
          <w:sz w:val="22"/>
          <w:szCs w:val="22"/>
          <w:lang w:eastAsia="en-US"/>
        </w:rPr>
        <w:t>sudjelovanje u programu Eko škole/vrtića</w:t>
      </w:r>
    </w:p>
    <w:p w14:paraId="224B9478" w14:textId="77777777" w:rsidR="00297184" w:rsidRPr="00297184" w:rsidRDefault="00297184" w:rsidP="00297184">
      <w:pPr>
        <w:numPr>
          <w:ilvl w:val="0"/>
          <w:numId w:val="2"/>
        </w:numPr>
        <w:jc w:val="both"/>
        <w:rPr>
          <w:rFonts w:ascii="Arial" w:hAnsi="Arial" w:cs="Arial"/>
          <w:sz w:val="22"/>
          <w:szCs w:val="22"/>
          <w:lang w:eastAsia="en-US"/>
        </w:rPr>
      </w:pPr>
      <w:r w:rsidRPr="00297184">
        <w:rPr>
          <w:rFonts w:ascii="Arial" w:hAnsi="Arial" w:cs="Arial"/>
          <w:sz w:val="22"/>
          <w:szCs w:val="22"/>
          <w:lang w:eastAsia="en-US"/>
        </w:rPr>
        <w:t>kontinuirano stručno usavršavanje odgojitelja i stručnih suradnika,</w:t>
      </w:r>
    </w:p>
    <w:p w14:paraId="488B9204" w14:textId="77777777" w:rsidR="00297184" w:rsidRPr="00297184" w:rsidRDefault="00297184" w:rsidP="00297184">
      <w:pPr>
        <w:numPr>
          <w:ilvl w:val="0"/>
          <w:numId w:val="2"/>
        </w:numPr>
        <w:jc w:val="both"/>
        <w:rPr>
          <w:rFonts w:ascii="Arial" w:hAnsi="Arial" w:cs="Arial"/>
          <w:sz w:val="22"/>
          <w:szCs w:val="22"/>
          <w:lang w:eastAsia="en-US"/>
        </w:rPr>
      </w:pPr>
      <w:r w:rsidRPr="00297184">
        <w:rPr>
          <w:rFonts w:ascii="Arial" w:hAnsi="Arial" w:cs="Arial"/>
          <w:sz w:val="22"/>
          <w:szCs w:val="22"/>
          <w:lang w:eastAsia="en-US"/>
        </w:rPr>
        <w:t>održavanje radionice engleskog jezika</w:t>
      </w:r>
    </w:p>
    <w:p w14:paraId="2D6D75CD" w14:textId="77777777" w:rsidR="00297184" w:rsidRPr="00297184" w:rsidRDefault="00297184" w:rsidP="00297184">
      <w:pPr>
        <w:numPr>
          <w:ilvl w:val="0"/>
          <w:numId w:val="2"/>
        </w:numPr>
        <w:jc w:val="both"/>
        <w:rPr>
          <w:rFonts w:ascii="Arial" w:hAnsi="Arial" w:cs="Arial"/>
          <w:sz w:val="22"/>
          <w:szCs w:val="22"/>
          <w:lang w:eastAsia="en-US"/>
        </w:rPr>
      </w:pPr>
      <w:r w:rsidRPr="00297184">
        <w:rPr>
          <w:rFonts w:ascii="Arial" w:hAnsi="Arial" w:cs="Arial"/>
          <w:sz w:val="22"/>
          <w:szCs w:val="22"/>
          <w:lang w:eastAsia="en-US"/>
        </w:rPr>
        <w:t>primjena  HACCAP-a</w:t>
      </w:r>
    </w:p>
    <w:p w14:paraId="5B4D04D9" w14:textId="77777777" w:rsidR="00297184" w:rsidRPr="00297184" w:rsidRDefault="00297184" w:rsidP="00297184">
      <w:pPr>
        <w:jc w:val="both"/>
        <w:rPr>
          <w:rFonts w:ascii="Arial" w:hAnsi="Arial" w:cs="Arial"/>
          <w:b/>
          <w:bCs/>
          <w:sz w:val="22"/>
          <w:szCs w:val="22"/>
          <w:lang w:eastAsia="en-US"/>
        </w:rPr>
      </w:pPr>
    </w:p>
    <w:p w14:paraId="34BFEEB2" w14:textId="77777777" w:rsidR="00297184" w:rsidRPr="00297184" w:rsidRDefault="00297184" w:rsidP="00297184">
      <w:pPr>
        <w:rPr>
          <w:rFonts w:ascii="Arial" w:hAnsi="Arial" w:cs="Arial"/>
          <w:sz w:val="22"/>
          <w:szCs w:val="22"/>
          <w:lang w:eastAsia="en-US"/>
        </w:rPr>
      </w:pPr>
      <w:r w:rsidRPr="00297184">
        <w:rPr>
          <w:rFonts w:ascii="Arial" w:hAnsi="Arial" w:cs="Arial"/>
          <w:b/>
          <w:bCs/>
          <w:sz w:val="22"/>
          <w:szCs w:val="22"/>
          <w:lang w:eastAsia="en-US"/>
        </w:rPr>
        <w:t>Usklađenost programa s dokumentima dugoročnog razvoja</w:t>
      </w:r>
      <w:r w:rsidRPr="00297184">
        <w:rPr>
          <w:rFonts w:ascii="Arial" w:hAnsi="Arial" w:cs="Arial"/>
          <w:sz w:val="22"/>
          <w:szCs w:val="22"/>
          <w:lang w:eastAsia="en-US"/>
        </w:rPr>
        <w:t>: Provedbeni program Grada Buzeta za razdoblje od 2021. do 2025. godine, cilj: unapređenje kvalitete života, mjera : poboljšanje uvjeta i kvaliteta usluga odgoja i obrazovanja na svim razinama.</w:t>
      </w:r>
    </w:p>
    <w:p w14:paraId="4234F1CA" w14:textId="77777777" w:rsidR="00297184" w:rsidRPr="00297184" w:rsidRDefault="00297184" w:rsidP="00297184">
      <w:pPr>
        <w:jc w:val="both"/>
        <w:rPr>
          <w:rFonts w:ascii="Arial" w:hAnsi="Arial" w:cs="Arial"/>
          <w:sz w:val="22"/>
          <w:szCs w:val="22"/>
          <w:lang w:eastAsia="en-US"/>
        </w:rPr>
      </w:pPr>
    </w:p>
    <w:p w14:paraId="042CA508"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lastRenderedPageBreak/>
        <w:t>Sredstva za realizaciju programa</w:t>
      </w:r>
      <w:r w:rsidRPr="00297184">
        <w:rPr>
          <w:rFonts w:ascii="Arial" w:hAnsi="Arial" w:cs="Arial"/>
          <w:sz w:val="22"/>
          <w:szCs w:val="22"/>
          <w:lang w:eastAsia="en-US"/>
        </w:rPr>
        <w:t>: osigurana su u iznosu 1.069.113,15 eura kroz sljedeće aktivnosti:</w:t>
      </w:r>
    </w:p>
    <w:tbl>
      <w:tblPr>
        <w:tblW w:w="0" w:type="auto"/>
        <w:tblLook w:val="04A0" w:firstRow="1" w:lastRow="0" w:firstColumn="1" w:lastColumn="0" w:noHBand="0" w:noVBand="1"/>
      </w:tblPr>
      <w:tblGrid>
        <w:gridCol w:w="6024"/>
        <w:gridCol w:w="3038"/>
      </w:tblGrid>
      <w:tr w:rsidR="00297184" w:rsidRPr="00297184" w14:paraId="33F60D40" w14:textId="77777777" w:rsidTr="00DE5DAB">
        <w:tc>
          <w:tcPr>
            <w:tcW w:w="6024" w:type="dxa"/>
            <w:tcBorders>
              <w:top w:val="single" w:sz="4" w:space="0" w:color="auto"/>
              <w:left w:val="single" w:sz="4" w:space="0" w:color="auto"/>
              <w:bottom w:val="single" w:sz="4" w:space="0" w:color="auto"/>
              <w:right w:val="single" w:sz="4" w:space="0" w:color="auto"/>
            </w:tcBorders>
            <w:shd w:val="clear" w:color="auto" w:fill="auto"/>
          </w:tcPr>
          <w:p w14:paraId="3FC3E4CB"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Program 1012: PREDŠKOLSKI ODGOJ</w:t>
            </w:r>
          </w:p>
        </w:tc>
        <w:tc>
          <w:tcPr>
            <w:tcW w:w="3038" w:type="dxa"/>
            <w:tcBorders>
              <w:top w:val="single" w:sz="4" w:space="0" w:color="auto"/>
              <w:left w:val="single" w:sz="4" w:space="0" w:color="auto"/>
              <w:bottom w:val="single" w:sz="4" w:space="0" w:color="auto"/>
              <w:right w:val="single" w:sz="4" w:space="0" w:color="auto"/>
            </w:tcBorders>
            <w:shd w:val="clear" w:color="auto" w:fill="auto"/>
          </w:tcPr>
          <w:p w14:paraId="592D251F" w14:textId="77777777" w:rsidR="00297184" w:rsidRPr="00297184" w:rsidRDefault="00297184" w:rsidP="00297184">
            <w:pPr>
              <w:jc w:val="center"/>
              <w:rPr>
                <w:rFonts w:ascii="Arial" w:hAnsi="Arial" w:cs="Arial"/>
                <w:sz w:val="22"/>
                <w:szCs w:val="22"/>
                <w:lang w:eastAsia="en-US"/>
              </w:rPr>
            </w:pPr>
            <w:r w:rsidRPr="00297184">
              <w:rPr>
                <w:rFonts w:ascii="Arial" w:hAnsi="Arial" w:cs="Arial"/>
                <w:sz w:val="22"/>
                <w:szCs w:val="22"/>
                <w:lang w:eastAsia="en-US"/>
              </w:rPr>
              <w:t>Iznos (eura)</w:t>
            </w:r>
          </w:p>
        </w:tc>
      </w:tr>
    </w:tbl>
    <w:tbl>
      <w:tblPr>
        <w:tblStyle w:val="Reetkatablice"/>
        <w:tblW w:w="0" w:type="auto"/>
        <w:tblLook w:val="04A0" w:firstRow="1" w:lastRow="0" w:firstColumn="1" w:lastColumn="0" w:noHBand="0" w:noVBand="1"/>
      </w:tblPr>
      <w:tblGrid>
        <w:gridCol w:w="1682"/>
        <w:gridCol w:w="1097"/>
        <w:gridCol w:w="4462"/>
        <w:gridCol w:w="1821"/>
      </w:tblGrid>
      <w:tr w:rsidR="00297184" w:rsidRPr="00297184" w14:paraId="6525CBE4" w14:textId="77777777" w:rsidTr="00DE5DAB">
        <w:tc>
          <w:tcPr>
            <w:tcW w:w="1682" w:type="dxa"/>
          </w:tcPr>
          <w:p w14:paraId="016714D0"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Aktivnost</w:t>
            </w:r>
          </w:p>
        </w:tc>
        <w:tc>
          <w:tcPr>
            <w:tcW w:w="1097" w:type="dxa"/>
          </w:tcPr>
          <w:p w14:paraId="6A962AC1"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A101201</w:t>
            </w:r>
          </w:p>
        </w:tc>
        <w:tc>
          <w:tcPr>
            <w:tcW w:w="4462" w:type="dxa"/>
          </w:tcPr>
          <w:p w14:paraId="1DF31AFD"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Redovni program vrtića i jaslica</w:t>
            </w:r>
          </w:p>
        </w:tc>
        <w:tc>
          <w:tcPr>
            <w:tcW w:w="1821" w:type="dxa"/>
          </w:tcPr>
          <w:p w14:paraId="125F17EE"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1.049.128,15</w:t>
            </w:r>
          </w:p>
        </w:tc>
      </w:tr>
      <w:tr w:rsidR="00297184" w:rsidRPr="00297184" w14:paraId="41D55E4E" w14:textId="77777777" w:rsidTr="00DE5DAB">
        <w:tc>
          <w:tcPr>
            <w:tcW w:w="1682" w:type="dxa"/>
          </w:tcPr>
          <w:p w14:paraId="760BE023"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Aktivnost</w:t>
            </w:r>
          </w:p>
        </w:tc>
        <w:tc>
          <w:tcPr>
            <w:tcW w:w="1097" w:type="dxa"/>
          </w:tcPr>
          <w:p w14:paraId="40A297A6"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A101204</w:t>
            </w:r>
          </w:p>
        </w:tc>
        <w:tc>
          <w:tcPr>
            <w:tcW w:w="4462" w:type="dxa"/>
          </w:tcPr>
          <w:p w14:paraId="38A09BBD"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Ostale potrebe predškolski odgoj</w:t>
            </w:r>
          </w:p>
        </w:tc>
        <w:tc>
          <w:tcPr>
            <w:tcW w:w="1821" w:type="dxa"/>
          </w:tcPr>
          <w:p w14:paraId="048372BD"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1.659,00</w:t>
            </w:r>
          </w:p>
        </w:tc>
      </w:tr>
      <w:tr w:rsidR="00297184" w:rsidRPr="00297184" w14:paraId="5A0C056A" w14:textId="77777777" w:rsidTr="00DE5DAB">
        <w:tc>
          <w:tcPr>
            <w:tcW w:w="1682" w:type="dxa"/>
          </w:tcPr>
          <w:p w14:paraId="318F9F2B"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Kapitalni projekt</w:t>
            </w:r>
          </w:p>
        </w:tc>
        <w:tc>
          <w:tcPr>
            <w:tcW w:w="1097" w:type="dxa"/>
            <w:vAlign w:val="center"/>
          </w:tcPr>
          <w:p w14:paraId="6DD9FD60"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K101202</w:t>
            </w:r>
          </w:p>
        </w:tc>
        <w:tc>
          <w:tcPr>
            <w:tcW w:w="4462" w:type="dxa"/>
            <w:vAlign w:val="center"/>
          </w:tcPr>
          <w:p w14:paraId="5EDA3406"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Investicijska ulaganja</w:t>
            </w:r>
          </w:p>
        </w:tc>
        <w:tc>
          <w:tcPr>
            <w:tcW w:w="1821" w:type="dxa"/>
            <w:vAlign w:val="center"/>
          </w:tcPr>
          <w:p w14:paraId="740AB699"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18.326,00</w:t>
            </w:r>
          </w:p>
        </w:tc>
      </w:tr>
      <w:tr w:rsidR="00297184" w:rsidRPr="00297184" w14:paraId="687FB112" w14:textId="77777777" w:rsidTr="00DE5DAB">
        <w:tc>
          <w:tcPr>
            <w:tcW w:w="7241" w:type="dxa"/>
            <w:gridSpan w:val="3"/>
          </w:tcPr>
          <w:p w14:paraId="1A389AD6"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Ukupno</w:t>
            </w:r>
          </w:p>
        </w:tc>
        <w:tc>
          <w:tcPr>
            <w:tcW w:w="1821" w:type="dxa"/>
            <w:vAlign w:val="center"/>
          </w:tcPr>
          <w:p w14:paraId="0898C9BB"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1.069.113,15</w:t>
            </w:r>
          </w:p>
        </w:tc>
      </w:tr>
    </w:tbl>
    <w:p w14:paraId="05B8EAD7" w14:textId="77777777" w:rsidR="00297184" w:rsidRPr="00297184" w:rsidRDefault="00297184" w:rsidP="00297184">
      <w:pPr>
        <w:jc w:val="both"/>
        <w:rPr>
          <w:rFonts w:ascii="Arial" w:hAnsi="Arial" w:cs="Arial"/>
          <w:sz w:val="22"/>
          <w:szCs w:val="22"/>
          <w:lang w:eastAsia="en-US"/>
        </w:rPr>
      </w:pPr>
    </w:p>
    <w:p w14:paraId="2215F1C8" w14:textId="77777777" w:rsidR="00297184" w:rsidRPr="00297184" w:rsidRDefault="00297184" w:rsidP="00297184">
      <w:pPr>
        <w:shd w:val="clear" w:color="auto" w:fill="D9D9D9"/>
        <w:jc w:val="both"/>
        <w:rPr>
          <w:rFonts w:ascii="Arial" w:eastAsiaTheme="minorHAnsi" w:hAnsi="Arial" w:cs="Arial"/>
          <w:b/>
          <w:bCs/>
          <w:sz w:val="22"/>
          <w:szCs w:val="22"/>
          <w:lang w:eastAsia="en-US"/>
        </w:rPr>
      </w:pPr>
      <w:r w:rsidRPr="00297184">
        <w:rPr>
          <w:rFonts w:ascii="Arial" w:eastAsiaTheme="minorHAnsi" w:hAnsi="Arial" w:cs="Arial"/>
          <w:b/>
          <w:bCs/>
          <w:sz w:val="22"/>
          <w:szCs w:val="22"/>
          <w:lang w:eastAsia="en-US"/>
        </w:rPr>
        <w:t>Aktivnost: REDOVITI PROGRAMI VRTIĆA I JASLICA</w:t>
      </w:r>
    </w:p>
    <w:p w14:paraId="3EE9378F" w14:textId="77777777" w:rsidR="00297184" w:rsidRPr="00297184" w:rsidRDefault="00297184" w:rsidP="00297184">
      <w:pPr>
        <w:jc w:val="both"/>
        <w:rPr>
          <w:rFonts w:ascii="Arial" w:hAnsi="Arial" w:cs="Arial"/>
          <w:sz w:val="22"/>
          <w:szCs w:val="22"/>
          <w:lang w:eastAsia="en-US"/>
        </w:rPr>
      </w:pPr>
    </w:p>
    <w:p w14:paraId="140541BE"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Redoviti program se provodi u svim skupinama vrtića kao cjelodnevni program. U svim odgojnim skupinama odgojno obrazovni rad se temelji na Zakonu o predškolskom odgoju i obrazovanju i podzakonskim aktima, te na Nacionalnom kurikulumu za rani i predškolski odgoj i obrazovanje i prilagođen je razvojnim potrebama djece, te socijalnim, ekonomskim, kulturnim i drugim potrebama obitelji djece polaznika vrtića i sredine u kojoj živimo.</w:t>
      </w:r>
    </w:p>
    <w:p w14:paraId="28B7D2DE"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Redovna djelatnost financira se iz proračuna Grada Buzeta i vlastitih sredstava.</w:t>
      </w:r>
    </w:p>
    <w:p w14:paraId="2F215502" w14:textId="77777777" w:rsidR="00297184" w:rsidRPr="00297184" w:rsidRDefault="00297184" w:rsidP="00297184">
      <w:pPr>
        <w:jc w:val="both"/>
        <w:rPr>
          <w:rFonts w:ascii="Arial" w:hAnsi="Arial" w:cs="Arial"/>
          <w:sz w:val="22"/>
          <w:szCs w:val="22"/>
          <w:lang w:eastAsia="en-US"/>
        </w:rPr>
      </w:pPr>
    </w:p>
    <w:p w14:paraId="2CC6F6B5"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Sredstva planirana za ovu aktivnost uključuju rashode za zaposlene, materijalne rashode, rashode za usluge i ostale nespomenute rashode poslovanja vrtića.</w:t>
      </w:r>
    </w:p>
    <w:p w14:paraId="67F35472" w14:textId="77777777" w:rsidR="00297184" w:rsidRPr="00297184" w:rsidRDefault="00297184" w:rsidP="00297184">
      <w:pPr>
        <w:jc w:val="both"/>
        <w:rPr>
          <w:rFonts w:ascii="Arial" w:hAnsi="Arial" w:cs="Arial"/>
          <w:sz w:val="22"/>
          <w:szCs w:val="22"/>
          <w:lang w:eastAsia="en-US"/>
        </w:rPr>
      </w:pPr>
    </w:p>
    <w:p w14:paraId="7CFB7952"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 xml:space="preserve">Rashodi za zaposlene odnose se na 48 zaposlenih u Dječjem vrtiću „Grdelin“ Buzet. Dio njih koristi </w:t>
      </w:r>
      <w:proofErr w:type="spellStart"/>
      <w:r w:rsidRPr="00297184">
        <w:rPr>
          <w:rFonts w:ascii="Arial" w:hAnsi="Arial" w:cs="Arial"/>
          <w:sz w:val="22"/>
          <w:szCs w:val="22"/>
          <w:lang w:eastAsia="en-US"/>
        </w:rPr>
        <w:t>rodiljni</w:t>
      </w:r>
      <w:proofErr w:type="spellEnd"/>
      <w:r w:rsidRPr="00297184">
        <w:rPr>
          <w:rFonts w:ascii="Arial" w:hAnsi="Arial" w:cs="Arial"/>
          <w:sz w:val="22"/>
          <w:szCs w:val="22"/>
          <w:lang w:eastAsia="en-US"/>
        </w:rPr>
        <w:t xml:space="preserve"> dopust. U planu za 2024. godinu je 43-je zaposlenih: 24 odgojiteljice, 5 pomoćnica djeci s teškoćama u razvoju,4 spremačice pralje, 2 spremačice, 3 kuharice te po jedna zdravstvena voditeljica, računovođa, pedagoginja, domar i ravnateljica.  U 2024. godini novina su 4 spremačice pralje (zaposlene postojeće spremačice) i 2 pomoćnika djeci s teškoćama u razvoju. U zapisniku sanitarne inspekcije iz  2021. godine stoji da se plahte, dok se ne osposobi vrtićka praonica smiju prati kod ovlaštenog obrtnika. Praonica je osposobljena te će posao moći odrađivati zaposlenice vrtića. U mirovinu u 2024. godini idu spremačica pralja i zdravstvena voditeljica. </w:t>
      </w:r>
    </w:p>
    <w:p w14:paraId="566A2BCF" w14:textId="77777777" w:rsidR="00297184" w:rsidRPr="00297184" w:rsidRDefault="00297184" w:rsidP="00297184">
      <w:pPr>
        <w:jc w:val="both"/>
        <w:rPr>
          <w:rFonts w:ascii="Arial" w:hAnsi="Arial" w:cs="Arial"/>
          <w:sz w:val="22"/>
          <w:szCs w:val="22"/>
          <w:lang w:eastAsia="en-US"/>
        </w:rPr>
      </w:pPr>
    </w:p>
    <w:p w14:paraId="421F8921"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Rashodi za zaposlene odnose se na plaću za zaposlene te ostala materijalna prava. Plaće za redovan rad planirane su u 2024. godini s bruto osnovicom uvećanom za 7% u odnosu na plan za 2023. godinu. Financiraju se iz proračuna Grada Buzeta, manji dio iz vlastitih prihoda te dijelom iz sredstava osiguranih temeljem Uredbe o kriterijima i mjerilima za utvrđivanje iznosa sredstava za fiskalnu održivost dječjih vrtića (NN 109/23) i Odluke o dodjeli sredstava za fiskalnu održivost dječjih vrtića za pedagošku 2023./24. godinu (NN 111/2023) kojom je vrtiću odobreno 4.179 eura mjesečno za pedagošku 2023./24. godinu.</w:t>
      </w:r>
    </w:p>
    <w:p w14:paraId="4EDC842A" w14:textId="77777777" w:rsidR="00297184" w:rsidRPr="00297184" w:rsidRDefault="00297184" w:rsidP="00297184">
      <w:pPr>
        <w:jc w:val="both"/>
        <w:rPr>
          <w:rFonts w:ascii="Arial" w:hAnsi="Arial" w:cs="Arial"/>
          <w:sz w:val="22"/>
          <w:szCs w:val="22"/>
          <w:lang w:eastAsia="en-US"/>
        </w:rPr>
      </w:pPr>
    </w:p>
    <w:p w14:paraId="7CC71C8A"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Materijalni rashodi planirani su na bazi dosadanje realizacije s tendencijom porasta cijena namirnica i ostalih troškova</w:t>
      </w:r>
    </w:p>
    <w:p w14:paraId="7D9EDFCD"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 xml:space="preserve">Iz proračuna grada dodatno su u 2024. godini planirana sredstva u iznosu od 8.047,25 eura za nabavu programskih aplikacija za računovodstvo koje su preduvjet i priprema za uključivanje proračunskih korisnika u punu riznicu. </w:t>
      </w:r>
    </w:p>
    <w:p w14:paraId="52FCBD79" w14:textId="77777777" w:rsidR="00297184" w:rsidRPr="00297184" w:rsidRDefault="00297184" w:rsidP="00297184">
      <w:pPr>
        <w:jc w:val="both"/>
        <w:rPr>
          <w:rFonts w:ascii="Arial" w:hAnsi="Arial" w:cs="Arial"/>
          <w:sz w:val="22"/>
          <w:szCs w:val="22"/>
          <w:lang w:eastAsia="en-US"/>
        </w:rPr>
      </w:pPr>
    </w:p>
    <w:p w14:paraId="44FDAA7E" w14:textId="77777777" w:rsidR="00297184" w:rsidRPr="00297184" w:rsidRDefault="00297184" w:rsidP="00297184">
      <w:pPr>
        <w:rPr>
          <w:rFonts w:ascii="Arial" w:hAnsi="Arial" w:cs="Arial"/>
          <w:sz w:val="22"/>
          <w:szCs w:val="22"/>
          <w:u w:val="single"/>
          <w:lang w:eastAsia="en-US"/>
        </w:rPr>
      </w:pPr>
      <w:r w:rsidRPr="00297184">
        <w:rPr>
          <w:rFonts w:ascii="Arial" w:hAnsi="Arial" w:cs="Arial"/>
          <w:sz w:val="22"/>
          <w:szCs w:val="22"/>
          <w:u w:val="single"/>
          <w:lang w:eastAsia="en-US"/>
        </w:rPr>
        <w:t xml:space="preserve">Program </w:t>
      </w:r>
      <w:proofErr w:type="spellStart"/>
      <w:r w:rsidRPr="00297184">
        <w:rPr>
          <w:rFonts w:ascii="Arial" w:hAnsi="Arial" w:cs="Arial"/>
          <w:sz w:val="22"/>
          <w:szCs w:val="22"/>
          <w:u w:val="single"/>
          <w:lang w:eastAsia="en-US"/>
        </w:rPr>
        <w:t>predškole</w:t>
      </w:r>
      <w:proofErr w:type="spellEnd"/>
      <w:r w:rsidRPr="00297184">
        <w:rPr>
          <w:rFonts w:ascii="Arial" w:hAnsi="Arial" w:cs="Arial"/>
          <w:sz w:val="22"/>
          <w:szCs w:val="22"/>
          <w:u w:val="single"/>
          <w:lang w:eastAsia="en-US"/>
        </w:rPr>
        <w:t xml:space="preserve"> </w:t>
      </w:r>
    </w:p>
    <w:p w14:paraId="52826DF4" w14:textId="77777777" w:rsidR="00297184" w:rsidRPr="00297184" w:rsidRDefault="00297184" w:rsidP="00297184">
      <w:pPr>
        <w:autoSpaceDE w:val="0"/>
        <w:autoSpaceDN w:val="0"/>
        <w:adjustRightInd w:val="0"/>
        <w:jc w:val="both"/>
        <w:rPr>
          <w:rFonts w:ascii="Arial" w:hAnsi="Arial" w:cs="Arial"/>
          <w:sz w:val="22"/>
          <w:szCs w:val="22"/>
          <w:lang w:eastAsia="en-US"/>
        </w:rPr>
      </w:pPr>
      <w:r w:rsidRPr="00297184">
        <w:rPr>
          <w:rFonts w:ascii="Arial" w:hAnsi="Arial" w:cs="Arial"/>
          <w:sz w:val="22"/>
          <w:szCs w:val="22"/>
          <w:lang w:eastAsia="en-US"/>
        </w:rPr>
        <w:t xml:space="preserve">Program </w:t>
      </w:r>
      <w:proofErr w:type="spellStart"/>
      <w:r w:rsidRPr="00297184">
        <w:rPr>
          <w:rFonts w:ascii="Arial" w:hAnsi="Arial" w:cs="Arial"/>
          <w:sz w:val="22"/>
          <w:szCs w:val="22"/>
          <w:lang w:eastAsia="en-US"/>
        </w:rPr>
        <w:t>predškole</w:t>
      </w:r>
      <w:proofErr w:type="spellEnd"/>
      <w:r w:rsidRPr="00297184">
        <w:rPr>
          <w:rFonts w:ascii="Arial" w:hAnsi="Arial" w:cs="Arial"/>
          <w:sz w:val="22"/>
          <w:szCs w:val="22"/>
          <w:lang w:eastAsia="en-US"/>
        </w:rPr>
        <w:t xml:space="preserve"> jednim dijelom sufinancira Ministarstvo znanosti i obrazovanja dok se ostatak rashoda podmiruje iz sredstava proračuna Grada Buzeta i vlastitih sredstava. Program </w:t>
      </w:r>
      <w:proofErr w:type="spellStart"/>
      <w:r w:rsidRPr="00297184">
        <w:rPr>
          <w:rFonts w:ascii="Arial" w:hAnsi="Arial" w:cs="Arial"/>
          <w:sz w:val="22"/>
          <w:szCs w:val="22"/>
          <w:lang w:eastAsia="en-US"/>
        </w:rPr>
        <w:t>Predškole</w:t>
      </w:r>
      <w:proofErr w:type="spellEnd"/>
      <w:r w:rsidRPr="00297184">
        <w:rPr>
          <w:rFonts w:ascii="Arial" w:hAnsi="Arial" w:cs="Arial"/>
          <w:sz w:val="22"/>
          <w:szCs w:val="22"/>
          <w:lang w:eastAsia="en-US"/>
        </w:rPr>
        <w:t xml:space="preserve"> u ustanovi nije organiziran u zasebnim skupinama već su djeca, koja su školski obveznici, uključena u redovne programe vrtića. Troje djece izrazilo je želju pohađanja </w:t>
      </w:r>
      <w:proofErr w:type="spellStart"/>
      <w:r w:rsidRPr="00297184">
        <w:rPr>
          <w:rFonts w:ascii="Arial" w:hAnsi="Arial" w:cs="Arial"/>
          <w:sz w:val="22"/>
          <w:szCs w:val="22"/>
          <w:lang w:eastAsia="en-US"/>
        </w:rPr>
        <w:t>Predškole</w:t>
      </w:r>
      <w:proofErr w:type="spellEnd"/>
      <w:r w:rsidRPr="00297184">
        <w:rPr>
          <w:rFonts w:ascii="Arial" w:hAnsi="Arial" w:cs="Arial"/>
          <w:sz w:val="22"/>
          <w:szCs w:val="22"/>
          <w:lang w:eastAsia="en-US"/>
        </w:rPr>
        <w:t xml:space="preserve"> van redovitog programa dolazeći 3 puta tjedno. Vrijeme provedbe programa </w:t>
      </w:r>
      <w:proofErr w:type="spellStart"/>
      <w:r w:rsidRPr="00297184">
        <w:rPr>
          <w:rFonts w:ascii="Arial" w:hAnsi="Arial" w:cs="Arial"/>
          <w:sz w:val="22"/>
          <w:szCs w:val="22"/>
          <w:lang w:eastAsia="en-US"/>
        </w:rPr>
        <w:t>predškole</w:t>
      </w:r>
      <w:proofErr w:type="spellEnd"/>
      <w:r w:rsidRPr="00297184">
        <w:rPr>
          <w:rFonts w:ascii="Arial" w:hAnsi="Arial" w:cs="Arial"/>
          <w:sz w:val="22"/>
          <w:szCs w:val="22"/>
          <w:lang w:eastAsia="en-US"/>
        </w:rPr>
        <w:t xml:space="preserve"> predviđeno je tijekom pedagoške godine zaključno do kraja svibnja, sveukupno u trajanju od najmanje 250 sati. </w:t>
      </w:r>
    </w:p>
    <w:p w14:paraId="70C0FCBC" w14:textId="77777777" w:rsidR="00297184" w:rsidRPr="00297184" w:rsidRDefault="00297184" w:rsidP="00297184">
      <w:pPr>
        <w:rPr>
          <w:rFonts w:ascii="Arial" w:hAnsi="Arial" w:cs="Arial"/>
          <w:sz w:val="22"/>
          <w:szCs w:val="22"/>
          <w:u w:val="single"/>
          <w:lang w:eastAsia="en-US"/>
        </w:rPr>
      </w:pPr>
    </w:p>
    <w:p w14:paraId="36ACA2FF" w14:textId="77777777" w:rsidR="00297184" w:rsidRPr="00297184" w:rsidRDefault="00297184" w:rsidP="00297184">
      <w:pPr>
        <w:rPr>
          <w:rFonts w:ascii="Arial" w:hAnsi="Arial" w:cs="Arial"/>
          <w:sz w:val="22"/>
          <w:szCs w:val="22"/>
          <w:u w:val="single"/>
          <w:lang w:eastAsia="en-US"/>
        </w:rPr>
      </w:pPr>
      <w:r w:rsidRPr="00297184">
        <w:rPr>
          <w:rFonts w:ascii="Arial" w:hAnsi="Arial" w:cs="Arial"/>
          <w:sz w:val="22"/>
          <w:szCs w:val="22"/>
          <w:u w:val="single"/>
          <w:lang w:eastAsia="en-US"/>
        </w:rPr>
        <w:t>Inkluzija djece s teškoćama u razvoju</w:t>
      </w:r>
    </w:p>
    <w:p w14:paraId="17F5DD4B"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lastRenderedPageBreak/>
        <w:t>Djeca s teškoćama u razvoju uključena su u redoviti program 4 sata dnevno uz stručnu pomoć asistenata. Odgojiteljice i stručna služba uključuju djecu s teškoćama u sve aktivnosti i projekte kako bi se osjećali ravnopravnima s ostalom djecom.</w:t>
      </w:r>
    </w:p>
    <w:p w14:paraId="4E3732C1" w14:textId="77777777" w:rsidR="00297184" w:rsidRPr="00297184" w:rsidRDefault="00297184" w:rsidP="00297184">
      <w:pPr>
        <w:autoSpaceDE w:val="0"/>
        <w:autoSpaceDN w:val="0"/>
        <w:adjustRightInd w:val="0"/>
        <w:jc w:val="both"/>
        <w:rPr>
          <w:rFonts w:ascii="Arial" w:hAnsi="Arial" w:cs="Arial"/>
          <w:sz w:val="22"/>
          <w:szCs w:val="22"/>
          <w:lang w:eastAsia="en-US"/>
        </w:rPr>
      </w:pPr>
      <w:r w:rsidRPr="00297184">
        <w:rPr>
          <w:rFonts w:ascii="Arial" w:hAnsi="Arial" w:cs="Arial"/>
          <w:sz w:val="22"/>
          <w:szCs w:val="22"/>
          <w:lang w:eastAsia="en-US"/>
        </w:rPr>
        <w:t>U odgojne skupine uključena su djeca s lakšim i težim teškoćama u razvoju čiji se rast, razvoj i napredovanje kontinuirano prate. Roditeljima se pruža pomoć i podrška te ih se upućuje na tretman i savjetovanje kod stručnjaka edukacijsko-rehabilitacijskog tipa, kliničkog psihologa, psihoterapeuta, fizioterapeuta i dr., ovisno o stupnju i vrsti teškoće djeteta.</w:t>
      </w:r>
    </w:p>
    <w:p w14:paraId="36A2EBE8" w14:textId="77777777" w:rsidR="00297184" w:rsidRPr="00297184" w:rsidRDefault="00297184" w:rsidP="00297184">
      <w:pPr>
        <w:rPr>
          <w:rFonts w:ascii="Arial" w:hAnsi="Arial" w:cs="Arial"/>
          <w:b/>
          <w:bCs/>
          <w:sz w:val="22"/>
          <w:szCs w:val="22"/>
          <w:lang w:eastAsia="en-US"/>
        </w:rPr>
      </w:pPr>
    </w:p>
    <w:p w14:paraId="2340FC4C" w14:textId="77777777" w:rsidR="00297184" w:rsidRPr="00297184" w:rsidRDefault="00297184" w:rsidP="00297184">
      <w:pPr>
        <w:rPr>
          <w:rFonts w:ascii="Arial" w:hAnsi="Arial" w:cs="Arial"/>
          <w:sz w:val="22"/>
          <w:szCs w:val="22"/>
          <w:u w:val="single"/>
          <w:lang w:eastAsia="en-US"/>
        </w:rPr>
      </w:pPr>
      <w:r w:rsidRPr="00297184">
        <w:rPr>
          <w:rFonts w:ascii="Arial" w:hAnsi="Arial" w:cs="Arial"/>
          <w:sz w:val="22"/>
          <w:szCs w:val="22"/>
          <w:u w:val="single"/>
          <w:lang w:eastAsia="en-US"/>
        </w:rPr>
        <w:t>Zavičajna nastava</w:t>
      </w:r>
    </w:p>
    <w:p w14:paraId="0F1BC15C"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 xml:space="preserve">Važan zadatak odgojno-obrazovnoga rada bit će očuvanje kulturne baštine odnosno njegovanje kulturnih i tradicijskih vrijednosti našega kraja koje su poticaj u pedagoškom radu s djecom predškolskoga uzrasta i aktivno sudjelovanje u projektu Istarske županije – Institucionalizacija zavičajnosti u predškolske ustanove Istarske županije – </w:t>
      </w:r>
      <w:proofErr w:type="spellStart"/>
      <w:r w:rsidRPr="00297184">
        <w:rPr>
          <w:rFonts w:ascii="Arial" w:hAnsi="Arial" w:cs="Arial"/>
          <w:sz w:val="22"/>
          <w:szCs w:val="22"/>
          <w:lang w:eastAsia="en-US"/>
        </w:rPr>
        <w:t>Regione</w:t>
      </w:r>
      <w:proofErr w:type="spellEnd"/>
      <w:r w:rsidRPr="00297184">
        <w:rPr>
          <w:rFonts w:ascii="Arial" w:hAnsi="Arial" w:cs="Arial"/>
          <w:sz w:val="22"/>
          <w:szCs w:val="22"/>
          <w:lang w:eastAsia="en-US"/>
        </w:rPr>
        <w:t xml:space="preserve"> </w:t>
      </w:r>
      <w:proofErr w:type="spellStart"/>
      <w:r w:rsidRPr="00297184">
        <w:rPr>
          <w:rFonts w:ascii="Arial" w:hAnsi="Arial" w:cs="Arial"/>
          <w:sz w:val="22"/>
          <w:szCs w:val="22"/>
          <w:lang w:eastAsia="en-US"/>
        </w:rPr>
        <w:t>Istriana</w:t>
      </w:r>
      <w:proofErr w:type="spellEnd"/>
      <w:r w:rsidRPr="00297184">
        <w:rPr>
          <w:rFonts w:ascii="Arial" w:hAnsi="Arial" w:cs="Arial"/>
          <w:sz w:val="22"/>
          <w:szCs w:val="22"/>
          <w:lang w:eastAsia="en-US"/>
        </w:rPr>
        <w:t xml:space="preserve">. U radu odgojitelji i stručni suradnici će pronalaziti što učinkovitije strategije kojima će djeci približiti komunikaciju i interakciju s baštinom i kulturom. Pritom će od iznimne važnosti biti suradnja s roditeljima i lokalnom zajednicom koji će nam omogućiti sudjelovanje u manifestacijama i običajima </w:t>
      </w:r>
      <w:proofErr w:type="spellStart"/>
      <w:r w:rsidRPr="00297184">
        <w:rPr>
          <w:rFonts w:ascii="Arial" w:hAnsi="Arial" w:cs="Arial"/>
          <w:sz w:val="22"/>
          <w:szCs w:val="22"/>
          <w:lang w:eastAsia="en-US"/>
        </w:rPr>
        <w:t>Buzeštine</w:t>
      </w:r>
      <w:proofErr w:type="spellEnd"/>
      <w:r w:rsidRPr="00297184">
        <w:rPr>
          <w:rFonts w:ascii="Arial" w:hAnsi="Arial" w:cs="Arial"/>
          <w:sz w:val="22"/>
          <w:szCs w:val="22"/>
          <w:lang w:eastAsia="en-US"/>
        </w:rPr>
        <w:t xml:space="preserve"> te približiti određene elemente zavičajne baštine.</w:t>
      </w:r>
    </w:p>
    <w:p w14:paraId="36D5A06B"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 xml:space="preserve">Aktivnost zavičajne nastave provodit će se u starijim odgojnim skupinama u tekućoj pedagoškoj godini u skupini Bubamare. </w:t>
      </w:r>
    </w:p>
    <w:p w14:paraId="3C77F2FA" w14:textId="77777777" w:rsidR="00297184" w:rsidRPr="00297184" w:rsidRDefault="00297184" w:rsidP="00297184">
      <w:pPr>
        <w:autoSpaceDE w:val="0"/>
        <w:autoSpaceDN w:val="0"/>
        <w:adjustRightInd w:val="0"/>
        <w:jc w:val="both"/>
        <w:rPr>
          <w:rFonts w:ascii="Arial" w:hAnsi="Arial" w:cs="Arial"/>
          <w:sz w:val="22"/>
          <w:szCs w:val="22"/>
          <w:lang w:eastAsia="en-US"/>
        </w:rPr>
      </w:pPr>
    </w:p>
    <w:p w14:paraId="60B12CF2" w14:textId="77777777" w:rsidR="00297184" w:rsidRPr="00297184" w:rsidRDefault="00297184" w:rsidP="00297184">
      <w:pPr>
        <w:shd w:val="clear" w:color="auto" w:fill="D9D9D9"/>
        <w:jc w:val="both"/>
        <w:rPr>
          <w:rFonts w:ascii="Arial" w:eastAsiaTheme="minorHAnsi" w:hAnsi="Arial" w:cs="Arial"/>
          <w:b/>
          <w:bCs/>
          <w:sz w:val="22"/>
          <w:szCs w:val="22"/>
          <w:lang w:eastAsia="en-US"/>
        </w:rPr>
      </w:pPr>
      <w:r w:rsidRPr="00297184">
        <w:rPr>
          <w:rFonts w:ascii="Arial" w:eastAsiaTheme="minorHAnsi" w:hAnsi="Arial" w:cs="Arial"/>
          <w:b/>
          <w:bCs/>
          <w:sz w:val="22"/>
          <w:szCs w:val="22"/>
          <w:lang w:eastAsia="en-US"/>
        </w:rPr>
        <w:t>Aktivnost: OSTALE POTREBE – PREDŠKOLSKI DOGOJ</w:t>
      </w:r>
    </w:p>
    <w:p w14:paraId="08162EBD"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Sredstvima u iznosu od 1.659,00 eura podmiruje se trošak najma zemljišta kako bi se osigurao dovoljan prostor okoliša vrtića po djetetu sukladno Državnom pedagoškom standardu.</w:t>
      </w:r>
    </w:p>
    <w:p w14:paraId="560BAE93" w14:textId="77777777" w:rsidR="00297184" w:rsidRPr="00297184" w:rsidRDefault="00297184" w:rsidP="00297184">
      <w:pPr>
        <w:jc w:val="both"/>
        <w:rPr>
          <w:rFonts w:ascii="Arial" w:hAnsi="Arial" w:cs="Arial"/>
          <w:sz w:val="22"/>
          <w:szCs w:val="22"/>
          <w:lang w:eastAsia="en-US"/>
        </w:rPr>
      </w:pPr>
    </w:p>
    <w:p w14:paraId="193513CC" w14:textId="77777777" w:rsidR="00297184" w:rsidRPr="00297184" w:rsidRDefault="00297184" w:rsidP="00297184">
      <w:pPr>
        <w:shd w:val="clear" w:color="auto" w:fill="D9D9D9"/>
        <w:jc w:val="both"/>
        <w:rPr>
          <w:rFonts w:ascii="Arial" w:hAnsi="Arial" w:cs="Arial"/>
          <w:b/>
          <w:bCs/>
          <w:sz w:val="22"/>
          <w:szCs w:val="22"/>
        </w:rPr>
      </w:pPr>
      <w:r w:rsidRPr="00297184">
        <w:rPr>
          <w:rFonts w:ascii="Arial" w:eastAsiaTheme="minorHAnsi" w:hAnsi="Arial" w:cs="Arial"/>
          <w:b/>
          <w:bCs/>
          <w:sz w:val="22"/>
          <w:szCs w:val="22"/>
          <w:lang w:eastAsia="en-US"/>
        </w:rPr>
        <w:t>Kapitalni projekt K101202</w:t>
      </w:r>
      <w:r w:rsidRPr="00297184">
        <w:rPr>
          <w:rFonts w:ascii="Arial" w:eastAsiaTheme="minorHAnsi" w:hAnsi="Arial" w:cs="Arial"/>
          <w:sz w:val="22"/>
          <w:szCs w:val="22"/>
          <w:lang w:eastAsia="en-US"/>
        </w:rPr>
        <w:t xml:space="preserve">: </w:t>
      </w:r>
      <w:r w:rsidRPr="00297184">
        <w:rPr>
          <w:rFonts w:ascii="Arial" w:eastAsiaTheme="minorHAnsi" w:hAnsi="Arial" w:cs="Arial"/>
          <w:b/>
          <w:bCs/>
          <w:sz w:val="22"/>
          <w:szCs w:val="22"/>
          <w:lang w:eastAsia="en-US"/>
        </w:rPr>
        <w:t xml:space="preserve">INVESTICIJSKA ULAGANJA </w:t>
      </w:r>
    </w:p>
    <w:p w14:paraId="24453D25"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 xml:space="preserve">Zgrada vrtića prostire se na 2141 m² te dvorišnog prostora 3301 m². Nadograđeni dio vrtića ima 857 m² u kojem, od travnja 2021. godine,  borave 4 jasličke skupine. </w:t>
      </w:r>
    </w:p>
    <w:p w14:paraId="0F478B96"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Zbog problematike s krovom starog dijela vrtića, u 2024. godini sredstva su planirana za investicijsko ulaganje ovisno o potrebama.</w:t>
      </w:r>
    </w:p>
    <w:p w14:paraId="46C2B67C" w14:textId="77777777" w:rsidR="00297184" w:rsidRPr="00297184" w:rsidRDefault="00297184" w:rsidP="00297184">
      <w:pPr>
        <w:rPr>
          <w:rFonts w:ascii="Arial" w:hAnsi="Arial" w:cs="Arial"/>
          <w:b/>
          <w:bCs/>
          <w:sz w:val="22"/>
          <w:szCs w:val="22"/>
          <w:lang w:eastAsia="en-US"/>
        </w:rPr>
      </w:pPr>
    </w:p>
    <w:p w14:paraId="36DF8758" w14:textId="77777777" w:rsidR="00297184" w:rsidRPr="00297184" w:rsidRDefault="00297184" w:rsidP="00297184">
      <w:pPr>
        <w:rPr>
          <w:rFonts w:ascii="Arial" w:hAnsi="Arial" w:cs="Arial"/>
          <w:color w:val="FF0000"/>
        </w:rPr>
      </w:pPr>
    </w:p>
    <w:p w14:paraId="3857FBB5" w14:textId="77777777" w:rsidR="00297184" w:rsidRPr="00297184" w:rsidRDefault="00297184" w:rsidP="003C0AC7">
      <w:pPr>
        <w:pStyle w:val="Naslov2"/>
      </w:pPr>
      <w:bookmarkStart w:id="195" w:name="_Toc118591995"/>
      <w:bookmarkStart w:id="196" w:name="_Toc119302946"/>
      <w:bookmarkStart w:id="197" w:name="_Toc119397883"/>
      <w:bookmarkStart w:id="198" w:name="_Toc119400398"/>
      <w:bookmarkStart w:id="199" w:name="_Toc150655455"/>
      <w:bookmarkStart w:id="200" w:name="_Toc152937050"/>
      <w:proofErr w:type="spellStart"/>
      <w:r w:rsidRPr="00297184">
        <w:t>Proračunski</w:t>
      </w:r>
      <w:proofErr w:type="spellEnd"/>
      <w:r w:rsidRPr="00297184">
        <w:t xml:space="preserve"> </w:t>
      </w:r>
      <w:proofErr w:type="spellStart"/>
      <w:r w:rsidRPr="00297184">
        <w:t>korisnik</w:t>
      </w:r>
      <w:proofErr w:type="spellEnd"/>
      <w:r w:rsidRPr="00297184">
        <w:t xml:space="preserve"> 36284: Pučko </w:t>
      </w:r>
      <w:proofErr w:type="spellStart"/>
      <w:r w:rsidRPr="00297184">
        <w:t>otvoreno</w:t>
      </w:r>
      <w:proofErr w:type="spellEnd"/>
      <w:r w:rsidRPr="00297184">
        <w:t xml:space="preserve"> </w:t>
      </w:r>
      <w:proofErr w:type="spellStart"/>
      <w:r w:rsidRPr="00297184">
        <w:t>učilište</w:t>
      </w:r>
      <w:bookmarkEnd w:id="195"/>
      <w:bookmarkEnd w:id="196"/>
      <w:bookmarkEnd w:id="197"/>
      <w:bookmarkEnd w:id="198"/>
      <w:bookmarkEnd w:id="199"/>
      <w:bookmarkEnd w:id="200"/>
      <w:proofErr w:type="spellEnd"/>
      <w:r w:rsidRPr="00297184">
        <w:t xml:space="preserve"> </w:t>
      </w:r>
    </w:p>
    <w:p w14:paraId="22602633" w14:textId="77777777" w:rsidR="00297184" w:rsidRPr="00297184" w:rsidRDefault="00297184" w:rsidP="00297184">
      <w:pPr>
        <w:rPr>
          <w:rFonts w:ascii="Arial" w:hAnsi="Arial" w:cs="Arial"/>
        </w:rPr>
      </w:pPr>
    </w:p>
    <w:p w14:paraId="5DA62507"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Pučko otvoreno učilište "Augustin Vivoda" Buzet, osnovano 1955. godine, jedina je profesionalna ustanova u kulturi na području Grada Buzeta. Učilište provodi aktivnosti iz područja kulturnih, zabavnih i edukativnih programa ( knjižnica, muzej, kino, kazalište, koncerti, izložbe, predavanja, manifestacije, revije, smotre, festivali…), izdavaštva te popularno - obrazovnih programa, uglavnom neverificiranih tečajeva i kreativnih radionica. Od 1994. godine osnivačka prava nad ustanovom ima Grad Buzet.</w:t>
      </w:r>
    </w:p>
    <w:p w14:paraId="49E767B7" w14:textId="77777777" w:rsidR="00297184" w:rsidRPr="00297184" w:rsidRDefault="00297184" w:rsidP="00297184">
      <w:pPr>
        <w:rPr>
          <w:rFonts w:ascii="Arial" w:hAnsi="Arial" w:cs="Arial"/>
        </w:rPr>
      </w:pPr>
    </w:p>
    <w:p w14:paraId="4D82C014" w14:textId="77777777" w:rsidR="00297184" w:rsidRPr="00297184" w:rsidRDefault="00297184" w:rsidP="00297184">
      <w:pPr>
        <w:rPr>
          <w:rFonts w:ascii="Arial" w:hAnsi="Arial" w:cs="Arial"/>
        </w:rPr>
      </w:pPr>
    </w:p>
    <w:p w14:paraId="2C0FAEFC" w14:textId="77777777" w:rsidR="00297184" w:rsidRPr="00297184" w:rsidRDefault="00297184" w:rsidP="00D62493">
      <w:pPr>
        <w:pStyle w:val="Naslov3"/>
      </w:pPr>
      <w:bookmarkStart w:id="201" w:name="_Toc118591996"/>
      <w:bookmarkStart w:id="202" w:name="_Toc119302947"/>
      <w:bookmarkStart w:id="203" w:name="_Toc119397884"/>
      <w:bookmarkStart w:id="204" w:name="_Toc119400399"/>
      <w:bookmarkStart w:id="205" w:name="_Toc150655456"/>
      <w:bookmarkStart w:id="206" w:name="_Toc152937051"/>
      <w:r w:rsidRPr="00297184">
        <w:t>Program 1013: KULTURA</w:t>
      </w:r>
      <w:bookmarkEnd w:id="201"/>
      <w:bookmarkEnd w:id="202"/>
      <w:bookmarkEnd w:id="203"/>
      <w:r w:rsidRPr="00297184">
        <w:t xml:space="preserve">; </w:t>
      </w:r>
      <w:bookmarkStart w:id="207" w:name="_Toc119397885"/>
      <w:r w:rsidRPr="00297184">
        <w:t>Program 1015: OSTALE POTREBE U KULTURI</w:t>
      </w:r>
      <w:bookmarkEnd w:id="204"/>
      <w:bookmarkEnd w:id="205"/>
      <w:bookmarkEnd w:id="207"/>
      <w:bookmarkEnd w:id="206"/>
    </w:p>
    <w:p w14:paraId="70B8CCB7" w14:textId="77777777" w:rsidR="00297184" w:rsidRPr="00297184" w:rsidRDefault="00297184" w:rsidP="00297184">
      <w:pPr>
        <w:rPr>
          <w:rFonts w:ascii="Arial" w:hAnsi="Arial" w:cs="Arial"/>
          <w:b/>
          <w:bCs/>
          <w:sz w:val="22"/>
          <w:szCs w:val="22"/>
          <w:lang w:eastAsia="en-US"/>
        </w:rPr>
      </w:pPr>
    </w:p>
    <w:p w14:paraId="7C927A25"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Opis programa</w:t>
      </w:r>
      <w:r w:rsidRPr="00297184">
        <w:rPr>
          <w:rFonts w:ascii="Arial" w:hAnsi="Arial" w:cs="Arial"/>
          <w:sz w:val="22"/>
          <w:szCs w:val="22"/>
          <w:lang w:eastAsia="en-US"/>
        </w:rPr>
        <w:t>: Program se provodi sukladno godišnjem planu i programu rada ustanove za 2024. godinu. Plan i program donosi Upravno vijeće ustanove.</w:t>
      </w:r>
    </w:p>
    <w:p w14:paraId="1A64CC6A" w14:textId="77777777" w:rsidR="00297184" w:rsidRPr="00297184" w:rsidRDefault="00297184" w:rsidP="00297184">
      <w:pPr>
        <w:jc w:val="both"/>
        <w:rPr>
          <w:rFonts w:ascii="Arial" w:hAnsi="Arial" w:cs="Arial"/>
          <w:sz w:val="22"/>
          <w:szCs w:val="22"/>
          <w:lang w:eastAsia="en-US"/>
        </w:rPr>
      </w:pPr>
    </w:p>
    <w:p w14:paraId="2802B26F"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Zakonske i druge pravne osnove na kojima se Program zasniva</w:t>
      </w:r>
      <w:r w:rsidRPr="00297184">
        <w:rPr>
          <w:rFonts w:ascii="Arial" w:hAnsi="Arial" w:cs="Arial"/>
          <w:sz w:val="22"/>
          <w:szCs w:val="22"/>
          <w:lang w:eastAsia="en-US"/>
        </w:rPr>
        <w:t xml:space="preserve">: </w:t>
      </w:r>
    </w:p>
    <w:p w14:paraId="0A842172" w14:textId="77777777" w:rsidR="00297184" w:rsidRPr="00297184" w:rsidRDefault="00297184" w:rsidP="00297184">
      <w:pPr>
        <w:numPr>
          <w:ilvl w:val="0"/>
          <w:numId w:val="26"/>
        </w:numPr>
        <w:jc w:val="both"/>
        <w:rPr>
          <w:rFonts w:ascii="Arial" w:hAnsi="Arial" w:cs="Arial"/>
          <w:sz w:val="22"/>
          <w:szCs w:val="22"/>
          <w:lang w:eastAsia="en-US"/>
        </w:rPr>
      </w:pPr>
      <w:bookmarkStart w:id="208" w:name="_Hlk150945200"/>
      <w:r w:rsidRPr="00297184">
        <w:rPr>
          <w:rFonts w:ascii="Arial" w:hAnsi="Arial" w:cs="Arial"/>
          <w:sz w:val="22"/>
          <w:szCs w:val="22"/>
          <w:lang w:eastAsia="en-US"/>
        </w:rPr>
        <w:t>Zakon o ustanovama (</w:t>
      </w:r>
      <w:hyperlink r:id="rId9" w:tgtFrame="_blank" w:history="1">
        <w:r w:rsidRPr="00297184">
          <w:rPr>
            <w:rFonts w:ascii="Arial" w:hAnsi="Arial" w:cs="Arial"/>
            <w:sz w:val="22"/>
            <w:szCs w:val="22"/>
            <w:lang w:eastAsia="en-US"/>
          </w:rPr>
          <w:t>NN 76/93</w:t>
        </w:r>
      </w:hyperlink>
      <w:r w:rsidRPr="00297184">
        <w:rPr>
          <w:rFonts w:ascii="Arial" w:hAnsi="Arial" w:cs="Arial"/>
          <w:sz w:val="22"/>
          <w:szCs w:val="22"/>
          <w:lang w:eastAsia="en-US"/>
        </w:rPr>
        <w:t xml:space="preserve">, </w:t>
      </w:r>
      <w:hyperlink r:id="rId10" w:tgtFrame="_blank" w:history="1">
        <w:r w:rsidRPr="00297184">
          <w:rPr>
            <w:rFonts w:ascii="Arial" w:hAnsi="Arial" w:cs="Arial"/>
            <w:sz w:val="22"/>
            <w:szCs w:val="22"/>
            <w:lang w:eastAsia="en-US"/>
          </w:rPr>
          <w:t>29/97</w:t>
        </w:r>
      </w:hyperlink>
      <w:r w:rsidRPr="00297184">
        <w:rPr>
          <w:rFonts w:ascii="Arial" w:hAnsi="Arial" w:cs="Arial"/>
          <w:sz w:val="22"/>
          <w:szCs w:val="22"/>
          <w:lang w:eastAsia="en-US"/>
        </w:rPr>
        <w:t>, </w:t>
      </w:r>
      <w:hyperlink r:id="rId11" w:tgtFrame="_blank" w:history="1">
        <w:r w:rsidRPr="00297184">
          <w:rPr>
            <w:rFonts w:ascii="Arial" w:hAnsi="Arial" w:cs="Arial"/>
            <w:sz w:val="22"/>
            <w:szCs w:val="22"/>
            <w:lang w:eastAsia="en-US"/>
          </w:rPr>
          <w:t>47/99, </w:t>
        </w:r>
      </w:hyperlink>
      <w:hyperlink r:id="rId12" w:tgtFrame="_blank" w:history="1">
        <w:r w:rsidRPr="00297184">
          <w:rPr>
            <w:rFonts w:ascii="Arial" w:hAnsi="Arial" w:cs="Arial"/>
            <w:sz w:val="22"/>
            <w:szCs w:val="22"/>
            <w:lang w:eastAsia="en-US"/>
          </w:rPr>
          <w:t xml:space="preserve"> 35/08</w:t>
        </w:r>
      </w:hyperlink>
      <w:r w:rsidRPr="00297184">
        <w:rPr>
          <w:rFonts w:ascii="Arial" w:hAnsi="Arial" w:cs="Arial"/>
          <w:sz w:val="22"/>
          <w:szCs w:val="22"/>
          <w:lang w:eastAsia="en-US"/>
        </w:rPr>
        <w:t>, </w:t>
      </w:r>
      <w:hyperlink r:id="rId13" w:history="1">
        <w:r w:rsidRPr="00297184">
          <w:rPr>
            <w:rFonts w:ascii="Arial" w:hAnsi="Arial" w:cs="Arial"/>
            <w:sz w:val="22"/>
            <w:szCs w:val="22"/>
            <w:lang w:eastAsia="en-US"/>
          </w:rPr>
          <w:t>127/19</w:t>
        </w:r>
      </w:hyperlink>
      <w:r w:rsidRPr="00297184">
        <w:rPr>
          <w:rFonts w:ascii="Arial" w:hAnsi="Arial" w:cs="Arial"/>
          <w:sz w:val="22"/>
          <w:szCs w:val="22"/>
          <w:lang w:eastAsia="en-US"/>
        </w:rPr>
        <w:t>, 151/22)</w:t>
      </w:r>
    </w:p>
    <w:p w14:paraId="0A03D315" w14:textId="77777777" w:rsidR="00297184" w:rsidRPr="00297184" w:rsidRDefault="00297184" w:rsidP="00297184">
      <w:pPr>
        <w:numPr>
          <w:ilvl w:val="0"/>
          <w:numId w:val="36"/>
        </w:numPr>
        <w:jc w:val="both"/>
        <w:rPr>
          <w:rFonts w:ascii="Arial" w:hAnsi="Arial" w:cs="Arial"/>
          <w:sz w:val="22"/>
          <w:szCs w:val="22"/>
          <w:lang w:eastAsia="en-US"/>
        </w:rPr>
      </w:pPr>
      <w:r w:rsidRPr="00297184">
        <w:rPr>
          <w:rFonts w:ascii="Arial" w:hAnsi="Arial" w:cs="Arial"/>
          <w:sz w:val="22"/>
          <w:szCs w:val="22"/>
          <w:lang w:eastAsia="en-US"/>
        </w:rPr>
        <w:t>Zakon o obrazovanju odraslih (NN 144/21)</w:t>
      </w:r>
    </w:p>
    <w:p w14:paraId="4FC576BD" w14:textId="77777777" w:rsidR="00297184" w:rsidRPr="00297184" w:rsidRDefault="00297184" w:rsidP="00297184">
      <w:pPr>
        <w:numPr>
          <w:ilvl w:val="0"/>
          <w:numId w:val="36"/>
        </w:numPr>
        <w:jc w:val="both"/>
        <w:rPr>
          <w:rFonts w:ascii="Arial" w:hAnsi="Arial" w:cs="Arial"/>
          <w:sz w:val="22"/>
          <w:szCs w:val="22"/>
          <w:lang w:eastAsia="en-US"/>
        </w:rPr>
      </w:pPr>
      <w:r w:rsidRPr="00297184">
        <w:rPr>
          <w:rFonts w:ascii="Arial" w:hAnsi="Arial" w:cs="Arial"/>
          <w:sz w:val="22"/>
          <w:szCs w:val="22"/>
          <w:lang w:eastAsia="en-US"/>
        </w:rPr>
        <w:t>Zakon o proračunu (NN 144/21)</w:t>
      </w:r>
    </w:p>
    <w:p w14:paraId="65690DA5" w14:textId="77777777" w:rsidR="00297184" w:rsidRPr="00297184" w:rsidRDefault="00297184" w:rsidP="00297184">
      <w:pPr>
        <w:numPr>
          <w:ilvl w:val="0"/>
          <w:numId w:val="36"/>
        </w:numPr>
        <w:jc w:val="both"/>
        <w:rPr>
          <w:rFonts w:ascii="Arial" w:hAnsi="Arial" w:cs="Arial"/>
          <w:sz w:val="22"/>
          <w:szCs w:val="22"/>
          <w:lang w:eastAsia="en-US"/>
        </w:rPr>
      </w:pPr>
      <w:r w:rsidRPr="00297184">
        <w:rPr>
          <w:rFonts w:ascii="Arial" w:hAnsi="Arial" w:cs="Arial"/>
          <w:sz w:val="22"/>
          <w:szCs w:val="22"/>
          <w:lang w:eastAsia="en-US"/>
        </w:rPr>
        <w:t>Zakon o upravljanju javnim ustanovama u kulturi (</w:t>
      </w:r>
      <w:hyperlink r:id="rId14" w:tgtFrame="_blank" w:history="1">
        <w:r w:rsidRPr="00297184">
          <w:rPr>
            <w:rFonts w:ascii="Arial" w:hAnsi="Arial" w:cs="Arial"/>
            <w:sz w:val="22"/>
            <w:szCs w:val="22"/>
            <w:lang w:eastAsia="en-US"/>
          </w:rPr>
          <w:t>NN 96/01</w:t>
        </w:r>
      </w:hyperlink>
      <w:r w:rsidRPr="00297184">
        <w:rPr>
          <w:rFonts w:ascii="Arial" w:hAnsi="Arial" w:cs="Arial"/>
          <w:sz w:val="22"/>
          <w:szCs w:val="22"/>
          <w:lang w:eastAsia="en-US"/>
        </w:rPr>
        <w:t>, </w:t>
      </w:r>
      <w:hyperlink r:id="rId15" w:history="1">
        <w:r w:rsidRPr="00297184">
          <w:rPr>
            <w:rFonts w:ascii="Arial" w:hAnsi="Arial" w:cs="Arial"/>
            <w:sz w:val="22"/>
            <w:szCs w:val="22"/>
            <w:lang w:eastAsia="en-US"/>
          </w:rPr>
          <w:t>98/19</w:t>
        </w:r>
      </w:hyperlink>
      <w:r w:rsidRPr="00297184">
        <w:rPr>
          <w:rFonts w:ascii="Arial" w:hAnsi="Arial" w:cs="Arial"/>
          <w:sz w:val="22"/>
          <w:szCs w:val="22"/>
          <w:lang w:eastAsia="en-US"/>
        </w:rPr>
        <w:t>)</w:t>
      </w:r>
    </w:p>
    <w:p w14:paraId="0A3D5CBE" w14:textId="77777777" w:rsidR="00297184" w:rsidRPr="00297184" w:rsidRDefault="00297184" w:rsidP="00297184">
      <w:pPr>
        <w:numPr>
          <w:ilvl w:val="0"/>
          <w:numId w:val="36"/>
        </w:numPr>
        <w:jc w:val="both"/>
        <w:rPr>
          <w:rFonts w:ascii="Arial" w:hAnsi="Arial" w:cs="Arial"/>
          <w:sz w:val="22"/>
          <w:szCs w:val="22"/>
          <w:lang w:eastAsia="en-US"/>
        </w:rPr>
      </w:pPr>
      <w:r w:rsidRPr="00297184">
        <w:rPr>
          <w:rFonts w:ascii="Arial" w:hAnsi="Arial" w:cs="Arial"/>
          <w:sz w:val="22"/>
          <w:szCs w:val="22"/>
          <w:lang w:eastAsia="en-US"/>
        </w:rPr>
        <w:t>Zakon o radu (NN 93/14, 127/17, 98/19, 151/22, 64/23)</w:t>
      </w:r>
    </w:p>
    <w:p w14:paraId="6F1BAAC7" w14:textId="77777777" w:rsidR="00297184" w:rsidRPr="00297184" w:rsidRDefault="00297184" w:rsidP="00297184">
      <w:pPr>
        <w:numPr>
          <w:ilvl w:val="0"/>
          <w:numId w:val="36"/>
        </w:numPr>
        <w:jc w:val="both"/>
        <w:rPr>
          <w:rFonts w:ascii="Arial" w:hAnsi="Arial" w:cs="Arial"/>
          <w:sz w:val="22"/>
          <w:szCs w:val="22"/>
          <w:lang w:eastAsia="en-US"/>
        </w:rPr>
      </w:pPr>
      <w:r w:rsidRPr="00297184">
        <w:rPr>
          <w:rFonts w:ascii="Arial" w:hAnsi="Arial" w:cs="Arial"/>
          <w:sz w:val="22"/>
          <w:szCs w:val="22"/>
          <w:lang w:eastAsia="en-US"/>
        </w:rPr>
        <w:t>Zakon o porezu na dobit (Narodne novine </w:t>
      </w:r>
      <w:hyperlink r:id="rId16" w:tgtFrame="_blank" w:history="1">
        <w:r w:rsidRPr="00297184">
          <w:rPr>
            <w:rFonts w:ascii="Arial" w:hAnsi="Arial" w:cs="Arial"/>
            <w:sz w:val="22"/>
            <w:szCs w:val="22"/>
            <w:lang w:eastAsia="en-US"/>
          </w:rPr>
          <w:t>177/04</w:t>
        </w:r>
      </w:hyperlink>
      <w:r w:rsidRPr="00297184">
        <w:rPr>
          <w:rFonts w:ascii="Arial" w:hAnsi="Arial" w:cs="Arial"/>
          <w:sz w:val="22"/>
          <w:szCs w:val="22"/>
          <w:lang w:eastAsia="en-US"/>
        </w:rPr>
        <w:t>, </w:t>
      </w:r>
      <w:hyperlink r:id="rId17" w:tgtFrame="_blank" w:history="1">
        <w:r w:rsidRPr="00297184">
          <w:rPr>
            <w:rFonts w:ascii="Arial" w:hAnsi="Arial" w:cs="Arial"/>
            <w:sz w:val="22"/>
            <w:szCs w:val="22"/>
            <w:lang w:eastAsia="en-US"/>
          </w:rPr>
          <w:t>90/05</w:t>
        </w:r>
      </w:hyperlink>
      <w:r w:rsidRPr="00297184">
        <w:rPr>
          <w:rFonts w:ascii="Arial" w:hAnsi="Arial" w:cs="Arial"/>
          <w:sz w:val="22"/>
          <w:szCs w:val="22"/>
          <w:lang w:eastAsia="en-US"/>
        </w:rPr>
        <w:t>, </w:t>
      </w:r>
      <w:hyperlink r:id="rId18" w:tgtFrame="_blank" w:history="1">
        <w:r w:rsidRPr="00297184">
          <w:rPr>
            <w:rFonts w:ascii="Arial" w:hAnsi="Arial" w:cs="Arial"/>
            <w:sz w:val="22"/>
            <w:szCs w:val="22"/>
            <w:lang w:eastAsia="en-US"/>
          </w:rPr>
          <w:t>57/06</w:t>
        </w:r>
      </w:hyperlink>
      <w:r w:rsidRPr="00297184">
        <w:rPr>
          <w:rFonts w:ascii="Arial" w:hAnsi="Arial" w:cs="Arial"/>
          <w:sz w:val="22"/>
          <w:szCs w:val="22"/>
          <w:lang w:eastAsia="en-US"/>
        </w:rPr>
        <w:t>, </w:t>
      </w:r>
      <w:hyperlink r:id="rId19" w:tgtFrame="_blank" w:history="1">
        <w:r w:rsidRPr="00297184">
          <w:rPr>
            <w:rFonts w:ascii="Arial" w:hAnsi="Arial" w:cs="Arial"/>
            <w:sz w:val="22"/>
            <w:szCs w:val="22"/>
            <w:lang w:eastAsia="en-US"/>
          </w:rPr>
          <w:t>146/08</w:t>
        </w:r>
      </w:hyperlink>
      <w:r w:rsidRPr="00297184">
        <w:rPr>
          <w:rFonts w:ascii="Arial" w:hAnsi="Arial" w:cs="Arial"/>
          <w:sz w:val="22"/>
          <w:szCs w:val="22"/>
          <w:lang w:eastAsia="en-US"/>
        </w:rPr>
        <w:t>, </w:t>
      </w:r>
      <w:hyperlink r:id="rId20" w:tgtFrame="_blank" w:history="1">
        <w:r w:rsidRPr="00297184">
          <w:rPr>
            <w:rFonts w:ascii="Arial" w:hAnsi="Arial" w:cs="Arial"/>
            <w:sz w:val="22"/>
            <w:szCs w:val="22"/>
            <w:lang w:eastAsia="en-US"/>
          </w:rPr>
          <w:t>80/10</w:t>
        </w:r>
      </w:hyperlink>
      <w:r w:rsidRPr="00297184">
        <w:rPr>
          <w:rFonts w:ascii="Arial" w:hAnsi="Arial" w:cs="Arial"/>
          <w:sz w:val="22"/>
          <w:szCs w:val="22"/>
          <w:lang w:eastAsia="en-US"/>
        </w:rPr>
        <w:t>, </w:t>
      </w:r>
      <w:hyperlink r:id="rId21" w:tgtFrame="_blank" w:history="1">
        <w:r w:rsidRPr="00297184">
          <w:rPr>
            <w:rFonts w:ascii="Arial" w:hAnsi="Arial" w:cs="Arial"/>
            <w:sz w:val="22"/>
            <w:szCs w:val="22"/>
            <w:lang w:eastAsia="en-US"/>
          </w:rPr>
          <w:t>22/12,</w:t>
        </w:r>
      </w:hyperlink>
      <w:hyperlink r:id="rId22" w:tgtFrame="_blank" w:history="1">
        <w:r w:rsidRPr="00297184">
          <w:rPr>
            <w:rFonts w:ascii="Arial" w:hAnsi="Arial" w:cs="Arial"/>
            <w:sz w:val="22"/>
            <w:szCs w:val="22"/>
            <w:lang w:eastAsia="en-US"/>
          </w:rPr>
          <w:t>148/13</w:t>
        </w:r>
      </w:hyperlink>
      <w:r w:rsidRPr="00297184">
        <w:rPr>
          <w:rFonts w:ascii="Arial" w:hAnsi="Arial" w:cs="Arial"/>
          <w:sz w:val="22"/>
          <w:szCs w:val="22"/>
          <w:lang w:eastAsia="en-US"/>
        </w:rPr>
        <w:t>, </w:t>
      </w:r>
      <w:hyperlink r:id="rId23" w:tgtFrame="_blank" w:history="1">
        <w:r w:rsidRPr="00297184">
          <w:rPr>
            <w:rFonts w:ascii="Arial" w:hAnsi="Arial" w:cs="Arial"/>
            <w:sz w:val="22"/>
            <w:szCs w:val="22"/>
            <w:lang w:eastAsia="en-US"/>
          </w:rPr>
          <w:t>143/14</w:t>
        </w:r>
      </w:hyperlink>
      <w:r w:rsidRPr="00297184">
        <w:rPr>
          <w:rFonts w:ascii="Arial" w:hAnsi="Arial" w:cs="Arial"/>
          <w:sz w:val="22"/>
          <w:szCs w:val="22"/>
          <w:lang w:eastAsia="en-US"/>
        </w:rPr>
        <w:t>,</w:t>
      </w:r>
      <w:hyperlink r:id="rId24" w:tgtFrame="_blank" w:history="1">
        <w:r w:rsidRPr="00297184">
          <w:rPr>
            <w:rFonts w:ascii="Arial" w:hAnsi="Arial" w:cs="Arial"/>
            <w:sz w:val="22"/>
            <w:szCs w:val="22"/>
            <w:lang w:eastAsia="en-US"/>
          </w:rPr>
          <w:t>50/16</w:t>
        </w:r>
      </w:hyperlink>
      <w:r w:rsidRPr="00297184">
        <w:rPr>
          <w:rFonts w:ascii="Arial" w:hAnsi="Arial" w:cs="Arial"/>
          <w:sz w:val="22"/>
          <w:szCs w:val="22"/>
          <w:lang w:eastAsia="en-US"/>
        </w:rPr>
        <w:t>, </w:t>
      </w:r>
      <w:hyperlink r:id="rId25" w:tgtFrame="_blank" w:history="1">
        <w:r w:rsidRPr="00297184">
          <w:rPr>
            <w:rFonts w:ascii="Arial" w:hAnsi="Arial" w:cs="Arial"/>
            <w:sz w:val="22"/>
            <w:szCs w:val="22"/>
            <w:lang w:eastAsia="en-US"/>
          </w:rPr>
          <w:t>115/16</w:t>
        </w:r>
      </w:hyperlink>
      <w:r w:rsidRPr="00297184">
        <w:rPr>
          <w:rFonts w:ascii="Arial" w:hAnsi="Arial" w:cs="Arial"/>
          <w:sz w:val="22"/>
          <w:szCs w:val="22"/>
          <w:lang w:eastAsia="en-US"/>
        </w:rPr>
        <w:t>, </w:t>
      </w:r>
      <w:hyperlink r:id="rId26" w:tgtFrame="_blank" w:history="1">
        <w:r w:rsidRPr="00297184">
          <w:rPr>
            <w:rFonts w:ascii="Arial" w:hAnsi="Arial" w:cs="Arial"/>
            <w:sz w:val="22"/>
            <w:szCs w:val="22"/>
            <w:lang w:eastAsia="en-US"/>
          </w:rPr>
          <w:t>106/18</w:t>
        </w:r>
      </w:hyperlink>
      <w:r w:rsidRPr="00297184">
        <w:rPr>
          <w:rFonts w:ascii="Arial" w:hAnsi="Arial" w:cs="Arial"/>
          <w:sz w:val="22"/>
          <w:szCs w:val="22"/>
          <w:lang w:eastAsia="en-US"/>
        </w:rPr>
        <w:t>, </w:t>
      </w:r>
      <w:hyperlink r:id="rId27" w:tgtFrame="_blank" w:history="1">
        <w:r w:rsidRPr="00297184">
          <w:rPr>
            <w:rFonts w:ascii="Arial" w:hAnsi="Arial" w:cs="Arial"/>
            <w:sz w:val="22"/>
            <w:szCs w:val="22"/>
            <w:lang w:eastAsia="en-US"/>
          </w:rPr>
          <w:t>121/19</w:t>
        </w:r>
      </w:hyperlink>
      <w:r w:rsidRPr="00297184">
        <w:rPr>
          <w:rFonts w:ascii="Arial" w:hAnsi="Arial" w:cs="Arial"/>
          <w:sz w:val="22"/>
          <w:szCs w:val="22"/>
          <w:lang w:eastAsia="en-US"/>
        </w:rPr>
        <w:t>, </w:t>
      </w:r>
      <w:hyperlink r:id="rId28" w:tgtFrame="_blank" w:history="1">
        <w:r w:rsidRPr="00297184">
          <w:rPr>
            <w:rFonts w:ascii="Arial" w:hAnsi="Arial" w:cs="Arial"/>
            <w:sz w:val="22"/>
            <w:szCs w:val="22"/>
            <w:lang w:eastAsia="en-US"/>
          </w:rPr>
          <w:t>32/20</w:t>
        </w:r>
      </w:hyperlink>
      <w:r w:rsidRPr="00297184">
        <w:rPr>
          <w:rFonts w:ascii="Arial" w:hAnsi="Arial" w:cs="Arial"/>
          <w:sz w:val="22"/>
          <w:szCs w:val="22"/>
          <w:lang w:eastAsia="en-US"/>
        </w:rPr>
        <w:t>, </w:t>
      </w:r>
      <w:hyperlink r:id="rId29" w:history="1">
        <w:r w:rsidRPr="00297184">
          <w:rPr>
            <w:rFonts w:ascii="Arial" w:hAnsi="Arial" w:cs="Arial"/>
            <w:sz w:val="22"/>
            <w:szCs w:val="22"/>
            <w:lang w:eastAsia="en-US"/>
          </w:rPr>
          <w:t>138/20</w:t>
        </w:r>
      </w:hyperlink>
      <w:r w:rsidRPr="00297184">
        <w:rPr>
          <w:rFonts w:ascii="Arial" w:hAnsi="Arial" w:cs="Arial"/>
          <w:sz w:val="22"/>
          <w:szCs w:val="22"/>
          <w:lang w:eastAsia="en-US"/>
        </w:rPr>
        <w:t>, </w:t>
      </w:r>
      <w:hyperlink r:id="rId30" w:tgtFrame="_blank" w:history="1">
        <w:r w:rsidRPr="00297184">
          <w:rPr>
            <w:rFonts w:ascii="Arial" w:hAnsi="Arial" w:cs="Arial"/>
            <w:sz w:val="22"/>
            <w:szCs w:val="22"/>
            <w:lang w:eastAsia="en-US"/>
          </w:rPr>
          <w:t>114/22</w:t>
        </w:r>
      </w:hyperlink>
      <w:r w:rsidRPr="00297184">
        <w:rPr>
          <w:rFonts w:ascii="Arial" w:hAnsi="Arial" w:cs="Arial"/>
          <w:sz w:val="22"/>
          <w:szCs w:val="22"/>
          <w:lang w:eastAsia="en-US"/>
        </w:rPr>
        <w:t>, </w:t>
      </w:r>
      <w:hyperlink r:id="rId31" w:tgtFrame="_blank" w:history="1">
        <w:r w:rsidRPr="00297184">
          <w:rPr>
            <w:rFonts w:ascii="Arial" w:hAnsi="Arial" w:cs="Arial"/>
            <w:sz w:val="22"/>
            <w:szCs w:val="22"/>
            <w:lang w:eastAsia="en-US"/>
          </w:rPr>
          <w:t>114/23</w:t>
        </w:r>
      </w:hyperlink>
      <w:r w:rsidRPr="00297184">
        <w:rPr>
          <w:rFonts w:ascii="Arial" w:hAnsi="Arial" w:cs="Arial"/>
          <w:sz w:val="22"/>
          <w:szCs w:val="22"/>
          <w:lang w:eastAsia="en-US"/>
        </w:rPr>
        <w:t>)</w:t>
      </w:r>
    </w:p>
    <w:p w14:paraId="1373989F" w14:textId="77777777" w:rsidR="00297184" w:rsidRPr="00297184" w:rsidRDefault="00297184" w:rsidP="00297184">
      <w:pPr>
        <w:numPr>
          <w:ilvl w:val="0"/>
          <w:numId w:val="36"/>
        </w:numPr>
        <w:jc w:val="both"/>
        <w:rPr>
          <w:rFonts w:ascii="Arial" w:hAnsi="Arial" w:cs="Arial"/>
          <w:sz w:val="22"/>
          <w:szCs w:val="22"/>
          <w:lang w:eastAsia="en-US"/>
        </w:rPr>
      </w:pPr>
      <w:r w:rsidRPr="00297184">
        <w:rPr>
          <w:rFonts w:ascii="Arial" w:hAnsi="Arial" w:cs="Arial"/>
          <w:sz w:val="22"/>
          <w:szCs w:val="22"/>
          <w:lang w:eastAsia="en-US"/>
        </w:rPr>
        <w:t>Zakon o knjižnicama i knjižničnoj djelatnosti (</w:t>
      </w:r>
      <w:hyperlink r:id="rId32" w:tgtFrame="_blank" w:history="1">
        <w:r w:rsidRPr="00297184">
          <w:rPr>
            <w:rFonts w:ascii="Arial" w:hAnsi="Arial" w:cs="Arial"/>
            <w:sz w:val="22"/>
            <w:szCs w:val="22"/>
            <w:lang w:eastAsia="en-US"/>
          </w:rPr>
          <w:t>NN 17/19</w:t>
        </w:r>
      </w:hyperlink>
      <w:r w:rsidRPr="00297184">
        <w:rPr>
          <w:rFonts w:ascii="Arial" w:hAnsi="Arial" w:cs="Arial"/>
          <w:sz w:val="22"/>
          <w:szCs w:val="22"/>
          <w:lang w:eastAsia="en-US"/>
        </w:rPr>
        <w:t>, </w:t>
      </w:r>
      <w:hyperlink r:id="rId33" w:tgtFrame="_blank" w:history="1">
        <w:r w:rsidRPr="00297184">
          <w:rPr>
            <w:rFonts w:ascii="Arial" w:hAnsi="Arial" w:cs="Arial"/>
            <w:sz w:val="22"/>
            <w:szCs w:val="22"/>
            <w:lang w:eastAsia="en-US"/>
          </w:rPr>
          <w:t>NN 98/19</w:t>
        </w:r>
      </w:hyperlink>
      <w:r w:rsidRPr="00297184">
        <w:rPr>
          <w:rFonts w:ascii="Arial" w:hAnsi="Arial" w:cs="Arial"/>
          <w:sz w:val="22"/>
          <w:szCs w:val="22"/>
          <w:lang w:eastAsia="en-US"/>
        </w:rPr>
        <w:t>, </w:t>
      </w:r>
      <w:hyperlink r:id="rId34" w:history="1">
        <w:r w:rsidRPr="00297184">
          <w:rPr>
            <w:rFonts w:ascii="Arial" w:hAnsi="Arial" w:cs="Arial"/>
            <w:sz w:val="22"/>
            <w:szCs w:val="22"/>
            <w:lang w:eastAsia="en-US"/>
          </w:rPr>
          <w:t>NN 114/22)</w:t>
        </w:r>
      </w:hyperlink>
    </w:p>
    <w:p w14:paraId="54B2B6D8" w14:textId="77777777" w:rsidR="00297184" w:rsidRPr="00297184" w:rsidRDefault="00297184" w:rsidP="00297184">
      <w:pPr>
        <w:numPr>
          <w:ilvl w:val="0"/>
          <w:numId w:val="36"/>
        </w:numPr>
        <w:jc w:val="both"/>
        <w:rPr>
          <w:rFonts w:ascii="Arial" w:hAnsi="Arial" w:cs="Arial"/>
          <w:sz w:val="22"/>
          <w:szCs w:val="22"/>
          <w:lang w:eastAsia="en-US"/>
        </w:rPr>
      </w:pPr>
      <w:r w:rsidRPr="00297184">
        <w:rPr>
          <w:rFonts w:ascii="Arial" w:hAnsi="Arial" w:cs="Arial"/>
          <w:sz w:val="22"/>
          <w:szCs w:val="22"/>
          <w:lang w:eastAsia="en-US"/>
        </w:rPr>
        <w:lastRenderedPageBreak/>
        <w:t>Pravilnik o upisniku knjižnica  (</w:t>
      </w:r>
      <w:hyperlink r:id="rId35" w:history="1">
        <w:r w:rsidRPr="00297184">
          <w:rPr>
            <w:rFonts w:ascii="Arial" w:hAnsi="Arial" w:cs="Arial"/>
            <w:sz w:val="22"/>
            <w:szCs w:val="22"/>
            <w:lang w:eastAsia="en-US"/>
          </w:rPr>
          <w:t>NN 78/2020</w:t>
        </w:r>
      </w:hyperlink>
      <w:r w:rsidRPr="00297184">
        <w:rPr>
          <w:rFonts w:ascii="Arial" w:hAnsi="Arial" w:cs="Arial"/>
          <w:sz w:val="22"/>
          <w:szCs w:val="22"/>
          <w:lang w:eastAsia="en-US"/>
        </w:rPr>
        <w:t xml:space="preserve">) </w:t>
      </w:r>
    </w:p>
    <w:p w14:paraId="671D6750" w14:textId="77777777" w:rsidR="00297184" w:rsidRPr="00297184" w:rsidRDefault="00297184" w:rsidP="00297184">
      <w:pPr>
        <w:numPr>
          <w:ilvl w:val="0"/>
          <w:numId w:val="36"/>
        </w:numPr>
        <w:jc w:val="both"/>
        <w:rPr>
          <w:rFonts w:ascii="Arial" w:hAnsi="Arial" w:cs="Arial"/>
          <w:sz w:val="22"/>
          <w:szCs w:val="22"/>
          <w:lang w:eastAsia="en-US"/>
        </w:rPr>
      </w:pPr>
      <w:r w:rsidRPr="00297184">
        <w:rPr>
          <w:rFonts w:ascii="Arial" w:hAnsi="Arial" w:cs="Arial"/>
          <w:sz w:val="22"/>
          <w:szCs w:val="22"/>
          <w:lang w:eastAsia="en-US"/>
        </w:rPr>
        <w:t>Standard za narodne knjižnice u Republici Hrvatskoj (</w:t>
      </w:r>
      <w:hyperlink r:id="rId36" w:history="1">
        <w:r w:rsidRPr="00297184">
          <w:rPr>
            <w:rFonts w:ascii="Arial" w:hAnsi="Arial" w:cs="Arial"/>
            <w:sz w:val="22"/>
            <w:szCs w:val="22"/>
            <w:lang w:eastAsia="en-US"/>
          </w:rPr>
          <w:t>NN 103/21</w:t>
        </w:r>
      </w:hyperlink>
      <w:r w:rsidRPr="00297184">
        <w:rPr>
          <w:rFonts w:ascii="Arial" w:hAnsi="Arial" w:cs="Arial"/>
          <w:sz w:val="22"/>
          <w:szCs w:val="22"/>
          <w:lang w:eastAsia="en-US"/>
        </w:rPr>
        <w:t>) </w:t>
      </w:r>
    </w:p>
    <w:p w14:paraId="6E116903" w14:textId="77777777" w:rsidR="00297184" w:rsidRPr="00297184" w:rsidRDefault="00297184" w:rsidP="00297184">
      <w:pPr>
        <w:numPr>
          <w:ilvl w:val="0"/>
          <w:numId w:val="36"/>
        </w:numPr>
        <w:jc w:val="both"/>
        <w:rPr>
          <w:rFonts w:ascii="Arial" w:hAnsi="Arial" w:cs="Arial"/>
          <w:sz w:val="22"/>
          <w:szCs w:val="22"/>
          <w:lang w:eastAsia="en-US"/>
        </w:rPr>
      </w:pPr>
      <w:r w:rsidRPr="00297184">
        <w:rPr>
          <w:rFonts w:ascii="Arial" w:hAnsi="Arial" w:cs="Arial"/>
          <w:sz w:val="22"/>
          <w:szCs w:val="22"/>
          <w:lang w:eastAsia="en-US"/>
        </w:rPr>
        <w:t>Pravilnik o uvjetima i načinu stjecanja stručnih zvanja u knjižničarskoj struci (</w:t>
      </w:r>
      <w:hyperlink r:id="rId37" w:history="1">
        <w:r w:rsidRPr="00297184">
          <w:rPr>
            <w:rFonts w:ascii="Arial" w:hAnsi="Arial" w:cs="Arial"/>
            <w:sz w:val="22"/>
            <w:szCs w:val="22"/>
            <w:lang w:eastAsia="en-US"/>
          </w:rPr>
          <w:t>NN 107/21</w:t>
        </w:r>
      </w:hyperlink>
      <w:r w:rsidRPr="00297184">
        <w:rPr>
          <w:rFonts w:ascii="Arial" w:hAnsi="Arial" w:cs="Arial"/>
          <w:sz w:val="22"/>
          <w:szCs w:val="22"/>
          <w:lang w:eastAsia="en-US"/>
        </w:rPr>
        <w:t>)</w:t>
      </w:r>
    </w:p>
    <w:p w14:paraId="2CF68915" w14:textId="77777777" w:rsidR="00297184" w:rsidRPr="00297184" w:rsidRDefault="00297184" w:rsidP="00297184">
      <w:pPr>
        <w:numPr>
          <w:ilvl w:val="0"/>
          <w:numId w:val="36"/>
        </w:numPr>
        <w:jc w:val="both"/>
        <w:rPr>
          <w:rFonts w:ascii="Arial" w:hAnsi="Arial" w:cs="Arial"/>
          <w:sz w:val="22"/>
          <w:szCs w:val="22"/>
          <w:lang w:eastAsia="en-US"/>
        </w:rPr>
      </w:pPr>
      <w:r w:rsidRPr="00297184">
        <w:rPr>
          <w:rFonts w:ascii="Arial" w:hAnsi="Arial" w:cs="Arial"/>
          <w:sz w:val="22"/>
          <w:szCs w:val="22"/>
          <w:lang w:eastAsia="en-US"/>
        </w:rPr>
        <w:t>Pravilnik o matičnoj djelatnosti i sustavu matičnih knjižnica u Republici Hrvatskoj (</w:t>
      </w:r>
      <w:hyperlink r:id="rId38" w:history="1">
        <w:r w:rsidRPr="00297184">
          <w:rPr>
            <w:rFonts w:ascii="Arial" w:hAnsi="Arial" w:cs="Arial"/>
            <w:sz w:val="22"/>
            <w:szCs w:val="22"/>
            <w:lang w:eastAsia="en-US"/>
          </w:rPr>
          <w:t>NN 81/21</w:t>
        </w:r>
      </w:hyperlink>
      <w:r w:rsidRPr="00297184">
        <w:rPr>
          <w:rFonts w:ascii="Arial" w:hAnsi="Arial" w:cs="Arial"/>
          <w:sz w:val="22"/>
          <w:szCs w:val="22"/>
          <w:lang w:eastAsia="en-US"/>
        </w:rPr>
        <w:t>)</w:t>
      </w:r>
    </w:p>
    <w:p w14:paraId="08F5C12D" w14:textId="77777777" w:rsidR="00297184" w:rsidRPr="00297184" w:rsidRDefault="00297184" w:rsidP="00297184">
      <w:pPr>
        <w:numPr>
          <w:ilvl w:val="0"/>
          <w:numId w:val="36"/>
        </w:numPr>
        <w:jc w:val="both"/>
        <w:rPr>
          <w:rFonts w:ascii="Arial" w:hAnsi="Arial" w:cs="Arial"/>
          <w:sz w:val="22"/>
          <w:szCs w:val="22"/>
          <w:lang w:eastAsia="en-US"/>
        </w:rPr>
      </w:pPr>
      <w:r w:rsidRPr="00297184">
        <w:rPr>
          <w:rFonts w:ascii="Arial" w:hAnsi="Arial" w:cs="Arial"/>
          <w:sz w:val="22"/>
          <w:szCs w:val="22"/>
          <w:lang w:eastAsia="en-US"/>
        </w:rPr>
        <w:t>Pravilnik o zaštiti, reviziji i otpisu knjižnične građe (NN 27/23)</w:t>
      </w:r>
    </w:p>
    <w:p w14:paraId="570086F4" w14:textId="77777777" w:rsidR="00297184" w:rsidRPr="00297184" w:rsidRDefault="00297184" w:rsidP="00297184">
      <w:pPr>
        <w:numPr>
          <w:ilvl w:val="0"/>
          <w:numId w:val="36"/>
        </w:numPr>
        <w:jc w:val="both"/>
        <w:rPr>
          <w:rFonts w:ascii="Arial" w:hAnsi="Arial" w:cs="Arial"/>
          <w:sz w:val="22"/>
          <w:szCs w:val="22"/>
          <w:lang w:eastAsia="en-US"/>
        </w:rPr>
      </w:pPr>
      <w:r w:rsidRPr="00297184">
        <w:rPr>
          <w:rFonts w:ascii="Arial" w:hAnsi="Arial" w:cs="Arial"/>
          <w:sz w:val="22"/>
          <w:szCs w:val="22"/>
          <w:lang w:eastAsia="en-US"/>
        </w:rPr>
        <w:t>Pravilnik o obveznom primjerku (NN </w:t>
      </w:r>
      <w:hyperlink r:id="rId39" w:history="1">
        <w:r w:rsidRPr="00297184">
          <w:rPr>
            <w:rFonts w:ascii="Arial" w:hAnsi="Arial" w:cs="Arial"/>
            <w:sz w:val="22"/>
            <w:szCs w:val="22"/>
            <w:lang w:eastAsia="en-US"/>
          </w:rPr>
          <w:t>66/20</w:t>
        </w:r>
      </w:hyperlink>
      <w:r w:rsidRPr="00297184">
        <w:rPr>
          <w:rFonts w:ascii="Arial" w:hAnsi="Arial" w:cs="Arial"/>
          <w:sz w:val="22"/>
          <w:szCs w:val="22"/>
          <w:lang w:eastAsia="en-US"/>
        </w:rPr>
        <w:t>, 152/22)</w:t>
      </w:r>
    </w:p>
    <w:p w14:paraId="4A4633E7" w14:textId="77777777" w:rsidR="00297184" w:rsidRPr="00297184" w:rsidRDefault="00297184" w:rsidP="00297184">
      <w:pPr>
        <w:numPr>
          <w:ilvl w:val="0"/>
          <w:numId w:val="36"/>
        </w:numPr>
        <w:jc w:val="both"/>
        <w:rPr>
          <w:rFonts w:ascii="Arial" w:hAnsi="Arial" w:cs="Arial"/>
          <w:sz w:val="22"/>
          <w:szCs w:val="22"/>
          <w:lang w:eastAsia="en-US"/>
        </w:rPr>
      </w:pPr>
      <w:r w:rsidRPr="00297184">
        <w:rPr>
          <w:rFonts w:ascii="Arial" w:hAnsi="Arial" w:cs="Arial"/>
          <w:sz w:val="22"/>
          <w:szCs w:val="22"/>
          <w:lang w:eastAsia="en-US"/>
        </w:rPr>
        <w:t>Zakon o muzejima (</w:t>
      </w:r>
      <w:hyperlink r:id="rId40" w:tgtFrame="_blank" w:history="1">
        <w:r w:rsidRPr="00297184">
          <w:rPr>
            <w:rFonts w:ascii="Arial" w:hAnsi="Arial" w:cs="Arial"/>
            <w:sz w:val="22"/>
            <w:szCs w:val="22"/>
            <w:lang w:eastAsia="en-US"/>
          </w:rPr>
          <w:t>NN 61/18</w:t>
        </w:r>
      </w:hyperlink>
      <w:r w:rsidRPr="00297184">
        <w:rPr>
          <w:rFonts w:ascii="Arial" w:hAnsi="Arial" w:cs="Arial"/>
          <w:sz w:val="22"/>
          <w:szCs w:val="22"/>
          <w:lang w:eastAsia="en-US"/>
        </w:rPr>
        <w:t>, </w:t>
      </w:r>
      <w:hyperlink r:id="rId41" w:tgtFrame="_blank" w:history="1">
        <w:r w:rsidRPr="00297184">
          <w:rPr>
            <w:rFonts w:ascii="Arial" w:hAnsi="Arial" w:cs="Arial"/>
            <w:sz w:val="22"/>
            <w:szCs w:val="22"/>
            <w:lang w:eastAsia="en-US"/>
          </w:rPr>
          <w:t>NN 98/19</w:t>
        </w:r>
      </w:hyperlink>
      <w:r w:rsidRPr="00297184">
        <w:rPr>
          <w:rFonts w:ascii="Arial" w:hAnsi="Arial" w:cs="Arial"/>
          <w:sz w:val="22"/>
          <w:szCs w:val="22"/>
          <w:lang w:eastAsia="en-US"/>
        </w:rPr>
        <w:t>, </w:t>
      </w:r>
      <w:hyperlink r:id="rId42" w:history="1">
        <w:r w:rsidRPr="00297184">
          <w:rPr>
            <w:rFonts w:ascii="Arial" w:hAnsi="Arial" w:cs="Arial"/>
            <w:sz w:val="22"/>
            <w:szCs w:val="22"/>
            <w:lang w:eastAsia="en-US"/>
          </w:rPr>
          <w:t>NN 114/22</w:t>
        </w:r>
      </w:hyperlink>
      <w:r w:rsidRPr="00297184">
        <w:rPr>
          <w:rFonts w:ascii="Arial" w:hAnsi="Arial" w:cs="Arial"/>
          <w:sz w:val="22"/>
          <w:szCs w:val="22"/>
          <w:lang w:eastAsia="en-US"/>
        </w:rPr>
        <w:t>)</w:t>
      </w:r>
    </w:p>
    <w:p w14:paraId="02420907" w14:textId="77777777" w:rsidR="00297184" w:rsidRPr="00297184" w:rsidRDefault="00297184" w:rsidP="00297184">
      <w:pPr>
        <w:numPr>
          <w:ilvl w:val="0"/>
          <w:numId w:val="28"/>
        </w:numPr>
        <w:jc w:val="both"/>
        <w:rPr>
          <w:rFonts w:ascii="Arial" w:hAnsi="Arial" w:cs="Arial"/>
          <w:sz w:val="22"/>
          <w:szCs w:val="22"/>
          <w:lang w:eastAsia="en-US"/>
        </w:rPr>
      </w:pPr>
      <w:r w:rsidRPr="00297184">
        <w:rPr>
          <w:rFonts w:ascii="Arial" w:hAnsi="Arial" w:cs="Arial"/>
          <w:sz w:val="22"/>
          <w:szCs w:val="22"/>
          <w:lang w:eastAsia="en-US"/>
        </w:rPr>
        <w:t>Pravilnik o Upisniku javnih i privatnih muzeja u Republici Hrvatskoj (</w:t>
      </w:r>
      <w:hyperlink r:id="rId43" w:tgtFrame="_blank" w:history="1">
        <w:r w:rsidRPr="00297184">
          <w:rPr>
            <w:rFonts w:ascii="Arial" w:hAnsi="Arial" w:cs="Arial"/>
            <w:sz w:val="22"/>
            <w:szCs w:val="22"/>
            <w:lang w:eastAsia="en-US"/>
          </w:rPr>
          <w:t>NN 16/19</w:t>
        </w:r>
      </w:hyperlink>
      <w:r w:rsidRPr="00297184">
        <w:rPr>
          <w:rFonts w:ascii="Arial" w:hAnsi="Arial" w:cs="Arial"/>
          <w:sz w:val="22"/>
          <w:szCs w:val="22"/>
          <w:lang w:eastAsia="en-US"/>
        </w:rPr>
        <w:t>)</w:t>
      </w:r>
    </w:p>
    <w:p w14:paraId="3A60F86E" w14:textId="77777777" w:rsidR="00297184" w:rsidRPr="00297184" w:rsidRDefault="00297184" w:rsidP="00297184">
      <w:pPr>
        <w:numPr>
          <w:ilvl w:val="0"/>
          <w:numId w:val="28"/>
        </w:numPr>
        <w:jc w:val="both"/>
        <w:rPr>
          <w:rFonts w:ascii="Arial" w:hAnsi="Arial" w:cs="Arial"/>
          <w:sz w:val="22"/>
          <w:szCs w:val="22"/>
          <w:lang w:eastAsia="en-US"/>
        </w:rPr>
      </w:pPr>
      <w:r w:rsidRPr="00297184">
        <w:rPr>
          <w:rFonts w:ascii="Arial" w:hAnsi="Arial" w:cs="Arial"/>
          <w:sz w:val="22"/>
          <w:szCs w:val="22"/>
          <w:lang w:eastAsia="en-US"/>
        </w:rPr>
        <w:t>Pravilnik o sadržaju i načinu vođenja dokumentacije o muzejskoj građi i muzejskoj djelatnosti te načinu ostvarivanja uvida u muzejsku građu i dokumentaciju (</w:t>
      </w:r>
      <w:hyperlink r:id="rId44" w:tgtFrame="_blank" w:history="1">
        <w:r w:rsidRPr="00297184">
          <w:rPr>
            <w:rFonts w:ascii="Arial" w:hAnsi="Arial" w:cs="Arial"/>
            <w:sz w:val="22"/>
            <w:szCs w:val="22"/>
            <w:lang w:eastAsia="en-US"/>
          </w:rPr>
          <w:t>NN 21/2</w:t>
        </w:r>
      </w:hyperlink>
      <w:r w:rsidRPr="00297184">
        <w:rPr>
          <w:rFonts w:ascii="Arial" w:hAnsi="Arial" w:cs="Arial"/>
          <w:sz w:val="22"/>
          <w:szCs w:val="22"/>
          <w:lang w:eastAsia="en-US"/>
        </w:rPr>
        <w:t>3)</w:t>
      </w:r>
    </w:p>
    <w:p w14:paraId="35277838" w14:textId="77777777" w:rsidR="00297184" w:rsidRPr="00297184" w:rsidRDefault="00297184" w:rsidP="00297184">
      <w:pPr>
        <w:numPr>
          <w:ilvl w:val="0"/>
          <w:numId w:val="28"/>
        </w:numPr>
        <w:jc w:val="both"/>
        <w:rPr>
          <w:rFonts w:ascii="Arial" w:hAnsi="Arial" w:cs="Arial"/>
          <w:sz w:val="22"/>
          <w:szCs w:val="22"/>
          <w:lang w:eastAsia="en-US"/>
        </w:rPr>
      </w:pPr>
      <w:r w:rsidRPr="00297184">
        <w:rPr>
          <w:rFonts w:ascii="Arial" w:hAnsi="Arial" w:cs="Arial"/>
          <w:sz w:val="22"/>
          <w:szCs w:val="22"/>
          <w:lang w:eastAsia="en-US"/>
        </w:rPr>
        <w:t>Pravilnik o načinu i mjerilima za povezivanje u Sustav muzeja Republike Hrvatske (</w:t>
      </w:r>
      <w:hyperlink r:id="rId45" w:tgtFrame="_blank" w:history="1">
        <w:r w:rsidRPr="00297184">
          <w:rPr>
            <w:rFonts w:ascii="Arial" w:hAnsi="Arial" w:cs="Arial"/>
            <w:sz w:val="22"/>
            <w:szCs w:val="22"/>
            <w:lang w:eastAsia="en-US"/>
          </w:rPr>
          <w:t>NN 16/19</w:t>
        </w:r>
      </w:hyperlink>
      <w:r w:rsidRPr="00297184">
        <w:rPr>
          <w:rFonts w:ascii="Arial" w:hAnsi="Arial" w:cs="Arial"/>
          <w:sz w:val="22"/>
          <w:szCs w:val="22"/>
          <w:lang w:eastAsia="en-US"/>
        </w:rPr>
        <w:t>)</w:t>
      </w:r>
    </w:p>
    <w:p w14:paraId="463BC82C" w14:textId="77777777" w:rsidR="00297184" w:rsidRPr="00297184" w:rsidRDefault="00297184" w:rsidP="00297184">
      <w:pPr>
        <w:numPr>
          <w:ilvl w:val="0"/>
          <w:numId w:val="28"/>
        </w:numPr>
        <w:jc w:val="both"/>
        <w:rPr>
          <w:rFonts w:ascii="Arial" w:hAnsi="Arial" w:cs="Arial"/>
          <w:sz w:val="22"/>
          <w:szCs w:val="22"/>
          <w:lang w:eastAsia="en-US"/>
        </w:rPr>
      </w:pPr>
      <w:r w:rsidRPr="00297184">
        <w:rPr>
          <w:rFonts w:ascii="Arial" w:hAnsi="Arial" w:cs="Arial"/>
          <w:sz w:val="22"/>
          <w:szCs w:val="22"/>
          <w:lang w:eastAsia="en-US"/>
        </w:rPr>
        <w:t>Pravilnik o stručnim i tehničkim standardima za određivanje vrste muzeja, za njihov rad, te za smještaj muzejske građe i muzejske dokumentacije (</w:t>
      </w:r>
      <w:hyperlink r:id="rId46" w:tgtFrame="_blank" w:history="1">
        <w:r w:rsidRPr="00297184">
          <w:rPr>
            <w:rFonts w:ascii="Arial" w:hAnsi="Arial" w:cs="Arial"/>
            <w:sz w:val="22"/>
            <w:szCs w:val="22"/>
            <w:lang w:eastAsia="en-US"/>
          </w:rPr>
          <w:t>NN 30/06</w:t>
        </w:r>
      </w:hyperlink>
      <w:r w:rsidRPr="00297184">
        <w:rPr>
          <w:rFonts w:ascii="Arial" w:hAnsi="Arial" w:cs="Arial"/>
          <w:sz w:val="22"/>
          <w:szCs w:val="22"/>
          <w:lang w:eastAsia="en-US"/>
        </w:rPr>
        <w:t>, 110/15, 61/18)</w:t>
      </w:r>
    </w:p>
    <w:p w14:paraId="7E7B12ED" w14:textId="77777777" w:rsidR="00297184" w:rsidRPr="00297184" w:rsidRDefault="00297184" w:rsidP="00297184">
      <w:pPr>
        <w:numPr>
          <w:ilvl w:val="0"/>
          <w:numId w:val="28"/>
        </w:numPr>
        <w:jc w:val="both"/>
        <w:rPr>
          <w:rFonts w:ascii="Arial" w:hAnsi="Arial" w:cs="Arial"/>
          <w:sz w:val="22"/>
          <w:szCs w:val="22"/>
          <w:lang w:eastAsia="en-US"/>
        </w:rPr>
      </w:pPr>
      <w:r w:rsidRPr="00297184">
        <w:rPr>
          <w:rFonts w:ascii="Arial" w:hAnsi="Arial" w:cs="Arial"/>
          <w:sz w:val="22"/>
          <w:szCs w:val="22"/>
          <w:lang w:eastAsia="en-US"/>
        </w:rPr>
        <w:t>Pravilnik o stručnim muzejskim zvanjima i drugim zvanjima u muzejskoj djelatnosti te uvjetima i načinu njihova stjecanja (NN </w:t>
      </w:r>
      <w:hyperlink r:id="rId47" w:tgtFrame="_blank" w:history="1">
        <w:r w:rsidRPr="00297184">
          <w:rPr>
            <w:rFonts w:ascii="Arial" w:hAnsi="Arial" w:cs="Arial"/>
            <w:sz w:val="22"/>
            <w:szCs w:val="22"/>
            <w:lang w:eastAsia="en-US"/>
          </w:rPr>
          <w:t>104/19</w:t>
        </w:r>
      </w:hyperlink>
      <w:r w:rsidRPr="00297184">
        <w:rPr>
          <w:rFonts w:ascii="Arial" w:hAnsi="Arial" w:cs="Arial"/>
          <w:sz w:val="22"/>
          <w:szCs w:val="22"/>
          <w:lang w:eastAsia="en-US"/>
        </w:rPr>
        <w:t>)</w:t>
      </w:r>
    </w:p>
    <w:p w14:paraId="52921139" w14:textId="77777777" w:rsidR="00297184" w:rsidRPr="00297184" w:rsidRDefault="00297184" w:rsidP="00297184">
      <w:pPr>
        <w:numPr>
          <w:ilvl w:val="0"/>
          <w:numId w:val="28"/>
        </w:numPr>
        <w:jc w:val="both"/>
        <w:rPr>
          <w:rFonts w:ascii="Arial" w:hAnsi="Arial" w:cs="Arial"/>
          <w:sz w:val="22"/>
          <w:szCs w:val="22"/>
          <w:lang w:eastAsia="en-US"/>
        </w:rPr>
      </w:pPr>
      <w:r w:rsidRPr="00297184">
        <w:rPr>
          <w:rFonts w:ascii="Arial" w:hAnsi="Arial" w:cs="Arial"/>
          <w:sz w:val="22"/>
          <w:szCs w:val="22"/>
          <w:lang w:eastAsia="en-US"/>
        </w:rPr>
        <w:t>Zakon o audiovizualnim djelatnostima (</w:t>
      </w:r>
      <w:hyperlink r:id="rId48" w:tgtFrame="_blank" w:history="1">
        <w:r w:rsidRPr="00297184">
          <w:rPr>
            <w:rFonts w:ascii="Arial" w:hAnsi="Arial" w:cs="Arial"/>
            <w:sz w:val="22"/>
            <w:szCs w:val="22"/>
            <w:lang w:eastAsia="en-US"/>
          </w:rPr>
          <w:t>NN 61/18</w:t>
        </w:r>
      </w:hyperlink>
      <w:r w:rsidRPr="00297184">
        <w:rPr>
          <w:rFonts w:ascii="Arial" w:hAnsi="Arial" w:cs="Arial"/>
          <w:sz w:val="22"/>
          <w:szCs w:val="22"/>
          <w:lang w:eastAsia="en-US"/>
        </w:rPr>
        <w:t>, </w:t>
      </w:r>
      <w:hyperlink r:id="rId49" w:history="1">
        <w:r w:rsidRPr="00297184">
          <w:rPr>
            <w:rFonts w:ascii="Arial" w:hAnsi="Arial" w:cs="Arial"/>
            <w:sz w:val="22"/>
            <w:szCs w:val="22"/>
            <w:lang w:eastAsia="en-US"/>
          </w:rPr>
          <w:t>NN 114/22</w:t>
        </w:r>
      </w:hyperlink>
      <w:r w:rsidRPr="00297184">
        <w:rPr>
          <w:rFonts w:ascii="Arial" w:hAnsi="Arial" w:cs="Arial"/>
          <w:sz w:val="22"/>
          <w:szCs w:val="22"/>
          <w:lang w:eastAsia="en-US"/>
        </w:rPr>
        <w:t>)</w:t>
      </w:r>
    </w:p>
    <w:p w14:paraId="48AB8CC0" w14:textId="77777777" w:rsidR="00297184" w:rsidRPr="00297184" w:rsidRDefault="00297184" w:rsidP="00297184">
      <w:pPr>
        <w:numPr>
          <w:ilvl w:val="0"/>
          <w:numId w:val="28"/>
        </w:numPr>
        <w:jc w:val="both"/>
        <w:rPr>
          <w:rFonts w:ascii="Arial" w:hAnsi="Arial" w:cs="Arial"/>
          <w:sz w:val="22"/>
          <w:szCs w:val="22"/>
          <w:lang w:eastAsia="en-US"/>
        </w:rPr>
      </w:pPr>
      <w:r w:rsidRPr="00297184">
        <w:rPr>
          <w:rFonts w:ascii="Arial" w:hAnsi="Arial" w:cs="Arial"/>
          <w:sz w:val="22"/>
          <w:szCs w:val="22"/>
          <w:lang w:eastAsia="en-US"/>
        </w:rPr>
        <w:t>Pravilnik o postupku, kriterijima i rokovima za provedbu Nacionalnog programa promicanja audiovizualnog stvaralaštva </w:t>
      </w:r>
      <w:hyperlink r:id="rId50" w:history="1">
        <w:r w:rsidRPr="00297184">
          <w:rPr>
            <w:rFonts w:ascii="Arial" w:hAnsi="Arial" w:cs="Arial"/>
            <w:sz w:val="22"/>
            <w:szCs w:val="22"/>
            <w:lang w:eastAsia="en-US"/>
          </w:rPr>
          <w:t>(NN 95/2023)</w:t>
        </w:r>
      </w:hyperlink>
    </w:p>
    <w:p w14:paraId="784381CE" w14:textId="77777777" w:rsidR="00297184" w:rsidRPr="00297184" w:rsidRDefault="00297184" w:rsidP="00297184">
      <w:pPr>
        <w:numPr>
          <w:ilvl w:val="0"/>
          <w:numId w:val="28"/>
        </w:numPr>
        <w:jc w:val="both"/>
        <w:rPr>
          <w:rFonts w:ascii="Arial" w:hAnsi="Arial" w:cs="Arial"/>
          <w:sz w:val="22"/>
          <w:szCs w:val="22"/>
          <w:lang w:eastAsia="en-US"/>
        </w:rPr>
      </w:pPr>
      <w:r w:rsidRPr="00297184">
        <w:rPr>
          <w:rFonts w:ascii="Arial" w:hAnsi="Arial" w:cs="Arial"/>
          <w:sz w:val="22"/>
          <w:szCs w:val="22"/>
          <w:lang w:eastAsia="en-US"/>
        </w:rPr>
        <w:t>Pravilnik o Očevidniku distributera (</w:t>
      </w:r>
      <w:hyperlink r:id="rId51" w:history="1">
        <w:r w:rsidRPr="00297184">
          <w:rPr>
            <w:rFonts w:ascii="Arial" w:hAnsi="Arial" w:cs="Arial"/>
            <w:sz w:val="22"/>
            <w:szCs w:val="22"/>
            <w:lang w:eastAsia="en-US"/>
          </w:rPr>
          <w:t>NN 2/22</w:t>
        </w:r>
      </w:hyperlink>
      <w:r w:rsidRPr="00297184">
        <w:rPr>
          <w:rFonts w:ascii="Arial" w:hAnsi="Arial" w:cs="Arial"/>
          <w:sz w:val="22"/>
          <w:szCs w:val="22"/>
          <w:lang w:eastAsia="en-US"/>
        </w:rPr>
        <w:t>)</w:t>
      </w:r>
    </w:p>
    <w:p w14:paraId="50D7B6CB" w14:textId="77777777" w:rsidR="00297184" w:rsidRPr="00297184" w:rsidRDefault="00297184" w:rsidP="00297184">
      <w:pPr>
        <w:numPr>
          <w:ilvl w:val="0"/>
          <w:numId w:val="28"/>
        </w:numPr>
        <w:jc w:val="both"/>
        <w:rPr>
          <w:rFonts w:ascii="Arial" w:hAnsi="Arial" w:cs="Arial"/>
          <w:sz w:val="22"/>
          <w:szCs w:val="22"/>
          <w:lang w:eastAsia="en-US"/>
        </w:rPr>
      </w:pPr>
      <w:r w:rsidRPr="00297184">
        <w:rPr>
          <w:rFonts w:ascii="Arial" w:hAnsi="Arial" w:cs="Arial"/>
          <w:sz w:val="22"/>
          <w:szCs w:val="22"/>
          <w:lang w:eastAsia="en-US"/>
        </w:rPr>
        <w:t>Pravilnik o Očevidniku prikazivača (</w:t>
      </w:r>
      <w:hyperlink r:id="rId52" w:history="1">
        <w:r w:rsidRPr="00297184">
          <w:rPr>
            <w:rFonts w:ascii="Arial" w:hAnsi="Arial" w:cs="Arial"/>
            <w:sz w:val="22"/>
            <w:szCs w:val="22"/>
            <w:lang w:eastAsia="en-US"/>
          </w:rPr>
          <w:t>NN 2/22</w:t>
        </w:r>
      </w:hyperlink>
      <w:r w:rsidRPr="00297184">
        <w:rPr>
          <w:rFonts w:ascii="Arial" w:hAnsi="Arial" w:cs="Arial"/>
          <w:sz w:val="22"/>
          <w:szCs w:val="22"/>
          <w:lang w:eastAsia="en-US"/>
        </w:rPr>
        <w:t>)</w:t>
      </w:r>
    </w:p>
    <w:p w14:paraId="7E8C666E" w14:textId="77777777" w:rsidR="00297184" w:rsidRPr="00297184" w:rsidRDefault="00297184" w:rsidP="00297184">
      <w:pPr>
        <w:numPr>
          <w:ilvl w:val="0"/>
          <w:numId w:val="28"/>
        </w:numPr>
        <w:jc w:val="both"/>
        <w:rPr>
          <w:rFonts w:ascii="Arial" w:hAnsi="Arial" w:cs="Arial"/>
          <w:sz w:val="22"/>
          <w:szCs w:val="22"/>
          <w:lang w:eastAsia="en-US"/>
        </w:rPr>
      </w:pPr>
      <w:r w:rsidRPr="00297184">
        <w:rPr>
          <w:rFonts w:ascii="Arial" w:hAnsi="Arial" w:cs="Arial"/>
          <w:sz w:val="22"/>
          <w:szCs w:val="22"/>
          <w:lang w:eastAsia="en-US"/>
        </w:rPr>
        <w:t>Zakon o zaštiti i očuvanju kulturnih dobara(</w:t>
      </w:r>
      <w:hyperlink r:id="rId53" w:history="1">
        <w:r w:rsidRPr="00297184">
          <w:rPr>
            <w:rFonts w:ascii="Arial" w:hAnsi="Arial" w:cs="Arial"/>
            <w:sz w:val="22"/>
            <w:szCs w:val="22"/>
            <w:lang w:eastAsia="en-US"/>
          </w:rPr>
          <w:t>Narodne novine 69/99</w:t>
        </w:r>
      </w:hyperlink>
      <w:r w:rsidRPr="00297184">
        <w:rPr>
          <w:rFonts w:ascii="Arial" w:hAnsi="Arial" w:cs="Arial"/>
          <w:sz w:val="22"/>
          <w:szCs w:val="22"/>
          <w:lang w:eastAsia="en-US"/>
        </w:rPr>
        <w:t>, </w:t>
      </w:r>
      <w:hyperlink r:id="rId54" w:tgtFrame="_blank" w:history="1">
        <w:r w:rsidRPr="00297184">
          <w:rPr>
            <w:rFonts w:ascii="Arial" w:hAnsi="Arial" w:cs="Arial"/>
            <w:sz w:val="22"/>
            <w:szCs w:val="22"/>
            <w:lang w:eastAsia="en-US"/>
          </w:rPr>
          <w:t>151/03</w:t>
        </w:r>
      </w:hyperlink>
      <w:r w:rsidRPr="00297184">
        <w:rPr>
          <w:rFonts w:ascii="Arial" w:hAnsi="Arial" w:cs="Arial"/>
          <w:sz w:val="22"/>
          <w:szCs w:val="22"/>
          <w:lang w:eastAsia="en-US"/>
        </w:rPr>
        <w:t>;</w:t>
      </w:r>
      <w:hyperlink r:id="rId55" w:history="1">
        <w:r w:rsidRPr="00297184">
          <w:rPr>
            <w:rFonts w:ascii="Arial" w:hAnsi="Arial" w:cs="Arial"/>
            <w:sz w:val="22"/>
            <w:szCs w:val="22"/>
            <w:lang w:eastAsia="en-US"/>
          </w:rPr>
          <w:t> 157/03</w:t>
        </w:r>
      </w:hyperlink>
      <w:r w:rsidRPr="00297184">
        <w:rPr>
          <w:rFonts w:ascii="Arial" w:hAnsi="Arial" w:cs="Arial"/>
          <w:sz w:val="22"/>
          <w:szCs w:val="22"/>
          <w:lang w:eastAsia="en-US"/>
        </w:rPr>
        <w:t> Ispravak, </w:t>
      </w:r>
      <w:hyperlink r:id="rId56" w:history="1">
        <w:r w:rsidRPr="00297184">
          <w:rPr>
            <w:rFonts w:ascii="Arial" w:hAnsi="Arial" w:cs="Arial"/>
            <w:sz w:val="22"/>
            <w:szCs w:val="22"/>
            <w:lang w:eastAsia="en-US"/>
          </w:rPr>
          <w:t>87/09</w:t>
        </w:r>
      </w:hyperlink>
      <w:r w:rsidRPr="00297184">
        <w:rPr>
          <w:rFonts w:ascii="Arial" w:hAnsi="Arial" w:cs="Arial"/>
          <w:sz w:val="22"/>
          <w:szCs w:val="22"/>
          <w:lang w:eastAsia="en-US"/>
        </w:rPr>
        <w:t>, </w:t>
      </w:r>
      <w:hyperlink r:id="rId57" w:tgtFrame="_blank" w:history="1">
        <w:r w:rsidRPr="00297184">
          <w:rPr>
            <w:rFonts w:ascii="Arial" w:hAnsi="Arial" w:cs="Arial"/>
            <w:sz w:val="22"/>
            <w:szCs w:val="22"/>
            <w:lang w:eastAsia="en-US"/>
          </w:rPr>
          <w:t>88/10</w:t>
        </w:r>
      </w:hyperlink>
      <w:r w:rsidRPr="00297184">
        <w:rPr>
          <w:rFonts w:ascii="Arial" w:hAnsi="Arial" w:cs="Arial"/>
          <w:sz w:val="22"/>
          <w:szCs w:val="22"/>
          <w:lang w:eastAsia="en-US"/>
        </w:rPr>
        <w:t>, </w:t>
      </w:r>
      <w:hyperlink r:id="rId58" w:tgtFrame="_blank" w:history="1">
        <w:r w:rsidRPr="00297184">
          <w:rPr>
            <w:rFonts w:ascii="Arial" w:hAnsi="Arial" w:cs="Arial"/>
            <w:sz w:val="22"/>
            <w:szCs w:val="22"/>
            <w:lang w:eastAsia="en-US"/>
          </w:rPr>
          <w:t>61/11</w:t>
        </w:r>
      </w:hyperlink>
      <w:r w:rsidRPr="00297184">
        <w:rPr>
          <w:rFonts w:ascii="Arial" w:hAnsi="Arial" w:cs="Arial"/>
          <w:sz w:val="22"/>
          <w:szCs w:val="22"/>
          <w:lang w:eastAsia="en-US"/>
        </w:rPr>
        <w:t>,</w:t>
      </w:r>
      <w:hyperlink r:id="rId59" w:tgtFrame="_blank" w:history="1">
        <w:r w:rsidRPr="00297184">
          <w:rPr>
            <w:rFonts w:ascii="Arial" w:hAnsi="Arial" w:cs="Arial"/>
            <w:sz w:val="22"/>
            <w:szCs w:val="22"/>
            <w:lang w:eastAsia="en-US"/>
          </w:rPr>
          <w:t xml:space="preserve"> 25/12</w:t>
        </w:r>
      </w:hyperlink>
      <w:r w:rsidRPr="00297184">
        <w:rPr>
          <w:rFonts w:ascii="Arial" w:hAnsi="Arial" w:cs="Arial"/>
          <w:sz w:val="22"/>
          <w:szCs w:val="22"/>
          <w:lang w:eastAsia="en-US"/>
        </w:rPr>
        <w:t>, </w:t>
      </w:r>
      <w:hyperlink r:id="rId60" w:tgtFrame="_blank" w:history="1">
        <w:r w:rsidRPr="00297184">
          <w:rPr>
            <w:rFonts w:ascii="Arial" w:hAnsi="Arial" w:cs="Arial"/>
            <w:sz w:val="22"/>
            <w:szCs w:val="22"/>
            <w:lang w:eastAsia="en-US"/>
          </w:rPr>
          <w:t>136/12 </w:t>
        </w:r>
      </w:hyperlink>
      <w:r w:rsidRPr="00297184">
        <w:rPr>
          <w:rFonts w:ascii="Arial" w:hAnsi="Arial" w:cs="Arial"/>
          <w:sz w:val="22"/>
          <w:szCs w:val="22"/>
          <w:lang w:eastAsia="en-US"/>
        </w:rPr>
        <w:t>, </w:t>
      </w:r>
      <w:hyperlink r:id="rId61" w:tgtFrame="_blank" w:history="1">
        <w:r w:rsidRPr="00297184">
          <w:rPr>
            <w:rFonts w:ascii="Arial" w:hAnsi="Arial" w:cs="Arial"/>
            <w:sz w:val="22"/>
            <w:szCs w:val="22"/>
            <w:lang w:eastAsia="en-US"/>
          </w:rPr>
          <w:t>157/13</w:t>
        </w:r>
      </w:hyperlink>
      <w:r w:rsidRPr="00297184">
        <w:rPr>
          <w:rFonts w:ascii="Arial" w:hAnsi="Arial" w:cs="Arial"/>
          <w:sz w:val="22"/>
          <w:szCs w:val="22"/>
          <w:lang w:eastAsia="en-US"/>
        </w:rPr>
        <w:t>,</w:t>
      </w:r>
      <w:hyperlink r:id="rId62" w:tgtFrame="_blank" w:history="1">
        <w:r w:rsidRPr="00297184">
          <w:rPr>
            <w:rFonts w:ascii="Arial" w:hAnsi="Arial" w:cs="Arial"/>
            <w:sz w:val="22"/>
            <w:szCs w:val="22"/>
            <w:lang w:eastAsia="en-US"/>
          </w:rPr>
          <w:t xml:space="preserve"> 152/14</w:t>
        </w:r>
      </w:hyperlink>
      <w:r w:rsidRPr="00297184">
        <w:rPr>
          <w:rFonts w:ascii="Arial" w:hAnsi="Arial" w:cs="Arial"/>
          <w:sz w:val="22"/>
          <w:szCs w:val="22"/>
          <w:lang w:eastAsia="en-US"/>
        </w:rPr>
        <w:t>, </w:t>
      </w:r>
      <w:hyperlink r:id="rId63" w:history="1">
        <w:r w:rsidRPr="00297184">
          <w:rPr>
            <w:rFonts w:ascii="Arial" w:hAnsi="Arial" w:cs="Arial"/>
            <w:sz w:val="22"/>
            <w:szCs w:val="22"/>
            <w:lang w:eastAsia="en-US"/>
          </w:rPr>
          <w:t>44/17</w:t>
        </w:r>
      </w:hyperlink>
      <w:r w:rsidRPr="00297184">
        <w:rPr>
          <w:rFonts w:ascii="Arial" w:hAnsi="Arial" w:cs="Arial"/>
          <w:sz w:val="22"/>
          <w:szCs w:val="22"/>
          <w:lang w:eastAsia="en-US"/>
        </w:rPr>
        <w:t>, </w:t>
      </w:r>
      <w:hyperlink r:id="rId64" w:history="1">
        <w:r w:rsidRPr="00297184">
          <w:rPr>
            <w:rFonts w:ascii="Arial" w:hAnsi="Arial" w:cs="Arial"/>
            <w:sz w:val="22"/>
            <w:szCs w:val="22"/>
            <w:lang w:eastAsia="en-US"/>
          </w:rPr>
          <w:t>90/18</w:t>
        </w:r>
      </w:hyperlink>
      <w:r w:rsidRPr="00297184">
        <w:rPr>
          <w:rFonts w:ascii="Arial" w:hAnsi="Arial" w:cs="Arial"/>
          <w:sz w:val="22"/>
          <w:szCs w:val="22"/>
          <w:lang w:eastAsia="en-US"/>
        </w:rPr>
        <w:t>, </w:t>
      </w:r>
      <w:hyperlink r:id="rId65" w:history="1">
        <w:r w:rsidRPr="00297184">
          <w:rPr>
            <w:rFonts w:ascii="Arial" w:hAnsi="Arial" w:cs="Arial"/>
            <w:sz w:val="22"/>
            <w:szCs w:val="22"/>
            <w:lang w:eastAsia="en-US"/>
          </w:rPr>
          <w:t>32/20</w:t>
        </w:r>
      </w:hyperlink>
      <w:r w:rsidRPr="00297184">
        <w:rPr>
          <w:rFonts w:ascii="Arial" w:hAnsi="Arial" w:cs="Arial"/>
          <w:sz w:val="22"/>
          <w:szCs w:val="22"/>
          <w:lang w:eastAsia="en-US"/>
        </w:rPr>
        <w:t>, </w:t>
      </w:r>
      <w:hyperlink r:id="rId66" w:history="1">
        <w:r w:rsidRPr="00297184">
          <w:rPr>
            <w:rFonts w:ascii="Arial" w:hAnsi="Arial" w:cs="Arial"/>
            <w:sz w:val="22"/>
            <w:szCs w:val="22"/>
            <w:lang w:eastAsia="en-US"/>
          </w:rPr>
          <w:t>62/20</w:t>
        </w:r>
      </w:hyperlink>
      <w:r w:rsidRPr="00297184">
        <w:rPr>
          <w:rFonts w:ascii="Arial" w:hAnsi="Arial" w:cs="Arial"/>
          <w:sz w:val="22"/>
          <w:szCs w:val="22"/>
          <w:lang w:eastAsia="en-US"/>
        </w:rPr>
        <w:t>, </w:t>
      </w:r>
      <w:hyperlink r:id="rId67" w:history="1">
        <w:r w:rsidRPr="00297184">
          <w:rPr>
            <w:rFonts w:ascii="Arial" w:hAnsi="Arial" w:cs="Arial"/>
            <w:sz w:val="22"/>
            <w:szCs w:val="22"/>
            <w:lang w:eastAsia="en-US"/>
          </w:rPr>
          <w:t>117/21</w:t>
        </w:r>
      </w:hyperlink>
      <w:r w:rsidRPr="00297184">
        <w:rPr>
          <w:rFonts w:ascii="Arial" w:hAnsi="Arial" w:cs="Arial"/>
          <w:sz w:val="22"/>
          <w:szCs w:val="22"/>
          <w:lang w:eastAsia="en-US"/>
        </w:rPr>
        <w:t>, </w:t>
      </w:r>
      <w:hyperlink r:id="rId68" w:history="1">
        <w:r w:rsidRPr="00297184">
          <w:rPr>
            <w:rFonts w:ascii="Arial" w:hAnsi="Arial" w:cs="Arial"/>
            <w:sz w:val="22"/>
            <w:szCs w:val="22"/>
            <w:lang w:eastAsia="en-US"/>
          </w:rPr>
          <w:t xml:space="preserve"> 114/22</w:t>
        </w:r>
      </w:hyperlink>
      <w:hyperlink r:id="rId69" w:history="1">
        <w:r w:rsidRPr="00297184">
          <w:rPr>
            <w:rFonts w:ascii="Arial" w:hAnsi="Arial" w:cs="Arial"/>
            <w:sz w:val="22"/>
            <w:szCs w:val="22"/>
            <w:lang w:eastAsia="en-US"/>
          </w:rPr>
          <w:t>)</w:t>
        </w:r>
      </w:hyperlink>
    </w:p>
    <w:p w14:paraId="6B427E3F" w14:textId="77777777" w:rsidR="00297184" w:rsidRPr="00297184" w:rsidRDefault="00297184" w:rsidP="00297184">
      <w:pPr>
        <w:numPr>
          <w:ilvl w:val="0"/>
          <w:numId w:val="28"/>
        </w:numPr>
        <w:jc w:val="both"/>
        <w:rPr>
          <w:rFonts w:ascii="Arial" w:hAnsi="Arial" w:cs="Arial"/>
          <w:sz w:val="22"/>
          <w:szCs w:val="22"/>
          <w:lang w:eastAsia="en-US"/>
        </w:rPr>
      </w:pPr>
      <w:r w:rsidRPr="00297184">
        <w:rPr>
          <w:rFonts w:ascii="Arial" w:hAnsi="Arial" w:cs="Arial"/>
          <w:sz w:val="22"/>
          <w:szCs w:val="22"/>
          <w:lang w:eastAsia="en-US"/>
        </w:rPr>
        <w:t>Zakon o arhivskom gradivu i arhivima (NN </w:t>
      </w:r>
      <w:hyperlink r:id="rId70" w:tgtFrame="_blank" w:history="1">
        <w:r w:rsidRPr="00297184">
          <w:rPr>
            <w:rFonts w:ascii="Arial" w:hAnsi="Arial" w:cs="Arial"/>
            <w:sz w:val="22"/>
            <w:szCs w:val="22"/>
            <w:lang w:eastAsia="en-US"/>
          </w:rPr>
          <w:t>61/18</w:t>
        </w:r>
      </w:hyperlink>
      <w:r w:rsidRPr="00297184">
        <w:rPr>
          <w:rFonts w:ascii="Arial" w:hAnsi="Arial" w:cs="Arial"/>
          <w:sz w:val="22"/>
          <w:szCs w:val="22"/>
          <w:lang w:eastAsia="en-US"/>
        </w:rPr>
        <w:t>, </w:t>
      </w:r>
      <w:hyperlink r:id="rId71" w:history="1">
        <w:r w:rsidRPr="00297184">
          <w:rPr>
            <w:rFonts w:ascii="Arial" w:hAnsi="Arial" w:cs="Arial"/>
            <w:sz w:val="22"/>
            <w:szCs w:val="22"/>
            <w:lang w:eastAsia="en-US"/>
          </w:rPr>
          <w:t>NN 98/19</w:t>
        </w:r>
      </w:hyperlink>
      <w:r w:rsidRPr="00297184">
        <w:rPr>
          <w:rFonts w:ascii="Arial" w:hAnsi="Arial" w:cs="Arial"/>
          <w:sz w:val="22"/>
          <w:szCs w:val="22"/>
          <w:lang w:eastAsia="en-US"/>
        </w:rPr>
        <w:t>, </w:t>
      </w:r>
      <w:hyperlink r:id="rId72" w:history="1">
        <w:r w:rsidRPr="00297184">
          <w:rPr>
            <w:rFonts w:ascii="Arial" w:hAnsi="Arial" w:cs="Arial"/>
            <w:sz w:val="22"/>
            <w:szCs w:val="22"/>
            <w:lang w:eastAsia="en-US"/>
          </w:rPr>
          <w:t>NN 114/22</w:t>
        </w:r>
      </w:hyperlink>
      <w:r w:rsidRPr="00297184">
        <w:rPr>
          <w:rFonts w:ascii="Arial" w:hAnsi="Arial" w:cs="Arial"/>
          <w:sz w:val="22"/>
          <w:szCs w:val="22"/>
          <w:lang w:eastAsia="en-US"/>
        </w:rPr>
        <w:t>)</w:t>
      </w:r>
    </w:p>
    <w:p w14:paraId="70F2337D" w14:textId="77777777" w:rsidR="00297184" w:rsidRPr="00297184" w:rsidRDefault="00297184" w:rsidP="00297184">
      <w:pPr>
        <w:numPr>
          <w:ilvl w:val="0"/>
          <w:numId w:val="28"/>
        </w:numPr>
        <w:jc w:val="both"/>
        <w:rPr>
          <w:rFonts w:ascii="Arial" w:hAnsi="Arial" w:cs="Arial"/>
          <w:sz w:val="22"/>
          <w:szCs w:val="22"/>
          <w:lang w:eastAsia="en-US"/>
        </w:rPr>
      </w:pPr>
      <w:r w:rsidRPr="00297184">
        <w:rPr>
          <w:rFonts w:ascii="Arial" w:hAnsi="Arial" w:cs="Arial"/>
          <w:sz w:val="22"/>
          <w:szCs w:val="22"/>
          <w:lang w:eastAsia="en-US"/>
        </w:rPr>
        <w:t>Pravilnik o uvjetima smještaja, opreme, zaštite i obrade arhivskog gradiva, te broju i strukturi stručnog osoblja arhiva (</w:t>
      </w:r>
      <w:hyperlink r:id="rId73" w:history="1">
        <w:r w:rsidRPr="00297184">
          <w:rPr>
            <w:rFonts w:ascii="Arial" w:hAnsi="Arial" w:cs="Arial"/>
            <w:sz w:val="22"/>
            <w:szCs w:val="22"/>
            <w:lang w:eastAsia="en-US"/>
          </w:rPr>
          <w:t>NN 121/19</w:t>
        </w:r>
      </w:hyperlink>
      <w:r w:rsidRPr="00297184">
        <w:rPr>
          <w:rFonts w:ascii="Arial" w:hAnsi="Arial" w:cs="Arial"/>
          <w:sz w:val="22"/>
          <w:szCs w:val="22"/>
          <w:lang w:eastAsia="en-US"/>
        </w:rPr>
        <w:t>)</w:t>
      </w:r>
    </w:p>
    <w:p w14:paraId="16AE4550" w14:textId="77777777" w:rsidR="00297184" w:rsidRPr="00297184" w:rsidRDefault="00297184" w:rsidP="00297184">
      <w:pPr>
        <w:numPr>
          <w:ilvl w:val="0"/>
          <w:numId w:val="28"/>
        </w:numPr>
        <w:jc w:val="both"/>
        <w:rPr>
          <w:rFonts w:ascii="Arial" w:hAnsi="Arial" w:cs="Arial"/>
          <w:sz w:val="22"/>
          <w:szCs w:val="22"/>
          <w:lang w:eastAsia="en-US"/>
        </w:rPr>
      </w:pPr>
      <w:r w:rsidRPr="00297184">
        <w:rPr>
          <w:rFonts w:ascii="Arial" w:hAnsi="Arial" w:cs="Arial"/>
          <w:sz w:val="22"/>
          <w:szCs w:val="22"/>
          <w:lang w:eastAsia="en-US"/>
        </w:rPr>
        <w:t xml:space="preserve">Pravilnik o zaštiti i obradi arhivskog i </w:t>
      </w:r>
      <w:proofErr w:type="spellStart"/>
      <w:r w:rsidRPr="00297184">
        <w:rPr>
          <w:rFonts w:ascii="Arial" w:hAnsi="Arial" w:cs="Arial"/>
          <w:sz w:val="22"/>
          <w:szCs w:val="22"/>
          <w:lang w:eastAsia="en-US"/>
        </w:rPr>
        <w:t>registraturnog</w:t>
      </w:r>
      <w:proofErr w:type="spellEnd"/>
      <w:r w:rsidRPr="00297184">
        <w:rPr>
          <w:rFonts w:ascii="Arial" w:hAnsi="Arial" w:cs="Arial"/>
          <w:sz w:val="22"/>
          <w:szCs w:val="22"/>
          <w:lang w:eastAsia="en-US"/>
        </w:rPr>
        <w:t xml:space="preserve"> gradiva POU „Augustin Vivoda“ Buzet (7.7.2015.)</w:t>
      </w:r>
    </w:p>
    <w:p w14:paraId="36A5CE21" w14:textId="77777777" w:rsidR="00297184" w:rsidRPr="00297184" w:rsidRDefault="00297184" w:rsidP="00297184">
      <w:pPr>
        <w:numPr>
          <w:ilvl w:val="0"/>
          <w:numId w:val="28"/>
        </w:numPr>
        <w:jc w:val="both"/>
        <w:rPr>
          <w:rFonts w:ascii="Arial" w:hAnsi="Arial" w:cs="Arial"/>
          <w:sz w:val="22"/>
          <w:szCs w:val="22"/>
          <w:lang w:eastAsia="en-US"/>
        </w:rPr>
      </w:pPr>
      <w:r w:rsidRPr="00297184">
        <w:rPr>
          <w:rFonts w:ascii="Arial" w:hAnsi="Arial" w:cs="Arial"/>
          <w:sz w:val="22"/>
          <w:szCs w:val="22"/>
          <w:lang w:eastAsia="en-US"/>
        </w:rPr>
        <w:t>Zakon o provedbi Opće uredbe o zaštiti podataka (NN 42/18)</w:t>
      </w:r>
    </w:p>
    <w:p w14:paraId="11E18715" w14:textId="77777777" w:rsidR="00297184" w:rsidRPr="00297184" w:rsidRDefault="00297184" w:rsidP="00297184">
      <w:pPr>
        <w:numPr>
          <w:ilvl w:val="0"/>
          <w:numId w:val="28"/>
        </w:numPr>
        <w:jc w:val="both"/>
        <w:rPr>
          <w:rFonts w:ascii="Arial" w:hAnsi="Arial" w:cs="Arial"/>
          <w:sz w:val="22"/>
          <w:szCs w:val="22"/>
          <w:lang w:eastAsia="en-US"/>
        </w:rPr>
      </w:pPr>
      <w:r w:rsidRPr="00297184">
        <w:rPr>
          <w:rFonts w:ascii="Arial" w:hAnsi="Arial" w:cs="Arial"/>
          <w:sz w:val="22"/>
          <w:szCs w:val="22"/>
          <w:lang w:eastAsia="en-US"/>
        </w:rPr>
        <w:t>Statut POU „Augustin Vivoda“ Buzet (Službene novine Grada Buzeta 1/03, 9/10)</w:t>
      </w:r>
    </w:p>
    <w:p w14:paraId="1407E1DC" w14:textId="77777777" w:rsidR="00297184" w:rsidRPr="00297184" w:rsidRDefault="00297184" w:rsidP="00297184">
      <w:pPr>
        <w:numPr>
          <w:ilvl w:val="0"/>
          <w:numId w:val="28"/>
        </w:numPr>
        <w:jc w:val="both"/>
        <w:rPr>
          <w:rFonts w:ascii="Arial" w:hAnsi="Arial" w:cs="Arial"/>
          <w:sz w:val="22"/>
          <w:szCs w:val="22"/>
          <w:lang w:eastAsia="en-US"/>
        </w:rPr>
      </w:pPr>
      <w:r w:rsidRPr="00297184">
        <w:rPr>
          <w:rFonts w:ascii="Arial" w:hAnsi="Arial" w:cs="Arial"/>
          <w:sz w:val="22"/>
          <w:szCs w:val="22"/>
          <w:lang w:eastAsia="en-US"/>
        </w:rPr>
        <w:t>Pravilnik o radu POU „Augustin Vivoda“ Buzet (KLASA: 003-05/17-02/01, URBROJ: 2106/01-20-01-17-01 od 6. ožujka 2017. godine, KLASA: 003-05/22-02/01, URBROJ: 2163-3-2-01-22-01 od 22. veljače 2022. godine, i KLASA: 003-06/23-02/01, URBROJ: 2163-3-2-01-23-03 od 19. siječnja 2023. godine)</w:t>
      </w:r>
    </w:p>
    <w:p w14:paraId="0D70755D" w14:textId="77777777" w:rsidR="00297184" w:rsidRPr="00297184" w:rsidRDefault="00297184" w:rsidP="00297184">
      <w:pPr>
        <w:jc w:val="both"/>
        <w:rPr>
          <w:rFonts w:eastAsiaTheme="minorHAnsi"/>
        </w:rPr>
      </w:pPr>
    </w:p>
    <w:p w14:paraId="2E532C5B"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Cilj</w:t>
      </w:r>
      <w:r w:rsidRPr="00297184">
        <w:rPr>
          <w:rFonts w:ascii="Arial" w:hAnsi="Arial" w:cs="Arial"/>
          <w:sz w:val="22"/>
          <w:szCs w:val="22"/>
          <w:lang w:eastAsia="en-US"/>
        </w:rPr>
        <w:t xml:space="preserve"> </w:t>
      </w:r>
      <w:r w:rsidRPr="00297184">
        <w:rPr>
          <w:rFonts w:ascii="Arial" w:hAnsi="Arial" w:cs="Arial"/>
          <w:b/>
          <w:bCs/>
          <w:sz w:val="22"/>
          <w:szCs w:val="22"/>
          <w:lang w:eastAsia="en-US"/>
        </w:rPr>
        <w:t>programa</w:t>
      </w:r>
      <w:r w:rsidRPr="00297184">
        <w:rPr>
          <w:rFonts w:ascii="Arial" w:hAnsi="Arial" w:cs="Arial"/>
          <w:sz w:val="22"/>
          <w:szCs w:val="22"/>
          <w:lang w:eastAsia="en-US"/>
        </w:rPr>
        <w:t xml:space="preserve"> je osiguranje materijalnih i financijskih uvjeta za obavljanje redovne djelatnosti ustanove u skladu s obvezujućim zakonima i na temelju donesenih propisa. Cilj je osigurati prostorno-materijalne uvjete, stručne djelatnike u ustanovi te vanjske suradnike za obavljanje kulturnih djelatnosti:  obavljanje glazbeno-scenske djelatnosti, obavljanje knjižnično-informacijske djelatnosti, obavljanje muzejsko-galerijske djelatnosti, obavljanje djelatnosti javnog prikazivanja filmova, obavljanje izdavačke/nakladničke djelatnosti, zadovoljiti kulturne potrebe građana uz njegovanje i čuvanje bogatog kulturnog nasljeđa te obavljanje djelatnosti glazbenih, kreativnih i srodnih tečajeva i radionica izvan redovitoga školskog sustava</w:t>
      </w:r>
    </w:p>
    <w:bookmarkEnd w:id="208"/>
    <w:p w14:paraId="47D9620B" w14:textId="77777777" w:rsidR="00297184" w:rsidRPr="00297184" w:rsidRDefault="00297184" w:rsidP="00297184">
      <w:pPr>
        <w:jc w:val="both"/>
        <w:rPr>
          <w:rFonts w:ascii="Arial" w:hAnsi="Arial" w:cs="Arial"/>
          <w:b/>
          <w:bCs/>
          <w:sz w:val="22"/>
          <w:szCs w:val="22"/>
          <w:lang w:eastAsia="en-US"/>
        </w:rPr>
      </w:pPr>
    </w:p>
    <w:p w14:paraId="799328AB"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Pokazatelji rezultata</w:t>
      </w:r>
      <w:r w:rsidRPr="00297184">
        <w:rPr>
          <w:rFonts w:ascii="Arial" w:hAnsi="Arial" w:cs="Arial"/>
          <w:sz w:val="22"/>
          <w:szCs w:val="22"/>
          <w:lang w:eastAsia="en-US"/>
        </w:rPr>
        <w:t xml:space="preserve">: </w:t>
      </w:r>
    </w:p>
    <w:p w14:paraId="1D8C1ECF" w14:textId="77777777" w:rsidR="00297184" w:rsidRPr="00297184" w:rsidRDefault="00297184" w:rsidP="00297184">
      <w:pPr>
        <w:numPr>
          <w:ilvl w:val="0"/>
          <w:numId w:val="28"/>
        </w:numPr>
        <w:jc w:val="both"/>
        <w:rPr>
          <w:rFonts w:ascii="Arial" w:hAnsi="Arial" w:cs="Arial"/>
          <w:sz w:val="22"/>
          <w:szCs w:val="22"/>
          <w:lang w:eastAsia="en-US"/>
        </w:rPr>
      </w:pPr>
      <w:r w:rsidRPr="00297184">
        <w:rPr>
          <w:rFonts w:ascii="Arial" w:hAnsi="Arial" w:cs="Arial"/>
          <w:sz w:val="22"/>
          <w:szCs w:val="22"/>
          <w:lang w:eastAsia="en-US"/>
        </w:rPr>
        <w:t>broj ponuđenih programa glazbeno-scenske djelatnosti</w:t>
      </w:r>
    </w:p>
    <w:p w14:paraId="2386BA40" w14:textId="77777777" w:rsidR="00297184" w:rsidRPr="00297184" w:rsidRDefault="00297184" w:rsidP="00297184">
      <w:pPr>
        <w:numPr>
          <w:ilvl w:val="0"/>
          <w:numId w:val="28"/>
        </w:numPr>
        <w:jc w:val="both"/>
        <w:rPr>
          <w:rFonts w:ascii="Arial" w:hAnsi="Arial" w:cs="Arial"/>
          <w:sz w:val="22"/>
          <w:szCs w:val="22"/>
          <w:lang w:eastAsia="en-US"/>
        </w:rPr>
      </w:pPr>
      <w:r w:rsidRPr="00297184">
        <w:rPr>
          <w:rFonts w:ascii="Arial" w:hAnsi="Arial" w:cs="Arial"/>
          <w:sz w:val="22"/>
          <w:szCs w:val="22"/>
          <w:lang w:eastAsia="en-US"/>
        </w:rPr>
        <w:t>broj posjetitelja glazbeno-scenskih programa</w:t>
      </w:r>
    </w:p>
    <w:p w14:paraId="02A3F4EF" w14:textId="77777777" w:rsidR="00297184" w:rsidRPr="00297184" w:rsidRDefault="00297184" w:rsidP="00297184">
      <w:pPr>
        <w:numPr>
          <w:ilvl w:val="0"/>
          <w:numId w:val="28"/>
        </w:numPr>
        <w:jc w:val="both"/>
        <w:rPr>
          <w:rFonts w:ascii="Arial" w:hAnsi="Arial" w:cs="Arial"/>
          <w:sz w:val="22"/>
          <w:szCs w:val="22"/>
          <w:lang w:eastAsia="en-US"/>
        </w:rPr>
      </w:pPr>
      <w:r w:rsidRPr="00297184">
        <w:rPr>
          <w:rFonts w:ascii="Arial" w:hAnsi="Arial" w:cs="Arial"/>
          <w:sz w:val="22"/>
          <w:szCs w:val="22"/>
          <w:lang w:eastAsia="en-US"/>
        </w:rPr>
        <w:t>broj ponuđenih programa kinematografske djelatnosti</w:t>
      </w:r>
    </w:p>
    <w:p w14:paraId="66F81378" w14:textId="77777777" w:rsidR="00297184" w:rsidRPr="00297184" w:rsidRDefault="00297184" w:rsidP="00297184">
      <w:pPr>
        <w:numPr>
          <w:ilvl w:val="0"/>
          <w:numId w:val="28"/>
        </w:numPr>
        <w:jc w:val="both"/>
        <w:rPr>
          <w:rFonts w:ascii="Arial" w:hAnsi="Arial" w:cs="Arial"/>
          <w:sz w:val="22"/>
          <w:szCs w:val="22"/>
          <w:lang w:eastAsia="en-US"/>
        </w:rPr>
      </w:pPr>
      <w:r w:rsidRPr="00297184">
        <w:rPr>
          <w:rFonts w:ascii="Arial" w:hAnsi="Arial" w:cs="Arial"/>
          <w:sz w:val="22"/>
          <w:szCs w:val="22"/>
          <w:lang w:eastAsia="en-US"/>
        </w:rPr>
        <w:t>broj posjetitelja u kinu</w:t>
      </w:r>
    </w:p>
    <w:p w14:paraId="560FC799" w14:textId="77777777" w:rsidR="00297184" w:rsidRPr="00297184" w:rsidRDefault="00297184" w:rsidP="00297184">
      <w:pPr>
        <w:numPr>
          <w:ilvl w:val="0"/>
          <w:numId w:val="28"/>
        </w:numPr>
        <w:jc w:val="both"/>
        <w:rPr>
          <w:rFonts w:ascii="Arial" w:hAnsi="Arial" w:cs="Arial"/>
          <w:sz w:val="22"/>
          <w:szCs w:val="22"/>
          <w:lang w:eastAsia="en-US"/>
        </w:rPr>
      </w:pPr>
      <w:r w:rsidRPr="00297184">
        <w:rPr>
          <w:rFonts w:ascii="Arial" w:hAnsi="Arial" w:cs="Arial"/>
          <w:sz w:val="22"/>
          <w:szCs w:val="22"/>
          <w:lang w:eastAsia="en-US"/>
        </w:rPr>
        <w:t xml:space="preserve">broj kupljenih knjiga i </w:t>
      </w:r>
      <w:proofErr w:type="spellStart"/>
      <w:r w:rsidRPr="00297184">
        <w:rPr>
          <w:rFonts w:ascii="Arial" w:hAnsi="Arial" w:cs="Arial"/>
          <w:sz w:val="22"/>
          <w:szCs w:val="22"/>
          <w:lang w:eastAsia="en-US"/>
        </w:rPr>
        <w:t>neknjižne</w:t>
      </w:r>
      <w:proofErr w:type="spellEnd"/>
      <w:r w:rsidRPr="00297184">
        <w:rPr>
          <w:rFonts w:ascii="Arial" w:hAnsi="Arial" w:cs="Arial"/>
          <w:sz w:val="22"/>
          <w:szCs w:val="22"/>
          <w:lang w:eastAsia="en-US"/>
        </w:rPr>
        <w:t xml:space="preserve"> građe za gradsku knjižnicu </w:t>
      </w:r>
    </w:p>
    <w:p w14:paraId="366923BB" w14:textId="77777777" w:rsidR="00297184" w:rsidRPr="00297184" w:rsidRDefault="00297184" w:rsidP="00297184">
      <w:pPr>
        <w:numPr>
          <w:ilvl w:val="0"/>
          <w:numId w:val="28"/>
        </w:numPr>
        <w:jc w:val="both"/>
        <w:rPr>
          <w:rFonts w:ascii="Arial" w:hAnsi="Arial" w:cs="Arial"/>
          <w:sz w:val="22"/>
          <w:szCs w:val="22"/>
          <w:lang w:eastAsia="en-US"/>
        </w:rPr>
      </w:pPr>
      <w:r w:rsidRPr="00297184">
        <w:rPr>
          <w:rFonts w:ascii="Arial" w:hAnsi="Arial" w:cs="Arial"/>
          <w:sz w:val="22"/>
          <w:szCs w:val="22"/>
          <w:lang w:eastAsia="en-US"/>
        </w:rPr>
        <w:t>broj članova knjižnice</w:t>
      </w:r>
    </w:p>
    <w:p w14:paraId="7A8C8D07" w14:textId="77777777" w:rsidR="00297184" w:rsidRPr="00297184" w:rsidRDefault="00297184" w:rsidP="00297184">
      <w:pPr>
        <w:numPr>
          <w:ilvl w:val="0"/>
          <w:numId w:val="28"/>
        </w:numPr>
        <w:jc w:val="both"/>
        <w:rPr>
          <w:rFonts w:ascii="Arial" w:hAnsi="Arial" w:cs="Arial"/>
          <w:sz w:val="22"/>
          <w:szCs w:val="22"/>
          <w:lang w:eastAsia="en-US"/>
        </w:rPr>
      </w:pPr>
      <w:r w:rsidRPr="00297184">
        <w:rPr>
          <w:rFonts w:ascii="Arial" w:hAnsi="Arial" w:cs="Arial"/>
          <w:sz w:val="22"/>
          <w:szCs w:val="22"/>
          <w:lang w:eastAsia="en-US"/>
        </w:rPr>
        <w:t>broj organiziranih izložbi, predavanja, revija, smotri, festivala</w:t>
      </w:r>
    </w:p>
    <w:p w14:paraId="7D0B4C69" w14:textId="77777777" w:rsidR="00297184" w:rsidRPr="00297184" w:rsidRDefault="00297184" w:rsidP="00297184">
      <w:pPr>
        <w:numPr>
          <w:ilvl w:val="0"/>
          <w:numId w:val="28"/>
        </w:numPr>
        <w:jc w:val="both"/>
        <w:rPr>
          <w:rFonts w:ascii="Arial" w:hAnsi="Arial" w:cs="Arial"/>
          <w:sz w:val="22"/>
          <w:szCs w:val="22"/>
          <w:lang w:eastAsia="en-US"/>
        </w:rPr>
      </w:pPr>
      <w:r w:rsidRPr="00297184">
        <w:rPr>
          <w:rFonts w:ascii="Arial" w:hAnsi="Arial" w:cs="Arial"/>
          <w:sz w:val="22"/>
          <w:szCs w:val="22"/>
          <w:lang w:eastAsia="en-US"/>
        </w:rPr>
        <w:lastRenderedPageBreak/>
        <w:t>broj posjetitelja na izložbama, predavanjima, revijama, smotrama, festivalima</w:t>
      </w:r>
    </w:p>
    <w:p w14:paraId="357F568D" w14:textId="77777777" w:rsidR="00297184" w:rsidRPr="00297184" w:rsidRDefault="00297184" w:rsidP="00297184">
      <w:pPr>
        <w:numPr>
          <w:ilvl w:val="0"/>
          <w:numId w:val="28"/>
        </w:numPr>
        <w:jc w:val="both"/>
        <w:rPr>
          <w:rFonts w:ascii="Arial" w:hAnsi="Arial" w:cs="Arial"/>
          <w:sz w:val="22"/>
          <w:szCs w:val="22"/>
          <w:lang w:eastAsia="en-US"/>
        </w:rPr>
      </w:pPr>
      <w:r w:rsidRPr="00297184">
        <w:rPr>
          <w:rFonts w:ascii="Arial" w:hAnsi="Arial" w:cs="Arial"/>
          <w:sz w:val="22"/>
          <w:szCs w:val="22"/>
          <w:lang w:eastAsia="en-US"/>
        </w:rPr>
        <w:t>broj organiziranih tečajeva i drugih edukativnih programa</w:t>
      </w:r>
    </w:p>
    <w:p w14:paraId="7128232E" w14:textId="77777777" w:rsidR="00297184" w:rsidRPr="00297184" w:rsidRDefault="00297184" w:rsidP="00297184">
      <w:pPr>
        <w:numPr>
          <w:ilvl w:val="0"/>
          <w:numId w:val="28"/>
        </w:numPr>
        <w:jc w:val="both"/>
        <w:rPr>
          <w:rFonts w:ascii="Arial" w:hAnsi="Arial" w:cs="Arial"/>
          <w:sz w:val="22"/>
          <w:szCs w:val="22"/>
          <w:lang w:eastAsia="en-US"/>
        </w:rPr>
      </w:pPr>
      <w:r w:rsidRPr="00297184">
        <w:rPr>
          <w:rFonts w:ascii="Arial" w:hAnsi="Arial" w:cs="Arial"/>
          <w:sz w:val="22"/>
          <w:szCs w:val="22"/>
          <w:lang w:eastAsia="en-US"/>
        </w:rPr>
        <w:t>broj polaznika tečajeva i edukativnih radionica</w:t>
      </w:r>
    </w:p>
    <w:p w14:paraId="2BDA9240" w14:textId="77777777" w:rsidR="00297184" w:rsidRPr="00297184" w:rsidRDefault="00297184" w:rsidP="00297184">
      <w:pPr>
        <w:numPr>
          <w:ilvl w:val="0"/>
          <w:numId w:val="28"/>
        </w:numPr>
        <w:jc w:val="both"/>
        <w:rPr>
          <w:rFonts w:ascii="Arial" w:hAnsi="Arial" w:cs="Arial"/>
          <w:sz w:val="22"/>
          <w:szCs w:val="22"/>
          <w:lang w:eastAsia="en-US"/>
        </w:rPr>
      </w:pPr>
      <w:r w:rsidRPr="00297184">
        <w:rPr>
          <w:rFonts w:ascii="Arial" w:hAnsi="Arial" w:cs="Arial"/>
          <w:sz w:val="22"/>
          <w:szCs w:val="22"/>
          <w:lang w:eastAsia="en-US"/>
        </w:rPr>
        <w:t>broj muzejskih zbirki i njihovo održavanje</w:t>
      </w:r>
    </w:p>
    <w:p w14:paraId="7B296282" w14:textId="77777777" w:rsidR="00297184" w:rsidRPr="00297184" w:rsidRDefault="00297184" w:rsidP="00297184">
      <w:pPr>
        <w:numPr>
          <w:ilvl w:val="0"/>
          <w:numId w:val="28"/>
        </w:numPr>
        <w:jc w:val="both"/>
        <w:rPr>
          <w:rFonts w:ascii="Arial" w:hAnsi="Arial" w:cs="Arial"/>
          <w:sz w:val="22"/>
          <w:szCs w:val="22"/>
          <w:lang w:eastAsia="en-US"/>
        </w:rPr>
      </w:pPr>
      <w:r w:rsidRPr="00297184">
        <w:rPr>
          <w:rFonts w:ascii="Arial" w:hAnsi="Arial" w:cs="Arial"/>
          <w:sz w:val="22"/>
          <w:szCs w:val="22"/>
          <w:lang w:eastAsia="en-US"/>
        </w:rPr>
        <w:t>broj posjetitelja u muzeju</w:t>
      </w:r>
    </w:p>
    <w:p w14:paraId="7DB51D71" w14:textId="77777777" w:rsidR="00297184" w:rsidRPr="00297184" w:rsidRDefault="00297184" w:rsidP="00297184">
      <w:pPr>
        <w:numPr>
          <w:ilvl w:val="0"/>
          <w:numId w:val="28"/>
        </w:numPr>
        <w:jc w:val="both"/>
        <w:rPr>
          <w:rFonts w:ascii="Arial" w:hAnsi="Arial" w:cs="Arial"/>
          <w:sz w:val="22"/>
          <w:szCs w:val="22"/>
          <w:lang w:eastAsia="en-US"/>
        </w:rPr>
      </w:pPr>
      <w:r w:rsidRPr="00297184">
        <w:rPr>
          <w:rFonts w:ascii="Arial" w:hAnsi="Arial" w:cs="Arial"/>
          <w:sz w:val="22"/>
          <w:szCs w:val="22"/>
          <w:lang w:eastAsia="en-US"/>
        </w:rPr>
        <w:t>broj objavljenih publikacija</w:t>
      </w:r>
    </w:p>
    <w:p w14:paraId="283780F2" w14:textId="77777777" w:rsidR="00297184" w:rsidRPr="00297184" w:rsidRDefault="00297184" w:rsidP="00297184">
      <w:pPr>
        <w:jc w:val="both"/>
        <w:rPr>
          <w:rFonts w:ascii="Arial" w:hAnsi="Arial" w:cs="Arial"/>
          <w:b/>
          <w:bCs/>
          <w:sz w:val="22"/>
          <w:szCs w:val="22"/>
          <w:lang w:eastAsia="en-US"/>
        </w:rPr>
      </w:pPr>
    </w:p>
    <w:p w14:paraId="745A985B"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Usklađenost programa s dokumentima dugoročnog razvoja</w:t>
      </w:r>
      <w:r w:rsidRPr="00297184">
        <w:rPr>
          <w:rFonts w:ascii="Arial" w:hAnsi="Arial" w:cs="Arial"/>
          <w:sz w:val="22"/>
          <w:szCs w:val="22"/>
          <w:lang w:eastAsia="en-US"/>
        </w:rPr>
        <w:t>: Program je u skladu sa Provedbenim programom Grada Buzeta za 2021-2025.g. Cilj: unapređenje kvalitete života; mjera: poboljšanje uvjeta i kvaliteta usluga u kulturi.</w:t>
      </w:r>
    </w:p>
    <w:p w14:paraId="5293D019" w14:textId="77777777" w:rsidR="00297184" w:rsidRPr="00297184" w:rsidRDefault="00297184" w:rsidP="00297184">
      <w:pPr>
        <w:jc w:val="both"/>
        <w:rPr>
          <w:rFonts w:ascii="Arial" w:hAnsi="Arial" w:cs="Arial"/>
          <w:color w:val="FF0000"/>
          <w:sz w:val="22"/>
          <w:szCs w:val="22"/>
          <w:lang w:eastAsia="en-US"/>
        </w:rPr>
      </w:pPr>
    </w:p>
    <w:p w14:paraId="0BA31E6F"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Sredstva za realizaciju programa</w:t>
      </w:r>
      <w:r w:rsidRPr="00297184">
        <w:rPr>
          <w:rFonts w:ascii="Arial" w:hAnsi="Arial" w:cs="Arial"/>
          <w:sz w:val="22"/>
          <w:szCs w:val="22"/>
          <w:lang w:eastAsia="en-US"/>
        </w:rPr>
        <w:t>: osigurana su u iznosu 305.625,14 eura kroz sljedeće aktivnosti:</w:t>
      </w:r>
    </w:p>
    <w:tbl>
      <w:tblPr>
        <w:tblW w:w="0" w:type="auto"/>
        <w:tblLook w:val="04A0" w:firstRow="1" w:lastRow="0" w:firstColumn="1" w:lastColumn="0" w:noHBand="0" w:noVBand="1"/>
      </w:tblPr>
      <w:tblGrid>
        <w:gridCol w:w="7225"/>
        <w:gridCol w:w="1837"/>
      </w:tblGrid>
      <w:tr w:rsidR="00297184" w:rsidRPr="00297184" w14:paraId="051D8BD3" w14:textId="77777777" w:rsidTr="00DE5DAB">
        <w:tc>
          <w:tcPr>
            <w:tcW w:w="7225" w:type="dxa"/>
            <w:tcBorders>
              <w:top w:val="single" w:sz="4" w:space="0" w:color="auto"/>
              <w:left w:val="single" w:sz="4" w:space="0" w:color="auto"/>
              <w:bottom w:val="single" w:sz="4" w:space="0" w:color="auto"/>
              <w:right w:val="single" w:sz="4" w:space="0" w:color="auto"/>
            </w:tcBorders>
            <w:shd w:val="clear" w:color="auto" w:fill="auto"/>
          </w:tcPr>
          <w:p w14:paraId="0BD34984"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Program 1013: KULTURA</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43B8017A" w14:textId="77777777" w:rsidR="00297184" w:rsidRPr="00297184" w:rsidRDefault="00297184" w:rsidP="00297184">
            <w:pPr>
              <w:jc w:val="center"/>
              <w:rPr>
                <w:rFonts w:ascii="Arial" w:hAnsi="Arial" w:cs="Arial"/>
                <w:sz w:val="22"/>
                <w:szCs w:val="22"/>
                <w:lang w:eastAsia="en-US"/>
              </w:rPr>
            </w:pPr>
            <w:r w:rsidRPr="00297184">
              <w:rPr>
                <w:rFonts w:ascii="Arial" w:hAnsi="Arial" w:cs="Arial"/>
                <w:sz w:val="22"/>
                <w:szCs w:val="22"/>
                <w:lang w:eastAsia="en-US"/>
              </w:rPr>
              <w:t>Iznos (eura)</w:t>
            </w:r>
          </w:p>
        </w:tc>
      </w:tr>
    </w:tbl>
    <w:tbl>
      <w:tblPr>
        <w:tblStyle w:val="Reetkatablice"/>
        <w:tblW w:w="0" w:type="auto"/>
        <w:tblLook w:val="04A0" w:firstRow="1" w:lastRow="0" w:firstColumn="1" w:lastColumn="0" w:noHBand="0" w:noVBand="1"/>
      </w:tblPr>
      <w:tblGrid>
        <w:gridCol w:w="1682"/>
        <w:gridCol w:w="1097"/>
        <w:gridCol w:w="4462"/>
        <w:gridCol w:w="1821"/>
      </w:tblGrid>
      <w:tr w:rsidR="00297184" w:rsidRPr="00297184" w14:paraId="656CF526" w14:textId="77777777" w:rsidTr="00DE5DAB">
        <w:tc>
          <w:tcPr>
            <w:tcW w:w="1682" w:type="dxa"/>
          </w:tcPr>
          <w:p w14:paraId="5989E3B6"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Aktivnost</w:t>
            </w:r>
          </w:p>
        </w:tc>
        <w:tc>
          <w:tcPr>
            <w:tcW w:w="1097" w:type="dxa"/>
          </w:tcPr>
          <w:p w14:paraId="19F19097"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A101301</w:t>
            </w:r>
          </w:p>
        </w:tc>
        <w:tc>
          <w:tcPr>
            <w:tcW w:w="4462" w:type="dxa"/>
          </w:tcPr>
          <w:p w14:paraId="6344B1AB"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Redovna djelatnost POU</w:t>
            </w:r>
          </w:p>
        </w:tc>
        <w:tc>
          <w:tcPr>
            <w:tcW w:w="1821" w:type="dxa"/>
          </w:tcPr>
          <w:p w14:paraId="5D60CB87"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196.505,14</w:t>
            </w:r>
          </w:p>
        </w:tc>
      </w:tr>
      <w:tr w:rsidR="00297184" w:rsidRPr="00297184" w14:paraId="25AE1FB1" w14:textId="77777777" w:rsidTr="00DE5DAB">
        <w:tc>
          <w:tcPr>
            <w:tcW w:w="1682" w:type="dxa"/>
          </w:tcPr>
          <w:p w14:paraId="20059D5B"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Aktivnost</w:t>
            </w:r>
          </w:p>
        </w:tc>
        <w:tc>
          <w:tcPr>
            <w:tcW w:w="1097" w:type="dxa"/>
          </w:tcPr>
          <w:p w14:paraId="12726AC7"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A101305</w:t>
            </w:r>
          </w:p>
        </w:tc>
        <w:tc>
          <w:tcPr>
            <w:tcW w:w="4462" w:type="dxa"/>
          </w:tcPr>
          <w:p w14:paraId="4A77090B"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 xml:space="preserve">Projekt </w:t>
            </w:r>
            <w:proofErr w:type="spellStart"/>
            <w:r w:rsidRPr="00297184">
              <w:rPr>
                <w:rFonts w:ascii="Arial" w:hAnsi="Arial" w:cs="Arial"/>
                <w:sz w:val="22"/>
                <w:szCs w:val="22"/>
                <w:lang w:eastAsia="en-US"/>
              </w:rPr>
              <w:t>PostKULTERRA</w:t>
            </w:r>
            <w:proofErr w:type="spellEnd"/>
          </w:p>
        </w:tc>
        <w:tc>
          <w:tcPr>
            <w:tcW w:w="1821" w:type="dxa"/>
          </w:tcPr>
          <w:p w14:paraId="53A2C00A"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19.100,00</w:t>
            </w:r>
          </w:p>
        </w:tc>
      </w:tr>
      <w:tr w:rsidR="00297184" w:rsidRPr="00297184" w14:paraId="1CA41743" w14:textId="77777777" w:rsidTr="00DE5DAB">
        <w:tc>
          <w:tcPr>
            <w:tcW w:w="1682" w:type="dxa"/>
          </w:tcPr>
          <w:p w14:paraId="24029DE6"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Kapitalni projekt</w:t>
            </w:r>
          </w:p>
        </w:tc>
        <w:tc>
          <w:tcPr>
            <w:tcW w:w="1097" w:type="dxa"/>
            <w:vAlign w:val="center"/>
          </w:tcPr>
          <w:p w14:paraId="137036CE"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K101301</w:t>
            </w:r>
          </w:p>
        </w:tc>
        <w:tc>
          <w:tcPr>
            <w:tcW w:w="4462" w:type="dxa"/>
            <w:vAlign w:val="center"/>
          </w:tcPr>
          <w:p w14:paraId="52F343CB"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Nabava knjiga, umjetničkih djela i ostale izložbene vrijednosti</w:t>
            </w:r>
          </w:p>
        </w:tc>
        <w:tc>
          <w:tcPr>
            <w:tcW w:w="1821" w:type="dxa"/>
            <w:vAlign w:val="center"/>
          </w:tcPr>
          <w:p w14:paraId="597C9D1C"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8.120,00</w:t>
            </w:r>
          </w:p>
        </w:tc>
      </w:tr>
      <w:tr w:rsidR="00297184" w:rsidRPr="00297184" w14:paraId="67B7740C" w14:textId="77777777" w:rsidTr="00DE5DAB">
        <w:tc>
          <w:tcPr>
            <w:tcW w:w="1682" w:type="dxa"/>
          </w:tcPr>
          <w:p w14:paraId="5E1D21E1"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Tekući projekt</w:t>
            </w:r>
          </w:p>
        </w:tc>
        <w:tc>
          <w:tcPr>
            <w:tcW w:w="1097" w:type="dxa"/>
            <w:vAlign w:val="center"/>
          </w:tcPr>
          <w:p w14:paraId="1EA9ABF4"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T101301</w:t>
            </w:r>
          </w:p>
        </w:tc>
        <w:tc>
          <w:tcPr>
            <w:tcW w:w="4462" w:type="dxa"/>
            <w:vAlign w:val="center"/>
          </w:tcPr>
          <w:p w14:paraId="6E3662BD"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Nabavka opreme</w:t>
            </w:r>
          </w:p>
        </w:tc>
        <w:tc>
          <w:tcPr>
            <w:tcW w:w="1821" w:type="dxa"/>
            <w:vAlign w:val="center"/>
          </w:tcPr>
          <w:p w14:paraId="3776E838"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51.500,00</w:t>
            </w:r>
          </w:p>
        </w:tc>
      </w:tr>
      <w:tr w:rsidR="00297184" w:rsidRPr="00297184" w14:paraId="6C30C172" w14:textId="77777777" w:rsidTr="00DE5DAB">
        <w:tc>
          <w:tcPr>
            <w:tcW w:w="7241" w:type="dxa"/>
            <w:gridSpan w:val="3"/>
          </w:tcPr>
          <w:p w14:paraId="03EBEA0C"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Ukupno</w:t>
            </w:r>
          </w:p>
        </w:tc>
        <w:tc>
          <w:tcPr>
            <w:tcW w:w="1821" w:type="dxa"/>
            <w:vAlign w:val="center"/>
          </w:tcPr>
          <w:p w14:paraId="0C7E813D" w14:textId="77777777" w:rsidR="00297184" w:rsidRPr="00297184" w:rsidRDefault="00297184" w:rsidP="00297184">
            <w:pPr>
              <w:jc w:val="right"/>
              <w:rPr>
                <w:rFonts w:ascii="Arial" w:hAnsi="Arial" w:cs="Arial"/>
                <w:b/>
                <w:bCs/>
                <w:sz w:val="22"/>
                <w:szCs w:val="22"/>
                <w:lang w:eastAsia="en-US"/>
              </w:rPr>
            </w:pPr>
            <w:r w:rsidRPr="00297184">
              <w:rPr>
                <w:rFonts w:ascii="Arial" w:hAnsi="Arial" w:cs="Arial"/>
                <w:b/>
                <w:bCs/>
                <w:sz w:val="22"/>
                <w:szCs w:val="22"/>
                <w:lang w:eastAsia="en-US"/>
              </w:rPr>
              <w:t>275.225,14</w:t>
            </w:r>
          </w:p>
        </w:tc>
      </w:tr>
      <w:tr w:rsidR="00297184" w:rsidRPr="00297184" w14:paraId="3A958D54" w14:textId="77777777" w:rsidTr="00DE5DAB">
        <w:tc>
          <w:tcPr>
            <w:tcW w:w="7241" w:type="dxa"/>
            <w:gridSpan w:val="3"/>
          </w:tcPr>
          <w:p w14:paraId="257A2CC6"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Program 1015: OOSTALE POTREBE U  KULTURI</w:t>
            </w:r>
          </w:p>
        </w:tc>
        <w:tc>
          <w:tcPr>
            <w:tcW w:w="1821" w:type="dxa"/>
            <w:vAlign w:val="center"/>
          </w:tcPr>
          <w:p w14:paraId="5B14733B" w14:textId="77777777" w:rsidR="00297184" w:rsidRPr="00297184" w:rsidRDefault="00297184" w:rsidP="00297184">
            <w:pPr>
              <w:jc w:val="right"/>
              <w:rPr>
                <w:rFonts w:ascii="Arial" w:hAnsi="Arial" w:cs="Arial"/>
                <w:sz w:val="22"/>
                <w:szCs w:val="22"/>
                <w:lang w:eastAsia="en-US"/>
              </w:rPr>
            </w:pPr>
          </w:p>
        </w:tc>
      </w:tr>
      <w:tr w:rsidR="00297184" w:rsidRPr="00297184" w14:paraId="5BE32685" w14:textId="77777777" w:rsidTr="00DE5DAB">
        <w:tc>
          <w:tcPr>
            <w:tcW w:w="1682" w:type="dxa"/>
          </w:tcPr>
          <w:p w14:paraId="165BA2C4"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 xml:space="preserve">Aktivnost </w:t>
            </w:r>
          </w:p>
        </w:tc>
        <w:tc>
          <w:tcPr>
            <w:tcW w:w="1097" w:type="dxa"/>
            <w:vAlign w:val="center"/>
          </w:tcPr>
          <w:p w14:paraId="547FE51C"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A101501</w:t>
            </w:r>
          </w:p>
        </w:tc>
        <w:tc>
          <w:tcPr>
            <w:tcW w:w="4462" w:type="dxa"/>
            <w:vAlign w:val="center"/>
          </w:tcPr>
          <w:p w14:paraId="49854DF2"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Kulturne manifestacije</w:t>
            </w:r>
          </w:p>
        </w:tc>
        <w:tc>
          <w:tcPr>
            <w:tcW w:w="1821" w:type="dxa"/>
            <w:vAlign w:val="center"/>
          </w:tcPr>
          <w:p w14:paraId="1A0C1089"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30.400,00</w:t>
            </w:r>
          </w:p>
        </w:tc>
      </w:tr>
      <w:tr w:rsidR="00297184" w:rsidRPr="00297184" w14:paraId="6BD4B5A3" w14:textId="77777777" w:rsidTr="00DE5DAB">
        <w:tc>
          <w:tcPr>
            <w:tcW w:w="7241" w:type="dxa"/>
            <w:gridSpan w:val="3"/>
          </w:tcPr>
          <w:p w14:paraId="3449927C"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Ukupno</w:t>
            </w:r>
          </w:p>
        </w:tc>
        <w:tc>
          <w:tcPr>
            <w:tcW w:w="1821" w:type="dxa"/>
            <w:vAlign w:val="center"/>
          </w:tcPr>
          <w:p w14:paraId="0585748B" w14:textId="77777777" w:rsidR="00297184" w:rsidRPr="00297184" w:rsidRDefault="00297184" w:rsidP="00297184">
            <w:pPr>
              <w:jc w:val="right"/>
              <w:rPr>
                <w:rFonts w:ascii="Arial" w:hAnsi="Arial" w:cs="Arial"/>
                <w:b/>
                <w:bCs/>
                <w:sz w:val="22"/>
                <w:szCs w:val="22"/>
                <w:lang w:eastAsia="en-US"/>
              </w:rPr>
            </w:pPr>
            <w:r w:rsidRPr="00297184">
              <w:rPr>
                <w:rFonts w:ascii="Arial" w:hAnsi="Arial" w:cs="Arial"/>
                <w:b/>
                <w:bCs/>
                <w:sz w:val="22"/>
                <w:szCs w:val="22"/>
                <w:lang w:eastAsia="en-US"/>
              </w:rPr>
              <w:t>30.400,00</w:t>
            </w:r>
          </w:p>
        </w:tc>
      </w:tr>
      <w:tr w:rsidR="00297184" w:rsidRPr="00297184" w14:paraId="2B61697E" w14:textId="77777777" w:rsidTr="00DE5DAB">
        <w:tc>
          <w:tcPr>
            <w:tcW w:w="7241" w:type="dxa"/>
            <w:gridSpan w:val="3"/>
          </w:tcPr>
          <w:p w14:paraId="5A491072"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Sveukupno</w:t>
            </w:r>
          </w:p>
        </w:tc>
        <w:tc>
          <w:tcPr>
            <w:tcW w:w="1821" w:type="dxa"/>
            <w:vAlign w:val="center"/>
          </w:tcPr>
          <w:p w14:paraId="4008C459" w14:textId="77777777" w:rsidR="00297184" w:rsidRPr="00297184" w:rsidRDefault="00297184" w:rsidP="00297184">
            <w:pPr>
              <w:jc w:val="right"/>
              <w:rPr>
                <w:rFonts w:ascii="Arial" w:hAnsi="Arial" w:cs="Arial"/>
                <w:b/>
                <w:bCs/>
                <w:sz w:val="22"/>
                <w:szCs w:val="22"/>
                <w:lang w:eastAsia="en-US"/>
              </w:rPr>
            </w:pPr>
            <w:r w:rsidRPr="00297184">
              <w:rPr>
                <w:rFonts w:ascii="Arial" w:hAnsi="Arial" w:cs="Arial"/>
                <w:b/>
                <w:bCs/>
                <w:sz w:val="22"/>
                <w:szCs w:val="22"/>
                <w:lang w:eastAsia="en-US"/>
              </w:rPr>
              <w:t>305.625,14</w:t>
            </w:r>
          </w:p>
        </w:tc>
      </w:tr>
    </w:tbl>
    <w:p w14:paraId="5318D479" w14:textId="77777777" w:rsidR="00297184" w:rsidRPr="00297184" w:rsidRDefault="00297184" w:rsidP="00297184">
      <w:pPr>
        <w:jc w:val="both"/>
        <w:rPr>
          <w:rFonts w:ascii="Arial" w:hAnsi="Arial" w:cs="Arial"/>
          <w:color w:val="FF0000"/>
          <w:sz w:val="22"/>
          <w:szCs w:val="22"/>
          <w:lang w:eastAsia="en-US"/>
        </w:rPr>
      </w:pPr>
    </w:p>
    <w:p w14:paraId="7A9C0DA8" w14:textId="77777777" w:rsidR="00297184" w:rsidRPr="00297184" w:rsidRDefault="00297184" w:rsidP="00297184">
      <w:pPr>
        <w:shd w:val="clear" w:color="auto" w:fill="D9D9D9"/>
        <w:jc w:val="both"/>
        <w:rPr>
          <w:rFonts w:ascii="Arial" w:hAnsi="Arial" w:cs="Arial"/>
          <w:b/>
          <w:bCs/>
          <w:sz w:val="22"/>
          <w:szCs w:val="22"/>
        </w:rPr>
      </w:pPr>
      <w:r w:rsidRPr="00297184">
        <w:rPr>
          <w:rFonts w:ascii="Arial" w:eastAsiaTheme="minorHAnsi" w:hAnsi="Arial" w:cs="Arial"/>
          <w:b/>
          <w:bCs/>
          <w:sz w:val="22"/>
          <w:szCs w:val="22"/>
          <w:lang w:eastAsia="en-US"/>
        </w:rPr>
        <w:t>Aktivnost A101301 Redovna djelatnost POU</w:t>
      </w:r>
    </w:p>
    <w:p w14:paraId="4FC4CEDB" w14:textId="77777777" w:rsidR="00297184" w:rsidRPr="00297184" w:rsidRDefault="00297184" w:rsidP="00297184">
      <w:pPr>
        <w:jc w:val="both"/>
        <w:rPr>
          <w:rFonts w:ascii="Arial" w:hAnsi="Arial" w:cs="Arial"/>
          <w:i/>
          <w:iCs/>
          <w:color w:val="FF0000"/>
          <w:sz w:val="22"/>
          <w:szCs w:val="22"/>
          <w:lang w:eastAsia="en-US"/>
        </w:rPr>
      </w:pPr>
    </w:p>
    <w:p w14:paraId="4C4085E5"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 xml:space="preserve">Za redovnu djelatnost planirano je 170.305,14 eura iz Proračuna Grada i 26.100,00 EUR vlastitih sredstava. </w:t>
      </w:r>
    </w:p>
    <w:p w14:paraId="625D6FF7"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Unutar ove aktivnosti planirani su rashodi za plaće, ostali rashodi za zaposlene, doprinosi na plaće, naknade troškova zaposlenima, rashodi za materijal i energiju, rashodi za usluge, ostali nespomenuti rashodi poslovanja.</w:t>
      </w:r>
    </w:p>
    <w:p w14:paraId="359D4567"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Planirani iznos za bruto plaće obuhvaća 6 zaposlenika</w:t>
      </w:r>
      <w:r w:rsidRPr="00297184">
        <w:t xml:space="preserve"> (</w:t>
      </w:r>
      <w:r w:rsidRPr="00297184">
        <w:rPr>
          <w:rFonts w:ascii="Arial" w:hAnsi="Arial" w:cs="Arial"/>
          <w:sz w:val="22"/>
          <w:szCs w:val="22"/>
          <w:lang w:eastAsia="en-US"/>
        </w:rPr>
        <w:t>ravnatelj, voditeljica financijske službe, voditelj/</w:t>
      </w:r>
      <w:proofErr w:type="spellStart"/>
      <w:r w:rsidRPr="00297184">
        <w:rPr>
          <w:rFonts w:ascii="Arial" w:hAnsi="Arial" w:cs="Arial"/>
          <w:sz w:val="22"/>
          <w:szCs w:val="22"/>
          <w:lang w:eastAsia="en-US"/>
        </w:rPr>
        <w:t>ica</w:t>
      </w:r>
      <w:proofErr w:type="spellEnd"/>
      <w:r w:rsidRPr="00297184">
        <w:rPr>
          <w:rFonts w:ascii="Arial" w:hAnsi="Arial" w:cs="Arial"/>
          <w:sz w:val="22"/>
          <w:szCs w:val="22"/>
          <w:lang w:eastAsia="en-US"/>
        </w:rPr>
        <w:t xml:space="preserve"> knjižnice, voditelj muzeja, kulturno – umjetnički koordinator te spremačicu).</w:t>
      </w:r>
    </w:p>
    <w:p w14:paraId="6D7C3EC2"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 xml:space="preserve">Ostali rashodi za zaposlene odnose se na troškove prehrane, dar u naravi, dar djeci, regres i slično. </w:t>
      </w:r>
    </w:p>
    <w:p w14:paraId="5280771C"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S obzirom da POU nema vlastiti kolektivni ugovor, a proračunski je korisnik, osnovica za plaću i sva ostala materijalna prava zaposlenika izjednačena su s pravima zaposlenika Grada Buzeta te su u skladu s tim i planirana.</w:t>
      </w:r>
      <w:r w:rsidRPr="00297184">
        <w:t xml:space="preserve"> </w:t>
      </w:r>
      <w:r w:rsidRPr="00297184">
        <w:rPr>
          <w:rFonts w:ascii="Arial" w:hAnsi="Arial" w:cs="Arial"/>
          <w:sz w:val="22"/>
          <w:szCs w:val="22"/>
          <w:lang w:eastAsia="en-US"/>
        </w:rPr>
        <w:t>Plaće za redovan rad planirane su u 2024. godini s bruto osnovicom uvećanom za 7% u odnosu na plan za 2023. godinu.</w:t>
      </w:r>
    </w:p>
    <w:p w14:paraId="256656E6"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Ukupno planirani iznos kod rashoda za zaposlene u odnosu na proteklu godinu su smanjeni iz razloga jer su u 2023. godini ostvareni rashodi za otpremnine kojih u 2024. godini neće biti.</w:t>
      </w:r>
    </w:p>
    <w:p w14:paraId="62207458" w14:textId="77777777" w:rsidR="00297184" w:rsidRPr="00297184" w:rsidRDefault="00297184" w:rsidP="00297184">
      <w:pPr>
        <w:jc w:val="both"/>
        <w:rPr>
          <w:rFonts w:ascii="Arial" w:hAnsi="Arial" w:cs="Arial"/>
          <w:sz w:val="22"/>
          <w:szCs w:val="22"/>
          <w:lang w:eastAsia="en-US"/>
        </w:rPr>
      </w:pPr>
    </w:p>
    <w:p w14:paraId="121C360E"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Rashodi za materijal i energiju obuhvaćaju izdatke za:</w:t>
      </w:r>
    </w:p>
    <w:p w14:paraId="5F5261A5"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  električnu energiju za prostorije zgrade Narodnog doma, gradske knjižnice, muzeja i muzejske etno dislocirane radionice pekare u Starom gradu</w:t>
      </w:r>
    </w:p>
    <w:p w14:paraId="7678D75F"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 xml:space="preserve">- lož ulje za zgradu Narodnog doma </w:t>
      </w:r>
    </w:p>
    <w:p w14:paraId="14EB4EF3"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 uredski materijal za uredske prostore uprave, knjižnice i muzeja</w:t>
      </w:r>
    </w:p>
    <w:p w14:paraId="2240886F"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 pretplatu na stručnu literaturu i glasilo</w:t>
      </w:r>
    </w:p>
    <w:p w14:paraId="20BEE118"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 kupnja Buzetske naušnice za daljnju prodaju</w:t>
      </w:r>
    </w:p>
    <w:p w14:paraId="55CE163B"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 materijal i sredstva za čišćenje i održavanje objekata u nadležnosti POU Buzet</w:t>
      </w:r>
    </w:p>
    <w:p w14:paraId="5E37BE55"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 materijal i dijelovi za tekuće i investicijsko održavanje i sitni inventar</w:t>
      </w:r>
    </w:p>
    <w:p w14:paraId="1B8DA81C"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Rashodi za usluge obuhvaćaju usluge telefona, pošte, odvoz smeća, opskrbu vodom, vodnu naknada, razne usluge tekućeg i investicijskog održavanja, računalne usluge i ostale usluge.</w:t>
      </w:r>
    </w:p>
    <w:p w14:paraId="2476FCDC" w14:textId="77777777" w:rsidR="00297184" w:rsidRPr="00297184" w:rsidRDefault="00297184" w:rsidP="00297184">
      <w:pPr>
        <w:jc w:val="both"/>
        <w:rPr>
          <w:rFonts w:ascii="Arial" w:hAnsi="Arial" w:cs="Arial"/>
          <w:sz w:val="22"/>
          <w:szCs w:val="22"/>
          <w:lang w:eastAsia="en-US"/>
        </w:rPr>
      </w:pPr>
    </w:p>
    <w:p w14:paraId="03CF50BA" w14:textId="77777777" w:rsidR="00297184" w:rsidRPr="00297184" w:rsidRDefault="00297184" w:rsidP="00297184">
      <w:pPr>
        <w:jc w:val="both"/>
        <w:rPr>
          <w:rFonts w:ascii="Arial" w:hAnsi="Arial" w:cs="Arial"/>
          <w:sz w:val="22"/>
          <w:szCs w:val="22"/>
          <w:lang w:eastAsia="en-US"/>
        </w:rPr>
      </w:pPr>
      <w:bookmarkStart w:id="209" w:name="_Hlk150964842"/>
      <w:r w:rsidRPr="00297184">
        <w:rPr>
          <w:rFonts w:ascii="Arial" w:hAnsi="Arial" w:cs="Arial"/>
          <w:sz w:val="22"/>
          <w:szCs w:val="22"/>
          <w:lang w:eastAsia="en-US"/>
        </w:rPr>
        <w:lastRenderedPageBreak/>
        <w:t xml:space="preserve">Iz proračuna grada dodatno su u 2024. godini planirana sredstva u iznosu od 6.485,10 eura za nabavu programskih aplikacija za računovodstvo koje su preduvjet i priprema za uključivanje proračunskih korisnika u punu riznicu. </w:t>
      </w:r>
    </w:p>
    <w:p w14:paraId="4358AA04" w14:textId="77777777" w:rsidR="00297184" w:rsidRPr="00297184" w:rsidRDefault="00297184" w:rsidP="00297184">
      <w:pPr>
        <w:jc w:val="both"/>
        <w:rPr>
          <w:rFonts w:ascii="Arial" w:hAnsi="Arial" w:cs="Arial"/>
          <w:sz w:val="22"/>
          <w:szCs w:val="22"/>
          <w:lang w:eastAsia="en-US"/>
        </w:rPr>
      </w:pPr>
    </w:p>
    <w:bookmarkEnd w:id="209"/>
    <w:p w14:paraId="3B7F2901"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U stavci ostale usluge iz prihoda gradskog proračuna planirana su sredstva za pripremu i tisak monografije radnog naziva „Čitaj Buzet“.</w:t>
      </w:r>
    </w:p>
    <w:p w14:paraId="1854E521" w14:textId="77777777" w:rsidR="00297184" w:rsidRPr="00297184" w:rsidRDefault="00297184" w:rsidP="00297184">
      <w:pPr>
        <w:jc w:val="both"/>
        <w:rPr>
          <w:rFonts w:ascii="Arial" w:hAnsi="Arial" w:cs="Arial"/>
          <w:sz w:val="22"/>
          <w:szCs w:val="22"/>
          <w:lang w:eastAsia="en-US"/>
        </w:rPr>
      </w:pPr>
    </w:p>
    <w:p w14:paraId="0BE6EDB2"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 xml:space="preserve">Iz vlastitih sredstava na stavci Ostale usluge planiran je likovni tečaj u trajanju od 5 mjeseci koji će biti financiran iz učešća polaznika tečaja. </w:t>
      </w:r>
    </w:p>
    <w:p w14:paraId="35397CD0"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 xml:space="preserve">U sklopu ove aktivnosti planirani su i rashodi za premije osiguranja, nagrade učenicima i studentima, financijski rashodi za bankarske usluge te rashodi za naknade za rad upravnog vijeća POU Buzet planirani na temelju 6 planiranih sjednica u 2024. godini. </w:t>
      </w:r>
    </w:p>
    <w:p w14:paraId="79760569" w14:textId="77777777" w:rsidR="00297184" w:rsidRPr="00297184" w:rsidRDefault="00297184" w:rsidP="00297184">
      <w:pPr>
        <w:jc w:val="both"/>
        <w:rPr>
          <w:rFonts w:ascii="Arial" w:hAnsi="Arial" w:cs="Arial"/>
          <w:sz w:val="22"/>
          <w:szCs w:val="22"/>
          <w:lang w:eastAsia="en-US"/>
        </w:rPr>
      </w:pPr>
    </w:p>
    <w:p w14:paraId="3FBA82C8" w14:textId="77777777" w:rsidR="00297184" w:rsidRPr="00297184" w:rsidRDefault="00297184" w:rsidP="00297184">
      <w:pPr>
        <w:shd w:val="clear" w:color="auto" w:fill="D9D9D9"/>
        <w:jc w:val="both"/>
        <w:rPr>
          <w:rFonts w:ascii="Arial" w:hAnsi="Arial" w:cs="Arial"/>
          <w:b/>
          <w:bCs/>
          <w:sz w:val="22"/>
          <w:szCs w:val="22"/>
        </w:rPr>
      </w:pPr>
      <w:r w:rsidRPr="00297184">
        <w:rPr>
          <w:rFonts w:ascii="Arial" w:eastAsiaTheme="minorHAnsi" w:hAnsi="Arial" w:cs="Arial"/>
          <w:b/>
          <w:bCs/>
          <w:sz w:val="22"/>
          <w:szCs w:val="22"/>
          <w:lang w:eastAsia="en-US"/>
        </w:rPr>
        <w:t xml:space="preserve">Aktivnost A101305 Projekt </w:t>
      </w:r>
      <w:proofErr w:type="spellStart"/>
      <w:r w:rsidRPr="00297184">
        <w:rPr>
          <w:rFonts w:ascii="Arial" w:eastAsiaTheme="minorHAnsi" w:hAnsi="Arial" w:cs="Arial"/>
          <w:b/>
          <w:bCs/>
          <w:sz w:val="22"/>
          <w:szCs w:val="22"/>
          <w:lang w:eastAsia="en-US"/>
        </w:rPr>
        <w:t>PostKULTERRA</w:t>
      </w:r>
      <w:proofErr w:type="spellEnd"/>
    </w:p>
    <w:p w14:paraId="71381363" w14:textId="77777777" w:rsidR="00297184" w:rsidRPr="00297184" w:rsidRDefault="00297184" w:rsidP="00297184">
      <w:pPr>
        <w:rPr>
          <w:rFonts w:ascii="Arial" w:hAnsi="Arial" w:cs="Arial"/>
          <w:b/>
          <w:bCs/>
          <w:color w:val="FF0000"/>
          <w:sz w:val="22"/>
          <w:szCs w:val="22"/>
          <w:lang w:eastAsia="en-US"/>
        </w:rPr>
      </w:pPr>
    </w:p>
    <w:p w14:paraId="0F4CA9EA"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 xml:space="preserve">Za projekt </w:t>
      </w:r>
      <w:proofErr w:type="spellStart"/>
      <w:r w:rsidRPr="00297184">
        <w:rPr>
          <w:rFonts w:ascii="Arial" w:hAnsi="Arial" w:cs="Arial"/>
          <w:sz w:val="22"/>
          <w:szCs w:val="22"/>
          <w:lang w:eastAsia="en-US"/>
        </w:rPr>
        <w:t>PostKULTERRA</w:t>
      </w:r>
      <w:proofErr w:type="spellEnd"/>
      <w:r w:rsidRPr="00297184">
        <w:rPr>
          <w:rFonts w:ascii="Arial" w:hAnsi="Arial" w:cs="Arial"/>
          <w:sz w:val="22"/>
          <w:szCs w:val="22"/>
          <w:lang w:eastAsia="en-US"/>
        </w:rPr>
        <w:t xml:space="preserve"> iz gradskog proračuna planirano je 11.800,00  eura  a iz vlastitih sredstava 7.300,00 eura. </w:t>
      </w:r>
    </w:p>
    <w:p w14:paraId="0B1F2DAF"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 xml:space="preserve">Planirani višak odnosno rezultat prethodne godine planira se utrošiti u projekt </w:t>
      </w:r>
      <w:proofErr w:type="spellStart"/>
      <w:r w:rsidRPr="00297184">
        <w:rPr>
          <w:rFonts w:ascii="Arial" w:hAnsi="Arial" w:cs="Arial"/>
          <w:sz w:val="22"/>
          <w:szCs w:val="22"/>
          <w:lang w:eastAsia="en-US"/>
        </w:rPr>
        <w:t>Postkulterra</w:t>
      </w:r>
      <w:proofErr w:type="spellEnd"/>
      <w:r w:rsidRPr="00297184">
        <w:rPr>
          <w:rFonts w:ascii="Arial" w:hAnsi="Arial" w:cs="Arial"/>
          <w:sz w:val="22"/>
          <w:szCs w:val="22"/>
          <w:lang w:eastAsia="en-US"/>
        </w:rPr>
        <w:t>.</w:t>
      </w:r>
    </w:p>
    <w:p w14:paraId="4628447A"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 xml:space="preserve">U sklopu projekta planirane su usluge tekućeg i investicijskog održavanja sustava multimedije i uređaja na Kaštelu </w:t>
      </w:r>
      <w:proofErr w:type="spellStart"/>
      <w:r w:rsidRPr="00297184">
        <w:rPr>
          <w:rFonts w:ascii="Arial" w:hAnsi="Arial" w:cs="Arial"/>
          <w:sz w:val="22"/>
          <w:szCs w:val="22"/>
          <w:lang w:eastAsia="en-US"/>
        </w:rPr>
        <w:t>Petrapilosa</w:t>
      </w:r>
      <w:proofErr w:type="spellEnd"/>
      <w:r w:rsidRPr="00297184">
        <w:rPr>
          <w:rFonts w:ascii="Arial" w:hAnsi="Arial" w:cs="Arial"/>
          <w:sz w:val="22"/>
          <w:szCs w:val="22"/>
          <w:lang w:eastAsia="en-US"/>
        </w:rPr>
        <w:t xml:space="preserve"> što je ujedno i najveća stavka projekta koja obuhvaća redovno godišnje održavanje sustava prema sklopljenom Ugovoru o održavanju s tvrtkom </w:t>
      </w:r>
      <w:proofErr w:type="spellStart"/>
      <w:r w:rsidRPr="00297184">
        <w:rPr>
          <w:rFonts w:ascii="Arial" w:hAnsi="Arial" w:cs="Arial"/>
          <w:sz w:val="22"/>
          <w:szCs w:val="22"/>
          <w:lang w:eastAsia="en-US"/>
        </w:rPr>
        <w:t>Pandopad</w:t>
      </w:r>
      <w:proofErr w:type="spellEnd"/>
      <w:r w:rsidRPr="00297184">
        <w:rPr>
          <w:rFonts w:ascii="Arial" w:hAnsi="Arial" w:cs="Arial"/>
          <w:sz w:val="22"/>
          <w:szCs w:val="22"/>
          <w:lang w:eastAsia="en-US"/>
        </w:rPr>
        <w:t xml:space="preserve"> d.o.o.</w:t>
      </w:r>
    </w:p>
    <w:p w14:paraId="11D7D51D"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U 2024. godini izvanredno je planiran i popravak info kioska zbog oštećenja nastalog uslijed dugotrajnog izlaganja sunčevoj svjetlosti. Popravak iziskuje i građevinske radove upravo iz razloga da bi se premještanjem info kioska u budućnosti izbjegla slična problematika. Navedeni popravak planiran je u iznosu od 6.000,00 EUR.</w:t>
      </w:r>
    </w:p>
    <w:p w14:paraId="20177661"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Ostali rashodi u sklopu projekta odnose se na rashode za programe u Kaštelu i režijske troškove.</w:t>
      </w:r>
    </w:p>
    <w:p w14:paraId="3F252D99" w14:textId="77777777" w:rsidR="00297184" w:rsidRPr="00297184" w:rsidRDefault="00297184" w:rsidP="00297184">
      <w:pPr>
        <w:jc w:val="both"/>
        <w:rPr>
          <w:rFonts w:ascii="Arial" w:hAnsi="Arial" w:cs="Arial"/>
          <w:sz w:val="22"/>
          <w:szCs w:val="22"/>
          <w:lang w:eastAsia="en-US"/>
        </w:rPr>
      </w:pPr>
    </w:p>
    <w:p w14:paraId="10530F91" w14:textId="77777777" w:rsidR="00297184" w:rsidRPr="00297184" w:rsidRDefault="00297184" w:rsidP="00297184">
      <w:pPr>
        <w:shd w:val="clear" w:color="auto" w:fill="D9D9D9"/>
        <w:jc w:val="both"/>
        <w:rPr>
          <w:rFonts w:ascii="Arial" w:hAnsi="Arial" w:cs="Arial"/>
          <w:b/>
          <w:bCs/>
          <w:sz w:val="22"/>
          <w:szCs w:val="22"/>
        </w:rPr>
      </w:pPr>
      <w:r w:rsidRPr="00297184">
        <w:rPr>
          <w:rFonts w:ascii="Arial" w:eastAsiaTheme="minorHAnsi" w:hAnsi="Arial" w:cs="Arial"/>
          <w:b/>
          <w:bCs/>
          <w:sz w:val="22"/>
          <w:szCs w:val="22"/>
          <w:lang w:eastAsia="en-US"/>
        </w:rPr>
        <w:t>Aktivnost A101305 Nabava knjiga, umjetničkih djela i ostale izložbene vrijednosti</w:t>
      </w:r>
    </w:p>
    <w:p w14:paraId="5D88DE01" w14:textId="77777777" w:rsidR="00297184" w:rsidRPr="00297184" w:rsidRDefault="00297184" w:rsidP="00297184">
      <w:pPr>
        <w:jc w:val="both"/>
        <w:rPr>
          <w:rFonts w:ascii="Arial" w:hAnsi="Arial" w:cs="Arial"/>
          <w:sz w:val="22"/>
          <w:szCs w:val="22"/>
          <w:lang w:eastAsia="en-US"/>
        </w:rPr>
      </w:pPr>
    </w:p>
    <w:p w14:paraId="66B9AC45"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Nabava knjiga za Gradsku knjižnicu planirana je u iznosu od 8.120,00 eura. U pojedinačnim iznosima to  su 3.000,00 eura iz gradskog proračuna, 500,00 EUR iz vlastitih sredstava i</w:t>
      </w:r>
      <w:r w:rsidRPr="00297184">
        <w:rPr>
          <w:rFonts w:ascii="Arial" w:hAnsi="Arial" w:cs="Arial"/>
          <w:b/>
          <w:bCs/>
          <w:sz w:val="22"/>
          <w:szCs w:val="22"/>
          <w:lang w:eastAsia="en-US"/>
        </w:rPr>
        <w:t xml:space="preserve"> </w:t>
      </w:r>
      <w:r w:rsidRPr="00297184">
        <w:rPr>
          <w:rFonts w:ascii="Arial" w:hAnsi="Arial" w:cs="Arial"/>
          <w:sz w:val="22"/>
          <w:szCs w:val="22"/>
          <w:lang w:eastAsia="en-US"/>
        </w:rPr>
        <w:t>4.620,00 EUR iz sredstava Ministarstva kulture i medija.</w:t>
      </w:r>
    </w:p>
    <w:p w14:paraId="7C12C015"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Planirani iznosi su planirani na temelju realizacije prethodne godine i raspoloživih informacija u vrijeme planiranja financijskog plana za 2024. godinu (natječaji).</w:t>
      </w:r>
    </w:p>
    <w:p w14:paraId="765FF0D8" w14:textId="77777777" w:rsidR="00297184" w:rsidRPr="00297184" w:rsidRDefault="00297184" w:rsidP="00297184">
      <w:pPr>
        <w:rPr>
          <w:rFonts w:ascii="Arial" w:hAnsi="Arial" w:cs="Arial"/>
          <w:sz w:val="22"/>
          <w:szCs w:val="22"/>
          <w:lang w:eastAsia="en-US"/>
        </w:rPr>
      </w:pPr>
    </w:p>
    <w:p w14:paraId="59A77B30" w14:textId="77777777" w:rsidR="00297184" w:rsidRPr="00297184" w:rsidRDefault="00297184" w:rsidP="00297184">
      <w:pPr>
        <w:shd w:val="clear" w:color="auto" w:fill="D9D9D9"/>
        <w:jc w:val="both"/>
        <w:rPr>
          <w:rFonts w:ascii="Arial" w:hAnsi="Arial" w:cs="Arial"/>
          <w:b/>
          <w:bCs/>
          <w:sz w:val="22"/>
          <w:szCs w:val="22"/>
        </w:rPr>
      </w:pPr>
      <w:r w:rsidRPr="00297184">
        <w:rPr>
          <w:rFonts w:ascii="Arial" w:eastAsiaTheme="minorHAnsi" w:hAnsi="Arial" w:cs="Arial"/>
          <w:b/>
          <w:bCs/>
          <w:sz w:val="22"/>
          <w:szCs w:val="22"/>
          <w:lang w:eastAsia="en-US"/>
        </w:rPr>
        <w:t>Tekući projekt T101301 Nabavka opreme</w:t>
      </w:r>
    </w:p>
    <w:p w14:paraId="092DCFDC" w14:textId="77777777" w:rsidR="00297184" w:rsidRPr="00297184" w:rsidRDefault="00297184" w:rsidP="00297184">
      <w:pPr>
        <w:rPr>
          <w:rFonts w:ascii="Arial" w:hAnsi="Arial" w:cs="Arial"/>
          <w:b/>
          <w:bCs/>
          <w:color w:val="FF0000"/>
          <w:sz w:val="22"/>
          <w:szCs w:val="22"/>
          <w:lang w:eastAsia="en-US"/>
        </w:rPr>
      </w:pPr>
    </w:p>
    <w:p w14:paraId="3D8BE238"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 xml:space="preserve">Nabavka opreme planirana je u iznosu od 51.500,00 eura. Od navedenih sredstava planirano je 1.500,00 eura iz vlastitih sredstava i 50.000,00 eura iz sredstava gradskog proračuna. U 2024. planirana je investicija u sustav grijanja i hlađenja kino dvorane ugradnjom dizalice topline. </w:t>
      </w:r>
    </w:p>
    <w:p w14:paraId="3A725A22" w14:textId="77777777" w:rsidR="00297184" w:rsidRPr="00297184" w:rsidRDefault="00297184" w:rsidP="00297184">
      <w:pPr>
        <w:jc w:val="both"/>
        <w:rPr>
          <w:rFonts w:ascii="Arial" w:hAnsi="Arial" w:cs="Arial"/>
          <w:sz w:val="22"/>
          <w:szCs w:val="22"/>
          <w:lang w:eastAsia="en-US"/>
        </w:rPr>
      </w:pPr>
    </w:p>
    <w:p w14:paraId="4FF89162" w14:textId="77777777" w:rsidR="00297184" w:rsidRPr="00297184" w:rsidRDefault="00297184" w:rsidP="00297184">
      <w:pPr>
        <w:shd w:val="clear" w:color="auto" w:fill="D9D9D9"/>
        <w:jc w:val="both"/>
        <w:rPr>
          <w:rFonts w:ascii="Arial" w:hAnsi="Arial" w:cs="Arial"/>
          <w:b/>
          <w:bCs/>
          <w:sz w:val="22"/>
          <w:szCs w:val="22"/>
        </w:rPr>
      </w:pPr>
      <w:r w:rsidRPr="00297184">
        <w:rPr>
          <w:rFonts w:ascii="Arial" w:eastAsiaTheme="minorHAnsi" w:hAnsi="Arial" w:cs="Arial"/>
          <w:b/>
          <w:bCs/>
          <w:sz w:val="22"/>
          <w:szCs w:val="22"/>
          <w:lang w:eastAsia="en-US"/>
        </w:rPr>
        <w:t>Aktivnost A101501 Kulturne manifestacije</w:t>
      </w:r>
    </w:p>
    <w:p w14:paraId="0DEE3DF0" w14:textId="77777777" w:rsidR="00297184" w:rsidRPr="00297184" w:rsidRDefault="00297184" w:rsidP="00297184">
      <w:pPr>
        <w:jc w:val="both"/>
        <w:rPr>
          <w:rFonts w:ascii="Arial" w:hAnsi="Arial" w:cs="Arial"/>
          <w:sz w:val="22"/>
          <w:szCs w:val="22"/>
          <w:lang w:eastAsia="en-US"/>
        </w:rPr>
      </w:pPr>
    </w:p>
    <w:p w14:paraId="07CAD1CB"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Za realizaciju kulturnih manifestacija planirano je sveukupno 30.400,00 eura. Sredstva u iznosu od 7.400,00 eura planirana su iz gradskog proračuna, 22.000,00 eura iz vlastitih sredstava i 1.000,00 eura od donacija.</w:t>
      </w:r>
    </w:p>
    <w:p w14:paraId="0ADF15AB"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 xml:space="preserve">Rashodi obuhvaćaju troškove za manifestacije Kulturno ljeto, Noć muzeja, </w:t>
      </w:r>
      <w:proofErr w:type="spellStart"/>
      <w:r w:rsidRPr="00297184">
        <w:rPr>
          <w:rFonts w:ascii="Arial" w:hAnsi="Arial" w:cs="Arial"/>
          <w:sz w:val="22"/>
          <w:szCs w:val="22"/>
          <w:lang w:eastAsia="en-US"/>
        </w:rPr>
        <w:t>Subotina</w:t>
      </w:r>
      <w:proofErr w:type="spellEnd"/>
      <w:r w:rsidRPr="00297184">
        <w:rPr>
          <w:rFonts w:ascii="Arial" w:hAnsi="Arial" w:cs="Arial"/>
          <w:sz w:val="22"/>
          <w:szCs w:val="22"/>
          <w:lang w:eastAsia="en-US"/>
        </w:rPr>
        <w:t xml:space="preserve"> po starinski, koncerti na Kaštelu, Raspjevana </w:t>
      </w:r>
      <w:proofErr w:type="spellStart"/>
      <w:r w:rsidRPr="00297184">
        <w:rPr>
          <w:rFonts w:ascii="Arial" w:hAnsi="Arial" w:cs="Arial"/>
          <w:sz w:val="22"/>
          <w:szCs w:val="22"/>
          <w:lang w:eastAsia="en-US"/>
        </w:rPr>
        <w:t>Buzeština</w:t>
      </w:r>
      <w:proofErr w:type="spellEnd"/>
      <w:r w:rsidRPr="00297184">
        <w:rPr>
          <w:rFonts w:ascii="Arial" w:hAnsi="Arial" w:cs="Arial"/>
          <w:sz w:val="22"/>
          <w:szCs w:val="22"/>
          <w:lang w:eastAsia="en-US"/>
        </w:rPr>
        <w:t xml:space="preserve">, događanja na </w:t>
      </w:r>
      <w:proofErr w:type="spellStart"/>
      <w:r w:rsidRPr="00297184">
        <w:rPr>
          <w:rFonts w:ascii="Arial" w:hAnsi="Arial" w:cs="Arial"/>
          <w:sz w:val="22"/>
          <w:szCs w:val="22"/>
          <w:lang w:eastAsia="en-US"/>
        </w:rPr>
        <w:t>Baštionu</w:t>
      </w:r>
      <w:proofErr w:type="spellEnd"/>
      <w:r w:rsidRPr="00297184">
        <w:rPr>
          <w:rFonts w:ascii="Arial" w:hAnsi="Arial" w:cs="Arial"/>
          <w:sz w:val="22"/>
          <w:szCs w:val="22"/>
          <w:lang w:eastAsia="en-US"/>
        </w:rPr>
        <w:t xml:space="preserve">, </w:t>
      </w:r>
      <w:proofErr w:type="spellStart"/>
      <w:r w:rsidRPr="00297184">
        <w:rPr>
          <w:rFonts w:ascii="Arial" w:hAnsi="Arial" w:cs="Arial"/>
          <w:sz w:val="22"/>
          <w:szCs w:val="22"/>
          <w:lang w:eastAsia="en-US"/>
        </w:rPr>
        <w:t>Bookpark</w:t>
      </w:r>
      <w:proofErr w:type="spellEnd"/>
      <w:r w:rsidRPr="00297184">
        <w:rPr>
          <w:rFonts w:ascii="Arial" w:hAnsi="Arial" w:cs="Arial"/>
          <w:sz w:val="22"/>
          <w:szCs w:val="22"/>
          <w:lang w:eastAsia="en-US"/>
        </w:rPr>
        <w:t xml:space="preserve"> za djecu, rashodi za filmske projekcije, za radionice, promocije. </w:t>
      </w:r>
    </w:p>
    <w:p w14:paraId="2B4EE816" w14:textId="77777777" w:rsidR="00297184" w:rsidRPr="00297184" w:rsidRDefault="00297184" w:rsidP="00297184">
      <w:pPr>
        <w:rPr>
          <w:rFonts w:ascii="Arial" w:hAnsi="Arial" w:cs="Arial"/>
          <w:b/>
          <w:bCs/>
          <w:color w:val="FF0000"/>
          <w:sz w:val="22"/>
          <w:szCs w:val="22"/>
          <w:lang w:eastAsia="en-US"/>
        </w:rPr>
      </w:pPr>
    </w:p>
    <w:p w14:paraId="0D2A58DB" w14:textId="77777777" w:rsidR="00297184" w:rsidRPr="00297184" w:rsidRDefault="00297184" w:rsidP="00297184">
      <w:pPr>
        <w:rPr>
          <w:rFonts w:ascii="Arial" w:hAnsi="Arial" w:cs="Arial"/>
          <w:color w:val="FF0000"/>
        </w:rPr>
      </w:pPr>
    </w:p>
    <w:p w14:paraId="2C9F7A43" w14:textId="77777777" w:rsidR="00297184" w:rsidRPr="00DF6921" w:rsidRDefault="00297184" w:rsidP="003C0AC7">
      <w:pPr>
        <w:pStyle w:val="Naslov2"/>
        <w:rPr>
          <w:lang w:val="nl-NL"/>
        </w:rPr>
      </w:pPr>
      <w:bookmarkStart w:id="210" w:name="_Toc118591997"/>
      <w:bookmarkStart w:id="211" w:name="_Toc119302948"/>
      <w:bookmarkStart w:id="212" w:name="_Toc119397886"/>
      <w:bookmarkStart w:id="213" w:name="_Toc119400400"/>
      <w:bookmarkStart w:id="214" w:name="_Toc150655457"/>
      <w:bookmarkStart w:id="215" w:name="_Toc152937052"/>
      <w:r w:rsidRPr="00DF6921">
        <w:rPr>
          <w:lang w:val="nl-NL"/>
        </w:rPr>
        <w:t>Proračunski korisnik 42073: Dom za starije</w:t>
      </w:r>
      <w:bookmarkEnd w:id="210"/>
      <w:bookmarkEnd w:id="211"/>
      <w:r w:rsidRPr="00DF6921">
        <w:rPr>
          <w:lang w:val="nl-NL"/>
        </w:rPr>
        <w:t xml:space="preserve"> Buzet</w:t>
      </w:r>
      <w:bookmarkEnd w:id="212"/>
      <w:bookmarkEnd w:id="213"/>
      <w:bookmarkEnd w:id="214"/>
      <w:bookmarkEnd w:id="215"/>
    </w:p>
    <w:p w14:paraId="7D2238B9" w14:textId="77777777" w:rsidR="00297184" w:rsidRPr="00297184" w:rsidRDefault="00297184" w:rsidP="00297184">
      <w:pPr>
        <w:rPr>
          <w:rFonts w:ascii="Arial" w:hAnsi="Arial" w:cs="Arial"/>
          <w:color w:val="FF0000"/>
        </w:rPr>
      </w:pPr>
    </w:p>
    <w:p w14:paraId="24E70FFD" w14:textId="77777777" w:rsidR="00297184" w:rsidRPr="00297184" w:rsidRDefault="00297184" w:rsidP="00297184">
      <w:pPr>
        <w:jc w:val="both"/>
        <w:rPr>
          <w:rFonts w:ascii="Arial" w:hAnsi="Arial" w:cs="Arial"/>
          <w:b/>
          <w:bCs/>
          <w:color w:val="FF0000"/>
          <w:sz w:val="22"/>
          <w:szCs w:val="22"/>
          <w:lang w:eastAsia="en-US"/>
        </w:rPr>
      </w:pPr>
    </w:p>
    <w:p w14:paraId="4F5D1D46" w14:textId="77777777" w:rsidR="00297184" w:rsidRPr="00297184" w:rsidRDefault="00297184" w:rsidP="003C0AC7">
      <w:pPr>
        <w:pStyle w:val="Naslov3"/>
        <w:rPr>
          <w:szCs w:val="22"/>
          <w:lang w:eastAsia="en-US"/>
        </w:rPr>
      </w:pPr>
      <w:bookmarkStart w:id="216" w:name="_Toc118591998"/>
      <w:bookmarkStart w:id="217" w:name="_Toc119302949"/>
      <w:bookmarkStart w:id="218" w:name="_Toc119397887"/>
      <w:bookmarkStart w:id="219" w:name="_Toc119400401"/>
      <w:bookmarkStart w:id="220" w:name="_Toc150655458"/>
      <w:bookmarkStart w:id="221" w:name="_Toc152937053"/>
      <w:r w:rsidRPr="00297184">
        <w:t>Program 1020: DJELATNOST SOCIJALNE SKRBI SA SMJEŠTAJEM</w:t>
      </w:r>
      <w:bookmarkEnd w:id="216"/>
      <w:bookmarkEnd w:id="217"/>
      <w:bookmarkEnd w:id="218"/>
      <w:r w:rsidRPr="00297184">
        <w:t>,</w:t>
      </w:r>
      <w:bookmarkEnd w:id="219"/>
      <w:bookmarkEnd w:id="220"/>
      <w:bookmarkEnd w:id="221"/>
      <w:r w:rsidRPr="00297184">
        <w:t xml:space="preserve"> </w:t>
      </w:r>
    </w:p>
    <w:p w14:paraId="4238E165" w14:textId="77777777" w:rsidR="00297184" w:rsidRPr="00297184" w:rsidRDefault="00297184" w:rsidP="00297184">
      <w:pPr>
        <w:rPr>
          <w:rFonts w:ascii="Arial" w:hAnsi="Arial" w:cs="Arial"/>
          <w:b/>
          <w:bCs/>
          <w:sz w:val="22"/>
          <w:szCs w:val="22"/>
          <w:lang w:eastAsia="en-US"/>
        </w:rPr>
      </w:pPr>
    </w:p>
    <w:p w14:paraId="1B2BA6CD"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Opis programa</w:t>
      </w:r>
      <w:r w:rsidRPr="00297184">
        <w:rPr>
          <w:rFonts w:ascii="Arial" w:hAnsi="Arial" w:cs="Arial"/>
          <w:sz w:val="22"/>
          <w:szCs w:val="22"/>
          <w:lang w:eastAsia="en-US"/>
        </w:rPr>
        <w:t xml:space="preserve">: Dom za starije osobe Buzet pruža usluge socijalne i zdravstvene skrbi za osobe starije životne dobi prvog, drugog, trećeg i četvrtog stupnja usluga. Stručni rad provode stručni radnici, odluke se donose na sastancima  stručnog vijeća i komisijama za prijem i otpust korisnika. </w:t>
      </w:r>
    </w:p>
    <w:p w14:paraId="74AAC868" w14:textId="77777777" w:rsidR="00297184" w:rsidRPr="00297184" w:rsidRDefault="00297184" w:rsidP="00297184">
      <w:pPr>
        <w:jc w:val="both"/>
        <w:rPr>
          <w:rFonts w:ascii="Arial" w:hAnsi="Arial" w:cs="Arial"/>
          <w:sz w:val="22"/>
          <w:szCs w:val="22"/>
          <w:lang w:eastAsia="en-US"/>
        </w:rPr>
      </w:pPr>
    </w:p>
    <w:p w14:paraId="56D737FD"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Zakonske i druge pravne osnove na kojima se Program zasniva</w:t>
      </w:r>
      <w:r w:rsidRPr="00297184">
        <w:rPr>
          <w:rFonts w:ascii="Arial" w:hAnsi="Arial" w:cs="Arial"/>
          <w:sz w:val="22"/>
          <w:szCs w:val="22"/>
          <w:lang w:eastAsia="en-US"/>
        </w:rPr>
        <w:t xml:space="preserve">: </w:t>
      </w:r>
    </w:p>
    <w:p w14:paraId="198BC8A4" w14:textId="77777777" w:rsidR="00297184" w:rsidRPr="00297184" w:rsidRDefault="00297184" w:rsidP="00297184">
      <w:pPr>
        <w:numPr>
          <w:ilvl w:val="0"/>
          <w:numId w:val="26"/>
        </w:numPr>
        <w:jc w:val="both"/>
        <w:rPr>
          <w:rFonts w:ascii="Arial" w:hAnsi="Arial" w:cs="Arial"/>
          <w:sz w:val="22"/>
          <w:szCs w:val="22"/>
          <w:lang w:eastAsia="en-US"/>
        </w:rPr>
      </w:pPr>
      <w:r w:rsidRPr="00297184">
        <w:rPr>
          <w:rFonts w:ascii="Arial" w:hAnsi="Arial" w:cs="Arial"/>
          <w:sz w:val="22"/>
          <w:szCs w:val="22"/>
          <w:lang w:eastAsia="en-US"/>
        </w:rPr>
        <w:t>Zakon o socijalnoj skrbi (NN 18/22, 46/22 i 119/22)</w:t>
      </w:r>
    </w:p>
    <w:p w14:paraId="229D0C5A" w14:textId="77777777" w:rsidR="00297184" w:rsidRPr="00297184" w:rsidRDefault="00297184" w:rsidP="00297184">
      <w:pPr>
        <w:numPr>
          <w:ilvl w:val="0"/>
          <w:numId w:val="29"/>
        </w:numPr>
        <w:jc w:val="both"/>
        <w:rPr>
          <w:rFonts w:ascii="Arial" w:hAnsi="Arial" w:cs="Arial"/>
          <w:sz w:val="22"/>
          <w:szCs w:val="22"/>
          <w:lang w:eastAsia="en-US"/>
        </w:rPr>
      </w:pPr>
      <w:r w:rsidRPr="00297184">
        <w:rPr>
          <w:rFonts w:ascii="Arial" w:hAnsi="Arial" w:cs="Arial"/>
          <w:sz w:val="22"/>
          <w:szCs w:val="22"/>
          <w:lang w:eastAsia="en-US"/>
        </w:rPr>
        <w:t xml:space="preserve">Pravilnik o minimalnim uvjetima za pružanje socijalnih usluga (NN 40/14, 66/15, 56/20 i 28/21), </w:t>
      </w:r>
    </w:p>
    <w:p w14:paraId="7DEFAB30" w14:textId="77777777" w:rsidR="00297184" w:rsidRPr="00297184" w:rsidRDefault="00297184" w:rsidP="00297184">
      <w:pPr>
        <w:numPr>
          <w:ilvl w:val="0"/>
          <w:numId w:val="29"/>
        </w:numPr>
        <w:jc w:val="both"/>
        <w:rPr>
          <w:rFonts w:ascii="Arial" w:hAnsi="Arial" w:cs="Arial"/>
          <w:sz w:val="22"/>
          <w:szCs w:val="22"/>
          <w:lang w:eastAsia="en-US"/>
        </w:rPr>
      </w:pPr>
      <w:r w:rsidRPr="00297184">
        <w:rPr>
          <w:rFonts w:ascii="Arial" w:hAnsi="Arial" w:cs="Arial"/>
          <w:sz w:val="22"/>
          <w:szCs w:val="22"/>
          <w:lang w:eastAsia="en-US"/>
        </w:rPr>
        <w:t xml:space="preserve">Pravilnik o izmjenama i dopunama pravilnika o minimalnim uvjetima za pružanje socijalnih usluga (NN 66/15, 56/20, 28/21 i 144/21); </w:t>
      </w:r>
    </w:p>
    <w:p w14:paraId="6E87501D" w14:textId="77777777" w:rsidR="00297184" w:rsidRPr="00297184" w:rsidRDefault="00297184" w:rsidP="00297184">
      <w:pPr>
        <w:numPr>
          <w:ilvl w:val="0"/>
          <w:numId w:val="29"/>
        </w:numPr>
        <w:jc w:val="both"/>
        <w:rPr>
          <w:rFonts w:ascii="Arial" w:hAnsi="Arial" w:cs="Arial"/>
          <w:sz w:val="22"/>
          <w:szCs w:val="22"/>
          <w:lang w:eastAsia="en-US"/>
        </w:rPr>
      </w:pPr>
      <w:r w:rsidRPr="00297184">
        <w:rPr>
          <w:rFonts w:ascii="Arial" w:hAnsi="Arial" w:cs="Arial"/>
          <w:sz w:val="22"/>
          <w:szCs w:val="22"/>
          <w:lang w:eastAsia="en-US"/>
        </w:rPr>
        <w:t xml:space="preserve">Pravilnik o standardima kvalitete socijalnih usluga (NN 143/14), </w:t>
      </w:r>
    </w:p>
    <w:p w14:paraId="58195627" w14:textId="77777777" w:rsidR="00297184" w:rsidRPr="00297184" w:rsidRDefault="00297184" w:rsidP="00297184">
      <w:pPr>
        <w:numPr>
          <w:ilvl w:val="0"/>
          <w:numId w:val="29"/>
        </w:numPr>
        <w:jc w:val="both"/>
        <w:rPr>
          <w:rFonts w:ascii="Arial" w:hAnsi="Arial" w:cs="Arial"/>
          <w:sz w:val="22"/>
          <w:szCs w:val="22"/>
          <w:lang w:eastAsia="en-US"/>
        </w:rPr>
      </w:pPr>
      <w:r w:rsidRPr="00297184">
        <w:rPr>
          <w:rFonts w:ascii="Arial" w:hAnsi="Arial" w:cs="Arial"/>
          <w:sz w:val="22"/>
          <w:szCs w:val="22"/>
          <w:lang w:eastAsia="en-US"/>
        </w:rPr>
        <w:t>Zakon o ustanovama (NN 76/93, 29/97, 47/99, 35/08, 127/19),</w:t>
      </w:r>
    </w:p>
    <w:p w14:paraId="5F0B0C7A" w14:textId="77777777" w:rsidR="00297184" w:rsidRPr="00297184" w:rsidRDefault="00297184" w:rsidP="00297184">
      <w:pPr>
        <w:numPr>
          <w:ilvl w:val="0"/>
          <w:numId w:val="29"/>
        </w:numPr>
        <w:jc w:val="both"/>
        <w:rPr>
          <w:rFonts w:ascii="Arial" w:hAnsi="Arial" w:cs="Arial"/>
          <w:sz w:val="22"/>
          <w:szCs w:val="22"/>
          <w:lang w:eastAsia="en-US"/>
        </w:rPr>
      </w:pPr>
      <w:r w:rsidRPr="00297184">
        <w:rPr>
          <w:rFonts w:ascii="Arial" w:hAnsi="Arial" w:cs="Arial"/>
          <w:sz w:val="22"/>
          <w:szCs w:val="22"/>
          <w:lang w:eastAsia="en-US"/>
        </w:rPr>
        <w:t>Zakon o javnoj nabavi (NN 120/16 i 114/22).</w:t>
      </w:r>
    </w:p>
    <w:p w14:paraId="45EA9D41" w14:textId="77777777" w:rsidR="00297184" w:rsidRPr="00297184" w:rsidRDefault="00297184" w:rsidP="00297184">
      <w:pPr>
        <w:numPr>
          <w:ilvl w:val="0"/>
          <w:numId w:val="29"/>
        </w:numPr>
        <w:jc w:val="both"/>
        <w:rPr>
          <w:rFonts w:ascii="Arial" w:hAnsi="Arial" w:cs="Arial"/>
          <w:sz w:val="22"/>
          <w:szCs w:val="22"/>
          <w:lang w:eastAsia="en-US"/>
        </w:rPr>
      </w:pPr>
      <w:r w:rsidRPr="00297184">
        <w:rPr>
          <w:rFonts w:ascii="Arial" w:hAnsi="Arial" w:cs="Arial"/>
          <w:sz w:val="22"/>
          <w:szCs w:val="22"/>
          <w:lang w:eastAsia="en-US"/>
        </w:rPr>
        <w:t xml:space="preserve">Zakona o proračunu (Narodne novine, br. 144/21), </w:t>
      </w:r>
    </w:p>
    <w:p w14:paraId="549FA6E5" w14:textId="77777777" w:rsidR="00297184" w:rsidRPr="00297184" w:rsidRDefault="00297184" w:rsidP="00297184">
      <w:pPr>
        <w:numPr>
          <w:ilvl w:val="0"/>
          <w:numId w:val="29"/>
        </w:numPr>
        <w:jc w:val="both"/>
        <w:rPr>
          <w:rFonts w:ascii="Arial" w:hAnsi="Arial" w:cs="Arial"/>
          <w:sz w:val="22"/>
          <w:szCs w:val="22"/>
          <w:lang w:eastAsia="en-US"/>
        </w:rPr>
      </w:pPr>
      <w:r w:rsidRPr="00297184">
        <w:rPr>
          <w:rFonts w:ascii="Arial" w:hAnsi="Arial" w:cs="Arial"/>
          <w:sz w:val="22"/>
          <w:szCs w:val="22"/>
          <w:lang w:eastAsia="en-US"/>
        </w:rPr>
        <w:t xml:space="preserve">Pravilnik o proračunskim klasifikacijama (Narodne novine, br. 26/10, 120/13, 1/20), </w:t>
      </w:r>
    </w:p>
    <w:p w14:paraId="0BD288B2" w14:textId="77777777" w:rsidR="00297184" w:rsidRPr="00297184" w:rsidRDefault="00297184" w:rsidP="00297184">
      <w:pPr>
        <w:numPr>
          <w:ilvl w:val="0"/>
          <w:numId w:val="29"/>
        </w:numPr>
        <w:jc w:val="both"/>
        <w:rPr>
          <w:rFonts w:ascii="Arial" w:hAnsi="Arial" w:cs="Arial"/>
          <w:sz w:val="22"/>
          <w:szCs w:val="22"/>
          <w:lang w:eastAsia="en-US"/>
        </w:rPr>
      </w:pPr>
      <w:r w:rsidRPr="00297184">
        <w:rPr>
          <w:rFonts w:ascii="Arial" w:hAnsi="Arial" w:cs="Arial"/>
          <w:sz w:val="22"/>
          <w:szCs w:val="22"/>
          <w:lang w:eastAsia="en-US"/>
        </w:rPr>
        <w:t xml:space="preserve">Pravilnik o proračunskom računovodstvu i Računskom planu (Narodne novine, br. 124/14, 115/15, 87/16, 3/18, 126/19 i 108/2020), </w:t>
      </w:r>
    </w:p>
    <w:p w14:paraId="26D2BE8D" w14:textId="77777777" w:rsidR="00297184" w:rsidRPr="00297184" w:rsidRDefault="00297184" w:rsidP="00297184">
      <w:pPr>
        <w:numPr>
          <w:ilvl w:val="0"/>
          <w:numId w:val="29"/>
        </w:numPr>
        <w:jc w:val="both"/>
        <w:rPr>
          <w:rFonts w:ascii="Arial" w:hAnsi="Arial" w:cs="Arial"/>
          <w:sz w:val="22"/>
          <w:szCs w:val="22"/>
          <w:lang w:eastAsia="en-US"/>
        </w:rPr>
      </w:pPr>
      <w:r w:rsidRPr="00297184">
        <w:rPr>
          <w:rFonts w:ascii="Arial" w:hAnsi="Arial" w:cs="Arial"/>
          <w:sz w:val="22"/>
          <w:szCs w:val="22"/>
          <w:lang w:eastAsia="en-US"/>
        </w:rPr>
        <w:t xml:space="preserve">Zakon o fiskalnoj odgovornosti (NN 111/18), </w:t>
      </w:r>
    </w:p>
    <w:p w14:paraId="7DE4EF4D" w14:textId="77777777" w:rsidR="00297184" w:rsidRPr="00297184" w:rsidRDefault="00297184" w:rsidP="00297184">
      <w:pPr>
        <w:numPr>
          <w:ilvl w:val="0"/>
          <w:numId w:val="29"/>
        </w:numPr>
        <w:jc w:val="both"/>
        <w:rPr>
          <w:rFonts w:ascii="Arial" w:hAnsi="Arial" w:cs="Arial"/>
          <w:sz w:val="22"/>
          <w:szCs w:val="22"/>
          <w:lang w:eastAsia="en-US"/>
        </w:rPr>
      </w:pPr>
      <w:r w:rsidRPr="00297184">
        <w:rPr>
          <w:rFonts w:ascii="Arial" w:hAnsi="Arial" w:cs="Arial"/>
          <w:sz w:val="22"/>
          <w:szCs w:val="22"/>
          <w:lang w:eastAsia="en-US"/>
        </w:rPr>
        <w:t xml:space="preserve">Uredba o sastavljanju i predaji Izjave o fiskalnoj odgovornosti i izvještaja o primjeni fiskalnih pravila (NN 95/19), </w:t>
      </w:r>
    </w:p>
    <w:p w14:paraId="52BD5322" w14:textId="77777777" w:rsidR="00297184" w:rsidRPr="00297184" w:rsidRDefault="00297184" w:rsidP="00297184">
      <w:pPr>
        <w:numPr>
          <w:ilvl w:val="0"/>
          <w:numId w:val="29"/>
        </w:numPr>
        <w:jc w:val="both"/>
        <w:rPr>
          <w:rFonts w:ascii="Arial" w:hAnsi="Arial" w:cs="Arial"/>
          <w:sz w:val="22"/>
          <w:szCs w:val="22"/>
          <w:lang w:eastAsia="en-US"/>
        </w:rPr>
      </w:pPr>
      <w:r w:rsidRPr="00297184">
        <w:rPr>
          <w:rFonts w:ascii="Arial" w:hAnsi="Arial" w:cs="Arial"/>
          <w:sz w:val="22"/>
          <w:szCs w:val="22"/>
          <w:lang w:eastAsia="en-US"/>
        </w:rPr>
        <w:t xml:space="preserve">Upute za izradu proračuna jedinice lokalne i područne (regionalne) samouprave i </w:t>
      </w:r>
    </w:p>
    <w:p w14:paraId="442B2A6D" w14:textId="77777777" w:rsidR="00297184" w:rsidRPr="00297184" w:rsidRDefault="00297184" w:rsidP="00297184">
      <w:pPr>
        <w:numPr>
          <w:ilvl w:val="0"/>
          <w:numId w:val="29"/>
        </w:numPr>
        <w:jc w:val="both"/>
        <w:rPr>
          <w:rFonts w:ascii="Arial" w:hAnsi="Arial" w:cs="Arial"/>
          <w:sz w:val="22"/>
          <w:szCs w:val="22"/>
          <w:lang w:eastAsia="en-US"/>
        </w:rPr>
      </w:pPr>
      <w:r w:rsidRPr="00297184">
        <w:rPr>
          <w:rFonts w:ascii="Arial" w:hAnsi="Arial" w:cs="Arial"/>
          <w:sz w:val="22"/>
          <w:szCs w:val="22"/>
          <w:lang w:eastAsia="en-US"/>
        </w:rPr>
        <w:t>Smjernice ekonomske i fiskalne politike za razdoblje 2023. – 2025. godine,</w:t>
      </w:r>
    </w:p>
    <w:p w14:paraId="470760BA" w14:textId="77777777" w:rsidR="00297184" w:rsidRPr="00297184" w:rsidRDefault="00297184" w:rsidP="00297184">
      <w:pPr>
        <w:numPr>
          <w:ilvl w:val="0"/>
          <w:numId w:val="29"/>
        </w:numPr>
        <w:jc w:val="both"/>
        <w:rPr>
          <w:rFonts w:ascii="Arial" w:hAnsi="Arial" w:cs="Arial"/>
          <w:sz w:val="22"/>
          <w:szCs w:val="22"/>
          <w:lang w:eastAsia="en-US"/>
        </w:rPr>
      </w:pPr>
      <w:r w:rsidRPr="00297184">
        <w:rPr>
          <w:rFonts w:ascii="Arial" w:hAnsi="Arial" w:cs="Arial"/>
          <w:sz w:val="22"/>
          <w:szCs w:val="22"/>
          <w:lang w:eastAsia="en-US"/>
        </w:rPr>
        <w:t>Statut Doma za starije osobe Buzet.</w:t>
      </w:r>
    </w:p>
    <w:p w14:paraId="0116A434" w14:textId="77777777" w:rsidR="00297184" w:rsidRPr="00297184" w:rsidRDefault="00297184" w:rsidP="00297184">
      <w:pPr>
        <w:numPr>
          <w:ilvl w:val="0"/>
          <w:numId w:val="29"/>
        </w:numPr>
        <w:jc w:val="both"/>
        <w:rPr>
          <w:rFonts w:ascii="Arial" w:hAnsi="Arial" w:cs="Arial"/>
          <w:sz w:val="22"/>
          <w:szCs w:val="22"/>
          <w:lang w:eastAsia="en-US"/>
        </w:rPr>
      </w:pPr>
      <w:r w:rsidRPr="00297184">
        <w:rPr>
          <w:rFonts w:ascii="Arial" w:hAnsi="Arial" w:cs="Arial"/>
          <w:sz w:val="22"/>
          <w:szCs w:val="22"/>
          <w:lang w:eastAsia="en-US"/>
        </w:rPr>
        <w:t xml:space="preserve">Dom je dužan pridržavati se: Zakona o zaštiti na radu, Zakona o zaštiti od požara, Zakona o zaštiti eksplozivnih tvari, Zakona o zaštiti okoliša, Zakona o zaštiti osobnih podataka, Zakona o arhivskom gradivu i arhivima, Zakona o zdravstvenoj zaštiti, HACCP standarda, Pravilnika o uvjetima i načinu obavljanja mjera za sprečavanje i suzbijanje bolničkih infekcija i drugih zakonskih propisa vezanih za djelatnost. </w:t>
      </w:r>
    </w:p>
    <w:p w14:paraId="5CA61031" w14:textId="77777777" w:rsidR="00297184" w:rsidRPr="00297184" w:rsidRDefault="00297184" w:rsidP="00297184">
      <w:pPr>
        <w:jc w:val="both"/>
        <w:rPr>
          <w:rFonts w:ascii="Arial" w:hAnsi="Arial" w:cs="Arial"/>
          <w:b/>
          <w:bCs/>
          <w:sz w:val="22"/>
          <w:szCs w:val="22"/>
          <w:lang w:eastAsia="en-US"/>
        </w:rPr>
      </w:pPr>
    </w:p>
    <w:p w14:paraId="69C81592"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Cilj programa</w:t>
      </w:r>
      <w:r w:rsidRPr="00297184">
        <w:rPr>
          <w:rFonts w:ascii="Arial" w:hAnsi="Arial" w:cs="Arial"/>
          <w:sz w:val="22"/>
          <w:szCs w:val="22"/>
          <w:lang w:eastAsia="en-US"/>
        </w:rPr>
        <w:t>: održati kvalitetu skrbi o starijim osobama na što višoj razini. Cilj je putem različitih aktivnosti i poduzimanjem različitih mjera podići kvalitetu skrbi u Domu, ali i uslugu skrbi približiti svim starijim osobama na području Grada Buzeta. Staviti u funkciju novosagrađeni dio objekta.</w:t>
      </w:r>
    </w:p>
    <w:p w14:paraId="3BF06B50"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Sufinanciranjem institucionalnog oblika skrbi osigurati kontinuitet socijalnih usluga i sustav skrbi koji uvažava lokalne potrebe.</w:t>
      </w:r>
    </w:p>
    <w:p w14:paraId="1151BDC6"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Poboljšati kvalitetu života osoba starije životne dobi sufinanciranjem njihovog smještaja u gradskoj ustanovi kao i ostalih programa koji se realiziraju u ustanovi, sa svrhom kvalitetnog provođenja slobodnog vremena i njihovog aktivnog sudjelovanja u životu zajednice, uključivanja osoba starije životne dobi u rekreativne i druge aktivnosti u zajednici.</w:t>
      </w:r>
    </w:p>
    <w:p w14:paraId="07EA0304"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 xml:space="preserve">Podržavanjem programa izvaninstitucionalnih oblika skrbi unaprijediti i poboljšati izvaninstitucionalnu skrb za osobe treće životne dobi na području Grada Buzeta, razvojem mreže novih </w:t>
      </w:r>
      <w:proofErr w:type="spellStart"/>
      <w:r w:rsidRPr="00297184">
        <w:rPr>
          <w:rFonts w:ascii="Arial" w:hAnsi="Arial" w:cs="Arial"/>
          <w:sz w:val="22"/>
          <w:szCs w:val="22"/>
          <w:lang w:eastAsia="en-US"/>
        </w:rPr>
        <w:t>izvaninstitucijskih</w:t>
      </w:r>
      <w:proofErr w:type="spellEnd"/>
      <w:r w:rsidRPr="00297184">
        <w:rPr>
          <w:rFonts w:ascii="Arial" w:hAnsi="Arial" w:cs="Arial"/>
          <w:sz w:val="22"/>
          <w:szCs w:val="22"/>
          <w:lang w:eastAsia="en-US"/>
        </w:rPr>
        <w:t xml:space="preserve"> oblika socijalne skrbi (usluge cjelodnevnog i poludnevnog boravka) koji podržavaju obiteljski život, poboljšavaju kvalitetu života osoba starije životne dobi i direktno utječu na prevenciju institucionalizacije.</w:t>
      </w:r>
    </w:p>
    <w:p w14:paraId="378258C4" w14:textId="77777777" w:rsidR="00297184" w:rsidRPr="00297184" w:rsidRDefault="00297184" w:rsidP="00297184">
      <w:pPr>
        <w:jc w:val="both"/>
        <w:rPr>
          <w:rFonts w:ascii="Arial" w:hAnsi="Arial" w:cs="Arial"/>
          <w:sz w:val="22"/>
          <w:szCs w:val="22"/>
          <w:lang w:eastAsia="en-US"/>
        </w:rPr>
      </w:pPr>
    </w:p>
    <w:p w14:paraId="1E942668"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Pokazatelji rezultata</w:t>
      </w:r>
      <w:r w:rsidRPr="00297184">
        <w:rPr>
          <w:rFonts w:ascii="Arial" w:hAnsi="Arial" w:cs="Arial"/>
          <w:sz w:val="22"/>
          <w:szCs w:val="22"/>
          <w:lang w:eastAsia="en-US"/>
        </w:rPr>
        <w:t xml:space="preserve">: </w:t>
      </w:r>
    </w:p>
    <w:p w14:paraId="34921709"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 xml:space="preserve">Pokazatelj uspješnosti je zadovoljstvo korisnika i članova njihovih obitelji. Kontinuirano pružanje usluge. Popunjenost kapaciteta ustanove. </w:t>
      </w:r>
    </w:p>
    <w:p w14:paraId="638A7109"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Broj korisnika smještenih u Dom za starije osobe Buzet, broj starijih i nemoćnih osoba uključenih u izvaninstitucionalne programe koje provodi ustanova (program pomoći u kući) i novi program cjelodnevnog i poludnevnog boravka</w:t>
      </w:r>
    </w:p>
    <w:p w14:paraId="511F4C05" w14:textId="77777777" w:rsidR="00297184" w:rsidRPr="00297184" w:rsidRDefault="00297184" w:rsidP="00297184">
      <w:pPr>
        <w:jc w:val="both"/>
        <w:rPr>
          <w:rFonts w:ascii="Arial" w:hAnsi="Arial" w:cs="Arial"/>
          <w:sz w:val="22"/>
          <w:szCs w:val="22"/>
          <w:lang w:eastAsia="en-US"/>
        </w:rPr>
      </w:pPr>
    </w:p>
    <w:p w14:paraId="38B44F48"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lastRenderedPageBreak/>
        <w:t>Usklađenost programa s dokumentima dugoročnog razvoja</w:t>
      </w:r>
      <w:r w:rsidRPr="00297184">
        <w:rPr>
          <w:rFonts w:ascii="Arial" w:hAnsi="Arial" w:cs="Arial"/>
          <w:sz w:val="22"/>
          <w:szCs w:val="22"/>
          <w:lang w:eastAsia="en-US"/>
        </w:rPr>
        <w:t xml:space="preserve">: Provedbeni program Grada Buzeta za razdoblje od 2021. do 2025. godine. </w:t>
      </w:r>
    </w:p>
    <w:p w14:paraId="78525378" w14:textId="77777777" w:rsidR="00297184" w:rsidRPr="00297184" w:rsidRDefault="00297184" w:rsidP="00297184">
      <w:pPr>
        <w:jc w:val="both"/>
        <w:rPr>
          <w:rFonts w:ascii="Arial" w:hAnsi="Arial" w:cs="Arial"/>
          <w:sz w:val="22"/>
          <w:szCs w:val="22"/>
          <w:lang w:eastAsia="en-US"/>
        </w:rPr>
      </w:pPr>
    </w:p>
    <w:p w14:paraId="09592C64" w14:textId="77777777" w:rsidR="00297184" w:rsidRPr="00297184" w:rsidRDefault="00297184" w:rsidP="00297184">
      <w:pPr>
        <w:jc w:val="both"/>
        <w:rPr>
          <w:rFonts w:ascii="Arial" w:hAnsi="Arial" w:cs="Arial"/>
          <w:sz w:val="22"/>
          <w:szCs w:val="22"/>
          <w:lang w:eastAsia="en-US"/>
        </w:rPr>
      </w:pPr>
      <w:r w:rsidRPr="00297184">
        <w:rPr>
          <w:rFonts w:ascii="Arial" w:hAnsi="Arial" w:cs="Arial"/>
          <w:b/>
          <w:bCs/>
          <w:sz w:val="22"/>
          <w:szCs w:val="22"/>
          <w:lang w:eastAsia="en-US"/>
        </w:rPr>
        <w:t>Sredstva za realizaciju programa</w:t>
      </w:r>
      <w:r w:rsidRPr="00297184">
        <w:rPr>
          <w:rFonts w:ascii="Arial" w:hAnsi="Arial" w:cs="Arial"/>
          <w:sz w:val="22"/>
          <w:szCs w:val="22"/>
          <w:lang w:eastAsia="en-US"/>
        </w:rPr>
        <w:t xml:space="preserve">: </w:t>
      </w:r>
    </w:p>
    <w:p w14:paraId="3D08AD4E" w14:textId="77777777" w:rsidR="00297184" w:rsidRPr="00297184" w:rsidRDefault="00297184" w:rsidP="00297184">
      <w:pPr>
        <w:jc w:val="both"/>
        <w:rPr>
          <w:rFonts w:ascii="Arial" w:hAnsi="Arial" w:cs="Arial"/>
          <w:sz w:val="22"/>
          <w:szCs w:val="22"/>
          <w:lang w:eastAsia="en-US"/>
        </w:rPr>
      </w:pPr>
    </w:p>
    <w:tbl>
      <w:tblPr>
        <w:tblW w:w="0" w:type="auto"/>
        <w:tblLook w:val="04A0" w:firstRow="1" w:lastRow="0" w:firstColumn="1" w:lastColumn="0" w:noHBand="0" w:noVBand="1"/>
      </w:tblPr>
      <w:tblGrid>
        <w:gridCol w:w="7225"/>
        <w:gridCol w:w="1837"/>
      </w:tblGrid>
      <w:tr w:rsidR="00297184" w:rsidRPr="00297184" w14:paraId="5251CAAE" w14:textId="77777777" w:rsidTr="00DE5DAB">
        <w:tc>
          <w:tcPr>
            <w:tcW w:w="7225" w:type="dxa"/>
            <w:tcBorders>
              <w:top w:val="single" w:sz="4" w:space="0" w:color="auto"/>
              <w:left w:val="single" w:sz="4" w:space="0" w:color="auto"/>
              <w:bottom w:val="single" w:sz="4" w:space="0" w:color="auto"/>
              <w:right w:val="single" w:sz="4" w:space="0" w:color="auto"/>
            </w:tcBorders>
            <w:shd w:val="clear" w:color="auto" w:fill="auto"/>
          </w:tcPr>
          <w:p w14:paraId="10ED4CED" w14:textId="77777777" w:rsidR="00297184" w:rsidRPr="00297184" w:rsidRDefault="00297184" w:rsidP="00297184">
            <w:pPr>
              <w:rPr>
                <w:rFonts w:ascii="Arial" w:hAnsi="Arial" w:cs="Arial"/>
                <w:sz w:val="22"/>
                <w:szCs w:val="22"/>
                <w:lang w:eastAsia="en-US"/>
              </w:rPr>
            </w:pPr>
            <w:r w:rsidRPr="00297184">
              <w:rPr>
                <w:rFonts w:ascii="Arial" w:hAnsi="Arial" w:cs="Arial"/>
                <w:sz w:val="22"/>
                <w:szCs w:val="22"/>
                <w:lang w:eastAsia="en-US"/>
              </w:rPr>
              <w:t>Program 1020: DJELATNOST SOCIJALNE SKRBI SA SMJEŠTAJEM</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7AACCD6D" w14:textId="77777777" w:rsidR="00297184" w:rsidRPr="00297184" w:rsidRDefault="00297184" w:rsidP="00297184">
            <w:pPr>
              <w:jc w:val="center"/>
              <w:rPr>
                <w:rFonts w:ascii="Arial" w:hAnsi="Arial" w:cs="Arial"/>
                <w:sz w:val="22"/>
                <w:szCs w:val="22"/>
                <w:lang w:eastAsia="en-US"/>
              </w:rPr>
            </w:pPr>
            <w:r w:rsidRPr="00297184">
              <w:rPr>
                <w:rFonts w:ascii="Arial" w:hAnsi="Arial" w:cs="Arial"/>
                <w:sz w:val="22"/>
                <w:szCs w:val="22"/>
                <w:lang w:eastAsia="en-US"/>
              </w:rPr>
              <w:t>Iznos (eura)</w:t>
            </w:r>
          </w:p>
        </w:tc>
      </w:tr>
    </w:tbl>
    <w:tbl>
      <w:tblPr>
        <w:tblStyle w:val="Reetkatablice"/>
        <w:tblW w:w="0" w:type="auto"/>
        <w:tblLook w:val="04A0" w:firstRow="1" w:lastRow="0" w:firstColumn="1" w:lastColumn="0" w:noHBand="0" w:noVBand="1"/>
      </w:tblPr>
      <w:tblGrid>
        <w:gridCol w:w="1682"/>
        <w:gridCol w:w="1097"/>
        <w:gridCol w:w="4462"/>
        <w:gridCol w:w="1821"/>
      </w:tblGrid>
      <w:tr w:rsidR="00297184" w:rsidRPr="00297184" w14:paraId="355774CF" w14:textId="77777777" w:rsidTr="00DE5DAB">
        <w:tc>
          <w:tcPr>
            <w:tcW w:w="1682" w:type="dxa"/>
          </w:tcPr>
          <w:p w14:paraId="26D94742"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Aktivnost</w:t>
            </w:r>
          </w:p>
        </w:tc>
        <w:tc>
          <w:tcPr>
            <w:tcW w:w="1097" w:type="dxa"/>
          </w:tcPr>
          <w:p w14:paraId="788F84D7"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A102001</w:t>
            </w:r>
          </w:p>
        </w:tc>
        <w:tc>
          <w:tcPr>
            <w:tcW w:w="4462" w:type="dxa"/>
          </w:tcPr>
          <w:p w14:paraId="34E83274"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Javna uprava i administracija</w:t>
            </w:r>
          </w:p>
        </w:tc>
        <w:tc>
          <w:tcPr>
            <w:tcW w:w="1821" w:type="dxa"/>
          </w:tcPr>
          <w:p w14:paraId="4AE459D7"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1.231.626,00</w:t>
            </w:r>
          </w:p>
        </w:tc>
      </w:tr>
      <w:tr w:rsidR="00297184" w:rsidRPr="00297184" w14:paraId="07D20864" w14:textId="77777777" w:rsidTr="00DE5DAB">
        <w:tc>
          <w:tcPr>
            <w:tcW w:w="1682" w:type="dxa"/>
          </w:tcPr>
          <w:p w14:paraId="7728EBA8"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Aktivnost</w:t>
            </w:r>
          </w:p>
        </w:tc>
        <w:tc>
          <w:tcPr>
            <w:tcW w:w="1097" w:type="dxa"/>
          </w:tcPr>
          <w:p w14:paraId="77E590A7"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A102002</w:t>
            </w:r>
          </w:p>
        </w:tc>
        <w:tc>
          <w:tcPr>
            <w:tcW w:w="4462" w:type="dxa"/>
          </w:tcPr>
          <w:p w14:paraId="3CEB43FD"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Sufinanciranje programa odjela pomoć u kući i organizirane dnevne aktivnosti</w:t>
            </w:r>
          </w:p>
        </w:tc>
        <w:tc>
          <w:tcPr>
            <w:tcW w:w="1821" w:type="dxa"/>
          </w:tcPr>
          <w:p w14:paraId="289C1B5A"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115.512,74</w:t>
            </w:r>
          </w:p>
        </w:tc>
      </w:tr>
      <w:tr w:rsidR="00297184" w:rsidRPr="00297184" w14:paraId="3733A63B" w14:textId="77777777" w:rsidTr="00DE5DAB">
        <w:tc>
          <w:tcPr>
            <w:tcW w:w="1682" w:type="dxa"/>
          </w:tcPr>
          <w:p w14:paraId="1F989CC0"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Aktivnost</w:t>
            </w:r>
          </w:p>
        </w:tc>
        <w:tc>
          <w:tcPr>
            <w:tcW w:w="1097" w:type="dxa"/>
            <w:vAlign w:val="center"/>
          </w:tcPr>
          <w:p w14:paraId="3CC242F9"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A102003</w:t>
            </w:r>
          </w:p>
        </w:tc>
        <w:tc>
          <w:tcPr>
            <w:tcW w:w="4462" w:type="dxa"/>
            <w:vAlign w:val="center"/>
          </w:tcPr>
          <w:p w14:paraId="03902067"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 xml:space="preserve">Sufinanciranje programa dnevnog boravka </w:t>
            </w:r>
          </w:p>
        </w:tc>
        <w:tc>
          <w:tcPr>
            <w:tcW w:w="1821" w:type="dxa"/>
            <w:vAlign w:val="center"/>
          </w:tcPr>
          <w:p w14:paraId="4B37D001" w14:textId="77777777" w:rsidR="00297184" w:rsidRPr="00297184" w:rsidRDefault="00297184" w:rsidP="00297184">
            <w:pPr>
              <w:jc w:val="right"/>
              <w:rPr>
                <w:rFonts w:ascii="Arial" w:hAnsi="Arial" w:cs="Arial"/>
                <w:sz w:val="22"/>
                <w:szCs w:val="22"/>
                <w:lang w:eastAsia="en-US"/>
              </w:rPr>
            </w:pPr>
            <w:r w:rsidRPr="00297184">
              <w:rPr>
                <w:rFonts w:ascii="Arial" w:hAnsi="Arial" w:cs="Arial"/>
                <w:sz w:val="22"/>
                <w:szCs w:val="22"/>
                <w:lang w:eastAsia="en-US"/>
              </w:rPr>
              <w:t>97.046,24</w:t>
            </w:r>
          </w:p>
        </w:tc>
      </w:tr>
      <w:tr w:rsidR="00297184" w:rsidRPr="00297184" w14:paraId="4757C83B" w14:textId="77777777" w:rsidTr="00DE5DAB">
        <w:tc>
          <w:tcPr>
            <w:tcW w:w="7241" w:type="dxa"/>
            <w:gridSpan w:val="3"/>
          </w:tcPr>
          <w:p w14:paraId="537D068A"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Ukupno</w:t>
            </w:r>
          </w:p>
        </w:tc>
        <w:tc>
          <w:tcPr>
            <w:tcW w:w="1821" w:type="dxa"/>
            <w:vAlign w:val="center"/>
          </w:tcPr>
          <w:p w14:paraId="7E70C58E" w14:textId="77777777" w:rsidR="00297184" w:rsidRPr="00297184" w:rsidRDefault="00297184" w:rsidP="00297184">
            <w:pPr>
              <w:jc w:val="right"/>
              <w:rPr>
                <w:rFonts w:ascii="Arial" w:hAnsi="Arial" w:cs="Arial"/>
                <w:b/>
                <w:bCs/>
                <w:sz w:val="22"/>
                <w:szCs w:val="22"/>
                <w:lang w:eastAsia="en-US"/>
              </w:rPr>
            </w:pPr>
            <w:r w:rsidRPr="00297184">
              <w:rPr>
                <w:rFonts w:ascii="Arial" w:hAnsi="Arial" w:cs="Arial"/>
                <w:b/>
                <w:bCs/>
                <w:sz w:val="22"/>
                <w:szCs w:val="22"/>
                <w:lang w:eastAsia="en-US"/>
              </w:rPr>
              <w:t>1.444.184,98</w:t>
            </w:r>
          </w:p>
        </w:tc>
      </w:tr>
    </w:tbl>
    <w:p w14:paraId="0DA94BCA" w14:textId="77777777" w:rsidR="00297184" w:rsidRPr="00297184" w:rsidRDefault="00297184" w:rsidP="00297184">
      <w:pPr>
        <w:jc w:val="both"/>
        <w:rPr>
          <w:rFonts w:ascii="Arial" w:hAnsi="Arial" w:cs="Arial"/>
          <w:color w:val="FF0000"/>
          <w:sz w:val="22"/>
          <w:szCs w:val="22"/>
          <w:lang w:eastAsia="en-US"/>
        </w:rPr>
      </w:pPr>
    </w:p>
    <w:p w14:paraId="32CD3B62"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 xml:space="preserve">U 2024. godini Dom za starije osobe Buzet će razvijati i unaprjeđivati osnovnu djelatnost Doma - skrb o starijim osobama kroz institucionalni i izvaninstitucionalni oblik skrbi za svoje korisnike, a u skladu sa zakonskim, stručnim, kadrovskim i financijskim pretpostavkama. </w:t>
      </w:r>
    </w:p>
    <w:p w14:paraId="066BDE85"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 xml:space="preserve">Dom za starije osobe Buzet započeo je s radom 1. veljače 2007. godine, a osnovao ga je Grad Buzet u skladu sa Zakonom o ustanovama i Zakonom o socijalnoj skrbi. </w:t>
      </w:r>
    </w:p>
    <w:p w14:paraId="73444577"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 xml:space="preserve">Dom je javna ustanova socijalne skrbi. </w:t>
      </w:r>
    </w:p>
    <w:p w14:paraId="1D29EC6E"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 xml:space="preserve">U sklopu stalnog smještaja Dom omogućava svojim korisnicima stanovanje, prehranu, održavanje i higijenu prostora, opreme, odjeće i obuće, brigu o zdravlju, njegu, fizikalnu terapiju, socijalni rad, aktivno provođenje vremena, radne aktivnosti. </w:t>
      </w:r>
    </w:p>
    <w:p w14:paraId="6C5FF7B9"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 xml:space="preserve">Ustanovom upravlja Upravno vijeće od 5 članova. Tri člana imenovana su od strane osnivača Doma, jedan član je predstavnik radnika, a jedan predstavnik korisnika Doma. </w:t>
      </w:r>
    </w:p>
    <w:p w14:paraId="38AF6427" w14:textId="77777777" w:rsidR="00297184" w:rsidRPr="00297184" w:rsidRDefault="00297184" w:rsidP="00297184">
      <w:pPr>
        <w:jc w:val="both"/>
        <w:rPr>
          <w:rFonts w:ascii="Arial" w:hAnsi="Arial" w:cs="Arial"/>
          <w:sz w:val="22"/>
          <w:szCs w:val="22"/>
          <w:lang w:eastAsia="en-US"/>
        </w:rPr>
      </w:pPr>
    </w:p>
    <w:p w14:paraId="3BA1EE08"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Sa dograđenim dijelom Doma smještajni kapacitet ustanove je za 86 korisnika. U stambenoj jedinici je smješteno 11 korisnika a ostali su u jedinici za pojačanu njegu.</w:t>
      </w:r>
    </w:p>
    <w:p w14:paraId="4E3575C8"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 xml:space="preserve">Zgrada ima nužan broj funkcionalno raspoređenih prostorija namijenjenih korisnicima, te radnih i pomoćnih prostorija namijenjenih radnicima. Spavaonice nisu prolazne, osiguran je potreban broj sanitarnih čvorova i kupaonica prema broju korisnika, poseban sanitarni čvor za osobe s invaliditetom kao i poseban sanitarni čvor za zaposlenike. </w:t>
      </w:r>
    </w:p>
    <w:p w14:paraId="73F4616E"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 xml:space="preserve">Popratni sadržaji u zgradi odnose se na kuhinju, praonicu rublja, garderobne prostore, skladišta, te uredske prostorije. Domu je u nadograđenom dijelu dobio polivalentnu dvoranu, adekvatniji prostor praonice i </w:t>
      </w:r>
      <w:proofErr w:type="spellStart"/>
      <w:r w:rsidRPr="00297184">
        <w:rPr>
          <w:rFonts w:ascii="Arial" w:hAnsi="Arial" w:cs="Arial"/>
          <w:sz w:val="22"/>
          <w:szCs w:val="22"/>
          <w:lang w:eastAsia="en-US"/>
        </w:rPr>
        <w:t>peglaonice</w:t>
      </w:r>
      <w:proofErr w:type="spellEnd"/>
      <w:r w:rsidRPr="00297184">
        <w:rPr>
          <w:rFonts w:ascii="Arial" w:hAnsi="Arial" w:cs="Arial"/>
          <w:sz w:val="22"/>
          <w:szCs w:val="22"/>
          <w:lang w:eastAsia="en-US"/>
        </w:rPr>
        <w:t xml:space="preserve"> rublja, prostorije za osoblje odjela pomoći u kući, prostorije za aktivnosti cjelodnevnog i poludnevnog boravka sa sobama za odmor korisnika.</w:t>
      </w:r>
    </w:p>
    <w:p w14:paraId="014AA8C2"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 xml:space="preserve">U ustanovi je zaposleno 28 radnika u stalnom radnom odnosu a 3 radnika je zaposleno na određeno radno vrijeme te 1 po programu IŽ. Radnici Doma su: ravnateljica, socijalna radnica/radni-terapeut, voditeljica računovodstva, blagajnik-likvidator-materijalni knjigovođa, glavna medicinska sestra, 4 medicinskih sestara/tehničara, fizioterapeut, 9 njegovateljica, glavna kuharica, 2 kuharice, 2 pomoćne kuharice, ekonom-vozač-kućni majstor, pralja-glačara i 2 čistačice. U Odjelu pomoći u kući zaposleno je 6 radnika: voditeljica odjela, domaćica dnevnog boravka, 2 </w:t>
      </w:r>
      <w:proofErr w:type="spellStart"/>
      <w:r w:rsidRPr="00297184">
        <w:rPr>
          <w:rFonts w:ascii="Arial" w:hAnsi="Arial" w:cs="Arial"/>
          <w:sz w:val="22"/>
          <w:szCs w:val="22"/>
          <w:lang w:eastAsia="en-US"/>
        </w:rPr>
        <w:t>gerontodomaćice</w:t>
      </w:r>
      <w:proofErr w:type="spellEnd"/>
      <w:r w:rsidRPr="00297184">
        <w:rPr>
          <w:rFonts w:ascii="Arial" w:hAnsi="Arial" w:cs="Arial"/>
          <w:sz w:val="22"/>
          <w:szCs w:val="22"/>
          <w:lang w:eastAsia="en-US"/>
        </w:rPr>
        <w:t xml:space="preserve"> za područje Grada Buzeta, pomoćni radnik, te 1 </w:t>
      </w:r>
      <w:proofErr w:type="spellStart"/>
      <w:r w:rsidRPr="00297184">
        <w:rPr>
          <w:rFonts w:ascii="Arial" w:hAnsi="Arial" w:cs="Arial"/>
          <w:sz w:val="22"/>
          <w:szCs w:val="22"/>
          <w:lang w:eastAsia="en-US"/>
        </w:rPr>
        <w:t>gerontodomaćica</w:t>
      </w:r>
      <w:proofErr w:type="spellEnd"/>
      <w:r w:rsidRPr="00297184">
        <w:rPr>
          <w:rFonts w:ascii="Arial" w:hAnsi="Arial" w:cs="Arial"/>
          <w:sz w:val="22"/>
          <w:szCs w:val="22"/>
          <w:lang w:eastAsia="en-US"/>
        </w:rPr>
        <w:t xml:space="preserve"> po programu IŽ. </w:t>
      </w:r>
    </w:p>
    <w:p w14:paraId="2838CE41" w14:textId="77777777" w:rsidR="00297184" w:rsidRPr="00297184" w:rsidRDefault="00297184" w:rsidP="00297184">
      <w:pPr>
        <w:jc w:val="both"/>
        <w:rPr>
          <w:rFonts w:ascii="Arial" w:hAnsi="Arial" w:cs="Arial"/>
          <w:sz w:val="22"/>
          <w:szCs w:val="22"/>
          <w:lang w:eastAsia="en-US"/>
        </w:rPr>
      </w:pPr>
    </w:p>
    <w:p w14:paraId="24432948" w14:textId="77777777" w:rsidR="00782ED6" w:rsidRPr="00782ED6" w:rsidRDefault="00782ED6" w:rsidP="00782ED6">
      <w:pPr>
        <w:jc w:val="both"/>
        <w:rPr>
          <w:rFonts w:ascii="Arial" w:hAnsi="Arial" w:cs="Arial"/>
          <w:sz w:val="22"/>
          <w:szCs w:val="22"/>
          <w:lang w:eastAsia="en-US"/>
        </w:rPr>
      </w:pPr>
      <w:r w:rsidRPr="00782ED6">
        <w:rPr>
          <w:rFonts w:ascii="Arial" w:hAnsi="Arial" w:cs="Arial"/>
          <w:sz w:val="22"/>
          <w:szCs w:val="22"/>
          <w:lang w:eastAsia="en-US"/>
        </w:rPr>
        <w:t>U 2024. godini predviđeno je zapošljavanje 7 osoba za potrebe stavljanja u funkciju smještajnog dijela doma: 1 medicinska sestra/tehničar, 3 njegovateljice, 1 pomoćna kuharica, 1 pralja-glačara i 1 čistačica zbog potrebe brige o novim korisnicima u novosagrađenom dijelu Doma. Plaće za redovan rad planirane su u 2024. godini s bruto osnovicom uvećanom za 7% u odnosu na plan za 2023. godinu.</w:t>
      </w:r>
    </w:p>
    <w:p w14:paraId="11AD6028" w14:textId="77777777" w:rsidR="00782ED6" w:rsidRDefault="00782ED6" w:rsidP="00297184">
      <w:pPr>
        <w:jc w:val="both"/>
        <w:rPr>
          <w:rFonts w:ascii="Arial" w:hAnsi="Arial" w:cs="Arial"/>
          <w:sz w:val="22"/>
          <w:szCs w:val="22"/>
          <w:lang w:eastAsia="en-US"/>
        </w:rPr>
      </w:pPr>
    </w:p>
    <w:p w14:paraId="00A11885" w14:textId="421A9AB1"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 xml:space="preserve">Svi radnici rade puno radno vrijeme, a zbog specifičnosti poslova većina radnika radi u smjenskom radu. </w:t>
      </w:r>
    </w:p>
    <w:p w14:paraId="3F365E53" w14:textId="77777777" w:rsidR="00297184" w:rsidRPr="00297184" w:rsidRDefault="00297184" w:rsidP="00297184">
      <w:pPr>
        <w:jc w:val="both"/>
        <w:rPr>
          <w:rFonts w:ascii="Arial" w:hAnsi="Arial" w:cs="Arial"/>
          <w:sz w:val="22"/>
          <w:szCs w:val="22"/>
          <w:lang w:eastAsia="en-US"/>
        </w:rPr>
      </w:pPr>
    </w:p>
    <w:p w14:paraId="23CD7A99" w14:textId="77777777" w:rsidR="00297184" w:rsidRPr="00297184" w:rsidRDefault="00297184" w:rsidP="00297184">
      <w:pPr>
        <w:shd w:val="clear" w:color="auto" w:fill="D9D9D9"/>
        <w:jc w:val="both"/>
        <w:rPr>
          <w:rFonts w:ascii="Arial" w:eastAsiaTheme="minorHAnsi" w:hAnsi="Arial" w:cs="Arial"/>
          <w:b/>
          <w:bCs/>
          <w:sz w:val="22"/>
          <w:szCs w:val="22"/>
          <w:lang w:eastAsia="en-US"/>
        </w:rPr>
      </w:pPr>
      <w:r w:rsidRPr="00297184">
        <w:rPr>
          <w:rFonts w:ascii="Arial" w:eastAsiaTheme="minorHAnsi" w:hAnsi="Arial" w:cs="Arial"/>
          <w:b/>
          <w:bCs/>
          <w:sz w:val="22"/>
          <w:szCs w:val="22"/>
          <w:lang w:eastAsia="en-US"/>
        </w:rPr>
        <w:t>Aktivnost A102002</w:t>
      </w:r>
      <w:r w:rsidRPr="00297184">
        <w:t xml:space="preserve"> </w:t>
      </w:r>
      <w:r w:rsidRPr="00297184">
        <w:rPr>
          <w:rFonts w:ascii="Arial" w:eastAsiaTheme="minorHAnsi" w:hAnsi="Arial" w:cs="Arial"/>
          <w:b/>
          <w:bCs/>
          <w:sz w:val="22"/>
          <w:szCs w:val="22"/>
          <w:lang w:eastAsia="en-US"/>
        </w:rPr>
        <w:t>Sufinanciranje programa odjela pomoć u kući i organizirane dnevne aktivnosti</w:t>
      </w:r>
    </w:p>
    <w:p w14:paraId="1CE4FE26" w14:textId="77777777" w:rsidR="00297184" w:rsidRPr="00297184" w:rsidRDefault="00297184" w:rsidP="00297184">
      <w:pPr>
        <w:jc w:val="both"/>
        <w:rPr>
          <w:rFonts w:ascii="Arial" w:hAnsi="Arial" w:cs="Arial"/>
          <w:color w:val="FF0000"/>
          <w:sz w:val="22"/>
          <w:szCs w:val="22"/>
          <w:lang w:eastAsia="en-US"/>
        </w:rPr>
      </w:pPr>
    </w:p>
    <w:p w14:paraId="17F6C4FC"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 xml:space="preserve">Dom ima licencu za pružanje socijalne usluge pomoći u kući koja obuhvaća: </w:t>
      </w:r>
    </w:p>
    <w:p w14:paraId="70EFAE77" w14:textId="77777777" w:rsidR="00297184" w:rsidRPr="00297184" w:rsidRDefault="00297184" w:rsidP="00297184">
      <w:pPr>
        <w:numPr>
          <w:ilvl w:val="1"/>
          <w:numId w:val="27"/>
        </w:numPr>
        <w:ind w:left="709"/>
        <w:jc w:val="both"/>
        <w:rPr>
          <w:rFonts w:ascii="Arial" w:hAnsi="Arial" w:cs="Arial"/>
          <w:sz w:val="22"/>
          <w:szCs w:val="22"/>
          <w:lang w:eastAsia="en-US"/>
        </w:rPr>
      </w:pPr>
      <w:r w:rsidRPr="00297184">
        <w:rPr>
          <w:rFonts w:ascii="Arial" w:hAnsi="Arial" w:cs="Arial"/>
          <w:sz w:val="22"/>
          <w:szCs w:val="22"/>
          <w:lang w:eastAsia="en-US"/>
        </w:rPr>
        <w:lastRenderedPageBreak/>
        <w:t xml:space="preserve">Organiziranje prehrane u kući korisnika- nabavu živežnih namirnica, pomoć u pripremanju obroka, nabavu i dostavu gotovih obroka u kuću. Usluge provode </w:t>
      </w:r>
      <w:proofErr w:type="spellStart"/>
      <w:r w:rsidRPr="00297184">
        <w:rPr>
          <w:rFonts w:ascii="Arial" w:hAnsi="Arial" w:cs="Arial"/>
          <w:sz w:val="22"/>
          <w:szCs w:val="22"/>
          <w:lang w:eastAsia="en-US"/>
        </w:rPr>
        <w:t>gerontodomaćica</w:t>
      </w:r>
      <w:proofErr w:type="spellEnd"/>
      <w:r w:rsidRPr="00297184">
        <w:rPr>
          <w:rFonts w:ascii="Arial" w:hAnsi="Arial" w:cs="Arial"/>
          <w:sz w:val="22"/>
          <w:szCs w:val="22"/>
          <w:lang w:eastAsia="en-US"/>
        </w:rPr>
        <w:t xml:space="preserve"> i pomoćni radnik- dostavljač obroka.</w:t>
      </w:r>
    </w:p>
    <w:p w14:paraId="360510E7" w14:textId="77777777" w:rsidR="00297184" w:rsidRPr="00297184" w:rsidRDefault="00297184" w:rsidP="00297184">
      <w:pPr>
        <w:numPr>
          <w:ilvl w:val="1"/>
          <w:numId w:val="27"/>
        </w:numPr>
        <w:ind w:left="709"/>
        <w:jc w:val="both"/>
        <w:rPr>
          <w:rFonts w:ascii="Arial" w:hAnsi="Arial" w:cs="Arial"/>
          <w:sz w:val="22"/>
          <w:szCs w:val="22"/>
          <w:lang w:eastAsia="en-US"/>
        </w:rPr>
      </w:pPr>
      <w:r w:rsidRPr="00297184">
        <w:rPr>
          <w:rFonts w:ascii="Arial" w:hAnsi="Arial" w:cs="Arial"/>
          <w:sz w:val="22"/>
          <w:szCs w:val="22"/>
          <w:lang w:eastAsia="en-US"/>
        </w:rPr>
        <w:t xml:space="preserve">Obavljanje kućanskih poslova u kući korisnika - pranje posuđa, pospremanje stana, donošenje vode, ogrjeva i slično, organiziranje pranja i glačanja rublja, nabava lijekova i drugih potrepština. Obavljanje kućnih poslova u kući korisnika provodi </w:t>
      </w:r>
      <w:proofErr w:type="spellStart"/>
      <w:r w:rsidRPr="00297184">
        <w:rPr>
          <w:rFonts w:ascii="Arial" w:hAnsi="Arial" w:cs="Arial"/>
          <w:sz w:val="22"/>
          <w:szCs w:val="22"/>
          <w:lang w:eastAsia="en-US"/>
        </w:rPr>
        <w:t>gerontodomaćica</w:t>
      </w:r>
      <w:proofErr w:type="spellEnd"/>
      <w:r w:rsidRPr="00297184">
        <w:rPr>
          <w:rFonts w:ascii="Arial" w:hAnsi="Arial" w:cs="Arial"/>
          <w:sz w:val="22"/>
          <w:szCs w:val="22"/>
          <w:lang w:eastAsia="en-US"/>
        </w:rPr>
        <w:t>.</w:t>
      </w:r>
    </w:p>
    <w:p w14:paraId="7B66498D" w14:textId="77777777" w:rsidR="00297184" w:rsidRPr="00297184" w:rsidRDefault="00297184" w:rsidP="00297184">
      <w:pPr>
        <w:numPr>
          <w:ilvl w:val="1"/>
          <w:numId w:val="27"/>
        </w:numPr>
        <w:ind w:left="709"/>
        <w:jc w:val="both"/>
        <w:rPr>
          <w:rFonts w:ascii="Arial" w:hAnsi="Arial" w:cs="Arial"/>
          <w:sz w:val="22"/>
          <w:szCs w:val="22"/>
          <w:lang w:eastAsia="en-US"/>
        </w:rPr>
      </w:pPr>
      <w:r w:rsidRPr="00297184">
        <w:rPr>
          <w:rFonts w:ascii="Arial" w:hAnsi="Arial" w:cs="Arial"/>
          <w:sz w:val="22"/>
          <w:szCs w:val="22"/>
          <w:lang w:eastAsia="en-US"/>
        </w:rPr>
        <w:t xml:space="preserve">Održavanje osobne higijene u kući korisnika - pomoć u oblačenju i svlačenju, u kupanju i obavljanju drugih higijenskih potreba, zadovoljavanje drugih svakodnevnih potreba. Održavanje osobne higijene u kući korisnika provodi </w:t>
      </w:r>
      <w:proofErr w:type="spellStart"/>
      <w:r w:rsidRPr="00297184">
        <w:rPr>
          <w:rFonts w:ascii="Arial" w:hAnsi="Arial" w:cs="Arial"/>
          <w:sz w:val="22"/>
          <w:szCs w:val="22"/>
          <w:lang w:eastAsia="en-US"/>
        </w:rPr>
        <w:t>gerontodomaćica</w:t>
      </w:r>
      <w:proofErr w:type="spellEnd"/>
      <w:r w:rsidRPr="00297184">
        <w:rPr>
          <w:rFonts w:ascii="Arial" w:hAnsi="Arial" w:cs="Arial"/>
          <w:sz w:val="22"/>
          <w:szCs w:val="22"/>
          <w:lang w:eastAsia="en-US"/>
        </w:rPr>
        <w:t xml:space="preserve">. </w:t>
      </w:r>
    </w:p>
    <w:p w14:paraId="1E20AC0C" w14:textId="77777777" w:rsidR="00297184" w:rsidRPr="00297184" w:rsidRDefault="00297184" w:rsidP="00297184">
      <w:pPr>
        <w:numPr>
          <w:ilvl w:val="1"/>
          <w:numId w:val="27"/>
        </w:numPr>
        <w:ind w:left="709"/>
        <w:jc w:val="both"/>
        <w:rPr>
          <w:rFonts w:ascii="Arial" w:hAnsi="Arial" w:cs="Arial"/>
          <w:sz w:val="22"/>
          <w:szCs w:val="22"/>
          <w:lang w:eastAsia="en-US"/>
        </w:rPr>
      </w:pPr>
      <w:r w:rsidRPr="00297184">
        <w:rPr>
          <w:rFonts w:ascii="Arial" w:hAnsi="Arial" w:cs="Arial"/>
          <w:sz w:val="22"/>
          <w:szCs w:val="22"/>
          <w:lang w:eastAsia="en-US"/>
        </w:rPr>
        <w:t xml:space="preserve">Uređenje okućnice i tehnički poslovi u kući korisnika - cijepanje drva, košnju trave  okućnice, obavljanje sitnih popravaka u kući koji ne zahtijevaju specifična stručna znanja. Uređenje okućnice i tehničke poslove u kući korisnika provodi pomoćni radnik. </w:t>
      </w:r>
    </w:p>
    <w:p w14:paraId="66750BB8" w14:textId="77777777" w:rsidR="00297184" w:rsidRPr="00297184" w:rsidRDefault="00297184" w:rsidP="00297184">
      <w:pPr>
        <w:jc w:val="both"/>
        <w:rPr>
          <w:rFonts w:ascii="Arial" w:hAnsi="Arial" w:cs="Arial"/>
          <w:sz w:val="22"/>
          <w:szCs w:val="22"/>
          <w:lang w:eastAsia="en-US"/>
        </w:rPr>
      </w:pPr>
    </w:p>
    <w:p w14:paraId="334F76FF" w14:textId="77777777" w:rsidR="00297184" w:rsidRPr="00297184" w:rsidRDefault="00297184" w:rsidP="00297184">
      <w:pPr>
        <w:jc w:val="both"/>
        <w:rPr>
          <w:rFonts w:ascii="Arial" w:hAnsi="Arial" w:cs="Arial"/>
          <w:color w:val="FF0000"/>
          <w:sz w:val="22"/>
          <w:szCs w:val="22"/>
          <w:lang w:eastAsia="en-US"/>
        </w:rPr>
      </w:pPr>
      <w:r w:rsidRPr="00297184">
        <w:rPr>
          <w:rFonts w:ascii="Arial" w:hAnsi="Arial" w:cs="Arial"/>
          <w:sz w:val="22"/>
          <w:szCs w:val="22"/>
          <w:lang w:eastAsia="en-US"/>
        </w:rPr>
        <w:t>Nova usluga koja će se pružati od 2024. godine je usluga pranja i glačanja rublja izvan doma korisnika.</w:t>
      </w:r>
    </w:p>
    <w:p w14:paraId="0A94F6B9" w14:textId="77777777" w:rsidR="00297184" w:rsidRPr="00297184" w:rsidRDefault="00297184" w:rsidP="00297184">
      <w:pPr>
        <w:rPr>
          <w:rFonts w:ascii="Arial" w:hAnsi="Arial" w:cs="Arial"/>
          <w:color w:val="FF0000"/>
        </w:rPr>
      </w:pPr>
    </w:p>
    <w:p w14:paraId="0FC9C1C5" w14:textId="77777777" w:rsidR="00297184" w:rsidRPr="00297184" w:rsidRDefault="00297184" w:rsidP="00297184">
      <w:pPr>
        <w:shd w:val="clear" w:color="auto" w:fill="D0CECE" w:themeFill="background2" w:themeFillShade="E6"/>
        <w:jc w:val="both"/>
        <w:rPr>
          <w:rFonts w:ascii="Arial" w:eastAsiaTheme="minorHAnsi" w:hAnsi="Arial" w:cs="Arial"/>
          <w:b/>
          <w:bCs/>
          <w:sz w:val="22"/>
          <w:szCs w:val="22"/>
          <w:lang w:eastAsia="en-US"/>
        </w:rPr>
      </w:pPr>
      <w:r w:rsidRPr="00297184">
        <w:rPr>
          <w:rFonts w:ascii="Arial" w:eastAsiaTheme="minorHAnsi" w:hAnsi="Arial" w:cs="Arial"/>
          <w:b/>
          <w:bCs/>
          <w:sz w:val="22"/>
          <w:szCs w:val="22"/>
          <w:lang w:eastAsia="en-US"/>
        </w:rPr>
        <w:t>Aktivnost A102002 Sufinanciranje programa dnevnog boravka</w:t>
      </w:r>
    </w:p>
    <w:p w14:paraId="4A1B5CA3" w14:textId="77777777" w:rsidR="00297184" w:rsidRPr="00297184" w:rsidRDefault="00297184" w:rsidP="00297184">
      <w:pPr>
        <w:jc w:val="both"/>
        <w:rPr>
          <w:rFonts w:ascii="Arial" w:hAnsi="Arial" w:cs="Arial"/>
          <w:sz w:val="22"/>
          <w:szCs w:val="22"/>
          <w:lang w:eastAsia="en-US"/>
        </w:rPr>
      </w:pPr>
      <w:r w:rsidRPr="00297184">
        <w:rPr>
          <w:rFonts w:ascii="Arial" w:hAnsi="Arial" w:cs="Arial"/>
          <w:sz w:val="22"/>
          <w:szCs w:val="22"/>
          <w:lang w:eastAsia="en-US"/>
        </w:rPr>
        <w:t xml:space="preserve">Prizemlje dograđene postojeće zgrade Doma za starije osobe Buzet za potrebe pružanja </w:t>
      </w:r>
      <w:proofErr w:type="spellStart"/>
      <w:r w:rsidRPr="00297184">
        <w:rPr>
          <w:rFonts w:ascii="Arial" w:hAnsi="Arial" w:cs="Arial"/>
          <w:sz w:val="22"/>
          <w:szCs w:val="22"/>
          <w:lang w:eastAsia="en-US"/>
        </w:rPr>
        <w:t>izvaninstitucijskih</w:t>
      </w:r>
      <w:proofErr w:type="spellEnd"/>
      <w:r w:rsidRPr="00297184">
        <w:rPr>
          <w:rFonts w:ascii="Arial" w:hAnsi="Arial" w:cs="Arial"/>
          <w:sz w:val="22"/>
          <w:szCs w:val="22"/>
          <w:lang w:eastAsia="en-US"/>
        </w:rPr>
        <w:t xml:space="preserve"> usluga u potpunosti je opremljeno te su nabavljena tri službena vozila. Od mjeseca siječnja 2024. godine započinje se s pružanjem usluga cjelodnevnog i poludnevnog boravka za starije osobe </w:t>
      </w:r>
    </w:p>
    <w:p w14:paraId="2F279C40" w14:textId="77777777" w:rsidR="00D34CB8" w:rsidRPr="00122CAE" w:rsidRDefault="00D34CB8" w:rsidP="00D34CB8">
      <w:pPr>
        <w:jc w:val="both"/>
        <w:rPr>
          <w:rFonts w:ascii="Arial" w:hAnsi="Arial" w:cs="Arial"/>
          <w:sz w:val="22"/>
          <w:szCs w:val="22"/>
          <w:lang w:eastAsia="en-US"/>
        </w:rPr>
      </w:pPr>
      <w:r>
        <w:rPr>
          <w:rFonts w:ascii="Arial" w:hAnsi="Arial" w:cs="Arial"/>
          <w:sz w:val="22"/>
          <w:szCs w:val="22"/>
          <w:lang w:eastAsia="en-US"/>
        </w:rPr>
        <w:t>Kapacitet Doma za pružanje ove usluge je 16 korisnika, a za potrebe pružanja ove nove usluge z</w:t>
      </w:r>
      <w:r w:rsidRPr="00122CAE">
        <w:rPr>
          <w:rFonts w:ascii="Arial" w:hAnsi="Arial" w:cs="Arial"/>
          <w:sz w:val="22"/>
          <w:szCs w:val="22"/>
          <w:lang w:eastAsia="en-US"/>
        </w:rPr>
        <w:t>aposliti će s</w:t>
      </w:r>
      <w:r>
        <w:rPr>
          <w:rFonts w:ascii="Arial" w:hAnsi="Arial" w:cs="Arial"/>
          <w:sz w:val="22"/>
          <w:szCs w:val="22"/>
          <w:lang w:eastAsia="en-US"/>
        </w:rPr>
        <w:t>e</w:t>
      </w:r>
      <w:r w:rsidRPr="00122CAE">
        <w:rPr>
          <w:rFonts w:ascii="Arial" w:hAnsi="Arial" w:cs="Arial"/>
          <w:sz w:val="22"/>
          <w:szCs w:val="22"/>
          <w:lang w:eastAsia="en-US"/>
        </w:rPr>
        <w:t xml:space="preserve"> 1 njegovateljica </w:t>
      </w:r>
      <w:r>
        <w:rPr>
          <w:rFonts w:ascii="Arial" w:hAnsi="Arial" w:cs="Arial"/>
          <w:sz w:val="22"/>
          <w:szCs w:val="22"/>
          <w:lang w:eastAsia="en-US"/>
        </w:rPr>
        <w:t>za aktivnosti</w:t>
      </w:r>
      <w:r w:rsidRPr="00122CAE">
        <w:rPr>
          <w:rFonts w:ascii="Arial" w:hAnsi="Arial" w:cs="Arial"/>
          <w:sz w:val="22"/>
          <w:szCs w:val="22"/>
          <w:lang w:eastAsia="en-US"/>
        </w:rPr>
        <w:t xml:space="preserve"> u cjelodnevnim boravku i 1 čistačica za prizemni dio dograđenog dijela Doma.</w:t>
      </w:r>
      <w:r>
        <w:rPr>
          <w:rFonts w:ascii="Arial" w:hAnsi="Arial" w:cs="Arial"/>
          <w:sz w:val="22"/>
          <w:szCs w:val="22"/>
          <w:lang w:eastAsia="en-US"/>
        </w:rPr>
        <w:t xml:space="preserve"> Program će provoditi i domaćica dnevnog boravka.</w:t>
      </w:r>
      <w:r w:rsidRPr="00122CAE">
        <w:rPr>
          <w:rFonts w:ascii="Arial" w:hAnsi="Arial" w:cs="Arial"/>
          <w:sz w:val="22"/>
          <w:szCs w:val="22"/>
          <w:lang w:eastAsia="en-US"/>
        </w:rPr>
        <w:t xml:space="preserve"> </w:t>
      </w:r>
      <w:r w:rsidRPr="003B19D2">
        <w:rPr>
          <w:rFonts w:ascii="Arial" w:hAnsi="Arial" w:cs="Arial"/>
          <w:color w:val="FF0000"/>
          <w:sz w:val="22"/>
          <w:szCs w:val="22"/>
          <w:lang w:eastAsia="en-US"/>
        </w:rPr>
        <w:t>Plaće za redovan rad planirane su u 2024. godini s bruto osnovicom uvećanom za 7% u odnosu na plan za 2023. godinu.</w:t>
      </w:r>
    </w:p>
    <w:p w14:paraId="0F897729" w14:textId="27AD1D43" w:rsidR="00D06669" w:rsidRPr="0057413A" w:rsidRDefault="00D06669" w:rsidP="00D06669">
      <w:pPr>
        <w:rPr>
          <w:rFonts w:ascii="Arial" w:eastAsiaTheme="minorHAnsi" w:hAnsi="Arial" w:cs="Arial"/>
          <w:b/>
          <w:bCs/>
          <w:color w:val="FF0000"/>
          <w:sz w:val="22"/>
          <w:szCs w:val="22"/>
          <w:lang w:eastAsia="en-US"/>
        </w:rPr>
      </w:pPr>
    </w:p>
    <w:p w14:paraId="3748641D" w14:textId="6F357F07" w:rsidR="00D06669" w:rsidRPr="0057413A" w:rsidRDefault="00D06669" w:rsidP="00D06669">
      <w:pPr>
        <w:rPr>
          <w:rFonts w:ascii="Arial" w:eastAsiaTheme="minorHAnsi" w:hAnsi="Arial" w:cs="Arial"/>
          <w:b/>
          <w:bCs/>
          <w:color w:val="FF0000"/>
          <w:sz w:val="22"/>
          <w:szCs w:val="22"/>
          <w:lang w:eastAsia="en-US"/>
        </w:rPr>
      </w:pPr>
    </w:p>
    <w:p w14:paraId="72572F38" w14:textId="77777777" w:rsidR="00D06669" w:rsidRPr="0057413A" w:rsidRDefault="00D06669" w:rsidP="00D06669">
      <w:pPr>
        <w:rPr>
          <w:rFonts w:ascii="Arial" w:hAnsi="Arial" w:cs="Arial"/>
          <w:color w:val="FF0000"/>
        </w:rPr>
      </w:pPr>
    </w:p>
    <w:p w14:paraId="2728ABE2" w14:textId="77777777" w:rsidR="00061253" w:rsidRPr="0057413A" w:rsidRDefault="00061253" w:rsidP="00D06669">
      <w:pPr>
        <w:rPr>
          <w:rFonts w:ascii="Arial" w:hAnsi="Arial" w:cs="Arial"/>
          <w:color w:val="FF0000"/>
        </w:rPr>
      </w:pPr>
    </w:p>
    <w:p w14:paraId="2D98E97D" w14:textId="43FB56DB" w:rsidR="00A1657C" w:rsidRPr="0057413A" w:rsidRDefault="00A1657C" w:rsidP="00D06669">
      <w:pPr>
        <w:rPr>
          <w:rFonts w:ascii="Arial" w:hAnsi="Arial" w:cs="Arial"/>
          <w:color w:val="FF0000"/>
          <w:sz w:val="22"/>
          <w:szCs w:val="22"/>
          <w:lang w:eastAsia="en-US"/>
        </w:rPr>
      </w:pPr>
      <w:r w:rsidRPr="0057413A">
        <w:rPr>
          <w:rFonts w:ascii="Arial" w:hAnsi="Arial" w:cs="Arial"/>
          <w:color w:val="FF0000"/>
          <w:sz w:val="22"/>
          <w:szCs w:val="22"/>
          <w:lang w:eastAsia="en-US"/>
        </w:rPr>
        <w:br w:type="page"/>
      </w:r>
    </w:p>
    <w:p w14:paraId="77BA387D" w14:textId="6454D610" w:rsidR="00E803C8" w:rsidRPr="00017CC8" w:rsidRDefault="00E803C8">
      <w:pPr>
        <w:pStyle w:val="Naslov2"/>
        <w:rPr>
          <w:rFonts w:cs="Arial"/>
          <w:b/>
          <w:bCs w:val="0"/>
          <w:lang w:val="nl-NL"/>
        </w:rPr>
      </w:pPr>
      <w:bookmarkStart w:id="222" w:name="_Toc115274747"/>
      <w:bookmarkStart w:id="223" w:name="_Toc115438411"/>
      <w:bookmarkStart w:id="224" w:name="_Toc118592000"/>
      <w:bookmarkStart w:id="225" w:name="_Toc119302951"/>
      <w:bookmarkStart w:id="226" w:name="_Toc119397889"/>
      <w:bookmarkStart w:id="227" w:name="_Toc119400403"/>
      <w:bookmarkStart w:id="228" w:name="_Toc152937054"/>
      <w:r w:rsidRPr="00017CC8">
        <w:rPr>
          <w:rFonts w:cs="Arial"/>
          <w:b/>
          <w:bCs w:val="0"/>
          <w:lang w:val="nl-NL"/>
        </w:rPr>
        <w:lastRenderedPageBreak/>
        <w:t>Razdjel 300</w:t>
      </w:r>
      <w:r w:rsidR="00F4758F" w:rsidRPr="00017CC8">
        <w:rPr>
          <w:rFonts w:cs="Arial"/>
          <w:b/>
          <w:bCs w:val="0"/>
          <w:lang w:val="nl-NL"/>
        </w:rPr>
        <w:t>:</w:t>
      </w:r>
      <w:r w:rsidRPr="00017CC8">
        <w:rPr>
          <w:rFonts w:cs="Arial"/>
          <w:b/>
          <w:bCs w:val="0"/>
          <w:lang w:val="nl-NL"/>
        </w:rPr>
        <w:t xml:space="preserve"> Upravni odjel za financije i gospodarstvo</w:t>
      </w:r>
      <w:bookmarkEnd w:id="222"/>
      <w:bookmarkEnd w:id="223"/>
      <w:bookmarkEnd w:id="224"/>
      <w:bookmarkEnd w:id="225"/>
      <w:bookmarkEnd w:id="226"/>
      <w:bookmarkEnd w:id="227"/>
      <w:bookmarkEnd w:id="228"/>
    </w:p>
    <w:p w14:paraId="730A931A" w14:textId="07657658" w:rsidR="00E803C8" w:rsidRPr="00017CC8" w:rsidRDefault="00E803C8" w:rsidP="00D06669">
      <w:pPr>
        <w:jc w:val="both"/>
        <w:rPr>
          <w:rFonts w:ascii="Arial" w:hAnsi="Arial" w:cs="Arial"/>
          <w:sz w:val="22"/>
          <w:szCs w:val="22"/>
          <w:lang w:eastAsia="en-US"/>
        </w:rPr>
      </w:pPr>
    </w:p>
    <w:p w14:paraId="52F84672" w14:textId="77777777" w:rsidR="00016AF6" w:rsidRPr="00017CC8" w:rsidRDefault="00016AF6" w:rsidP="00D06669">
      <w:pPr>
        <w:jc w:val="both"/>
        <w:rPr>
          <w:rFonts w:ascii="Arial" w:hAnsi="Arial" w:cs="Arial"/>
          <w:sz w:val="22"/>
          <w:szCs w:val="22"/>
          <w:lang w:eastAsia="en-US"/>
        </w:rPr>
      </w:pPr>
      <w:r w:rsidRPr="00017CC8">
        <w:rPr>
          <w:rFonts w:ascii="Arial" w:hAnsi="Arial" w:cs="Arial"/>
          <w:sz w:val="22"/>
          <w:szCs w:val="22"/>
          <w:lang w:eastAsia="en-US"/>
        </w:rPr>
        <w:t xml:space="preserve">U nastavku su dana obrazloženja prijedloga programa iz djelokruga Upravnog odjela za </w:t>
      </w:r>
      <w:r w:rsidRPr="00017CC8">
        <w:rPr>
          <w:rFonts w:ascii="Arial" w:hAnsi="Arial" w:cs="Arial"/>
          <w:bCs/>
          <w:sz w:val="22"/>
          <w:szCs w:val="22"/>
        </w:rPr>
        <w:t>financije i gospodarstvo Grada Buzeta.</w:t>
      </w:r>
    </w:p>
    <w:p w14:paraId="19B375C2" w14:textId="77777777" w:rsidR="00016AF6" w:rsidRPr="00017CC8" w:rsidRDefault="00016AF6" w:rsidP="00D06669">
      <w:pPr>
        <w:jc w:val="both"/>
        <w:rPr>
          <w:rFonts w:ascii="Arial" w:hAnsi="Arial" w:cs="Arial"/>
          <w:sz w:val="22"/>
          <w:szCs w:val="22"/>
          <w:lang w:eastAsia="en-US"/>
        </w:rPr>
      </w:pPr>
    </w:p>
    <w:p w14:paraId="14B94E00" w14:textId="77777777" w:rsidR="00016AF6" w:rsidRPr="00017CC8" w:rsidRDefault="00016AF6" w:rsidP="00D06669">
      <w:pPr>
        <w:jc w:val="both"/>
        <w:rPr>
          <w:rFonts w:ascii="Arial" w:hAnsi="Arial" w:cs="Arial"/>
          <w:b/>
          <w:bCs/>
          <w:sz w:val="22"/>
          <w:szCs w:val="22"/>
          <w:lang w:eastAsia="en-US"/>
        </w:rPr>
      </w:pPr>
      <w:r w:rsidRPr="00017CC8">
        <w:rPr>
          <w:rFonts w:ascii="Arial" w:hAnsi="Arial" w:cs="Arial"/>
          <w:b/>
          <w:bCs/>
          <w:sz w:val="22"/>
          <w:szCs w:val="22"/>
          <w:lang w:eastAsia="en-US"/>
        </w:rPr>
        <w:t xml:space="preserve">Sažetak djelokruga rada </w:t>
      </w:r>
    </w:p>
    <w:p w14:paraId="23F20428" w14:textId="77777777" w:rsidR="00016AF6" w:rsidRPr="00017CC8" w:rsidRDefault="00016AF6" w:rsidP="00D06669">
      <w:pPr>
        <w:jc w:val="both"/>
        <w:rPr>
          <w:rFonts w:ascii="Arial" w:hAnsi="Arial" w:cs="Arial"/>
          <w:sz w:val="22"/>
          <w:szCs w:val="22"/>
          <w:lang w:eastAsia="en-US"/>
        </w:rPr>
      </w:pPr>
      <w:r w:rsidRPr="00017CC8">
        <w:rPr>
          <w:rFonts w:ascii="Arial" w:hAnsi="Arial" w:cs="Arial"/>
          <w:sz w:val="22"/>
          <w:szCs w:val="22"/>
          <w:lang w:eastAsia="en-US"/>
        </w:rPr>
        <w:t>Odlukom o ustrojstvu gradske uprave Grada Buzeta uređuje se ustrojstvo i djelokrug rada Upravnog odjela za financije i gospodarstvo. Osnovna djelatnost odjela je izrada nacrta i prijedloga proračuna odnosno odluke o privremenom financiranju, odgovarajućih odluka za provedbu proračuna, te godišnjeg i drugih obračuna proračuna; priprema odluka, općih i pojedinačnih akata iz djelokruga financija, proračuna, računovodstva i gospodarstva; praćenje izvršenja prihoda i rashoda; vođenje odgovarajućih knjigovodstvenih poslova i drugih evidencija; obračun plaća i drugih primanja; praćenje gospodarskih aktivnosti i stvaranje uvjeta za unaprjeđenje gospodarstva na području Grada; poticanje poduzetničkih poslova na području Grada; i drugih povezanih poslova.</w:t>
      </w:r>
    </w:p>
    <w:p w14:paraId="1696482D" w14:textId="77777777" w:rsidR="00016AF6" w:rsidRPr="00017CC8" w:rsidRDefault="00016AF6" w:rsidP="00D06669">
      <w:pPr>
        <w:jc w:val="both"/>
        <w:rPr>
          <w:rFonts w:ascii="Arial" w:hAnsi="Arial" w:cs="Arial"/>
          <w:sz w:val="22"/>
          <w:szCs w:val="22"/>
          <w:highlight w:val="yellow"/>
          <w:lang w:eastAsia="en-US"/>
        </w:rPr>
      </w:pPr>
    </w:p>
    <w:p w14:paraId="1E5BB16E" w14:textId="6CD2FF18" w:rsidR="00016AF6" w:rsidRPr="00017CC8" w:rsidRDefault="00016AF6" w:rsidP="00D06669">
      <w:pPr>
        <w:jc w:val="both"/>
        <w:rPr>
          <w:rFonts w:ascii="Arial" w:hAnsi="Arial" w:cs="Arial"/>
          <w:sz w:val="22"/>
          <w:szCs w:val="22"/>
          <w:lang w:eastAsia="en-US"/>
        </w:rPr>
      </w:pPr>
      <w:r w:rsidRPr="00017CC8">
        <w:rPr>
          <w:rFonts w:ascii="Arial" w:hAnsi="Arial" w:cs="Arial"/>
          <w:sz w:val="22"/>
          <w:szCs w:val="22"/>
          <w:lang w:eastAsia="en-US"/>
        </w:rPr>
        <w:t xml:space="preserve">Ukupna sredstva za rad Odjela planirana su u iznosu od </w:t>
      </w:r>
      <w:r w:rsidR="001A06BD">
        <w:rPr>
          <w:rFonts w:ascii="Arial" w:hAnsi="Arial" w:cs="Arial"/>
          <w:sz w:val="22"/>
          <w:szCs w:val="22"/>
          <w:lang w:eastAsia="en-US"/>
        </w:rPr>
        <w:t>567.571,33</w:t>
      </w:r>
      <w:r w:rsidRPr="00017CC8">
        <w:rPr>
          <w:rFonts w:ascii="Arial" w:hAnsi="Arial" w:cs="Arial"/>
          <w:sz w:val="22"/>
          <w:szCs w:val="22"/>
          <w:lang w:eastAsia="en-US"/>
        </w:rPr>
        <w:t xml:space="preserve"> EUR kroz </w:t>
      </w:r>
      <w:r w:rsidR="00F3565A">
        <w:rPr>
          <w:rFonts w:ascii="Arial" w:hAnsi="Arial" w:cs="Arial"/>
          <w:sz w:val="22"/>
          <w:szCs w:val="22"/>
          <w:lang w:eastAsia="en-US"/>
        </w:rPr>
        <w:t>4</w:t>
      </w:r>
      <w:r w:rsidRPr="00017CC8">
        <w:rPr>
          <w:rFonts w:ascii="Arial" w:hAnsi="Arial" w:cs="Arial"/>
          <w:sz w:val="22"/>
          <w:szCs w:val="22"/>
          <w:lang w:eastAsia="en-US"/>
        </w:rPr>
        <w:t xml:space="preserve"> programa:</w:t>
      </w:r>
    </w:p>
    <w:p w14:paraId="3EB27C96" w14:textId="499ABAD6" w:rsidR="00016AF6" w:rsidRPr="00017CC8" w:rsidRDefault="00016AF6">
      <w:pPr>
        <w:numPr>
          <w:ilvl w:val="0"/>
          <w:numId w:val="3"/>
        </w:numPr>
        <w:jc w:val="both"/>
        <w:rPr>
          <w:rFonts w:ascii="Arial" w:hAnsi="Arial" w:cs="Arial"/>
          <w:sz w:val="22"/>
          <w:szCs w:val="22"/>
          <w:lang w:eastAsia="en-US"/>
        </w:rPr>
      </w:pPr>
      <w:r w:rsidRPr="00017CC8">
        <w:rPr>
          <w:rFonts w:ascii="Arial" w:hAnsi="Arial" w:cs="Arial"/>
          <w:sz w:val="22"/>
          <w:szCs w:val="22"/>
          <w:lang w:eastAsia="en-US"/>
        </w:rPr>
        <w:t>Program 1023 – Javna uprava i administracija</w:t>
      </w:r>
      <w:r w:rsidR="00017CC8">
        <w:rPr>
          <w:rFonts w:ascii="Arial" w:hAnsi="Arial" w:cs="Arial"/>
          <w:sz w:val="22"/>
          <w:szCs w:val="22"/>
          <w:lang w:eastAsia="en-US"/>
        </w:rPr>
        <w:t>,</w:t>
      </w:r>
    </w:p>
    <w:p w14:paraId="4C12D117" w14:textId="5D3B7BBF" w:rsidR="00017CC8" w:rsidRDefault="00016AF6">
      <w:pPr>
        <w:numPr>
          <w:ilvl w:val="0"/>
          <w:numId w:val="3"/>
        </w:numPr>
        <w:jc w:val="both"/>
        <w:rPr>
          <w:rFonts w:ascii="Arial" w:hAnsi="Arial" w:cs="Arial"/>
          <w:sz w:val="22"/>
          <w:szCs w:val="22"/>
          <w:lang w:eastAsia="en-US"/>
        </w:rPr>
      </w:pPr>
      <w:r w:rsidRPr="00017CC8">
        <w:rPr>
          <w:rFonts w:ascii="Arial" w:hAnsi="Arial" w:cs="Arial"/>
          <w:sz w:val="22"/>
          <w:szCs w:val="22"/>
          <w:lang w:eastAsia="en-US"/>
        </w:rPr>
        <w:t xml:space="preserve">Program 1024 – Program </w:t>
      </w:r>
      <w:r w:rsidR="00017CC8">
        <w:rPr>
          <w:rFonts w:ascii="Arial" w:hAnsi="Arial" w:cs="Arial"/>
          <w:sz w:val="22"/>
          <w:szCs w:val="22"/>
          <w:lang w:eastAsia="en-US"/>
        </w:rPr>
        <w:t>razvoja poduzetništva</w:t>
      </w:r>
      <w:r w:rsidR="00F3565A">
        <w:rPr>
          <w:rFonts w:ascii="Arial" w:hAnsi="Arial" w:cs="Arial"/>
          <w:sz w:val="22"/>
          <w:szCs w:val="22"/>
          <w:lang w:eastAsia="en-US"/>
        </w:rPr>
        <w:t>,</w:t>
      </w:r>
    </w:p>
    <w:p w14:paraId="60626619" w14:textId="14D27496" w:rsidR="00016AF6" w:rsidRDefault="00017CC8">
      <w:pPr>
        <w:numPr>
          <w:ilvl w:val="0"/>
          <w:numId w:val="3"/>
        </w:numPr>
        <w:jc w:val="both"/>
        <w:rPr>
          <w:rFonts w:ascii="Arial" w:hAnsi="Arial" w:cs="Arial"/>
          <w:sz w:val="22"/>
          <w:szCs w:val="22"/>
          <w:lang w:eastAsia="en-US"/>
        </w:rPr>
      </w:pPr>
      <w:r>
        <w:rPr>
          <w:rFonts w:ascii="Arial" w:hAnsi="Arial" w:cs="Arial"/>
          <w:sz w:val="22"/>
          <w:szCs w:val="22"/>
          <w:lang w:eastAsia="en-US"/>
        </w:rPr>
        <w:t>Program 1026 – Program razvoja poljoprivrede</w:t>
      </w:r>
      <w:r w:rsidR="00F3565A">
        <w:rPr>
          <w:rFonts w:ascii="Arial" w:hAnsi="Arial" w:cs="Arial"/>
          <w:sz w:val="22"/>
          <w:szCs w:val="22"/>
          <w:lang w:eastAsia="en-US"/>
        </w:rPr>
        <w:t xml:space="preserve"> i </w:t>
      </w:r>
    </w:p>
    <w:p w14:paraId="7374752E" w14:textId="72B51EC5" w:rsidR="00F3565A" w:rsidRPr="00017CC8" w:rsidRDefault="00F3565A">
      <w:pPr>
        <w:numPr>
          <w:ilvl w:val="0"/>
          <w:numId w:val="3"/>
        </w:numPr>
        <w:jc w:val="both"/>
        <w:rPr>
          <w:rFonts w:ascii="Arial" w:hAnsi="Arial" w:cs="Arial"/>
          <w:sz w:val="22"/>
          <w:szCs w:val="22"/>
          <w:lang w:eastAsia="en-US"/>
        </w:rPr>
      </w:pPr>
      <w:r>
        <w:rPr>
          <w:rFonts w:ascii="Arial" w:hAnsi="Arial" w:cs="Arial"/>
          <w:sz w:val="22"/>
          <w:szCs w:val="22"/>
          <w:lang w:eastAsia="en-US"/>
        </w:rPr>
        <w:t xml:space="preserve">Program 1040 </w:t>
      </w:r>
      <w:r w:rsidR="004D0F4B">
        <w:rPr>
          <w:rFonts w:ascii="Arial" w:hAnsi="Arial" w:cs="Arial"/>
          <w:sz w:val="22"/>
          <w:szCs w:val="22"/>
          <w:lang w:eastAsia="en-US"/>
        </w:rPr>
        <w:t>–</w:t>
      </w:r>
      <w:r>
        <w:rPr>
          <w:rFonts w:ascii="Arial" w:hAnsi="Arial" w:cs="Arial"/>
          <w:sz w:val="22"/>
          <w:szCs w:val="22"/>
          <w:lang w:eastAsia="en-US"/>
        </w:rPr>
        <w:t xml:space="preserve"> P</w:t>
      </w:r>
      <w:r w:rsidR="004D0F4B">
        <w:rPr>
          <w:rFonts w:ascii="Arial" w:hAnsi="Arial" w:cs="Arial"/>
          <w:sz w:val="22"/>
          <w:szCs w:val="22"/>
          <w:lang w:eastAsia="en-US"/>
        </w:rPr>
        <w:t xml:space="preserve">rojekt „More </w:t>
      </w:r>
      <w:proofErr w:type="spellStart"/>
      <w:r w:rsidR="004D0F4B">
        <w:rPr>
          <w:rFonts w:ascii="Arial" w:hAnsi="Arial" w:cs="Arial"/>
          <w:sz w:val="22"/>
          <w:szCs w:val="22"/>
          <w:lang w:eastAsia="en-US"/>
        </w:rPr>
        <w:t>than</w:t>
      </w:r>
      <w:proofErr w:type="spellEnd"/>
      <w:r w:rsidR="004D0F4B">
        <w:rPr>
          <w:rFonts w:ascii="Arial" w:hAnsi="Arial" w:cs="Arial"/>
          <w:sz w:val="22"/>
          <w:szCs w:val="22"/>
          <w:lang w:eastAsia="en-US"/>
        </w:rPr>
        <w:t xml:space="preserve"> a </w:t>
      </w:r>
      <w:proofErr w:type="spellStart"/>
      <w:r w:rsidR="004D0F4B">
        <w:rPr>
          <w:rFonts w:ascii="Arial" w:hAnsi="Arial" w:cs="Arial"/>
          <w:sz w:val="22"/>
          <w:szCs w:val="22"/>
          <w:lang w:eastAsia="en-US"/>
        </w:rPr>
        <w:t>village</w:t>
      </w:r>
      <w:proofErr w:type="spellEnd"/>
      <w:r w:rsidR="004D0F4B">
        <w:rPr>
          <w:rFonts w:ascii="Arial" w:hAnsi="Arial" w:cs="Arial"/>
          <w:sz w:val="22"/>
          <w:szCs w:val="22"/>
          <w:lang w:eastAsia="en-US"/>
        </w:rPr>
        <w:t xml:space="preserve">“ </w:t>
      </w:r>
    </w:p>
    <w:p w14:paraId="57C9CA31" w14:textId="77777777" w:rsidR="00016AF6" w:rsidRPr="00017CC8" w:rsidRDefault="00016AF6" w:rsidP="00D06669">
      <w:pPr>
        <w:jc w:val="both"/>
        <w:rPr>
          <w:rFonts w:ascii="Arial" w:hAnsi="Arial" w:cs="Arial"/>
          <w:sz w:val="22"/>
          <w:szCs w:val="22"/>
          <w:lang w:eastAsia="en-US"/>
        </w:rPr>
      </w:pPr>
    </w:p>
    <w:p w14:paraId="735EA4DF" w14:textId="1EEDD694" w:rsidR="00016AF6" w:rsidRPr="00017CC8" w:rsidRDefault="00016AF6">
      <w:pPr>
        <w:pStyle w:val="Naslov3"/>
        <w:rPr>
          <w:rFonts w:cs="Arial"/>
        </w:rPr>
      </w:pPr>
      <w:bookmarkStart w:id="229" w:name="_Toc118592001"/>
      <w:bookmarkStart w:id="230" w:name="_Toc119196123"/>
      <w:bookmarkStart w:id="231" w:name="_Toc119397890"/>
      <w:bookmarkStart w:id="232" w:name="_Toc119400404"/>
      <w:bookmarkStart w:id="233" w:name="_Toc152937055"/>
      <w:r w:rsidRPr="00017CC8">
        <w:rPr>
          <w:rFonts w:cs="Arial"/>
        </w:rPr>
        <w:t xml:space="preserve">Program 1023: </w:t>
      </w:r>
      <w:r w:rsidR="00D62493" w:rsidRPr="00017CC8">
        <w:rPr>
          <w:rFonts w:cs="Arial"/>
        </w:rPr>
        <w:t>JAVNA UPRAVA I ADMINISTRACIJA</w:t>
      </w:r>
      <w:bookmarkEnd w:id="229"/>
      <w:bookmarkEnd w:id="230"/>
      <w:bookmarkEnd w:id="231"/>
      <w:bookmarkEnd w:id="232"/>
      <w:bookmarkEnd w:id="233"/>
    </w:p>
    <w:p w14:paraId="10E7EE82" w14:textId="77777777" w:rsidR="00016AF6" w:rsidRPr="00017CC8" w:rsidRDefault="00016AF6" w:rsidP="00D06669">
      <w:pPr>
        <w:jc w:val="both"/>
        <w:rPr>
          <w:rFonts w:ascii="Arial" w:hAnsi="Arial" w:cs="Arial"/>
          <w:sz w:val="22"/>
          <w:szCs w:val="22"/>
          <w:lang w:eastAsia="en-US"/>
        </w:rPr>
      </w:pPr>
    </w:p>
    <w:p w14:paraId="2CB5AF7E" w14:textId="77777777" w:rsidR="00016AF6" w:rsidRPr="00017CC8" w:rsidRDefault="00016AF6" w:rsidP="00D06669">
      <w:pPr>
        <w:jc w:val="both"/>
        <w:rPr>
          <w:rFonts w:ascii="Arial" w:hAnsi="Arial" w:cs="Arial"/>
          <w:sz w:val="22"/>
          <w:szCs w:val="22"/>
          <w:lang w:eastAsia="en-US"/>
        </w:rPr>
      </w:pPr>
      <w:r w:rsidRPr="00017CC8">
        <w:rPr>
          <w:rFonts w:ascii="Arial" w:hAnsi="Arial" w:cs="Arial"/>
          <w:b/>
          <w:bCs/>
          <w:sz w:val="22"/>
          <w:szCs w:val="22"/>
          <w:lang w:eastAsia="en-US"/>
        </w:rPr>
        <w:t>Opis programa</w:t>
      </w:r>
      <w:r w:rsidRPr="00017CC8">
        <w:rPr>
          <w:rFonts w:ascii="Arial" w:hAnsi="Arial" w:cs="Arial"/>
          <w:sz w:val="22"/>
          <w:szCs w:val="22"/>
          <w:lang w:eastAsia="en-US"/>
        </w:rPr>
        <w:t xml:space="preserve">: Javna uprava i administracija obuhvaća aktivnosti kojima se osiguravaju sredstva </w:t>
      </w:r>
      <w:r w:rsidRPr="00017CC8">
        <w:rPr>
          <w:rFonts w:ascii="Arial" w:eastAsiaTheme="minorHAnsi" w:hAnsi="Arial" w:cs="Arial"/>
          <w:sz w:val="22"/>
          <w:szCs w:val="22"/>
          <w:lang w:eastAsia="en-US"/>
        </w:rPr>
        <w:t>namijenjena za</w:t>
      </w:r>
      <w:r w:rsidRPr="00017CC8">
        <w:rPr>
          <w:rFonts w:ascii="Arial" w:hAnsi="Arial" w:cs="Arial"/>
          <w:sz w:val="22"/>
          <w:szCs w:val="22"/>
          <w:lang w:eastAsia="en-US"/>
        </w:rPr>
        <w:t xml:space="preserve"> </w:t>
      </w:r>
      <w:r w:rsidRPr="00017CC8">
        <w:rPr>
          <w:rFonts w:ascii="Arial" w:eastAsiaTheme="minorHAnsi" w:hAnsi="Arial" w:cs="Arial"/>
          <w:sz w:val="22"/>
          <w:szCs w:val="22"/>
          <w:lang w:eastAsia="en-US"/>
        </w:rPr>
        <w:t xml:space="preserve">ostvarivanje prava iz radnog odnosa temeljem Zakona i kolektivnog ugovora, odnosno za isplatu plaća, doprinosa i ostalih rashoda za zaposlene kao i pratećih materijalnih troškova s ciljem osiguravanja uvjeta za redovno funkcioniranje Odjela; </w:t>
      </w:r>
      <w:r w:rsidRPr="00017CC8">
        <w:rPr>
          <w:rFonts w:ascii="Arial" w:hAnsi="Arial" w:cs="Arial"/>
          <w:sz w:val="22"/>
          <w:szCs w:val="22"/>
          <w:lang w:eastAsia="en-US"/>
        </w:rPr>
        <w:t xml:space="preserve">obavljanje upravnih, stručnih i ostalih poslova, aktivnosti vezane za osiguranje imovine u vlasništvu Grada, </w:t>
      </w:r>
      <w:r w:rsidRPr="00017CC8">
        <w:rPr>
          <w:rFonts w:ascii="Arial" w:eastAsiaTheme="minorHAnsi" w:hAnsi="Arial" w:cs="Arial"/>
          <w:sz w:val="22"/>
          <w:szCs w:val="22"/>
          <w:lang w:eastAsia="en-US"/>
        </w:rPr>
        <w:t xml:space="preserve">podmirivanje bankarskih usluga i usluga platnog prometa, </w:t>
      </w:r>
      <w:r w:rsidRPr="00017CC8">
        <w:rPr>
          <w:rFonts w:ascii="Arial" w:hAnsi="Arial" w:cs="Arial"/>
          <w:sz w:val="22"/>
          <w:szCs w:val="22"/>
          <w:lang w:eastAsia="en-US"/>
        </w:rPr>
        <w:t>naknade Poreznoj upravi za poslove obračuna i naplate poreza na dohodak (1%) i izdatke za otplatu kredita i kamata.</w:t>
      </w:r>
    </w:p>
    <w:p w14:paraId="511A4C70" w14:textId="77777777" w:rsidR="00016AF6" w:rsidRPr="00017CC8" w:rsidRDefault="00016AF6" w:rsidP="00D06669">
      <w:pPr>
        <w:jc w:val="both"/>
        <w:rPr>
          <w:rFonts w:ascii="Arial" w:hAnsi="Arial" w:cs="Arial"/>
          <w:sz w:val="22"/>
          <w:szCs w:val="22"/>
          <w:lang w:eastAsia="en-US"/>
        </w:rPr>
      </w:pPr>
    </w:p>
    <w:p w14:paraId="78F35274" w14:textId="77777777" w:rsidR="00016AF6" w:rsidRPr="00017CC8" w:rsidRDefault="00016AF6" w:rsidP="00D06669">
      <w:pPr>
        <w:jc w:val="both"/>
        <w:rPr>
          <w:rFonts w:ascii="Arial" w:hAnsi="Arial" w:cs="Arial"/>
          <w:sz w:val="22"/>
          <w:szCs w:val="22"/>
          <w:lang w:eastAsia="en-US"/>
        </w:rPr>
      </w:pPr>
      <w:r w:rsidRPr="00017CC8">
        <w:rPr>
          <w:rFonts w:ascii="Arial" w:hAnsi="Arial" w:cs="Arial"/>
          <w:b/>
          <w:bCs/>
          <w:sz w:val="22"/>
          <w:szCs w:val="22"/>
          <w:lang w:eastAsia="en-US"/>
        </w:rPr>
        <w:t>Zakonske i druge pravne osnove na kojima se Program zasniva</w:t>
      </w:r>
      <w:r w:rsidRPr="00017CC8">
        <w:rPr>
          <w:rFonts w:ascii="Arial" w:hAnsi="Arial" w:cs="Arial"/>
          <w:sz w:val="22"/>
          <w:szCs w:val="22"/>
          <w:lang w:eastAsia="en-US"/>
        </w:rPr>
        <w:t xml:space="preserve">: </w:t>
      </w:r>
    </w:p>
    <w:p w14:paraId="29AF3051" w14:textId="15B3F05A" w:rsidR="00016AF6" w:rsidRPr="00017CC8" w:rsidRDefault="00016AF6">
      <w:pPr>
        <w:numPr>
          <w:ilvl w:val="0"/>
          <w:numId w:val="6"/>
        </w:numPr>
        <w:jc w:val="both"/>
        <w:rPr>
          <w:rFonts w:ascii="Arial" w:hAnsi="Arial" w:cs="Arial"/>
          <w:sz w:val="22"/>
          <w:szCs w:val="22"/>
          <w:lang w:eastAsia="en-US"/>
        </w:rPr>
      </w:pPr>
      <w:r w:rsidRPr="00017CC8">
        <w:rPr>
          <w:rFonts w:ascii="Arial" w:hAnsi="Arial" w:cs="Arial"/>
          <w:sz w:val="22"/>
          <w:szCs w:val="22"/>
          <w:lang w:eastAsia="en-US"/>
        </w:rPr>
        <w:t>Zakon o proračunu</w:t>
      </w:r>
      <w:r w:rsidR="00017CC8">
        <w:rPr>
          <w:rFonts w:ascii="Arial" w:hAnsi="Arial" w:cs="Arial"/>
          <w:sz w:val="22"/>
          <w:szCs w:val="22"/>
          <w:lang w:eastAsia="en-US"/>
        </w:rPr>
        <w:t>,</w:t>
      </w:r>
    </w:p>
    <w:p w14:paraId="40DD56C9" w14:textId="3F258473" w:rsidR="00016AF6" w:rsidRPr="00017CC8" w:rsidRDefault="00016AF6">
      <w:pPr>
        <w:numPr>
          <w:ilvl w:val="0"/>
          <w:numId w:val="6"/>
        </w:numPr>
        <w:jc w:val="both"/>
        <w:rPr>
          <w:rFonts w:ascii="Arial" w:hAnsi="Arial" w:cs="Arial"/>
          <w:sz w:val="22"/>
          <w:szCs w:val="22"/>
          <w:lang w:eastAsia="en-US"/>
        </w:rPr>
      </w:pPr>
      <w:r w:rsidRPr="00017CC8">
        <w:rPr>
          <w:rFonts w:ascii="Arial" w:hAnsi="Arial" w:cs="Arial"/>
          <w:sz w:val="22"/>
          <w:szCs w:val="22"/>
          <w:lang w:eastAsia="en-US"/>
        </w:rPr>
        <w:t>Zakon o lokalnoj i područnoj (regionalnoj) samoupravi</w:t>
      </w:r>
      <w:r w:rsidR="00017CC8">
        <w:rPr>
          <w:rFonts w:ascii="Arial" w:hAnsi="Arial" w:cs="Arial"/>
          <w:sz w:val="22"/>
          <w:szCs w:val="22"/>
          <w:lang w:eastAsia="en-US"/>
        </w:rPr>
        <w:t>,</w:t>
      </w:r>
    </w:p>
    <w:p w14:paraId="0657422D" w14:textId="26C61B54" w:rsidR="00016AF6" w:rsidRPr="00017CC8" w:rsidRDefault="00016AF6">
      <w:pPr>
        <w:numPr>
          <w:ilvl w:val="0"/>
          <w:numId w:val="6"/>
        </w:numPr>
        <w:jc w:val="both"/>
        <w:rPr>
          <w:rFonts w:ascii="Arial" w:hAnsi="Arial" w:cs="Arial"/>
          <w:sz w:val="22"/>
          <w:szCs w:val="22"/>
          <w:lang w:eastAsia="en-US"/>
        </w:rPr>
      </w:pPr>
      <w:r w:rsidRPr="00017CC8">
        <w:rPr>
          <w:rFonts w:ascii="Arial" w:hAnsi="Arial" w:cs="Arial"/>
          <w:sz w:val="22"/>
          <w:szCs w:val="22"/>
          <w:lang w:eastAsia="en-US"/>
        </w:rPr>
        <w:t>Zakon o financiranju jedinica lokalne i područne (regionalne) samouprave,</w:t>
      </w:r>
    </w:p>
    <w:p w14:paraId="5C927410" w14:textId="10EAE1D7" w:rsidR="00016AF6" w:rsidRPr="00017CC8" w:rsidRDefault="00016AF6">
      <w:pPr>
        <w:numPr>
          <w:ilvl w:val="0"/>
          <w:numId w:val="6"/>
        </w:numPr>
        <w:jc w:val="both"/>
        <w:rPr>
          <w:rFonts w:ascii="Arial" w:hAnsi="Arial" w:cs="Arial"/>
          <w:sz w:val="22"/>
          <w:szCs w:val="22"/>
          <w:lang w:eastAsia="en-US"/>
        </w:rPr>
      </w:pPr>
      <w:r w:rsidRPr="00017CC8">
        <w:rPr>
          <w:rFonts w:ascii="Arial" w:hAnsi="Arial" w:cs="Arial"/>
          <w:sz w:val="22"/>
          <w:szCs w:val="22"/>
          <w:lang w:eastAsia="en-US"/>
        </w:rPr>
        <w:t>Zakon o Općem upravnom postupku,</w:t>
      </w:r>
    </w:p>
    <w:p w14:paraId="797B8118" w14:textId="79D04B4C" w:rsidR="00016AF6" w:rsidRPr="00017CC8" w:rsidRDefault="00016AF6">
      <w:pPr>
        <w:numPr>
          <w:ilvl w:val="0"/>
          <w:numId w:val="6"/>
        </w:numPr>
        <w:jc w:val="both"/>
        <w:rPr>
          <w:rFonts w:ascii="Arial" w:hAnsi="Arial" w:cs="Arial"/>
          <w:sz w:val="22"/>
          <w:szCs w:val="22"/>
          <w:lang w:eastAsia="en-US"/>
        </w:rPr>
      </w:pPr>
      <w:r w:rsidRPr="00017CC8">
        <w:rPr>
          <w:rFonts w:ascii="Arial" w:hAnsi="Arial" w:cs="Arial"/>
          <w:sz w:val="22"/>
          <w:szCs w:val="22"/>
          <w:lang w:eastAsia="en-US"/>
        </w:rPr>
        <w:t>Opći porezni zakon,</w:t>
      </w:r>
    </w:p>
    <w:p w14:paraId="12147C85" w14:textId="34C627C9" w:rsidR="00016AF6" w:rsidRPr="00017CC8" w:rsidRDefault="00016AF6">
      <w:pPr>
        <w:numPr>
          <w:ilvl w:val="0"/>
          <w:numId w:val="6"/>
        </w:numPr>
        <w:jc w:val="both"/>
        <w:rPr>
          <w:rFonts w:ascii="Arial" w:hAnsi="Arial" w:cs="Arial"/>
          <w:sz w:val="22"/>
          <w:szCs w:val="22"/>
          <w:lang w:eastAsia="en-US"/>
        </w:rPr>
      </w:pPr>
      <w:r w:rsidRPr="00017CC8">
        <w:rPr>
          <w:rFonts w:ascii="Arial" w:hAnsi="Arial" w:cs="Arial"/>
          <w:sz w:val="22"/>
          <w:szCs w:val="22"/>
          <w:lang w:eastAsia="en-US"/>
        </w:rPr>
        <w:t>Zakon o fiskalnoj odgovornosti,</w:t>
      </w:r>
    </w:p>
    <w:p w14:paraId="36F9A51A" w14:textId="4C3528AD" w:rsidR="00016AF6" w:rsidRPr="00017CC8" w:rsidRDefault="00016AF6">
      <w:pPr>
        <w:numPr>
          <w:ilvl w:val="0"/>
          <w:numId w:val="6"/>
        </w:numPr>
        <w:jc w:val="both"/>
        <w:rPr>
          <w:rFonts w:ascii="Arial" w:hAnsi="Arial" w:cs="Arial"/>
          <w:sz w:val="22"/>
          <w:szCs w:val="22"/>
          <w:lang w:eastAsia="en-US"/>
        </w:rPr>
      </w:pPr>
      <w:r w:rsidRPr="00017CC8">
        <w:rPr>
          <w:rFonts w:ascii="Arial" w:hAnsi="Arial" w:cs="Arial"/>
          <w:sz w:val="22"/>
          <w:szCs w:val="22"/>
          <w:lang w:eastAsia="en-US"/>
        </w:rPr>
        <w:t>Zakon o radu,</w:t>
      </w:r>
    </w:p>
    <w:p w14:paraId="223FA56C" w14:textId="44D1B858" w:rsidR="00016AF6" w:rsidRPr="00017CC8" w:rsidRDefault="00016AF6">
      <w:pPr>
        <w:numPr>
          <w:ilvl w:val="0"/>
          <w:numId w:val="6"/>
        </w:numPr>
        <w:jc w:val="both"/>
        <w:rPr>
          <w:rFonts w:ascii="Arial" w:hAnsi="Arial" w:cs="Arial"/>
          <w:sz w:val="22"/>
          <w:szCs w:val="22"/>
          <w:lang w:eastAsia="en-US"/>
        </w:rPr>
      </w:pPr>
      <w:r w:rsidRPr="00017CC8">
        <w:rPr>
          <w:rFonts w:ascii="Arial" w:hAnsi="Arial" w:cs="Arial"/>
          <w:sz w:val="22"/>
          <w:szCs w:val="22"/>
          <w:lang w:eastAsia="en-US"/>
        </w:rPr>
        <w:t>Zakon o plaćama u lokalnoj i područnoj (regionalnoj) samoupravi</w:t>
      </w:r>
      <w:r w:rsidR="00017CC8">
        <w:rPr>
          <w:rFonts w:ascii="Arial" w:hAnsi="Arial" w:cs="Arial"/>
          <w:sz w:val="22"/>
          <w:szCs w:val="22"/>
          <w:lang w:eastAsia="en-US"/>
        </w:rPr>
        <w:t>,</w:t>
      </w:r>
    </w:p>
    <w:p w14:paraId="7EB9E4F1" w14:textId="513DCD21" w:rsidR="00016AF6" w:rsidRPr="00017CC8" w:rsidRDefault="00016AF6">
      <w:pPr>
        <w:numPr>
          <w:ilvl w:val="0"/>
          <w:numId w:val="6"/>
        </w:numPr>
        <w:jc w:val="both"/>
        <w:rPr>
          <w:rFonts w:ascii="Arial" w:hAnsi="Arial" w:cs="Arial"/>
          <w:sz w:val="22"/>
          <w:szCs w:val="22"/>
          <w:lang w:eastAsia="en-US"/>
        </w:rPr>
      </w:pPr>
      <w:r w:rsidRPr="00017CC8">
        <w:rPr>
          <w:rFonts w:ascii="Arial" w:hAnsi="Arial" w:cs="Arial"/>
          <w:sz w:val="22"/>
          <w:szCs w:val="22"/>
          <w:lang w:eastAsia="en-US"/>
        </w:rPr>
        <w:t>Zakon o porezu na dohodak,</w:t>
      </w:r>
    </w:p>
    <w:p w14:paraId="3C90E10B" w14:textId="429A48DE" w:rsidR="00016AF6" w:rsidRPr="00017CC8" w:rsidRDefault="00016AF6">
      <w:pPr>
        <w:numPr>
          <w:ilvl w:val="0"/>
          <w:numId w:val="6"/>
        </w:numPr>
        <w:jc w:val="both"/>
        <w:rPr>
          <w:rFonts w:ascii="Arial" w:hAnsi="Arial" w:cs="Arial"/>
          <w:sz w:val="22"/>
          <w:szCs w:val="22"/>
          <w:lang w:eastAsia="en-US"/>
        </w:rPr>
      </w:pPr>
      <w:r w:rsidRPr="00017CC8">
        <w:rPr>
          <w:rFonts w:ascii="Arial" w:hAnsi="Arial" w:cs="Arial"/>
          <w:sz w:val="22"/>
          <w:szCs w:val="22"/>
          <w:lang w:eastAsia="en-US"/>
        </w:rPr>
        <w:t>Zakon o porezu na dodanu vrijednost</w:t>
      </w:r>
      <w:r w:rsidR="00017CC8">
        <w:rPr>
          <w:rFonts w:ascii="Arial" w:hAnsi="Arial" w:cs="Arial"/>
          <w:sz w:val="22"/>
          <w:szCs w:val="22"/>
          <w:lang w:eastAsia="en-US"/>
        </w:rPr>
        <w:t>,</w:t>
      </w:r>
    </w:p>
    <w:p w14:paraId="1D1647A1" w14:textId="7E770C9E" w:rsidR="00016AF6" w:rsidRPr="00017CC8" w:rsidRDefault="00016AF6">
      <w:pPr>
        <w:numPr>
          <w:ilvl w:val="0"/>
          <w:numId w:val="6"/>
        </w:numPr>
        <w:jc w:val="both"/>
        <w:rPr>
          <w:rFonts w:ascii="Arial" w:hAnsi="Arial" w:cs="Arial"/>
          <w:sz w:val="22"/>
          <w:szCs w:val="22"/>
          <w:lang w:eastAsia="en-US"/>
        </w:rPr>
      </w:pPr>
      <w:r w:rsidRPr="00017CC8">
        <w:rPr>
          <w:rFonts w:ascii="Arial" w:hAnsi="Arial" w:cs="Arial"/>
          <w:sz w:val="22"/>
          <w:szCs w:val="22"/>
          <w:lang w:eastAsia="en-US"/>
        </w:rPr>
        <w:t>Pravilnik o proračunskom računovodstvu i računskom planu,</w:t>
      </w:r>
    </w:p>
    <w:p w14:paraId="7AC69CCA" w14:textId="58687ECC" w:rsidR="00016AF6" w:rsidRPr="00017CC8" w:rsidRDefault="00016AF6">
      <w:pPr>
        <w:numPr>
          <w:ilvl w:val="0"/>
          <w:numId w:val="6"/>
        </w:numPr>
        <w:jc w:val="both"/>
        <w:rPr>
          <w:rFonts w:ascii="Arial" w:hAnsi="Arial" w:cs="Arial"/>
          <w:sz w:val="22"/>
          <w:szCs w:val="22"/>
          <w:lang w:eastAsia="en-US"/>
        </w:rPr>
      </w:pPr>
      <w:r w:rsidRPr="00017CC8">
        <w:rPr>
          <w:rFonts w:ascii="Arial" w:hAnsi="Arial" w:cs="Arial"/>
          <w:sz w:val="22"/>
          <w:szCs w:val="22"/>
          <w:lang w:eastAsia="en-US"/>
        </w:rPr>
        <w:t>Statut Grada Buzeta,</w:t>
      </w:r>
    </w:p>
    <w:p w14:paraId="2232186B" w14:textId="014739C0" w:rsidR="00016AF6" w:rsidRPr="00017CC8" w:rsidRDefault="00016AF6">
      <w:pPr>
        <w:numPr>
          <w:ilvl w:val="0"/>
          <w:numId w:val="6"/>
        </w:numPr>
        <w:jc w:val="both"/>
        <w:rPr>
          <w:rFonts w:ascii="Arial" w:hAnsi="Arial" w:cs="Arial"/>
          <w:sz w:val="22"/>
          <w:szCs w:val="22"/>
          <w:lang w:eastAsia="en-US"/>
        </w:rPr>
      </w:pPr>
      <w:r w:rsidRPr="00017CC8">
        <w:rPr>
          <w:rFonts w:ascii="Arial" w:hAnsi="Arial" w:cs="Arial"/>
          <w:sz w:val="22"/>
          <w:szCs w:val="22"/>
          <w:lang w:eastAsia="en-US"/>
        </w:rPr>
        <w:t>Odluka o koeficijentima za obračun plaće službenika i namještenika,</w:t>
      </w:r>
    </w:p>
    <w:p w14:paraId="76DF7B89" w14:textId="1329AB61" w:rsidR="00016AF6" w:rsidRPr="00017CC8" w:rsidRDefault="00016AF6">
      <w:pPr>
        <w:numPr>
          <w:ilvl w:val="0"/>
          <w:numId w:val="6"/>
        </w:numPr>
        <w:jc w:val="both"/>
        <w:rPr>
          <w:rFonts w:ascii="Arial" w:hAnsi="Arial" w:cs="Arial"/>
          <w:sz w:val="22"/>
          <w:szCs w:val="22"/>
          <w:lang w:eastAsia="en-US"/>
        </w:rPr>
      </w:pPr>
      <w:r w:rsidRPr="00017CC8">
        <w:rPr>
          <w:rFonts w:ascii="Arial" w:hAnsi="Arial" w:cs="Arial"/>
          <w:sz w:val="22"/>
          <w:szCs w:val="22"/>
          <w:lang w:eastAsia="en-US"/>
        </w:rPr>
        <w:t>Kolektivni ugovor za službenike i namještenike</w:t>
      </w:r>
      <w:r w:rsidR="00017CC8" w:rsidRPr="00017CC8">
        <w:rPr>
          <w:rFonts w:ascii="Arial" w:hAnsi="Arial" w:cs="Arial"/>
          <w:sz w:val="22"/>
          <w:szCs w:val="22"/>
          <w:lang w:eastAsia="en-US"/>
        </w:rPr>
        <w:t>,</w:t>
      </w:r>
    </w:p>
    <w:p w14:paraId="76933F96" w14:textId="6C951600" w:rsidR="00016AF6" w:rsidRPr="00017CC8" w:rsidRDefault="00016AF6">
      <w:pPr>
        <w:numPr>
          <w:ilvl w:val="0"/>
          <w:numId w:val="6"/>
        </w:numPr>
        <w:jc w:val="both"/>
        <w:rPr>
          <w:rFonts w:ascii="Arial" w:hAnsi="Arial" w:cs="Arial"/>
          <w:sz w:val="22"/>
          <w:szCs w:val="22"/>
          <w:lang w:eastAsia="en-US"/>
        </w:rPr>
      </w:pPr>
      <w:r w:rsidRPr="00017CC8">
        <w:rPr>
          <w:rFonts w:ascii="Arial" w:hAnsi="Arial" w:cs="Arial"/>
          <w:sz w:val="22"/>
          <w:szCs w:val="22"/>
          <w:lang w:eastAsia="en-US"/>
        </w:rPr>
        <w:t xml:space="preserve">Ostali </w:t>
      </w:r>
      <w:r w:rsidR="00017CC8" w:rsidRPr="00017CC8">
        <w:rPr>
          <w:rFonts w:ascii="Arial" w:hAnsi="Arial" w:cs="Arial"/>
          <w:sz w:val="22"/>
          <w:szCs w:val="22"/>
          <w:lang w:eastAsia="en-US"/>
        </w:rPr>
        <w:t>propisi iz</w:t>
      </w:r>
      <w:r w:rsidRPr="00017CC8">
        <w:rPr>
          <w:rFonts w:ascii="Arial" w:hAnsi="Arial" w:cs="Arial"/>
          <w:sz w:val="22"/>
          <w:szCs w:val="22"/>
          <w:lang w:eastAsia="en-US"/>
        </w:rPr>
        <w:t xml:space="preserve"> područja </w:t>
      </w:r>
      <w:r w:rsidR="00017CC8" w:rsidRPr="00017CC8">
        <w:rPr>
          <w:rFonts w:ascii="Arial" w:hAnsi="Arial" w:cs="Arial"/>
          <w:sz w:val="22"/>
          <w:szCs w:val="22"/>
          <w:lang w:eastAsia="en-US"/>
        </w:rPr>
        <w:t xml:space="preserve">računovodstva, </w:t>
      </w:r>
      <w:r w:rsidRPr="00017CC8">
        <w:rPr>
          <w:rFonts w:ascii="Arial" w:hAnsi="Arial" w:cs="Arial"/>
          <w:sz w:val="22"/>
          <w:szCs w:val="22"/>
          <w:lang w:eastAsia="en-US"/>
        </w:rPr>
        <w:t>financija</w:t>
      </w:r>
      <w:r w:rsidR="00017CC8" w:rsidRPr="00017CC8">
        <w:rPr>
          <w:rFonts w:ascii="Arial" w:hAnsi="Arial" w:cs="Arial"/>
          <w:sz w:val="22"/>
          <w:szCs w:val="22"/>
          <w:lang w:eastAsia="en-US"/>
        </w:rPr>
        <w:t xml:space="preserve"> i gospodarstva.</w:t>
      </w:r>
    </w:p>
    <w:p w14:paraId="09FB5169" w14:textId="77777777" w:rsidR="00016AF6" w:rsidRPr="00017CC8" w:rsidRDefault="00016AF6" w:rsidP="00D06669">
      <w:pPr>
        <w:jc w:val="both"/>
        <w:rPr>
          <w:rFonts w:ascii="Arial" w:hAnsi="Arial" w:cs="Arial"/>
          <w:sz w:val="22"/>
          <w:szCs w:val="22"/>
          <w:lang w:eastAsia="en-US"/>
        </w:rPr>
      </w:pPr>
    </w:p>
    <w:p w14:paraId="096EDCA0" w14:textId="47BF49CF" w:rsidR="00016AF6" w:rsidRPr="00017CC8" w:rsidRDefault="00016AF6" w:rsidP="00D06669">
      <w:pPr>
        <w:jc w:val="both"/>
        <w:rPr>
          <w:rFonts w:ascii="Arial" w:hAnsi="Arial" w:cs="Arial"/>
          <w:sz w:val="22"/>
          <w:szCs w:val="22"/>
          <w:lang w:eastAsia="en-US"/>
        </w:rPr>
      </w:pPr>
      <w:r w:rsidRPr="00017CC8">
        <w:rPr>
          <w:rFonts w:ascii="Arial" w:hAnsi="Arial" w:cs="Arial"/>
          <w:b/>
          <w:bCs/>
          <w:sz w:val="22"/>
          <w:szCs w:val="22"/>
          <w:lang w:eastAsia="en-US"/>
        </w:rPr>
        <w:t>Cilj programa</w:t>
      </w:r>
      <w:r w:rsidRPr="00017CC8">
        <w:rPr>
          <w:rFonts w:ascii="Arial" w:hAnsi="Arial" w:cs="Arial"/>
          <w:sz w:val="22"/>
          <w:szCs w:val="22"/>
          <w:lang w:eastAsia="en-US"/>
        </w:rPr>
        <w:t xml:space="preserve">: omogućiti funkcioniranje </w:t>
      </w:r>
      <w:r w:rsidR="00017CC8" w:rsidRPr="00017CC8">
        <w:rPr>
          <w:rFonts w:ascii="Arial" w:hAnsi="Arial" w:cs="Arial"/>
          <w:sz w:val="22"/>
          <w:szCs w:val="22"/>
          <w:lang w:eastAsia="en-US"/>
        </w:rPr>
        <w:t>O</w:t>
      </w:r>
      <w:r w:rsidRPr="00017CC8">
        <w:rPr>
          <w:rFonts w:ascii="Arial" w:hAnsi="Arial" w:cs="Arial"/>
          <w:sz w:val="22"/>
          <w:szCs w:val="22"/>
          <w:lang w:eastAsia="en-US"/>
        </w:rPr>
        <w:t>djela radi obavljanja proračun</w:t>
      </w:r>
      <w:r w:rsidR="00017CC8" w:rsidRPr="00017CC8">
        <w:rPr>
          <w:rFonts w:ascii="Arial" w:hAnsi="Arial" w:cs="Arial"/>
          <w:sz w:val="22"/>
          <w:szCs w:val="22"/>
          <w:lang w:eastAsia="en-US"/>
        </w:rPr>
        <w:t>skih poslova</w:t>
      </w:r>
      <w:r w:rsidRPr="00017CC8">
        <w:rPr>
          <w:rFonts w:ascii="Arial" w:hAnsi="Arial" w:cs="Arial"/>
          <w:sz w:val="22"/>
          <w:szCs w:val="22"/>
          <w:lang w:eastAsia="en-US"/>
        </w:rPr>
        <w:t>, financijskih poslova, računovodstveno-knjigovodstvenih poslova i poslova naplate gradskih poreza te učinkovito upravljanje javnim financijama i imovinom.</w:t>
      </w:r>
    </w:p>
    <w:p w14:paraId="7D12916E" w14:textId="77777777" w:rsidR="00016AF6" w:rsidRPr="00017CC8" w:rsidRDefault="00016AF6" w:rsidP="00D06669">
      <w:pPr>
        <w:jc w:val="both"/>
        <w:rPr>
          <w:rFonts w:ascii="Arial" w:hAnsi="Arial" w:cs="Arial"/>
          <w:sz w:val="22"/>
          <w:szCs w:val="22"/>
          <w:lang w:eastAsia="en-US"/>
        </w:rPr>
      </w:pPr>
    </w:p>
    <w:p w14:paraId="4C6228B7" w14:textId="77777777" w:rsidR="00016AF6" w:rsidRPr="00017CC8" w:rsidRDefault="00016AF6" w:rsidP="00D06669">
      <w:pPr>
        <w:jc w:val="both"/>
        <w:rPr>
          <w:rFonts w:ascii="Arial" w:hAnsi="Arial" w:cs="Arial"/>
          <w:sz w:val="22"/>
          <w:szCs w:val="22"/>
          <w:lang w:eastAsia="en-US"/>
        </w:rPr>
      </w:pPr>
      <w:r w:rsidRPr="00017CC8">
        <w:rPr>
          <w:rFonts w:ascii="Arial" w:hAnsi="Arial" w:cs="Arial"/>
          <w:b/>
          <w:bCs/>
          <w:sz w:val="22"/>
          <w:szCs w:val="22"/>
          <w:lang w:eastAsia="en-US"/>
        </w:rPr>
        <w:t>Pokazatelji rezultata</w:t>
      </w:r>
      <w:r w:rsidRPr="00017CC8">
        <w:rPr>
          <w:rFonts w:ascii="Arial" w:hAnsi="Arial" w:cs="Arial"/>
          <w:sz w:val="22"/>
          <w:szCs w:val="22"/>
          <w:lang w:eastAsia="en-US"/>
        </w:rPr>
        <w:t xml:space="preserve">: postignuta razina primjene zakona i drugih propisa donesenih na temelju zakona, namjensko korištenje sredstava, provedba zaključaka Gradonačelnika i Gradskog vijeća te postignuta kvaliteta nadzora nad materijalnim i financijskim poslovanjem </w:t>
      </w:r>
      <w:r w:rsidRPr="00017CC8">
        <w:rPr>
          <w:rFonts w:ascii="Arial" w:hAnsi="Arial" w:cs="Arial"/>
          <w:sz w:val="22"/>
          <w:szCs w:val="22"/>
          <w:lang w:eastAsia="en-US"/>
        </w:rPr>
        <w:lastRenderedPageBreak/>
        <w:t>odjela gradske uprave, kontinuirano praćenje razine likvidnosti proračuna radi podmirenja zakonskih, ugovornih, kreditnih i drugih financijskih obveza Grada te financiranje javnih rashoda na razini Grada putem planskih financijskih dokumenata prihvaćenih od strane Gradskog vijeća.</w:t>
      </w:r>
    </w:p>
    <w:p w14:paraId="6CC0C2C7" w14:textId="77777777" w:rsidR="00016AF6" w:rsidRPr="00C97C6F" w:rsidRDefault="00016AF6" w:rsidP="00D06669">
      <w:pPr>
        <w:jc w:val="both"/>
        <w:rPr>
          <w:rFonts w:ascii="Arial" w:hAnsi="Arial" w:cs="Arial"/>
          <w:sz w:val="22"/>
          <w:szCs w:val="22"/>
          <w:lang w:eastAsia="en-US"/>
        </w:rPr>
      </w:pPr>
    </w:p>
    <w:p w14:paraId="39FD4561" w14:textId="77777777" w:rsidR="00016AF6" w:rsidRPr="00C97C6F" w:rsidRDefault="00016AF6" w:rsidP="00D06669">
      <w:pPr>
        <w:jc w:val="both"/>
        <w:rPr>
          <w:rFonts w:ascii="Arial" w:hAnsi="Arial" w:cs="Arial"/>
          <w:sz w:val="22"/>
          <w:szCs w:val="22"/>
          <w:lang w:eastAsia="en-US"/>
        </w:rPr>
      </w:pPr>
      <w:r w:rsidRPr="00C97C6F">
        <w:rPr>
          <w:rFonts w:ascii="Arial" w:hAnsi="Arial" w:cs="Arial"/>
          <w:b/>
          <w:bCs/>
          <w:sz w:val="22"/>
          <w:szCs w:val="22"/>
          <w:lang w:eastAsia="en-US"/>
        </w:rPr>
        <w:t>Usklađenost programa s dokumentima dugoročnog razvoja</w:t>
      </w:r>
      <w:r w:rsidRPr="00C97C6F">
        <w:rPr>
          <w:rFonts w:ascii="Arial" w:hAnsi="Arial" w:cs="Arial"/>
          <w:sz w:val="22"/>
          <w:szCs w:val="22"/>
          <w:lang w:eastAsia="en-US"/>
        </w:rPr>
        <w:t>: Program je usklađen sa strateškim ciljem 3: Učinkovito i djelotvorno pravosuđe, javna uprava i upravljanje državnom imovinom; mjera R: Lokalna uprava i administracija.</w:t>
      </w:r>
    </w:p>
    <w:p w14:paraId="445B6218" w14:textId="77777777" w:rsidR="00016AF6" w:rsidRPr="00C97C6F" w:rsidRDefault="00016AF6" w:rsidP="00D06669">
      <w:pPr>
        <w:jc w:val="both"/>
        <w:rPr>
          <w:rFonts w:ascii="Arial" w:hAnsi="Arial" w:cs="Arial"/>
          <w:sz w:val="22"/>
          <w:szCs w:val="22"/>
          <w:lang w:eastAsia="en-US"/>
        </w:rPr>
      </w:pPr>
    </w:p>
    <w:p w14:paraId="00CF13FB" w14:textId="2C57D697" w:rsidR="00016AF6" w:rsidRPr="00C97C6F" w:rsidRDefault="00016AF6" w:rsidP="00D06669">
      <w:pPr>
        <w:jc w:val="both"/>
        <w:rPr>
          <w:rFonts w:ascii="Arial" w:hAnsi="Arial" w:cs="Arial"/>
          <w:sz w:val="22"/>
          <w:szCs w:val="22"/>
          <w:lang w:eastAsia="en-US"/>
        </w:rPr>
      </w:pPr>
      <w:r w:rsidRPr="00C97C6F">
        <w:rPr>
          <w:rFonts w:ascii="Arial" w:hAnsi="Arial" w:cs="Arial"/>
          <w:b/>
          <w:bCs/>
          <w:sz w:val="22"/>
          <w:szCs w:val="22"/>
          <w:lang w:eastAsia="en-US"/>
        </w:rPr>
        <w:t>Sredstva za realizaciju programa</w:t>
      </w:r>
      <w:r w:rsidRPr="00C97C6F">
        <w:rPr>
          <w:rFonts w:ascii="Arial" w:hAnsi="Arial" w:cs="Arial"/>
          <w:sz w:val="22"/>
          <w:szCs w:val="22"/>
          <w:lang w:eastAsia="en-US"/>
        </w:rPr>
        <w:t xml:space="preserve">: osigurana su u iznosu </w:t>
      </w:r>
      <w:r w:rsidR="00C97C6F" w:rsidRPr="00C97C6F">
        <w:rPr>
          <w:rFonts w:ascii="Arial" w:hAnsi="Arial" w:cs="Arial"/>
          <w:sz w:val="22"/>
          <w:szCs w:val="22"/>
          <w:lang w:eastAsia="en-US"/>
        </w:rPr>
        <w:t>402.575,13</w:t>
      </w:r>
      <w:r w:rsidRPr="00C97C6F">
        <w:rPr>
          <w:rFonts w:ascii="Arial" w:hAnsi="Arial" w:cs="Arial"/>
          <w:sz w:val="22"/>
          <w:szCs w:val="22"/>
          <w:lang w:eastAsia="en-US"/>
        </w:rPr>
        <w:t xml:space="preserve"> EUR-a kroz aktivnosti u nastavku.</w:t>
      </w:r>
    </w:p>
    <w:p w14:paraId="233E2ED2" w14:textId="77777777" w:rsidR="00016AF6" w:rsidRPr="00C97C6F" w:rsidRDefault="00016AF6" w:rsidP="00D06669">
      <w:pPr>
        <w:jc w:val="both"/>
        <w:rPr>
          <w:rFonts w:ascii="Arial" w:hAnsi="Arial" w:cs="Arial"/>
          <w:sz w:val="22"/>
          <w:szCs w:val="22"/>
          <w:lang w:eastAsia="en-US"/>
        </w:rPr>
      </w:pPr>
    </w:p>
    <w:p w14:paraId="2396EF54" w14:textId="77777777" w:rsidR="00016AF6" w:rsidRPr="00017CC8" w:rsidRDefault="00016AF6" w:rsidP="00D06669">
      <w:pPr>
        <w:shd w:val="clear" w:color="auto" w:fill="D9D9D9"/>
        <w:jc w:val="both"/>
        <w:rPr>
          <w:rFonts w:ascii="Arial" w:hAnsi="Arial" w:cs="Arial"/>
          <w:b/>
          <w:sz w:val="22"/>
          <w:szCs w:val="22"/>
        </w:rPr>
      </w:pPr>
      <w:r w:rsidRPr="00C97C6F">
        <w:rPr>
          <w:rFonts w:ascii="Arial" w:eastAsiaTheme="minorHAnsi" w:hAnsi="Arial" w:cs="Arial"/>
          <w:b/>
          <w:bCs/>
          <w:sz w:val="22"/>
          <w:szCs w:val="22"/>
          <w:lang w:eastAsia="en-US"/>
        </w:rPr>
        <w:t xml:space="preserve">Aktivnost </w:t>
      </w:r>
      <w:r w:rsidRPr="00017CC8">
        <w:rPr>
          <w:rFonts w:ascii="Arial" w:eastAsiaTheme="minorHAnsi" w:hAnsi="Arial" w:cs="Arial"/>
          <w:b/>
          <w:bCs/>
          <w:sz w:val="22"/>
          <w:szCs w:val="22"/>
          <w:lang w:eastAsia="en-US"/>
        </w:rPr>
        <w:t>A102301</w:t>
      </w:r>
      <w:r w:rsidRPr="00017CC8">
        <w:rPr>
          <w:rFonts w:ascii="Arial" w:eastAsiaTheme="minorHAnsi" w:hAnsi="Arial" w:cs="Arial"/>
          <w:sz w:val="22"/>
          <w:szCs w:val="22"/>
          <w:lang w:eastAsia="en-US"/>
        </w:rPr>
        <w:t>: Redovna djelatnost odjela</w:t>
      </w:r>
    </w:p>
    <w:p w14:paraId="6AB79E1F" w14:textId="28345484" w:rsidR="00016AF6" w:rsidRPr="004B4E54" w:rsidRDefault="00016AF6" w:rsidP="00D06669">
      <w:pPr>
        <w:jc w:val="both"/>
        <w:rPr>
          <w:rFonts w:ascii="Arial" w:hAnsi="Arial" w:cs="Arial"/>
          <w:sz w:val="22"/>
          <w:szCs w:val="22"/>
        </w:rPr>
      </w:pPr>
      <w:r w:rsidRPr="006557DF">
        <w:rPr>
          <w:rFonts w:ascii="Arial" w:hAnsi="Arial" w:cs="Arial"/>
          <w:sz w:val="22"/>
          <w:szCs w:val="22"/>
        </w:rPr>
        <w:t xml:space="preserve">Kroz navedenu aktivnost </w:t>
      </w:r>
      <w:r w:rsidRPr="004B4E54">
        <w:rPr>
          <w:rFonts w:ascii="Arial" w:hAnsi="Arial" w:cs="Arial"/>
          <w:sz w:val="22"/>
          <w:szCs w:val="22"/>
        </w:rPr>
        <w:t>obuhvaćeni su rashodi za zaposlene</w:t>
      </w:r>
      <w:r w:rsidR="00F936E8" w:rsidRPr="004B4E54">
        <w:rPr>
          <w:rFonts w:ascii="Arial" w:hAnsi="Arial" w:cs="Arial"/>
          <w:sz w:val="22"/>
          <w:szCs w:val="22"/>
        </w:rPr>
        <w:t>, odnosno bruto plaće</w:t>
      </w:r>
      <w:r w:rsidR="00E04D15" w:rsidRPr="004B4E54">
        <w:rPr>
          <w:rFonts w:ascii="Arial" w:hAnsi="Arial" w:cs="Arial"/>
          <w:sz w:val="22"/>
          <w:szCs w:val="22"/>
        </w:rPr>
        <w:t xml:space="preserve">, ostali rashodi, doprinosi za mirovinsko osiguranje </w:t>
      </w:r>
      <w:r w:rsidR="00217E8F" w:rsidRPr="004B4E54">
        <w:rPr>
          <w:rFonts w:ascii="Arial" w:hAnsi="Arial" w:cs="Arial"/>
          <w:sz w:val="22"/>
          <w:szCs w:val="22"/>
        </w:rPr>
        <w:t xml:space="preserve">i </w:t>
      </w:r>
      <w:r w:rsidRPr="004B4E54">
        <w:rPr>
          <w:rFonts w:ascii="Arial" w:hAnsi="Arial" w:cs="Arial"/>
          <w:sz w:val="22"/>
          <w:szCs w:val="22"/>
        </w:rPr>
        <w:t>naknade za prijevoz na posao i</w:t>
      </w:r>
      <w:r w:rsidR="009C1DB3" w:rsidRPr="004B4E54">
        <w:rPr>
          <w:rFonts w:ascii="Arial" w:hAnsi="Arial" w:cs="Arial"/>
          <w:sz w:val="22"/>
          <w:szCs w:val="22"/>
        </w:rPr>
        <w:t xml:space="preserve"> s posla</w:t>
      </w:r>
      <w:r w:rsidR="00217E8F" w:rsidRPr="004B4E54">
        <w:rPr>
          <w:rFonts w:ascii="Arial" w:hAnsi="Arial" w:cs="Arial"/>
          <w:sz w:val="22"/>
          <w:szCs w:val="22"/>
        </w:rPr>
        <w:t xml:space="preserve">. </w:t>
      </w:r>
      <w:r w:rsidR="00B65552" w:rsidRPr="004B4E54">
        <w:rPr>
          <w:rFonts w:ascii="Arial" w:hAnsi="Arial" w:cs="Arial"/>
          <w:sz w:val="22"/>
          <w:szCs w:val="22"/>
        </w:rPr>
        <w:t>R</w:t>
      </w:r>
      <w:r w:rsidRPr="004B4E54">
        <w:rPr>
          <w:rFonts w:ascii="Arial" w:hAnsi="Arial" w:cs="Arial"/>
          <w:sz w:val="22"/>
          <w:szCs w:val="22"/>
        </w:rPr>
        <w:t xml:space="preserve">ashodi za zaposlene planirani su za </w:t>
      </w:r>
      <w:r w:rsidR="00BB31E8" w:rsidRPr="004B4E54">
        <w:rPr>
          <w:rFonts w:ascii="Arial" w:hAnsi="Arial" w:cs="Arial"/>
          <w:sz w:val="22"/>
          <w:szCs w:val="22"/>
        </w:rPr>
        <w:t>7</w:t>
      </w:r>
      <w:r w:rsidR="00070137" w:rsidRPr="004B4E54">
        <w:rPr>
          <w:rFonts w:ascii="Arial" w:hAnsi="Arial" w:cs="Arial"/>
          <w:sz w:val="22"/>
          <w:szCs w:val="22"/>
        </w:rPr>
        <w:t xml:space="preserve"> </w:t>
      </w:r>
      <w:r w:rsidRPr="004B4E54">
        <w:rPr>
          <w:rFonts w:ascii="Arial" w:hAnsi="Arial" w:cs="Arial"/>
          <w:sz w:val="22"/>
          <w:szCs w:val="22"/>
        </w:rPr>
        <w:t>službenika</w:t>
      </w:r>
      <w:r w:rsidR="00641D53" w:rsidRPr="004B4E54">
        <w:rPr>
          <w:rFonts w:ascii="Arial" w:hAnsi="Arial" w:cs="Arial"/>
          <w:sz w:val="22"/>
          <w:szCs w:val="22"/>
        </w:rPr>
        <w:t>,</w:t>
      </w:r>
      <w:r w:rsidR="004B4E54" w:rsidRPr="004B4E54">
        <w:rPr>
          <w:rFonts w:ascii="Arial" w:hAnsi="Arial" w:cs="Arial"/>
          <w:sz w:val="22"/>
          <w:szCs w:val="22"/>
        </w:rPr>
        <w:t xml:space="preserve"> </w:t>
      </w:r>
      <w:r w:rsidR="00641D53" w:rsidRPr="004B4E54">
        <w:rPr>
          <w:rFonts w:ascii="Arial" w:hAnsi="Arial" w:cs="Arial"/>
          <w:sz w:val="22"/>
          <w:szCs w:val="22"/>
        </w:rPr>
        <w:t>6 postojećih te</w:t>
      </w:r>
      <w:r w:rsidR="004B4E54" w:rsidRPr="004B4E54">
        <w:rPr>
          <w:rFonts w:ascii="Arial" w:hAnsi="Arial" w:cs="Arial"/>
          <w:sz w:val="22"/>
          <w:szCs w:val="22"/>
        </w:rPr>
        <w:t xml:space="preserve"> planira se </w:t>
      </w:r>
      <w:r w:rsidR="00641D53" w:rsidRPr="004B4E54">
        <w:rPr>
          <w:rFonts w:ascii="Arial" w:hAnsi="Arial" w:cs="Arial"/>
          <w:sz w:val="22"/>
          <w:szCs w:val="22"/>
        </w:rPr>
        <w:t>1 novo zapošljavanje.</w:t>
      </w:r>
      <w:r w:rsidR="00C97C6F" w:rsidRPr="004B4E54">
        <w:rPr>
          <w:rFonts w:ascii="Arial" w:hAnsi="Arial" w:cs="Arial"/>
          <w:sz w:val="22"/>
          <w:szCs w:val="22"/>
        </w:rPr>
        <w:t xml:space="preserve"> </w:t>
      </w:r>
    </w:p>
    <w:p w14:paraId="47D44890" w14:textId="77777777" w:rsidR="00016AF6" w:rsidRPr="004B4E54" w:rsidRDefault="00016AF6" w:rsidP="00D06669">
      <w:pPr>
        <w:jc w:val="both"/>
        <w:rPr>
          <w:rFonts w:ascii="Arial" w:hAnsi="Arial" w:cs="Arial"/>
          <w:sz w:val="22"/>
          <w:szCs w:val="22"/>
          <w:lang w:eastAsia="en-US"/>
        </w:rPr>
      </w:pPr>
    </w:p>
    <w:p w14:paraId="35F08D9C" w14:textId="77777777" w:rsidR="00016AF6" w:rsidRPr="004B4E54" w:rsidRDefault="00016AF6" w:rsidP="00D06669">
      <w:pPr>
        <w:shd w:val="clear" w:color="auto" w:fill="D9D9D9"/>
        <w:jc w:val="both"/>
        <w:rPr>
          <w:rFonts w:ascii="Arial" w:hAnsi="Arial" w:cs="Arial"/>
          <w:b/>
          <w:sz w:val="22"/>
          <w:szCs w:val="22"/>
        </w:rPr>
      </w:pPr>
      <w:r w:rsidRPr="004B4E54">
        <w:rPr>
          <w:rFonts w:ascii="Arial" w:eastAsiaTheme="minorHAnsi" w:hAnsi="Arial" w:cs="Arial"/>
          <w:b/>
          <w:bCs/>
          <w:sz w:val="22"/>
          <w:szCs w:val="22"/>
          <w:lang w:eastAsia="en-US"/>
        </w:rPr>
        <w:t>Aktivnost A102304</w:t>
      </w:r>
      <w:r w:rsidRPr="004B4E54">
        <w:rPr>
          <w:rFonts w:ascii="Arial" w:eastAsiaTheme="minorHAnsi" w:hAnsi="Arial" w:cs="Arial"/>
          <w:sz w:val="22"/>
          <w:szCs w:val="22"/>
          <w:lang w:eastAsia="en-US"/>
        </w:rPr>
        <w:t>: Otplata kamata po zaduženju</w:t>
      </w:r>
    </w:p>
    <w:p w14:paraId="4291EAD9" w14:textId="64BF1C0D" w:rsidR="00B849C4" w:rsidRPr="002D7FD6" w:rsidRDefault="00016AF6" w:rsidP="00D06669">
      <w:pPr>
        <w:jc w:val="both"/>
        <w:rPr>
          <w:rFonts w:ascii="Arial" w:hAnsi="Arial" w:cs="Arial"/>
          <w:sz w:val="22"/>
          <w:szCs w:val="22"/>
        </w:rPr>
      </w:pPr>
      <w:r w:rsidRPr="004B4E54">
        <w:rPr>
          <w:rFonts w:ascii="Arial" w:hAnsi="Arial" w:cs="Arial"/>
          <w:sz w:val="22"/>
          <w:szCs w:val="22"/>
        </w:rPr>
        <w:t xml:space="preserve">Kamate na kredite planirane u iznosu </w:t>
      </w:r>
      <w:r w:rsidR="00A728B6" w:rsidRPr="004B4E54">
        <w:rPr>
          <w:rFonts w:ascii="Arial" w:hAnsi="Arial" w:cs="Arial"/>
          <w:sz w:val="22"/>
          <w:szCs w:val="22"/>
        </w:rPr>
        <w:t xml:space="preserve">14.440,58 za otplatu kamata </w:t>
      </w:r>
      <w:r w:rsidR="006E2FF0" w:rsidRPr="004B4E54">
        <w:rPr>
          <w:rFonts w:ascii="Arial" w:hAnsi="Arial" w:cs="Arial"/>
          <w:sz w:val="22"/>
          <w:szCs w:val="22"/>
        </w:rPr>
        <w:t>za primljene dugoročne i kratkoročne kredite</w:t>
      </w:r>
      <w:r w:rsidR="00B849C4" w:rsidRPr="004B4E54">
        <w:rPr>
          <w:rFonts w:ascii="Arial" w:hAnsi="Arial" w:cs="Arial"/>
          <w:sz w:val="22"/>
          <w:szCs w:val="22"/>
        </w:rPr>
        <w:t>, kako slijedi</w:t>
      </w:r>
      <w:r w:rsidR="00B849C4" w:rsidRPr="00751ABE">
        <w:rPr>
          <w:rFonts w:ascii="Arial" w:hAnsi="Arial" w:cs="Arial"/>
          <w:sz w:val="22"/>
          <w:szCs w:val="22"/>
        </w:rPr>
        <w:t xml:space="preserve">: 5.230,27 EUR za kredit </w:t>
      </w:r>
      <w:bookmarkStart w:id="234" w:name="_Hlk150650318"/>
      <w:proofErr w:type="spellStart"/>
      <w:r w:rsidR="00981659" w:rsidRPr="00751ABE">
        <w:rPr>
          <w:rFonts w:ascii="Arial" w:hAnsi="Arial" w:cs="Arial"/>
          <w:sz w:val="22"/>
          <w:szCs w:val="22"/>
        </w:rPr>
        <w:t>Erste&amp;</w:t>
      </w:r>
      <w:r w:rsidR="004F26FD" w:rsidRPr="00751ABE">
        <w:rPr>
          <w:rFonts w:ascii="Arial" w:hAnsi="Arial" w:cs="Arial"/>
          <w:sz w:val="22"/>
          <w:szCs w:val="22"/>
        </w:rPr>
        <w:t>steiermarkische</w:t>
      </w:r>
      <w:proofErr w:type="spellEnd"/>
      <w:r w:rsidR="00981659" w:rsidRPr="00751ABE">
        <w:rPr>
          <w:rFonts w:ascii="Arial" w:hAnsi="Arial" w:cs="Arial"/>
          <w:sz w:val="22"/>
          <w:szCs w:val="22"/>
        </w:rPr>
        <w:t xml:space="preserve"> </w:t>
      </w:r>
      <w:proofErr w:type="spellStart"/>
      <w:r w:rsidR="004F26FD" w:rsidRPr="00751ABE">
        <w:rPr>
          <w:rFonts w:ascii="Arial" w:hAnsi="Arial" w:cs="Arial"/>
          <w:sz w:val="22"/>
          <w:szCs w:val="22"/>
        </w:rPr>
        <w:t>bank</w:t>
      </w:r>
      <w:proofErr w:type="spellEnd"/>
      <w:r w:rsidR="004F26FD" w:rsidRPr="00751ABE">
        <w:rPr>
          <w:rFonts w:ascii="Arial" w:hAnsi="Arial" w:cs="Arial"/>
          <w:sz w:val="22"/>
          <w:szCs w:val="22"/>
        </w:rPr>
        <w:t xml:space="preserve"> d.o.o. (dogradnja vrtića), </w:t>
      </w:r>
      <w:r w:rsidR="00361BE9" w:rsidRPr="00751ABE">
        <w:rPr>
          <w:rFonts w:ascii="Arial" w:hAnsi="Arial" w:cs="Arial"/>
          <w:sz w:val="22"/>
          <w:szCs w:val="22"/>
        </w:rPr>
        <w:t>2.210,31 EUR za kredit HBOR</w:t>
      </w:r>
      <w:r w:rsidR="006F752F" w:rsidRPr="00751ABE">
        <w:rPr>
          <w:rFonts w:ascii="Arial" w:hAnsi="Arial" w:cs="Arial"/>
          <w:sz w:val="22"/>
          <w:szCs w:val="22"/>
        </w:rPr>
        <w:t xml:space="preserve"> (rekonstrukcija javne rasvjete) </w:t>
      </w:r>
      <w:bookmarkEnd w:id="234"/>
      <w:r w:rsidR="006F752F" w:rsidRPr="00751ABE">
        <w:rPr>
          <w:rFonts w:ascii="Arial" w:hAnsi="Arial" w:cs="Arial"/>
          <w:sz w:val="22"/>
          <w:szCs w:val="22"/>
        </w:rPr>
        <w:t xml:space="preserve">i </w:t>
      </w:r>
      <w:r w:rsidR="00A12FC5" w:rsidRPr="00751ABE">
        <w:rPr>
          <w:rFonts w:ascii="Arial" w:hAnsi="Arial" w:cs="Arial"/>
          <w:sz w:val="22"/>
          <w:szCs w:val="22"/>
        </w:rPr>
        <w:t xml:space="preserve">kamata </w:t>
      </w:r>
      <w:proofErr w:type="spellStart"/>
      <w:r w:rsidR="00A12FC5" w:rsidRPr="002D7FD6">
        <w:rPr>
          <w:rFonts w:ascii="Arial" w:hAnsi="Arial" w:cs="Arial"/>
          <w:sz w:val="22"/>
          <w:szCs w:val="22"/>
        </w:rPr>
        <w:t>Erste&amp;steiermarkische</w:t>
      </w:r>
      <w:proofErr w:type="spellEnd"/>
      <w:r w:rsidR="00A12FC5" w:rsidRPr="002D7FD6">
        <w:rPr>
          <w:rFonts w:ascii="Arial" w:hAnsi="Arial" w:cs="Arial"/>
          <w:sz w:val="22"/>
          <w:szCs w:val="22"/>
        </w:rPr>
        <w:t xml:space="preserve"> </w:t>
      </w:r>
      <w:proofErr w:type="spellStart"/>
      <w:r w:rsidR="00A12FC5" w:rsidRPr="002D7FD6">
        <w:rPr>
          <w:rFonts w:ascii="Arial" w:hAnsi="Arial" w:cs="Arial"/>
          <w:sz w:val="22"/>
          <w:szCs w:val="22"/>
        </w:rPr>
        <w:t>bank</w:t>
      </w:r>
      <w:proofErr w:type="spellEnd"/>
      <w:r w:rsidR="00A12FC5" w:rsidRPr="002D7FD6">
        <w:rPr>
          <w:rFonts w:ascii="Arial" w:hAnsi="Arial" w:cs="Arial"/>
          <w:sz w:val="22"/>
          <w:szCs w:val="22"/>
        </w:rPr>
        <w:t xml:space="preserve"> d.o.o. (revolving kredit)</w:t>
      </w:r>
      <w:r w:rsidR="00751ABE" w:rsidRPr="002D7FD6">
        <w:rPr>
          <w:rFonts w:ascii="Arial" w:hAnsi="Arial" w:cs="Arial"/>
          <w:sz w:val="22"/>
          <w:szCs w:val="22"/>
        </w:rPr>
        <w:t>.</w:t>
      </w:r>
    </w:p>
    <w:p w14:paraId="7D5314F5" w14:textId="77777777" w:rsidR="00016AF6" w:rsidRPr="002D7FD6" w:rsidRDefault="00016AF6" w:rsidP="00D06669">
      <w:pPr>
        <w:jc w:val="both"/>
        <w:rPr>
          <w:rFonts w:ascii="Arial" w:hAnsi="Arial" w:cs="Arial"/>
          <w:sz w:val="22"/>
          <w:szCs w:val="22"/>
          <w:lang w:eastAsia="en-US"/>
        </w:rPr>
      </w:pPr>
    </w:p>
    <w:p w14:paraId="7757EB3E" w14:textId="77777777" w:rsidR="00016AF6" w:rsidRPr="002D7FD6" w:rsidRDefault="00016AF6" w:rsidP="00D06669">
      <w:pPr>
        <w:shd w:val="clear" w:color="auto" w:fill="D9D9D9"/>
        <w:jc w:val="both"/>
        <w:rPr>
          <w:rFonts w:ascii="Arial" w:hAnsi="Arial" w:cs="Arial"/>
          <w:b/>
          <w:sz w:val="22"/>
          <w:szCs w:val="22"/>
        </w:rPr>
      </w:pPr>
      <w:r w:rsidRPr="002D7FD6">
        <w:rPr>
          <w:rFonts w:ascii="Arial" w:eastAsiaTheme="minorHAnsi" w:hAnsi="Arial" w:cs="Arial"/>
          <w:b/>
          <w:bCs/>
          <w:sz w:val="22"/>
          <w:szCs w:val="22"/>
          <w:lang w:eastAsia="en-US"/>
        </w:rPr>
        <w:t>Aktivnost A102305</w:t>
      </w:r>
      <w:r w:rsidRPr="002D7FD6">
        <w:rPr>
          <w:rFonts w:ascii="Arial" w:eastAsiaTheme="minorHAnsi" w:hAnsi="Arial" w:cs="Arial"/>
          <w:sz w:val="22"/>
          <w:szCs w:val="22"/>
          <w:lang w:eastAsia="en-US"/>
        </w:rPr>
        <w:t>: Otplata kredita</w:t>
      </w:r>
    </w:p>
    <w:p w14:paraId="02E8ADA0" w14:textId="079CCD9D" w:rsidR="00016AF6" w:rsidRPr="002D7FD6" w:rsidRDefault="009B5788" w:rsidP="00D06669">
      <w:pPr>
        <w:jc w:val="both"/>
        <w:rPr>
          <w:rFonts w:ascii="Arial" w:hAnsi="Arial" w:cs="Arial"/>
          <w:sz w:val="22"/>
          <w:szCs w:val="22"/>
          <w:lang w:eastAsia="en-US"/>
        </w:rPr>
      </w:pPr>
      <w:r w:rsidRPr="002D7FD6">
        <w:rPr>
          <w:rFonts w:ascii="Arial" w:hAnsi="Arial" w:cs="Arial"/>
          <w:sz w:val="22"/>
          <w:szCs w:val="22"/>
        </w:rPr>
        <w:t>Sredstva osigurana kroz navedenu aktivnost nam</w:t>
      </w:r>
      <w:r w:rsidR="00C77E86" w:rsidRPr="002D7FD6">
        <w:rPr>
          <w:rFonts w:ascii="Arial" w:hAnsi="Arial" w:cs="Arial"/>
          <w:sz w:val="22"/>
          <w:szCs w:val="22"/>
        </w:rPr>
        <w:t>i</w:t>
      </w:r>
      <w:r w:rsidRPr="002D7FD6">
        <w:rPr>
          <w:rFonts w:ascii="Arial" w:hAnsi="Arial" w:cs="Arial"/>
          <w:sz w:val="22"/>
          <w:szCs w:val="22"/>
        </w:rPr>
        <w:t xml:space="preserve">jenjena su </w:t>
      </w:r>
      <w:r w:rsidR="00914D4D" w:rsidRPr="002D7FD6">
        <w:rPr>
          <w:rFonts w:ascii="Arial" w:hAnsi="Arial" w:cs="Arial"/>
          <w:sz w:val="22"/>
          <w:szCs w:val="22"/>
        </w:rPr>
        <w:t xml:space="preserve">za </w:t>
      </w:r>
      <w:r w:rsidRPr="002D7FD6">
        <w:rPr>
          <w:rFonts w:ascii="Arial" w:hAnsi="Arial" w:cs="Arial"/>
          <w:sz w:val="22"/>
          <w:szCs w:val="22"/>
        </w:rPr>
        <w:t>otplat</w:t>
      </w:r>
      <w:r w:rsidR="00914D4D" w:rsidRPr="002D7FD6">
        <w:rPr>
          <w:rFonts w:ascii="Arial" w:hAnsi="Arial" w:cs="Arial"/>
          <w:sz w:val="22"/>
          <w:szCs w:val="22"/>
        </w:rPr>
        <w:t>u</w:t>
      </w:r>
      <w:r w:rsidRPr="002D7FD6">
        <w:rPr>
          <w:rFonts w:ascii="Arial" w:hAnsi="Arial" w:cs="Arial"/>
          <w:sz w:val="22"/>
          <w:szCs w:val="22"/>
        </w:rPr>
        <w:t xml:space="preserve"> glavnic</w:t>
      </w:r>
      <w:r w:rsidR="00914D4D" w:rsidRPr="002D7FD6">
        <w:rPr>
          <w:rFonts w:ascii="Arial" w:hAnsi="Arial" w:cs="Arial"/>
          <w:sz w:val="22"/>
          <w:szCs w:val="22"/>
        </w:rPr>
        <w:t xml:space="preserve">e </w:t>
      </w:r>
      <w:r w:rsidRPr="002D7FD6">
        <w:rPr>
          <w:rFonts w:ascii="Arial" w:hAnsi="Arial" w:cs="Arial"/>
          <w:sz w:val="22"/>
          <w:szCs w:val="22"/>
        </w:rPr>
        <w:t>kre</w:t>
      </w:r>
      <w:r w:rsidR="00C77E86" w:rsidRPr="002D7FD6">
        <w:rPr>
          <w:rFonts w:ascii="Arial" w:hAnsi="Arial" w:cs="Arial"/>
          <w:sz w:val="22"/>
          <w:szCs w:val="22"/>
        </w:rPr>
        <w:t>dit</w:t>
      </w:r>
      <w:r w:rsidR="00914D4D" w:rsidRPr="002D7FD6">
        <w:rPr>
          <w:rFonts w:ascii="Arial" w:hAnsi="Arial" w:cs="Arial"/>
          <w:sz w:val="22"/>
          <w:szCs w:val="22"/>
        </w:rPr>
        <w:t>a</w:t>
      </w:r>
      <w:r w:rsidR="000027E5" w:rsidRPr="002D7FD6">
        <w:rPr>
          <w:rFonts w:ascii="Arial" w:hAnsi="Arial" w:cs="Arial"/>
          <w:sz w:val="22"/>
          <w:szCs w:val="22"/>
        </w:rPr>
        <w:t xml:space="preserve"> </w:t>
      </w:r>
      <w:proofErr w:type="spellStart"/>
      <w:r w:rsidR="00C77E86" w:rsidRPr="002D7FD6">
        <w:rPr>
          <w:rFonts w:ascii="Arial" w:hAnsi="Arial" w:cs="Arial"/>
          <w:sz w:val="22"/>
          <w:szCs w:val="22"/>
        </w:rPr>
        <w:t>Erste&amp;steiermarkische</w:t>
      </w:r>
      <w:proofErr w:type="spellEnd"/>
      <w:r w:rsidR="00C77E86" w:rsidRPr="002D7FD6">
        <w:rPr>
          <w:rFonts w:ascii="Arial" w:hAnsi="Arial" w:cs="Arial"/>
          <w:sz w:val="22"/>
          <w:szCs w:val="22"/>
        </w:rPr>
        <w:t xml:space="preserve"> bank</w:t>
      </w:r>
      <w:r w:rsidR="00914D4D" w:rsidRPr="002D7FD6">
        <w:rPr>
          <w:rFonts w:ascii="Arial" w:hAnsi="Arial" w:cs="Arial"/>
          <w:sz w:val="22"/>
          <w:szCs w:val="22"/>
        </w:rPr>
        <w:t>e</w:t>
      </w:r>
      <w:r w:rsidR="00C77E86" w:rsidRPr="002D7FD6">
        <w:rPr>
          <w:rFonts w:ascii="Arial" w:hAnsi="Arial" w:cs="Arial"/>
          <w:sz w:val="22"/>
          <w:szCs w:val="22"/>
        </w:rPr>
        <w:t xml:space="preserve"> d.o.o. (dogradnja vrtića)</w:t>
      </w:r>
      <w:r w:rsidR="000027E5" w:rsidRPr="002D7FD6">
        <w:rPr>
          <w:rFonts w:ascii="Arial" w:hAnsi="Arial" w:cs="Arial"/>
          <w:sz w:val="22"/>
          <w:szCs w:val="22"/>
        </w:rPr>
        <w:t xml:space="preserve"> u iznosi 69.3</w:t>
      </w:r>
      <w:r w:rsidR="00BE646F" w:rsidRPr="002D7FD6">
        <w:rPr>
          <w:rFonts w:ascii="Arial" w:hAnsi="Arial" w:cs="Arial"/>
          <w:sz w:val="22"/>
          <w:szCs w:val="22"/>
        </w:rPr>
        <w:t xml:space="preserve">47,68 EUR i za otplatu </w:t>
      </w:r>
      <w:r w:rsidR="00914D4D" w:rsidRPr="002D7FD6">
        <w:rPr>
          <w:rFonts w:ascii="Arial" w:hAnsi="Arial" w:cs="Arial"/>
          <w:sz w:val="22"/>
          <w:szCs w:val="22"/>
        </w:rPr>
        <w:t xml:space="preserve">glavnice </w:t>
      </w:r>
      <w:r w:rsidR="00BE646F" w:rsidRPr="002D7FD6">
        <w:rPr>
          <w:rFonts w:ascii="Arial" w:hAnsi="Arial" w:cs="Arial"/>
          <w:sz w:val="22"/>
          <w:szCs w:val="22"/>
        </w:rPr>
        <w:t>kredit</w:t>
      </w:r>
      <w:r w:rsidR="00914D4D" w:rsidRPr="002D7FD6">
        <w:rPr>
          <w:rFonts w:ascii="Arial" w:hAnsi="Arial" w:cs="Arial"/>
          <w:sz w:val="22"/>
          <w:szCs w:val="22"/>
        </w:rPr>
        <w:t>a</w:t>
      </w:r>
      <w:r w:rsidR="00BE646F" w:rsidRPr="002D7FD6">
        <w:rPr>
          <w:rFonts w:ascii="Arial" w:hAnsi="Arial" w:cs="Arial"/>
          <w:sz w:val="22"/>
          <w:szCs w:val="22"/>
        </w:rPr>
        <w:t xml:space="preserve"> HBOR</w:t>
      </w:r>
      <w:r w:rsidR="00914D4D" w:rsidRPr="002D7FD6">
        <w:rPr>
          <w:rFonts w:ascii="Arial" w:hAnsi="Arial" w:cs="Arial"/>
          <w:sz w:val="22"/>
          <w:szCs w:val="22"/>
        </w:rPr>
        <w:t xml:space="preserve">- u </w:t>
      </w:r>
      <w:r w:rsidR="00C77E86" w:rsidRPr="002D7FD6">
        <w:rPr>
          <w:rFonts w:ascii="Arial" w:hAnsi="Arial" w:cs="Arial"/>
          <w:sz w:val="22"/>
          <w:szCs w:val="22"/>
        </w:rPr>
        <w:t>(rekonstrukcija javne rasvjete)</w:t>
      </w:r>
      <w:r w:rsidR="00914D4D" w:rsidRPr="002D7FD6">
        <w:rPr>
          <w:rFonts w:ascii="Arial" w:hAnsi="Arial" w:cs="Arial"/>
          <w:sz w:val="22"/>
          <w:szCs w:val="22"/>
        </w:rPr>
        <w:t xml:space="preserve"> u iznosu </w:t>
      </w:r>
      <w:r w:rsidR="002D7FD6" w:rsidRPr="002D7FD6">
        <w:rPr>
          <w:rFonts w:ascii="Arial" w:hAnsi="Arial" w:cs="Arial"/>
          <w:sz w:val="22"/>
          <w:szCs w:val="22"/>
        </w:rPr>
        <w:t>48.897,87 EUR.</w:t>
      </w:r>
    </w:p>
    <w:p w14:paraId="33598F98" w14:textId="77777777" w:rsidR="00016AF6" w:rsidRPr="002D7FD6" w:rsidRDefault="00016AF6" w:rsidP="00D06669">
      <w:pPr>
        <w:jc w:val="both"/>
        <w:rPr>
          <w:rFonts w:ascii="Arial" w:hAnsi="Arial" w:cs="Arial"/>
          <w:sz w:val="22"/>
          <w:szCs w:val="22"/>
          <w:lang w:eastAsia="en-US"/>
        </w:rPr>
      </w:pPr>
    </w:p>
    <w:p w14:paraId="4024E75B" w14:textId="4241F1F2" w:rsidR="00EB71BC" w:rsidRPr="006B1970" w:rsidRDefault="00EB71BC" w:rsidP="00EB71BC">
      <w:pPr>
        <w:shd w:val="clear" w:color="auto" w:fill="D9D9D9"/>
        <w:jc w:val="both"/>
        <w:rPr>
          <w:rFonts w:ascii="Arial" w:hAnsi="Arial" w:cs="Arial"/>
          <w:b/>
          <w:sz w:val="22"/>
          <w:szCs w:val="22"/>
        </w:rPr>
      </w:pPr>
      <w:r w:rsidRPr="006B1970">
        <w:rPr>
          <w:rFonts w:ascii="Arial" w:eastAsiaTheme="minorHAnsi" w:hAnsi="Arial" w:cs="Arial"/>
          <w:b/>
          <w:bCs/>
          <w:sz w:val="22"/>
          <w:szCs w:val="22"/>
          <w:lang w:eastAsia="en-US"/>
        </w:rPr>
        <w:t>Aktivnost A102308</w:t>
      </w:r>
      <w:r w:rsidRPr="006B1970">
        <w:rPr>
          <w:rFonts w:ascii="Arial" w:eastAsiaTheme="minorHAnsi" w:hAnsi="Arial" w:cs="Arial"/>
          <w:sz w:val="22"/>
          <w:szCs w:val="22"/>
          <w:lang w:eastAsia="en-US"/>
        </w:rPr>
        <w:t>: Financijski i ostali poslovi</w:t>
      </w:r>
    </w:p>
    <w:p w14:paraId="70C39D03" w14:textId="15C63B4B" w:rsidR="00EB71BC" w:rsidRPr="006B1970" w:rsidRDefault="002D7FD6" w:rsidP="00EB71BC">
      <w:pPr>
        <w:jc w:val="both"/>
        <w:rPr>
          <w:rFonts w:ascii="Arial" w:hAnsi="Arial" w:cs="Arial"/>
          <w:sz w:val="22"/>
          <w:szCs w:val="22"/>
        </w:rPr>
      </w:pPr>
      <w:r w:rsidRPr="006B1970">
        <w:rPr>
          <w:rFonts w:ascii="Arial" w:hAnsi="Arial" w:cs="Arial"/>
          <w:sz w:val="22"/>
          <w:szCs w:val="22"/>
        </w:rPr>
        <w:t xml:space="preserve">Osiguravaju se sredstva za </w:t>
      </w:r>
      <w:r w:rsidR="00EB71BC" w:rsidRPr="006B1970">
        <w:rPr>
          <w:rFonts w:ascii="Arial" w:hAnsi="Arial" w:cs="Arial"/>
          <w:sz w:val="22"/>
          <w:szCs w:val="22"/>
        </w:rPr>
        <w:t xml:space="preserve">naknadu Poreznoj upravi </w:t>
      </w:r>
      <w:r w:rsidR="00DC3B65" w:rsidRPr="006B1970">
        <w:rPr>
          <w:rFonts w:ascii="Arial" w:hAnsi="Arial" w:cs="Arial"/>
          <w:sz w:val="22"/>
          <w:szCs w:val="22"/>
        </w:rPr>
        <w:t>u visini 1 % za naplatu poreza na dohodak (</w:t>
      </w:r>
      <w:r w:rsidR="002365A3" w:rsidRPr="006B1970">
        <w:rPr>
          <w:rFonts w:ascii="Arial" w:hAnsi="Arial" w:cs="Arial"/>
          <w:sz w:val="22"/>
          <w:szCs w:val="22"/>
        </w:rPr>
        <w:t>35.000,00 EUR)</w:t>
      </w:r>
      <w:r w:rsidR="00DC3B65" w:rsidRPr="006B1970">
        <w:rPr>
          <w:rFonts w:ascii="Arial" w:hAnsi="Arial" w:cs="Arial"/>
          <w:sz w:val="22"/>
          <w:szCs w:val="22"/>
        </w:rPr>
        <w:t xml:space="preserve"> te </w:t>
      </w:r>
      <w:r w:rsidR="00EB71BC" w:rsidRPr="006B1970">
        <w:rPr>
          <w:rFonts w:ascii="Arial" w:hAnsi="Arial" w:cs="Arial"/>
          <w:sz w:val="22"/>
          <w:szCs w:val="22"/>
        </w:rPr>
        <w:t>u visini 5 % od naplate poreza na potrošnju alkoholnih i bezalkoholnih pića</w:t>
      </w:r>
      <w:r w:rsidR="002365A3" w:rsidRPr="006B1970">
        <w:rPr>
          <w:rFonts w:ascii="Arial" w:hAnsi="Arial" w:cs="Arial"/>
          <w:sz w:val="22"/>
          <w:szCs w:val="22"/>
        </w:rPr>
        <w:t xml:space="preserve"> (1.500,00</w:t>
      </w:r>
      <w:r w:rsidR="00881246" w:rsidRPr="006B1970">
        <w:rPr>
          <w:rFonts w:ascii="Arial" w:hAnsi="Arial" w:cs="Arial"/>
          <w:sz w:val="22"/>
          <w:szCs w:val="22"/>
        </w:rPr>
        <w:t xml:space="preserve"> EUR</w:t>
      </w:r>
      <w:r w:rsidR="002365A3" w:rsidRPr="006B1970">
        <w:rPr>
          <w:rFonts w:ascii="Arial" w:hAnsi="Arial" w:cs="Arial"/>
          <w:sz w:val="22"/>
          <w:szCs w:val="22"/>
        </w:rPr>
        <w:t>)</w:t>
      </w:r>
      <w:r w:rsidR="00881246" w:rsidRPr="006B1970">
        <w:rPr>
          <w:rFonts w:ascii="Arial" w:hAnsi="Arial" w:cs="Arial"/>
          <w:sz w:val="22"/>
          <w:szCs w:val="22"/>
        </w:rPr>
        <w:t xml:space="preserve"> te </w:t>
      </w:r>
      <w:r w:rsidR="00EB71BC" w:rsidRPr="006B1970">
        <w:rPr>
          <w:rFonts w:ascii="Arial" w:hAnsi="Arial" w:cs="Arial"/>
          <w:sz w:val="22"/>
          <w:szCs w:val="22"/>
        </w:rPr>
        <w:t>izdaci od namjenskih sredstava od prodaje stanova sa stanarskim pravom</w:t>
      </w:r>
      <w:r w:rsidR="00881246" w:rsidRPr="006B1970">
        <w:rPr>
          <w:rFonts w:ascii="Arial" w:hAnsi="Arial" w:cs="Arial"/>
          <w:sz w:val="22"/>
          <w:szCs w:val="22"/>
        </w:rPr>
        <w:t xml:space="preserve"> (2.000,00 EUR)</w:t>
      </w:r>
      <w:r w:rsidR="00EB71BC" w:rsidRPr="006B1970">
        <w:rPr>
          <w:rFonts w:ascii="Arial" w:hAnsi="Arial" w:cs="Arial"/>
          <w:sz w:val="22"/>
          <w:szCs w:val="22"/>
        </w:rPr>
        <w:t>.</w:t>
      </w:r>
    </w:p>
    <w:p w14:paraId="2B567775" w14:textId="77777777" w:rsidR="00EB71BC" w:rsidRPr="006B1970" w:rsidRDefault="00EB71BC" w:rsidP="00D06669">
      <w:pPr>
        <w:jc w:val="both"/>
        <w:rPr>
          <w:rFonts w:ascii="Arial" w:hAnsi="Arial" w:cs="Arial"/>
          <w:sz w:val="22"/>
          <w:szCs w:val="22"/>
          <w:lang w:eastAsia="en-US"/>
        </w:rPr>
      </w:pPr>
    </w:p>
    <w:p w14:paraId="5575E2D7" w14:textId="7325F7C1" w:rsidR="00EB71BC" w:rsidRPr="00791146" w:rsidRDefault="00EB71BC" w:rsidP="00EB71BC">
      <w:pPr>
        <w:shd w:val="clear" w:color="auto" w:fill="D9D9D9"/>
        <w:jc w:val="both"/>
        <w:rPr>
          <w:rFonts w:ascii="Arial" w:hAnsi="Arial" w:cs="Arial"/>
          <w:b/>
          <w:sz w:val="22"/>
          <w:szCs w:val="22"/>
        </w:rPr>
      </w:pPr>
      <w:r w:rsidRPr="00791146">
        <w:rPr>
          <w:rFonts w:ascii="Arial" w:eastAsiaTheme="minorHAnsi" w:hAnsi="Arial" w:cs="Arial"/>
          <w:b/>
          <w:bCs/>
          <w:sz w:val="22"/>
          <w:szCs w:val="22"/>
          <w:lang w:eastAsia="en-US"/>
        </w:rPr>
        <w:t>Aktivnost A102309</w:t>
      </w:r>
      <w:r w:rsidRPr="00791146">
        <w:rPr>
          <w:rFonts w:ascii="Arial" w:eastAsiaTheme="minorHAnsi" w:hAnsi="Arial" w:cs="Arial"/>
          <w:sz w:val="22"/>
          <w:szCs w:val="22"/>
          <w:lang w:eastAsia="en-US"/>
        </w:rPr>
        <w:t xml:space="preserve">: Zajednički troškovi i naknade </w:t>
      </w:r>
    </w:p>
    <w:p w14:paraId="3414EA9E" w14:textId="193617F7" w:rsidR="00EB71BC" w:rsidRPr="00791146" w:rsidRDefault="00CC09C5" w:rsidP="00EB71BC">
      <w:pPr>
        <w:jc w:val="both"/>
        <w:rPr>
          <w:rFonts w:ascii="Arial" w:hAnsi="Arial" w:cs="Arial"/>
          <w:sz w:val="22"/>
          <w:szCs w:val="22"/>
        </w:rPr>
      </w:pPr>
      <w:r w:rsidRPr="00791146">
        <w:rPr>
          <w:rFonts w:ascii="Arial" w:hAnsi="Arial" w:cs="Arial"/>
          <w:sz w:val="22"/>
          <w:szCs w:val="22"/>
        </w:rPr>
        <w:t xml:space="preserve">Kroz navedenu aktivnost </w:t>
      </w:r>
      <w:r w:rsidR="00232982" w:rsidRPr="00791146">
        <w:rPr>
          <w:rFonts w:ascii="Arial" w:hAnsi="Arial" w:cs="Arial"/>
          <w:sz w:val="22"/>
          <w:szCs w:val="22"/>
        </w:rPr>
        <w:t xml:space="preserve">planiraju </w:t>
      </w:r>
      <w:r w:rsidRPr="00791146">
        <w:rPr>
          <w:rFonts w:ascii="Arial" w:hAnsi="Arial" w:cs="Arial"/>
          <w:sz w:val="22"/>
          <w:szCs w:val="22"/>
        </w:rPr>
        <w:t xml:space="preserve">se sredstva za podmirenje zajedničkih troškova i naknada </w:t>
      </w:r>
      <w:r w:rsidR="00232982" w:rsidRPr="00791146">
        <w:rPr>
          <w:rFonts w:ascii="Arial" w:hAnsi="Arial" w:cs="Arial"/>
          <w:sz w:val="22"/>
          <w:szCs w:val="22"/>
        </w:rPr>
        <w:t>upravnih tijela Grada Buzeta</w:t>
      </w:r>
      <w:r w:rsidR="00454F26" w:rsidRPr="00791146">
        <w:rPr>
          <w:rFonts w:ascii="Arial" w:hAnsi="Arial" w:cs="Arial"/>
          <w:sz w:val="22"/>
          <w:szCs w:val="22"/>
        </w:rPr>
        <w:t>: dnevnice i naknade za prijevoz i smještaj na službenom putu</w:t>
      </w:r>
      <w:r w:rsidR="00187EAA" w:rsidRPr="00791146">
        <w:rPr>
          <w:rFonts w:ascii="Arial" w:hAnsi="Arial" w:cs="Arial"/>
          <w:sz w:val="22"/>
          <w:szCs w:val="22"/>
        </w:rPr>
        <w:t xml:space="preserve"> (5.700,00 EUR)</w:t>
      </w:r>
      <w:r w:rsidR="00C46803" w:rsidRPr="00791146">
        <w:rPr>
          <w:rFonts w:ascii="Arial" w:hAnsi="Arial" w:cs="Arial"/>
          <w:sz w:val="22"/>
          <w:szCs w:val="22"/>
        </w:rPr>
        <w:t>, pristojbe i naknade za nezapošljavanje invalida</w:t>
      </w:r>
      <w:r w:rsidR="00187EAA" w:rsidRPr="00791146">
        <w:rPr>
          <w:rFonts w:ascii="Arial" w:hAnsi="Arial" w:cs="Arial"/>
          <w:sz w:val="22"/>
          <w:szCs w:val="22"/>
        </w:rPr>
        <w:t xml:space="preserve"> (</w:t>
      </w:r>
      <w:r w:rsidR="00FD7D63" w:rsidRPr="00791146">
        <w:rPr>
          <w:rFonts w:ascii="Arial" w:hAnsi="Arial" w:cs="Arial"/>
          <w:sz w:val="22"/>
          <w:szCs w:val="22"/>
        </w:rPr>
        <w:t>2.300,00)</w:t>
      </w:r>
      <w:r w:rsidR="00C46803" w:rsidRPr="00791146">
        <w:rPr>
          <w:rFonts w:ascii="Arial" w:hAnsi="Arial" w:cs="Arial"/>
          <w:sz w:val="22"/>
          <w:szCs w:val="22"/>
        </w:rPr>
        <w:t xml:space="preserve">, </w:t>
      </w:r>
      <w:r w:rsidR="00D43731" w:rsidRPr="00791146">
        <w:rPr>
          <w:rFonts w:ascii="Arial" w:hAnsi="Arial" w:cs="Arial"/>
          <w:sz w:val="22"/>
          <w:szCs w:val="22"/>
        </w:rPr>
        <w:t>troškov</w:t>
      </w:r>
      <w:r w:rsidR="00187EAA" w:rsidRPr="00791146">
        <w:rPr>
          <w:rFonts w:ascii="Arial" w:hAnsi="Arial" w:cs="Arial"/>
          <w:sz w:val="22"/>
          <w:szCs w:val="22"/>
        </w:rPr>
        <w:t>a</w:t>
      </w:r>
      <w:r w:rsidR="00D43731" w:rsidRPr="00791146">
        <w:rPr>
          <w:rFonts w:ascii="Arial" w:hAnsi="Arial" w:cs="Arial"/>
          <w:sz w:val="22"/>
          <w:szCs w:val="22"/>
        </w:rPr>
        <w:t xml:space="preserve"> sudskog postupka </w:t>
      </w:r>
      <w:r w:rsidR="00FD7D63" w:rsidRPr="00791146">
        <w:rPr>
          <w:rFonts w:ascii="Arial" w:hAnsi="Arial" w:cs="Arial"/>
          <w:sz w:val="22"/>
          <w:szCs w:val="22"/>
        </w:rPr>
        <w:t xml:space="preserve">(15.000,00) </w:t>
      </w:r>
      <w:r w:rsidR="00D43731" w:rsidRPr="00791146">
        <w:rPr>
          <w:rFonts w:ascii="Arial" w:hAnsi="Arial" w:cs="Arial"/>
          <w:sz w:val="22"/>
          <w:szCs w:val="22"/>
        </w:rPr>
        <w:t xml:space="preserve">te </w:t>
      </w:r>
      <w:r w:rsidR="003C7947" w:rsidRPr="00791146">
        <w:rPr>
          <w:rFonts w:ascii="Arial" w:hAnsi="Arial" w:cs="Arial"/>
          <w:sz w:val="22"/>
          <w:szCs w:val="22"/>
        </w:rPr>
        <w:t>rashod</w:t>
      </w:r>
      <w:r w:rsidR="00187EAA" w:rsidRPr="00791146">
        <w:rPr>
          <w:rFonts w:ascii="Arial" w:hAnsi="Arial" w:cs="Arial"/>
          <w:sz w:val="22"/>
          <w:szCs w:val="22"/>
        </w:rPr>
        <w:t>a</w:t>
      </w:r>
      <w:r w:rsidR="003C7947" w:rsidRPr="00791146">
        <w:rPr>
          <w:rFonts w:ascii="Arial" w:hAnsi="Arial" w:cs="Arial"/>
          <w:sz w:val="22"/>
          <w:szCs w:val="22"/>
        </w:rPr>
        <w:t xml:space="preserve"> za izdavanje dozvola i ovrha </w:t>
      </w:r>
      <w:r w:rsidR="00FD7D63" w:rsidRPr="00791146">
        <w:rPr>
          <w:rFonts w:ascii="Arial" w:hAnsi="Arial" w:cs="Arial"/>
          <w:sz w:val="22"/>
          <w:szCs w:val="22"/>
        </w:rPr>
        <w:t xml:space="preserve">(4.000,00) </w:t>
      </w:r>
      <w:r w:rsidR="003C7947" w:rsidRPr="00791146">
        <w:rPr>
          <w:rFonts w:ascii="Arial" w:hAnsi="Arial" w:cs="Arial"/>
          <w:sz w:val="22"/>
          <w:szCs w:val="22"/>
        </w:rPr>
        <w:t>te ostali</w:t>
      </w:r>
      <w:r w:rsidR="00187EAA" w:rsidRPr="00791146">
        <w:rPr>
          <w:rFonts w:ascii="Arial" w:hAnsi="Arial" w:cs="Arial"/>
          <w:sz w:val="22"/>
          <w:szCs w:val="22"/>
        </w:rPr>
        <w:t>h</w:t>
      </w:r>
      <w:r w:rsidR="003C7947" w:rsidRPr="00791146">
        <w:rPr>
          <w:rFonts w:ascii="Arial" w:hAnsi="Arial" w:cs="Arial"/>
          <w:sz w:val="22"/>
          <w:szCs w:val="22"/>
        </w:rPr>
        <w:t xml:space="preserve"> nespomenuti</w:t>
      </w:r>
      <w:r w:rsidR="00187EAA" w:rsidRPr="00791146">
        <w:rPr>
          <w:rFonts w:ascii="Arial" w:hAnsi="Arial" w:cs="Arial"/>
          <w:sz w:val="22"/>
          <w:szCs w:val="22"/>
        </w:rPr>
        <w:t>h</w:t>
      </w:r>
      <w:r w:rsidR="003C7947" w:rsidRPr="00791146">
        <w:rPr>
          <w:rFonts w:ascii="Arial" w:hAnsi="Arial" w:cs="Arial"/>
          <w:sz w:val="22"/>
          <w:szCs w:val="22"/>
        </w:rPr>
        <w:t xml:space="preserve"> troškov</w:t>
      </w:r>
      <w:r w:rsidR="00187EAA" w:rsidRPr="00791146">
        <w:rPr>
          <w:rFonts w:ascii="Arial" w:hAnsi="Arial" w:cs="Arial"/>
          <w:sz w:val="22"/>
          <w:szCs w:val="22"/>
        </w:rPr>
        <w:t>a</w:t>
      </w:r>
      <w:r w:rsidR="00FD7D63" w:rsidRPr="00791146">
        <w:rPr>
          <w:rFonts w:ascii="Arial" w:hAnsi="Arial" w:cs="Arial"/>
          <w:sz w:val="22"/>
          <w:szCs w:val="22"/>
        </w:rPr>
        <w:t xml:space="preserve"> (</w:t>
      </w:r>
      <w:r w:rsidR="00791146" w:rsidRPr="00791146">
        <w:rPr>
          <w:rFonts w:ascii="Arial" w:hAnsi="Arial" w:cs="Arial"/>
          <w:sz w:val="22"/>
          <w:szCs w:val="22"/>
        </w:rPr>
        <w:t>3.400,00)</w:t>
      </w:r>
      <w:r w:rsidR="003C7947" w:rsidRPr="00791146">
        <w:rPr>
          <w:rFonts w:ascii="Arial" w:hAnsi="Arial" w:cs="Arial"/>
          <w:sz w:val="22"/>
          <w:szCs w:val="22"/>
        </w:rPr>
        <w:t>.</w:t>
      </w:r>
    </w:p>
    <w:p w14:paraId="1D8DA938" w14:textId="77777777" w:rsidR="00EB71BC" w:rsidRPr="00B4042B" w:rsidRDefault="00EB71BC" w:rsidP="00D06669">
      <w:pPr>
        <w:jc w:val="both"/>
        <w:rPr>
          <w:rFonts w:ascii="Arial" w:hAnsi="Arial" w:cs="Arial"/>
          <w:sz w:val="22"/>
          <w:szCs w:val="22"/>
          <w:lang w:eastAsia="en-US"/>
        </w:rPr>
      </w:pPr>
    </w:p>
    <w:p w14:paraId="6B398C2D" w14:textId="298BF5F5" w:rsidR="00EB71BC" w:rsidRPr="00B4042B" w:rsidRDefault="00EB71BC" w:rsidP="00EB71BC">
      <w:pPr>
        <w:shd w:val="clear" w:color="auto" w:fill="D9D9D9"/>
        <w:jc w:val="both"/>
        <w:rPr>
          <w:rFonts w:ascii="Arial" w:hAnsi="Arial" w:cs="Arial"/>
          <w:b/>
          <w:sz w:val="22"/>
          <w:szCs w:val="22"/>
        </w:rPr>
      </w:pPr>
      <w:r w:rsidRPr="00B4042B">
        <w:rPr>
          <w:rFonts w:ascii="Arial" w:eastAsiaTheme="minorHAnsi" w:hAnsi="Arial" w:cs="Arial"/>
          <w:b/>
          <w:bCs/>
          <w:sz w:val="22"/>
          <w:szCs w:val="22"/>
          <w:lang w:eastAsia="en-US"/>
        </w:rPr>
        <w:t>Aktivnost A102310</w:t>
      </w:r>
      <w:r w:rsidRPr="00B4042B">
        <w:rPr>
          <w:rFonts w:ascii="Arial" w:eastAsiaTheme="minorHAnsi" w:hAnsi="Arial" w:cs="Arial"/>
          <w:sz w:val="22"/>
          <w:szCs w:val="22"/>
          <w:lang w:eastAsia="en-US"/>
        </w:rPr>
        <w:t xml:space="preserve">: Premije osiguranja </w:t>
      </w:r>
    </w:p>
    <w:p w14:paraId="6276A8B2" w14:textId="3832E47A" w:rsidR="002A104A" w:rsidRPr="00E33070" w:rsidRDefault="00791146" w:rsidP="00654F44">
      <w:pPr>
        <w:jc w:val="both"/>
        <w:rPr>
          <w:rFonts w:ascii="Arial" w:hAnsi="Arial" w:cs="Arial"/>
          <w:sz w:val="22"/>
          <w:szCs w:val="22"/>
        </w:rPr>
      </w:pPr>
      <w:r w:rsidRPr="00E33070">
        <w:rPr>
          <w:rFonts w:ascii="Arial" w:hAnsi="Arial" w:cs="Arial"/>
          <w:sz w:val="22"/>
          <w:szCs w:val="22"/>
        </w:rPr>
        <w:t xml:space="preserve">Planiraju se </w:t>
      </w:r>
      <w:r w:rsidR="00EB71BC" w:rsidRPr="00E33070">
        <w:rPr>
          <w:rFonts w:ascii="Arial" w:hAnsi="Arial" w:cs="Arial"/>
          <w:sz w:val="22"/>
          <w:szCs w:val="22"/>
        </w:rPr>
        <w:t>rashodi za premije osiguranja</w:t>
      </w:r>
      <w:r w:rsidR="00397E29" w:rsidRPr="00E33070">
        <w:rPr>
          <w:rFonts w:ascii="Arial" w:hAnsi="Arial" w:cs="Arial"/>
          <w:sz w:val="22"/>
          <w:szCs w:val="22"/>
        </w:rPr>
        <w:t xml:space="preserve"> </w:t>
      </w:r>
      <w:r w:rsidR="002A104A" w:rsidRPr="00E33070">
        <w:rPr>
          <w:rFonts w:ascii="Arial" w:hAnsi="Arial" w:cs="Arial"/>
          <w:sz w:val="22"/>
          <w:szCs w:val="22"/>
        </w:rPr>
        <w:t>vozila, osoba</w:t>
      </w:r>
      <w:r w:rsidR="00ED5E0E" w:rsidRPr="00E33070">
        <w:rPr>
          <w:rFonts w:ascii="Arial" w:hAnsi="Arial" w:cs="Arial"/>
          <w:sz w:val="22"/>
          <w:szCs w:val="22"/>
        </w:rPr>
        <w:t>, od odgovornosti</w:t>
      </w:r>
      <w:r w:rsidR="002A104A" w:rsidRPr="00E33070">
        <w:rPr>
          <w:rFonts w:ascii="Arial" w:hAnsi="Arial" w:cs="Arial"/>
          <w:sz w:val="22"/>
          <w:szCs w:val="22"/>
        </w:rPr>
        <w:t>, građevinskih objekata i ostale imovine.</w:t>
      </w:r>
    </w:p>
    <w:p w14:paraId="640C1F98" w14:textId="77777777" w:rsidR="00EB71BC" w:rsidRPr="00E33070" w:rsidRDefault="00EB71BC" w:rsidP="00D06669">
      <w:pPr>
        <w:jc w:val="both"/>
        <w:rPr>
          <w:rFonts w:ascii="Arial" w:hAnsi="Arial" w:cs="Arial"/>
          <w:sz w:val="22"/>
          <w:szCs w:val="22"/>
          <w:lang w:eastAsia="en-US"/>
        </w:rPr>
      </w:pPr>
    </w:p>
    <w:p w14:paraId="0DE6841B" w14:textId="77777777" w:rsidR="00016AF6" w:rsidRPr="00E33070" w:rsidRDefault="00016AF6" w:rsidP="00D06669">
      <w:pPr>
        <w:shd w:val="clear" w:color="auto" w:fill="D9D9D9"/>
        <w:jc w:val="both"/>
        <w:rPr>
          <w:rFonts w:ascii="Arial" w:hAnsi="Arial" w:cs="Arial"/>
          <w:sz w:val="22"/>
          <w:szCs w:val="22"/>
          <w:lang w:eastAsia="en-US"/>
        </w:rPr>
      </w:pPr>
      <w:r w:rsidRPr="00E33070">
        <w:rPr>
          <w:rFonts w:ascii="Arial" w:eastAsiaTheme="minorHAnsi" w:hAnsi="Arial" w:cs="Arial"/>
          <w:b/>
          <w:bCs/>
          <w:sz w:val="22"/>
          <w:szCs w:val="22"/>
          <w:lang w:eastAsia="en-US"/>
        </w:rPr>
        <w:t>Kapitalni projekt K102306</w:t>
      </w:r>
      <w:r w:rsidRPr="00E33070">
        <w:rPr>
          <w:rFonts w:ascii="Arial" w:eastAsiaTheme="minorHAnsi" w:hAnsi="Arial" w:cs="Arial"/>
          <w:sz w:val="22"/>
          <w:szCs w:val="22"/>
          <w:lang w:eastAsia="en-US"/>
        </w:rPr>
        <w:t>: Izrada provedbenog plana za mandatno razdoblje i Plana razvoja</w:t>
      </w:r>
    </w:p>
    <w:p w14:paraId="5F66A7AB" w14:textId="1A9C487E" w:rsidR="00016AF6" w:rsidRPr="00D16E45" w:rsidRDefault="00016AF6" w:rsidP="00D06669">
      <w:pPr>
        <w:jc w:val="both"/>
        <w:rPr>
          <w:rFonts w:ascii="Arial" w:hAnsi="Arial" w:cs="Arial"/>
          <w:sz w:val="22"/>
          <w:szCs w:val="22"/>
        </w:rPr>
      </w:pPr>
      <w:r w:rsidRPr="00E33070">
        <w:rPr>
          <w:rFonts w:ascii="Arial" w:hAnsi="Arial" w:cs="Arial"/>
          <w:sz w:val="22"/>
          <w:szCs w:val="22"/>
        </w:rPr>
        <w:t>U 202</w:t>
      </w:r>
      <w:r w:rsidR="00B4042B" w:rsidRPr="00E33070">
        <w:rPr>
          <w:rFonts w:ascii="Arial" w:hAnsi="Arial" w:cs="Arial"/>
          <w:sz w:val="22"/>
          <w:szCs w:val="22"/>
        </w:rPr>
        <w:t>4</w:t>
      </w:r>
      <w:r w:rsidRPr="00E33070">
        <w:rPr>
          <w:rFonts w:ascii="Arial" w:hAnsi="Arial" w:cs="Arial"/>
          <w:sz w:val="22"/>
          <w:szCs w:val="22"/>
        </w:rPr>
        <w:t xml:space="preserve">. godini planirana su sredstva u iznosu 5.309,00 EUR-a za izradu Plana razvoja Grada </w:t>
      </w:r>
      <w:r w:rsidRPr="00D16E45">
        <w:rPr>
          <w:rFonts w:ascii="Arial" w:hAnsi="Arial" w:cs="Arial"/>
          <w:sz w:val="22"/>
          <w:szCs w:val="22"/>
        </w:rPr>
        <w:t>Buzeta čija je izrada započela u 2022. godini</w:t>
      </w:r>
      <w:r w:rsidR="002527F1" w:rsidRPr="00D16E45">
        <w:rPr>
          <w:rFonts w:ascii="Arial" w:hAnsi="Arial" w:cs="Arial"/>
          <w:sz w:val="22"/>
          <w:szCs w:val="22"/>
        </w:rPr>
        <w:t xml:space="preserve">, a koja do kraja 2023. nije realizirana. </w:t>
      </w:r>
    </w:p>
    <w:p w14:paraId="003B3D3E" w14:textId="77777777" w:rsidR="00016AF6" w:rsidRPr="00D16E45" w:rsidRDefault="00016AF6" w:rsidP="00D06669">
      <w:pPr>
        <w:jc w:val="both"/>
        <w:rPr>
          <w:rFonts w:ascii="Arial" w:hAnsi="Arial" w:cs="Arial"/>
          <w:sz w:val="22"/>
          <w:szCs w:val="22"/>
          <w:lang w:eastAsia="en-US"/>
        </w:rPr>
      </w:pPr>
    </w:p>
    <w:p w14:paraId="7BA91922" w14:textId="248619C5" w:rsidR="00016AF6" w:rsidRPr="00D16E45" w:rsidRDefault="00016AF6" w:rsidP="00D06669">
      <w:pPr>
        <w:jc w:val="both"/>
        <w:rPr>
          <w:rFonts w:ascii="Arial" w:hAnsi="Arial" w:cs="Arial"/>
          <w:bCs/>
          <w:sz w:val="22"/>
          <w:szCs w:val="22"/>
          <w:lang w:eastAsia="en-US"/>
        </w:rPr>
      </w:pPr>
      <w:r w:rsidRPr="004A738B">
        <w:rPr>
          <w:rFonts w:ascii="Arial" w:hAnsi="Arial" w:cs="Arial"/>
          <w:b/>
          <w:bCs/>
          <w:sz w:val="22"/>
          <w:szCs w:val="22"/>
          <w:lang w:eastAsia="en-US"/>
        </w:rPr>
        <w:t xml:space="preserve">Ishodište i pokazatelji na kojima se zasnivaju izračuni i ocjene potrebnih sredstava za provođenje programa: </w:t>
      </w:r>
      <w:r w:rsidRPr="004A738B">
        <w:rPr>
          <w:rFonts w:ascii="Arial" w:hAnsi="Arial" w:cs="Arial"/>
          <w:bCs/>
          <w:sz w:val="22"/>
          <w:szCs w:val="22"/>
          <w:lang w:eastAsia="en-US"/>
        </w:rPr>
        <w:t>rashodi za zaposlene planirani su na bazi 6</w:t>
      </w:r>
      <w:r w:rsidR="00E33070" w:rsidRPr="004A738B">
        <w:rPr>
          <w:rFonts w:ascii="Arial" w:hAnsi="Arial" w:cs="Arial"/>
          <w:bCs/>
          <w:sz w:val="22"/>
          <w:szCs w:val="22"/>
          <w:lang w:eastAsia="en-US"/>
        </w:rPr>
        <w:t>+1</w:t>
      </w:r>
      <w:r w:rsidRPr="004A738B">
        <w:rPr>
          <w:rFonts w:ascii="Arial" w:hAnsi="Arial" w:cs="Arial"/>
          <w:bCs/>
          <w:sz w:val="22"/>
          <w:szCs w:val="22"/>
          <w:lang w:eastAsia="en-US"/>
        </w:rPr>
        <w:t xml:space="preserve"> službenik, s bruto osnovicom uvećan</w:t>
      </w:r>
      <w:r w:rsidR="00D16E45" w:rsidRPr="004A738B">
        <w:rPr>
          <w:rFonts w:ascii="Arial" w:hAnsi="Arial" w:cs="Arial"/>
          <w:bCs/>
          <w:sz w:val="22"/>
          <w:szCs w:val="22"/>
          <w:lang w:eastAsia="en-US"/>
        </w:rPr>
        <w:t>u</w:t>
      </w:r>
      <w:r w:rsidRPr="004A738B">
        <w:rPr>
          <w:rFonts w:ascii="Arial" w:hAnsi="Arial" w:cs="Arial"/>
          <w:bCs/>
          <w:sz w:val="22"/>
          <w:szCs w:val="22"/>
          <w:lang w:eastAsia="en-US"/>
        </w:rPr>
        <w:t xml:space="preserve"> za </w:t>
      </w:r>
      <w:r w:rsidR="004B4E54" w:rsidRPr="004A738B">
        <w:rPr>
          <w:rFonts w:ascii="Arial" w:hAnsi="Arial" w:cs="Arial"/>
          <w:bCs/>
          <w:sz w:val="22"/>
          <w:szCs w:val="22"/>
          <w:lang w:eastAsia="en-US"/>
        </w:rPr>
        <w:t>7</w:t>
      </w:r>
      <w:r w:rsidRPr="004A738B">
        <w:rPr>
          <w:rFonts w:ascii="Arial" w:hAnsi="Arial" w:cs="Arial"/>
          <w:bCs/>
          <w:sz w:val="22"/>
          <w:szCs w:val="22"/>
          <w:lang w:eastAsia="en-US"/>
        </w:rPr>
        <w:t>% u odnosu na plan za 202</w:t>
      </w:r>
      <w:r w:rsidR="00D16E45" w:rsidRPr="004A738B">
        <w:rPr>
          <w:rFonts w:ascii="Arial" w:hAnsi="Arial" w:cs="Arial"/>
          <w:bCs/>
          <w:sz w:val="22"/>
          <w:szCs w:val="22"/>
          <w:lang w:eastAsia="en-US"/>
        </w:rPr>
        <w:t>3</w:t>
      </w:r>
      <w:r w:rsidRPr="004A738B">
        <w:rPr>
          <w:rFonts w:ascii="Arial" w:hAnsi="Arial" w:cs="Arial"/>
          <w:bCs/>
          <w:sz w:val="22"/>
          <w:szCs w:val="22"/>
          <w:lang w:eastAsia="en-US"/>
        </w:rPr>
        <w:t>. godinu, te 0,5% za minuli rad kao i materijalnim pravima sukladno kolektivnom ugovoru</w:t>
      </w:r>
      <w:r w:rsidR="00D16E45" w:rsidRPr="004A738B">
        <w:rPr>
          <w:rFonts w:ascii="Arial" w:hAnsi="Arial" w:cs="Arial"/>
          <w:bCs/>
          <w:sz w:val="22"/>
          <w:szCs w:val="22"/>
          <w:lang w:eastAsia="en-US"/>
        </w:rPr>
        <w:t xml:space="preserve"> i Pravilnicima</w:t>
      </w:r>
      <w:r w:rsidRPr="004A738B">
        <w:rPr>
          <w:rFonts w:ascii="Arial" w:hAnsi="Arial" w:cs="Arial"/>
          <w:bCs/>
          <w:sz w:val="22"/>
          <w:szCs w:val="22"/>
          <w:lang w:eastAsia="en-US"/>
        </w:rPr>
        <w:t>. Otplate kredita i kamata planirane</w:t>
      </w:r>
      <w:r w:rsidRPr="00D16E45">
        <w:rPr>
          <w:rFonts w:ascii="Arial" w:hAnsi="Arial" w:cs="Arial"/>
          <w:bCs/>
          <w:sz w:val="22"/>
          <w:szCs w:val="22"/>
          <w:lang w:eastAsia="en-US"/>
        </w:rPr>
        <w:t xml:space="preserve"> su sukladno otplatnim planovima. </w:t>
      </w:r>
      <w:r w:rsidR="00D16E45" w:rsidRPr="00D16E45">
        <w:rPr>
          <w:rFonts w:ascii="Arial" w:hAnsi="Arial" w:cs="Arial"/>
          <w:bCs/>
          <w:sz w:val="22"/>
          <w:szCs w:val="22"/>
          <w:lang w:eastAsia="en-US"/>
        </w:rPr>
        <w:t>Ostali p</w:t>
      </w:r>
      <w:r w:rsidRPr="00D16E45">
        <w:rPr>
          <w:rFonts w:ascii="Arial" w:hAnsi="Arial" w:cs="Arial"/>
          <w:bCs/>
          <w:sz w:val="22"/>
          <w:szCs w:val="22"/>
          <w:lang w:eastAsia="en-US"/>
        </w:rPr>
        <w:t xml:space="preserve">lanirani troškovi temeljeni su na dosadašnjoj realizaciji i mogućnostima proračuna, a sve s ciljem realizacije redovitih aktivnosti. </w:t>
      </w:r>
    </w:p>
    <w:p w14:paraId="378CB490" w14:textId="77777777" w:rsidR="00016AF6" w:rsidRPr="0038192D" w:rsidRDefault="00016AF6" w:rsidP="00D06669">
      <w:pPr>
        <w:jc w:val="both"/>
        <w:rPr>
          <w:rFonts w:ascii="Arial" w:hAnsi="Arial" w:cs="Arial"/>
          <w:sz w:val="22"/>
          <w:szCs w:val="22"/>
          <w:lang w:eastAsia="en-US"/>
        </w:rPr>
      </w:pPr>
    </w:p>
    <w:p w14:paraId="2BF7D021" w14:textId="0AA4BA7D" w:rsidR="00016AF6" w:rsidRPr="0038192D" w:rsidRDefault="00016AF6">
      <w:pPr>
        <w:pStyle w:val="Naslov3"/>
        <w:rPr>
          <w:rFonts w:cs="Arial"/>
        </w:rPr>
      </w:pPr>
      <w:bookmarkStart w:id="235" w:name="_Toc118592002"/>
      <w:bookmarkStart w:id="236" w:name="_Toc119196124"/>
      <w:bookmarkStart w:id="237" w:name="_Toc119397891"/>
      <w:bookmarkStart w:id="238" w:name="_Toc119400405"/>
      <w:bookmarkStart w:id="239" w:name="_Toc152937056"/>
      <w:r w:rsidRPr="0038192D">
        <w:rPr>
          <w:rFonts w:cs="Arial"/>
        </w:rPr>
        <w:lastRenderedPageBreak/>
        <w:t xml:space="preserve">Program 1024: </w:t>
      </w:r>
      <w:r w:rsidR="00D62493" w:rsidRPr="0038192D">
        <w:rPr>
          <w:rFonts w:cs="Arial"/>
        </w:rPr>
        <w:t xml:space="preserve">PROGRAM </w:t>
      </w:r>
      <w:bookmarkEnd w:id="235"/>
      <w:bookmarkEnd w:id="236"/>
      <w:bookmarkEnd w:id="237"/>
      <w:bookmarkEnd w:id="238"/>
      <w:r w:rsidR="00D62493" w:rsidRPr="0038192D">
        <w:rPr>
          <w:rFonts w:cs="Arial"/>
        </w:rPr>
        <w:t>RAZVOJA PODUZETNIŠTVA</w:t>
      </w:r>
      <w:bookmarkEnd w:id="239"/>
    </w:p>
    <w:p w14:paraId="5CF85755" w14:textId="77777777" w:rsidR="00016AF6" w:rsidRPr="0038192D" w:rsidRDefault="00016AF6" w:rsidP="00D06669">
      <w:pPr>
        <w:jc w:val="both"/>
        <w:rPr>
          <w:rFonts w:ascii="Arial" w:hAnsi="Arial" w:cs="Arial"/>
          <w:sz w:val="22"/>
          <w:szCs w:val="22"/>
          <w:lang w:eastAsia="en-US"/>
        </w:rPr>
      </w:pPr>
    </w:p>
    <w:p w14:paraId="3E3B2D73" w14:textId="60DC9927" w:rsidR="00016AF6" w:rsidRPr="0038192D" w:rsidRDefault="00016AF6" w:rsidP="00D06669">
      <w:pPr>
        <w:jc w:val="both"/>
        <w:rPr>
          <w:rFonts w:ascii="Arial" w:hAnsi="Arial" w:cs="Arial"/>
          <w:sz w:val="22"/>
          <w:szCs w:val="22"/>
          <w:lang w:eastAsia="en-US"/>
        </w:rPr>
      </w:pPr>
      <w:bookmarkStart w:id="240" w:name="_Hlk118589964"/>
      <w:r w:rsidRPr="0038192D">
        <w:rPr>
          <w:rFonts w:ascii="Arial" w:hAnsi="Arial" w:cs="Arial"/>
          <w:b/>
          <w:bCs/>
          <w:sz w:val="22"/>
          <w:szCs w:val="22"/>
          <w:lang w:eastAsia="en-US"/>
        </w:rPr>
        <w:t>Opis programa</w:t>
      </w:r>
      <w:r w:rsidRPr="0038192D">
        <w:rPr>
          <w:rFonts w:ascii="Arial" w:hAnsi="Arial" w:cs="Arial"/>
          <w:sz w:val="22"/>
          <w:szCs w:val="22"/>
          <w:lang w:eastAsia="en-US"/>
        </w:rPr>
        <w:t xml:space="preserve">: Programom se nastoji poticati razvoj gospodarstva kroz </w:t>
      </w:r>
      <w:r w:rsidR="0038192D" w:rsidRPr="0038192D">
        <w:rPr>
          <w:rFonts w:ascii="Arial" w:hAnsi="Arial" w:cs="Arial"/>
          <w:sz w:val="22"/>
          <w:szCs w:val="22"/>
          <w:lang w:eastAsia="en-US"/>
        </w:rPr>
        <w:t xml:space="preserve">aktivnosti i </w:t>
      </w:r>
      <w:r w:rsidRPr="0038192D">
        <w:rPr>
          <w:rFonts w:ascii="Arial" w:hAnsi="Arial" w:cs="Arial"/>
          <w:sz w:val="22"/>
          <w:szCs w:val="22"/>
          <w:lang w:eastAsia="en-US"/>
        </w:rPr>
        <w:t>mjere usmjerene poduzetnicima</w:t>
      </w:r>
      <w:r w:rsidR="00F02BAB" w:rsidRPr="0038192D">
        <w:rPr>
          <w:rFonts w:ascii="Arial" w:hAnsi="Arial" w:cs="Arial"/>
          <w:sz w:val="22"/>
          <w:szCs w:val="22"/>
          <w:lang w:eastAsia="en-US"/>
        </w:rPr>
        <w:t xml:space="preserve"> i</w:t>
      </w:r>
      <w:r w:rsidRPr="0038192D">
        <w:rPr>
          <w:rFonts w:ascii="Arial" w:hAnsi="Arial" w:cs="Arial"/>
          <w:sz w:val="22"/>
          <w:szCs w:val="22"/>
          <w:lang w:eastAsia="en-US"/>
        </w:rPr>
        <w:t xml:space="preserve"> obrtnicima</w:t>
      </w:r>
      <w:r w:rsidR="00165D55" w:rsidRPr="0038192D">
        <w:rPr>
          <w:rFonts w:ascii="Arial" w:hAnsi="Arial" w:cs="Arial"/>
          <w:sz w:val="22"/>
          <w:szCs w:val="22"/>
          <w:lang w:eastAsia="en-US"/>
        </w:rPr>
        <w:t xml:space="preserve"> </w:t>
      </w:r>
      <w:r w:rsidRPr="0038192D">
        <w:rPr>
          <w:rFonts w:ascii="Arial" w:hAnsi="Arial" w:cs="Arial"/>
          <w:sz w:val="22"/>
          <w:szCs w:val="22"/>
          <w:lang w:eastAsia="en-US"/>
        </w:rPr>
        <w:t xml:space="preserve">kroz </w:t>
      </w:r>
      <w:r w:rsidRPr="0038192D">
        <w:rPr>
          <w:rFonts w:ascii="Arial" w:hAnsi="Arial" w:cs="Arial"/>
          <w:i/>
          <w:sz w:val="22"/>
          <w:szCs w:val="22"/>
          <w:lang w:eastAsia="en-US"/>
        </w:rPr>
        <w:t>Program razvoja poduzetništva i poljoprivrede u 202</w:t>
      </w:r>
      <w:r w:rsidR="00165D55" w:rsidRPr="0038192D">
        <w:rPr>
          <w:rFonts w:ascii="Arial" w:hAnsi="Arial" w:cs="Arial"/>
          <w:i/>
          <w:sz w:val="22"/>
          <w:szCs w:val="22"/>
          <w:lang w:eastAsia="en-US"/>
        </w:rPr>
        <w:t>4</w:t>
      </w:r>
      <w:r w:rsidRPr="0038192D">
        <w:rPr>
          <w:rFonts w:ascii="Arial" w:hAnsi="Arial" w:cs="Arial"/>
          <w:i/>
          <w:sz w:val="22"/>
          <w:szCs w:val="22"/>
          <w:lang w:eastAsia="en-US"/>
        </w:rPr>
        <w:t>. godini</w:t>
      </w:r>
      <w:r w:rsidRPr="0038192D">
        <w:rPr>
          <w:rFonts w:ascii="Arial" w:hAnsi="Arial" w:cs="Arial"/>
          <w:sz w:val="22"/>
          <w:szCs w:val="22"/>
          <w:lang w:eastAsia="en-US"/>
        </w:rPr>
        <w:t xml:space="preserve"> (prilog). </w:t>
      </w:r>
    </w:p>
    <w:p w14:paraId="37BEC2B3" w14:textId="77777777" w:rsidR="0038192D" w:rsidRPr="0038192D" w:rsidRDefault="0038192D" w:rsidP="00D06669">
      <w:pPr>
        <w:jc w:val="both"/>
        <w:rPr>
          <w:rFonts w:ascii="Arial" w:hAnsi="Arial" w:cs="Arial"/>
          <w:sz w:val="22"/>
          <w:szCs w:val="22"/>
          <w:lang w:eastAsia="en-US"/>
        </w:rPr>
      </w:pPr>
    </w:p>
    <w:p w14:paraId="089DDA94" w14:textId="77777777" w:rsidR="00016AF6" w:rsidRPr="0038192D" w:rsidRDefault="00016AF6" w:rsidP="00D06669">
      <w:pPr>
        <w:jc w:val="both"/>
        <w:rPr>
          <w:rFonts w:ascii="Arial" w:hAnsi="Arial" w:cs="Arial"/>
          <w:sz w:val="22"/>
          <w:szCs w:val="22"/>
          <w:lang w:eastAsia="en-US"/>
        </w:rPr>
      </w:pPr>
      <w:r w:rsidRPr="0038192D">
        <w:rPr>
          <w:rFonts w:ascii="Arial" w:hAnsi="Arial" w:cs="Arial"/>
          <w:b/>
          <w:bCs/>
          <w:sz w:val="22"/>
          <w:szCs w:val="22"/>
          <w:lang w:eastAsia="en-US"/>
        </w:rPr>
        <w:t>Zakonske i druge pravne osnove na kojima se Program zasniva</w:t>
      </w:r>
      <w:r w:rsidRPr="0038192D">
        <w:rPr>
          <w:rFonts w:ascii="Arial" w:hAnsi="Arial" w:cs="Arial"/>
          <w:sz w:val="22"/>
          <w:szCs w:val="22"/>
          <w:lang w:eastAsia="en-US"/>
        </w:rPr>
        <w:t xml:space="preserve">: </w:t>
      </w:r>
    </w:p>
    <w:p w14:paraId="18D8F9E3" w14:textId="4729F6C5" w:rsidR="00016AF6" w:rsidRPr="0038192D" w:rsidRDefault="00016AF6">
      <w:pPr>
        <w:numPr>
          <w:ilvl w:val="0"/>
          <w:numId w:val="3"/>
        </w:numPr>
        <w:jc w:val="both"/>
        <w:rPr>
          <w:rFonts w:ascii="Arial" w:hAnsi="Arial" w:cs="Arial"/>
          <w:sz w:val="22"/>
          <w:szCs w:val="22"/>
          <w:lang w:eastAsia="en-US"/>
        </w:rPr>
      </w:pPr>
      <w:r w:rsidRPr="0038192D">
        <w:rPr>
          <w:rFonts w:ascii="Arial" w:hAnsi="Arial" w:cs="Arial"/>
          <w:sz w:val="22"/>
          <w:szCs w:val="22"/>
          <w:lang w:eastAsia="en-US"/>
        </w:rPr>
        <w:t>Zakon o poticanju razvoja malog gospodarstva,</w:t>
      </w:r>
    </w:p>
    <w:p w14:paraId="56F736AE" w14:textId="71230BB9" w:rsidR="00016AF6" w:rsidRPr="0038192D" w:rsidRDefault="00016AF6">
      <w:pPr>
        <w:numPr>
          <w:ilvl w:val="0"/>
          <w:numId w:val="3"/>
        </w:numPr>
        <w:jc w:val="both"/>
        <w:rPr>
          <w:rFonts w:ascii="Arial" w:hAnsi="Arial" w:cs="Arial"/>
          <w:sz w:val="22"/>
          <w:szCs w:val="22"/>
          <w:lang w:eastAsia="en-US"/>
        </w:rPr>
      </w:pPr>
      <w:r w:rsidRPr="0038192D">
        <w:rPr>
          <w:rFonts w:ascii="Arial" w:hAnsi="Arial" w:cs="Arial"/>
          <w:sz w:val="22"/>
          <w:szCs w:val="22"/>
          <w:lang w:eastAsia="en-US"/>
        </w:rPr>
        <w:t>Zakon o državnim potporama,</w:t>
      </w:r>
    </w:p>
    <w:p w14:paraId="56A588E2" w14:textId="53E46ED0" w:rsidR="00016AF6" w:rsidRPr="0038192D" w:rsidRDefault="00016AF6">
      <w:pPr>
        <w:numPr>
          <w:ilvl w:val="0"/>
          <w:numId w:val="3"/>
        </w:numPr>
        <w:jc w:val="both"/>
        <w:rPr>
          <w:rFonts w:ascii="Arial" w:hAnsi="Arial" w:cs="Arial"/>
          <w:sz w:val="22"/>
          <w:szCs w:val="22"/>
          <w:lang w:eastAsia="en-US"/>
        </w:rPr>
      </w:pPr>
      <w:r w:rsidRPr="0038192D">
        <w:rPr>
          <w:rFonts w:ascii="Arial" w:hAnsi="Arial" w:cs="Arial"/>
          <w:sz w:val="22"/>
          <w:szCs w:val="22"/>
          <w:lang w:eastAsia="en-US"/>
        </w:rPr>
        <w:t>Zakon o obrtu,</w:t>
      </w:r>
    </w:p>
    <w:p w14:paraId="27811EAB" w14:textId="17A08727" w:rsidR="00016AF6" w:rsidRPr="0038192D" w:rsidRDefault="00016AF6">
      <w:pPr>
        <w:numPr>
          <w:ilvl w:val="0"/>
          <w:numId w:val="3"/>
        </w:numPr>
        <w:jc w:val="both"/>
        <w:rPr>
          <w:rFonts w:ascii="Arial" w:hAnsi="Arial" w:cs="Arial"/>
          <w:sz w:val="22"/>
          <w:szCs w:val="22"/>
          <w:lang w:eastAsia="en-US"/>
        </w:rPr>
      </w:pPr>
      <w:r w:rsidRPr="0038192D">
        <w:rPr>
          <w:rFonts w:ascii="Arial" w:hAnsi="Arial" w:cs="Arial"/>
          <w:sz w:val="22"/>
          <w:szCs w:val="22"/>
          <w:lang w:eastAsia="en-US"/>
        </w:rPr>
        <w:t>Zakon o trgovačkim društvima,</w:t>
      </w:r>
    </w:p>
    <w:p w14:paraId="1F82546C" w14:textId="6DE652E5" w:rsidR="00016AF6" w:rsidRPr="00090769" w:rsidRDefault="00016AF6">
      <w:pPr>
        <w:numPr>
          <w:ilvl w:val="0"/>
          <w:numId w:val="3"/>
        </w:numPr>
        <w:jc w:val="both"/>
        <w:rPr>
          <w:rFonts w:ascii="Arial" w:hAnsi="Arial" w:cs="Arial"/>
          <w:sz w:val="22"/>
          <w:szCs w:val="22"/>
          <w:lang w:eastAsia="en-US"/>
        </w:rPr>
      </w:pPr>
      <w:r w:rsidRPr="00090769">
        <w:rPr>
          <w:rFonts w:ascii="Arial" w:hAnsi="Arial" w:cs="Arial"/>
          <w:sz w:val="22"/>
          <w:szCs w:val="22"/>
          <w:lang w:eastAsia="en-US"/>
        </w:rPr>
        <w:t>Zakon o trgovini</w:t>
      </w:r>
      <w:r w:rsidR="0038192D" w:rsidRPr="00090769">
        <w:rPr>
          <w:rFonts w:ascii="Arial" w:hAnsi="Arial" w:cs="Arial"/>
          <w:sz w:val="22"/>
          <w:szCs w:val="22"/>
          <w:lang w:eastAsia="en-US"/>
        </w:rPr>
        <w:t>,</w:t>
      </w:r>
    </w:p>
    <w:p w14:paraId="65ED85F4" w14:textId="74514470" w:rsidR="00016AF6" w:rsidRPr="00090769" w:rsidRDefault="00016AF6">
      <w:pPr>
        <w:numPr>
          <w:ilvl w:val="0"/>
          <w:numId w:val="3"/>
        </w:numPr>
        <w:jc w:val="both"/>
        <w:rPr>
          <w:rFonts w:ascii="Arial" w:hAnsi="Arial" w:cs="Arial"/>
          <w:sz w:val="22"/>
          <w:szCs w:val="22"/>
          <w:lang w:eastAsia="en-US"/>
        </w:rPr>
      </w:pPr>
      <w:r w:rsidRPr="00090769">
        <w:rPr>
          <w:rFonts w:ascii="Arial" w:hAnsi="Arial" w:cs="Arial"/>
          <w:sz w:val="22"/>
          <w:szCs w:val="22"/>
          <w:lang w:eastAsia="en-US"/>
        </w:rPr>
        <w:t xml:space="preserve">Drugi </w:t>
      </w:r>
      <w:r w:rsidR="0038192D" w:rsidRPr="00090769">
        <w:rPr>
          <w:rFonts w:ascii="Arial" w:hAnsi="Arial" w:cs="Arial"/>
          <w:sz w:val="22"/>
          <w:szCs w:val="22"/>
          <w:lang w:eastAsia="en-US"/>
        </w:rPr>
        <w:t>pravni propisi.</w:t>
      </w:r>
    </w:p>
    <w:p w14:paraId="6438CFDC" w14:textId="77777777" w:rsidR="00016AF6" w:rsidRPr="00090769" w:rsidRDefault="00016AF6" w:rsidP="00D06669">
      <w:pPr>
        <w:jc w:val="both"/>
        <w:rPr>
          <w:rFonts w:ascii="Arial" w:hAnsi="Arial" w:cs="Arial"/>
          <w:b/>
          <w:bCs/>
          <w:sz w:val="22"/>
          <w:szCs w:val="22"/>
          <w:lang w:eastAsia="en-US"/>
        </w:rPr>
      </w:pPr>
    </w:p>
    <w:p w14:paraId="728B0C2D" w14:textId="7983C72C" w:rsidR="00016AF6" w:rsidRPr="00090769" w:rsidRDefault="00016AF6" w:rsidP="00D06669">
      <w:pPr>
        <w:jc w:val="both"/>
        <w:rPr>
          <w:rFonts w:ascii="Arial" w:hAnsi="Arial" w:cs="Arial"/>
          <w:sz w:val="22"/>
          <w:szCs w:val="22"/>
          <w:lang w:eastAsia="en-US"/>
        </w:rPr>
      </w:pPr>
      <w:r w:rsidRPr="00090769">
        <w:rPr>
          <w:rFonts w:ascii="Arial" w:hAnsi="Arial" w:cs="Arial"/>
          <w:b/>
          <w:bCs/>
          <w:sz w:val="22"/>
          <w:szCs w:val="22"/>
          <w:lang w:eastAsia="en-US"/>
        </w:rPr>
        <w:t>Cilj programa</w:t>
      </w:r>
      <w:r w:rsidRPr="00090769">
        <w:rPr>
          <w:rFonts w:ascii="Arial" w:hAnsi="Arial" w:cs="Arial"/>
          <w:sz w:val="22"/>
          <w:szCs w:val="22"/>
          <w:lang w:eastAsia="en-US"/>
        </w:rPr>
        <w:t>: osigurati uvjete za razvoj gospodarstva</w:t>
      </w:r>
      <w:r w:rsidR="00EC476F" w:rsidRPr="00090769">
        <w:rPr>
          <w:rFonts w:ascii="Arial" w:hAnsi="Arial" w:cs="Arial"/>
          <w:sz w:val="22"/>
          <w:szCs w:val="22"/>
          <w:lang w:eastAsia="en-US"/>
        </w:rPr>
        <w:t>, jačanje konkurentnosti poduzetnika i obrtnika</w:t>
      </w:r>
      <w:r w:rsidRPr="00090769">
        <w:rPr>
          <w:rFonts w:ascii="Arial" w:hAnsi="Arial" w:cs="Arial"/>
          <w:sz w:val="22"/>
          <w:szCs w:val="22"/>
          <w:lang w:eastAsia="en-US"/>
        </w:rPr>
        <w:t xml:space="preserve"> (poticanje poduzetništva nižom kamatnom stopom na zaduženje za obrtna sredstva i za nove investicije)</w:t>
      </w:r>
      <w:r w:rsidR="00090769" w:rsidRPr="00090769">
        <w:rPr>
          <w:rFonts w:ascii="Arial" w:hAnsi="Arial" w:cs="Arial"/>
          <w:sz w:val="22"/>
          <w:szCs w:val="22"/>
          <w:lang w:eastAsia="en-US"/>
        </w:rPr>
        <w:t>.</w:t>
      </w:r>
    </w:p>
    <w:p w14:paraId="5B5F11B5" w14:textId="77777777" w:rsidR="00016AF6" w:rsidRPr="00090769" w:rsidRDefault="00016AF6" w:rsidP="00D06669">
      <w:pPr>
        <w:jc w:val="both"/>
        <w:rPr>
          <w:rFonts w:ascii="Arial" w:hAnsi="Arial" w:cs="Arial"/>
          <w:sz w:val="22"/>
          <w:szCs w:val="22"/>
          <w:lang w:eastAsia="en-US"/>
        </w:rPr>
      </w:pPr>
    </w:p>
    <w:p w14:paraId="6937343A" w14:textId="025E7A0F" w:rsidR="00016AF6" w:rsidRPr="00673962" w:rsidRDefault="00016AF6" w:rsidP="00D06669">
      <w:pPr>
        <w:jc w:val="both"/>
        <w:rPr>
          <w:rFonts w:ascii="Arial" w:hAnsi="Arial" w:cs="Arial"/>
          <w:sz w:val="22"/>
          <w:szCs w:val="22"/>
          <w:lang w:eastAsia="en-US"/>
        </w:rPr>
      </w:pPr>
      <w:r w:rsidRPr="00090769">
        <w:rPr>
          <w:rFonts w:ascii="Arial" w:hAnsi="Arial" w:cs="Arial"/>
          <w:b/>
          <w:bCs/>
          <w:sz w:val="22"/>
          <w:szCs w:val="22"/>
          <w:lang w:eastAsia="en-US"/>
        </w:rPr>
        <w:t>Pokazatelji rezultata</w:t>
      </w:r>
      <w:r w:rsidRPr="00090769">
        <w:rPr>
          <w:rFonts w:ascii="Arial" w:hAnsi="Arial" w:cs="Arial"/>
          <w:sz w:val="22"/>
          <w:szCs w:val="22"/>
          <w:lang w:eastAsia="en-US"/>
        </w:rPr>
        <w:t xml:space="preserve">: broj poduzetnika, broj korisnika mjera za poticanje gospodarstva, broj </w:t>
      </w:r>
      <w:r w:rsidRPr="00673962">
        <w:rPr>
          <w:rFonts w:ascii="Arial" w:hAnsi="Arial" w:cs="Arial"/>
          <w:sz w:val="22"/>
          <w:szCs w:val="22"/>
          <w:lang w:eastAsia="en-US"/>
        </w:rPr>
        <w:t>subvencioniranih poduzetničkih kredita, broj korisnika poduzetničkog inkubatora.</w:t>
      </w:r>
    </w:p>
    <w:p w14:paraId="05DB8F5B" w14:textId="77777777" w:rsidR="00016AF6" w:rsidRPr="00673962" w:rsidRDefault="00016AF6" w:rsidP="00D06669">
      <w:pPr>
        <w:jc w:val="both"/>
        <w:rPr>
          <w:rFonts w:ascii="Arial" w:hAnsi="Arial" w:cs="Arial"/>
          <w:sz w:val="22"/>
          <w:szCs w:val="22"/>
          <w:lang w:eastAsia="en-US"/>
        </w:rPr>
      </w:pPr>
    </w:p>
    <w:p w14:paraId="53175A51" w14:textId="35C7E4A7" w:rsidR="00016AF6" w:rsidRPr="00673962" w:rsidRDefault="00016AF6" w:rsidP="00D06669">
      <w:pPr>
        <w:jc w:val="both"/>
        <w:rPr>
          <w:rFonts w:ascii="Arial" w:hAnsi="Arial" w:cs="Arial"/>
          <w:sz w:val="22"/>
          <w:szCs w:val="22"/>
          <w:lang w:eastAsia="en-US"/>
        </w:rPr>
      </w:pPr>
      <w:r w:rsidRPr="00673962">
        <w:rPr>
          <w:rFonts w:ascii="Arial" w:hAnsi="Arial" w:cs="Arial"/>
          <w:b/>
          <w:bCs/>
          <w:sz w:val="22"/>
          <w:szCs w:val="22"/>
          <w:lang w:eastAsia="en-US"/>
        </w:rPr>
        <w:t>Usklađenost programa s dokumentima dugoročnog razvoja</w:t>
      </w:r>
      <w:r w:rsidRPr="00673962">
        <w:rPr>
          <w:rFonts w:ascii="Arial" w:hAnsi="Arial" w:cs="Arial"/>
          <w:sz w:val="22"/>
          <w:szCs w:val="22"/>
          <w:lang w:eastAsia="en-US"/>
        </w:rPr>
        <w:t>: program je povezan sa strateškim ciljem 1: Konkurentno i inovativno gospodarstvo; strateškim ciljem 11: Digitalna tranzicija društva i gospodarstva, strateškim ciljem 13: Jačanje regionalne konkurentnosti kroz mjeru I: Gospodarski razvoj</w:t>
      </w:r>
    </w:p>
    <w:p w14:paraId="41F0C179" w14:textId="77777777" w:rsidR="00016AF6" w:rsidRPr="00673962" w:rsidRDefault="00016AF6" w:rsidP="00D06669">
      <w:pPr>
        <w:jc w:val="both"/>
        <w:rPr>
          <w:rFonts w:ascii="Arial" w:hAnsi="Arial" w:cs="Arial"/>
          <w:sz w:val="22"/>
          <w:szCs w:val="22"/>
          <w:lang w:eastAsia="en-US"/>
        </w:rPr>
      </w:pPr>
    </w:p>
    <w:p w14:paraId="4C3B15F3" w14:textId="674EC467" w:rsidR="00016AF6" w:rsidRPr="008170DE" w:rsidRDefault="00016AF6" w:rsidP="00D06669">
      <w:pPr>
        <w:jc w:val="both"/>
        <w:rPr>
          <w:rFonts w:ascii="Arial" w:hAnsi="Arial" w:cs="Arial"/>
          <w:sz w:val="22"/>
          <w:szCs w:val="22"/>
          <w:lang w:eastAsia="en-US"/>
        </w:rPr>
      </w:pPr>
      <w:r w:rsidRPr="00673962">
        <w:rPr>
          <w:rFonts w:ascii="Arial" w:hAnsi="Arial" w:cs="Arial"/>
          <w:b/>
          <w:bCs/>
          <w:sz w:val="22"/>
          <w:szCs w:val="22"/>
          <w:lang w:eastAsia="en-US"/>
        </w:rPr>
        <w:t xml:space="preserve">Sredstva za realizaciju </w:t>
      </w:r>
      <w:r w:rsidRPr="008170DE">
        <w:rPr>
          <w:rFonts w:ascii="Arial" w:hAnsi="Arial" w:cs="Arial"/>
          <w:b/>
          <w:bCs/>
          <w:sz w:val="22"/>
          <w:szCs w:val="22"/>
          <w:lang w:eastAsia="en-US"/>
        </w:rPr>
        <w:t>programa</w:t>
      </w:r>
      <w:r w:rsidRPr="008170DE">
        <w:rPr>
          <w:rFonts w:ascii="Arial" w:hAnsi="Arial" w:cs="Arial"/>
          <w:sz w:val="22"/>
          <w:szCs w:val="22"/>
          <w:lang w:eastAsia="en-US"/>
        </w:rPr>
        <w:t xml:space="preserve">: osigurana su u iznosu </w:t>
      </w:r>
      <w:r w:rsidR="007C3350" w:rsidRPr="008170DE">
        <w:rPr>
          <w:rFonts w:ascii="Arial" w:hAnsi="Arial" w:cs="Arial"/>
          <w:sz w:val="22"/>
          <w:szCs w:val="22"/>
          <w:lang w:eastAsia="en-US"/>
        </w:rPr>
        <w:t>75.400,00</w:t>
      </w:r>
      <w:r w:rsidRPr="008170DE">
        <w:rPr>
          <w:rFonts w:ascii="Arial" w:hAnsi="Arial" w:cs="Arial"/>
          <w:sz w:val="22"/>
          <w:szCs w:val="22"/>
          <w:lang w:eastAsia="en-US"/>
        </w:rPr>
        <w:t xml:space="preserve"> EUR-a kroz slijedeće aktivnosti.</w:t>
      </w:r>
    </w:p>
    <w:p w14:paraId="11C5E0B3" w14:textId="77777777" w:rsidR="00016AF6" w:rsidRPr="008170DE" w:rsidRDefault="00016AF6" w:rsidP="00D06669">
      <w:pPr>
        <w:jc w:val="both"/>
        <w:rPr>
          <w:rFonts w:ascii="Arial" w:hAnsi="Arial" w:cs="Arial"/>
          <w:sz w:val="22"/>
          <w:szCs w:val="22"/>
          <w:lang w:eastAsia="en-US"/>
        </w:rPr>
      </w:pPr>
    </w:p>
    <w:p w14:paraId="543EF5B5" w14:textId="79F1CE86" w:rsidR="00673962" w:rsidRPr="008170DE" w:rsidRDefault="00673962" w:rsidP="00673962">
      <w:pPr>
        <w:shd w:val="clear" w:color="auto" w:fill="D9D9D9"/>
        <w:jc w:val="both"/>
        <w:rPr>
          <w:rFonts w:ascii="Arial" w:hAnsi="Arial" w:cs="Arial"/>
          <w:b/>
          <w:sz w:val="22"/>
          <w:szCs w:val="22"/>
        </w:rPr>
      </w:pPr>
      <w:r w:rsidRPr="008170DE">
        <w:rPr>
          <w:rFonts w:ascii="Arial" w:eastAsiaTheme="minorHAnsi" w:hAnsi="Arial" w:cs="Arial"/>
          <w:b/>
          <w:bCs/>
          <w:sz w:val="22"/>
          <w:szCs w:val="22"/>
          <w:lang w:eastAsia="en-US"/>
        </w:rPr>
        <w:t>Aktivnost A102401</w:t>
      </w:r>
      <w:r w:rsidRPr="008170DE">
        <w:rPr>
          <w:rFonts w:ascii="Arial" w:eastAsiaTheme="minorHAnsi" w:hAnsi="Arial" w:cs="Arial"/>
          <w:sz w:val="22"/>
          <w:szCs w:val="22"/>
          <w:lang w:eastAsia="en-US"/>
        </w:rPr>
        <w:t xml:space="preserve">: Poduzetnik IŽ 2020 – sufinanciranje kamata na kredite </w:t>
      </w:r>
    </w:p>
    <w:p w14:paraId="5F513A71" w14:textId="51F5B658" w:rsidR="00673962" w:rsidRPr="005072EB" w:rsidRDefault="00684976" w:rsidP="00D06669">
      <w:pPr>
        <w:jc w:val="both"/>
        <w:rPr>
          <w:rFonts w:ascii="Arial" w:hAnsi="Arial" w:cs="Arial"/>
          <w:sz w:val="22"/>
          <w:szCs w:val="22"/>
          <w:lang w:eastAsia="en-US"/>
        </w:rPr>
      </w:pPr>
      <w:r w:rsidRPr="007A05F1">
        <w:rPr>
          <w:rFonts w:ascii="Arial" w:hAnsi="Arial" w:cs="Arial"/>
          <w:sz w:val="22"/>
          <w:szCs w:val="22"/>
          <w:lang w:eastAsia="en-US"/>
        </w:rPr>
        <w:t xml:space="preserve">Osiguravaju se sredstva za sufinanciranje </w:t>
      </w:r>
      <w:r w:rsidR="008170DE" w:rsidRPr="007A05F1">
        <w:rPr>
          <w:rFonts w:ascii="Arial" w:hAnsi="Arial" w:cs="Arial"/>
          <w:sz w:val="22"/>
          <w:szCs w:val="22"/>
          <w:lang w:eastAsia="en-US"/>
        </w:rPr>
        <w:t xml:space="preserve">dijela kamate na kredite s jednim postotnim poenom putem kreditne linije </w:t>
      </w:r>
      <w:r w:rsidR="008170DE" w:rsidRPr="005072EB">
        <w:rPr>
          <w:rFonts w:ascii="Arial" w:hAnsi="Arial" w:cs="Arial"/>
          <w:sz w:val="22"/>
          <w:szCs w:val="22"/>
          <w:lang w:eastAsia="en-US"/>
        </w:rPr>
        <w:t>Poduzetnik IŽ 2020</w:t>
      </w:r>
      <w:r w:rsidR="00D50C52">
        <w:rPr>
          <w:rFonts w:ascii="Arial" w:hAnsi="Arial" w:cs="Arial"/>
          <w:sz w:val="22"/>
          <w:szCs w:val="22"/>
          <w:lang w:eastAsia="en-US"/>
        </w:rPr>
        <w:t xml:space="preserve"> u iznosu </w:t>
      </w:r>
      <w:r w:rsidR="000D57CA">
        <w:rPr>
          <w:rFonts w:ascii="Arial" w:hAnsi="Arial" w:cs="Arial"/>
          <w:sz w:val="22"/>
          <w:szCs w:val="22"/>
          <w:lang w:eastAsia="en-US"/>
        </w:rPr>
        <w:t>10.000,00 EUR.</w:t>
      </w:r>
    </w:p>
    <w:p w14:paraId="76F29B5B" w14:textId="77777777" w:rsidR="00673962" w:rsidRPr="005072EB" w:rsidRDefault="00673962" w:rsidP="00D06669">
      <w:pPr>
        <w:jc w:val="both"/>
        <w:rPr>
          <w:rFonts w:ascii="Arial" w:hAnsi="Arial" w:cs="Arial"/>
          <w:sz w:val="22"/>
          <w:szCs w:val="22"/>
          <w:lang w:eastAsia="en-US"/>
        </w:rPr>
      </w:pPr>
    </w:p>
    <w:p w14:paraId="6F49E933" w14:textId="3839C4C6" w:rsidR="00016AF6" w:rsidRPr="005072EB" w:rsidRDefault="00016AF6" w:rsidP="00D06669">
      <w:pPr>
        <w:shd w:val="clear" w:color="auto" w:fill="D9D9D9"/>
        <w:jc w:val="both"/>
        <w:rPr>
          <w:rFonts w:ascii="Arial" w:hAnsi="Arial" w:cs="Arial"/>
          <w:b/>
          <w:sz w:val="22"/>
          <w:szCs w:val="22"/>
        </w:rPr>
      </w:pPr>
      <w:r w:rsidRPr="005072EB">
        <w:rPr>
          <w:rFonts w:ascii="Arial" w:eastAsiaTheme="minorHAnsi" w:hAnsi="Arial" w:cs="Arial"/>
          <w:b/>
          <w:bCs/>
          <w:sz w:val="22"/>
          <w:szCs w:val="22"/>
          <w:lang w:eastAsia="en-US"/>
        </w:rPr>
        <w:t>Aktivnost A102402</w:t>
      </w:r>
      <w:r w:rsidRPr="005072EB">
        <w:rPr>
          <w:rFonts w:ascii="Arial" w:eastAsiaTheme="minorHAnsi" w:hAnsi="Arial" w:cs="Arial"/>
          <w:sz w:val="22"/>
          <w:szCs w:val="22"/>
          <w:lang w:eastAsia="en-US"/>
        </w:rPr>
        <w:t xml:space="preserve">: </w:t>
      </w:r>
      <w:r w:rsidR="00D16CE0" w:rsidRPr="005072EB">
        <w:rPr>
          <w:rFonts w:ascii="Arial" w:eastAsiaTheme="minorHAnsi" w:hAnsi="Arial" w:cs="Arial"/>
          <w:sz w:val="22"/>
          <w:szCs w:val="22"/>
          <w:lang w:eastAsia="en-US"/>
        </w:rPr>
        <w:t>Potpore za razvoj poduzetništva</w:t>
      </w:r>
    </w:p>
    <w:p w14:paraId="01842FE2" w14:textId="1D000E80" w:rsidR="00016AF6" w:rsidRPr="000D57CA" w:rsidRDefault="00016AF6" w:rsidP="00D06669">
      <w:pPr>
        <w:jc w:val="both"/>
        <w:rPr>
          <w:rFonts w:ascii="Arial" w:hAnsi="Arial" w:cs="Arial"/>
          <w:sz w:val="22"/>
          <w:szCs w:val="22"/>
          <w:lang w:eastAsia="en-US"/>
        </w:rPr>
      </w:pPr>
      <w:r w:rsidRPr="005072EB">
        <w:rPr>
          <w:rFonts w:ascii="Arial" w:hAnsi="Arial" w:cs="Arial"/>
          <w:sz w:val="22"/>
          <w:szCs w:val="22"/>
          <w:lang w:eastAsia="en-US"/>
        </w:rPr>
        <w:t>Kroz navedenu aktivnost</w:t>
      </w:r>
      <w:r w:rsidR="007064FB">
        <w:rPr>
          <w:rFonts w:ascii="Arial" w:hAnsi="Arial" w:cs="Arial"/>
          <w:sz w:val="22"/>
          <w:szCs w:val="22"/>
          <w:lang w:eastAsia="en-US"/>
        </w:rPr>
        <w:t xml:space="preserve"> osigurana su sredstva u </w:t>
      </w:r>
      <w:r w:rsidR="007064FB" w:rsidRPr="000D57CA">
        <w:rPr>
          <w:rFonts w:ascii="Arial" w:hAnsi="Arial" w:cs="Arial"/>
          <w:sz w:val="22"/>
          <w:szCs w:val="22"/>
          <w:lang w:eastAsia="en-US"/>
        </w:rPr>
        <w:t xml:space="preserve">iznosu </w:t>
      </w:r>
      <w:r w:rsidR="00E6651C" w:rsidRPr="000D57CA">
        <w:rPr>
          <w:rFonts w:ascii="Arial" w:hAnsi="Arial" w:cs="Arial"/>
          <w:sz w:val="22"/>
          <w:szCs w:val="22"/>
          <w:lang w:eastAsia="en-US"/>
        </w:rPr>
        <w:t>40.000,00 EUR</w:t>
      </w:r>
      <w:r w:rsidRPr="000D57CA">
        <w:rPr>
          <w:rFonts w:ascii="Arial" w:hAnsi="Arial" w:cs="Arial"/>
          <w:sz w:val="22"/>
          <w:szCs w:val="22"/>
          <w:lang w:eastAsia="en-US"/>
        </w:rPr>
        <w:t xml:space="preserve"> </w:t>
      </w:r>
      <w:r w:rsidR="001D2FDE" w:rsidRPr="000D57CA">
        <w:rPr>
          <w:rFonts w:ascii="Arial" w:hAnsi="Arial" w:cs="Arial"/>
          <w:sz w:val="22"/>
          <w:szCs w:val="22"/>
          <w:lang w:eastAsia="en-US"/>
        </w:rPr>
        <w:t xml:space="preserve">kroz </w:t>
      </w:r>
      <w:r w:rsidRPr="000D57CA">
        <w:rPr>
          <w:rFonts w:ascii="Arial" w:hAnsi="Arial" w:cs="Arial"/>
          <w:sz w:val="22"/>
          <w:szCs w:val="22"/>
          <w:lang w:eastAsia="en-US"/>
        </w:rPr>
        <w:t>mjere i poticaj</w:t>
      </w:r>
      <w:r w:rsidR="001D2FDE" w:rsidRPr="000D57CA">
        <w:rPr>
          <w:rFonts w:ascii="Arial" w:hAnsi="Arial" w:cs="Arial"/>
          <w:sz w:val="22"/>
          <w:szCs w:val="22"/>
          <w:lang w:eastAsia="en-US"/>
        </w:rPr>
        <w:t>e</w:t>
      </w:r>
      <w:r w:rsidRPr="000D57CA">
        <w:rPr>
          <w:rFonts w:ascii="Arial" w:hAnsi="Arial" w:cs="Arial"/>
          <w:sz w:val="22"/>
          <w:szCs w:val="22"/>
          <w:lang w:eastAsia="en-US"/>
        </w:rPr>
        <w:t xml:space="preserve"> kako slijedi:</w:t>
      </w:r>
    </w:p>
    <w:p w14:paraId="6EC613B5" w14:textId="77777777" w:rsidR="007A05F1" w:rsidRPr="005072EB" w:rsidRDefault="007A05F1" w:rsidP="007A05F1">
      <w:pPr>
        <w:pStyle w:val="Odlomakpopisa"/>
        <w:numPr>
          <w:ilvl w:val="0"/>
          <w:numId w:val="33"/>
        </w:numPr>
        <w:contextualSpacing/>
        <w:rPr>
          <w:rFonts w:ascii="Arial" w:hAnsi="Arial" w:cs="Arial"/>
          <w:sz w:val="22"/>
          <w:szCs w:val="22"/>
        </w:rPr>
      </w:pPr>
      <w:r w:rsidRPr="000D57CA">
        <w:rPr>
          <w:rFonts w:ascii="Arial" w:hAnsi="Arial" w:cs="Arial"/>
          <w:sz w:val="22"/>
          <w:szCs w:val="22"/>
        </w:rPr>
        <w:t>Potpora novoosnovanim trgovačkim društvima i obrtima</w:t>
      </w:r>
      <w:r w:rsidRPr="005072EB">
        <w:rPr>
          <w:rFonts w:ascii="Arial" w:hAnsi="Arial" w:cs="Arial"/>
          <w:sz w:val="22"/>
          <w:szCs w:val="22"/>
        </w:rPr>
        <w:t>,</w:t>
      </w:r>
    </w:p>
    <w:p w14:paraId="3FEF035C" w14:textId="77777777" w:rsidR="007A05F1" w:rsidRPr="005072EB" w:rsidRDefault="007A05F1" w:rsidP="007A05F1">
      <w:pPr>
        <w:pStyle w:val="Odlomakpopisa"/>
        <w:numPr>
          <w:ilvl w:val="0"/>
          <w:numId w:val="33"/>
        </w:numPr>
        <w:contextualSpacing/>
        <w:rPr>
          <w:rFonts w:ascii="Arial" w:hAnsi="Arial" w:cs="Arial"/>
          <w:sz w:val="22"/>
          <w:szCs w:val="22"/>
        </w:rPr>
      </w:pPr>
      <w:r w:rsidRPr="005072EB">
        <w:rPr>
          <w:rFonts w:ascii="Arial" w:hAnsi="Arial" w:cs="Arial"/>
          <w:sz w:val="22"/>
          <w:szCs w:val="22"/>
        </w:rPr>
        <w:t>Potpora za novo zapošljavanje i samozapošljavanje,</w:t>
      </w:r>
    </w:p>
    <w:p w14:paraId="4F60BCF5" w14:textId="77777777" w:rsidR="007A05F1" w:rsidRPr="005072EB" w:rsidRDefault="007A05F1" w:rsidP="007A05F1">
      <w:pPr>
        <w:pStyle w:val="Odlomakpopisa"/>
        <w:numPr>
          <w:ilvl w:val="0"/>
          <w:numId w:val="33"/>
        </w:numPr>
        <w:contextualSpacing/>
        <w:rPr>
          <w:rFonts w:ascii="Arial" w:hAnsi="Arial" w:cs="Arial"/>
          <w:sz w:val="22"/>
          <w:szCs w:val="22"/>
        </w:rPr>
      </w:pPr>
      <w:r w:rsidRPr="005072EB">
        <w:rPr>
          <w:rFonts w:ascii="Arial" w:hAnsi="Arial" w:cs="Arial"/>
          <w:sz w:val="22"/>
          <w:szCs w:val="22"/>
        </w:rPr>
        <w:t>Kapitalna potpora za povećanje konkurentnosti,</w:t>
      </w:r>
    </w:p>
    <w:p w14:paraId="4D3DE95B" w14:textId="77777777" w:rsidR="007A05F1" w:rsidRPr="005072EB" w:rsidRDefault="007A05F1" w:rsidP="007A05F1">
      <w:pPr>
        <w:pStyle w:val="Odlomakpopisa"/>
        <w:numPr>
          <w:ilvl w:val="0"/>
          <w:numId w:val="33"/>
        </w:numPr>
        <w:contextualSpacing/>
        <w:rPr>
          <w:rFonts w:ascii="Arial" w:hAnsi="Arial" w:cs="Arial"/>
          <w:sz w:val="22"/>
          <w:szCs w:val="22"/>
        </w:rPr>
      </w:pPr>
      <w:r w:rsidRPr="005072EB">
        <w:rPr>
          <w:rFonts w:ascii="Arial" w:hAnsi="Arial" w:cs="Arial"/>
          <w:sz w:val="22"/>
          <w:szCs w:val="22"/>
        </w:rPr>
        <w:t>Digitalizacija poslovanja i</w:t>
      </w:r>
    </w:p>
    <w:p w14:paraId="5B2E268B" w14:textId="77777777" w:rsidR="007A05F1" w:rsidRPr="005072EB" w:rsidRDefault="007A05F1" w:rsidP="007A05F1">
      <w:pPr>
        <w:pStyle w:val="Odlomakpopisa"/>
        <w:numPr>
          <w:ilvl w:val="0"/>
          <w:numId w:val="33"/>
        </w:numPr>
        <w:contextualSpacing/>
        <w:rPr>
          <w:rFonts w:ascii="Arial" w:hAnsi="Arial" w:cs="Arial"/>
          <w:sz w:val="22"/>
          <w:szCs w:val="22"/>
        </w:rPr>
      </w:pPr>
      <w:r w:rsidRPr="005072EB">
        <w:rPr>
          <w:rFonts w:ascii="Arial" w:hAnsi="Arial" w:cs="Arial"/>
          <w:sz w:val="22"/>
          <w:szCs w:val="22"/>
        </w:rPr>
        <w:t>Potpora cjelogodišnjem poslovanju</w:t>
      </w:r>
    </w:p>
    <w:p w14:paraId="4A3EAB0E" w14:textId="77777777" w:rsidR="00016AF6" w:rsidRPr="005072EB" w:rsidRDefault="00016AF6" w:rsidP="00D06669">
      <w:pPr>
        <w:jc w:val="both"/>
        <w:rPr>
          <w:rFonts w:ascii="Arial" w:hAnsi="Arial" w:cs="Arial"/>
          <w:sz w:val="22"/>
          <w:szCs w:val="22"/>
          <w:lang w:eastAsia="en-US"/>
        </w:rPr>
      </w:pPr>
    </w:p>
    <w:p w14:paraId="61351C0A" w14:textId="656ED4D3" w:rsidR="00016AF6" w:rsidRPr="005072EB" w:rsidRDefault="00016AF6" w:rsidP="00D06669">
      <w:pPr>
        <w:shd w:val="clear" w:color="auto" w:fill="D9D9D9"/>
        <w:jc w:val="both"/>
        <w:rPr>
          <w:rFonts w:ascii="Arial" w:hAnsi="Arial" w:cs="Arial"/>
          <w:b/>
          <w:sz w:val="22"/>
          <w:szCs w:val="22"/>
        </w:rPr>
      </w:pPr>
      <w:r w:rsidRPr="005072EB">
        <w:rPr>
          <w:rFonts w:ascii="Arial" w:eastAsiaTheme="minorHAnsi" w:hAnsi="Arial" w:cs="Arial"/>
          <w:b/>
          <w:bCs/>
          <w:sz w:val="22"/>
          <w:szCs w:val="22"/>
          <w:lang w:eastAsia="en-US"/>
        </w:rPr>
        <w:t>Aktivnost A102406</w:t>
      </w:r>
      <w:r w:rsidRPr="005072EB">
        <w:rPr>
          <w:rFonts w:ascii="Arial" w:eastAsiaTheme="minorHAnsi" w:hAnsi="Arial" w:cs="Arial"/>
          <w:sz w:val="22"/>
          <w:szCs w:val="22"/>
          <w:lang w:eastAsia="en-US"/>
        </w:rPr>
        <w:t xml:space="preserve">: </w:t>
      </w:r>
      <w:r w:rsidR="002F367A" w:rsidRPr="005072EB">
        <w:rPr>
          <w:rFonts w:ascii="Arial" w:eastAsiaTheme="minorHAnsi" w:hAnsi="Arial" w:cs="Arial"/>
          <w:sz w:val="22"/>
          <w:szCs w:val="22"/>
          <w:lang w:eastAsia="en-US"/>
        </w:rPr>
        <w:t xml:space="preserve">Poduzetnički inkubator </w:t>
      </w:r>
      <w:proofErr w:type="spellStart"/>
      <w:r w:rsidR="002F367A" w:rsidRPr="005072EB">
        <w:rPr>
          <w:rFonts w:ascii="Arial" w:eastAsiaTheme="minorHAnsi" w:hAnsi="Arial" w:cs="Arial"/>
          <w:sz w:val="22"/>
          <w:szCs w:val="22"/>
          <w:lang w:eastAsia="en-US"/>
        </w:rPr>
        <w:t>Verzi</w:t>
      </w:r>
      <w:proofErr w:type="spellEnd"/>
    </w:p>
    <w:p w14:paraId="4D81914F" w14:textId="55A37D0E" w:rsidR="00016AF6" w:rsidRPr="005072EB" w:rsidRDefault="00016AF6" w:rsidP="00D06669">
      <w:pPr>
        <w:jc w:val="both"/>
        <w:rPr>
          <w:rFonts w:ascii="Arial" w:hAnsi="Arial" w:cs="Arial"/>
          <w:sz w:val="22"/>
          <w:szCs w:val="22"/>
          <w:lang w:eastAsia="en-US"/>
        </w:rPr>
      </w:pPr>
      <w:r w:rsidRPr="005072EB">
        <w:rPr>
          <w:rFonts w:ascii="Arial" w:hAnsi="Arial" w:cs="Arial"/>
          <w:sz w:val="22"/>
          <w:szCs w:val="22"/>
          <w:lang w:eastAsia="en-US"/>
        </w:rPr>
        <w:t xml:space="preserve">Osiguravaju se sredstva za upravljanje poduzetničkim inkubatorom </w:t>
      </w:r>
      <w:proofErr w:type="spellStart"/>
      <w:r w:rsidRPr="005072EB">
        <w:rPr>
          <w:rFonts w:ascii="Arial" w:hAnsi="Arial" w:cs="Arial"/>
          <w:sz w:val="22"/>
          <w:szCs w:val="22"/>
          <w:lang w:eastAsia="en-US"/>
        </w:rPr>
        <w:t>Verzi</w:t>
      </w:r>
      <w:proofErr w:type="spellEnd"/>
      <w:r w:rsidRPr="005072EB">
        <w:rPr>
          <w:rFonts w:ascii="Arial" w:hAnsi="Arial" w:cs="Arial"/>
          <w:sz w:val="22"/>
          <w:szCs w:val="22"/>
          <w:lang w:eastAsia="en-US"/>
        </w:rPr>
        <w:t xml:space="preserve"> u što uključuje režijske troškove i ostale troškove kao što su seminari, edukacije i sl.</w:t>
      </w:r>
    </w:p>
    <w:p w14:paraId="7EB07031" w14:textId="521B82DB" w:rsidR="00016AF6" w:rsidRPr="005072EB" w:rsidRDefault="00FE4FD6" w:rsidP="00D06669">
      <w:pPr>
        <w:jc w:val="both"/>
        <w:rPr>
          <w:rFonts w:ascii="Arial" w:hAnsi="Arial" w:cs="Arial"/>
          <w:sz w:val="22"/>
          <w:szCs w:val="22"/>
          <w:lang w:eastAsia="en-US"/>
        </w:rPr>
      </w:pPr>
      <w:r w:rsidRPr="000D57CA">
        <w:rPr>
          <w:rFonts w:ascii="Arial" w:hAnsi="Arial" w:cs="Arial"/>
          <w:sz w:val="22"/>
          <w:szCs w:val="22"/>
          <w:lang w:eastAsia="en-US"/>
        </w:rPr>
        <w:t>Kroz navedenu aktivnost osigurat će se sredstva</w:t>
      </w:r>
      <w:r w:rsidR="005F2956" w:rsidRPr="000D57CA">
        <w:rPr>
          <w:rFonts w:ascii="Arial" w:hAnsi="Arial" w:cs="Arial"/>
          <w:sz w:val="22"/>
          <w:szCs w:val="22"/>
          <w:lang w:eastAsia="en-US"/>
        </w:rPr>
        <w:t xml:space="preserve"> u</w:t>
      </w:r>
      <w:r w:rsidRPr="000D57CA">
        <w:rPr>
          <w:rFonts w:ascii="Arial" w:hAnsi="Arial" w:cs="Arial"/>
          <w:sz w:val="22"/>
          <w:szCs w:val="22"/>
          <w:lang w:eastAsia="en-US"/>
        </w:rPr>
        <w:t xml:space="preserve"> </w:t>
      </w:r>
      <w:r w:rsidR="005F2956" w:rsidRPr="000D57CA">
        <w:rPr>
          <w:rFonts w:ascii="Arial" w:hAnsi="Arial" w:cs="Arial"/>
          <w:sz w:val="22"/>
          <w:szCs w:val="22"/>
          <w:lang w:eastAsia="en-US"/>
        </w:rPr>
        <w:t xml:space="preserve">iznosu </w:t>
      </w:r>
      <w:r w:rsidR="000D57CA" w:rsidRPr="000D57CA">
        <w:rPr>
          <w:rFonts w:ascii="Arial" w:hAnsi="Arial" w:cs="Arial"/>
          <w:sz w:val="22"/>
          <w:szCs w:val="22"/>
          <w:lang w:eastAsia="en-US"/>
        </w:rPr>
        <w:t>23.000</w:t>
      </w:r>
      <w:r w:rsidR="005F2956" w:rsidRPr="000D57CA">
        <w:rPr>
          <w:rFonts w:ascii="Arial" w:hAnsi="Arial" w:cs="Arial"/>
          <w:sz w:val="22"/>
          <w:szCs w:val="22"/>
          <w:lang w:eastAsia="en-US"/>
        </w:rPr>
        <w:t xml:space="preserve">,00 EUR </w:t>
      </w:r>
      <w:r w:rsidRPr="000D57CA">
        <w:rPr>
          <w:rFonts w:ascii="Arial" w:hAnsi="Arial" w:cs="Arial"/>
          <w:sz w:val="22"/>
          <w:szCs w:val="22"/>
          <w:lang w:eastAsia="en-US"/>
        </w:rPr>
        <w:t>za upravljanje Poduzetničkim inkubatorom u što su uključuje sve gore navedene</w:t>
      </w:r>
      <w:r w:rsidRPr="005072EB">
        <w:rPr>
          <w:rFonts w:ascii="Arial" w:hAnsi="Arial" w:cs="Arial"/>
          <w:sz w:val="22"/>
          <w:szCs w:val="22"/>
          <w:lang w:eastAsia="en-US"/>
        </w:rPr>
        <w:t xml:space="preserve"> aktivnosti što uključuje i obvezu podmirivanja režijskih i ostalih tekućih troškova te nabava opreme ukoliko se ukaže potreba.</w:t>
      </w:r>
    </w:p>
    <w:p w14:paraId="6197201D" w14:textId="77777777" w:rsidR="00D34CAE" w:rsidRPr="005072EB" w:rsidRDefault="00D34CAE" w:rsidP="00D34CAE">
      <w:pPr>
        <w:jc w:val="both"/>
        <w:rPr>
          <w:rFonts w:ascii="Arial" w:hAnsi="Arial" w:cs="Arial"/>
          <w:sz w:val="22"/>
          <w:szCs w:val="22"/>
          <w:lang w:eastAsia="en-US"/>
        </w:rPr>
      </w:pPr>
    </w:p>
    <w:p w14:paraId="7DB7F06B" w14:textId="6AD681CE" w:rsidR="00D34CAE" w:rsidRPr="005072EB" w:rsidRDefault="00D34CAE" w:rsidP="00D34CAE">
      <w:pPr>
        <w:shd w:val="clear" w:color="auto" w:fill="D9D9D9"/>
        <w:jc w:val="both"/>
        <w:rPr>
          <w:rFonts w:ascii="Arial" w:hAnsi="Arial" w:cs="Arial"/>
          <w:b/>
          <w:sz w:val="22"/>
          <w:szCs w:val="22"/>
        </w:rPr>
      </w:pPr>
      <w:r w:rsidRPr="005072EB">
        <w:rPr>
          <w:rFonts w:ascii="Arial" w:eastAsiaTheme="minorHAnsi" w:hAnsi="Arial" w:cs="Arial"/>
          <w:b/>
          <w:bCs/>
          <w:sz w:val="22"/>
          <w:szCs w:val="22"/>
          <w:lang w:eastAsia="en-US"/>
        </w:rPr>
        <w:t>Aktivnost A102401</w:t>
      </w:r>
      <w:r w:rsidRPr="005072EB">
        <w:rPr>
          <w:rFonts w:ascii="Arial" w:eastAsiaTheme="minorHAnsi" w:hAnsi="Arial" w:cs="Arial"/>
          <w:sz w:val="22"/>
          <w:szCs w:val="22"/>
          <w:lang w:eastAsia="en-US"/>
        </w:rPr>
        <w:t xml:space="preserve">: </w:t>
      </w:r>
      <w:r w:rsidR="004A1D93" w:rsidRPr="005072EB">
        <w:rPr>
          <w:rFonts w:ascii="Arial" w:eastAsiaTheme="minorHAnsi" w:hAnsi="Arial" w:cs="Arial"/>
          <w:sz w:val="22"/>
          <w:szCs w:val="22"/>
          <w:lang w:eastAsia="en-US"/>
        </w:rPr>
        <w:t>Sufinanciranje aktivnosti u obrtništvu</w:t>
      </w:r>
    </w:p>
    <w:p w14:paraId="36EA8815" w14:textId="7E1EFFAD" w:rsidR="00D34CAE" w:rsidRPr="000D57CA" w:rsidRDefault="001B3683" w:rsidP="00D06669">
      <w:pPr>
        <w:jc w:val="both"/>
        <w:rPr>
          <w:rFonts w:ascii="Arial" w:hAnsi="Arial" w:cs="Arial"/>
          <w:sz w:val="22"/>
          <w:szCs w:val="22"/>
          <w:lang w:eastAsia="en-US"/>
        </w:rPr>
      </w:pPr>
      <w:r w:rsidRPr="005072EB">
        <w:rPr>
          <w:rFonts w:ascii="Arial" w:hAnsi="Arial" w:cs="Arial"/>
          <w:sz w:val="22"/>
          <w:szCs w:val="22"/>
          <w:lang w:eastAsia="en-US"/>
        </w:rPr>
        <w:t xml:space="preserve">Grad Buzet će u proračunu za 2024. godinu osigurati sredstva za sufinanciranje projekata i aktivnosti u </w:t>
      </w:r>
      <w:r w:rsidRPr="007C423D">
        <w:rPr>
          <w:rFonts w:ascii="Arial" w:hAnsi="Arial" w:cs="Arial"/>
          <w:sz w:val="22"/>
          <w:szCs w:val="22"/>
          <w:lang w:eastAsia="en-US"/>
        </w:rPr>
        <w:t xml:space="preserve">obrtništvu na području Grada Buzeta u </w:t>
      </w:r>
      <w:r w:rsidRPr="000D57CA">
        <w:rPr>
          <w:rFonts w:ascii="Arial" w:hAnsi="Arial" w:cs="Arial"/>
          <w:sz w:val="22"/>
          <w:szCs w:val="22"/>
          <w:lang w:eastAsia="en-US"/>
        </w:rPr>
        <w:t xml:space="preserve">iznosu </w:t>
      </w:r>
      <w:r w:rsidR="000D57CA" w:rsidRPr="000D57CA">
        <w:rPr>
          <w:rFonts w:ascii="Arial" w:hAnsi="Arial" w:cs="Arial"/>
          <w:sz w:val="22"/>
          <w:szCs w:val="22"/>
          <w:lang w:eastAsia="en-US"/>
        </w:rPr>
        <w:t>2</w:t>
      </w:r>
      <w:r w:rsidRPr="000D57CA">
        <w:rPr>
          <w:rFonts w:ascii="Arial" w:hAnsi="Arial" w:cs="Arial"/>
          <w:sz w:val="22"/>
          <w:szCs w:val="22"/>
          <w:lang w:eastAsia="en-US"/>
        </w:rPr>
        <w:t>.</w:t>
      </w:r>
      <w:r w:rsidR="000D57CA" w:rsidRPr="000D57CA">
        <w:rPr>
          <w:rFonts w:ascii="Arial" w:hAnsi="Arial" w:cs="Arial"/>
          <w:sz w:val="22"/>
          <w:szCs w:val="22"/>
          <w:lang w:eastAsia="en-US"/>
        </w:rPr>
        <w:t>4</w:t>
      </w:r>
      <w:r w:rsidRPr="000D57CA">
        <w:rPr>
          <w:rFonts w:ascii="Arial" w:hAnsi="Arial" w:cs="Arial"/>
          <w:sz w:val="22"/>
          <w:szCs w:val="22"/>
          <w:lang w:eastAsia="en-US"/>
        </w:rPr>
        <w:t>00,00 EUR.</w:t>
      </w:r>
    </w:p>
    <w:p w14:paraId="0CE4F1CE" w14:textId="77777777" w:rsidR="00D34CAE" w:rsidRPr="000D57CA" w:rsidRDefault="00D34CAE" w:rsidP="00D06669">
      <w:pPr>
        <w:jc w:val="both"/>
        <w:rPr>
          <w:rFonts w:ascii="Arial" w:hAnsi="Arial" w:cs="Arial"/>
          <w:sz w:val="22"/>
          <w:szCs w:val="22"/>
          <w:lang w:eastAsia="en-US"/>
        </w:rPr>
      </w:pPr>
    </w:p>
    <w:bookmarkEnd w:id="240"/>
    <w:p w14:paraId="54EAE47C" w14:textId="6CB1B057" w:rsidR="00016AF6" w:rsidRPr="007C423D" w:rsidRDefault="00016AF6" w:rsidP="00D06669">
      <w:pPr>
        <w:jc w:val="both"/>
        <w:rPr>
          <w:rFonts w:ascii="Arial" w:hAnsi="Arial" w:cs="Arial"/>
          <w:bCs/>
          <w:sz w:val="22"/>
          <w:szCs w:val="22"/>
          <w:lang w:eastAsia="en-US"/>
        </w:rPr>
      </w:pPr>
      <w:r w:rsidRPr="000D57CA">
        <w:rPr>
          <w:rFonts w:ascii="Arial" w:hAnsi="Arial" w:cs="Arial"/>
          <w:b/>
          <w:bCs/>
          <w:sz w:val="22"/>
          <w:szCs w:val="22"/>
          <w:lang w:eastAsia="en-US"/>
        </w:rPr>
        <w:t>Ishodište i pokazatelji na kojima se zasnivaju izraču</w:t>
      </w:r>
      <w:r w:rsidRPr="007C423D">
        <w:rPr>
          <w:rFonts w:ascii="Arial" w:hAnsi="Arial" w:cs="Arial"/>
          <w:b/>
          <w:bCs/>
          <w:sz w:val="22"/>
          <w:szCs w:val="22"/>
          <w:lang w:eastAsia="en-US"/>
        </w:rPr>
        <w:t>ni i ocjene potrebnih sredstava za provođenje programa:</w:t>
      </w:r>
      <w:r w:rsidRPr="007C423D">
        <w:rPr>
          <w:rFonts w:ascii="Arial" w:hAnsi="Arial" w:cs="Arial"/>
          <w:bCs/>
          <w:sz w:val="22"/>
          <w:szCs w:val="22"/>
          <w:lang w:eastAsia="en-US"/>
        </w:rPr>
        <w:t xml:space="preserve"> temeljeni su na dosadašnjim pokazateljima kao što su broj, odnosno </w:t>
      </w:r>
      <w:r w:rsidRPr="007C423D">
        <w:rPr>
          <w:rFonts w:ascii="Arial" w:hAnsi="Arial" w:cs="Arial"/>
          <w:bCs/>
          <w:sz w:val="22"/>
          <w:szCs w:val="22"/>
          <w:lang w:eastAsia="en-US"/>
        </w:rPr>
        <w:lastRenderedPageBreak/>
        <w:t>iznos danih subvencija kroz mjere za poticanje razvoja poduzetništva, ugovoreni ugovori te mogućnostima proračuna, a sve s ciljem realizacije redovitih aktivnosti bez narušavanja kvalitete.</w:t>
      </w:r>
    </w:p>
    <w:p w14:paraId="0A399524" w14:textId="5E1B4AF0" w:rsidR="00F4758F" w:rsidRPr="007C423D" w:rsidRDefault="00F4758F" w:rsidP="00D06669">
      <w:pPr>
        <w:jc w:val="both"/>
        <w:rPr>
          <w:rFonts w:ascii="Arial" w:hAnsi="Arial" w:cs="Arial"/>
          <w:bCs/>
          <w:sz w:val="22"/>
          <w:szCs w:val="22"/>
          <w:lang w:eastAsia="en-US"/>
        </w:rPr>
      </w:pPr>
    </w:p>
    <w:p w14:paraId="10D29C85" w14:textId="14214F16" w:rsidR="00301101" w:rsidRPr="007C423D" w:rsidRDefault="00301101" w:rsidP="00301101">
      <w:pPr>
        <w:pStyle w:val="Naslov3"/>
        <w:rPr>
          <w:rFonts w:cs="Arial"/>
        </w:rPr>
      </w:pPr>
      <w:bookmarkStart w:id="241" w:name="_Toc152937057"/>
      <w:r w:rsidRPr="007C423D">
        <w:rPr>
          <w:rFonts w:cs="Arial"/>
        </w:rPr>
        <w:t xml:space="preserve">Program 1024: </w:t>
      </w:r>
      <w:r w:rsidR="00D62493" w:rsidRPr="007C423D">
        <w:rPr>
          <w:rFonts w:cs="Arial"/>
        </w:rPr>
        <w:t>PROGRAM RAZVOJA POLJOPRIVREDE</w:t>
      </w:r>
      <w:bookmarkEnd w:id="241"/>
    </w:p>
    <w:p w14:paraId="7ACB5DE6" w14:textId="77777777" w:rsidR="00301101" w:rsidRPr="007C423D" w:rsidRDefault="00301101" w:rsidP="00301101">
      <w:pPr>
        <w:jc w:val="both"/>
        <w:rPr>
          <w:rFonts w:ascii="Arial" w:hAnsi="Arial" w:cs="Arial"/>
          <w:sz w:val="22"/>
          <w:szCs w:val="22"/>
          <w:lang w:eastAsia="en-US"/>
        </w:rPr>
      </w:pPr>
    </w:p>
    <w:p w14:paraId="66DE3A9C" w14:textId="36A5A1F1" w:rsidR="00301101" w:rsidRPr="007C423D" w:rsidRDefault="00301101" w:rsidP="00301101">
      <w:pPr>
        <w:jc w:val="both"/>
        <w:rPr>
          <w:rFonts w:ascii="Arial" w:hAnsi="Arial" w:cs="Arial"/>
          <w:sz w:val="22"/>
          <w:szCs w:val="22"/>
          <w:lang w:eastAsia="en-US"/>
        </w:rPr>
      </w:pPr>
      <w:r w:rsidRPr="007C423D">
        <w:rPr>
          <w:rFonts w:ascii="Arial" w:hAnsi="Arial" w:cs="Arial"/>
          <w:b/>
          <w:bCs/>
          <w:sz w:val="22"/>
          <w:szCs w:val="22"/>
          <w:lang w:eastAsia="en-US"/>
        </w:rPr>
        <w:t>Opis programa</w:t>
      </w:r>
      <w:r w:rsidRPr="007C423D">
        <w:rPr>
          <w:rFonts w:ascii="Arial" w:hAnsi="Arial" w:cs="Arial"/>
          <w:sz w:val="22"/>
          <w:szCs w:val="22"/>
          <w:lang w:eastAsia="en-US"/>
        </w:rPr>
        <w:t xml:space="preserve">: </w:t>
      </w:r>
      <w:r w:rsidR="0038192D" w:rsidRPr="007C423D">
        <w:rPr>
          <w:rFonts w:ascii="Arial" w:hAnsi="Arial" w:cs="Arial"/>
          <w:sz w:val="22"/>
          <w:szCs w:val="22"/>
          <w:lang w:eastAsia="en-US"/>
        </w:rPr>
        <w:t xml:space="preserve">Programom se nastoji poticati razvoj gospodarstva kroz aktivnosti i mjere usmjerene poduzetnicima i obrtnicima kroz Program razvoja poduzetništva i poljoprivrede u 2024. godini (prilog). </w:t>
      </w:r>
      <w:r w:rsidRPr="007C423D">
        <w:rPr>
          <w:rFonts w:ascii="Arial" w:hAnsi="Arial" w:cs="Arial"/>
          <w:sz w:val="22"/>
          <w:szCs w:val="22"/>
          <w:lang w:eastAsia="en-US"/>
        </w:rPr>
        <w:t xml:space="preserve">Programom se nastoji poticati razvoj </w:t>
      </w:r>
      <w:r w:rsidR="007C423D" w:rsidRPr="007C423D">
        <w:rPr>
          <w:rFonts w:ascii="Arial" w:hAnsi="Arial" w:cs="Arial"/>
          <w:sz w:val="22"/>
          <w:szCs w:val="22"/>
          <w:lang w:eastAsia="en-US"/>
        </w:rPr>
        <w:t xml:space="preserve">poljoprivrede </w:t>
      </w:r>
      <w:r w:rsidRPr="007C423D">
        <w:rPr>
          <w:rFonts w:ascii="Arial" w:hAnsi="Arial" w:cs="Arial"/>
          <w:sz w:val="22"/>
          <w:szCs w:val="22"/>
          <w:lang w:eastAsia="en-US"/>
        </w:rPr>
        <w:t xml:space="preserve">kroz mjere usmjerene prema poljoprivrednicima </w:t>
      </w:r>
      <w:r w:rsidR="007C423D" w:rsidRPr="007C423D">
        <w:rPr>
          <w:rFonts w:ascii="Arial" w:hAnsi="Arial" w:cs="Arial"/>
          <w:sz w:val="22"/>
          <w:szCs w:val="22"/>
          <w:lang w:eastAsia="en-US"/>
        </w:rPr>
        <w:t xml:space="preserve">i dionicima u poljoprivredi </w:t>
      </w:r>
      <w:r w:rsidRPr="007C423D">
        <w:rPr>
          <w:rFonts w:ascii="Arial" w:hAnsi="Arial" w:cs="Arial"/>
          <w:sz w:val="22"/>
          <w:szCs w:val="22"/>
          <w:lang w:eastAsia="en-US"/>
        </w:rPr>
        <w:t xml:space="preserve">kroz </w:t>
      </w:r>
      <w:r w:rsidRPr="007C423D">
        <w:rPr>
          <w:rFonts w:ascii="Arial" w:hAnsi="Arial" w:cs="Arial"/>
          <w:i/>
          <w:sz w:val="22"/>
          <w:szCs w:val="22"/>
          <w:lang w:eastAsia="en-US"/>
        </w:rPr>
        <w:t>Program razvoja poduzetništva i poljoprivrede u 202</w:t>
      </w:r>
      <w:r w:rsidR="007C423D" w:rsidRPr="007C423D">
        <w:rPr>
          <w:rFonts w:ascii="Arial" w:hAnsi="Arial" w:cs="Arial"/>
          <w:i/>
          <w:sz w:val="22"/>
          <w:szCs w:val="22"/>
          <w:lang w:eastAsia="en-US"/>
        </w:rPr>
        <w:t>4</w:t>
      </w:r>
      <w:r w:rsidRPr="007C423D">
        <w:rPr>
          <w:rFonts w:ascii="Arial" w:hAnsi="Arial" w:cs="Arial"/>
          <w:i/>
          <w:sz w:val="22"/>
          <w:szCs w:val="22"/>
          <w:lang w:eastAsia="en-US"/>
        </w:rPr>
        <w:t>. godini</w:t>
      </w:r>
      <w:r w:rsidRPr="007C423D">
        <w:rPr>
          <w:rFonts w:ascii="Arial" w:hAnsi="Arial" w:cs="Arial"/>
          <w:sz w:val="22"/>
          <w:szCs w:val="22"/>
          <w:lang w:eastAsia="en-US"/>
        </w:rPr>
        <w:t xml:space="preserve"> (prilog). Također, nastoji se dati na raspolaganje državno poljoprivredno zemljište čemu prethodi izrada Izmjena i dopuna programa raspolaganja poljoprivrednim zemljištem u vlasništvu Republike Hrvatske. </w:t>
      </w:r>
    </w:p>
    <w:p w14:paraId="767B6ED3" w14:textId="77777777" w:rsidR="00301101" w:rsidRPr="007C423D" w:rsidRDefault="00301101" w:rsidP="00301101">
      <w:pPr>
        <w:jc w:val="both"/>
        <w:rPr>
          <w:rFonts w:ascii="Arial" w:hAnsi="Arial" w:cs="Arial"/>
          <w:sz w:val="22"/>
          <w:szCs w:val="22"/>
          <w:lang w:eastAsia="en-US"/>
        </w:rPr>
      </w:pPr>
    </w:p>
    <w:p w14:paraId="78579407" w14:textId="77777777" w:rsidR="00301101" w:rsidRPr="007C423D" w:rsidRDefault="00301101" w:rsidP="00301101">
      <w:pPr>
        <w:jc w:val="both"/>
        <w:rPr>
          <w:rFonts w:ascii="Arial" w:hAnsi="Arial" w:cs="Arial"/>
          <w:sz w:val="22"/>
          <w:szCs w:val="22"/>
          <w:lang w:eastAsia="en-US"/>
        </w:rPr>
      </w:pPr>
      <w:r w:rsidRPr="007C423D">
        <w:rPr>
          <w:rFonts w:ascii="Arial" w:hAnsi="Arial" w:cs="Arial"/>
          <w:b/>
          <w:bCs/>
          <w:sz w:val="22"/>
          <w:szCs w:val="22"/>
          <w:lang w:eastAsia="en-US"/>
        </w:rPr>
        <w:t>Zakonske i druge pravne osnove na kojima se Program zasniva</w:t>
      </w:r>
      <w:r w:rsidRPr="007C423D">
        <w:rPr>
          <w:rFonts w:ascii="Arial" w:hAnsi="Arial" w:cs="Arial"/>
          <w:sz w:val="22"/>
          <w:szCs w:val="22"/>
          <w:lang w:eastAsia="en-US"/>
        </w:rPr>
        <w:t xml:space="preserve">: </w:t>
      </w:r>
    </w:p>
    <w:p w14:paraId="14DC8F1B" w14:textId="0957066E" w:rsidR="00301101" w:rsidRPr="007C423D" w:rsidRDefault="00301101" w:rsidP="007C423D">
      <w:pPr>
        <w:numPr>
          <w:ilvl w:val="0"/>
          <w:numId w:val="3"/>
        </w:numPr>
        <w:jc w:val="both"/>
        <w:rPr>
          <w:rFonts w:ascii="Arial" w:hAnsi="Arial" w:cs="Arial"/>
          <w:sz w:val="22"/>
          <w:szCs w:val="22"/>
          <w:lang w:eastAsia="en-US"/>
        </w:rPr>
      </w:pPr>
      <w:r w:rsidRPr="007C423D">
        <w:rPr>
          <w:rFonts w:ascii="Arial" w:hAnsi="Arial" w:cs="Arial"/>
          <w:sz w:val="22"/>
          <w:szCs w:val="22"/>
          <w:lang w:eastAsia="en-US"/>
        </w:rPr>
        <w:t>Zakon o poljoprivredi</w:t>
      </w:r>
      <w:r w:rsidR="007C423D" w:rsidRPr="007C423D">
        <w:rPr>
          <w:rFonts w:ascii="Arial" w:hAnsi="Arial" w:cs="Arial"/>
          <w:sz w:val="22"/>
          <w:szCs w:val="22"/>
          <w:lang w:eastAsia="en-US"/>
        </w:rPr>
        <w:t>,</w:t>
      </w:r>
    </w:p>
    <w:p w14:paraId="6C6AA984" w14:textId="07240857" w:rsidR="00301101" w:rsidRPr="00611D12" w:rsidRDefault="00301101" w:rsidP="00301101">
      <w:pPr>
        <w:numPr>
          <w:ilvl w:val="0"/>
          <w:numId w:val="3"/>
        </w:numPr>
        <w:jc w:val="both"/>
        <w:rPr>
          <w:rFonts w:ascii="Arial" w:hAnsi="Arial" w:cs="Arial"/>
          <w:sz w:val="22"/>
          <w:szCs w:val="22"/>
          <w:lang w:eastAsia="en-US"/>
        </w:rPr>
      </w:pPr>
      <w:r w:rsidRPr="00611D12">
        <w:rPr>
          <w:rFonts w:ascii="Arial" w:hAnsi="Arial" w:cs="Arial"/>
          <w:sz w:val="22"/>
          <w:szCs w:val="22"/>
          <w:lang w:eastAsia="en-US"/>
        </w:rPr>
        <w:t>Zakon o državnim potporama,</w:t>
      </w:r>
    </w:p>
    <w:p w14:paraId="52F61B52" w14:textId="117A83FC" w:rsidR="00301101" w:rsidRPr="00611D12" w:rsidRDefault="00301101" w:rsidP="00301101">
      <w:pPr>
        <w:numPr>
          <w:ilvl w:val="0"/>
          <w:numId w:val="3"/>
        </w:numPr>
        <w:jc w:val="both"/>
        <w:rPr>
          <w:rFonts w:ascii="Arial" w:hAnsi="Arial" w:cs="Arial"/>
          <w:sz w:val="22"/>
          <w:szCs w:val="22"/>
          <w:lang w:eastAsia="en-US"/>
        </w:rPr>
      </w:pPr>
      <w:r w:rsidRPr="00611D12">
        <w:rPr>
          <w:rFonts w:ascii="Arial" w:hAnsi="Arial" w:cs="Arial"/>
          <w:sz w:val="22"/>
          <w:szCs w:val="22"/>
          <w:lang w:eastAsia="en-US"/>
        </w:rPr>
        <w:t>Zakon o poljoprivrednom zemljištu</w:t>
      </w:r>
      <w:r w:rsidR="007C423D" w:rsidRPr="00611D12">
        <w:rPr>
          <w:rFonts w:ascii="Arial" w:hAnsi="Arial" w:cs="Arial"/>
          <w:sz w:val="22"/>
          <w:szCs w:val="22"/>
          <w:lang w:eastAsia="en-US"/>
        </w:rPr>
        <w:t>,</w:t>
      </w:r>
    </w:p>
    <w:p w14:paraId="63FC571D" w14:textId="77777777" w:rsidR="007C423D" w:rsidRPr="00611D12" w:rsidRDefault="007C423D" w:rsidP="007C423D">
      <w:pPr>
        <w:numPr>
          <w:ilvl w:val="0"/>
          <w:numId w:val="3"/>
        </w:numPr>
        <w:jc w:val="both"/>
        <w:rPr>
          <w:rFonts w:ascii="Arial" w:hAnsi="Arial" w:cs="Arial"/>
          <w:sz w:val="22"/>
          <w:szCs w:val="22"/>
          <w:lang w:eastAsia="en-US"/>
        </w:rPr>
      </w:pPr>
      <w:r w:rsidRPr="00611D12">
        <w:rPr>
          <w:rFonts w:ascii="Arial" w:hAnsi="Arial" w:cs="Arial"/>
          <w:sz w:val="22"/>
          <w:szCs w:val="22"/>
          <w:lang w:eastAsia="en-US"/>
        </w:rPr>
        <w:t>Drugi pravni propisi.</w:t>
      </w:r>
    </w:p>
    <w:p w14:paraId="052BC6AD" w14:textId="77777777" w:rsidR="00301101" w:rsidRPr="00611D12" w:rsidRDefault="00301101" w:rsidP="00301101">
      <w:pPr>
        <w:jc w:val="both"/>
        <w:rPr>
          <w:rFonts w:ascii="Arial" w:hAnsi="Arial" w:cs="Arial"/>
          <w:b/>
          <w:bCs/>
          <w:sz w:val="22"/>
          <w:szCs w:val="22"/>
          <w:lang w:eastAsia="en-US"/>
        </w:rPr>
      </w:pPr>
    </w:p>
    <w:p w14:paraId="7B718F4B" w14:textId="0B962051" w:rsidR="00301101" w:rsidRPr="00611D12" w:rsidRDefault="00301101" w:rsidP="00301101">
      <w:pPr>
        <w:jc w:val="both"/>
        <w:rPr>
          <w:rFonts w:ascii="Arial" w:hAnsi="Arial" w:cs="Arial"/>
          <w:sz w:val="22"/>
          <w:szCs w:val="22"/>
          <w:lang w:eastAsia="en-US"/>
        </w:rPr>
      </w:pPr>
      <w:r w:rsidRPr="00611D12">
        <w:rPr>
          <w:rFonts w:ascii="Arial" w:hAnsi="Arial" w:cs="Arial"/>
          <w:b/>
          <w:bCs/>
          <w:sz w:val="22"/>
          <w:szCs w:val="22"/>
          <w:lang w:eastAsia="en-US"/>
        </w:rPr>
        <w:t>Cilj programa</w:t>
      </w:r>
      <w:r w:rsidRPr="00611D12">
        <w:rPr>
          <w:rFonts w:ascii="Arial" w:hAnsi="Arial" w:cs="Arial"/>
          <w:sz w:val="22"/>
          <w:szCs w:val="22"/>
          <w:lang w:eastAsia="en-US"/>
        </w:rPr>
        <w:t>: osigura</w:t>
      </w:r>
      <w:r w:rsidR="00905433" w:rsidRPr="00611D12">
        <w:rPr>
          <w:rFonts w:ascii="Arial" w:hAnsi="Arial" w:cs="Arial"/>
          <w:sz w:val="22"/>
          <w:szCs w:val="22"/>
          <w:lang w:eastAsia="en-US"/>
        </w:rPr>
        <w:t>nje</w:t>
      </w:r>
      <w:r w:rsidRPr="00611D12">
        <w:rPr>
          <w:rFonts w:ascii="Arial" w:hAnsi="Arial" w:cs="Arial"/>
          <w:sz w:val="22"/>
          <w:szCs w:val="22"/>
          <w:lang w:eastAsia="en-US"/>
        </w:rPr>
        <w:t xml:space="preserve"> uvjet</w:t>
      </w:r>
      <w:r w:rsidR="00905433" w:rsidRPr="00611D12">
        <w:rPr>
          <w:rFonts w:ascii="Arial" w:hAnsi="Arial" w:cs="Arial"/>
          <w:sz w:val="22"/>
          <w:szCs w:val="22"/>
          <w:lang w:eastAsia="en-US"/>
        </w:rPr>
        <w:t>a</w:t>
      </w:r>
      <w:r w:rsidRPr="00611D12">
        <w:rPr>
          <w:rFonts w:ascii="Arial" w:hAnsi="Arial" w:cs="Arial"/>
          <w:sz w:val="22"/>
          <w:szCs w:val="22"/>
          <w:lang w:eastAsia="en-US"/>
        </w:rPr>
        <w:t xml:space="preserve"> za razvoj poljoprivrede, poveća</w:t>
      </w:r>
      <w:r w:rsidR="00905433" w:rsidRPr="00611D12">
        <w:rPr>
          <w:rFonts w:ascii="Arial" w:hAnsi="Arial" w:cs="Arial"/>
          <w:sz w:val="22"/>
          <w:szCs w:val="22"/>
          <w:lang w:eastAsia="en-US"/>
        </w:rPr>
        <w:t>nje</w:t>
      </w:r>
      <w:r w:rsidRPr="00611D12">
        <w:rPr>
          <w:rFonts w:ascii="Arial" w:hAnsi="Arial" w:cs="Arial"/>
          <w:sz w:val="22"/>
          <w:szCs w:val="22"/>
          <w:lang w:eastAsia="en-US"/>
        </w:rPr>
        <w:t xml:space="preserve"> i očuva</w:t>
      </w:r>
      <w:r w:rsidR="00905433" w:rsidRPr="00611D12">
        <w:rPr>
          <w:rFonts w:ascii="Arial" w:hAnsi="Arial" w:cs="Arial"/>
          <w:sz w:val="22"/>
          <w:szCs w:val="22"/>
          <w:lang w:eastAsia="en-US"/>
        </w:rPr>
        <w:t>nje</w:t>
      </w:r>
      <w:r w:rsidRPr="00611D12">
        <w:rPr>
          <w:rFonts w:ascii="Arial" w:hAnsi="Arial" w:cs="Arial"/>
          <w:sz w:val="22"/>
          <w:szCs w:val="22"/>
          <w:lang w:eastAsia="en-US"/>
        </w:rPr>
        <w:t xml:space="preserve"> poljoprivredn</w:t>
      </w:r>
      <w:r w:rsidR="00905433" w:rsidRPr="00611D12">
        <w:rPr>
          <w:rFonts w:ascii="Arial" w:hAnsi="Arial" w:cs="Arial"/>
          <w:sz w:val="22"/>
          <w:szCs w:val="22"/>
          <w:lang w:eastAsia="en-US"/>
        </w:rPr>
        <w:t>e</w:t>
      </w:r>
      <w:r w:rsidRPr="00611D12">
        <w:rPr>
          <w:rFonts w:ascii="Arial" w:hAnsi="Arial" w:cs="Arial"/>
          <w:sz w:val="22"/>
          <w:szCs w:val="22"/>
          <w:lang w:eastAsia="en-US"/>
        </w:rPr>
        <w:t xml:space="preserve"> proizvodnj</w:t>
      </w:r>
      <w:r w:rsidR="00905433" w:rsidRPr="00611D12">
        <w:rPr>
          <w:rFonts w:ascii="Arial" w:hAnsi="Arial" w:cs="Arial"/>
          <w:sz w:val="22"/>
          <w:szCs w:val="22"/>
          <w:lang w:eastAsia="en-US"/>
        </w:rPr>
        <w:t>e</w:t>
      </w:r>
      <w:r w:rsidRPr="00611D12">
        <w:rPr>
          <w:rFonts w:ascii="Arial" w:hAnsi="Arial" w:cs="Arial"/>
          <w:sz w:val="22"/>
          <w:szCs w:val="22"/>
          <w:lang w:eastAsia="en-US"/>
        </w:rPr>
        <w:t>, očuvanje ruralnih prostora te povećanje površina obradivih poljoprivrednih zemljišta, smanjenje šteta od divljači.</w:t>
      </w:r>
    </w:p>
    <w:p w14:paraId="4E933624" w14:textId="77777777" w:rsidR="00301101" w:rsidRPr="00611D12" w:rsidRDefault="00301101" w:rsidP="00301101">
      <w:pPr>
        <w:jc w:val="both"/>
        <w:rPr>
          <w:rFonts w:ascii="Arial" w:hAnsi="Arial" w:cs="Arial"/>
          <w:sz w:val="22"/>
          <w:szCs w:val="22"/>
          <w:lang w:eastAsia="en-US"/>
        </w:rPr>
      </w:pPr>
    </w:p>
    <w:p w14:paraId="0090F3B3" w14:textId="5E0762B5" w:rsidR="00301101" w:rsidRPr="00611D12" w:rsidRDefault="00301101" w:rsidP="00301101">
      <w:pPr>
        <w:jc w:val="both"/>
        <w:rPr>
          <w:rFonts w:ascii="Arial" w:hAnsi="Arial" w:cs="Arial"/>
          <w:sz w:val="22"/>
          <w:szCs w:val="22"/>
          <w:lang w:eastAsia="en-US"/>
        </w:rPr>
      </w:pPr>
      <w:r w:rsidRPr="00611D12">
        <w:rPr>
          <w:rFonts w:ascii="Arial" w:hAnsi="Arial" w:cs="Arial"/>
          <w:b/>
          <w:bCs/>
          <w:sz w:val="22"/>
          <w:szCs w:val="22"/>
          <w:lang w:eastAsia="en-US"/>
        </w:rPr>
        <w:t>Pokazatelji rezultata</w:t>
      </w:r>
      <w:r w:rsidRPr="00611D12">
        <w:rPr>
          <w:rFonts w:ascii="Arial" w:hAnsi="Arial" w:cs="Arial"/>
          <w:sz w:val="22"/>
          <w:szCs w:val="22"/>
          <w:lang w:eastAsia="en-US"/>
        </w:rPr>
        <w:t xml:space="preserve">: broj subjekata koji se bave poljoprivrednom proizvodnjom, broj korisnika </w:t>
      </w:r>
      <w:r w:rsidR="00DD6F97" w:rsidRPr="00611D12">
        <w:rPr>
          <w:rFonts w:ascii="Arial" w:hAnsi="Arial" w:cs="Arial"/>
          <w:sz w:val="22"/>
          <w:szCs w:val="22"/>
          <w:lang w:eastAsia="en-US"/>
        </w:rPr>
        <w:t>potpora</w:t>
      </w:r>
      <w:r w:rsidRPr="00611D12">
        <w:rPr>
          <w:rFonts w:ascii="Arial" w:hAnsi="Arial" w:cs="Arial"/>
          <w:sz w:val="22"/>
          <w:szCs w:val="22"/>
          <w:lang w:eastAsia="en-US"/>
        </w:rPr>
        <w:t xml:space="preserve"> za </w:t>
      </w:r>
      <w:r w:rsidR="00DD6F97" w:rsidRPr="00611D12">
        <w:rPr>
          <w:rFonts w:ascii="Arial" w:hAnsi="Arial" w:cs="Arial"/>
          <w:sz w:val="22"/>
          <w:szCs w:val="22"/>
          <w:lang w:eastAsia="en-US"/>
        </w:rPr>
        <w:t xml:space="preserve">razvoj </w:t>
      </w:r>
      <w:r w:rsidR="00CB3D69" w:rsidRPr="00611D12">
        <w:rPr>
          <w:rFonts w:ascii="Arial" w:hAnsi="Arial" w:cs="Arial"/>
          <w:sz w:val="22"/>
          <w:szCs w:val="22"/>
          <w:lang w:eastAsia="en-US"/>
        </w:rPr>
        <w:t>poljoprivre</w:t>
      </w:r>
      <w:r w:rsidR="00DD6F97" w:rsidRPr="00611D12">
        <w:rPr>
          <w:rFonts w:ascii="Arial" w:hAnsi="Arial" w:cs="Arial"/>
          <w:sz w:val="22"/>
          <w:szCs w:val="22"/>
          <w:lang w:eastAsia="en-US"/>
        </w:rPr>
        <w:t>de</w:t>
      </w:r>
      <w:r w:rsidRPr="00611D12">
        <w:rPr>
          <w:rFonts w:ascii="Arial" w:hAnsi="Arial" w:cs="Arial"/>
          <w:sz w:val="22"/>
          <w:szCs w:val="22"/>
          <w:lang w:eastAsia="en-US"/>
        </w:rPr>
        <w:t>.</w:t>
      </w:r>
    </w:p>
    <w:p w14:paraId="53E1CDBA" w14:textId="77777777" w:rsidR="00301101" w:rsidRPr="00611D12" w:rsidRDefault="00301101" w:rsidP="00301101">
      <w:pPr>
        <w:jc w:val="both"/>
        <w:rPr>
          <w:rFonts w:ascii="Arial" w:hAnsi="Arial" w:cs="Arial"/>
          <w:sz w:val="22"/>
          <w:szCs w:val="22"/>
          <w:lang w:eastAsia="en-US"/>
        </w:rPr>
      </w:pPr>
    </w:p>
    <w:p w14:paraId="189E3F27" w14:textId="4E09D147" w:rsidR="00301101" w:rsidRPr="00AA2C07" w:rsidRDefault="00301101" w:rsidP="00301101">
      <w:pPr>
        <w:jc w:val="both"/>
        <w:rPr>
          <w:rFonts w:ascii="Arial" w:hAnsi="Arial" w:cs="Arial"/>
          <w:sz w:val="22"/>
          <w:szCs w:val="22"/>
          <w:lang w:eastAsia="en-US"/>
        </w:rPr>
      </w:pPr>
      <w:r w:rsidRPr="00611D12">
        <w:rPr>
          <w:rFonts w:ascii="Arial" w:hAnsi="Arial" w:cs="Arial"/>
          <w:b/>
          <w:bCs/>
          <w:sz w:val="22"/>
          <w:szCs w:val="22"/>
          <w:lang w:eastAsia="en-US"/>
        </w:rPr>
        <w:t>Usklađenost programa s dokumentima dugoročnog razvoja</w:t>
      </w:r>
      <w:r w:rsidRPr="00611D12">
        <w:rPr>
          <w:rFonts w:ascii="Arial" w:hAnsi="Arial" w:cs="Arial"/>
          <w:sz w:val="22"/>
          <w:szCs w:val="22"/>
          <w:lang w:eastAsia="en-US"/>
        </w:rPr>
        <w:t xml:space="preserve">: program je povezan sa strateškim ciljem 1: Konkurentno i inovativno gospodarstvo, strateškim ciljem 9: </w:t>
      </w:r>
      <w:r w:rsidRPr="00AA2C07">
        <w:rPr>
          <w:rFonts w:ascii="Arial" w:hAnsi="Arial" w:cs="Arial"/>
          <w:sz w:val="22"/>
          <w:szCs w:val="22"/>
          <w:lang w:eastAsia="en-US"/>
        </w:rPr>
        <w:t xml:space="preserve">Samodostatnost u hrani i razvoj </w:t>
      </w:r>
      <w:proofErr w:type="spellStart"/>
      <w:r w:rsidRPr="00AA2C07">
        <w:rPr>
          <w:rFonts w:ascii="Arial" w:hAnsi="Arial" w:cs="Arial"/>
          <w:sz w:val="22"/>
          <w:szCs w:val="22"/>
          <w:lang w:eastAsia="en-US"/>
        </w:rPr>
        <w:t>biogospodarstva</w:t>
      </w:r>
      <w:proofErr w:type="spellEnd"/>
      <w:r w:rsidRPr="00AA2C07">
        <w:rPr>
          <w:rFonts w:ascii="Arial" w:hAnsi="Arial" w:cs="Arial"/>
          <w:sz w:val="22"/>
          <w:szCs w:val="22"/>
          <w:lang w:eastAsia="en-US"/>
        </w:rPr>
        <w:t>, strateškim ciljem 13: Jačanje regionalne konkurentnosti kroz mjeru I: Gospodarski razvoj</w:t>
      </w:r>
    </w:p>
    <w:p w14:paraId="09E96D4C" w14:textId="77777777" w:rsidR="00301101" w:rsidRPr="00AA2C07" w:rsidRDefault="00301101" w:rsidP="00301101">
      <w:pPr>
        <w:jc w:val="both"/>
        <w:rPr>
          <w:rFonts w:ascii="Arial" w:hAnsi="Arial" w:cs="Arial"/>
          <w:sz w:val="22"/>
          <w:szCs w:val="22"/>
          <w:lang w:eastAsia="en-US"/>
        </w:rPr>
      </w:pPr>
    </w:p>
    <w:p w14:paraId="5B12C3F1" w14:textId="468C2CBE" w:rsidR="00301101" w:rsidRPr="00AA2C07" w:rsidRDefault="00301101" w:rsidP="00301101">
      <w:pPr>
        <w:jc w:val="both"/>
        <w:rPr>
          <w:rFonts w:ascii="Arial" w:hAnsi="Arial" w:cs="Arial"/>
          <w:sz w:val="22"/>
          <w:szCs w:val="22"/>
          <w:lang w:eastAsia="en-US"/>
        </w:rPr>
      </w:pPr>
      <w:r w:rsidRPr="007B5A9C">
        <w:rPr>
          <w:rFonts w:ascii="Arial" w:hAnsi="Arial" w:cs="Arial"/>
          <w:b/>
          <w:bCs/>
          <w:sz w:val="22"/>
          <w:szCs w:val="22"/>
          <w:lang w:eastAsia="en-US"/>
        </w:rPr>
        <w:t>Sredstva za realizaciju programa</w:t>
      </w:r>
      <w:r w:rsidRPr="007B5A9C">
        <w:rPr>
          <w:rFonts w:ascii="Arial" w:hAnsi="Arial" w:cs="Arial"/>
          <w:sz w:val="22"/>
          <w:szCs w:val="22"/>
          <w:lang w:eastAsia="en-US"/>
        </w:rPr>
        <w:t xml:space="preserve">: osigurana su u iznosu </w:t>
      </w:r>
      <w:r w:rsidR="00611D12" w:rsidRPr="007B5A9C">
        <w:rPr>
          <w:rFonts w:ascii="Arial" w:hAnsi="Arial" w:cs="Arial"/>
          <w:sz w:val="22"/>
          <w:szCs w:val="22"/>
          <w:lang w:eastAsia="en-US"/>
        </w:rPr>
        <w:t>25.000,00</w:t>
      </w:r>
      <w:r w:rsidRPr="007B5A9C">
        <w:rPr>
          <w:rFonts w:ascii="Arial" w:hAnsi="Arial" w:cs="Arial"/>
          <w:sz w:val="22"/>
          <w:szCs w:val="22"/>
          <w:lang w:eastAsia="en-US"/>
        </w:rPr>
        <w:t xml:space="preserve"> EUR-a kroz slijedeće aktivnosti.</w:t>
      </w:r>
    </w:p>
    <w:p w14:paraId="79F3CB64" w14:textId="77777777" w:rsidR="00301101" w:rsidRPr="00AA2C07" w:rsidRDefault="00301101" w:rsidP="00301101">
      <w:pPr>
        <w:jc w:val="both"/>
        <w:rPr>
          <w:rFonts w:ascii="Arial" w:hAnsi="Arial" w:cs="Arial"/>
          <w:sz w:val="22"/>
          <w:szCs w:val="22"/>
          <w:lang w:eastAsia="en-US"/>
        </w:rPr>
      </w:pPr>
    </w:p>
    <w:p w14:paraId="18CEA92D" w14:textId="4A8A9010" w:rsidR="00301101" w:rsidRPr="00AA2C07" w:rsidRDefault="00301101" w:rsidP="00301101">
      <w:pPr>
        <w:shd w:val="clear" w:color="auto" w:fill="D9D9D9"/>
        <w:jc w:val="both"/>
        <w:rPr>
          <w:rFonts w:ascii="Arial" w:hAnsi="Arial" w:cs="Arial"/>
          <w:b/>
          <w:sz w:val="22"/>
          <w:szCs w:val="22"/>
        </w:rPr>
      </w:pPr>
      <w:r w:rsidRPr="00AA2C07">
        <w:rPr>
          <w:rFonts w:ascii="Arial" w:eastAsiaTheme="minorHAnsi" w:hAnsi="Arial" w:cs="Arial"/>
          <w:b/>
          <w:bCs/>
          <w:sz w:val="22"/>
          <w:szCs w:val="22"/>
          <w:lang w:eastAsia="en-US"/>
        </w:rPr>
        <w:t>Aktivnost A102402</w:t>
      </w:r>
      <w:r w:rsidRPr="00AA2C07">
        <w:rPr>
          <w:rFonts w:ascii="Arial" w:eastAsiaTheme="minorHAnsi" w:hAnsi="Arial" w:cs="Arial"/>
          <w:sz w:val="22"/>
          <w:szCs w:val="22"/>
          <w:lang w:eastAsia="en-US"/>
        </w:rPr>
        <w:t xml:space="preserve">: </w:t>
      </w:r>
      <w:r w:rsidR="00611D12" w:rsidRPr="00AA2C07">
        <w:rPr>
          <w:rFonts w:ascii="Arial" w:eastAsiaTheme="minorHAnsi" w:hAnsi="Arial" w:cs="Arial"/>
          <w:sz w:val="22"/>
          <w:szCs w:val="22"/>
          <w:lang w:eastAsia="en-US"/>
        </w:rPr>
        <w:t xml:space="preserve">Potpore za razvoj poljoprivrede </w:t>
      </w:r>
    </w:p>
    <w:p w14:paraId="4B3CE1EA" w14:textId="46C2936A" w:rsidR="00301101" w:rsidRPr="007B5A9C" w:rsidRDefault="00301101" w:rsidP="00301101">
      <w:pPr>
        <w:jc w:val="both"/>
        <w:rPr>
          <w:rFonts w:ascii="Arial" w:hAnsi="Arial" w:cs="Arial"/>
          <w:sz w:val="22"/>
          <w:szCs w:val="22"/>
          <w:lang w:eastAsia="en-US"/>
        </w:rPr>
      </w:pPr>
      <w:r w:rsidRPr="00AA2C07">
        <w:rPr>
          <w:rFonts w:ascii="Arial" w:hAnsi="Arial" w:cs="Arial"/>
          <w:sz w:val="22"/>
          <w:szCs w:val="22"/>
          <w:lang w:eastAsia="en-US"/>
        </w:rPr>
        <w:t xml:space="preserve">Kroz navedenu aktivnost </w:t>
      </w:r>
      <w:r w:rsidR="00767CF6">
        <w:rPr>
          <w:rFonts w:ascii="Arial" w:hAnsi="Arial" w:cs="Arial"/>
          <w:sz w:val="22"/>
          <w:szCs w:val="22"/>
          <w:lang w:eastAsia="en-US"/>
        </w:rPr>
        <w:t xml:space="preserve">osigurana su sredstva </w:t>
      </w:r>
      <w:r w:rsidR="00767CF6" w:rsidRPr="007B5A9C">
        <w:rPr>
          <w:rFonts w:ascii="Arial" w:hAnsi="Arial" w:cs="Arial"/>
          <w:sz w:val="22"/>
          <w:szCs w:val="22"/>
          <w:lang w:eastAsia="en-US"/>
        </w:rPr>
        <w:t xml:space="preserve">u iznosu 9.000,00 EUR </w:t>
      </w:r>
      <w:r w:rsidR="001D2FDE" w:rsidRPr="007B5A9C">
        <w:rPr>
          <w:rFonts w:ascii="Arial" w:hAnsi="Arial" w:cs="Arial"/>
          <w:sz w:val="22"/>
          <w:szCs w:val="22"/>
          <w:lang w:eastAsia="en-US"/>
        </w:rPr>
        <w:t>kroz</w:t>
      </w:r>
      <w:r w:rsidRPr="007B5A9C">
        <w:rPr>
          <w:rFonts w:ascii="Arial" w:hAnsi="Arial" w:cs="Arial"/>
          <w:sz w:val="22"/>
          <w:szCs w:val="22"/>
          <w:lang w:eastAsia="en-US"/>
        </w:rPr>
        <w:t xml:space="preserve"> mjere i poticaj</w:t>
      </w:r>
      <w:r w:rsidR="001D2FDE" w:rsidRPr="007B5A9C">
        <w:rPr>
          <w:rFonts w:ascii="Arial" w:hAnsi="Arial" w:cs="Arial"/>
          <w:sz w:val="22"/>
          <w:szCs w:val="22"/>
          <w:lang w:eastAsia="en-US"/>
        </w:rPr>
        <w:t>e</w:t>
      </w:r>
      <w:r w:rsidRPr="007B5A9C">
        <w:rPr>
          <w:rFonts w:ascii="Arial" w:hAnsi="Arial" w:cs="Arial"/>
          <w:sz w:val="22"/>
          <w:szCs w:val="22"/>
          <w:lang w:eastAsia="en-US"/>
        </w:rPr>
        <w:t xml:space="preserve"> kako slijedi:</w:t>
      </w:r>
    </w:p>
    <w:p w14:paraId="0F8D8FB6" w14:textId="425679D1" w:rsidR="00AA2C07" w:rsidRPr="00AA2C07" w:rsidRDefault="00AA2C07" w:rsidP="00AA2C07">
      <w:pPr>
        <w:pStyle w:val="Odlomakpopisa"/>
        <w:numPr>
          <w:ilvl w:val="0"/>
          <w:numId w:val="34"/>
        </w:numPr>
        <w:jc w:val="both"/>
        <w:rPr>
          <w:rFonts w:ascii="Arial" w:hAnsi="Arial" w:cs="Arial"/>
          <w:sz w:val="22"/>
          <w:szCs w:val="22"/>
          <w:lang w:eastAsia="en-US"/>
        </w:rPr>
      </w:pPr>
      <w:r w:rsidRPr="007B5A9C">
        <w:rPr>
          <w:rFonts w:ascii="Arial" w:hAnsi="Arial" w:cs="Arial"/>
          <w:sz w:val="22"/>
          <w:szCs w:val="22"/>
          <w:lang w:eastAsia="en-US"/>
        </w:rPr>
        <w:t>Sufinanciranje nabave sadnog materijala;</w:t>
      </w:r>
      <w:r w:rsidRPr="00AA2C07">
        <w:rPr>
          <w:rFonts w:ascii="Arial" w:hAnsi="Arial" w:cs="Arial"/>
          <w:sz w:val="22"/>
          <w:szCs w:val="22"/>
          <w:lang w:eastAsia="en-US"/>
        </w:rPr>
        <w:t xml:space="preserve"> </w:t>
      </w:r>
    </w:p>
    <w:p w14:paraId="44CEF3F0" w14:textId="14070B7C" w:rsidR="00AA2C07" w:rsidRPr="00AA2C07" w:rsidRDefault="00AA2C07" w:rsidP="00AA2C07">
      <w:pPr>
        <w:pStyle w:val="Odlomakpopisa"/>
        <w:numPr>
          <w:ilvl w:val="0"/>
          <w:numId w:val="34"/>
        </w:numPr>
        <w:jc w:val="both"/>
        <w:rPr>
          <w:rFonts w:ascii="Arial" w:hAnsi="Arial" w:cs="Arial"/>
          <w:sz w:val="22"/>
          <w:szCs w:val="22"/>
          <w:lang w:eastAsia="en-US"/>
        </w:rPr>
      </w:pPr>
      <w:r w:rsidRPr="00AA2C07">
        <w:rPr>
          <w:rFonts w:ascii="Arial" w:hAnsi="Arial" w:cs="Arial"/>
          <w:sz w:val="22"/>
          <w:szCs w:val="22"/>
          <w:lang w:eastAsia="en-US"/>
        </w:rPr>
        <w:t xml:space="preserve">Premije osiguranja biljne i stočarske proizvodnje, plastenika i staklenika; </w:t>
      </w:r>
    </w:p>
    <w:p w14:paraId="52710837" w14:textId="73CEC93A" w:rsidR="00AA2C07" w:rsidRPr="00AA2C07" w:rsidRDefault="00AA2C07" w:rsidP="00AA2C07">
      <w:pPr>
        <w:pStyle w:val="Odlomakpopisa"/>
        <w:numPr>
          <w:ilvl w:val="0"/>
          <w:numId w:val="34"/>
        </w:numPr>
        <w:jc w:val="both"/>
        <w:rPr>
          <w:rFonts w:ascii="Arial" w:hAnsi="Arial" w:cs="Arial"/>
          <w:sz w:val="22"/>
          <w:szCs w:val="22"/>
          <w:lang w:eastAsia="en-US"/>
        </w:rPr>
      </w:pPr>
      <w:r w:rsidRPr="00AA2C07">
        <w:rPr>
          <w:rFonts w:ascii="Arial" w:hAnsi="Arial" w:cs="Arial"/>
          <w:sz w:val="22"/>
          <w:szCs w:val="22"/>
          <w:lang w:eastAsia="en-US"/>
        </w:rPr>
        <w:t xml:space="preserve">Nabava i postavljanje sustava za navodnjavanje; </w:t>
      </w:r>
    </w:p>
    <w:p w14:paraId="55551180" w14:textId="78679667" w:rsidR="00AA2C07" w:rsidRPr="00AA2C07" w:rsidRDefault="00AA2C07" w:rsidP="00AA2C07">
      <w:pPr>
        <w:pStyle w:val="Odlomakpopisa"/>
        <w:numPr>
          <w:ilvl w:val="0"/>
          <w:numId w:val="34"/>
        </w:numPr>
        <w:jc w:val="both"/>
        <w:rPr>
          <w:rFonts w:ascii="Arial" w:hAnsi="Arial" w:cs="Arial"/>
          <w:sz w:val="22"/>
          <w:szCs w:val="22"/>
          <w:lang w:eastAsia="en-US"/>
        </w:rPr>
      </w:pPr>
      <w:r w:rsidRPr="00AA2C07">
        <w:rPr>
          <w:rFonts w:ascii="Arial" w:hAnsi="Arial" w:cs="Arial"/>
          <w:sz w:val="22"/>
          <w:szCs w:val="22"/>
          <w:lang w:eastAsia="en-US"/>
        </w:rPr>
        <w:t xml:space="preserve">Nabava novih košnica i pčelarske opreme; </w:t>
      </w:r>
    </w:p>
    <w:p w14:paraId="3B8D4E71" w14:textId="6B3452AD" w:rsidR="00AA2C07" w:rsidRPr="00AA2C07" w:rsidRDefault="00AA2C07" w:rsidP="00AA2C07">
      <w:pPr>
        <w:pStyle w:val="Odlomakpopisa"/>
        <w:numPr>
          <w:ilvl w:val="0"/>
          <w:numId w:val="34"/>
        </w:numPr>
        <w:jc w:val="both"/>
        <w:rPr>
          <w:rFonts w:ascii="Arial" w:hAnsi="Arial" w:cs="Arial"/>
          <w:sz w:val="22"/>
          <w:szCs w:val="22"/>
          <w:lang w:eastAsia="en-US"/>
        </w:rPr>
      </w:pPr>
      <w:r w:rsidRPr="00AA2C07">
        <w:rPr>
          <w:rFonts w:ascii="Arial" w:hAnsi="Arial" w:cs="Arial"/>
          <w:sz w:val="22"/>
          <w:szCs w:val="22"/>
          <w:lang w:eastAsia="en-US"/>
        </w:rPr>
        <w:t xml:space="preserve">Zaštita nasada i stoke od divljači; </w:t>
      </w:r>
    </w:p>
    <w:p w14:paraId="370710F4" w14:textId="5C14C1CF" w:rsidR="00AA2C07" w:rsidRPr="00AA2C07" w:rsidRDefault="00AA2C07" w:rsidP="00AA2C07">
      <w:pPr>
        <w:pStyle w:val="Odlomakpopisa"/>
        <w:numPr>
          <w:ilvl w:val="0"/>
          <w:numId w:val="34"/>
        </w:numPr>
        <w:jc w:val="both"/>
        <w:rPr>
          <w:rFonts w:ascii="Arial" w:hAnsi="Arial" w:cs="Arial"/>
          <w:sz w:val="22"/>
          <w:szCs w:val="22"/>
          <w:lang w:eastAsia="en-US"/>
        </w:rPr>
      </w:pPr>
      <w:r w:rsidRPr="00AA2C07">
        <w:rPr>
          <w:rFonts w:ascii="Arial" w:hAnsi="Arial" w:cs="Arial"/>
          <w:sz w:val="22"/>
          <w:szCs w:val="22"/>
          <w:lang w:eastAsia="en-US"/>
        </w:rPr>
        <w:t xml:space="preserve">Nabava poljoprivredne mehanizacije i opreme; </w:t>
      </w:r>
    </w:p>
    <w:p w14:paraId="25223A8E" w14:textId="58E22D61" w:rsidR="00AA2C07" w:rsidRPr="00AA2C07" w:rsidRDefault="00AA2C07" w:rsidP="00AA2C07">
      <w:pPr>
        <w:pStyle w:val="Odlomakpopisa"/>
        <w:numPr>
          <w:ilvl w:val="0"/>
          <w:numId w:val="34"/>
        </w:numPr>
        <w:jc w:val="both"/>
        <w:rPr>
          <w:rFonts w:ascii="Arial" w:hAnsi="Arial" w:cs="Arial"/>
          <w:sz w:val="22"/>
          <w:szCs w:val="22"/>
          <w:lang w:eastAsia="en-US"/>
        </w:rPr>
      </w:pPr>
      <w:r w:rsidRPr="00AA2C07">
        <w:rPr>
          <w:rFonts w:ascii="Arial" w:hAnsi="Arial" w:cs="Arial"/>
          <w:sz w:val="22"/>
          <w:szCs w:val="22"/>
          <w:lang w:eastAsia="en-US"/>
        </w:rPr>
        <w:t>Potpora za ekološku proizvodnju u poljoprivredi</w:t>
      </w:r>
    </w:p>
    <w:p w14:paraId="2D2D323A" w14:textId="2AEE9639" w:rsidR="00AA2C07" w:rsidRPr="0049335C" w:rsidRDefault="00AA2C07" w:rsidP="00AA2C07">
      <w:pPr>
        <w:pStyle w:val="Odlomakpopisa"/>
        <w:numPr>
          <w:ilvl w:val="0"/>
          <w:numId w:val="34"/>
        </w:numPr>
        <w:jc w:val="both"/>
        <w:rPr>
          <w:rFonts w:ascii="Arial" w:hAnsi="Arial" w:cs="Arial"/>
          <w:sz w:val="22"/>
          <w:szCs w:val="22"/>
          <w:lang w:eastAsia="en-US"/>
        </w:rPr>
      </w:pPr>
      <w:r w:rsidRPr="0049335C">
        <w:rPr>
          <w:rFonts w:ascii="Arial" w:hAnsi="Arial" w:cs="Arial"/>
          <w:sz w:val="22"/>
          <w:szCs w:val="22"/>
          <w:lang w:eastAsia="en-US"/>
        </w:rPr>
        <w:t>Potpora za edukaciju poljoprivrednika</w:t>
      </w:r>
    </w:p>
    <w:p w14:paraId="39ECB057" w14:textId="5DA08CB4" w:rsidR="00AA2C07" w:rsidRPr="0049335C" w:rsidRDefault="00AA2C07" w:rsidP="00AA2C07">
      <w:pPr>
        <w:pStyle w:val="Odlomakpopisa"/>
        <w:numPr>
          <w:ilvl w:val="0"/>
          <w:numId w:val="34"/>
        </w:numPr>
        <w:jc w:val="both"/>
        <w:rPr>
          <w:rFonts w:ascii="Arial" w:hAnsi="Arial" w:cs="Arial"/>
          <w:sz w:val="22"/>
          <w:szCs w:val="22"/>
          <w:lang w:eastAsia="en-US"/>
        </w:rPr>
      </w:pPr>
      <w:r w:rsidRPr="0049335C">
        <w:rPr>
          <w:rFonts w:ascii="Arial" w:hAnsi="Arial" w:cs="Arial"/>
          <w:sz w:val="22"/>
          <w:szCs w:val="22"/>
          <w:lang w:eastAsia="en-US"/>
        </w:rPr>
        <w:t>Potpora za razvoj ovčarstva</w:t>
      </w:r>
    </w:p>
    <w:p w14:paraId="4C8043CE" w14:textId="50769304" w:rsidR="00301101" w:rsidRPr="0049335C" w:rsidRDefault="00AA2C07" w:rsidP="00AA2C07">
      <w:pPr>
        <w:pStyle w:val="Odlomakpopisa"/>
        <w:numPr>
          <w:ilvl w:val="0"/>
          <w:numId w:val="34"/>
        </w:numPr>
        <w:jc w:val="both"/>
        <w:rPr>
          <w:rFonts w:ascii="Arial" w:hAnsi="Arial" w:cs="Arial"/>
          <w:sz w:val="22"/>
          <w:szCs w:val="22"/>
          <w:lang w:eastAsia="en-US"/>
        </w:rPr>
      </w:pPr>
      <w:proofErr w:type="spellStart"/>
      <w:r w:rsidRPr="0049335C">
        <w:rPr>
          <w:rFonts w:ascii="Arial" w:hAnsi="Arial" w:cs="Arial"/>
          <w:sz w:val="22"/>
          <w:szCs w:val="22"/>
          <w:lang w:eastAsia="en-US"/>
        </w:rPr>
        <w:t>Brendiranje</w:t>
      </w:r>
      <w:proofErr w:type="spellEnd"/>
      <w:r w:rsidRPr="0049335C">
        <w:rPr>
          <w:rFonts w:ascii="Arial" w:hAnsi="Arial" w:cs="Arial"/>
          <w:sz w:val="22"/>
          <w:szCs w:val="22"/>
          <w:lang w:eastAsia="en-US"/>
        </w:rPr>
        <w:t xml:space="preserve"> i marketing poljoprivrednih proizvoda</w:t>
      </w:r>
    </w:p>
    <w:p w14:paraId="5632C912" w14:textId="77777777" w:rsidR="00AA2C07" w:rsidRPr="0049335C" w:rsidRDefault="00AA2C07" w:rsidP="00301101">
      <w:pPr>
        <w:jc w:val="both"/>
        <w:rPr>
          <w:rFonts w:ascii="Arial" w:hAnsi="Arial" w:cs="Arial"/>
          <w:sz w:val="22"/>
          <w:szCs w:val="22"/>
          <w:lang w:eastAsia="en-US"/>
        </w:rPr>
      </w:pPr>
    </w:p>
    <w:p w14:paraId="6FB609E7" w14:textId="447A05D9" w:rsidR="00301101" w:rsidRPr="0049335C" w:rsidRDefault="00301101" w:rsidP="00301101">
      <w:pPr>
        <w:shd w:val="clear" w:color="auto" w:fill="D9D9D9"/>
        <w:jc w:val="both"/>
        <w:rPr>
          <w:rFonts w:ascii="Arial" w:hAnsi="Arial" w:cs="Arial"/>
          <w:b/>
          <w:sz w:val="22"/>
          <w:szCs w:val="22"/>
        </w:rPr>
      </w:pPr>
      <w:r w:rsidRPr="0049335C">
        <w:rPr>
          <w:rFonts w:ascii="Arial" w:eastAsiaTheme="minorHAnsi" w:hAnsi="Arial" w:cs="Arial"/>
          <w:b/>
          <w:bCs/>
          <w:sz w:val="22"/>
          <w:szCs w:val="22"/>
          <w:lang w:eastAsia="en-US"/>
        </w:rPr>
        <w:t>Aktivnost A102</w:t>
      </w:r>
      <w:r w:rsidR="00542D7E" w:rsidRPr="0049335C">
        <w:rPr>
          <w:rFonts w:ascii="Arial" w:eastAsiaTheme="minorHAnsi" w:hAnsi="Arial" w:cs="Arial"/>
          <w:b/>
          <w:bCs/>
          <w:sz w:val="22"/>
          <w:szCs w:val="22"/>
          <w:lang w:eastAsia="en-US"/>
        </w:rPr>
        <w:t>6</w:t>
      </w:r>
      <w:r w:rsidRPr="0049335C">
        <w:rPr>
          <w:rFonts w:ascii="Arial" w:eastAsiaTheme="minorHAnsi" w:hAnsi="Arial" w:cs="Arial"/>
          <w:b/>
          <w:bCs/>
          <w:sz w:val="22"/>
          <w:szCs w:val="22"/>
          <w:lang w:eastAsia="en-US"/>
        </w:rPr>
        <w:t>0</w:t>
      </w:r>
      <w:r w:rsidR="00542D7E" w:rsidRPr="0049335C">
        <w:rPr>
          <w:rFonts w:ascii="Arial" w:eastAsiaTheme="minorHAnsi" w:hAnsi="Arial" w:cs="Arial"/>
          <w:b/>
          <w:bCs/>
          <w:sz w:val="22"/>
          <w:szCs w:val="22"/>
          <w:lang w:eastAsia="en-US"/>
        </w:rPr>
        <w:t>2</w:t>
      </w:r>
      <w:r w:rsidRPr="0049335C">
        <w:rPr>
          <w:rFonts w:ascii="Arial" w:eastAsiaTheme="minorHAnsi" w:hAnsi="Arial" w:cs="Arial"/>
          <w:sz w:val="22"/>
          <w:szCs w:val="22"/>
          <w:lang w:eastAsia="en-US"/>
        </w:rPr>
        <w:t xml:space="preserve">: </w:t>
      </w:r>
      <w:r w:rsidR="0011487D" w:rsidRPr="0049335C">
        <w:rPr>
          <w:rFonts w:ascii="Arial" w:eastAsiaTheme="minorHAnsi" w:hAnsi="Arial" w:cs="Arial"/>
          <w:sz w:val="22"/>
          <w:szCs w:val="22"/>
          <w:lang w:eastAsia="en-US"/>
        </w:rPr>
        <w:t>Program zaštite divljači za površine izvan lovišta</w:t>
      </w:r>
    </w:p>
    <w:p w14:paraId="5D3EBB33" w14:textId="75EBB770" w:rsidR="00301101" w:rsidRPr="0049335C" w:rsidRDefault="0055675F" w:rsidP="00301101">
      <w:pPr>
        <w:jc w:val="both"/>
        <w:rPr>
          <w:rFonts w:ascii="Arial" w:hAnsi="Arial" w:cs="Arial"/>
          <w:sz w:val="22"/>
          <w:szCs w:val="22"/>
          <w:lang w:eastAsia="en-US"/>
        </w:rPr>
      </w:pPr>
      <w:r w:rsidRPr="0049335C">
        <w:rPr>
          <w:rFonts w:ascii="Arial" w:hAnsi="Arial" w:cs="Arial"/>
          <w:sz w:val="22"/>
          <w:szCs w:val="22"/>
          <w:lang w:eastAsia="en-US"/>
        </w:rPr>
        <w:t>U cilju provedbe navedenog Programa</w:t>
      </w:r>
      <w:r w:rsidRPr="0049335C">
        <w:t xml:space="preserve"> </w:t>
      </w:r>
      <w:r w:rsidRPr="0049335C">
        <w:rPr>
          <w:rFonts w:ascii="Arial" w:hAnsi="Arial" w:cs="Arial"/>
          <w:sz w:val="22"/>
          <w:szCs w:val="22"/>
          <w:lang w:eastAsia="en-US"/>
        </w:rPr>
        <w:t>zaštite divljači za površine izvan lovišta, osiguravaju se sredstva za provedbu navedenog Programa</w:t>
      </w:r>
      <w:r w:rsidR="007B5A9C">
        <w:rPr>
          <w:rFonts w:ascii="Arial" w:hAnsi="Arial" w:cs="Arial"/>
          <w:sz w:val="22"/>
          <w:szCs w:val="22"/>
          <w:lang w:eastAsia="en-US"/>
        </w:rPr>
        <w:t>.</w:t>
      </w:r>
      <w:r w:rsidR="00434E77">
        <w:rPr>
          <w:rFonts w:ascii="Arial" w:hAnsi="Arial" w:cs="Arial"/>
          <w:sz w:val="22"/>
          <w:szCs w:val="22"/>
          <w:lang w:eastAsia="en-US"/>
        </w:rPr>
        <w:t xml:space="preserve"> Za navedeni program se osiguravaju sredstva u iznosu </w:t>
      </w:r>
      <w:r w:rsidR="00105B0B">
        <w:rPr>
          <w:rFonts w:ascii="Arial" w:hAnsi="Arial" w:cs="Arial"/>
          <w:sz w:val="22"/>
          <w:szCs w:val="22"/>
          <w:lang w:eastAsia="en-US"/>
        </w:rPr>
        <w:t xml:space="preserve">od </w:t>
      </w:r>
      <w:r w:rsidR="003305D9">
        <w:rPr>
          <w:rFonts w:ascii="Arial" w:hAnsi="Arial" w:cs="Arial"/>
          <w:sz w:val="22"/>
          <w:szCs w:val="22"/>
          <w:lang w:eastAsia="en-US"/>
        </w:rPr>
        <w:t>12.800,00 EUR.</w:t>
      </w:r>
    </w:p>
    <w:p w14:paraId="49D4DFAC" w14:textId="77777777" w:rsidR="0055675F" w:rsidRPr="0049335C" w:rsidRDefault="0055675F" w:rsidP="00301101">
      <w:pPr>
        <w:jc w:val="both"/>
        <w:rPr>
          <w:rFonts w:ascii="Arial" w:hAnsi="Arial" w:cs="Arial"/>
          <w:sz w:val="22"/>
          <w:szCs w:val="22"/>
          <w:lang w:eastAsia="en-US"/>
        </w:rPr>
      </w:pPr>
    </w:p>
    <w:p w14:paraId="0D0F22EA" w14:textId="51269F17" w:rsidR="0049335C" w:rsidRPr="007725BC" w:rsidRDefault="0049335C" w:rsidP="0049335C">
      <w:pPr>
        <w:shd w:val="clear" w:color="auto" w:fill="D9D9D9"/>
        <w:jc w:val="both"/>
        <w:rPr>
          <w:rFonts w:ascii="Arial" w:hAnsi="Arial" w:cs="Arial"/>
          <w:b/>
          <w:sz w:val="22"/>
          <w:szCs w:val="22"/>
        </w:rPr>
      </w:pPr>
      <w:r w:rsidRPr="007725BC">
        <w:rPr>
          <w:rFonts w:ascii="Arial" w:eastAsiaTheme="minorHAnsi" w:hAnsi="Arial" w:cs="Arial"/>
          <w:b/>
          <w:bCs/>
          <w:sz w:val="22"/>
          <w:szCs w:val="22"/>
          <w:lang w:eastAsia="en-US"/>
        </w:rPr>
        <w:t>Aktivnost A102603</w:t>
      </w:r>
      <w:r w:rsidRPr="007725BC">
        <w:rPr>
          <w:rFonts w:ascii="Arial" w:eastAsiaTheme="minorHAnsi" w:hAnsi="Arial" w:cs="Arial"/>
          <w:sz w:val="22"/>
          <w:szCs w:val="22"/>
          <w:lang w:eastAsia="en-US"/>
        </w:rPr>
        <w:t xml:space="preserve">: </w:t>
      </w:r>
      <w:r w:rsidR="0036167F" w:rsidRPr="007725BC">
        <w:rPr>
          <w:rFonts w:ascii="Arial" w:eastAsiaTheme="minorHAnsi" w:hAnsi="Arial" w:cs="Arial"/>
          <w:sz w:val="22"/>
          <w:szCs w:val="22"/>
          <w:lang w:eastAsia="en-US"/>
        </w:rPr>
        <w:t>Program raspolaganja poljoprivrednim zemljištem</w:t>
      </w:r>
    </w:p>
    <w:p w14:paraId="084B586B" w14:textId="3583400B" w:rsidR="00301101" w:rsidRPr="007725BC" w:rsidRDefault="00301101" w:rsidP="00301101">
      <w:pPr>
        <w:jc w:val="both"/>
        <w:rPr>
          <w:rFonts w:ascii="Arial" w:hAnsi="Arial" w:cs="Arial"/>
          <w:sz w:val="22"/>
          <w:szCs w:val="22"/>
          <w:lang w:eastAsia="en-US"/>
        </w:rPr>
      </w:pPr>
      <w:r w:rsidRPr="007725BC">
        <w:rPr>
          <w:rFonts w:ascii="Arial" w:hAnsi="Arial" w:cs="Arial"/>
          <w:sz w:val="22"/>
          <w:szCs w:val="22"/>
          <w:lang w:eastAsia="en-US"/>
        </w:rPr>
        <w:lastRenderedPageBreak/>
        <w:t xml:space="preserve">Kroz navedeni projekt osigurana su sredstva u iznosu </w:t>
      </w:r>
      <w:r w:rsidR="003305D9">
        <w:rPr>
          <w:rFonts w:ascii="Arial" w:hAnsi="Arial" w:cs="Arial"/>
          <w:sz w:val="22"/>
          <w:szCs w:val="22"/>
          <w:lang w:eastAsia="en-US"/>
        </w:rPr>
        <w:t>2</w:t>
      </w:r>
      <w:r w:rsidRPr="007725BC">
        <w:rPr>
          <w:rFonts w:ascii="Arial" w:hAnsi="Arial" w:cs="Arial"/>
          <w:sz w:val="22"/>
          <w:szCs w:val="22"/>
          <w:lang w:eastAsia="en-US"/>
        </w:rPr>
        <w:t>.</w:t>
      </w:r>
      <w:r w:rsidR="003305D9">
        <w:rPr>
          <w:rFonts w:ascii="Arial" w:hAnsi="Arial" w:cs="Arial"/>
          <w:sz w:val="22"/>
          <w:szCs w:val="22"/>
          <w:lang w:eastAsia="en-US"/>
        </w:rPr>
        <w:t>0</w:t>
      </w:r>
      <w:r w:rsidRPr="007725BC">
        <w:rPr>
          <w:rFonts w:ascii="Arial" w:hAnsi="Arial" w:cs="Arial"/>
          <w:sz w:val="22"/>
          <w:szCs w:val="22"/>
          <w:lang w:eastAsia="en-US"/>
        </w:rPr>
        <w:t xml:space="preserve">00,00 EUR-a za provedbu izmjena i dopuna Programa raspolaganja poljoprivrednim zemljištem u vlasništvu Republike Hrvatske sukladno Zakonu. </w:t>
      </w:r>
    </w:p>
    <w:p w14:paraId="4D8BB492" w14:textId="77777777" w:rsidR="00301101" w:rsidRPr="007725BC" w:rsidRDefault="00301101" w:rsidP="00301101">
      <w:pPr>
        <w:jc w:val="both"/>
        <w:rPr>
          <w:rFonts w:ascii="Arial" w:hAnsi="Arial" w:cs="Arial"/>
          <w:sz w:val="22"/>
          <w:szCs w:val="22"/>
          <w:lang w:eastAsia="en-US"/>
        </w:rPr>
      </w:pPr>
    </w:p>
    <w:p w14:paraId="3BAE93BC" w14:textId="121075B8" w:rsidR="0036167F" w:rsidRPr="007725BC" w:rsidRDefault="0036167F" w:rsidP="0036167F">
      <w:pPr>
        <w:shd w:val="clear" w:color="auto" w:fill="D9D9D9"/>
        <w:jc w:val="both"/>
        <w:rPr>
          <w:rFonts w:ascii="Arial" w:hAnsi="Arial" w:cs="Arial"/>
          <w:b/>
          <w:sz w:val="22"/>
          <w:szCs w:val="22"/>
        </w:rPr>
      </w:pPr>
      <w:r w:rsidRPr="007725BC">
        <w:rPr>
          <w:rFonts w:ascii="Arial" w:eastAsiaTheme="minorHAnsi" w:hAnsi="Arial" w:cs="Arial"/>
          <w:b/>
          <w:bCs/>
          <w:sz w:val="22"/>
          <w:szCs w:val="22"/>
          <w:lang w:eastAsia="en-US"/>
        </w:rPr>
        <w:t>Aktivnost A102604</w:t>
      </w:r>
      <w:r w:rsidRPr="007725BC">
        <w:rPr>
          <w:rFonts w:ascii="Arial" w:eastAsiaTheme="minorHAnsi" w:hAnsi="Arial" w:cs="Arial"/>
          <w:sz w:val="22"/>
          <w:szCs w:val="22"/>
          <w:lang w:eastAsia="en-US"/>
        </w:rPr>
        <w:t xml:space="preserve">: </w:t>
      </w:r>
      <w:r w:rsidR="003400CC" w:rsidRPr="007725BC">
        <w:rPr>
          <w:rFonts w:ascii="Arial" w:eastAsiaTheme="minorHAnsi" w:hAnsi="Arial" w:cs="Arial"/>
          <w:sz w:val="22"/>
          <w:szCs w:val="22"/>
          <w:lang w:eastAsia="en-US"/>
        </w:rPr>
        <w:t>Fond za razvoj poljoprivrede i agroturizma Istre</w:t>
      </w:r>
    </w:p>
    <w:p w14:paraId="5A0D39F2" w14:textId="5CF6EFE6" w:rsidR="00301101" w:rsidRPr="007725BC" w:rsidRDefault="007725BC" w:rsidP="00301101">
      <w:pPr>
        <w:jc w:val="both"/>
        <w:rPr>
          <w:rFonts w:ascii="Arial" w:hAnsi="Arial" w:cs="Arial"/>
          <w:sz w:val="22"/>
          <w:szCs w:val="22"/>
          <w:lang w:eastAsia="en-US"/>
        </w:rPr>
      </w:pPr>
      <w:r w:rsidRPr="007725BC">
        <w:rPr>
          <w:rFonts w:ascii="Arial" w:hAnsi="Arial" w:cs="Arial"/>
          <w:sz w:val="22"/>
          <w:szCs w:val="22"/>
          <w:lang w:eastAsia="en-US"/>
        </w:rPr>
        <w:t>Grad Buzet, sukladno proračunskim mogućnostima, a temeljem Ugovora o namjenskom osiguranju sredstava Fonda za razvoj poljoprivrede i agroturizma Istre osigurava financijska sredstva i uplaćuje u Fond koji regulira provedbu mjera i potpora za unaprjeđenje ruralnih financija dodjelom zajmova za privatne i javne poduzetnike pod povoljnim uvjetima.</w:t>
      </w:r>
      <w:r w:rsidR="003305D9">
        <w:rPr>
          <w:rFonts w:ascii="Arial" w:hAnsi="Arial" w:cs="Arial"/>
          <w:sz w:val="22"/>
          <w:szCs w:val="22"/>
          <w:lang w:eastAsia="en-US"/>
        </w:rPr>
        <w:t xml:space="preserve"> Iz proračuna Grada Buzeta planira se iznos </w:t>
      </w:r>
      <w:r w:rsidR="00952855">
        <w:rPr>
          <w:rFonts w:ascii="Arial" w:hAnsi="Arial" w:cs="Arial"/>
          <w:sz w:val="22"/>
          <w:szCs w:val="22"/>
          <w:lang w:eastAsia="en-US"/>
        </w:rPr>
        <w:t>od 1.200,00 EUR.</w:t>
      </w:r>
    </w:p>
    <w:p w14:paraId="6B1F80FA" w14:textId="77777777" w:rsidR="007725BC" w:rsidRPr="007725BC" w:rsidRDefault="007725BC" w:rsidP="00301101">
      <w:pPr>
        <w:jc w:val="both"/>
        <w:rPr>
          <w:rFonts w:ascii="Arial" w:hAnsi="Arial" w:cs="Arial"/>
          <w:sz w:val="22"/>
          <w:szCs w:val="22"/>
          <w:lang w:eastAsia="en-US"/>
        </w:rPr>
      </w:pPr>
    </w:p>
    <w:p w14:paraId="4874E08A" w14:textId="47E37293" w:rsidR="00301101" w:rsidRPr="00065391" w:rsidRDefault="00301101" w:rsidP="00301101">
      <w:pPr>
        <w:jc w:val="both"/>
        <w:rPr>
          <w:rFonts w:ascii="Arial" w:hAnsi="Arial" w:cs="Arial"/>
          <w:bCs/>
          <w:sz w:val="22"/>
          <w:szCs w:val="22"/>
          <w:lang w:eastAsia="en-US"/>
        </w:rPr>
      </w:pPr>
      <w:r w:rsidRPr="007725BC">
        <w:rPr>
          <w:rFonts w:ascii="Arial" w:hAnsi="Arial" w:cs="Arial"/>
          <w:b/>
          <w:bCs/>
          <w:sz w:val="22"/>
          <w:szCs w:val="22"/>
          <w:lang w:eastAsia="en-US"/>
        </w:rPr>
        <w:t xml:space="preserve">Ishodište i pokazatelji na kojima se zasnivaju izračuni i ocjene potrebnih sredstava za </w:t>
      </w:r>
      <w:r w:rsidRPr="00065391">
        <w:rPr>
          <w:rFonts w:ascii="Arial" w:hAnsi="Arial" w:cs="Arial"/>
          <w:b/>
          <w:bCs/>
          <w:sz w:val="22"/>
          <w:szCs w:val="22"/>
          <w:lang w:eastAsia="en-US"/>
        </w:rPr>
        <w:t>provođenje programa:</w:t>
      </w:r>
      <w:r w:rsidRPr="00065391">
        <w:rPr>
          <w:rFonts w:ascii="Arial" w:hAnsi="Arial" w:cs="Arial"/>
          <w:bCs/>
          <w:sz w:val="22"/>
          <w:szCs w:val="22"/>
          <w:lang w:eastAsia="en-US"/>
        </w:rPr>
        <w:t xml:space="preserve"> temeljeni su na dosadašnjim pokazateljima kao što su broj, odnosno iznos danih subvencija kroz mjere za poticanje razvoja poljoprivrede, ugovoreni ugovori te mogućnostima proračuna, a sve s ciljem realizacije redovitih aktivnosti</w:t>
      </w:r>
      <w:r w:rsidR="007725BC" w:rsidRPr="00065391">
        <w:rPr>
          <w:rFonts w:ascii="Arial" w:hAnsi="Arial" w:cs="Arial"/>
          <w:bCs/>
          <w:sz w:val="22"/>
          <w:szCs w:val="22"/>
          <w:lang w:eastAsia="en-US"/>
        </w:rPr>
        <w:t>.</w:t>
      </w:r>
    </w:p>
    <w:p w14:paraId="02D173F5" w14:textId="77777777" w:rsidR="00301101" w:rsidRPr="00065391" w:rsidRDefault="00301101" w:rsidP="00D06669">
      <w:pPr>
        <w:jc w:val="both"/>
        <w:rPr>
          <w:rFonts w:ascii="Arial" w:hAnsi="Arial" w:cs="Arial"/>
          <w:bCs/>
          <w:sz w:val="22"/>
          <w:szCs w:val="22"/>
          <w:lang w:eastAsia="en-US"/>
        </w:rPr>
      </w:pPr>
    </w:p>
    <w:p w14:paraId="6AD4F32F" w14:textId="77777777" w:rsidR="00E61FBD" w:rsidRPr="00E61FBD" w:rsidRDefault="00E61FBD" w:rsidP="00CB4004">
      <w:pPr>
        <w:pStyle w:val="Naslov3"/>
      </w:pPr>
      <w:bookmarkStart w:id="242" w:name="_Toc138338298"/>
      <w:bookmarkStart w:id="243" w:name="_Toc152937058"/>
      <w:r w:rsidRPr="00E61FBD">
        <w:t xml:space="preserve">Program 1040: Projekt „More </w:t>
      </w:r>
      <w:proofErr w:type="spellStart"/>
      <w:r w:rsidRPr="00E61FBD">
        <w:t>than</w:t>
      </w:r>
      <w:proofErr w:type="spellEnd"/>
      <w:r w:rsidRPr="00E61FBD">
        <w:t xml:space="preserve"> a </w:t>
      </w:r>
      <w:proofErr w:type="spellStart"/>
      <w:r w:rsidRPr="00E61FBD">
        <w:t>village</w:t>
      </w:r>
      <w:proofErr w:type="spellEnd"/>
      <w:r w:rsidRPr="00E61FBD">
        <w:t>“</w:t>
      </w:r>
      <w:bookmarkEnd w:id="242"/>
      <w:bookmarkEnd w:id="243"/>
    </w:p>
    <w:p w14:paraId="06822F4A" w14:textId="77777777" w:rsidR="00E61FBD" w:rsidRPr="00E61FBD" w:rsidRDefault="00E61FBD" w:rsidP="00E61FBD">
      <w:pPr>
        <w:jc w:val="both"/>
        <w:rPr>
          <w:rFonts w:ascii="Arial" w:hAnsi="Arial" w:cs="Arial"/>
          <w:color w:val="FF0000"/>
          <w:sz w:val="22"/>
          <w:szCs w:val="22"/>
          <w:lang w:eastAsia="en-US"/>
        </w:rPr>
      </w:pPr>
    </w:p>
    <w:p w14:paraId="164450E5" w14:textId="700D49CF" w:rsidR="002C02F4" w:rsidRPr="00E61FBD" w:rsidRDefault="00E61FBD" w:rsidP="00E61FBD">
      <w:pPr>
        <w:jc w:val="both"/>
        <w:rPr>
          <w:rFonts w:ascii="Arial" w:hAnsi="Arial" w:cs="Arial"/>
          <w:sz w:val="22"/>
          <w:szCs w:val="22"/>
          <w:lang w:eastAsia="en-US"/>
        </w:rPr>
      </w:pPr>
      <w:r w:rsidRPr="00E61FBD">
        <w:rPr>
          <w:rFonts w:ascii="Arial" w:hAnsi="Arial" w:cs="Arial"/>
          <w:b/>
          <w:bCs/>
          <w:sz w:val="22"/>
          <w:szCs w:val="22"/>
          <w:lang w:eastAsia="en-US"/>
        </w:rPr>
        <w:t>Opis programa</w:t>
      </w:r>
      <w:r w:rsidRPr="00E61FBD">
        <w:rPr>
          <w:rFonts w:ascii="Arial" w:hAnsi="Arial" w:cs="Arial"/>
          <w:sz w:val="22"/>
          <w:szCs w:val="22"/>
          <w:lang w:eastAsia="en-US"/>
        </w:rPr>
        <w:t xml:space="preserve">: Projekt „More </w:t>
      </w:r>
      <w:proofErr w:type="spellStart"/>
      <w:r w:rsidRPr="00E61FBD">
        <w:rPr>
          <w:rFonts w:ascii="Arial" w:hAnsi="Arial" w:cs="Arial"/>
          <w:sz w:val="22"/>
          <w:szCs w:val="22"/>
          <w:lang w:eastAsia="en-US"/>
        </w:rPr>
        <w:t>than</w:t>
      </w:r>
      <w:proofErr w:type="spellEnd"/>
      <w:r w:rsidRPr="00E61FBD">
        <w:rPr>
          <w:rFonts w:ascii="Arial" w:hAnsi="Arial" w:cs="Arial"/>
          <w:sz w:val="22"/>
          <w:szCs w:val="22"/>
          <w:lang w:eastAsia="en-US"/>
        </w:rPr>
        <w:t xml:space="preserve"> a </w:t>
      </w:r>
      <w:proofErr w:type="spellStart"/>
      <w:r w:rsidRPr="00E61FBD">
        <w:rPr>
          <w:rFonts w:ascii="Arial" w:hAnsi="Arial" w:cs="Arial"/>
          <w:sz w:val="22"/>
          <w:szCs w:val="22"/>
          <w:lang w:eastAsia="en-US"/>
        </w:rPr>
        <w:t>village</w:t>
      </w:r>
      <w:proofErr w:type="spellEnd"/>
      <w:r w:rsidRPr="00E61FBD">
        <w:rPr>
          <w:rFonts w:ascii="Arial" w:hAnsi="Arial" w:cs="Arial"/>
          <w:sz w:val="22"/>
          <w:szCs w:val="22"/>
          <w:lang w:eastAsia="en-US"/>
        </w:rPr>
        <w:t xml:space="preserve">“ provodi se u suradnji sa 7 partnera na čelu s LAG-om </w:t>
      </w:r>
      <w:proofErr w:type="spellStart"/>
      <w:r w:rsidRPr="00E61FBD">
        <w:rPr>
          <w:rFonts w:ascii="Arial" w:hAnsi="Arial" w:cs="Arial"/>
          <w:sz w:val="22"/>
          <w:szCs w:val="22"/>
          <w:lang w:eastAsia="en-US"/>
        </w:rPr>
        <w:t>South</w:t>
      </w:r>
      <w:proofErr w:type="spellEnd"/>
      <w:r w:rsidRPr="00E61FBD">
        <w:rPr>
          <w:rFonts w:ascii="Arial" w:hAnsi="Arial" w:cs="Arial"/>
          <w:sz w:val="22"/>
          <w:szCs w:val="22"/>
          <w:lang w:eastAsia="en-US"/>
        </w:rPr>
        <w:t xml:space="preserve"> </w:t>
      </w:r>
      <w:proofErr w:type="spellStart"/>
      <w:r w:rsidRPr="00E61FBD">
        <w:rPr>
          <w:rFonts w:ascii="Arial" w:hAnsi="Arial" w:cs="Arial"/>
          <w:sz w:val="22"/>
          <w:szCs w:val="22"/>
          <w:lang w:eastAsia="en-US"/>
        </w:rPr>
        <w:t>Warmia</w:t>
      </w:r>
      <w:proofErr w:type="spellEnd"/>
      <w:r w:rsidRPr="00E61FBD">
        <w:rPr>
          <w:rFonts w:ascii="Arial" w:hAnsi="Arial" w:cs="Arial"/>
          <w:sz w:val="22"/>
          <w:szCs w:val="22"/>
          <w:lang w:eastAsia="en-US"/>
        </w:rPr>
        <w:t xml:space="preserve"> iz Poljske koji je vodeći partner. Osim Grada Buzeta partneri u projektu su </w:t>
      </w:r>
      <w:proofErr w:type="spellStart"/>
      <w:r w:rsidRPr="00E61FBD">
        <w:rPr>
          <w:rFonts w:ascii="Arial" w:hAnsi="Arial" w:cs="Arial"/>
          <w:sz w:val="22"/>
          <w:szCs w:val="22"/>
          <w:lang w:eastAsia="en-US"/>
        </w:rPr>
        <w:t>Balteus</w:t>
      </w:r>
      <w:proofErr w:type="spellEnd"/>
      <w:r w:rsidRPr="00E61FBD">
        <w:rPr>
          <w:rFonts w:ascii="Arial" w:hAnsi="Arial" w:cs="Arial"/>
          <w:sz w:val="22"/>
          <w:szCs w:val="22"/>
          <w:lang w:eastAsia="en-US"/>
        </w:rPr>
        <w:t xml:space="preserve"> </w:t>
      </w:r>
      <w:proofErr w:type="spellStart"/>
      <w:r w:rsidRPr="00E61FBD">
        <w:rPr>
          <w:rFonts w:ascii="Arial" w:hAnsi="Arial" w:cs="Arial"/>
          <w:sz w:val="22"/>
          <w:szCs w:val="22"/>
          <w:lang w:eastAsia="en-US"/>
        </w:rPr>
        <w:t>Foundation</w:t>
      </w:r>
      <w:proofErr w:type="spellEnd"/>
      <w:r w:rsidRPr="00E61FBD">
        <w:rPr>
          <w:rFonts w:ascii="Arial" w:hAnsi="Arial" w:cs="Arial"/>
          <w:sz w:val="22"/>
          <w:szCs w:val="22"/>
          <w:lang w:eastAsia="en-US"/>
        </w:rPr>
        <w:t xml:space="preserve"> (Poljska), Hajdú-</w:t>
      </w:r>
      <w:proofErr w:type="spellStart"/>
      <w:r w:rsidRPr="00E61FBD">
        <w:rPr>
          <w:rFonts w:ascii="Arial" w:hAnsi="Arial" w:cs="Arial"/>
          <w:sz w:val="22"/>
          <w:szCs w:val="22"/>
          <w:lang w:eastAsia="en-US"/>
        </w:rPr>
        <w:t>Bihar</w:t>
      </w:r>
      <w:proofErr w:type="spellEnd"/>
      <w:r w:rsidRPr="00E61FBD">
        <w:rPr>
          <w:rFonts w:ascii="Arial" w:hAnsi="Arial" w:cs="Arial"/>
          <w:sz w:val="22"/>
          <w:szCs w:val="22"/>
          <w:lang w:eastAsia="en-US"/>
        </w:rPr>
        <w:t xml:space="preserve"> regija (Mađarska), ITC Murska Sobota (Slovenija), Institut za razvoj i međunarodne odnose – IRMO, Poliedra - </w:t>
      </w:r>
      <w:proofErr w:type="spellStart"/>
      <w:r w:rsidRPr="00E61FBD">
        <w:rPr>
          <w:rFonts w:ascii="Arial" w:hAnsi="Arial" w:cs="Arial"/>
          <w:sz w:val="22"/>
          <w:szCs w:val="22"/>
          <w:lang w:eastAsia="en-US"/>
        </w:rPr>
        <w:t>Politecnico</w:t>
      </w:r>
      <w:proofErr w:type="spellEnd"/>
      <w:r w:rsidRPr="00E61FBD">
        <w:rPr>
          <w:rFonts w:ascii="Arial" w:hAnsi="Arial" w:cs="Arial"/>
          <w:sz w:val="22"/>
          <w:szCs w:val="22"/>
          <w:lang w:eastAsia="en-US"/>
        </w:rPr>
        <w:t xml:space="preserve"> di Milano (Italija) i LAG </w:t>
      </w:r>
      <w:proofErr w:type="spellStart"/>
      <w:r w:rsidRPr="00E61FBD">
        <w:rPr>
          <w:rFonts w:ascii="Arial" w:hAnsi="Arial" w:cs="Arial"/>
          <w:sz w:val="22"/>
          <w:szCs w:val="22"/>
          <w:lang w:eastAsia="en-US"/>
        </w:rPr>
        <w:t>Genoese</w:t>
      </w:r>
      <w:proofErr w:type="spellEnd"/>
      <w:r w:rsidRPr="00E61FBD">
        <w:rPr>
          <w:rFonts w:ascii="Arial" w:hAnsi="Arial" w:cs="Arial"/>
          <w:sz w:val="22"/>
          <w:szCs w:val="22"/>
          <w:lang w:eastAsia="en-US"/>
        </w:rPr>
        <w:t xml:space="preserve"> </w:t>
      </w:r>
      <w:proofErr w:type="spellStart"/>
      <w:r w:rsidRPr="00E61FBD">
        <w:rPr>
          <w:rFonts w:ascii="Arial" w:hAnsi="Arial" w:cs="Arial"/>
          <w:sz w:val="22"/>
          <w:szCs w:val="22"/>
          <w:lang w:eastAsia="en-US"/>
        </w:rPr>
        <w:t>Apennines</w:t>
      </w:r>
      <w:proofErr w:type="spellEnd"/>
      <w:r w:rsidRPr="00E61FBD">
        <w:rPr>
          <w:rFonts w:ascii="Arial" w:hAnsi="Arial" w:cs="Arial"/>
          <w:sz w:val="22"/>
          <w:szCs w:val="22"/>
          <w:lang w:eastAsia="en-US"/>
        </w:rPr>
        <w:t xml:space="preserve"> (Italija). Ukupna vrijednost projekta „More </w:t>
      </w:r>
      <w:proofErr w:type="spellStart"/>
      <w:r w:rsidRPr="00E61FBD">
        <w:rPr>
          <w:rFonts w:ascii="Arial" w:hAnsi="Arial" w:cs="Arial"/>
          <w:sz w:val="22"/>
          <w:szCs w:val="22"/>
          <w:lang w:eastAsia="en-US"/>
        </w:rPr>
        <w:t>than</w:t>
      </w:r>
      <w:proofErr w:type="spellEnd"/>
      <w:r w:rsidRPr="00E61FBD">
        <w:rPr>
          <w:rFonts w:ascii="Arial" w:hAnsi="Arial" w:cs="Arial"/>
          <w:sz w:val="22"/>
          <w:szCs w:val="22"/>
          <w:lang w:eastAsia="en-US"/>
        </w:rPr>
        <w:t xml:space="preserve"> a </w:t>
      </w:r>
      <w:proofErr w:type="spellStart"/>
      <w:r w:rsidRPr="00E61FBD">
        <w:rPr>
          <w:rFonts w:ascii="Arial" w:hAnsi="Arial" w:cs="Arial"/>
          <w:sz w:val="22"/>
          <w:szCs w:val="22"/>
          <w:lang w:eastAsia="en-US"/>
        </w:rPr>
        <w:t>village</w:t>
      </w:r>
      <w:proofErr w:type="spellEnd"/>
      <w:r w:rsidRPr="00E61FBD">
        <w:rPr>
          <w:rFonts w:ascii="Arial" w:hAnsi="Arial" w:cs="Arial"/>
          <w:sz w:val="22"/>
          <w:szCs w:val="22"/>
          <w:lang w:eastAsia="en-US"/>
        </w:rPr>
        <w:t xml:space="preserve">“ iznosi 1.713.934,00 EUR dok proračun Grada Buzeta u projektu </w:t>
      </w:r>
      <w:r w:rsidR="001B2447">
        <w:rPr>
          <w:rFonts w:ascii="Arial" w:hAnsi="Arial" w:cs="Arial"/>
          <w:sz w:val="22"/>
          <w:szCs w:val="22"/>
          <w:lang w:eastAsia="en-US"/>
        </w:rPr>
        <w:t>iznosi 197.812,00 EUR</w:t>
      </w:r>
      <w:r w:rsidRPr="00E61FBD">
        <w:rPr>
          <w:rFonts w:ascii="Arial" w:hAnsi="Arial" w:cs="Arial"/>
          <w:sz w:val="22"/>
          <w:szCs w:val="22"/>
          <w:lang w:eastAsia="en-US"/>
        </w:rPr>
        <w:t xml:space="preserve">. Sufinanciranje od strane fonda ERDF iznosi 80% troškova projekta. Najveći dio sredstava za Grad Buzet odnosi se na troškove osoblja u iznosu od 106.200,00 EUR, troškove režija i uredskog pribora u iznosu od 15.930,00 EUR, troškove putovanja i smještaja u iznosu od 11.682,00 EUR, vanjske usluge organizacije događaja, sastanaka, promotivnih aktivnosti i dr. u iznosu od 30.000,00 EUR, nabavu </w:t>
      </w:r>
      <w:proofErr w:type="spellStart"/>
      <w:r w:rsidRPr="00E61FBD">
        <w:rPr>
          <w:rFonts w:ascii="Arial" w:hAnsi="Arial" w:cs="Arial"/>
          <w:sz w:val="22"/>
          <w:szCs w:val="22"/>
          <w:lang w:eastAsia="en-US"/>
        </w:rPr>
        <w:t>agro</w:t>
      </w:r>
      <w:proofErr w:type="spellEnd"/>
      <w:r w:rsidRPr="00E61FBD">
        <w:rPr>
          <w:rFonts w:ascii="Arial" w:hAnsi="Arial" w:cs="Arial"/>
          <w:sz w:val="22"/>
          <w:szCs w:val="22"/>
          <w:lang w:eastAsia="en-US"/>
        </w:rPr>
        <w:t>-meteoroloških stanica za mjerenje u iznosu od 10.000,00 EUR, izradu web tržnice u iznosu od 10.000,00 EUR, izradu akcijskog plana poljoprivrede za područje Grada Buzeta i dr.</w:t>
      </w:r>
    </w:p>
    <w:p w14:paraId="446B66AE" w14:textId="77777777" w:rsidR="00E61FBD" w:rsidRPr="00E61FBD" w:rsidRDefault="00E61FBD" w:rsidP="00E61FBD">
      <w:pPr>
        <w:jc w:val="both"/>
        <w:rPr>
          <w:rFonts w:ascii="Arial" w:hAnsi="Arial" w:cs="Arial"/>
          <w:sz w:val="22"/>
          <w:szCs w:val="22"/>
          <w:lang w:eastAsia="en-US"/>
        </w:rPr>
      </w:pPr>
    </w:p>
    <w:p w14:paraId="674F004B" w14:textId="77777777" w:rsidR="00E61FBD" w:rsidRPr="00E61FBD" w:rsidRDefault="00E61FBD" w:rsidP="00E61FBD">
      <w:pPr>
        <w:jc w:val="both"/>
        <w:rPr>
          <w:rFonts w:ascii="Arial" w:hAnsi="Arial" w:cs="Arial"/>
          <w:sz w:val="22"/>
          <w:szCs w:val="22"/>
          <w:lang w:eastAsia="en-US"/>
        </w:rPr>
      </w:pPr>
      <w:r w:rsidRPr="00E61FBD">
        <w:rPr>
          <w:rFonts w:ascii="Arial" w:hAnsi="Arial" w:cs="Arial"/>
          <w:b/>
          <w:bCs/>
          <w:sz w:val="22"/>
          <w:szCs w:val="22"/>
          <w:lang w:eastAsia="en-US"/>
        </w:rPr>
        <w:t>Zakonske i druge pravne osnove na kojima se Program zasniva</w:t>
      </w:r>
      <w:r w:rsidRPr="00E61FBD">
        <w:rPr>
          <w:rFonts w:ascii="Arial" w:hAnsi="Arial" w:cs="Arial"/>
          <w:sz w:val="22"/>
          <w:szCs w:val="22"/>
          <w:lang w:eastAsia="en-US"/>
        </w:rPr>
        <w:t xml:space="preserve">: </w:t>
      </w:r>
    </w:p>
    <w:p w14:paraId="5CCB2A57" w14:textId="77777777" w:rsidR="00E61FBD" w:rsidRPr="00E61FBD" w:rsidRDefault="00E61FBD" w:rsidP="00E61FBD">
      <w:pPr>
        <w:numPr>
          <w:ilvl w:val="0"/>
          <w:numId w:val="2"/>
        </w:numPr>
        <w:jc w:val="both"/>
        <w:rPr>
          <w:rFonts w:ascii="Arial" w:hAnsi="Arial" w:cs="Arial"/>
          <w:sz w:val="22"/>
          <w:szCs w:val="22"/>
          <w:lang w:eastAsia="en-US"/>
        </w:rPr>
      </w:pPr>
      <w:r w:rsidRPr="00E61FBD">
        <w:rPr>
          <w:rFonts w:ascii="Arial" w:hAnsi="Arial" w:cs="Arial"/>
          <w:sz w:val="22"/>
          <w:szCs w:val="22"/>
          <w:lang w:eastAsia="en-US"/>
        </w:rPr>
        <w:t xml:space="preserve">Uredba (EU) 2021/1060 </w:t>
      </w:r>
    </w:p>
    <w:p w14:paraId="7924376D" w14:textId="77777777" w:rsidR="00E61FBD" w:rsidRPr="00E61FBD" w:rsidRDefault="00E61FBD" w:rsidP="00E61FBD">
      <w:pPr>
        <w:numPr>
          <w:ilvl w:val="0"/>
          <w:numId w:val="2"/>
        </w:numPr>
        <w:jc w:val="both"/>
        <w:rPr>
          <w:rFonts w:ascii="Arial" w:hAnsi="Arial" w:cs="Arial"/>
          <w:sz w:val="22"/>
          <w:szCs w:val="22"/>
          <w:lang w:eastAsia="en-US"/>
        </w:rPr>
      </w:pPr>
      <w:r w:rsidRPr="00E61FBD">
        <w:rPr>
          <w:rFonts w:ascii="Arial" w:hAnsi="Arial" w:cs="Arial"/>
          <w:sz w:val="22"/>
          <w:szCs w:val="22"/>
          <w:lang w:eastAsia="en-US"/>
        </w:rPr>
        <w:t xml:space="preserve">Uredba (EU) 2021/1058 </w:t>
      </w:r>
    </w:p>
    <w:p w14:paraId="7D6F390B" w14:textId="77777777" w:rsidR="00E61FBD" w:rsidRPr="00E61FBD" w:rsidRDefault="00E61FBD" w:rsidP="00E61FBD">
      <w:pPr>
        <w:numPr>
          <w:ilvl w:val="0"/>
          <w:numId w:val="2"/>
        </w:numPr>
        <w:jc w:val="both"/>
        <w:rPr>
          <w:rFonts w:ascii="Arial" w:hAnsi="Arial" w:cs="Arial"/>
          <w:sz w:val="22"/>
          <w:szCs w:val="22"/>
          <w:lang w:eastAsia="en-US"/>
        </w:rPr>
      </w:pPr>
      <w:r w:rsidRPr="00E61FBD">
        <w:rPr>
          <w:rFonts w:ascii="Arial" w:hAnsi="Arial" w:cs="Arial"/>
          <w:sz w:val="22"/>
          <w:szCs w:val="22"/>
          <w:lang w:eastAsia="en-US"/>
        </w:rPr>
        <w:t xml:space="preserve">Uredba (EU) 2021/1059 </w:t>
      </w:r>
    </w:p>
    <w:p w14:paraId="2EEC634B" w14:textId="77777777" w:rsidR="00E61FBD" w:rsidRPr="00E61FBD" w:rsidRDefault="00E61FBD" w:rsidP="00E61FBD">
      <w:pPr>
        <w:numPr>
          <w:ilvl w:val="0"/>
          <w:numId w:val="2"/>
        </w:numPr>
        <w:jc w:val="both"/>
        <w:rPr>
          <w:rFonts w:ascii="Arial" w:hAnsi="Arial" w:cs="Arial"/>
          <w:sz w:val="22"/>
          <w:szCs w:val="22"/>
          <w:lang w:eastAsia="en-US"/>
        </w:rPr>
      </w:pPr>
      <w:r w:rsidRPr="00E61FBD">
        <w:rPr>
          <w:rFonts w:ascii="Arial" w:hAnsi="Arial" w:cs="Arial"/>
          <w:sz w:val="22"/>
          <w:szCs w:val="22"/>
          <w:lang w:eastAsia="en-US"/>
        </w:rPr>
        <w:t>Druge uredbe i direktive za implementaciju projekata od strane ERDF-a</w:t>
      </w:r>
    </w:p>
    <w:p w14:paraId="3DA9F74F" w14:textId="77777777" w:rsidR="00E61FBD" w:rsidRPr="00E61FBD" w:rsidRDefault="00E61FBD" w:rsidP="00E61FBD">
      <w:pPr>
        <w:jc w:val="both"/>
        <w:rPr>
          <w:rFonts w:ascii="Arial" w:hAnsi="Arial" w:cs="Arial"/>
          <w:b/>
          <w:bCs/>
          <w:sz w:val="22"/>
          <w:szCs w:val="22"/>
          <w:lang w:eastAsia="en-US"/>
        </w:rPr>
      </w:pPr>
    </w:p>
    <w:p w14:paraId="3C815AFB" w14:textId="77777777" w:rsidR="00E61FBD" w:rsidRPr="00E61FBD" w:rsidRDefault="00E61FBD" w:rsidP="00E61FBD">
      <w:pPr>
        <w:jc w:val="both"/>
        <w:rPr>
          <w:rFonts w:ascii="Arial" w:hAnsi="Arial" w:cs="Arial"/>
          <w:sz w:val="22"/>
          <w:szCs w:val="22"/>
          <w:lang w:eastAsia="en-US"/>
        </w:rPr>
      </w:pPr>
      <w:r w:rsidRPr="00E61FBD">
        <w:rPr>
          <w:rFonts w:ascii="Arial" w:hAnsi="Arial" w:cs="Arial"/>
          <w:b/>
          <w:bCs/>
          <w:sz w:val="22"/>
          <w:szCs w:val="22"/>
          <w:lang w:eastAsia="en-US"/>
        </w:rPr>
        <w:t>Cilj programa</w:t>
      </w:r>
      <w:r w:rsidRPr="00E61FBD">
        <w:rPr>
          <w:rFonts w:ascii="Arial" w:hAnsi="Arial" w:cs="Arial"/>
          <w:sz w:val="22"/>
          <w:szCs w:val="22"/>
          <w:lang w:eastAsia="en-US"/>
        </w:rPr>
        <w:t xml:space="preserve">: Cilj projekta “More </w:t>
      </w:r>
      <w:proofErr w:type="spellStart"/>
      <w:r w:rsidRPr="00E61FBD">
        <w:rPr>
          <w:rFonts w:ascii="Arial" w:hAnsi="Arial" w:cs="Arial"/>
          <w:sz w:val="22"/>
          <w:szCs w:val="22"/>
          <w:lang w:eastAsia="en-US"/>
        </w:rPr>
        <w:t>than</w:t>
      </w:r>
      <w:proofErr w:type="spellEnd"/>
      <w:r w:rsidRPr="00E61FBD">
        <w:rPr>
          <w:rFonts w:ascii="Arial" w:hAnsi="Arial" w:cs="Arial"/>
          <w:sz w:val="22"/>
          <w:szCs w:val="22"/>
          <w:lang w:eastAsia="en-US"/>
        </w:rPr>
        <w:t xml:space="preserve"> a </w:t>
      </w:r>
      <w:proofErr w:type="spellStart"/>
      <w:r w:rsidRPr="00E61FBD">
        <w:rPr>
          <w:rFonts w:ascii="Arial" w:hAnsi="Arial" w:cs="Arial"/>
          <w:sz w:val="22"/>
          <w:szCs w:val="22"/>
          <w:lang w:eastAsia="en-US"/>
        </w:rPr>
        <w:t>village</w:t>
      </w:r>
      <w:proofErr w:type="spellEnd"/>
      <w:r w:rsidRPr="00E61FBD">
        <w:rPr>
          <w:rFonts w:ascii="Arial" w:hAnsi="Arial" w:cs="Arial"/>
          <w:sz w:val="22"/>
          <w:szCs w:val="22"/>
          <w:lang w:eastAsia="en-US"/>
        </w:rPr>
        <w:t>” je testiranje i razvoj različitih modela „Pametnih sela“ u kontekstu regije srednje Europe koji će poboljšati konkurentnost i atraktivnost ruralnih područja i stvoriti povoljne uvjete za lokalna poduzeća. Projekt će povećati potencijal ruralnih regija korištenjem lokalnih resursa za proširenje postojećih ili razvoj novih gospodarskih djelatnosti uz korištenje ICT-a.</w:t>
      </w:r>
    </w:p>
    <w:p w14:paraId="498C1B63" w14:textId="77777777" w:rsidR="00E61FBD" w:rsidRPr="00E61FBD" w:rsidRDefault="00E61FBD" w:rsidP="00E61FBD">
      <w:pPr>
        <w:jc w:val="both"/>
        <w:rPr>
          <w:rFonts w:ascii="Arial" w:hAnsi="Arial" w:cs="Arial"/>
          <w:b/>
          <w:bCs/>
          <w:sz w:val="22"/>
          <w:szCs w:val="22"/>
          <w:lang w:eastAsia="en-US"/>
        </w:rPr>
      </w:pPr>
    </w:p>
    <w:p w14:paraId="1F037464" w14:textId="77777777" w:rsidR="00E61FBD" w:rsidRPr="00E61FBD" w:rsidRDefault="00E61FBD" w:rsidP="00E61FBD">
      <w:pPr>
        <w:jc w:val="both"/>
        <w:rPr>
          <w:rFonts w:ascii="Arial" w:hAnsi="Arial" w:cs="Arial"/>
          <w:sz w:val="22"/>
          <w:szCs w:val="22"/>
          <w:lang w:eastAsia="en-US"/>
        </w:rPr>
      </w:pPr>
      <w:r w:rsidRPr="00E61FBD">
        <w:rPr>
          <w:rFonts w:ascii="Arial" w:hAnsi="Arial" w:cs="Arial"/>
          <w:b/>
          <w:bCs/>
          <w:sz w:val="22"/>
          <w:szCs w:val="22"/>
          <w:lang w:eastAsia="en-US"/>
        </w:rPr>
        <w:t>Pokazatelji rezultata</w:t>
      </w:r>
      <w:r w:rsidRPr="00E61FBD">
        <w:rPr>
          <w:rFonts w:ascii="Arial" w:hAnsi="Arial" w:cs="Arial"/>
          <w:sz w:val="22"/>
          <w:szCs w:val="22"/>
          <w:lang w:eastAsia="en-US"/>
        </w:rPr>
        <w:t xml:space="preserve">: </w:t>
      </w:r>
      <w:bookmarkStart w:id="244" w:name="_Hlk119396517"/>
      <w:r w:rsidRPr="00E61FBD">
        <w:rPr>
          <w:rFonts w:ascii="Arial" w:hAnsi="Arial" w:cs="Arial"/>
          <w:sz w:val="22"/>
          <w:szCs w:val="22"/>
          <w:lang w:eastAsia="en-US"/>
        </w:rPr>
        <w:t>Glavni rezultati projekta koji su zadani programom INTERREG CE su izrađene zajedničke strategije i akcijski planovi organizacija koje sudjeluju u projektu, izrada 3 web alata za koncept pametnog sela te izrada transnacionalnog dokumenta kojim će se potaknuti suradnja unutar mreže „pametnih sela“ u projektu te osigurati nastavak i razvoj daljnjih aktivnosti za poboljšanje konkurentnosti i atraktivnosti ruralnih regija.</w:t>
      </w:r>
    </w:p>
    <w:bookmarkEnd w:id="244"/>
    <w:p w14:paraId="6294E87B" w14:textId="77777777" w:rsidR="00E61FBD" w:rsidRPr="00E61FBD" w:rsidRDefault="00E61FBD" w:rsidP="00E61FBD">
      <w:pPr>
        <w:jc w:val="both"/>
        <w:rPr>
          <w:rFonts w:ascii="Arial" w:hAnsi="Arial" w:cs="Arial"/>
          <w:sz w:val="22"/>
          <w:szCs w:val="22"/>
          <w:lang w:eastAsia="en-US"/>
        </w:rPr>
      </w:pPr>
    </w:p>
    <w:p w14:paraId="05A7B3D1" w14:textId="3D3D4DF9" w:rsidR="00E61FBD" w:rsidRPr="00E61FBD" w:rsidRDefault="00E61FBD" w:rsidP="00E61FBD">
      <w:pPr>
        <w:jc w:val="both"/>
        <w:rPr>
          <w:rFonts w:ascii="Arial" w:hAnsi="Arial" w:cs="Arial"/>
          <w:sz w:val="22"/>
          <w:szCs w:val="22"/>
          <w:lang w:eastAsia="en-US"/>
        </w:rPr>
      </w:pPr>
      <w:r w:rsidRPr="00E61FBD">
        <w:rPr>
          <w:rFonts w:ascii="Arial" w:hAnsi="Arial" w:cs="Arial"/>
          <w:b/>
          <w:bCs/>
          <w:sz w:val="22"/>
          <w:szCs w:val="22"/>
          <w:lang w:eastAsia="en-US"/>
        </w:rPr>
        <w:t>Sredstva za realizaciju programa</w:t>
      </w:r>
      <w:r w:rsidRPr="00E61FBD">
        <w:rPr>
          <w:rFonts w:ascii="Arial" w:hAnsi="Arial" w:cs="Arial"/>
          <w:sz w:val="22"/>
          <w:szCs w:val="22"/>
          <w:lang w:eastAsia="en-US"/>
        </w:rPr>
        <w:t xml:space="preserve">: osigurana su u Proračunu Grada Buzeta u ukupnom iznosu od </w:t>
      </w:r>
      <w:r w:rsidR="006F0573" w:rsidRPr="00CB4004">
        <w:rPr>
          <w:rFonts w:ascii="Arial" w:hAnsi="Arial" w:cs="Arial"/>
          <w:sz w:val="22"/>
          <w:szCs w:val="22"/>
          <w:lang w:eastAsia="en-US"/>
        </w:rPr>
        <w:t>63.604,00 EUR</w:t>
      </w:r>
      <w:r w:rsidRPr="00E61FBD">
        <w:rPr>
          <w:rFonts w:ascii="Arial" w:hAnsi="Arial" w:cs="Arial"/>
          <w:sz w:val="22"/>
          <w:szCs w:val="22"/>
          <w:lang w:eastAsia="en-US"/>
        </w:rPr>
        <w:t xml:space="preserve"> i to za: troškove osoblja, režijske troškove, troškove putovanja i smještaja</w:t>
      </w:r>
      <w:r w:rsidR="00A70A09" w:rsidRPr="00CB4004">
        <w:rPr>
          <w:rFonts w:ascii="Arial" w:hAnsi="Arial" w:cs="Arial"/>
          <w:sz w:val="22"/>
          <w:szCs w:val="22"/>
          <w:lang w:eastAsia="en-US"/>
        </w:rPr>
        <w:t xml:space="preserve">, </w:t>
      </w:r>
      <w:r w:rsidRPr="00E61FBD">
        <w:rPr>
          <w:rFonts w:ascii="Arial" w:hAnsi="Arial" w:cs="Arial"/>
          <w:sz w:val="22"/>
          <w:szCs w:val="22"/>
          <w:lang w:eastAsia="en-US"/>
        </w:rPr>
        <w:t>vanjske usluge organizacije sastanaka lokalnih dionika</w:t>
      </w:r>
      <w:r w:rsidR="00687F21" w:rsidRPr="00CB4004">
        <w:rPr>
          <w:rFonts w:ascii="Arial" w:hAnsi="Arial" w:cs="Arial"/>
          <w:sz w:val="22"/>
          <w:szCs w:val="22"/>
          <w:lang w:eastAsia="en-US"/>
        </w:rPr>
        <w:t xml:space="preserve">, izrade </w:t>
      </w:r>
      <w:r w:rsidR="005E2938" w:rsidRPr="00CB4004">
        <w:rPr>
          <w:rFonts w:ascii="Arial" w:hAnsi="Arial" w:cs="Arial"/>
          <w:sz w:val="22"/>
          <w:szCs w:val="22"/>
          <w:lang w:eastAsia="en-US"/>
        </w:rPr>
        <w:t>web platforme i akcijskog plana razvoja poljoprivrede</w:t>
      </w:r>
      <w:r w:rsidRPr="00E61FBD">
        <w:rPr>
          <w:rFonts w:ascii="Arial" w:hAnsi="Arial" w:cs="Arial"/>
          <w:sz w:val="22"/>
          <w:szCs w:val="22"/>
          <w:lang w:eastAsia="en-US"/>
        </w:rPr>
        <w:t xml:space="preserve">. Od navedenog se iznosa </w:t>
      </w:r>
      <w:r w:rsidR="004804E0" w:rsidRPr="00CB4004">
        <w:rPr>
          <w:rFonts w:ascii="Arial" w:hAnsi="Arial" w:cs="Arial"/>
          <w:sz w:val="22"/>
          <w:szCs w:val="22"/>
          <w:lang w:eastAsia="en-US"/>
        </w:rPr>
        <w:t xml:space="preserve">50.883,20 </w:t>
      </w:r>
      <w:r w:rsidRPr="00E61FBD">
        <w:rPr>
          <w:rFonts w:ascii="Arial" w:hAnsi="Arial" w:cs="Arial"/>
          <w:sz w:val="22"/>
          <w:szCs w:val="22"/>
          <w:lang w:eastAsia="en-US"/>
        </w:rPr>
        <w:t>EUR osigurava kroz Europski fond za regionalni razvoj (EFRD) što predstavlja sufinanciranje od 80%</w:t>
      </w:r>
      <w:r w:rsidR="004804E0" w:rsidRPr="00CB4004">
        <w:rPr>
          <w:rFonts w:ascii="Arial" w:hAnsi="Arial" w:cs="Arial"/>
          <w:sz w:val="22"/>
          <w:szCs w:val="22"/>
          <w:lang w:eastAsia="en-US"/>
        </w:rPr>
        <w:t xml:space="preserve">, dok se3 razlika </w:t>
      </w:r>
      <w:r w:rsidR="00CB4004" w:rsidRPr="00CB4004">
        <w:rPr>
          <w:rFonts w:ascii="Arial" w:hAnsi="Arial" w:cs="Arial"/>
          <w:sz w:val="22"/>
          <w:szCs w:val="22"/>
          <w:lang w:eastAsia="en-US"/>
        </w:rPr>
        <w:t xml:space="preserve">12.720,80 EUR osigurava iz vlastitih izvora. </w:t>
      </w:r>
    </w:p>
    <w:p w14:paraId="0DAA1971" w14:textId="77777777" w:rsidR="00E61FBD" w:rsidRPr="00E61FBD" w:rsidRDefault="00E61FBD" w:rsidP="00E61FBD">
      <w:pPr>
        <w:jc w:val="both"/>
        <w:rPr>
          <w:rFonts w:ascii="Arial" w:hAnsi="Arial" w:cs="Arial"/>
          <w:sz w:val="22"/>
          <w:szCs w:val="22"/>
          <w:lang w:eastAsia="en-US"/>
        </w:rPr>
      </w:pPr>
    </w:p>
    <w:p w14:paraId="35C8A015" w14:textId="14A15C67" w:rsidR="00952855" w:rsidRPr="007725BC" w:rsidRDefault="00952855" w:rsidP="00952855">
      <w:pPr>
        <w:shd w:val="clear" w:color="auto" w:fill="D9D9D9"/>
        <w:jc w:val="both"/>
        <w:rPr>
          <w:rFonts w:ascii="Arial" w:hAnsi="Arial" w:cs="Arial"/>
          <w:b/>
          <w:sz w:val="22"/>
          <w:szCs w:val="22"/>
        </w:rPr>
      </w:pPr>
      <w:r w:rsidRPr="007725BC">
        <w:rPr>
          <w:rFonts w:ascii="Arial" w:eastAsiaTheme="minorHAnsi" w:hAnsi="Arial" w:cs="Arial"/>
          <w:b/>
          <w:bCs/>
          <w:sz w:val="22"/>
          <w:szCs w:val="22"/>
          <w:lang w:eastAsia="en-US"/>
        </w:rPr>
        <w:t>Aktivnost A10</w:t>
      </w:r>
      <w:r>
        <w:rPr>
          <w:rFonts w:ascii="Arial" w:eastAsiaTheme="minorHAnsi" w:hAnsi="Arial" w:cs="Arial"/>
          <w:b/>
          <w:bCs/>
          <w:sz w:val="22"/>
          <w:szCs w:val="22"/>
          <w:lang w:eastAsia="en-US"/>
        </w:rPr>
        <w:t>40</w:t>
      </w:r>
      <w:r w:rsidR="00E638AF">
        <w:rPr>
          <w:rFonts w:ascii="Arial" w:eastAsiaTheme="minorHAnsi" w:hAnsi="Arial" w:cs="Arial"/>
          <w:b/>
          <w:bCs/>
          <w:sz w:val="22"/>
          <w:szCs w:val="22"/>
          <w:lang w:eastAsia="en-US"/>
        </w:rPr>
        <w:t>01</w:t>
      </w:r>
      <w:r w:rsidRPr="007725BC">
        <w:rPr>
          <w:rFonts w:ascii="Arial" w:eastAsiaTheme="minorHAnsi" w:hAnsi="Arial" w:cs="Arial"/>
          <w:sz w:val="22"/>
          <w:szCs w:val="22"/>
          <w:lang w:eastAsia="en-US"/>
        </w:rPr>
        <w:t xml:space="preserve">: </w:t>
      </w:r>
      <w:r w:rsidR="00E638AF">
        <w:rPr>
          <w:rFonts w:ascii="Arial" w:eastAsiaTheme="minorHAnsi" w:hAnsi="Arial" w:cs="Arial"/>
          <w:sz w:val="22"/>
          <w:szCs w:val="22"/>
          <w:lang w:eastAsia="en-US"/>
        </w:rPr>
        <w:t xml:space="preserve">Projekt „More </w:t>
      </w:r>
      <w:proofErr w:type="spellStart"/>
      <w:r w:rsidR="00E638AF">
        <w:rPr>
          <w:rFonts w:ascii="Arial" w:eastAsiaTheme="minorHAnsi" w:hAnsi="Arial" w:cs="Arial"/>
          <w:sz w:val="22"/>
          <w:szCs w:val="22"/>
          <w:lang w:eastAsia="en-US"/>
        </w:rPr>
        <w:t>than</w:t>
      </w:r>
      <w:proofErr w:type="spellEnd"/>
      <w:r w:rsidR="00E638AF">
        <w:rPr>
          <w:rFonts w:ascii="Arial" w:eastAsiaTheme="minorHAnsi" w:hAnsi="Arial" w:cs="Arial"/>
          <w:sz w:val="22"/>
          <w:szCs w:val="22"/>
          <w:lang w:eastAsia="en-US"/>
        </w:rPr>
        <w:t xml:space="preserve"> a </w:t>
      </w:r>
      <w:proofErr w:type="spellStart"/>
      <w:r w:rsidR="00E638AF">
        <w:rPr>
          <w:rFonts w:ascii="Arial" w:eastAsiaTheme="minorHAnsi" w:hAnsi="Arial" w:cs="Arial"/>
          <w:sz w:val="22"/>
          <w:szCs w:val="22"/>
          <w:lang w:eastAsia="en-US"/>
        </w:rPr>
        <w:t>village</w:t>
      </w:r>
      <w:proofErr w:type="spellEnd"/>
      <w:r w:rsidR="00E638AF">
        <w:rPr>
          <w:rFonts w:ascii="Arial" w:eastAsiaTheme="minorHAnsi" w:hAnsi="Arial" w:cs="Arial"/>
          <w:sz w:val="22"/>
          <w:szCs w:val="22"/>
          <w:lang w:eastAsia="en-US"/>
        </w:rPr>
        <w:t>“</w:t>
      </w:r>
    </w:p>
    <w:p w14:paraId="06DEFA6B" w14:textId="33399B3C" w:rsidR="00F4758F" w:rsidRPr="00CB4004" w:rsidRDefault="00F4758F" w:rsidP="00D06669">
      <w:pPr>
        <w:jc w:val="both"/>
        <w:rPr>
          <w:rFonts w:ascii="Arial" w:hAnsi="Arial" w:cs="Arial"/>
          <w:bCs/>
          <w:sz w:val="22"/>
          <w:szCs w:val="22"/>
          <w:lang w:eastAsia="en-US"/>
        </w:rPr>
      </w:pPr>
    </w:p>
    <w:p w14:paraId="4B03A108" w14:textId="46A74111" w:rsidR="002D2CE1" w:rsidRPr="00CB4004" w:rsidRDefault="00FB4979" w:rsidP="00D06669">
      <w:pPr>
        <w:jc w:val="both"/>
        <w:rPr>
          <w:rFonts w:ascii="Arial" w:hAnsi="Arial" w:cs="Arial"/>
          <w:bCs/>
          <w:sz w:val="22"/>
          <w:szCs w:val="22"/>
          <w:lang w:eastAsia="en-US"/>
        </w:rPr>
      </w:pPr>
      <w:r>
        <w:rPr>
          <w:rFonts w:ascii="Arial" w:hAnsi="Arial" w:cs="Arial"/>
          <w:bCs/>
          <w:sz w:val="22"/>
          <w:szCs w:val="22"/>
          <w:lang w:eastAsia="en-US"/>
        </w:rPr>
        <w:t xml:space="preserve">Kroz navedenu aktivnost planiraju se </w:t>
      </w:r>
      <w:r w:rsidR="00C928E4">
        <w:rPr>
          <w:rFonts w:ascii="Arial" w:hAnsi="Arial" w:cs="Arial"/>
          <w:bCs/>
          <w:sz w:val="22"/>
          <w:szCs w:val="22"/>
          <w:lang w:eastAsia="en-US"/>
        </w:rPr>
        <w:t xml:space="preserve">troškovi osoblja na projektu </w:t>
      </w:r>
      <w:r w:rsidR="007C4785">
        <w:rPr>
          <w:rFonts w:ascii="Arial" w:hAnsi="Arial" w:cs="Arial"/>
          <w:bCs/>
          <w:sz w:val="22"/>
          <w:szCs w:val="22"/>
          <w:lang w:eastAsia="en-US"/>
        </w:rPr>
        <w:t>za 4 osobe u postotnom djelu radnog vremena</w:t>
      </w:r>
      <w:r w:rsidR="00824C7F">
        <w:rPr>
          <w:rFonts w:ascii="Arial" w:hAnsi="Arial" w:cs="Arial"/>
          <w:bCs/>
          <w:sz w:val="22"/>
          <w:szCs w:val="22"/>
          <w:lang w:eastAsia="en-US"/>
        </w:rPr>
        <w:t xml:space="preserve">, </w:t>
      </w:r>
      <w:r w:rsidR="0008380A">
        <w:rPr>
          <w:rFonts w:ascii="Arial" w:hAnsi="Arial" w:cs="Arial"/>
          <w:bCs/>
          <w:sz w:val="22"/>
          <w:szCs w:val="22"/>
          <w:lang w:eastAsia="en-US"/>
        </w:rPr>
        <w:t xml:space="preserve">režijski troškovi i uredski materijal, troškovi putovanja i smještaja, </w:t>
      </w:r>
      <w:r w:rsidR="004627B6">
        <w:rPr>
          <w:rFonts w:ascii="Arial" w:hAnsi="Arial" w:cs="Arial"/>
          <w:bCs/>
          <w:sz w:val="22"/>
          <w:szCs w:val="22"/>
          <w:lang w:eastAsia="en-US"/>
        </w:rPr>
        <w:t xml:space="preserve">vanjske usluge provedbe projekta, troškovi sastanka sa </w:t>
      </w:r>
      <w:r w:rsidR="003557E9">
        <w:rPr>
          <w:rFonts w:ascii="Arial" w:hAnsi="Arial" w:cs="Arial"/>
          <w:bCs/>
          <w:sz w:val="22"/>
          <w:szCs w:val="22"/>
          <w:lang w:eastAsia="en-US"/>
        </w:rPr>
        <w:t xml:space="preserve">lokalnim dionicima, troškovi izrade web platforme i izrade akcijskog plana. </w:t>
      </w:r>
    </w:p>
    <w:p w14:paraId="3B208F43" w14:textId="77777777" w:rsidR="002D2CE1" w:rsidRPr="001031CA" w:rsidRDefault="002D2CE1" w:rsidP="00D06669">
      <w:pPr>
        <w:jc w:val="both"/>
        <w:rPr>
          <w:rFonts w:ascii="Arial" w:hAnsi="Arial" w:cs="Arial"/>
          <w:bCs/>
          <w:sz w:val="22"/>
          <w:szCs w:val="22"/>
          <w:lang w:eastAsia="en-US"/>
        </w:rPr>
      </w:pPr>
    </w:p>
    <w:p w14:paraId="440527C3" w14:textId="77777777" w:rsidR="00F4758F" w:rsidRPr="001031CA" w:rsidRDefault="00F4758F" w:rsidP="00D06669">
      <w:pPr>
        <w:jc w:val="both"/>
        <w:rPr>
          <w:rFonts w:ascii="Arial" w:hAnsi="Arial" w:cs="Arial"/>
          <w:bCs/>
          <w:sz w:val="22"/>
          <w:szCs w:val="22"/>
          <w:lang w:eastAsia="en-US"/>
        </w:rPr>
      </w:pPr>
    </w:p>
    <w:p w14:paraId="524C4C07" w14:textId="77777777" w:rsidR="00016AF6" w:rsidRPr="001031CA" w:rsidRDefault="00016AF6" w:rsidP="00D06669">
      <w:pPr>
        <w:jc w:val="both"/>
        <w:rPr>
          <w:rFonts w:ascii="Arial" w:hAnsi="Arial" w:cs="Arial"/>
          <w:bCs/>
          <w:sz w:val="22"/>
          <w:szCs w:val="22"/>
          <w:lang w:eastAsia="en-US"/>
        </w:rPr>
      </w:pPr>
    </w:p>
    <w:p w14:paraId="29CEE5B0" w14:textId="42EE2D16" w:rsidR="000140C0" w:rsidRPr="001031CA" w:rsidRDefault="000140C0" w:rsidP="00D06669">
      <w:pPr>
        <w:rPr>
          <w:rFonts w:ascii="Arial" w:hAnsi="Arial" w:cs="Arial"/>
          <w:sz w:val="22"/>
          <w:szCs w:val="22"/>
          <w:lang w:eastAsia="en-US"/>
        </w:rPr>
      </w:pPr>
      <w:r w:rsidRPr="001031CA">
        <w:rPr>
          <w:rFonts w:ascii="Arial" w:hAnsi="Arial" w:cs="Arial"/>
          <w:sz w:val="22"/>
          <w:szCs w:val="22"/>
          <w:lang w:eastAsia="en-US"/>
        </w:rPr>
        <w:br w:type="page"/>
      </w:r>
    </w:p>
    <w:p w14:paraId="62689907" w14:textId="60AF304A" w:rsidR="00E803C8" w:rsidRPr="00017CC8" w:rsidRDefault="00E803C8">
      <w:pPr>
        <w:pStyle w:val="Naslov2"/>
        <w:rPr>
          <w:rFonts w:cs="Arial"/>
          <w:b/>
          <w:bCs w:val="0"/>
          <w:lang w:val="hr-HR"/>
        </w:rPr>
      </w:pPr>
      <w:bookmarkStart w:id="245" w:name="_Toc115274748"/>
      <w:bookmarkStart w:id="246" w:name="_Toc115438412"/>
      <w:bookmarkStart w:id="247" w:name="_Toc118592003"/>
      <w:bookmarkStart w:id="248" w:name="_Toc119302954"/>
      <w:bookmarkStart w:id="249" w:name="_Toc119397892"/>
      <w:bookmarkStart w:id="250" w:name="_Toc119400406"/>
      <w:bookmarkStart w:id="251" w:name="_Toc152937059"/>
      <w:r w:rsidRPr="001031CA">
        <w:rPr>
          <w:rFonts w:cs="Arial"/>
          <w:b/>
          <w:bCs w:val="0"/>
          <w:lang w:val="hr-HR"/>
        </w:rPr>
        <w:lastRenderedPageBreak/>
        <w:t>R</w:t>
      </w:r>
      <w:r w:rsidRPr="00017CC8">
        <w:rPr>
          <w:rFonts w:cs="Arial"/>
          <w:b/>
          <w:bCs w:val="0"/>
          <w:lang w:val="hr-HR"/>
        </w:rPr>
        <w:t>azdjel 400</w:t>
      </w:r>
      <w:r w:rsidR="00F4758F" w:rsidRPr="00017CC8">
        <w:rPr>
          <w:rFonts w:cs="Arial"/>
          <w:b/>
          <w:bCs w:val="0"/>
          <w:lang w:val="hr-HR"/>
        </w:rPr>
        <w:t xml:space="preserve">: </w:t>
      </w:r>
      <w:r w:rsidRPr="00017CC8">
        <w:rPr>
          <w:rFonts w:cs="Arial"/>
          <w:b/>
          <w:bCs w:val="0"/>
          <w:lang w:val="hr-HR"/>
        </w:rPr>
        <w:t>Upravni odjel za gospodarenje prostorom</w:t>
      </w:r>
      <w:bookmarkEnd w:id="245"/>
      <w:bookmarkEnd w:id="246"/>
      <w:bookmarkEnd w:id="247"/>
      <w:bookmarkEnd w:id="248"/>
      <w:bookmarkEnd w:id="249"/>
      <w:bookmarkEnd w:id="250"/>
      <w:bookmarkEnd w:id="251"/>
    </w:p>
    <w:p w14:paraId="31B133F7" w14:textId="64733808" w:rsidR="00E803C8" w:rsidRPr="00017CC8" w:rsidRDefault="00E803C8" w:rsidP="00D06669">
      <w:pPr>
        <w:jc w:val="both"/>
        <w:rPr>
          <w:rFonts w:ascii="Arial" w:hAnsi="Arial" w:cs="Arial"/>
          <w:sz w:val="22"/>
          <w:szCs w:val="22"/>
          <w:lang w:eastAsia="en-US"/>
        </w:rPr>
      </w:pPr>
    </w:p>
    <w:p w14:paraId="6F3AD189" w14:textId="77777777" w:rsidR="00993F9D" w:rsidRPr="00F32DE0" w:rsidRDefault="00993F9D" w:rsidP="00993F9D">
      <w:pPr>
        <w:jc w:val="both"/>
        <w:rPr>
          <w:rFonts w:ascii="Arial" w:hAnsi="Arial" w:cs="Arial"/>
          <w:sz w:val="22"/>
          <w:szCs w:val="22"/>
          <w:lang w:eastAsia="en-US"/>
        </w:rPr>
      </w:pPr>
    </w:p>
    <w:p w14:paraId="3E85647D" w14:textId="77777777" w:rsidR="00993F9D" w:rsidRPr="00F32DE0" w:rsidRDefault="00993F9D" w:rsidP="00993F9D">
      <w:pPr>
        <w:jc w:val="both"/>
        <w:rPr>
          <w:rFonts w:ascii="Arial" w:hAnsi="Arial" w:cs="Arial"/>
          <w:bCs/>
          <w:sz w:val="22"/>
          <w:szCs w:val="22"/>
        </w:rPr>
      </w:pPr>
      <w:r w:rsidRPr="00F32DE0">
        <w:rPr>
          <w:rFonts w:ascii="Arial" w:hAnsi="Arial" w:cs="Arial"/>
          <w:bCs/>
          <w:sz w:val="22"/>
          <w:szCs w:val="22"/>
        </w:rPr>
        <w:t>Ovim obrazloženjem detaljnije se obrazlaže prijedlog Proračuna za 2024. godinu i projekcije za 2025. i 2026. godinu iz nadležnosti Upravnog odjela za gospodarenje prostorom.</w:t>
      </w:r>
    </w:p>
    <w:p w14:paraId="1E6CE2A8" w14:textId="77777777" w:rsidR="00993F9D" w:rsidRPr="00F32DE0" w:rsidRDefault="00993F9D" w:rsidP="00993F9D">
      <w:pPr>
        <w:jc w:val="both"/>
        <w:rPr>
          <w:rFonts w:ascii="Arial" w:hAnsi="Arial" w:cs="Arial"/>
          <w:sz w:val="22"/>
          <w:szCs w:val="22"/>
          <w:lang w:eastAsia="en-US"/>
        </w:rPr>
      </w:pPr>
    </w:p>
    <w:p w14:paraId="5240194D" w14:textId="77777777" w:rsidR="00993F9D" w:rsidRPr="00993F9D" w:rsidRDefault="00993F9D" w:rsidP="00993F9D">
      <w:pPr>
        <w:pStyle w:val="Naslov3"/>
      </w:pPr>
      <w:bookmarkStart w:id="252" w:name="_Toc119302955"/>
      <w:bookmarkStart w:id="253" w:name="_Toc119397893"/>
      <w:bookmarkStart w:id="254" w:name="_Toc119400407"/>
      <w:bookmarkStart w:id="255" w:name="_Toc152937060"/>
      <w:r w:rsidRPr="00993F9D">
        <w:t>Program 1026: JAVNA UPRAVA I ADMINISTRACIJA</w:t>
      </w:r>
      <w:bookmarkEnd w:id="252"/>
      <w:bookmarkEnd w:id="253"/>
      <w:bookmarkEnd w:id="254"/>
      <w:bookmarkEnd w:id="255"/>
      <w:r w:rsidRPr="00993F9D">
        <w:t xml:space="preserve"> </w:t>
      </w:r>
    </w:p>
    <w:p w14:paraId="001789C0" w14:textId="77777777" w:rsidR="00993F9D" w:rsidRPr="00F32DE0" w:rsidRDefault="00993F9D" w:rsidP="00993F9D">
      <w:pPr>
        <w:jc w:val="both"/>
        <w:rPr>
          <w:rFonts w:ascii="Arial" w:hAnsi="Arial" w:cs="Arial"/>
          <w:b/>
          <w:bCs/>
          <w:sz w:val="22"/>
          <w:szCs w:val="22"/>
          <w:lang w:eastAsia="en-US"/>
        </w:rPr>
      </w:pPr>
    </w:p>
    <w:p w14:paraId="220C3802" w14:textId="77777777" w:rsidR="00993F9D" w:rsidRPr="00F32DE0" w:rsidRDefault="00993F9D" w:rsidP="00993F9D">
      <w:pPr>
        <w:jc w:val="both"/>
        <w:rPr>
          <w:rFonts w:ascii="Arial" w:hAnsi="Arial" w:cs="Arial"/>
          <w:sz w:val="22"/>
          <w:szCs w:val="22"/>
          <w:lang w:eastAsia="en-US"/>
        </w:rPr>
      </w:pPr>
      <w:r w:rsidRPr="00F32DE0">
        <w:rPr>
          <w:rFonts w:ascii="Arial" w:hAnsi="Arial" w:cs="Arial"/>
          <w:b/>
          <w:bCs/>
          <w:sz w:val="22"/>
          <w:szCs w:val="22"/>
          <w:lang w:eastAsia="en-US"/>
        </w:rPr>
        <w:t>Opis programa</w:t>
      </w:r>
      <w:r w:rsidRPr="00F32DE0">
        <w:rPr>
          <w:rFonts w:ascii="Arial" w:hAnsi="Arial" w:cs="Arial"/>
          <w:sz w:val="22"/>
          <w:szCs w:val="22"/>
          <w:lang w:eastAsia="en-US"/>
        </w:rPr>
        <w:t xml:space="preserve">: Javna uprava i administracija obuhvaća aktivnosti kojima se osiguravaju sredstva </w:t>
      </w:r>
      <w:r w:rsidRPr="00F32DE0">
        <w:rPr>
          <w:rFonts w:ascii="Arial" w:eastAsiaTheme="minorHAnsi" w:hAnsi="Arial" w:cs="Arial"/>
          <w:sz w:val="22"/>
          <w:szCs w:val="22"/>
          <w:lang w:eastAsia="en-US"/>
        </w:rPr>
        <w:t>namijenjena za ostvarivanje prava iz radnog odnosa temeljem Zakona i kolektivnog ugovora, odnosno za isplatu plaća, doprinosa i ostalih rashoda za zaposlene kao i pratećih materijalnih troškova s ciljem osiguravanja uvjeta za redovno funkcioniranje Odjela.</w:t>
      </w:r>
    </w:p>
    <w:p w14:paraId="49CD737A" w14:textId="77777777" w:rsidR="00993F9D" w:rsidRPr="00F32DE0" w:rsidRDefault="00993F9D" w:rsidP="00993F9D">
      <w:pPr>
        <w:jc w:val="both"/>
        <w:rPr>
          <w:rFonts w:ascii="Arial" w:hAnsi="Arial" w:cs="Arial"/>
          <w:sz w:val="22"/>
          <w:szCs w:val="22"/>
          <w:lang w:eastAsia="en-US"/>
        </w:rPr>
      </w:pPr>
    </w:p>
    <w:p w14:paraId="69D3F31F" w14:textId="77777777" w:rsidR="00993F9D" w:rsidRPr="00F32DE0" w:rsidRDefault="00993F9D" w:rsidP="00993F9D">
      <w:pPr>
        <w:jc w:val="both"/>
        <w:rPr>
          <w:rFonts w:ascii="Arial" w:hAnsi="Arial" w:cs="Arial"/>
          <w:sz w:val="22"/>
          <w:szCs w:val="22"/>
          <w:lang w:eastAsia="en-US"/>
        </w:rPr>
      </w:pPr>
      <w:r w:rsidRPr="00F32DE0">
        <w:rPr>
          <w:rFonts w:ascii="Arial" w:hAnsi="Arial" w:cs="Arial"/>
          <w:b/>
          <w:bCs/>
          <w:sz w:val="22"/>
          <w:szCs w:val="22"/>
          <w:lang w:eastAsia="en-US"/>
        </w:rPr>
        <w:t>Zakonske i druge pravne osnove na kojima se Program zasniva</w:t>
      </w:r>
      <w:r w:rsidRPr="00F32DE0">
        <w:rPr>
          <w:rFonts w:ascii="Arial" w:hAnsi="Arial" w:cs="Arial"/>
          <w:sz w:val="22"/>
          <w:szCs w:val="22"/>
          <w:lang w:eastAsia="en-US"/>
        </w:rPr>
        <w:t xml:space="preserve">: </w:t>
      </w:r>
    </w:p>
    <w:p w14:paraId="0322EA5F" w14:textId="77777777" w:rsidR="00993F9D" w:rsidRPr="00F32DE0" w:rsidRDefault="00993F9D" w:rsidP="00993F9D">
      <w:pPr>
        <w:pStyle w:val="Odlomakpopisa"/>
        <w:numPr>
          <w:ilvl w:val="0"/>
          <w:numId w:val="9"/>
        </w:numPr>
        <w:jc w:val="both"/>
        <w:rPr>
          <w:rFonts w:ascii="Arial" w:hAnsi="Arial" w:cs="Arial"/>
          <w:sz w:val="22"/>
          <w:szCs w:val="22"/>
          <w:lang w:eastAsia="en-US"/>
        </w:rPr>
      </w:pPr>
      <w:r w:rsidRPr="00F32DE0">
        <w:rPr>
          <w:rFonts w:ascii="Arial" w:hAnsi="Arial" w:cs="Arial"/>
          <w:sz w:val="22"/>
          <w:szCs w:val="22"/>
          <w:lang w:eastAsia="en-US"/>
        </w:rPr>
        <w:t>Kolektivni ugovor</w:t>
      </w:r>
    </w:p>
    <w:p w14:paraId="6D85E685" w14:textId="77777777" w:rsidR="00993F9D" w:rsidRPr="00F32DE0" w:rsidRDefault="00993F9D" w:rsidP="00993F9D">
      <w:pPr>
        <w:pStyle w:val="Odlomakpopisa"/>
        <w:numPr>
          <w:ilvl w:val="0"/>
          <w:numId w:val="9"/>
        </w:numPr>
        <w:jc w:val="both"/>
        <w:rPr>
          <w:rFonts w:ascii="Arial" w:hAnsi="Arial" w:cs="Arial"/>
          <w:sz w:val="22"/>
          <w:szCs w:val="22"/>
          <w:lang w:eastAsia="en-US"/>
        </w:rPr>
      </w:pPr>
      <w:r w:rsidRPr="00F32DE0">
        <w:rPr>
          <w:rFonts w:ascii="Arial" w:hAnsi="Arial" w:cs="Arial"/>
          <w:sz w:val="22"/>
          <w:szCs w:val="22"/>
          <w:lang w:eastAsia="en-US"/>
        </w:rPr>
        <w:t>Zakon o plaćama u lokalnoj i područnoj (regionalnoj) samoupravi</w:t>
      </w:r>
    </w:p>
    <w:p w14:paraId="44E97C5F" w14:textId="77777777" w:rsidR="00993F9D" w:rsidRPr="00F32DE0" w:rsidRDefault="00993F9D" w:rsidP="00993F9D">
      <w:pPr>
        <w:pStyle w:val="Odlomakpopisa"/>
        <w:numPr>
          <w:ilvl w:val="0"/>
          <w:numId w:val="9"/>
        </w:numPr>
        <w:jc w:val="both"/>
        <w:rPr>
          <w:rFonts w:ascii="Arial" w:hAnsi="Arial" w:cs="Arial"/>
          <w:sz w:val="22"/>
          <w:szCs w:val="22"/>
          <w:lang w:eastAsia="en-US"/>
        </w:rPr>
      </w:pPr>
      <w:r w:rsidRPr="00F32DE0">
        <w:rPr>
          <w:rFonts w:ascii="Arial" w:hAnsi="Arial" w:cs="Arial"/>
          <w:sz w:val="22"/>
          <w:szCs w:val="22"/>
          <w:lang w:eastAsia="en-US"/>
        </w:rPr>
        <w:t>Zakon o radu i dr. podzakonski propisi</w:t>
      </w:r>
    </w:p>
    <w:p w14:paraId="4C552340" w14:textId="77777777" w:rsidR="00993F9D" w:rsidRPr="00F32DE0" w:rsidRDefault="00993F9D" w:rsidP="00993F9D">
      <w:pPr>
        <w:jc w:val="both"/>
        <w:rPr>
          <w:rFonts w:ascii="Arial" w:hAnsi="Arial" w:cs="Arial"/>
          <w:b/>
          <w:bCs/>
          <w:sz w:val="22"/>
          <w:szCs w:val="22"/>
          <w:lang w:eastAsia="en-US"/>
        </w:rPr>
      </w:pPr>
    </w:p>
    <w:p w14:paraId="793626D0" w14:textId="77777777" w:rsidR="00993F9D" w:rsidRPr="00F32DE0" w:rsidRDefault="00993F9D" w:rsidP="00993F9D">
      <w:pPr>
        <w:jc w:val="both"/>
        <w:rPr>
          <w:rFonts w:ascii="Arial" w:hAnsi="Arial" w:cs="Arial"/>
          <w:sz w:val="22"/>
          <w:szCs w:val="22"/>
          <w:lang w:eastAsia="en-US"/>
        </w:rPr>
      </w:pPr>
      <w:r w:rsidRPr="00F32DE0">
        <w:rPr>
          <w:rFonts w:ascii="Arial" w:hAnsi="Arial" w:cs="Arial"/>
          <w:b/>
          <w:bCs/>
          <w:sz w:val="22"/>
          <w:szCs w:val="22"/>
          <w:lang w:eastAsia="en-US"/>
        </w:rPr>
        <w:t>Cilj programa</w:t>
      </w:r>
      <w:r w:rsidRPr="00F32DE0">
        <w:rPr>
          <w:rFonts w:ascii="Arial" w:hAnsi="Arial" w:cs="Arial"/>
          <w:sz w:val="22"/>
          <w:szCs w:val="22"/>
          <w:lang w:eastAsia="en-US"/>
        </w:rPr>
        <w:t>:</w:t>
      </w:r>
    </w:p>
    <w:p w14:paraId="2D7BEE3A" w14:textId="77777777" w:rsidR="00993F9D" w:rsidRPr="00F32DE0" w:rsidRDefault="00993F9D" w:rsidP="00993F9D">
      <w:pPr>
        <w:pStyle w:val="Odlomakpopisa"/>
        <w:numPr>
          <w:ilvl w:val="0"/>
          <w:numId w:val="3"/>
        </w:numPr>
        <w:jc w:val="both"/>
        <w:rPr>
          <w:rFonts w:ascii="Arial" w:hAnsi="Arial" w:cs="Arial"/>
          <w:sz w:val="22"/>
          <w:szCs w:val="22"/>
          <w:lang w:eastAsia="en-US"/>
        </w:rPr>
      </w:pPr>
      <w:r w:rsidRPr="00F32DE0">
        <w:rPr>
          <w:rFonts w:ascii="Arial" w:hAnsi="Arial" w:cs="Arial"/>
          <w:sz w:val="22"/>
          <w:szCs w:val="22"/>
          <w:lang w:eastAsia="en-US"/>
        </w:rPr>
        <w:t>Učinkovita i djelotvorna javna uprava</w:t>
      </w:r>
    </w:p>
    <w:p w14:paraId="066EF9DF" w14:textId="77777777" w:rsidR="00993F9D" w:rsidRPr="00F32DE0" w:rsidRDefault="00993F9D" w:rsidP="00993F9D">
      <w:pPr>
        <w:pStyle w:val="Odlomakpopisa"/>
        <w:numPr>
          <w:ilvl w:val="0"/>
          <w:numId w:val="3"/>
        </w:numPr>
        <w:jc w:val="both"/>
        <w:rPr>
          <w:rFonts w:ascii="Arial" w:hAnsi="Arial" w:cs="Arial"/>
          <w:sz w:val="22"/>
          <w:szCs w:val="22"/>
          <w:lang w:eastAsia="en-US"/>
        </w:rPr>
      </w:pPr>
      <w:r w:rsidRPr="00F32DE0">
        <w:rPr>
          <w:rFonts w:ascii="Arial" w:hAnsi="Arial" w:cs="Arial"/>
          <w:sz w:val="22"/>
          <w:szCs w:val="22"/>
          <w:lang w:eastAsia="en-US"/>
        </w:rPr>
        <w:t>Unaprjeđenje upravljanja ljudskim resursima na načelima profesionalizma i kompetitivnosti, te kvalitete lokalne samouprave</w:t>
      </w:r>
    </w:p>
    <w:p w14:paraId="6A748879" w14:textId="77777777" w:rsidR="00993F9D" w:rsidRPr="00F32DE0" w:rsidRDefault="00993F9D" w:rsidP="00993F9D">
      <w:pPr>
        <w:pStyle w:val="Odlomakpopisa"/>
        <w:numPr>
          <w:ilvl w:val="0"/>
          <w:numId w:val="3"/>
        </w:numPr>
        <w:jc w:val="both"/>
        <w:rPr>
          <w:rFonts w:ascii="Arial" w:hAnsi="Arial" w:cs="Arial"/>
          <w:sz w:val="22"/>
          <w:szCs w:val="22"/>
          <w:lang w:eastAsia="en-US"/>
        </w:rPr>
      </w:pPr>
      <w:r w:rsidRPr="00F32DE0">
        <w:rPr>
          <w:rFonts w:ascii="Arial" w:hAnsi="Arial" w:cs="Arial"/>
          <w:sz w:val="22"/>
          <w:szCs w:val="22"/>
          <w:lang w:eastAsia="en-US"/>
        </w:rPr>
        <w:t>Povećanje dostupnosti digitalnih javnih usluga i jačanje kapaciteta i digitalnih kompetencija zaposlenika</w:t>
      </w:r>
    </w:p>
    <w:p w14:paraId="13A46719" w14:textId="77777777" w:rsidR="00993F9D" w:rsidRPr="00F32DE0" w:rsidRDefault="00993F9D" w:rsidP="00993F9D">
      <w:pPr>
        <w:pStyle w:val="Odlomakpopisa"/>
        <w:numPr>
          <w:ilvl w:val="0"/>
          <w:numId w:val="3"/>
        </w:numPr>
        <w:jc w:val="both"/>
        <w:rPr>
          <w:rFonts w:ascii="Arial" w:hAnsi="Arial" w:cs="Arial"/>
          <w:sz w:val="22"/>
          <w:szCs w:val="22"/>
          <w:lang w:eastAsia="en-US"/>
        </w:rPr>
      </w:pPr>
      <w:r w:rsidRPr="00F32DE0">
        <w:rPr>
          <w:rFonts w:ascii="Arial" w:hAnsi="Arial" w:cs="Arial"/>
          <w:sz w:val="22"/>
          <w:szCs w:val="22"/>
          <w:lang w:eastAsia="en-US"/>
        </w:rPr>
        <w:t>Ubrzavanje procesa zaprimanja i rješavanja zahtjeva stranaka</w:t>
      </w:r>
    </w:p>
    <w:p w14:paraId="2513D518" w14:textId="77777777" w:rsidR="00993F9D" w:rsidRPr="00F32DE0" w:rsidRDefault="00993F9D" w:rsidP="00993F9D">
      <w:pPr>
        <w:pStyle w:val="Odlomakpopisa"/>
        <w:numPr>
          <w:ilvl w:val="0"/>
          <w:numId w:val="3"/>
        </w:numPr>
        <w:jc w:val="both"/>
        <w:rPr>
          <w:rFonts w:ascii="Arial" w:hAnsi="Arial" w:cs="Arial"/>
          <w:sz w:val="22"/>
          <w:szCs w:val="22"/>
          <w:lang w:eastAsia="en-US"/>
        </w:rPr>
      </w:pPr>
      <w:r w:rsidRPr="00F32DE0">
        <w:rPr>
          <w:rFonts w:ascii="Arial" w:hAnsi="Arial" w:cs="Arial"/>
          <w:sz w:val="22"/>
          <w:szCs w:val="22"/>
          <w:lang w:eastAsia="en-US"/>
        </w:rPr>
        <w:t>Osiguravanje daljnjeg razvoja Grada Buzeta</w:t>
      </w:r>
    </w:p>
    <w:p w14:paraId="04E2B73D" w14:textId="77777777" w:rsidR="00993F9D" w:rsidRPr="00F32DE0" w:rsidRDefault="00993F9D" w:rsidP="00993F9D">
      <w:pPr>
        <w:jc w:val="both"/>
        <w:rPr>
          <w:rFonts w:ascii="Arial" w:hAnsi="Arial" w:cs="Arial"/>
          <w:b/>
          <w:bCs/>
          <w:sz w:val="22"/>
          <w:szCs w:val="22"/>
          <w:highlight w:val="yellow"/>
          <w:lang w:eastAsia="en-US"/>
        </w:rPr>
      </w:pPr>
    </w:p>
    <w:p w14:paraId="089C5783" w14:textId="77777777" w:rsidR="00993F9D" w:rsidRPr="00F32DE0" w:rsidRDefault="00993F9D" w:rsidP="00993F9D">
      <w:pPr>
        <w:jc w:val="both"/>
        <w:rPr>
          <w:rFonts w:ascii="Arial" w:hAnsi="Arial" w:cs="Arial"/>
          <w:sz w:val="22"/>
          <w:szCs w:val="22"/>
          <w:lang w:eastAsia="en-US"/>
        </w:rPr>
      </w:pPr>
      <w:r w:rsidRPr="00F32DE0">
        <w:rPr>
          <w:rFonts w:ascii="Arial" w:hAnsi="Arial" w:cs="Arial"/>
          <w:b/>
          <w:bCs/>
          <w:sz w:val="22"/>
          <w:szCs w:val="22"/>
          <w:lang w:eastAsia="en-US"/>
        </w:rPr>
        <w:t>Pokazatelji rezultata</w:t>
      </w:r>
      <w:r w:rsidRPr="00F32DE0">
        <w:rPr>
          <w:rFonts w:ascii="Arial" w:hAnsi="Arial" w:cs="Arial"/>
          <w:sz w:val="22"/>
          <w:szCs w:val="22"/>
          <w:lang w:eastAsia="en-US"/>
        </w:rPr>
        <w:t>:</w:t>
      </w:r>
    </w:p>
    <w:p w14:paraId="70D5E07A" w14:textId="77777777" w:rsidR="00993F9D" w:rsidRPr="00F32DE0" w:rsidRDefault="00993F9D" w:rsidP="00993F9D">
      <w:pPr>
        <w:pStyle w:val="Odlomakpopisa"/>
        <w:numPr>
          <w:ilvl w:val="0"/>
          <w:numId w:val="3"/>
        </w:numPr>
        <w:jc w:val="both"/>
        <w:rPr>
          <w:rFonts w:ascii="Arial" w:hAnsi="Arial" w:cs="Arial"/>
          <w:sz w:val="22"/>
          <w:szCs w:val="22"/>
          <w:lang w:eastAsia="en-US"/>
        </w:rPr>
      </w:pPr>
      <w:r w:rsidRPr="00F32DE0">
        <w:rPr>
          <w:rFonts w:ascii="Arial" w:hAnsi="Arial" w:cs="Arial"/>
          <w:sz w:val="22"/>
          <w:szCs w:val="22"/>
          <w:lang w:eastAsia="en-US"/>
        </w:rPr>
        <w:t>Učinkovita, brza i djelotvorna javna uprava uz što manja financijska opterećenja za proračun, te uz kontinuirano unaprjeđenje znanja djelatnika, ulaganje u digitalizaciju poslovnih procesa i jačanje transparentnosti rada javne uprave</w:t>
      </w:r>
    </w:p>
    <w:p w14:paraId="5811A8BF" w14:textId="77777777" w:rsidR="00993F9D" w:rsidRPr="00F32DE0" w:rsidRDefault="00993F9D" w:rsidP="00993F9D">
      <w:pPr>
        <w:pStyle w:val="Odlomakpopisa"/>
        <w:numPr>
          <w:ilvl w:val="0"/>
          <w:numId w:val="3"/>
        </w:numPr>
        <w:jc w:val="both"/>
        <w:rPr>
          <w:rFonts w:ascii="Arial" w:hAnsi="Arial" w:cs="Arial"/>
          <w:sz w:val="22"/>
          <w:szCs w:val="22"/>
          <w:lang w:eastAsia="en-US"/>
        </w:rPr>
      </w:pPr>
      <w:r w:rsidRPr="00F32DE0">
        <w:rPr>
          <w:rFonts w:ascii="Arial" w:hAnsi="Arial" w:cs="Arial"/>
          <w:sz w:val="22"/>
          <w:szCs w:val="22"/>
          <w:lang w:eastAsia="en-US"/>
        </w:rPr>
        <w:t xml:space="preserve">Uspješno i u planiranim rokovima izvršene aktivnosti i kapitalni projekti, te </w:t>
      </w:r>
      <w:proofErr w:type="spellStart"/>
      <w:r w:rsidRPr="00F32DE0">
        <w:rPr>
          <w:rFonts w:ascii="Arial" w:hAnsi="Arial" w:cs="Arial"/>
          <w:sz w:val="22"/>
          <w:szCs w:val="22"/>
          <w:lang w:eastAsia="en-US"/>
        </w:rPr>
        <w:t>inicijativnost</w:t>
      </w:r>
      <w:proofErr w:type="spellEnd"/>
      <w:r w:rsidRPr="00F32DE0">
        <w:rPr>
          <w:rFonts w:ascii="Arial" w:hAnsi="Arial" w:cs="Arial"/>
          <w:sz w:val="22"/>
          <w:szCs w:val="22"/>
          <w:lang w:eastAsia="en-US"/>
        </w:rPr>
        <w:t xml:space="preserve"> u pripremi novih projekata s ciljem daljnjeg razvoja Grada Buzeta</w:t>
      </w:r>
    </w:p>
    <w:p w14:paraId="38838E1D" w14:textId="77777777" w:rsidR="00993F9D" w:rsidRPr="00F32DE0" w:rsidRDefault="00993F9D" w:rsidP="00993F9D">
      <w:pPr>
        <w:pStyle w:val="Odlomakpopisa"/>
        <w:ind w:left="720"/>
        <w:jc w:val="both"/>
        <w:rPr>
          <w:rFonts w:ascii="Arial" w:hAnsi="Arial" w:cs="Arial"/>
          <w:sz w:val="22"/>
          <w:szCs w:val="22"/>
          <w:highlight w:val="yellow"/>
          <w:lang w:eastAsia="en-US"/>
        </w:rPr>
      </w:pPr>
    </w:p>
    <w:p w14:paraId="29EFC980" w14:textId="77777777" w:rsidR="00993F9D" w:rsidRPr="00F32DE0" w:rsidRDefault="00993F9D" w:rsidP="00993F9D">
      <w:pPr>
        <w:jc w:val="both"/>
        <w:rPr>
          <w:rFonts w:ascii="Arial" w:hAnsi="Arial" w:cs="Arial"/>
          <w:sz w:val="22"/>
          <w:szCs w:val="22"/>
          <w:lang w:eastAsia="en-US"/>
        </w:rPr>
      </w:pPr>
      <w:r w:rsidRPr="00F32DE0">
        <w:rPr>
          <w:rFonts w:ascii="Arial" w:hAnsi="Arial" w:cs="Arial"/>
          <w:b/>
          <w:bCs/>
          <w:sz w:val="22"/>
          <w:szCs w:val="22"/>
          <w:lang w:eastAsia="en-US"/>
        </w:rPr>
        <w:t>Usklađenost programa s dokumentima dugoročnog razvoja</w:t>
      </w:r>
      <w:r w:rsidRPr="00F32DE0">
        <w:rPr>
          <w:rFonts w:ascii="Arial" w:hAnsi="Arial" w:cs="Arial"/>
          <w:sz w:val="22"/>
          <w:szCs w:val="22"/>
          <w:lang w:eastAsia="en-US"/>
        </w:rPr>
        <w:t>:</w:t>
      </w:r>
    </w:p>
    <w:p w14:paraId="6F11FA9B" w14:textId="77777777" w:rsidR="00993F9D" w:rsidRPr="00F32DE0" w:rsidRDefault="00993F9D" w:rsidP="00993F9D">
      <w:pPr>
        <w:jc w:val="both"/>
        <w:rPr>
          <w:rFonts w:ascii="Arial" w:hAnsi="Arial" w:cs="Arial"/>
          <w:sz w:val="22"/>
          <w:szCs w:val="22"/>
          <w:lang w:eastAsia="en-US"/>
        </w:rPr>
      </w:pPr>
      <w:r w:rsidRPr="00F32DE0">
        <w:rPr>
          <w:rFonts w:ascii="Arial" w:hAnsi="Arial" w:cs="Arial"/>
          <w:sz w:val="22"/>
          <w:szCs w:val="22"/>
          <w:lang w:eastAsia="en-US"/>
        </w:rPr>
        <w:t>Program je usklađen s:</w:t>
      </w:r>
    </w:p>
    <w:p w14:paraId="1FC7F49C" w14:textId="77777777" w:rsidR="00993F9D" w:rsidRPr="00F32DE0" w:rsidRDefault="00993F9D" w:rsidP="00993F9D">
      <w:pPr>
        <w:jc w:val="both"/>
        <w:rPr>
          <w:rFonts w:ascii="Arial" w:hAnsi="Arial" w:cs="Arial"/>
          <w:sz w:val="22"/>
          <w:szCs w:val="22"/>
          <w:lang w:eastAsia="en-US"/>
        </w:rPr>
      </w:pPr>
      <w:r w:rsidRPr="00F32DE0">
        <w:rPr>
          <w:rFonts w:ascii="Arial" w:hAnsi="Arial" w:cs="Arial"/>
          <w:sz w:val="22"/>
          <w:szCs w:val="22"/>
          <w:lang w:eastAsia="en-US"/>
        </w:rPr>
        <w:t xml:space="preserve">- NRS 2030 i </w:t>
      </w:r>
    </w:p>
    <w:p w14:paraId="54FFD884" w14:textId="77777777" w:rsidR="00993F9D" w:rsidRPr="00F32DE0" w:rsidRDefault="00993F9D" w:rsidP="00993F9D">
      <w:pPr>
        <w:jc w:val="both"/>
        <w:rPr>
          <w:rFonts w:ascii="Arial" w:hAnsi="Arial" w:cs="Arial"/>
          <w:sz w:val="22"/>
          <w:szCs w:val="22"/>
          <w:lang w:eastAsia="en-US"/>
        </w:rPr>
      </w:pPr>
      <w:r w:rsidRPr="00F32DE0">
        <w:rPr>
          <w:rFonts w:ascii="Arial" w:hAnsi="Arial" w:cs="Arial"/>
          <w:sz w:val="22"/>
          <w:szCs w:val="22"/>
          <w:lang w:eastAsia="en-US"/>
        </w:rPr>
        <w:t xml:space="preserve">- Provedbenim programom Grada Buzeta za razdoblje 2021. – 2025.; </w:t>
      </w:r>
    </w:p>
    <w:p w14:paraId="7622239B" w14:textId="77777777" w:rsidR="00993F9D" w:rsidRPr="00F32DE0" w:rsidRDefault="00993F9D" w:rsidP="00993F9D">
      <w:pPr>
        <w:ind w:left="142"/>
        <w:jc w:val="both"/>
        <w:rPr>
          <w:rFonts w:ascii="Arial" w:hAnsi="Arial" w:cs="Arial"/>
          <w:sz w:val="22"/>
          <w:szCs w:val="22"/>
          <w:lang w:eastAsia="en-US"/>
        </w:rPr>
      </w:pPr>
      <w:r w:rsidRPr="00F32DE0">
        <w:rPr>
          <w:rFonts w:ascii="Arial" w:hAnsi="Arial" w:cs="Arial"/>
          <w:sz w:val="22"/>
          <w:szCs w:val="22"/>
          <w:lang w:eastAsia="en-US"/>
        </w:rPr>
        <w:t xml:space="preserve">Prioritetnim smjerom 4 - Učinkovita, pametna i održiva javna uprava; </w:t>
      </w:r>
    </w:p>
    <w:p w14:paraId="16BCE17B" w14:textId="77777777" w:rsidR="00993F9D" w:rsidRPr="00F32DE0" w:rsidRDefault="00993F9D" w:rsidP="00993F9D">
      <w:pPr>
        <w:ind w:firstLine="708"/>
        <w:jc w:val="both"/>
        <w:rPr>
          <w:rFonts w:ascii="Arial" w:hAnsi="Arial" w:cs="Arial"/>
          <w:sz w:val="22"/>
          <w:szCs w:val="22"/>
          <w:lang w:eastAsia="en-US"/>
        </w:rPr>
      </w:pPr>
      <w:r w:rsidRPr="00F32DE0">
        <w:rPr>
          <w:rFonts w:ascii="Arial" w:hAnsi="Arial" w:cs="Arial"/>
          <w:sz w:val="22"/>
          <w:szCs w:val="22"/>
          <w:lang w:eastAsia="en-US"/>
        </w:rPr>
        <w:t>Mjera 4. Lokalna uprava i administracija</w:t>
      </w:r>
    </w:p>
    <w:p w14:paraId="6722DC03" w14:textId="77777777" w:rsidR="00993F9D" w:rsidRPr="00F32DE0" w:rsidRDefault="00993F9D" w:rsidP="00993F9D">
      <w:pPr>
        <w:ind w:left="2835" w:hanging="1419"/>
        <w:jc w:val="both"/>
        <w:rPr>
          <w:rFonts w:ascii="Arial" w:hAnsi="Arial" w:cs="Arial"/>
          <w:sz w:val="22"/>
          <w:szCs w:val="22"/>
          <w:lang w:eastAsia="en-US"/>
        </w:rPr>
      </w:pPr>
      <w:r w:rsidRPr="00F32DE0">
        <w:rPr>
          <w:rFonts w:ascii="Arial" w:hAnsi="Arial" w:cs="Arial"/>
          <w:sz w:val="22"/>
          <w:szCs w:val="22"/>
          <w:lang w:eastAsia="en-US"/>
        </w:rPr>
        <w:t>Aktivnosti 1. Materijalni i ostali rashodi vezani za rad upravnih tijela i administracije</w:t>
      </w:r>
    </w:p>
    <w:p w14:paraId="3F5F3F00" w14:textId="77777777" w:rsidR="00993F9D" w:rsidRPr="00F32DE0" w:rsidRDefault="00993F9D" w:rsidP="00993F9D">
      <w:pPr>
        <w:jc w:val="both"/>
        <w:rPr>
          <w:rFonts w:ascii="Arial" w:hAnsi="Arial" w:cs="Arial"/>
          <w:sz w:val="22"/>
          <w:szCs w:val="22"/>
          <w:lang w:eastAsia="en-US"/>
        </w:rPr>
      </w:pPr>
    </w:p>
    <w:p w14:paraId="4400A9A8" w14:textId="77777777" w:rsidR="00993F9D" w:rsidRPr="00F32DE0" w:rsidRDefault="00993F9D" w:rsidP="00993F9D">
      <w:pPr>
        <w:jc w:val="both"/>
        <w:rPr>
          <w:rFonts w:ascii="Arial" w:hAnsi="Arial" w:cs="Arial"/>
          <w:sz w:val="22"/>
          <w:szCs w:val="22"/>
          <w:lang w:eastAsia="en-US"/>
        </w:rPr>
      </w:pPr>
      <w:r w:rsidRPr="00F32DE0">
        <w:rPr>
          <w:rFonts w:ascii="Arial" w:hAnsi="Arial" w:cs="Arial"/>
          <w:b/>
          <w:bCs/>
          <w:sz w:val="22"/>
          <w:szCs w:val="22"/>
          <w:lang w:eastAsia="en-US"/>
        </w:rPr>
        <w:t>Sredstva za realizaciju programa</w:t>
      </w:r>
      <w:r w:rsidRPr="00F32DE0">
        <w:rPr>
          <w:rFonts w:ascii="Arial" w:hAnsi="Arial" w:cs="Arial"/>
          <w:sz w:val="22"/>
          <w:szCs w:val="22"/>
          <w:lang w:eastAsia="en-US"/>
        </w:rPr>
        <w:t>: planirana su u iznosu 174.062,48 EUR kroz aktivnost redovne djelatnosti odjela koja uključuje rashode za zaposlene i materijalne rashode.</w:t>
      </w:r>
    </w:p>
    <w:p w14:paraId="687976E2" w14:textId="77777777" w:rsidR="00993F9D" w:rsidRPr="00F32DE0" w:rsidRDefault="00993F9D" w:rsidP="00993F9D">
      <w:pPr>
        <w:jc w:val="both"/>
        <w:rPr>
          <w:rFonts w:ascii="Arial" w:hAnsi="Arial" w:cs="Arial"/>
          <w:sz w:val="22"/>
          <w:szCs w:val="22"/>
        </w:rPr>
      </w:pPr>
    </w:p>
    <w:p w14:paraId="16D2A8AD" w14:textId="77777777" w:rsidR="00993F9D" w:rsidRPr="00F32DE0" w:rsidRDefault="00993F9D" w:rsidP="00993F9D">
      <w:pPr>
        <w:pStyle w:val="Naslov3"/>
      </w:pPr>
      <w:bookmarkStart w:id="256" w:name="_Toc119302956"/>
      <w:bookmarkStart w:id="257" w:name="_Toc119397894"/>
      <w:bookmarkStart w:id="258" w:name="_Toc119400408"/>
      <w:bookmarkStart w:id="259" w:name="_Toc152937061"/>
      <w:r w:rsidRPr="00F32DE0">
        <w:t>Program 1027: PROGRAM ODRŽAVANJA OBJEKATA I UREĐAJA KOMUNALNE INFRASTRUKTURE</w:t>
      </w:r>
      <w:bookmarkEnd w:id="256"/>
      <w:bookmarkEnd w:id="257"/>
      <w:bookmarkEnd w:id="258"/>
      <w:bookmarkEnd w:id="259"/>
      <w:r w:rsidRPr="00F32DE0">
        <w:t xml:space="preserve"> </w:t>
      </w:r>
    </w:p>
    <w:p w14:paraId="2A9DAFE5" w14:textId="77777777" w:rsidR="00993F9D" w:rsidRPr="00F32DE0" w:rsidRDefault="00993F9D" w:rsidP="00993F9D">
      <w:pPr>
        <w:rPr>
          <w:rFonts w:ascii="Arial" w:hAnsi="Arial" w:cs="Arial"/>
        </w:rPr>
      </w:pPr>
    </w:p>
    <w:p w14:paraId="7E719CC2" w14:textId="77777777" w:rsidR="00993F9D" w:rsidRPr="00F32DE0" w:rsidRDefault="00993F9D" w:rsidP="00993F9D">
      <w:pPr>
        <w:jc w:val="both"/>
        <w:rPr>
          <w:rFonts w:ascii="Arial" w:hAnsi="Arial" w:cs="Arial"/>
          <w:sz w:val="22"/>
          <w:szCs w:val="22"/>
          <w:lang w:eastAsia="en-US"/>
        </w:rPr>
      </w:pPr>
      <w:r w:rsidRPr="00F32DE0">
        <w:rPr>
          <w:rFonts w:ascii="Arial" w:hAnsi="Arial" w:cs="Arial"/>
          <w:b/>
          <w:bCs/>
          <w:sz w:val="22"/>
          <w:szCs w:val="22"/>
          <w:lang w:eastAsia="en-US"/>
        </w:rPr>
        <w:t>Opis programa</w:t>
      </w:r>
      <w:r w:rsidRPr="00F32DE0">
        <w:rPr>
          <w:rFonts w:ascii="Arial" w:hAnsi="Arial" w:cs="Arial"/>
          <w:sz w:val="22"/>
          <w:szCs w:val="22"/>
          <w:lang w:eastAsia="en-US"/>
        </w:rPr>
        <w:t>: Program održavanja objekata i uređaja komunalne infrastrukture obuhvaća aktivnosti kojima se osigurava:</w:t>
      </w:r>
    </w:p>
    <w:p w14:paraId="6797C3FF" w14:textId="77777777" w:rsidR="00993F9D" w:rsidRPr="00F32DE0" w:rsidRDefault="00993F9D" w:rsidP="00993F9D">
      <w:pPr>
        <w:ind w:left="993" w:hanging="285"/>
        <w:jc w:val="both"/>
        <w:rPr>
          <w:rFonts w:ascii="Arial" w:hAnsi="Arial" w:cs="Arial"/>
          <w:sz w:val="22"/>
          <w:szCs w:val="22"/>
          <w:lang w:eastAsia="en-US"/>
        </w:rPr>
      </w:pPr>
      <w:r w:rsidRPr="00F32DE0">
        <w:rPr>
          <w:rFonts w:ascii="Arial" w:hAnsi="Arial" w:cs="Arial"/>
          <w:sz w:val="22"/>
          <w:szCs w:val="22"/>
          <w:lang w:eastAsia="en-US"/>
        </w:rPr>
        <w:t xml:space="preserve">- </w:t>
      </w:r>
      <w:r w:rsidRPr="00F32DE0">
        <w:rPr>
          <w:rFonts w:ascii="Arial" w:hAnsi="Arial" w:cs="Arial"/>
          <w:sz w:val="22"/>
          <w:szCs w:val="22"/>
          <w:lang w:eastAsia="en-US"/>
        </w:rPr>
        <w:tab/>
        <w:t>održavanje objekata i uređaja komunalne infrastrukture u ispravnom i funkcionalnom stanju,</w:t>
      </w:r>
    </w:p>
    <w:p w14:paraId="444701DA" w14:textId="77777777" w:rsidR="00993F9D" w:rsidRPr="00F32DE0" w:rsidRDefault="00993F9D" w:rsidP="00993F9D">
      <w:pPr>
        <w:ind w:left="993" w:hanging="285"/>
        <w:jc w:val="both"/>
        <w:rPr>
          <w:rFonts w:ascii="Arial" w:hAnsi="Arial" w:cs="Arial"/>
          <w:sz w:val="22"/>
          <w:szCs w:val="22"/>
          <w:lang w:eastAsia="en-US"/>
        </w:rPr>
      </w:pPr>
      <w:r w:rsidRPr="00F32DE0">
        <w:rPr>
          <w:rFonts w:ascii="Arial" w:hAnsi="Arial" w:cs="Arial"/>
          <w:sz w:val="22"/>
          <w:szCs w:val="22"/>
          <w:lang w:eastAsia="en-US"/>
        </w:rPr>
        <w:t xml:space="preserve">- </w:t>
      </w:r>
      <w:r w:rsidRPr="00F32DE0">
        <w:rPr>
          <w:rFonts w:ascii="Arial" w:hAnsi="Arial" w:cs="Arial"/>
          <w:sz w:val="22"/>
          <w:szCs w:val="22"/>
          <w:lang w:eastAsia="en-US"/>
        </w:rPr>
        <w:tab/>
        <w:t>reguliranje parkiranja u starogradskoj jezgri grada Buzeta,</w:t>
      </w:r>
    </w:p>
    <w:p w14:paraId="731ED777" w14:textId="77777777" w:rsidR="00993F9D" w:rsidRPr="00F32DE0" w:rsidRDefault="00993F9D" w:rsidP="00993F9D">
      <w:pPr>
        <w:ind w:left="993" w:hanging="285"/>
        <w:jc w:val="both"/>
        <w:rPr>
          <w:rFonts w:ascii="Arial" w:hAnsi="Arial" w:cs="Arial"/>
          <w:sz w:val="22"/>
          <w:szCs w:val="22"/>
          <w:lang w:eastAsia="en-US"/>
        </w:rPr>
      </w:pPr>
      <w:r w:rsidRPr="00F32DE0">
        <w:rPr>
          <w:rFonts w:ascii="Arial" w:hAnsi="Arial" w:cs="Arial"/>
          <w:sz w:val="22"/>
          <w:szCs w:val="22"/>
          <w:lang w:eastAsia="en-US"/>
        </w:rPr>
        <w:t xml:space="preserve">- </w:t>
      </w:r>
      <w:r w:rsidRPr="00F32DE0">
        <w:rPr>
          <w:rFonts w:ascii="Arial" w:hAnsi="Arial" w:cs="Arial"/>
          <w:sz w:val="22"/>
          <w:szCs w:val="22"/>
          <w:lang w:eastAsia="en-US"/>
        </w:rPr>
        <w:tab/>
        <w:t>usluge radi zaštite javnog zdravlja i higijene (deratizacija, dezinsekcija, usluge higijeničarskog servisa, i dr.),</w:t>
      </w:r>
    </w:p>
    <w:p w14:paraId="013CF72E" w14:textId="77777777" w:rsidR="00993F9D" w:rsidRPr="00F32DE0" w:rsidRDefault="00993F9D" w:rsidP="00993F9D">
      <w:pPr>
        <w:ind w:left="993" w:hanging="285"/>
        <w:jc w:val="both"/>
        <w:rPr>
          <w:rFonts w:ascii="Arial" w:hAnsi="Arial" w:cs="Arial"/>
          <w:sz w:val="22"/>
          <w:szCs w:val="22"/>
          <w:lang w:eastAsia="en-US"/>
        </w:rPr>
      </w:pPr>
      <w:r w:rsidRPr="00F32DE0">
        <w:rPr>
          <w:rFonts w:ascii="Arial" w:hAnsi="Arial" w:cs="Arial"/>
          <w:sz w:val="22"/>
          <w:szCs w:val="22"/>
          <w:lang w:eastAsia="en-US"/>
        </w:rPr>
        <w:lastRenderedPageBreak/>
        <w:t xml:space="preserve">- </w:t>
      </w:r>
      <w:r w:rsidRPr="00F32DE0">
        <w:rPr>
          <w:rFonts w:ascii="Arial" w:hAnsi="Arial" w:cs="Arial"/>
          <w:sz w:val="22"/>
          <w:szCs w:val="22"/>
          <w:lang w:eastAsia="en-US"/>
        </w:rPr>
        <w:tab/>
        <w:t>izvršenje usluga sređivanja i evidentiranja neevidentirane komunalne infrastrukture, te</w:t>
      </w:r>
    </w:p>
    <w:p w14:paraId="1AE3586F" w14:textId="77777777" w:rsidR="00993F9D" w:rsidRPr="00F32DE0" w:rsidRDefault="00993F9D" w:rsidP="00993F9D">
      <w:pPr>
        <w:ind w:left="993" w:hanging="285"/>
        <w:jc w:val="both"/>
        <w:rPr>
          <w:rFonts w:ascii="Arial" w:hAnsi="Arial" w:cs="Arial"/>
          <w:sz w:val="22"/>
          <w:szCs w:val="22"/>
          <w:lang w:eastAsia="en-US"/>
        </w:rPr>
      </w:pPr>
      <w:r w:rsidRPr="00F32DE0">
        <w:rPr>
          <w:rFonts w:ascii="Arial" w:hAnsi="Arial" w:cs="Arial"/>
          <w:sz w:val="22"/>
          <w:szCs w:val="22"/>
          <w:lang w:eastAsia="en-US"/>
        </w:rPr>
        <w:t xml:space="preserve">- </w:t>
      </w:r>
      <w:r w:rsidRPr="00F32DE0">
        <w:rPr>
          <w:rFonts w:ascii="Arial" w:hAnsi="Arial" w:cs="Arial"/>
          <w:sz w:val="22"/>
          <w:szCs w:val="22"/>
          <w:lang w:eastAsia="en-US"/>
        </w:rPr>
        <w:tab/>
        <w:t xml:space="preserve">izvršenje usluga radi osiguravanja učinkovitog ažuriranja baze podataka o obveznicima plaćanja javnih davanja (komunalna naknada, naknada za neizgrađeno građevinsko zemljište, naknada za uređenje voda, i dr.). </w:t>
      </w:r>
    </w:p>
    <w:p w14:paraId="1EC4610F" w14:textId="77777777" w:rsidR="00993F9D" w:rsidRPr="00F32DE0" w:rsidRDefault="00993F9D" w:rsidP="00993F9D">
      <w:pPr>
        <w:jc w:val="both"/>
        <w:rPr>
          <w:rFonts w:ascii="Arial" w:hAnsi="Arial" w:cs="Arial"/>
          <w:sz w:val="22"/>
          <w:szCs w:val="22"/>
          <w:lang w:eastAsia="en-US"/>
        </w:rPr>
      </w:pPr>
    </w:p>
    <w:p w14:paraId="6ECC4D68" w14:textId="77777777" w:rsidR="00993F9D" w:rsidRPr="00F32DE0" w:rsidRDefault="00993F9D" w:rsidP="00993F9D">
      <w:pPr>
        <w:jc w:val="both"/>
        <w:rPr>
          <w:rFonts w:ascii="Arial" w:hAnsi="Arial" w:cs="Arial"/>
          <w:sz w:val="22"/>
          <w:szCs w:val="22"/>
          <w:lang w:eastAsia="en-US"/>
        </w:rPr>
      </w:pPr>
      <w:r w:rsidRPr="00F32DE0">
        <w:rPr>
          <w:rFonts w:ascii="Arial" w:hAnsi="Arial" w:cs="Arial"/>
          <w:b/>
          <w:bCs/>
          <w:sz w:val="22"/>
          <w:szCs w:val="22"/>
          <w:lang w:eastAsia="en-US"/>
        </w:rPr>
        <w:t>Zakonske i druge pravne osnove na kojima se Program zasniva</w:t>
      </w:r>
      <w:r w:rsidRPr="00F32DE0">
        <w:rPr>
          <w:rFonts w:ascii="Arial" w:hAnsi="Arial" w:cs="Arial"/>
          <w:sz w:val="22"/>
          <w:szCs w:val="22"/>
          <w:lang w:eastAsia="en-US"/>
        </w:rPr>
        <w:t>:</w:t>
      </w:r>
    </w:p>
    <w:p w14:paraId="2EC285E2" w14:textId="77777777" w:rsidR="00993F9D" w:rsidRPr="00F32DE0" w:rsidRDefault="00993F9D" w:rsidP="00993F9D">
      <w:pPr>
        <w:pStyle w:val="Odlomakpopisa"/>
        <w:numPr>
          <w:ilvl w:val="0"/>
          <w:numId w:val="10"/>
        </w:numPr>
        <w:jc w:val="both"/>
        <w:rPr>
          <w:rFonts w:ascii="Arial" w:hAnsi="Arial" w:cs="Arial"/>
          <w:sz w:val="22"/>
          <w:szCs w:val="22"/>
          <w:lang w:eastAsia="en-US"/>
        </w:rPr>
      </w:pPr>
      <w:r w:rsidRPr="00F32DE0">
        <w:rPr>
          <w:rFonts w:ascii="Arial" w:hAnsi="Arial" w:cs="Arial"/>
          <w:sz w:val="22"/>
          <w:szCs w:val="22"/>
          <w:lang w:eastAsia="en-US"/>
        </w:rPr>
        <w:t>Zakon o komunalnom gospodarstvu,</w:t>
      </w:r>
    </w:p>
    <w:p w14:paraId="7796EAF7" w14:textId="77777777" w:rsidR="00993F9D" w:rsidRPr="00F32DE0" w:rsidRDefault="00993F9D" w:rsidP="00993F9D">
      <w:pPr>
        <w:pStyle w:val="Odlomakpopisa"/>
        <w:numPr>
          <w:ilvl w:val="0"/>
          <w:numId w:val="10"/>
        </w:numPr>
        <w:jc w:val="both"/>
        <w:rPr>
          <w:rFonts w:ascii="Arial" w:hAnsi="Arial" w:cs="Arial"/>
          <w:sz w:val="22"/>
          <w:szCs w:val="22"/>
          <w:lang w:eastAsia="en-US"/>
        </w:rPr>
      </w:pPr>
      <w:r w:rsidRPr="00F32DE0">
        <w:rPr>
          <w:rFonts w:ascii="Arial" w:hAnsi="Arial" w:cs="Arial"/>
          <w:sz w:val="22"/>
          <w:szCs w:val="22"/>
          <w:lang w:eastAsia="en-US"/>
        </w:rPr>
        <w:t>Zakon o financiranju vodnog gospodarstva,</w:t>
      </w:r>
    </w:p>
    <w:p w14:paraId="73C10AF3" w14:textId="77777777" w:rsidR="00993F9D" w:rsidRPr="00F32DE0" w:rsidRDefault="00993F9D" w:rsidP="00993F9D">
      <w:pPr>
        <w:pStyle w:val="Odlomakpopisa"/>
        <w:numPr>
          <w:ilvl w:val="0"/>
          <w:numId w:val="10"/>
        </w:numPr>
        <w:jc w:val="both"/>
        <w:rPr>
          <w:rFonts w:ascii="Arial" w:hAnsi="Arial" w:cs="Arial"/>
          <w:sz w:val="22"/>
          <w:szCs w:val="22"/>
          <w:lang w:eastAsia="en-US"/>
        </w:rPr>
      </w:pPr>
      <w:r w:rsidRPr="00F32DE0">
        <w:rPr>
          <w:rFonts w:ascii="Arial" w:hAnsi="Arial" w:cs="Arial"/>
          <w:sz w:val="22"/>
          <w:szCs w:val="22"/>
          <w:lang w:eastAsia="en-US"/>
        </w:rPr>
        <w:t>Odluka o komunalnoj naknadi i dr.</w:t>
      </w:r>
    </w:p>
    <w:p w14:paraId="4FCE0AFB" w14:textId="77777777" w:rsidR="00993F9D" w:rsidRPr="00F32DE0" w:rsidRDefault="00993F9D" w:rsidP="00993F9D">
      <w:pPr>
        <w:jc w:val="both"/>
        <w:rPr>
          <w:rFonts w:ascii="Arial" w:hAnsi="Arial" w:cs="Arial"/>
          <w:b/>
          <w:bCs/>
          <w:sz w:val="22"/>
          <w:szCs w:val="22"/>
          <w:lang w:eastAsia="en-US"/>
        </w:rPr>
      </w:pPr>
    </w:p>
    <w:p w14:paraId="2E881F05" w14:textId="77777777" w:rsidR="00993F9D" w:rsidRPr="00F32DE0" w:rsidRDefault="00993F9D" w:rsidP="00993F9D">
      <w:pPr>
        <w:jc w:val="both"/>
        <w:rPr>
          <w:rFonts w:ascii="Arial" w:hAnsi="Arial" w:cs="Arial"/>
          <w:sz w:val="22"/>
          <w:szCs w:val="22"/>
          <w:lang w:eastAsia="en-US"/>
        </w:rPr>
      </w:pPr>
      <w:r w:rsidRPr="00F32DE0">
        <w:rPr>
          <w:rFonts w:ascii="Arial" w:hAnsi="Arial" w:cs="Arial"/>
          <w:b/>
          <w:bCs/>
          <w:sz w:val="22"/>
          <w:szCs w:val="22"/>
          <w:lang w:eastAsia="en-US"/>
        </w:rPr>
        <w:t>Cilj programa</w:t>
      </w:r>
      <w:r w:rsidRPr="00F32DE0">
        <w:rPr>
          <w:rFonts w:ascii="Arial" w:hAnsi="Arial" w:cs="Arial"/>
          <w:sz w:val="22"/>
          <w:szCs w:val="22"/>
          <w:lang w:eastAsia="en-US"/>
        </w:rPr>
        <w:t xml:space="preserve">: </w:t>
      </w:r>
    </w:p>
    <w:p w14:paraId="371AC282" w14:textId="77777777" w:rsidR="00993F9D" w:rsidRPr="00F32DE0" w:rsidRDefault="00993F9D" w:rsidP="00993F9D">
      <w:pPr>
        <w:pStyle w:val="Odlomakpopisa"/>
        <w:numPr>
          <w:ilvl w:val="0"/>
          <w:numId w:val="3"/>
        </w:numPr>
        <w:jc w:val="both"/>
        <w:rPr>
          <w:rFonts w:ascii="Arial" w:hAnsi="Arial" w:cs="Arial"/>
          <w:sz w:val="22"/>
          <w:szCs w:val="22"/>
          <w:lang w:eastAsia="en-US"/>
        </w:rPr>
      </w:pPr>
      <w:r w:rsidRPr="00F32DE0">
        <w:rPr>
          <w:rFonts w:ascii="Arial" w:hAnsi="Arial" w:cs="Arial"/>
          <w:sz w:val="22"/>
          <w:szCs w:val="22"/>
          <w:lang w:eastAsia="en-US"/>
        </w:rPr>
        <w:t>Redovno provođenje aktivnosti vezanih uz redovitog održavanja objekata i uređaja komunalne i vodne komunalne infrastrukture u ispravnom i funkcionalnom stanju,</w:t>
      </w:r>
    </w:p>
    <w:p w14:paraId="18A4B7D7" w14:textId="77777777" w:rsidR="00993F9D" w:rsidRPr="00F32DE0" w:rsidRDefault="00993F9D" w:rsidP="00993F9D">
      <w:pPr>
        <w:pStyle w:val="Odlomakpopisa"/>
        <w:numPr>
          <w:ilvl w:val="0"/>
          <w:numId w:val="3"/>
        </w:numPr>
        <w:jc w:val="both"/>
        <w:rPr>
          <w:rFonts w:ascii="Arial" w:hAnsi="Arial" w:cs="Arial"/>
          <w:sz w:val="22"/>
          <w:szCs w:val="22"/>
          <w:lang w:eastAsia="en-US"/>
        </w:rPr>
      </w:pPr>
      <w:r w:rsidRPr="00F32DE0">
        <w:rPr>
          <w:rFonts w:ascii="Arial" w:hAnsi="Arial" w:cs="Arial"/>
          <w:sz w:val="22"/>
          <w:szCs w:val="22"/>
          <w:lang w:eastAsia="en-US"/>
        </w:rPr>
        <w:t>osiguravanje građanima redovitog obavljanja komunalnih djelatnosti kao djelatnosti od javnog interesa, kao i osigurati provođenje drugih aktivnosti radi zaštite zdravlja i sigurnosti građana.</w:t>
      </w:r>
    </w:p>
    <w:p w14:paraId="022D78F1" w14:textId="77777777" w:rsidR="00993F9D" w:rsidRPr="00F32DE0" w:rsidRDefault="00993F9D" w:rsidP="00993F9D">
      <w:pPr>
        <w:pStyle w:val="Odlomakpopisa"/>
        <w:numPr>
          <w:ilvl w:val="0"/>
          <w:numId w:val="3"/>
        </w:numPr>
        <w:jc w:val="both"/>
        <w:rPr>
          <w:rFonts w:ascii="Arial" w:hAnsi="Arial" w:cs="Arial"/>
          <w:sz w:val="22"/>
          <w:szCs w:val="22"/>
          <w:lang w:eastAsia="en-US"/>
        </w:rPr>
      </w:pPr>
      <w:r w:rsidRPr="00F32DE0">
        <w:rPr>
          <w:rFonts w:ascii="Arial" w:hAnsi="Arial" w:cs="Arial"/>
          <w:sz w:val="22"/>
          <w:szCs w:val="22"/>
          <w:lang w:eastAsia="en-US"/>
        </w:rPr>
        <w:t>Poboljšanje i unaprjeđenje komunalnih usluga,</w:t>
      </w:r>
    </w:p>
    <w:p w14:paraId="2585741E" w14:textId="77777777" w:rsidR="00993F9D" w:rsidRPr="00F32DE0" w:rsidRDefault="00993F9D" w:rsidP="00993F9D">
      <w:pPr>
        <w:pStyle w:val="Odlomakpopisa"/>
        <w:numPr>
          <w:ilvl w:val="0"/>
          <w:numId w:val="3"/>
        </w:numPr>
        <w:jc w:val="both"/>
        <w:rPr>
          <w:rFonts w:ascii="Arial" w:hAnsi="Arial" w:cs="Arial"/>
          <w:sz w:val="22"/>
          <w:szCs w:val="22"/>
          <w:lang w:eastAsia="en-US"/>
        </w:rPr>
      </w:pPr>
      <w:r w:rsidRPr="00F32DE0">
        <w:rPr>
          <w:rFonts w:ascii="Arial" w:hAnsi="Arial" w:cs="Arial"/>
          <w:sz w:val="22"/>
          <w:szCs w:val="22"/>
          <w:lang w:eastAsia="en-US"/>
        </w:rPr>
        <w:t>Zadržavanje postojeće ili podizanje razine postignute komunalne opremljenosti  područja komunalnom infrastrukturom.</w:t>
      </w:r>
    </w:p>
    <w:p w14:paraId="0BC47015" w14:textId="77777777" w:rsidR="00993F9D" w:rsidRPr="00F32DE0" w:rsidRDefault="00993F9D" w:rsidP="00993F9D">
      <w:pPr>
        <w:jc w:val="both"/>
        <w:rPr>
          <w:rFonts w:ascii="Arial" w:hAnsi="Arial" w:cs="Arial"/>
          <w:sz w:val="22"/>
          <w:szCs w:val="22"/>
          <w:lang w:eastAsia="en-US"/>
        </w:rPr>
      </w:pPr>
    </w:p>
    <w:p w14:paraId="0A0C7D32" w14:textId="77777777" w:rsidR="00993F9D" w:rsidRPr="00F32DE0" w:rsidRDefault="00993F9D" w:rsidP="00993F9D">
      <w:pPr>
        <w:jc w:val="both"/>
        <w:rPr>
          <w:rFonts w:ascii="Arial" w:hAnsi="Arial" w:cs="Arial"/>
          <w:sz w:val="22"/>
          <w:szCs w:val="22"/>
          <w:lang w:eastAsia="en-US"/>
        </w:rPr>
      </w:pPr>
      <w:r w:rsidRPr="00F32DE0">
        <w:rPr>
          <w:rFonts w:ascii="Arial" w:hAnsi="Arial" w:cs="Arial"/>
          <w:b/>
          <w:bCs/>
          <w:sz w:val="22"/>
          <w:szCs w:val="22"/>
          <w:lang w:eastAsia="en-US"/>
        </w:rPr>
        <w:t>Pokazatelji rezultata</w:t>
      </w:r>
      <w:r w:rsidRPr="00F32DE0">
        <w:rPr>
          <w:rFonts w:ascii="Arial" w:hAnsi="Arial" w:cs="Arial"/>
          <w:sz w:val="22"/>
          <w:szCs w:val="22"/>
          <w:lang w:eastAsia="en-US"/>
        </w:rPr>
        <w:t xml:space="preserve">: </w:t>
      </w:r>
    </w:p>
    <w:p w14:paraId="1C2B970C" w14:textId="77777777" w:rsidR="00993F9D" w:rsidRPr="00F32DE0" w:rsidRDefault="00993F9D" w:rsidP="00993F9D">
      <w:pPr>
        <w:pStyle w:val="Odlomakpopisa"/>
        <w:numPr>
          <w:ilvl w:val="0"/>
          <w:numId w:val="3"/>
        </w:numPr>
        <w:jc w:val="both"/>
        <w:rPr>
          <w:rFonts w:ascii="Arial" w:hAnsi="Arial" w:cs="Arial"/>
          <w:sz w:val="22"/>
          <w:szCs w:val="22"/>
          <w:lang w:eastAsia="en-US"/>
        </w:rPr>
      </w:pPr>
      <w:r w:rsidRPr="00F32DE0">
        <w:rPr>
          <w:rFonts w:ascii="Arial" w:hAnsi="Arial" w:cs="Arial"/>
          <w:sz w:val="22"/>
          <w:szCs w:val="22"/>
          <w:lang w:eastAsia="en-US"/>
        </w:rPr>
        <w:t>funkcionalna komunalna infrastruktura i redovito izvršene u utvrđenom obimu komunalne djelatnosti i ostale djelatnosti od interesa za građane.</w:t>
      </w:r>
    </w:p>
    <w:p w14:paraId="4F4E5D75" w14:textId="77777777" w:rsidR="00993F9D" w:rsidRPr="00F32DE0" w:rsidRDefault="00993F9D" w:rsidP="00993F9D">
      <w:pPr>
        <w:jc w:val="both"/>
        <w:rPr>
          <w:rFonts w:ascii="Arial" w:hAnsi="Arial" w:cs="Arial"/>
          <w:sz w:val="22"/>
          <w:szCs w:val="22"/>
          <w:lang w:eastAsia="en-US"/>
        </w:rPr>
      </w:pPr>
    </w:p>
    <w:p w14:paraId="0C6430E4" w14:textId="77777777" w:rsidR="00993F9D" w:rsidRPr="00F32DE0" w:rsidRDefault="00993F9D" w:rsidP="00993F9D">
      <w:pPr>
        <w:jc w:val="both"/>
        <w:rPr>
          <w:rFonts w:ascii="Arial" w:hAnsi="Arial" w:cs="Arial"/>
          <w:sz w:val="22"/>
          <w:szCs w:val="22"/>
          <w:lang w:eastAsia="en-US"/>
        </w:rPr>
      </w:pPr>
      <w:r w:rsidRPr="00F32DE0">
        <w:rPr>
          <w:rFonts w:ascii="Arial" w:hAnsi="Arial" w:cs="Arial"/>
          <w:b/>
          <w:bCs/>
          <w:sz w:val="22"/>
          <w:szCs w:val="22"/>
          <w:lang w:eastAsia="en-US"/>
        </w:rPr>
        <w:t>Usklađenost programa s dokumentima dugoročnog razvoja</w:t>
      </w:r>
      <w:r w:rsidRPr="00F32DE0">
        <w:rPr>
          <w:rFonts w:ascii="Arial" w:hAnsi="Arial" w:cs="Arial"/>
          <w:sz w:val="22"/>
          <w:szCs w:val="22"/>
          <w:lang w:eastAsia="en-US"/>
        </w:rPr>
        <w:t xml:space="preserve">: </w:t>
      </w:r>
    </w:p>
    <w:p w14:paraId="7AB45711" w14:textId="77777777" w:rsidR="00993F9D" w:rsidRPr="00F32DE0" w:rsidRDefault="00993F9D" w:rsidP="00993F9D">
      <w:pPr>
        <w:jc w:val="both"/>
        <w:rPr>
          <w:rFonts w:ascii="Arial" w:hAnsi="Arial" w:cs="Arial"/>
          <w:sz w:val="22"/>
          <w:szCs w:val="22"/>
          <w:lang w:eastAsia="en-US"/>
        </w:rPr>
      </w:pPr>
      <w:r w:rsidRPr="00F32DE0">
        <w:rPr>
          <w:rFonts w:ascii="Arial" w:hAnsi="Arial" w:cs="Arial"/>
          <w:sz w:val="22"/>
          <w:szCs w:val="22"/>
          <w:lang w:eastAsia="en-US"/>
        </w:rPr>
        <w:t>Program je usklađen s:</w:t>
      </w:r>
    </w:p>
    <w:p w14:paraId="737D28E0" w14:textId="77777777" w:rsidR="00993F9D" w:rsidRPr="00F32DE0" w:rsidRDefault="00993F9D" w:rsidP="00993F9D">
      <w:pPr>
        <w:jc w:val="both"/>
        <w:rPr>
          <w:rFonts w:ascii="Arial" w:hAnsi="Arial" w:cs="Arial"/>
          <w:sz w:val="22"/>
          <w:szCs w:val="22"/>
          <w:lang w:eastAsia="en-US"/>
        </w:rPr>
      </w:pPr>
      <w:r w:rsidRPr="00F32DE0">
        <w:rPr>
          <w:rFonts w:ascii="Arial" w:hAnsi="Arial" w:cs="Arial"/>
          <w:sz w:val="22"/>
          <w:szCs w:val="22"/>
          <w:lang w:eastAsia="en-US"/>
        </w:rPr>
        <w:t xml:space="preserve">- NRS 2030 i </w:t>
      </w:r>
    </w:p>
    <w:p w14:paraId="23960367" w14:textId="77777777" w:rsidR="00993F9D" w:rsidRPr="00F32DE0" w:rsidRDefault="00993F9D" w:rsidP="00993F9D">
      <w:pPr>
        <w:jc w:val="both"/>
        <w:rPr>
          <w:rFonts w:ascii="Arial" w:hAnsi="Arial" w:cs="Arial"/>
          <w:sz w:val="22"/>
          <w:szCs w:val="22"/>
          <w:lang w:eastAsia="en-US"/>
        </w:rPr>
      </w:pPr>
      <w:r w:rsidRPr="00F32DE0">
        <w:rPr>
          <w:rFonts w:ascii="Arial" w:hAnsi="Arial" w:cs="Arial"/>
          <w:sz w:val="22"/>
          <w:szCs w:val="22"/>
          <w:lang w:eastAsia="en-US"/>
        </w:rPr>
        <w:t xml:space="preserve">- Provedbenim programom Grada Buzeta za razdoblje 2021. – 2025.; </w:t>
      </w:r>
    </w:p>
    <w:p w14:paraId="4D0D3ACB" w14:textId="77777777" w:rsidR="00993F9D" w:rsidRPr="00F32DE0" w:rsidRDefault="00993F9D" w:rsidP="00993F9D">
      <w:pPr>
        <w:ind w:left="142"/>
        <w:jc w:val="both"/>
        <w:rPr>
          <w:rFonts w:ascii="Arial" w:hAnsi="Arial" w:cs="Arial"/>
          <w:sz w:val="22"/>
          <w:szCs w:val="22"/>
          <w:lang w:eastAsia="en-US"/>
        </w:rPr>
      </w:pPr>
      <w:r w:rsidRPr="00F32DE0">
        <w:rPr>
          <w:rFonts w:ascii="Arial" w:hAnsi="Arial" w:cs="Arial"/>
          <w:sz w:val="22"/>
          <w:szCs w:val="22"/>
          <w:lang w:eastAsia="en-US"/>
        </w:rPr>
        <w:t>Prioritetnim smjerom 5 – Učinkoviti ljudski resursi i visoka kvaliteta života</w:t>
      </w:r>
    </w:p>
    <w:p w14:paraId="0F955651" w14:textId="77777777" w:rsidR="00993F9D" w:rsidRPr="00F32DE0" w:rsidRDefault="00993F9D" w:rsidP="00993F9D">
      <w:pPr>
        <w:ind w:left="142"/>
        <w:jc w:val="both"/>
        <w:rPr>
          <w:rFonts w:ascii="Arial" w:hAnsi="Arial" w:cs="Arial"/>
          <w:sz w:val="22"/>
          <w:szCs w:val="22"/>
          <w:lang w:eastAsia="en-US"/>
        </w:rPr>
      </w:pPr>
      <w:r w:rsidRPr="00F32DE0">
        <w:rPr>
          <w:rFonts w:ascii="Arial" w:hAnsi="Arial" w:cs="Arial"/>
          <w:sz w:val="22"/>
          <w:szCs w:val="22"/>
          <w:lang w:eastAsia="en-US"/>
        </w:rPr>
        <w:tab/>
        <w:t xml:space="preserve">Mjera 5. Komunalno gospodarstvo </w:t>
      </w:r>
    </w:p>
    <w:p w14:paraId="6F1D095C" w14:textId="77777777" w:rsidR="00993F9D" w:rsidRPr="00F32DE0" w:rsidRDefault="00993F9D" w:rsidP="00993F9D">
      <w:pPr>
        <w:ind w:left="708" w:firstLine="708"/>
        <w:jc w:val="both"/>
        <w:rPr>
          <w:rFonts w:ascii="Arial" w:hAnsi="Arial" w:cs="Arial"/>
          <w:sz w:val="22"/>
          <w:szCs w:val="22"/>
          <w:lang w:eastAsia="en-US"/>
        </w:rPr>
      </w:pPr>
      <w:r w:rsidRPr="00F32DE0">
        <w:rPr>
          <w:rFonts w:ascii="Arial" w:hAnsi="Arial" w:cs="Arial"/>
          <w:sz w:val="22"/>
          <w:szCs w:val="22"/>
          <w:lang w:eastAsia="en-US"/>
        </w:rPr>
        <w:t xml:space="preserve">Aktivnost 1. </w:t>
      </w:r>
      <w:r w:rsidRPr="00F32DE0">
        <w:rPr>
          <w:rFonts w:ascii="Arial" w:hAnsi="Arial" w:cs="Arial"/>
          <w:sz w:val="22"/>
          <w:szCs w:val="22"/>
          <w:lang w:eastAsia="en-US"/>
        </w:rPr>
        <w:tab/>
        <w:t>poboljšanje komunalne opremljenosti</w:t>
      </w:r>
    </w:p>
    <w:p w14:paraId="47FD0781" w14:textId="77777777" w:rsidR="00993F9D" w:rsidRPr="00F32DE0" w:rsidRDefault="00993F9D" w:rsidP="00993F9D">
      <w:pPr>
        <w:ind w:left="2835" w:hanging="1419"/>
        <w:jc w:val="both"/>
        <w:rPr>
          <w:rFonts w:ascii="Arial" w:hAnsi="Arial" w:cs="Arial"/>
          <w:sz w:val="22"/>
          <w:szCs w:val="22"/>
          <w:lang w:eastAsia="en-US"/>
        </w:rPr>
      </w:pPr>
      <w:r w:rsidRPr="00F32DE0">
        <w:rPr>
          <w:rFonts w:ascii="Arial" w:hAnsi="Arial" w:cs="Arial"/>
          <w:sz w:val="22"/>
          <w:szCs w:val="22"/>
          <w:lang w:eastAsia="en-US"/>
        </w:rPr>
        <w:t>Aktivnost 2.</w:t>
      </w:r>
      <w:r w:rsidRPr="00F32DE0">
        <w:rPr>
          <w:rFonts w:ascii="Arial" w:hAnsi="Arial" w:cs="Arial"/>
          <w:sz w:val="22"/>
          <w:szCs w:val="22"/>
          <w:lang w:eastAsia="en-US"/>
        </w:rPr>
        <w:tab/>
        <w:t>aktivnosti vezane uz izgradnju i održavanje komunalne infrastrukture i</w:t>
      </w:r>
    </w:p>
    <w:p w14:paraId="5115CE15" w14:textId="77777777" w:rsidR="00993F9D" w:rsidRPr="00F32DE0" w:rsidRDefault="00993F9D" w:rsidP="00993F9D">
      <w:pPr>
        <w:ind w:left="2835" w:hanging="1419"/>
        <w:jc w:val="both"/>
        <w:rPr>
          <w:rFonts w:ascii="Arial" w:hAnsi="Arial" w:cs="Arial"/>
          <w:sz w:val="22"/>
          <w:szCs w:val="22"/>
          <w:lang w:eastAsia="en-US"/>
        </w:rPr>
      </w:pPr>
      <w:r w:rsidRPr="00F32DE0">
        <w:rPr>
          <w:rFonts w:ascii="Arial" w:hAnsi="Arial" w:cs="Arial"/>
          <w:sz w:val="22"/>
          <w:szCs w:val="22"/>
          <w:lang w:eastAsia="en-US"/>
        </w:rPr>
        <w:t xml:space="preserve">Aktivnost 3. </w:t>
      </w:r>
      <w:r w:rsidRPr="00F32DE0">
        <w:rPr>
          <w:rFonts w:ascii="Arial" w:hAnsi="Arial" w:cs="Arial"/>
          <w:sz w:val="22"/>
          <w:szCs w:val="22"/>
          <w:lang w:eastAsia="en-US"/>
        </w:rPr>
        <w:tab/>
        <w:t>rekonstrukcija, izgradnja i održavanje komunalnih objekata i opreme</w:t>
      </w:r>
    </w:p>
    <w:p w14:paraId="4C8FDCE3" w14:textId="77777777" w:rsidR="00993F9D" w:rsidRPr="00F32DE0" w:rsidRDefault="00993F9D" w:rsidP="00993F9D">
      <w:pPr>
        <w:jc w:val="both"/>
        <w:rPr>
          <w:rFonts w:ascii="Arial" w:hAnsi="Arial" w:cs="Arial"/>
          <w:sz w:val="22"/>
          <w:szCs w:val="22"/>
          <w:lang w:eastAsia="en-US"/>
        </w:rPr>
      </w:pPr>
    </w:p>
    <w:p w14:paraId="4619C176" w14:textId="77777777" w:rsidR="00993F9D" w:rsidRPr="00F32DE0" w:rsidRDefault="00993F9D" w:rsidP="00993F9D">
      <w:pPr>
        <w:spacing w:after="120"/>
        <w:jc w:val="both"/>
        <w:rPr>
          <w:rFonts w:ascii="Arial" w:hAnsi="Arial" w:cs="Arial"/>
          <w:sz w:val="22"/>
          <w:szCs w:val="22"/>
          <w:lang w:eastAsia="en-US"/>
        </w:rPr>
      </w:pPr>
      <w:r w:rsidRPr="00F32DE0">
        <w:rPr>
          <w:rFonts w:ascii="Arial" w:hAnsi="Arial" w:cs="Arial"/>
          <w:b/>
          <w:bCs/>
          <w:sz w:val="22"/>
          <w:szCs w:val="22"/>
          <w:lang w:eastAsia="en-US"/>
        </w:rPr>
        <w:t>Sredstva za realizaciju programa</w:t>
      </w:r>
      <w:r w:rsidRPr="00F32DE0">
        <w:rPr>
          <w:rFonts w:ascii="Arial" w:hAnsi="Arial" w:cs="Arial"/>
          <w:sz w:val="22"/>
          <w:szCs w:val="22"/>
          <w:lang w:eastAsia="en-US"/>
        </w:rPr>
        <w:t xml:space="preserve">: osigurana su u iznosu </w:t>
      </w:r>
      <w:r w:rsidRPr="00F32DE0">
        <w:rPr>
          <w:rFonts w:ascii="Arial" w:hAnsi="Arial" w:cs="Arial"/>
          <w:b/>
          <w:bCs/>
          <w:sz w:val="22"/>
          <w:szCs w:val="22"/>
        </w:rPr>
        <w:t xml:space="preserve">914.620,00 </w:t>
      </w:r>
      <w:r w:rsidRPr="00F32DE0">
        <w:rPr>
          <w:rFonts w:ascii="Arial" w:hAnsi="Arial" w:cs="Arial"/>
          <w:b/>
          <w:bCs/>
          <w:sz w:val="22"/>
          <w:szCs w:val="22"/>
          <w:lang w:eastAsia="en-US"/>
        </w:rPr>
        <w:t>EUR</w:t>
      </w:r>
      <w:r w:rsidRPr="00F32DE0">
        <w:rPr>
          <w:rFonts w:ascii="Arial" w:hAnsi="Arial" w:cs="Arial"/>
          <w:sz w:val="22"/>
          <w:szCs w:val="22"/>
          <w:lang w:eastAsia="en-US"/>
        </w:rPr>
        <w:t xml:space="preserve"> kroz slijedeće aktivnosti:</w:t>
      </w:r>
    </w:p>
    <w:p w14:paraId="651FB344" w14:textId="77777777" w:rsidR="00993F9D" w:rsidRPr="00F32DE0" w:rsidRDefault="00993F9D" w:rsidP="00993F9D">
      <w:pPr>
        <w:shd w:val="clear" w:color="auto" w:fill="D9D9D9"/>
        <w:jc w:val="both"/>
        <w:rPr>
          <w:rFonts w:ascii="Arial" w:hAnsi="Arial" w:cs="Arial"/>
          <w:b/>
          <w:sz w:val="22"/>
          <w:szCs w:val="22"/>
        </w:rPr>
      </w:pPr>
      <w:r w:rsidRPr="00F32DE0">
        <w:rPr>
          <w:rFonts w:ascii="Arial" w:eastAsiaTheme="minorHAnsi" w:hAnsi="Arial" w:cs="Arial"/>
          <w:b/>
          <w:bCs/>
          <w:sz w:val="22"/>
          <w:szCs w:val="22"/>
          <w:lang w:eastAsia="en-US"/>
        </w:rPr>
        <w:t xml:space="preserve">Aktivnost A102701: </w:t>
      </w:r>
      <w:r w:rsidRPr="00F32DE0">
        <w:rPr>
          <w:rFonts w:ascii="Arial" w:eastAsiaTheme="minorHAnsi" w:hAnsi="Arial" w:cs="Arial"/>
          <w:b/>
          <w:bCs/>
          <w:sz w:val="22"/>
          <w:szCs w:val="22"/>
          <w:lang w:eastAsia="en-US"/>
        </w:rPr>
        <w:tab/>
        <w:t>Održavanje komunalne infrastrukture</w:t>
      </w:r>
    </w:p>
    <w:p w14:paraId="0C2D2B05" w14:textId="77777777" w:rsidR="00993F9D" w:rsidRPr="00F32DE0" w:rsidRDefault="00993F9D" w:rsidP="00993F9D">
      <w:pPr>
        <w:shd w:val="clear" w:color="auto" w:fill="D9D9D9" w:themeFill="background1" w:themeFillShade="D9"/>
        <w:jc w:val="both"/>
        <w:rPr>
          <w:rFonts w:ascii="Arial" w:eastAsiaTheme="minorHAnsi" w:hAnsi="Arial" w:cs="Arial"/>
          <w:b/>
          <w:bCs/>
          <w:sz w:val="22"/>
          <w:szCs w:val="22"/>
          <w:lang w:eastAsia="en-US"/>
        </w:rPr>
      </w:pPr>
      <w:r w:rsidRPr="00F32DE0">
        <w:rPr>
          <w:rFonts w:ascii="Arial" w:eastAsiaTheme="minorHAnsi" w:hAnsi="Arial" w:cs="Arial"/>
          <w:b/>
          <w:bCs/>
          <w:sz w:val="22"/>
          <w:szCs w:val="22"/>
          <w:lang w:eastAsia="en-US"/>
        </w:rPr>
        <w:t xml:space="preserve">Aktivnost A102702: </w:t>
      </w:r>
      <w:r w:rsidRPr="00F32DE0">
        <w:rPr>
          <w:rFonts w:ascii="Arial" w:eastAsiaTheme="minorHAnsi" w:hAnsi="Arial" w:cs="Arial"/>
          <w:b/>
          <w:bCs/>
          <w:sz w:val="22"/>
          <w:szCs w:val="22"/>
          <w:lang w:eastAsia="en-US"/>
        </w:rPr>
        <w:tab/>
        <w:t>Ostale usluge i</w:t>
      </w:r>
    </w:p>
    <w:p w14:paraId="3BD82733" w14:textId="77777777" w:rsidR="00993F9D" w:rsidRPr="00F32DE0" w:rsidRDefault="00993F9D" w:rsidP="00993F9D">
      <w:pPr>
        <w:shd w:val="clear" w:color="auto" w:fill="D9D9D9" w:themeFill="background1" w:themeFillShade="D9"/>
        <w:jc w:val="both"/>
        <w:rPr>
          <w:rFonts w:ascii="Arial" w:hAnsi="Arial" w:cs="Arial"/>
          <w:sz w:val="22"/>
          <w:szCs w:val="22"/>
          <w:lang w:eastAsia="en-US"/>
        </w:rPr>
      </w:pPr>
      <w:r w:rsidRPr="00F32DE0">
        <w:rPr>
          <w:rFonts w:ascii="Arial" w:eastAsiaTheme="minorHAnsi" w:hAnsi="Arial" w:cs="Arial"/>
          <w:b/>
          <w:bCs/>
          <w:sz w:val="22"/>
          <w:szCs w:val="22"/>
          <w:lang w:eastAsia="en-US"/>
        </w:rPr>
        <w:t>Aktivnost A102704: Održavanje javne rasvjete</w:t>
      </w:r>
    </w:p>
    <w:p w14:paraId="6E6494D5" w14:textId="77777777" w:rsidR="00993F9D" w:rsidRPr="00F32DE0" w:rsidRDefault="00993F9D" w:rsidP="00993F9D">
      <w:pPr>
        <w:jc w:val="both"/>
        <w:rPr>
          <w:rFonts w:ascii="Arial" w:hAnsi="Arial" w:cs="Arial"/>
          <w:sz w:val="22"/>
          <w:szCs w:val="22"/>
          <w:lang w:eastAsia="en-US"/>
        </w:rPr>
      </w:pPr>
    </w:p>
    <w:p w14:paraId="23AEB042" w14:textId="77777777" w:rsidR="00993F9D" w:rsidRPr="00F32DE0" w:rsidRDefault="00993F9D" w:rsidP="00993F9D">
      <w:pPr>
        <w:jc w:val="both"/>
        <w:rPr>
          <w:rFonts w:ascii="Arial" w:hAnsi="Arial" w:cs="Arial"/>
          <w:sz w:val="22"/>
          <w:szCs w:val="22"/>
          <w:lang w:eastAsia="en-US"/>
        </w:rPr>
      </w:pPr>
      <w:r w:rsidRPr="00F32DE0">
        <w:rPr>
          <w:rFonts w:ascii="Arial" w:hAnsi="Arial" w:cs="Arial"/>
          <w:sz w:val="22"/>
          <w:szCs w:val="22"/>
          <w:lang w:eastAsia="en-US"/>
        </w:rPr>
        <w:t>Aktivnosti su detaljno razrađene kroz Program održavanja objekata i uređaja komunalne infrastrukture s naznačenim planiranim iznosima, detaljnom namjenom i izvorima financiranja.</w:t>
      </w:r>
    </w:p>
    <w:p w14:paraId="7FAC97A2" w14:textId="77777777" w:rsidR="00993F9D" w:rsidRPr="00F32DE0" w:rsidRDefault="00993F9D" w:rsidP="00993F9D">
      <w:pPr>
        <w:rPr>
          <w:rFonts w:ascii="Arial" w:hAnsi="Arial" w:cs="Arial"/>
          <w:sz w:val="22"/>
          <w:szCs w:val="22"/>
        </w:rPr>
      </w:pPr>
    </w:p>
    <w:p w14:paraId="1B4222E1" w14:textId="77777777" w:rsidR="00993F9D" w:rsidRPr="00F32DE0" w:rsidRDefault="00993F9D" w:rsidP="00993F9D">
      <w:pPr>
        <w:pStyle w:val="Naslov3"/>
      </w:pPr>
      <w:bookmarkStart w:id="260" w:name="_Toc119302957"/>
      <w:bookmarkStart w:id="261" w:name="_Toc119397895"/>
      <w:bookmarkStart w:id="262" w:name="_Toc119400409"/>
      <w:bookmarkStart w:id="263" w:name="_Toc152937062"/>
      <w:r w:rsidRPr="00993F9D">
        <w:t>Program</w:t>
      </w:r>
      <w:r w:rsidRPr="00F32DE0">
        <w:t xml:space="preserve"> 1028: ZAŠTITA I OČUVANJE ČOVJEKOVE OKOLINE</w:t>
      </w:r>
      <w:bookmarkEnd w:id="260"/>
      <w:bookmarkEnd w:id="261"/>
      <w:bookmarkEnd w:id="262"/>
      <w:bookmarkEnd w:id="263"/>
      <w:r w:rsidRPr="00F32DE0">
        <w:t xml:space="preserve"> </w:t>
      </w:r>
    </w:p>
    <w:p w14:paraId="5340E37C" w14:textId="77777777" w:rsidR="00993F9D" w:rsidRPr="00F32DE0" w:rsidRDefault="00993F9D" w:rsidP="00993F9D">
      <w:pPr>
        <w:rPr>
          <w:rFonts w:ascii="Arial" w:hAnsi="Arial" w:cs="Arial"/>
        </w:rPr>
      </w:pPr>
    </w:p>
    <w:p w14:paraId="7B63EC67" w14:textId="77777777" w:rsidR="00993F9D" w:rsidRPr="00F32DE0" w:rsidRDefault="00993F9D" w:rsidP="00993F9D">
      <w:pPr>
        <w:jc w:val="both"/>
        <w:rPr>
          <w:rFonts w:ascii="Arial" w:hAnsi="Arial" w:cs="Arial"/>
          <w:sz w:val="22"/>
          <w:szCs w:val="22"/>
          <w:lang w:eastAsia="en-US"/>
        </w:rPr>
      </w:pPr>
      <w:r w:rsidRPr="00F32DE0">
        <w:rPr>
          <w:rFonts w:ascii="Arial" w:hAnsi="Arial" w:cs="Arial"/>
          <w:b/>
          <w:bCs/>
          <w:sz w:val="22"/>
          <w:szCs w:val="22"/>
          <w:lang w:eastAsia="en-US"/>
        </w:rPr>
        <w:t>Opis programa</w:t>
      </w:r>
      <w:r w:rsidRPr="00F32DE0">
        <w:rPr>
          <w:rFonts w:ascii="Arial" w:hAnsi="Arial" w:cs="Arial"/>
          <w:sz w:val="22"/>
          <w:szCs w:val="22"/>
          <w:lang w:eastAsia="en-US"/>
        </w:rPr>
        <w:t>: Program obuhvaća aktivnosti kojima se osigurava komunalno opremanje građevinskih područja komunalnim vodnim građevinama javne vodoopskrbe (vodovodni ogranci u naseljima) i javne odvodnje otpadnih voda.</w:t>
      </w:r>
    </w:p>
    <w:p w14:paraId="43711BE3" w14:textId="77777777" w:rsidR="00993F9D" w:rsidRPr="00F32DE0" w:rsidRDefault="00993F9D" w:rsidP="00993F9D">
      <w:pPr>
        <w:jc w:val="both"/>
        <w:rPr>
          <w:rFonts w:ascii="Arial" w:hAnsi="Arial" w:cs="Arial"/>
          <w:sz w:val="22"/>
          <w:szCs w:val="22"/>
          <w:lang w:eastAsia="en-US"/>
        </w:rPr>
      </w:pPr>
    </w:p>
    <w:p w14:paraId="65479FAA" w14:textId="77777777" w:rsidR="00993F9D" w:rsidRPr="00F32DE0" w:rsidRDefault="00993F9D" w:rsidP="00993F9D">
      <w:pPr>
        <w:jc w:val="both"/>
        <w:rPr>
          <w:rFonts w:ascii="Arial" w:hAnsi="Arial" w:cs="Arial"/>
          <w:sz w:val="22"/>
          <w:szCs w:val="22"/>
          <w:lang w:eastAsia="en-US"/>
        </w:rPr>
      </w:pPr>
      <w:r w:rsidRPr="00F32DE0">
        <w:rPr>
          <w:rFonts w:ascii="Arial" w:hAnsi="Arial" w:cs="Arial"/>
          <w:b/>
          <w:bCs/>
          <w:sz w:val="22"/>
          <w:szCs w:val="22"/>
          <w:lang w:eastAsia="en-US"/>
        </w:rPr>
        <w:t>Zakonske i druge pravne osnove na kojima se Program zasniva</w:t>
      </w:r>
      <w:r w:rsidRPr="00F32DE0">
        <w:rPr>
          <w:rFonts w:ascii="Arial" w:hAnsi="Arial" w:cs="Arial"/>
          <w:sz w:val="22"/>
          <w:szCs w:val="22"/>
          <w:lang w:eastAsia="en-US"/>
        </w:rPr>
        <w:t>:</w:t>
      </w:r>
    </w:p>
    <w:p w14:paraId="07C5328D" w14:textId="77777777" w:rsidR="00993F9D" w:rsidRPr="00F32DE0" w:rsidRDefault="00993F9D" w:rsidP="00993F9D">
      <w:pPr>
        <w:pStyle w:val="Odlomakpopisa"/>
        <w:numPr>
          <w:ilvl w:val="0"/>
          <w:numId w:val="11"/>
        </w:numPr>
        <w:jc w:val="both"/>
        <w:rPr>
          <w:rFonts w:ascii="Arial" w:hAnsi="Arial" w:cs="Arial"/>
          <w:sz w:val="22"/>
          <w:szCs w:val="22"/>
          <w:lang w:eastAsia="en-US"/>
        </w:rPr>
      </w:pPr>
      <w:r w:rsidRPr="00F32DE0">
        <w:rPr>
          <w:rFonts w:ascii="Arial" w:hAnsi="Arial" w:cs="Arial"/>
          <w:sz w:val="22"/>
          <w:szCs w:val="22"/>
          <w:lang w:eastAsia="en-US"/>
        </w:rPr>
        <w:t>Zakon o vodama</w:t>
      </w:r>
    </w:p>
    <w:p w14:paraId="3330ED04" w14:textId="77777777" w:rsidR="00993F9D" w:rsidRPr="00F32DE0" w:rsidRDefault="00993F9D" w:rsidP="00993F9D">
      <w:pPr>
        <w:pStyle w:val="Odlomakpopisa"/>
        <w:numPr>
          <w:ilvl w:val="0"/>
          <w:numId w:val="11"/>
        </w:numPr>
        <w:jc w:val="both"/>
        <w:rPr>
          <w:rFonts w:ascii="Arial" w:hAnsi="Arial" w:cs="Arial"/>
          <w:sz w:val="22"/>
          <w:szCs w:val="22"/>
          <w:lang w:eastAsia="en-US"/>
        </w:rPr>
      </w:pPr>
      <w:r w:rsidRPr="00F32DE0">
        <w:rPr>
          <w:rFonts w:ascii="Arial" w:hAnsi="Arial" w:cs="Arial"/>
          <w:sz w:val="22"/>
          <w:szCs w:val="22"/>
          <w:lang w:eastAsia="en-US"/>
        </w:rPr>
        <w:t>Zakon o financiranju vodnog gospodarstva</w:t>
      </w:r>
    </w:p>
    <w:p w14:paraId="77018938" w14:textId="77777777" w:rsidR="00993F9D" w:rsidRPr="00F32DE0" w:rsidRDefault="00993F9D" w:rsidP="00993F9D">
      <w:pPr>
        <w:pStyle w:val="Odlomakpopisa"/>
        <w:numPr>
          <w:ilvl w:val="0"/>
          <w:numId w:val="11"/>
        </w:numPr>
        <w:jc w:val="both"/>
        <w:rPr>
          <w:rFonts w:ascii="Arial" w:hAnsi="Arial" w:cs="Arial"/>
          <w:sz w:val="22"/>
          <w:szCs w:val="22"/>
          <w:lang w:eastAsia="en-US"/>
        </w:rPr>
      </w:pPr>
      <w:r w:rsidRPr="00F32DE0">
        <w:rPr>
          <w:rFonts w:ascii="Arial" w:hAnsi="Arial" w:cs="Arial"/>
          <w:sz w:val="22"/>
          <w:szCs w:val="22"/>
          <w:lang w:eastAsia="en-US"/>
        </w:rPr>
        <w:t xml:space="preserve">Zakon o vodnim uslugama </w:t>
      </w:r>
    </w:p>
    <w:p w14:paraId="10FA1039" w14:textId="77777777" w:rsidR="00993F9D" w:rsidRPr="00F32DE0" w:rsidRDefault="00993F9D" w:rsidP="00993F9D">
      <w:pPr>
        <w:jc w:val="both"/>
        <w:rPr>
          <w:rFonts w:ascii="Arial" w:hAnsi="Arial" w:cs="Arial"/>
          <w:b/>
          <w:bCs/>
          <w:sz w:val="22"/>
          <w:szCs w:val="22"/>
          <w:lang w:eastAsia="en-US"/>
        </w:rPr>
      </w:pPr>
    </w:p>
    <w:p w14:paraId="644D1D51" w14:textId="77777777" w:rsidR="00993F9D" w:rsidRPr="00F32DE0" w:rsidRDefault="00993F9D" w:rsidP="00993F9D">
      <w:pPr>
        <w:jc w:val="both"/>
        <w:rPr>
          <w:rFonts w:ascii="Arial" w:hAnsi="Arial" w:cs="Arial"/>
          <w:sz w:val="22"/>
          <w:szCs w:val="22"/>
          <w:highlight w:val="yellow"/>
          <w:lang w:eastAsia="en-US"/>
        </w:rPr>
      </w:pPr>
      <w:r w:rsidRPr="00F32DE0">
        <w:rPr>
          <w:rFonts w:ascii="Arial" w:hAnsi="Arial" w:cs="Arial"/>
          <w:b/>
          <w:bCs/>
          <w:sz w:val="22"/>
          <w:szCs w:val="22"/>
          <w:lang w:eastAsia="en-US"/>
        </w:rPr>
        <w:t>Cilj programa</w:t>
      </w:r>
      <w:r w:rsidRPr="00F32DE0">
        <w:rPr>
          <w:rFonts w:ascii="Arial" w:hAnsi="Arial" w:cs="Arial"/>
          <w:sz w:val="22"/>
          <w:szCs w:val="22"/>
          <w:lang w:eastAsia="en-US"/>
        </w:rPr>
        <w:t>: izgradnjom građevina javne vodoopskrbe i javne odvodnje otpadnih voda osigurati odgovarajuću komunalnu opremljenost građevinskih područja, radi očuvanja i unaprjeđenja kvalitete okoliša.</w:t>
      </w:r>
    </w:p>
    <w:p w14:paraId="7D6A989E" w14:textId="77777777" w:rsidR="00993F9D" w:rsidRPr="00F32DE0" w:rsidRDefault="00993F9D" w:rsidP="00993F9D">
      <w:pPr>
        <w:jc w:val="both"/>
        <w:rPr>
          <w:rFonts w:ascii="Arial" w:hAnsi="Arial" w:cs="Arial"/>
          <w:sz w:val="22"/>
          <w:szCs w:val="22"/>
          <w:lang w:eastAsia="en-US"/>
        </w:rPr>
      </w:pPr>
    </w:p>
    <w:p w14:paraId="7D6DF0B0" w14:textId="77777777" w:rsidR="00993F9D" w:rsidRPr="00F32DE0" w:rsidRDefault="00993F9D" w:rsidP="00993F9D">
      <w:pPr>
        <w:jc w:val="both"/>
        <w:rPr>
          <w:rFonts w:ascii="Arial" w:hAnsi="Arial" w:cs="Arial"/>
          <w:sz w:val="22"/>
          <w:szCs w:val="22"/>
          <w:lang w:eastAsia="en-US"/>
        </w:rPr>
      </w:pPr>
      <w:r w:rsidRPr="00F32DE0">
        <w:rPr>
          <w:rFonts w:ascii="Arial" w:hAnsi="Arial" w:cs="Arial"/>
          <w:b/>
          <w:bCs/>
          <w:sz w:val="22"/>
          <w:szCs w:val="22"/>
          <w:lang w:eastAsia="en-US"/>
        </w:rPr>
        <w:t>Pokazatelji rezultata</w:t>
      </w:r>
      <w:r w:rsidRPr="00F32DE0">
        <w:rPr>
          <w:rFonts w:ascii="Arial" w:hAnsi="Arial" w:cs="Arial"/>
          <w:sz w:val="22"/>
          <w:szCs w:val="22"/>
          <w:lang w:eastAsia="en-US"/>
        </w:rPr>
        <w:t>: povećan broj građevina u građevinskim područjima spojenima na s propisima usklađenim sustavom javne vodoopskrbe i javne odvodnje.</w:t>
      </w:r>
    </w:p>
    <w:p w14:paraId="7DB7838C" w14:textId="77777777" w:rsidR="00993F9D" w:rsidRPr="00F32DE0" w:rsidRDefault="00993F9D" w:rsidP="00993F9D">
      <w:pPr>
        <w:jc w:val="both"/>
        <w:rPr>
          <w:rFonts w:ascii="Arial" w:hAnsi="Arial" w:cs="Arial"/>
          <w:sz w:val="22"/>
          <w:szCs w:val="22"/>
          <w:lang w:eastAsia="en-US"/>
        </w:rPr>
      </w:pPr>
    </w:p>
    <w:p w14:paraId="043E9C8E" w14:textId="77777777" w:rsidR="00993F9D" w:rsidRPr="00F32DE0" w:rsidRDefault="00993F9D" w:rsidP="00993F9D">
      <w:pPr>
        <w:jc w:val="both"/>
        <w:rPr>
          <w:rFonts w:ascii="Arial" w:hAnsi="Arial" w:cs="Arial"/>
          <w:sz w:val="22"/>
          <w:szCs w:val="22"/>
          <w:lang w:eastAsia="en-US"/>
        </w:rPr>
      </w:pPr>
      <w:r w:rsidRPr="00F32DE0">
        <w:rPr>
          <w:rFonts w:ascii="Arial" w:hAnsi="Arial" w:cs="Arial"/>
          <w:b/>
          <w:bCs/>
          <w:sz w:val="22"/>
          <w:szCs w:val="22"/>
          <w:lang w:eastAsia="en-US"/>
        </w:rPr>
        <w:t>Usklađenost programa s dokumentima dugoročnog razvoja</w:t>
      </w:r>
      <w:r w:rsidRPr="00F32DE0">
        <w:rPr>
          <w:rFonts w:ascii="Arial" w:hAnsi="Arial" w:cs="Arial"/>
          <w:sz w:val="22"/>
          <w:szCs w:val="22"/>
          <w:lang w:eastAsia="en-US"/>
        </w:rPr>
        <w:t xml:space="preserve">: </w:t>
      </w:r>
    </w:p>
    <w:p w14:paraId="7108AF73" w14:textId="77777777" w:rsidR="00993F9D" w:rsidRPr="00F32DE0" w:rsidRDefault="00993F9D" w:rsidP="00993F9D">
      <w:pPr>
        <w:jc w:val="both"/>
        <w:rPr>
          <w:rFonts w:ascii="Arial" w:hAnsi="Arial" w:cs="Arial"/>
          <w:sz w:val="22"/>
          <w:szCs w:val="22"/>
          <w:lang w:eastAsia="en-US"/>
        </w:rPr>
      </w:pPr>
      <w:r w:rsidRPr="00F32DE0">
        <w:rPr>
          <w:rFonts w:ascii="Arial" w:hAnsi="Arial" w:cs="Arial"/>
          <w:sz w:val="22"/>
          <w:szCs w:val="22"/>
          <w:lang w:eastAsia="en-US"/>
        </w:rPr>
        <w:t>Program je usklađen s:</w:t>
      </w:r>
    </w:p>
    <w:p w14:paraId="753FD3FF" w14:textId="77777777" w:rsidR="00993F9D" w:rsidRPr="00F32DE0" w:rsidRDefault="00993F9D" w:rsidP="00993F9D">
      <w:pPr>
        <w:jc w:val="both"/>
        <w:rPr>
          <w:rFonts w:ascii="Arial" w:hAnsi="Arial" w:cs="Arial"/>
          <w:sz w:val="22"/>
          <w:szCs w:val="22"/>
          <w:lang w:eastAsia="en-US"/>
        </w:rPr>
      </w:pPr>
      <w:r w:rsidRPr="00F32DE0">
        <w:rPr>
          <w:rFonts w:ascii="Arial" w:hAnsi="Arial" w:cs="Arial"/>
          <w:sz w:val="22"/>
          <w:szCs w:val="22"/>
          <w:lang w:eastAsia="en-US"/>
        </w:rPr>
        <w:t xml:space="preserve">- NRS 2030 i </w:t>
      </w:r>
    </w:p>
    <w:p w14:paraId="2CB4DC58" w14:textId="77777777" w:rsidR="00993F9D" w:rsidRPr="00F32DE0" w:rsidRDefault="00993F9D" w:rsidP="00993F9D">
      <w:pPr>
        <w:jc w:val="both"/>
        <w:rPr>
          <w:rFonts w:ascii="Arial" w:hAnsi="Arial" w:cs="Arial"/>
          <w:sz w:val="22"/>
          <w:szCs w:val="22"/>
          <w:lang w:eastAsia="en-US"/>
        </w:rPr>
      </w:pPr>
      <w:r w:rsidRPr="00F32DE0">
        <w:rPr>
          <w:rFonts w:ascii="Arial" w:hAnsi="Arial" w:cs="Arial"/>
          <w:sz w:val="22"/>
          <w:szCs w:val="22"/>
          <w:lang w:eastAsia="en-US"/>
        </w:rPr>
        <w:t xml:space="preserve">- Provedbenim programom Grada Buzeta za razdoblje 2021. – 2025.; </w:t>
      </w:r>
    </w:p>
    <w:p w14:paraId="3175D571" w14:textId="77777777" w:rsidR="00993F9D" w:rsidRPr="00F32DE0" w:rsidRDefault="00993F9D" w:rsidP="00993F9D">
      <w:pPr>
        <w:ind w:firstLine="142"/>
        <w:jc w:val="both"/>
        <w:rPr>
          <w:rFonts w:ascii="Arial" w:hAnsi="Arial" w:cs="Arial"/>
          <w:sz w:val="22"/>
          <w:szCs w:val="22"/>
          <w:lang w:eastAsia="en-US"/>
        </w:rPr>
      </w:pPr>
      <w:r w:rsidRPr="00F32DE0">
        <w:rPr>
          <w:rFonts w:ascii="Arial" w:hAnsi="Arial" w:cs="Arial"/>
          <w:sz w:val="22"/>
          <w:szCs w:val="22"/>
          <w:lang w:eastAsia="en-US"/>
        </w:rPr>
        <w:t>Prioritetnim smjerom 5 – Učinkoviti ljudski resursi i visoka kvaliteta života</w:t>
      </w:r>
    </w:p>
    <w:p w14:paraId="108A0FBE" w14:textId="77777777" w:rsidR="00993F9D" w:rsidRPr="00F32DE0" w:rsidRDefault="00993F9D" w:rsidP="00993F9D">
      <w:pPr>
        <w:ind w:firstLine="708"/>
        <w:jc w:val="both"/>
        <w:rPr>
          <w:rFonts w:ascii="Arial" w:hAnsi="Arial" w:cs="Arial"/>
          <w:sz w:val="22"/>
          <w:szCs w:val="22"/>
          <w:lang w:eastAsia="en-US"/>
        </w:rPr>
      </w:pPr>
      <w:r w:rsidRPr="00F32DE0">
        <w:rPr>
          <w:rFonts w:ascii="Arial" w:hAnsi="Arial" w:cs="Arial"/>
          <w:sz w:val="22"/>
          <w:szCs w:val="22"/>
          <w:lang w:eastAsia="en-US"/>
        </w:rPr>
        <w:t xml:space="preserve">Mjera 5. Komunalno gospodarstvo </w:t>
      </w:r>
    </w:p>
    <w:p w14:paraId="1B8AAEA3" w14:textId="77777777" w:rsidR="00993F9D" w:rsidRPr="00F32DE0" w:rsidRDefault="00993F9D" w:rsidP="00993F9D">
      <w:pPr>
        <w:ind w:left="708" w:firstLine="708"/>
        <w:jc w:val="both"/>
        <w:rPr>
          <w:rFonts w:ascii="Arial" w:hAnsi="Arial" w:cs="Arial"/>
          <w:sz w:val="22"/>
          <w:szCs w:val="22"/>
          <w:lang w:eastAsia="en-US"/>
        </w:rPr>
      </w:pPr>
      <w:r w:rsidRPr="00F32DE0">
        <w:rPr>
          <w:rFonts w:ascii="Arial" w:hAnsi="Arial" w:cs="Arial"/>
          <w:sz w:val="22"/>
          <w:szCs w:val="22"/>
          <w:lang w:eastAsia="en-US"/>
        </w:rPr>
        <w:t xml:space="preserve">Aktivnost 1. </w:t>
      </w:r>
      <w:r w:rsidRPr="00F32DE0">
        <w:rPr>
          <w:rFonts w:ascii="Arial" w:hAnsi="Arial" w:cs="Arial"/>
          <w:sz w:val="22"/>
          <w:szCs w:val="22"/>
          <w:lang w:eastAsia="en-US"/>
        </w:rPr>
        <w:tab/>
        <w:t>poboljšanje komunalne opremljenosti,</w:t>
      </w:r>
    </w:p>
    <w:p w14:paraId="325A690D" w14:textId="77777777" w:rsidR="00993F9D" w:rsidRPr="00F32DE0" w:rsidRDefault="00993F9D" w:rsidP="00993F9D">
      <w:pPr>
        <w:jc w:val="both"/>
        <w:rPr>
          <w:rFonts w:ascii="Arial" w:hAnsi="Arial" w:cs="Arial"/>
          <w:sz w:val="22"/>
          <w:szCs w:val="22"/>
          <w:lang w:eastAsia="en-US"/>
        </w:rPr>
      </w:pPr>
      <w:r w:rsidRPr="00F32DE0">
        <w:rPr>
          <w:rFonts w:ascii="Arial" w:hAnsi="Arial" w:cs="Arial"/>
          <w:sz w:val="22"/>
          <w:szCs w:val="22"/>
          <w:lang w:eastAsia="en-US"/>
        </w:rPr>
        <w:tab/>
        <w:t>Mjera 7. Uređenje naselja i stanovanje</w:t>
      </w:r>
    </w:p>
    <w:p w14:paraId="517CD649" w14:textId="77777777" w:rsidR="00993F9D" w:rsidRPr="00F32DE0" w:rsidRDefault="00993F9D" w:rsidP="00993F9D">
      <w:pPr>
        <w:jc w:val="both"/>
        <w:rPr>
          <w:rFonts w:ascii="Arial" w:hAnsi="Arial" w:cs="Arial"/>
          <w:sz w:val="22"/>
          <w:szCs w:val="22"/>
          <w:lang w:eastAsia="en-US"/>
        </w:rPr>
      </w:pPr>
      <w:r w:rsidRPr="00F32DE0">
        <w:rPr>
          <w:rFonts w:ascii="Arial" w:hAnsi="Arial" w:cs="Arial"/>
          <w:sz w:val="22"/>
          <w:szCs w:val="22"/>
          <w:lang w:eastAsia="en-US"/>
        </w:rPr>
        <w:tab/>
      </w:r>
      <w:r w:rsidRPr="00F32DE0">
        <w:rPr>
          <w:rFonts w:ascii="Arial" w:hAnsi="Arial" w:cs="Arial"/>
          <w:sz w:val="22"/>
          <w:szCs w:val="22"/>
          <w:lang w:eastAsia="en-US"/>
        </w:rPr>
        <w:tab/>
        <w:t xml:space="preserve">Aktivnost 1. </w:t>
      </w:r>
      <w:r w:rsidRPr="00F32DE0">
        <w:rPr>
          <w:rFonts w:ascii="Arial" w:hAnsi="Arial" w:cs="Arial"/>
          <w:sz w:val="22"/>
          <w:szCs w:val="22"/>
          <w:lang w:eastAsia="en-US"/>
        </w:rPr>
        <w:tab/>
        <w:t>aktivnosti vezane za unaprjeđenje stanovanja</w:t>
      </w:r>
    </w:p>
    <w:p w14:paraId="3D35A20F" w14:textId="77777777" w:rsidR="00993F9D" w:rsidRPr="00F32DE0" w:rsidRDefault="00993F9D" w:rsidP="00993F9D">
      <w:pPr>
        <w:ind w:left="2832" w:hanging="1416"/>
        <w:jc w:val="both"/>
        <w:rPr>
          <w:rFonts w:ascii="Arial" w:hAnsi="Arial" w:cs="Arial"/>
          <w:sz w:val="22"/>
          <w:szCs w:val="22"/>
          <w:lang w:eastAsia="en-US"/>
        </w:rPr>
      </w:pPr>
      <w:r w:rsidRPr="00F32DE0">
        <w:rPr>
          <w:rFonts w:ascii="Arial" w:hAnsi="Arial" w:cs="Arial"/>
          <w:sz w:val="22"/>
          <w:szCs w:val="22"/>
          <w:lang w:eastAsia="en-US"/>
        </w:rPr>
        <w:t xml:space="preserve">Aktivnost 3. </w:t>
      </w:r>
      <w:r w:rsidRPr="00F32DE0">
        <w:rPr>
          <w:rFonts w:ascii="Arial" w:hAnsi="Arial" w:cs="Arial"/>
          <w:sz w:val="22"/>
          <w:szCs w:val="22"/>
          <w:lang w:eastAsia="en-US"/>
        </w:rPr>
        <w:tab/>
        <w:t>uređenje i opremanje s ciljem unaprjeđenja uvjeta za život u naseljima i</w:t>
      </w:r>
    </w:p>
    <w:p w14:paraId="4D96F6BC" w14:textId="77777777" w:rsidR="00993F9D" w:rsidRPr="00F32DE0" w:rsidRDefault="00993F9D" w:rsidP="00993F9D">
      <w:pPr>
        <w:jc w:val="both"/>
        <w:rPr>
          <w:rFonts w:ascii="Arial" w:hAnsi="Arial" w:cs="Arial"/>
          <w:sz w:val="22"/>
          <w:szCs w:val="22"/>
          <w:lang w:eastAsia="en-US"/>
        </w:rPr>
      </w:pPr>
      <w:r w:rsidRPr="00F32DE0">
        <w:rPr>
          <w:rFonts w:ascii="Arial" w:hAnsi="Arial" w:cs="Arial"/>
          <w:sz w:val="22"/>
          <w:szCs w:val="22"/>
          <w:lang w:eastAsia="en-US"/>
        </w:rPr>
        <w:tab/>
        <w:t>Mjera 10.Zaštita i unaprjeđenje prirodnog okoliša</w:t>
      </w:r>
    </w:p>
    <w:p w14:paraId="3384699B" w14:textId="77777777" w:rsidR="00993F9D" w:rsidRPr="00F32DE0" w:rsidRDefault="00993F9D" w:rsidP="00993F9D">
      <w:pPr>
        <w:jc w:val="both"/>
        <w:rPr>
          <w:rFonts w:ascii="Arial" w:hAnsi="Arial" w:cs="Arial"/>
          <w:sz w:val="22"/>
          <w:szCs w:val="22"/>
          <w:lang w:eastAsia="en-US"/>
        </w:rPr>
      </w:pPr>
      <w:r w:rsidRPr="00F32DE0">
        <w:rPr>
          <w:rFonts w:ascii="Arial" w:hAnsi="Arial" w:cs="Arial"/>
          <w:sz w:val="22"/>
          <w:szCs w:val="22"/>
          <w:lang w:eastAsia="en-US"/>
        </w:rPr>
        <w:tab/>
      </w:r>
      <w:r w:rsidRPr="00F32DE0">
        <w:rPr>
          <w:rFonts w:ascii="Arial" w:hAnsi="Arial" w:cs="Arial"/>
          <w:sz w:val="22"/>
          <w:szCs w:val="22"/>
          <w:lang w:eastAsia="en-US"/>
        </w:rPr>
        <w:tab/>
        <w:t xml:space="preserve">Aktivnost  1. </w:t>
      </w:r>
      <w:r w:rsidRPr="00F32DE0">
        <w:rPr>
          <w:rFonts w:ascii="Arial" w:hAnsi="Arial" w:cs="Arial"/>
          <w:sz w:val="22"/>
          <w:szCs w:val="22"/>
          <w:lang w:eastAsia="en-US"/>
        </w:rPr>
        <w:tab/>
        <w:t>aktivnosti vezane za zaštitu prirode</w:t>
      </w:r>
    </w:p>
    <w:p w14:paraId="79D43AF1" w14:textId="77777777" w:rsidR="00993F9D" w:rsidRPr="00F32DE0" w:rsidRDefault="00993F9D" w:rsidP="00993F9D">
      <w:pPr>
        <w:jc w:val="both"/>
        <w:rPr>
          <w:rFonts w:ascii="Arial" w:hAnsi="Arial" w:cs="Arial"/>
          <w:sz w:val="22"/>
          <w:szCs w:val="22"/>
          <w:lang w:eastAsia="en-US"/>
        </w:rPr>
      </w:pPr>
      <w:r w:rsidRPr="00F32DE0">
        <w:rPr>
          <w:rFonts w:ascii="Arial" w:hAnsi="Arial" w:cs="Arial"/>
          <w:sz w:val="22"/>
          <w:szCs w:val="22"/>
          <w:lang w:eastAsia="en-US"/>
        </w:rPr>
        <w:tab/>
      </w:r>
      <w:r w:rsidRPr="00F32DE0">
        <w:rPr>
          <w:rFonts w:ascii="Arial" w:hAnsi="Arial" w:cs="Arial"/>
          <w:sz w:val="22"/>
          <w:szCs w:val="22"/>
          <w:lang w:eastAsia="en-US"/>
        </w:rPr>
        <w:tab/>
        <w:t xml:space="preserve">Aktivnost 2. </w:t>
      </w:r>
      <w:r w:rsidRPr="00F32DE0">
        <w:rPr>
          <w:rFonts w:ascii="Arial" w:hAnsi="Arial" w:cs="Arial"/>
          <w:sz w:val="22"/>
          <w:szCs w:val="22"/>
          <w:lang w:eastAsia="en-US"/>
        </w:rPr>
        <w:tab/>
        <w:t>očuvanje i unaprjeđenje kvalitete okoliša</w:t>
      </w:r>
    </w:p>
    <w:p w14:paraId="5DE6355F" w14:textId="77777777" w:rsidR="00993F9D" w:rsidRPr="00F32DE0" w:rsidRDefault="00993F9D" w:rsidP="00993F9D">
      <w:pPr>
        <w:jc w:val="both"/>
        <w:rPr>
          <w:rFonts w:ascii="Arial" w:hAnsi="Arial" w:cs="Arial"/>
          <w:b/>
          <w:bCs/>
          <w:sz w:val="22"/>
          <w:szCs w:val="22"/>
          <w:lang w:eastAsia="en-US"/>
        </w:rPr>
      </w:pPr>
    </w:p>
    <w:p w14:paraId="639A673C" w14:textId="77777777" w:rsidR="00993F9D" w:rsidRPr="00F32DE0" w:rsidRDefault="00993F9D" w:rsidP="00993F9D">
      <w:pPr>
        <w:jc w:val="both"/>
        <w:rPr>
          <w:rFonts w:ascii="Arial" w:hAnsi="Arial" w:cs="Arial"/>
          <w:sz w:val="22"/>
          <w:szCs w:val="22"/>
          <w:lang w:eastAsia="en-US"/>
        </w:rPr>
      </w:pPr>
      <w:r w:rsidRPr="00F32DE0">
        <w:rPr>
          <w:rFonts w:ascii="Arial" w:hAnsi="Arial" w:cs="Arial"/>
          <w:b/>
          <w:bCs/>
          <w:sz w:val="22"/>
          <w:szCs w:val="22"/>
          <w:lang w:eastAsia="en-US"/>
        </w:rPr>
        <w:t>Sredstva za realizaciju programa</w:t>
      </w:r>
      <w:r w:rsidRPr="00F32DE0">
        <w:rPr>
          <w:rFonts w:ascii="Arial" w:hAnsi="Arial" w:cs="Arial"/>
          <w:sz w:val="22"/>
          <w:szCs w:val="22"/>
          <w:lang w:eastAsia="en-US"/>
        </w:rPr>
        <w:t xml:space="preserve">: osigurana su u iznosu </w:t>
      </w:r>
      <w:r w:rsidRPr="00F32DE0">
        <w:rPr>
          <w:rFonts w:ascii="Arial" w:hAnsi="Arial" w:cs="Arial"/>
          <w:b/>
          <w:bCs/>
          <w:sz w:val="22"/>
          <w:szCs w:val="22"/>
          <w:lang w:eastAsia="en-US"/>
        </w:rPr>
        <w:t>160.100,00 EUR</w:t>
      </w:r>
      <w:r w:rsidRPr="00F32DE0">
        <w:rPr>
          <w:rFonts w:ascii="Arial" w:hAnsi="Arial" w:cs="Arial"/>
          <w:sz w:val="22"/>
          <w:szCs w:val="22"/>
          <w:lang w:eastAsia="en-US"/>
        </w:rPr>
        <w:t xml:space="preserve"> kroz slijedeće aktivnosti:</w:t>
      </w:r>
    </w:p>
    <w:p w14:paraId="35774DF3" w14:textId="77777777" w:rsidR="00993F9D" w:rsidRPr="00F32DE0" w:rsidRDefault="00993F9D" w:rsidP="00993F9D">
      <w:pPr>
        <w:jc w:val="both"/>
        <w:rPr>
          <w:rFonts w:ascii="Arial" w:hAnsi="Arial" w:cs="Arial"/>
          <w:sz w:val="22"/>
          <w:szCs w:val="22"/>
          <w:lang w:eastAsia="en-US"/>
        </w:rPr>
      </w:pPr>
    </w:p>
    <w:p w14:paraId="3CF6455C" w14:textId="77777777" w:rsidR="00993F9D" w:rsidRPr="00F32DE0" w:rsidRDefault="00993F9D" w:rsidP="00993F9D">
      <w:pPr>
        <w:shd w:val="clear" w:color="auto" w:fill="D9D9D9"/>
        <w:jc w:val="both"/>
        <w:rPr>
          <w:rFonts w:ascii="Arial" w:eastAsiaTheme="minorHAnsi" w:hAnsi="Arial" w:cs="Arial"/>
          <w:b/>
          <w:bCs/>
          <w:sz w:val="22"/>
          <w:szCs w:val="22"/>
          <w:lang w:eastAsia="en-US"/>
        </w:rPr>
      </w:pPr>
      <w:r w:rsidRPr="00F32DE0">
        <w:rPr>
          <w:rFonts w:ascii="Arial" w:eastAsiaTheme="minorHAnsi" w:hAnsi="Arial" w:cs="Arial"/>
          <w:b/>
          <w:bCs/>
          <w:sz w:val="22"/>
          <w:szCs w:val="22"/>
          <w:lang w:eastAsia="en-US"/>
        </w:rPr>
        <w:t>Aktivnost A102802:</w:t>
      </w:r>
      <w:r w:rsidRPr="00F32DE0">
        <w:rPr>
          <w:rFonts w:ascii="Arial" w:eastAsiaTheme="minorHAnsi" w:hAnsi="Arial" w:cs="Arial"/>
          <w:b/>
          <w:bCs/>
          <w:sz w:val="22"/>
          <w:szCs w:val="22"/>
          <w:lang w:eastAsia="en-US"/>
        </w:rPr>
        <w:tab/>
        <w:t>Izgradnja vodovodne mreže</w:t>
      </w:r>
    </w:p>
    <w:p w14:paraId="4ECFAB58" w14:textId="77777777" w:rsidR="00993F9D" w:rsidRPr="00F32DE0" w:rsidRDefault="00993F9D" w:rsidP="00993F9D">
      <w:pPr>
        <w:jc w:val="both"/>
        <w:rPr>
          <w:rFonts w:ascii="Arial" w:eastAsiaTheme="minorHAnsi" w:hAnsi="Arial" w:cs="Arial"/>
          <w:sz w:val="22"/>
          <w:szCs w:val="22"/>
          <w:lang w:eastAsia="en-US"/>
        </w:rPr>
      </w:pPr>
      <w:r w:rsidRPr="00F32DE0">
        <w:rPr>
          <w:rFonts w:ascii="Arial" w:eastAsiaTheme="minorHAnsi" w:hAnsi="Arial" w:cs="Arial"/>
          <w:sz w:val="22"/>
          <w:szCs w:val="22"/>
          <w:lang w:eastAsia="en-US"/>
        </w:rPr>
        <w:t>Namjenski prenesena sredstva iz prethodnog razdoblja usmjerila bi se na rješavanje manjih vodovodnih ogranaka navedenih u Programu građenja s ciljem komunalnog opremanja građevinskog zemljišta.</w:t>
      </w:r>
    </w:p>
    <w:p w14:paraId="0FED2F68" w14:textId="77777777" w:rsidR="00993F9D" w:rsidRPr="00F32DE0" w:rsidRDefault="00993F9D" w:rsidP="00993F9D">
      <w:pPr>
        <w:jc w:val="both"/>
        <w:rPr>
          <w:rFonts w:ascii="Arial" w:eastAsiaTheme="minorHAnsi" w:hAnsi="Arial" w:cs="Arial"/>
          <w:sz w:val="22"/>
          <w:szCs w:val="22"/>
          <w:lang w:eastAsia="en-US"/>
        </w:rPr>
      </w:pPr>
    </w:p>
    <w:p w14:paraId="1940537E" w14:textId="77777777" w:rsidR="00993F9D" w:rsidRPr="00F32DE0" w:rsidRDefault="00993F9D" w:rsidP="00993F9D">
      <w:pPr>
        <w:shd w:val="clear" w:color="auto" w:fill="D9D9D9"/>
        <w:jc w:val="both"/>
        <w:rPr>
          <w:rFonts w:ascii="Arial" w:eastAsiaTheme="minorHAnsi" w:hAnsi="Arial" w:cs="Arial"/>
          <w:b/>
          <w:bCs/>
          <w:sz w:val="22"/>
          <w:szCs w:val="22"/>
          <w:lang w:eastAsia="en-US"/>
        </w:rPr>
      </w:pPr>
      <w:r w:rsidRPr="00F32DE0">
        <w:rPr>
          <w:rFonts w:ascii="Arial" w:eastAsiaTheme="minorHAnsi" w:hAnsi="Arial" w:cs="Arial"/>
          <w:b/>
          <w:bCs/>
          <w:sz w:val="22"/>
          <w:szCs w:val="22"/>
          <w:lang w:eastAsia="en-US"/>
        </w:rPr>
        <w:t>Aktivnost A102803:</w:t>
      </w:r>
      <w:r w:rsidRPr="00F32DE0">
        <w:rPr>
          <w:rFonts w:ascii="Arial" w:eastAsiaTheme="minorHAnsi" w:hAnsi="Arial" w:cs="Arial"/>
          <w:b/>
          <w:bCs/>
          <w:sz w:val="22"/>
          <w:szCs w:val="22"/>
          <w:lang w:eastAsia="en-US"/>
        </w:rPr>
        <w:tab/>
        <w:t>Izgradnja kanalizacije</w:t>
      </w:r>
    </w:p>
    <w:p w14:paraId="53CFD0C7" w14:textId="77777777" w:rsidR="00993F9D" w:rsidRPr="00F32DE0" w:rsidRDefault="00993F9D" w:rsidP="00993F9D">
      <w:pPr>
        <w:jc w:val="both"/>
        <w:rPr>
          <w:rFonts w:ascii="Arial" w:hAnsi="Arial" w:cs="Arial"/>
          <w:sz w:val="22"/>
          <w:szCs w:val="22"/>
          <w:lang w:eastAsia="en-US"/>
        </w:rPr>
      </w:pPr>
      <w:r w:rsidRPr="00F32DE0">
        <w:rPr>
          <w:rFonts w:ascii="Arial" w:hAnsi="Arial" w:cs="Arial"/>
          <w:sz w:val="22"/>
          <w:szCs w:val="22"/>
          <w:lang w:eastAsia="en-US"/>
        </w:rPr>
        <w:t>Uz sredstva planirana u Proračunu 2023. godine, novo planiranim sredstvima bi se u cijelosti omogućila realizacija planiranih zahvata izgradnje iduće faze javne odvodnje Starog grada (dionica do Titovog trga), rekonstruirao glavni kolektor u sklopu rekonstrukcije Riječke ulice (javna nabava provedena u 2023. godini) i omogućila izgradnja javne odvodnje (proširenje mreže Buzet u ulicu 1. maja)</w:t>
      </w:r>
    </w:p>
    <w:p w14:paraId="6689517C" w14:textId="77777777" w:rsidR="00993F9D" w:rsidRPr="00F32DE0" w:rsidRDefault="00993F9D" w:rsidP="00993F9D">
      <w:pPr>
        <w:jc w:val="both"/>
        <w:rPr>
          <w:rFonts w:ascii="Arial" w:hAnsi="Arial" w:cs="Arial"/>
          <w:sz w:val="22"/>
          <w:szCs w:val="22"/>
          <w:lang w:eastAsia="en-US"/>
        </w:rPr>
      </w:pPr>
      <w:r w:rsidRPr="00F32DE0">
        <w:rPr>
          <w:rFonts w:ascii="Arial" w:hAnsi="Arial" w:cs="Arial"/>
          <w:sz w:val="22"/>
          <w:szCs w:val="22"/>
          <w:lang w:eastAsia="en-US"/>
        </w:rPr>
        <w:t>Iz sredstava razvojne naknade, nastavilo bi se s pripremom dokumentacije za izgradnju novih odvojaka javne odvodnje.</w:t>
      </w:r>
    </w:p>
    <w:p w14:paraId="3D07F12B" w14:textId="77777777" w:rsidR="00993F9D" w:rsidRPr="00F32DE0" w:rsidRDefault="00993F9D" w:rsidP="00993F9D">
      <w:pPr>
        <w:jc w:val="both"/>
        <w:rPr>
          <w:rFonts w:ascii="Arial" w:hAnsi="Arial" w:cs="Arial"/>
          <w:sz w:val="22"/>
          <w:szCs w:val="22"/>
          <w:lang w:eastAsia="en-US"/>
        </w:rPr>
      </w:pPr>
      <w:r w:rsidRPr="00F32DE0">
        <w:rPr>
          <w:rFonts w:ascii="Arial" w:hAnsi="Arial" w:cs="Arial"/>
          <w:sz w:val="22"/>
          <w:szCs w:val="22"/>
          <w:lang w:eastAsia="en-US"/>
        </w:rPr>
        <w:t>Aktivnosti su iskazane u Programu građenja objekata i uređaja komunalne infrastrukture s naznačenim planiranim iznosima i izvorima financiranja.</w:t>
      </w:r>
    </w:p>
    <w:p w14:paraId="74BBC068" w14:textId="77777777" w:rsidR="00993F9D" w:rsidRPr="00F32DE0" w:rsidRDefault="00993F9D" w:rsidP="00993F9D">
      <w:pPr>
        <w:tabs>
          <w:tab w:val="left" w:pos="142"/>
        </w:tabs>
        <w:jc w:val="both"/>
        <w:rPr>
          <w:rFonts w:ascii="Arial" w:hAnsi="Arial" w:cs="Arial"/>
          <w:sz w:val="22"/>
          <w:szCs w:val="22"/>
          <w:lang w:eastAsia="en-US"/>
        </w:rPr>
      </w:pPr>
    </w:p>
    <w:p w14:paraId="61D1420D" w14:textId="77777777" w:rsidR="00993F9D" w:rsidRPr="00F32DE0" w:rsidRDefault="00993F9D" w:rsidP="00993F9D">
      <w:pPr>
        <w:pStyle w:val="Naslov3"/>
        <w:rPr>
          <w:rFonts w:cs="Arial"/>
        </w:rPr>
      </w:pPr>
      <w:bookmarkStart w:id="264" w:name="_Toc119302958"/>
      <w:bookmarkStart w:id="265" w:name="_Toc119397896"/>
      <w:bookmarkStart w:id="266" w:name="_Toc119400410"/>
      <w:bookmarkStart w:id="267" w:name="_Toc152937063"/>
      <w:r w:rsidRPr="00F32DE0">
        <w:rPr>
          <w:rFonts w:cs="Arial"/>
        </w:rPr>
        <w:t>Program 1029: ODRŽAVANJE POSLOVNIH I STAMBENIH PROSTORA</w:t>
      </w:r>
      <w:bookmarkEnd w:id="264"/>
      <w:bookmarkEnd w:id="265"/>
      <w:bookmarkEnd w:id="266"/>
      <w:bookmarkEnd w:id="267"/>
      <w:r w:rsidRPr="00F32DE0">
        <w:rPr>
          <w:rFonts w:cs="Arial"/>
        </w:rPr>
        <w:t xml:space="preserve"> </w:t>
      </w:r>
    </w:p>
    <w:p w14:paraId="33DFD8B2" w14:textId="77777777" w:rsidR="00993F9D" w:rsidRPr="00F32DE0" w:rsidRDefault="00993F9D" w:rsidP="00993F9D">
      <w:pPr>
        <w:rPr>
          <w:rFonts w:ascii="Arial" w:hAnsi="Arial" w:cs="Arial"/>
        </w:rPr>
      </w:pPr>
    </w:p>
    <w:p w14:paraId="2D88F4B0" w14:textId="77777777" w:rsidR="00993F9D" w:rsidRPr="00F32DE0" w:rsidRDefault="00993F9D" w:rsidP="00993F9D">
      <w:pPr>
        <w:jc w:val="both"/>
        <w:rPr>
          <w:rFonts w:ascii="Arial" w:hAnsi="Arial" w:cs="Arial"/>
          <w:sz w:val="22"/>
          <w:szCs w:val="22"/>
          <w:lang w:eastAsia="en-US"/>
        </w:rPr>
      </w:pPr>
      <w:r w:rsidRPr="00F32DE0">
        <w:rPr>
          <w:rFonts w:ascii="Arial" w:hAnsi="Arial" w:cs="Arial"/>
          <w:b/>
          <w:bCs/>
          <w:sz w:val="22"/>
          <w:szCs w:val="22"/>
          <w:lang w:eastAsia="en-US"/>
        </w:rPr>
        <w:t>Opis programa</w:t>
      </w:r>
      <w:r w:rsidRPr="00F32DE0">
        <w:rPr>
          <w:rFonts w:ascii="Arial" w:hAnsi="Arial" w:cs="Arial"/>
          <w:sz w:val="22"/>
          <w:szCs w:val="22"/>
          <w:lang w:eastAsia="en-US"/>
        </w:rPr>
        <w:t>: Program obuhvaća aktivnosti kojima se osigurava kontinuirano tekuće i investicijsko održavanje poslovnih prostora i stanova u vlasništvu Grada Buzeta, kao i prostora za rad i društvenih domova Mjesnih odbora, uključivo podmirenje režijskih i tekućih troškova društvenih domova i društvenih prostorija po Mjesnim odborima.</w:t>
      </w:r>
    </w:p>
    <w:p w14:paraId="7A1FDD79" w14:textId="77777777" w:rsidR="00993F9D" w:rsidRPr="00F32DE0" w:rsidRDefault="00993F9D" w:rsidP="00993F9D">
      <w:pPr>
        <w:jc w:val="both"/>
        <w:rPr>
          <w:rFonts w:ascii="Arial" w:hAnsi="Arial" w:cs="Arial"/>
          <w:sz w:val="22"/>
          <w:szCs w:val="22"/>
          <w:lang w:eastAsia="en-US"/>
        </w:rPr>
      </w:pPr>
    </w:p>
    <w:p w14:paraId="33806D7C" w14:textId="77777777" w:rsidR="00993F9D" w:rsidRPr="00F32DE0" w:rsidRDefault="00993F9D" w:rsidP="00993F9D">
      <w:pPr>
        <w:jc w:val="both"/>
        <w:rPr>
          <w:rFonts w:ascii="Arial" w:hAnsi="Arial" w:cs="Arial"/>
          <w:sz w:val="22"/>
          <w:szCs w:val="22"/>
          <w:lang w:eastAsia="en-US"/>
        </w:rPr>
      </w:pPr>
      <w:r w:rsidRPr="00F32DE0">
        <w:rPr>
          <w:rFonts w:ascii="Arial" w:hAnsi="Arial" w:cs="Arial"/>
          <w:b/>
          <w:bCs/>
          <w:sz w:val="22"/>
          <w:szCs w:val="22"/>
          <w:lang w:eastAsia="en-US"/>
        </w:rPr>
        <w:t>Zakonske i druge pravne osnove na kojima se Program zasniva</w:t>
      </w:r>
      <w:r w:rsidRPr="00F32DE0">
        <w:rPr>
          <w:rFonts w:ascii="Arial" w:hAnsi="Arial" w:cs="Arial"/>
          <w:sz w:val="22"/>
          <w:szCs w:val="22"/>
          <w:lang w:eastAsia="en-US"/>
        </w:rPr>
        <w:t xml:space="preserve">: </w:t>
      </w:r>
    </w:p>
    <w:p w14:paraId="60F4F1B5" w14:textId="77777777" w:rsidR="00993F9D" w:rsidRPr="00F32DE0" w:rsidRDefault="00993F9D" w:rsidP="00993F9D">
      <w:pPr>
        <w:pStyle w:val="Odlomakpopisa"/>
        <w:numPr>
          <w:ilvl w:val="0"/>
          <w:numId w:val="12"/>
        </w:numPr>
        <w:jc w:val="both"/>
        <w:rPr>
          <w:rFonts w:ascii="Arial" w:hAnsi="Arial" w:cs="Arial"/>
          <w:sz w:val="22"/>
          <w:szCs w:val="22"/>
          <w:lang w:eastAsia="en-US"/>
        </w:rPr>
      </w:pPr>
      <w:r w:rsidRPr="00F32DE0">
        <w:rPr>
          <w:rFonts w:ascii="Arial" w:hAnsi="Arial" w:cs="Arial"/>
          <w:sz w:val="22"/>
          <w:szCs w:val="22"/>
          <w:lang w:eastAsia="en-US"/>
        </w:rPr>
        <w:t>Zakon o vlasništvu i drugim stvarnim pravima</w:t>
      </w:r>
    </w:p>
    <w:p w14:paraId="2FE9876B" w14:textId="77777777" w:rsidR="00993F9D" w:rsidRPr="00F32DE0" w:rsidRDefault="00993F9D" w:rsidP="00993F9D">
      <w:pPr>
        <w:pStyle w:val="Odlomakpopisa"/>
        <w:numPr>
          <w:ilvl w:val="0"/>
          <w:numId w:val="12"/>
        </w:numPr>
        <w:jc w:val="both"/>
        <w:rPr>
          <w:rFonts w:ascii="Arial" w:hAnsi="Arial" w:cs="Arial"/>
          <w:sz w:val="22"/>
          <w:szCs w:val="22"/>
          <w:lang w:eastAsia="en-US"/>
        </w:rPr>
      </w:pPr>
      <w:r w:rsidRPr="00F32DE0">
        <w:rPr>
          <w:rFonts w:ascii="Arial" w:hAnsi="Arial" w:cs="Arial"/>
          <w:sz w:val="22"/>
          <w:szCs w:val="22"/>
          <w:lang w:eastAsia="en-US"/>
        </w:rPr>
        <w:t>Zakon o zakupu poslovnih prostora</w:t>
      </w:r>
    </w:p>
    <w:p w14:paraId="2CFCE578" w14:textId="77777777" w:rsidR="00993F9D" w:rsidRPr="00F32DE0" w:rsidRDefault="00993F9D" w:rsidP="00993F9D">
      <w:pPr>
        <w:jc w:val="both"/>
        <w:rPr>
          <w:rFonts w:ascii="Arial" w:hAnsi="Arial" w:cs="Arial"/>
          <w:sz w:val="22"/>
          <w:szCs w:val="22"/>
          <w:lang w:eastAsia="en-US"/>
        </w:rPr>
      </w:pPr>
    </w:p>
    <w:p w14:paraId="7CFBFF03" w14:textId="77777777" w:rsidR="00993F9D" w:rsidRPr="00F32DE0" w:rsidRDefault="00993F9D" w:rsidP="00993F9D">
      <w:pPr>
        <w:jc w:val="both"/>
        <w:rPr>
          <w:rFonts w:ascii="Arial" w:hAnsi="Arial" w:cs="Arial"/>
          <w:sz w:val="22"/>
          <w:szCs w:val="22"/>
          <w:highlight w:val="yellow"/>
          <w:lang w:eastAsia="en-US"/>
        </w:rPr>
      </w:pPr>
      <w:r w:rsidRPr="00F32DE0">
        <w:rPr>
          <w:rFonts w:ascii="Arial" w:hAnsi="Arial" w:cs="Arial"/>
          <w:b/>
          <w:bCs/>
          <w:sz w:val="22"/>
          <w:szCs w:val="22"/>
          <w:lang w:eastAsia="en-US"/>
        </w:rPr>
        <w:t>Cilj programa</w:t>
      </w:r>
      <w:r w:rsidRPr="00F32DE0">
        <w:rPr>
          <w:rFonts w:ascii="Arial" w:hAnsi="Arial" w:cs="Arial"/>
          <w:sz w:val="22"/>
          <w:szCs w:val="22"/>
          <w:lang w:eastAsia="en-US"/>
        </w:rPr>
        <w:t>: kontinuirano tekuće i investicijski održavati u ispravnom stanju stanove, poslovne prostore i prostorije za korištenje Mjesnih odbora (društveni domovi i sl.)</w:t>
      </w:r>
    </w:p>
    <w:p w14:paraId="6A730ECC" w14:textId="77777777" w:rsidR="00993F9D" w:rsidRPr="00F32DE0" w:rsidRDefault="00993F9D" w:rsidP="00993F9D">
      <w:pPr>
        <w:jc w:val="both"/>
        <w:rPr>
          <w:rFonts w:ascii="Arial" w:hAnsi="Arial" w:cs="Arial"/>
          <w:sz w:val="22"/>
          <w:szCs w:val="22"/>
          <w:lang w:eastAsia="en-US"/>
        </w:rPr>
      </w:pPr>
    </w:p>
    <w:p w14:paraId="5B0B99ED" w14:textId="77777777" w:rsidR="00993F9D" w:rsidRPr="00F32DE0" w:rsidRDefault="00993F9D" w:rsidP="00993F9D">
      <w:pPr>
        <w:jc w:val="both"/>
        <w:rPr>
          <w:rFonts w:ascii="Arial" w:hAnsi="Arial" w:cs="Arial"/>
          <w:sz w:val="22"/>
          <w:szCs w:val="22"/>
          <w:lang w:eastAsia="en-US"/>
        </w:rPr>
      </w:pPr>
      <w:r w:rsidRPr="00F32DE0">
        <w:rPr>
          <w:rFonts w:ascii="Arial" w:hAnsi="Arial" w:cs="Arial"/>
          <w:b/>
          <w:bCs/>
          <w:sz w:val="22"/>
          <w:szCs w:val="22"/>
          <w:lang w:eastAsia="en-US"/>
        </w:rPr>
        <w:lastRenderedPageBreak/>
        <w:t>Pokazatelji rezultata</w:t>
      </w:r>
      <w:r w:rsidRPr="00F32DE0">
        <w:rPr>
          <w:rFonts w:ascii="Arial" w:hAnsi="Arial" w:cs="Arial"/>
          <w:sz w:val="22"/>
          <w:szCs w:val="22"/>
          <w:lang w:eastAsia="en-US"/>
        </w:rPr>
        <w:t>: povećanje ukupnog broja uređenih i održavanih poslovnih prostora, stanova i društvenih prostorija / domova.</w:t>
      </w:r>
    </w:p>
    <w:p w14:paraId="671CEF90" w14:textId="77777777" w:rsidR="00993F9D" w:rsidRPr="00F32DE0" w:rsidRDefault="00993F9D" w:rsidP="00993F9D">
      <w:pPr>
        <w:jc w:val="both"/>
        <w:rPr>
          <w:rFonts w:ascii="Arial" w:hAnsi="Arial" w:cs="Arial"/>
          <w:sz w:val="22"/>
          <w:szCs w:val="22"/>
          <w:lang w:eastAsia="en-US"/>
        </w:rPr>
      </w:pPr>
    </w:p>
    <w:p w14:paraId="5C1F58AD" w14:textId="77777777" w:rsidR="00993F9D" w:rsidRPr="00F32DE0" w:rsidRDefault="00993F9D" w:rsidP="00993F9D">
      <w:pPr>
        <w:jc w:val="both"/>
        <w:rPr>
          <w:rFonts w:ascii="Arial" w:hAnsi="Arial" w:cs="Arial"/>
          <w:sz w:val="22"/>
          <w:szCs w:val="22"/>
          <w:lang w:eastAsia="en-US"/>
        </w:rPr>
      </w:pPr>
      <w:r w:rsidRPr="00F32DE0">
        <w:rPr>
          <w:rFonts w:ascii="Arial" w:hAnsi="Arial" w:cs="Arial"/>
          <w:b/>
          <w:bCs/>
          <w:sz w:val="22"/>
          <w:szCs w:val="22"/>
          <w:lang w:eastAsia="en-US"/>
        </w:rPr>
        <w:t>Usklađenost programa s dokumentima dugoročnog razvoja</w:t>
      </w:r>
      <w:r w:rsidRPr="00F32DE0">
        <w:rPr>
          <w:rFonts w:ascii="Arial" w:hAnsi="Arial" w:cs="Arial"/>
          <w:sz w:val="22"/>
          <w:szCs w:val="22"/>
          <w:lang w:eastAsia="en-US"/>
        </w:rPr>
        <w:t xml:space="preserve">: </w:t>
      </w:r>
    </w:p>
    <w:p w14:paraId="3999DE3B" w14:textId="77777777" w:rsidR="00993F9D" w:rsidRPr="00F32DE0" w:rsidRDefault="00993F9D" w:rsidP="00993F9D">
      <w:pPr>
        <w:jc w:val="both"/>
        <w:rPr>
          <w:rFonts w:ascii="Arial" w:hAnsi="Arial" w:cs="Arial"/>
          <w:sz w:val="22"/>
          <w:szCs w:val="22"/>
          <w:lang w:eastAsia="en-US"/>
        </w:rPr>
      </w:pPr>
      <w:r w:rsidRPr="00F32DE0">
        <w:rPr>
          <w:rFonts w:ascii="Arial" w:hAnsi="Arial" w:cs="Arial"/>
          <w:sz w:val="22"/>
          <w:szCs w:val="22"/>
          <w:lang w:eastAsia="en-US"/>
        </w:rPr>
        <w:t>Program je usklađen s:</w:t>
      </w:r>
    </w:p>
    <w:p w14:paraId="5EEF6129" w14:textId="77777777" w:rsidR="00993F9D" w:rsidRPr="00F32DE0" w:rsidRDefault="00993F9D" w:rsidP="00993F9D">
      <w:pPr>
        <w:jc w:val="both"/>
        <w:rPr>
          <w:rFonts w:ascii="Arial" w:hAnsi="Arial" w:cs="Arial"/>
          <w:sz w:val="22"/>
          <w:szCs w:val="22"/>
          <w:lang w:eastAsia="en-US"/>
        </w:rPr>
      </w:pPr>
      <w:r w:rsidRPr="00F32DE0">
        <w:rPr>
          <w:rFonts w:ascii="Arial" w:hAnsi="Arial" w:cs="Arial"/>
          <w:sz w:val="22"/>
          <w:szCs w:val="22"/>
          <w:lang w:eastAsia="en-US"/>
        </w:rPr>
        <w:t xml:space="preserve">- NRS 2030 i </w:t>
      </w:r>
    </w:p>
    <w:p w14:paraId="206F5908" w14:textId="77777777" w:rsidR="00993F9D" w:rsidRPr="00F32DE0" w:rsidRDefault="00993F9D" w:rsidP="00993F9D">
      <w:pPr>
        <w:jc w:val="both"/>
        <w:rPr>
          <w:rFonts w:ascii="Arial" w:hAnsi="Arial" w:cs="Arial"/>
          <w:sz w:val="22"/>
          <w:szCs w:val="22"/>
          <w:lang w:eastAsia="en-US"/>
        </w:rPr>
      </w:pPr>
      <w:r w:rsidRPr="00F32DE0">
        <w:rPr>
          <w:rFonts w:ascii="Arial" w:hAnsi="Arial" w:cs="Arial"/>
          <w:sz w:val="22"/>
          <w:szCs w:val="22"/>
          <w:lang w:eastAsia="en-US"/>
        </w:rPr>
        <w:t xml:space="preserve">- Provedbenim programom Grada Buzeta za razdoblje 2021. – 2025.; </w:t>
      </w:r>
    </w:p>
    <w:p w14:paraId="6AB75A66" w14:textId="77777777" w:rsidR="00993F9D" w:rsidRPr="00F32DE0" w:rsidRDefault="00993F9D" w:rsidP="00993F9D">
      <w:pPr>
        <w:ind w:firstLine="142"/>
        <w:jc w:val="both"/>
        <w:rPr>
          <w:rFonts w:ascii="Arial" w:hAnsi="Arial" w:cs="Arial"/>
          <w:sz w:val="22"/>
          <w:szCs w:val="22"/>
          <w:lang w:eastAsia="en-US"/>
        </w:rPr>
      </w:pPr>
      <w:r w:rsidRPr="00F32DE0">
        <w:rPr>
          <w:rFonts w:ascii="Arial" w:hAnsi="Arial" w:cs="Arial"/>
          <w:sz w:val="22"/>
          <w:szCs w:val="22"/>
          <w:lang w:eastAsia="en-US"/>
        </w:rPr>
        <w:t>Prioritetnim smjerom 1 – Konkurentno i inovativno gospodarsko okruženje</w:t>
      </w:r>
    </w:p>
    <w:p w14:paraId="1713FABC" w14:textId="77777777" w:rsidR="00993F9D" w:rsidRPr="00F32DE0" w:rsidRDefault="00993F9D" w:rsidP="00993F9D">
      <w:pPr>
        <w:ind w:firstLine="142"/>
        <w:jc w:val="both"/>
        <w:rPr>
          <w:rFonts w:ascii="Arial" w:hAnsi="Arial" w:cs="Arial"/>
          <w:sz w:val="22"/>
          <w:szCs w:val="22"/>
          <w:lang w:eastAsia="en-US"/>
        </w:rPr>
      </w:pPr>
      <w:r w:rsidRPr="00F32DE0">
        <w:rPr>
          <w:rFonts w:ascii="Arial" w:hAnsi="Arial" w:cs="Arial"/>
          <w:sz w:val="22"/>
          <w:szCs w:val="22"/>
          <w:lang w:eastAsia="en-US"/>
        </w:rPr>
        <w:tab/>
        <w:t>Mjera 1. Gospodarski razvoj</w:t>
      </w:r>
    </w:p>
    <w:p w14:paraId="7486C58D" w14:textId="77777777" w:rsidR="00993F9D" w:rsidRPr="00F32DE0" w:rsidRDefault="00993F9D" w:rsidP="00993F9D">
      <w:pPr>
        <w:ind w:left="2694" w:hanging="1278"/>
        <w:jc w:val="both"/>
        <w:rPr>
          <w:rFonts w:ascii="Arial" w:hAnsi="Arial" w:cs="Arial"/>
          <w:sz w:val="22"/>
          <w:szCs w:val="22"/>
          <w:lang w:eastAsia="en-US"/>
        </w:rPr>
      </w:pPr>
      <w:r w:rsidRPr="00F32DE0">
        <w:rPr>
          <w:rFonts w:ascii="Arial" w:hAnsi="Arial" w:cs="Arial"/>
          <w:sz w:val="22"/>
          <w:szCs w:val="22"/>
          <w:lang w:eastAsia="en-US"/>
        </w:rPr>
        <w:t xml:space="preserve">Aktivnost 2. </w:t>
      </w:r>
      <w:r w:rsidRPr="00F32DE0">
        <w:rPr>
          <w:rFonts w:ascii="Arial" w:hAnsi="Arial" w:cs="Arial"/>
          <w:sz w:val="22"/>
          <w:szCs w:val="22"/>
          <w:lang w:eastAsia="en-US"/>
        </w:rPr>
        <w:tab/>
        <w:t>aktivnosti vezane za poticanje razvoja poduzetništva i gospodarstva</w:t>
      </w:r>
    </w:p>
    <w:p w14:paraId="7155A875" w14:textId="77777777" w:rsidR="00993F9D" w:rsidRPr="00F32DE0" w:rsidRDefault="00993F9D" w:rsidP="00993F9D">
      <w:pPr>
        <w:ind w:firstLine="142"/>
        <w:jc w:val="both"/>
        <w:rPr>
          <w:rFonts w:ascii="Arial" w:hAnsi="Arial" w:cs="Arial"/>
          <w:sz w:val="22"/>
          <w:szCs w:val="22"/>
          <w:lang w:eastAsia="en-US"/>
        </w:rPr>
      </w:pPr>
      <w:r w:rsidRPr="00F32DE0">
        <w:rPr>
          <w:rFonts w:ascii="Arial" w:hAnsi="Arial" w:cs="Arial"/>
          <w:sz w:val="22"/>
          <w:szCs w:val="22"/>
          <w:lang w:eastAsia="en-US"/>
        </w:rPr>
        <w:t>Prioritetnim smjerom 5 – Učinkoviti ljudski resursi i visoka kvaliteta života</w:t>
      </w:r>
    </w:p>
    <w:p w14:paraId="7E2C829E" w14:textId="77777777" w:rsidR="00993F9D" w:rsidRPr="00F32DE0" w:rsidRDefault="00993F9D" w:rsidP="00993F9D">
      <w:pPr>
        <w:ind w:firstLine="708"/>
        <w:jc w:val="both"/>
        <w:rPr>
          <w:rFonts w:ascii="Arial" w:hAnsi="Arial" w:cs="Arial"/>
          <w:sz w:val="22"/>
          <w:szCs w:val="22"/>
          <w:lang w:eastAsia="en-US"/>
        </w:rPr>
      </w:pPr>
      <w:r w:rsidRPr="00F32DE0">
        <w:rPr>
          <w:rFonts w:ascii="Arial" w:hAnsi="Arial" w:cs="Arial"/>
          <w:sz w:val="22"/>
          <w:szCs w:val="22"/>
          <w:lang w:eastAsia="en-US"/>
        </w:rPr>
        <w:t>Mjera 4. Lokalna uprava i administracija</w:t>
      </w:r>
    </w:p>
    <w:p w14:paraId="0C9BD9D1" w14:textId="77777777" w:rsidR="00993F9D" w:rsidRPr="00F32DE0" w:rsidRDefault="00993F9D" w:rsidP="00993F9D">
      <w:pPr>
        <w:ind w:firstLine="708"/>
        <w:jc w:val="both"/>
        <w:rPr>
          <w:rFonts w:ascii="Arial" w:hAnsi="Arial" w:cs="Arial"/>
          <w:sz w:val="22"/>
          <w:szCs w:val="22"/>
          <w:lang w:eastAsia="en-US"/>
        </w:rPr>
      </w:pPr>
      <w:r w:rsidRPr="00F32DE0">
        <w:rPr>
          <w:rFonts w:ascii="Arial" w:hAnsi="Arial" w:cs="Arial"/>
          <w:sz w:val="22"/>
          <w:szCs w:val="22"/>
          <w:lang w:eastAsia="en-US"/>
        </w:rPr>
        <w:tab/>
        <w:t xml:space="preserve">Aktivnost 3. </w:t>
      </w:r>
      <w:r w:rsidRPr="00F32DE0">
        <w:rPr>
          <w:rFonts w:ascii="Arial" w:hAnsi="Arial" w:cs="Arial"/>
          <w:sz w:val="22"/>
          <w:szCs w:val="22"/>
          <w:lang w:eastAsia="en-US"/>
        </w:rPr>
        <w:tab/>
        <w:t>učinkovito upravljanje javnim prostorom i imovinom</w:t>
      </w:r>
    </w:p>
    <w:p w14:paraId="51FFE87D" w14:textId="77777777" w:rsidR="00993F9D" w:rsidRPr="00F32DE0" w:rsidRDefault="00993F9D" w:rsidP="00993F9D">
      <w:pPr>
        <w:ind w:firstLine="708"/>
        <w:jc w:val="both"/>
        <w:rPr>
          <w:rFonts w:ascii="Arial" w:hAnsi="Arial" w:cs="Arial"/>
          <w:sz w:val="22"/>
          <w:szCs w:val="22"/>
          <w:lang w:eastAsia="en-US"/>
        </w:rPr>
      </w:pPr>
      <w:r w:rsidRPr="00F32DE0">
        <w:rPr>
          <w:rFonts w:ascii="Arial" w:hAnsi="Arial" w:cs="Arial"/>
          <w:sz w:val="22"/>
          <w:szCs w:val="22"/>
          <w:lang w:eastAsia="en-US"/>
        </w:rPr>
        <w:t xml:space="preserve">Mjera 5. Komunalno gospodarstvo </w:t>
      </w:r>
    </w:p>
    <w:p w14:paraId="6186DAC6" w14:textId="77777777" w:rsidR="00993F9D" w:rsidRPr="00F32DE0" w:rsidRDefault="00993F9D" w:rsidP="00993F9D">
      <w:pPr>
        <w:ind w:left="2832" w:hanging="1416"/>
        <w:jc w:val="both"/>
        <w:rPr>
          <w:rFonts w:ascii="Arial" w:hAnsi="Arial" w:cs="Arial"/>
          <w:sz w:val="22"/>
          <w:szCs w:val="22"/>
          <w:lang w:eastAsia="en-US"/>
        </w:rPr>
      </w:pPr>
      <w:r w:rsidRPr="00F32DE0">
        <w:rPr>
          <w:rFonts w:ascii="Arial" w:hAnsi="Arial" w:cs="Arial"/>
          <w:sz w:val="22"/>
          <w:szCs w:val="22"/>
          <w:lang w:eastAsia="en-US"/>
        </w:rPr>
        <w:t xml:space="preserve">Aktivnost 3. </w:t>
      </w:r>
      <w:r w:rsidRPr="00F32DE0">
        <w:rPr>
          <w:rFonts w:ascii="Arial" w:hAnsi="Arial" w:cs="Arial"/>
          <w:sz w:val="22"/>
          <w:szCs w:val="22"/>
          <w:lang w:eastAsia="en-US"/>
        </w:rPr>
        <w:tab/>
        <w:t>rekonstrukcija, izgradnja i investicijsko održavanje komunalnih objekata i opreme.</w:t>
      </w:r>
    </w:p>
    <w:p w14:paraId="0D83D631" w14:textId="77777777" w:rsidR="00993F9D" w:rsidRPr="00F32DE0" w:rsidRDefault="00993F9D" w:rsidP="00993F9D">
      <w:pPr>
        <w:jc w:val="both"/>
        <w:rPr>
          <w:rFonts w:ascii="Arial" w:hAnsi="Arial" w:cs="Arial"/>
          <w:sz w:val="22"/>
          <w:szCs w:val="22"/>
          <w:lang w:eastAsia="en-US"/>
        </w:rPr>
      </w:pPr>
      <w:r w:rsidRPr="00F32DE0">
        <w:rPr>
          <w:rFonts w:ascii="Arial" w:hAnsi="Arial" w:cs="Arial"/>
          <w:b/>
          <w:bCs/>
          <w:sz w:val="22"/>
          <w:szCs w:val="22"/>
          <w:lang w:eastAsia="en-US"/>
        </w:rPr>
        <w:t>Sredstva za realizaciju programa</w:t>
      </w:r>
      <w:r w:rsidRPr="00F32DE0">
        <w:rPr>
          <w:rFonts w:ascii="Arial" w:hAnsi="Arial" w:cs="Arial"/>
          <w:sz w:val="22"/>
          <w:szCs w:val="22"/>
          <w:lang w:eastAsia="en-US"/>
        </w:rPr>
        <w:t xml:space="preserve">: osigurana su u iznosu </w:t>
      </w:r>
      <w:r w:rsidRPr="00F32DE0">
        <w:rPr>
          <w:rFonts w:ascii="Arial" w:hAnsi="Arial" w:cs="Arial"/>
          <w:b/>
          <w:bCs/>
          <w:sz w:val="22"/>
          <w:szCs w:val="22"/>
          <w:lang w:eastAsia="en-US"/>
        </w:rPr>
        <w:t>103.800,00 EUR</w:t>
      </w:r>
      <w:r w:rsidRPr="00F32DE0">
        <w:rPr>
          <w:rFonts w:ascii="Arial" w:hAnsi="Arial" w:cs="Arial"/>
          <w:sz w:val="22"/>
          <w:szCs w:val="22"/>
          <w:lang w:eastAsia="en-US"/>
        </w:rPr>
        <w:t xml:space="preserve"> kroz slijedeće aktivnosti:</w:t>
      </w:r>
    </w:p>
    <w:p w14:paraId="15BCDDBC" w14:textId="77777777" w:rsidR="00993F9D" w:rsidRPr="00F32DE0" w:rsidRDefault="00993F9D" w:rsidP="00993F9D">
      <w:pPr>
        <w:jc w:val="both"/>
        <w:rPr>
          <w:rFonts w:ascii="Arial" w:hAnsi="Arial" w:cs="Arial"/>
          <w:sz w:val="22"/>
          <w:szCs w:val="22"/>
          <w:lang w:eastAsia="en-US"/>
        </w:rPr>
      </w:pPr>
    </w:p>
    <w:p w14:paraId="0993372A" w14:textId="77777777" w:rsidR="00993F9D" w:rsidRPr="00F32DE0" w:rsidRDefault="00993F9D" w:rsidP="00993F9D">
      <w:pPr>
        <w:shd w:val="clear" w:color="auto" w:fill="D9D9D9"/>
        <w:jc w:val="both"/>
        <w:rPr>
          <w:rFonts w:ascii="Arial" w:hAnsi="Arial" w:cs="Arial"/>
          <w:b/>
          <w:bCs/>
          <w:sz w:val="22"/>
          <w:szCs w:val="22"/>
        </w:rPr>
      </w:pPr>
      <w:r w:rsidRPr="00F32DE0">
        <w:rPr>
          <w:rFonts w:ascii="Arial" w:eastAsiaTheme="minorHAnsi" w:hAnsi="Arial" w:cs="Arial"/>
          <w:b/>
          <w:bCs/>
          <w:sz w:val="22"/>
          <w:szCs w:val="22"/>
          <w:lang w:eastAsia="en-US"/>
        </w:rPr>
        <w:t>Aktivnost A102901</w:t>
      </w:r>
      <w:r w:rsidRPr="00F32DE0">
        <w:rPr>
          <w:rFonts w:ascii="Arial" w:eastAsiaTheme="minorHAnsi" w:hAnsi="Arial" w:cs="Arial"/>
          <w:sz w:val="22"/>
          <w:szCs w:val="22"/>
          <w:lang w:eastAsia="en-US"/>
        </w:rPr>
        <w:t xml:space="preserve">: </w:t>
      </w:r>
      <w:r w:rsidRPr="00F32DE0">
        <w:rPr>
          <w:rFonts w:ascii="Arial" w:eastAsiaTheme="minorHAnsi" w:hAnsi="Arial" w:cs="Arial"/>
          <w:b/>
          <w:bCs/>
          <w:sz w:val="22"/>
          <w:szCs w:val="22"/>
          <w:lang w:eastAsia="en-US"/>
        </w:rPr>
        <w:t>Održavanje poslovnih prostora</w:t>
      </w:r>
    </w:p>
    <w:p w14:paraId="6FB7ECC5" w14:textId="77777777" w:rsidR="00993F9D" w:rsidRPr="00F32DE0" w:rsidRDefault="00993F9D" w:rsidP="00993F9D">
      <w:pPr>
        <w:shd w:val="clear" w:color="auto" w:fill="D9D9D9"/>
        <w:jc w:val="both"/>
        <w:rPr>
          <w:rFonts w:ascii="Arial" w:hAnsi="Arial" w:cs="Arial"/>
          <w:b/>
          <w:bCs/>
          <w:sz w:val="22"/>
          <w:szCs w:val="22"/>
        </w:rPr>
      </w:pPr>
      <w:r w:rsidRPr="00F32DE0">
        <w:rPr>
          <w:rFonts w:ascii="Arial" w:eastAsiaTheme="minorHAnsi" w:hAnsi="Arial" w:cs="Arial"/>
          <w:b/>
          <w:bCs/>
          <w:sz w:val="22"/>
          <w:szCs w:val="22"/>
          <w:lang w:eastAsia="en-US"/>
        </w:rPr>
        <w:t>Aktivnost A102902: Održavanje stambenih prostora</w:t>
      </w:r>
    </w:p>
    <w:p w14:paraId="7E032957" w14:textId="77777777" w:rsidR="00993F9D" w:rsidRPr="00F32DE0" w:rsidRDefault="00993F9D" w:rsidP="00993F9D">
      <w:pPr>
        <w:shd w:val="clear" w:color="auto" w:fill="D9D9D9"/>
        <w:jc w:val="both"/>
        <w:rPr>
          <w:rFonts w:ascii="Arial" w:hAnsi="Arial" w:cs="Arial"/>
          <w:b/>
          <w:bCs/>
          <w:sz w:val="22"/>
          <w:szCs w:val="22"/>
        </w:rPr>
      </w:pPr>
      <w:r w:rsidRPr="00F32DE0">
        <w:rPr>
          <w:rFonts w:ascii="Arial" w:eastAsiaTheme="minorHAnsi" w:hAnsi="Arial" w:cs="Arial"/>
          <w:b/>
          <w:bCs/>
          <w:sz w:val="22"/>
          <w:szCs w:val="22"/>
          <w:lang w:eastAsia="en-US"/>
        </w:rPr>
        <w:t>Aktivnost A102903</w:t>
      </w:r>
      <w:r w:rsidRPr="00F32DE0">
        <w:rPr>
          <w:rFonts w:ascii="Arial" w:eastAsiaTheme="minorHAnsi" w:hAnsi="Arial" w:cs="Arial"/>
          <w:sz w:val="22"/>
          <w:szCs w:val="22"/>
          <w:lang w:eastAsia="en-US"/>
        </w:rPr>
        <w:t xml:space="preserve">: </w:t>
      </w:r>
      <w:r w:rsidRPr="00F32DE0">
        <w:rPr>
          <w:rFonts w:ascii="Arial" w:eastAsiaTheme="minorHAnsi" w:hAnsi="Arial" w:cs="Arial"/>
          <w:b/>
          <w:bCs/>
          <w:sz w:val="22"/>
          <w:szCs w:val="22"/>
          <w:lang w:eastAsia="en-US"/>
        </w:rPr>
        <w:t>Ostali materijalni izdaci za održavanje gradskih nekretnina</w:t>
      </w:r>
    </w:p>
    <w:p w14:paraId="5A55DE79" w14:textId="77777777" w:rsidR="00993F9D" w:rsidRPr="00F32DE0" w:rsidRDefault="00993F9D" w:rsidP="00993F9D">
      <w:pPr>
        <w:tabs>
          <w:tab w:val="left" w:pos="142"/>
        </w:tabs>
        <w:jc w:val="both"/>
        <w:rPr>
          <w:rFonts w:ascii="Arial" w:eastAsiaTheme="minorHAnsi" w:hAnsi="Arial" w:cs="Arial"/>
          <w:sz w:val="22"/>
          <w:szCs w:val="22"/>
          <w:lang w:eastAsia="en-US"/>
        </w:rPr>
      </w:pPr>
    </w:p>
    <w:p w14:paraId="2B44A924" w14:textId="77777777" w:rsidR="00993F9D" w:rsidRPr="00F32DE0" w:rsidRDefault="00993F9D" w:rsidP="00993F9D">
      <w:pPr>
        <w:tabs>
          <w:tab w:val="left" w:pos="142"/>
        </w:tabs>
        <w:jc w:val="both"/>
        <w:rPr>
          <w:rFonts w:ascii="Arial" w:eastAsiaTheme="minorHAnsi" w:hAnsi="Arial" w:cs="Arial"/>
          <w:sz w:val="22"/>
          <w:szCs w:val="22"/>
          <w:lang w:eastAsia="en-US"/>
        </w:rPr>
      </w:pPr>
      <w:r w:rsidRPr="00F32DE0">
        <w:rPr>
          <w:rFonts w:ascii="Arial" w:eastAsiaTheme="minorHAnsi" w:hAnsi="Arial" w:cs="Arial"/>
          <w:sz w:val="22"/>
          <w:szCs w:val="22"/>
          <w:lang w:eastAsia="en-US"/>
        </w:rPr>
        <w:t>Aktivnosti su detaljnije razrađene u Programu održavanja s planiranim sredstvima i izvorima financiranja.</w:t>
      </w:r>
    </w:p>
    <w:p w14:paraId="0419941C" w14:textId="77777777" w:rsidR="00993F9D" w:rsidRPr="00F32DE0" w:rsidRDefault="00993F9D" w:rsidP="00993F9D">
      <w:pPr>
        <w:tabs>
          <w:tab w:val="left" w:pos="142"/>
        </w:tabs>
        <w:jc w:val="both"/>
        <w:rPr>
          <w:rFonts w:ascii="Arial" w:hAnsi="Arial" w:cs="Arial"/>
          <w:sz w:val="22"/>
          <w:szCs w:val="22"/>
          <w:lang w:eastAsia="en-US"/>
        </w:rPr>
      </w:pPr>
    </w:p>
    <w:p w14:paraId="6453BB54" w14:textId="77777777" w:rsidR="00993F9D" w:rsidRPr="00F32DE0" w:rsidRDefault="00993F9D" w:rsidP="00993F9D">
      <w:pPr>
        <w:pStyle w:val="Naslov3"/>
      </w:pPr>
      <w:bookmarkStart w:id="268" w:name="_Toc119302959"/>
      <w:bookmarkStart w:id="269" w:name="_Toc119397897"/>
      <w:bookmarkStart w:id="270" w:name="_Toc119400411"/>
      <w:bookmarkStart w:id="271" w:name="_Toc152937064"/>
      <w:r w:rsidRPr="00F32DE0">
        <w:t>Program 1030: GRADNJA OBJEKATA I UREĐAJA</w:t>
      </w:r>
      <w:bookmarkEnd w:id="268"/>
      <w:bookmarkEnd w:id="269"/>
      <w:bookmarkEnd w:id="270"/>
      <w:bookmarkEnd w:id="271"/>
    </w:p>
    <w:p w14:paraId="7B467874" w14:textId="77777777" w:rsidR="00993F9D" w:rsidRPr="00F32DE0" w:rsidRDefault="00993F9D" w:rsidP="00993F9D">
      <w:pPr>
        <w:jc w:val="both"/>
        <w:rPr>
          <w:rFonts w:ascii="Arial" w:hAnsi="Arial" w:cs="Arial"/>
          <w:sz w:val="22"/>
          <w:szCs w:val="22"/>
          <w:lang w:eastAsia="en-US"/>
        </w:rPr>
      </w:pPr>
    </w:p>
    <w:p w14:paraId="5987EC68" w14:textId="77777777" w:rsidR="00993F9D" w:rsidRPr="00F32DE0" w:rsidRDefault="00993F9D" w:rsidP="00993F9D">
      <w:pPr>
        <w:jc w:val="both"/>
        <w:rPr>
          <w:rFonts w:ascii="Arial" w:hAnsi="Arial" w:cs="Arial"/>
          <w:sz w:val="22"/>
          <w:szCs w:val="22"/>
          <w:lang w:eastAsia="en-US"/>
        </w:rPr>
      </w:pPr>
      <w:r w:rsidRPr="00F32DE0">
        <w:rPr>
          <w:rFonts w:ascii="Arial" w:hAnsi="Arial" w:cs="Arial"/>
          <w:b/>
          <w:bCs/>
          <w:sz w:val="22"/>
          <w:szCs w:val="22"/>
          <w:lang w:eastAsia="en-US"/>
        </w:rPr>
        <w:t>Opis programa</w:t>
      </w:r>
      <w:r w:rsidRPr="00F32DE0">
        <w:rPr>
          <w:rFonts w:ascii="Arial" w:hAnsi="Arial" w:cs="Arial"/>
          <w:sz w:val="22"/>
          <w:szCs w:val="22"/>
          <w:lang w:eastAsia="en-US"/>
        </w:rPr>
        <w:t xml:space="preserve">: Program obuhvaća niz kapitalnih projekata a ciljem pripremnih aktivnosti za građenje (rješavanje imovinsko pravnih odnosa, izrada projektne dokumentacije i dr.) i samog građenja komunalne infrastrukture i objekata javnog standarda radi osiguranja opremanja novih građevinskih područja potrebnom komunalnom infrastrukturom ili podizanja razine opremljenosti postojećih građevinskih područja.  </w:t>
      </w:r>
    </w:p>
    <w:p w14:paraId="4E852BC5" w14:textId="77777777" w:rsidR="00993F9D" w:rsidRPr="00F32DE0" w:rsidRDefault="00993F9D" w:rsidP="00993F9D">
      <w:pPr>
        <w:jc w:val="both"/>
        <w:rPr>
          <w:rFonts w:ascii="Arial" w:hAnsi="Arial" w:cs="Arial"/>
          <w:sz w:val="22"/>
          <w:szCs w:val="22"/>
          <w:lang w:eastAsia="en-US"/>
        </w:rPr>
      </w:pPr>
    </w:p>
    <w:p w14:paraId="65ED042C" w14:textId="77777777" w:rsidR="00993F9D" w:rsidRPr="00F32DE0" w:rsidRDefault="00993F9D" w:rsidP="00993F9D">
      <w:pPr>
        <w:jc w:val="both"/>
        <w:rPr>
          <w:rFonts w:ascii="Arial" w:hAnsi="Arial" w:cs="Arial"/>
          <w:sz w:val="22"/>
          <w:szCs w:val="22"/>
          <w:lang w:eastAsia="en-US"/>
        </w:rPr>
      </w:pPr>
      <w:r w:rsidRPr="00F32DE0">
        <w:rPr>
          <w:rFonts w:ascii="Arial" w:hAnsi="Arial" w:cs="Arial"/>
          <w:b/>
          <w:bCs/>
          <w:sz w:val="22"/>
          <w:szCs w:val="22"/>
          <w:lang w:eastAsia="en-US"/>
        </w:rPr>
        <w:t>Zakonske i druge pravne osnove na kojima se Program zasniva</w:t>
      </w:r>
      <w:r w:rsidRPr="00F32DE0">
        <w:rPr>
          <w:rFonts w:ascii="Arial" w:hAnsi="Arial" w:cs="Arial"/>
          <w:sz w:val="22"/>
          <w:szCs w:val="22"/>
          <w:lang w:eastAsia="en-US"/>
        </w:rPr>
        <w:t>:</w:t>
      </w:r>
    </w:p>
    <w:p w14:paraId="50C6037F" w14:textId="77777777" w:rsidR="00993F9D" w:rsidRPr="00F32DE0" w:rsidRDefault="00993F9D" w:rsidP="00993F9D">
      <w:pPr>
        <w:pStyle w:val="Odlomakpopisa"/>
        <w:numPr>
          <w:ilvl w:val="0"/>
          <w:numId w:val="13"/>
        </w:numPr>
        <w:jc w:val="both"/>
        <w:rPr>
          <w:rFonts w:ascii="Arial" w:hAnsi="Arial" w:cs="Arial"/>
          <w:sz w:val="22"/>
          <w:szCs w:val="22"/>
          <w:lang w:eastAsia="en-US"/>
        </w:rPr>
      </w:pPr>
      <w:r w:rsidRPr="00F32DE0">
        <w:rPr>
          <w:rFonts w:ascii="Arial" w:hAnsi="Arial" w:cs="Arial"/>
          <w:sz w:val="22"/>
          <w:szCs w:val="22"/>
          <w:lang w:eastAsia="en-US"/>
        </w:rPr>
        <w:t>Zakon o gradnji</w:t>
      </w:r>
    </w:p>
    <w:p w14:paraId="5780EE1C" w14:textId="77777777" w:rsidR="00993F9D" w:rsidRPr="00F32DE0" w:rsidRDefault="00993F9D" w:rsidP="00993F9D">
      <w:pPr>
        <w:pStyle w:val="Odlomakpopisa"/>
        <w:numPr>
          <w:ilvl w:val="0"/>
          <w:numId w:val="13"/>
        </w:numPr>
        <w:jc w:val="both"/>
        <w:rPr>
          <w:rFonts w:ascii="Arial" w:hAnsi="Arial" w:cs="Arial"/>
          <w:sz w:val="22"/>
          <w:szCs w:val="22"/>
          <w:lang w:eastAsia="en-US"/>
        </w:rPr>
      </w:pPr>
      <w:r w:rsidRPr="00F32DE0">
        <w:rPr>
          <w:rFonts w:ascii="Arial" w:hAnsi="Arial" w:cs="Arial"/>
          <w:sz w:val="22"/>
          <w:szCs w:val="22"/>
          <w:lang w:eastAsia="en-US"/>
        </w:rPr>
        <w:t>Zakon o komunalnom gospodarstvu</w:t>
      </w:r>
    </w:p>
    <w:p w14:paraId="083B9340" w14:textId="77777777" w:rsidR="00993F9D" w:rsidRPr="00F32DE0" w:rsidRDefault="00993F9D" w:rsidP="00993F9D">
      <w:pPr>
        <w:pStyle w:val="Odlomakpopisa"/>
        <w:numPr>
          <w:ilvl w:val="0"/>
          <w:numId w:val="13"/>
        </w:numPr>
        <w:jc w:val="both"/>
        <w:rPr>
          <w:rFonts w:ascii="Arial" w:hAnsi="Arial" w:cs="Arial"/>
          <w:sz w:val="22"/>
          <w:szCs w:val="22"/>
          <w:lang w:eastAsia="en-US"/>
        </w:rPr>
      </w:pPr>
      <w:r w:rsidRPr="00F32DE0">
        <w:rPr>
          <w:rFonts w:ascii="Arial" w:hAnsi="Arial" w:cs="Arial"/>
          <w:sz w:val="22"/>
          <w:szCs w:val="22"/>
          <w:lang w:eastAsia="en-US"/>
        </w:rPr>
        <w:t>Zakon o učinkovitom korištenju energije u neposrednoj potrošnji</w:t>
      </w:r>
    </w:p>
    <w:p w14:paraId="708CA104" w14:textId="77777777" w:rsidR="00993F9D" w:rsidRPr="00F32DE0" w:rsidRDefault="00993F9D" w:rsidP="00993F9D">
      <w:pPr>
        <w:pStyle w:val="Odlomakpopisa"/>
        <w:numPr>
          <w:ilvl w:val="0"/>
          <w:numId w:val="13"/>
        </w:numPr>
        <w:jc w:val="both"/>
        <w:rPr>
          <w:rFonts w:ascii="Arial" w:hAnsi="Arial" w:cs="Arial"/>
          <w:sz w:val="22"/>
          <w:szCs w:val="22"/>
          <w:lang w:eastAsia="en-US"/>
        </w:rPr>
      </w:pPr>
      <w:r w:rsidRPr="00F32DE0">
        <w:rPr>
          <w:rFonts w:ascii="Arial" w:hAnsi="Arial" w:cs="Arial"/>
          <w:sz w:val="22"/>
          <w:szCs w:val="22"/>
          <w:lang w:eastAsia="en-US"/>
        </w:rPr>
        <w:t>Zakon o energetskoj učinkovitosti</w:t>
      </w:r>
    </w:p>
    <w:p w14:paraId="5E09FB15" w14:textId="77777777" w:rsidR="00993F9D" w:rsidRPr="00F32DE0" w:rsidRDefault="00993F9D" w:rsidP="00993F9D">
      <w:pPr>
        <w:pStyle w:val="Odlomakpopisa"/>
        <w:numPr>
          <w:ilvl w:val="0"/>
          <w:numId w:val="13"/>
        </w:numPr>
        <w:jc w:val="both"/>
        <w:rPr>
          <w:rFonts w:ascii="Arial" w:hAnsi="Arial" w:cs="Arial"/>
          <w:sz w:val="22"/>
          <w:szCs w:val="22"/>
          <w:lang w:eastAsia="en-US"/>
        </w:rPr>
      </w:pPr>
      <w:r w:rsidRPr="00F32DE0">
        <w:rPr>
          <w:rFonts w:ascii="Arial" w:hAnsi="Arial" w:cs="Arial"/>
          <w:sz w:val="22"/>
          <w:szCs w:val="22"/>
          <w:lang w:eastAsia="en-US"/>
        </w:rPr>
        <w:t>Zakon o obnovljivim izvorima energije</w:t>
      </w:r>
    </w:p>
    <w:p w14:paraId="3FF22C5F" w14:textId="77777777" w:rsidR="00993F9D" w:rsidRPr="00F32DE0" w:rsidRDefault="00993F9D" w:rsidP="00993F9D">
      <w:pPr>
        <w:pStyle w:val="Odlomakpopisa"/>
        <w:numPr>
          <w:ilvl w:val="0"/>
          <w:numId w:val="13"/>
        </w:numPr>
        <w:jc w:val="both"/>
        <w:rPr>
          <w:rFonts w:ascii="Arial" w:hAnsi="Arial" w:cs="Arial"/>
          <w:sz w:val="22"/>
          <w:szCs w:val="22"/>
          <w:lang w:eastAsia="en-US"/>
        </w:rPr>
      </w:pPr>
      <w:r w:rsidRPr="00F32DE0">
        <w:rPr>
          <w:rFonts w:ascii="Arial" w:hAnsi="Arial" w:cs="Arial"/>
          <w:sz w:val="22"/>
          <w:szCs w:val="22"/>
          <w:lang w:eastAsia="en-US"/>
        </w:rPr>
        <w:t>Zakon o vlasništvu i drugim stvarnim pravima</w:t>
      </w:r>
    </w:p>
    <w:p w14:paraId="489D06E3" w14:textId="77777777" w:rsidR="00993F9D" w:rsidRPr="00F32DE0" w:rsidRDefault="00993F9D" w:rsidP="00993F9D">
      <w:pPr>
        <w:pStyle w:val="Odlomakpopisa"/>
        <w:numPr>
          <w:ilvl w:val="0"/>
          <w:numId w:val="13"/>
        </w:numPr>
        <w:jc w:val="both"/>
        <w:rPr>
          <w:rFonts w:ascii="Arial" w:hAnsi="Arial" w:cs="Arial"/>
          <w:sz w:val="22"/>
          <w:szCs w:val="22"/>
          <w:lang w:eastAsia="en-US"/>
        </w:rPr>
      </w:pPr>
      <w:r w:rsidRPr="00F32DE0">
        <w:rPr>
          <w:rFonts w:ascii="Arial" w:hAnsi="Arial" w:cs="Arial"/>
          <w:sz w:val="22"/>
          <w:szCs w:val="22"/>
          <w:lang w:eastAsia="en-US"/>
        </w:rPr>
        <w:t>Zakon o cestama</w:t>
      </w:r>
    </w:p>
    <w:p w14:paraId="4B1E0C27" w14:textId="77777777" w:rsidR="00993F9D" w:rsidRPr="00F32DE0" w:rsidRDefault="00993F9D" w:rsidP="00993F9D">
      <w:pPr>
        <w:pStyle w:val="Odlomakpopisa"/>
        <w:numPr>
          <w:ilvl w:val="0"/>
          <w:numId w:val="13"/>
        </w:numPr>
        <w:jc w:val="both"/>
        <w:rPr>
          <w:rFonts w:ascii="Arial" w:hAnsi="Arial" w:cs="Arial"/>
          <w:sz w:val="22"/>
          <w:szCs w:val="22"/>
          <w:lang w:eastAsia="en-US"/>
        </w:rPr>
      </w:pPr>
      <w:r w:rsidRPr="00F32DE0">
        <w:rPr>
          <w:rFonts w:ascii="Arial" w:hAnsi="Arial" w:cs="Arial"/>
          <w:sz w:val="22"/>
          <w:szCs w:val="22"/>
          <w:lang w:eastAsia="en-US"/>
        </w:rPr>
        <w:t>Zakon o grobljima</w:t>
      </w:r>
    </w:p>
    <w:p w14:paraId="5AC51E44" w14:textId="77777777" w:rsidR="00993F9D" w:rsidRPr="00F32DE0" w:rsidRDefault="00993F9D" w:rsidP="00993F9D">
      <w:pPr>
        <w:pStyle w:val="Odlomakpopisa"/>
        <w:numPr>
          <w:ilvl w:val="0"/>
          <w:numId w:val="13"/>
        </w:numPr>
        <w:jc w:val="both"/>
        <w:rPr>
          <w:rFonts w:ascii="Arial" w:hAnsi="Arial" w:cs="Arial"/>
          <w:sz w:val="22"/>
          <w:szCs w:val="22"/>
          <w:lang w:eastAsia="en-US"/>
        </w:rPr>
      </w:pPr>
      <w:r w:rsidRPr="00F32DE0">
        <w:rPr>
          <w:rFonts w:ascii="Arial" w:hAnsi="Arial" w:cs="Arial"/>
          <w:sz w:val="22"/>
          <w:szCs w:val="22"/>
          <w:lang w:eastAsia="en-US"/>
        </w:rPr>
        <w:t xml:space="preserve">Zakon o održivom gospodarenju otpadom </w:t>
      </w:r>
    </w:p>
    <w:p w14:paraId="5726F855" w14:textId="77777777" w:rsidR="00993F9D" w:rsidRPr="00F32DE0" w:rsidRDefault="00993F9D" w:rsidP="00993F9D">
      <w:pPr>
        <w:jc w:val="both"/>
        <w:rPr>
          <w:rFonts w:ascii="Arial" w:hAnsi="Arial" w:cs="Arial"/>
          <w:b/>
          <w:bCs/>
          <w:sz w:val="22"/>
          <w:szCs w:val="22"/>
          <w:lang w:eastAsia="en-US"/>
        </w:rPr>
      </w:pPr>
    </w:p>
    <w:p w14:paraId="0D11C8B9" w14:textId="77777777" w:rsidR="00993F9D" w:rsidRPr="00F32DE0" w:rsidRDefault="00993F9D" w:rsidP="00993F9D">
      <w:pPr>
        <w:jc w:val="both"/>
        <w:rPr>
          <w:rFonts w:ascii="Arial" w:hAnsi="Arial" w:cs="Arial"/>
          <w:sz w:val="22"/>
          <w:szCs w:val="22"/>
          <w:lang w:eastAsia="en-US"/>
        </w:rPr>
      </w:pPr>
      <w:r w:rsidRPr="00F32DE0">
        <w:rPr>
          <w:rFonts w:ascii="Arial" w:hAnsi="Arial" w:cs="Arial"/>
          <w:b/>
          <w:bCs/>
          <w:sz w:val="22"/>
          <w:szCs w:val="22"/>
          <w:lang w:eastAsia="en-US"/>
        </w:rPr>
        <w:t>Cilj programa</w:t>
      </w:r>
      <w:r w:rsidRPr="00F32DE0">
        <w:rPr>
          <w:rFonts w:ascii="Arial" w:hAnsi="Arial" w:cs="Arial"/>
          <w:sz w:val="22"/>
          <w:szCs w:val="22"/>
          <w:lang w:eastAsia="en-US"/>
        </w:rPr>
        <w:t xml:space="preserve">: </w:t>
      </w:r>
    </w:p>
    <w:p w14:paraId="7E4E0DA3" w14:textId="77777777" w:rsidR="00993F9D" w:rsidRPr="00F32DE0" w:rsidRDefault="00993F9D" w:rsidP="00993F9D">
      <w:pPr>
        <w:pStyle w:val="Odlomakpopisa"/>
        <w:numPr>
          <w:ilvl w:val="0"/>
          <w:numId w:val="3"/>
        </w:numPr>
        <w:jc w:val="both"/>
        <w:rPr>
          <w:rFonts w:ascii="Arial" w:hAnsi="Arial" w:cs="Arial"/>
          <w:sz w:val="22"/>
          <w:szCs w:val="22"/>
          <w:lang w:eastAsia="en-US"/>
        </w:rPr>
      </w:pPr>
      <w:r w:rsidRPr="00F32DE0">
        <w:rPr>
          <w:rFonts w:ascii="Arial" w:hAnsi="Arial" w:cs="Arial"/>
          <w:sz w:val="22"/>
          <w:szCs w:val="22"/>
          <w:lang w:eastAsia="en-US"/>
        </w:rPr>
        <w:t>kontinuirano investicijskim ulaganjima unaprjeđivati razinu komunalne opremljenosti građevinskih područja naselja i gospodarskih zona, te građenjem novih građevina komunalne infrastrukture komunalno opremati nova planirana građevinska područja za daljnji razvoj stambenih područja s pripadajućim povezanim funkcijama i zona za gospodarski razvoj,</w:t>
      </w:r>
    </w:p>
    <w:p w14:paraId="136E1B68" w14:textId="77777777" w:rsidR="00993F9D" w:rsidRPr="00F32DE0" w:rsidRDefault="00993F9D" w:rsidP="00993F9D">
      <w:pPr>
        <w:pStyle w:val="Odlomakpopisa"/>
        <w:numPr>
          <w:ilvl w:val="0"/>
          <w:numId w:val="3"/>
        </w:numPr>
        <w:jc w:val="both"/>
        <w:rPr>
          <w:rFonts w:ascii="Arial" w:hAnsi="Arial" w:cs="Arial"/>
          <w:sz w:val="22"/>
          <w:szCs w:val="22"/>
          <w:lang w:eastAsia="en-US"/>
        </w:rPr>
      </w:pPr>
      <w:r w:rsidRPr="00F32DE0">
        <w:rPr>
          <w:rFonts w:ascii="Arial" w:hAnsi="Arial" w:cs="Arial"/>
          <w:sz w:val="22"/>
          <w:szCs w:val="22"/>
          <w:lang w:eastAsia="en-US"/>
        </w:rPr>
        <w:t xml:space="preserve">ulaganjima u modernizaciju (energetsku obnovu) javne rasvjete racionalizirati troškove potrebne električne energije za istu, </w:t>
      </w:r>
    </w:p>
    <w:p w14:paraId="021E1B8F" w14:textId="77777777" w:rsidR="00993F9D" w:rsidRPr="00F32DE0" w:rsidRDefault="00993F9D" w:rsidP="00993F9D">
      <w:pPr>
        <w:pStyle w:val="Odlomakpopisa"/>
        <w:numPr>
          <w:ilvl w:val="0"/>
          <w:numId w:val="3"/>
        </w:numPr>
        <w:jc w:val="both"/>
        <w:rPr>
          <w:rFonts w:ascii="Arial" w:hAnsi="Arial" w:cs="Arial"/>
          <w:sz w:val="22"/>
          <w:szCs w:val="22"/>
          <w:lang w:eastAsia="en-US"/>
        </w:rPr>
      </w:pPr>
      <w:r w:rsidRPr="00F32DE0">
        <w:rPr>
          <w:rFonts w:ascii="Arial" w:hAnsi="Arial" w:cs="Arial"/>
          <w:sz w:val="22"/>
          <w:szCs w:val="22"/>
          <w:lang w:eastAsia="en-US"/>
        </w:rPr>
        <w:t xml:space="preserve">investicijskim ulaganjima u rekonstrukciju postojećih i građenjem novih građevina javne namjene podizati opći standard javne infrastrukture (izgradnja / rekonstrukcija groblja i </w:t>
      </w:r>
      <w:r w:rsidRPr="00F32DE0">
        <w:rPr>
          <w:rFonts w:ascii="Arial" w:hAnsi="Arial" w:cs="Arial"/>
          <w:sz w:val="22"/>
          <w:szCs w:val="22"/>
          <w:lang w:eastAsia="en-US"/>
        </w:rPr>
        <w:lastRenderedPageBreak/>
        <w:t xml:space="preserve">građevina na istima, izgradnja autobusnog kolodvora, učinkovito gospodarenje otpadom – </w:t>
      </w:r>
      <w:proofErr w:type="spellStart"/>
      <w:r w:rsidRPr="00F32DE0">
        <w:rPr>
          <w:rFonts w:ascii="Arial" w:hAnsi="Arial" w:cs="Arial"/>
          <w:sz w:val="22"/>
          <w:szCs w:val="22"/>
          <w:lang w:eastAsia="en-US"/>
        </w:rPr>
        <w:t>sortirnica</w:t>
      </w:r>
      <w:proofErr w:type="spellEnd"/>
      <w:r w:rsidRPr="00F32DE0">
        <w:rPr>
          <w:rFonts w:ascii="Arial" w:hAnsi="Arial" w:cs="Arial"/>
          <w:sz w:val="22"/>
          <w:szCs w:val="22"/>
          <w:lang w:eastAsia="en-US"/>
        </w:rPr>
        <w:t xml:space="preserve">, </w:t>
      </w:r>
      <w:proofErr w:type="spellStart"/>
      <w:r w:rsidRPr="00F32DE0">
        <w:rPr>
          <w:rFonts w:ascii="Arial" w:hAnsi="Arial" w:cs="Arial"/>
          <w:sz w:val="22"/>
          <w:szCs w:val="22"/>
          <w:lang w:eastAsia="en-US"/>
        </w:rPr>
        <w:t>reciklažno</w:t>
      </w:r>
      <w:proofErr w:type="spellEnd"/>
      <w:r w:rsidRPr="00F32DE0">
        <w:rPr>
          <w:rFonts w:ascii="Arial" w:hAnsi="Arial" w:cs="Arial"/>
          <w:sz w:val="22"/>
          <w:szCs w:val="22"/>
          <w:lang w:eastAsia="en-US"/>
        </w:rPr>
        <w:t xml:space="preserve"> dvorište za građevinski otpad, nabava čistilice i dr., te</w:t>
      </w:r>
    </w:p>
    <w:p w14:paraId="5813E7F5" w14:textId="77777777" w:rsidR="00993F9D" w:rsidRPr="00F32DE0" w:rsidRDefault="00993F9D" w:rsidP="00993F9D">
      <w:pPr>
        <w:pStyle w:val="Odlomakpopisa"/>
        <w:numPr>
          <w:ilvl w:val="0"/>
          <w:numId w:val="3"/>
        </w:numPr>
        <w:jc w:val="both"/>
        <w:rPr>
          <w:rFonts w:ascii="Arial" w:hAnsi="Arial" w:cs="Arial"/>
          <w:b/>
          <w:bCs/>
          <w:sz w:val="22"/>
          <w:szCs w:val="22"/>
          <w:lang w:eastAsia="en-US"/>
        </w:rPr>
      </w:pPr>
      <w:r w:rsidRPr="00F32DE0">
        <w:rPr>
          <w:rFonts w:ascii="Arial" w:hAnsi="Arial" w:cs="Arial"/>
          <w:sz w:val="22"/>
          <w:szCs w:val="22"/>
          <w:lang w:eastAsia="en-US"/>
        </w:rPr>
        <w:t>ulaganjima u obnovljive izvore energije racionalizirati ukupne troškove u objektima javne društvene namjene i javnoj rasvjeti.</w:t>
      </w:r>
    </w:p>
    <w:p w14:paraId="0EB685E4" w14:textId="77777777" w:rsidR="00993F9D" w:rsidRPr="00F32DE0" w:rsidRDefault="00993F9D" w:rsidP="00993F9D">
      <w:pPr>
        <w:jc w:val="both"/>
        <w:rPr>
          <w:rFonts w:ascii="Arial" w:hAnsi="Arial" w:cs="Arial"/>
          <w:b/>
          <w:bCs/>
          <w:sz w:val="22"/>
          <w:szCs w:val="22"/>
          <w:lang w:eastAsia="en-US"/>
        </w:rPr>
      </w:pPr>
    </w:p>
    <w:p w14:paraId="0B3B24D1" w14:textId="77777777" w:rsidR="00993F9D" w:rsidRPr="00F32DE0" w:rsidRDefault="00993F9D" w:rsidP="00993F9D">
      <w:pPr>
        <w:jc w:val="both"/>
        <w:rPr>
          <w:rFonts w:ascii="Arial" w:hAnsi="Arial" w:cs="Arial"/>
          <w:sz w:val="22"/>
          <w:szCs w:val="22"/>
          <w:lang w:eastAsia="en-US"/>
        </w:rPr>
      </w:pPr>
      <w:r w:rsidRPr="00F32DE0">
        <w:rPr>
          <w:rFonts w:ascii="Arial" w:hAnsi="Arial" w:cs="Arial"/>
          <w:b/>
          <w:bCs/>
          <w:sz w:val="22"/>
          <w:szCs w:val="22"/>
          <w:lang w:eastAsia="en-US"/>
        </w:rPr>
        <w:t>Pokazatelji rezultata</w:t>
      </w:r>
      <w:r w:rsidRPr="00F32DE0">
        <w:rPr>
          <w:rFonts w:ascii="Arial" w:hAnsi="Arial" w:cs="Arial"/>
          <w:sz w:val="22"/>
          <w:szCs w:val="22"/>
          <w:lang w:eastAsia="en-US"/>
        </w:rPr>
        <w:t>: iskazuju se kroz povećanje km javnih i nerazvrstanih cesta koje su obnovljene ili rekonstruirane, brojem izrađenih tj. pripremljenih projekata za komunalno opremanje građevinskih područja, te postignutim dugoročnim i kratkoročnim financijskim uštedama uslijed povećanja razne energetske učinkovitosti sustava.</w:t>
      </w:r>
    </w:p>
    <w:p w14:paraId="7700271C" w14:textId="77777777" w:rsidR="00993F9D" w:rsidRPr="00F32DE0" w:rsidRDefault="00993F9D" w:rsidP="00993F9D">
      <w:pPr>
        <w:jc w:val="both"/>
        <w:rPr>
          <w:rFonts w:ascii="Arial" w:hAnsi="Arial" w:cs="Arial"/>
          <w:sz w:val="22"/>
          <w:szCs w:val="22"/>
          <w:lang w:eastAsia="en-US"/>
        </w:rPr>
      </w:pPr>
    </w:p>
    <w:p w14:paraId="5BE95E6C" w14:textId="77777777" w:rsidR="00993F9D" w:rsidRPr="00F32DE0" w:rsidRDefault="00993F9D" w:rsidP="00993F9D">
      <w:pPr>
        <w:jc w:val="both"/>
        <w:rPr>
          <w:rFonts w:ascii="Arial" w:hAnsi="Arial" w:cs="Arial"/>
          <w:sz w:val="22"/>
          <w:szCs w:val="22"/>
          <w:lang w:eastAsia="en-US"/>
        </w:rPr>
      </w:pPr>
      <w:r w:rsidRPr="00F32DE0">
        <w:rPr>
          <w:rFonts w:ascii="Arial" w:hAnsi="Arial" w:cs="Arial"/>
          <w:b/>
          <w:bCs/>
          <w:sz w:val="22"/>
          <w:szCs w:val="22"/>
          <w:lang w:eastAsia="en-US"/>
        </w:rPr>
        <w:t>Usklađenost programa s dokumentima dugoročnog razvoja</w:t>
      </w:r>
      <w:r w:rsidRPr="00F32DE0">
        <w:rPr>
          <w:rFonts w:ascii="Arial" w:hAnsi="Arial" w:cs="Arial"/>
          <w:sz w:val="22"/>
          <w:szCs w:val="22"/>
          <w:lang w:eastAsia="en-US"/>
        </w:rPr>
        <w:t>:</w:t>
      </w:r>
    </w:p>
    <w:p w14:paraId="22D83BD0" w14:textId="77777777" w:rsidR="00993F9D" w:rsidRPr="00F32DE0" w:rsidRDefault="00993F9D" w:rsidP="00993F9D">
      <w:pPr>
        <w:jc w:val="both"/>
        <w:rPr>
          <w:rFonts w:ascii="Arial" w:hAnsi="Arial" w:cs="Arial"/>
          <w:sz w:val="22"/>
          <w:szCs w:val="22"/>
          <w:lang w:eastAsia="en-US"/>
        </w:rPr>
      </w:pPr>
      <w:r w:rsidRPr="00F32DE0">
        <w:rPr>
          <w:rFonts w:ascii="Arial" w:hAnsi="Arial" w:cs="Arial"/>
          <w:sz w:val="22"/>
          <w:szCs w:val="22"/>
          <w:lang w:eastAsia="en-US"/>
        </w:rPr>
        <w:t>Program je usklađen s:</w:t>
      </w:r>
    </w:p>
    <w:p w14:paraId="5C7B6796" w14:textId="77777777" w:rsidR="00993F9D" w:rsidRPr="00F32DE0" w:rsidRDefault="00993F9D" w:rsidP="00993F9D">
      <w:pPr>
        <w:jc w:val="both"/>
        <w:rPr>
          <w:rFonts w:ascii="Arial" w:hAnsi="Arial" w:cs="Arial"/>
          <w:sz w:val="22"/>
          <w:szCs w:val="22"/>
          <w:lang w:eastAsia="en-US"/>
        </w:rPr>
      </w:pPr>
      <w:r w:rsidRPr="00F32DE0">
        <w:rPr>
          <w:rFonts w:ascii="Arial" w:hAnsi="Arial" w:cs="Arial"/>
          <w:sz w:val="22"/>
          <w:szCs w:val="22"/>
          <w:lang w:eastAsia="en-US"/>
        </w:rPr>
        <w:t xml:space="preserve">- NRS 2030 i </w:t>
      </w:r>
    </w:p>
    <w:p w14:paraId="0541DB35" w14:textId="77777777" w:rsidR="00993F9D" w:rsidRPr="00F32DE0" w:rsidRDefault="00993F9D" w:rsidP="00993F9D">
      <w:pPr>
        <w:jc w:val="both"/>
        <w:rPr>
          <w:rFonts w:ascii="Arial" w:hAnsi="Arial" w:cs="Arial"/>
          <w:sz w:val="22"/>
          <w:szCs w:val="22"/>
          <w:lang w:eastAsia="en-US"/>
        </w:rPr>
      </w:pPr>
      <w:r w:rsidRPr="00F32DE0">
        <w:rPr>
          <w:rFonts w:ascii="Arial" w:hAnsi="Arial" w:cs="Arial"/>
          <w:sz w:val="22"/>
          <w:szCs w:val="22"/>
          <w:lang w:eastAsia="en-US"/>
        </w:rPr>
        <w:t xml:space="preserve">- Provedbenim programom Grada Buzeta za razdoblje 2021. – 2025.; </w:t>
      </w:r>
    </w:p>
    <w:p w14:paraId="4A834171" w14:textId="77777777" w:rsidR="00993F9D" w:rsidRPr="00F32DE0" w:rsidRDefault="00993F9D" w:rsidP="00993F9D">
      <w:pPr>
        <w:ind w:firstLine="142"/>
        <w:jc w:val="both"/>
        <w:rPr>
          <w:rFonts w:ascii="Arial" w:hAnsi="Arial" w:cs="Arial"/>
          <w:sz w:val="22"/>
          <w:szCs w:val="22"/>
          <w:lang w:eastAsia="en-US"/>
        </w:rPr>
      </w:pPr>
      <w:r w:rsidRPr="00F32DE0">
        <w:rPr>
          <w:rFonts w:ascii="Arial" w:hAnsi="Arial" w:cs="Arial"/>
          <w:sz w:val="22"/>
          <w:szCs w:val="22"/>
          <w:lang w:eastAsia="en-US"/>
        </w:rPr>
        <w:t>Prioritetnim smjerom 1 – Konkurentno i inovativno gospodarsko okruženje</w:t>
      </w:r>
    </w:p>
    <w:p w14:paraId="287266F1" w14:textId="77777777" w:rsidR="00993F9D" w:rsidRPr="00F32DE0" w:rsidRDefault="00993F9D" w:rsidP="00993F9D">
      <w:pPr>
        <w:ind w:firstLine="142"/>
        <w:jc w:val="both"/>
        <w:rPr>
          <w:rFonts w:ascii="Arial" w:hAnsi="Arial" w:cs="Arial"/>
          <w:sz w:val="22"/>
          <w:szCs w:val="22"/>
          <w:lang w:eastAsia="en-US"/>
        </w:rPr>
      </w:pPr>
      <w:r w:rsidRPr="00F32DE0">
        <w:rPr>
          <w:rFonts w:ascii="Arial" w:hAnsi="Arial" w:cs="Arial"/>
          <w:sz w:val="22"/>
          <w:szCs w:val="22"/>
          <w:lang w:eastAsia="en-US"/>
        </w:rPr>
        <w:tab/>
        <w:t>Mjera 1. Gospodarski razvoj</w:t>
      </w:r>
    </w:p>
    <w:p w14:paraId="47E3EBB0" w14:textId="77777777" w:rsidR="00993F9D" w:rsidRPr="00F32DE0" w:rsidRDefault="00993F9D" w:rsidP="00993F9D">
      <w:pPr>
        <w:ind w:left="2694" w:hanging="1278"/>
        <w:jc w:val="both"/>
        <w:rPr>
          <w:rFonts w:ascii="Arial" w:hAnsi="Arial" w:cs="Arial"/>
          <w:sz w:val="22"/>
          <w:szCs w:val="22"/>
          <w:lang w:eastAsia="en-US"/>
        </w:rPr>
      </w:pPr>
      <w:r w:rsidRPr="00F32DE0">
        <w:rPr>
          <w:rFonts w:ascii="Arial" w:hAnsi="Arial" w:cs="Arial"/>
          <w:sz w:val="22"/>
          <w:szCs w:val="22"/>
          <w:lang w:eastAsia="en-US"/>
        </w:rPr>
        <w:t xml:space="preserve">Aktivnost 2. </w:t>
      </w:r>
      <w:r w:rsidRPr="00F32DE0">
        <w:rPr>
          <w:rFonts w:ascii="Arial" w:hAnsi="Arial" w:cs="Arial"/>
          <w:sz w:val="22"/>
          <w:szCs w:val="22"/>
          <w:lang w:eastAsia="en-US"/>
        </w:rPr>
        <w:tab/>
        <w:t>aktivnosti vezane za poticanje razvoja poduzetništva i gospodarstva</w:t>
      </w:r>
    </w:p>
    <w:p w14:paraId="0DD5AB5D" w14:textId="77777777" w:rsidR="00993F9D" w:rsidRPr="00F32DE0" w:rsidRDefault="00993F9D" w:rsidP="00993F9D">
      <w:pPr>
        <w:ind w:left="2694" w:hanging="1278"/>
        <w:jc w:val="both"/>
        <w:rPr>
          <w:rFonts w:ascii="Arial" w:hAnsi="Arial" w:cs="Arial"/>
          <w:sz w:val="22"/>
          <w:szCs w:val="22"/>
          <w:lang w:eastAsia="en-US"/>
        </w:rPr>
      </w:pPr>
      <w:r w:rsidRPr="00F32DE0">
        <w:rPr>
          <w:rFonts w:ascii="Arial" w:hAnsi="Arial" w:cs="Arial"/>
          <w:sz w:val="22"/>
          <w:szCs w:val="22"/>
          <w:lang w:eastAsia="en-US"/>
        </w:rPr>
        <w:t>Aktivnost 4. jačanje poduzetničke infrastrukture uspostavom poslovnih zona</w:t>
      </w:r>
    </w:p>
    <w:p w14:paraId="591BBBE4" w14:textId="77777777" w:rsidR="00993F9D" w:rsidRPr="00F32DE0" w:rsidRDefault="00993F9D" w:rsidP="00993F9D">
      <w:pPr>
        <w:ind w:firstLine="142"/>
        <w:jc w:val="both"/>
        <w:rPr>
          <w:rFonts w:ascii="Arial" w:hAnsi="Arial" w:cs="Arial"/>
          <w:sz w:val="22"/>
          <w:szCs w:val="22"/>
          <w:lang w:eastAsia="en-US"/>
        </w:rPr>
      </w:pPr>
      <w:r w:rsidRPr="00F32DE0">
        <w:rPr>
          <w:rFonts w:ascii="Arial" w:hAnsi="Arial" w:cs="Arial"/>
          <w:sz w:val="22"/>
          <w:szCs w:val="22"/>
          <w:lang w:eastAsia="en-US"/>
        </w:rPr>
        <w:t>Prioritetnim smjerom 2 – Održiv, konkurentan, otporan i cjelogodišnji turizam</w:t>
      </w:r>
      <w:r w:rsidRPr="00F32DE0">
        <w:rPr>
          <w:rFonts w:ascii="Arial" w:hAnsi="Arial" w:cs="Arial"/>
          <w:sz w:val="22"/>
          <w:szCs w:val="22"/>
          <w:lang w:eastAsia="en-US"/>
        </w:rPr>
        <w:tab/>
      </w:r>
    </w:p>
    <w:p w14:paraId="18040102" w14:textId="77777777" w:rsidR="00993F9D" w:rsidRPr="00F32DE0" w:rsidRDefault="00993F9D" w:rsidP="00993F9D">
      <w:pPr>
        <w:ind w:firstLine="708"/>
        <w:jc w:val="both"/>
        <w:rPr>
          <w:rFonts w:ascii="Arial" w:hAnsi="Arial" w:cs="Arial"/>
          <w:sz w:val="22"/>
          <w:szCs w:val="22"/>
          <w:lang w:eastAsia="en-US"/>
        </w:rPr>
      </w:pPr>
      <w:r w:rsidRPr="00F32DE0">
        <w:rPr>
          <w:rFonts w:ascii="Arial" w:hAnsi="Arial" w:cs="Arial"/>
          <w:sz w:val="22"/>
          <w:szCs w:val="22"/>
          <w:lang w:eastAsia="en-US"/>
        </w:rPr>
        <w:t>Mjera 2. Turizam</w:t>
      </w:r>
    </w:p>
    <w:p w14:paraId="6CA761C5" w14:textId="77777777" w:rsidR="00993F9D" w:rsidRPr="00F32DE0" w:rsidRDefault="00993F9D" w:rsidP="00993F9D">
      <w:pPr>
        <w:ind w:firstLine="142"/>
        <w:jc w:val="both"/>
        <w:rPr>
          <w:rFonts w:ascii="Arial" w:hAnsi="Arial" w:cs="Arial"/>
          <w:sz w:val="22"/>
          <w:szCs w:val="22"/>
          <w:lang w:eastAsia="en-US"/>
        </w:rPr>
      </w:pPr>
      <w:r w:rsidRPr="00F32DE0">
        <w:rPr>
          <w:rFonts w:ascii="Arial" w:hAnsi="Arial" w:cs="Arial"/>
          <w:sz w:val="22"/>
          <w:szCs w:val="22"/>
          <w:lang w:eastAsia="en-US"/>
        </w:rPr>
        <w:tab/>
      </w:r>
      <w:r w:rsidRPr="00F32DE0">
        <w:rPr>
          <w:rFonts w:ascii="Arial" w:hAnsi="Arial" w:cs="Arial"/>
          <w:sz w:val="22"/>
          <w:szCs w:val="22"/>
          <w:lang w:eastAsia="en-US"/>
        </w:rPr>
        <w:tab/>
        <w:t>Aktivnost 1. poticanje održivog razvoja turizma</w:t>
      </w:r>
    </w:p>
    <w:p w14:paraId="6C5EBDAC" w14:textId="77777777" w:rsidR="00993F9D" w:rsidRPr="00F32DE0" w:rsidRDefault="00993F9D" w:rsidP="00993F9D">
      <w:pPr>
        <w:ind w:firstLine="142"/>
        <w:jc w:val="both"/>
        <w:rPr>
          <w:rFonts w:ascii="Arial" w:hAnsi="Arial" w:cs="Arial"/>
          <w:sz w:val="22"/>
          <w:szCs w:val="22"/>
          <w:lang w:eastAsia="en-US"/>
        </w:rPr>
      </w:pPr>
      <w:r w:rsidRPr="00F32DE0">
        <w:rPr>
          <w:rFonts w:ascii="Arial" w:hAnsi="Arial" w:cs="Arial"/>
          <w:sz w:val="22"/>
          <w:szCs w:val="22"/>
          <w:lang w:eastAsia="en-US"/>
        </w:rPr>
        <w:t>Prioritetnim smjerom 5 – Učinkoviti ljudski resursi i visoka kvaliteta života</w:t>
      </w:r>
    </w:p>
    <w:p w14:paraId="099F5A1C" w14:textId="77777777" w:rsidR="00993F9D" w:rsidRPr="00F32DE0" w:rsidRDefault="00993F9D" w:rsidP="00993F9D">
      <w:pPr>
        <w:ind w:firstLine="708"/>
        <w:jc w:val="both"/>
        <w:rPr>
          <w:rFonts w:ascii="Arial" w:hAnsi="Arial" w:cs="Arial"/>
          <w:sz w:val="22"/>
          <w:szCs w:val="22"/>
          <w:lang w:eastAsia="en-US"/>
        </w:rPr>
      </w:pPr>
      <w:r w:rsidRPr="00F32DE0">
        <w:rPr>
          <w:rFonts w:ascii="Arial" w:hAnsi="Arial" w:cs="Arial"/>
          <w:sz w:val="22"/>
          <w:szCs w:val="22"/>
          <w:lang w:eastAsia="en-US"/>
        </w:rPr>
        <w:t xml:space="preserve">Mjera 5. Komunalno gospodarstvo </w:t>
      </w:r>
    </w:p>
    <w:p w14:paraId="4150A9EE" w14:textId="77777777" w:rsidR="00993F9D" w:rsidRPr="00F32DE0" w:rsidRDefault="00993F9D" w:rsidP="00993F9D">
      <w:pPr>
        <w:ind w:left="2832" w:hanging="1416"/>
        <w:jc w:val="both"/>
        <w:rPr>
          <w:rFonts w:ascii="Arial" w:hAnsi="Arial" w:cs="Arial"/>
          <w:sz w:val="22"/>
          <w:szCs w:val="22"/>
          <w:lang w:eastAsia="en-US"/>
        </w:rPr>
      </w:pPr>
      <w:r w:rsidRPr="00F32DE0">
        <w:rPr>
          <w:rFonts w:ascii="Arial" w:hAnsi="Arial" w:cs="Arial"/>
          <w:sz w:val="22"/>
          <w:szCs w:val="22"/>
          <w:lang w:eastAsia="en-US"/>
        </w:rPr>
        <w:t xml:space="preserve">Aktivnost 3. </w:t>
      </w:r>
      <w:r w:rsidRPr="00F32DE0">
        <w:rPr>
          <w:rFonts w:ascii="Arial" w:hAnsi="Arial" w:cs="Arial"/>
          <w:sz w:val="22"/>
          <w:szCs w:val="22"/>
          <w:lang w:eastAsia="en-US"/>
        </w:rPr>
        <w:tab/>
        <w:t>rekonstrukcija, izgradnja i investicijsko održavanje komunalnih objekata i opreme,</w:t>
      </w:r>
    </w:p>
    <w:p w14:paraId="4E93ED6C" w14:textId="77777777" w:rsidR="00993F9D" w:rsidRPr="00F32DE0" w:rsidRDefault="00993F9D" w:rsidP="00993F9D">
      <w:pPr>
        <w:tabs>
          <w:tab w:val="left" w:pos="567"/>
        </w:tabs>
        <w:jc w:val="both"/>
        <w:rPr>
          <w:rFonts w:ascii="Arial" w:hAnsi="Arial" w:cs="Arial"/>
          <w:sz w:val="22"/>
          <w:szCs w:val="22"/>
          <w:lang w:eastAsia="en-US"/>
        </w:rPr>
      </w:pPr>
      <w:r w:rsidRPr="00F32DE0">
        <w:rPr>
          <w:rFonts w:ascii="Arial" w:hAnsi="Arial" w:cs="Arial"/>
          <w:sz w:val="22"/>
          <w:szCs w:val="22"/>
          <w:lang w:eastAsia="en-US"/>
        </w:rPr>
        <w:tab/>
      </w:r>
      <w:r w:rsidRPr="00F32DE0">
        <w:rPr>
          <w:rFonts w:ascii="Arial" w:hAnsi="Arial" w:cs="Arial"/>
          <w:sz w:val="22"/>
          <w:szCs w:val="22"/>
          <w:lang w:eastAsia="en-US"/>
        </w:rPr>
        <w:tab/>
        <w:t>Mjera 7. Uređenje naselja i stanovanje</w:t>
      </w:r>
    </w:p>
    <w:p w14:paraId="1C081989" w14:textId="77777777" w:rsidR="00993F9D" w:rsidRPr="00F32DE0" w:rsidRDefault="00993F9D" w:rsidP="00993F9D">
      <w:pPr>
        <w:ind w:left="2835" w:hanging="1419"/>
        <w:jc w:val="both"/>
        <w:rPr>
          <w:rFonts w:ascii="Arial" w:hAnsi="Arial" w:cs="Arial"/>
          <w:sz w:val="22"/>
          <w:szCs w:val="22"/>
          <w:lang w:eastAsia="en-US"/>
        </w:rPr>
      </w:pPr>
      <w:r w:rsidRPr="00F32DE0">
        <w:rPr>
          <w:rFonts w:ascii="Arial" w:hAnsi="Arial" w:cs="Arial"/>
          <w:sz w:val="22"/>
          <w:szCs w:val="22"/>
          <w:lang w:eastAsia="en-US"/>
        </w:rPr>
        <w:t xml:space="preserve">Aktivnost 1. </w:t>
      </w:r>
      <w:r w:rsidRPr="00F32DE0">
        <w:rPr>
          <w:rFonts w:ascii="Arial" w:hAnsi="Arial" w:cs="Arial"/>
          <w:sz w:val="22"/>
          <w:szCs w:val="22"/>
          <w:lang w:eastAsia="en-US"/>
        </w:rPr>
        <w:tab/>
        <w:t>aktivnosti vezane za unaprjeđenje stanovanja</w:t>
      </w:r>
    </w:p>
    <w:p w14:paraId="7DC85350" w14:textId="77777777" w:rsidR="00993F9D" w:rsidRPr="00F32DE0" w:rsidRDefault="00993F9D" w:rsidP="00993F9D">
      <w:pPr>
        <w:ind w:left="2835" w:hanging="1419"/>
        <w:jc w:val="both"/>
        <w:rPr>
          <w:rFonts w:ascii="Arial" w:hAnsi="Arial" w:cs="Arial"/>
          <w:sz w:val="22"/>
          <w:szCs w:val="22"/>
          <w:lang w:eastAsia="en-US"/>
        </w:rPr>
      </w:pPr>
      <w:r w:rsidRPr="00F32DE0">
        <w:rPr>
          <w:rFonts w:ascii="Arial" w:hAnsi="Arial" w:cs="Arial"/>
          <w:sz w:val="22"/>
          <w:szCs w:val="22"/>
          <w:lang w:eastAsia="en-US"/>
        </w:rPr>
        <w:t xml:space="preserve">Aktivnost 3. </w:t>
      </w:r>
      <w:r w:rsidRPr="00F32DE0">
        <w:rPr>
          <w:rFonts w:ascii="Arial" w:hAnsi="Arial" w:cs="Arial"/>
          <w:sz w:val="22"/>
          <w:szCs w:val="22"/>
          <w:lang w:eastAsia="en-US"/>
        </w:rPr>
        <w:tab/>
        <w:t>uređenje i opremanje s ciljem unaprjeđenja uvjeta za život u naseljima</w:t>
      </w:r>
    </w:p>
    <w:p w14:paraId="09312D43" w14:textId="77777777" w:rsidR="00993F9D" w:rsidRPr="00F32DE0" w:rsidRDefault="00993F9D" w:rsidP="00993F9D">
      <w:pPr>
        <w:ind w:firstLine="142"/>
        <w:jc w:val="both"/>
        <w:rPr>
          <w:rFonts w:ascii="Arial" w:hAnsi="Arial" w:cs="Arial"/>
          <w:sz w:val="22"/>
          <w:szCs w:val="22"/>
          <w:lang w:eastAsia="en-US"/>
        </w:rPr>
      </w:pPr>
      <w:r w:rsidRPr="00F32DE0">
        <w:rPr>
          <w:rFonts w:ascii="Arial" w:hAnsi="Arial" w:cs="Arial"/>
          <w:sz w:val="22"/>
          <w:szCs w:val="22"/>
          <w:lang w:eastAsia="en-US"/>
        </w:rPr>
        <w:t>Prioritetnim smjerom 6.  – Doprinos energetskoj i ekološkoj tranziciji</w:t>
      </w:r>
    </w:p>
    <w:p w14:paraId="3EA206EE" w14:textId="77777777" w:rsidR="00993F9D" w:rsidRPr="00F32DE0" w:rsidRDefault="00993F9D" w:rsidP="00993F9D">
      <w:pPr>
        <w:jc w:val="both"/>
        <w:rPr>
          <w:rFonts w:ascii="Arial" w:hAnsi="Arial" w:cs="Arial"/>
          <w:sz w:val="22"/>
          <w:szCs w:val="22"/>
          <w:lang w:eastAsia="en-US"/>
        </w:rPr>
      </w:pPr>
      <w:r w:rsidRPr="00F32DE0">
        <w:rPr>
          <w:rFonts w:ascii="Arial" w:hAnsi="Arial" w:cs="Arial"/>
          <w:sz w:val="22"/>
          <w:szCs w:val="22"/>
          <w:lang w:eastAsia="en-US"/>
        </w:rPr>
        <w:tab/>
        <w:t>Mjera 10. Zaštita i unaprjeđenje prirodnog okoliša</w:t>
      </w:r>
    </w:p>
    <w:p w14:paraId="68F0BD03" w14:textId="77777777" w:rsidR="00993F9D" w:rsidRPr="00F32DE0" w:rsidRDefault="00993F9D" w:rsidP="00993F9D">
      <w:pPr>
        <w:jc w:val="both"/>
        <w:rPr>
          <w:rFonts w:ascii="Arial" w:hAnsi="Arial" w:cs="Arial"/>
          <w:sz w:val="22"/>
          <w:szCs w:val="22"/>
          <w:lang w:eastAsia="en-US"/>
        </w:rPr>
      </w:pPr>
      <w:r w:rsidRPr="00F32DE0">
        <w:rPr>
          <w:rFonts w:ascii="Arial" w:hAnsi="Arial" w:cs="Arial"/>
          <w:sz w:val="22"/>
          <w:szCs w:val="22"/>
          <w:lang w:eastAsia="en-US"/>
        </w:rPr>
        <w:tab/>
      </w:r>
      <w:r w:rsidRPr="00F32DE0">
        <w:rPr>
          <w:rFonts w:ascii="Arial" w:hAnsi="Arial" w:cs="Arial"/>
          <w:sz w:val="22"/>
          <w:szCs w:val="22"/>
          <w:lang w:eastAsia="en-US"/>
        </w:rPr>
        <w:tab/>
        <w:t xml:space="preserve">Aktivnost 3. </w:t>
      </w:r>
      <w:r w:rsidRPr="00F32DE0">
        <w:rPr>
          <w:rFonts w:ascii="Arial" w:hAnsi="Arial" w:cs="Arial"/>
          <w:sz w:val="22"/>
          <w:szCs w:val="22"/>
          <w:lang w:eastAsia="en-US"/>
        </w:rPr>
        <w:tab/>
        <w:t>Korištenje obnovljivih izvora energije</w:t>
      </w:r>
    </w:p>
    <w:p w14:paraId="76901326" w14:textId="77777777" w:rsidR="00993F9D" w:rsidRPr="00F32DE0" w:rsidRDefault="00993F9D" w:rsidP="00993F9D">
      <w:pPr>
        <w:jc w:val="both"/>
        <w:rPr>
          <w:rFonts w:ascii="Arial" w:hAnsi="Arial" w:cs="Arial"/>
          <w:sz w:val="22"/>
          <w:szCs w:val="22"/>
          <w:lang w:eastAsia="en-US"/>
        </w:rPr>
      </w:pPr>
      <w:r w:rsidRPr="00F32DE0">
        <w:rPr>
          <w:rFonts w:ascii="Arial" w:hAnsi="Arial" w:cs="Arial"/>
          <w:sz w:val="22"/>
          <w:szCs w:val="22"/>
          <w:lang w:eastAsia="en-US"/>
        </w:rPr>
        <w:tab/>
      </w:r>
      <w:r w:rsidRPr="00F32DE0">
        <w:rPr>
          <w:rFonts w:ascii="Arial" w:hAnsi="Arial" w:cs="Arial"/>
          <w:sz w:val="22"/>
          <w:szCs w:val="22"/>
          <w:lang w:eastAsia="en-US"/>
        </w:rPr>
        <w:tab/>
        <w:t xml:space="preserve">Aktivnost 4. </w:t>
      </w:r>
      <w:r w:rsidRPr="00F32DE0">
        <w:rPr>
          <w:rFonts w:ascii="Arial" w:hAnsi="Arial" w:cs="Arial"/>
          <w:sz w:val="22"/>
          <w:szCs w:val="22"/>
          <w:lang w:eastAsia="en-US"/>
        </w:rPr>
        <w:tab/>
        <w:t>Učinkovito gospodarenje energijom</w:t>
      </w:r>
    </w:p>
    <w:p w14:paraId="103B8AB3" w14:textId="77777777" w:rsidR="00993F9D" w:rsidRPr="00F32DE0" w:rsidRDefault="00993F9D" w:rsidP="00993F9D">
      <w:pPr>
        <w:ind w:left="2841" w:hanging="1425"/>
        <w:jc w:val="both"/>
        <w:rPr>
          <w:rFonts w:ascii="Arial" w:hAnsi="Arial" w:cs="Arial"/>
          <w:sz w:val="22"/>
          <w:szCs w:val="22"/>
          <w:lang w:eastAsia="en-US"/>
        </w:rPr>
      </w:pPr>
      <w:r w:rsidRPr="00F32DE0">
        <w:rPr>
          <w:rFonts w:ascii="Arial" w:hAnsi="Arial" w:cs="Arial"/>
          <w:sz w:val="22"/>
          <w:szCs w:val="22"/>
          <w:lang w:eastAsia="en-US"/>
        </w:rPr>
        <w:t>Aktivnost 5.</w:t>
      </w:r>
      <w:r w:rsidRPr="00F32DE0">
        <w:rPr>
          <w:rFonts w:ascii="Arial" w:hAnsi="Arial" w:cs="Arial"/>
          <w:sz w:val="22"/>
          <w:szCs w:val="22"/>
          <w:lang w:eastAsia="en-US"/>
        </w:rPr>
        <w:tab/>
        <w:t>Unaprjeđenje i energetska obnova objekata javne i stambene namjene i</w:t>
      </w:r>
    </w:p>
    <w:p w14:paraId="5744AC19" w14:textId="77777777" w:rsidR="00993F9D" w:rsidRPr="00F32DE0" w:rsidRDefault="00993F9D" w:rsidP="00993F9D">
      <w:pPr>
        <w:jc w:val="both"/>
        <w:rPr>
          <w:rFonts w:ascii="Arial" w:hAnsi="Arial" w:cs="Arial"/>
          <w:sz w:val="22"/>
          <w:szCs w:val="22"/>
          <w:lang w:eastAsia="en-US"/>
        </w:rPr>
      </w:pPr>
      <w:r w:rsidRPr="00F32DE0">
        <w:rPr>
          <w:rFonts w:ascii="Arial" w:hAnsi="Arial" w:cs="Arial"/>
          <w:sz w:val="22"/>
          <w:szCs w:val="22"/>
          <w:lang w:eastAsia="en-US"/>
        </w:rPr>
        <w:t>Prioritetnim smjerom 7. – Ulaganje u infrastrukturu s ciljem ravnomjernog i održivog razvoja</w:t>
      </w:r>
    </w:p>
    <w:p w14:paraId="008B2855" w14:textId="77777777" w:rsidR="00993F9D" w:rsidRPr="00F32DE0" w:rsidRDefault="00993F9D" w:rsidP="00993F9D">
      <w:pPr>
        <w:jc w:val="both"/>
        <w:rPr>
          <w:rFonts w:ascii="Arial" w:hAnsi="Arial" w:cs="Arial"/>
          <w:sz w:val="22"/>
          <w:szCs w:val="22"/>
          <w:lang w:eastAsia="en-US"/>
        </w:rPr>
      </w:pPr>
      <w:r w:rsidRPr="00F32DE0">
        <w:rPr>
          <w:rFonts w:ascii="Arial" w:hAnsi="Arial" w:cs="Arial"/>
          <w:sz w:val="22"/>
          <w:szCs w:val="22"/>
          <w:lang w:eastAsia="en-US"/>
        </w:rPr>
        <w:tab/>
        <w:t>Mjera 11. Promet i održavanje javnih prometnica</w:t>
      </w:r>
    </w:p>
    <w:p w14:paraId="7596F1E8" w14:textId="77777777" w:rsidR="00993F9D" w:rsidRPr="00F32DE0" w:rsidRDefault="00993F9D" w:rsidP="00993F9D">
      <w:pPr>
        <w:jc w:val="both"/>
        <w:rPr>
          <w:rFonts w:ascii="Arial" w:hAnsi="Arial" w:cs="Arial"/>
          <w:sz w:val="22"/>
          <w:szCs w:val="22"/>
          <w:lang w:eastAsia="en-US"/>
        </w:rPr>
      </w:pPr>
      <w:r w:rsidRPr="00F32DE0">
        <w:rPr>
          <w:rFonts w:ascii="Arial" w:hAnsi="Arial" w:cs="Arial"/>
          <w:sz w:val="22"/>
          <w:szCs w:val="22"/>
          <w:lang w:eastAsia="en-US"/>
        </w:rPr>
        <w:tab/>
      </w:r>
      <w:r w:rsidRPr="00F32DE0">
        <w:rPr>
          <w:rFonts w:ascii="Arial" w:hAnsi="Arial" w:cs="Arial"/>
          <w:sz w:val="22"/>
          <w:szCs w:val="22"/>
          <w:lang w:eastAsia="en-US"/>
        </w:rPr>
        <w:tab/>
        <w:t>Aktivnost 3. Unaprjeđenje i izgradnja prometne infrastrukture i</w:t>
      </w:r>
    </w:p>
    <w:p w14:paraId="3ACB57DB" w14:textId="77777777" w:rsidR="00993F9D" w:rsidRPr="00F32DE0" w:rsidRDefault="00993F9D" w:rsidP="00993F9D">
      <w:pPr>
        <w:jc w:val="both"/>
        <w:rPr>
          <w:rFonts w:ascii="Arial" w:hAnsi="Arial" w:cs="Arial"/>
          <w:sz w:val="22"/>
          <w:szCs w:val="22"/>
          <w:lang w:eastAsia="en-US"/>
        </w:rPr>
      </w:pPr>
      <w:r w:rsidRPr="00F32DE0">
        <w:rPr>
          <w:rFonts w:ascii="Arial" w:hAnsi="Arial" w:cs="Arial"/>
          <w:sz w:val="22"/>
          <w:szCs w:val="22"/>
          <w:lang w:eastAsia="en-US"/>
        </w:rPr>
        <w:tab/>
      </w:r>
      <w:r w:rsidRPr="00F32DE0">
        <w:rPr>
          <w:rFonts w:ascii="Arial" w:hAnsi="Arial" w:cs="Arial"/>
          <w:sz w:val="22"/>
          <w:szCs w:val="22"/>
          <w:lang w:eastAsia="en-US"/>
        </w:rPr>
        <w:tab/>
        <w:t>Aktivnost 5. Razvoj i poboljšanje uvjeta za siguran promet.</w:t>
      </w:r>
    </w:p>
    <w:p w14:paraId="25F63444" w14:textId="77777777" w:rsidR="00993F9D" w:rsidRPr="00F32DE0" w:rsidRDefault="00993F9D" w:rsidP="00993F9D">
      <w:pPr>
        <w:jc w:val="both"/>
        <w:rPr>
          <w:rFonts w:ascii="Arial" w:hAnsi="Arial" w:cs="Arial"/>
          <w:sz w:val="22"/>
          <w:szCs w:val="22"/>
          <w:lang w:eastAsia="en-US"/>
        </w:rPr>
      </w:pPr>
      <w:r w:rsidRPr="00F32DE0">
        <w:rPr>
          <w:rFonts w:ascii="Arial" w:hAnsi="Arial" w:cs="Arial"/>
          <w:sz w:val="22"/>
          <w:szCs w:val="22"/>
          <w:lang w:eastAsia="en-US"/>
        </w:rPr>
        <w:t xml:space="preserve"> </w:t>
      </w:r>
    </w:p>
    <w:p w14:paraId="713FE805" w14:textId="77777777" w:rsidR="00993F9D" w:rsidRPr="00F32DE0" w:rsidRDefault="00993F9D" w:rsidP="00993F9D">
      <w:pPr>
        <w:jc w:val="both"/>
        <w:rPr>
          <w:rFonts w:ascii="Arial" w:hAnsi="Arial" w:cs="Arial"/>
          <w:sz w:val="22"/>
          <w:szCs w:val="22"/>
          <w:lang w:eastAsia="en-US"/>
        </w:rPr>
      </w:pPr>
      <w:r w:rsidRPr="00F32DE0">
        <w:rPr>
          <w:rFonts w:ascii="Arial" w:hAnsi="Arial" w:cs="Arial"/>
          <w:b/>
          <w:bCs/>
          <w:sz w:val="22"/>
          <w:szCs w:val="22"/>
          <w:lang w:eastAsia="en-US"/>
        </w:rPr>
        <w:t>Sredstva za realizaciju programa</w:t>
      </w:r>
      <w:r w:rsidRPr="00F32DE0">
        <w:rPr>
          <w:rFonts w:ascii="Arial" w:hAnsi="Arial" w:cs="Arial"/>
          <w:sz w:val="22"/>
          <w:szCs w:val="22"/>
          <w:lang w:eastAsia="en-US"/>
        </w:rPr>
        <w:t>: osigurana su u iznosu 1.668.664,64 EUR kroz slijedeće kapitalne projekte:</w:t>
      </w:r>
    </w:p>
    <w:p w14:paraId="3BB5076B" w14:textId="77777777" w:rsidR="00993F9D" w:rsidRPr="00F32DE0" w:rsidRDefault="00993F9D" w:rsidP="00993F9D">
      <w:pPr>
        <w:shd w:val="clear" w:color="auto" w:fill="D9D9D9"/>
        <w:jc w:val="both"/>
        <w:rPr>
          <w:rFonts w:ascii="Arial" w:hAnsi="Arial" w:cs="Arial"/>
          <w:b/>
          <w:sz w:val="22"/>
          <w:szCs w:val="22"/>
        </w:rPr>
      </w:pPr>
      <w:r w:rsidRPr="00F32DE0">
        <w:rPr>
          <w:rFonts w:ascii="Arial" w:eastAsiaTheme="minorHAnsi" w:hAnsi="Arial" w:cs="Arial"/>
          <w:b/>
          <w:bCs/>
          <w:sz w:val="22"/>
          <w:szCs w:val="22"/>
          <w:lang w:eastAsia="en-US"/>
        </w:rPr>
        <w:t>Kapitalni projekt K103001</w:t>
      </w:r>
      <w:r w:rsidRPr="00F32DE0">
        <w:rPr>
          <w:rFonts w:ascii="Arial" w:eastAsiaTheme="minorHAnsi" w:hAnsi="Arial" w:cs="Arial"/>
          <w:sz w:val="22"/>
          <w:szCs w:val="22"/>
          <w:lang w:eastAsia="en-US"/>
        </w:rPr>
        <w:t xml:space="preserve">: </w:t>
      </w:r>
      <w:r w:rsidRPr="00F32DE0">
        <w:rPr>
          <w:rFonts w:ascii="Arial" w:eastAsiaTheme="minorHAnsi" w:hAnsi="Arial" w:cs="Arial"/>
          <w:sz w:val="22"/>
          <w:szCs w:val="22"/>
          <w:lang w:eastAsia="en-US"/>
        </w:rPr>
        <w:tab/>
      </w:r>
      <w:r w:rsidRPr="00F32DE0">
        <w:rPr>
          <w:rFonts w:ascii="Arial" w:eastAsiaTheme="minorHAnsi" w:hAnsi="Arial" w:cs="Arial"/>
          <w:b/>
          <w:bCs/>
          <w:sz w:val="22"/>
          <w:szCs w:val="22"/>
          <w:lang w:eastAsia="en-US"/>
        </w:rPr>
        <w:t>Gradnja objekata i uređaja komunalne infrastrukture</w:t>
      </w:r>
    </w:p>
    <w:p w14:paraId="2AEA7A99" w14:textId="77777777" w:rsidR="00993F9D" w:rsidRPr="00F32DE0" w:rsidRDefault="00993F9D" w:rsidP="00993F9D">
      <w:pPr>
        <w:shd w:val="clear" w:color="auto" w:fill="D9D9D9" w:themeFill="background1" w:themeFillShade="D9"/>
        <w:jc w:val="both"/>
        <w:rPr>
          <w:rFonts w:ascii="Arial" w:hAnsi="Arial" w:cs="Arial"/>
          <w:sz w:val="22"/>
          <w:szCs w:val="22"/>
        </w:rPr>
      </w:pPr>
      <w:r w:rsidRPr="00F32DE0">
        <w:rPr>
          <w:rFonts w:ascii="Arial" w:eastAsiaTheme="minorHAnsi" w:hAnsi="Arial" w:cs="Arial"/>
          <w:b/>
          <w:bCs/>
          <w:sz w:val="22"/>
          <w:szCs w:val="22"/>
          <w:lang w:eastAsia="en-US"/>
        </w:rPr>
        <w:t xml:space="preserve">Kapitalni projekt K103002: </w:t>
      </w:r>
      <w:r w:rsidRPr="00F32DE0">
        <w:rPr>
          <w:rFonts w:ascii="Arial" w:eastAsiaTheme="minorHAnsi" w:hAnsi="Arial" w:cs="Arial"/>
          <w:b/>
          <w:bCs/>
          <w:sz w:val="22"/>
          <w:szCs w:val="22"/>
          <w:lang w:eastAsia="en-US"/>
        </w:rPr>
        <w:tab/>
        <w:t>Proširenje i rekonstrukcija groblja u Buzetu</w:t>
      </w:r>
    </w:p>
    <w:p w14:paraId="006E1A8D" w14:textId="77777777" w:rsidR="00993F9D" w:rsidRPr="00F32DE0" w:rsidRDefault="00993F9D" w:rsidP="00993F9D">
      <w:pPr>
        <w:jc w:val="both"/>
        <w:rPr>
          <w:rFonts w:ascii="Arial" w:eastAsiaTheme="minorHAnsi" w:hAnsi="Arial" w:cs="Arial"/>
          <w:sz w:val="22"/>
          <w:szCs w:val="22"/>
          <w:lang w:eastAsia="en-US"/>
        </w:rPr>
      </w:pPr>
    </w:p>
    <w:p w14:paraId="1AFD33F8" w14:textId="77777777" w:rsidR="00993F9D" w:rsidRPr="00F32DE0" w:rsidRDefault="00993F9D" w:rsidP="00993F9D">
      <w:pPr>
        <w:jc w:val="both"/>
        <w:rPr>
          <w:rFonts w:ascii="Arial" w:eastAsiaTheme="minorHAnsi" w:hAnsi="Arial" w:cs="Arial"/>
          <w:sz w:val="22"/>
          <w:szCs w:val="22"/>
          <w:lang w:eastAsia="en-US"/>
        </w:rPr>
      </w:pPr>
      <w:r w:rsidRPr="00F32DE0">
        <w:rPr>
          <w:rFonts w:ascii="Arial" w:eastAsiaTheme="minorHAnsi" w:hAnsi="Arial" w:cs="Arial"/>
          <w:sz w:val="22"/>
          <w:szCs w:val="22"/>
          <w:lang w:eastAsia="en-US"/>
        </w:rPr>
        <w:t>Kapitalni projekti su detaljnije razrađeni u Programu građenja s planiranim sredstvima i izvorima financiranja.</w:t>
      </w:r>
    </w:p>
    <w:p w14:paraId="7EBF7307" w14:textId="77777777" w:rsidR="00993F9D" w:rsidRPr="00F32DE0" w:rsidRDefault="00993F9D" w:rsidP="00993F9D">
      <w:pPr>
        <w:jc w:val="both"/>
        <w:rPr>
          <w:rFonts w:ascii="Arial" w:hAnsi="Arial" w:cs="Arial"/>
          <w:sz w:val="22"/>
          <w:szCs w:val="22"/>
          <w:lang w:eastAsia="en-US"/>
        </w:rPr>
      </w:pPr>
    </w:p>
    <w:p w14:paraId="11ACD941" w14:textId="77777777" w:rsidR="00993F9D" w:rsidRPr="00F32DE0" w:rsidRDefault="00993F9D" w:rsidP="00993F9D">
      <w:pPr>
        <w:pStyle w:val="Naslov3"/>
      </w:pPr>
      <w:bookmarkStart w:id="272" w:name="_Toc119302960"/>
      <w:bookmarkStart w:id="273" w:name="_Toc119397898"/>
      <w:bookmarkStart w:id="274" w:name="_Toc119400412"/>
      <w:bookmarkStart w:id="275" w:name="_Toc152937065"/>
      <w:r w:rsidRPr="00993F9D">
        <w:t>Program</w:t>
      </w:r>
      <w:r w:rsidRPr="00F32DE0">
        <w:t xml:space="preserve"> 1031: GOSPODARENJE OTPADOM</w:t>
      </w:r>
      <w:bookmarkEnd w:id="272"/>
      <w:bookmarkEnd w:id="273"/>
      <w:bookmarkEnd w:id="274"/>
      <w:bookmarkEnd w:id="275"/>
    </w:p>
    <w:p w14:paraId="2F175EAB" w14:textId="77777777" w:rsidR="00993F9D" w:rsidRPr="00F32DE0" w:rsidRDefault="00993F9D" w:rsidP="00993F9D">
      <w:pPr>
        <w:jc w:val="both"/>
        <w:rPr>
          <w:rFonts w:ascii="Arial" w:hAnsi="Arial" w:cs="Arial"/>
          <w:sz w:val="22"/>
          <w:szCs w:val="22"/>
          <w:lang w:eastAsia="en-US"/>
        </w:rPr>
      </w:pPr>
    </w:p>
    <w:p w14:paraId="2E97879C" w14:textId="77777777" w:rsidR="00993F9D" w:rsidRPr="00F32DE0" w:rsidRDefault="00993F9D" w:rsidP="00993F9D">
      <w:pPr>
        <w:jc w:val="both"/>
        <w:rPr>
          <w:rFonts w:ascii="Arial" w:hAnsi="Arial" w:cs="Arial"/>
          <w:sz w:val="22"/>
          <w:szCs w:val="22"/>
          <w:lang w:eastAsia="en-US"/>
        </w:rPr>
      </w:pPr>
      <w:r w:rsidRPr="00F32DE0">
        <w:rPr>
          <w:rFonts w:ascii="Arial" w:hAnsi="Arial" w:cs="Arial"/>
          <w:b/>
          <w:bCs/>
          <w:sz w:val="22"/>
          <w:szCs w:val="22"/>
          <w:lang w:eastAsia="en-US"/>
        </w:rPr>
        <w:t>Opis programa</w:t>
      </w:r>
      <w:r w:rsidRPr="00F32DE0">
        <w:rPr>
          <w:rFonts w:ascii="Arial" w:hAnsi="Arial" w:cs="Arial"/>
          <w:sz w:val="22"/>
          <w:szCs w:val="22"/>
          <w:lang w:eastAsia="en-US"/>
        </w:rPr>
        <w:t>: Program obuhvaća aktivnosti kojima se osigurava kontinuirano provođenje aktivnosti vezanih uz izgradnju Županijskog centra za gospodarenje otpadom, aktivnosti vezano uz zbrinjavanje azbesta na području Grada Buzeta i sufinanciranje nabave opreme za odvojeno prikupljanje otpada.</w:t>
      </w:r>
    </w:p>
    <w:p w14:paraId="063A3C13" w14:textId="77777777" w:rsidR="00993F9D" w:rsidRPr="00F32DE0" w:rsidRDefault="00993F9D" w:rsidP="00993F9D">
      <w:pPr>
        <w:jc w:val="both"/>
        <w:rPr>
          <w:rFonts w:ascii="Arial" w:hAnsi="Arial" w:cs="Arial"/>
          <w:b/>
          <w:bCs/>
          <w:sz w:val="22"/>
          <w:szCs w:val="22"/>
          <w:lang w:eastAsia="en-US"/>
        </w:rPr>
      </w:pPr>
    </w:p>
    <w:p w14:paraId="031F5490" w14:textId="77777777" w:rsidR="00993F9D" w:rsidRPr="00F32DE0" w:rsidRDefault="00993F9D" w:rsidP="00993F9D">
      <w:pPr>
        <w:jc w:val="both"/>
        <w:rPr>
          <w:rFonts w:ascii="Arial" w:hAnsi="Arial" w:cs="Arial"/>
          <w:sz w:val="22"/>
          <w:szCs w:val="22"/>
          <w:lang w:eastAsia="en-US"/>
        </w:rPr>
      </w:pPr>
      <w:r w:rsidRPr="00F32DE0">
        <w:rPr>
          <w:rFonts w:ascii="Arial" w:hAnsi="Arial" w:cs="Arial"/>
          <w:b/>
          <w:bCs/>
          <w:sz w:val="22"/>
          <w:szCs w:val="22"/>
          <w:lang w:eastAsia="en-US"/>
        </w:rPr>
        <w:lastRenderedPageBreak/>
        <w:t>Zakonske i druge pravne osnove na kojima se Program zasniva</w:t>
      </w:r>
      <w:r w:rsidRPr="00F32DE0">
        <w:rPr>
          <w:rFonts w:ascii="Arial" w:hAnsi="Arial" w:cs="Arial"/>
          <w:sz w:val="22"/>
          <w:szCs w:val="22"/>
          <w:lang w:eastAsia="en-US"/>
        </w:rPr>
        <w:t>:</w:t>
      </w:r>
    </w:p>
    <w:p w14:paraId="63FBB981" w14:textId="77777777" w:rsidR="00993F9D" w:rsidRPr="00F32DE0" w:rsidRDefault="00993F9D" w:rsidP="00993F9D">
      <w:pPr>
        <w:pStyle w:val="Odlomakpopisa"/>
        <w:numPr>
          <w:ilvl w:val="0"/>
          <w:numId w:val="14"/>
        </w:numPr>
        <w:jc w:val="both"/>
        <w:rPr>
          <w:rFonts w:ascii="Arial" w:hAnsi="Arial" w:cs="Arial"/>
          <w:sz w:val="22"/>
          <w:szCs w:val="22"/>
          <w:lang w:eastAsia="en-US"/>
        </w:rPr>
      </w:pPr>
      <w:r w:rsidRPr="00F32DE0">
        <w:rPr>
          <w:rFonts w:ascii="Arial" w:hAnsi="Arial" w:cs="Arial"/>
          <w:sz w:val="22"/>
          <w:szCs w:val="22"/>
          <w:lang w:eastAsia="en-US"/>
        </w:rPr>
        <w:t xml:space="preserve">Zakon o gospodarenju otpadom </w:t>
      </w:r>
    </w:p>
    <w:p w14:paraId="4B08759D" w14:textId="77777777" w:rsidR="00993F9D" w:rsidRPr="00F32DE0" w:rsidRDefault="00993F9D" w:rsidP="00993F9D">
      <w:pPr>
        <w:jc w:val="both"/>
        <w:rPr>
          <w:rFonts w:ascii="Arial" w:hAnsi="Arial" w:cs="Arial"/>
          <w:b/>
          <w:bCs/>
          <w:sz w:val="22"/>
          <w:szCs w:val="22"/>
          <w:lang w:eastAsia="en-US"/>
        </w:rPr>
      </w:pPr>
    </w:p>
    <w:p w14:paraId="1E94DA29" w14:textId="77777777" w:rsidR="00993F9D" w:rsidRPr="00F32DE0" w:rsidRDefault="00993F9D" w:rsidP="00993F9D">
      <w:pPr>
        <w:jc w:val="both"/>
        <w:rPr>
          <w:rFonts w:ascii="Arial" w:hAnsi="Arial" w:cs="Arial"/>
          <w:sz w:val="22"/>
          <w:szCs w:val="22"/>
          <w:highlight w:val="yellow"/>
          <w:lang w:eastAsia="en-US"/>
        </w:rPr>
      </w:pPr>
      <w:r w:rsidRPr="00F32DE0">
        <w:rPr>
          <w:rFonts w:ascii="Arial" w:hAnsi="Arial" w:cs="Arial"/>
          <w:b/>
          <w:bCs/>
          <w:sz w:val="22"/>
          <w:szCs w:val="22"/>
          <w:lang w:eastAsia="en-US"/>
        </w:rPr>
        <w:t>Cilj programa</w:t>
      </w:r>
      <w:r w:rsidRPr="00F32DE0">
        <w:rPr>
          <w:rFonts w:ascii="Arial" w:hAnsi="Arial" w:cs="Arial"/>
          <w:sz w:val="22"/>
          <w:szCs w:val="22"/>
          <w:lang w:eastAsia="en-US"/>
        </w:rPr>
        <w:t>: Kontinuirano kroz kapitalna ulaganja u ŽCGO, aktivnosti odvojenog prikupljanja otpada i pomoći u zbrinjavanja opasnog otpada  unaprjeđivati sustav gospodarenje otpadom na području Grada Buzeta i šire.</w:t>
      </w:r>
    </w:p>
    <w:p w14:paraId="4F820D5E" w14:textId="77777777" w:rsidR="00993F9D" w:rsidRPr="00F32DE0" w:rsidRDefault="00993F9D" w:rsidP="00993F9D">
      <w:pPr>
        <w:jc w:val="both"/>
        <w:rPr>
          <w:rFonts w:ascii="Arial" w:hAnsi="Arial" w:cs="Arial"/>
          <w:sz w:val="22"/>
          <w:szCs w:val="22"/>
          <w:lang w:eastAsia="en-US"/>
        </w:rPr>
      </w:pPr>
    </w:p>
    <w:p w14:paraId="4B47AB03" w14:textId="77777777" w:rsidR="00993F9D" w:rsidRPr="00F32DE0" w:rsidRDefault="00993F9D" w:rsidP="00993F9D">
      <w:pPr>
        <w:jc w:val="both"/>
        <w:rPr>
          <w:rFonts w:ascii="Arial" w:hAnsi="Arial" w:cs="Arial"/>
          <w:sz w:val="22"/>
          <w:szCs w:val="22"/>
          <w:lang w:eastAsia="en-US"/>
        </w:rPr>
      </w:pPr>
      <w:r w:rsidRPr="00F32DE0">
        <w:rPr>
          <w:rFonts w:ascii="Arial" w:hAnsi="Arial" w:cs="Arial"/>
          <w:b/>
          <w:bCs/>
          <w:sz w:val="22"/>
          <w:szCs w:val="22"/>
          <w:lang w:eastAsia="en-US"/>
        </w:rPr>
        <w:t>Pokazatelji rezultata</w:t>
      </w:r>
      <w:r w:rsidRPr="00F32DE0">
        <w:rPr>
          <w:rFonts w:ascii="Arial" w:hAnsi="Arial" w:cs="Arial"/>
          <w:sz w:val="22"/>
          <w:szCs w:val="22"/>
          <w:lang w:eastAsia="en-US"/>
        </w:rPr>
        <w:t>: Uspješno otplaćeni anuiteti za kredit za investiciju izgradnje ŽCGO, uspješno izvršene aktivnosti vezane uz zbrinjavanje azbesta i nabavu opreme za odvojeno prikupljanje otpada.</w:t>
      </w:r>
    </w:p>
    <w:p w14:paraId="17786018" w14:textId="77777777" w:rsidR="00993F9D" w:rsidRPr="00F32DE0" w:rsidRDefault="00993F9D" w:rsidP="00993F9D">
      <w:pPr>
        <w:jc w:val="both"/>
        <w:rPr>
          <w:rFonts w:ascii="Arial" w:hAnsi="Arial" w:cs="Arial"/>
          <w:sz w:val="22"/>
          <w:szCs w:val="22"/>
          <w:lang w:eastAsia="en-US"/>
        </w:rPr>
      </w:pPr>
    </w:p>
    <w:p w14:paraId="000B2F92" w14:textId="77777777" w:rsidR="00993F9D" w:rsidRPr="00F32DE0" w:rsidRDefault="00993F9D" w:rsidP="00993F9D">
      <w:pPr>
        <w:jc w:val="both"/>
        <w:rPr>
          <w:rFonts w:ascii="Arial" w:hAnsi="Arial" w:cs="Arial"/>
          <w:sz w:val="22"/>
          <w:szCs w:val="22"/>
          <w:lang w:eastAsia="en-US"/>
        </w:rPr>
      </w:pPr>
      <w:r w:rsidRPr="00F32DE0">
        <w:rPr>
          <w:rFonts w:ascii="Arial" w:hAnsi="Arial" w:cs="Arial"/>
          <w:b/>
          <w:bCs/>
          <w:sz w:val="22"/>
          <w:szCs w:val="22"/>
          <w:lang w:eastAsia="en-US"/>
        </w:rPr>
        <w:t>Usklađenost programa s dokumentima dugoročnog razvoja</w:t>
      </w:r>
      <w:r w:rsidRPr="00F32DE0">
        <w:rPr>
          <w:rFonts w:ascii="Arial" w:hAnsi="Arial" w:cs="Arial"/>
          <w:sz w:val="22"/>
          <w:szCs w:val="22"/>
          <w:lang w:eastAsia="en-US"/>
        </w:rPr>
        <w:t xml:space="preserve">: </w:t>
      </w:r>
    </w:p>
    <w:p w14:paraId="482CA604" w14:textId="77777777" w:rsidR="00993F9D" w:rsidRPr="00F32DE0" w:rsidRDefault="00993F9D" w:rsidP="00993F9D">
      <w:pPr>
        <w:jc w:val="both"/>
        <w:rPr>
          <w:rFonts w:ascii="Arial" w:hAnsi="Arial" w:cs="Arial"/>
          <w:sz w:val="22"/>
          <w:szCs w:val="22"/>
          <w:lang w:eastAsia="en-US"/>
        </w:rPr>
      </w:pPr>
      <w:r w:rsidRPr="00F32DE0">
        <w:rPr>
          <w:rFonts w:ascii="Arial" w:hAnsi="Arial" w:cs="Arial"/>
          <w:sz w:val="22"/>
          <w:szCs w:val="22"/>
          <w:lang w:eastAsia="en-US"/>
        </w:rPr>
        <w:t>Program je usklađen s:</w:t>
      </w:r>
    </w:p>
    <w:p w14:paraId="73E9C736" w14:textId="77777777" w:rsidR="00993F9D" w:rsidRPr="00F32DE0" w:rsidRDefault="00993F9D" w:rsidP="00993F9D">
      <w:pPr>
        <w:jc w:val="both"/>
        <w:rPr>
          <w:rFonts w:ascii="Arial" w:hAnsi="Arial" w:cs="Arial"/>
          <w:sz w:val="22"/>
          <w:szCs w:val="22"/>
          <w:lang w:eastAsia="en-US"/>
        </w:rPr>
      </w:pPr>
      <w:r w:rsidRPr="00F32DE0">
        <w:rPr>
          <w:rFonts w:ascii="Arial" w:hAnsi="Arial" w:cs="Arial"/>
          <w:sz w:val="22"/>
          <w:szCs w:val="22"/>
          <w:lang w:eastAsia="en-US"/>
        </w:rPr>
        <w:t xml:space="preserve">- NRS 2030 i </w:t>
      </w:r>
    </w:p>
    <w:p w14:paraId="6A8C4F56" w14:textId="77777777" w:rsidR="00993F9D" w:rsidRPr="00F32DE0" w:rsidRDefault="00993F9D" w:rsidP="00993F9D">
      <w:pPr>
        <w:jc w:val="both"/>
        <w:rPr>
          <w:rFonts w:ascii="Arial" w:hAnsi="Arial" w:cs="Arial"/>
          <w:sz w:val="22"/>
          <w:szCs w:val="22"/>
          <w:lang w:eastAsia="en-US"/>
        </w:rPr>
      </w:pPr>
      <w:r w:rsidRPr="00F32DE0">
        <w:rPr>
          <w:rFonts w:ascii="Arial" w:hAnsi="Arial" w:cs="Arial"/>
          <w:sz w:val="22"/>
          <w:szCs w:val="22"/>
          <w:lang w:eastAsia="en-US"/>
        </w:rPr>
        <w:t>- Provedbenim programom Grada Buzeta za razdoblje 2021. – 2025.;</w:t>
      </w:r>
    </w:p>
    <w:p w14:paraId="23CC85AA" w14:textId="77777777" w:rsidR="00993F9D" w:rsidRPr="00F32DE0" w:rsidRDefault="00993F9D" w:rsidP="00993F9D">
      <w:pPr>
        <w:ind w:firstLine="142"/>
        <w:jc w:val="both"/>
        <w:rPr>
          <w:rFonts w:ascii="Arial" w:hAnsi="Arial" w:cs="Arial"/>
          <w:sz w:val="22"/>
          <w:szCs w:val="22"/>
          <w:lang w:eastAsia="en-US"/>
        </w:rPr>
      </w:pPr>
      <w:r w:rsidRPr="00F32DE0">
        <w:rPr>
          <w:rFonts w:ascii="Arial" w:hAnsi="Arial" w:cs="Arial"/>
          <w:sz w:val="22"/>
          <w:szCs w:val="22"/>
          <w:lang w:eastAsia="en-US"/>
        </w:rPr>
        <w:t xml:space="preserve">Prioritetni smjer 5 - Učinkoviti ljudski resursi i visoka kvaliteta života </w:t>
      </w:r>
    </w:p>
    <w:p w14:paraId="7830820D" w14:textId="77777777" w:rsidR="00993F9D" w:rsidRPr="00F32DE0" w:rsidRDefault="00993F9D" w:rsidP="00993F9D">
      <w:pPr>
        <w:ind w:firstLine="708"/>
        <w:jc w:val="both"/>
        <w:rPr>
          <w:rFonts w:ascii="Arial" w:hAnsi="Arial" w:cs="Arial"/>
          <w:sz w:val="22"/>
          <w:szCs w:val="22"/>
          <w:lang w:eastAsia="en-US"/>
        </w:rPr>
      </w:pPr>
      <w:r w:rsidRPr="00F32DE0">
        <w:rPr>
          <w:rFonts w:ascii="Arial" w:hAnsi="Arial" w:cs="Arial"/>
          <w:sz w:val="22"/>
          <w:szCs w:val="22"/>
          <w:lang w:eastAsia="en-US"/>
        </w:rPr>
        <w:t xml:space="preserve">Mjera 5. Komunalno gospodarstvo </w:t>
      </w:r>
    </w:p>
    <w:p w14:paraId="77FA2EDF" w14:textId="77777777" w:rsidR="00993F9D" w:rsidRPr="00F32DE0" w:rsidRDefault="00993F9D" w:rsidP="00993F9D">
      <w:pPr>
        <w:ind w:left="2694" w:hanging="1278"/>
        <w:jc w:val="both"/>
        <w:rPr>
          <w:rFonts w:ascii="Arial" w:hAnsi="Arial" w:cs="Arial"/>
          <w:sz w:val="22"/>
          <w:szCs w:val="22"/>
          <w:lang w:eastAsia="en-US"/>
        </w:rPr>
      </w:pPr>
      <w:r w:rsidRPr="00F32DE0">
        <w:rPr>
          <w:rFonts w:ascii="Arial" w:hAnsi="Arial" w:cs="Arial"/>
          <w:sz w:val="22"/>
          <w:szCs w:val="22"/>
          <w:lang w:eastAsia="en-US"/>
        </w:rPr>
        <w:t xml:space="preserve">Aktivnost 3. </w:t>
      </w:r>
      <w:r w:rsidRPr="00F32DE0">
        <w:rPr>
          <w:rFonts w:ascii="Arial" w:hAnsi="Arial" w:cs="Arial"/>
          <w:sz w:val="22"/>
          <w:szCs w:val="22"/>
          <w:lang w:eastAsia="en-US"/>
        </w:rPr>
        <w:tab/>
        <w:t>rekonstrukcija, izgradnja i investicijsko održavanje komunalnih objekata i opreme,</w:t>
      </w:r>
    </w:p>
    <w:p w14:paraId="53E50E7B" w14:textId="77777777" w:rsidR="00993F9D" w:rsidRPr="00F32DE0" w:rsidRDefault="00993F9D" w:rsidP="00993F9D">
      <w:pPr>
        <w:ind w:firstLine="142"/>
        <w:jc w:val="both"/>
        <w:rPr>
          <w:rFonts w:ascii="Arial" w:hAnsi="Arial" w:cs="Arial"/>
          <w:sz w:val="22"/>
          <w:szCs w:val="22"/>
          <w:lang w:eastAsia="en-US"/>
        </w:rPr>
      </w:pPr>
      <w:r w:rsidRPr="00F32DE0">
        <w:rPr>
          <w:rFonts w:ascii="Arial" w:hAnsi="Arial" w:cs="Arial"/>
          <w:sz w:val="22"/>
          <w:szCs w:val="22"/>
          <w:lang w:eastAsia="en-US"/>
        </w:rPr>
        <w:t>Prioritetni smjer 6 – Doprinos energetskoj i ekološkoj tranziciji</w:t>
      </w:r>
    </w:p>
    <w:p w14:paraId="15696D10" w14:textId="77777777" w:rsidR="00993F9D" w:rsidRPr="00F32DE0" w:rsidRDefault="00993F9D" w:rsidP="00993F9D">
      <w:pPr>
        <w:ind w:firstLine="142"/>
        <w:jc w:val="both"/>
        <w:rPr>
          <w:rFonts w:ascii="Arial" w:hAnsi="Arial" w:cs="Arial"/>
          <w:sz w:val="22"/>
          <w:szCs w:val="22"/>
          <w:lang w:eastAsia="en-US"/>
        </w:rPr>
      </w:pPr>
      <w:r w:rsidRPr="00F32DE0">
        <w:rPr>
          <w:rFonts w:ascii="Arial" w:hAnsi="Arial" w:cs="Arial"/>
          <w:sz w:val="22"/>
          <w:szCs w:val="22"/>
          <w:lang w:eastAsia="en-US"/>
        </w:rPr>
        <w:tab/>
        <w:t>Mjera 10. Zaštita i unaprjeđenje prirodnog okoliša</w:t>
      </w:r>
    </w:p>
    <w:p w14:paraId="0889B344" w14:textId="77777777" w:rsidR="00993F9D" w:rsidRPr="00F32DE0" w:rsidRDefault="00993F9D" w:rsidP="00993F9D">
      <w:pPr>
        <w:ind w:firstLine="142"/>
        <w:jc w:val="both"/>
        <w:rPr>
          <w:rFonts w:ascii="Arial" w:hAnsi="Arial" w:cs="Arial"/>
          <w:sz w:val="22"/>
          <w:szCs w:val="22"/>
          <w:lang w:eastAsia="en-US"/>
        </w:rPr>
      </w:pPr>
      <w:r w:rsidRPr="00F32DE0">
        <w:rPr>
          <w:rFonts w:ascii="Arial" w:hAnsi="Arial" w:cs="Arial"/>
          <w:sz w:val="22"/>
          <w:szCs w:val="22"/>
          <w:lang w:eastAsia="en-US"/>
        </w:rPr>
        <w:tab/>
      </w:r>
      <w:r w:rsidRPr="00F32DE0">
        <w:rPr>
          <w:rFonts w:ascii="Arial" w:hAnsi="Arial" w:cs="Arial"/>
          <w:sz w:val="22"/>
          <w:szCs w:val="22"/>
          <w:lang w:eastAsia="en-US"/>
        </w:rPr>
        <w:tab/>
        <w:t>Aktivnost 1.</w:t>
      </w:r>
      <w:r w:rsidRPr="00F32DE0">
        <w:rPr>
          <w:rFonts w:ascii="Arial" w:hAnsi="Arial" w:cs="Arial"/>
          <w:sz w:val="22"/>
          <w:szCs w:val="22"/>
          <w:lang w:eastAsia="en-US"/>
        </w:rPr>
        <w:tab/>
        <w:t>Aktivnosti vezane za zaštitu prirode</w:t>
      </w:r>
    </w:p>
    <w:p w14:paraId="25AEF0E0" w14:textId="77777777" w:rsidR="00993F9D" w:rsidRPr="00F32DE0" w:rsidRDefault="00993F9D" w:rsidP="00993F9D">
      <w:pPr>
        <w:ind w:firstLine="142"/>
        <w:jc w:val="both"/>
        <w:rPr>
          <w:rFonts w:ascii="Arial" w:hAnsi="Arial" w:cs="Arial"/>
          <w:sz w:val="22"/>
          <w:szCs w:val="22"/>
          <w:lang w:eastAsia="en-US"/>
        </w:rPr>
      </w:pPr>
      <w:r w:rsidRPr="00F32DE0">
        <w:rPr>
          <w:rFonts w:ascii="Arial" w:hAnsi="Arial" w:cs="Arial"/>
          <w:sz w:val="22"/>
          <w:szCs w:val="22"/>
          <w:lang w:eastAsia="en-US"/>
        </w:rPr>
        <w:tab/>
      </w:r>
      <w:r w:rsidRPr="00F32DE0">
        <w:rPr>
          <w:rFonts w:ascii="Arial" w:hAnsi="Arial" w:cs="Arial"/>
          <w:sz w:val="22"/>
          <w:szCs w:val="22"/>
          <w:lang w:eastAsia="en-US"/>
        </w:rPr>
        <w:tab/>
        <w:t>Aktivnost 2.</w:t>
      </w:r>
      <w:r w:rsidRPr="00F32DE0">
        <w:rPr>
          <w:rFonts w:ascii="Arial" w:hAnsi="Arial" w:cs="Arial"/>
          <w:sz w:val="22"/>
          <w:szCs w:val="22"/>
          <w:lang w:eastAsia="en-US"/>
        </w:rPr>
        <w:tab/>
        <w:t>Očuvanje i unaprjeđenje kvalitete okoliša</w:t>
      </w:r>
    </w:p>
    <w:p w14:paraId="435B8B8E" w14:textId="77777777" w:rsidR="00993F9D" w:rsidRPr="00F32DE0" w:rsidRDefault="00993F9D" w:rsidP="00993F9D">
      <w:pPr>
        <w:tabs>
          <w:tab w:val="left" w:pos="567"/>
        </w:tabs>
        <w:jc w:val="both"/>
        <w:rPr>
          <w:rFonts w:ascii="Arial" w:hAnsi="Arial" w:cs="Arial"/>
          <w:sz w:val="22"/>
          <w:szCs w:val="22"/>
          <w:lang w:eastAsia="en-US"/>
        </w:rPr>
      </w:pPr>
    </w:p>
    <w:p w14:paraId="2A0599AF" w14:textId="77777777" w:rsidR="00993F9D" w:rsidRPr="00F32DE0" w:rsidRDefault="00993F9D" w:rsidP="00993F9D">
      <w:pPr>
        <w:tabs>
          <w:tab w:val="left" w:pos="567"/>
        </w:tabs>
        <w:jc w:val="both"/>
        <w:rPr>
          <w:rFonts w:ascii="Arial" w:hAnsi="Arial" w:cs="Arial"/>
          <w:sz w:val="22"/>
          <w:szCs w:val="22"/>
          <w:lang w:eastAsia="en-US"/>
        </w:rPr>
      </w:pPr>
      <w:r w:rsidRPr="00F32DE0">
        <w:rPr>
          <w:rFonts w:ascii="Arial" w:hAnsi="Arial" w:cs="Arial"/>
          <w:b/>
          <w:bCs/>
          <w:sz w:val="22"/>
          <w:szCs w:val="22"/>
          <w:lang w:eastAsia="en-US"/>
        </w:rPr>
        <w:t>Sredstva za realizaciju programa</w:t>
      </w:r>
      <w:r w:rsidRPr="00F32DE0">
        <w:rPr>
          <w:rFonts w:ascii="Arial" w:hAnsi="Arial" w:cs="Arial"/>
          <w:sz w:val="22"/>
          <w:szCs w:val="22"/>
          <w:lang w:eastAsia="en-US"/>
        </w:rPr>
        <w:t xml:space="preserve">: osigurana su u iznosu </w:t>
      </w:r>
      <w:r w:rsidRPr="00F32DE0">
        <w:rPr>
          <w:rFonts w:ascii="Arial" w:hAnsi="Arial" w:cs="Arial"/>
          <w:b/>
          <w:bCs/>
          <w:sz w:val="22"/>
          <w:szCs w:val="22"/>
          <w:lang w:eastAsia="en-US"/>
        </w:rPr>
        <w:t>51.850,00 EUR</w:t>
      </w:r>
      <w:r w:rsidRPr="00F32DE0">
        <w:rPr>
          <w:rFonts w:ascii="Arial" w:hAnsi="Arial" w:cs="Arial"/>
          <w:sz w:val="22"/>
          <w:szCs w:val="22"/>
          <w:lang w:eastAsia="en-US"/>
        </w:rPr>
        <w:t xml:space="preserve"> kroz slijedeću aktivnosti:</w:t>
      </w:r>
    </w:p>
    <w:p w14:paraId="33E592E9" w14:textId="77777777" w:rsidR="00993F9D" w:rsidRPr="00F32DE0" w:rsidRDefault="00993F9D" w:rsidP="00993F9D">
      <w:pPr>
        <w:tabs>
          <w:tab w:val="left" w:pos="567"/>
        </w:tabs>
        <w:jc w:val="both"/>
        <w:rPr>
          <w:rFonts w:ascii="Arial" w:hAnsi="Arial" w:cs="Arial"/>
          <w:sz w:val="22"/>
          <w:szCs w:val="22"/>
          <w:lang w:eastAsia="en-US"/>
        </w:rPr>
      </w:pPr>
    </w:p>
    <w:p w14:paraId="0941C14D" w14:textId="77777777" w:rsidR="00993F9D" w:rsidRPr="00F32DE0" w:rsidRDefault="00993F9D" w:rsidP="00993F9D">
      <w:pPr>
        <w:shd w:val="clear" w:color="auto" w:fill="D9D9D9"/>
        <w:jc w:val="both"/>
        <w:rPr>
          <w:rFonts w:ascii="Arial" w:hAnsi="Arial" w:cs="Arial"/>
          <w:b/>
          <w:bCs/>
          <w:sz w:val="22"/>
          <w:szCs w:val="22"/>
        </w:rPr>
      </w:pPr>
      <w:r w:rsidRPr="00F32DE0">
        <w:rPr>
          <w:rFonts w:ascii="Arial" w:eastAsiaTheme="minorHAnsi" w:hAnsi="Arial" w:cs="Arial"/>
          <w:b/>
          <w:bCs/>
          <w:sz w:val="22"/>
          <w:szCs w:val="22"/>
          <w:lang w:eastAsia="en-US"/>
        </w:rPr>
        <w:t xml:space="preserve">Aktivnost A103101: </w:t>
      </w:r>
      <w:r w:rsidRPr="00F32DE0">
        <w:rPr>
          <w:rFonts w:ascii="Arial" w:eastAsiaTheme="minorHAnsi" w:hAnsi="Arial" w:cs="Arial"/>
          <w:b/>
          <w:bCs/>
          <w:sz w:val="22"/>
          <w:szCs w:val="22"/>
          <w:lang w:eastAsia="en-US"/>
        </w:rPr>
        <w:tab/>
        <w:t>Gospodarenje otpadom</w:t>
      </w:r>
    </w:p>
    <w:p w14:paraId="3AA1537B" w14:textId="77777777" w:rsidR="00993F9D" w:rsidRPr="00F32DE0" w:rsidRDefault="00993F9D" w:rsidP="00993F9D">
      <w:pPr>
        <w:jc w:val="both"/>
        <w:rPr>
          <w:rFonts w:ascii="Arial" w:hAnsi="Arial" w:cs="Arial"/>
          <w:sz w:val="22"/>
          <w:szCs w:val="22"/>
          <w:lang w:eastAsia="en-US"/>
        </w:rPr>
      </w:pPr>
    </w:p>
    <w:p w14:paraId="5A0C6B7A" w14:textId="77777777" w:rsidR="00993F9D" w:rsidRPr="00F32DE0" w:rsidRDefault="00993F9D" w:rsidP="00993F9D">
      <w:pPr>
        <w:pStyle w:val="Naslov3"/>
      </w:pPr>
      <w:bookmarkStart w:id="276" w:name="_Toc119302961"/>
      <w:bookmarkStart w:id="277" w:name="_Toc119397899"/>
      <w:bookmarkStart w:id="278" w:name="_Toc119400413"/>
      <w:bookmarkStart w:id="279" w:name="_Toc152937066"/>
      <w:r w:rsidRPr="00F32DE0">
        <w:t xml:space="preserve">Program 1038: </w:t>
      </w:r>
      <w:r w:rsidRPr="00993F9D">
        <w:t>SUFINANCIRANJE</w:t>
      </w:r>
      <w:r w:rsidRPr="00F32DE0">
        <w:t xml:space="preserve"> DOKUMENTACIJE ZA ENERGETSKU OBNOVU</w:t>
      </w:r>
      <w:bookmarkEnd w:id="276"/>
      <w:bookmarkEnd w:id="277"/>
      <w:bookmarkEnd w:id="278"/>
      <w:bookmarkEnd w:id="279"/>
    </w:p>
    <w:p w14:paraId="29840056" w14:textId="77777777" w:rsidR="00993F9D" w:rsidRPr="00F32DE0" w:rsidRDefault="00993F9D" w:rsidP="00993F9D">
      <w:pPr>
        <w:jc w:val="both"/>
        <w:rPr>
          <w:rFonts w:ascii="Arial" w:hAnsi="Arial" w:cs="Arial"/>
          <w:b/>
          <w:bCs/>
          <w:sz w:val="22"/>
          <w:szCs w:val="22"/>
          <w:lang w:eastAsia="en-US"/>
        </w:rPr>
      </w:pPr>
    </w:p>
    <w:p w14:paraId="480DB4FD" w14:textId="77777777" w:rsidR="00993F9D" w:rsidRPr="00F32DE0" w:rsidRDefault="00993F9D" w:rsidP="00993F9D">
      <w:pPr>
        <w:jc w:val="both"/>
        <w:rPr>
          <w:rFonts w:ascii="Arial" w:hAnsi="Arial" w:cs="Arial"/>
          <w:sz w:val="22"/>
          <w:szCs w:val="22"/>
          <w:lang w:eastAsia="en-US"/>
        </w:rPr>
      </w:pPr>
      <w:r w:rsidRPr="00F32DE0">
        <w:rPr>
          <w:rFonts w:ascii="Arial" w:hAnsi="Arial" w:cs="Arial"/>
          <w:b/>
          <w:bCs/>
          <w:sz w:val="22"/>
          <w:szCs w:val="22"/>
          <w:lang w:eastAsia="en-US"/>
        </w:rPr>
        <w:t>Opis programa</w:t>
      </w:r>
      <w:r w:rsidRPr="00F32DE0">
        <w:rPr>
          <w:rFonts w:ascii="Arial" w:hAnsi="Arial" w:cs="Arial"/>
          <w:sz w:val="22"/>
          <w:szCs w:val="22"/>
          <w:lang w:eastAsia="en-US"/>
        </w:rPr>
        <w:t xml:space="preserve">: Program obuhvaća aktivnosti kojima se osigurava kontinuirano provođenje aktivnosti vezanih uz poticanje građanstva u postupcima energetske obnove </w:t>
      </w:r>
      <w:proofErr w:type="spellStart"/>
      <w:r w:rsidRPr="00F32DE0">
        <w:rPr>
          <w:rFonts w:ascii="Arial" w:hAnsi="Arial" w:cs="Arial"/>
          <w:sz w:val="22"/>
          <w:szCs w:val="22"/>
          <w:lang w:eastAsia="en-US"/>
        </w:rPr>
        <w:t>zgradnog</w:t>
      </w:r>
      <w:proofErr w:type="spellEnd"/>
      <w:r w:rsidRPr="00F32DE0">
        <w:rPr>
          <w:rFonts w:ascii="Arial" w:hAnsi="Arial" w:cs="Arial"/>
          <w:sz w:val="22"/>
          <w:szCs w:val="22"/>
          <w:lang w:eastAsia="en-US"/>
        </w:rPr>
        <w:t xml:space="preserve"> fonda i ulaganjima u obnovljive izvore energije (fotonaponske elektrane i sl.) kroz sufinanciranje dijela troškova kao i financiranje dokumentacije vezane uz energetsku obnovu javnih zgrada i sustava Grada Buzeta.</w:t>
      </w:r>
    </w:p>
    <w:p w14:paraId="50E52E44" w14:textId="77777777" w:rsidR="00993F9D" w:rsidRPr="00F32DE0" w:rsidRDefault="00993F9D" w:rsidP="00993F9D">
      <w:pPr>
        <w:jc w:val="both"/>
        <w:rPr>
          <w:rFonts w:ascii="Arial" w:hAnsi="Arial" w:cs="Arial"/>
          <w:sz w:val="22"/>
          <w:szCs w:val="22"/>
          <w:lang w:eastAsia="en-US"/>
        </w:rPr>
      </w:pPr>
    </w:p>
    <w:p w14:paraId="032CD72D" w14:textId="77777777" w:rsidR="00993F9D" w:rsidRPr="00F32DE0" w:rsidRDefault="00993F9D" w:rsidP="00993F9D">
      <w:pPr>
        <w:jc w:val="both"/>
        <w:rPr>
          <w:rFonts w:ascii="Arial" w:hAnsi="Arial" w:cs="Arial"/>
          <w:sz w:val="22"/>
          <w:szCs w:val="22"/>
          <w:lang w:eastAsia="en-US"/>
        </w:rPr>
      </w:pPr>
      <w:r w:rsidRPr="00F32DE0">
        <w:rPr>
          <w:rFonts w:ascii="Arial" w:hAnsi="Arial" w:cs="Arial"/>
          <w:b/>
          <w:bCs/>
          <w:sz w:val="22"/>
          <w:szCs w:val="22"/>
          <w:lang w:eastAsia="en-US"/>
        </w:rPr>
        <w:t>Zakonske i druge pravne osnove na kojima se Program zasniva</w:t>
      </w:r>
      <w:r w:rsidRPr="00F32DE0">
        <w:rPr>
          <w:rFonts w:ascii="Arial" w:hAnsi="Arial" w:cs="Arial"/>
          <w:sz w:val="22"/>
          <w:szCs w:val="22"/>
          <w:lang w:eastAsia="en-US"/>
        </w:rPr>
        <w:t xml:space="preserve">: </w:t>
      </w:r>
    </w:p>
    <w:p w14:paraId="6A477F1C" w14:textId="77777777" w:rsidR="00993F9D" w:rsidRPr="00F32DE0" w:rsidRDefault="00993F9D" w:rsidP="00993F9D">
      <w:pPr>
        <w:pStyle w:val="Odlomakpopisa"/>
        <w:numPr>
          <w:ilvl w:val="0"/>
          <w:numId w:val="14"/>
        </w:numPr>
        <w:jc w:val="both"/>
        <w:rPr>
          <w:rFonts w:ascii="Arial" w:hAnsi="Arial" w:cs="Arial"/>
          <w:sz w:val="22"/>
          <w:szCs w:val="22"/>
          <w:lang w:eastAsia="en-US"/>
        </w:rPr>
      </w:pPr>
      <w:r w:rsidRPr="00F32DE0">
        <w:rPr>
          <w:rFonts w:ascii="Arial" w:hAnsi="Arial" w:cs="Arial"/>
          <w:sz w:val="22"/>
          <w:szCs w:val="22"/>
          <w:lang w:eastAsia="en-US"/>
        </w:rPr>
        <w:t>Zakon o energetskoj učinkovitosti</w:t>
      </w:r>
    </w:p>
    <w:p w14:paraId="53E443FE" w14:textId="77777777" w:rsidR="00993F9D" w:rsidRPr="00F32DE0" w:rsidRDefault="00993F9D" w:rsidP="00993F9D">
      <w:pPr>
        <w:pStyle w:val="Odlomakpopisa"/>
        <w:numPr>
          <w:ilvl w:val="0"/>
          <w:numId w:val="14"/>
        </w:numPr>
        <w:jc w:val="both"/>
        <w:rPr>
          <w:rFonts w:ascii="Arial" w:hAnsi="Arial" w:cs="Arial"/>
          <w:sz w:val="22"/>
          <w:szCs w:val="22"/>
          <w:lang w:eastAsia="en-US"/>
        </w:rPr>
      </w:pPr>
      <w:r w:rsidRPr="00F32DE0">
        <w:rPr>
          <w:rFonts w:ascii="Arial" w:hAnsi="Arial" w:cs="Arial"/>
          <w:sz w:val="22"/>
          <w:szCs w:val="22"/>
          <w:lang w:eastAsia="en-US"/>
        </w:rPr>
        <w:t>Zakon o gradnji</w:t>
      </w:r>
    </w:p>
    <w:p w14:paraId="77114A8D" w14:textId="77777777" w:rsidR="00993F9D" w:rsidRPr="00F32DE0" w:rsidRDefault="00993F9D" w:rsidP="00993F9D">
      <w:pPr>
        <w:jc w:val="both"/>
        <w:rPr>
          <w:rFonts w:ascii="Arial" w:hAnsi="Arial" w:cs="Arial"/>
          <w:b/>
          <w:bCs/>
          <w:sz w:val="22"/>
          <w:szCs w:val="22"/>
          <w:lang w:eastAsia="en-US"/>
        </w:rPr>
      </w:pPr>
    </w:p>
    <w:p w14:paraId="6D65F6E9" w14:textId="77777777" w:rsidR="00993F9D" w:rsidRPr="00F32DE0" w:rsidRDefault="00993F9D" w:rsidP="00993F9D">
      <w:pPr>
        <w:jc w:val="both"/>
        <w:rPr>
          <w:rFonts w:ascii="Arial" w:hAnsi="Arial" w:cs="Arial"/>
          <w:sz w:val="22"/>
          <w:szCs w:val="22"/>
          <w:highlight w:val="yellow"/>
          <w:lang w:eastAsia="en-US"/>
        </w:rPr>
      </w:pPr>
      <w:r w:rsidRPr="00F32DE0">
        <w:rPr>
          <w:rFonts w:ascii="Arial" w:hAnsi="Arial" w:cs="Arial"/>
          <w:b/>
          <w:bCs/>
          <w:sz w:val="22"/>
          <w:szCs w:val="22"/>
          <w:lang w:eastAsia="en-US"/>
        </w:rPr>
        <w:t>Cilj programa</w:t>
      </w:r>
      <w:r w:rsidRPr="00F32DE0">
        <w:rPr>
          <w:rFonts w:ascii="Arial" w:hAnsi="Arial" w:cs="Arial"/>
          <w:sz w:val="22"/>
          <w:szCs w:val="22"/>
          <w:lang w:eastAsia="en-US"/>
        </w:rPr>
        <w:t>: prijavama FZOEU i drugim tijelima povećati udio zgrada (obiteljskih kuća i višestambenih zgrada) koje su energetski obnovljene i koriste u kućanstvima energiju dobivenu iz obnovljivih izvora, te financirati izradu dokumentacije vezane uz energetsku obnovu javnih zgrada i sustava Grada Buzeta.</w:t>
      </w:r>
    </w:p>
    <w:p w14:paraId="7BBE33DD" w14:textId="77777777" w:rsidR="00993F9D" w:rsidRPr="00F32DE0" w:rsidRDefault="00993F9D" w:rsidP="00993F9D">
      <w:pPr>
        <w:jc w:val="both"/>
        <w:rPr>
          <w:rFonts w:ascii="Arial" w:hAnsi="Arial" w:cs="Arial"/>
          <w:sz w:val="22"/>
          <w:szCs w:val="22"/>
          <w:lang w:eastAsia="en-US"/>
        </w:rPr>
      </w:pPr>
    </w:p>
    <w:p w14:paraId="4AD8A2CA" w14:textId="77777777" w:rsidR="00993F9D" w:rsidRPr="00F32DE0" w:rsidRDefault="00993F9D" w:rsidP="00993F9D">
      <w:pPr>
        <w:jc w:val="both"/>
        <w:rPr>
          <w:rFonts w:ascii="Arial" w:hAnsi="Arial" w:cs="Arial"/>
          <w:sz w:val="22"/>
          <w:szCs w:val="22"/>
          <w:lang w:eastAsia="en-US"/>
        </w:rPr>
      </w:pPr>
      <w:r w:rsidRPr="00F32DE0">
        <w:rPr>
          <w:rFonts w:ascii="Arial" w:hAnsi="Arial" w:cs="Arial"/>
          <w:b/>
          <w:bCs/>
          <w:sz w:val="22"/>
          <w:szCs w:val="22"/>
          <w:lang w:eastAsia="en-US"/>
        </w:rPr>
        <w:t>Pokazatelji rezultata</w:t>
      </w:r>
      <w:r w:rsidRPr="00F32DE0">
        <w:rPr>
          <w:rFonts w:ascii="Arial" w:hAnsi="Arial" w:cs="Arial"/>
          <w:sz w:val="22"/>
          <w:szCs w:val="22"/>
          <w:lang w:eastAsia="en-US"/>
        </w:rPr>
        <w:t>: uspješno izrađena i predana prijavna dokumentacija za energetsku obnovu obiteljskih kuća, višestambenih zgrada i zgrada javnog sektora  (energetski pregled i certifikat, glavni projekt energetskih obnova i sl.) na objavljene natječaje javnopravnih tijela.</w:t>
      </w:r>
    </w:p>
    <w:p w14:paraId="73EA02CF" w14:textId="77777777" w:rsidR="00993F9D" w:rsidRPr="00F32DE0" w:rsidRDefault="00993F9D" w:rsidP="00993F9D">
      <w:pPr>
        <w:jc w:val="both"/>
        <w:rPr>
          <w:rFonts w:ascii="Arial" w:hAnsi="Arial" w:cs="Arial"/>
          <w:sz w:val="22"/>
          <w:szCs w:val="22"/>
          <w:lang w:eastAsia="en-US"/>
        </w:rPr>
      </w:pPr>
    </w:p>
    <w:p w14:paraId="737AC0D3" w14:textId="77777777" w:rsidR="00993F9D" w:rsidRPr="00F32DE0" w:rsidRDefault="00993F9D" w:rsidP="00993F9D">
      <w:pPr>
        <w:jc w:val="both"/>
        <w:rPr>
          <w:rFonts w:ascii="Arial" w:hAnsi="Arial" w:cs="Arial"/>
          <w:sz w:val="22"/>
          <w:szCs w:val="22"/>
          <w:lang w:eastAsia="en-US"/>
        </w:rPr>
      </w:pPr>
      <w:r w:rsidRPr="00F32DE0">
        <w:rPr>
          <w:rFonts w:ascii="Arial" w:hAnsi="Arial" w:cs="Arial"/>
          <w:b/>
          <w:bCs/>
          <w:sz w:val="22"/>
          <w:szCs w:val="22"/>
          <w:lang w:eastAsia="en-US"/>
        </w:rPr>
        <w:t>Usklađenost programa s dokumentima dugoročnog razvoja</w:t>
      </w:r>
      <w:r w:rsidRPr="00F32DE0">
        <w:rPr>
          <w:rFonts w:ascii="Arial" w:hAnsi="Arial" w:cs="Arial"/>
          <w:sz w:val="22"/>
          <w:szCs w:val="22"/>
          <w:lang w:eastAsia="en-US"/>
        </w:rPr>
        <w:t>:</w:t>
      </w:r>
    </w:p>
    <w:p w14:paraId="474441C8" w14:textId="77777777" w:rsidR="00993F9D" w:rsidRPr="00F32DE0" w:rsidRDefault="00993F9D" w:rsidP="00993F9D">
      <w:pPr>
        <w:jc w:val="both"/>
        <w:rPr>
          <w:rFonts w:ascii="Arial" w:hAnsi="Arial" w:cs="Arial"/>
          <w:sz w:val="22"/>
          <w:szCs w:val="22"/>
          <w:lang w:eastAsia="en-US"/>
        </w:rPr>
      </w:pPr>
      <w:r w:rsidRPr="00F32DE0">
        <w:rPr>
          <w:rFonts w:ascii="Arial" w:hAnsi="Arial" w:cs="Arial"/>
          <w:sz w:val="22"/>
          <w:szCs w:val="22"/>
          <w:lang w:eastAsia="en-US"/>
        </w:rPr>
        <w:t>Program je usklađen s:</w:t>
      </w:r>
    </w:p>
    <w:p w14:paraId="209C7B7C" w14:textId="77777777" w:rsidR="00993F9D" w:rsidRPr="00F32DE0" w:rsidRDefault="00993F9D" w:rsidP="00993F9D">
      <w:pPr>
        <w:jc w:val="both"/>
        <w:rPr>
          <w:rFonts w:ascii="Arial" w:hAnsi="Arial" w:cs="Arial"/>
          <w:sz w:val="22"/>
          <w:szCs w:val="22"/>
          <w:lang w:eastAsia="en-US"/>
        </w:rPr>
      </w:pPr>
      <w:r w:rsidRPr="00F32DE0">
        <w:rPr>
          <w:rFonts w:ascii="Arial" w:hAnsi="Arial" w:cs="Arial"/>
          <w:sz w:val="22"/>
          <w:szCs w:val="22"/>
          <w:lang w:eastAsia="en-US"/>
        </w:rPr>
        <w:t xml:space="preserve">- NRS 2030 i </w:t>
      </w:r>
    </w:p>
    <w:p w14:paraId="2E3A181E" w14:textId="77777777" w:rsidR="00993F9D" w:rsidRPr="00F32DE0" w:rsidRDefault="00993F9D" w:rsidP="00993F9D">
      <w:pPr>
        <w:jc w:val="both"/>
        <w:rPr>
          <w:rFonts w:ascii="Arial" w:hAnsi="Arial" w:cs="Arial"/>
          <w:sz w:val="22"/>
          <w:szCs w:val="22"/>
          <w:lang w:eastAsia="en-US"/>
        </w:rPr>
      </w:pPr>
      <w:r w:rsidRPr="00F32DE0">
        <w:rPr>
          <w:rFonts w:ascii="Arial" w:hAnsi="Arial" w:cs="Arial"/>
          <w:sz w:val="22"/>
          <w:szCs w:val="22"/>
          <w:lang w:eastAsia="en-US"/>
        </w:rPr>
        <w:t xml:space="preserve">- Provedbenim programom Grada Buzeta za razdoblje 2021. – 2025.; </w:t>
      </w:r>
    </w:p>
    <w:p w14:paraId="05BC0919" w14:textId="77777777" w:rsidR="00993F9D" w:rsidRPr="00F32DE0" w:rsidRDefault="00993F9D" w:rsidP="00993F9D">
      <w:pPr>
        <w:ind w:firstLine="142"/>
        <w:jc w:val="both"/>
        <w:rPr>
          <w:rFonts w:ascii="Arial" w:hAnsi="Arial" w:cs="Arial"/>
          <w:sz w:val="22"/>
          <w:szCs w:val="22"/>
          <w:lang w:eastAsia="en-US"/>
        </w:rPr>
      </w:pPr>
      <w:r w:rsidRPr="00F32DE0">
        <w:rPr>
          <w:rFonts w:ascii="Arial" w:hAnsi="Arial" w:cs="Arial"/>
          <w:sz w:val="22"/>
          <w:szCs w:val="22"/>
          <w:lang w:eastAsia="en-US"/>
        </w:rPr>
        <w:t>Prioritetnim smjerom 5 – Učinkoviti ljudski resursi i visoka kvaliteta života</w:t>
      </w:r>
    </w:p>
    <w:p w14:paraId="19B5C187" w14:textId="77777777" w:rsidR="00993F9D" w:rsidRPr="00F32DE0" w:rsidRDefault="00993F9D" w:rsidP="00993F9D">
      <w:pPr>
        <w:tabs>
          <w:tab w:val="left" w:pos="567"/>
        </w:tabs>
        <w:jc w:val="both"/>
        <w:rPr>
          <w:rFonts w:ascii="Arial" w:hAnsi="Arial" w:cs="Arial"/>
          <w:sz w:val="22"/>
          <w:szCs w:val="22"/>
          <w:lang w:eastAsia="en-US"/>
        </w:rPr>
      </w:pPr>
      <w:r w:rsidRPr="00F32DE0">
        <w:rPr>
          <w:rFonts w:ascii="Arial" w:hAnsi="Arial" w:cs="Arial"/>
          <w:sz w:val="22"/>
          <w:szCs w:val="22"/>
          <w:lang w:eastAsia="en-US"/>
        </w:rPr>
        <w:lastRenderedPageBreak/>
        <w:tab/>
      </w:r>
      <w:r w:rsidRPr="00F32DE0">
        <w:rPr>
          <w:rFonts w:ascii="Arial" w:hAnsi="Arial" w:cs="Arial"/>
          <w:sz w:val="22"/>
          <w:szCs w:val="22"/>
          <w:lang w:eastAsia="en-US"/>
        </w:rPr>
        <w:tab/>
        <w:t>Mjera 7. Uređenje naselja i stanovanje</w:t>
      </w:r>
    </w:p>
    <w:p w14:paraId="6CCE096B" w14:textId="77777777" w:rsidR="00993F9D" w:rsidRPr="00F32DE0" w:rsidRDefault="00993F9D" w:rsidP="00993F9D">
      <w:pPr>
        <w:ind w:left="2835" w:hanging="1419"/>
        <w:jc w:val="both"/>
        <w:rPr>
          <w:rFonts w:ascii="Arial" w:hAnsi="Arial" w:cs="Arial"/>
          <w:sz w:val="22"/>
          <w:szCs w:val="22"/>
          <w:lang w:eastAsia="en-US"/>
        </w:rPr>
      </w:pPr>
      <w:r w:rsidRPr="00F32DE0">
        <w:rPr>
          <w:rFonts w:ascii="Arial" w:hAnsi="Arial" w:cs="Arial"/>
          <w:sz w:val="22"/>
          <w:szCs w:val="22"/>
          <w:lang w:eastAsia="en-US"/>
        </w:rPr>
        <w:t xml:space="preserve">Aktivnost 1. </w:t>
      </w:r>
      <w:r w:rsidRPr="00F32DE0">
        <w:rPr>
          <w:rFonts w:ascii="Arial" w:hAnsi="Arial" w:cs="Arial"/>
          <w:sz w:val="22"/>
          <w:szCs w:val="22"/>
          <w:lang w:eastAsia="en-US"/>
        </w:rPr>
        <w:tab/>
        <w:t>aktivnosti vezane za unaprjeđenje stanovanja</w:t>
      </w:r>
    </w:p>
    <w:p w14:paraId="374C429C" w14:textId="77777777" w:rsidR="00993F9D" w:rsidRPr="00F32DE0" w:rsidRDefault="00993F9D" w:rsidP="00993F9D">
      <w:pPr>
        <w:jc w:val="both"/>
        <w:rPr>
          <w:rFonts w:ascii="Arial" w:hAnsi="Arial" w:cs="Arial"/>
          <w:b/>
          <w:bCs/>
          <w:sz w:val="22"/>
          <w:szCs w:val="22"/>
          <w:lang w:eastAsia="en-US"/>
        </w:rPr>
      </w:pPr>
    </w:p>
    <w:p w14:paraId="03A43484" w14:textId="77777777" w:rsidR="00993F9D" w:rsidRPr="00F32DE0" w:rsidRDefault="00993F9D" w:rsidP="00993F9D">
      <w:pPr>
        <w:jc w:val="both"/>
        <w:rPr>
          <w:rFonts w:ascii="Arial" w:hAnsi="Arial" w:cs="Arial"/>
          <w:sz w:val="22"/>
          <w:szCs w:val="22"/>
          <w:lang w:eastAsia="en-US"/>
        </w:rPr>
      </w:pPr>
      <w:r w:rsidRPr="00F32DE0">
        <w:rPr>
          <w:rFonts w:ascii="Arial" w:hAnsi="Arial" w:cs="Arial"/>
          <w:b/>
          <w:bCs/>
          <w:sz w:val="22"/>
          <w:szCs w:val="22"/>
          <w:lang w:eastAsia="en-US"/>
        </w:rPr>
        <w:t>Sredstva za realizaciju programa</w:t>
      </w:r>
      <w:r w:rsidRPr="00F32DE0">
        <w:rPr>
          <w:rFonts w:ascii="Arial" w:hAnsi="Arial" w:cs="Arial"/>
          <w:sz w:val="22"/>
          <w:szCs w:val="22"/>
          <w:lang w:eastAsia="en-US"/>
        </w:rPr>
        <w:t>: osigurana su u iznosu 10.000,00 EUR kroz slijedeću aktivnost:</w:t>
      </w:r>
    </w:p>
    <w:p w14:paraId="4D7F5743" w14:textId="77777777" w:rsidR="00993F9D" w:rsidRPr="00F32DE0" w:rsidRDefault="00993F9D" w:rsidP="00993F9D">
      <w:pPr>
        <w:jc w:val="both"/>
        <w:rPr>
          <w:rFonts w:ascii="Arial" w:hAnsi="Arial" w:cs="Arial"/>
          <w:sz w:val="22"/>
          <w:szCs w:val="22"/>
          <w:lang w:eastAsia="en-US"/>
        </w:rPr>
      </w:pPr>
    </w:p>
    <w:p w14:paraId="29437EBB" w14:textId="77777777" w:rsidR="00993F9D" w:rsidRPr="00F32DE0" w:rsidRDefault="00993F9D" w:rsidP="00993F9D">
      <w:pPr>
        <w:shd w:val="clear" w:color="auto" w:fill="D9D9D9"/>
        <w:jc w:val="both"/>
        <w:rPr>
          <w:rFonts w:ascii="Arial" w:hAnsi="Arial" w:cs="Arial"/>
          <w:b/>
          <w:sz w:val="22"/>
          <w:szCs w:val="22"/>
        </w:rPr>
      </w:pPr>
      <w:r w:rsidRPr="00F32DE0">
        <w:rPr>
          <w:rFonts w:ascii="Arial" w:eastAsiaTheme="minorHAnsi" w:hAnsi="Arial" w:cs="Arial"/>
          <w:b/>
          <w:bCs/>
          <w:sz w:val="22"/>
          <w:szCs w:val="22"/>
          <w:lang w:eastAsia="en-US"/>
        </w:rPr>
        <w:t>Aktivnost A103801</w:t>
      </w:r>
      <w:r w:rsidRPr="00F32DE0">
        <w:rPr>
          <w:rFonts w:ascii="Arial" w:eastAsiaTheme="minorHAnsi" w:hAnsi="Arial" w:cs="Arial"/>
          <w:sz w:val="22"/>
          <w:szCs w:val="22"/>
          <w:lang w:eastAsia="en-US"/>
        </w:rPr>
        <w:t>:</w:t>
      </w:r>
      <w:r w:rsidRPr="00F32DE0">
        <w:rPr>
          <w:rFonts w:ascii="Arial" w:eastAsiaTheme="minorHAnsi" w:hAnsi="Arial" w:cs="Arial"/>
          <w:sz w:val="22"/>
          <w:szCs w:val="22"/>
          <w:lang w:eastAsia="en-US"/>
        </w:rPr>
        <w:tab/>
      </w:r>
      <w:r w:rsidRPr="00F32DE0">
        <w:rPr>
          <w:rFonts w:ascii="Arial" w:eastAsiaTheme="minorHAnsi" w:hAnsi="Arial" w:cs="Arial"/>
          <w:b/>
          <w:bCs/>
          <w:sz w:val="22"/>
          <w:szCs w:val="22"/>
          <w:lang w:eastAsia="en-US"/>
        </w:rPr>
        <w:t>Sufinanciranje dokumentacije za energetsku obnovu</w:t>
      </w:r>
      <w:r w:rsidRPr="00F32DE0">
        <w:rPr>
          <w:rFonts w:ascii="Arial" w:eastAsiaTheme="minorHAnsi" w:hAnsi="Arial" w:cs="Arial"/>
          <w:sz w:val="22"/>
          <w:szCs w:val="22"/>
          <w:lang w:eastAsia="en-US"/>
        </w:rPr>
        <w:t xml:space="preserve"> </w:t>
      </w:r>
    </w:p>
    <w:p w14:paraId="1D619A29" w14:textId="77777777" w:rsidR="00993F9D" w:rsidRPr="00993F9D" w:rsidRDefault="00993F9D" w:rsidP="00993F9D">
      <w:pPr>
        <w:jc w:val="both"/>
        <w:rPr>
          <w:rFonts w:ascii="Arial" w:hAnsi="Arial" w:cs="Arial"/>
          <w:sz w:val="22"/>
          <w:szCs w:val="22"/>
          <w:lang w:eastAsia="en-US"/>
        </w:rPr>
      </w:pPr>
      <w:r w:rsidRPr="00993F9D">
        <w:rPr>
          <w:rFonts w:ascii="Arial" w:hAnsi="Arial" w:cs="Arial"/>
          <w:sz w:val="22"/>
          <w:szCs w:val="22"/>
          <w:lang w:eastAsia="en-US"/>
        </w:rPr>
        <w:t>Sukladno dinamici trošenja sredstava za predmetnu namjenu u prethodnom razdoblju, osigurana su inicijalna sredstva za nastavak sufinanciranja građanima troškova izrade prijavne dokumentacije na natječaje FZOEU za energetsku obnovu zgrada i inicijalna sredstva za prijavu na natječaje zgrada i sustava u vlasništvu Grada Buzeta.</w:t>
      </w:r>
    </w:p>
    <w:p w14:paraId="4463E2A6" w14:textId="77777777" w:rsidR="00993F9D" w:rsidRPr="00993F9D" w:rsidRDefault="00993F9D" w:rsidP="00993F9D">
      <w:pPr>
        <w:jc w:val="both"/>
        <w:rPr>
          <w:rFonts w:ascii="Arial" w:hAnsi="Arial" w:cs="Arial"/>
          <w:sz w:val="22"/>
          <w:szCs w:val="22"/>
          <w:lang w:eastAsia="en-US"/>
        </w:rPr>
      </w:pPr>
    </w:p>
    <w:p w14:paraId="7B389E27" w14:textId="46183FDE" w:rsidR="000607F5" w:rsidRPr="00993F9D" w:rsidRDefault="000607F5" w:rsidP="00D06669">
      <w:pPr>
        <w:jc w:val="both"/>
        <w:rPr>
          <w:rFonts w:ascii="Arial" w:hAnsi="Arial" w:cs="Arial"/>
          <w:sz w:val="22"/>
          <w:szCs w:val="22"/>
          <w:lang w:eastAsia="en-US"/>
        </w:rPr>
      </w:pPr>
    </w:p>
    <w:p w14:paraId="2B5711AC" w14:textId="464DCE26" w:rsidR="000607F5" w:rsidRPr="00993F9D" w:rsidRDefault="000607F5" w:rsidP="00D06669">
      <w:pPr>
        <w:jc w:val="both"/>
        <w:rPr>
          <w:rFonts w:ascii="Arial" w:hAnsi="Arial" w:cs="Arial"/>
          <w:sz w:val="22"/>
          <w:szCs w:val="22"/>
          <w:lang w:eastAsia="en-US"/>
        </w:rPr>
      </w:pPr>
    </w:p>
    <w:sectPr w:rsidR="000607F5" w:rsidRPr="00993F9D" w:rsidSect="000765E0">
      <w:pgSz w:w="11906" w:h="16838"/>
      <w:pgMar w:top="1079"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2ECD3" w14:textId="77777777" w:rsidR="00EF3B73" w:rsidRDefault="00EF3B73" w:rsidP="0090200F">
      <w:r>
        <w:separator/>
      </w:r>
    </w:p>
  </w:endnote>
  <w:endnote w:type="continuationSeparator" w:id="0">
    <w:p w14:paraId="7E50B478" w14:textId="77777777" w:rsidR="00EF3B73" w:rsidRDefault="00EF3B73" w:rsidP="00902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520241898"/>
      <w:docPartObj>
        <w:docPartGallery w:val="Page Numbers (Bottom of Page)"/>
        <w:docPartUnique/>
      </w:docPartObj>
    </w:sdtPr>
    <w:sdtEndPr/>
    <w:sdtContent>
      <w:p w14:paraId="061D8FC9" w14:textId="77777777" w:rsidR="001073F4" w:rsidRPr="00A90FFE" w:rsidRDefault="001073F4" w:rsidP="00A90FFE">
        <w:pPr>
          <w:pStyle w:val="Podnoje"/>
          <w:jc w:val="center"/>
          <w:rPr>
            <w:rFonts w:ascii="Arial" w:hAnsi="Arial" w:cs="Arial"/>
            <w:sz w:val="22"/>
            <w:szCs w:val="22"/>
          </w:rPr>
        </w:pPr>
        <w:r w:rsidRPr="00A90FFE">
          <w:rPr>
            <w:rFonts w:ascii="Arial" w:hAnsi="Arial" w:cs="Arial"/>
            <w:sz w:val="22"/>
            <w:szCs w:val="22"/>
          </w:rPr>
          <w:fldChar w:fldCharType="begin"/>
        </w:r>
        <w:r w:rsidRPr="00A90FFE">
          <w:rPr>
            <w:rFonts w:ascii="Arial" w:hAnsi="Arial" w:cs="Arial"/>
            <w:sz w:val="22"/>
            <w:szCs w:val="22"/>
          </w:rPr>
          <w:instrText>PAGE   \* MERGEFORMAT</w:instrText>
        </w:r>
        <w:r w:rsidRPr="00A90FFE">
          <w:rPr>
            <w:rFonts w:ascii="Arial" w:hAnsi="Arial" w:cs="Arial"/>
            <w:sz w:val="22"/>
            <w:szCs w:val="22"/>
          </w:rPr>
          <w:fldChar w:fldCharType="separate"/>
        </w:r>
        <w:r w:rsidRPr="00A90FFE">
          <w:rPr>
            <w:rFonts w:ascii="Arial" w:hAnsi="Arial" w:cs="Arial"/>
            <w:sz w:val="22"/>
            <w:szCs w:val="22"/>
          </w:rPr>
          <w:t>2</w:t>
        </w:r>
        <w:r w:rsidRPr="00A90FFE">
          <w:rPr>
            <w:rFonts w:ascii="Arial" w:hAnsi="Arial" w:cs="Arial"/>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DBD1B" w14:textId="77777777" w:rsidR="00EF3B73" w:rsidRDefault="00EF3B73" w:rsidP="0090200F">
      <w:r>
        <w:separator/>
      </w:r>
    </w:p>
  </w:footnote>
  <w:footnote w:type="continuationSeparator" w:id="0">
    <w:p w14:paraId="09B5BA12" w14:textId="77777777" w:rsidR="00EF3B73" w:rsidRDefault="00EF3B73" w:rsidP="00902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3399"/>
    <w:multiLevelType w:val="multilevel"/>
    <w:tmpl w:val="91BEB9E0"/>
    <w:lvl w:ilvl="0">
      <w:start w:val="1"/>
      <w:numFmt w:val="bullet"/>
      <w:lvlText w:val="-"/>
      <w:lvlJc w:val="left"/>
      <w:pPr>
        <w:tabs>
          <w:tab w:val="num" w:pos="720"/>
        </w:tabs>
        <w:ind w:left="720" w:hanging="360"/>
      </w:pPr>
      <w:rPr>
        <w:rFonts w:ascii="Times New Roman" w:eastAsia="SimSu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E1934"/>
    <w:multiLevelType w:val="hybridMultilevel"/>
    <w:tmpl w:val="4D7CEED2"/>
    <w:lvl w:ilvl="0" w:tplc="A968874E">
      <w:start w:val="13"/>
      <w:numFmt w:val="bullet"/>
      <w:lvlText w:val="-"/>
      <w:lvlJc w:val="left"/>
      <w:pPr>
        <w:ind w:left="720" w:hanging="360"/>
      </w:pPr>
      <w:rPr>
        <w:rFonts w:ascii="Calibri Light" w:eastAsia="NSimSun" w:hAnsi="Calibri Light" w:cs="Calibri Light"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62B403B"/>
    <w:multiLevelType w:val="hybridMultilevel"/>
    <w:tmpl w:val="97DC391A"/>
    <w:lvl w:ilvl="0" w:tplc="B05401F0">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6803F3"/>
    <w:multiLevelType w:val="hybridMultilevel"/>
    <w:tmpl w:val="6E402F88"/>
    <w:lvl w:ilvl="0" w:tplc="B05401F0">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587CB5"/>
    <w:multiLevelType w:val="hybridMultilevel"/>
    <w:tmpl w:val="ADCE3592"/>
    <w:lvl w:ilvl="0" w:tplc="B05401F0">
      <w:start w:val="2"/>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E0F11B2"/>
    <w:multiLevelType w:val="hybridMultilevel"/>
    <w:tmpl w:val="24EE4C1A"/>
    <w:lvl w:ilvl="0" w:tplc="FFFFFFF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03A366E"/>
    <w:multiLevelType w:val="hybridMultilevel"/>
    <w:tmpl w:val="CE44BBB6"/>
    <w:lvl w:ilvl="0" w:tplc="B05401F0">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4C03086"/>
    <w:multiLevelType w:val="hybridMultilevel"/>
    <w:tmpl w:val="64E070A0"/>
    <w:lvl w:ilvl="0" w:tplc="CE820EB4">
      <w:start w:val="202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6700B17"/>
    <w:multiLevelType w:val="hybridMultilevel"/>
    <w:tmpl w:val="C1D6A692"/>
    <w:lvl w:ilvl="0" w:tplc="B05401F0">
      <w:start w:val="2"/>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88C5A61"/>
    <w:multiLevelType w:val="multilevel"/>
    <w:tmpl w:val="5B16EACA"/>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0" w15:restartNumberingAfterBreak="0">
    <w:nsid w:val="18BA563F"/>
    <w:multiLevelType w:val="hybridMultilevel"/>
    <w:tmpl w:val="D608A74C"/>
    <w:lvl w:ilvl="0" w:tplc="B05401F0">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B3337B8"/>
    <w:multiLevelType w:val="hybridMultilevel"/>
    <w:tmpl w:val="80163316"/>
    <w:lvl w:ilvl="0" w:tplc="B05401F0">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0494DDA"/>
    <w:multiLevelType w:val="multilevel"/>
    <w:tmpl w:val="042EDBB2"/>
    <w:lvl w:ilvl="0">
      <w:start w:val="2"/>
      <w:numFmt w:val="bullet"/>
      <w:lvlText w:val="-"/>
      <w:lvlJc w:val="left"/>
      <w:pPr>
        <w:tabs>
          <w:tab w:val="num" w:pos="720"/>
        </w:tabs>
        <w:ind w:left="720" w:hanging="360"/>
      </w:pPr>
      <w:rPr>
        <w:rFonts w:ascii="Arial" w:eastAsia="Times New Roman" w:hAnsi="Arial" w:cs="Aria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021B1A"/>
    <w:multiLevelType w:val="hybridMultilevel"/>
    <w:tmpl w:val="DA42A42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480029B"/>
    <w:multiLevelType w:val="hybridMultilevel"/>
    <w:tmpl w:val="63F08EDA"/>
    <w:lvl w:ilvl="0" w:tplc="B05401F0">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4AF0878"/>
    <w:multiLevelType w:val="hybridMultilevel"/>
    <w:tmpl w:val="A64A0238"/>
    <w:lvl w:ilvl="0" w:tplc="041A000F">
      <w:start w:val="1"/>
      <w:numFmt w:val="decimal"/>
      <w:lvlText w:val="%1."/>
      <w:lvlJc w:val="left"/>
      <w:pPr>
        <w:ind w:left="720" w:hanging="360"/>
      </w:p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CF73A86"/>
    <w:multiLevelType w:val="hybridMultilevel"/>
    <w:tmpl w:val="19008C10"/>
    <w:lvl w:ilvl="0" w:tplc="041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1CF2105"/>
    <w:multiLevelType w:val="hybridMultilevel"/>
    <w:tmpl w:val="BD0885A8"/>
    <w:lvl w:ilvl="0" w:tplc="B05401F0">
      <w:start w:val="2"/>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2A5201B"/>
    <w:multiLevelType w:val="hybridMultilevel"/>
    <w:tmpl w:val="D694A7C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9" w15:restartNumberingAfterBreak="0">
    <w:nsid w:val="38D57458"/>
    <w:multiLevelType w:val="hybridMultilevel"/>
    <w:tmpl w:val="039CCB8E"/>
    <w:lvl w:ilvl="0" w:tplc="9E9672BC">
      <w:start w:val="1"/>
      <w:numFmt w:val="decimal"/>
      <w:lvlText w:val="%1."/>
      <w:lvlJc w:val="left"/>
      <w:pPr>
        <w:ind w:left="1065" w:hanging="705"/>
      </w:pPr>
      <w:rPr>
        <w:rFonts w:hint="default"/>
      </w:rPr>
    </w:lvl>
    <w:lvl w:ilvl="1" w:tplc="BC2680BA">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92579DC"/>
    <w:multiLevelType w:val="hybridMultilevel"/>
    <w:tmpl w:val="134EFFD4"/>
    <w:lvl w:ilvl="0" w:tplc="B05401F0">
      <w:start w:val="2"/>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9635AF5"/>
    <w:multiLevelType w:val="hybridMultilevel"/>
    <w:tmpl w:val="7E8066D2"/>
    <w:lvl w:ilvl="0" w:tplc="6E5898EA">
      <w:start w:val="1"/>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A12068E"/>
    <w:multiLevelType w:val="hybridMultilevel"/>
    <w:tmpl w:val="9EA219E0"/>
    <w:lvl w:ilvl="0" w:tplc="B05401F0">
      <w:start w:val="2"/>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0024AE3"/>
    <w:multiLevelType w:val="hybridMultilevel"/>
    <w:tmpl w:val="4E9C2984"/>
    <w:lvl w:ilvl="0" w:tplc="9E9672BC">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3E8589B"/>
    <w:multiLevelType w:val="hybridMultilevel"/>
    <w:tmpl w:val="8508064A"/>
    <w:lvl w:ilvl="0" w:tplc="6E5898EA">
      <w:start w:val="1"/>
      <w:numFmt w:val="bullet"/>
      <w:lvlText w:val="-"/>
      <w:lvlJc w:val="left"/>
      <w:pPr>
        <w:tabs>
          <w:tab w:val="num" w:pos="720"/>
        </w:tabs>
        <w:ind w:left="720" w:hanging="360"/>
      </w:pPr>
      <w:rPr>
        <w:rFonts w:ascii="Times New Roman" w:eastAsia="SimSun" w:hAnsi="Times New Roman" w:cs="Times New Roman" w:hint="default"/>
      </w:rPr>
    </w:lvl>
    <w:lvl w:ilvl="1" w:tplc="FD54258E">
      <w:start w:val="2"/>
      <w:numFmt w:val="bullet"/>
      <w:lvlText w:val=""/>
      <w:lvlJc w:val="left"/>
      <w:pPr>
        <w:tabs>
          <w:tab w:val="num" w:pos="1440"/>
        </w:tabs>
        <w:ind w:left="1440" w:hanging="360"/>
      </w:pPr>
      <w:rPr>
        <w:rFonts w:ascii="Symbol" w:eastAsia="SimSun" w:hAnsi="Symbol" w:cs="Times New Roman" w:hint="default"/>
        <w:b w:val="0"/>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1044C1"/>
    <w:multiLevelType w:val="multilevel"/>
    <w:tmpl w:val="CC849D6E"/>
    <w:lvl w:ilvl="0">
      <w:start w:val="3"/>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6" w15:restartNumberingAfterBreak="0">
    <w:nsid w:val="5B146628"/>
    <w:multiLevelType w:val="hybridMultilevel"/>
    <w:tmpl w:val="BFD4B0AE"/>
    <w:lvl w:ilvl="0" w:tplc="A968874E">
      <w:start w:val="13"/>
      <w:numFmt w:val="bullet"/>
      <w:lvlText w:val="-"/>
      <w:lvlJc w:val="left"/>
      <w:pPr>
        <w:ind w:left="720" w:hanging="360"/>
      </w:pPr>
      <w:rPr>
        <w:rFonts w:ascii="Calibri Light" w:eastAsia="NSimSun"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BEA7B5B"/>
    <w:multiLevelType w:val="hybridMultilevel"/>
    <w:tmpl w:val="52ACF814"/>
    <w:lvl w:ilvl="0" w:tplc="B05401F0">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F6E5C22"/>
    <w:multiLevelType w:val="hybridMultilevel"/>
    <w:tmpl w:val="82EC1D1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15:restartNumberingAfterBreak="0">
    <w:nsid w:val="646B3406"/>
    <w:multiLevelType w:val="hybridMultilevel"/>
    <w:tmpl w:val="AF062818"/>
    <w:lvl w:ilvl="0" w:tplc="041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6F34621"/>
    <w:multiLevelType w:val="hybridMultilevel"/>
    <w:tmpl w:val="5232AC06"/>
    <w:lvl w:ilvl="0" w:tplc="A968874E">
      <w:start w:val="13"/>
      <w:numFmt w:val="bullet"/>
      <w:lvlText w:val="-"/>
      <w:lvlJc w:val="left"/>
      <w:pPr>
        <w:ind w:left="720" w:hanging="360"/>
      </w:pPr>
      <w:rPr>
        <w:rFonts w:ascii="Calibri Light" w:eastAsia="NSimSun"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A104238"/>
    <w:multiLevelType w:val="hybridMultilevel"/>
    <w:tmpl w:val="1D6640A4"/>
    <w:lvl w:ilvl="0" w:tplc="A968874E">
      <w:start w:val="13"/>
      <w:numFmt w:val="bullet"/>
      <w:lvlText w:val="-"/>
      <w:lvlJc w:val="left"/>
      <w:pPr>
        <w:ind w:left="720" w:hanging="360"/>
      </w:pPr>
      <w:rPr>
        <w:rFonts w:ascii="Calibri Light" w:eastAsia="NSimSun"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E33709E"/>
    <w:multiLevelType w:val="hybridMultilevel"/>
    <w:tmpl w:val="E18421A8"/>
    <w:lvl w:ilvl="0" w:tplc="A968874E">
      <w:start w:val="13"/>
      <w:numFmt w:val="bullet"/>
      <w:lvlText w:val="-"/>
      <w:lvlJc w:val="left"/>
      <w:pPr>
        <w:ind w:left="720" w:hanging="360"/>
      </w:pPr>
      <w:rPr>
        <w:rFonts w:ascii="Calibri Light" w:eastAsia="NSimSun"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3136028"/>
    <w:multiLevelType w:val="hybridMultilevel"/>
    <w:tmpl w:val="473AFA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48D2645"/>
    <w:multiLevelType w:val="hybridMultilevel"/>
    <w:tmpl w:val="A5F419EC"/>
    <w:lvl w:ilvl="0" w:tplc="A968874E">
      <w:start w:val="13"/>
      <w:numFmt w:val="bullet"/>
      <w:lvlText w:val="-"/>
      <w:lvlJc w:val="left"/>
      <w:pPr>
        <w:ind w:left="720" w:hanging="360"/>
      </w:pPr>
      <w:rPr>
        <w:rFonts w:ascii="Calibri Light" w:eastAsia="NSimSun"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4FD53B2"/>
    <w:multiLevelType w:val="hybridMultilevel"/>
    <w:tmpl w:val="34BC771E"/>
    <w:lvl w:ilvl="0" w:tplc="A968874E">
      <w:start w:val="13"/>
      <w:numFmt w:val="bullet"/>
      <w:lvlText w:val="-"/>
      <w:lvlJc w:val="left"/>
      <w:pPr>
        <w:ind w:left="720" w:hanging="360"/>
      </w:pPr>
      <w:rPr>
        <w:rFonts w:ascii="Calibri Light" w:eastAsia="NSimSun"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509756502">
    <w:abstractNumId w:val="9"/>
  </w:num>
  <w:num w:numId="2" w16cid:durableId="1568690667">
    <w:abstractNumId w:val="8"/>
  </w:num>
  <w:num w:numId="3" w16cid:durableId="526254524">
    <w:abstractNumId w:val="1"/>
  </w:num>
  <w:num w:numId="4" w16cid:durableId="898635876">
    <w:abstractNumId w:val="7"/>
  </w:num>
  <w:num w:numId="5" w16cid:durableId="364603644">
    <w:abstractNumId w:val="29"/>
  </w:num>
  <w:num w:numId="6" w16cid:durableId="2065833290">
    <w:abstractNumId w:val="17"/>
  </w:num>
  <w:num w:numId="7" w16cid:durableId="558129940">
    <w:abstractNumId w:val="22"/>
  </w:num>
  <w:num w:numId="8" w16cid:durableId="2028828680">
    <w:abstractNumId w:val="16"/>
  </w:num>
  <w:num w:numId="9" w16cid:durableId="1819033045">
    <w:abstractNumId w:val="4"/>
  </w:num>
  <w:num w:numId="10" w16cid:durableId="83917525">
    <w:abstractNumId w:val="3"/>
  </w:num>
  <w:num w:numId="11" w16cid:durableId="1357388703">
    <w:abstractNumId w:val="26"/>
  </w:num>
  <w:num w:numId="12" w16cid:durableId="59208927">
    <w:abstractNumId w:val="31"/>
  </w:num>
  <w:num w:numId="13" w16cid:durableId="108206047">
    <w:abstractNumId w:val="35"/>
  </w:num>
  <w:num w:numId="14" w16cid:durableId="807431668">
    <w:abstractNumId w:val="32"/>
  </w:num>
  <w:num w:numId="15" w16cid:durableId="1998415851">
    <w:abstractNumId w:val="34"/>
  </w:num>
  <w:num w:numId="16" w16cid:durableId="1684939135">
    <w:abstractNumId w:val="19"/>
  </w:num>
  <w:num w:numId="17" w16cid:durableId="1029601731">
    <w:abstractNumId w:val="20"/>
  </w:num>
  <w:num w:numId="18" w16cid:durableId="70274673">
    <w:abstractNumId w:val="2"/>
  </w:num>
  <w:num w:numId="19" w16cid:durableId="1983583250">
    <w:abstractNumId w:val="14"/>
  </w:num>
  <w:num w:numId="20" w16cid:durableId="1936401522">
    <w:abstractNumId w:val="27"/>
  </w:num>
  <w:num w:numId="21" w16cid:durableId="914628022">
    <w:abstractNumId w:val="6"/>
  </w:num>
  <w:num w:numId="22" w16cid:durableId="1307709141">
    <w:abstractNumId w:val="13"/>
  </w:num>
  <w:num w:numId="23" w16cid:durableId="1393457664">
    <w:abstractNumId w:val="11"/>
  </w:num>
  <w:num w:numId="24" w16cid:durableId="1057778318">
    <w:abstractNumId w:val="10"/>
  </w:num>
  <w:num w:numId="25" w16cid:durableId="2075274260">
    <w:abstractNumId w:val="23"/>
  </w:num>
  <w:num w:numId="26" w16cid:durableId="1809206717">
    <w:abstractNumId w:val="24"/>
  </w:num>
  <w:num w:numId="27" w16cid:durableId="176963947">
    <w:abstractNumId w:val="12"/>
  </w:num>
  <w:num w:numId="28" w16cid:durableId="1670911704">
    <w:abstractNumId w:val="0"/>
  </w:num>
  <w:num w:numId="29" w16cid:durableId="602538148">
    <w:abstractNumId w:val="21"/>
  </w:num>
  <w:num w:numId="30" w16cid:durableId="316344751">
    <w:abstractNumId w:val="15"/>
  </w:num>
  <w:num w:numId="31" w16cid:durableId="1392272763">
    <w:abstractNumId w:val="28"/>
  </w:num>
  <w:num w:numId="32" w16cid:durableId="1063484912">
    <w:abstractNumId w:val="18"/>
  </w:num>
  <w:num w:numId="33" w16cid:durableId="534926972">
    <w:abstractNumId w:val="5"/>
  </w:num>
  <w:num w:numId="34" w16cid:durableId="219484505">
    <w:abstractNumId w:val="33"/>
  </w:num>
  <w:num w:numId="35" w16cid:durableId="1695885376">
    <w:abstractNumId w:val="30"/>
  </w:num>
  <w:num w:numId="36" w16cid:durableId="554467141">
    <w:abstractNumId w:val="12"/>
    <w:lvlOverride w:ilvl="0"/>
    <w:lvlOverride w:ilvl="1">
      <w:startOverride w:val="1"/>
    </w:lvlOverride>
    <w:lvlOverride w:ilvl="2"/>
    <w:lvlOverride w:ilvl="3"/>
    <w:lvlOverride w:ilvl="4"/>
    <w:lvlOverride w:ilvl="5"/>
    <w:lvlOverride w:ilvl="6"/>
    <w:lvlOverride w:ilvl="7"/>
    <w:lvlOverride w:ilvl="8"/>
  </w:num>
  <w:num w:numId="37" w16cid:durableId="452750790">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6AA"/>
    <w:rsid w:val="0000001D"/>
    <w:rsid w:val="000027E5"/>
    <w:rsid w:val="00002C11"/>
    <w:rsid w:val="00004F69"/>
    <w:rsid w:val="00006ADA"/>
    <w:rsid w:val="000140C0"/>
    <w:rsid w:val="00016AF6"/>
    <w:rsid w:val="00017CC8"/>
    <w:rsid w:val="0002116F"/>
    <w:rsid w:val="00024684"/>
    <w:rsid w:val="00027F60"/>
    <w:rsid w:val="0004164F"/>
    <w:rsid w:val="0005400D"/>
    <w:rsid w:val="00054963"/>
    <w:rsid w:val="000607F5"/>
    <w:rsid w:val="00061253"/>
    <w:rsid w:val="000629AE"/>
    <w:rsid w:val="0006419A"/>
    <w:rsid w:val="00064936"/>
    <w:rsid w:val="00065391"/>
    <w:rsid w:val="00065A2F"/>
    <w:rsid w:val="00065DEA"/>
    <w:rsid w:val="00070137"/>
    <w:rsid w:val="00071A38"/>
    <w:rsid w:val="00072C6C"/>
    <w:rsid w:val="000745A4"/>
    <w:rsid w:val="00075EFF"/>
    <w:rsid w:val="000765E0"/>
    <w:rsid w:val="000769DF"/>
    <w:rsid w:val="00076B3D"/>
    <w:rsid w:val="0008380A"/>
    <w:rsid w:val="000849CC"/>
    <w:rsid w:val="000865F9"/>
    <w:rsid w:val="00090769"/>
    <w:rsid w:val="00092745"/>
    <w:rsid w:val="000946B3"/>
    <w:rsid w:val="00096D28"/>
    <w:rsid w:val="000A03F1"/>
    <w:rsid w:val="000A1A5A"/>
    <w:rsid w:val="000B13DE"/>
    <w:rsid w:val="000B25E6"/>
    <w:rsid w:val="000C1AF4"/>
    <w:rsid w:val="000C1B58"/>
    <w:rsid w:val="000D32E2"/>
    <w:rsid w:val="000D57CA"/>
    <w:rsid w:val="000D5851"/>
    <w:rsid w:val="000D6EC9"/>
    <w:rsid w:val="000E0327"/>
    <w:rsid w:val="000E11E3"/>
    <w:rsid w:val="000E4819"/>
    <w:rsid w:val="000F373E"/>
    <w:rsid w:val="000F559B"/>
    <w:rsid w:val="00101FDE"/>
    <w:rsid w:val="001031CA"/>
    <w:rsid w:val="0010321E"/>
    <w:rsid w:val="00105B0B"/>
    <w:rsid w:val="001073F4"/>
    <w:rsid w:val="001103CD"/>
    <w:rsid w:val="00113C7D"/>
    <w:rsid w:val="0011487D"/>
    <w:rsid w:val="001254E6"/>
    <w:rsid w:val="001316F3"/>
    <w:rsid w:val="00131E0B"/>
    <w:rsid w:val="001330AB"/>
    <w:rsid w:val="00135040"/>
    <w:rsid w:val="00144902"/>
    <w:rsid w:val="00147AD3"/>
    <w:rsid w:val="00151314"/>
    <w:rsid w:val="0015175D"/>
    <w:rsid w:val="00154F6A"/>
    <w:rsid w:val="00161C2C"/>
    <w:rsid w:val="001624D6"/>
    <w:rsid w:val="001638BF"/>
    <w:rsid w:val="00163B36"/>
    <w:rsid w:val="001649DC"/>
    <w:rsid w:val="00165D55"/>
    <w:rsid w:val="00170450"/>
    <w:rsid w:val="00170EE1"/>
    <w:rsid w:val="00172438"/>
    <w:rsid w:val="00174610"/>
    <w:rsid w:val="00177BDF"/>
    <w:rsid w:val="001856A2"/>
    <w:rsid w:val="00187EAA"/>
    <w:rsid w:val="0019026A"/>
    <w:rsid w:val="00191323"/>
    <w:rsid w:val="001A02F1"/>
    <w:rsid w:val="001A06BD"/>
    <w:rsid w:val="001A0FE9"/>
    <w:rsid w:val="001B0976"/>
    <w:rsid w:val="001B2447"/>
    <w:rsid w:val="001B3683"/>
    <w:rsid w:val="001B451F"/>
    <w:rsid w:val="001C419B"/>
    <w:rsid w:val="001C4D0D"/>
    <w:rsid w:val="001C60C6"/>
    <w:rsid w:val="001C7DD5"/>
    <w:rsid w:val="001D2FDE"/>
    <w:rsid w:val="001D3959"/>
    <w:rsid w:val="001D40E9"/>
    <w:rsid w:val="001D6281"/>
    <w:rsid w:val="001E6112"/>
    <w:rsid w:val="001F1D89"/>
    <w:rsid w:val="001F2017"/>
    <w:rsid w:val="001F7FCA"/>
    <w:rsid w:val="00203FAB"/>
    <w:rsid w:val="00204F04"/>
    <w:rsid w:val="002052AB"/>
    <w:rsid w:val="00210BBC"/>
    <w:rsid w:val="00217E8F"/>
    <w:rsid w:val="00224936"/>
    <w:rsid w:val="00232982"/>
    <w:rsid w:val="00232B36"/>
    <w:rsid w:val="00233B05"/>
    <w:rsid w:val="00235E6E"/>
    <w:rsid w:val="002365A3"/>
    <w:rsid w:val="00237D9B"/>
    <w:rsid w:val="002408D5"/>
    <w:rsid w:val="00241E00"/>
    <w:rsid w:val="0024572F"/>
    <w:rsid w:val="002527F1"/>
    <w:rsid w:val="002551D1"/>
    <w:rsid w:val="002554A2"/>
    <w:rsid w:val="00257FE0"/>
    <w:rsid w:val="002615E5"/>
    <w:rsid w:val="00261C64"/>
    <w:rsid w:val="00262FDD"/>
    <w:rsid w:val="0026373B"/>
    <w:rsid w:val="002748B5"/>
    <w:rsid w:val="00276851"/>
    <w:rsid w:val="00280650"/>
    <w:rsid w:val="002850B2"/>
    <w:rsid w:val="00286E8E"/>
    <w:rsid w:val="00290458"/>
    <w:rsid w:val="00292C28"/>
    <w:rsid w:val="00294C20"/>
    <w:rsid w:val="00295254"/>
    <w:rsid w:val="00295A88"/>
    <w:rsid w:val="00296214"/>
    <w:rsid w:val="00297184"/>
    <w:rsid w:val="002A093B"/>
    <w:rsid w:val="002A104A"/>
    <w:rsid w:val="002B258E"/>
    <w:rsid w:val="002B53EB"/>
    <w:rsid w:val="002C02F4"/>
    <w:rsid w:val="002D245E"/>
    <w:rsid w:val="002D2CE1"/>
    <w:rsid w:val="002D4952"/>
    <w:rsid w:val="002D49D7"/>
    <w:rsid w:val="002D4A8C"/>
    <w:rsid w:val="002D7FD6"/>
    <w:rsid w:val="002E2BDD"/>
    <w:rsid w:val="002E5D3F"/>
    <w:rsid w:val="002F0985"/>
    <w:rsid w:val="002F367A"/>
    <w:rsid w:val="002F45EB"/>
    <w:rsid w:val="00301101"/>
    <w:rsid w:val="0030186F"/>
    <w:rsid w:val="00306DD7"/>
    <w:rsid w:val="003101F9"/>
    <w:rsid w:val="003118D2"/>
    <w:rsid w:val="003167E0"/>
    <w:rsid w:val="003265E1"/>
    <w:rsid w:val="003305D9"/>
    <w:rsid w:val="00332341"/>
    <w:rsid w:val="003400CC"/>
    <w:rsid w:val="00342BAA"/>
    <w:rsid w:val="00344955"/>
    <w:rsid w:val="00346366"/>
    <w:rsid w:val="00351761"/>
    <w:rsid w:val="003557E9"/>
    <w:rsid w:val="00356E52"/>
    <w:rsid w:val="00360499"/>
    <w:rsid w:val="003605FF"/>
    <w:rsid w:val="00361396"/>
    <w:rsid w:val="0036167F"/>
    <w:rsid w:val="00361BE9"/>
    <w:rsid w:val="00361FCB"/>
    <w:rsid w:val="0036320D"/>
    <w:rsid w:val="003658CF"/>
    <w:rsid w:val="00366B6A"/>
    <w:rsid w:val="003721E8"/>
    <w:rsid w:val="00372837"/>
    <w:rsid w:val="00376F54"/>
    <w:rsid w:val="00380DCB"/>
    <w:rsid w:val="0038192D"/>
    <w:rsid w:val="00385C4F"/>
    <w:rsid w:val="003912D9"/>
    <w:rsid w:val="00392958"/>
    <w:rsid w:val="003929D5"/>
    <w:rsid w:val="00397CB5"/>
    <w:rsid w:val="00397E29"/>
    <w:rsid w:val="003A0546"/>
    <w:rsid w:val="003A1AF3"/>
    <w:rsid w:val="003A5819"/>
    <w:rsid w:val="003B0E97"/>
    <w:rsid w:val="003B3588"/>
    <w:rsid w:val="003B791F"/>
    <w:rsid w:val="003C0AC7"/>
    <w:rsid w:val="003C6083"/>
    <w:rsid w:val="003C7947"/>
    <w:rsid w:val="003D021A"/>
    <w:rsid w:val="003D4032"/>
    <w:rsid w:val="003E6772"/>
    <w:rsid w:val="003F482C"/>
    <w:rsid w:val="003F625A"/>
    <w:rsid w:val="00400D42"/>
    <w:rsid w:val="00406ADC"/>
    <w:rsid w:val="00407B06"/>
    <w:rsid w:val="004115BA"/>
    <w:rsid w:val="00412FE9"/>
    <w:rsid w:val="00414733"/>
    <w:rsid w:val="00416C89"/>
    <w:rsid w:val="00416D81"/>
    <w:rsid w:val="00420E1D"/>
    <w:rsid w:val="004248AE"/>
    <w:rsid w:val="00425F57"/>
    <w:rsid w:val="00426329"/>
    <w:rsid w:val="00427AA4"/>
    <w:rsid w:val="00434D91"/>
    <w:rsid w:val="00434E77"/>
    <w:rsid w:val="00442112"/>
    <w:rsid w:val="00446FF2"/>
    <w:rsid w:val="00451323"/>
    <w:rsid w:val="00454F26"/>
    <w:rsid w:val="00456FB3"/>
    <w:rsid w:val="00460E8C"/>
    <w:rsid w:val="004627B6"/>
    <w:rsid w:val="004648E8"/>
    <w:rsid w:val="00465B0F"/>
    <w:rsid w:val="00470D26"/>
    <w:rsid w:val="00471299"/>
    <w:rsid w:val="004804E0"/>
    <w:rsid w:val="00483206"/>
    <w:rsid w:val="004848B7"/>
    <w:rsid w:val="00486D30"/>
    <w:rsid w:val="0049335C"/>
    <w:rsid w:val="00493DB6"/>
    <w:rsid w:val="004950B8"/>
    <w:rsid w:val="004A024D"/>
    <w:rsid w:val="004A176B"/>
    <w:rsid w:val="004A1D93"/>
    <w:rsid w:val="004A3667"/>
    <w:rsid w:val="004A45F8"/>
    <w:rsid w:val="004A63AC"/>
    <w:rsid w:val="004A738B"/>
    <w:rsid w:val="004B2B73"/>
    <w:rsid w:val="004B4C96"/>
    <w:rsid w:val="004B4E54"/>
    <w:rsid w:val="004B50E9"/>
    <w:rsid w:val="004B73AD"/>
    <w:rsid w:val="004C018B"/>
    <w:rsid w:val="004C137C"/>
    <w:rsid w:val="004D0E7D"/>
    <w:rsid w:val="004D0F4B"/>
    <w:rsid w:val="004D3C4F"/>
    <w:rsid w:val="004D4F9E"/>
    <w:rsid w:val="004E06A5"/>
    <w:rsid w:val="004E0DC8"/>
    <w:rsid w:val="004F26FD"/>
    <w:rsid w:val="004F3406"/>
    <w:rsid w:val="004F4A4B"/>
    <w:rsid w:val="004F5498"/>
    <w:rsid w:val="004F7541"/>
    <w:rsid w:val="005047D7"/>
    <w:rsid w:val="00505018"/>
    <w:rsid w:val="005072EB"/>
    <w:rsid w:val="00513D66"/>
    <w:rsid w:val="00525D09"/>
    <w:rsid w:val="00527425"/>
    <w:rsid w:val="00527A3E"/>
    <w:rsid w:val="00534D4A"/>
    <w:rsid w:val="00542D7E"/>
    <w:rsid w:val="0054540E"/>
    <w:rsid w:val="0054688F"/>
    <w:rsid w:val="00546B42"/>
    <w:rsid w:val="0055115A"/>
    <w:rsid w:val="00553782"/>
    <w:rsid w:val="0055675F"/>
    <w:rsid w:val="00557B9C"/>
    <w:rsid w:val="00563E9A"/>
    <w:rsid w:val="00566CC2"/>
    <w:rsid w:val="00566CE4"/>
    <w:rsid w:val="00567DDE"/>
    <w:rsid w:val="00571ABE"/>
    <w:rsid w:val="0057413A"/>
    <w:rsid w:val="005758E3"/>
    <w:rsid w:val="00577231"/>
    <w:rsid w:val="00581130"/>
    <w:rsid w:val="0058197D"/>
    <w:rsid w:val="00586A3F"/>
    <w:rsid w:val="00587DD7"/>
    <w:rsid w:val="00587E6B"/>
    <w:rsid w:val="00591661"/>
    <w:rsid w:val="00592688"/>
    <w:rsid w:val="00597382"/>
    <w:rsid w:val="005A01D7"/>
    <w:rsid w:val="005A072B"/>
    <w:rsid w:val="005A1020"/>
    <w:rsid w:val="005A2FA0"/>
    <w:rsid w:val="005B21B0"/>
    <w:rsid w:val="005C2DCB"/>
    <w:rsid w:val="005D0A84"/>
    <w:rsid w:val="005D0CEB"/>
    <w:rsid w:val="005D3E36"/>
    <w:rsid w:val="005D454C"/>
    <w:rsid w:val="005D6D7C"/>
    <w:rsid w:val="005E1A64"/>
    <w:rsid w:val="005E1BE0"/>
    <w:rsid w:val="005E290B"/>
    <w:rsid w:val="005E2938"/>
    <w:rsid w:val="005E3792"/>
    <w:rsid w:val="005F019D"/>
    <w:rsid w:val="005F225D"/>
    <w:rsid w:val="005F2956"/>
    <w:rsid w:val="005F2E4A"/>
    <w:rsid w:val="00603B1F"/>
    <w:rsid w:val="0060421F"/>
    <w:rsid w:val="00604BD6"/>
    <w:rsid w:val="00611569"/>
    <w:rsid w:val="00611D12"/>
    <w:rsid w:val="006124DC"/>
    <w:rsid w:val="0061253B"/>
    <w:rsid w:val="0062580A"/>
    <w:rsid w:val="0063364C"/>
    <w:rsid w:val="00641D53"/>
    <w:rsid w:val="00645263"/>
    <w:rsid w:val="00645706"/>
    <w:rsid w:val="0064595C"/>
    <w:rsid w:val="006501E3"/>
    <w:rsid w:val="00650740"/>
    <w:rsid w:val="00650DCB"/>
    <w:rsid w:val="00650F90"/>
    <w:rsid w:val="00654F44"/>
    <w:rsid w:val="006557DF"/>
    <w:rsid w:val="006600E8"/>
    <w:rsid w:val="00661685"/>
    <w:rsid w:val="00664B02"/>
    <w:rsid w:val="00672CAD"/>
    <w:rsid w:val="00673962"/>
    <w:rsid w:val="00673F33"/>
    <w:rsid w:val="0067540E"/>
    <w:rsid w:val="00681AFE"/>
    <w:rsid w:val="00683F97"/>
    <w:rsid w:val="00684976"/>
    <w:rsid w:val="00685909"/>
    <w:rsid w:val="0068776B"/>
    <w:rsid w:val="00687F21"/>
    <w:rsid w:val="006926B5"/>
    <w:rsid w:val="00693AD8"/>
    <w:rsid w:val="006A010B"/>
    <w:rsid w:val="006A2674"/>
    <w:rsid w:val="006A3C04"/>
    <w:rsid w:val="006A3F5A"/>
    <w:rsid w:val="006B1970"/>
    <w:rsid w:val="006B271E"/>
    <w:rsid w:val="006C3E90"/>
    <w:rsid w:val="006C69C8"/>
    <w:rsid w:val="006D40EA"/>
    <w:rsid w:val="006D65A4"/>
    <w:rsid w:val="006E2220"/>
    <w:rsid w:val="006E2FF0"/>
    <w:rsid w:val="006E3B7D"/>
    <w:rsid w:val="006F0573"/>
    <w:rsid w:val="006F0768"/>
    <w:rsid w:val="006F0A51"/>
    <w:rsid w:val="006F0E73"/>
    <w:rsid w:val="006F1A88"/>
    <w:rsid w:val="006F752F"/>
    <w:rsid w:val="007064FB"/>
    <w:rsid w:val="00720DBB"/>
    <w:rsid w:val="00727203"/>
    <w:rsid w:val="00730192"/>
    <w:rsid w:val="007322E0"/>
    <w:rsid w:val="007334A6"/>
    <w:rsid w:val="00733E33"/>
    <w:rsid w:val="00734B11"/>
    <w:rsid w:val="007452DF"/>
    <w:rsid w:val="007467D6"/>
    <w:rsid w:val="00746A01"/>
    <w:rsid w:val="00751ABE"/>
    <w:rsid w:val="0075737A"/>
    <w:rsid w:val="0076240B"/>
    <w:rsid w:val="00762CBD"/>
    <w:rsid w:val="00763E2A"/>
    <w:rsid w:val="00764653"/>
    <w:rsid w:val="00767632"/>
    <w:rsid w:val="00767CF6"/>
    <w:rsid w:val="007725BC"/>
    <w:rsid w:val="00772A4A"/>
    <w:rsid w:val="0077329B"/>
    <w:rsid w:val="0078249E"/>
    <w:rsid w:val="00782ED6"/>
    <w:rsid w:val="007845F5"/>
    <w:rsid w:val="00784884"/>
    <w:rsid w:val="00786D5B"/>
    <w:rsid w:val="00787834"/>
    <w:rsid w:val="00787913"/>
    <w:rsid w:val="00791146"/>
    <w:rsid w:val="007913BC"/>
    <w:rsid w:val="007923D7"/>
    <w:rsid w:val="00792A1C"/>
    <w:rsid w:val="007A05F1"/>
    <w:rsid w:val="007A3674"/>
    <w:rsid w:val="007A7EEB"/>
    <w:rsid w:val="007B30A6"/>
    <w:rsid w:val="007B3D4D"/>
    <w:rsid w:val="007B5A9C"/>
    <w:rsid w:val="007B6666"/>
    <w:rsid w:val="007B6F43"/>
    <w:rsid w:val="007B79DD"/>
    <w:rsid w:val="007C0B47"/>
    <w:rsid w:val="007C3350"/>
    <w:rsid w:val="007C40B4"/>
    <w:rsid w:val="007C423D"/>
    <w:rsid w:val="007C4785"/>
    <w:rsid w:val="007D18D2"/>
    <w:rsid w:val="007D24E9"/>
    <w:rsid w:val="007D480D"/>
    <w:rsid w:val="007D4B2D"/>
    <w:rsid w:val="007D71E1"/>
    <w:rsid w:val="007D7388"/>
    <w:rsid w:val="007E5559"/>
    <w:rsid w:val="007E76B3"/>
    <w:rsid w:val="007F387B"/>
    <w:rsid w:val="007F6533"/>
    <w:rsid w:val="008036D7"/>
    <w:rsid w:val="008065A0"/>
    <w:rsid w:val="00811C11"/>
    <w:rsid w:val="00811D79"/>
    <w:rsid w:val="0081538B"/>
    <w:rsid w:val="008165FF"/>
    <w:rsid w:val="008170DE"/>
    <w:rsid w:val="0082313D"/>
    <w:rsid w:val="008237CC"/>
    <w:rsid w:val="00824C7F"/>
    <w:rsid w:val="00830394"/>
    <w:rsid w:val="00832E11"/>
    <w:rsid w:val="00833C20"/>
    <w:rsid w:val="008345D5"/>
    <w:rsid w:val="008357FD"/>
    <w:rsid w:val="008410AD"/>
    <w:rsid w:val="00844145"/>
    <w:rsid w:val="0084607F"/>
    <w:rsid w:val="00847F2B"/>
    <w:rsid w:val="00855815"/>
    <w:rsid w:val="00860B7A"/>
    <w:rsid w:val="00861C64"/>
    <w:rsid w:val="00863BAA"/>
    <w:rsid w:val="008668B5"/>
    <w:rsid w:val="00871A5C"/>
    <w:rsid w:val="00871AB1"/>
    <w:rsid w:val="00872F07"/>
    <w:rsid w:val="008754EA"/>
    <w:rsid w:val="00875FA7"/>
    <w:rsid w:val="008805D2"/>
    <w:rsid w:val="008807AB"/>
    <w:rsid w:val="00880AC9"/>
    <w:rsid w:val="00881246"/>
    <w:rsid w:val="0088130A"/>
    <w:rsid w:val="00882203"/>
    <w:rsid w:val="008837EF"/>
    <w:rsid w:val="0088544C"/>
    <w:rsid w:val="00891444"/>
    <w:rsid w:val="00897764"/>
    <w:rsid w:val="008A539E"/>
    <w:rsid w:val="008A7B52"/>
    <w:rsid w:val="008B1BAE"/>
    <w:rsid w:val="008B2156"/>
    <w:rsid w:val="008B3B16"/>
    <w:rsid w:val="008C650F"/>
    <w:rsid w:val="008D0306"/>
    <w:rsid w:val="008D4698"/>
    <w:rsid w:val="008D5A60"/>
    <w:rsid w:val="008D5EA7"/>
    <w:rsid w:val="008F1F07"/>
    <w:rsid w:val="0090200F"/>
    <w:rsid w:val="00904787"/>
    <w:rsid w:val="00905433"/>
    <w:rsid w:val="009068A8"/>
    <w:rsid w:val="00906ADF"/>
    <w:rsid w:val="009143CA"/>
    <w:rsid w:val="00914D4D"/>
    <w:rsid w:val="00916609"/>
    <w:rsid w:val="00916B8F"/>
    <w:rsid w:val="00920112"/>
    <w:rsid w:val="00921B51"/>
    <w:rsid w:val="00926AF4"/>
    <w:rsid w:val="009315C9"/>
    <w:rsid w:val="00931E71"/>
    <w:rsid w:val="00933C82"/>
    <w:rsid w:val="009345B8"/>
    <w:rsid w:val="00935C2D"/>
    <w:rsid w:val="00943E33"/>
    <w:rsid w:val="0095067F"/>
    <w:rsid w:val="00951DED"/>
    <w:rsid w:val="00952855"/>
    <w:rsid w:val="00952EEE"/>
    <w:rsid w:val="00954A99"/>
    <w:rsid w:val="009561F0"/>
    <w:rsid w:val="00956923"/>
    <w:rsid w:val="00960FE8"/>
    <w:rsid w:val="00972EA3"/>
    <w:rsid w:val="009754AE"/>
    <w:rsid w:val="0097580D"/>
    <w:rsid w:val="0097684D"/>
    <w:rsid w:val="00980533"/>
    <w:rsid w:val="00981659"/>
    <w:rsid w:val="00993F9D"/>
    <w:rsid w:val="009953B9"/>
    <w:rsid w:val="00995BAC"/>
    <w:rsid w:val="009A05BA"/>
    <w:rsid w:val="009A2A03"/>
    <w:rsid w:val="009B0101"/>
    <w:rsid w:val="009B3D74"/>
    <w:rsid w:val="009B5788"/>
    <w:rsid w:val="009B5F10"/>
    <w:rsid w:val="009B5F7B"/>
    <w:rsid w:val="009B6440"/>
    <w:rsid w:val="009B67C9"/>
    <w:rsid w:val="009B6DA7"/>
    <w:rsid w:val="009C1635"/>
    <w:rsid w:val="009C1DB3"/>
    <w:rsid w:val="009C2A01"/>
    <w:rsid w:val="009C6164"/>
    <w:rsid w:val="009D5B6B"/>
    <w:rsid w:val="009D63E8"/>
    <w:rsid w:val="009D785F"/>
    <w:rsid w:val="009E2D9E"/>
    <w:rsid w:val="009F18B2"/>
    <w:rsid w:val="009F19DB"/>
    <w:rsid w:val="009F221A"/>
    <w:rsid w:val="009F53F8"/>
    <w:rsid w:val="009F56BA"/>
    <w:rsid w:val="00A01F6B"/>
    <w:rsid w:val="00A03A80"/>
    <w:rsid w:val="00A10ED0"/>
    <w:rsid w:val="00A11271"/>
    <w:rsid w:val="00A12FC5"/>
    <w:rsid w:val="00A145FE"/>
    <w:rsid w:val="00A15F90"/>
    <w:rsid w:val="00A1657C"/>
    <w:rsid w:val="00A31D4F"/>
    <w:rsid w:val="00A3701E"/>
    <w:rsid w:val="00A43F47"/>
    <w:rsid w:val="00A61C67"/>
    <w:rsid w:val="00A636A8"/>
    <w:rsid w:val="00A65365"/>
    <w:rsid w:val="00A678EA"/>
    <w:rsid w:val="00A67F15"/>
    <w:rsid w:val="00A70A09"/>
    <w:rsid w:val="00A72320"/>
    <w:rsid w:val="00A728B6"/>
    <w:rsid w:val="00A75F58"/>
    <w:rsid w:val="00A76F19"/>
    <w:rsid w:val="00A86160"/>
    <w:rsid w:val="00A86EAA"/>
    <w:rsid w:val="00A87A8D"/>
    <w:rsid w:val="00A90FFE"/>
    <w:rsid w:val="00A940E9"/>
    <w:rsid w:val="00A94FAE"/>
    <w:rsid w:val="00AA2C07"/>
    <w:rsid w:val="00AA35B7"/>
    <w:rsid w:val="00AA7A51"/>
    <w:rsid w:val="00AB0BF3"/>
    <w:rsid w:val="00AB326A"/>
    <w:rsid w:val="00AB795A"/>
    <w:rsid w:val="00AC35A4"/>
    <w:rsid w:val="00AC540C"/>
    <w:rsid w:val="00AD248C"/>
    <w:rsid w:val="00AD3242"/>
    <w:rsid w:val="00AD4573"/>
    <w:rsid w:val="00AD4877"/>
    <w:rsid w:val="00AD660E"/>
    <w:rsid w:val="00AD6D02"/>
    <w:rsid w:val="00AE0B50"/>
    <w:rsid w:val="00AE31D5"/>
    <w:rsid w:val="00AE359F"/>
    <w:rsid w:val="00AE4B13"/>
    <w:rsid w:val="00AF64C8"/>
    <w:rsid w:val="00AF75CA"/>
    <w:rsid w:val="00AF7BC6"/>
    <w:rsid w:val="00B10196"/>
    <w:rsid w:val="00B146CF"/>
    <w:rsid w:val="00B17BB4"/>
    <w:rsid w:val="00B2007B"/>
    <w:rsid w:val="00B270C4"/>
    <w:rsid w:val="00B279B6"/>
    <w:rsid w:val="00B329CC"/>
    <w:rsid w:val="00B345BD"/>
    <w:rsid w:val="00B34F3C"/>
    <w:rsid w:val="00B376A2"/>
    <w:rsid w:val="00B379E6"/>
    <w:rsid w:val="00B4042B"/>
    <w:rsid w:val="00B41EEC"/>
    <w:rsid w:val="00B43FC5"/>
    <w:rsid w:val="00B45891"/>
    <w:rsid w:val="00B46956"/>
    <w:rsid w:val="00B46B17"/>
    <w:rsid w:val="00B4744F"/>
    <w:rsid w:val="00B507FF"/>
    <w:rsid w:val="00B519E7"/>
    <w:rsid w:val="00B536E9"/>
    <w:rsid w:val="00B62667"/>
    <w:rsid w:val="00B65552"/>
    <w:rsid w:val="00B6599E"/>
    <w:rsid w:val="00B71C34"/>
    <w:rsid w:val="00B7360C"/>
    <w:rsid w:val="00B73973"/>
    <w:rsid w:val="00B74B02"/>
    <w:rsid w:val="00B76376"/>
    <w:rsid w:val="00B82430"/>
    <w:rsid w:val="00B82495"/>
    <w:rsid w:val="00B849C4"/>
    <w:rsid w:val="00B8570E"/>
    <w:rsid w:val="00B9753E"/>
    <w:rsid w:val="00BA1CCA"/>
    <w:rsid w:val="00BA3915"/>
    <w:rsid w:val="00BA5182"/>
    <w:rsid w:val="00BB0249"/>
    <w:rsid w:val="00BB099F"/>
    <w:rsid w:val="00BB265C"/>
    <w:rsid w:val="00BB2A6B"/>
    <w:rsid w:val="00BB31E8"/>
    <w:rsid w:val="00BB367D"/>
    <w:rsid w:val="00BB5B15"/>
    <w:rsid w:val="00BB5F16"/>
    <w:rsid w:val="00BC112E"/>
    <w:rsid w:val="00BD1CF6"/>
    <w:rsid w:val="00BD2EAC"/>
    <w:rsid w:val="00BD639B"/>
    <w:rsid w:val="00BD70F1"/>
    <w:rsid w:val="00BE1CB2"/>
    <w:rsid w:val="00BE3C78"/>
    <w:rsid w:val="00BE3DF6"/>
    <w:rsid w:val="00BE45CB"/>
    <w:rsid w:val="00BE646F"/>
    <w:rsid w:val="00BF487D"/>
    <w:rsid w:val="00C03F28"/>
    <w:rsid w:val="00C0455F"/>
    <w:rsid w:val="00C05115"/>
    <w:rsid w:val="00C114C6"/>
    <w:rsid w:val="00C1328D"/>
    <w:rsid w:val="00C1626C"/>
    <w:rsid w:val="00C16524"/>
    <w:rsid w:val="00C214D0"/>
    <w:rsid w:val="00C226F2"/>
    <w:rsid w:val="00C23584"/>
    <w:rsid w:val="00C25360"/>
    <w:rsid w:val="00C316B4"/>
    <w:rsid w:val="00C31799"/>
    <w:rsid w:val="00C3239F"/>
    <w:rsid w:val="00C36AA0"/>
    <w:rsid w:val="00C379B2"/>
    <w:rsid w:val="00C37E79"/>
    <w:rsid w:val="00C44DB0"/>
    <w:rsid w:val="00C452AD"/>
    <w:rsid w:val="00C45853"/>
    <w:rsid w:val="00C45972"/>
    <w:rsid w:val="00C46098"/>
    <w:rsid w:val="00C46803"/>
    <w:rsid w:val="00C61CB8"/>
    <w:rsid w:val="00C62F44"/>
    <w:rsid w:val="00C6466B"/>
    <w:rsid w:val="00C655CB"/>
    <w:rsid w:val="00C77E86"/>
    <w:rsid w:val="00C80315"/>
    <w:rsid w:val="00C80B1F"/>
    <w:rsid w:val="00C81B4B"/>
    <w:rsid w:val="00C85B5B"/>
    <w:rsid w:val="00C86B81"/>
    <w:rsid w:val="00C87249"/>
    <w:rsid w:val="00C928E4"/>
    <w:rsid w:val="00C97C6F"/>
    <w:rsid w:val="00CA4A8A"/>
    <w:rsid w:val="00CA62DE"/>
    <w:rsid w:val="00CB0EAA"/>
    <w:rsid w:val="00CB30EC"/>
    <w:rsid w:val="00CB3D69"/>
    <w:rsid w:val="00CB4004"/>
    <w:rsid w:val="00CC09C5"/>
    <w:rsid w:val="00CC1370"/>
    <w:rsid w:val="00CC1B66"/>
    <w:rsid w:val="00CC49E6"/>
    <w:rsid w:val="00CD590B"/>
    <w:rsid w:val="00CD7080"/>
    <w:rsid w:val="00CD7FAC"/>
    <w:rsid w:val="00CE10C2"/>
    <w:rsid w:val="00CE6B09"/>
    <w:rsid w:val="00CF06E6"/>
    <w:rsid w:val="00D03FD5"/>
    <w:rsid w:val="00D06669"/>
    <w:rsid w:val="00D06CB6"/>
    <w:rsid w:val="00D117C9"/>
    <w:rsid w:val="00D12CB2"/>
    <w:rsid w:val="00D13597"/>
    <w:rsid w:val="00D16CE0"/>
    <w:rsid w:val="00D16E45"/>
    <w:rsid w:val="00D17112"/>
    <w:rsid w:val="00D17440"/>
    <w:rsid w:val="00D205D0"/>
    <w:rsid w:val="00D25984"/>
    <w:rsid w:val="00D27390"/>
    <w:rsid w:val="00D31B17"/>
    <w:rsid w:val="00D34CAE"/>
    <w:rsid w:val="00D34CB8"/>
    <w:rsid w:val="00D35BE3"/>
    <w:rsid w:val="00D42389"/>
    <w:rsid w:val="00D42BB1"/>
    <w:rsid w:val="00D42DCE"/>
    <w:rsid w:val="00D43731"/>
    <w:rsid w:val="00D50C52"/>
    <w:rsid w:val="00D51406"/>
    <w:rsid w:val="00D52652"/>
    <w:rsid w:val="00D52BAC"/>
    <w:rsid w:val="00D62493"/>
    <w:rsid w:val="00D65DE4"/>
    <w:rsid w:val="00D73363"/>
    <w:rsid w:val="00D80239"/>
    <w:rsid w:val="00D8347D"/>
    <w:rsid w:val="00D9310A"/>
    <w:rsid w:val="00D93D7C"/>
    <w:rsid w:val="00D9585A"/>
    <w:rsid w:val="00DA5884"/>
    <w:rsid w:val="00DB219B"/>
    <w:rsid w:val="00DB5D36"/>
    <w:rsid w:val="00DB6A4D"/>
    <w:rsid w:val="00DC3B65"/>
    <w:rsid w:val="00DD056C"/>
    <w:rsid w:val="00DD6F97"/>
    <w:rsid w:val="00DD7B7F"/>
    <w:rsid w:val="00DE36AA"/>
    <w:rsid w:val="00DE4FE2"/>
    <w:rsid w:val="00DF6921"/>
    <w:rsid w:val="00E00A84"/>
    <w:rsid w:val="00E04D15"/>
    <w:rsid w:val="00E05808"/>
    <w:rsid w:val="00E14897"/>
    <w:rsid w:val="00E15190"/>
    <w:rsid w:val="00E22DF6"/>
    <w:rsid w:val="00E24093"/>
    <w:rsid w:val="00E27CAC"/>
    <w:rsid w:val="00E33070"/>
    <w:rsid w:val="00E40ED0"/>
    <w:rsid w:val="00E44608"/>
    <w:rsid w:val="00E44831"/>
    <w:rsid w:val="00E45BA8"/>
    <w:rsid w:val="00E467F2"/>
    <w:rsid w:val="00E516F8"/>
    <w:rsid w:val="00E60158"/>
    <w:rsid w:val="00E61FBD"/>
    <w:rsid w:val="00E622B7"/>
    <w:rsid w:val="00E638AF"/>
    <w:rsid w:val="00E6651C"/>
    <w:rsid w:val="00E70175"/>
    <w:rsid w:val="00E71FB4"/>
    <w:rsid w:val="00E730E8"/>
    <w:rsid w:val="00E74C29"/>
    <w:rsid w:val="00E803C8"/>
    <w:rsid w:val="00E86EA2"/>
    <w:rsid w:val="00E93689"/>
    <w:rsid w:val="00E93B35"/>
    <w:rsid w:val="00E9462D"/>
    <w:rsid w:val="00E966B0"/>
    <w:rsid w:val="00E97399"/>
    <w:rsid w:val="00EA07E2"/>
    <w:rsid w:val="00EA0D90"/>
    <w:rsid w:val="00EA1C23"/>
    <w:rsid w:val="00EA69AA"/>
    <w:rsid w:val="00EA79C8"/>
    <w:rsid w:val="00EB1175"/>
    <w:rsid w:val="00EB1891"/>
    <w:rsid w:val="00EB2412"/>
    <w:rsid w:val="00EB455B"/>
    <w:rsid w:val="00EB71BC"/>
    <w:rsid w:val="00EC01D5"/>
    <w:rsid w:val="00EC1278"/>
    <w:rsid w:val="00EC476F"/>
    <w:rsid w:val="00EC6DE4"/>
    <w:rsid w:val="00ED1142"/>
    <w:rsid w:val="00ED185C"/>
    <w:rsid w:val="00ED5E0E"/>
    <w:rsid w:val="00EE0779"/>
    <w:rsid w:val="00EE489B"/>
    <w:rsid w:val="00EE6E70"/>
    <w:rsid w:val="00EF24CC"/>
    <w:rsid w:val="00EF3B73"/>
    <w:rsid w:val="00F0147B"/>
    <w:rsid w:val="00F02BAB"/>
    <w:rsid w:val="00F060A0"/>
    <w:rsid w:val="00F11701"/>
    <w:rsid w:val="00F1254D"/>
    <w:rsid w:val="00F13313"/>
    <w:rsid w:val="00F22621"/>
    <w:rsid w:val="00F238A9"/>
    <w:rsid w:val="00F24DC1"/>
    <w:rsid w:val="00F307E0"/>
    <w:rsid w:val="00F31440"/>
    <w:rsid w:val="00F32161"/>
    <w:rsid w:val="00F33005"/>
    <w:rsid w:val="00F3398A"/>
    <w:rsid w:val="00F3565A"/>
    <w:rsid w:val="00F364F9"/>
    <w:rsid w:val="00F37AF0"/>
    <w:rsid w:val="00F40A7E"/>
    <w:rsid w:val="00F455FE"/>
    <w:rsid w:val="00F46E0D"/>
    <w:rsid w:val="00F4758F"/>
    <w:rsid w:val="00F53424"/>
    <w:rsid w:val="00F74C2C"/>
    <w:rsid w:val="00F8617D"/>
    <w:rsid w:val="00F8710A"/>
    <w:rsid w:val="00F9153B"/>
    <w:rsid w:val="00F936E8"/>
    <w:rsid w:val="00FA108B"/>
    <w:rsid w:val="00FA354C"/>
    <w:rsid w:val="00FA4019"/>
    <w:rsid w:val="00FA4D3B"/>
    <w:rsid w:val="00FA5E30"/>
    <w:rsid w:val="00FB02C4"/>
    <w:rsid w:val="00FB19AD"/>
    <w:rsid w:val="00FB3294"/>
    <w:rsid w:val="00FB3ECE"/>
    <w:rsid w:val="00FB3F96"/>
    <w:rsid w:val="00FB4979"/>
    <w:rsid w:val="00FC29C0"/>
    <w:rsid w:val="00FD2790"/>
    <w:rsid w:val="00FD3E00"/>
    <w:rsid w:val="00FD44A2"/>
    <w:rsid w:val="00FD6EDD"/>
    <w:rsid w:val="00FD7D63"/>
    <w:rsid w:val="00FE0A83"/>
    <w:rsid w:val="00FE4E63"/>
    <w:rsid w:val="00FE4FD6"/>
    <w:rsid w:val="00FE7582"/>
    <w:rsid w:val="00FF0014"/>
    <w:rsid w:val="00FF027D"/>
    <w:rsid w:val="00FF5E0D"/>
    <w:rsid w:val="00FF6DD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A7BC9"/>
  <w15:chartTrackingRefBased/>
  <w15:docId w15:val="{EF78FB6D-E9E9-48A4-B01F-4B915DD78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8D5"/>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20E1D"/>
    <w:pPr>
      <w:keepNext/>
      <w:numPr>
        <w:numId w:val="1"/>
      </w:numPr>
      <w:jc w:val="center"/>
      <w:outlineLvl w:val="0"/>
    </w:pPr>
    <w:rPr>
      <w:rFonts w:ascii="Arial" w:hAnsi="Arial"/>
      <w:b/>
      <w:bCs/>
      <w:sz w:val="28"/>
      <w:lang w:eastAsia="en-US"/>
    </w:rPr>
  </w:style>
  <w:style w:type="paragraph" w:styleId="Naslov2">
    <w:name w:val="heading 2"/>
    <w:basedOn w:val="Normal"/>
    <w:next w:val="Normal"/>
    <w:link w:val="Naslov2Char"/>
    <w:qFormat/>
    <w:rsid w:val="00772A4A"/>
    <w:pPr>
      <w:keepNext/>
      <w:numPr>
        <w:ilvl w:val="1"/>
        <w:numId w:val="1"/>
      </w:numPr>
      <w:outlineLvl w:val="1"/>
    </w:pPr>
    <w:rPr>
      <w:rFonts w:ascii="Arial" w:hAnsi="Arial"/>
      <w:bCs/>
      <w:iCs/>
      <w:sz w:val="28"/>
      <w:szCs w:val="28"/>
      <w:lang w:val="en-GB" w:eastAsia="en-US"/>
    </w:rPr>
  </w:style>
  <w:style w:type="paragraph" w:styleId="Naslov3">
    <w:name w:val="heading 3"/>
    <w:basedOn w:val="Normal"/>
    <w:next w:val="Normal"/>
    <w:link w:val="Naslov3Char"/>
    <w:unhideWhenUsed/>
    <w:qFormat/>
    <w:rsid w:val="005D454C"/>
    <w:pPr>
      <w:keepNext/>
      <w:numPr>
        <w:ilvl w:val="2"/>
        <w:numId w:val="1"/>
      </w:numPr>
      <w:outlineLvl w:val="2"/>
    </w:pPr>
    <w:rPr>
      <w:rFonts w:ascii="Arial" w:hAnsi="Arial"/>
      <w:b/>
      <w:bCs/>
      <w:sz w:val="22"/>
      <w:szCs w:val="26"/>
    </w:rPr>
  </w:style>
  <w:style w:type="paragraph" w:styleId="Naslov4">
    <w:name w:val="heading 4"/>
    <w:basedOn w:val="Normal"/>
    <w:next w:val="Normal"/>
    <w:link w:val="Naslov4Char"/>
    <w:qFormat/>
    <w:rsid w:val="00FA4019"/>
    <w:pPr>
      <w:keepNext/>
      <w:numPr>
        <w:ilvl w:val="3"/>
        <w:numId w:val="1"/>
      </w:numPr>
      <w:jc w:val="both"/>
      <w:outlineLvl w:val="3"/>
    </w:pPr>
    <w:rPr>
      <w:rFonts w:ascii="Arial" w:hAnsi="Arial"/>
      <w:b/>
      <w:bCs/>
      <w:i/>
      <w:sz w:val="20"/>
      <w:lang w:eastAsia="en-US"/>
    </w:rPr>
  </w:style>
  <w:style w:type="paragraph" w:styleId="Naslov5">
    <w:name w:val="heading 5"/>
    <w:basedOn w:val="Normal"/>
    <w:next w:val="Normal"/>
    <w:link w:val="Naslov5Char"/>
    <w:qFormat/>
    <w:rsid w:val="00420E1D"/>
    <w:pPr>
      <w:keepNext/>
      <w:numPr>
        <w:ilvl w:val="4"/>
        <w:numId w:val="1"/>
      </w:numPr>
      <w:jc w:val="both"/>
      <w:outlineLvl w:val="4"/>
    </w:pPr>
    <w:rPr>
      <w:b/>
      <w:bCs/>
      <w:sz w:val="26"/>
      <w:u w:val="single"/>
      <w:lang w:eastAsia="en-US"/>
    </w:rPr>
  </w:style>
  <w:style w:type="paragraph" w:styleId="Naslov6">
    <w:name w:val="heading 6"/>
    <w:basedOn w:val="Normal"/>
    <w:next w:val="Normal"/>
    <w:link w:val="Naslov6Char"/>
    <w:semiHidden/>
    <w:unhideWhenUsed/>
    <w:qFormat/>
    <w:rsid w:val="00420E1D"/>
    <w:pPr>
      <w:numPr>
        <w:ilvl w:val="5"/>
        <w:numId w:val="1"/>
      </w:numPr>
      <w:spacing w:before="240" w:after="60"/>
      <w:outlineLvl w:val="5"/>
    </w:pPr>
    <w:rPr>
      <w:rFonts w:ascii="Calibri" w:hAnsi="Calibri"/>
      <w:b/>
      <w:bCs/>
      <w:sz w:val="22"/>
      <w:szCs w:val="22"/>
    </w:rPr>
  </w:style>
  <w:style w:type="paragraph" w:styleId="Naslov7">
    <w:name w:val="heading 7"/>
    <w:basedOn w:val="Normal"/>
    <w:next w:val="Normal"/>
    <w:link w:val="Naslov7Char"/>
    <w:semiHidden/>
    <w:unhideWhenUsed/>
    <w:qFormat/>
    <w:rsid w:val="00420E1D"/>
    <w:pPr>
      <w:numPr>
        <w:ilvl w:val="6"/>
        <w:numId w:val="1"/>
      </w:numPr>
      <w:spacing w:before="240" w:after="60"/>
      <w:outlineLvl w:val="6"/>
    </w:pPr>
    <w:rPr>
      <w:rFonts w:ascii="Calibri" w:hAnsi="Calibri"/>
    </w:rPr>
  </w:style>
  <w:style w:type="paragraph" w:styleId="Naslov8">
    <w:name w:val="heading 8"/>
    <w:basedOn w:val="Normal"/>
    <w:next w:val="Normal"/>
    <w:link w:val="Naslov8Char"/>
    <w:semiHidden/>
    <w:unhideWhenUsed/>
    <w:qFormat/>
    <w:rsid w:val="00420E1D"/>
    <w:pPr>
      <w:numPr>
        <w:ilvl w:val="7"/>
        <w:numId w:val="1"/>
      </w:numPr>
      <w:spacing w:before="240" w:after="60"/>
      <w:outlineLvl w:val="7"/>
    </w:pPr>
    <w:rPr>
      <w:rFonts w:ascii="Calibri" w:hAnsi="Calibri"/>
      <w:i/>
      <w:iCs/>
    </w:rPr>
  </w:style>
  <w:style w:type="paragraph" w:styleId="Naslov9">
    <w:name w:val="heading 9"/>
    <w:basedOn w:val="Normal"/>
    <w:next w:val="Normal"/>
    <w:link w:val="Naslov9Char"/>
    <w:semiHidden/>
    <w:unhideWhenUsed/>
    <w:qFormat/>
    <w:rsid w:val="00420E1D"/>
    <w:pPr>
      <w:numPr>
        <w:ilvl w:val="8"/>
        <w:numId w:val="1"/>
      </w:numPr>
      <w:spacing w:before="240" w:after="60"/>
      <w:outlineLvl w:val="8"/>
    </w:pPr>
    <w:rPr>
      <w:rFonts w:ascii="Calibri Light" w:hAnsi="Calibri Light"/>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20E1D"/>
    <w:rPr>
      <w:rFonts w:ascii="Arial" w:eastAsia="Times New Roman" w:hAnsi="Arial" w:cs="Times New Roman"/>
      <w:b/>
      <w:bCs/>
      <w:sz w:val="28"/>
      <w:szCs w:val="24"/>
    </w:rPr>
  </w:style>
  <w:style w:type="character" w:customStyle="1" w:styleId="Naslov2Char">
    <w:name w:val="Naslov 2 Char"/>
    <w:basedOn w:val="Zadanifontodlomka"/>
    <w:link w:val="Naslov2"/>
    <w:rsid w:val="00772A4A"/>
    <w:rPr>
      <w:rFonts w:ascii="Arial" w:eastAsia="Times New Roman" w:hAnsi="Arial" w:cs="Times New Roman"/>
      <w:bCs/>
      <w:iCs/>
      <w:sz w:val="28"/>
      <w:szCs w:val="28"/>
      <w:lang w:val="en-GB"/>
    </w:rPr>
  </w:style>
  <w:style w:type="character" w:customStyle="1" w:styleId="Naslov3Char">
    <w:name w:val="Naslov 3 Char"/>
    <w:basedOn w:val="Zadanifontodlomka"/>
    <w:link w:val="Naslov3"/>
    <w:rsid w:val="005D454C"/>
    <w:rPr>
      <w:rFonts w:ascii="Arial" w:eastAsia="Times New Roman" w:hAnsi="Arial" w:cs="Times New Roman"/>
      <w:b/>
      <w:bCs/>
      <w:szCs w:val="26"/>
      <w:lang w:eastAsia="hr-HR"/>
    </w:rPr>
  </w:style>
  <w:style w:type="character" w:customStyle="1" w:styleId="Naslov4Char">
    <w:name w:val="Naslov 4 Char"/>
    <w:basedOn w:val="Zadanifontodlomka"/>
    <w:link w:val="Naslov4"/>
    <w:rsid w:val="00FA4019"/>
    <w:rPr>
      <w:rFonts w:ascii="Arial" w:eastAsia="Times New Roman" w:hAnsi="Arial" w:cs="Times New Roman"/>
      <w:b/>
      <w:bCs/>
      <w:i/>
      <w:sz w:val="20"/>
      <w:szCs w:val="24"/>
    </w:rPr>
  </w:style>
  <w:style w:type="character" w:customStyle="1" w:styleId="Naslov5Char">
    <w:name w:val="Naslov 5 Char"/>
    <w:basedOn w:val="Zadanifontodlomka"/>
    <w:link w:val="Naslov5"/>
    <w:rsid w:val="00420E1D"/>
    <w:rPr>
      <w:rFonts w:ascii="Times New Roman" w:eastAsia="Times New Roman" w:hAnsi="Times New Roman" w:cs="Times New Roman"/>
      <w:b/>
      <w:bCs/>
      <w:sz w:val="26"/>
      <w:szCs w:val="24"/>
      <w:u w:val="single"/>
    </w:rPr>
  </w:style>
  <w:style w:type="character" w:customStyle="1" w:styleId="Naslov6Char">
    <w:name w:val="Naslov 6 Char"/>
    <w:basedOn w:val="Zadanifontodlomka"/>
    <w:link w:val="Naslov6"/>
    <w:semiHidden/>
    <w:rsid w:val="00420E1D"/>
    <w:rPr>
      <w:rFonts w:ascii="Calibri" w:eastAsia="Times New Roman" w:hAnsi="Calibri" w:cs="Times New Roman"/>
      <w:b/>
      <w:bCs/>
      <w:lang w:eastAsia="hr-HR"/>
    </w:rPr>
  </w:style>
  <w:style w:type="character" w:customStyle="1" w:styleId="Naslov7Char">
    <w:name w:val="Naslov 7 Char"/>
    <w:basedOn w:val="Zadanifontodlomka"/>
    <w:link w:val="Naslov7"/>
    <w:semiHidden/>
    <w:rsid w:val="00420E1D"/>
    <w:rPr>
      <w:rFonts w:ascii="Calibri" w:eastAsia="Times New Roman" w:hAnsi="Calibri" w:cs="Times New Roman"/>
      <w:sz w:val="24"/>
      <w:szCs w:val="24"/>
      <w:lang w:eastAsia="hr-HR"/>
    </w:rPr>
  </w:style>
  <w:style w:type="character" w:customStyle="1" w:styleId="Naslov8Char">
    <w:name w:val="Naslov 8 Char"/>
    <w:basedOn w:val="Zadanifontodlomka"/>
    <w:link w:val="Naslov8"/>
    <w:semiHidden/>
    <w:rsid w:val="00420E1D"/>
    <w:rPr>
      <w:rFonts w:ascii="Calibri" w:eastAsia="Times New Roman" w:hAnsi="Calibri" w:cs="Times New Roman"/>
      <w:i/>
      <w:iCs/>
      <w:sz w:val="24"/>
      <w:szCs w:val="24"/>
      <w:lang w:eastAsia="hr-HR"/>
    </w:rPr>
  </w:style>
  <w:style w:type="character" w:customStyle="1" w:styleId="Naslov9Char">
    <w:name w:val="Naslov 9 Char"/>
    <w:basedOn w:val="Zadanifontodlomka"/>
    <w:link w:val="Naslov9"/>
    <w:semiHidden/>
    <w:rsid w:val="00420E1D"/>
    <w:rPr>
      <w:rFonts w:ascii="Calibri Light" w:eastAsia="Times New Roman" w:hAnsi="Calibri Light" w:cs="Times New Roman"/>
      <w:lang w:eastAsia="hr-HR"/>
    </w:rPr>
  </w:style>
  <w:style w:type="paragraph" w:styleId="Naslov">
    <w:name w:val="Title"/>
    <w:basedOn w:val="Normal"/>
    <w:link w:val="NaslovChar"/>
    <w:qFormat/>
    <w:rsid w:val="00420E1D"/>
    <w:pPr>
      <w:jc w:val="center"/>
    </w:pPr>
    <w:rPr>
      <w:rFonts w:ascii="Arial" w:hAnsi="Arial"/>
      <w:b/>
      <w:bCs/>
    </w:rPr>
  </w:style>
  <w:style w:type="character" w:customStyle="1" w:styleId="NaslovChar">
    <w:name w:val="Naslov Char"/>
    <w:basedOn w:val="Zadanifontodlomka"/>
    <w:link w:val="Naslov"/>
    <w:rsid w:val="00420E1D"/>
    <w:rPr>
      <w:rFonts w:ascii="Arial" w:eastAsia="Times New Roman" w:hAnsi="Arial" w:cs="Times New Roman"/>
      <w:b/>
      <w:bCs/>
      <w:sz w:val="24"/>
      <w:szCs w:val="24"/>
      <w:lang w:eastAsia="hr-HR"/>
    </w:rPr>
  </w:style>
  <w:style w:type="paragraph" w:styleId="Tekstbalonia">
    <w:name w:val="Balloon Text"/>
    <w:basedOn w:val="Normal"/>
    <w:link w:val="TekstbaloniaChar"/>
    <w:uiPriority w:val="99"/>
    <w:rsid w:val="00420E1D"/>
    <w:rPr>
      <w:rFonts w:ascii="Tahoma" w:hAnsi="Tahoma" w:cs="Tahoma"/>
      <w:sz w:val="16"/>
      <w:szCs w:val="16"/>
    </w:rPr>
  </w:style>
  <w:style w:type="character" w:customStyle="1" w:styleId="TekstbaloniaChar">
    <w:name w:val="Tekst balončića Char"/>
    <w:basedOn w:val="Zadanifontodlomka"/>
    <w:link w:val="Tekstbalonia"/>
    <w:uiPriority w:val="99"/>
    <w:rsid w:val="00420E1D"/>
    <w:rPr>
      <w:rFonts w:ascii="Tahoma" w:eastAsia="Times New Roman" w:hAnsi="Tahoma" w:cs="Tahoma"/>
      <w:sz w:val="16"/>
      <w:szCs w:val="16"/>
      <w:lang w:eastAsia="hr-HR"/>
    </w:rPr>
  </w:style>
  <w:style w:type="paragraph" w:styleId="Uvuenotijeloteksta">
    <w:name w:val="Body Text Indent"/>
    <w:basedOn w:val="Normal"/>
    <w:link w:val="UvuenotijelotekstaChar"/>
    <w:unhideWhenUsed/>
    <w:rsid w:val="00420E1D"/>
    <w:pPr>
      <w:ind w:firstLine="720"/>
      <w:jc w:val="both"/>
    </w:pPr>
    <w:rPr>
      <w:lang w:eastAsia="en-US"/>
    </w:rPr>
  </w:style>
  <w:style w:type="character" w:customStyle="1" w:styleId="UvuenotijelotekstaChar">
    <w:name w:val="Uvučeno tijelo teksta Char"/>
    <w:basedOn w:val="Zadanifontodlomka"/>
    <w:link w:val="Uvuenotijeloteksta"/>
    <w:rsid w:val="00420E1D"/>
    <w:rPr>
      <w:rFonts w:ascii="Times New Roman" w:eastAsia="Times New Roman" w:hAnsi="Times New Roman" w:cs="Times New Roman"/>
      <w:sz w:val="24"/>
      <w:szCs w:val="24"/>
    </w:rPr>
  </w:style>
  <w:style w:type="paragraph" w:styleId="Podnoje">
    <w:name w:val="footer"/>
    <w:basedOn w:val="Normal"/>
    <w:link w:val="PodnojeChar"/>
    <w:uiPriority w:val="99"/>
    <w:rsid w:val="00420E1D"/>
    <w:pPr>
      <w:tabs>
        <w:tab w:val="center" w:pos="4536"/>
        <w:tab w:val="right" w:pos="9072"/>
      </w:tabs>
    </w:pPr>
  </w:style>
  <w:style w:type="character" w:customStyle="1" w:styleId="PodnojeChar">
    <w:name w:val="Podnožje Char"/>
    <w:basedOn w:val="Zadanifontodlomka"/>
    <w:link w:val="Podnoje"/>
    <w:uiPriority w:val="99"/>
    <w:rsid w:val="00420E1D"/>
    <w:rPr>
      <w:rFonts w:ascii="Times New Roman" w:eastAsia="Times New Roman" w:hAnsi="Times New Roman" w:cs="Times New Roman"/>
      <w:sz w:val="24"/>
      <w:szCs w:val="24"/>
      <w:lang w:eastAsia="hr-HR"/>
    </w:rPr>
  </w:style>
  <w:style w:type="character" w:styleId="Brojstranice">
    <w:name w:val="page number"/>
    <w:basedOn w:val="Zadanifontodlomka"/>
    <w:rsid w:val="00420E1D"/>
  </w:style>
  <w:style w:type="character" w:customStyle="1" w:styleId="CharChar2">
    <w:name w:val="Char Char2"/>
    <w:rsid w:val="00420E1D"/>
    <w:rPr>
      <w:b/>
      <w:bCs/>
      <w:sz w:val="26"/>
      <w:szCs w:val="24"/>
      <w:u w:val="single"/>
      <w:lang w:val="hr-HR" w:eastAsia="en-US" w:bidi="ar-SA"/>
    </w:rPr>
  </w:style>
  <w:style w:type="paragraph" w:styleId="Tijeloteksta">
    <w:name w:val="Body Text"/>
    <w:basedOn w:val="Normal"/>
    <w:link w:val="TijelotekstaChar"/>
    <w:uiPriority w:val="99"/>
    <w:rsid w:val="00420E1D"/>
    <w:pPr>
      <w:spacing w:after="120"/>
    </w:pPr>
  </w:style>
  <w:style w:type="character" w:customStyle="1" w:styleId="TijelotekstaChar">
    <w:name w:val="Tijelo teksta Char"/>
    <w:basedOn w:val="Zadanifontodlomka"/>
    <w:link w:val="Tijeloteksta"/>
    <w:uiPriority w:val="99"/>
    <w:rsid w:val="00420E1D"/>
    <w:rPr>
      <w:rFonts w:ascii="Times New Roman" w:eastAsia="Times New Roman" w:hAnsi="Times New Roman" w:cs="Times New Roman"/>
      <w:sz w:val="24"/>
      <w:szCs w:val="24"/>
      <w:lang w:eastAsia="hr-HR"/>
    </w:rPr>
  </w:style>
  <w:style w:type="paragraph" w:customStyle="1" w:styleId="Odlomakpopisa1">
    <w:name w:val="Odlomak popisa1"/>
    <w:basedOn w:val="Normal"/>
    <w:rsid w:val="00420E1D"/>
    <w:pPr>
      <w:spacing w:after="200" w:line="276" w:lineRule="auto"/>
      <w:ind w:left="720"/>
      <w:contextualSpacing/>
    </w:pPr>
    <w:rPr>
      <w:rFonts w:ascii="Calibri" w:hAnsi="Calibri"/>
      <w:sz w:val="22"/>
      <w:szCs w:val="22"/>
      <w:lang w:eastAsia="en-US"/>
    </w:rPr>
  </w:style>
  <w:style w:type="table" w:styleId="Reetkatablice">
    <w:name w:val="Table Grid"/>
    <w:basedOn w:val="Obinatablica"/>
    <w:uiPriority w:val="59"/>
    <w:rsid w:val="00420E1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420E1D"/>
    <w:pPr>
      <w:ind w:left="708"/>
    </w:pPr>
  </w:style>
  <w:style w:type="paragraph" w:styleId="StandardWeb">
    <w:name w:val="Normal (Web)"/>
    <w:basedOn w:val="Normal"/>
    <w:unhideWhenUsed/>
    <w:rsid w:val="00420E1D"/>
    <w:pPr>
      <w:spacing w:before="100" w:beforeAutospacing="1" w:after="100" w:afterAutospacing="1"/>
    </w:pPr>
  </w:style>
  <w:style w:type="paragraph" w:styleId="Tijeloteksta-uvlaka2">
    <w:name w:val="Body Text Indent 2"/>
    <w:basedOn w:val="Normal"/>
    <w:link w:val="Tijeloteksta-uvlaka2Char"/>
    <w:uiPriority w:val="99"/>
    <w:unhideWhenUsed/>
    <w:rsid w:val="00420E1D"/>
    <w:pPr>
      <w:spacing w:after="120" w:line="480" w:lineRule="auto"/>
      <w:ind w:left="283"/>
    </w:pPr>
    <w:rPr>
      <w:rFonts w:ascii="Calibri" w:eastAsia="Calibri" w:hAnsi="Calibri"/>
      <w:sz w:val="22"/>
      <w:szCs w:val="22"/>
    </w:rPr>
  </w:style>
  <w:style w:type="character" w:customStyle="1" w:styleId="Tijeloteksta-uvlaka2Char">
    <w:name w:val="Tijelo teksta - uvlaka 2 Char"/>
    <w:basedOn w:val="Zadanifontodlomka"/>
    <w:link w:val="Tijeloteksta-uvlaka2"/>
    <w:uiPriority w:val="99"/>
    <w:rsid w:val="00420E1D"/>
    <w:rPr>
      <w:rFonts w:ascii="Calibri" w:eastAsia="Calibri" w:hAnsi="Calibri" w:cs="Times New Roman"/>
      <w:lang w:eastAsia="hr-HR"/>
    </w:rPr>
  </w:style>
  <w:style w:type="paragraph" w:styleId="Tekstkomentara">
    <w:name w:val="annotation text"/>
    <w:basedOn w:val="Normal"/>
    <w:link w:val="TekstkomentaraChar"/>
    <w:uiPriority w:val="99"/>
    <w:unhideWhenUsed/>
    <w:rsid w:val="00420E1D"/>
    <w:pPr>
      <w:spacing w:after="200" w:line="276" w:lineRule="auto"/>
    </w:pPr>
    <w:rPr>
      <w:rFonts w:ascii="Calibri" w:eastAsia="Calibri" w:hAnsi="Calibri"/>
      <w:sz w:val="20"/>
      <w:szCs w:val="20"/>
      <w:lang w:eastAsia="en-US"/>
    </w:rPr>
  </w:style>
  <w:style w:type="character" w:customStyle="1" w:styleId="TekstkomentaraChar">
    <w:name w:val="Tekst komentara Char"/>
    <w:basedOn w:val="Zadanifontodlomka"/>
    <w:link w:val="Tekstkomentara"/>
    <w:uiPriority w:val="99"/>
    <w:rsid w:val="00420E1D"/>
    <w:rPr>
      <w:rFonts w:ascii="Calibri" w:eastAsia="Calibri" w:hAnsi="Calibri" w:cs="Times New Roman"/>
      <w:sz w:val="20"/>
      <w:szCs w:val="20"/>
    </w:rPr>
  </w:style>
  <w:style w:type="paragraph" w:customStyle="1" w:styleId="GINaslov">
    <w:name w:val="GI_Naslov"/>
    <w:basedOn w:val="Normal"/>
    <w:next w:val="Normal"/>
    <w:uiPriority w:val="99"/>
    <w:rsid w:val="00420E1D"/>
    <w:rPr>
      <w:rFonts w:ascii="Arial" w:hAnsi="Arial" w:cs="Arial"/>
      <w:b/>
      <w:bCs/>
      <w:color w:val="800000"/>
      <w:sz w:val="40"/>
      <w:szCs w:val="40"/>
    </w:rPr>
  </w:style>
  <w:style w:type="paragraph" w:customStyle="1" w:styleId="GITekst">
    <w:name w:val="GI_Tekst"/>
    <w:basedOn w:val="Normal"/>
    <w:uiPriority w:val="99"/>
    <w:rsid w:val="00420E1D"/>
    <w:pPr>
      <w:spacing w:line="400" w:lineRule="atLeast"/>
    </w:pPr>
    <w:rPr>
      <w:rFonts w:ascii="Bookman Old Style" w:hAnsi="Bookman Old Style" w:cs="Bookman Old Style"/>
      <w:color w:val="000000"/>
      <w:spacing w:val="-4"/>
      <w:sz w:val="28"/>
      <w:szCs w:val="28"/>
    </w:rPr>
  </w:style>
  <w:style w:type="paragraph" w:styleId="Bezproreda">
    <w:name w:val="No Spacing"/>
    <w:basedOn w:val="Normal"/>
    <w:uiPriority w:val="1"/>
    <w:qFormat/>
    <w:rsid w:val="00420E1D"/>
    <w:rPr>
      <w:rFonts w:ascii="Calibri" w:eastAsia="Calibri" w:hAnsi="Calibri"/>
      <w:sz w:val="22"/>
      <w:szCs w:val="22"/>
      <w:lang w:eastAsia="en-US"/>
    </w:rPr>
  </w:style>
  <w:style w:type="character" w:styleId="Naglaeno">
    <w:name w:val="Strong"/>
    <w:qFormat/>
    <w:rsid w:val="00420E1D"/>
    <w:rPr>
      <w:rFonts w:ascii="Calibri Light" w:hAnsi="Calibri Light"/>
      <w:b/>
      <w:bCs/>
      <w:sz w:val="28"/>
    </w:rPr>
  </w:style>
  <w:style w:type="table" w:styleId="Srednjareetka3-Isticanje1">
    <w:name w:val="Medium Grid 3 Accent 1"/>
    <w:basedOn w:val="Obinatablica"/>
    <w:uiPriority w:val="69"/>
    <w:rsid w:val="00420E1D"/>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Srednjipopis2-Isticanje3">
    <w:name w:val="Medium List 2 Accent 3"/>
    <w:basedOn w:val="Obinatablica"/>
    <w:uiPriority w:val="66"/>
    <w:rsid w:val="00420E1D"/>
    <w:pPr>
      <w:spacing w:after="0" w:line="240" w:lineRule="auto"/>
    </w:pPr>
    <w:rPr>
      <w:rFonts w:ascii="Calibri Light" w:eastAsia="Times New Roman" w:hAnsi="Calibri Light" w:cs="Times New Roman"/>
      <w:color w:val="000000"/>
      <w:sz w:val="20"/>
      <w:szCs w:val="20"/>
      <w:lang w:eastAsia="hr-HR"/>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Svijetlosjenanje-Isticanje3">
    <w:name w:val="Light Shading Accent 3"/>
    <w:basedOn w:val="Obinatablica"/>
    <w:uiPriority w:val="60"/>
    <w:rsid w:val="00420E1D"/>
    <w:pPr>
      <w:spacing w:after="0" w:line="240" w:lineRule="auto"/>
    </w:pPr>
    <w:rPr>
      <w:rFonts w:ascii="Times New Roman" w:eastAsia="Times New Roman" w:hAnsi="Times New Roman" w:cs="Times New Roman"/>
      <w:color w:val="7B7B7B"/>
      <w:sz w:val="20"/>
      <w:szCs w:val="20"/>
      <w:lang w:eastAsia="hr-HR"/>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Srednjesjenanje2-Isticanje3">
    <w:name w:val="Medium Shading 2 Accent 3"/>
    <w:basedOn w:val="Obinatablica"/>
    <w:uiPriority w:val="64"/>
    <w:rsid w:val="00420E1D"/>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vijetlareetka-Isticanje3">
    <w:name w:val="Light Grid Accent 3"/>
    <w:basedOn w:val="Obinatablica"/>
    <w:uiPriority w:val="62"/>
    <w:rsid w:val="00420E1D"/>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DengXian" w:eastAsia="Times New Roman" w:hAnsi="DengXi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DengXian" w:eastAsia="Times New Roman" w:hAnsi="DengXi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paragraph" w:customStyle="1" w:styleId="SubTitle2">
    <w:name w:val="SubTitle 2"/>
    <w:basedOn w:val="Normal"/>
    <w:rsid w:val="00420E1D"/>
    <w:pPr>
      <w:spacing w:after="240"/>
      <w:jc w:val="center"/>
    </w:pPr>
    <w:rPr>
      <w:b/>
      <w:snapToGrid w:val="0"/>
      <w:sz w:val="32"/>
      <w:szCs w:val="20"/>
      <w:lang w:val="en-GB" w:eastAsia="en-US"/>
    </w:rPr>
  </w:style>
  <w:style w:type="paragraph" w:styleId="Obinitekst">
    <w:name w:val="Plain Text"/>
    <w:basedOn w:val="Normal"/>
    <w:link w:val="ObinitekstChar"/>
    <w:uiPriority w:val="99"/>
    <w:unhideWhenUsed/>
    <w:rsid w:val="00420E1D"/>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420E1D"/>
    <w:rPr>
      <w:rFonts w:ascii="Consolas" w:eastAsia="Calibri" w:hAnsi="Consolas" w:cs="Times New Roman"/>
      <w:sz w:val="21"/>
      <w:szCs w:val="21"/>
    </w:rPr>
  </w:style>
  <w:style w:type="character" w:styleId="Hiperveza">
    <w:name w:val="Hyperlink"/>
    <w:uiPriority w:val="99"/>
    <w:unhideWhenUsed/>
    <w:rsid w:val="00420E1D"/>
    <w:rPr>
      <w:color w:val="0563C1"/>
      <w:u w:val="single"/>
    </w:rPr>
  </w:style>
  <w:style w:type="paragraph" w:customStyle="1" w:styleId="Standard">
    <w:name w:val="Standard"/>
    <w:rsid w:val="00420E1D"/>
    <w:pPr>
      <w:suppressAutoHyphens/>
      <w:autoSpaceDN w:val="0"/>
      <w:spacing w:after="200" w:line="276" w:lineRule="auto"/>
      <w:textAlignment w:val="baseline"/>
    </w:pPr>
    <w:rPr>
      <w:rFonts w:ascii="Calibri" w:eastAsia="Calibri" w:hAnsi="Calibri" w:cs="Calibri"/>
      <w:kern w:val="3"/>
      <w:lang w:eastAsia="zh-CN"/>
    </w:rPr>
  </w:style>
  <w:style w:type="character" w:styleId="Referencakomentara">
    <w:name w:val="annotation reference"/>
    <w:rsid w:val="00420E1D"/>
    <w:rPr>
      <w:sz w:val="16"/>
      <w:szCs w:val="16"/>
    </w:rPr>
  </w:style>
  <w:style w:type="paragraph" w:styleId="Predmetkomentara">
    <w:name w:val="annotation subject"/>
    <w:basedOn w:val="Tekstkomentara"/>
    <w:next w:val="Tekstkomentara"/>
    <w:link w:val="PredmetkomentaraChar"/>
    <w:rsid w:val="00420E1D"/>
    <w:pPr>
      <w:spacing w:after="0" w:line="240" w:lineRule="auto"/>
    </w:pPr>
    <w:rPr>
      <w:rFonts w:ascii="Times New Roman" w:eastAsia="Times New Roman" w:hAnsi="Times New Roman"/>
      <w:b/>
      <w:bCs/>
      <w:lang w:eastAsia="hr-HR"/>
    </w:rPr>
  </w:style>
  <w:style w:type="character" w:customStyle="1" w:styleId="PredmetkomentaraChar">
    <w:name w:val="Predmet komentara Char"/>
    <w:basedOn w:val="TekstkomentaraChar"/>
    <w:link w:val="Predmetkomentara"/>
    <w:rsid w:val="00420E1D"/>
    <w:rPr>
      <w:rFonts w:ascii="Times New Roman" w:eastAsia="Times New Roman" w:hAnsi="Times New Roman" w:cs="Times New Roman"/>
      <w:b/>
      <w:bCs/>
      <w:sz w:val="20"/>
      <w:szCs w:val="20"/>
      <w:lang w:eastAsia="hr-HR"/>
    </w:rPr>
  </w:style>
  <w:style w:type="paragraph" w:styleId="Revizija">
    <w:name w:val="Revision"/>
    <w:hidden/>
    <w:uiPriority w:val="99"/>
    <w:semiHidden/>
    <w:rsid w:val="00420E1D"/>
    <w:pPr>
      <w:spacing w:after="0"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420E1D"/>
    <w:pPr>
      <w:keepLines/>
      <w:spacing w:before="240" w:line="259" w:lineRule="auto"/>
      <w:jc w:val="left"/>
      <w:outlineLvl w:val="9"/>
    </w:pPr>
    <w:rPr>
      <w:rFonts w:ascii="Calibri Light" w:hAnsi="Calibri Light"/>
      <w:bCs w:val="0"/>
      <w:color w:val="2E74B5"/>
      <w:sz w:val="32"/>
      <w:szCs w:val="32"/>
      <w:lang w:eastAsia="hr-HR"/>
    </w:rPr>
  </w:style>
  <w:style w:type="paragraph" w:styleId="Sadraj1">
    <w:name w:val="toc 1"/>
    <w:basedOn w:val="Normal"/>
    <w:next w:val="Normal"/>
    <w:autoRedefine/>
    <w:uiPriority w:val="39"/>
    <w:rsid w:val="008D0306"/>
    <w:pPr>
      <w:spacing w:before="120" w:after="120"/>
    </w:pPr>
    <w:rPr>
      <w:rFonts w:asciiTheme="minorHAnsi" w:hAnsiTheme="minorHAnsi" w:cstheme="minorHAnsi"/>
      <w:b/>
      <w:bCs/>
      <w:caps/>
      <w:sz w:val="20"/>
      <w:szCs w:val="20"/>
    </w:rPr>
  </w:style>
  <w:style w:type="paragraph" w:styleId="Sadraj2">
    <w:name w:val="toc 2"/>
    <w:basedOn w:val="Normal"/>
    <w:next w:val="Normal"/>
    <w:autoRedefine/>
    <w:uiPriority w:val="39"/>
    <w:rsid w:val="00420E1D"/>
    <w:pPr>
      <w:ind w:left="240"/>
    </w:pPr>
    <w:rPr>
      <w:rFonts w:asciiTheme="minorHAnsi" w:hAnsiTheme="minorHAnsi" w:cstheme="minorHAnsi"/>
      <w:smallCaps/>
      <w:sz w:val="20"/>
      <w:szCs w:val="20"/>
    </w:rPr>
  </w:style>
  <w:style w:type="paragraph" w:styleId="Zaglavlje">
    <w:name w:val="header"/>
    <w:basedOn w:val="Normal"/>
    <w:link w:val="ZaglavljeChar"/>
    <w:rsid w:val="00420E1D"/>
    <w:pPr>
      <w:tabs>
        <w:tab w:val="center" w:pos="4513"/>
        <w:tab w:val="right" w:pos="9026"/>
      </w:tabs>
    </w:pPr>
  </w:style>
  <w:style w:type="character" w:customStyle="1" w:styleId="ZaglavljeChar">
    <w:name w:val="Zaglavlje Char"/>
    <w:basedOn w:val="Zadanifontodlomka"/>
    <w:link w:val="Zaglavlje"/>
    <w:rsid w:val="00420E1D"/>
    <w:rPr>
      <w:rFonts w:ascii="Times New Roman" w:eastAsia="Times New Roman" w:hAnsi="Times New Roman" w:cs="Times New Roman"/>
      <w:sz w:val="24"/>
      <w:szCs w:val="24"/>
      <w:lang w:eastAsia="hr-HR"/>
    </w:rPr>
  </w:style>
  <w:style w:type="table" w:styleId="Tablicareetke4-isticanje1">
    <w:name w:val="Grid Table 4 Accent 1"/>
    <w:basedOn w:val="Obinatablica"/>
    <w:uiPriority w:val="49"/>
    <w:rsid w:val="00420E1D"/>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Svijetlatablicareetke1-isticanje5">
    <w:name w:val="Grid Table 1 Light Accent 5"/>
    <w:basedOn w:val="Obinatablica"/>
    <w:uiPriority w:val="46"/>
    <w:rsid w:val="00420E1D"/>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Stupanatablica3">
    <w:name w:val="Table Columns 3"/>
    <w:basedOn w:val="Obinatablica"/>
    <w:rsid w:val="00420E1D"/>
    <w:pPr>
      <w:spacing w:after="0" w:line="240" w:lineRule="auto"/>
    </w:pPr>
    <w:rPr>
      <w:rFonts w:ascii="Times New Roman" w:eastAsia="Times New Roman" w:hAnsi="Times New Roman" w:cs="Times New Roman"/>
      <w:b/>
      <w:bCs/>
      <w:sz w:val="20"/>
      <w:szCs w:val="20"/>
      <w:lang w:eastAsia="hr-H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vijetlatablicareetke-isticanje1">
    <w:name w:val="Grid Table 1 Light Accent 1"/>
    <w:basedOn w:val="Obinatablica"/>
    <w:uiPriority w:val="46"/>
    <w:rsid w:val="00420E1D"/>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t-9-8">
    <w:name w:val="t-9-8"/>
    <w:basedOn w:val="Normal"/>
    <w:rsid w:val="00420E1D"/>
    <w:pPr>
      <w:spacing w:before="100" w:beforeAutospacing="1" w:after="100" w:afterAutospacing="1"/>
    </w:pPr>
  </w:style>
  <w:style w:type="paragraph" w:customStyle="1" w:styleId="box455870">
    <w:name w:val="box_455870"/>
    <w:basedOn w:val="Normal"/>
    <w:rsid w:val="00420E1D"/>
    <w:pPr>
      <w:spacing w:before="100" w:beforeAutospacing="1" w:after="100" w:afterAutospacing="1"/>
    </w:pPr>
  </w:style>
  <w:style w:type="paragraph" w:customStyle="1" w:styleId="box462302">
    <w:name w:val="box_462302"/>
    <w:basedOn w:val="Normal"/>
    <w:rsid w:val="00420E1D"/>
    <w:pPr>
      <w:spacing w:before="100" w:beforeAutospacing="1" w:after="100" w:afterAutospacing="1"/>
    </w:pPr>
  </w:style>
  <w:style w:type="paragraph" w:customStyle="1" w:styleId="Odlomakpopisa10">
    <w:name w:val="Odlomak popisa1"/>
    <w:basedOn w:val="Normal"/>
    <w:rsid w:val="00420E1D"/>
    <w:pPr>
      <w:ind w:left="720"/>
      <w:contextualSpacing/>
    </w:pPr>
  </w:style>
  <w:style w:type="paragraph" w:styleId="Sadraj3">
    <w:name w:val="toc 3"/>
    <w:basedOn w:val="Normal"/>
    <w:next w:val="Normal"/>
    <w:autoRedefine/>
    <w:uiPriority w:val="39"/>
    <w:unhideWhenUsed/>
    <w:rsid w:val="00CB0EAA"/>
    <w:pPr>
      <w:ind w:left="480"/>
    </w:pPr>
    <w:rPr>
      <w:rFonts w:asciiTheme="minorHAnsi" w:hAnsiTheme="minorHAnsi" w:cstheme="minorHAnsi"/>
      <w:i/>
      <w:iCs/>
      <w:sz w:val="20"/>
      <w:szCs w:val="20"/>
    </w:rPr>
  </w:style>
  <w:style w:type="paragraph" w:styleId="Sadraj4">
    <w:name w:val="toc 4"/>
    <w:basedOn w:val="Normal"/>
    <w:next w:val="Normal"/>
    <w:autoRedefine/>
    <w:uiPriority w:val="39"/>
    <w:unhideWhenUsed/>
    <w:rsid w:val="00FA4019"/>
    <w:pPr>
      <w:ind w:left="720"/>
    </w:pPr>
    <w:rPr>
      <w:rFonts w:asciiTheme="minorHAnsi" w:hAnsiTheme="minorHAnsi" w:cstheme="minorHAnsi"/>
      <w:sz w:val="18"/>
      <w:szCs w:val="18"/>
    </w:rPr>
  </w:style>
  <w:style w:type="paragraph" w:customStyle="1" w:styleId="Default">
    <w:name w:val="Default"/>
    <w:rsid w:val="00597382"/>
    <w:pPr>
      <w:suppressAutoHyphens/>
      <w:autoSpaceDE w:val="0"/>
      <w:spacing w:after="0" w:line="240" w:lineRule="auto"/>
    </w:pPr>
    <w:rPr>
      <w:rFonts w:ascii="Arial" w:eastAsia="Calibri" w:hAnsi="Arial" w:cs="Arial"/>
      <w:color w:val="000000"/>
      <w:sz w:val="24"/>
      <w:szCs w:val="24"/>
      <w:lang w:eastAsia="zh-CN"/>
    </w:rPr>
  </w:style>
  <w:style w:type="paragraph" w:styleId="Sadraj5">
    <w:name w:val="toc 5"/>
    <w:basedOn w:val="Normal"/>
    <w:next w:val="Normal"/>
    <w:autoRedefine/>
    <w:uiPriority w:val="39"/>
    <w:unhideWhenUsed/>
    <w:rsid w:val="00D06669"/>
    <w:pPr>
      <w:ind w:left="960"/>
    </w:pPr>
    <w:rPr>
      <w:rFonts w:asciiTheme="minorHAnsi" w:hAnsiTheme="minorHAnsi" w:cstheme="minorHAnsi"/>
      <w:sz w:val="18"/>
      <w:szCs w:val="18"/>
    </w:rPr>
  </w:style>
  <w:style w:type="paragraph" w:styleId="Sadraj6">
    <w:name w:val="toc 6"/>
    <w:basedOn w:val="Normal"/>
    <w:next w:val="Normal"/>
    <w:autoRedefine/>
    <w:uiPriority w:val="39"/>
    <w:unhideWhenUsed/>
    <w:rsid w:val="00D06669"/>
    <w:pPr>
      <w:ind w:left="1200"/>
    </w:pPr>
    <w:rPr>
      <w:rFonts w:asciiTheme="minorHAnsi" w:hAnsiTheme="minorHAnsi" w:cstheme="minorHAnsi"/>
      <w:sz w:val="18"/>
      <w:szCs w:val="18"/>
    </w:rPr>
  </w:style>
  <w:style w:type="paragraph" w:styleId="Sadraj7">
    <w:name w:val="toc 7"/>
    <w:basedOn w:val="Normal"/>
    <w:next w:val="Normal"/>
    <w:autoRedefine/>
    <w:uiPriority w:val="39"/>
    <w:unhideWhenUsed/>
    <w:rsid w:val="00D06669"/>
    <w:pPr>
      <w:ind w:left="1440"/>
    </w:pPr>
    <w:rPr>
      <w:rFonts w:asciiTheme="minorHAnsi" w:hAnsiTheme="minorHAnsi" w:cstheme="minorHAnsi"/>
      <w:sz w:val="18"/>
      <w:szCs w:val="18"/>
    </w:rPr>
  </w:style>
  <w:style w:type="paragraph" w:styleId="Sadraj8">
    <w:name w:val="toc 8"/>
    <w:basedOn w:val="Normal"/>
    <w:next w:val="Normal"/>
    <w:autoRedefine/>
    <w:uiPriority w:val="39"/>
    <w:unhideWhenUsed/>
    <w:rsid w:val="00D06669"/>
    <w:pPr>
      <w:ind w:left="1680"/>
    </w:pPr>
    <w:rPr>
      <w:rFonts w:asciiTheme="minorHAnsi" w:hAnsiTheme="minorHAnsi" w:cstheme="minorHAnsi"/>
      <w:sz w:val="18"/>
      <w:szCs w:val="18"/>
    </w:rPr>
  </w:style>
  <w:style w:type="paragraph" w:styleId="Sadraj9">
    <w:name w:val="toc 9"/>
    <w:basedOn w:val="Normal"/>
    <w:next w:val="Normal"/>
    <w:autoRedefine/>
    <w:uiPriority w:val="39"/>
    <w:unhideWhenUsed/>
    <w:rsid w:val="00D06669"/>
    <w:pPr>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697">
      <w:bodyDiv w:val="1"/>
      <w:marLeft w:val="0"/>
      <w:marRight w:val="0"/>
      <w:marTop w:val="0"/>
      <w:marBottom w:val="0"/>
      <w:divBdr>
        <w:top w:val="none" w:sz="0" w:space="0" w:color="auto"/>
        <w:left w:val="none" w:sz="0" w:space="0" w:color="auto"/>
        <w:bottom w:val="none" w:sz="0" w:space="0" w:color="auto"/>
        <w:right w:val="none" w:sz="0" w:space="0" w:color="auto"/>
      </w:divBdr>
    </w:div>
    <w:div w:id="1932428">
      <w:bodyDiv w:val="1"/>
      <w:marLeft w:val="0"/>
      <w:marRight w:val="0"/>
      <w:marTop w:val="0"/>
      <w:marBottom w:val="0"/>
      <w:divBdr>
        <w:top w:val="none" w:sz="0" w:space="0" w:color="auto"/>
        <w:left w:val="none" w:sz="0" w:space="0" w:color="auto"/>
        <w:bottom w:val="none" w:sz="0" w:space="0" w:color="auto"/>
        <w:right w:val="none" w:sz="0" w:space="0" w:color="auto"/>
      </w:divBdr>
    </w:div>
    <w:div w:id="15542293">
      <w:bodyDiv w:val="1"/>
      <w:marLeft w:val="0"/>
      <w:marRight w:val="0"/>
      <w:marTop w:val="0"/>
      <w:marBottom w:val="0"/>
      <w:divBdr>
        <w:top w:val="none" w:sz="0" w:space="0" w:color="auto"/>
        <w:left w:val="none" w:sz="0" w:space="0" w:color="auto"/>
        <w:bottom w:val="none" w:sz="0" w:space="0" w:color="auto"/>
        <w:right w:val="none" w:sz="0" w:space="0" w:color="auto"/>
      </w:divBdr>
    </w:div>
    <w:div w:id="43603121">
      <w:bodyDiv w:val="1"/>
      <w:marLeft w:val="0"/>
      <w:marRight w:val="0"/>
      <w:marTop w:val="0"/>
      <w:marBottom w:val="0"/>
      <w:divBdr>
        <w:top w:val="none" w:sz="0" w:space="0" w:color="auto"/>
        <w:left w:val="none" w:sz="0" w:space="0" w:color="auto"/>
        <w:bottom w:val="none" w:sz="0" w:space="0" w:color="auto"/>
        <w:right w:val="none" w:sz="0" w:space="0" w:color="auto"/>
      </w:divBdr>
    </w:div>
    <w:div w:id="90899328">
      <w:bodyDiv w:val="1"/>
      <w:marLeft w:val="0"/>
      <w:marRight w:val="0"/>
      <w:marTop w:val="0"/>
      <w:marBottom w:val="0"/>
      <w:divBdr>
        <w:top w:val="none" w:sz="0" w:space="0" w:color="auto"/>
        <w:left w:val="none" w:sz="0" w:space="0" w:color="auto"/>
        <w:bottom w:val="none" w:sz="0" w:space="0" w:color="auto"/>
        <w:right w:val="none" w:sz="0" w:space="0" w:color="auto"/>
      </w:divBdr>
    </w:div>
    <w:div w:id="110903752">
      <w:bodyDiv w:val="1"/>
      <w:marLeft w:val="0"/>
      <w:marRight w:val="0"/>
      <w:marTop w:val="0"/>
      <w:marBottom w:val="0"/>
      <w:divBdr>
        <w:top w:val="none" w:sz="0" w:space="0" w:color="auto"/>
        <w:left w:val="none" w:sz="0" w:space="0" w:color="auto"/>
        <w:bottom w:val="none" w:sz="0" w:space="0" w:color="auto"/>
        <w:right w:val="none" w:sz="0" w:space="0" w:color="auto"/>
      </w:divBdr>
    </w:div>
    <w:div w:id="129323650">
      <w:bodyDiv w:val="1"/>
      <w:marLeft w:val="0"/>
      <w:marRight w:val="0"/>
      <w:marTop w:val="0"/>
      <w:marBottom w:val="0"/>
      <w:divBdr>
        <w:top w:val="none" w:sz="0" w:space="0" w:color="auto"/>
        <w:left w:val="none" w:sz="0" w:space="0" w:color="auto"/>
        <w:bottom w:val="none" w:sz="0" w:space="0" w:color="auto"/>
        <w:right w:val="none" w:sz="0" w:space="0" w:color="auto"/>
      </w:divBdr>
    </w:div>
    <w:div w:id="141165643">
      <w:bodyDiv w:val="1"/>
      <w:marLeft w:val="0"/>
      <w:marRight w:val="0"/>
      <w:marTop w:val="0"/>
      <w:marBottom w:val="0"/>
      <w:divBdr>
        <w:top w:val="none" w:sz="0" w:space="0" w:color="auto"/>
        <w:left w:val="none" w:sz="0" w:space="0" w:color="auto"/>
        <w:bottom w:val="none" w:sz="0" w:space="0" w:color="auto"/>
        <w:right w:val="none" w:sz="0" w:space="0" w:color="auto"/>
      </w:divBdr>
    </w:div>
    <w:div w:id="157307869">
      <w:bodyDiv w:val="1"/>
      <w:marLeft w:val="0"/>
      <w:marRight w:val="0"/>
      <w:marTop w:val="0"/>
      <w:marBottom w:val="0"/>
      <w:divBdr>
        <w:top w:val="none" w:sz="0" w:space="0" w:color="auto"/>
        <w:left w:val="none" w:sz="0" w:space="0" w:color="auto"/>
        <w:bottom w:val="none" w:sz="0" w:space="0" w:color="auto"/>
        <w:right w:val="none" w:sz="0" w:space="0" w:color="auto"/>
      </w:divBdr>
    </w:div>
    <w:div w:id="172376619">
      <w:bodyDiv w:val="1"/>
      <w:marLeft w:val="0"/>
      <w:marRight w:val="0"/>
      <w:marTop w:val="0"/>
      <w:marBottom w:val="0"/>
      <w:divBdr>
        <w:top w:val="none" w:sz="0" w:space="0" w:color="auto"/>
        <w:left w:val="none" w:sz="0" w:space="0" w:color="auto"/>
        <w:bottom w:val="none" w:sz="0" w:space="0" w:color="auto"/>
        <w:right w:val="none" w:sz="0" w:space="0" w:color="auto"/>
      </w:divBdr>
    </w:div>
    <w:div w:id="192807964">
      <w:bodyDiv w:val="1"/>
      <w:marLeft w:val="0"/>
      <w:marRight w:val="0"/>
      <w:marTop w:val="0"/>
      <w:marBottom w:val="0"/>
      <w:divBdr>
        <w:top w:val="none" w:sz="0" w:space="0" w:color="auto"/>
        <w:left w:val="none" w:sz="0" w:space="0" w:color="auto"/>
        <w:bottom w:val="none" w:sz="0" w:space="0" w:color="auto"/>
        <w:right w:val="none" w:sz="0" w:space="0" w:color="auto"/>
      </w:divBdr>
    </w:div>
    <w:div w:id="197356607">
      <w:bodyDiv w:val="1"/>
      <w:marLeft w:val="0"/>
      <w:marRight w:val="0"/>
      <w:marTop w:val="0"/>
      <w:marBottom w:val="0"/>
      <w:divBdr>
        <w:top w:val="none" w:sz="0" w:space="0" w:color="auto"/>
        <w:left w:val="none" w:sz="0" w:space="0" w:color="auto"/>
        <w:bottom w:val="none" w:sz="0" w:space="0" w:color="auto"/>
        <w:right w:val="none" w:sz="0" w:space="0" w:color="auto"/>
      </w:divBdr>
    </w:div>
    <w:div w:id="261454190">
      <w:bodyDiv w:val="1"/>
      <w:marLeft w:val="0"/>
      <w:marRight w:val="0"/>
      <w:marTop w:val="0"/>
      <w:marBottom w:val="0"/>
      <w:divBdr>
        <w:top w:val="none" w:sz="0" w:space="0" w:color="auto"/>
        <w:left w:val="none" w:sz="0" w:space="0" w:color="auto"/>
        <w:bottom w:val="none" w:sz="0" w:space="0" w:color="auto"/>
        <w:right w:val="none" w:sz="0" w:space="0" w:color="auto"/>
      </w:divBdr>
    </w:div>
    <w:div w:id="262809482">
      <w:bodyDiv w:val="1"/>
      <w:marLeft w:val="0"/>
      <w:marRight w:val="0"/>
      <w:marTop w:val="0"/>
      <w:marBottom w:val="0"/>
      <w:divBdr>
        <w:top w:val="none" w:sz="0" w:space="0" w:color="auto"/>
        <w:left w:val="none" w:sz="0" w:space="0" w:color="auto"/>
        <w:bottom w:val="none" w:sz="0" w:space="0" w:color="auto"/>
        <w:right w:val="none" w:sz="0" w:space="0" w:color="auto"/>
      </w:divBdr>
    </w:div>
    <w:div w:id="266890227">
      <w:bodyDiv w:val="1"/>
      <w:marLeft w:val="0"/>
      <w:marRight w:val="0"/>
      <w:marTop w:val="0"/>
      <w:marBottom w:val="0"/>
      <w:divBdr>
        <w:top w:val="none" w:sz="0" w:space="0" w:color="auto"/>
        <w:left w:val="none" w:sz="0" w:space="0" w:color="auto"/>
        <w:bottom w:val="none" w:sz="0" w:space="0" w:color="auto"/>
        <w:right w:val="none" w:sz="0" w:space="0" w:color="auto"/>
      </w:divBdr>
    </w:div>
    <w:div w:id="271862006">
      <w:bodyDiv w:val="1"/>
      <w:marLeft w:val="0"/>
      <w:marRight w:val="0"/>
      <w:marTop w:val="0"/>
      <w:marBottom w:val="0"/>
      <w:divBdr>
        <w:top w:val="none" w:sz="0" w:space="0" w:color="auto"/>
        <w:left w:val="none" w:sz="0" w:space="0" w:color="auto"/>
        <w:bottom w:val="none" w:sz="0" w:space="0" w:color="auto"/>
        <w:right w:val="none" w:sz="0" w:space="0" w:color="auto"/>
      </w:divBdr>
    </w:div>
    <w:div w:id="290595981">
      <w:bodyDiv w:val="1"/>
      <w:marLeft w:val="0"/>
      <w:marRight w:val="0"/>
      <w:marTop w:val="0"/>
      <w:marBottom w:val="0"/>
      <w:divBdr>
        <w:top w:val="none" w:sz="0" w:space="0" w:color="auto"/>
        <w:left w:val="none" w:sz="0" w:space="0" w:color="auto"/>
        <w:bottom w:val="none" w:sz="0" w:space="0" w:color="auto"/>
        <w:right w:val="none" w:sz="0" w:space="0" w:color="auto"/>
      </w:divBdr>
    </w:div>
    <w:div w:id="295914745">
      <w:bodyDiv w:val="1"/>
      <w:marLeft w:val="0"/>
      <w:marRight w:val="0"/>
      <w:marTop w:val="0"/>
      <w:marBottom w:val="0"/>
      <w:divBdr>
        <w:top w:val="none" w:sz="0" w:space="0" w:color="auto"/>
        <w:left w:val="none" w:sz="0" w:space="0" w:color="auto"/>
        <w:bottom w:val="none" w:sz="0" w:space="0" w:color="auto"/>
        <w:right w:val="none" w:sz="0" w:space="0" w:color="auto"/>
      </w:divBdr>
    </w:div>
    <w:div w:id="354426838">
      <w:bodyDiv w:val="1"/>
      <w:marLeft w:val="0"/>
      <w:marRight w:val="0"/>
      <w:marTop w:val="0"/>
      <w:marBottom w:val="0"/>
      <w:divBdr>
        <w:top w:val="none" w:sz="0" w:space="0" w:color="auto"/>
        <w:left w:val="none" w:sz="0" w:space="0" w:color="auto"/>
        <w:bottom w:val="none" w:sz="0" w:space="0" w:color="auto"/>
        <w:right w:val="none" w:sz="0" w:space="0" w:color="auto"/>
      </w:divBdr>
    </w:div>
    <w:div w:id="398213730">
      <w:bodyDiv w:val="1"/>
      <w:marLeft w:val="0"/>
      <w:marRight w:val="0"/>
      <w:marTop w:val="0"/>
      <w:marBottom w:val="0"/>
      <w:divBdr>
        <w:top w:val="none" w:sz="0" w:space="0" w:color="auto"/>
        <w:left w:val="none" w:sz="0" w:space="0" w:color="auto"/>
        <w:bottom w:val="none" w:sz="0" w:space="0" w:color="auto"/>
        <w:right w:val="none" w:sz="0" w:space="0" w:color="auto"/>
      </w:divBdr>
    </w:div>
    <w:div w:id="407701164">
      <w:bodyDiv w:val="1"/>
      <w:marLeft w:val="0"/>
      <w:marRight w:val="0"/>
      <w:marTop w:val="0"/>
      <w:marBottom w:val="0"/>
      <w:divBdr>
        <w:top w:val="none" w:sz="0" w:space="0" w:color="auto"/>
        <w:left w:val="none" w:sz="0" w:space="0" w:color="auto"/>
        <w:bottom w:val="none" w:sz="0" w:space="0" w:color="auto"/>
        <w:right w:val="none" w:sz="0" w:space="0" w:color="auto"/>
      </w:divBdr>
    </w:div>
    <w:div w:id="430127050">
      <w:bodyDiv w:val="1"/>
      <w:marLeft w:val="0"/>
      <w:marRight w:val="0"/>
      <w:marTop w:val="0"/>
      <w:marBottom w:val="0"/>
      <w:divBdr>
        <w:top w:val="none" w:sz="0" w:space="0" w:color="auto"/>
        <w:left w:val="none" w:sz="0" w:space="0" w:color="auto"/>
        <w:bottom w:val="none" w:sz="0" w:space="0" w:color="auto"/>
        <w:right w:val="none" w:sz="0" w:space="0" w:color="auto"/>
      </w:divBdr>
    </w:div>
    <w:div w:id="535242851">
      <w:bodyDiv w:val="1"/>
      <w:marLeft w:val="0"/>
      <w:marRight w:val="0"/>
      <w:marTop w:val="0"/>
      <w:marBottom w:val="0"/>
      <w:divBdr>
        <w:top w:val="none" w:sz="0" w:space="0" w:color="auto"/>
        <w:left w:val="none" w:sz="0" w:space="0" w:color="auto"/>
        <w:bottom w:val="none" w:sz="0" w:space="0" w:color="auto"/>
        <w:right w:val="none" w:sz="0" w:space="0" w:color="auto"/>
      </w:divBdr>
    </w:div>
    <w:div w:id="548148771">
      <w:bodyDiv w:val="1"/>
      <w:marLeft w:val="0"/>
      <w:marRight w:val="0"/>
      <w:marTop w:val="0"/>
      <w:marBottom w:val="0"/>
      <w:divBdr>
        <w:top w:val="none" w:sz="0" w:space="0" w:color="auto"/>
        <w:left w:val="none" w:sz="0" w:space="0" w:color="auto"/>
        <w:bottom w:val="none" w:sz="0" w:space="0" w:color="auto"/>
        <w:right w:val="none" w:sz="0" w:space="0" w:color="auto"/>
      </w:divBdr>
    </w:div>
    <w:div w:id="561259327">
      <w:bodyDiv w:val="1"/>
      <w:marLeft w:val="0"/>
      <w:marRight w:val="0"/>
      <w:marTop w:val="0"/>
      <w:marBottom w:val="0"/>
      <w:divBdr>
        <w:top w:val="none" w:sz="0" w:space="0" w:color="auto"/>
        <w:left w:val="none" w:sz="0" w:space="0" w:color="auto"/>
        <w:bottom w:val="none" w:sz="0" w:space="0" w:color="auto"/>
        <w:right w:val="none" w:sz="0" w:space="0" w:color="auto"/>
      </w:divBdr>
    </w:div>
    <w:div w:id="642857164">
      <w:bodyDiv w:val="1"/>
      <w:marLeft w:val="0"/>
      <w:marRight w:val="0"/>
      <w:marTop w:val="0"/>
      <w:marBottom w:val="0"/>
      <w:divBdr>
        <w:top w:val="none" w:sz="0" w:space="0" w:color="auto"/>
        <w:left w:val="none" w:sz="0" w:space="0" w:color="auto"/>
        <w:bottom w:val="none" w:sz="0" w:space="0" w:color="auto"/>
        <w:right w:val="none" w:sz="0" w:space="0" w:color="auto"/>
      </w:divBdr>
    </w:div>
    <w:div w:id="750852140">
      <w:bodyDiv w:val="1"/>
      <w:marLeft w:val="0"/>
      <w:marRight w:val="0"/>
      <w:marTop w:val="0"/>
      <w:marBottom w:val="0"/>
      <w:divBdr>
        <w:top w:val="none" w:sz="0" w:space="0" w:color="auto"/>
        <w:left w:val="none" w:sz="0" w:space="0" w:color="auto"/>
        <w:bottom w:val="none" w:sz="0" w:space="0" w:color="auto"/>
        <w:right w:val="none" w:sz="0" w:space="0" w:color="auto"/>
      </w:divBdr>
    </w:div>
    <w:div w:id="757092345">
      <w:bodyDiv w:val="1"/>
      <w:marLeft w:val="0"/>
      <w:marRight w:val="0"/>
      <w:marTop w:val="0"/>
      <w:marBottom w:val="0"/>
      <w:divBdr>
        <w:top w:val="none" w:sz="0" w:space="0" w:color="auto"/>
        <w:left w:val="none" w:sz="0" w:space="0" w:color="auto"/>
        <w:bottom w:val="none" w:sz="0" w:space="0" w:color="auto"/>
        <w:right w:val="none" w:sz="0" w:space="0" w:color="auto"/>
      </w:divBdr>
    </w:div>
    <w:div w:id="779421358">
      <w:bodyDiv w:val="1"/>
      <w:marLeft w:val="0"/>
      <w:marRight w:val="0"/>
      <w:marTop w:val="0"/>
      <w:marBottom w:val="0"/>
      <w:divBdr>
        <w:top w:val="none" w:sz="0" w:space="0" w:color="auto"/>
        <w:left w:val="none" w:sz="0" w:space="0" w:color="auto"/>
        <w:bottom w:val="none" w:sz="0" w:space="0" w:color="auto"/>
        <w:right w:val="none" w:sz="0" w:space="0" w:color="auto"/>
      </w:divBdr>
    </w:div>
    <w:div w:id="832523209">
      <w:bodyDiv w:val="1"/>
      <w:marLeft w:val="0"/>
      <w:marRight w:val="0"/>
      <w:marTop w:val="0"/>
      <w:marBottom w:val="0"/>
      <w:divBdr>
        <w:top w:val="none" w:sz="0" w:space="0" w:color="auto"/>
        <w:left w:val="none" w:sz="0" w:space="0" w:color="auto"/>
        <w:bottom w:val="none" w:sz="0" w:space="0" w:color="auto"/>
        <w:right w:val="none" w:sz="0" w:space="0" w:color="auto"/>
      </w:divBdr>
    </w:div>
    <w:div w:id="883910415">
      <w:bodyDiv w:val="1"/>
      <w:marLeft w:val="0"/>
      <w:marRight w:val="0"/>
      <w:marTop w:val="0"/>
      <w:marBottom w:val="0"/>
      <w:divBdr>
        <w:top w:val="none" w:sz="0" w:space="0" w:color="auto"/>
        <w:left w:val="none" w:sz="0" w:space="0" w:color="auto"/>
        <w:bottom w:val="none" w:sz="0" w:space="0" w:color="auto"/>
        <w:right w:val="none" w:sz="0" w:space="0" w:color="auto"/>
      </w:divBdr>
    </w:div>
    <w:div w:id="916594113">
      <w:bodyDiv w:val="1"/>
      <w:marLeft w:val="0"/>
      <w:marRight w:val="0"/>
      <w:marTop w:val="0"/>
      <w:marBottom w:val="0"/>
      <w:divBdr>
        <w:top w:val="none" w:sz="0" w:space="0" w:color="auto"/>
        <w:left w:val="none" w:sz="0" w:space="0" w:color="auto"/>
        <w:bottom w:val="none" w:sz="0" w:space="0" w:color="auto"/>
        <w:right w:val="none" w:sz="0" w:space="0" w:color="auto"/>
      </w:divBdr>
    </w:div>
    <w:div w:id="927156230">
      <w:bodyDiv w:val="1"/>
      <w:marLeft w:val="0"/>
      <w:marRight w:val="0"/>
      <w:marTop w:val="0"/>
      <w:marBottom w:val="0"/>
      <w:divBdr>
        <w:top w:val="none" w:sz="0" w:space="0" w:color="auto"/>
        <w:left w:val="none" w:sz="0" w:space="0" w:color="auto"/>
        <w:bottom w:val="none" w:sz="0" w:space="0" w:color="auto"/>
        <w:right w:val="none" w:sz="0" w:space="0" w:color="auto"/>
      </w:divBdr>
    </w:div>
    <w:div w:id="954870434">
      <w:bodyDiv w:val="1"/>
      <w:marLeft w:val="0"/>
      <w:marRight w:val="0"/>
      <w:marTop w:val="0"/>
      <w:marBottom w:val="0"/>
      <w:divBdr>
        <w:top w:val="none" w:sz="0" w:space="0" w:color="auto"/>
        <w:left w:val="none" w:sz="0" w:space="0" w:color="auto"/>
        <w:bottom w:val="none" w:sz="0" w:space="0" w:color="auto"/>
        <w:right w:val="none" w:sz="0" w:space="0" w:color="auto"/>
      </w:divBdr>
    </w:div>
    <w:div w:id="958606875">
      <w:bodyDiv w:val="1"/>
      <w:marLeft w:val="0"/>
      <w:marRight w:val="0"/>
      <w:marTop w:val="0"/>
      <w:marBottom w:val="0"/>
      <w:divBdr>
        <w:top w:val="none" w:sz="0" w:space="0" w:color="auto"/>
        <w:left w:val="none" w:sz="0" w:space="0" w:color="auto"/>
        <w:bottom w:val="none" w:sz="0" w:space="0" w:color="auto"/>
        <w:right w:val="none" w:sz="0" w:space="0" w:color="auto"/>
      </w:divBdr>
    </w:div>
    <w:div w:id="970091551">
      <w:bodyDiv w:val="1"/>
      <w:marLeft w:val="0"/>
      <w:marRight w:val="0"/>
      <w:marTop w:val="0"/>
      <w:marBottom w:val="0"/>
      <w:divBdr>
        <w:top w:val="none" w:sz="0" w:space="0" w:color="auto"/>
        <w:left w:val="none" w:sz="0" w:space="0" w:color="auto"/>
        <w:bottom w:val="none" w:sz="0" w:space="0" w:color="auto"/>
        <w:right w:val="none" w:sz="0" w:space="0" w:color="auto"/>
      </w:divBdr>
    </w:div>
    <w:div w:id="1019549724">
      <w:bodyDiv w:val="1"/>
      <w:marLeft w:val="0"/>
      <w:marRight w:val="0"/>
      <w:marTop w:val="0"/>
      <w:marBottom w:val="0"/>
      <w:divBdr>
        <w:top w:val="none" w:sz="0" w:space="0" w:color="auto"/>
        <w:left w:val="none" w:sz="0" w:space="0" w:color="auto"/>
        <w:bottom w:val="none" w:sz="0" w:space="0" w:color="auto"/>
        <w:right w:val="none" w:sz="0" w:space="0" w:color="auto"/>
      </w:divBdr>
    </w:div>
    <w:div w:id="1027222008">
      <w:bodyDiv w:val="1"/>
      <w:marLeft w:val="0"/>
      <w:marRight w:val="0"/>
      <w:marTop w:val="0"/>
      <w:marBottom w:val="0"/>
      <w:divBdr>
        <w:top w:val="none" w:sz="0" w:space="0" w:color="auto"/>
        <w:left w:val="none" w:sz="0" w:space="0" w:color="auto"/>
        <w:bottom w:val="none" w:sz="0" w:space="0" w:color="auto"/>
        <w:right w:val="none" w:sz="0" w:space="0" w:color="auto"/>
      </w:divBdr>
    </w:div>
    <w:div w:id="1044863392">
      <w:bodyDiv w:val="1"/>
      <w:marLeft w:val="0"/>
      <w:marRight w:val="0"/>
      <w:marTop w:val="0"/>
      <w:marBottom w:val="0"/>
      <w:divBdr>
        <w:top w:val="none" w:sz="0" w:space="0" w:color="auto"/>
        <w:left w:val="none" w:sz="0" w:space="0" w:color="auto"/>
        <w:bottom w:val="none" w:sz="0" w:space="0" w:color="auto"/>
        <w:right w:val="none" w:sz="0" w:space="0" w:color="auto"/>
      </w:divBdr>
    </w:div>
    <w:div w:id="1124886610">
      <w:bodyDiv w:val="1"/>
      <w:marLeft w:val="0"/>
      <w:marRight w:val="0"/>
      <w:marTop w:val="0"/>
      <w:marBottom w:val="0"/>
      <w:divBdr>
        <w:top w:val="none" w:sz="0" w:space="0" w:color="auto"/>
        <w:left w:val="none" w:sz="0" w:space="0" w:color="auto"/>
        <w:bottom w:val="none" w:sz="0" w:space="0" w:color="auto"/>
        <w:right w:val="none" w:sz="0" w:space="0" w:color="auto"/>
      </w:divBdr>
    </w:div>
    <w:div w:id="1125343145">
      <w:bodyDiv w:val="1"/>
      <w:marLeft w:val="0"/>
      <w:marRight w:val="0"/>
      <w:marTop w:val="0"/>
      <w:marBottom w:val="0"/>
      <w:divBdr>
        <w:top w:val="none" w:sz="0" w:space="0" w:color="auto"/>
        <w:left w:val="none" w:sz="0" w:space="0" w:color="auto"/>
        <w:bottom w:val="none" w:sz="0" w:space="0" w:color="auto"/>
        <w:right w:val="none" w:sz="0" w:space="0" w:color="auto"/>
      </w:divBdr>
    </w:div>
    <w:div w:id="1130393386">
      <w:bodyDiv w:val="1"/>
      <w:marLeft w:val="0"/>
      <w:marRight w:val="0"/>
      <w:marTop w:val="0"/>
      <w:marBottom w:val="0"/>
      <w:divBdr>
        <w:top w:val="none" w:sz="0" w:space="0" w:color="auto"/>
        <w:left w:val="none" w:sz="0" w:space="0" w:color="auto"/>
        <w:bottom w:val="none" w:sz="0" w:space="0" w:color="auto"/>
        <w:right w:val="none" w:sz="0" w:space="0" w:color="auto"/>
      </w:divBdr>
    </w:div>
    <w:div w:id="1140416536">
      <w:bodyDiv w:val="1"/>
      <w:marLeft w:val="0"/>
      <w:marRight w:val="0"/>
      <w:marTop w:val="0"/>
      <w:marBottom w:val="0"/>
      <w:divBdr>
        <w:top w:val="none" w:sz="0" w:space="0" w:color="auto"/>
        <w:left w:val="none" w:sz="0" w:space="0" w:color="auto"/>
        <w:bottom w:val="none" w:sz="0" w:space="0" w:color="auto"/>
        <w:right w:val="none" w:sz="0" w:space="0" w:color="auto"/>
      </w:divBdr>
    </w:div>
    <w:div w:id="1160118710">
      <w:bodyDiv w:val="1"/>
      <w:marLeft w:val="0"/>
      <w:marRight w:val="0"/>
      <w:marTop w:val="0"/>
      <w:marBottom w:val="0"/>
      <w:divBdr>
        <w:top w:val="none" w:sz="0" w:space="0" w:color="auto"/>
        <w:left w:val="none" w:sz="0" w:space="0" w:color="auto"/>
        <w:bottom w:val="none" w:sz="0" w:space="0" w:color="auto"/>
        <w:right w:val="none" w:sz="0" w:space="0" w:color="auto"/>
      </w:divBdr>
    </w:div>
    <w:div w:id="1188641969">
      <w:bodyDiv w:val="1"/>
      <w:marLeft w:val="0"/>
      <w:marRight w:val="0"/>
      <w:marTop w:val="0"/>
      <w:marBottom w:val="0"/>
      <w:divBdr>
        <w:top w:val="none" w:sz="0" w:space="0" w:color="auto"/>
        <w:left w:val="none" w:sz="0" w:space="0" w:color="auto"/>
        <w:bottom w:val="none" w:sz="0" w:space="0" w:color="auto"/>
        <w:right w:val="none" w:sz="0" w:space="0" w:color="auto"/>
      </w:divBdr>
    </w:div>
    <w:div w:id="1261451897">
      <w:bodyDiv w:val="1"/>
      <w:marLeft w:val="0"/>
      <w:marRight w:val="0"/>
      <w:marTop w:val="0"/>
      <w:marBottom w:val="0"/>
      <w:divBdr>
        <w:top w:val="none" w:sz="0" w:space="0" w:color="auto"/>
        <w:left w:val="none" w:sz="0" w:space="0" w:color="auto"/>
        <w:bottom w:val="none" w:sz="0" w:space="0" w:color="auto"/>
        <w:right w:val="none" w:sz="0" w:space="0" w:color="auto"/>
      </w:divBdr>
    </w:div>
    <w:div w:id="1320307709">
      <w:bodyDiv w:val="1"/>
      <w:marLeft w:val="0"/>
      <w:marRight w:val="0"/>
      <w:marTop w:val="0"/>
      <w:marBottom w:val="0"/>
      <w:divBdr>
        <w:top w:val="none" w:sz="0" w:space="0" w:color="auto"/>
        <w:left w:val="none" w:sz="0" w:space="0" w:color="auto"/>
        <w:bottom w:val="none" w:sz="0" w:space="0" w:color="auto"/>
        <w:right w:val="none" w:sz="0" w:space="0" w:color="auto"/>
      </w:divBdr>
    </w:div>
    <w:div w:id="1382292803">
      <w:bodyDiv w:val="1"/>
      <w:marLeft w:val="0"/>
      <w:marRight w:val="0"/>
      <w:marTop w:val="0"/>
      <w:marBottom w:val="0"/>
      <w:divBdr>
        <w:top w:val="none" w:sz="0" w:space="0" w:color="auto"/>
        <w:left w:val="none" w:sz="0" w:space="0" w:color="auto"/>
        <w:bottom w:val="none" w:sz="0" w:space="0" w:color="auto"/>
        <w:right w:val="none" w:sz="0" w:space="0" w:color="auto"/>
      </w:divBdr>
    </w:div>
    <w:div w:id="1398673857">
      <w:bodyDiv w:val="1"/>
      <w:marLeft w:val="0"/>
      <w:marRight w:val="0"/>
      <w:marTop w:val="0"/>
      <w:marBottom w:val="0"/>
      <w:divBdr>
        <w:top w:val="none" w:sz="0" w:space="0" w:color="auto"/>
        <w:left w:val="none" w:sz="0" w:space="0" w:color="auto"/>
        <w:bottom w:val="none" w:sz="0" w:space="0" w:color="auto"/>
        <w:right w:val="none" w:sz="0" w:space="0" w:color="auto"/>
      </w:divBdr>
    </w:div>
    <w:div w:id="1460148874">
      <w:bodyDiv w:val="1"/>
      <w:marLeft w:val="0"/>
      <w:marRight w:val="0"/>
      <w:marTop w:val="0"/>
      <w:marBottom w:val="0"/>
      <w:divBdr>
        <w:top w:val="none" w:sz="0" w:space="0" w:color="auto"/>
        <w:left w:val="none" w:sz="0" w:space="0" w:color="auto"/>
        <w:bottom w:val="none" w:sz="0" w:space="0" w:color="auto"/>
        <w:right w:val="none" w:sz="0" w:space="0" w:color="auto"/>
      </w:divBdr>
    </w:div>
    <w:div w:id="1464930269">
      <w:bodyDiv w:val="1"/>
      <w:marLeft w:val="0"/>
      <w:marRight w:val="0"/>
      <w:marTop w:val="0"/>
      <w:marBottom w:val="0"/>
      <w:divBdr>
        <w:top w:val="none" w:sz="0" w:space="0" w:color="auto"/>
        <w:left w:val="none" w:sz="0" w:space="0" w:color="auto"/>
        <w:bottom w:val="none" w:sz="0" w:space="0" w:color="auto"/>
        <w:right w:val="none" w:sz="0" w:space="0" w:color="auto"/>
      </w:divBdr>
    </w:div>
    <w:div w:id="1515730217">
      <w:bodyDiv w:val="1"/>
      <w:marLeft w:val="0"/>
      <w:marRight w:val="0"/>
      <w:marTop w:val="0"/>
      <w:marBottom w:val="0"/>
      <w:divBdr>
        <w:top w:val="none" w:sz="0" w:space="0" w:color="auto"/>
        <w:left w:val="none" w:sz="0" w:space="0" w:color="auto"/>
        <w:bottom w:val="none" w:sz="0" w:space="0" w:color="auto"/>
        <w:right w:val="none" w:sz="0" w:space="0" w:color="auto"/>
      </w:divBdr>
    </w:div>
    <w:div w:id="1555920666">
      <w:bodyDiv w:val="1"/>
      <w:marLeft w:val="0"/>
      <w:marRight w:val="0"/>
      <w:marTop w:val="0"/>
      <w:marBottom w:val="0"/>
      <w:divBdr>
        <w:top w:val="none" w:sz="0" w:space="0" w:color="auto"/>
        <w:left w:val="none" w:sz="0" w:space="0" w:color="auto"/>
        <w:bottom w:val="none" w:sz="0" w:space="0" w:color="auto"/>
        <w:right w:val="none" w:sz="0" w:space="0" w:color="auto"/>
      </w:divBdr>
    </w:div>
    <w:div w:id="1605109134">
      <w:bodyDiv w:val="1"/>
      <w:marLeft w:val="0"/>
      <w:marRight w:val="0"/>
      <w:marTop w:val="0"/>
      <w:marBottom w:val="0"/>
      <w:divBdr>
        <w:top w:val="none" w:sz="0" w:space="0" w:color="auto"/>
        <w:left w:val="none" w:sz="0" w:space="0" w:color="auto"/>
        <w:bottom w:val="none" w:sz="0" w:space="0" w:color="auto"/>
        <w:right w:val="none" w:sz="0" w:space="0" w:color="auto"/>
      </w:divBdr>
    </w:div>
    <w:div w:id="1610039657">
      <w:bodyDiv w:val="1"/>
      <w:marLeft w:val="0"/>
      <w:marRight w:val="0"/>
      <w:marTop w:val="0"/>
      <w:marBottom w:val="0"/>
      <w:divBdr>
        <w:top w:val="none" w:sz="0" w:space="0" w:color="auto"/>
        <w:left w:val="none" w:sz="0" w:space="0" w:color="auto"/>
        <w:bottom w:val="none" w:sz="0" w:space="0" w:color="auto"/>
        <w:right w:val="none" w:sz="0" w:space="0" w:color="auto"/>
      </w:divBdr>
    </w:div>
    <w:div w:id="1641612771">
      <w:bodyDiv w:val="1"/>
      <w:marLeft w:val="0"/>
      <w:marRight w:val="0"/>
      <w:marTop w:val="0"/>
      <w:marBottom w:val="0"/>
      <w:divBdr>
        <w:top w:val="none" w:sz="0" w:space="0" w:color="auto"/>
        <w:left w:val="none" w:sz="0" w:space="0" w:color="auto"/>
        <w:bottom w:val="none" w:sz="0" w:space="0" w:color="auto"/>
        <w:right w:val="none" w:sz="0" w:space="0" w:color="auto"/>
      </w:divBdr>
    </w:div>
    <w:div w:id="1672102378">
      <w:bodyDiv w:val="1"/>
      <w:marLeft w:val="0"/>
      <w:marRight w:val="0"/>
      <w:marTop w:val="0"/>
      <w:marBottom w:val="0"/>
      <w:divBdr>
        <w:top w:val="none" w:sz="0" w:space="0" w:color="auto"/>
        <w:left w:val="none" w:sz="0" w:space="0" w:color="auto"/>
        <w:bottom w:val="none" w:sz="0" w:space="0" w:color="auto"/>
        <w:right w:val="none" w:sz="0" w:space="0" w:color="auto"/>
      </w:divBdr>
    </w:div>
    <w:div w:id="1689479527">
      <w:bodyDiv w:val="1"/>
      <w:marLeft w:val="0"/>
      <w:marRight w:val="0"/>
      <w:marTop w:val="0"/>
      <w:marBottom w:val="0"/>
      <w:divBdr>
        <w:top w:val="none" w:sz="0" w:space="0" w:color="auto"/>
        <w:left w:val="none" w:sz="0" w:space="0" w:color="auto"/>
        <w:bottom w:val="none" w:sz="0" w:space="0" w:color="auto"/>
        <w:right w:val="none" w:sz="0" w:space="0" w:color="auto"/>
      </w:divBdr>
    </w:div>
    <w:div w:id="1702395295">
      <w:bodyDiv w:val="1"/>
      <w:marLeft w:val="0"/>
      <w:marRight w:val="0"/>
      <w:marTop w:val="0"/>
      <w:marBottom w:val="0"/>
      <w:divBdr>
        <w:top w:val="none" w:sz="0" w:space="0" w:color="auto"/>
        <w:left w:val="none" w:sz="0" w:space="0" w:color="auto"/>
        <w:bottom w:val="none" w:sz="0" w:space="0" w:color="auto"/>
        <w:right w:val="none" w:sz="0" w:space="0" w:color="auto"/>
      </w:divBdr>
    </w:div>
    <w:div w:id="1743986999">
      <w:bodyDiv w:val="1"/>
      <w:marLeft w:val="0"/>
      <w:marRight w:val="0"/>
      <w:marTop w:val="0"/>
      <w:marBottom w:val="0"/>
      <w:divBdr>
        <w:top w:val="none" w:sz="0" w:space="0" w:color="auto"/>
        <w:left w:val="none" w:sz="0" w:space="0" w:color="auto"/>
        <w:bottom w:val="none" w:sz="0" w:space="0" w:color="auto"/>
        <w:right w:val="none" w:sz="0" w:space="0" w:color="auto"/>
      </w:divBdr>
    </w:div>
    <w:div w:id="1763868161">
      <w:bodyDiv w:val="1"/>
      <w:marLeft w:val="0"/>
      <w:marRight w:val="0"/>
      <w:marTop w:val="0"/>
      <w:marBottom w:val="0"/>
      <w:divBdr>
        <w:top w:val="none" w:sz="0" w:space="0" w:color="auto"/>
        <w:left w:val="none" w:sz="0" w:space="0" w:color="auto"/>
        <w:bottom w:val="none" w:sz="0" w:space="0" w:color="auto"/>
        <w:right w:val="none" w:sz="0" w:space="0" w:color="auto"/>
      </w:divBdr>
    </w:div>
    <w:div w:id="1768115561">
      <w:bodyDiv w:val="1"/>
      <w:marLeft w:val="0"/>
      <w:marRight w:val="0"/>
      <w:marTop w:val="0"/>
      <w:marBottom w:val="0"/>
      <w:divBdr>
        <w:top w:val="none" w:sz="0" w:space="0" w:color="auto"/>
        <w:left w:val="none" w:sz="0" w:space="0" w:color="auto"/>
        <w:bottom w:val="none" w:sz="0" w:space="0" w:color="auto"/>
        <w:right w:val="none" w:sz="0" w:space="0" w:color="auto"/>
      </w:divBdr>
    </w:div>
    <w:div w:id="1768229409">
      <w:bodyDiv w:val="1"/>
      <w:marLeft w:val="0"/>
      <w:marRight w:val="0"/>
      <w:marTop w:val="0"/>
      <w:marBottom w:val="0"/>
      <w:divBdr>
        <w:top w:val="none" w:sz="0" w:space="0" w:color="auto"/>
        <w:left w:val="none" w:sz="0" w:space="0" w:color="auto"/>
        <w:bottom w:val="none" w:sz="0" w:space="0" w:color="auto"/>
        <w:right w:val="none" w:sz="0" w:space="0" w:color="auto"/>
      </w:divBdr>
    </w:div>
    <w:div w:id="1804348224">
      <w:bodyDiv w:val="1"/>
      <w:marLeft w:val="0"/>
      <w:marRight w:val="0"/>
      <w:marTop w:val="0"/>
      <w:marBottom w:val="0"/>
      <w:divBdr>
        <w:top w:val="none" w:sz="0" w:space="0" w:color="auto"/>
        <w:left w:val="none" w:sz="0" w:space="0" w:color="auto"/>
        <w:bottom w:val="none" w:sz="0" w:space="0" w:color="auto"/>
        <w:right w:val="none" w:sz="0" w:space="0" w:color="auto"/>
      </w:divBdr>
    </w:div>
    <w:div w:id="1833988098">
      <w:bodyDiv w:val="1"/>
      <w:marLeft w:val="0"/>
      <w:marRight w:val="0"/>
      <w:marTop w:val="0"/>
      <w:marBottom w:val="0"/>
      <w:divBdr>
        <w:top w:val="none" w:sz="0" w:space="0" w:color="auto"/>
        <w:left w:val="none" w:sz="0" w:space="0" w:color="auto"/>
        <w:bottom w:val="none" w:sz="0" w:space="0" w:color="auto"/>
        <w:right w:val="none" w:sz="0" w:space="0" w:color="auto"/>
      </w:divBdr>
    </w:div>
    <w:div w:id="1837189748">
      <w:bodyDiv w:val="1"/>
      <w:marLeft w:val="0"/>
      <w:marRight w:val="0"/>
      <w:marTop w:val="0"/>
      <w:marBottom w:val="0"/>
      <w:divBdr>
        <w:top w:val="none" w:sz="0" w:space="0" w:color="auto"/>
        <w:left w:val="none" w:sz="0" w:space="0" w:color="auto"/>
        <w:bottom w:val="none" w:sz="0" w:space="0" w:color="auto"/>
        <w:right w:val="none" w:sz="0" w:space="0" w:color="auto"/>
      </w:divBdr>
    </w:div>
    <w:div w:id="1865359047">
      <w:bodyDiv w:val="1"/>
      <w:marLeft w:val="0"/>
      <w:marRight w:val="0"/>
      <w:marTop w:val="0"/>
      <w:marBottom w:val="0"/>
      <w:divBdr>
        <w:top w:val="none" w:sz="0" w:space="0" w:color="auto"/>
        <w:left w:val="none" w:sz="0" w:space="0" w:color="auto"/>
        <w:bottom w:val="none" w:sz="0" w:space="0" w:color="auto"/>
        <w:right w:val="none" w:sz="0" w:space="0" w:color="auto"/>
      </w:divBdr>
    </w:div>
    <w:div w:id="2025396219">
      <w:bodyDiv w:val="1"/>
      <w:marLeft w:val="0"/>
      <w:marRight w:val="0"/>
      <w:marTop w:val="0"/>
      <w:marBottom w:val="0"/>
      <w:divBdr>
        <w:top w:val="none" w:sz="0" w:space="0" w:color="auto"/>
        <w:left w:val="none" w:sz="0" w:space="0" w:color="auto"/>
        <w:bottom w:val="none" w:sz="0" w:space="0" w:color="auto"/>
        <w:right w:val="none" w:sz="0" w:space="0" w:color="auto"/>
      </w:divBdr>
    </w:div>
    <w:div w:id="2080204824">
      <w:bodyDiv w:val="1"/>
      <w:marLeft w:val="0"/>
      <w:marRight w:val="0"/>
      <w:marTop w:val="0"/>
      <w:marBottom w:val="0"/>
      <w:divBdr>
        <w:top w:val="none" w:sz="0" w:space="0" w:color="auto"/>
        <w:left w:val="none" w:sz="0" w:space="0" w:color="auto"/>
        <w:bottom w:val="none" w:sz="0" w:space="0" w:color="auto"/>
        <w:right w:val="none" w:sz="0" w:space="0" w:color="auto"/>
      </w:divBdr>
    </w:div>
    <w:div w:id="213085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zakon.hr/cms.htm?id=35595" TargetMode="External"/><Relationship Id="rId21" Type="http://schemas.openxmlformats.org/officeDocument/2006/relationships/hyperlink" Target="http://narodne-novine.nn.hr/clanci/sluzbeni/2012_02_22_571.html" TargetMode="External"/><Relationship Id="rId42" Type="http://schemas.openxmlformats.org/officeDocument/2006/relationships/hyperlink" Target="https://narodne-novine.nn.hr/clanci/sluzbeni/full/2022_10_114_1722.html" TargetMode="External"/><Relationship Id="rId47" Type="http://schemas.openxmlformats.org/officeDocument/2006/relationships/hyperlink" Target="https://narodne-novine.nn.hr/clanci/sluzbeni/full/2019_10_104_2089.html" TargetMode="External"/><Relationship Id="rId63" Type="http://schemas.openxmlformats.org/officeDocument/2006/relationships/hyperlink" Target="http://narodne-novine.nn.hr/clanci/sluzbeni/full/2017_05_44_1000.html" TargetMode="External"/><Relationship Id="rId68" Type="http://schemas.openxmlformats.org/officeDocument/2006/relationships/hyperlink" Target="https://narodne-novine.nn.hr/clanci/sluzbeni/full/2022_10_114_1724.html" TargetMode="External"/><Relationship Id="rId2" Type="http://schemas.openxmlformats.org/officeDocument/2006/relationships/numbering" Target="numbering.xml"/><Relationship Id="rId16" Type="http://schemas.openxmlformats.org/officeDocument/2006/relationships/hyperlink" Target="http://www.nn.hr/clanci/sluzbeno/2004/3067.htm" TargetMode="External"/><Relationship Id="rId29" Type="http://schemas.openxmlformats.org/officeDocument/2006/relationships/hyperlink" Target="https://www.zakon.hr/cms.htm?id=46528" TargetMode="External"/><Relationship Id="rId11" Type="http://schemas.openxmlformats.org/officeDocument/2006/relationships/hyperlink" Target="http://www.nn.hr/clanci/sluzbeno/1999/0924.htm" TargetMode="External"/><Relationship Id="rId24" Type="http://schemas.openxmlformats.org/officeDocument/2006/relationships/hyperlink" Target="https://www.zakon.hr/cms.htm?id=16810" TargetMode="External"/><Relationship Id="rId32" Type="http://schemas.openxmlformats.org/officeDocument/2006/relationships/hyperlink" Target="https://narodne-novine.nn.hr/clanci/sluzbeni/full/2019_02_17_356.html" TargetMode="External"/><Relationship Id="rId37" Type="http://schemas.openxmlformats.org/officeDocument/2006/relationships/hyperlink" Target="https://narodne-novine.nn.hr/clanci/sluzbeni/full/2021_10_107_1886.html" TargetMode="External"/><Relationship Id="rId40" Type="http://schemas.openxmlformats.org/officeDocument/2006/relationships/hyperlink" Target="https://narodne-novine.nn.hr/clanci/sluzbeni/2018_07_61_1267.html" TargetMode="External"/><Relationship Id="rId45" Type="http://schemas.openxmlformats.org/officeDocument/2006/relationships/hyperlink" Target="https://narodne-novine.nn.hr/clanci/sluzbeni/full/2019_02_16_338.html" TargetMode="External"/><Relationship Id="rId53" Type="http://schemas.openxmlformats.org/officeDocument/2006/relationships/hyperlink" Target="http://narodne-novine.nn.hr/clanci/sluzbeni/1999_07_69_1284.html" TargetMode="External"/><Relationship Id="rId58" Type="http://schemas.openxmlformats.org/officeDocument/2006/relationships/hyperlink" Target="http://narodne-novine.nn.hr/clanci/sluzbeni/2011_06_61_1366.html" TargetMode="External"/><Relationship Id="rId66" Type="http://schemas.openxmlformats.org/officeDocument/2006/relationships/hyperlink" Target="https://narodne-novine.nn.hr/clanci/sluzbeni/full/2020_05_62_1236.html"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narodne-novine.nn.hr/clanci/sluzbeni/2013_12_157_3296.html" TargetMode="External"/><Relationship Id="rId19" Type="http://schemas.openxmlformats.org/officeDocument/2006/relationships/hyperlink" Target="http://narodne-novine.nn.hr/clanci/sluzbeni/2010_06_80_2277.html" TargetMode="External"/><Relationship Id="rId14" Type="http://schemas.openxmlformats.org/officeDocument/2006/relationships/hyperlink" Target="http://www.nn.hr/clanci/sluzbeno/2001/1611.htm" TargetMode="External"/><Relationship Id="rId22" Type="http://schemas.openxmlformats.org/officeDocument/2006/relationships/hyperlink" Target="http://narodne-novine.nn.hr/clanci/sluzbeni/2013_12_148_3139.html" TargetMode="External"/><Relationship Id="rId27" Type="http://schemas.openxmlformats.org/officeDocument/2006/relationships/hyperlink" Target="https://www.zakon.hr/cms.htm?id=42185" TargetMode="External"/><Relationship Id="rId30" Type="http://schemas.openxmlformats.org/officeDocument/2006/relationships/hyperlink" Target="https://www.zakon.hr/cms.htm?id=53860" TargetMode="External"/><Relationship Id="rId35" Type="http://schemas.openxmlformats.org/officeDocument/2006/relationships/hyperlink" Target="https://narodne-novine.nn.hr/clanci/sluzbeni/2020_07_78_1483.html" TargetMode="External"/><Relationship Id="rId43" Type="http://schemas.openxmlformats.org/officeDocument/2006/relationships/hyperlink" Target="https://narodne-novine.nn.hr/clanci/sluzbeni/full/2019_02_16_337.html" TargetMode="External"/><Relationship Id="rId48" Type="http://schemas.openxmlformats.org/officeDocument/2006/relationships/hyperlink" Target="https://narodne-novine.nn.hr/clanci/sluzbeni/2018_07_61_1266.html" TargetMode="External"/><Relationship Id="rId56" Type="http://schemas.openxmlformats.org/officeDocument/2006/relationships/hyperlink" Target="http://narodne-novine.nn.hr/clanci/sluzbeni/2009_07_87_2130.html" TargetMode="External"/><Relationship Id="rId64" Type="http://schemas.openxmlformats.org/officeDocument/2006/relationships/hyperlink" Target="https://narodne-novine.nn.hr/clanci/sluzbeni/full/2018_10_90_1756.html" TargetMode="External"/><Relationship Id="rId69" Type="http://schemas.openxmlformats.org/officeDocument/2006/relationships/hyperlink" Target="http://narodne-novine.nn.hr/clanci/sluzbeni/2015_09_98_1897.html" TargetMode="External"/><Relationship Id="rId8" Type="http://schemas.openxmlformats.org/officeDocument/2006/relationships/footer" Target="footer1.xml"/><Relationship Id="rId51" Type="http://schemas.openxmlformats.org/officeDocument/2006/relationships/hyperlink" Target="https://narodne-novine.nn.hr/clanci/sluzbeni/full/2022_01_2_14.html" TargetMode="External"/><Relationship Id="rId72" Type="http://schemas.openxmlformats.org/officeDocument/2006/relationships/hyperlink" Target="https://narodne-novine.nn.hr/clanci/sluzbeni/full/2022_10_114_1720.html" TargetMode="External"/><Relationship Id="rId3" Type="http://schemas.openxmlformats.org/officeDocument/2006/relationships/styles" Target="styles.xml"/><Relationship Id="rId12" Type="http://schemas.openxmlformats.org/officeDocument/2006/relationships/hyperlink" Target="http://www.nn.hr/clanci/sluzbeno/2008/1142.htm" TargetMode="External"/><Relationship Id="rId17" Type="http://schemas.openxmlformats.org/officeDocument/2006/relationships/hyperlink" Target="http://www.nn.hr/clanci/sluzbeno/2005/1776.htm" TargetMode="External"/><Relationship Id="rId25" Type="http://schemas.openxmlformats.org/officeDocument/2006/relationships/hyperlink" Target="https://www.zakon.hr/cms.htm?id=17703" TargetMode="External"/><Relationship Id="rId33" Type="http://schemas.openxmlformats.org/officeDocument/2006/relationships/hyperlink" Target="https://narodne-novine.nn.hr/clanci/sluzbeni/full/2019_10_98_1945.html" TargetMode="External"/><Relationship Id="rId38" Type="http://schemas.openxmlformats.org/officeDocument/2006/relationships/hyperlink" Target="https://narodne-novine.nn.hr/clanci/sluzbeni/2021_07_81_1506.html" TargetMode="External"/><Relationship Id="rId46" Type="http://schemas.openxmlformats.org/officeDocument/2006/relationships/hyperlink" Target="http://www.nn.hr/clanci/sluzbeno/2006/0718.htm" TargetMode="External"/><Relationship Id="rId59" Type="http://schemas.openxmlformats.org/officeDocument/2006/relationships/hyperlink" Target="http://narodne-novine.nn.hr/clanci/sluzbeni/2012_02_25_636.html" TargetMode="External"/><Relationship Id="rId67" Type="http://schemas.openxmlformats.org/officeDocument/2006/relationships/hyperlink" Target="https://narodne-novine.nn.hr/clanci/sluzbeni/full/2021_10_117_2005.html" TargetMode="External"/><Relationship Id="rId20" Type="http://schemas.openxmlformats.org/officeDocument/2006/relationships/hyperlink" Target="http://narodne-novine.nn.hr/clanci/sluzbeni/2010_06_80_2277.html" TargetMode="External"/><Relationship Id="rId41" Type="http://schemas.openxmlformats.org/officeDocument/2006/relationships/hyperlink" Target="https://narodne-novine.nn.hr/clanci/sluzbeni/full/2019_10_98_1946.html" TargetMode="External"/><Relationship Id="rId54" Type="http://schemas.openxmlformats.org/officeDocument/2006/relationships/hyperlink" Target="http://narodne-novine.nn.hr/clanci/sluzbeni/2003_09_151_2180.html" TargetMode="External"/><Relationship Id="rId62" Type="http://schemas.openxmlformats.org/officeDocument/2006/relationships/hyperlink" Target="http://narodne-novine.nn.hr/clanci/sluzbeni/2014_12_152_2865.html" TargetMode="External"/><Relationship Id="rId70" Type="http://schemas.openxmlformats.org/officeDocument/2006/relationships/hyperlink" Target="https://narodne-novine.nn.hr/clanci/sluzbeni/2018_07_61_1265.html"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arodne-novine.nn.hr/clanci/sluzbeni/full/2019_10_98_1949.html" TargetMode="External"/><Relationship Id="rId23" Type="http://schemas.openxmlformats.org/officeDocument/2006/relationships/hyperlink" Target="http://narodne-novine.nn.hr/clanci/sluzbeni/2014_12_143_2683.html" TargetMode="External"/><Relationship Id="rId28" Type="http://schemas.openxmlformats.org/officeDocument/2006/relationships/hyperlink" Target="https://www.zakon.hr/cms.htm?id=43423" TargetMode="External"/><Relationship Id="rId36" Type="http://schemas.openxmlformats.org/officeDocument/2006/relationships/hyperlink" Target="https://narodne-novine.nn.hr/clanci/sluzbeni/full/2021_09_103_1834.html" TargetMode="External"/><Relationship Id="rId49" Type="http://schemas.openxmlformats.org/officeDocument/2006/relationships/hyperlink" Target="https://narodne-novine.nn.hr/clanci/sluzbeni/full/2022_10_114_1725.html" TargetMode="External"/><Relationship Id="rId57" Type="http://schemas.openxmlformats.org/officeDocument/2006/relationships/hyperlink" Target="http://narodne-novine.nn.hr/clanci/sluzbeni/2010_07_88_2464.html" TargetMode="External"/><Relationship Id="rId10" Type="http://schemas.openxmlformats.org/officeDocument/2006/relationships/hyperlink" Target="http://www.nn.hr/clanci/sluzbeno/1997/0427.htm" TargetMode="External"/><Relationship Id="rId31" Type="http://schemas.openxmlformats.org/officeDocument/2006/relationships/hyperlink" Target="https://www.zakon.hr/cms.htm?id=58279" TargetMode="External"/><Relationship Id="rId44" Type="http://schemas.openxmlformats.org/officeDocument/2006/relationships/hyperlink" Target="http://www.nn.hr/clanci/sluzbeno/2002/1751.htm" TargetMode="External"/><Relationship Id="rId52" Type="http://schemas.openxmlformats.org/officeDocument/2006/relationships/hyperlink" Target="https://narodne-novine.nn.hr/clanci/sluzbeni/full/2022_01_2_15.html" TargetMode="External"/><Relationship Id="rId60" Type="http://schemas.openxmlformats.org/officeDocument/2006/relationships/hyperlink" Target="http://narodne-novine.nn.hr/clanci/sluzbeni/2012_12_136_2883.html" TargetMode="External"/><Relationship Id="rId65" Type="http://schemas.openxmlformats.org/officeDocument/2006/relationships/hyperlink" Target="https://narodne-novine.nn.hr/clanci/sluzbeni/full/2020_03_32_699.html" TargetMode="External"/><Relationship Id="rId73" Type="http://schemas.openxmlformats.org/officeDocument/2006/relationships/hyperlink" Target="https://narodne-novine.nn.hr/clanci/sluzbeni/full/2019_12_121_2402.html" TargetMode="External"/><Relationship Id="rId4" Type="http://schemas.openxmlformats.org/officeDocument/2006/relationships/settings" Target="settings.xml"/><Relationship Id="rId9" Type="http://schemas.openxmlformats.org/officeDocument/2006/relationships/hyperlink" Target="http://www.nn.hr/clanci/sluzbeno/1993/1548.htm" TargetMode="External"/><Relationship Id="rId13" Type="http://schemas.openxmlformats.org/officeDocument/2006/relationships/hyperlink" Target="https://narodne-novine.nn.hr/clanci/sluzbeni/full/2019_12_127_2562.html" TargetMode="External"/><Relationship Id="rId18" Type="http://schemas.openxmlformats.org/officeDocument/2006/relationships/hyperlink" Target="http://narodne-novine.nn.hr/clanci/sluzbeni/2006_05_57_1354.html" TargetMode="External"/><Relationship Id="rId39" Type="http://schemas.openxmlformats.org/officeDocument/2006/relationships/hyperlink" Target="https://narodne-novine.nn.hr/clanci/sluzbeni/full/2020_06_66_1318.html" TargetMode="External"/><Relationship Id="rId34" Type="http://schemas.openxmlformats.org/officeDocument/2006/relationships/hyperlink" Target="https://narodne-novine.nn.hr/clanci/sluzbeni/full/2022_10_114_1721.html" TargetMode="External"/><Relationship Id="rId50" Type="http://schemas.openxmlformats.org/officeDocument/2006/relationships/hyperlink" Target="https://narodne-novine.nn.hr/clanci/sluzbeni/full/2021_07_76_1430.html" TargetMode="External"/><Relationship Id="rId55" Type="http://schemas.openxmlformats.org/officeDocument/2006/relationships/hyperlink" Target="http://narodne-novine.nn.hr/clanci/sluzbeni/2003_10_157_2256.html" TargetMode="External"/><Relationship Id="rId7" Type="http://schemas.openxmlformats.org/officeDocument/2006/relationships/endnotes" Target="endnotes.xml"/><Relationship Id="rId71" Type="http://schemas.openxmlformats.org/officeDocument/2006/relationships/hyperlink" Target="https://narodne-novine.nn.hr/clanci/sluzbeni/full/2019_10_98_1948.htm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DD4B8-CB5E-4484-9ECE-A2D582AA3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30246</Words>
  <Characters>172407</Characters>
  <Application>Microsoft Office Word</Application>
  <DocSecurity>0</DocSecurity>
  <Lines>1436</Lines>
  <Paragraphs>404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Reana Glavić Jačić</dc:creator>
  <cp:keywords/>
  <dc:description/>
  <cp:lastModifiedBy>Reana Glavić Jačić</cp:lastModifiedBy>
  <cp:revision>3</cp:revision>
  <cp:lastPrinted>2023-12-08T13:14:00Z</cp:lastPrinted>
  <dcterms:created xsi:type="dcterms:W3CDTF">2023-12-08T13:13:00Z</dcterms:created>
  <dcterms:modified xsi:type="dcterms:W3CDTF">2023-12-08T13:14:00Z</dcterms:modified>
</cp:coreProperties>
</file>