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BC6B" w14:textId="05EA9FD6" w:rsidR="00420E1D" w:rsidRPr="000F294A" w:rsidRDefault="00AA4C8B" w:rsidP="00420E1D">
      <w:pPr>
        <w:pStyle w:val="Naslov"/>
        <w:rPr>
          <w:rFonts w:cs="Arial"/>
          <w:sz w:val="32"/>
          <w:szCs w:val="32"/>
        </w:rPr>
      </w:pPr>
      <w:r>
        <w:rPr>
          <w:rFonts w:cs="Arial"/>
          <w:sz w:val="32"/>
          <w:szCs w:val="32"/>
        </w:rPr>
        <w:t xml:space="preserve">III. </w:t>
      </w:r>
      <w:r w:rsidR="00420E1D" w:rsidRPr="000F294A">
        <w:rPr>
          <w:rFonts w:cs="Arial"/>
          <w:sz w:val="32"/>
          <w:szCs w:val="32"/>
        </w:rPr>
        <w:t xml:space="preserve">OBRAZLOŽENJE </w:t>
      </w:r>
    </w:p>
    <w:p w14:paraId="7906D6E2" w14:textId="072E274B" w:rsidR="00AA4C8B" w:rsidRDefault="001A38CA" w:rsidP="0077329B">
      <w:pPr>
        <w:pStyle w:val="Naslov"/>
        <w:rPr>
          <w:rFonts w:cs="Arial"/>
          <w:b w:val="0"/>
          <w:bCs w:val="0"/>
        </w:rPr>
      </w:pPr>
      <w:bookmarkStart w:id="0" w:name="_Hlk115274919"/>
      <w:r w:rsidRPr="000F294A">
        <w:rPr>
          <w:rFonts w:cs="Arial"/>
          <w:b w:val="0"/>
          <w:bCs w:val="0"/>
        </w:rPr>
        <w:t>P</w:t>
      </w:r>
      <w:r w:rsidR="00E10484">
        <w:rPr>
          <w:rFonts w:cs="Arial"/>
          <w:b w:val="0"/>
          <w:bCs w:val="0"/>
        </w:rPr>
        <w:t>RVE</w:t>
      </w:r>
      <w:r w:rsidR="004F7FC2" w:rsidRPr="000F294A">
        <w:rPr>
          <w:rFonts w:cs="Arial"/>
          <w:b w:val="0"/>
          <w:bCs w:val="0"/>
        </w:rPr>
        <w:t xml:space="preserve"> (</w:t>
      </w:r>
      <w:r w:rsidRPr="000F294A">
        <w:rPr>
          <w:rFonts w:cs="Arial"/>
          <w:b w:val="0"/>
          <w:bCs w:val="0"/>
        </w:rPr>
        <w:t>1</w:t>
      </w:r>
      <w:r w:rsidR="0077329B" w:rsidRPr="000F294A">
        <w:rPr>
          <w:rFonts w:cs="Arial"/>
          <w:b w:val="0"/>
          <w:bCs w:val="0"/>
        </w:rPr>
        <w:t>.</w:t>
      </w:r>
      <w:r w:rsidR="004F7FC2" w:rsidRPr="000F294A">
        <w:rPr>
          <w:rFonts w:cs="Arial"/>
          <w:b w:val="0"/>
          <w:bCs w:val="0"/>
        </w:rPr>
        <w:t>)</w:t>
      </w:r>
      <w:r w:rsidR="0077329B" w:rsidRPr="000F294A">
        <w:rPr>
          <w:rFonts w:cs="Arial"/>
          <w:b w:val="0"/>
          <w:bCs w:val="0"/>
        </w:rPr>
        <w:t xml:space="preserve"> IZMJEN</w:t>
      </w:r>
      <w:r w:rsidR="00DB7A7D" w:rsidRPr="000F294A">
        <w:rPr>
          <w:rFonts w:cs="Arial"/>
          <w:b w:val="0"/>
          <w:bCs w:val="0"/>
        </w:rPr>
        <w:t>E</w:t>
      </w:r>
      <w:r w:rsidR="0077329B" w:rsidRPr="000F294A">
        <w:rPr>
          <w:rFonts w:cs="Arial"/>
          <w:b w:val="0"/>
          <w:bCs w:val="0"/>
        </w:rPr>
        <w:t xml:space="preserve"> I DOPUN</w:t>
      </w:r>
      <w:r w:rsidR="00DB7A7D" w:rsidRPr="000F294A">
        <w:rPr>
          <w:rFonts w:cs="Arial"/>
          <w:b w:val="0"/>
          <w:bCs w:val="0"/>
        </w:rPr>
        <w:t>E</w:t>
      </w:r>
      <w:r w:rsidR="0077329B" w:rsidRPr="000F294A">
        <w:rPr>
          <w:rFonts w:cs="Arial"/>
          <w:b w:val="0"/>
          <w:bCs w:val="0"/>
        </w:rPr>
        <w:t xml:space="preserve"> </w:t>
      </w:r>
      <w:r w:rsidR="00420E1D" w:rsidRPr="000F294A">
        <w:rPr>
          <w:rFonts w:cs="Arial"/>
          <w:b w:val="0"/>
          <w:bCs w:val="0"/>
        </w:rPr>
        <w:t xml:space="preserve">PRORAČUNA GRADA BUZETA </w:t>
      </w:r>
    </w:p>
    <w:p w14:paraId="215D26DD" w14:textId="71EF0103" w:rsidR="00420E1D" w:rsidRPr="000F294A" w:rsidRDefault="0077329B" w:rsidP="0077329B">
      <w:pPr>
        <w:pStyle w:val="Naslov"/>
        <w:rPr>
          <w:rFonts w:cs="Arial"/>
          <w:bCs w:val="0"/>
        </w:rPr>
      </w:pPr>
      <w:r w:rsidRPr="000F294A">
        <w:rPr>
          <w:rFonts w:cs="Arial"/>
          <w:b w:val="0"/>
          <w:bCs w:val="0"/>
        </w:rPr>
        <w:t>ZA 202</w:t>
      </w:r>
      <w:r w:rsidR="001A38CA" w:rsidRPr="000F294A">
        <w:rPr>
          <w:rFonts w:cs="Arial"/>
          <w:b w:val="0"/>
          <w:bCs w:val="0"/>
        </w:rPr>
        <w:t>6</w:t>
      </w:r>
      <w:r w:rsidRPr="000F294A">
        <w:rPr>
          <w:rFonts w:cs="Arial"/>
          <w:b w:val="0"/>
          <w:bCs w:val="0"/>
        </w:rPr>
        <w:t xml:space="preserve">. GODINU </w:t>
      </w:r>
    </w:p>
    <w:bookmarkEnd w:id="0"/>
    <w:p w14:paraId="0DA89F3B" w14:textId="192069B6" w:rsidR="00420E1D" w:rsidRPr="000F294A" w:rsidRDefault="00420E1D" w:rsidP="00420E1D">
      <w:pPr>
        <w:pStyle w:val="Naslov"/>
        <w:jc w:val="left"/>
        <w:rPr>
          <w:rFonts w:cs="Arial"/>
          <w:bCs w:val="0"/>
        </w:rPr>
      </w:pPr>
    </w:p>
    <w:p w14:paraId="18F15272" w14:textId="3D0425A5" w:rsidR="00BC3D70" w:rsidRPr="000F294A" w:rsidRDefault="00BC3D70">
      <w:pPr>
        <w:spacing w:after="160" w:line="259" w:lineRule="auto"/>
        <w:rPr>
          <w:rFonts w:ascii="Arial" w:hAnsi="Arial" w:cs="Arial"/>
          <w:b/>
        </w:rPr>
      </w:pPr>
    </w:p>
    <w:p w14:paraId="09F3787E" w14:textId="27AF0D6D" w:rsidR="00B2007B" w:rsidRPr="005946D8" w:rsidRDefault="00B2007B" w:rsidP="00B2007B">
      <w:pPr>
        <w:rPr>
          <w:rFonts w:ascii="Arial" w:hAnsi="Arial" w:cs="Arial"/>
          <w:b/>
          <w:bCs/>
          <w:sz w:val="22"/>
          <w:szCs w:val="22"/>
        </w:rPr>
      </w:pPr>
      <w:r w:rsidRPr="005946D8">
        <w:rPr>
          <w:rFonts w:ascii="Arial" w:hAnsi="Arial" w:cs="Arial"/>
          <w:b/>
          <w:bCs/>
          <w:sz w:val="22"/>
          <w:szCs w:val="22"/>
        </w:rPr>
        <w:t>SADRŽAJ</w:t>
      </w:r>
    </w:p>
    <w:p w14:paraId="01A2CB5E" w14:textId="5D609489" w:rsidR="008D0306" w:rsidRPr="005946D8" w:rsidRDefault="008D0306" w:rsidP="00B2007B">
      <w:pPr>
        <w:rPr>
          <w:rFonts w:ascii="Arial" w:hAnsi="Arial" w:cs="Arial"/>
          <w:b/>
          <w:bCs/>
          <w:sz w:val="22"/>
          <w:szCs w:val="22"/>
        </w:rPr>
      </w:pPr>
    </w:p>
    <w:p w14:paraId="5D2F3F3C" w14:textId="77777777" w:rsidR="008D0306" w:rsidRPr="005946D8" w:rsidRDefault="008D0306" w:rsidP="002704BE">
      <w:pPr>
        <w:rPr>
          <w:rFonts w:ascii="Arial" w:hAnsi="Arial" w:cs="Arial"/>
          <w:b/>
          <w:bCs/>
          <w:sz w:val="22"/>
          <w:szCs w:val="22"/>
        </w:rPr>
      </w:pPr>
    </w:p>
    <w:p w14:paraId="5F0018CA" w14:textId="26678DAA" w:rsidR="005946D8" w:rsidRPr="005946D8" w:rsidRDefault="00B2007B">
      <w:pPr>
        <w:pStyle w:val="Sadraj1"/>
        <w:rPr>
          <w:rFonts w:eastAsiaTheme="minorEastAsia"/>
          <w:b w:val="0"/>
          <w:bCs w:val="0"/>
          <w:kern w:val="2"/>
          <w:sz w:val="22"/>
          <w:szCs w:val="22"/>
          <w14:ligatures w14:val="standardContextual"/>
        </w:rPr>
      </w:pPr>
      <w:r w:rsidRPr="005946D8">
        <w:rPr>
          <w:noProof w:val="0"/>
          <w:sz w:val="22"/>
          <w:szCs w:val="22"/>
        </w:rPr>
        <w:fldChar w:fldCharType="begin"/>
      </w:r>
      <w:r w:rsidRPr="005946D8">
        <w:rPr>
          <w:noProof w:val="0"/>
          <w:sz w:val="22"/>
          <w:szCs w:val="22"/>
        </w:rPr>
        <w:instrText xml:space="preserve"> TOC \o "1-3" \h \z \u </w:instrText>
      </w:r>
      <w:r w:rsidRPr="005946D8">
        <w:rPr>
          <w:noProof w:val="0"/>
          <w:sz w:val="22"/>
          <w:szCs w:val="22"/>
        </w:rPr>
        <w:fldChar w:fldCharType="separate"/>
      </w:r>
      <w:hyperlink w:anchor="_Toc228461178" w:history="1">
        <w:r w:rsidR="005946D8" w:rsidRPr="005946D8">
          <w:rPr>
            <w:rStyle w:val="Hiperveza"/>
            <w:sz w:val="22"/>
            <w:szCs w:val="22"/>
          </w:rPr>
          <w:t>1</w:t>
        </w:r>
        <w:r w:rsidR="005946D8" w:rsidRPr="005946D8">
          <w:rPr>
            <w:rFonts w:eastAsiaTheme="minorEastAsia"/>
            <w:b w:val="0"/>
            <w:bCs w:val="0"/>
            <w:kern w:val="2"/>
            <w:sz w:val="22"/>
            <w:szCs w:val="22"/>
            <w14:ligatures w14:val="standardContextual"/>
          </w:rPr>
          <w:tab/>
        </w:r>
        <w:r w:rsidR="005946D8" w:rsidRPr="005946D8">
          <w:rPr>
            <w:rStyle w:val="Hiperveza"/>
            <w:sz w:val="22"/>
            <w:szCs w:val="22"/>
          </w:rPr>
          <w:t>UVOD</w:t>
        </w:r>
        <w:r w:rsidR="005946D8" w:rsidRPr="005946D8">
          <w:rPr>
            <w:webHidden/>
            <w:sz w:val="22"/>
            <w:szCs w:val="22"/>
          </w:rPr>
          <w:tab/>
        </w:r>
        <w:r w:rsidR="005946D8" w:rsidRPr="005946D8">
          <w:rPr>
            <w:webHidden/>
            <w:sz w:val="22"/>
            <w:szCs w:val="22"/>
          </w:rPr>
          <w:fldChar w:fldCharType="begin"/>
        </w:r>
        <w:r w:rsidR="005946D8" w:rsidRPr="005946D8">
          <w:rPr>
            <w:webHidden/>
            <w:sz w:val="22"/>
            <w:szCs w:val="22"/>
          </w:rPr>
          <w:instrText xml:space="preserve"> PAGEREF _Toc228461178 \h </w:instrText>
        </w:r>
        <w:r w:rsidR="005946D8" w:rsidRPr="005946D8">
          <w:rPr>
            <w:webHidden/>
            <w:sz w:val="22"/>
            <w:szCs w:val="22"/>
          </w:rPr>
        </w:r>
        <w:r w:rsidR="005946D8" w:rsidRPr="005946D8">
          <w:rPr>
            <w:webHidden/>
            <w:sz w:val="22"/>
            <w:szCs w:val="22"/>
          </w:rPr>
          <w:fldChar w:fldCharType="separate"/>
        </w:r>
        <w:r w:rsidR="006C1E88">
          <w:rPr>
            <w:webHidden/>
            <w:sz w:val="22"/>
            <w:szCs w:val="22"/>
          </w:rPr>
          <w:t>1</w:t>
        </w:r>
        <w:r w:rsidR="005946D8" w:rsidRPr="005946D8">
          <w:rPr>
            <w:webHidden/>
            <w:sz w:val="22"/>
            <w:szCs w:val="22"/>
          </w:rPr>
          <w:fldChar w:fldCharType="end"/>
        </w:r>
      </w:hyperlink>
    </w:p>
    <w:p w14:paraId="21C3D5E0" w14:textId="66DA793D" w:rsidR="005946D8" w:rsidRPr="005946D8" w:rsidRDefault="005946D8">
      <w:pPr>
        <w:pStyle w:val="Sadraj1"/>
        <w:rPr>
          <w:rFonts w:eastAsiaTheme="minorEastAsia"/>
          <w:b w:val="0"/>
          <w:bCs w:val="0"/>
          <w:kern w:val="2"/>
          <w:sz w:val="22"/>
          <w:szCs w:val="22"/>
          <w14:ligatures w14:val="standardContextual"/>
        </w:rPr>
      </w:pPr>
      <w:hyperlink w:anchor="_Toc228461179" w:history="1">
        <w:r w:rsidRPr="005946D8">
          <w:rPr>
            <w:rStyle w:val="Hiperveza"/>
            <w:sz w:val="22"/>
            <w:szCs w:val="22"/>
          </w:rPr>
          <w:t>2</w:t>
        </w:r>
        <w:r w:rsidRPr="005946D8">
          <w:rPr>
            <w:rFonts w:eastAsiaTheme="minorEastAsia"/>
            <w:b w:val="0"/>
            <w:bCs w:val="0"/>
            <w:kern w:val="2"/>
            <w:sz w:val="22"/>
            <w:szCs w:val="22"/>
            <w14:ligatures w14:val="standardContextual"/>
          </w:rPr>
          <w:tab/>
        </w:r>
        <w:r w:rsidRPr="005946D8">
          <w:rPr>
            <w:rStyle w:val="Hiperveza"/>
            <w:sz w:val="22"/>
            <w:szCs w:val="22"/>
          </w:rPr>
          <w:t>OBRAZLOŽENJE OPĆEG DIJELA</w:t>
        </w:r>
        <w:r w:rsidRPr="005946D8">
          <w:rPr>
            <w:webHidden/>
            <w:sz w:val="22"/>
            <w:szCs w:val="22"/>
          </w:rPr>
          <w:tab/>
        </w:r>
        <w:r w:rsidRPr="005946D8">
          <w:rPr>
            <w:webHidden/>
            <w:sz w:val="22"/>
            <w:szCs w:val="22"/>
          </w:rPr>
          <w:fldChar w:fldCharType="begin"/>
        </w:r>
        <w:r w:rsidRPr="005946D8">
          <w:rPr>
            <w:webHidden/>
            <w:sz w:val="22"/>
            <w:szCs w:val="22"/>
          </w:rPr>
          <w:instrText xml:space="preserve"> PAGEREF _Toc228461179 \h </w:instrText>
        </w:r>
        <w:r w:rsidRPr="005946D8">
          <w:rPr>
            <w:webHidden/>
            <w:sz w:val="22"/>
            <w:szCs w:val="22"/>
          </w:rPr>
        </w:r>
        <w:r w:rsidRPr="005946D8">
          <w:rPr>
            <w:webHidden/>
            <w:sz w:val="22"/>
            <w:szCs w:val="22"/>
          </w:rPr>
          <w:fldChar w:fldCharType="separate"/>
        </w:r>
        <w:r w:rsidR="006C1E88">
          <w:rPr>
            <w:webHidden/>
            <w:sz w:val="22"/>
            <w:szCs w:val="22"/>
          </w:rPr>
          <w:t>2</w:t>
        </w:r>
        <w:r w:rsidRPr="005946D8">
          <w:rPr>
            <w:webHidden/>
            <w:sz w:val="22"/>
            <w:szCs w:val="22"/>
          </w:rPr>
          <w:fldChar w:fldCharType="end"/>
        </w:r>
      </w:hyperlink>
    </w:p>
    <w:p w14:paraId="70F0B9B4" w14:textId="0D538DDE" w:rsidR="005946D8" w:rsidRPr="005946D8" w:rsidRDefault="005946D8">
      <w:pPr>
        <w:pStyle w:val="Sadraj2"/>
        <w:rPr>
          <w:rFonts w:ascii="Arial" w:eastAsiaTheme="minorEastAsia" w:hAnsi="Arial" w:cs="Arial"/>
          <w:noProof/>
          <w:kern w:val="2"/>
          <w:sz w:val="22"/>
          <w:szCs w:val="22"/>
          <w14:ligatures w14:val="standardContextual"/>
        </w:rPr>
      </w:pPr>
      <w:hyperlink w:anchor="_Toc228461180" w:history="1">
        <w:r w:rsidRPr="005946D8">
          <w:rPr>
            <w:rStyle w:val="Hiperveza"/>
            <w:rFonts w:ascii="Arial" w:hAnsi="Arial" w:cs="Arial"/>
            <w:noProof/>
            <w:sz w:val="22"/>
            <w:szCs w:val="22"/>
          </w:rPr>
          <w:t>2.1</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Prihodi i primici</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_Toc228461180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2</w:t>
        </w:r>
        <w:r w:rsidRPr="005946D8">
          <w:rPr>
            <w:rFonts w:ascii="Arial" w:hAnsi="Arial" w:cs="Arial"/>
            <w:noProof/>
            <w:webHidden/>
            <w:sz w:val="22"/>
            <w:szCs w:val="22"/>
          </w:rPr>
          <w:fldChar w:fldCharType="end"/>
        </w:r>
      </w:hyperlink>
    </w:p>
    <w:p w14:paraId="5E112B98" w14:textId="28C2ADB8" w:rsidR="005946D8" w:rsidRPr="005946D8" w:rsidRDefault="005946D8">
      <w:pPr>
        <w:pStyle w:val="Sadraj2"/>
        <w:rPr>
          <w:rFonts w:ascii="Arial" w:eastAsiaTheme="minorEastAsia" w:hAnsi="Arial" w:cs="Arial"/>
          <w:noProof/>
          <w:kern w:val="2"/>
          <w:sz w:val="22"/>
          <w:szCs w:val="22"/>
          <w14:ligatures w14:val="standardContextual"/>
        </w:rPr>
      </w:pPr>
      <w:hyperlink w:anchor="_Toc228461181" w:history="1">
        <w:r w:rsidRPr="005946D8">
          <w:rPr>
            <w:rStyle w:val="Hiperveza"/>
            <w:rFonts w:ascii="Arial" w:hAnsi="Arial" w:cs="Arial"/>
            <w:noProof/>
            <w:sz w:val="22"/>
            <w:szCs w:val="22"/>
          </w:rPr>
          <w:t>2.2</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Rashodi i izdaci</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_Toc228461181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3</w:t>
        </w:r>
        <w:r w:rsidRPr="005946D8">
          <w:rPr>
            <w:rFonts w:ascii="Arial" w:hAnsi="Arial" w:cs="Arial"/>
            <w:noProof/>
            <w:webHidden/>
            <w:sz w:val="22"/>
            <w:szCs w:val="22"/>
          </w:rPr>
          <w:fldChar w:fldCharType="end"/>
        </w:r>
      </w:hyperlink>
    </w:p>
    <w:p w14:paraId="53C25423" w14:textId="421E6E09" w:rsidR="005946D8" w:rsidRPr="005946D8" w:rsidRDefault="005946D8">
      <w:pPr>
        <w:pStyle w:val="Sadraj1"/>
        <w:rPr>
          <w:rFonts w:eastAsiaTheme="minorEastAsia"/>
          <w:b w:val="0"/>
          <w:bCs w:val="0"/>
          <w:kern w:val="2"/>
          <w:sz w:val="22"/>
          <w:szCs w:val="22"/>
          <w14:ligatures w14:val="standardContextual"/>
        </w:rPr>
      </w:pPr>
      <w:hyperlink w:anchor="_Toc228461182" w:history="1">
        <w:r w:rsidRPr="005946D8">
          <w:rPr>
            <w:rStyle w:val="Hiperveza"/>
            <w:sz w:val="22"/>
            <w:szCs w:val="22"/>
          </w:rPr>
          <w:t>3</w:t>
        </w:r>
        <w:r w:rsidRPr="005946D8">
          <w:rPr>
            <w:rFonts w:eastAsiaTheme="minorEastAsia"/>
            <w:b w:val="0"/>
            <w:bCs w:val="0"/>
            <w:kern w:val="2"/>
            <w:sz w:val="22"/>
            <w:szCs w:val="22"/>
            <w14:ligatures w14:val="standardContextual"/>
          </w:rPr>
          <w:tab/>
        </w:r>
        <w:r w:rsidRPr="005946D8">
          <w:rPr>
            <w:rStyle w:val="Hiperveza"/>
            <w:sz w:val="22"/>
            <w:szCs w:val="22"/>
          </w:rPr>
          <w:t>OBRAZLOŽENJE POSEBNOG DIJELA</w:t>
        </w:r>
        <w:r w:rsidRPr="005946D8">
          <w:rPr>
            <w:webHidden/>
            <w:sz w:val="22"/>
            <w:szCs w:val="22"/>
          </w:rPr>
          <w:tab/>
        </w:r>
        <w:r w:rsidRPr="005946D8">
          <w:rPr>
            <w:webHidden/>
            <w:sz w:val="22"/>
            <w:szCs w:val="22"/>
          </w:rPr>
          <w:fldChar w:fldCharType="begin"/>
        </w:r>
        <w:r w:rsidRPr="005946D8">
          <w:rPr>
            <w:webHidden/>
            <w:sz w:val="22"/>
            <w:szCs w:val="22"/>
          </w:rPr>
          <w:instrText xml:space="preserve"> PAGEREF _Toc228461182 \h </w:instrText>
        </w:r>
        <w:r w:rsidRPr="005946D8">
          <w:rPr>
            <w:webHidden/>
            <w:sz w:val="22"/>
            <w:szCs w:val="22"/>
          </w:rPr>
        </w:r>
        <w:r w:rsidRPr="005946D8">
          <w:rPr>
            <w:webHidden/>
            <w:sz w:val="22"/>
            <w:szCs w:val="22"/>
          </w:rPr>
          <w:fldChar w:fldCharType="separate"/>
        </w:r>
        <w:r w:rsidR="006C1E88">
          <w:rPr>
            <w:webHidden/>
            <w:sz w:val="22"/>
            <w:szCs w:val="22"/>
          </w:rPr>
          <w:t>6</w:t>
        </w:r>
        <w:r w:rsidRPr="005946D8">
          <w:rPr>
            <w:webHidden/>
            <w:sz w:val="22"/>
            <w:szCs w:val="22"/>
          </w:rPr>
          <w:fldChar w:fldCharType="end"/>
        </w:r>
      </w:hyperlink>
    </w:p>
    <w:p w14:paraId="6122AE76" w14:textId="7FE2B1F3" w:rsidR="005946D8" w:rsidRPr="005946D8" w:rsidRDefault="005946D8">
      <w:pPr>
        <w:pStyle w:val="Sadraj2"/>
        <w:rPr>
          <w:rFonts w:ascii="Arial" w:eastAsiaTheme="minorEastAsia" w:hAnsi="Arial" w:cs="Arial"/>
          <w:noProof/>
          <w:kern w:val="2"/>
          <w:sz w:val="22"/>
          <w:szCs w:val="22"/>
          <w14:ligatures w14:val="standardContextual"/>
        </w:rPr>
      </w:pPr>
      <w:hyperlink w:anchor="_Toc228461183" w:history="1">
        <w:r w:rsidRPr="005946D8">
          <w:rPr>
            <w:rStyle w:val="Hiperveza"/>
            <w:rFonts w:ascii="Arial" w:hAnsi="Arial" w:cs="Arial"/>
            <w:noProof/>
            <w:sz w:val="22"/>
            <w:szCs w:val="22"/>
          </w:rPr>
          <w:t>3.1</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Razdjel 200 – Upravni odjel za opće poslove, društvene djelatnosti i razvojne projekte</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_Toc228461183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6</w:t>
        </w:r>
        <w:r w:rsidRPr="005946D8">
          <w:rPr>
            <w:rFonts w:ascii="Arial" w:hAnsi="Arial" w:cs="Arial"/>
            <w:noProof/>
            <w:webHidden/>
            <w:sz w:val="22"/>
            <w:szCs w:val="22"/>
          </w:rPr>
          <w:fldChar w:fldCharType="end"/>
        </w:r>
      </w:hyperlink>
    </w:p>
    <w:p w14:paraId="0A8BC65A" w14:textId="26535D30"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84" w:history="1">
        <w:r w:rsidRPr="005946D8">
          <w:rPr>
            <w:rStyle w:val="Hiperveza"/>
            <w:rFonts w:ascii="Arial" w:hAnsi="Arial" w:cs="Arial"/>
            <w:noProof/>
            <w:sz w:val="22"/>
            <w:szCs w:val="22"/>
          </w:rPr>
          <w:t>3.1.1</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 1000: Javna uprava i administracija</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_Toc228461184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6</w:t>
        </w:r>
        <w:r w:rsidRPr="005946D8">
          <w:rPr>
            <w:rFonts w:ascii="Arial" w:hAnsi="Arial" w:cs="Arial"/>
            <w:noProof/>
            <w:webHidden/>
            <w:sz w:val="22"/>
            <w:szCs w:val="22"/>
          </w:rPr>
          <w:fldChar w:fldCharType="end"/>
        </w:r>
      </w:hyperlink>
    </w:p>
    <w:p w14:paraId="2F452A3C" w14:textId="6FABAA25"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85" w:history="1">
        <w:r w:rsidRPr="005946D8">
          <w:rPr>
            <w:rStyle w:val="Hiperveza"/>
            <w:rFonts w:ascii="Arial" w:hAnsi="Arial" w:cs="Arial"/>
            <w:noProof/>
            <w:sz w:val="22"/>
            <w:szCs w:val="22"/>
          </w:rPr>
          <w:t>3.1.2</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 1001: Aktivnosti službe</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_Toc228461185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6</w:t>
        </w:r>
        <w:r w:rsidRPr="005946D8">
          <w:rPr>
            <w:rFonts w:ascii="Arial" w:hAnsi="Arial" w:cs="Arial"/>
            <w:noProof/>
            <w:webHidden/>
            <w:sz w:val="22"/>
            <w:szCs w:val="22"/>
          </w:rPr>
          <w:fldChar w:fldCharType="end"/>
        </w:r>
      </w:hyperlink>
    </w:p>
    <w:p w14:paraId="0B721AD7" w14:textId="70EB6ED4"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86" w:history="1">
        <w:r w:rsidRPr="005946D8">
          <w:rPr>
            <w:rStyle w:val="Hiperveza"/>
            <w:rFonts w:ascii="Arial" w:hAnsi="Arial" w:cs="Arial"/>
            <w:noProof/>
            <w:sz w:val="22"/>
            <w:szCs w:val="22"/>
          </w:rPr>
          <w:t>3.1.3</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 1004: Mjesna samouprava</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_Toc228461186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6</w:t>
        </w:r>
        <w:r w:rsidRPr="005946D8">
          <w:rPr>
            <w:rFonts w:ascii="Arial" w:hAnsi="Arial" w:cs="Arial"/>
            <w:noProof/>
            <w:webHidden/>
            <w:sz w:val="22"/>
            <w:szCs w:val="22"/>
          </w:rPr>
          <w:fldChar w:fldCharType="end"/>
        </w:r>
      </w:hyperlink>
    </w:p>
    <w:p w14:paraId="337C51D2" w14:textId="27A0E7F5"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87" w:history="1">
        <w:r w:rsidRPr="005946D8">
          <w:rPr>
            <w:rStyle w:val="Hiperveza"/>
            <w:rFonts w:ascii="Arial" w:hAnsi="Arial" w:cs="Arial"/>
            <w:noProof/>
            <w:sz w:val="22"/>
            <w:szCs w:val="22"/>
          </w:rPr>
          <w:t>3.1.4</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Program1025: Rashodi za aktivnosti u turizmu</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_Toc228461187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7</w:t>
        </w:r>
        <w:r w:rsidRPr="005946D8">
          <w:rPr>
            <w:rFonts w:ascii="Arial" w:hAnsi="Arial" w:cs="Arial"/>
            <w:noProof/>
            <w:webHidden/>
            <w:sz w:val="22"/>
            <w:szCs w:val="22"/>
          </w:rPr>
          <w:fldChar w:fldCharType="end"/>
        </w:r>
      </w:hyperlink>
    </w:p>
    <w:p w14:paraId="435BA31B" w14:textId="141C30EF"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88" w:history="1">
        <w:r w:rsidRPr="005946D8">
          <w:rPr>
            <w:rStyle w:val="Hiperveza"/>
            <w:rFonts w:ascii="Arial" w:hAnsi="Arial" w:cs="Arial"/>
            <w:noProof/>
            <w:sz w:val="22"/>
            <w:szCs w:val="22"/>
          </w:rPr>
          <w:t>3.1.5</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Ostali Programi</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_Toc228461188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7</w:t>
        </w:r>
        <w:r w:rsidRPr="005946D8">
          <w:rPr>
            <w:rFonts w:ascii="Arial" w:hAnsi="Arial" w:cs="Arial"/>
            <w:noProof/>
            <w:webHidden/>
            <w:sz w:val="22"/>
            <w:szCs w:val="22"/>
          </w:rPr>
          <w:fldChar w:fldCharType="end"/>
        </w:r>
      </w:hyperlink>
    </w:p>
    <w:p w14:paraId="2D8D1708" w14:textId="1ADEC8C2" w:rsidR="005946D8" w:rsidRPr="005946D8" w:rsidRDefault="005946D8">
      <w:pPr>
        <w:pStyle w:val="Sadraj2"/>
        <w:rPr>
          <w:rFonts w:ascii="Arial" w:eastAsiaTheme="minorEastAsia" w:hAnsi="Arial" w:cs="Arial"/>
          <w:noProof/>
          <w:kern w:val="2"/>
          <w:sz w:val="22"/>
          <w:szCs w:val="22"/>
          <w14:ligatures w14:val="standardContextual"/>
        </w:rPr>
      </w:pPr>
      <w:hyperlink w:anchor="_Toc228461189" w:history="1">
        <w:r w:rsidRPr="005946D8">
          <w:rPr>
            <w:rStyle w:val="Hiperveza"/>
            <w:rFonts w:ascii="Arial" w:hAnsi="Arial" w:cs="Arial"/>
            <w:noProof/>
            <w:sz w:val="22"/>
            <w:szCs w:val="22"/>
          </w:rPr>
          <w:t>3.2</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Razdjel 300 – Upravni odjel za financije i gospodarstvo</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_Toc228461189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8</w:t>
        </w:r>
        <w:r w:rsidRPr="005946D8">
          <w:rPr>
            <w:rFonts w:ascii="Arial" w:hAnsi="Arial" w:cs="Arial"/>
            <w:noProof/>
            <w:webHidden/>
            <w:sz w:val="22"/>
            <w:szCs w:val="22"/>
          </w:rPr>
          <w:fldChar w:fldCharType="end"/>
        </w:r>
      </w:hyperlink>
    </w:p>
    <w:p w14:paraId="18B947AE" w14:textId="77099CFE"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90" w:history="1">
        <w:r w:rsidRPr="005946D8">
          <w:rPr>
            <w:rStyle w:val="Hiperveza"/>
            <w:rFonts w:ascii="Arial" w:hAnsi="Arial" w:cs="Arial"/>
            <w:noProof/>
            <w:sz w:val="22"/>
            <w:szCs w:val="22"/>
          </w:rPr>
          <w:t>3.2.1</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 1023: Javna uprava i administracija</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_Toc228461190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8</w:t>
        </w:r>
        <w:r w:rsidRPr="005946D8">
          <w:rPr>
            <w:rFonts w:ascii="Arial" w:hAnsi="Arial" w:cs="Arial"/>
            <w:noProof/>
            <w:webHidden/>
            <w:sz w:val="22"/>
            <w:szCs w:val="22"/>
          </w:rPr>
          <w:fldChar w:fldCharType="end"/>
        </w:r>
      </w:hyperlink>
    </w:p>
    <w:p w14:paraId="16FF936A" w14:textId="003CCEAE"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91" w:history="1">
        <w:r w:rsidRPr="005946D8">
          <w:rPr>
            <w:rStyle w:val="Hiperveza"/>
            <w:rFonts w:ascii="Arial" w:hAnsi="Arial" w:cs="Arial"/>
            <w:noProof/>
            <w:sz w:val="22"/>
            <w:szCs w:val="22"/>
          </w:rPr>
          <w:t>3.2.2</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 1026: Program poticanja poljoprivrede</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_Toc228461191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8</w:t>
        </w:r>
        <w:r w:rsidRPr="005946D8">
          <w:rPr>
            <w:rFonts w:ascii="Arial" w:hAnsi="Arial" w:cs="Arial"/>
            <w:noProof/>
            <w:webHidden/>
            <w:sz w:val="22"/>
            <w:szCs w:val="22"/>
          </w:rPr>
          <w:fldChar w:fldCharType="end"/>
        </w:r>
      </w:hyperlink>
    </w:p>
    <w:p w14:paraId="65C6FBA2" w14:textId="7EE24434"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92" w:history="1">
        <w:r w:rsidRPr="005946D8">
          <w:rPr>
            <w:rStyle w:val="Hiperveza"/>
            <w:rFonts w:ascii="Arial" w:hAnsi="Arial" w:cs="Arial"/>
            <w:noProof/>
            <w:sz w:val="22"/>
            <w:szCs w:val="22"/>
          </w:rPr>
          <w:t>3.2.3</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 1040: Projekt „More than a village“</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_Toc228461192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8</w:t>
        </w:r>
        <w:r w:rsidRPr="005946D8">
          <w:rPr>
            <w:rFonts w:ascii="Arial" w:hAnsi="Arial" w:cs="Arial"/>
            <w:noProof/>
            <w:webHidden/>
            <w:sz w:val="22"/>
            <w:szCs w:val="22"/>
          </w:rPr>
          <w:fldChar w:fldCharType="end"/>
        </w:r>
      </w:hyperlink>
    </w:p>
    <w:p w14:paraId="1DB0638D" w14:textId="6EB2B803" w:rsidR="005946D8" w:rsidRPr="005946D8" w:rsidRDefault="005946D8">
      <w:pPr>
        <w:pStyle w:val="Sadraj2"/>
        <w:rPr>
          <w:rFonts w:ascii="Arial" w:eastAsiaTheme="minorEastAsia" w:hAnsi="Arial" w:cs="Arial"/>
          <w:noProof/>
          <w:kern w:val="2"/>
          <w:sz w:val="22"/>
          <w:szCs w:val="22"/>
          <w14:ligatures w14:val="standardContextual"/>
        </w:rPr>
      </w:pPr>
      <w:hyperlink w:anchor="_Toc228461193" w:history="1">
        <w:r w:rsidRPr="005946D8">
          <w:rPr>
            <w:rStyle w:val="Hiperveza"/>
            <w:rFonts w:ascii="Arial" w:hAnsi="Arial" w:cs="Arial"/>
            <w:noProof/>
            <w:sz w:val="22"/>
            <w:szCs w:val="22"/>
          </w:rPr>
          <w:t>3.3</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Razdjel 400 – Upravni odjel za gospodarenje prostorom</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_Toc228461193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9</w:t>
        </w:r>
        <w:r w:rsidRPr="005946D8">
          <w:rPr>
            <w:rFonts w:ascii="Arial" w:hAnsi="Arial" w:cs="Arial"/>
            <w:noProof/>
            <w:webHidden/>
            <w:sz w:val="22"/>
            <w:szCs w:val="22"/>
          </w:rPr>
          <w:fldChar w:fldCharType="end"/>
        </w:r>
      </w:hyperlink>
    </w:p>
    <w:p w14:paraId="12E7C8B4" w14:textId="1284EA94"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94" w:history="1">
        <w:r w:rsidRPr="005946D8">
          <w:rPr>
            <w:rStyle w:val="Hiperveza"/>
            <w:rFonts w:ascii="Arial" w:hAnsi="Arial" w:cs="Arial"/>
            <w:noProof/>
            <w:sz w:val="22"/>
            <w:szCs w:val="22"/>
          </w:rPr>
          <w:t>3.3.1</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 1027: Program održavanja objekata i uređaja komunalne infrastrukture</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_Toc228461194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9</w:t>
        </w:r>
        <w:r w:rsidRPr="005946D8">
          <w:rPr>
            <w:rFonts w:ascii="Arial" w:hAnsi="Arial" w:cs="Arial"/>
            <w:noProof/>
            <w:webHidden/>
            <w:sz w:val="22"/>
            <w:szCs w:val="22"/>
          </w:rPr>
          <w:fldChar w:fldCharType="end"/>
        </w:r>
      </w:hyperlink>
    </w:p>
    <w:p w14:paraId="610B68DF" w14:textId="67DD9552"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95" w:history="1">
        <w:r w:rsidRPr="005946D8">
          <w:rPr>
            <w:rStyle w:val="Hiperveza"/>
            <w:rFonts w:ascii="Arial" w:hAnsi="Arial" w:cs="Arial"/>
            <w:noProof/>
            <w:sz w:val="22"/>
            <w:szCs w:val="22"/>
          </w:rPr>
          <w:t>3.3.2</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 1029: Održavanje poslovnih i stambenih prostora</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_Toc228461195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10</w:t>
        </w:r>
        <w:r w:rsidRPr="005946D8">
          <w:rPr>
            <w:rFonts w:ascii="Arial" w:hAnsi="Arial" w:cs="Arial"/>
            <w:noProof/>
            <w:webHidden/>
            <w:sz w:val="22"/>
            <w:szCs w:val="22"/>
          </w:rPr>
          <w:fldChar w:fldCharType="end"/>
        </w:r>
      </w:hyperlink>
    </w:p>
    <w:p w14:paraId="0DC317CB" w14:textId="7E737AA6"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96" w:history="1">
        <w:r w:rsidRPr="005946D8">
          <w:rPr>
            <w:rStyle w:val="Hiperveza"/>
            <w:rFonts w:ascii="Arial" w:hAnsi="Arial" w:cs="Arial"/>
            <w:noProof/>
            <w:sz w:val="22"/>
            <w:szCs w:val="22"/>
          </w:rPr>
          <w:t>3.3.3</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 1030: Gradnja objekata i uređaja</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_Toc228461196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10</w:t>
        </w:r>
        <w:r w:rsidRPr="005946D8">
          <w:rPr>
            <w:rFonts w:ascii="Arial" w:hAnsi="Arial" w:cs="Arial"/>
            <w:noProof/>
            <w:webHidden/>
            <w:sz w:val="22"/>
            <w:szCs w:val="22"/>
          </w:rPr>
          <w:fldChar w:fldCharType="end"/>
        </w:r>
      </w:hyperlink>
    </w:p>
    <w:p w14:paraId="107485FD" w14:textId="23953CF1" w:rsidR="005946D8" w:rsidRPr="005946D8" w:rsidRDefault="005946D8">
      <w:pPr>
        <w:pStyle w:val="Sadraj3"/>
        <w:tabs>
          <w:tab w:val="left" w:pos="1440"/>
          <w:tab w:val="right" w:leader="dot" w:pos="9060"/>
        </w:tabs>
        <w:rPr>
          <w:rFonts w:ascii="Arial" w:eastAsiaTheme="minorEastAsia" w:hAnsi="Arial" w:cs="Arial"/>
          <w:noProof/>
          <w:kern w:val="2"/>
          <w:sz w:val="22"/>
          <w:szCs w:val="22"/>
          <w14:ligatures w14:val="standardContextual"/>
        </w:rPr>
      </w:pPr>
      <w:hyperlink w:anchor="_Toc228461197" w:history="1">
        <w:r w:rsidRPr="005946D8">
          <w:rPr>
            <w:rStyle w:val="Hiperveza"/>
            <w:rFonts w:ascii="Arial" w:hAnsi="Arial" w:cs="Arial"/>
            <w:noProof/>
            <w:sz w:val="22"/>
            <w:szCs w:val="22"/>
          </w:rPr>
          <w:t>3.3.4</w:t>
        </w:r>
        <w:r w:rsidRPr="005946D8">
          <w:rPr>
            <w:rFonts w:ascii="Arial" w:eastAsiaTheme="minorEastAsia" w:hAnsi="Arial" w:cs="Arial"/>
            <w:noProof/>
            <w:kern w:val="2"/>
            <w:sz w:val="22"/>
            <w:szCs w:val="22"/>
            <w14:ligatures w14:val="standardContextual"/>
          </w:rPr>
          <w:tab/>
        </w:r>
        <w:r w:rsidRPr="005946D8">
          <w:rPr>
            <w:rStyle w:val="Hiperveza"/>
            <w:rFonts w:ascii="Arial" w:hAnsi="Arial" w:cs="Arial"/>
            <w:noProof/>
            <w:sz w:val="22"/>
            <w:szCs w:val="22"/>
          </w:rPr>
          <w:t>Program 1031: Gospodarenje otpadom</w:t>
        </w:r>
        <w:r w:rsidRPr="005946D8">
          <w:rPr>
            <w:rFonts w:ascii="Arial" w:hAnsi="Arial" w:cs="Arial"/>
            <w:noProof/>
            <w:webHidden/>
            <w:sz w:val="22"/>
            <w:szCs w:val="22"/>
          </w:rPr>
          <w:tab/>
        </w:r>
        <w:r w:rsidRPr="005946D8">
          <w:rPr>
            <w:rFonts w:ascii="Arial" w:hAnsi="Arial" w:cs="Arial"/>
            <w:noProof/>
            <w:webHidden/>
            <w:sz w:val="22"/>
            <w:szCs w:val="22"/>
          </w:rPr>
          <w:fldChar w:fldCharType="begin"/>
        </w:r>
        <w:r w:rsidRPr="005946D8">
          <w:rPr>
            <w:rFonts w:ascii="Arial" w:hAnsi="Arial" w:cs="Arial"/>
            <w:noProof/>
            <w:webHidden/>
            <w:sz w:val="22"/>
            <w:szCs w:val="22"/>
          </w:rPr>
          <w:instrText xml:space="preserve"> PAGEREF _Toc228461197 \h </w:instrText>
        </w:r>
        <w:r w:rsidRPr="005946D8">
          <w:rPr>
            <w:rFonts w:ascii="Arial" w:hAnsi="Arial" w:cs="Arial"/>
            <w:noProof/>
            <w:webHidden/>
            <w:sz w:val="22"/>
            <w:szCs w:val="22"/>
          </w:rPr>
        </w:r>
        <w:r w:rsidRPr="005946D8">
          <w:rPr>
            <w:rFonts w:ascii="Arial" w:hAnsi="Arial" w:cs="Arial"/>
            <w:noProof/>
            <w:webHidden/>
            <w:sz w:val="22"/>
            <w:szCs w:val="22"/>
          </w:rPr>
          <w:fldChar w:fldCharType="separate"/>
        </w:r>
        <w:r w:rsidR="006C1E88">
          <w:rPr>
            <w:rFonts w:ascii="Arial" w:hAnsi="Arial" w:cs="Arial"/>
            <w:noProof/>
            <w:webHidden/>
            <w:sz w:val="22"/>
            <w:szCs w:val="22"/>
          </w:rPr>
          <w:t>12</w:t>
        </w:r>
        <w:r w:rsidRPr="005946D8">
          <w:rPr>
            <w:rFonts w:ascii="Arial" w:hAnsi="Arial" w:cs="Arial"/>
            <w:noProof/>
            <w:webHidden/>
            <w:sz w:val="22"/>
            <w:szCs w:val="22"/>
          </w:rPr>
          <w:fldChar w:fldCharType="end"/>
        </w:r>
      </w:hyperlink>
    </w:p>
    <w:p w14:paraId="74537540" w14:textId="6144FA13" w:rsidR="0090200F" w:rsidRPr="005946D8" w:rsidRDefault="00B2007B" w:rsidP="002704BE">
      <w:pPr>
        <w:pStyle w:val="Naslov"/>
        <w:jc w:val="left"/>
        <w:rPr>
          <w:rFonts w:cs="Arial"/>
          <w:bCs w:val="0"/>
          <w:sz w:val="22"/>
          <w:szCs w:val="22"/>
        </w:rPr>
      </w:pPr>
      <w:r w:rsidRPr="005946D8">
        <w:rPr>
          <w:rFonts w:cs="Arial"/>
          <w:bCs w:val="0"/>
          <w:sz w:val="22"/>
          <w:szCs w:val="22"/>
        </w:rPr>
        <w:fldChar w:fldCharType="end"/>
      </w:r>
    </w:p>
    <w:p w14:paraId="28006E6B" w14:textId="3398B7E5" w:rsidR="0090200F" w:rsidRPr="005946D8" w:rsidRDefault="0090200F" w:rsidP="007452DF">
      <w:pPr>
        <w:pStyle w:val="Naslov"/>
        <w:jc w:val="left"/>
        <w:rPr>
          <w:rFonts w:cs="Arial"/>
          <w:bCs w:val="0"/>
          <w:sz w:val="22"/>
          <w:szCs w:val="22"/>
        </w:rPr>
      </w:pPr>
    </w:p>
    <w:p w14:paraId="04D38870" w14:textId="77777777" w:rsidR="0090200F" w:rsidRPr="005946D8" w:rsidRDefault="0090200F" w:rsidP="007452DF">
      <w:pPr>
        <w:pStyle w:val="Naslov"/>
        <w:jc w:val="left"/>
        <w:rPr>
          <w:rFonts w:cs="Arial"/>
          <w:bCs w:val="0"/>
          <w:sz w:val="22"/>
          <w:szCs w:val="22"/>
        </w:rPr>
      </w:pPr>
    </w:p>
    <w:p w14:paraId="76131DEA" w14:textId="6715B734" w:rsidR="00F05F9E" w:rsidRPr="005946D8" w:rsidRDefault="00F05F9E" w:rsidP="007452DF">
      <w:pPr>
        <w:pStyle w:val="Naslov"/>
        <w:jc w:val="left"/>
        <w:rPr>
          <w:rFonts w:cs="Arial"/>
          <w:bCs w:val="0"/>
          <w:sz w:val="22"/>
          <w:szCs w:val="22"/>
        </w:rPr>
      </w:pPr>
    </w:p>
    <w:p w14:paraId="52230110" w14:textId="77777777" w:rsidR="00F05F9E" w:rsidRPr="005946D8" w:rsidRDefault="00F05F9E" w:rsidP="007452DF">
      <w:pPr>
        <w:pStyle w:val="Naslov"/>
        <w:jc w:val="left"/>
        <w:rPr>
          <w:rFonts w:cs="Arial"/>
          <w:bCs w:val="0"/>
          <w:sz w:val="22"/>
          <w:szCs w:val="22"/>
        </w:rPr>
      </w:pPr>
    </w:p>
    <w:p w14:paraId="0017F9F4" w14:textId="77777777" w:rsidR="0090200F" w:rsidRPr="005946D8" w:rsidRDefault="0090200F" w:rsidP="007452DF">
      <w:pPr>
        <w:pStyle w:val="Naslov"/>
        <w:jc w:val="left"/>
        <w:rPr>
          <w:rFonts w:cs="Arial"/>
          <w:bCs w:val="0"/>
          <w:sz w:val="22"/>
          <w:szCs w:val="22"/>
        </w:rPr>
      </w:pPr>
    </w:p>
    <w:p w14:paraId="3904796C" w14:textId="77777777" w:rsidR="0090200F" w:rsidRPr="005946D8" w:rsidRDefault="00420E1D" w:rsidP="007452DF">
      <w:pPr>
        <w:rPr>
          <w:rFonts w:ascii="Arial" w:hAnsi="Arial" w:cs="Arial"/>
          <w:b/>
          <w:bCs/>
          <w:sz w:val="22"/>
          <w:szCs w:val="22"/>
        </w:rPr>
        <w:sectPr w:rsidR="0090200F" w:rsidRPr="005946D8" w:rsidSect="00406474">
          <w:headerReference w:type="default" r:id="rId8"/>
          <w:footerReference w:type="even" r:id="rId9"/>
          <w:pgSz w:w="11906" w:h="16838"/>
          <w:pgMar w:top="1418" w:right="1418" w:bottom="1418" w:left="1418" w:header="568" w:footer="709" w:gutter="0"/>
          <w:cols w:space="708"/>
          <w:docGrid w:linePitch="360"/>
        </w:sectPr>
      </w:pPr>
      <w:r w:rsidRPr="005946D8">
        <w:rPr>
          <w:rFonts w:ascii="Arial" w:hAnsi="Arial" w:cs="Arial"/>
          <w:b/>
          <w:bCs/>
          <w:sz w:val="22"/>
          <w:szCs w:val="22"/>
        </w:rPr>
        <w:br w:type="page"/>
      </w:r>
    </w:p>
    <w:p w14:paraId="50B1341A" w14:textId="5C1F0948" w:rsidR="00420E1D" w:rsidRPr="000F294A" w:rsidRDefault="004F7FC2">
      <w:pPr>
        <w:pStyle w:val="Naslov1"/>
        <w:rPr>
          <w:rFonts w:cs="Arial"/>
          <w:sz w:val="24"/>
        </w:rPr>
      </w:pPr>
      <w:bookmarkStart w:id="1" w:name="_Toc115274741"/>
      <w:bookmarkStart w:id="2" w:name="_Toc228461178"/>
      <w:r w:rsidRPr="000F294A">
        <w:rPr>
          <w:rFonts w:cs="Arial"/>
          <w:sz w:val="24"/>
        </w:rPr>
        <w:lastRenderedPageBreak/>
        <w:t>UVOD</w:t>
      </w:r>
      <w:bookmarkEnd w:id="1"/>
      <w:bookmarkEnd w:id="2"/>
    </w:p>
    <w:p w14:paraId="69C779C3" w14:textId="77777777" w:rsidR="00420E1D" w:rsidRPr="00C8290C" w:rsidRDefault="00420E1D" w:rsidP="007452DF">
      <w:pPr>
        <w:rPr>
          <w:rFonts w:ascii="Arial" w:hAnsi="Arial" w:cs="Arial"/>
          <w:sz w:val="22"/>
          <w:szCs w:val="22"/>
        </w:rPr>
      </w:pPr>
    </w:p>
    <w:p w14:paraId="4BB0AD0F" w14:textId="10D0A87C" w:rsidR="00113C7D" w:rsidRPr="00C8290C" w:rsidRDefault="00113C7D" w:rsidP="00113C7D">
      <w:pPr>
        <w:jc w:val="both"/>
        <w:rPr>
          <w:rFonts w:ascii="Arial" w:hAnsi="Arial" w:cs="Arial"/>
          <w:sz w:val="22"/>
          <w:szCs w:val="22"/>
        </w:rPr>
      </w:pPr>
      <w:r w:rsidRPr="00C8290C">
        <w:rPr>
          <w:rFonts w:ascii="Arial" w:hAnsi="Arial" w:cs="Arial"/>
          <w:sz w:val="22"/>
          <w:szCs w:val="22"/>
        </w:rPr>
        <w:t>Proračun Grada Buzeta za 202</w:t>
      </w:r>
      <w:r w:rsidR="001A38CA" w:rsidRPr="00C8290C">
        <w:rPr>
          <w:rFonts w:ascii="Arial" w:hAnsi="Arial" w:cs="Arial"/>
          <w:sz w:val="22"/>
          <w:szCs w:val="22"/>
        </w:rPr>
        <w:t>6</w:t>
      </w:r>
      <w:r w:rsidRPr="00C8290C">
        <w:rPr>
          <w:rFonts w:ascii="Arial" w:hAnsi="Arial" w:cs="Arial"/>
          <w:sz w:val="22"/>
          <w:szCs w:val="22"/>
        </w:rPr>
        <w:t>. godinu i projekcije za 202</w:t>
      </w:r>
      <w:r w:rsidR="001A38CA" w:rsidRPr="00C8290C">
        <w:rPr>
          <w:rFonts w:ascii="Arial" w:hAnsi="Arial" w:cs="Arial"/>
          <w:sz w:val="22"/>
          <w:szCs w:val="22"/>
        </w:rPr>
        <w:t>7</w:t>
      </w:r>
      <w:r w:rsidRPr="00C8290C">
        <w:rPr>
          <w:rFonts w:ascii="Arial" w:hAnsi="Arial" w:cs="Arial"/>
          <w:sz w:val="22"/>
          <w:szCs w:val="22"/>
        </w:rPr>
        <w:t>. i 202</w:t>
      </w:r>
      <w:r w:rsidR="001A38CA" w:rsidRPr="00C8290C">
        <w:rPr>
          <w:rFonts w:ascii="Arial" w:hAnsi="Arial" w:cs="Arial"/>
          <w:sz w:val="22"/>
          <w:szCs w:val="22"/>
        </w:rPr>
        <w:t>8</w:t>
      </w:r>
      <w:r w:rsidRPr="00C8290C">
        <w:rPr>
          <w:rFonts w:ascii="Arial" w:hAnsi="Arial" w:cs="Arial"/>
          <w:sz w:val="22"/>
          <w:szCs w:val="22"/>
        </w:rPr>
        <w:t>. godinu donesen</w:t>
      </w:r>
      <w:r w:rsidR="007A443B" w:rsidRPr="00C8290C">
        <w:rPr>
          <w:rFonts w:ascii="Arial" w:hAnsi="Arial" w:cs="Arial"/>
          <w:sz w:val="22"/>
          <w:szCs w:val="22"/>
        </w:rPr>
        <w:t>e</w:t>
      </w:r>
      <w:r w:rsidRPr="00C8290C">
        <w:rPr>
          <w:rFonts w:ascii="Arial" w:hAnsi="Arial" w:cs="Arial"/>
          <w:sz w:val="22"/>
          <w:szCs w:val="22"/>
        </w:rPr>
        <w:t xml:space="preserve"> </w:t>
      </w:r>
      <w:r w:rsidR="007A443B" w:rsidRPr="00C8290C">
        <w:rPr>
          <w:rFonts w:ascii="Arial" w:hAnsi="Arial" w:cs="Arial"/>
          <w:sz w:val="22"/>
          <w:szCs w:val="22"/>
        </w:rPr>
        <w:t>su</w:t>
      </w:r>
      <w:r w:rsidRPr="00C8290C">
        <w:rPr>
          <w:rFonts w:ascii="Arial" w:hAnsi="Arial" w:cs="Arial"/>
          <w:sz w:val="22"/>
          <w:szCs w:val="22"/>
        </w:rPr>
        <w:t xml:space="preserve"> na sjednici Gradskog vijeća održanoj dana </w:t>
      </w:r>
      <w:r w:rsidR="009654D9" w:rsidRPr="00C8290C">
        <w:rPr>
          <w:rFonts w:ascii="Arial" w:hAnsi="Arial" w:cs="Arial"/>
          <w:sz w:val="22"/>
          <w:szCs w:val="22"/>
        </w:rPr>
        <w:t>1</w:t>
      </w:r>
      <w:r w:rsidR="000F294A" w:rsidRPr="00C8290C">
        <w:rPr>
          <w:rFonts w:ascii="Arial" w:hAnsi="Arial" w:cs="Arial"/>
          <w:sz w:val="22"/>
          <w:szCs w:val="22"/>
        </w:rPr>
        <w:t>9</w:t>
      </w:r>
      <w:r w:rsidRPr="00C8290C">
        <w:rPr>
          <w:rFonts w:ascii="Arial" w:hAnsi="Arial" w:cs="Arial"/>
          <w:sz w:val="22"/>
          <w:szCs w:val="22"/>
        </w:rPr>
        <w:t>. prosinca 202</w:t>
      </w:r>
      <w:r w:rsidR="000F294A" w:rsidRPr="00C8290C">
        <w:rPr>
          <w:rFonts w:ascii="Arial" w:hAnsi="Arial" w:cs="Arial"/>
          <w:sz w:val="22"/>
          <w:szCs w:val="22"/>
        </w:rPr>
        <w:t>5</w:t>
      </w:r>
      <w:r w:rsidRPr="00C8290C">
        <w:rPr>
          <w:rFonts w:ascii="Arial" w:hAnsi="Arial" w:cs="Arial"/>
          <w:sz w:val="22"/>
          <w:szCs w:val="22"/>
        </w:rPr>
        <w:t xml:space="preserve">. godine u iznosu od </w:t>
      </w:r>
      <w:r w:rsidR="00BC1C8A" w:rsidRPr="00C8290C">
        <w:rPr>
          <w:rFonts w:ascii="Arial" w:hAnsi="Arial" w:cs="Arial"/>
          <w:sz w:val="22"/>
          <w:szCs w:val="22"/>
        </w:rPr>
        <w:t>10.</w:t>
      </w:r>
      <w:r w:rsidR="00CF5E22" w:rsidRPr="00C8290C">
        <w:rPr>
          <w:rFonts w:ascii="Arial" w:hAnsi="Arial" w:cs="Arial"/>
          <w:sz w:val="22"/>
          <w:szCs w:val="22"/>
        </w:rPr>
        <w:t>530</w:t>
      </w:r>
      <w:r w:rsidR="00BC1C8A" w:rsidRPr="00C8290C">
        <w:rPr>
          <w:rFonts w:ascii="Arial" w:hAnsi="Arial" w:cs="Arial"/>
          <w:sz w:val="22"/>
          <w:szCs w:val="22"/>
        </w:rPr>
        <w:t>.</w:t>
      </w:r>
      <w:r w:rsidR="00CF5E22" w:rsidRPr="00C8290C">
        <w:rPr>
          <w:rFonts w:ascii="Arial" w:hAnsi="Arial" w:cs="Arial"/>
          <w:sz w:val="22"/>
          <w:szCs w:val="22"/>
        </w:rPr>
        <w:t>238,66</w:t>
      </w:r>
      <w:r w:rsidR="002A2E3F" w:rsidRPr="00C8290C">
        <w:rPr>
          <w:rFonts w:ascii="Arial" w:hAnsi="Arial" w:cs="Arial"/>
          <w:sz w:val="22"/>
          <w:szCs w:val="22"/>
        </w:rPr>
        <w:t xml:space="preserve"> </w:t>
      </w:r>
      <w:r w:rsidR="00834FDC" w:rsidRPr="00C8290C">
        <w:rPr>
          <w:rFonts w:ascii="Arial" w:hAnsi="Arial" w:cs="Arial"/>
          <w:sz w:val="22"/>
          <w:szCs w:val="22"/>
        </w:rPr>
        <w:t>EUR</w:t>
      </w:r>
      <w:r w:rsidRPr="00C8290C">
        <w:rPr>
          <w:rFonts w:ascii="Arial" w:hAnsi="Arial" w:cs="Arial"/>
          <w:sz w:val="22"/>
          <w:szCs w:val="22"/>
        </w:rPr>
        <w:t>. Zakonom o proračunu (Narodne novine 144/21) utvrđeno je, ako se tijekom proračunske godine, zbog izvanrednih okolnosti, povećaju rashodi i izdaci odnosno smanje prihodi i primici, proračun se mora uravnotežiti novim prihodima i primicima odnosno smanjenjem predviđenih rashoda i izdataka. Uravnoteženje proračuna provodi se tijekom proračunske godine izmjenama i dopunama proračuna.</w:t>
      </w:r>
      <w:r w:rsidR="00683047" w:rsidRPr="00C8290C">
        <w:rPr>
          <w:rFonts w:ascii="Arial" w:hAnsi="Arial" w:cs="Arial"/>
          <w:sz w:val="22"/>
          <w:szCs w:val="22"/>
        </w:rPr>
        <w:t xml:space="preserve"> </w:t>
      </w:r>
    </w:p>
    <w:p w14:paraId="34FB07E2" w14:textId="77777777" w:rsidR="00223B2D" w:rsidRPr="00C8290C" w:rsidRDefault="00223B2D" w:rsidP="00113C7D">
      <w:pPr>
        <w:jc w:val="both"/>
        <w:rPr>
          <w:rFonts w:ascii="Arial" w:hAnsi="Arial" w:cs="Arial"/>
          <w:sz w:val="22"/>
          <w:szCs w:val="22"/>
        </w:rPr>
      </w:pPr>
    </w:p>
    <w:p w14:paraId="0E0D4674" w14:textId="10A6719D" w:rsidR="00223B2D" w:rsidRPr="00C8290C" w:rsidRDefault="00223B2D" w:rsidP="00223B2D">
      <w:pPr>
        <w:jc w:val="both"/>
        <w:rPr>
          <w:rFonts w:ascii="Arial" w:hAnsi="Arial" w:cs="Arial"/>
          <w:sz w:val="22"/>
          <w:szCs w:val="22"/>
        </w:rPr>
      </w:pPr>
      <w:r w:rsidRPr="00C8290C">
        <w:rPr>
          <w:rFonts w:ascii="Arial" w:hAnsi="Arial" w:cs="Arial"/>
          <w:sz w:val="22"/>
          <w:szCs w:val="22"/>
        </w:rPr>
        <w:t>Budući da su od donošenja Proračuna Grada Buzeta nastale promjene koje nisu bile poznate u vrijeme</w:t>
      </w:r>
      <w:r w:rsidR="002F5F8A" w:rsidRPr="00C8290C">
        <w:rPr>
          <w:rFonts w:ascii="Arial" w:hAnsi="Arial" w:cs="Arial"/>
          <w:sz w:val="22"/>
          <w:szCs w:val="22"/>
        </w:rPr>
        <w:t xml:space="preserve"> </w:t>
      </w:r>
      <w:r w:rsidRPr="00C8290C">
        <w:rPr>
          <w:rFonts w:ascii="Arial" w:hAnsi="Arial" w:cs="Arial"/>
          <w:sz w:val="22"/>
          <w:szCs w:val="22"/>
        </w:rPr>
        <w:t>njegova donošenja, a koje se odražavaju na prihodovnu i rashodovnu stranu proračuna,</w:t>
      </w:r>
      <w:r w:rsidR="002F5F8A" w:rsidRPr="00C8290C">
        <w:rPr>
          <w:rFonts w:ascii="Arial" w:hAnsi="Arial" w:cs="Arial"/>
          <w:sz w:val="22"/>
          <w:szCs w:val="22"/>
        </w:rPr>
        <w:t xml:space="preserve"> </w:t>
      </w:r>
      <w:r w:rsidRPr="00C8290C">
        <w:rPr>
          <w:rFonts w:ascii="Arial" w:hAnsi="Arial" w:cs="Arial"/>
          <w:sz w:val="22"/>
          <w:szCs w:val="22"/>
        </w:rPr>
        <w:t>potrebno je izvršiti rebalans proračuna.</w:t>
      </w:r>
    </w:p>
    <w:p w14:paraId="53EBF103" w14:textId="77777777" w:rsidR="00113C7D" w:rsidRPr="00C8290C" w:rsidRDefault="00113C7D" w:rsidP="00113C7D">
      <w:pPr>
        <w:jc w:val="both"/>
        <w:rPr>
          <w:rFonts w:ascii="Arial" w:hAnsi="Arial" w:cs="Arial"/>
          <w:sz w:val="22"/>
          <w:szCs w:val="22"/>
        </w:rPr>
      </w:pPr>
    </w:p>
    <w:p w14:paraId="7C36468C" w14:textId="699279E1" w:rsidR="004565F2" w:rsidRPr="00C8290C" w:rsidRDefault="004565F2" w:rsidP="004565F2">
      <w:pPr>
        <w:jc w:val="both"/>
        <w:rPr>
          <w:rFonts w:ascii="Arial" w:hAnsi="Arial" w:cs="Arial"/>
          <w:sz w:val="22"/>
          <w:szCs w:val="22"/>
        </w:rPr>
      </w:pPr>
      <w:r w:rsidRPr="00C8290C">
        <w:rPr>
          <w:rFonts w:ascii="Arial" w:hAnsi="Arial" w:cs="Arial"/>
          <w:sz w:val="22"/>
          <w:szCs w:val="22"/>
        </w:rPr>
        <w:t>Prijedlog 1. izmjena i dopuna Proračuna Grada Buzeta za 2026. godinu izrađen je zbog:</w:t>
      </w:r>
    </w:p>
    <w:p w14:paraId="493D6C0F" w14:textId="77777777" w:rsidR="004565F2" w:rsidRPr="00C8290C" w:rsidRDefault="004565F2" w:rsidP="004565F2">
      <w:pPr>
        <w:pStyle w:val="Odlomakpopisa"/>
        <w:numPr>
          <w:ilvl w:val="0"/>
          <w:numId w:val="21"/>
        </w:numPr>
        <w:jc w:val="both"/>
        <w:rPr>
          <w:rFonts w:ascii="Arial" w:hAnsi="Arial" w:cs="Arial"/>
          <w:sz w:val="22"/>
          <w:szCs w:val="22"/>
        </w:rPr>
      </w:pPr>
      <w:r w:rsidRPr="00C8290C">
        <w:rPr>
          <w:rFonts w:ascii="Arial" w:hAnsi="Arial" w:cs="Arial"/>
          <w:sz w:val="22"/>
          <w:szCs w:val="22"/>
        </w:rPr>
        <w:t>ostvarenja prihoda i rashoda u odnosu na plan Proračuna te procjenu ostvarenja do kraja proračunske godine koji u trenutku donošenja proračuna nisu bili poznati,</w:t>
      </w:r>
    </w:p>
    <w:p w14:paraId="54675763" w14:textId="62FF64C2" w:rsidR="004565F2" w:rsidRPr="00C8290C" w:rsidRDefault="004565F2" w:rsidP="004565F2">
      <w:pPr>
        <w:pStyle w:val="Odlomakpopisa"/>
        <w:numPr>
          <w:ilvl w:val="0"/>
          <w:numId w:val="21"/>
        </w:numPr>
        <w:jc w:val="both"/>
        <w:rPr>
          <w:rFonts w:ascii="Arial" w:hAnsi="Arial" w:cs="Arial"/>
          <w:sz w:val="22"/>
          <w:szCs w:val="22"/>
        </w:rPr>
      </w:pPr>
      <w:r w:rsidRPr="00C8290C">
        <w:rPr>
          <w:rFonts w:ascii="Arial" w:hAnsi="Arial" w:cs="Arial"/>
          <w:sz w:val="22"/>
          <w:szCs w:val="22"/>
        </w:rPr>
        <w:t xml:space="preserve">zahtjeva proračunskih </w:t>
      </w:r>
      <w:r w:rsidR="00823A02" w:rsidRPr="00C8290C">
        <w:rPr>
          <w:rFonts w:ascii="Arial" w:hAnsi="Arial" w:cs="Arial"/>
          <w:sz w:val="22"/>
          <w:szCs w:val="22"/>
        </w:rPr>
        <w:t>korisnika</w:t>
      </w:r>
      <w:r w:rsidRPr="00C8290C">
        <w:rPr>
          <w:rFonts w:ascii="Arial" w:hAnsi="Arial" w:cs="Arial"/>
          <w:sz w:val="22"/>
          <w:szCs w:val="22"/>
        </w:rPr>
        <w:t xml:space="preserve"> za usklađenje s njihovim prijedlozima financijskih planova za stavke financirane iz vlastitih izvora,</w:t>
      </w:r>
    </w:p>
    <w:p w14:paraId="1B9045F0" w14:textId="77777777" w:rsidR="004565F2" w:rsidRPr="00C8290C" w:rsidRDefault="004565F2" w:rsidP="004565F2">
      <w:pPr>
        <w:pStyle w:val="Odlomakpopisa"/>
        <w:numPr>
          <w:ilvl w:val="0"/>
          <w:numId w:val="21"/>
        </w:numPr>
        <w:jc w:val="both"/>
        <w:rPr>
          <w:rFonts w:ascii="Arial" w:hAnsi="Arial" w:cs="Arial"/>
          <w:sz w:val="22"/>
          <w:szCs w:val="22"/>
        </w:rPr>
      </w:pPr>
      <w:r w:rsidRPr="00C8290C">
        <w:rPr>
          <w:rFonts w:ascii="Arial" w:hAnsi="Arial" w:cs="Arial"/>
          <w:sz w:val="22"/>
          <w:szCs w:val="22"/>
        </w:rPr>
        <w:t xml:space="preserve">preraspodjele sredstava unutar postojećih projekta i aktivnosti te osiguravanja potrebnih proračunskih sredstava za izvršenje postojećih programa, </w:t>
      </w:r>
    </w:p>
    <w:p w14:paraId="08D7BAEB" w14:textId="0C65E451" w:rsidR="004565F2" w:rsidRPr="00C8290C" w:rsidRDefault="004565F2" w:rsidP="004565F2">
      <w:pPr>
        <w:pStyle w:val="Odlomakpopisa"/>
        <w:numPr>
          <w:ilvl w:val="0"/>
          <w:numId w:val="21"/>
        </w:numPr>
        <w:jc w:val="both"/>
        <w:rPr>
          <w:rFonts w:ascii="Arial" w:hAnsi="Arial" w:cs="Arial"/>
          <w:sz w:val="22"/>
          <w:szCs w:val="22"/>
        </w:rPr>
      </w:pPr>
      <w:r w:rsidRPr="00C8290C">
        <w:rPr>
          <w:rFonts w:ascii="Arial" w:hAnsi="Arial" w:cs="Arial"/>
          <w:sz w:val="22"/>
          <w:szCs w:val="22"/>
        </w:rPr>
        <w:t>financiranja dodatnih rashoda</w:t>
      </w:r>
      <w:r w:rsidR="00915BE6" w:rsidRPr="00C8290C">
        <w:rPr>
          <w:rFonts w:ascii="Arial" w:hAnsi="Arial" w:cs="Arial"/>
          <w:sz w:val="22"/>
          <w:szCs w:val="22"/>
        </w:rPr>
        <w:t xml:space="preserve">, </w:t>
      </w:r>
    </w:p>
    <w:p w14:paraId="0E9F9F03" w14:textId="6AD4E1DF" w:rsidR="00E540A6" w:rsidRPr="00C8290C" w:rsidRDefault="001C44D6" w:rsidP="00263C3B">
      <w:pPr>
        <w:pStyle w:val="Odlomakpopisa"/>
        <w:numPr>
          <w:ilvl w:val="0"/>
          <w:numId w:val="21"/>
        </w:numPr>
        <w:jc w:val="both"/>
        <w:rPr>
          <w:rFonts w:ascii="Arial" w:hAnsi="Arial" w:cs="Arial"/>
          <w:sz w:val="22"/>
          <w:szCs w:val="22"/>
        </w:rPr>
      </w:pPr>
      <w:r w:rsidRPr="00C8290C">
        <w:rPr>
          <w:rFonts w:ascii="Arial" w:hAnsi="Arial" w:cs="Arial"/>
          <w:sz w:val="22"/>
          <w:szCs w:val="22"/>
        </w:rPr>
        <w:t>ugrađivanje viškova</w:t>
      </w:r>
      <w:r w:rsidR="00821FB7" w:rsidRPr="00C8290C">
        <w:rPr>
          <w:rFonts w:ascii="Arial" w:hAnsi="Arial" w:cs="Arial"/>
          <w:sz w:val="22"/>
          <w:szCs w:val="22"/>
        </w:rPr>
        <w:t xml:space="preserve"> i m</w:t>
      </w:r>
      <w:r w:rsidRPr="00C8290C">
        <w:rPr>
          <w:rFonts w:ascii="Arial" w:hAnsi="Arial" w:cs="Arial"/>
          <w:sz w:val="22"/>
          <w:szCs w:val="22"/>
        </w:rPr>
        <w:t>anjkova prihoda i primitaka nad rashodima i izdacima iskazanih</w:t>
      </w:r>
      <w:r w:rsidR="00821FB7" w:rsidRPr="00C8290C">
        <w:rPr>
          <w:rFonts w:ascii="Arial" w:hAnsi="Arial" w:cs="Arial"/>
          <w:sz w:val="22"/>
          <w:szCs w:val="22"/>
        </w:rPr>
        <w:t xml:space="preserve"> </w:t>
      </w:r>
      <w:r w:rsidRPr="00C8290C">
        <w:rPr>
          <w:rFonts w:ascii="Arial" w:hAnsi="Arial" w:cs="Arial"/>
          <w:sz w:val="22"/>
          <w:szCs w:val="22"/>
        </w:rPr>
        <w:t>u Godišnjem izvještaju o izvršenju proračuna za 202</w:t>
      </w:r>
      <w:r w:rsidR="00821FB7" w:rsidRPr="00C8290C">
        <w:rPr>
          <w:rFonts w:ascii="Arial" w:hAnsi="Arial" w:cs="Arial"/>
          <w:sz w:val="22"/>
          <w:szCs w:val="22"/>
        </w:rPr>
        <w:t>5</w:t>
      </w:r>
      <w:r w:rsidRPr="00C8290C">
        <w:rPr>
          <w:rFonts w:ascii="Arial" w:hAnsi="Arial" w:cs="Arial"/>
          <w:sz w:val="22"/>
          <w:szCs w:val="22"/>
        </w:rPr>
        <w:t>. godinu,</w:t>
      </w:r>
      <w:r w:rsidR="00821FB7" w:rsidRPr="00C8290C">
        <w:rPr>
          <w:rFonts w:ascii="Arial" w:hAnsi="Arial" w:cs="Arial"/>
          <w:sz w:val="22"/>
          <w:szCs w:val="22"/>
        </w:rPr>
        <w:t xml:space="preserve"> </w:t>
      </w:r>
      <w:r w:rsidRPr="00C8290C">
        <w:rPr>
          <w:rFonts w:ascii="Arial" w:hAnsi="Arial" w:cs="Arial"/>
          <w:sz w:val="22"/>
          <w:szCs w:val="22"/>
        </w:rPr>
        <w:t xml:space="preserve">sukladno Odluci </w:t>
      </w:r>
      <w:r w:rsidR="00AF0C4D" w:rsidRPr="00C8290C">
        <w:rPr>
          <w:rFonts w:ascii="Arial" w:hAnsi="Arial" w:cs="Arial"/>
          <w:sz w:val="22"/>
          <w:szCs w:val="22"/>
        </w:rPr>
        <w:t xml:space="preserve">o </w:t>
      </w:r>
      <w:r w:rsidRPr="00C8290C">
        <w:rPr>
          <w:rFonts w:ascii="Arial" w:hAnsi="Arial" w:cs="Arial"/>
          <w:sz w:val="22"/>
          <w:szCs w:val="22"/>
        </w:rPr>
        <w:t>raspodjeli rezultata za 202</w:t>
      </w:r>
      <w:r w:rsidR="00AF0C4D" w:rsidRPr="00C8290C">
        <w:rPr>
          <w:rFonts w:ascii="Arial" w:hAnsi="Arial" w:cs="Arial"/>
          <w:sz w:val="22"/>
          <w:szCs w:val="22"/>
        </w:rPr>
        <w:t>5</w:t>
      </w:r>
      <w:r w:rsidRPr="00C8290C">
        <w:rPr>
          <w:rFonts w:ascii="Arial" w:hAnsi="Arial" w:cs="Arial"/>
          <w:sz w:val="22"/>
          <w:szCs w:val="22"/>
        </w:rPr>
        <w:t>. godinu.</w:t>
      </w:r>
    </w:p>
    <w:p w14:paraId="572A7BB9" w14:textId="77777777" w:rsidR="004565F2" w:rsidRPr="00C8290C" w:rsidRDefault="004565F2" w:rsidP="004565F2">
      <w:pPr>
        <w:jc w:val="both"/>
        <w:rPr>
          <w:rFonts w:ascii="Arial" w:hAnsi="Arial" w:cs="Arial"/>
          <w:sz w:val="22"/>
          <w:szCs w:val="22"/>
        </w:rPr>
      </w:pPr>
    </w:p>
    <w:p w14:paraId="13D94472" w14:textId="424B9622" w:rsidR="004565F2" w:rsidRPr="00C8290C" w:rsidRDefault="004565F2" w:rsidP="004565F2">
      <w:pPr>
        <w:jc w:val="both"/>
        <w:rPr>
          <w:rFonts w:ascii="Arial" w:hAnsi="Arial" w:cs="Arial"/>
          <w:sz w:val="22"/>
          <w:szCs w:val="22"/>
        </w:rPr>
      </w:pPr>
      <w:r w:rsidRPr="00C8290C">
        <w:rPr>
          <w:rFonts w:ascii="Arial" w:hAnsi="Arial" w:cs="Arial"/>
          <w:sz w:val="22"/>
          <w:szCs w:val="22"/>
        </w:rPr>
        <w:t>Prvim izmjenama i dopunama proračuna Grada Buzeta za 202</w:t>
      </w:r>
      <w:r w:rsidR="00AF0C4D" w:rsidRPr="00C8290C">
        <w:rPr>
          <w:rFonts w:ascii="Arial" w:hAnsi="Arial" w:cs="Arial"/>
          <w:sz w:val="22"/>
          <w:szCs w:val="22"/>
        </w:rPr>
        <w:t>6</w:t>
      </w:r>
      <w:r w:rsidRPr="00C8290C">
        <w:rPr>
          <w:rFonts w:ascii="Arial" w:hAnsi="Arial" w:cs="Arial"/>
          <w:sz w:val="22"/>
          <w:szCs w:val="22"/>
        </w:rPr>
        <w:t xml:space="preserve">. godinu </w:t>
      </w:r>
      <w:r w:rsidRPr="00C8290C">
        <w:rPr>
          <w:rFonts w:ascii="Arial" w:hAnsi="Arial" w:cs="Arial"/>
          <w:b/>
          <w:bCs/>
          <w:sz w:val="22"/>
          <w:szCs w:val="22"/>
        </w:rPr>
        <w:t xml:space="preserve">predlaže se povećanje prihoda i rashoda za </w:t>
      </w:r>
      <w:r w:rsidR="00607FF1" w:rsidRPr="00C8290C">
        <w:rPr>
          <w:rFonts w:ascii="Arial" w:hAnsi="Arial" w:cs="Arial"/>
          <w:b/>
          <w:bCs/>
          <w:sz w:val="22"/>
          <w:szCs w:val="22"/>
        </w:rPr>
        <w:t>2.</w:t>
      </w:r>
      <w:r w:rsidR="004727FB" w:rsidRPr="00C8290C">
        <w:rPr>
          <w:rFonts w:ascii="Arial" w:hAnsi="Arial" w:cs="Arial"/>
          <w:b/>
          <w:bCs/>
          <w:sz w:val="22"/>
          <w:szCs w:val="22"/>
        </w:rPr>
        <w:t>873.610,95</w:t>
      </w:r>
      <w:r w:rsidRPr="00C8290C">
        <w:rPr>
          <w:rFonts w:ascii="Arial" w:hAnsi="Arial" w:cs="Arial"/>
          <w:b/>
          <w:bCs/>
          <w:sz w:val="22"/>
          <w:szCs w:val="22"/>
        </w:rPr>
        <w:t xml:space="preserve"> EUR, pa se proračun Grada Buzeta planira u iznosu </w:t>
      </w:r>
      <w:r w:rsidR="004727FB" w:rsidRPr="00C8290C">
        <w:rPr>
          <w:rFonts w:ascii="Arial" w:hAnsi="Arial" w:cs="Arial"/>
          <w:b/>
          <w:bCs/>
          <w:sz w:val="22"/>
          <w:szCs w:val="22"/>
        </w:rPr>
        <w:t>13.403.849,61</w:t>
      </w:r>
      <w:r w:rsidRPr="00C8290C">
        <w:rPr>
          <w:rFonts w:ascii="Arial" w:hAnsi="Arial" w:cs="Arial"/>
          <w:b/>
          <w:bCs/>
          <w:sz w:val="22"/>
          <w:szCs w:val="22"/>
        </w:rPr>
        <w:t xml:space="preserve"> EUR</w:t>
      </w:r>
      <w:r w:rsidRPr="00C8290C">
        <w:rPr>
          <w:rFonts w:ascii="Arial" w:hAnsi="Arial" w:cs="Arial"/>
          <w:sz w:val="22"/>
          <w:szCs w:val="22"/>
        </w:rPr>
        <w:t>. Ovim izmjenama mijenja se samo proračun za 202</w:t>
      </w:r>
      <w:r w:rsidR="00AF0C4D" w:rsidRPr="00C8290C">
        <w:rPr>
          <w:rFonts w:ascii="Arial" w:hAnsi="Arial" w:cs="Arial"/>
          <w:sz w:val="22"/>
          <w:szCs w:val="22"/>
        </w:rPr>
        <w:t>6</w:t>
      </w:r>
      <w:r w:rsidRPr="00C8290C">
        <w:rPr>
          <w:rFonts w:ascii="Arial" w:hAnsi="Arial" w:cs="Arial"/>
          <w:sz w:val="22"/>
          <w:szCs w:val="22"/>
        </w:rPr>
        <w:t>. godinu, dok projekcije za 202</w:t>
      </w:r>
      <w:r w:rsidR="00AF0C4D" w:rsidRPr="00C8290C">
        <w:rPr>
          <w:rFonts w:ascii="Arial" w:hAnsi="Arial" w:cs="Arial"/>
          <w:sz w:val="22"/>
          <w:szCs w:val="22"/>
        </w:rPr>
        <w:t>7</w:t>
      </w:r>
      <w:r w:rsidRPr="00C8290C">
        <w:rPr>
          <w:rFonts w:ascii="Arial" w:hAnsi="Arial" w:cs="Arial"/>
          <w:sz w:val="22"/>
          <w:szCs w:val="22"/>
        </w:rPr>
        <w:t>. i 202</w:t>
      </w:r>
      <w:r w:rsidR="00AF0C4D" w:rsidRPr="00C8290C">
        <w:rPr>
          <w:rFonts w:ascii="Arial" w:hAnsi="Arial" w:cs="Arial"/>
          <w:sz w:val="22"/>
          <w:szCs w:val="22"/>
        </w:rPr>
        <w:t>8</w:t>
      </w:r>
      <w:r w:rsidRPr="00C8290C">
        <w:rPr>
          <w:rFonts w:ascii="Arial" w:hAnsi="Arial" w:cs="Arial"/>
          <w:sz w:val="22"/>
          <w:szCs w:val="22"/>
        </w:rPr>
        <w:t xml:space="preserve">. godinu ostaju iste. </w:t>
      </w:r>
    </w:p>
    <w:p w14:paraId="112393E5" w14:textId="77777777" w:rsidR="004565F2" w:rsidRPr="00C8290C" w:rsidRDefault="004565F2" w:rsidP="004565F2">
      <w:pPr>
        <w:jc w:val="both"/>
        <w:rPr>
          <w:rFonts w:ascii="Arial" w:hAnsi="Arial" w:cs="Arial"/>
          <w:sz w:val="22"/>
          <w:szCs w:val="22"/>
        </w:rPr>
      </w:pPr>
    </w:p>
    <w:p w14:paraId="1CED80CD" w14:textId="77777777" w:rsidR="004565F2" w:rsidRPr="00C8290C" w:rsidRDefault="004565F2" w:rsidP="004565F2">
      <w:pPr>
        <w:jc w:val="both"/>
        <w:rPr>
          <w:rFonts w:ascii="Arial" w:hAnsi="Arial" w:cs="Arial"/>
          <w:sz w:val="22"/>
          <w:szCs w:val="22"/>
        </w:rPr>
      </w:pPr>
      <w:r w:rsidRPr="00C8290C">
        <w:rPr>
          <w:rFonts w:ascii="Arial" w:hAnsi="Arial" w:cs="Arial"/>
          <w:sz w:val="22"/>
          <w:szCs w:val="22"/>
        </w:rPr>
        <w:t>Izmjene proračuna sastoje se od:</w:t>
      </w:r>
    </w:p>
    <w:p w14:paraId="5E72EC52" w14:textId="77777777" w:rsidR="004565F2" w:rsidRPr="00C8290C" w:rsidRDefault="004565F2" w:rsidP="004565F2">
      <w:pPr>
        <w:pStyle w:val="Odlomakpopisa"/>
        <w:numPr>
          <w:ilvl w:val="0"/>
          <w:numId w:val="21"/>
        </w:numPr>
        <w:jc w:val="both"/>
        <w:rPr>
          <w:rFonts w:ascii="Arial" w:hAnsi="Arial" w:cs="Arial"/>
          <w:sz w:val="22"/>
          <w:szCs w:val="22"/>
        </w:rPr>
      </w:pPr>
      <w:r w:rsidRPr="00C8290C">
        <w:rPr>
          <w:rFonts w:ascii="Arial" w:hAnsi="Arial" w:cs="Arial"/>
          <w:sz w:val="22"/>
          <w:szCs w:val="22"/>
        </w:rPr>
        <w:t xml:space="preserve">općeg dijela, </w:t>
      </w:r>
    </w:p>
    <w:p w14:paraId="79E0FA4D" w14:textId="77777777" w:rsidR="004565F2" w:rsidRPr="00C8290C" w:rsidRDefault="004565F2" w:rsidP="004565F2">
      <w:pPr>
        <w:pStyle w:val="Odlomakpopisa"/>
        <w:numPr>
          <w:ilvl w:val="0"/>
          <w:numId w:val="21"/>
        </w:numPr>
        <w:jc w:val="both"/>
        <w:rPr>
          <w:rFonts w:ascii="Arial" w:hAnsi="Arial" w:cs="Arial"/>
          <w:sz w:val="22"/>
          <w:szCs w:val="22"/>
        </w:rPr>
      </w:pPr>
      <w:r w:rsidRPr="00C8290C">
        <w:rPr>
          <w:rFonts w:ascii="Arial" w:hAnsi="Arial" w:cs="Arial"/>
          <w:sz w:val="22"/>
          <w:szCs w:val="22"/>
        </w:rPr>
        <w:t xml:space="preserve">posebnog dijela i </w:t>
      </w:r>
    </w:p>
    <w:p w14:paraId="46EF471F" w14:textId="77777777" w:rsidR="004565F2" w:rsidRPr="00C8290C" w:rsidRDefault="004565F2" w:rsidP="004565F2">
      <w:pPr>
        <w:pStyle w:val="Odlomakpopisa"/>
        <w:numPr>
          <w:ilvl w:val="0"/>
          <w:numId w:val="21"/>
        </w:numPr>
        <w:jc w:val="both"/>
        <w:rPr>
          <w:rFonts w:ascii="Arial" w:hAnsi="Arial" w:cs="Arial"/>
          <w:sz w:val="22"/>
          <w:szCs w:val="22"/>
        </w:rPr>
      </w:pPr>
      <w:r w:rsidRPr="00C8290C">
        <w:rPr>
          <w:rFonts w:ascii="Arial" w:hAnsi="Arial" w:cs="Arial"/>
          <w:sz w:val="22"/>
          <w:szCs w:val="22"/>
        </w:rPr>
        <w:t xml:space="preserve">obrazloženja. </w:t>
      </w:r>
    </w:p>
    <w:p w14:paraId="64884082" w14:textId="77777777" w:rsidR="004565F2" w:rsidRPr="00C8290C" w:rsidRDefault="004565F2" w:rsidP="004565F2">
      <w:pPr>
        <w:jc w:val="both"/>
        <w:rPr>
          <w:rFonts w:ascii="Arial" w:hAnsi="Arial" w:cs="Arial"/>
          <w:sz w:val="22"/>
          <w:szCs w:val="22"/>
        </w:rPr>
      </w:pPr>
    </w:p>
    <w:p w14:paraId="6F1B1B40" w14:textId="22BC7DE9" w:rsidR="00113C7D" w:rsidRPr="00C8290C" w:rsidRDefault="00BF45C5" w:rsidP="00113C7D">
      <w:pPr>
        <w:jc w:val="both"/>
        <w:rPr>
          <w:rFonts w:ascii="Arial" w:hAnsi="Arial" w:cs="Arial"/>
          <w:sz w:val="22"/>
          <w:szCs w:val="22"/>
        </w:rPr>
      </w:pPr>
      <w:r w:rsidRPr="00C8290C">
        <w:rPr>
          <w:rFonts w:ascii="Arial" w:hAnsi="Arial" w:cs="Arial"/>
          <w:sz w:val="22"/>
          <w:szCs w:val="22"/>
        </w:rPr>
        <w:t xml:space="preserve">Drugim </w:t>
      </w:r>
      <w:r w:rsidR="00113C7D" w:rsidRPr="00C8290C">
        <w:rPr>
          <w:rFonts w:ascii="Arial" w:hAnsi="Arial" w:cs="Arial"/>
          <w:sz w:val="22"/>
          <w:szCs w:val="22"/>
        </w:rPr>
        <w:t>izmjenama</w:t>
      </w:r>
      <w:r w:rsidRPr="00C8290C">
        <w:rPr>
          <w:rFonts w:ascii="Arial" w:hAnsi="Arial" w:cs="Arial"/>
          <w:sz w:val="22"/>
          <w:szCs w:val="22"/>
        </w:rPr>
        <w:t xml:space="preserve"> i dopunama</w:t>
      </w:r>
      <w:r w:rsidR="00113C7D" w:rsidRPr="00C8290C">
        <w:rPr>
          <w:rFonts w:ascii="Arial" w:hAnsi="Arial" w:cs="Arial"/>
          <w:sz w:val="22"/>
          <w:szCs w:val="22"/>
        </w:rPr>
        <w:t xml:space="preserve"> </w:t>
      </w:r>
      <w:r w:rsidR="002D0B28" w:rsidRPr="00C8290C">
        <w:rPr>
          <w:rFonts w:ascii="Arial" w:hAnsi="Arial" w:cs="Arial"/>
          <w:sz w:val="22"/>
          <w:szCs w:val="22"/>
        </w:rPr>
        <w:t>financijski planovi</w:t>
      </w:r>
      <w:r w:rsidR="00113C7D" w:rsidRPr="00C8290C">
        <w:rPr>
          <w:rFonts w:ascii="Arial" w:hAnsi="Arial" w:cs="Arial"/>
          <w:sz w:val="22"/>
          <w:szCs w:val="22"/>
        </w:rPr>
        <w:t xml:space="preserve"> proračunskih korisnika </w:t>
      </w:r>
      <w:r w:rsidR="00FC386C" w:rsidRPr="00C8290C">
        <w:rPr>
          <w:rFonts w:ascii="Arial" w:hAnsi="Arial" w:cs="Arial"/>
          <w:sz w:val="22"/>
          <w:szCs w:val="22"/>
        </w:rPr>
        <w:t xml:space="preserve">mijenjaju </w:t>
      </w:r>
      <w:r w:rsidR="00113C7D" w:rsidRPr="00C8290C">
        <w:rPr>
          <w:rFonts w:ascii="Arial" w:hAnsi="Arial" w:cs="Arial"/>
          <w:sz w:val="22"/>
          <w:szCs w:val="22"/>
        </w:rPr>
        <w:t>se slijedi:</w:t>
      </w:r>
    </w:p>
    <w:tbl>
      <w:tblPr>
        <w:tblW w:w="9072" w:type="dxa"/>
        <w:tblLook w:val="04A0" w:firstRow="1" w:lastRow="0" w:firstColumn="1" w:lastColumn="0" w:noHBand="0" w:noVBand="1"/>
      </w:tblPr>
      <w:tblGrid>
        <w:gridCol w:w="3969"/>
        <w:gridCol w:w="1701"/>
        <w:gridCol w:w="1701"/>
        <w:gridCol w:w="1701"/>
      </w:tblGrid>
      <w:tr w:rsidR="00B16595" w:rsidRPr="00005365" w14:paraId="514EA4B8" w14:textId="77777777" w:rsidTr="005C227A">
        <w:trPr>
          <w:trHeight w:val="510"/>
        </w:trPr>
        <w:tc>
          <w:tcPr>
            <w:tcW w:w="3969" w:type="dxa"/>
            <w:tcBorders>
              <w:top w:val="nil"/>
              <w:left w:val="nil"/>
              <w:bottom w:val="nil"/>
              <w:right w:val="nil"/>
            </w:tcBorders>
            <w:vAlign w:val="center"/>
            <w:hideMark/>
          </w:tcPr>
          <w:p w14:paraId="7228887C" w14:textId="36BB969F" w:rsidR="005C227A" w:rsidRPr="00005365" w:rsidRDefault="005C227A" w:rsidP="005C227A">
            <w:pPr>
              <w:jc w:val="center"/>
              <w:rPr>
                <w:rFonts w:ascii="Arial" w:hAnsi="Arial" w:cs="Arial"/>
                <w:b/>
                <w:bCs/>
                <w:sz w:val="22"/>
                <w:szCs w:val="22"/>
              </w:rPr>
            </w:pPr>
            <w:r w:rsidRPr="00005365">
              <w:rPr>
                <w:rFonts w:ascii="Arial" w:hAnsi="Arial" w:cs="Arial"/>
                <w:b/>
                <w:bCs/>
                <w:sz w:val="22"/>
                <w:szCs w:val="22"/>
              </w:rPr>
              <w:t>PRORAČUNSKI KORISNIK</w:t>
            </w:r>
          </w:p>
        </w:tc>
        <w:tc>
          <w:tcPr>
            <w:tcW w:w="1701" w:type="dxa"/>
            <w:tcBorders>
              <w:top w:val="nil"/>
              <w:left w:val="nil"/>
              <w:bottom w:val="nil"/>
              <w:right w:val="nil"/>
            </w:tcBorders>
            <w:vAlign w:val="center"/>
            <w:hideMark/>
          </w:tcPr>
          <w:p w14:paraId="1809020C" w14:textId="77777777" w:rsidR="005C227A" w:rsidRPr="00005365" w:rsidRDefault="005C227A" w:rsidP="005C227A">
            <w:pPr>
              <w:jc w:val="center"/>
              <w:rPr>
                <w:rFonts w:ascii="Arial" w:hAnsi="Arial" w:cs="Arial"/>
                <w:b/>
                <w:bCs/>
                <w:sz w:val="22"/>
                <w:szCs w:val="22"/>
              </w:rPr>
            </w:pPr>
            <w:r w:rsidRPr="00005365">
              <w:rPr>
                <w:rFonts w:ascii="Arial" w:hAnsi="Arial" w:cs="Arial"/>
                <w:b/>
                <w:bCs/>
                <w:sz w:val="22"/>
                <w:szCs w:val="22"/>
              </w:rPr>
              <w:t>PLAN 2023</w:t>
            </w:r>
          </w:p>
        </w:tc>
        <w:tc>
          <w:tcPr>
            <w:tcW w:w="1701" w:type="dxa"/>
            <w:tcBorders>
              <w:top w:val="nil"/>
              <w:left w:val="nil"/>
              <w:bottom w:val="nil"/>
              <w:right w:val="nil"/>
            </w:tcBorders>
            <w:vAlign w:val="center"/>
            <w:hideMark/>
          </w:tcPr>
          <w:p w14:paraId="2CA049B9" w14:textId="30151936" w:rsidR="005C227A" w:rsidRPr="00005365" w:rsidRDefault="005C227A" w:rsidP="005C227A">
            <w:pPr>
              <w:jc w:val="center"/>
              <w:rPr>
                <w:rFonts w:ascii="Arial" w:hAnsi="Arial" w:cs="Arial"/>
                <w:b/>
                <w:bCs/>
                <w:sz w:val="22"/>
                <w:szCs w:val="22"/>
              </w:rPr>
            </w:pPr>
            <w:r w:rsidRPr="00005365">
              <w:rPr>
                <w:rFonts w:ascii="Arial" w:hAnsi="Arial" w:cs="Arial"/>
                <w:b/>
                <w:bCs/>
                <w:sz w:val="22"/>
                <w:szCs w:val="22"/>
              </w:rPr>
              <w:t>POVEĆANJE/ SMANJENJE</w:t>
            </w:r>
          </w:p>
        </w:tc>
        <w:tc>
          <w:tcPr>
            <w:tcW w:w="1701" w:type="dxa"/>
            <w:tcBorders>
              <w:top w:val="nil"/>
              <w:left w:val="nil"/>
              <w:bottom w:val="nil"/>
              <w:right w:val="nil"/>
            </w:tcBorders>
            <w:vAlign w:val="center"/>
            <w:hideMark/>
          </w:tcPr>
          <w:p w14:paraId="1C38FD00" w14:textId="77777777" w:rsidR="005C227A" w:rsidRPr="00005365" w:rsidRDefault="005C227A" w:rsidP="005C227A">
            <w:pPr>
              <w:jc w:val="center"/>
              <w:rPr>
                <w:rFonts w:ascii="Arial" w:hAnsi="Arial" w:cs="Arial"/>
                <w:b/>
                <w:bCs/>
                <w:sz w:val="22"/>
                <w:szCs w:val="22"/>
              </w:rPr>
            </w:pPr>
            <w:r w:rsidRPr="00005365">
              <w:rPr>
                <w:rFonts w:ascii="Arial" w:hAnsi="Arial" w:cs="Arial"/>
                <w:b/>
                <w:bCs/>
                <w:sz w:val="22"/>
                <w:szCs w:val="22"/>
              </w:rPr>
              <w:t>NOVI PLAN</w:t>
            </w:r>
          </w:p>
        </w:tc>
      </w:tr>
      <w:tr w:rsidR="00B608F5" w:rsidRPr="00005365" w14:paraId="1DE97B4D" w14:textId="77777777" w:rsidTr="00304BD0">
        <w:trPr>
          <w:trHeight w:val="255"/>
        </w:trPr>
        <w:tc>
          <w:tcPr>
            <w:tcW w:w="3969" w:type="dxa"/>
            <w:tcBorders>
              <w:top w:val="nil"/>
              <w:left w:val="nil"/>
              <w:bottom w:val="nil"/>
              <w:right w:val="nil"/>
            </w:tcBorders>
            <w:noWrap/>
            <w:vAlign w:val="bottom"/>
            <w:hideMark/>
          </w:tcPr>
          <w:p w14:paraId="38B50A81" w14:textId="722F6492" w:rsidR="00B608F5" w:rsidRPr="00005365" w:rsidRDefault="00B608F5" w:rsidP="00B608F5">
            <w:pPr>
              <w:rPr>
                <w:rFonts w:ascii="Arial" w:hAnsi="Arial" w:cs="Arial"/>
                <w:sz w:val="22"/>
                <w:szCs w:val="22"/>
              </w:rPr>
            </w:pPr>
            <w:r w:rsidRPr="00005365">
              <w:rPr>
                <w:rFonts w:ascii="Arial" w:hAnsi="Arial" w:cs="Arial"/>
                <w:sz w:val="22"/>
                <w:szCs w:val="22"/>
              </w:rPr>
              <w:t>Javna vatrogasna postrojba</w:t>
            </w:r>
          </w:p>
        </w:tc>
        <w:tc>
          <w:tcPr>
            <w:tcW w:w="1701" w:type="dxa"/>
            <w:tcBorders>
              <w:top w:val="nil"/>
              <w:left w:val="nil"/>
              <w:bottom w:val="nil"/>
              <w:right w:val="nil"/>
            </w:tcBorders>
            <w:noWrap/>
            <w:hideMark/>
          </w:tcPr>
          <w:p w14:paraId="1460DB1F" w14:textId="52BA4B01" w:rsidR="00B608F5" w:rsidRPr="00005365" w:rsidRDefault="00B608F5" w:rsidP="00B608F5">
            <w:pPr>
              <w:jc w:val="right"/>
              <w:rPr>
                <w:rFonts w:ascii="Arial" w:hAnsi="Arial" w:cs="Arial"/>
                <w:sz w:val="22"/>
                <w:szCs w:val="22"/>
              </w:rPr>
            </w:pPr>
            <w:r w:rsidRPr="00005365">
              <w:rPr>
                <w:rFonts w:ascii="Arial" w:hAnsi="Arial" w:cs="Arial"/>
                <w:sz w:val="22"/>
                <w:szCs w:val="22"/>
              </w:rPr>
              <w:t>940.829,91</w:t>
            </w:r>
          </w:p>
        </w:tc>
        <w:tc>
          <w:tcPr>
            <w:tcW w:w="1701" w:type="dxa"/>
            <w:tcBorders>
              <w:top w:val="nil"/>
              <w:left w:val="nil"/>
              <w:bottom w:val="nil"/>
              <w:right w:val="nil"/>
            </w:tcBorders>
            <w:noWrap/>
            <w:hideMark/>
          </w:tcPr>
          <w:p w14:paraId="62C2E916" w14:textId="66CEEE90" w:rsidR="00B608F5" w:rsidRPr="00005365" w:rsidRDefault="009467E6" w:rsidP="00B608F5">
            <w:pPr>
              <w:jc w:val="right"/>
              <w:rPr>
                <w:rFonts w:ascii="Arial" w:hAnsi="Arial" w:cs="Arial"/>
                <w:sz w:val="22"/>
                <w:szCs w:val="22"/>
              </w:rPr>
            </w:pPr>
            <w:r>
              <w:rPr>
                <w:rFonts w:ascii="Arial" w:hAnsi="Arial" w:cs="Arial"/>
                <w:sz w:val="22"/>
                <w:szCs w:val="22"/>
              </w:rPr>
              <w:t>23.</w:t>
            </w:r>
            <w:r w:rsidR="008021AA">
              <w:rPr>
                <w:rFonts w:ascii="Arial" w:hAnsi="Arial" w:cs="Arial"/>
                <w:sz w:val="22"/>
                <w:szCs w:val="22"/>
              </w:rPr>
              <w:t>436,78</w:t>
            </w:r>
          </w:p>
        </w:tc>
        <w:tc>
          <w:tcPr>
            <w:tcW w:w="1701" w:type="dxa"/>
            <w:tcBorders>
              <w:top w:val="nil"/>
              <w:left w:val="nil"/>
              <w:bottom w:val="nil"/>
              <w:right w:val="nil"/>
            </w:tcBorders>
            <w:noWrap/>
            <w:hideMark/>
          </w:tcPr>
          <w:p w14:paraId="6A74CD00" w14:textId="7698614B" w:rsidR="00B608F5" w:rsidRPr="00005365" w:rsidRDefault="008021AA" w:rsidP="00B608F5">
            <w:pPr>
              <w:jc w:val="right"/>
              <w:rPr>
                <w:rFonts w:ascii="Arial" w:hAnsi="Arial" w:cs="Arial"/>
                <w:sz w:val="22"/>
                <w:szCs w:val="22"/>
              </w:rPr>
            </w:pPr>
            <w:r>
              <w:rPr>
                <w:rFonts w:ascii="Arial" w:hAnsi="Arial" w:cs="Arial"/>
                <w:sz w:val="22"/>
                <w:szCs w:val="22"/>
              </w:rPr>
              <w:t>964.266,69</w:t>
            </w:r>
          </w:p>
        </w:tc>
      </w:tr>
      <w:tr w:rsidR="00B608F5" w:rsidRPr="00005365" w14:paraId="69C05705" w14:textId="77777777" w:rsidTr="00304BD0">
        <w:trPr>
          <w:trHeight w:val="255"/>
        </w:trPr>
        <w:tc>
          <w:tcPr>
            <w:tcW w:w="3969" w:type="dxa"/>
            <w:tcBorders>
              <w:top w:val="nil"/>
              <w:left w:val="nil"/>
              <w:bottom w:val="nil"/>
              <w:right w:val="nil"/>
            </w:tcBorders>
            <w:noWrap/>
            <w:vAlign w:val="bottom"/>
            <w:hideMark/>
          </w:tcPr>
          <w:p w14:paraId="78621807" w14:textId="23303327" w:rsidR="00B608F5" w:rsidRPr="00005365" w:rsidRDefault="00B608F5" w:rsidP="00B608F5">
            <w:pPr>
              <w:rPr>
                <w:rFonts w:ascii="Arial" w:hAnsi="Arial" w:cs="Arial"/>
                <w:sz w:val="22"/>
                <w:szCs w:val="22"/>
              </w:rPr>
            </w:pPr>
            <w:r w:rsidRPr="00005365">
              <w:rPr>
                <w:rFonts w:ascii="Arial" w:hAnsi="Arial" w:cs="Arial"/>
                <w:sz w:val="22"/>
                <w:szCs w:val="22"/>
              </w:rPr>
              <w:t>Dječji vrtić "Grdelin"</w:t>
            </w:r>
          </w:p>
        </w:tc>
        <w:tc>
          <w:tcPr>
            <w:tcW w:w="1701" w:type="dxa"/>
            <w:tcBorders>
              <w:top w:val="nil"/>
              <w:left w:val="nil"/>
              <w:bottom w:val="nil"/>
              <w:right w:val="nil"/>
            </w:tcBorders>
            <w:noWrap/>
            <w:hideMark/>
          </w:tcPr>
          <w:p w14:paraId="6640C7AA" w14:textId="3CC8DC58" w:rsidR="00B608F5" w:rsidRPr="00005365" w:rsidRDefault="00B608F5" w:rsidP="00B608F5">
            <w:pPr>
              <w:jc w:val="right"/>
              <w:rPr>
                <w:rFonts w:ascii="Arial" w:hAnsi="Arial" w:cs="Arial"/>
                <w:sz w:val="22"/>
                <w:szCs w:val="22"/>
              </w:rPr>
            </w:pPr>
            <w:r w:rsidRPr="00005365">
              <w:rPr>
                <w:rFonts w:ascii="Arial" w:hAnsi="Arial" w:cs="Arial"/>
                <w:sz w:val="22"/>
                <w:szCs w:val="22"/>
              </w:rPr>
              <w:t>1.487.999,59</w:t>
            </w:r>
          </w:p>
        </w:tc>
        <w:tc>
          <w:tcPr>
            <w:tcW w:w="1701" w:type="dxa"/>
            <w:tcBorders>
              <w:top w:val="nil"/>
              <w:left w:val="nil"/>
              <w:bottom w:val="nil"/>
              <w:right w:val="nil"/>
            </w:tcBorders>
            <w:noWrap/>
            <w:hideMark/>
          </w:tcPr>
          <w:p w14:paraId="5E38C02A" w14:textId="7A4E49E7" w:rsidR="00B608F5" w:rsidRPr="00005365" w:rsidRDefault="00B608F5" w:rsidP="00B608F5">
            <w:pPr>
              <w:jc w:val="right"/>
              <w:rPr>
                <w:rFonts w:ascii="Arial" w:hAnsi="Arial" w:cs="Arial"/>
                <w:sz w:val="22"/>
                <w:szCs w:val="22"/>
              </w:rPr>
            </w:pPr>
            <w:r w:rsidRPr="00005365">
              <w:rPr>
                <w:rFonts w:ascii="Arial" w:hAnsi="Arial" w:cs="Arial"/>
                <w:sz w:val="22"/>
                <w:szCs w:val="22"/>
              </w:rPr>
              <w:t>87.003,41</w:t>
            </w:r>
          </w:p>
        </w:tc>
        <w:tc>
          <w:tcPr>
            <w:tcW w:w="1701" w:type="dxa"/>
            <w:tcBorders>
              <w:top w:val="nil"/>
              <w:left w:val="nil"/>
              <w:bottom w:val="nil"/>
              <w:right w:val="nil"/>
            </w:tcBorders>
            <w:noWrap/>
            <w:hideMark/>
          </w:tcPr>
          <w:p w14:paraId="4230EB51" w14:textId="53A7A228" w:rsidR="00B608F5" w:rsidRPr="00005365" w:rsidRDefault="00B608F5" w:rsidP="00B608F5">
            <w:pPr>
              <w:jc w:val="right"/>
              <w:rPr>
                <w:rFonts w:ascii="Arial" w:hAnsi="Arial" w:cs="Arial"/>
                <w:sz w:val="22"/>
                <w:szCs w:val="22"/>
              </w:rPr>
            </w:pPr>
            <w:r w:rsidRPr="00005365">
              <w:rPr>
                <w:rFonts w:ascii="Arial" w:hAnsi="Arial" w:cs="Arial"/>
                <w:sz w:val="22"/>
                <w:szCs w:val="22"/>
              </w:rPr>
              <w:t>1.575.003,00</w:t>
            </w:r>
          </w:p>
        </w:tc>
      </w:tr>
      <w:tr w:rsidR="00B608F5" w:rsidRPr="00005365" w14:paraId="20EFA024" w14:textId="77777777" w:rsidTr="00304BD0">
        <w:trPr>
          <w:trHeight w:val="255"/>
        </w:trPr>
        <w:tc>
          <w:tcPr>
            <w:tcW w:w="3969" w:type="dxa"/>
            <w:tcBorders>
              <w:top w:val="nil"/>
              <w:left w:val="nil"/>
              <w:bottom w:val="nil"/>
              <w:right w:val="nil"/>
            </w:tcBorders>
            <w:noWrap/>
            <w:vAlign w:val="bottom"/>
            <w:hideMark/>
          </w:tcPr>
          <w:p w14:paraId="722CC8FC" w14:textId="0B2723BB" w:rsidR="00B608F5" w:rsidRPr="00005365" w:rsidRDefault="00B608F5" w:rsidP="00B608F5">
            <w:pPr>
              <w:rPr>
                <w:rFonts w:ascii="Arial" w:hAnsi="Arial" w:cs="Arial"/>
                <w:sz w:val="22"/>
                <w:szCs w:val="22"/>
              </w:rPr>
            </w:pPr>
            <w:r w:rsidRPr="00005365">
              <w:rPr>
                <w:rFonts w:ascii="Arial" w:hAnsi="Arial" w:cs="Arial"/>
                <w:sz w:val="22"/>
                <w:szCs w:val="22"/>
              </w:rPr>
              <w:t>Pučko otvoreno učilište</w:t>
            </w:r>
          </w:p>
        </w:tc>
        <w:tc>
          <w:tcPr>
            <w:tcW w:w="1701" w:type="dxa"/>
            <w:tcBorders>
              <w:top w:val="nil"/>
              <w:left w:val="nil"/>
              <w:bottom w:val="nil"/>
              <w:right w:val="nil"/>
            </w:tcBorders>
            <w:noWrap/>
            <w:hideMark/>
          </w:tcPr>
          <w:p w14:paraId="3B2751C0" w14:textId="0B80E098" w:rsidR="00B608F5" w:rsidRPr="00005365" w:rsidRDefault="00B608F5" w:rsidP="00B608F5">
            <w:pPr>
              <w:jc w:val="right"/>
              <w:rPr>
                <w:rFonts w:ascii="Arial" w:hAnsi="Arial" w:cs="Arial"/>
                <w:sz w:val="22"/>
                <w:szCs w:val="22"/>
              </w:rPr>
            </w:pPr>
            <w:r w:rsidRPr="00005365">
              <w:rPr>
                <w:rFonts w:ascii="Arial" w:hAnsi="Arial" w:cs="Arial"/>
                <w:sz w:val="22"/>
                <w:szCs w:val="22"/>
              </w:rPr>
              <w:t>461.301,64</w:t>
            </w:r>
          </w:p>
        </w:tc>
        <w:tc>
          <w:tcPr>
            <w:tcW w:w="1701" w:type="dxa"/>
            <w:tcBorders>
              <w:top w:val="nil"/>
              <w:left w:val="nil"/>
              <w:bottom w:val="nil"/>
              <w:right w:val="nil"/>
            </w:tcBorders>
            <w:noWrap/>
            <w:hideMark/>
          </w:tcPr>
          <w:p w14:paraId="6E78034C" w14:textId="088B9248" w:rsidR="00B608F5" w:rsidRPr="00005365" w:rsidRDefault="00B608F5" w:rsidP="00B608F5">
            <w:pPr>
              <w:jc w:val="right"/>
              <w:rPr>
                <w:rFonts w:ascii="Arial" w:hAnsi="Arial" w:cs="Arial"/>
                <w:sz w:val="22"/>
                <w:szCs w:val="22"/>
              </w:rPr>
            </w:pPr>
            <w:r w:rsidRPr="00005365">
              <w:rPr>
                <w:rFonts w:ascii="Arial" w:hAnsi="Arial" w:cs="Arial"/>
                <w:sz w:val="22"/>
                <w:szCs w:val="22"/>
              </w:rPr>
              <w:t>-80.451,03</w:t>
            </w:r>
          </w:p>
        </w:tc>
        <w:tc>
          <w:tcPr>
            <w:tcW w:w="1701" w:type="dxa"/>
            <w:tcBorders>
              <w:top w:val="nil"/>
              <w:left w:val="nil"/>
              <w:bottom w:val="nil"/>
              <w:right w:val="nil"/>
            </w:tcBorders>
            <w:noWrap/>
            <w:hideMark/>
          </w:tcPr>
          <w:p w14:paraId="0D235E91" w14:textId="1B4DDE0A" w:rsidR="00B608F5" w:rsidRPr="00005365" w:rsidRDefault="00B608F5" w:rsidP="00B608F5">
            <w:pPr>
              <w:jc w:val="right"/>
              <w:rPr>
                <w:rFonts w:ascii="Arial" w:hAnsi="Arial" w:cs="Arial"/>
                <w:sz w:val="22"/>
                <w:szCs w:val="22"/>
              </w:rPr>
            </w:pPr>
            <w:r w:rsidRPr="00005365">
              <w:rPr>
                <w:rFonts w:ascii="Arial" w:hAnsi="Arial" w:cs="Arial"/>
                <w:sz w:val="22"/>
                <w:szCs w:val="22"/>
              </w:rPr>
              <w:t>380.850,61</w:t>
            </w:r>
          </w:p>
        </w:tc>
      </w:tr>
      <w:tr w:rsidR="00B608F5" w:rsidRPr="00F2774F" w14:paraId="6045ED8F" w14:textId="77777777" w:rsidTr="00304BD0">
        <w:trPr>
          <w:trHeight w:val="255"/>
        </w:trPr>
        <w:tc>
          <w:tcPr>
            <w:tcW w:w="3969" w:type="dxa"/>
            <w:tcBorders>
              <w:top w:val="nil"/>
              <w:left w:val="nil"/>
              <w:bottom w:val="nil"/>
              <w:right w:val="nil"/>
            </w:tcBorders>
            <w:noWrap/>
            <w:vAlign w:val="bottom"/>
            <w:hideMark/>
          </w:tcPr>
          <w:p w14:paraId="241727BB" w14:textId="1E77EF21" w:rsidR="00B608F5" w:rsidRPr="00F2774F" w:rsidRDefault="00B608F5" w:rsidP="00B608F5">
            <w:pPr>
              <w:rPr>
                <w:rFonts w:ascii="Arial" w:hAnsi="Arial" w:cs="Arial"/>
                <w:sz w:val="22"/>
                <w:szCs w:val="22"/>
              </w:rPr>
            </w:pPr>
            <w:r w:rsidRPr="00F2774F">
              <w:rPr>
                <w:rFonts w:ascii="Arial" w:hAnsi="Arial" w:cs="Arial"/>
                <w:sz w:val="22"/>
                <w:szCs w:val="22"/>
              </w:rPr>
              <w:t>Dom za starije osobe</w:t>
            </w:r>
          </w:p>
        </w:tc>
        <w:tc>
          <w:tcPr>
            <w:tcW w:w="1701" w:type="dxa"/>
            <w:tcBorders>
              <w:top w:val="nil"/>
              <w:left w:val="nil"/>
              <w:bottom w:val="nil"/>
              <w:right w:val="nil"/>
            </w:tcBorders>
            <w:noWrap/>
            <w:hideMark/>
          </w:tcPr>
          <w:p w14:paraId="275BF798" w14:textId="19E61812" w:rsidR="00B608F5" w:rsidRPr="00F2774F" w:rsidRDefault="00B608F5" w:rsidP="00B608F5">
            <w:pPr>
              <w:jc w:val="right"/>
              <w:rPr>
                <w:rFonts w:ascii="Arial" w:hAnsi="Arial" w:cs="Arial"/>
                <w:sz w:val="22"/>
                <w:szCs w:val="22"/>
              </w:rPr>
            </w:pPr>
            <w:r w:rsidRPr="00F2774F">
              <w:rPr>
                <w:rFonts w:ascii="Arial" w:hAnsi="Arial" w:cs="Arial"/>
                <w:sz w:val="22"/>
                <w:szCs w:val="22"/>
              </w:rPr>
              <w:t>1.683.250,80</w:t>
            </w:r>
          </w:p>
        </w:tc>
        <w:tc>
          <w:tcPr>
            <w:tcW w:w="1701" w:type="dxa"/>
            <w:tcBorders>
              <w:top w:val="nil"/>
              <w:left w:val="nil"/>
              <w:bottom w:val="nil"/>
              <w:right w:val="nil"/>
            </w:tcBorders>
            <w:noWrap/>
            <w:hideMark/>
          </w:tcPr>
          <w:p w14:paraId="0E3640B6" w14:textId="58243A5D" w:rsidR="00B608F5" w:rsidRPr="00F2774F" w:rsidRDefault="00B608F5" w:rsidP="00B608F5">
            <w:pPr>
              <w:jc w:val="right"/>
              <w:rPr>
                <w:rFonts w:ascii="Arial" w:hAnsi="Arial" w:cs="Arial"/>
                <w:sz w:val="22"/>
                <w:szCs w:val="22"/>
              </w:rPr>
            </w:pPr>
            <w:r w:rsidRPr="00F2774F">
              <w:rPr>
                <w:rFonts w:ascii="Arial" w:hAnsi="Arial" w:cs="Arial"/>
                <w:sz w:val="22"/>
                <w:szCs w:val="22"/>
              </w:rPr>
              <w:t>136.769,48</w:t>
            </w:r>
          </w:p>
        </w:tc>
        <w:tc>
          <w:tcPr>
            <w:tcW w:w="1701" w:type="dxa"/>
            <w:tcBorders>
              <w:top w:val="nil"/>
              <w:left w:val="nil"/>
              <w:bottom w:val="nil"/>
              <w:right w:val="nil"/>
            </w:tcBorders>
            <w:noWrap/>
            <w:hideMark/>
          </w:tcPr>
          <w:p w14:paraId="525D4C53" w14:textId="2772155E" w:rsidR="00B608F5" w:rsidRPr="00F2774F" w:rsidRDefault="00B608F5" w:rsidP="00B608F5">
            <w:pPr>
              <w:jc w:val="right"/>
              <w:rPr>
                <w:rFonts w:ascii="Arial" w:hAnsi="Arial" w:cs="Arial"/>
                <w:sz w:val="22"/>
                <w:szCs w:val="22"/>
              </w:rPr>
            </w:pPr>
            <w:r w:rsidRPr="00F2774F">
              <w:rPr>
                <w:rFonts w:ascii="Arial" w:hAnsi="Arial" w:cs="Arial"/>
                <w:sz w:val="22"/>
                <w:szCs w:val="22"/>
              </w:rPr>
              <w:t>1.820.020,28</w:t>
            </w:r>
          </w:p>
        </w:tc>
      </w:tr>
    </w:tbl>
    <w:p w14:paraId="1722517F" w14:textId="77777777" w:rsidR="005C227A" w:rsidRDefault="005C227A" w:rsidP="00113C7D">
      <w:pPr>
        <w:jc w:val="both"/>
        <w:rPr>
          <w:rFonts w:ascii="Arial" w:hAnsi="Arial" w:cs="Arial"/>
          <w:sz w:val="22"/>
          <w:szCs w:val="22"/>
        </w:rPr>
      </w:pPr>
    </w:p>
    <w:p w14:paraId="5B2570E1" w14:textId="77777777" w:rsidR="005946D8" w:rsidRPr="00F2774F" w:rsidRDefault="005946D8" w:rsidP="00113C7D">
      <w:pPr>
        <w:jc w:val="both"/>
        <w:rPr>
          <w:rFonts w:ascii="Arial" w:hAnsi="Arial" w:cs="Arial"/>
          <w:sz w:val="22"/>
          <w:szCs w:val="22"/>
        </w:rPr>
      </w:pPr>
    </w:p>
    <w:p w14:paraId="471A4190" w14:textId="77777777" w:rsidR="004F7FC2" w:rsidRPr="00F2774F" w:rsidRDefault="004F7FC2">
      <w:pPr>
        <w:spacing w:after="160" w:line="259" w:lineRule="auto"/>
        <w:rPr>
          <w:rFonts w:ascii="Arial" w:hAnsi="Arial" w:cs="Arial"/>
        </w:rPr>
      </w:pPr>
      <w:r w:rsidRPr="00F2774F">
        <w:rPr>
          <w:rFonts w:ascii="Arial" w:hAnsi="Arial" w:cs="Arial"/>
        </w:rPr>
        <w:br w:type="page"/>
      </w:r>
    </w:p>
    <w:p w14:paraId="1433A277" w14:textId="77777777" w:rsidR="004F7FC2" w:rsidRPr="00153379" w:rsidRDefault="004F7FC2" w:rsidP="004F7FC2">
      <w:pPr>
        <w:pStyle w:val="Naslov1"/>
        <w:rPr>
          <w:rFonts w:cs="Arial"/>
          <w:sz w:val="24"/>
        </w:rPr>
      </w:pPr>
      <w:bookmarkStart w:id="3" w:name="_Toc228461179"/>
      <w:r w:rsidRPr="00153379">
        <w:rPr>
          <w:rFonts w:cs="Arial"/>
          <w:sz w:val="24"/>
        </w:rPr>
        <w:lastRenderedPageBreak/>
        <w:t>OBRAZLOŽENJE OPĆEG DIJELA</w:t>
      </w:r>
      <w:bookmarkEnd w:id="3"/>
    </w:p>
    <w:p w14:paraId="782E16AB" w14:textId="77777777" w:rsidR="004F7FC2" w:rsidRPr="00153379" w:rsidRDefault="004F7FC2" w:rsidP="00113C7D">
      <w:pPr>
        <w:jc w:val="both"/>
        <w:rPr>
          <w:rFonts w:ascii="Arial" w:hAnsi="Arial" w:cs="Arial"/>
          <w:sz w:val="22"/>
          <w:szCs w:val="22"/>
        </w:rPr>
      </w:pPr>
    </w:p>
    <w:p w14:paraId="7120D90C" w14:textId="71558C83" w:rsidR="004F7FC2" w:rsidRPr="00153379" w:rsidRDefault="00920F20" w:rsidP="00920F20">
      <w:pPr>
        <w:jc w:val="both"/>
        <w:rPr>
          <w:rFonts w:ascii="Arial" w:hAnsi="Arial" w:cs="Arial"/>
          <w:sz w:val="22"/>
          <w:szCs w:val="22"/>
        </w:rPr>
      </w:pPr>
      <w:r w:rsidRPr="00153379">
        <w:rPr>
          <w:rFonts w:ascii="Arial" w:hAnsi="Arial" w:cs="Arial"/>
          <w:sz w:val="22"/>
          <w:szCs w:val="22"/>
        </w:rPr>
        <w:t>U nastavku slijedi obrazloženje prikaza općeg dijela proračuna, odnosno prihoda i primitaka te</w:t>
      </w:r>
      <w:r w:rsidR="005A231F" w:rsidRPr="00153379">
        <w:rPr>
          <w:rFonts w:ascii="Arial" w:hAnsi="Arial" w:cs="Arial"/>
          <w:sz w:val="22"/>
          <w:szCs w:val="22"/>
        </w:rPr>
        <w:t xml:space="preserve"> </w:t>
      </w:r>
      <w:r w:rsidRPr="00153379">
        <w:rPr>
          <w:rFonts w:ascii="Arial" w:hAnsi="Arial" w:cs="Arial"/>
          <w:sz w:val="22"/>
          <w:szCs w:val="22"/>
        </w:rPr>
        <w:t>rashoda i izdataka.</w:t>
      </w:r>
    </w:p>
    <w:p w14:paraId="6014973A" w14:textId="77777777" w:rsidR="00113C7D" w:rsidRPr="000E7EF9" w:rsidRDefault="00113C7D" w:rsidP="00420E1D">
      <w:pPr>
        <w:jc w:val="both"/>
        <w:rPr>
          <w:rFonts w:ascii="Arial" w:hAnsi="Arial" w:cs="Arial"/>
          <w:sz w:val="22"/>
          <w:szCs w:val="22"/>
        </w:rPr>
      </w:pPr>
    </w:p>
    <w:p w14:paraId="02D8D00F" w14:textId="77777777" w:rsidR="007845EA" w:rsidRPr="000E7EF9" w:rsidRDefault="007845EA" w:rsidP="00420E1D">
      <w:pPr>
        <w:jc w:val="both"/>
        <w:rPr>
          <w:rFonts w:ascii="Arial" w:hAnsi="Arial" w:cs="Arial"/>
          <w:sz w:val="22"/>
          <w:szCs w:val="22"/>
        </w:rPr>
      </w:pPr>
    </w:p>
    <w:p w14:paraId="3B066CD9" w14:textId="25BB5C76" w:rsidR="00420E1D" w:rsidRPr="000E7EF9" w:rsidRDefault="00292C28">
      <w:pPr>
        <w:pStyle w:val="Naslov2"/>
        <w:rPr>
          <w:lang w:val="hr-HR"/>
        </w:rPr>
      </w:pPr>
      <w:bookmarkStart w:id="4" w:name="_Toc115274742"/>
      <w:bookmarkStart w:id="5" w:name="_Toc228461180"/>
      <w:r w:rsidRPr="000E7EF9">
        <w:rPr>
          <w:lang w:val="hr-HR"/>
        </w:rPr>
        <w:t>Prihodi i primici</w:t>
      </w:r>
      <w:bookmarkEnd w:id="4"/>
      <w:bookmarkEnd w:id="5"/>
    </w:p>
    <w:p w14:paraId="008A94FB" w14:textId="5F0F1ED6" w:rsidR="00420E1D" w:rsidRPr="000E7EF9" w:rsidRDefault="00420E1D" w:rsidP="00420E1D">
      <w:pPr>
        <w:jc w:val="both"/>
        <w:rPr>
          <w:rFonts w:ascii="Arial" w:hAnsi="Arial" w:cs="Arial"/>
          <w:bCs/>
          <w:sz w:val="22"/>
          <w:szCs w:val="22"/>
        </w:rPr>
      </w:pPr>
    </w:p>
    <w:p w14:paraId="340BAC11" w14:textId="1066FBE6" w:rsidR="00933C82" w:rsidRDefault="00C81B4B" w:rsidP="00420E1D">
      <w:pPr>
        <w:jc w:val="both"/>
        <w:rPr>
          <w:rFonts w:ascii="Arial" w:hAnsi="Arial" w:cs="Arial"/>
          <w:bCs/>
          <w:sz w:val="22"/>
          <w:szCs w:val="22"/>
        </w:rPr>
      </w:pPr>
      <w:r w:rsidRPr="000E7EF9">
        <w:rPr>
          <w:rFonts w:ascii="Arial" w:hAnsi="Arial" w:cs="Arial"/>
          <w:bCs/>
          <w:sz w:val="22"/>
          <w:szCs w:val="22"/>
        </w:rPr>
        <w:t>U nastavku je dan tablični prikaz predloženih promjena prihoda i primitaka:</w:t>
      </w:r>
    </w:p>
    <w:p w14:paraId="05197D59" w14:textId="77777777" w:rsidR="00C85DCD" w:rsidRPr="000E7EF9" w:rsidRDefault="00C85DCD" w:rsidP="00420E1D">
      <w:pPr>
        <w:jc w:val="both"/>
        <w:rPr>
          <w:rFonts w:ascii="Arial" w:hAnsi="Arial" w:cs="Arial"/>
          <w:bCs/>
          <w:sz w:val="22"/>
          <w:szCs w:val="22"/>
        </w:rPr>
      </w:pPr>
    </w:p>
    <w:tbl>
      <w:tblPr>
        <w:tblW w:w="0" w:type="auto"/>
        <w:tblLook w:val="04A0" w:firstRow="1" w:lastRow="0" w:firstColumn="1" w:lastColumn="0" w:noHBand="0" w:noVBand="1"/>
      </w:tblPr>
      <w:tblGrid>
        <w:gridCol w:w="439"/>
        <w:gridCol w:w="4063"/>
        <w:gridCol w:w="1496"/>
        <w:gridCol w:w="1576"/>
        <w:gridCol w:w="1496"/>
      </w:tblGrid>
      <w:tr w:rsidR="00960939" w:rsidRPr="006E74FA" w14:paraId="5BD44A4A" w14:textId="77777777" w:rsidTr="00960939">
        <w:trPr>
          <w:trHeight w:val="525"/>
        </w:trPr>
        <w:tc>
          <w:tcPr>
            <w:tcW w:w="0" w:type="auto"/>
            <w:tcBorders>
              <w:top w:val="nil"/>
              <w:left w:val="nil"/>
              <w:bottom w:val="nil"/>
              <w:right w:val="nil"/>
            </w:tcBorders>
            <w:vAlign w:val="center"/>
            <w:hideMark/>
          </w:tcPr>
          <w:p w14:paraId="054EF6B9" w14:textId="77777777" w:rsidR="00960939" w:rsidRPr="006E74FA" w:rsidRDefault="00960939">
            <w:pPr>
              <w:rPr>
                <w:sz w:val="20"/>
                <w:szCs w:val="20"/>
              </w:rPr>
            </w:pPr>
          </w:p>
        </w:tc>
        <w:tc>
          <w:tcPr>
            <w:tcW w:w="0" w:type="auto"/>
            <w:tcBorders>
              <w:top w:val="nil"/>
              <w:left w:val="nil"/>
              <w:bottom w:val="nil"/>
              <w:right w:val="nil"/>
            </w:tcBorders>
            <w:vAlign w:val="center"/>
            <w:hideMark/>
          </w:tcPr>
          <w:p w14:paraId="415BD5D9" w14:textId="77777777" w:rsidR="00960939" w:rsidRPr="006E74FA" w:rsidRDefault="00960939">
            <w:pPr>
              <w:jc w:val="center"/>
              <w:rPr>
                <w:rFonts w:ascii="Arial" w:hAnsi="Arial" w:cs="Arial"/>
                <w:b/>
                <w:bCs/>
                <w:sz w:val="20"/>
                <w:szCs w:val="20"/>
              </w:rPr>
            </w:pPr>
            <w:r w:rsidRPr="006E74FA">
              <w:rPr>
                <w:rFonts w:ascii="Arial" w:hAnsi="Arial" w:cs="Arial"/>
                <w:b/>
                <w:bCs/>
                <w:sz w:val="20"/>
                <w:szCs w:val="20"/>
              </w:rPr>
              <w:t>VRSTA PRIHODA / RASHODA</w:t>
            </w:r>
          </w:p>
        </w:tc>
        <w:tc>
          <w:tcPr>
            <w:tcW w:w="0" w:type="auto"/>
            <w:tcBorders>
              <w:top w:val="nil"/>
              <w:left w:val="nil"/>
              <w:bottom w:val="nil"/>
              <w:right w:val="nil"/>
            </w:tcBorders>
            <w:vAlign w:val="center"/>
            <w:hideMark/>
          </w:tcPr>
          <w:p w14:paraId="7B27B9F9" w14:textId="77777777" w:rsidR="00960939" w:rsidRPr="006E74FA" w:rsidRDefault="00960939">
            <w:pPr>
              <w:jc w:val="center"/>
              <w:rPr>
                <w:rFonts w:ascii="Arial" w:hAnsi="Arial" w:cs="Arial"/>
                <w:b/>
                <w:bCs/>
                <w:sz w:val="20"/>
                <w:szCs w:val="20"/>
              </w:rPr>
            </w:pPr>
            <w:r w:rsidRPr="006E74FA">
              <w:rPr>
                <w:rFonts w:ascii="Arial" w:hAnsi="Arial" w:cs="Arial"/>
                <w:b/>
                <w:bCs/>
                <w:sz w:val="20"/>
                <w:szCs w:val="20"/>
              </w:rPr>
              <w:t>PLANIRANO</w:t>
            </w:r>
          </w:p>
        </w:tc>
        <w:tc>
          <w:tcPr>
            <w:tcW w:w="0" w:type="auto"/>
            <w:tcBorders>
              <w:top w:val="nil"/>
              <w:left w:val="nil"/>
              <w:bottom w:val="nil"/>
              <w:right w:val="nil"/>
            </w:tcBorders>
            <w:vAlign w:val="center"/>
            <w:hideMark/>
          </w:tcPr>
          <w:p w14:paraId="3E1684FC" w14:textId="77777777" w:rsidR="00960939" w:rsidRPr="006E74FA" w:rsidRDefault="00960939">
            <w:pPr>
              <w:jc w:val="center"/>
              <w:rPr>
                <w:rFonts w:ascii="Arial" w:hAnsi="Arial" w:cs="Arial"/>
                <w:b/>
                <w:bCs/>
                <w:sz w:val="20"/>
                <w:szCs w:val="20"/>
              </w:rPr>
            </w:pPr>
            <w:r w:rsidRPr="006E74FA">
              <w:rPr>
                <w:rFonts w:ascii="Arial" w:hAnsi="Arial" w:cs="Arial"/>
                <w:b/>
                <w:bCs/>
                <w:sz w:val="20"/>
                <w:szCs w:val="20"/>
              </w:rPr>
              <w:t>PROMJENA IZNOS</w:t>
            </w:r>
          </w:p>
        </w:tc>
        <w:tc>
          <w:tcPr>
            <w:tcW w:w="0" w:type="auto"/>
            <w:tcBorders>
              <w:top w:val="nil"/>
              <w:left w:val="nil"/>
              <w:bottom w:val="nil"/>
              <w:right w:val="nil"/>
            </w:tcBorders>
            <w:vAlign w:val="center"/>
            <w:hideMark/>
          </w:tcPr>
          <w:p w14:paraId="00F89762" w14:textId="77777777" w:rsidR="00960939" w:rsidRPr="006E74FA" w:rsidRDefault="00960939">
            <w:pPr>
              <w:jc w:val="center"/>
              <w:rPr>
                <w:rFonts w:ascii="Arial" w:hAnsi="Arial" w:cs="Arial"/>
                <w:b/>
                <w:bCs/>
                <w:sz w:val="20"/>
                <w:szCs w:val="20"/>
              </w:rPr>
            </w:pPr>
            <w:r w:rsidRPr="006E74FA">
              <w:rPr>
                <w:rFonts w:ascii="Arial" w:hAnsi="Arial" w:cs="Arial"/>
                <w:b/>
                <w:bCs/>
                <w:sz w:val="20"/>
                <w:szCs w:val="20"/>
              </w:rPr>
              <w:t>NOVI IZNOS</w:t>
            </w:r>
          </w:p>
        </w:tc>
      </w:tr>
      <w:tr w:rsidR="00960939" w:rsidRPr="006E74FA" w14:paraId="1E04B909" w14:textId="77777777" w:rsidTr="00960939">
        <w:trPr>
          <w:trHeight w:val="263"/>
        </w:trPr>
        <w:tc>
          <w:tcPr>
            <w:tcW w:w="0" w:type="auto"/>
            <w:tcBorders>
              <w:top w:val="nil"/>
              <w:left w:val="nil"/>
              <w:bottom w:val="nil"/>
              <w:right w:val="nil"/>
            </w:tcBorders>
            <w:noWrap/>
            <w:vAlign w:val="bottom"/>
            <w:hideMark/>
          </w:tcPr>
          <w:p w14:paraId="7A32E1DB" w14:textId="77777777" w:rsidR="00960939" w:rsidRPr="006E74FA" w:rsidRDefault="00960939">
            <w:pPr>
              <w:jc w:val="center"/>
              <w:rPr>
                <w:rFonts w:ascii="Arial" w:hAnsi="Arial" w:cs="Arial"/>
                <w:b/>
                <w:bCs/>
                <w:sz w:val="20"/>
                <w:szCs w:val="20"/>
              </w:rPr>
            </w:pPr>
          </w:p>
        </w:tc>
        <w:tc>
          <w:tcPr>
            <w:tcW w:w="0" w:type="auto"/>
            <w:tcBorders>
              <w:top w:val="nil"/>
              <w:left w:val="nil"/>
              <w:bottom w:val="nil"/>
              <w:right w:val="nil"/>
            </w:tcBorders>
            <w:vAlign w:val="bottom"/>
            <w:hideMark/>
          </w:tcPr>
          <w:p w14:paraId="0D0F8639" w14:textId="77777777" w:rsidR="00960939" w:rsidRPr="006E74FA" w:rsidRDefault="00960939">
            <w:pPr>
              <w:rPr>
                <w:rFonts w:ascii="Arial" w:hAnsi="Arial" w:cs="Arial"/>
                <w:b/>
                <w:bCs/>
                <w:sz w:val="20"/>
                <w:szCs w:val="20"/>
              </w:rPr>
            </w:pPr>
            <w:r w:rsidRPr="006E74FA">
              <w:rPr>
                <w:rFonts w:ascii="Arial" w:hAnsi="Arial" w:cs="Arial"/>
                <w:b/>
                <w:bCs/>
                <w:sz w:val="20"/>
                <w:szCs w:val="20"/>
              </w:rPr>
              <w:t>UKUPNO PRIHODI</w:t>
            </w:r>
          </w:p>
        </w:tc>
        <w:tc>
          <w:tcPr>
            <w:tcW w:w="0" w:type="auto"/>
            <w:tcBorders>
              <w:top w:val="nil"/>
              <w:left w:val="nil"/>
              <w:bottom w:val="nil"/>
              <w:right w:val="nil"/>
            </w:tcBorders>
            <w:noWrap/>
            <w:vAlign w:val="bottom"/>
            <w:hideMark/>
          </w:tcPr>
          <w:p w14:paraId="279CEF55" w14:textId="77777777" w:rsidR="00960939" w:rsidRPr="006E74FA" w:rsidRDefault="00960939">
            <w:pPr>
              <w:jc w:val="right"/>
              <w:rPr>
                <w:rFonts w:ascii="Arial" w:hAnsi="Arial" w:cs="Arial"/>
                <w:b/>
                <w:bCs/>
                <w:sz w:val="20"/>
                <w:szCs w:val="20"/>
              </w:rPr>
            </w:pPr>
            <w:r w:rsidRPr="006E74FA">
              <w:rPr>
                <w:rFonts w:ascii="Arial" w:hAnsi="Arial" w:cs="Arial"/>
                <w:b/>
                <w:bCs/>
                <w:sz w:val="20"/>
                <w:szCs w:val="20"/>
              </w:rPr>
              <w:t>10.139.475,66</w:t>
            </w:r>
          </w:p>
        </w:tc>
        <w:tc>
          <w:tcPr>
            <w:tcW w:w="0" w:type="auto"/>
            <w:tcBorders>
              <w:top w:val="nil"/>
              <w:left w:val="nil"/>
              <w:bottom w:val="nil"/>
              <w:right w:val="nil"/>
            </w:tcBorders>
            <w:noWrap/>
            <w:vAlign w:val="bottom"/>
            <w:hideMark/>
          </w:tcPr>
          <w:p w14:paraId="4A965350" w14:textId="77777777" w:rsidR="00960939" w:rsidRPr="006E74FA" w:rsidRDefault="00960939">
            <w:pPr>
              <w:jc w:val="right"/>
              <w:rPr>
                <w:rFonts w:ascii="Arial" w:hAnsi="Arial" w:cs="Arial"/>
                <w:b/>
                <w:bCs/>
                <w:sz w:val="20"/>
                <w:szCs w:val="20"/>
              </w:rPr>
            </w:pPr>
            <w:r w:rsidRPr="006E74FA">
              <w:rPr>
                <w:rFonts w:ascii="Arial" w:hAnsi="Arial" w:cs="Arial"/>
                <w:b/>
                <w:bCs/>
                <w:sz w:val="20"/>
                <w:szCs w:val="20"/>
              </w:rPr>
              <w:t>810.001,51</w:t>
            </w:r>
          </w:p>
        </w:tc>
        <w:tc>
          <w:tcPr>
            <w:tcW w:w="0" w:type="auto"/>
            <w:tcBorders>
              <w:top w:val="nil"/>
              <w:left w:val="nil"/>
              <w:bottom w:val="nil"/>
              <w:right w:val="nil"/>
            </w:tcBorders>
            <w:noWrap/>
            <w:vAlign w:val="bottom"/>
            <w:hideMark/>
          </w:tcPr>
          <w:p w14:paraId="04071030" w14:textId="77777777" w:rsidR="00960939" w:rsidRPr="006E74FA" w:rsidRDefault="00960939">
            <w:pPr>
              <w:jc w:val="right"/>
              <w:rPr>
                <w:rFonts w:ascii="Arial" w:hAnsi="Arial" w:cs="Arial"/>
                <w:b/>
                <w:bCs/>
                <w:sz w:val="20"/>
                <w:szCs w:val="20"/>
              </w:rPr>
            </w:pPr>
            <w:r w:rsidRPr="006E74FA">
              <w:rPr>
                <w:rFonts w:ascii="Arial" w:hAnsi="Arial" w:cs="Arial"/>
                <w:b/>
                <w:bCs/>
                <w:sz w:val="20"/>
                <w:szCs w:val="20"/>
              </w:rPr>
              <w:t>10.949.477,17</w:t>
            </w:r>
          </w:p>
        </w:tc>
      </w:tr>
      <w:tr w:rsidR="00960939" w:rsidRPr="006E74FA" w14:paraId="544E1BAB" w14:textId="77777777" w:rsidTr="00960939">
        <w:trPr>
          <w:trHeight w:val="263"/>
        </w:trPr>
        <w:tc>
          <w:tcPr>
            <w:tcW w:w="0" w:type="auto"/>
            <w:tcBorders>
              <w:top w:val="nil"/>
              <w:left w:val="nil"/>
              <w:bottom w:val="nil"/>
              <w:right w:val="nil"/>
            </w:tcBorders>
            <w:shd w:val="clear" w:color="000000" w:fill="000080"/>
            <w:noWrap/>
            <w:vAlign w:val="bottom"/>
            <w:hideMark/>
          </w:tcPr>
          <w:p w14:paraId="363B5F91" w14:textId="77777777" w:rsidR="00960939" w:rsidRPr="006E74FA" w:rsidRDefault="00960939">
            <w:pPr>
              <w:rPr>
                <w:rFonts w:ascii="Arial" w:hAnsi="Arial" w:cs="Arial"/>
                <w:b/>
                <w:bCs/>
                <w:color w:val="FFFFFF"/>
                <w:sz w:val="20"/>
                <w:szCs w:val="20"/>
              </w:rPr>
            </w:pPr>
            <w:r w:rsidRPr="006E74FA">
              <w:rPr>
                <w:rFonts w:ascii="Arial" w:hAnsi="Arial" w:cs="Arial"/>
                <w:b/>
                <w:bCs/>
                <w:color w:val="FFFFFF"/>
                <w:sz w:val="20"/>
                <w:szCs w:val="20"/>
              </w:rPr>
              <w:t>6</w:t>
            </w:r>
          </w:p>
        </w:tc>
        <w:tc>
          <w:tcPr>
            <w:tcW w:w="0" w:type="auto"/>
            <w:tcBorders>
              <w:top w:val="nil"/>
              <w:left w:val="nil"/>
              <w:bottom w:val="nil"/>
              <w:right w:val="nil"/>
            </w:tcBorders>
            <w:shd w:val="clear" w:color="000000" w:fill="000080"/>
            <w:vAlign w:val="bottom"/>
            <w:hideMark/>
          </w:tcPr>
          <w:p w14:paraId="1ECE1A97" w14:textId="77777777" w:rsidR="00960939" w:rsidRPr="006E74FA" w:rsidRDefault="00960939">
            <w:pPr>
              <w:rPr>
                <w:rFonts w:ascii="Arial" w:hAnsi="Arial" w:cs="Arial"/>
                <w:b/>
                <w:bCs/>
                <w:color w:val="FFFFFF"/>
                <w:sz w:val="20"/>
                <w:szCs w:val="20"/>
              </w:rPr>
            </w:pPr>
            <w:r w:rsidRPr="006E74FA">
              <w:rPr>
                <w:rFonts w:ascii="Arial" w:hAnsi="Arial" w:cs="Arial"/>
                <w:b/>
                <w:bCs/>
                <w:color w:val="FFFFFF"/>
                <w:sz w:val="20"/>
                <w:szCs w:val="20"/>
              </w:rPr>
              <w:t>Prihodi poslovanja</w:t>
            </w:r>
          </w:p>
        </w:tc>
        <w:tc>
          <w:tcPr>
            <w:tcW w:w="0" w:type="auto"/>
            <w:tcBorders>
              <w:top w:val="nil"/>
              <w:left w:val="nil"/>
              <w:bottom w:val="nil"/>
              <w:right w:val="nil"/>
            </w:tcBorders>
            <w:shd w:val="clear" w:color="000000" w:fill="000080"/>
            <w:noWrap/>
            <w:vAlign w:val="bottom"/>
            <w:hideMark/>
          </w:tcPr>
          <w:p w14:paraId="63DECF52" w14:textId="77777777" w:rsidR="00960939" w:rsidRPr="006E74FA" w:rsidRDefault="00960939">
            <w:pPr>
              <w:jc w:val="right"/>
              <w:rPr>
                <w:rFonts w:ascii="Arial" w:hAnsi="Arial" w:cs="Arial"/>
                <w:b/>
                <w:bCs/>
                <w:color w:val="FFFFFF"/>
                <w:sz w:val="20"/>
                <w:szCs w:val="20"/>
              </w:rPr>
            </w:pPr>
            <w:r w:rsidRPr="006E74FA">
              <w:rPr>
                <w:rFonts w:ascii="Arial" w:hAnsi="Arial" w:cs="Arial"/>
                <w:b/>
                <w:bCs/>
                <w:color w:val="FFFFFF"/>
                <w:sz w:val="20"/>
                <w:szCs w:val="20"/>
              </w:rPr>
              <w:t>9.889.075,66</w:t>
            </w:r>
          </w:p>
        </w:tc>
        <w:tc>
          <w:tcPr>
            <w:tcW w:w="0" w:type="auto"/>
            <w:tcBorders>
              <w:top w:val="nil"/>
              <w:left w:val="nil"/>
              <w:bottom w:val="nil"/>
              <w:right w:val="nil"/>
            </w:tcBorders>
            <w:shd w:val="clear" w:color="000000" w:fill="000080"/>
            <w:noWrap/>
            <w:vAlign w:val="bottom"/>
            <w:hideMark/>
          </w:tcPr>
          <w:p w14:paraId="75C46D07" w14:textId="77777777" w:rsidR="00960939" w:rsidRPr="006E74FA" w:rsidRDefault="00960939">
            <w:pPr>
              <w:jc w:val="right"/>
              <w:rPr>
                <w:rFonts w:ascii="Arial" w:hAnsi="Arial" w:cs="Arial"/>
                <w:b/>
                <w:bCs/>
                <w:color w:val="FFFFFF"/>
                <w:sz w:val="20"/>
                <w:szCs w:val="20"/>
              </w:rPr>
            </w:pPr>
            <w:r w:rsidRPr="006E74FA">
              <w:rPr>
                <w:rFonts w:ascii="Arial" w:hAnsi="Arial" w:cs="Arial"/>
                <w:b/>
                <w:bCs/>
                <w:color w:val="FFFFFF"/>
                <w:sz w:val="20"/>
                <w:szCs w:val="20"/>
              </w:rPr>
              <w:t>410.001,51</w:t>
            </w:r>
          </w:p>
        </w:tc>
        <w:tc>
          <w:tcPr>
            <w:tcW w:w="0" w:type="auto"/>
            <w:tcBorders>
              <w:top w:val="nil"/>
              <w:left w:val="nil"/>
              <w:bottom w:val="nil"/>
              <w:right w:val="nil"/>
            </w:tcBorders>
            <w:shd w:val="clear" w:color="000000" w:fill="000080"/>
            <w:noWrap/>
            <w:vAlign w:val="bottom"/>
            <w:hideMark/>
          </w:tcPr>
          <w:p w14:paraId="0B97A97F" w14:textId="77777777" w:rsidR="00960939" w:rsidRPr="006E74FA" w:rsidRDefault="00960939">
            <w:pPr>
              <w:jc w:val="right"/>
              <w:rPr>
                <w:rFonts w:ascii="Arial" w:hAnsi="Arial" w:cs="Arial"/>
                <w:b/>
                <w:bCs/>
                <w:color w:val="FFFFFF"/>
                <w:sz w:val="20"/>
                <w:szCs w:val="20"/>
              </w:rPr>
            </w:pPr>
            <w:r w:rsidRPr="006E74FA">
              <w:rPr>
                <w:rFonts w:ascii="Arial" w:hAnsi="Arial" w:cs="Arial"/>
                <w:b/>
                <w:bCs/>
                <w:color w:val="FFFFFF"/>
                <w:sz w:val="20"/>
                <w:szCs w:val="20"/>
              </w:rPr>
              <w:t>10.299.077,17</w:t>
            </w:r>
          </w:p>
        </w:tc>
      </w:tr>
      <w:tr w:rsidR="00960939" w:rsidRPr="006E74FA" w14:paraId="342B3D62" w14:textId="77777777" w:rsidTr="00960939">
        <w:trPr>
          <w:trHeight w:val="255"/>
        </w:trPr>
        <w:tc>
          <w:tcPr>
            <w:tcW w:w="0" w:type="auto"/>
            <w:tcBorders>
              <w:top w:val="nil"/>
              <w:left w:val="nil"/>
              <w:bottom w:val="nil"/>
              <w:right w:val="nil"/>
            </w:tcBorders>
            <w:noWrap/>
            <w:vAlign w:val="bottom"/>
            <w:hideMark/>
          </w:tcPr>
          <w:p w14:paraId="5388413E" w14:textId="77777777" w:rsidR="00960939" w:rsidRPr="006E74FA" w:rsidRDefault="00960939">
            <w:pPr>
              <w:rPr>
                <w:rFonts w:ascii="Arial" w:hAnsi="Arial" w:cs="Arial"/>
                <w:sz w:val="20"/>
                <w:szCs w:val="20"/>
              </w:rPr>
            </w:pPr>
            <w:r w:rsidRPr="006E74FA">
              <w:rPr>
                <w:rFonts w:ascii="Arial" w:hAnsi="Arial" w:cs="Arial"/>
                <w:sz w:val="20"/>
                <w:szCs w:val="20"/>
              </w:rPr>
              <w:t>61</w:t>
            </w:r>
          </w:p>
        </w:tc>
        <w:tc>
          <w:tcPr>
            <w:tcW w:w="0" w:type="auto"/>
            <w:tcBorders>
              <w:top w:val="nil"/>
              <w:left w:val="nil"/>
              <w:bottom w:val="nil"/>
              <w:right w:val="nil"/>
            </w:tcBorders>
            <w:vAlign w:val="bottom"/>
            <w:hideMark/>
          </w:tcPr>
          <w:p w14:paraId="2D3BC45C" w14:textId="77777777" w:rsidR="00960939" w:rsidRPr="006E74FA" w:rsidRDefault="00960939">
            <w:pPr>
              <w:rPr>
                <w:rFonts w:ascii="Arial" w:hAnsi="Arial" w:cs="Arial"/>
                <w:sz w:val="20"/>
                <w:szCs w:val="20"/>
              </w:rPr>
            </w:pPr>
            <w:r w:rsidRPr="006E74FA">
              <w:rPr>
                <w:rFonts w:ascii="Arial" w:hAnsi="Arial" w:cs="Arial"/>
                <w:sz w:val="20"/>
                <w:szCs w:val="20"/>
              </w:rPr>
              <w:t>Prihodi od poreza</w:t>
            </w:r>
          </w:p>
        </w:tc>
        <w:tc>
          <w:tcPr>
            <w:tcW w:w="0" w:type="auto"/>
            <w:tcBorders>
              <w:top w:val="nil"/>
              <w:left w:val="nil"/>
              <w:bottom w:val="nil"/>
              <w:right w:val="nil"/>
            </w:tcBorders>
            <w:noWrap/>
            <w:vAlign w:val="bottom"/>
            <w:hideMark/>
          </w:tcPr>
          <w:p w14:paraId="68E8D948" w14:textId="77777777" w:rsidR="00960939" w:rsidRPr="006E74FA" w:rsidRDefault="00960939">
            <w:pPr>
              <w:jc w:val="right"/>
              <w:rPr>
                <w:rFonts w:ascii="Arial" w:hAnsi="Arial" w:cs="Arial"/>
                <w:sz w:val="20"/>
                <w:szCs w:val="20"/>
              </w:rPr>
            </w:pPr>
            <w:r w:rsidRPr="006E74FA">
              <w:rPr>
                <w:rFonts w:ascii="Arial" w:hAnsi="Arial" w:cs="Arial"/>
                <w:sz w:val="20"/>
                <w:szCs w:val="20"/>
              </w:rPr>
              <w:t>4.796.623,00</w:t>
            </w:r>
          </w:p>
        </w:tc>
        <w:tc>
          <w:tcPr>
            <w:tcW w:w="0" w:type="auto"/>
            <w:tcBorders>
              <w:top w:val="nil"/>
              <w:left w:val="nil"/>
              <w:bottom w:val="nil"/>
              <w:right w:val="nil"/>
            </w:tcBorders>
            <w:noWrap/>
            <w:vAlign w:val="bottom"/>
            <w:hideMark/>
          </w:tcPr>
          <w:p w14:paraId="47E49385" w14:textId="77777777" w:rsidR="00960939" w:rsidRPr="006E74FA" w:rsidRDefault="00960939">
            <w:pPr>
              <w:jc w:val="right"/>
              <w:rPr>
                <w:rFonts w:ascii="Arial" w:hAnsi="Arial" w:cs="Arial"/>
                <w:sz w:val="20"/>
                <w:szCs w:val="20"/>
              </w:rPr>
            </w:pPr>
            <w:r w:rsidRPr="006E74FA">
              <w:rPr>
                <w:rFonts w:ascii="Arial" w:hAnsi="Arial" w:cs="Arial"/>
                <w:sz w:val="20"/>
                <w:szCs w:val="20"/>
              </w:rPr>
              <w:t>63.800,00</w:t>
            </w:r>
          </w:p>
        </w:tc>
        <w:tc>
          <w:tcPr>
            <w:tcW w:w="0" w:type="auto"/>
            <w:tcBorders>
              <w:top w:val="nil"/>
              <w:left w:val="nil"/>
              <w:bottom w:val="nil"/>
              <w:right w:val="nil"/>
            </w:tcBorders>
            <w:noWrap/>
            <w:vAlign w:val="bottom"/>
            <w:hideMark/>
          </w:tcPr>
          <w:p w14:paraId="26FC3287" w14:textId="77777777" w:rsidR="00960939" w:rsidRPr="006E74FA" w:rsidRDefault="00960939">
            <w:pPr>
              <w:jc w:val="right"/>
              <w:rPr>
                <w:rFonts w:ascii="Arial" w:hAnsi="Arial" w:cs="Arial"/>
                <w:sz w:val="20"/>
                <w:szCs w:val="20"/>
              </w:rPr>
            </w:pPr>
            <w:r w:rsidRPr="006E74FA">
              <w:rPr>
                <w:rFonts w:ascii="Arial" w:hAnsi="Arial" w:cs="Arial"/>
                <w:sz w:val="20"/>
                <w:szCs w:val="20"/>
              </w:rPr>
              <w:t>4.860.423,00</w:t>
            </w:r>
          </w:p>
        </w:tc>
      </w:tr>
      <w:tr w:rsidR="00960939" w:rsidRPr="006E74FA" w14:paraId="7E818351" w14:textId="77777777" w:rsidTr="00960939">
        <w:trPr>
          <w:trHeight w:val="510"/>
        </w:trPr>
        <w:tc>
          <w:tcPr>
            <w:tcW w:w="0" w:type="auto"/>
            <w:tcBorders>
              <w:top w:val="nil"/>
              <w:left w:val="nil"/>
              <w:bottom w:val="nil"/>
              <w:right w:val="nil"/>
            </w:tcBorders>
            <w:noWrap/>
            <w:vAlign w:val="bottom"/>
            <w:hideMark/>
          </w:tcPr>
          <w:p w14:paraId="79DEB85B" w14:textId="77777777" w:rsidR="00960939" w:rsidRPr="006E74FA" w:rsidRDefault="00960939">
            <w:pPr>
              <w:rPr>
                <w:rFonts w:ascii="Arial" w:hAnsi="Arial" w:cs="Arial"/>
                <w:sz w:val="20"/>
                <w:szCs w:val="20"/>
              </w:rPr>
            </w:pPr>
            <w:r w:rsidRPr="006E74FA">
              <w:rPr>
                <w:rFonts w:ascii="Arial" w:hAnsi="Arial" w:cs="Arial"/>
                <w:sz w:val="20"/>
                <w:szCs w:val="20"/>
              </w:rPr>
              <w:t>63</w:t>
            </w:r>
          </w:p>
        </w:tc>
        <w:tc>
          <w:tcPr>
            <w:tcW w:w="0" w:type="auto"/>
            <w:tcBorders>
              <w:top w:val="nil"/>
              <w:left w:val="nil"/>
              <w:bottom w:val="nil"/>
              <w:right w:val="nil"/>
            </w:tcBorders>
            <w:vAlign w:val="bottom"/>
            <w:hideMark/>
          </w:tcPr>
          <w:p w14:paraId="70538081" w14:textId="77777777" w:rsidR="00960939" w:rsidRPr="006E74FA" w:rsidRDefault="00960939">
            <w:pPr>
              <w:rPr>
                <w:rFonts w:ascii="Arial" w:hAnsi="Arial" w:cs="Arial"/>
                <w:sz w:val="20"/>
                <w:szCs w:val="20"/>
              </w:rPr>
            </w:pPr>
            <w:r w:rsidRPr="006E74FA">
              <w:rPr>
                <w:rFonts w:ascii="Arial" w:hAnsi="Arial" w:cs="Arial"/>
                <w:sz w:val="20"/>
                <w:szCs w:val="20"/>
              </w:rPr>
              <w:t>Pomoći iz inozemstva i od subjekata unutar općeg proračuna</w:t>
            </w:r>
          </w:p>
        </w:tc>
        <w:tc>
          <w:tcPr>
            <w:tcW w:w="0" w:type="auto"/>
            <w:tcBorders>
              <w:top w:val="nil"/>
              <w:left w:val="nil"/>
              <w:bottom w:val="nil"/>
              <w:right w:val="nil"/>
            </w:tcBorders>
            <w:noWrap/>
            <w:vAlign w:val="bottom"/>
            <w:hideMark/>
          </w:tcPr>
          <w:p w14:paraId="4E75C209" w14:textId="77777777" w:rsidR="00960939" w:rsidRPr="006E74FA" w:rsidRDefault="00960939">
            <w:pPr>
              <w:jc w:val="right"/>
              <w:rPr>
                <w:rFonts w:ascii="Arial" w:hAnsi="Arial" w:cs="Arial"/>
                <w:sz w:val="20"/>
                <w:szCs w:val="20"/>
              </w:rPr>
            </w:pPr>
            <w:r w:rsidRPr="006E74FA">
              <w:rPr>
                <w:rFonts w:ascii="Arial" w:hAnsi="Arial" w:cs="Arial"/>
                <w:sz w:val="20"/>
                <w:szCs w:val="20"/>
              </w:rPr>
              <w:t>1.457.059,33</w:t>
            </w:r>
          </w:p>
        </w:tc>
        <w:tc>
          <w:tcPr>
            <w:tcW w:w="0" w:type="auto"/>
            <w:tcBorders>
              <w:top w:val="nil"/>
              <w:left w:val="nil"/>
              <w:bottom w:val="nil"/>
              <w:right w:val="nil"/>
            </w:tcBorders>
            <w:noWrap/>
            <w:vAlign w:val="bottom"/>
            <w:hideMark/>
          </w:tcPr>
          <w:p w14:paraId="16A19FC6" w14:textId="77777777" w:rsidR="00960939" w:rsidRPr="006E74FA" w:rsidRDefault="00960939">
            <w:pPr>
              <w:jc w:val="right"/>
              <w:rPr>
                <w:rFonts w:ascii="Arial" w:hAnsi="Arial" w:cs="Arial"/>
                <w:sz w:val="20"/>
                <w:szCs w:val="20"/>
              </w:rPr>
            </w:pPr>
            <w:r w:rsidRPr="006E74FA">
              <w:rPr>
                <w:rFonts w:ascii="Arial" w:hAnsi="Arial" w:cs="Arial"/>
                <w:sz w:val="20"/>
                <w:szCs w:val="20"/>
              </w:rPr>
              <w:t>343.442,77</w:t>
            </w:r>
          </w:p>
        </w:tc>
        <w:tc>
          <w:tcPr>
            <w:tcW w:w="0" w:type="auto"/>
            <w:tcBorders>
              <w:top w:val="nil"/>
              <w:left w:val="nil"/>
              <w:bottom w:val="nil"/>
              <w:right w:val="nil"/>
            </w:tcBorders>
            <w:noWrap/>
            <w:vAlign w:val="bottom"/>
            <w:hideMark/>
          </w:tcPr>
          <w:p w14:paraId="517B33DD" w14:textId="77777777" w:rsidR="00960939" w:rsidRPr="006E74FA" w:rsidRDefault="00960939">
            <w:pPr>
              <w:jc w:val="right"/>
              <w:rPr>
                <w:rFonts w:ascii="Arial" w:hAnsi="Arial" w:cs="Arial"/>
                <w:sz w:val="20"/>
                <w:szCs w:val="20"/>
              </w:rPr>
            </w:pPr>
            <w:r w:rsidRPr="006E74FA">
              <w:rPr>
                <w:rFonts w:ascii="Arial" w:hAnsi="Arial" w:cs="Arial"/>
                <w:sz w:val="20"/>
                <w:szCs w:val="20"/>
              </w:rPr>
              <w:t>1.800.502,10</w:t>
            </w:r>
          </w:p>
        </w:tc>
      </w:tr>
      <w:tr w:rsidR="00960939" w:rsidRPr="006E74FA" w14:paraId="433109A1" w14:textId="77777777" w:rsidTr="00960939">
        <w:trPr>
          <w:trHeight w:val="255"/>
        </w:trPr>
        <w:tc>
          <w:tcPr>
            <w:tcW w:w="0" w:type="auto"/>
            <w:tcBorders>
              <w:top w:val="nil"/>
              <w:left w:val="nil"/>
              <w:bottom w:val="nil"/>
              <w:right w:val="nil"/>
            </w:tcBorders>
            <w:noWrap/>
            <w:vAlign w:val="bottom"/>
            <w:hideMark/>
          </w:tcPr>
          <w:p w14:paraId="4997B90E" w14:textId="77777777" w:rsidR="00960939" w:rsidRPr="006E74FA" w:rsidRDefault="00960939">
            <w:pPr>
              <w:rPr>
                <w:rFonts w:ascii="Arial" w:hAnsi="Arial" w:cs="Arial"/>
                <w:sz w:val="20"/>
                <w:szCs w:val="20"/>
              </w:rPr>
            </w:pPr>
            <w:r w:rsidRPr="006E74FA">
              <w:rPr>
                <w:rFonts w:ascii="Arial" w:hAnsi="Arial" w:cs="Arial"/>
                <w:sz w:val="20"/>
                <w:szCs w:val="20"/>
              </w:rPr>
              <w:t>64</w:t>
            </w:r>
          </w:p>
        </w:tc>
        <w:tc>
          <w:tcPr>
            <w:tcW w:w="0" w:type="auto"/>
            <w:tcBorders>
              <w:top w:val="nil"/>
              <w:left w:val="nil"/>
              <w:bottom w:val="nil"/>
              <w:right w:val="nil"/>
            </w:tcBorders>
            <w:vAlign w:val="bottom"/>
            <w:hideMark/>
          </w:tcPr>
          <w:p w14:paraId="5CA32706" w14:textId="77777777" w:rsidR="00960939" w:rsidRPr="006E74FA" w:rsidRDefault="00960939">
            <w:pPr>
              <w:rPr>
                <w:rFonts w:ascii="Arial" w:hAnsi="Arial" w:cs="Arial"/>
                <w:sz w:val="20"/>
                <w:szCs w:val="20"/>
              </w:rPr>
            </w:pPr>
            <w:r w:rsidRPr="006E74FA">
              <w:rPr>
                <w:rFonts w:ascii="Arial" w:hAnsi="Arial" w:cs="Arial"/>
                <w:sz w:val="20"/>
                <w:szCs w:val="20"/>
              </w:rPr>
              <w:t>Prihodi od imovine</w:t>
            </w:r>
          </w:p>
        </w:tc>
        <w:tc>
          <w:tcPr>
            <w:tcW w:w="0" w:type="auto"/>
            <w:tcBorders>
              <w:top w:val="nil"/>
              <w:left w:val="nil"/>
              <w:bottom w:val="nil"/>
              <w:right w:val="nil"/>
            </w:tcBorders>
            <w:noWrap/>
            <w:vAlign w:val="bottom"/>
            <w:hideMark/>
          </w:tcPr>
          <w:p w14:paraId="7A1D0251" w14:textId="77777777" w:rsidR="00960939" w:rsidRPr="006E74FA" w:rsidRDefault="00960939">
            <w:pPr>
              <w:jc w:val="right"/>
              <w:rPr>
                <w:rFonts w:ascii="Arial" w:hAnsi="Arial" w:cs="Arial"/>
                <w:sz w:val="20"/>
                <w:szCs w:val="20"/>
              </w:rPr>
            </w:pPr>
            <w:r w:rsidRPr="006E74FA">
              <w:rPr>
                <w:rFonts w:ascii="Arial" w:hAnsi="Arial" w:cs="Arial"/>
                <w:sz w:val="20"/>
                <w:szCs w:val="20"/>
              </w:rPr>
              <w:t>219.401,00</w:t>
            </w:r>
          </w:p>
        </w:tc>
        <w:tc>
          <w:tcPr>
            <w:tcW w:w="0" w:type="auto"/>
            <w:tcBorders>
              <w:top w:val="nil"/>
              <w:left w:val="nil"/>
              <w:bottom w:val="nil"/>
              <w:right w:val="nil"/>
            </w:tcBorders>
            <w:noWrap/>
            <w:vAlign w:val="bottom"/>
            <w:hideMark/>
          </w:tcPr>
          <w:p w14:paraId="45EEE845" w14:textId="77777777" w:rsidR="00960939" w:rsidRPr="006E74FA" w:rsidRDefault="00960939">
            <w:pPr>
              <w:jc w:val="right"/>
              <w:rPr>
                <w:rFonts w:ascii="Arial" w:hAnsi="Arial" w:cs="Arial"/>
                <w:sz w:val="20"/>
                <w:szCs w:val="20"/>
              </w:rPr>
            </w:pPr>
            <w:r w:rsidRPr="006E74FA">
              <w:rPr>
                <w:rFonts w:ascii="Arial" w:hAnsi="Arial" w:cs="Arial"/>
                <w:sz w:val="20"/>
                <w:szCs w:val="20"/>
              </w:rPr>
              <w:t>1.100,00</w:t>
            </w:r>
          </w:p>
        </w:tc>
        <w:tc>
          <w:tcPr>
            <w:tcW w:w="0" w:type="auto"/>
            <w:tcBorders>
              <w:top w:val="nil"/>
              <w:left w:val="nil"/>
              <w:bottom w:val="nil"/>
              <w:right w:val="nil"/>
            </w:tcBorders>
            <w:noWrap/>
            <w:vAlign w:val="bottom"/>
            <w:hideMark/>
          </w:tcPr>
          <w:p w14:paraId="795168DE" w14:textId="77777777" w:rsidR="00960939" w:rsidRPr="006E74FA" w:rsidRDefault="00960939">
            <w:pPr>
              <w:jc w:val="right"/>
              <w:rPr>
                <w:rFonts w:ascii="Arial" w:hAnsi="Arial" w:cs="Arial"/>
                <w:sz w:val="20"/>
                <w:szCs w:val="20"/>
              </w:rPr>
            </w:pPr>
            <w:r w:rsidRPr="006E74FA">
              <w:rPr>
                <w:rFonts w:ascii="Arial" w:hAnsi="Arial" w:cs="Arial"/>
                <w:sz w:val="20"/>
                <w:szCs w:val="20"/>
              </w:rPr>
              <w:t>220.501,00</w:t>
            </w:r>
          </w:p>
        </w:tc>
      </w:tr>
      <w:tr w:rsidR="00960939" w:rsidRPr="006E74FA" w14:paraId="4ED422E4" w14:textId="77777777" w:rsidTr="00960939">
        <w:trPr>
          <w:trHeight w:val="510"/>
        </w:trPr>
        <w:tc>
          <w:tcPr>
            <w:tcW w:w="0" w:type="auto"/>
            <w:tcBorders>
              <w:top w:val="nil"/>
              <w:left w:val="nil"/>
              <w:bottom w:val="nil"/>
              <w:right w:val="nil"/>
            </w:tcBorders>
            <w:noWrap/>
            <w:vAlign w:val="bottom"/>
            <w:hideMark/>
          </w:tcPr>
          <w:p w14:paraId="4B4B3E6E" w14:textId="77777777" w:rsidR="00960939" w:rsidRPr="006E74FA" w:rsidRDefault="00960939">
            <w:pPr>
              <w:rPr>
                <w:rFonts w:ascii="Arial" w:hAnsi="Arial" w:cs="Arial"/>
                <w:sz w:val="20"/>
                <w:szCs w:val="20"/>
              </w:rPr>
            </w:pPr>
            <w:r w:rsidRPr="006E74FA">
              <w:rPr>
                <w:rFonts w:ascii="Arial" w:hAnsi="Arial" w:cs="Arial"/>
                <w:sz w:val="20"/>
                <w:szCs w:val="20"/>
              </w:rPr>
              <w:t>65</w:t>
            </w:r>
          </w:p>
        </w:tc>
        <w:tc>
          <w:tcPr>
            <w:tcW w:w="0" w:type="auto"/>
            <w:tcBorders>
              <w:top w:val="nil"/>
              <w:left w:val="nil"/>
              <w:bottom w:val="nil"/>
              <w:right w:val="nil"/>
            </w:tcBorders>
            <w:vAlign w:val="bottom"/>
            <w:hideMark/>
          </w:tcPr>
          <w:p w14:paraId="20A6CCBE" w14:textId="77777777" w:rsidR="00960939" w:rsidRPr="006E74FA" w:rsidRDefault="00960939">
            <w:pPr>
              <w:rPr>
                <w:rFonts w:ascii="Arial" w:hAnsi="Arial" w:cs="Arial"/>
                <w:sz w:val="20"/>
                <w:szCs w:val="20"/>
              </w:rPr>
            </w:pPr>
            <w:r w:rsidRPr="006E74FA">
              <w:rPr>
                <w:rFonts w:ascii="Arial" w:hAnsi="Arial" w:cs="Arial"/>
                <w:sz w:val="20"/>
                <w:szCs w:val="20"/>
              </w:rPr>
              <w:t>Prihodi od upravnih i administrativnih pristojbi, pristojbi po posebnim propisima i naknada</w:t>
            </w:r>
          </w:p>
        </w:tc>
        <w:tc>
          <w:tcPr>
            <w:tcW w:w="0" w:type="auto"/>
            <w:tcBorders>
              <w:top w:val="nil"/>
              <w:left w:val="nil"/>
              <w:bottom w:val="nil"/>
              <w:right w:val="nil"/>
            </w:tcBorders>
            <w:noWrap/>
            <w:vAlign w:val="bottom"/>
            <w:hideMark/>
          </w:tcPr>
          <w:p w14:paraId="3A095324" w14:textId="77777777" w:rsidR="00960939" w:rsidRPr="006E74FA" w:rsidRDefault="00960939">
            <w:pPr>
              <w:jc w:val="right"/>
              <w:rPr>
                <w:rFonts w:ascii="Arial" w:hAnsi="Arial" w:cs="Arial"/>
                <w:sz w:val="20"/>
                <w:szCs w:val="20"/>
              </w:rPr>
            </w:pPr>
            <w:r w:rsidRPr="006E74FA">
              <w:rPr>
                <w:rFonts w:ascii="Arial" w:hAnsi="Arial" w:cs="Arial"/>
                <w:sz w:val="20"/>
                <w:szCs w:val="20"/>
              </w:rPr>
              <w:t>3.258.092,33</w:t>
            </w:r>
          </w:p>
        </w:tc>
        <w:tc>
          <w:tcPr>
            <w:tcW w:w="0" w:type="auto"/>
            <w:tcBorders>
              <w:top w:val="nil"/>
              <w:left w:val="nil"/>
              <w:bottom w:val="nil"/>
              <w:right w:val="nil"/>
            </w:tcBorders>
            <w:noWrap/>
            <w:vAlign w:val="bottom"/>
            <w:hideMark/>
          </w:tcPr>
          <w:p w14:paraId="12C755D0" w14:textId="77777777" w:rsidR="00960939" w:rsidRPr="006E74FA" w:rsidRDefault="00960939">
            <w:pPr>
              <w:jc w:val="right"/>
              <w:rPr>
                <w:rFonts w:ascii="Arial" w:hAnsi="Arial" w:cs="Arial"/>
                <w:sz w:val="20"/>
                <w:szCs w:val="20"/>
              </w:rPr>
            </w:pPr>
            <w:r w:rsidRPr="006E74FA">
              <w:rPr>
                <w:rFonts w:ascii="Arial" w:hAnsi="Arial" w:cs="Arial"/>
                <w:sz w:val="20"/>
                <w:szCs w:val="20"/>
              </w:rPr>
              <w:t>358,74</w:t>
            </w:r>
          </w:p>
        </w:tc>
        <w:tc>
          <w:tcPr>
            <w:tcW w:w="0" w:type="auto"/>
            <w:tcBorders>
              <w:top w:val="nil"/>
              <w:left w:val="nil"/>
              <w:bottom w:val="nil"/>
              <w:right w:val="nil"/>
            </w:tcBorders>
            <w:noWrap/>
            <w:vAlign w:val="bottom"/>
            <w:hideMark/>
          </w:tcPr>
          <w:p w14:paraId="0433B5DA" w14:textId="77777777" w:rsidR="00960939" w:rsidRPr="006E74FA" w:rsidRDefault="00960939">
            <w:pPr>
              <w:jc w:val="right"/>
              <w:rPr>
                <w:rFonts w:ascii="Arial" w:hAnsi="Arial" w:cs="Arial"/>
                <w:sz w:val="20"/>
                <w:szCs w:val="20"/>
              </w:rPr>
            </w:pPr>
            <w:r w:rsidRPr="006E74FA">
              <w:rPr>
                <w:rFonts w:ascii="Arial" w:hAnsi="Arial" w:cs="Arial"/>
                <w:sz w:val="20"/>
                <w:szCs w:val="20"/>
              </w:rPr>
              <w:t>3.258.451,07</w:t>
            </w:r>
          </w:p>
        </w:tc>
      </w:tr>
      <w:tr w:rsidR="00960939" w:rsidRPr="006E74FA" w14:paraId="691E26AF" w14:textId="77777777" w:rsidTr="00960939">
        <w:trPr>
          <w:trHeight w:val="765"/>
        </w:trPr>
        <w:tc>
          <w:tcPr>
            <w:tcW w:w="0" w:type="auto"/>
            <w:tcBorders>
              <w:top w:val="nil"/>
              <w:left w:val="nil"/>
              <w:bottom w:val="nil"/>
              <w:right w:val="nil"/>
            </w:tcBorders>
            <w:noWrap/>
            <w:vAlign w:val="bottom"/>
            <w:hideMark/>
          </w:tcPr>
          <w:p w14:paraId="3B4B7599" w14:textId="77777777" w:rsidR="00960939" w:rsidRPr="006E74FA" w:rsidRDefault="00960939">
            <w:pPr>
              <w:rPr>
                <w:rFonts w:ascii="Arial" w:hAnsi="Arial" w:cs="Arial"/>
                <w:sz w:val="20"/>
                <w:szCs w:val="20"/>
              </w:rPr>
            </w:pPr>
            <w:r w:rsidRPr="006E74FA">
              <w:rPr>
                <w:rFonts w:ascii="Arial" w:hAnsi="Arial" w:cs="Arial"/>
                <w:sz w:val="20"/>
                <w:szCs w:val="20"/>
              </w:rPr>
              <w:t>66</w:t>
            </w:r>
          </w:p>
        </w:tc>
        <w:tc>
          <w:tcPr>
            <w:tcW w:w="0" w:type="auto"/>
            <w:tcBorders>
              <w:top w:val="nil"/>
              <w:left w:val="nil"/>
              <w:bottom w:val="nil"/>
              <w:right w:val="nil"/>
            </w:tcBorders>
            <w:vAlign w:val="bottom"/>
            <w:hideMark/>
          </w:tcPr>
          <w:p w14:paraId="58EB3038" w14:textId="77777777" w:rsidR="00960939" w:rsidRPr="006E74FA" w:rsidRDefault="00960939">
            <w:pPr>
              <w:rPr>
                <w:rFonts w:ascii="Arial" w:hAnsi="Arial" w:cs="Arial"/>
                <w:sz w:val="20"/>
                <w:szCs w:val="20"/>
              </w:rPr>
            </w:pPr>
            <w:r w:rsidRPr="006E74FA">
              <w:rPr>
                <w:rFonts w:ascii="Arial" w:hAnsi="Arial" w:cs="Arial"/>
                <w:sz w:val="20"/>
                <w:szCs w:val="20"/>
              </w:rPr>
              <w:t>Prihodi od prodaje proizvoda i robe te pruženih usluga, prihodi od donacija te povrati po protestira</w:t>
            </w:r>
          </w:p>
        </w:tc>
        <w:tc>
          <w:tcPr>
            <w:tcW w:w="0" w:type="auto"/>
            <w:tcBorders>
              <w:top w:val="nil"/>
              <w:left w:val="nil"/>
              <w:bottom w:val="nil"/>
              <w:right w:val="nil"/>
            </w:tcBorders>
            <w:noWrap/>
            <w:vAlign w:val="bottom"/>
            <w:hideMark/>
          </w:tcPr>
          <w:p w14:paraId="51A5B2AD" w14:textId="77777777" w:rsidR="00960939" w:rsidRPr="006E74FA" w:rsidRDefault="00960939">
            <w:pPr>
              <w:jc w:val="right"/>
              <w:rPr>
                <w:rFonts w:ascii="Arial" w:hAnsi="Arial" w:cs="Arial"/>
                <w:sz w:val="20"/>
                <w:szCs w:val="20"/>
              </w:rPr>
            </w:pPr>
            <w:r w:rsidRPr="006E74FA">
              <w:rPr>
                <w:rFonts w:ascii="Arial" w:hAnsi="Arial" w:cs="Arial"/>
                <w:sz w:val="20"/>
                <w:szCs w:val="20"/>
              </w:rPr>
              <w:t>157.700,00</w:t>
            </w:r>
          </w:p>
        </w:tc>
        <w:tc>
          <w:tcPr>
            <w:tcW w:w="0" w:type="auto"/>
            <w:tcBorders>
              <w:top w:val="nil"/>
              <w:left w:val="nil"/>
              <w:bottom w:val="nil"/>
              <w:right w:val="nil"/>
            </w:tcBorders>
            <w:noWrap/>
            <w:vAlign w:val="bottom"/>
            <w:hideMark/>
          </w:tcPr>
          <w:p w14:paraId="5CC48AFC" w14:textId="77777777" w:rsidR="00960939" w:rsidRPr="006E74FA" w:rsidRDefault="00960939">
            <w:pPr>
              <w:jc w:val="right"/>
              <w:rPr>
                <w:rFonts w:ascii="Arial" w:hAnsi="Arial" w:cs="Arial"/>
                <w:sz w:val="20"/>
                <w:szCs w:val="20"/>
              </w:rPr>
            </w:pPr>
            <w:r w:rsidRPr="006E74FA">
              <w:rPr>
                <w:rFonts w:ascii="Arial" w:hAnsi="Arial" w:cs="Arial"/>
                <w:sz w:val="20"/>
                <w:szCs w:val="20"/>
              </w:rPr>
              <w:t>1.300,00</w:t>
            </w:r>
          </w:p>
        </w:tc>
        <w:tc>
          <w:tcPr>
            <w:tcW w:w="0" w:type="auto"/>
            <w:tcBorders>
              <w:top w:val="nil"/>
              <w:left w:val="nil"/>
              <w:bottom w:val="nil"/>
              <w:right w:val="nil"/>
            </w:tcBorders>
            <w:noWrap/>
            <w:vAlign w:val="bottom"/>
            <w:hideMark/>
          </w:tcPr>
          <w:p w14:paraId="7B14D436" w14:textId="77777777" w:rsidR="00960939" w:rsidRPr="006E74FA" w:rsidRDefault="00960939">
            <w:pPr>
              <w:jc w:val="right"/>
              <w:rPr>
                <w:rFonts w:ascii="Arial" w:hAnsi="Arial" w:cs="Arial"/>
                <w:sz w:val="20"/>
                <w:szCs w:val="20"/>
              </w:rPr>
            </w:pPr>
            <w:r w:rsidRPr="006E74FA">
              <w:rPr>
                <w:rFonts w:ascii="Arial" w:hAnsi="Arial" w:cs="Arial"/>
                <w:sz w:val="20"/>
                <w:szCs w:val="20"/>
              </w:rPr>
              <w:t>159.000,00</w:t>
            </w:r>
          </w:p>
        </w:tc>
      </w:tr>
      <w:tr w:rsidR="00960939" w:rsidRPr="006E74FA" w14:paraId="69393626" w14:textId="77777777" w:rsidTr="00960939">
        <w:trPr>
          <w:trHeight w:val="255"/>
        </w:trPr>
        <w:tc>
          <w:tcPr>
            <w:tcW w:w="0" w:type="auto"/>
            <w:tcBorders>
              <w:top w:val="nil"/>
              <w:left w:val="nil"/>
              <w:bottom w:val="nil"/>
              <w:right w:val="nil"/>
            </w:tcBorders>
            <w:noWrap/>
            <w:vAlign w:val="bottom"/>
            <w:hideMark/>
          </w:tcPr>
          <w:p w14:paraId="44BEE635" w14:textId="77777777" w:rsidR="00960939" w:rsidRPr="006E74FA" w:rsidRDefault="00960939">
            <w:pPr>
              <w:rPr>
                <w:rFonts w:ascii="Arial" w:hAnsi="Arial" w:cs="Arial"/>
                <w:sz w:val="20"/>
                <w:szCs w:val="20"/>
              </w:rPr>
            </w:pPr>
            <w:r w:rsidRPr="006E74FA">
              <w:rPr>
                <w:rFonts w:ascii="Arial" w:hAnsi="Arial" w:cs="Arial"/>
                <w:sz w:val="20"/>
                <w:szCs w:val="20"/>
              </w:rPr>
              <w:t>68</w:t>
            </w:r>
          </w:p>
        </w:tc>
        <w:tc>
          <w:tcPr>
            <w:tcW w:w="0" w:type="auto"/>
            <w:tcBorders>
              <w:top w:val="nil"/>
              <w:left w:val="nil"/>
              <w:bottom w:val="nil"/>
              <w:right w:val="nil"/>
            </w:tcBorders>
            <w:vAlign w:val="bottom"/>
            <w:hideMark/>
          </w:tcPr>
          <w:p w14:paraId="6A9268E7" w14:textId="77777777" w:rsidR="00960939" w:rsidRPr="006E74FA" w:rsidRDefault="00960939">
            <w:pPr>
              <w:rPr>
                <w:rFonts w:ascii="Arial" w:hAnsi="Arial" w:cs="Arial"/>
                <w:sz w:val="20"/>
                <w:szCs w:val="20"/>
              </w:rPr>
            </w:pPr>
            <w:r w:rsidRPr="006E74FA">
              <w:rPr>
                <w:rFonts w:ascii="Arial" w:hAnsi="Arial" w:cs="Arial"/>
                <w:sz w:val="20"/>
                <w:szCs w:val="20"/>
              </w:rPr>
              <w:t>Kazne, upravne mjere i ostali prihodi</w:t>
            </w:r>
          </w:p>
        </w:tc>
        <w:tc>
          <w:tcPr>
            <w:tcW w:w="0" w:type="auto"/>
            <w:tcBorders>
              <w:top w:val="nil"/>
              <w:left w:val="nil"/>
              <w:bottom w:val="nil"/>
              <w:right w:val="nil"/>
            </w:tcBorders>
            <w:noWrap/>
            <w:vAlign w:val="bottom"/>
            <w:hideMark/>
          </w:tcPr>
          <w:p w14:paraId="0DCF441B" w14:textId="77777777" w:rsidR="00960939" w:rsidRPr="006E74FA" w:rsidRDefault="00960939">
            <w:pPr>
              <w:jc w:val="right"/>
              <w:rPr>
                <w:rFonts w:ascii="Arial" w:hAnsi="Arial" w:cs="Arial"/>
                <w:sz w:val="20"/>
                <w:szCs w:val="20"/>
              </w:rPr>
            </w:pPr>
            <w:r w:rsidRPr="006E74FA">
              <w:rPr>
                <w:rFonts w:ascii="Arial" w:hAnsi="Arial" w:cs="Arial"/>
                <w:sz w:val="20"/>
                <w:szCs w:val="20"/>
              </w:rPr>
              <w:t>200,00</w:t>
            </w:r>
          </w:p>
        </w:tc>
        <w:tc>
          <w:tcPr>
            <w:tcW w:w="0" w:type="auto"/>
            <w:tcBorders>
              <w:top w:val="nil"/>
              <w:left w:val="nil"/>
              <w:bottom w:val="nil"/>
              <w:right w:val="nil"/>
            </w:tcBorders>
            <w:noWrap/>
            <w:vAlign w:val="bottom"/>
            <w:hideMark/>
          </w:tcPr>
          <w:p w14:paraId="63747FA5" w14:textId="77777777" w:rsidR="00960939" w:rsidRPr="006E74FA" w:rsidRDefault="00960939">
            <w:pPr>
              <w:jc w:val="right"/>
              <w:rPr>
                <w:rFonts w:ascii="Arial" w:hAnsi="Arial" w:cs="Arial"/>
                <w:sz w:val="20"/>
                <w:szCs w:val="20"/>
              </w:rPr>
            </w:pPr>
            <w:r w:rsidRPr="006E74FA">
              <w:rPr>
                <w:rFonts w:ascii="Arial" w:hAnsi="Arial" w:cs="Arial"/>
                <w:sz w:val="20"/>
                <w:szCs w:val="20"/>
              </w:rPr>
              <w:t>0,00</w:t>
            </w:r>
          </w:p>
        </w:tc>
        <w:tc>
          <w:tcPr>
            <w:tcW w:w="0" w:type="auto"/>
            <w:tcBorders>
              <w:top w:val="nil"/>
              <w:left w:val="nil"/>
              <w:bottom w:val="nil"/>
              <w:right w:val="nil"/>
            </w:tcBorders>
            <w:noWrap/>
            <w:vAlign w:val="bottom"/>
            <w:hideMark/>
          </w:tcPr>
          <w:p w14:paraId="0751D3DB" w14:textId="77777777" w:rsidR="00960939" w:rsidRPr="006E74FA" w:rsidRDefault="00960939">
            <w:pPr>
              <w:jc w:val="right"/>
              <w:rPr>
                <w:rFonts w:ascii="Arial" w:hAnsi="Arial" w:cs="Arial"/>
                <w:sz w:val="20"/>
                <w:szCs w:val="20"/>
              </w:rPr>
            </w:pPr>
            <w:r w:rsidRPr="006E74FA">
              <w:rPr>
                <w:rFonts w:ascii="Arial" w:hAnsi="Arial" w:cs="Arial"/>
                <w:sz w:val="20"/>
                <w:szCs w:val="20"/>
              </w:rPr>
              <w:t>200,00</w:t>
            </w:r>
          </w:p>
        </w:tc>
      </w:tr>
      <w:tr w:rsidR="00960939" w:rsidRPr="006E74FA" w14:paraId="5ACDF9FA" w14:textId="77777777" w:rsidTr="00960939">
        <w:trPr>
          <w:trHeight w:val="263"/>
        </w:trPr>
        <w:tc>
          <w:tcPr>
            <w:tcW w:w="0" w:type="auto"/>
            <w:tcBorders>
              <w:top w:val="nil"/>
              <w:left w:val="nil"/>
              <w:bottom w:val="nil"/>
              <w:right w:val="nil"/>
            </w:tcBorders>
            <w:shd w:val="clear" w:color="000000" w:fill="000080"/>
            <w:noWrap/>
            <w:vAlign w:val="bottom"/>
            <w:hideMark/>
          </w:tcPr>
          <w:p w14:paraId="52DF357B" w14:textId="77777777" w:rsidR="00960939" w:rsidRPr="006E74FA" w:rsidRDefault="00960939">
            <w:pPr>
              <w:rPr>
                <w:rFonts w:ascii="Arial" w:hAnsi="Arial" w:cs="Arial"/>
                <w:b/>
                <w:bCs/>
                <w:color w:val="FFFFFF"/>
                <w:sz w:val="20"/>
                <w:szCs w:val="20"/>
              </w:rPr>
            </w:pPr>
            <w:r w:rsidRPr="006E74FA">
              <w:rPr>
                <w:rFonts w:ascii="Arial" w:hAnsi="Arial" w:cs="Arial"/>
                <w:b/>
                <w:bCs/>
                <w:color w:val="FFFFFF"/>
                <w:sz w:val="20"/>
                <w:szCs w:val="20"/>
              </w:rPr>
              <w:t>7</w:t>
            </w:r>
          </w:p>
        </w:tc>
        <w:tc>
          <w:tcPr>
            <w:tcW w:w="0" w:type="auto"/>
            <w:tcBorders>
              <w:top w:val="nil"/>
              <w:left w:val="nil"/>
              <w:bottom w:val="nil"/>
              <w:right w:val="nil"/>
            </w:tcBorders>
            <w:shd w:val="clear" w:color="000000" w:fill="000080"/>
            <w:vAlign w:val="bottom"/>
            <w:hideMark/>
          </w:tcPr>
          <w:p w14:paraId="58139C2E" w14:textId="77777777" w:rsidR="00960939" w:rsidRPr="006E74FA" w:rsidRDefault="00960939">
            <w:pPr>
              <w:rPr>
                <w:rFonts w:ascii="Arial" w:hAnsi="Arial" w:cs="Arial"/>
                <w:b/>
                <w:bCs/>
                <w:color w:val="FFFFFF"/>
                <w:sz w:val="20"/>
                <w:szCs w:val="20"/>
              </w:rPr>
            </w:pPr>
            <w:r w:rsidRPr="006E74FA">
              <w:rPr>
                <w:rFonts w:ascii="Arial" w:hAnsi="Arial" w:cs="Arial"/>
                <w:b/>
                <w:bCs/>
                <w:color w:val="FFFFFF"/>
                <w:sz w:val="20"/>
                <w:szCs w:val="20"/>
              </w:rPr>
              <w:t>Prihodi od prodaje nefinancijske imovine</w:t>
            </w:r>
          </w:p>
        </w:tc>
        <w:tc>
          <w:tcPr>
            <w:tcW w:w="0" w:type="auto"/>
            <w:tcBorders>
              <w:top w:val="nil"/>
              <w:left w:val="nil"/>
              <w:bottom w:val="nil"/>
              <w:right w:val="nil"/>
            </w:tcBorders>
            <w:shd w:val="clear" w:color="000000" w:fill="000080"/>
            <w:noWrap/>
            <w:vAlign w:val="bottom"/>
            <w:hideMark/>
          </w:tcPr>
          <w:p w14:paraId="035B6B27" w14:textId="77777777" w:rsidR="00960939" w:rsidRPr="006E74FA" w:rsidRDefault="00960939">
            <w:pPr>
              <w:jc w:val="right"/>
              <w:rPr>
                <w:rFonts w:ascii="Arial" w:hAnsi="Arial" w:cs="Arial"/>
                <w:b/>
                <w:bCs/>
                <w:color w:val="FFFFFF"/>
                <w:sz w:val="20"/>
                <w:szCs w:val="20"/>
              </w:rPr>
            </w:pPr>
            <w:r w:rsidRPr="006E74FA">
              <w:rPr>
                <w:rFonts w:ascii="Arial" w:hAnsi="Arial" w:cs="Arial"/>
                <w:b/>
                <w:bCs/>
                <w:color w:val="FFFFFF"/>
                <w:sz w:val="20"/>
                <w:szCs w:val="20"/>
              </w:rPr>
              <w:t>250.400,00</w:t>
            </w:r>
          </w:p>
        </w:tc>
        <w:tc>
          <w:tcPr>
            <w:tcW w:w="0" w:type="auto"/>
            <w:tcBorders>
              <w:top w:val="nil"/>
              <w:left w:val="nil"/>
              <w:bottom w:val="nil"/>
              <w:right w:val="nil"/>
            </w:tcBorders>
            <w:shd w:val="clear" w:color="000000" w:fill="000080"/>
            <w:noWrap/>
            <w:vAlign w:val="bottom"/>
            <w:hideMark/>
          </w:tcPr>
          <w:p w14:paraId="652A73DC" w14:textId="77777777" w:rsidR="00960939" w:rsidRPr="006E74FA" w:rsidRDefault="00960939">
            <w:pPr>
              <w:jc w:val="right"/>
              <w:rPr>
                <w:rFonts w:ascii="Arial" w:hAnsi="Arial" w:cs="Arial"/>
                <w:b/>
                <w:bCs/>
                <w:color w:val="FFFFFF"/>
                <w:sz w:val="20"/>
                <w:szCs w:val="20"/>
              </w:rPr>
            </w:pPr>
            <w:r w:rsidRPr="006E74FA">
              <w:rPr>
                <w:rFonts w:ascii="Arial" w:hAnsi="Arial" w:cs="Arial"/>
                <w:b/>
                <w:bCs/>
                <w:color w:val="FFFFFF"/>
                <w:sz w:val="20"/>
                <w:szCs w:val="20"/>
              </w:rPr>
              <w:t>400.000,00</w:t>
            </w:r>
          </w:p>
        </w:tc>
        <w:tc>
          <w:tcPr>
            <w:tcW w:w="0" w:type="auto"/>
            <w:tcBorders>
              <w:top w:val="nil"/>
              <w:left w:val="nil"/>
              <w:bottom w:val="nil"/>
              <w:right w:val="nil"/>
            </w:tcBorders>
            <w:shd w:val="clear" w:color="000000" w:fill="000080"/>
            <w:noWrap/>
            <w:vAlign w:val="bottom"/>
            <w:hideMark/>
          </w:tcPr>
          <w:p w14:paraId="28AB9DB5" w14:textId="77777777" w:rsidR="00960939" w:rsidRPr="006E74FA" w:rsidRDefault="00960939">
            <w:pPr>
              <w:jc w:val="right"/>
              <w:rPr>
                <w:rFonts w:ascii="Arial" w:hAnsi="Arial" w:cs="Arial"/>
                <w:b/>
                <w:bCs/>
                <w:color w:val="FFFFFF"/>
                <w:sz w:val="20"/>
                <w:szCs w:val="20"/>
              </w:rPr>
            </w:pPr>
            <w:r w:rsidRPr="006E74FA">
              <w:rPr>
                <w:rFonts w:ascii="Arial" w:hAnsi="Arial" w:cs="Arial"/>
                <w:b/>
                <w:bCs/>
                <w:color w:val="FFFFFF"/>
                <w:sz w:val="20"/>
                <w:szCs w:val="20"/>
              </w:rPr>
              <w:t>650.400,00</w:t>
            </w:r>
          </w:p>
        </w:tc>
      </w:tr>
      <w:tr w:rsidR="00960939" w:rsidRPr="006E74FA" w14:paraId="1AB27754" w14:textId="77777777" w:rsidTr="00960939">
        <w:trPr>
          <w:trHeight w:val="510"/>
        </w:trPr>
        <w:tc>
          <w:tcPr>
            <w:tcW w:w="0" w:type="auto"/>
            <w:tcBorders>
              <w:top w:val="nil"/>
              <w:left w:val="nil"/>
              <w:bottom w:val="nil"/>
              <w:right w:val="nil"/>
            </w:tcBorders>
            <w:noWrap/>
            <w:vAlign w:val="bottom"/>
            <w:hideMark/>
          </w:tcPr>
          <w:p w14:paraId="2AFBC1C4" w14:textId="77777777" w:rsidR="00960939" w:rsidRPr="006E74FA" w:rsidRDefault="00960939">
            <w:pPr>
              <w:rPr>
                <w:rFonts w:ascii="Arial" w:hAnsi="Arial" w:cs="Arial"/>
                <w:sz w:val="20"/>
                <w:szCs w:val="20"/>
              </w:rPr>
            </w:pPr>
            <w:r w:rsidRPr="006E74FA">
              <w:rPr>
                <w:rFonts w:ascii="Arial" w:hAnsi="Arial" w:cs="Arial"/>
                <w:sz w:val="20"/>
                <w:szCs w:val="20"/>
              </w:rPr>
              <w:t>71</w:t>
            </w:r>
          </w:p>
        </w:tc>
        <w:tc>
          <w:tcPr>
            <w:tcW w:w="0" w:type="auto"/>
            <w:tcBorders>
              <w:top w:val="nil"/>
              <w:left w:val="nil"/>
              <w:bottom w:val="nil"/>
              <w:right w:val="nil"/>
            </w:tcBorders>
            <w:vAlign w:val="bottom"/>
            <w:hideMark/>
          </w:tcPr>
          <w:p w14:paraId="17453CCB" w14:textId="77777777" w:rsidR="00960939" w:rsidRPr="006E74FA" w:rsidRDefault="00960939">
            <w:pPr>
              <w:rPr>
                <w:rFonts w:ascii="Arial" w:hAnsi="Arial" w:cs="Arial"/>
                <w:sz w:val="20"/>
                <w:szCs w:val="20"/>
              </w:rPr>
            </w:pPr>
            <w:r w:rsidRPr="006E74FA">
              <w:rPr>
                <w:rFonts w:ascii="Arial" w:hAnsi="Arial" w:cs="Arial"/>
                <w:sz w:val="20"/>
                <w:szCs w:val="20"/>
              </w:rPr>
              <w:t xml:space="preserve">Prihodi od prodaje </w:t>
            </w:r>
            <w:proofErr w:type="spellStart"/>
            <w:r w:rsidRPr="006E74FA">
              <w:rPr>
                <w:rFonts w:ascii="Arial" w:hAnsi="Arial" w:cs="Arial"/>
                <w:sz w:val="20"/>
                <w:szCs w:val="20"/>
              </w:rPr>
              <w:t>neproizvedene</w:t>
            </w:r>
            <w:proofErr w:type="spellEnd"/>
            <w:r w:rsidRPr="006E74FA">
              <w:rPr>
                <w:rFonts w:ascii="Arial" w:hAnsi="Arial" w:cs="Arial"/>
                <w:sz w:val="20"/>
                <w:szCs w:val="20"/>
              </w:rPr>
              <w:t xml:space="preserve"> dugotrajne imovine</w:t>
            </w:r>
          </w:p>
        </w:tc>
        <w:tc>
          <w:tcPr>
            <w:tcW w:w="0" w:type="auto"/>
            <w:tcBorders>
              <w:top w:val="nil"/>
              <w:left w:val="nil"/>
              <w:bottom w:val="nil"/>
              <w:right w:val="nil"/>
            </w:tcBorders>
            <w:noWrap/>
            <w:vAlign w:val="bottom"/>
            <w:hideMark/>
          </w:tcPr>
          <w:p w14:paraId="563A0140" w14:textId="77777777" w:rsidR="00960939" w:rsidRPr="006E74FA" w:rsidRDefault="00960939">
            <w:pPr>
              <w:jc w:val="right"/>
              <w:rPr>
                <w:rFonts w:ascii="Arial" w:hAnsi="Arial" w:cs="Arial"/>
                <w:sz w:val="20"/>
                <w:szCs w:val="20"/>
              </w:rPr>
            </w:pPr>
            <w:r w:rsidRPr="006E74FA">
              <w:rPr>
                <w:rFonts w:ascii="Arial" w:hAnsi="Arial" w:cs="Arial"/>
                <w:sz w:val="20"/>
                <w:szCs w:val="20"/>
              </w:rPr>
              <w:t>40.000,00</w:t>
            </w:r>
          </w:p>
        </w:tc>
        <w:tc>
          <w:tcPr>
            <w:tcW w:w="0" w:type="auto"/>
            <w:tcBorders>
              <w:top w:val="nil"/>
              <w:left w:val="nil"/>
              <w:bottom w:val="nil"/>
              <w:right w:val="nil"/>
            </w:tcBorders>
            <w:noWrap/>
            <w:vAlign w:val="bottom"/>
            <w:hideMark/>
          </w:tcPr>
          <w:p w14:paraId="0A4ED55C" w14:textId="77777777" w:rsidR="00960939" w:rsidRPr="006E74FA" w:rsidRDefault="00960939">
            <w:pPr>
              <w:jc w:val="right"/>
              <w:rPr>
                <w:rFonts w:ascii="Arial" w:hAnsi="Arial" w:cs="Arial"/>
                <w:sz w:val="20"/>
                <w:szCs w:val="20"/>
              </w:rPr>
            </w:pPr>
            <w:r w:rsidRPr="006E74FA">
              <w:rPr>
                <w:rFonts w:ascii="Arial" w:hAnsi="Arial" w:cs="Arial"/>
                <w:sz w:val="20"/>
                <w:szCs w:val="20"/>
              </w:rPr>
              <w:t>0,00</w:t>
            </w:r>
          </w:p>
        </w:tc>
        <w:tc>
          <w:tcPr>
            <w:tcW w:w="0" w:type="auto"/>
            <w:tcBorders>
              <w:top w:val="nil"/>
              <w:left w:val="nil"/>
              <w:bottom w:val="nil"/>
              <w:right w:val="nil"/>
            </w:tcBorders>
            <w:noWrap/>
            <w:vAlign w:val="bottom"/>
            <w:hideMark/>
          </w:tcPr>
          <w:p w14:paraId="0D5BED7C" w14:textId="77777777" w:rsidR="00960939" w:rsidRPr="006E74FA" w:rsidRDefault="00960939">
            <w:pPr>
              <w:jc w:val="right"/>
              <w:rPr>
                <w:rFonts w:ascii="Arial" w:hAnsi="Arial" w:cs="Arial"/>
                <w:sz w:val="20"/>
                <w:szCs w:val="20"/>
              </w:rPr>
            </w:pPr>
            <w:r w:rsidRPr="006E74FA">
              <w:rPr>
                <w:rFonts w:ascii="Arial" w:hAnsi="Arial" w:cs="Arial"/>
                <w:sz w:val="20"/>
                <w:szCs w:val="20"/>
              </w:rPr>
              <w:t>40.000,00</w:t>
            </w:r>
          </w:p>
        </w:tc>
      </w:tr>
      <w:tr w:rsidR="00960939" w:rsidRPr="006E74FA" w14:paraId="11AFDB48" w14:textId="77777777" w:rsidTr="00960939">
        <w:trPr>
          <w:trHeight w:val="510"/>
        </w:trPr>
        <w:tc>
          <w:tcPr>
            <w:tcW w:w="0" w:type="auto"/>
            <w:tcBorders>
              <w:top w:val="nil"/>
              <w:left w:val="nil"/>
              <w:bottom w:val="nil"/>
              <w:right w:val="nil"/>
            </w:tcBorders>
            <w:noWrap/>
            <w:vAlign w:val="bottom"/>
            <w:hideMark/>
          </w:tcPr>
          <w:p w14:paraId="4B989DB8" w14:textId="77777777" w:rsidR="00960939" w:rsidRPr="006E74FA" w:rsidRDefault="00960939">
            <w:pPr>
              <w:rPr>
                <w:rFonts w:ascii="Arial" w:hAnsi="Arial" w:cs="Arial"/>
                <w:sz w:val="20"/>
                <w:szCs w:val="20"/>
              </w:rPr>
            </w:pPr>
            <w:r w:rsidRPr="006E74FA">
              <w:rPr>
                <w:rFonts w:ascii="Arial" w:hAnsi="Arial" w:cs="Arial"/>
                <w:sz w:val="20"/>
                <w:szCs w:val="20"/>
              </w:rPr>
              <w:t>72</w:t>
            </w:r>
          </w:p>
        </w:tc>
        <w:tc>
          <w:tcPr>
            <w:tcW w:w="0" w:type="auto"/>
            <w:tcBorders>
              <w:top w:val="nil"/>
              <w:left w:val="nil"/>
              <w:bottom w:val="nil"/>
              <w:right w:val="nil"/>
            </w:tcBorders>
            <w:vAlign w:val="bottom"/>
            <w:hideMark/>
          </w:tcPr>
          <w:p w14:paraId="38E76B45" w14:textId="77777777" w:rsidR="00960939" w:rsidRPr="006E74FA" w:rsidRDefault="00960939">
            <w:pPr>
              <w:rPr>
                <w:rFonts w:ascii="Arial" w:hAnsi="Arial" w:cs="Arial"/>
                <w:sz w:val="20"/>
                <w:szCs w:val="20"/>
              </w:rPr>
            </w:pPr>
            <w:r w:rsidRPr="006E74FA">
              <w:rPr>
                <w:rFonts w:ascii="Arial" w:hAnsi="Arial" w:cs="Arial"/>
                <w:sz w:val="20"/>
                <w:szCs w:val="20"/>
              </w:rPr>
              <w:t>Prihodi od prodaje proizvedene dugotrajne imovine</w:t>
            </w:r>
          </w:p>
        </w:tc>
        <w:tc>
          <w:tcPr>
            <w:tcW w:w="0" w:type="auto"/>
            <w:tcBorders>
              <w:top w:val="nil"/>
              <w:left w:val="nil"/>
              <w:bottom w:val="nil"/>
              <w:right w:val="nil"/>
            </w:tcBorders>
            <w:noWrap/>
            <w:vAlign w:val="bottom"/>
            <w:hideMark/>
          </w:tcPr>
          <w:p w14:paraId="210AFE39" w14:textId="77777777" w:rsidR="00960939" w:rsidRPr="006E74FA" w:rsidRDefault="00960939">
            <w:pPr>
              <w:jc w:val="right"/>
              <w:rPr>
                <w:rFonts w:ascii="Arial" w:hAnsi="Arial" w:cs="Arial"/>
                <w:sz w:val="20"/>
                <w:szCs w:val="20"/>
              </w:rPr>
            </w:pPr>
            <w:r w:rsidRPr="006E74FA">
              <w:rPr>
                <w:rFonts w:ascii="Arial" w:hAnsi="Arial" w:cs="Arial"/>
                <w:sz w:val="20"/>
                <w:szCs w:val="20"/>
              </w:rPr>
              <w:t>210.400,00</w:t>
            </w:r>
          </w:p>
        </w:tc>
        <w:tc>
          <w:tcPr>
            <w:tcW w:w="0" w:type="auto"/>
            <w:tcBorders>
              <w:top w:val="nil"/>
              <w:left w:val="nil"/>
              <w:bottom w:val="nil"/>
              <w:right w:val="nil"/>
            </w:tcBorders>
            <w:noWrap/>
            <w:vAlign w:val="bottom"/>
            <w:hideMark/>
          </w:tcPr>
          <w:p w14:paraId="3DC7A779" w14:textId="77777777" w:rsidR="00960939" w:rsidRPr="006E74FA" w:rsidRDefault="00960939">
            <w:pPr>
              <w:jc w:val="right"/>
              <w:rPr>
                <w:rFonts w:ascii="Arial" w:hAnsi="Arial" w:cs="Arial"/>
                <w:sz w:val="20"/>
                <w:szCs w:val="20"/>
              </w:rPr>
            </w:pPr>
            <w:r w:rsidRPr="006E74FA">
              <w:rPr>
                <w:rFonts w:ascii="Arial" w:hAnsi="Arial" w:cs="Arial"/>
                <w:sz w:val="20"/>
                <w:szCs w:val="20"/>
              </w:rPr>
              <w:t>400.000,00</w:t>
            </w:r>
          </w:p>
        </w:tc>
        <w:tc>
          <w:tcPr>
            <w:tcW w:w="0" w:type="auto"/>
            <w:tcBorders>
              <w:top w:val="nil"/>
              <w:left w:val="nil"/>
              <w:bottom w:val="nil"/>
              <w:right w:val="nil"/>
            </w:tcBorders>
            <w:noWrap/>
            <w:vAlign w:val="bottom"/>
            <w:hideMark/>
          </w:tcPr>
          <w:p w14:paraId="2F70B3D6" w14:textId="77777777" w:rsidR="00960939" w:rsidRPr="006E74FA" w:rsidRDefault="00960939">
            <w:pPr>
              <w:jc w:val="right"/>
              <w:rPr>
                <w:rFonts w:ascii="Arial" w:hAnsi="Arial" w:cs="Arial"/>
                <w:sz w:val="20"/>
                <w:szCs w:val="20"/>
              </w:rPr>
            </w:pPr>
            <w:r w:rsidRPr="006E74FA">
              <w:rPr>
                <w:rFonts w:ascii="Arial" w:hAnsi="Arial" w:cs="Arial"/>
                <w:sz w:val="20"/>
                <w:szCs w:val="20"/>
              </w:rPr>
              <w:t>610.400,00</w:t>
            </w:r>
          </w:p>
        </w:tc>
      </w:tr>
    </w:tbl>
    <w:p w14:paraId="20C50C79" w14:textId="77777777" w:rsidR="00B93474" w:rsidRPr="00A73B40" w:rsidRDefault="00B93474" w:rsidP="00420E1D">
      <w:pPr>
        <w:jc w:val="both"/>
        <w:rPr>
          <w:rFonts w:ascii="Arial" w:hAnsi="Arial" w:cs="Arial"/>
          <w:bCs/>
          <w:sz w:val="22"/>
          <w:szCs w:val="22"/>
        </w:rPr>
      </w:pPr>
    </w:p>
    <w:p w14:paraId="40DA58EE" w14:textId="699DAA25" w:rsidR="00420E1D" w:rsidRPr="00A73B40" w:rsidRDefault="00810593" w:rsidP="00BD2EAC">
      <w:pPr>
        <w:jc w:val="both"/>
        <w:rPr>
          <w:rFonts w:ascii="Arial" w:hAnsi="Arial" w:cs="Arial"/>
          <w:b/>
          <w:bCs/>
          <w:sz w:val="22"/>
          <w:szCs w:val="22"/>
        </w:rPr>
      </w:pPr>
      <w:r w:rsidRPr="00A73B40">
        <w:rPr>
          <w:rFonts w:ascii="Arial" w:hAnsi="Arial" w:cs="Arial"/>
          <w:b/>
          <w:bCs/>
          <w:sz w:val="22"/>
          <w:szCs w:val="22"/>
        </w:rPr>
        <w:t xml:space="preserve">6 – </w:t>
      </w:r>
      <w:r w:rsidR="00407B06" w:rsidRPr="00A73B40">
        <w:rPr>
          <w:rFonts w:ascii="Arial" w:hAnsi="Arial" w:cs="Arial"/>
          <w:b/>
          <w:bCs/>
          <w:sz w:val="22"/>
          <w:szCs w:val="22"/>
        </w:rPr>
        <w:t>Pr</w:t>
      </w:r>
      <w:r w:rsidR="00420E1D" w:rsidRPr="00A73B40">
        <w:rPr>
          <w:rFonts w:ascii="Arial" w:hAnsi="Arial" w:cs="Arial"/>
          <w:b/>
          <w:bCs/>
          <w:sz w:val="22"/>
          <w:szCs w:val="22"/>
        </w:rPr>
        <w:t>ihodi poslovanja</w:t>
      </w:r>
      <w:r w:rsidR="00420E1D" w:rsidRPr="00A73B40">
        <w:rPr>
          <w:rFonts w:ascii="Arial" w:hAnsi="Arial" w:cs="Arial"/>
          <w:sz w:val="22"/>
          <w:szCs w:val="22"/>
        </w:rPr>
        <w:t xml:space="preserve"> </w:t>
      </w:r>
      <w:r w:rsidR="00C81B4B" w:rsidRPr="00A73B40">
        <w:rPr>
          <w:rFonts w:ascii="Arial" w:hAnsi="Arial" w:cs="Arial"/>
          <w:sz w:val="22"/>
          <w:szCs w:val="22"/>
        </w:rPr>
        <w:t xml:space="preserve">– predlaže se povećanje od </w:t>
      </w:r>
      <w:r w:rsidR="00A73B40" w:rsidRPr="00A73B40">
        <w:rPr>
          <w:rFonts w:ascii="Arial" w:hAnsi="Arial" w:cs="Arial"/>
          <w:sz w:val="22"/>
          <w:szCs w:val="22"/>
        </w:rPr>
        <w:t>63.800,00</w:t>
      </w:r>
      <w:r w:rsidR="00BD2773" w:rsidRPr="00A73B40">
        <w:rPr>
          <w:rFonts w:ascii="Arial" w:hAnsi="Arial" w:cs="Arial"/>
          <w:sz w:val="22"/>
          <w:szCs w:val="22"/>
        </w:rPr>
        <w:t xml:space="preserve"> EUR</w:t>
      </w:r>
      <w:r w:rsidR="00BD2EAC" w:rsidRPr="00A73B40">
        <w:rPr>
          <w:rFonts w:ascii="Arial" w:hAnsi="Arial" w:cs="Arial"/>
          <w:sz w:val="22"/>
          <w:szCs w:val="22"/>
        </w:rPr>
        <w:t xml:space="preserve"> kako slijedi:</w:t>
      </w:r>
    </w:p>
    <w:p w14:paraId="13927542" w14:textId="77777777" w:rsidR="00420E1D" w:rsidRPr="00D4508F" w:rsidRDefault="00420E1D" w:rsidP="00420E1D">
      <w:pPr>
        <w:jc w:val="both"/>
        <w:rPr>
          <w:rFonts w:ascii="Arial" w:hAnsi="Arial" w:cs="Arial"/>
          <w:sz w:val="22"/>
          <w:szCs w:val="22"/>
        </w:rPr>
      </w:pPr>
    </w:p>
    <w:p w14:paraId="03C41847" w14:textId="29A6FD65" w:rsidR="00560345" w:rsidRPr="00BC32E3" w:rsidRDefault="00421E04" w:rsidP="002D1BE6">
      <w:pPr>
        <w:jc w:val="both"/>
        <w:rPr>
          <w:rFonts w:ascii="Arial" w:hAnsi="Arial" w:cs="Arial"/>
          <w:sz w:val="22"/>
          <w:szCs w:val="22"/>
        </w:rPr>
      </w:pPr>
      <w:r w:rsidRPr="00D4508F">
        <w:rPr>
          <w:rFonts w:ascii="Arial" w:hAnsi="Arial" w:cs="Arial"/>
          <w:b/>
          <w:bCs/>
          <w:sz w:val="22"/>
          <w:szCs w:val="22"/>
        </w:rPr>
        <w:t>61 – Prihodi od poreza</w:t>
      </w:r>
      <w:r w:rsidRPr="00D4508F">
        <w:rPr>
          <w:rFonts w:ascii="Arial" w:hAnsi="Arial" w:cs="Arial"/>
          <w:sz w:val="22"/>
          <w:szCs w:val="22"/>
        </w:rPr>
        <w:t xml:space="preserve"> – </w:t>
      </w:r>
      <w:r w:rsidR="002D1BE6" w:rsidRPr="00D4508F">
        <w:rPr>
          <w:rFonts w:ascii="Arial" w:hAnsi="Arial" w:cs="Arial"/>
          <w:sz w:val="22"/>
          <w:szCs w:val="22"/>
        </w:rPr>
        <w:t xml:space="preserve">predlaže se povećanje </w:t>
      </w:r>
      <w:r w:rsidR="00826BDB" w:rsidRPr="00D4508F">
        <w:rPr>
          <w:rFonts w:ascii="Arial" w:hAnsi="Arial" w:cs="Arial"/>
          <w:sz w:val="22"/>
          <w:szCs w:val="22"/>
        </w:rPr>
        <w:t xml:space="preserve">u iznosu </w:t>
      </w:r>
      <w:r w:rsidR="00F73D33" w:rsidRPr="00D4508F">
        <w:rPr>
          <w:rFonts w:ascii="Arial" w:hAnsi="Arial" w:cs="Arial"/>
          <w:sz w:val="22"/>
          <w:szCs w:val="22"/>
        </w:rPr>
        <w:t>108.800,00 EUR</w:t>
      </w:r>
      <w:r w:rsidR="00826BDB" w:rsidRPr="00D4508F">
        <w:rPr>
          <w:rFonts w:ascii="Arial" w:hAnsi="Arial" w:cs="Arial"/>
          <w:sz w:val="22"/>
          <w:szCs w:val="22"/>
        </w:rPr>
        <w:t xml:space="preserve"> poreza na </w:t>
      </w:r>
      <w:r w:rsidR="00826BDB" w:rsidRPr="00BC32E3">
        <w:rPr>
          <w:rFonts w:ascii="Arial" w:hAnsi="Arial" w:cs="Arial"/>
          <w:sz w:val="22"/>
          <w:szCs w:val="22"/>
        </w:rPr>
        <w:t>dohodak i smanjenje po</w:t>
      </w:r>
      <w:r w:rsidR="00D4508F" w:rsidRPr="00BC32E3">
        <w:rPr>
          <w:rFonts w:ascii="Arial" w:hAnsi="Arial" w:cs="Arial"/>
          <w:sz w:val="22"/>
          <w:szCs w:val="22"/>
        </w:rPr>
        <w:t>vrata poreza po godišnjoj prijavi u iznosu 45.000,00 EUR.</w:t>
      </w:r>
    </w:p>
    <w:p w14:paraId="4825DC77" w14:textId="77777777" w:rsidR="00421E04" w:rsidRPr="00BC32E3" w:rsidRDefault="00421E04" w:rsidP="00420E1D">
      <w:pPr>
        <w:jc w:val="both"/>
        <w:rPr>
          <w:rFonts w:ascii="Arial" w:hAnsi="Arial" w:cs="Arial"/>
          <w:sz w:val="22"/>
          <w:szCs w:val="22"/>
        </w:rPr>
      </w:pPr>
    </w:p>
    <w:p w14:paraId="269EBB2A" w14:textId="0AEB69A1" w:rsidR="00952D12" w:rsidRPr="00BC32E3" w:rsidRDefault="00A86160" w:rsidP="00A86160">
      <w:pPr>
        <w:jc w:val="both"/>
        <w:rPr>
          <w:rFonts w:ascii="Arial" w:hAnsi="Arial" w:cs="Arial"/>
          <w:sz w:val="22"/>
          <w:szCs w:val="22"/>
        </w:rPr>
      </w:pPr>
      <w:r w:rsidRPr="00BC32E3">
        <w:rPr>
          <w:rFonts w:ascii="Arial" w:hAnsi="Arial" w:cs="Arial"/>
          <w:b/>
          <w:bCs/>
          <w:sz w:val="22"/>
          <w:szCs w:val="22"/>
        </w:rPr>
        <w:t xml:space="preserve">63 – </w:t>
      </w:r>
      <w:r w:rsidR="00420E1D" w:rsidRPr="00BC32E3">
        <w:rPr>
          <w:rFonts w:ascii="Arial" w:hAnsi="Arial" w:cs="Arial"/>
          <w:b/>
          <w:bCs/>
          <w:sz w:val="22"/>
          <w:szCs w:val="22"/>
        </w:rPr>
        <w:t>Pomoći iz inozemstva i od subjekata unutar općeg proračun</w:t>
      </w:r>
      <w:r w:rsidR="00261C64" w:rsidRPr="00BC32E3">
        <w:rPr>
          <w:rFonts w:ascii="Arial" w:hAnsi="Arial" w:cs="Arial"/>
          <w:b/>
          <w:bCs/>
          <w:sz w:val="22"/>
          <w:szCs w:val="22"/>
        </w:rPr>
        <w:t>a</w:t>
      </w:r>
      <w:r w:rsidR="00261C64" w:rsidRPr="00BC32E3">
        <w:rPr>
          <w:rFonts w:ascii="Arial" w:hAnsi="Arial" w:cs="Arial"/>
          <w:sz w:val="22"/>
          <w:szCs w:val="22"/>
        </w:rPr>
        <w:t xml:space="preserve"> – predlaže se </w:t>
      </w:r>
      <w:r w:rsidR="00952D12" w:rsidRPr="00BC32E3">
        <w:rPr>
          <w:rFonts w:ascii="Arial" w:hAnsi="Arial" w:cs="Arial"/>
          <w:sz w:val="22"/>
          <w:szCs w:val="22"/>
        </w:rPr>
        <w:t xml:space="preserve">ukupno </w:t>
      </w:r>
      <w:r w:rsidR="00261C64" w:rsidRPr="00BC32E3">
        <w:rPr>
          <w:rFonts w:ascii="Arial" w:hAnsi="Arial" w:cs="Arial"/>
          <w:sz w:val="22"/>
          <w:szCs w:val="22"/>
        </w:rPr>
        <w:t xml:space="preserve">povećanje od </w:t>
      </w:r>
      <w:r w:rsidR="004B58CD" w:rsidRPr="00BC32E3">
        <w:rPr>
          <w:rFonts w:ascii="Arial" w:hAnsi="Arial" w:cs="Arial"/>
          <w:sz w:val="22"/>
          <w:szCs w:val="22"/>
        </w:rPr>
        <w:t>343.442,77</w:t>
      </w:r>
      <w:r w:rsidR="00F602A4" w:rsidRPr="00BC32E3">
        <w:rPr>
          <w:rFonts w:ascii="Arial" w:hAnsi="Arial" w:cs="Arial"/>
          <w:sz w:val="22"/>
          <w:szCs w:val="22"/>
        </w:rPr>
        <w:t xml:space="preserve"> </w:t>
      </w:r>
      <w:r w:rsidR="00EE5A06" w:rsidRPr="00BC32E3">
        <w:rPr>
          <w:rFonts w:ascii="Arial" w:hAnsi="Arial" w:cs="Arial"/>
          <w:sz w:val="22"/>
          <w:szCs w:val="22"/>
        </w:rPr>
        <w:t>EUR</w:t>
      </w:r>
      <w:r w:rsidR="00AD55CC" w:rsidRPr="00BC32E3">
        <w:rPr>
          <w:rFonts w:ascii="Arial" w:hAnsi="Arial" w:cs="Arial"/>
          <w:sz w:val="22"/>
          <w:szCs w:val="22"/>
        </w:rPr>
        <w:t>.</w:t>
      </w:r>
      <w:r w:rsidR="00952D12" w:rsidRPr="00BC32E3">
        <w:rPr>
          <w:rFonts w:ascii="Arial" w:hAnsi="Arial" w:cs="Arial"/>
          <w:sz w:val="22"/>
          <w:szCs w:val="22"/>
        </w:rPr>
        <w:t xml:space="preserve"> </w:t>
      </w:r>
    </w:p>
    <w:p w14:paraId="68A965BB" w14:textId="5E5A3A5D" w:rsidR="009370DF" w:rsidRPr="00BC32E3" w:rsidRDefault="00F602A4" w:rsidP="00A71346">
      <w:pPr>
        <w:jc w:val="both"/>
        <w:rPr>
          <w:rFonts w:ascii="Arial" w:hAnsi="Arial" w:cs="Arial"/>
          <w:sz w:val="22"/>
          <w:szCs w:val="22"/>
        </w:rPr>
      </w:pPr>
      <w:r w:rsidRPr="00BC32E3">
        <w:rPr>
          <w:rFonts w:ascii="Arial" w:hAnsi="Arial" w:cs="Arial"/>
          <w:sz w:val="22"/>
          <w:szCs w:val="22"/>
        </w:rPr>
        <w:t xml:space="preserve">Najznačajnije povećanje se odnosi na </w:t>
      </w:r>
      <w:r w:rsidR="00A32307" w:rsidRPr="00BC32E3">
        <w:rPr>
          <w:rFonts w:ascii="Arial" w:hAnsi="Arial" w:cs="Arial"/>
          <w:sz w:val="22"/>
          <w:szCs w:val="22"/>
        </w:rPr>
        <w:t xml:space="preserve">kapitalnu pomoć </w:t>
      </w:r>
      <w:r w:rsidR="003D69AA" w:rsidRPr="00BC32E3">
        <w:rPr>
          <w:rFonts w:ascii="Arial" w:hAnsi="Arial" w:cs="Arial"/>
          <w:sz w:val="22"/>
          <w:szCs w:val="22"/>
        </w:rPr>
        <w:t>Ministarstva</w:t>
      </w:r>
      <w:r w:rsidR="00AC0F42" w:rsidRPr="00BC32E3">
        <w:rPr>
          <w:rFonts w:ascii="Arial" w:hAnsi="Arial" w:cs="Arial"/>
          <w:sz w:val="22"/>
          <w:szCs w:val="22"/>
        </w:rPr>
        <w:t xml:space="preserve"> turizma i sporta </w:t>
      </w:r>
      <w:r w:rsidR="00A32307" w:rsidRPr="00BC32E3">
        <w:rPr>
          <w:rFonts w:ascii="Arial" w:hAnsi="Arial" w:cs="Arial"/>
          <w:sz w:val="22"/>
          <w:szCs w:val="22"/>
        </w:rPr>
        <w:t xml:space="preserve">za </w:t>
      </w:r>
      <w:r w:rsidR="00AC0F42" w:rsidRPr="00BC32E3">
        <w:rPr>
          <w:rFonts w:ascii="Arial" w:hAnsi="Arial" w:cs="Arial"/>
          <w:sz w:val="22"/>
          <w:szCs w:val="22"/>
        </w:rPr>
        <w:t>zamjenu travnjaka/navodnjavanja</w:t>
      </w:r>
      <w:r w:rsidR="007B4E85" w:rsidRPr="00BC32E3">
        <w:rPr>
          <w:rFonts w:ascii="Arial" w:hAnsi="Arial" w:cs="Arial"/>
          <w:sz w:val="22"/>
          <w:szCs w:val="22"/>
        </w:rPr>
        <w:t xml:space="preserve"> na nogometnom stadionu Buzet</w:t>
      </w:r>
      <w:r w:rsidR="00AC0F42" w:rsidRPr="00BC32E3">
        <w:rPr>
          <w:rFonts w:ascii="Arial" w:hAnsi="Arial" w:cs="Arial"/>
          <w:sz w:val="22"/>
          <w:szCs w:val="22"/>
        </w:rPr>
        <w:t xml:space="preserve"> u iznosu 160.</w:t>
      </w:r>
      <w:r w:rsidR="009370DF" w:rsidRPr="00BC32E3">
        <w:rPr>
          <w:rFonts w:ascii="Arial" w:hAnsi="Arial" w:cs="Arial"/>
          <w:sz w:val="22"/>
          <w:szCs w:val="22"/>
        </w:rPr>
        <w:t xml:space="preserve">864,28 EUR, </w:t>
      </w:r>
      <w:r w:rsidR="003D69AA" w:rsidRPr="00BC32E3">
        <w:rPr>
          <w:rFonts w:ascii="Arial" w:hAnsi="Arial" w:cs="Arial"/>
          <w:sz w:val="22"/>
          <w:szCs w:val="22"/>
        </w:rPr>
        <w:t xml:space="preserve">Istarske županije 30.000,00 EUR za društveni dom u </w:t>
      </w:r>
      <w:proofErr w:type="spellStart"/>
      <w:r w:rsidR="003D69AA" w:rsidRPr="00BC32E3">
        <w:rPr>
          <w:rFonts w:ascii="Arial" w:hAnsi="Arial" w:cs="Arial"/>
          <w:sz w:val="22"/>
          <w:szCs w:val="22"/>
        </w:rPr>
        <w:t>Valicama</w:t>
      </w:r>
      <w:proofErr w:type="spellEnd"/>
      <w:r w:rsidR="003D69AA" w:rsidRPr="00BC32E3">
        <w:rPr>
          <w:rFonts w:ascii="Arial" w:hAnsi="Arial" w:cs="Arial"/>
          <w:sz w:val="22"/>
          <w:szCs w:val="22"/>
        </w:rPr>
        <w:t>, 7.000,00 EUR za</w:t>
      </w:r>
      <w:r w:rsidR="00A22D44">
        <w:rPr>
          <w:rFonts w:ascii="Arial" w:hAnsi="Arial" w:cs="Arial"/>
          <w:sz w:val="22"/>
          <w:szCs w:val="22"/>
        </w:rPr>
        <w:t xml:space="preserve"> konzervatorsko-restauracijske radove na sjevernom zidu svetišta župne crkve</w:t>
      </w:r>
      <w:r w:rsidR="00A22D44" w:rsidRPr="00A22D44">
        <w:rPr>
          <w:rFonts w:ascii="Arial" w:hAnsi="Arial" w:cs="Arial"/>
          <w:sz w:val="22"/>
          <w:szCs w:val="22"/>
        </w:rPr>
        <w:t xml:space="preserve"> </w:t>
      </w:r>
      <w:r w:rsidR="00A22D44">
        <w:rPr>
          <w:rFonts w:ascii="Arial" w:hAnsi="Arial" w:cs="Arial"/>
          <w:sz w:val="22"/>
          <w:szCs w:val="22"/>
        </w:rPr>
        <w:t>Sv. Bartola,</w:t>
      </w:r>
      <w:r w:rsidR="00EF0178" w:rsidRPr="00BC32E3">
        <w:rPr>
          <w:rFonts w:ascii="Arial" w:hAnsi="Arial" w:cs="Arial"/>
          <w:sz w:val="22"/>
          <w:szCs w:val="22"/>
        </w:rPr>
        <w:t xml:space="preserve"> </w:t>
      </w:r>
      <w:r w:rsidR="0088737D" w:rsidRPr="00BC32E3">
        <w:rPr>
          <w:rFonts w:ascii="Arial" w:hAnsi="Arial" w:cs="Arial"/>
          <w:sz w:val="22"/>
          <w:szCs w:val="22"/>
        </w:rPr>
        <w:t xml:space="preserve">kapitalna pomoć za izradu projektne dokumentacije za prijavu projekta sanacija odlagališta ''Griža'' (29.862, 64 EUR), </w:t>
      </w:r>
      <w:r w:rsidR="00472A82" w:rsidRPr="00BC32E3">
        <w:rPr>
          <w:rFonts w:ascii="Arial" w:hAnsi="Arial" w:cs="Arial"/>
          <w:sz w:val="22"/>
          <w:szCs w:val="22"/>
        </w:rPr>
        <w:t>Tekuće pomoći proračunu i izvanproračunskim korisnicima iz drugih proračuna</w:t>
      </w:r>
      <w:r w:rsidR="00B473D1" w:rsidRPr="00BC32E3">
        <w:rPr>
          <w:rFonts w:ascii="Arial" w:hAnsi="Arial" w:cs="Arial"/>
          <w:sz w:val="22"/>
          <w:szCs w:val="22"/>
        </w:rPr>
        <w:t xml:space="preserve"> 18.</w:t>
      </w:r>
      <w:r w:rsidR="00810217" w:rsidRPr="00BC32E3">
        <w:rPr>
          <w:rFonts w:ascii="Arial" w:hAnsi="Arial" w:cs="Arial"/>
          <w:sz w:val="22"/>
          <w:szCs w:val="22"/>
        </w:rPr>
        <w:t>234,23 EUR</w:t>
      </w:r>
      <w:r w:rsidR="00DE50EA" w:rsidRPr="00BC32E3">
        <w:rPr>
          <w:rFonts w:ascii="Arial" w:hAnsi="Arial" w:cs="Arial"/>
          <w:sz w:val="22"/>
          <w:szCs w:val="22"/>
        </w:rPr>
        <w:t xml:space="preserve">, </w:t>
      </w:r>
      <w:r w:rsidR="00472A82" w:rsidRPr="00BC32E3">
        <w:rPr>
          <w:rFonts w:ascii="Arial" w:hAnsi="Arial" w:cs="Arial"/>
          <w:sz w:val="22"/>
          <w:szCs w:val="22"/>
        </w:rPr>
        <w:t>Tekuće pomoći za izravnanja za decentralizirane funkcije</w:t>
      </w:r>
      <w:r w:rsidR="00490D60" w:rsidRPr="00BC32E3">
        <w:rPr>
          <w:rFonts w:ascii="Arial" w:hAnsi="Arial" w:cs="Arial"/>
          <w:sz w:val="22"/>
          <w:szCs w:val="22"/>
        </w:rPr>
        <w:t xml:space="preserve"> 7.316,00 EUR, </w:t>
      </w:r>
      <w:r w:rsidR="00472A82" w:rsidRPr="00BC32E3">
        <w:rPr>
          <w:rFonts w:ascii="Arial" w:hAnsi="Arial" w:cs="Arial"/>
          <w:sz w:val="22"/>
          <w:szCs w:val="22"/>
        </w:rPr>
        <w:t xml:space="preserve">Tekuće pomoći  - </w:t>
      </w:r>
      <w:r w:rsidR="00490D60" w:rsidRPr="00BC32E3">
        <w:rPr>
          <w:rFonts w:ascii="Arial" w:hAnsi="Arial" w:cs="Arial"/>
          <w:sz w:val="22"/>
          <w:szCs w:val="22"/>
        </w:rPr>
        <w:t>Sufinanciranje</w:t>
      </w:r>
      <w:r w:rsidR="00472A82" w:rsidRPr="00BC32E3">
        <w:rPr>
          <w:rFonts w:ascii="Arial" w:hAnsi="Arial" w:cs="Arial"/>
          <w:sz w:val="22"/>
          <w:szCs w:val="22"/>
        </w:rPr>
        <w:t xml:space="preserve"> </w:t>
      </w:r>
      <w:r w:rsidR="00490D60" w:rsidRPr="00BC32E3">
        <w:rPr>
          <w:rFonts w:ascii="Arial" w:hAnsi="Arial" w:cs="Arial"/>
          <w:sz w:val="22"/>
          <w:szCs w:val="22"/>
        </w:rPr>
        <w:t>dječjeg</w:t>
      </w:r>
      <w:r w:rsidR="00472A82" w:rsidRPr="00BC32E3">
        <w:rPr>
          <w:rFonts w:ascii="Arial" w:hAnsi="Arial" w:cs="Arial"/>
          <w:sz w:val="22"/>
          <w:szCs w:val="22"/>
        </w:rPr>
        <w:t xml:space="preserve"> vrtića (Grad Pazin)</w:t>
      </w:r>
      <w:r w:rsidR="00490D60" w:rsidRPr="00BC32E3">
        <w:rPr>
          <w:rFonts w:ascii="Arial" w:hAnsi="Arial" w:cs="Arial"/>
          <w:sz w:val="22"/>
          <w:szCs w:val="22"/>
        </w:rPr>
        <w:t xml:space="preserve"> 3.333,68 EUR, </w:t>
      </w:r>
      <w:r w:rsidR="00472A82" w:rsidRPr="00BC32E3">
        <w:rPr>
          <w:rFonts w:ascii="Arial" w:hAnsi="Arial" w:cs="Arial"/>
          <w:sz w:val="22"/>
          <w:szCs w:val="22"/>
        </w:rPr>
        <w:t>Tekuće pomoći proračunu iz drugih proračuna</w:t>
      </w:r>
      <w:r w:rsidR="00BC2A2D" w:rsidRPr="00BC32E3">
        <w:rPr>
          <w:rFonts w:ascii="Arial" w:hAnsi="Arial" w:cs="Arial"/>
          <w:sz w:val="22"/>
          <w:szCs w:val="22"/>
        </w:rPr>
        <w:t xml:space="preserve"> 900,00 EUR</w:t>
      </w:r>
      <w:r w:rsidR="003D32CB" w:rsidRPr="00BC32E3">
        <w:rPr>
          <w:rFonts w:ascii="Arial" w:hAnsi="Arial" w:cs="Arial"/>
          <w:sz w:val="22"/>
          <w:szCs w:val="22"/>
        </w:rPr>
        <w:t xml:space="preserve">, </w:t>
      </w:r>
      <w:r w:rsidR="00472A82" w:rsidRPr="00BC32E3">
        <w:rPr>
          <w:rFonts w:ascii="Arial" w:hAnsi="Arial" w:cs="Arial"/>
          <w:sz w:val="22"/>
          <w:szCs w:val="22"/>
        </w:rPr>
        <w:t>Tekuće pomoći proračunskim korisnicima iz proračuna koji im nije nadležan</w:t>
      </w:r>
      <w:r w:rsidR="00BC2A2D" w:rsidRPr="00BC32E3">
        <w:rPr>
          <w:rFonts w:ascii="Arial" w:hAnsi="Arial" w:cs="Arial"/>
          <w:sz w:val="22"/>
          <w:szCs w:val="22"/>
        </w:rPr>
        <w:t xml:space="preserve"> 520,00 EUR</w:t>
      </w:r>
      <w:r w:rsidR="003D32CB" w:rsidRPr="00BC32E3">
        <w:rPr>
          <w:rFonts w:ascii="Arial" w:hAnsi="Arial" w:cs="Arial"/>
          <w:sz w:val="22"/>
          <w:szCs w:val="22"/>
        </w:rPr>
        <w:t xml:space="preserve">, </w:t>
      </w:r>
      <w:r w:rsidR="00472A82" w:rsidRPr="00BC32E3">
        <w:rPr>
          <w:rFonts w:ascii="Arial" w:hAnsi="Arial" w:cs="Arial"/>
          <w:sz w:val="22"/>
          <w:szCs w:val="22"/>
        </w:rPr>
        <w:t>Kapitalne pomoći za kupnju knjiga za Gradsku knjižnicu</w:t>
      </w:r>
      <w:r w:rsidR="00BC2A2D" w:rsidRPr="00BC32E3">
        <w:rPr>
          <w:rFonts w:ascii="Arial" w:hAnsi="Arial" w:cs="Arial"/>
          <w:sz w:val="22"/>
          <w:szCs w:val="22"/>
        </w:rPr>
        <w:t xml:space="preserve"> </w:t>
      </w:r>
      <w:r w:rsidR="00C53847" w:rsidRPr="00BC32E3">
        <w:rPr>
          <w:rFonts w:ascii="Arial" w:hAnsi="Arial" w:cs="Arial"/>
          <w:sz w:val="22"/>
          <w:szCs w:val="22"/>
        </w:rPr>
        <w:t>500,00 EUR</w:t>
      </w:r>
      <w:r w:rsidR="003D32CB" w:rsidRPr="00BC32E3">
        <w:rPr>
          <w:rFonts w:ascii="Arial" w:hAnsi="Arial" w:cs="Arial"/>
          <w:sz w:val="22"/>
          <w:szCs w:val="22"/>
        </w:rPr>
        <w:t xml:space="preserve">, </w:t>
      </w:r>
      <w:r w:rsidR="00472A82" w:rsidRPr="00BC32E3">
        <w:rPr>
          <w:rFonts w:ascii="Arial" w:hAnsi="Arial" w:cs="Arial"/>
          <w:sz w:val="22"/>
          <w:szCs w:val="22"/>
        </w:rPr>
        <w:t xml:space="preserve">Tekuće pomoći Općine </w:t>
      </w:r>
      <w:proofErr w:type="spellStart"/>
      <w:r w:rsidR="00472A82" w:rsidRPr="00BC32E3">
        <w:rPr>
          <w:rFonts w:ascii="Arial" w:hAnsi="Arial" w:cs="Arial"/>
          <w:sz w:val="22"/>
          <w:szCs w:val="22"/>
        </w:rPr>
        <w:t>Lanišće</w:t>
      </w:r>
      <w:proofErr w:type="spellEnd"/>
      <w:r w:rsidR="00472A82" w:rsidRPr="00BC32E3">
        <w:rPr>
          <w:rFonts w:ascii="Arial" w:hAnsi="Arial" w:cs="Arial"/>
          <w:sz w:val="22"/>
          <w:szCs w:val="22"/>
        </w:rPr>
        <w:t xml:space="preserve"> za financiranje iznad minimalnog standarda</w:t>
      </w:r>
      <w:r w:rsidR="00C53847" w:rsidRPr="00BC32E3">
        <w:rPr>
          <w:rFonts w:ascii="Arial" w:hAnsi="Arial" w:cs="Arial"/>
          <w:sz w:val="22"/>
          <w:szCs w:val="22"/>
        </w:rPr>
        <w:t xml:space="preserve"> 240,00 EUR. </w:t>
      </w:r>
      <w:r w:rsidR="003D32CB" w:rsidRPr="00BC32E3">
        <w:rPr>
          <w:rFonts w:ascii="Arial" w:hAnsi="Arial" w:cs="Arial"/>
          <w:sz w:val="22"/>
          <w:szCs w:val="22"/>
        </w:rPr>
        <w:t xml:space="preserve">U navedenoj se skupini </w:t>
      </w:r>
      <w:r w:rsidR="00C53847" w:rsidRPr="00BC32E3">
        <w:rPr>
          <w:rFonts w:ascii="Arial" w:hAnsi="Arial" w:cs="Arial"/>
          <w:sz w:val="22"/>
          <w:szCs w:val="22"/>
        </w:rPr>
        <w:t>smanj</w:t>
      </w:r>
      <w:r w:rsidR="00BC32E3" w:rsidRPr="00BC32E3">
        <w:rPr>
          <w:rFonts w:ascii="Arial" w:hAnsi="Arial" w:cs="Arial"/>
          <w:sz w:val="22"/>
          <w:szCs w:val="22"/>
        </w:rPr>
        <w:t xml:space="preserve">uju: </w:t>
      </w:r>
      <w:r w:rsidR="00A71346" w:rsidRPr="00BC32E3">
        <w:rPr>
          <w:rFonts w:ascii="Arial" w:hAnsi="Arial" w:cs="Arial"/>
          <w:sz w:val="22"/>
          <w:szCs w:val="22"/>
        </w:rPr>
        <w:t>Kapitalne pomoći za izradu projektne dokumentacije rekonstrukcije zgrade muzeja -85.000,00</w:t>
      </w:r>
      <w:r w:rsidR="00BC32E3" w:rsidRPr="00BC32E3">
        <w:rPr>
          <w:rFonts w:ascii="Arial" w:hAnsi="Arial" w:cs="Arial"/>
          <w:sz w:val="22"/>
          <w:szCs w:val="22"/>
        </w:rPr>
        <w:t xml:space="preserve"> EUR</w:t>
      </w:r>
      <w:r w:rsidR="00A71346" w:rsidRPr="00BC32E3">
        <w:rPr>
          <w:rFonts w:ascii="Arial" w:hAnsi="Arial" w:cs="Arial"/>
          <w:sz w:val="22"/>
          <w:szCs w:val="22"/>
        </w:rPr>
        <w:t xml:space="preserve">, Kapitalne pomoći Fonda za zaštitu okoliša i energetsku učinkovitost (za energetsku obnovu sportske dvorane) 14.024,27 EUR za </w:t>
      </w:r>
      <w:r w:rsidR="00C913F5" w:rsidRPr="00BC32E3">
        <w:rPr>
          <w:rFonts w:ascii="Arial" w:hAnsi="Arial" w:cs="Arial"/>
          <w:sz w:val="22"/>
          <w:szCs w:val="22"/>
        </w:rPr>
        <w:t>sredstva</w:t>
      </w:r>
      <w:r w:rsidR="00A71346" w:rsidRPr="00BC32E3">
        <w:rPr>
          <w:rFonts w:ascii="Arial" w:hAnsi="Arial" w:cs="Arial"/>
          <w:sz w:val="22"/>
          <w:szCs w:val="22"/>
        </w:rPr>
        <w:t xml:space="preserve"> dobivena u prethodnoj godini, Kapitalne pomoći od međunarodnih organizacija-11.303,79</w:t>
      </w:r>
      <w:r w:rsidR="00AB6536" w:rsidRPr="00BC32E3">
        <w:rPr>
          <w:rFonts w:ascii="Arial" w:hAnsi="Arial" w:cs="Arial"/>
          <w:sz w:val="22"/>
          <w:szCs w:val="22"/>
        </w:rPr>
        <w:t xml:space="preserve"> EUR za projekt More </w:t>
      </w:r>
      <w:proofErr w:type="spellStart"/>
      <w:r w:rsidR="00AB6536" w:rsidRPr="00BC32E3">
        <w:rPr>
          <w:rFonts w:ascii="Arial" w:hAnsi="Arial" w:cs="Arial"/>
          <w:sz w:val="22"/>
          <w:szCs w:val="22"/>
        </w:rPr>
        <w:t>than</w:t>
      </w:r>
      <w:proofErr w:type="spellEnd"/>
      <w:r w:rsidR="00AB6536" w:rsidRPr="00BC32E3">
        <w:rPr>
          <w:rFonts w:ascii="Arial" w:hAnsi="Arial" w:cs="Arial"/>
          <w:sz w:val="22"/>
          <w:szCs w:val="22"/>
        </w:rPr>
        <w:t xml:space="preserve"> a </w:t>
      </w:r>
      <w:proofErr w:type="spellStart"/>
      <w:r w:rsidR="00AB6536" w:rsidRPr="00BC32E3">
        <w:rPr>
          <w:rFonts w:ascii="Arial" w:hAnsi="Arial" w:cs="Arial"/>
          <w:sz w:val="22"/>
          <w:szCs w:val="22"/>
        </w:rPr>
        <w:t>village</w:t>
      </w:r>
      <w:proofErr w:type="spellEnd"/>
      <w:r w:rsidR="00BC32E3" w:rsidRPr="00BC32E3">
        <w:rPr>
          <w:rFonts w:ascii="Arial" w:hAnsi="Arial" w:cs="Arial"/>
          <w:sz w:val="22"/>
          <w:szCs w:val="22"/>
        </w:rPr>
        <w:t xml:space="preserve">, </w:t>
      </w:r>
      <w:r w:rsidR="00A71346" w:rsidRPr="00BC32E3">
        <w:rPr>
          <w:rFonts w:ascii="Arial" w:hAnsi="Arial" w:cs="Arial"/>
          <w:sz w:val="22"/>
          <w:szCs w:val="22"/>
        </w:rPr>
        <w:t xml:space="preserve">Tekuće pomoći za restauraciju </w:t>
      </w:r>
      <w:r w:rsidR="00A71346" w:rsidRPr="00BC32E3">
        <w:rPr>
          <w:rFonts w:ascii="Arial" w:hAnsi="Arial" w:cs="Arial"/>
          <w:sz w:val="22"/>
          <w:szCs w:val="22"/>
        </w:rPr>
        <w:lastRenderedPageBreak/>
        <w:t>muzejskih eksponata</w:t>
      </w:r>
      <w:r w:rsidR="00730764" w:rsidRPr="00BC32E3">
        <w:rPr>
          <w:rFonts w:ascii="Arial" w:hAnsi="Arial" w:cs="Arial"/>
          <w:sz w:val="22"/>
          <w:szCs w:val="22"/>
        </w:rPr>
        <w:t xml:space="preserve"> -</w:t>
      </w:r>
      <w:r w:rsidR="00A71346" w:rsidRPr="00BC32E3">
        <w:rPr>
          <w:rFonts w:ascii="Arial" w:hAnsi="Arial" w:cs="Arial"/>
          <w:sz w:val="22"/>
          <w:szCs w:val="22"/>
        </w:rPr>
        <w:t>4.000,00</w:t>
      </w:r>
      <w:r w:rsidR="00730764" w:rsidRPr="00BC32E3">
        <w:rPr>
          <w:rFonts w:ascii="Arial" w:hAnsi="Arial" w:cs="Arial"/>
          <w:sz w:val="22"/>
          <w:szCs w:val="22"/>
        </w:rPr>
        <w:t xml:space="preserve"> EUR, </w:t>
      </w:r>
      <w:r w:rsidR="00A71346" w:rsidRPr="00BC32E3">
        <w:rPr>
          <w:rFonts w:ascii="Arial" w:hAnsi="Arial" w:cs="Arial"/>
          <w:sz w:val="22"/>
          <w:szCs w:val="22"/>
        </w:rPr>
        <w:t>Kapitalne pomoći za otkup knjiga za Gradsku knjižnicu</w:t>
      </w:r>
      <w:r w:rsidR="00730764" w:rsidRPr="00BC32E3">
        <w:rPr>
          <w:rFonts w:ascii="Arial" w:hAnsi="Arial" w:cs="Arial"/>
          <w:sz w:val="22"/>
          <w:szCs w:val="22"/>
        </w:rPr>
        <w:t xml:space="preserve"> </w:t>
      </w:r>
      <w:r w:rsidR="00A71346" w:rsidRPr="00BC32E3">
        <w:rPr>
          <w:rFonts w:ascii="Arial" w:hAnsi="Arial" w:cs="Arial"/>
          <w:sz w:val="22"/>
          <w:szCs w:val="22"/>
        </w:rPr>
        <w:t>-1.000,00</w:t>
      </w:r>
      <w:r w:rsidR="00730764" w:rsidRPr="00BC32E3">
        <w:rPr>
          <w:rFonts w:ascii="Arial" w:hAnsi="Arial" w:cs="Arial"/>
          <w:sz w:val="22"/>
          <w:szCs w:val="22"/>
        </w:rPr>
        <w:t xml:space="preserve"> EUR. </w:t>
      </w:r>
    </w:p>
    <w:p w14:paraId="35ABCD3F" w14:textId="77777777" w:rsidR="00BC32E3" w:rsidRPr="00BC32E3" w:rsidRDefault="00BC32E3" w:rsidP="00A71346">
      <w:pPr>
        <w:jc w:val="both"/>
        <w:rPr>
          <w:rFonts w:ascii="Arial" w:hAnsi="Arial" w:cs="Arial"/>
          <w:sz w:val="22"/>
          <w:szCs w:val="22"/>
        </w:rPr>
      </w:pPr>
    </w:p>
    <w:p w14:paraId="32421CE5" w14:textId="0AEA6A49" w:rsidR="00DC4E80" w:rsidRPr="00010D41" w:rsidRDefault="00A86160" w:rsidP="0031762E">
      <w:pPr>
        <w:jc w:val="both"/>
        <w:rPr>
          <w:rFonts w:ascii="Arial" w:hAnsi="Arial" w:cs="Arial"/>
          <w:sz w:val="22"/>
          <w:szCs w:val="22"/>
        </w:rPr>
      </w:pPr>
      <w:r w:rsidRPr="00010D41">
        <w:rPr>
          <w:rFonts w:ascii="Arial" w:hAnsi="Arial" w:cs="Arial"/>
          <w:b/>
          <w:bCs/>
          <w:sz w:val="22"/>
          <w:szCs w:val="22"/>
        </w:rPr>
        <w:t xml:space="preserve">64 – </w:t>
      </w:r>
      <w:r w:rsidR="00420E1D" w:rsidRPr="00010D41">
        <w:rPr>
          <w:rFonts w:ascii="Arial" w:hAnsi="Arial" w:cs="Arial"/>
          <w:b/>
          <w:bCs/>
          <w:sz w:val="22"/>
          <w:szCs w:val="22"/>
        </w:rPr>
        <w:t>Prihodi od imovine</w:t>
      </w:r>
      <w:r w:rsidR="00DB5D36" w:rsidRPr="00010D41">
        <w:rPr>
          <w:rFonts w:ascii="Arial" w:hAnsi="Arial" w:cs="Arial"/>
          <w:sz w:val="22"/>
          <w:szCs w:val="22"/>
        </w:rPr>
        <w:t xml:space="preserve"> – </w:t>
      </w:r>
      <w:r w:rsidR="00E53943" w:rsidRPr="00010D41">
        <w:rPr>
          <w:rFonts w:ascii="Arial" w:hAnsi="Arial" w:cs="Arial"/>
          <w:sz w:val="22"/>
          <w:szCs w:val="22"/>
        </w:rPr>
        <w:t xml:space="preserve">povećavaju se </w:t>
      </w:r>
      <w:r w:rsidR="007F7FF2" w:rsidRPr="00010D41">
        <w:rPr>
          <w:rFonts w:ascii="Arial" w:hAnsi="Arial" w:cs="Arial"/>
          <w:sz w:val="22"/>
          <w:szCs w:val="22"/>
        </w:rPr>
        <w:t xml:space="preserve">u iznosu </w:t>
      </w:r>
      <w:r w:rsidR="003936A7" w:rsidRPr="00010D41">
        <w:rPr>
          <w:rFonts w:ascii="Arial" w:hAnsi="Arial" w:cs="Arial"/>
          <w:sz w:val="22"/>
          <w:szCs w:val="22"/>
        </w:rPr>
        <w:t>1.000,00</w:t>
      </w:r>
      <w:r w:rsidR="007F7FF2" w:rsidRPr="00010D41">
        <w:rPr>
          <w:rFonts w:ascii="Arial" w:hAnsi="Arial" w:cs="Arial"/>
          <w:sz w:val="22"/>
          <w:szCs w:val="22"/>
        </w:rPr>
        <w:t xml:space="preserve"> EUR. </w:t>
      </w:r>
      <w:r w:rsidR="00CC3EF0" w:rsidRPr="00010D41">
        <w:rPr>
          <w:rFonts w:ascii="Arial" w:hAnsi="Arial" w:cs="Arial"/>
          <w:sz w:val="22"/>
          <w:szCs w:val="22"/>
        </w:rPr>
        <w:t>Prihodi od</w:t>
      </w:r>
      <w:r w:rsidR="008565C9" w:rsidRPr="00010D41">
        <w:rPr>
          <w:rFonts w:ascii="Arial" w:hAnsi="Arial" w:cs="Arial"/>
          <w:sz w:val="22"/>
          <w:szCs w:val="22"/>
        </w:rPr>
        <w:t xml:space="preserve"> </w:t>
      </w:r>
      <w:r w:rsidR="00DC4E80" w:rsidRPr="00010D41">
        <w:rPr>
          <w:rFonts w:ascii="Arial" w:hAnsi="Arial" w:cs="Arial"/>
          <w:sz w:val="22"/>
          <w:szCs w:val="22"/>
        </w:rPr>
        <w:t>naknada za koncesije (700,00 EUR)</w:t>
      </w:r>
      <w:r w:rsidR="0031762E" w:rsidRPr="00010D41">
        <w:rPr>
          <w:rFonts w:ascii="Arial" w:hAnsi="Arial" w:cs="Arial"/>
          <w:sz w:val="22"/>
          <w:szCs w:val="22"/>
        </w:rPr>
        <w:t xml:space="preserve"> i prihodi od povremenog najma prostora (400,00</w:t>
      </w:r>
      <w:r w:rsidR="00010D41" w:rsidRPr="00010D41">
        <w:rPr>
          <w:rFonts w:ascii="Arial" w:hAnsi="Arial" w:cs="Arial"/>
          <w:sz w:val="22"/>
          <w:szCs w:val="22"/>
        </w:rPr>
        <w:t xml:space="preserve"> EUR</w:t>
      </w:r>
      <w:r w:rsidR="0031762E" w:rsidRPr="00010D41">
        <w:rPr>
          <w:rFonts w:ascii="Arial" w:hAnsi="Arial" w:cs="Arial"/>
          <w:sz w:val="22"/>
          <w:szCs w:val="22"/>
        </w:rPr>
        <w:t xml:space="preserve">). </w:t>
      </w:r>
    </w:p>
    <w:p w14:paraId="22047827" w14:textId="77777777" w:rsidR="00DC4E80" w:rsidRPr="00892C73" w:rsidRDefault="00DC4E80" w:rsidP="00A86160">
      <w:pPr>
        <w:jc w:val="both"/>
        <w:rPr>
          <w:rFonts w:ascii="Arial" w:hAnsi="Arial" w:cs="Arial"/>
          <w:sz w:val="22"/>
          <w:szCs w:val="22"/>
        </w:rPr>
      </w:pPr>
    </w:p>
    <w:p w14:paraId="38D5EC20" w14:textId="59426B27" w:rsidR="00356681" w:rsidRPr="00892C73" w:rsidRDefault="00A86160" w:rsidP="00A86160">
      <w:pPr>
        <w:jc w:val="both"/>
        <w:rPr>
          <w:rFonts w:ascii="Arial" w:hAnsi="Arial" w:cs="Arial"/>
          <w:sz w:val="22"/>
          <w:szCs w:val="22"/>
        </w:rPr>
      </w:pPr>
      <w:r w:rsidRPr="00892C73">
        <w:rPr>
          <w:rFonts w:ascii="Arial" w:hAnsi="Arial" w:cs="Arial"/>
          <w:b/>
          <w:bCs/>
          <w:sz w:val="22"/>
          <w:szCs w:val="22"/>
        </w:rPr>
        <w:t xml:space="preserve">65 – </w:t>
      </w:r>
      <w:r w:rsidR="00420E1D" w:rsidRPr="00892C73">
        <w:rPr>
          <w:rFonts w:ascii="Arial" w:hAnsi="Arial" w:cs="Arial"/>
          <w:b/>
          <w:bCs/>
          <w:sz w:val="22"/>
          <w:szCs w:val="22"/>
        </w:rPr>
        <w:t>Prihodi od upravnih pristojbi i administrativnih pristojbi, pristojbi po posebnim propisima i naknada</w:t>
      </w:r>
      <w:r w:rsidR="00DB5D36" w:rsidRPr="00892C73">
        <w:rPr>
          <w:rFonts w:ascii="Arial" w:hAnsi="Arial" w:cs="Arial"/>
          <w:sz w:val="22"/>
          <w:szCs w:val="22"/>
        </w:rPr>
        <w:t xml:space="preserve"> </w:t>
      </w:r>
      <w:r w:rsidR="001856A2" w:rsidRPr="00892C73">
        <w:rPr>
          <w:rFonts w:ascii="Arial" w:hAnsi="Arial" w:cs="Arial"/>
          <w:sz w:val="22"/>
          <w:szCs w:val="22"/>
        </w:rPr>
        <w:t>–</w:t>
      </w:r>
      <w:r w:rsidR="00DB5D36" w:rsidRPr="00892C73">
        <w:rPr>
          <w:rFonts w:ascii="Arial" w:hAnsi="Arial" w:cs="Arial"/>
          <w:sz w:val="22"/>
          <w:szCs w:val="22"/>
        </w:rPr>
        <w:t xml:space="preserve"> </w:t>
      </w:r>
      <w:r w:rsidR="00E17230" w:rsidRPr="00892C73">
        <w:rPr>
          <w:rFonts w:ascii="Arial" w:hAnsi="Arial" w:cs="Arial"/>
          <w:sz w:val="22"/>
          <w:szCs w:val="22"/>
        </w:rPr>
        <w:t xml:space="preserve">povećavaju se </w:t>
      </w:r>
      <w:r w:rsidR="00235189" w:rsidRPr="00892C73">
        <w:rPr>
          <w:rFonts w:ascii="Arial" w:hAnsi="Arial" w:cs="Arial"/>
          <w:sz w:val="22"/>
          <w:szCs w:val="22"/>
        </w:rPr>
        <w:t xml:space="preserve">u iznosu </w:t>
      </w:r>
      <w:r w:rsidR="00892C73" w:rsidRPr="00892C73">
        <w:rPr>
          <w:rFonts w:ascii="Arial" w:hAnsi="Arial" w:cs="Arial"/>
          <w:sz w:val="22"/>
          <w:szCs w:val="22"/>
        </w:rPr>
        <w:t>358,74</w:t>
      </w:r>
      <w:r w:rsidR="00356681" w:rsidRPr="00892C73">
        <w:rPr>
          <w:rFonts w:ascii="Arial" w:hAnsi="Arial" w:cs="Arial"/>
          <w:sz w:val="22"/>
          <w:szCs w:val="22"/>
        </w:rPr>
        <w:t xml:space="preserve"> EUR </w:t>
      </w:r>
      <w:r w:rsidR="00892C73" w:rsidRPr="00892C73">
        <w:rPr>
          <w:rFonts w:ascii="Arial" w:hAnsi="Arial" w:cs="Arial"/>
          <w:sz w:val="22"/>
          <w:szCs w:val="22"/>
        </w:rPr>
        <w:t>za ostale nespomenute prihode.</w:t>
      </w:r>
    </w:p>
    <w:p w14:paraId="2FD39F73" w14:textId="77777777" w:rsidR="00356681" w:rsidRPr="00F97242" w:rsidRDefault="00356681" w:rsidP="00A86160">
      <w:pPr>
        <w:jc w:val="both"/>
        <w:rPr>
          <w:rFonts w:ascii="Arial" w:hAnsi="Arial" w:cs="Arial"/>
          <w:sz w:val="22"/>
          <w:szCs w:val="22"/>
        </w:rPr>
      </w:pPr>
    </w:p>
    <w:p w14:paraId="5FA45F97" w14:textId="131AD3F4" w:rsidR="00F86E9B" w:rsidRPr="00C85DCD" w:rsidRDefault="00A86160" w:rsidP="00420E1D">
      <w:pPr>
        <w:jc w:val="both"/>
        <w:rPr>
          <w:rFonts w:ascii="Arial" w:hAnsi="Arial" w:cs="Arial"/>
          <w:sz w:val="22"/>
          <w:szCs w:val="22"/>
        </w:rPr>
      </w:pPr>
      <w:r w:rsidRPr="00F97242">
        <w:rPr>
          <w:rFonts w:ascii="Arial" w:hAnsi="Arial" w:cs="Arial"/>
          <w:b/>
          <w:bCs/>
          <w:sz w:val="22"/>
          <w:szCs w:val="22"/>
        </w:rPr>
        <w:t xml:space="preserve">66 – </w:t>
      </w:r>
      <w:r w:rsidR="00420E1D" w:rsidRPr="00F97242">
        <w:rPr>
          <w:rFonts w:ascii="Arial" w:hAnsi="Arial" w:cs="Arial"/>
          <w:b/>
          <w:bCs/>
          <w:sz w:val="22"/>
          <w:szCs w:val="22"/>
        </w:rPr>
        <w:t>Prihodi od prodaje proizvoda i robe te pruženih usluga</w:t>
      </w:r>
      <w:r w:rsidR="00985A33" w:rsidRPr="00F97242">
        <w:rPr>
          <w:rFonts w:ascii="Arial" w:hAnsi="Arial" w:cs="Arial"/>
          <w:b/>
          <w:bCs/>
          <w:sz w:val="22"/>
          <w:szCs w:val="22"/>
        </w:rPr>
        <w:t xml:space="preserve">, prihodi od donacija te povrati </w:t>
      </w:r>
      <w:r w:rsidR="00B41B96" w:rsidRPr="00F97242">
        <w:rPr>
          <w:rFonts w:ascii="Arial" w:hAnsi="Arial" w:cs="Arial"/>
          <w:b/>
          <w:bCs/>
          <w:sz w:val="22"/>
          <w:szCs w:val="22"/>
        </w:rPr>
        <w:t xml:space="preserve">po protestiranim jamstvima </w:t>
      </w:r>
      <w:r w:rsidR="001856A2" w:rsidRPr="00F97242">
        <w:rPr>
          <w:rFonts w:ascii="Arial" w:hAnsi="Arial" w:cs="Arial"/>
          <w:sz w:val="22"/>
          <w:szCs w:val="22"/>
        </w:rPr>
        <w:t xml:space="preserve">– </w:t>
      </w:r>
      <w:r w:rsidR="005A4F37" w:rsidRPr="00F97242">
        <w:rPr>
          <w:rFonts w:ascii="Arial" w:hAnsi="Arial" w:cs="Arial"/>
          <w:sz w:val="22"/>
          <w:szCs w:val="22"/>
        </w:rPr>
        <w:t xml:space="preserve">planira se </w:t>
      </w:r>
      <w:r w:rsidR="00F97242" w:rsidRPr="00F97242">
        <w:rPr>
          <w:rFonts w:ascii="Arial" w:hAnsi="Arial" w:cs="Arial"/>
          <w:sz w:val="22"/>
          <w:szCs w:val="22"/>
        </w:rPr>
        <w:t xml:space="preserve">povećanje </w:t>
      </w:r>
      <w:r w:rsidR="00F94D8C" w:rsidRPr="00F97242">
        <w:rPr>
          <w:rFonts w:ascii="Arial" w:hAnsi="Arial" w:cs="Arial"/>
          <w:sz w:val="22"/>
          <w:szCs w:val="22"/>
        </w:rPr>
        <w:t xml:space="preserve">u iznosu </w:t>
      </w:r>
      <w:r w:rsidR="00F97242" w:rsidRPr="00F97242">
        <w:rPr>
          <w:rFonts w:ascii="Arial" w:hAnsi="Arial" w:cs="Arial"/>
          <w:sz w:val="22"/>
          <w:szCs w:val="22"/>
        </w:rPr>
        <w:t xml:space="preserve">1.300,00 </w:t>
      </w:r>
      <w:r w:rsidR="00F94D8C" w:rsidRPr="00F97242">
        <w:rPr>
          <w:rFonts w:ascii="Arial" w:hAnsi="Arial" w:cs="Arial"/>
          <w:sz w:val="22"/>
          <w:szCs w:val="22"/>
        </w:rPr>
        <w:t xml:space="preserve">EUR </w:t>
      </w:r>
      <w:r w:rsidR="00F97242" w:rsidRPr="00F97242">
        <w:rPr>
          <w:rFonts w:ascii="Arial" w:hAnsi="Arial" w:cs="Arial"/>
          <w:sz w:val="22"/>
          <w:szCs w:val="22"/>
        </w:rPr>
        <w:t xml:space="preserve">od </w:t>
      </w:r>
      <w:r w:rsidR="00F97242" w:rsidRPr="00C85DCD">
        <w:rPr>
          <w:rFonts w:ascii="Arial" w:hAnsi="Arial" w:cs="Arial"/>
          <w:sz w:val="22"/>
          <w:szCs w:val="22"/>
        </w:rPr>
        <w:t>prodaje kino ulaznica.</w:t>
      </w:r>
      <w:r w:rsidR="006710D7" w:rsidRPr="00C85DCD">
        <w:rPr>
          <w:rFonts w:ascii="Arial" w:hAnsi="Arial" w:cs="Arial"/>
          <w:sz w:val="22"/>
          <w:szCs w:val="22"/>
        </w:rPr>
        <w:t xml:space="preserve"> </w:t>
      </w:r>
    </w:p>
    <w:p w14:paraId="1B3F5B27" w14:textId="77777777" w:rsidR="006710D7" w:rsidRPr="00C85DCD" w:rsidRDefault="006710D7" w:rsidP="00420E1D">
      <w:pPr>
        <w:jc w:val="both"/>
        <w:rPr>
          <w:rFonts w:ascii="Arial" w:hAnsi="Arial" w:cs="Arial"/>
          <w:sz w:val="22"/>
          <w:szCs w:val="22"/>
        </w:rPr>
      </w:pPr>
    </w:p>
    <w:p w14:paraId="39568C81" w14:textId="6D1C414D" w:rsidR="001D3B3D" w:rsidRPr="00C85DCD" w:rsidRDefault="001D3B3D" w:rsidP="00420E1D">
      <w:pPr>
        <w:jc w:val="both"/>
        <w:rPr>
          <w:rFonts w:ascii="Arial" w:hAnsi="Arial" w:cs="Arial"/>
          <w:sz w:val="22"/>
          <w:szCs w:val="22"/>
        </w:rPr>
      </w:pPr>
      <w:r w:rsidRPr="00C85DCD">
        <w:rPr>
          <w:rFonts w:ascii="Arial" w:hAnsi="Arial" w:cs="Arial"/>
          <w:b/>
          <w:bCs/>
          <w:sz w:val="22"/>
          <w:szCs w:val="22"/>
        </w:rPr>
        <w:t>7 – Prihodi od prodaje nefinancijske imovine</w:t>
      </w:r>
      <w:r w:rsidRPr="00C85DCD">
        <w:rPr>
          <w:rFonts w:ascii="Arial" w:hAnsi="Arial" w:cs="Arial"/>
          <w:sz w:val="22"/>
          <w:szCs w:val="22"/>
        </w:rPr>
        <w:t xml:space="preserve"> – </w:t>
      </w:r>
      <w:r w:rsidR="00F97242" w:rsidRPr="00C85DCD">
        <w:rPr>
          <w:rFonts w:ascii="Arial" w:hAnsi="Arial" w:cs="Arial"/>
          <w:sz w:val="22"/>
          <w:szCs w:val="22"/>
        </w:rPr>
        <w:t>povećava se za 400.000,00 EUR</w:t>
      </w:r>
      <w:r w:rsidR="00F94D8C" w:rsidRPr="00C85DCD">
        <w:rPr>
          <w:rFonts w:ascii="Arial" w:hAnsi="Arial" w:cs="Arial"/>
          <w:sz w:val="22"/>
          <w:szCs w:val="22"/>
        </w:rPr>
        <w:t>.</w:t>
      </w:r>
    </w:p>
    <w:p w14:paraId="188129A5" w14:textId="77777777" w:rsidR="001D3B3D" w:rsidRPr="00C85DCD" w:rsidRDefault="001D3B3D" w:rsidP="00420E1D">
      <w:pPr>
        <w:jc w:val="both"/>
        <w:rPr>
          <w:rFonts w:ascii="Arial" w:hAnsi="Arial" w:cs="Arial"/>
          <w:sz w:val="22"/>
          <w:szCs w:val="22"/>
        </w:rPr>
      </w:pPr>
    </w:p>
    <w:p w14:paraId="7F1D389C" w14:textId="3CF2DE96" w:rsidR="001D3B3D" w:rsidRPr="00C85DCD" w:rsidRDefault="001D3B3D" w:rsidP="001D3B3D">
      <w:pPr>
        <w:jc w:val="both"/>
        <w:rPr>
          <w:rFonts w:ascii="Arial" w:hAnsi="Arial" w:cs="Arial"/>
          <w:sz w:val="22"/>
          <w:szCs w:val="22"/>
        </w:rPr>
      </w:pPr>
      <w:r w:rsidRPr="00C85DCD">
        <w:rPr>
          <w:rFonts w:ascii="Arial" w:hAnsi="Arial" w:cs="Arial"/>
          <w:b/>
          <w:bCs/>
          <w:sz w:val="22"/>
          <w:szCs w:val="22"/>
        </w:rPr>
        <w:t xml:space="preserve">71 – Prihodi od prodaje </w:t>
      </w:r>
      <w:proofErr w:type="spellStart"/>
      <w:r w:rsidRPr="00C85DCD">
        <w:rPr>
          <w:rFonts w:ascii="Arial" w:hAnsi="Arial" w:cs="Arial"/>
          <w:b/>
          <w:bCs/>
          <w:sz w:val="22"/>
          <w:szCs w:val="22"/>
        </w:rPr>
        <w:t>neproizvedene</w:t>
      </w:r>
      <w:proofErr w:type="spellEnd"/>
      <w:r w:rsidRPr="00C85DCD">
        <w:rPr>
          <w:rFonts w:ascii="Arial" w:hAnsi="Arial" w:cs="Arial"/>
          <w:b/>
          <w:bCs/>
          <w:sz w:val="22"/>
          <w:szCs w:val="22"/>
        </w:rPr>
        <w:t xml:space="preserve"> dugotrajne imovine</w:t>
      </w:r>
      <w:r w:rsidRPr="00C85DCD">
        <w:rPr>
          <w:rFonts w:ascii="Arial" w:hAnsi="Arial" w:cs="Arial"/>
          <w:sz w:val="22"/>
          <w:szCs w:val="22"/>
        </w:rPr>
        <w:t xml:space="preserve"> – </w:t>
      </w:r>
      <w:r w:rsidR="003B2C2F" w:rsidRPr="00C85DCD">
        <w:rPr>
          <w:rFonts w:ascii="Arial" w:hAnsi="Arial" w:cs="Arial"/>
          <w:sz w:val="22"/>
          <w:szCs w:val="22"/>
        </w:rPr>
        <w:t xml:space="preserve">ostaju nepromijenjeni. </w:t>
      </w:r>
    </w:p>
    <w:p w14:paraId="5CFB67CB" w14:textId="77777777" w:rsidR="001D3B3D" w:rsidRPr="00C85DCD" w:rsidRDefault="001D3B3D" w:rsidP="001D3B3D">
      <w:pPr>
        <w:jc w:val="both"/>
        <w:rPr>
          <w:rFonts w:ascii="Arial" w:hAnsi="Arial" w:cs="Arial"/>
          <w:sz w:val="22"/>
          <w:szCs w:val="22"/>
        </w:rPr>
      </w:pPr>
    </w:p>
    <w:p w14:paraId="3E1DDDE6" w14:textId="7FCE3B3D" w:rsidR="00F8617D" w:rsidRPr="00C85DCD" w:rsidRDefault="001D3B3D" w:rsidP="001D3B3D">
      <w:pPr>
        <w:jc w:val="both"/>
        <w:rPr>
          <w:rFonts w:ascii="Arial" w:hAnsi="Arial" w:cs="Arial"/>
          <w:sz w:val="22"/>
          <w:szCs w:val="22"/>
        </w:rPr>
      </w:pPr>
      <w:r w:rsidRPr="00C85DCD">
        <w:rPr>
          <w:rFonts w:ascii="Arial" w:hAnsi="Arial" w:cs="Arial"/>
          <w:b/>
          <w:bCs/>
          <w:sz w:val="22"/>
          <w:szCs w:val="22"/>
        </w:rPr>
        <w:t>72 – Prihodi od prodaje proizvedene dugotrajne imovine</w:t>
      </w:r>
      <w:r w:rsidRPr="00C85DCD">
        <w:rPr>
          <w:rFonts w:ascii="Arial" w:hAnsi="Arial" w:cs="Arial"/>
          <w:sz w:val="22"/>
          <w:szCs w:val="22"/>
        </w:rPr>
        <w:t xml:space="preserve"> – </w:t>
      </w:r>
      <w:r w:rsidR="00C85DCD" w:rsidRPr="00C85DCD">
        <w:rPr>
          <w:rFonts w:ascii="Arial" w:hAnsi="Arial" w:cs="Arial"/>
          <w:sz w:val="22"/>
          <w:szCs w:val="22"/>
        </w:rPr>
        <w:t xml:space="preserve">povećavaju se </w:t>
      </w:r>
      <w:r w:rsidR="00521719" w:rsidRPr="00C85DCD">
        <w:rPr>
          <w:rFonts w:ascii="Arial" w:hAnsi="Arial" w:cs="Arial"/>
          <w:sz w:val="22"/>
          <w:szCs w:val="22"/>
        </w:rPr>
        <w:t xml:space="preserve">za </w:t>
      </w:r>
      <w:r w:rsidR="00E54325" w:rsidRPr="00C85DCD">
        <w:rPr>
          <w:rFonts w:ascii="Arial" w:hAnsi="Arial" w:cs="Arial"/>
          <w:sz w:val="22"/>
          <w:szCs w:val="22"/>
        </w:rPr>
        <w:t>4</w:t>
      </w:r>
      <w:r w:rsidR="00C85DCD" w:rsidRPr="00C85DCD">
        <w:rPr>
          <w:rFonts w:ascii="Arial" w:hAnsi="Arial" w:cs="Arial"/>
          <w:sz w:val="22"/>
          <w:szCs w:val="22"/>
        </w:rPr>
        <w:t>0</w:t>
      </w:r>
      <w:r w:rsidR="00521719" w:rsidRPr="00C85DCD">
        <w:rPr>
          <w:rFonts w:ascii="Arial" w:hAnsi="Arial" w:cs="Arial"/>
          <w:sz w:val="22"/>
          <w:szCs w:val="22"/>
        </w:rPr>
        <w:t xml:space="preserve">0.000,00 </w:t>
      </w:r>
      <w:r w:rsidR="00F94D8C" w:rsidRPr="00C85DCD">
        <w:rPr>
          <w:rFonts w:ascii="Arial" w:hAnsi="Arial" w:cs="Arial"/>
          <w:sz w:val="22"/>
          <w:szCs w:val="22"/>
        </w:rPr>
        <w:t>(prihodi od prodaje zgrada</w:t>
      </w:r>
      <w:r w:rsidR="00E54325" w:rsidRPr="00C85DCD">
        <w:rPr>
          <w:rFonts w:ascii="Arial" w:hAnsi="Arial" w:cs="Arial"/>
          <w:sz w:val="22"/>
          <w:szCs w:val="22"/>
        </w:rPr>
        <w:t>, poslovnih objekata</w:t>
      </w:r>
      <w:r w:rsidR="00F94D8C" w:rsidRPr="00C85DCD">
        <w:rPr>
          <w:rFonts w:ascii="Arial" w:hAnsi="Arial" w:cs="Arial"/>
          <w:sz w:val="22"/>
          <w:szCs w:val="22"/>
        </w:rPr>
        <w:t xml:space="preserve">). </w:t>
      </w:r>
    </w:p>
    <w:p w14:paraId="6CE31B3A" w14:textId="77777777" w:rsidR="0089203F" w:rsidRDefault="0089203F" w:rsidP="001D3B3D">
      <w:pPr>
        <w:jc w:val="both"/>
        <w:rPr>
          <w:rFonts w:ascii="Arial" w:hAnsi="Arial" w:cs="Arial"/>
          <w:sz w:val="22"/>
          <w:szCs w:val="22"/>
        </w:rPr>
      </w:pPr>
    </w:p>
    <w:tbl>
      <w:tblPr>
        <w:tblW w:w="9078" w:type="dxa"/>
        <w:tblLook w:val="04A0" w:firstRow="1" w:lastRow="0" w:firstColumn="1" w:lastColumn="0" w:noHBand="0" w:noVBand="1"/>
      </w:tblPr>
      <w:tblGrid>
        <w:gridCol w:w="439"/>
        <w:gridCol w:w="4139"/>
        <w:gridCol w:w="1500"/>
        <w:gridCol w:w="1500"/>
        <w:gridCol w:w="1500"/>
      </w:tblGrid>
      <w:tr w:rsidR="00775722" w:rsidRPr="00C47465" w14:paraId="41E04DA6" w14:textId="77777777" w:rsidTr="003F5A0D">
        <w:trPr>
          <w:trHeight w:val="510"/>
        </w:trPr>
        <w:tc>
          <w:tcPr>
            <w:tcW w:w="439" w:type="dxa"/>
            <w:tcBorders>
              <w:top w:val="nil"/>
              <w:left w:val="nil"/>
              <w:bottom w:val="nil"/>
              <w:right w:val="nil"/>
            </w:tcBorders>
            <w:vAlign w:val="center"/>
          </w:tcPr>
          <w:p w14:paraId="6FA8C3AA" w14:textId="6B2B3AA0" w:rsidR="00775722" w:rsidRDefault="00775722">
            <w:pPr>
              <w:jc w:val="center"/>
              <w:rPr>
                <w:rFonts w:ascii="Arial" w:hAnsi="Arial" w:cs="Arial"/>
                <w:b/>
                <w:bCs/>
                <w:sz w:val="20"/>
                <w:szCs w:val="20"/>
              </w:rPr>
            </w:pPr>
          </w:p>
        </w:tc>
        <w:tc>
          <w:tcPr>
            <w:tcW w:w="4139" w:type="dxa"/>
            <w:tcBorders>
              <w:top w:val="nil"/>
              <w:left w:val="nil"/>
              <w:bottom w:val="nil"/>
              <w:right w:val="nil"/>
            </w:tcBorders>
            <w:noWrap/>
            <w:vAlign w:val="center"/>
            <w:hideMark/>
          </w:tcPr>
          <w:p w14:paraId="38674ABE" w14:textId="77777777" w:rsidR="00775722" w:rsidRPr="00C47465" w:rsidRDefault="00775722">
            <w:pPr>
              <w:jc w:val="center"/>
              <w:rPr>
                <w:rFonts w:ascii="Arial" w:hAnsi="Arial" w:cs="Arial"/>
                <w:b/>
                <w:bCs/>
                <w:sz w:val="20"/>
                <w:szCs w:val="20"/>
              </w:rPr>
            </w:pPr>
            <w:r w:rsidRPr="00C47465">
              <w:rPr>
                <w:rFonts w:ascii="Arial" w:hAnsi="Arial" w:cs="Arial"/>
                <w:b/>
                <w:bCs/>
                <w:sz w:val="20"/>
                <w:szCs w:val="20"/>
              </w:rPr>
              <w:t>VRSTA RASHODA / IZDATAKA</w:t>
            </w:r>
          </w:p>
        </w:tc>
        <w:tc>
          <w:tcPr>
            <w:tcW w:w="1500" w:type="dxa"/>
            <w:tcBorders>
              <w:top w:val="nil"/>
              <w:left w:val="nil"/>
              <w:bottom w:val="nil"/>
              <w:right w:val="nil"/>
            </w:tcBorders>
            <w:noWrap/>
            <w:vAlign w:val="center"/>
            <w:hideMark/>
          </w:tcPr>
          <w:p w14:paraId="6DAB29C5" w14:textId="77777777" w:rsidR="00775722" w:rsidRPr="00C47465" w:rsidRDefault="00775722">
            <w:pPr>
              <w:jc w:val="center"/>
              <w:rPr>
                <w:rFonts w:ascii="Arial" w:hAnsi="Arial" w:cs="Arial"/>
                <w:b/>
                <w:bCs/>
                <w:sz w:val="20"/>
                <w:szCs w:val="20"/>
              </w:rPr>
            </w:pPr>
            <w:r w:rsidRPr="00C47465">
              <w:rPr>
                <w:rFonts w:ascii="Arial" w:hAnsi="Arial" w:cs="Arial"/>
                <w:b/>
                <w:bCs/>
                <w:sz w:val="20"/>
                <w:szCs w:val="20"/>
              </w:rPr>
              <w:t>PLANIRANO</w:t>
            </w:r>
          </w:p>
        </w:tc>
        <w:tc>
          <w:tcPr>
            <w:tcW w:w="1500" w:type="dxa"/>
            <w:tcBorders>
              <w:top w:val="nil"/>
              <w:left w:val="nil"/>
              <w:bottom w:val="nil"/>
              <w:right w:val="nil"/>
            </w:tcBorders>
            <w:vAlign w:val="center"/>
            <w:hideMark/>
          </w:tcPr>
          <w:p w14:paraId="5A6E6719" w14:textId="77777777" w:rsidR="00775722" w:rsidRPr="00C47465" w:rsidRDefault="00775722">
            <w:pPr>
              <w:jc w:val="center"/>
              <w:rPr>
                <w:rFonts w:ascii="Arial" w:hAnsi="Arial" w:cs="Arial"/>
                <w:b/>
                <w:bCs/>
                <w:sz w:val="20"/>
                <w:szCs w:val="20"/>
              </w:rPr>
            </w:pPr>
            <w:r w:rsidRPr="00C47465">
              <w:rPr>
                <w:rFonts w:ascii="Arial" w:hAnsi="Arial" w:cs="Arial"/>
                <w:b/>
                <w:bCs/>
                <w:sz w:val="20"/>
                <w:szCs w:val="20"/>
              </w:rPr>
              <w:t>PROMJENA IZNOS</w:t>
            </w:r>
          </w:p>
        </w:tc>
        <w:tc>
          <w:tcPr>
            <w:tcW w:w="1500" w:type="dxa"/>
            <w:tcBorders>
              <w:top w:val="nil"/>
              <w:left w:val="nil"/>
              <w:bottom w:val="nil"/>
              <w:right w:val="nil"/>
            </w:tcBorders>
            <w:noWrap/>
            <w:vAlign w:val="center"/>
            <w:hideMark/>
          </w:tcPr>
          <w:p w14:paraId="5875FFB9" w14:textId="77777777" w:rsidR="00775722" w:rsidRPr="00C47465" w:rsidRDefault="00775722">
            <w:pPr>
              <w:jc w:val="center"/>
              <w:rPr>
                <w:rFonts w:ascii="Arial" w:hAnsi="Arial" w:cs="Arial"/>
                <w:b/>
                <w:bCs/>
                <w:sz w:val="20"/>
                <w:szCs w:val="20"/>
              </w:rPr>
            </w:pPr>
            <w:r w:rsidRPr="00C47465">
              <w:rPr>
                <w:rFonts w:ascii="Arial" w:hAnsi="Arial" w:cs="Arial"/>
                <w:b/>
                <w:bCs/>
                <w:sz w:val="20"/>
                <w:szCs w:val="20"/>
              </w:rPr>
              <w:t>NOVI IZNOS</w:t>
            </w:r>
          </w:p>
        </w:tc>
      </w:tr>
      <w:tr w:rsidR="00775722" w:rsidRPr="00C47465" w14:paraId="5D6C3FD0" w14:textId="77777777" w:rsidTr="003F5A0D">
        <w:trPr>
          <w:trHeight w:val="255"/>
        </w:trPr>
        <w:tc>
          <w:tcPr>
            <w:tcW w:w="439" w:type="dxa"/>
            <w:tcBorders>
              <w:top w:val="nil"/>
              <w:left w:val="nil"/>
              <w:bottom w:val="nil"/>
              <w:right w:val="nil"/>
            </w:tcBorders>
            <w:vAlign w:val="center"/>
            <w:hideMark/>
          </w:tcPr>
          <w:p w14:paraId="550FB34B" w14:textId="77777777" w:rsidR="00775722" w:rsidRPr="00C47465" w:rsidRDefault="00775722">
            <w:pPr>
              <w:jc w:val="center"/>
              <w:rPr>
                <w:rFonts w:ascii="Arial" w:hAnsi="Arial" w:cs="Arial"/>
                <w:b/>
                <w:bCs/>
                <w:sz w:val="20"/>
                <w:szCs w:val="20"/>
              </w:rPr>
            </w:pPr>
          </w:p>
        </w:tc>
        <w:tc>
          <w:tcPr>
            <w:tcW w:w="4139" w:type="dxa"/>
            <w:tcBorders>
              <w:top w:val="nil"/>
              <w:left w:val="nil"/>
              <w:bottom w:val="nil"/>
              <w:right w:val="nil"/>
            </w:tcBorders>
            <w:noWrap/>
            <w:vAlign w:val="center"/>
            <w:hideMark/>
          </w:tcPr>
          <w:p w14:paraId="565E23DB" w14:textId="77777777" w:rsidR="00775722" w:rsidRPr="00C47465" w:rsidRDefault="00775722">
            <w:pPr>
              <w:rPr>
                <w:rFonts w:ascii="Arial" w:hAnsi="Arial" w:cs="Arial"/>
                <w:b/>
                <w:bCs/>
                <w:sz w:val="20"/>
                <w:szCs w:val="20"/>
              </w:rPr>
            </w:pPr>
            <w:r w:rsidRPr="00C47465">
              <w:rPr>
                <w:rFonts w:ascii="Arial" w:hAnsi="Arial" w:cs="Arial"/>
                <w:b/>
                <w:bCs/>
                <w:sz w:val="20"/>
                <w:szCs w:val="20"/>
              </w:rPr>
              <w:t>UKUPNI PRIMICI</w:t>
            </w:r>
          </w:p>
        </w:tc>
        <w:tc>
          <w:tcPr>
            <w:tcW w:w="1500" w:type="dxa"/>
            <w:tcBorders>
              <w:top w:val="nil"/>
              <w:left w:val="nil"/>
              <w:bottom w:val="nil"/>
              <w:right w:val="nil"/>
            </w:tcBorders>
            <w:noWrap/>
            <w:vAlign w:val="bottom"/>
            <w:hideMark/>
          </w:tcPr>
          <w:p w14:paraId="749259B4" w14:textId="77777777" w:rsidR="00775722" w:rsidRPr="00C47465" w:rsidRDefault="00775722">
            <w:pPr>
              <w:jc w:val="right"/>
              <w:rPr>
                <w:rFonts w:ascii="Arial" w:hAnsi="Arial" w:cs="Arial"/>
                <w:b/>
                <w:bCs/>
                <w:sz w:val="20"/>
                <w:szCs w:val="20"/>
              </w:rPr>
            </w:pPr>
            <w:r w:rsidRPr="00C47465">
              <w:rPr>
                <w:rFonts w:ascii="Arial" w:hAnsi="Arial" w:cs="Arial"/>
                <w:b/>
                <w:bCs/>
                <w:sz w:val="20"/>
                <w:szCs w:val="20"/>
              </w:rPr>
              <w:t>0,00</w:t>
            </w:r>
          </w:p>
        </w:tc>
        <w:tc>
          <w:tcPr>
            <w:tcW w:w="1500" w:type="dxa"/>
            <w:tcBorders>
              <w:top w:val="nil"/>
              <w:left w:val="nil"/>
              <w:bottom w:val="nil"/>
              <w:right w:val="nil"/>
            </w:tcBorders>
            <w:noWrap/>
            <w:vAlign w:val="bottom"/>
            <w:hideMark/>
          </w:tcPr>
          <w:p w14:paraId="2D8843BB" w14:textId="77777777" w:rsidR="00775722" w:rsidRPr="00C47465" w:rsidRDefault="00775722">
            <w:pPr>
              <w:jc w:val="right"/>
              <w:rPr>
                <w:rFonts w:ascii="Arial" w:hAnsi="Arial" w:cs="Arial"/>
                <w:b/>
                <w:bCs/>
                <w:sz w:val="20"/>
                <w:szCs w:val="20"/>
              </w:rPr>
            </w:pPr>
            <w:r w:rsidRPr="00C47465">
              <w:rPr>
                <w:rFonts w:ascii="Arial" w:hAnsi="Arial" w:cs="Arial"/>
                <w:b/>
                <w:bCs/>
                <w:sz w:val="20"/>
                <w:szCs w:val="20"/>
              </w:rPr>
              <w:t>848.514,47</w:t>
            </w:r>
          </w:p>
        </w:tc>
        <w:tc>
          <w:tcPr>
            <w:tcW w:w="1500" w:type="dxa"/>
            <w:tcBorders>
              <w:top w:val="nil"/>
              <w:left w:val="nil"/>
              <w:bottom w:val="nil"/>
              <w:right w:val="nil"/>
            </w:tcBorders>
            <w:noWrap/>
            <w:vAlign w:val="bottom"/>
            <w:hideMark/>
          </w:tcPr>
          <w:p w14:paraId="5F9B21CB" w14:textId="77777777" w:rsidR="00775722" w:rsidRPr="00C47465" w:rsidRDefault="00775722">
            <w:pPr>
              <w:jc w:val="right"/>
              <w:rPr>
                <w:rFonts w:ascii="Arial" w:hAnsi="Arial" w:cs="Arial"/>
                <w:b/>
                <w:bCs/>
                <w:sz w:val="20"/>
                <w:szCs w:val="20"/>
              </w:rPr>
            </w:pPr>
            <w:r w:rsidRPr="00C47465">
              <w:rPr>
                <w:rFonts w:ascii="Arial" w:hAnsi="Arial" w:cs="Arial"/>
                <w:b/>
                <w:bCs/>
                <w:sz w:val="20"/>
                <w:szCs w:val="20"/>
              </w:rPr>
              <w:t>848.514,47</w:t>
            </w:r>
          </w:p>
        </w:tc>
      </w:tr>
      <w:tr w:rsidR="00775722" w:rsidRPr="00C47465" w14:paraId="176DA32F" w14:textId="77777777" w:rsidTr="003F5A0D">
        <w:trPr>
          <w:trHeight w:val="255"/>
        </w:trPr>
        <w:tc>
          <w:tcPr>
            <w:tcW w:w="439" w:type="dxa"/>
            <w:tcBorders>
              <w:top w:val="nil"/>
              <w:left w:val="nil"/>
              <w:bottom w:val="nil"/>
              <w:right w:val="nil"/>
            </w:tcBorders>
            <w:shd w:val="clear" w:color="000000" w:fill="000080"/>
            <w:noWrap/>
            <w:vAlign w:val="bottom"/>
            <w:hideMark/>
          </w:tcPr>
          <w:p w14:paraId="1CD8EAF4" w14:textId="77777777" w:rsidR="00775722" w:rsidRPr="00C47465" w:rsidRDefault="00775722">
            <w:pPr>
              <w:rPr>
                <w:rFonts w:ascii="Arial" w:hAnsi="Arial" w:cs="Arial"/>
                <w:b/>
                <w:bCs/>
                <w:color w:val="FFFFFF"/>
                <w:sz w:val="20"/>
                <w:szCs w:val="20"/>
              </w:rPr>
            </w:pPr>
            <w:r w:rsidRPr="00C47465">
              <w:rPr>
                <w:rFonts w:ascii="Arial" w:hAnsi="Arial" w:cs="Arial"/>
                <w:b/>
                <w:bCs/>
                <w:color w:val="FFFFFF"/>
                <w:sz w:val="20"/>
                <w:szCs w:val="20"/>
              </w:rPr>
              <w:t>8</w:t>
            </w:r>
          </w:p>
        </w:tc>
        <w:tc>
          <w:tcPr>
            <w:tcW w:w="4139" w:type="dxa"/>
            <w:tcBorders>
              <w:top w:val="nil"/>
              <w:left w:val="nil"/>
              <w:bottom w:val="nil"/>
              <w:right w:val="nil"/>
            </w:tcBorders>
            <w:shd w:val="clear" w:color="000000" w:fill="000080"/>
            <w:noWrap/>
            <w:vAlign w:val="bottom"/>
            <w:hideMark/>
          </w:tcPr>
          <w:p w14:paraId="48BA44B1" w14:textId="77777777" w:rsidR="00775722" w:rsidRPr="00C47465" w:rsidRDefault="00775722">
            <w:pPr>
              <w:rPr>
                <w:rFonts w:ascii="Arial" w:hAnsi="Arial" w:cs="Arial"/>
                <w:b/>
                <w:bCs/>
                <w:color w:val="FFFFFF"/>
                <w:sz w:val="20"/>
                <w:szCs w:val="20"/>
              </w:rPr>
            </w:pPr>
            <w:r w:rsidRPr="00C47465">
              <w:rPr>
                <w:rFonts w:ascii="Arial" w:hAnsi="Arial" w:cs="Arial"/>
                <w:b/>
                <w:bCs/>
                <w:color w:val="FFFFFF"/>
                <w:sz w:val="20"/>
                <w:szCs w:val="20"/>
              </w:rPr>
              <w:t>Primici od financijske imovine i zaduživanja</w:t>
            </w:r>
          </w:p>
        </w:tc>
        <w:tc>
          <w:tcPr>
            <w:tcW w:w="1500" w:type="dxa"/>
            <w:tcBorders>
              <w:top w:val="nil"/>
              <w:left w:val="nil"/>
              <w:bottom w:val="nil"/>
              <w:right w:val="nil"/>
            </w:tcBorders>
            <w:shd w:val="clear" w:color="000000" w:fill="000080"/>
            <w:noWrap/>
            <w:vAlign w:val="bottom"/>
            <w:hideMark/>
          </w:tcPr>
          <w:p w14:paraId="2CEA2107" w14:textId="77777777" w:rsidR="00775722" w:rsidRPr="00C47465" w:rsidRDefault="00775722">
            <w:pPr>
              <w:jc w:val="right"/>
              <w:rPr>
                <w:rFonts w:ascii="Arial" w:hAnsi="Arial" w:cs="Arial"/>
                <w:b/>
                <w:bCs/>
                <w:color w:val="FFFFFF"/>
                <w:sz w:val="20"/>
                <w:szCs w:val="20"/>
              </w:rPr>
            </w:pPr>
            <w:r w:rsidRPr="00C47465">
              <w:rPr>
                <w:rFonts w:ascii="Arial" w:hAnsi="Arial" w:cs="Arial"/>
                <w:b/>
                <w:bCs/>
                <w:color w:val="FFFFFF"/>
                <w:sz w:val="20"/>
                <w:szCs w:val="20"/>
              </w:rPr>
              <w:t>0,00</w:t>
            </w:r>
          </w:p>
        </w:tc>
        <w:tc>
          <w:tcPr>
            <w:tcW w:w="1500" w:type="dxa"/>
            <w:tcBorders>
              <w:top w:val="nil"/>
              <w:left w:val="nil"/>
              <w:bottom w:val="nil"/>
              <w:right w:val="nil"/>
            </w:tcBorders>
            <w:shd w:val="clear" w:color="000000" w:fill="000080"/>
            <w:noWrap/>
            <w:vAlign w:val="bottom"/>
            <w:hideMark/>
          </w:tcPr>
          <w:p w14:paraId="2D01E482" w14:textId="77777777" w:rsidR="00775722" w:rsidRPr="00C47465" w:rsidRDefault="00775722">
            <w:pPr>
              <w:jc w:val="right"/>
              <w:rPr>
                <w:rFonts w:ascii="Arial" w:hAnsi="Arial" w:cs="Arial"/>
                <w:b/>
                <w:bCs/>
                <w:color w:val="FFFFFF"/>
                <w:sz w:val="20"/>
                <w:szCs w:val="20"/>
              </w:rPr>
            </w:pPr>
            <w:r w:rsidRPr="00C47465">
              <w:rPr>
                <w:rFonts w:ascii="Arial" w:hAnsi="Arial" w:cs="Arial"/>
                <w:b/>
                <w:bCs/>
                <w:color w:val="FFFFFF"/>
                <w:sz w:val="20"/>
                <w:szCs w:val="20"/>
              </w:rPr>
              <w:t>848.514,47</w:t>
            </w:r>
          </w:p>
        </w:tc>
        <w:tc>
          <w:tcPr>
            <w:tcW w:w="1500" w:type="dxa"/>
            <w:tcBorders>
              <w:top w:val="nil"/>
              <w:left w:val="nil"/>
              <w:bottom w:val="nil"/>
              <w:right w:val="nil"/>
            </w:tcBorders>
            <w:shd w:val="clear" w:color="000000" w:fill="000080"/>
            <w:noWrap/>
            <w:vAlign w:val="bottom"/>
            <w:hideMark/>
          </w:tcPr>
          <w:p w14:paraId="3CA81656" w14:textId="77777777" w:rsidR="00775722" w:rsidRPr="00C47465" w:rsidRDefault="00775722">
            <w:pPr>
              <w:jc w:val="right"/>
              <w:rPr>
                <w:rFonts w:ascii="Arial" w:hAnsi="Arial" w:cs="Arial"/>
                <w:b/>
                <w:bCs/>
                <w:color w:val="FFFFFF"/>
                <w:sz w:val="20"/>
                <w:szCs w:val="20"/>
              </w:rPr>
            </w:pPr>
            <w:r w:rsidRPr="00C47465">
              <w:rPr>
                <w:rFonts w:ascii="Arial" w:hAnsi="Arial" w:cs="Arial"/>
                <w:b/>
                <w:bCs/>
                <w:color w:val="FFFFFF"/>
                <w:sz w:val="20"/>
                <w:szCs w:val="20"/>
              </w:rPr>
              <w:t>848.514,47</w:t>
            </w:r>
          </w:p>
        </w:tc>
      </w:tr>
      <w:tr w:rsidR="00775722" w:rsidRPr="00C47465" w14:paraId="2C98EC07" w14:textId="77777777" w:rsidTr="003F5A0D">
        <w:trPr>
          <w:trHeight w:val="255"/>
        </w:trPr>
        <w:tc>
          <w:tcPr>
            <w:tcW w:w="439" w:type="dxa"/>
            <w:tcBorders>
              <w:top w:val="nil"/>
              <w:left w:val="nil"/>
              <w:bottom w:val="nil"/>
              <w:right w:val="nil"/>
            </w:tcBorders>
            <w:noWrap/>
            <w:vAlign w:val="bottom"/>
            <w:hideMark/>
          </w:tcPr>
          <w:p w14:paraId="6419EF8E" w14:textId="0500EED8" w:rsidR="00775722" w:rsidRPr="00C47465" w:rsidRDefault="00775722">
            <w:pPr>
              <w:rPr>
                <w:rFonts w:ascii="Arial" w:hAnsi="Arial" w:cs="Arial"/>
                <w:sz w:val="20"/>
                <w:szCs w:val="20"/>
              </w:rPr>
            </w:pPr>
            <w:r w:rsidRPr="00C47465">
              <w:rPr>
                <w:rFonts w:ascii="Arial" w:hAnsi="Arial" w:cs="Arial"/>
                <w:sz w:val="20"/>
                <w:szCs w:val="20"/>
              </w:rPr>
              <w:t>8</w:t>
            </w:r>
            <w:r w:rsidR="004340D6" w:rsidRPr="00C47465">
              <w:rPr>
                <w:rFonts w:ascii="Arial" w:hAnsi="Arial" w:cs="Arial"/>
                <w:sz w:val="20"/>
                <w:szCs w:val="20"/>
              </w:rPr>
              <w:t>4</w:t>
            </w:r>
          </w:p>
        </w:tc>
        <w:tc>
          <w:tcPr>
            <w:tcW w:w="4139" w:type="dxa"/>
            <w:tcBorders>
              <w:top w:val="nil"/>
              <w:left w:val="nil"/>
              <w:bottom w:val="nil"/>
              <w:right w:val="nil"/>
            </w:tcBorders>
            <w:noWrap/>
            <w:vAlign w:val="bottom"/>
            <w:hideMark/>
          </w:tcPr>
          <w:p w14:paraId="5207FE3D" w14:textId="7051F3A4" w:rsidR="00775722" w:rsidRPr="00C47465" w:rsidRDefault="004340D6">
            <w:pPr>
              <w:rPr>
                <w:rFonts w:ascii="Arial" w:hAnsi="Arial" w:cs="Arial"/>
                <w:sz w:val="20"/>
                <w:szCs w:val="20"/>
              </w:rPr>
            </w:pPr>
            <w:r w:rsidRPr="00C47465">
              <w:rPr>
                <w:rFonts w:ascii="Arial" w:hAnsi="Arial" w:cs="Arial"/>
                <w:sz w:val="20"/>
                <w:szCs w:val="20"/>
              </w:rPr>
              <w:t>Primici od zaduživanja</w:t>
            </w:r>
          </w:p>
        </w:tc>
        <w:tc>
          <w:tcPr>
            <w:tcW w:w="1500" w:type="dxa"/>
            <w:tcBorders>
              <w:top w:val="nil"/>
              <w:left w:val="nil"/>
              <w:bottom w:val="nil"/>
              <w:right w:val="nil"/>
            </w:tcBorders>
            <w:noWrap/>
            <w:vAlign w:val="bottom"/>
            <w:hideMark/>
          </w:tcPr>
          <w:p w14:paraId="17B15A55" w14:textId="77777777" w:rsidR="00775722" w:rsidRPr="00C47465" w:rsidRDefault="00775722">
            <w:pPr>
              <w:jc w:val="right"/>
              <w:rPr>
                <w:rFonts w:ascii="Arial" w:hAnsi="Arial" w:cs="Arial"/>
                <w:sz w:val="20"/>
                <w:szCs w:val="20"/>
              </w:rPr>
            </w:pPr>
            <w:r w:rsidRPr="00C47465">
              <w:rPr>
                <w:rFonts w:ascii="Arial" w:hAnsi="Arial" w:cs="Arial"/>
                <w:sz w:val="20"/>
                <w:szCs w:val="20"/>
              </w:rPr>
              <w:t>0,00</w:t>
            </w:r>
          </w:p>
        </w:tc>
        <w:tc>
          <w:tcPr>
            <w:tcW w:w="1500" w:type="dxa"/>
            <w:tcBorders>
              <w:top w:val="nil"/>
              <w:left w:val="nil"/>
              <w:bottom w:val="nil"/>
              <w:right w:val="nil"/>
            </w:tcBorders>
            <w:noWrap/>
            <w:vAlign w:val="bottom"/>
            <w:hideMark/>
          </w:tcPr>
          <w:p w14:paraId="09E31F23" w14:textId="77777777" w:rsidR="00775722" w:rsidRPr="00C47465" w:rsidRDefault="00775722">
            <w:pPr>
              <w:jc w:val="right"/>
              <w:rPr>
                <w:rFonts w:ascii="Arial" w:hAnsi="Arial" w:cs="Arial"/>
                <w:sz w:val="20"/>
                <w:szCs w:val="20"/>
              </w:rPr>
            </w:pPr>
            <w:r w:rsidRPr="00C47465">
              <w:rPr>
                <w:rFonts w:ascii="Arial" w:hAnsi="Arial" w:cs="Arial"/>
                <w:sz w:val="20"/>
                <w:szCs w:val="20"/>
              </w:rPr>
              <w:t>848.514,47</w:t>
            </w:r>
          </w:p>
        </w:tc>
        <w:tc>
          <w:tcPr>
            <w:tcW w:w="1500" w:type="dxa"/>
            <w:tcBorders>
              <w:top w:val="nil"/>
              <w:left w:val="nil"/>
              <w:bottom w:val="nil"/>
              <w:right w:val="nil"/>
            </w:tcBorders>
            <w:noWrap/>
            <w:vAlign w:val="bottom"/>
            <w:hideMark/>
          </w:tcPr>
          <w:p w14:paraId="692E344A" w14:textId="77777777" w:rsidR="00775722" w:rsidRPr="00C47465" w:rsidRDefault="00775722">
            <w:pPr>
              <w:jc w:val="right"/>
              <w:rPr>
                <w:rFonts w:ascii="Arial" w:hAnsi="Arial" w:cs="Arial"/>
                <w:sz w:val="20"/>
                <w:szCs w:val="20"/>
              </w:rPr>
            </w:pPr>
            <w:r w:rsidRPr="00C47465">
              <w:rPr>
                <w:rFonts w:ascii="Arial" w:hAnsi="Arial" w:cs="Arial"/>
                <w:sz w:val="20"/>
                <w:szCs w:val="20"/>
              </w:rPr>
              <w:t>848.514,47</w:t>
            </w:r>
          </w:p>
        </w:tc>
      </w:tr>
    </w:tbl>
    <w:p w14:paraId="59131EF3" w14:textId="77777777" w:rsidR="00D06BE0" w:rsidRPr="00C00ABE" w:rsidRDefault="00D06BE0" w:rsidP="001D3B3D">
      <w:pPr>
        <w:jc w:val="both"/>
        <w:rPr>
          <w:rFonts w:ascii="Arial" w:hAnsi="Arial" w:cs="Arial"/>
          <w:sz w:val="22"/>
          <w:szCs w:val="22"/>
        </w:rPr>
      </w:pPr>
    </w:p>
    <w:p w14:paraId="6986D661" w14:textId="76D7E140" w:rsidR="003F5A0D" w:rsidRPr="00C00ABE" w:rsidRDefault="00CD7009" w:rsidP="003F5A0D">
      <w:pPr>
        <w:jc w:val="both"/>
        <w:rPr>
          <w:rFonts w:ascii="Arial" w:hAnsi="Arial" w:cs="Arial"/>
          <w:sz w:val="22"/>
          <w:szCs w:val="22"/>
        </w:rPr>
      </w:pPr>
      <w:r w:rsidRPr="00C00ABE">
        <w:rPr>
          <w:rFonts w:ascii="Arial" w:hAnsi="Arial" w:cs="Arial"/>
          <w:b/>
          <w:bCs/>
          <w:sz w:val="22"/>
          <w:szCs w:val="22"/>
        </w:rPr>
        <w:t>8</w:t>
      </w:r>
      <w:r w:rsidR="003F5A0D" w:rsidRPr="00C00ABE">
        <w:rPr>
          <w:rFonts w:ascii="Arial" w:hAnsi="Arial" w:cs="Arial"/>
          <w:b/>
          <w:bCs/>
          <w:sz w:val="22"/>
          <w:szCs w:val="22"/>
        </w:rPr>
        <w:t xml:space="preserve"> – Primici od financijske imovine i zaduživanja </w:t>
      </w:r>
      <w:r w:rsidR="003F5A0D" w:rsidRPr="00C00ABE">
        <w:rPr>
          <w:rFonts w:ascii="Arial" w:hAnsi="Arial" w:cs="Arial"/>
          <w:sz w:val="22"/>
          <w:szCs w:val="22"/>
        </w:rPr>
        <w:t xml:space="preserve">– </w:t>
      </w:r>
      <w:r w:rsidRPr="00C00ABE">
        <w:rPr>
          <w:rFonts w:ascii="Arial" w:hAnsi="Arial" w:cs="Arial"/>
          <w:sz w:val="22"/>
          <w:szCs w:val="22"/>
        </w:rPr>
        <w:t>planiraju se u iznosu</w:t>
      </w:r>
      <w:r w:rsidR="003F5A0D" w:rsidRPr="00C00ABE">
        <w:rPr>
          <w:rFonts w:ascii="Arial" w:hAnsi="Arial" w:cs="Arial"/>
          <w:sz w:val="22"/>
          <w:szCs w:val="22"/>
        </w:rPr>
        <w:t xml:space="preserve"> </w:t>
      </w:r>
      <w:r w:rsidRPr="00C00ABE">
        <w:rPr>
          <w:rFonts w:ascii="Arial" w:hAnsi="Arial" w:cs="Arial"/>
          <w:sz w:val="22"/>
          <w:szCs w:val="22"/>
        </w:rPr>
        <w:t>848.514,47</w:t>
      </w:r>
      <w:r w:rsidR="003F5A0D" w:rsidRPr="00C00ABE">
        <w:rPr>
          <w:rFonts w:ascii="Arial" w:hAnsi="Arial" w:cs="Arial"/>
          <w:sz w:val="22"/>
          <w:szCs w:val="22"/>
        </w:rPr>
        <w:t xml:space="preserve"> EUR.</w:t>
      </w:r>
    </w:p>
    <w:p w14:paraId="01803624" w14:textId="77777777" w:rsidR="003F5A0D" w:rsidRPr="00C00ABE" w:rsidRDefault="003F5A0D" w:rsidP="001D3B3D">
      <w:pPr>
        <w:jc w:val="both"/>
        <w:rPr>
          <w:rFonts w:ascii="Arial" w:hAnsi="Arial" w:cs="Arial"/>
          <w:sz w:val="22"/>
          <w:szCs w:val="22"/>
        </w:rPr>
      </w:pPr>
    </w:p>
    <w:p w14:paraId="7A11BD89" w14:textId="7578A80B" w:rsidR="00DD6355" w:rsidRPr="00C00ABE" w:rsidRDefault="00DD6355" w:rsidP="00DD6355">
      <w:pPr>
        <w:jc w:val="both"/>
        <w:rPr>
          <w:rFonts w:ascii="Arial" w:hAnsi="Arial" w:cs="Arial"/>
          <w:sz w:val="22"/>
          <w:szCs w:val="22"/>
        </w:rPr>
      </w:pPr>
      <w:r w:rsidRPr="00C00ABE">
        <w:rPr>
          <w:rFonts w:ascii="Arial" w:hAnsi="Arial" w:cs="Arial"/>
          <w:b/>
          <w:bCs/>
          <w:sz w:val="22"/>
          <w:szCs w:val="22"/>
        </w:rPr>
        <w:t xml:space="preserve">81 – Primici od financijske imovine i zaduživanja </w:t>
      </w:r>
      <w:r w:rsidRPr="00C00ABE">
        <w:rPr>
          <w:rFonts w:ascii="Arial" w:hAnsi="Arial" w:cs="Arial"/>
          <w:sz w:val="22"/>
          <w:szCs w:val="22"/>
        </w:rPr>
        <w:t>– planiraju se u iznosu 848.514,47 EUR</w:t>
      </w:r>
      <w:r w:rsidR="00C47465" w:rsidRPr="00C00ABE">
        <w:rPr>
          <w:rFonts w:ascii="Arial" w:hAnsi="Arial" w:cs="Arial"/>
          <w:sz w:val="22"/>
          <w:szCs w:val="22"/>
        </w:rPr>
        <w:t xml:space="preserve"> za dio</w:t>
      </w:r>
      <w:r w:rsidR="006317E4" w:rsidRPr="00C00ABE">
        <w:rPr>
          <w:rFonts w:ascii="Arial" w:hAnsi="Arial" w:cs="Arial"/>
          <w:sz w:val="22"/>
          <w:szCs w:val="22"/>
        </w:rPr>
        <w:t xml:space="preserve"> nerealizirani troškova energe</w:t>
      </w:r>
      <w:r w:rsidR="00F449BB" w:rsidRPr="00C00ABE">
        <w:rPr>
          <w:rFonts w:ascii="Arial" w:hAnsi="Arial" w:cs="Arial"/>
          <w:sz w:val="22"/>
          <w:szCs w:val="22"/>
        </w:rPr>
        <w:t>tske obnove sportske dvorane</w:t>
      </w:r>
      <w:r w:rsidRPr="00C00ABE">
        <w:rPr>
          <w:rFonts w:ascii="Arial" w:hAnsi="Arial" w:cs="Arial"/>
          <w:sz w:val="22"/>
          <w:szCs w:val="22"/>
        </w:rPr>
        <w:t>.</w:t>
      </w:r>
    </w:p>
    <w:p w14:paraId="64ED8153" w14:textId="77777777" w:rsidR="00DD6355" w:rsidRPr="00C00ABE" w:rsidRDefault="00DD6355" w:rsidP="001D3B3D">
      <w:pPr>
        <w:jc w:val="both"/>
        <w:rPr>
          <w:rFonts w:ascii="Arial" w:hAnsi="Arial" w:cs="Arial"/>
          <w:sz w:val="22"/>
          <w:szCs w:val="22"/>
        </w:rPr>
      </w:pPr>
    </w:p>
    <w:p w14:paraId="216F6A58" w14:textId="77777777" w:rsidR="00DD6355" w:rsidRPr="00C00ABE" w:rsidRDefault="00DD6355" w:rsidP="001D3B3D">
      <w:pPr>
        <w:jc w:val="both"/>
        <w:rPr>
          <w:rFonts w:ascii="Arial" w:hAnsi="Arial" w:cs="Arial"/>
        </w:rPr>
      </w:pPr>
    </w:p>
    <w:p w14:paraId="599AA2A9" w14:textId="10A30C76" w:rsidR="00420E1D" w:rsidRPr="00C85DCD" w:rsidRDefault="00292C28">
      <w:pPr>
        <w:pStyle w:val="Naslov2"/>
        <w:rPr>
          <w:lang w:val="hr-HR"/>
        </w:rPr>
      </w:pPr>
      <w:bookmarkStart w:id="6" w:name="_Toc115274743"/>
      <w:bookmarkStart w:id="7" w:name="_Toc228461181"/>
      <w:r w:rsidRPr="00C85DCD">
        <w:rPr>
          <w:lang w:val="hr-HR"/>
        </w:rPr>
        <w:t>Rashodi i izdaci</w:t>
      </w:r>
      <w:bookmarkEnd w:id="6"/>
      <w:bookmarkEnd w:id="7"/>
      <w:r w:rsidRPr="00C85DCD">
        <w:rPr>
          <w:lang w:val="hr-HR"/>
        </w:rPr>
        <w:t xml:space="preserve"> </w:t>
      </w:r>
    </w:p>
    <w:p w14:paraId="1C5F1207" w14:textId="32B2D51B" w:rsidR="00420E1D" w:rsidRPr="00C85DCD" w:rsidRDefault="00420E1D" w:rsidP="00420E1D">
      <w:pPr>
        <w:jc w:val="both"/>
        <w:rPr>
          <w:rFonts w:ascii="Arial" w:hAnsi="Arial" w:cs="Arial"/>
        </w:rPr>
      </w:pPr>
    </w:p>
    <w:p w14:paraId="0FBFF469" w14:textId="2B89C84F" w:rsidR="003721E8" w:rsidRPr="00C85DCD" w:rsidRDefault="00B45891" w:rsidP="00420E1D">
      <w:pPr>
        <w:jc w:val="both"/>
        <w:rPr>
          <w:rFonts w:ascii="Arial" w:hAnsi="Arial" w:cs="Arial"/>
        </w:rPr>
      </w:pPr>
      <w:r w:rsidRPr="00C85DCD">
        <w:rPr>
          <w:rFonts w:ascii="Arial" w:hAnsi="Arial" w:cs="Arial"/>
        </w:rPr>
        <w:t>Pri</w:t>
      </w:r>
      <w:r w:rsidR="0081538B" w:rsidRPr="00C85DCD">
        <w:rPr>
          <w:rFonts w:ascii="Arial" w:hAnsi="Arial" w:cs="Arial"/>
        </w:rPr>
        <w:t>j</w:t>
      </w:r>
      <w:r w:rsidRPr="00C85DCD">
        <w:rPr>
          <w:rFonts w:ascii="Arial" w:hAnsi="Arial" w:cs="Arial"/>
        </w:rPr>
        <w:t xml:space="preserve">edlogom </w:t>
      </w:r>
      <w:r w:rsidR="00202956">
        <w:rPr>
          <w:rFonts w:ascii="Arial" w:hAnsi="Arial" w:cs="Arial"/>
        </w:rPr>
        <w:t>1</w:t>
      </w:r>
      <w:r w:rsidRPr="00C85DCD">
        <w:rPr>
          <w:rFonts w:ascii="Arial" w:hAnsi="Arial" w:cs="Arial"/>
        </w:rPr>
        <w:t xml:space="preserve">. izmjena i dopuna Proračuna vrši se </w:t>
      </w:r>
      <w:r w:rsidR="00F94D8C" w:rsidRPr="00C85DCD">
        <w:rPr>
          <w:rFonts w:ascii="Arial" w:hAnsi="Arial" w:cs="Arial"/>
        </w:rPr>
        <w:t>(</w:t>
      </w:r>
      <w:r w:rsidRPr="00C85DCD">
        <w:rPr>
          <w:rFonts w:ascii="Arial" w:hAnsi="Arial" w:cs="Arial"/>
        </w:rPr>
        <w:t>pre</w:t>
      </w:r>
      <w:r w:rsidR="00F94D8C" w:rsidRPr="00C85DCD">
        <w:rPr>
          <w:rFonts w:ascii="Arial" w:hAnsi="Arial" w:cs="Arial"/>
        </w:rPr>
        <w:t>)</w:t>
      </w:r>
      <w:r w:rsidRPr="00C85DCD">
        <w:rPr>
          <w:rFonts w:ascii="Arial" w:hAnsi="Arial" w:cs="Arial"/>
        </w:rPr>
        <w:t>raspodjela rashoda i izdataka unutar postojećih projekata i aktivnosti te se osiguravaju potrebna proračunska sredstav</w:t>
      </w:r>
      <w:r w:rsidR="0081538B" w:rsidRPr="00C85DCD">
        <w:rPr>
          <w:rFonts w:ascii="Arial" w:hAnsi="Arial" w:cs="Arial"/>
        </w:rPr>
        <w:t>a</w:t>
      </w:r>
      <w:r w:rsidRPr="00C85DCD">
        <w:rPr>
          <w:rFonts w:ascii="Arial" w:hAnsi="Arial" w:cs="Arial"/>
        </w:rPr>
        <w:t xml:space="preserve"> za izvršenje po</w:t>
      </w:r>
      <w:r w:rsidR="00EE6E70" w:rsidRPr="00C85DCD">
        <w:rPr>
          <w:rFonts w:ascii="Arial" w:hAnsi="Arial" w:cs="Arial"/>
        </w:rPr>
        <w:t>st</w:t>
      </w:r>
      <w:r w:rsidRPr="00C85DCD">
        <w:rPr>
          <w:rFonts w:ascii="Arial" w:hAnsi="Arial" w:cs="Arial"/>
        </w:rPr>
        <w:t>ojećih programa</w:t>
      </w:r>
      <w:r w:rsidR="00050CEC" w:rsidRPr="00C85DCD">
        <w:rPr>
          <w:rFonts w:ascii="Arial" w:hAnsi="Arial" w:cs="Arial"/>
        </w:rPr>
        <w:t xml:space="preserve"> koji u vrijeme donošenja proračuna nisu bili poznati.</w:t>
      </w:r>
      <w:r w:rsidRPr="00C85DCD">
        <w:rPr>
          <w:rFonts w:ascii="Arial" w:hAnsi="Arial" w:cs="Arial"/>
        </w:rPr>
        <w:t xml:space="preserve"> </w:t>
      </w:r>
    </w:p>
    <w:p w14:paraId="3ADCD33B" w14:textId="44A05114" w:rsidR="00B45891" w:rsidRPr="00C85DCD" w:rsidRDefault="00B45891" w:rsidP="00420E1D">
      <w:pPr>
        <w:jc w:val="both"/>
        <w:rPr>
          <w:rFonts w:ascii="Arial" w:hAnsi="Arial" w:cs="Arial"/>
        </w:rPr>
      </w:pPr>
    </w:p>
    <w:p w14:paraId="55535384" w14:textId="797E19D6" w:rsidR="00B45891" w:rsidRPr="00C85DCD" w:rsidRDefault="00B45891" w:rsidP="00420E1D">
      <w:pPr>
        <w:jc w:val="both"/>
        <w:rPr>
          <w:rFonts w:ascii="Arial" w:hAnsi="Arial" w:cs="Arial"/>
        </w:rPr>
      </w:pPr>
      <w:r w:rsidRPr="00C85DCD">
        <w:rPr>
          <w:rFonts w:ascii="Arial" w:hAnsi="Arial" w:cs="Arial"/>
        </w:rPr>
        <w:t>U nastavku se daje prikaz promjena na osnovnim skup</w:t>
      </w:r>
      <w:r w:rsidR="0081538B" w:rsidRPr="00C85DCD">
        <w:rPr>
          <w:rFonts w:ascii="Arial" w:hAnsi="Arial" w:cs="Arial"/>
        </w:rPr>
        <w:t>i</w:t>
      </w:r>
      <w:r w:rsidRPr="00C85DCD">
        <w:rPr>
          <w:rFonts w:ascii="Arial" w:hAnsi="Arial" w:cs="Arial"/>
        </w:rPr>
        <w:t>n</w:t>
      </w:r>
      <w:r w:rsidR="0081538B" w:rsidRPr="00C85DCD">
        <w:rPr>
          <w:rFonts w:ascii="Arial" w:hAnsi="Arial" w:cs="Arial"/>
        </w:rPr>
        <w:t>a</w:t>
      </w:r>
      <w:r w:rsidRPr="00C85DCD">
        <w:rPr>
          <w:rFonts w:ascii="Arial" w:hAnsi="Arial" w:cs="Arial"/>
        </w:rPr>
        <w:t>ma rashoda u odnosu na planirani proračun:</w:t>
      </w:r>
    </w:p>
    <w:p w14:paraId="07A146E0" w14:textId="77777777" w:rsidR="00DF2E9D" w:rsidRPr="00C85DCD" w:rsidRDefault="00DF2E9D" w:rsidP="00420E1D">
      <w:pPr>
        <w:jc w:val="both"/>
        <w:rPr>
          <w:rFonts w:ascii="Arial" w:hAnsi="Arial" w:cs="Arial"/>
        </w:rPr>
      </w:pPr>
    </w:p>
    <w:tbl>
      <w:tblPr>
        <w:tblW w:w="0" w:type="auto"/>
        <w:tblLook w:val="04A0" w:firstRow="1" w:lastRow="0" w:firstColumn="1" w:lastColumn="0" w:noHBand="0" w:noVBand="1"/>
      </w:tblPr>
      <w:tblGrid>
        <w:gridCol w:w="439"/>
        <w:gridCol w:w="4040"/>
        <w:gridCol w:w="1405"/>
        <w:gridCol w:w="1690"/>
        <w:gridCol w:w="1496"/>
      </w:tblGrid>
      <w:tr w:rsidR="00B75972" w:rsidRPr="006E74FA" w14:paraId="2A610E09" w14:textId="77777777" w:rsidTr="00B75972">
        <w:trPr>
          <w:trHeight w:val="525"/>
        </w:trPr>
        <w:tc>
          <w:tcPr>
            <w:tcW w:w="0" w:type="auto"/>
            <w:tcBorders>
              <w:top w:val="nil"/>
              <w:left w:val="nil"/>
              <w:bottom w:val="nil"/>
              <w:right w:val="nil"/>
            </w:tcBorders>
            <w:vAlign w:val="center"/>
            <w:hideMark/>
          </w:tcPr>
          <w:p w14:paraId="025DDAD8" w14:textId="77777777" w:rsidR="00B75972" w:rsidRPr="006E74FA" w:rsidRDefault="00B75972">
            <w:pPr>
              <w:rPr>
                <w:sz w:val="20"/>
                <w:szCs w:val="20"/>
              </w:rPr>
            </w:pPr>
          </w:p>
        </w:tc>
        <w:tc>
          <w:tcPr>
            <w:tcW w:w="0" w:type="auto"/>
            <w:tcBorders>
              <w:top w:val="nil"/>
              <w:left w:val="nil"/>
              <w:bottom w:val="nil"/>
              <w:right w:val="nil"/>
            </w:tcBorders>
            <w:vAlign w:val="center"/>
            <w:hideMark/>
          </w:tcPr>
          <w:p w14:paraId="65A1491D" w14:textId="77777777" w:rsidR="00B75972" w:rsidRPr="006E74FA" w:rsidRDefault="00B75972">
            <w:pPr>
              <w:jc w:val="center"/>
              <w:rPr>
                <w:rFonts w:ascii="Arial" w:hAnsi="Arial" w:cs="Arial"/>
                <w:b/>
                <w:bCs/>
                <w:sz w:val="20"/>
                <w:szCs w:val="20"/>
              </w:rPr>
            </w:pPr>
            <w:r w:rsidRPr="006E74FA">
              <w:rPr>
                <w:rFonts w:ascii="Arial" w:hAnsi="Arial" w:cs="Arial"/>
                <w:b/>
                <w:bCs/>
                <w:sz w:val="20"/>
                <w:szCs w:val="20"/>
              </w:rPr>
              <w:t>VRSTA PRIHODA / RASHODA</w:t>
            </w:r>
          </w:p>
        </w:tc>
        <w:tc>
          <w:tcPr>
            <w:tcW w:w="0" w:type="auto"/>
            <w:tcBorders>
              <w:top w:val="nil"/>
              <w:left w:val="nil"/>
              <w:bottom w:val="nil"/>
              <w:right w:val="nil"/>
            </w:tcBorders>
            <w:vAlign w:val="center"/>
            <w:hideMark/>
          </w:tcPr>
          <w:p w14:paraId="777EC3A9" w14:textId="77777777" w:rsidR="00B75972" w:rsidRPr="006E74FA" w:rsidRDefault="00B75972">
            <w:pPr>
              <w:jc w:val="center"/>
              <w:rPr>
                <w:rFonts w:ascii="Arial" w:hAnsi="Arial" w:cs="Arial"/>
                <w:b/>
                <w:bCs/>
                <w:sz w:val="20"/>
                <w:szCs w:val="20"/>
              </w:rPr>
            </w:pPr>
            <w:r w:rsidRPr="006E74FA">
              <w:rPr>
                <w:rFonts w:ascii="Arial" w:hAnsi="Arial" w:cs="Arial"/>
                <w:b/>
                <w:bCs/>
                <w:sz w:val="20"/>
                <w:szCs w:val="20"/>
              </w:rPr>
              <w:t>PLANIRANO</w:t>
            </w:r>
          </w:p>
        </w:tc>
        <w:tc>
          <w:tcPr>
            <w:tcW w:w="0" w:type="auto"/>
            <w:tcBorders>
              <w:top w:val="nil"/>
              <w:left w:val="nil"/>
              <w:bottom w:val="nil"/>
              <w:right w:val="nil"/>
            </w:tcBorders>
            <w:vAlign w:val="center"/>
            <w:hideMark/>
          </w:tcPr>
          <w:p w14:paraId="55253157" w14:textId="77777777" w:rsidR="00B75972" w:rsidRPr="006E74FA" w:rsidRDefault="00B75972">
            <w:pPr>
              <w:jc w:val="center"/>
              <w:rPr>
                <w:rFonts w:ascii="Arial" w:hAnsi="Arial" w:cs="Arial"/>
                <w:b/>
                <w:bCs/>
                <w:sz w:val="20"/>
                <w:szCs w:val="20"/>
              </w:rPr>
            </w:pPr>
            <w:r w:rsidRPr="006E74FA">
              <w:rPr>
                <w:rFonts w:ascii="Arial" w:hAnsi="Arial" w:cs="Arial"/>
                <w:b/>
                <w:bCs/>
                <w:sz w:val="20"/>
                <w:szCs w:val="20"/>
              </w:rPr>
              <w:t>PROMJENA IZNOS</w:t>
            </w:r>
          </w:p>
        </w:tc>
        <w:tc>
          <w:tcPr>
            <w:tcW w:w="0" w:type="auto"/>
            <w:tcBorders>
              <w:top w:val="nil"/>
              <w:left w:val="nil"/>
              <w:bottom w:val="nil"/>
              <w:right w:val="nil"/>
            </w:tcBorders>
            <w:vAlign w:val="center"/>
            <w:hideMark/>
          </w:tcPr>
          <w:p w14:paraId="0EE2B5B1" w14:textId="77777777" w:rsidR="00B75972" w:rsidRPr="006E74FA" w:rsidRDefault="00B75972">
            <w:pPr>
              <w:jc w:val="center"/>
              <w:rPr>
                <w:rFonts w:ascii="Arial" w:hAnsi="Arial" w:cs="Arial"/>
                <w:b/>
                <w:bCs/>
                <w:sz w:val="20"/>
                <w:szCs w:val="20"/>
              </w:rPr>
            </w:pPr>
            <w:r w:rsidRPr="006E74FA">
              <w:rPr>
                <w:rFonts w:ascii="Arial" w:hAnsi="Arial" w:cs="Arial"/>
                <w:b/>
                <w:bCs/>
                <w:sz w:val="20"/>
                <w:szCs w:val="20"/>
              </w:rPr>
              <w:t>NOVI IZNOS</w:t>
            </w:r>
          </w:p>
        </w:tc>
      </w:tr>
      <w:tr w:rsidR="00B75972" w:rsidRPr="006E74FA" w14:paraId="08451D61" w14:textId="77777777" w:rsidTr="00B75972">
        <w:trPr>
          <w:trHeight w:val="263"/>
        </w:trPr>
        <w:tc>
          <w:tcPr>
            <w:tcW w:w="0" w:type="auto"/>
            <w:tcBorders>
              <w:top w:val="nil"/>
              <w:left w:val="nil"/>
              <w:bottom w:val="nil"/>
              <w:right w:val="nil"/>
            </w:tcBorders>
            <w:noWrap/>
            <w:vAlign w:val="bottom"/>
            <w:hideMark/>
          </w:tcPr>
          <w:p w14:paraId="686434BA" w14:textId="77777777" w:rsidR="00B75972" w:rsidRPr="006E74FA" w:rsidRDefault="00B75972">
            <w:pPr>
              <w:jc w:val="center"/>
              <w:rPr>
                <w:rFonts w:ascii="Arial" w:hAnsi="Arial" w:cs="Arial"/>
                <w:b/>
                <w:bCs/>
                <w:sz w:val="20"/>
                <w:szCs w:val="20"/>
              </w:rPr>
            </w:pPr>
          </w:p>
        </w:tc>
        <w:tc>
          <w:tcPr>
            <w:tcW w:w="0" w:type="auto"/>
            <w:tcBorders>
              <w:top w:val="nil"/>
              <w:left w:val="nil"/>
              <w:bottom w:val="nil"/>
              <w:right w:val="nil"/>
            </w:tcBorders>
            <w:vAlign w:val="bottom"/>
            <w:hideMark/>
          </w:tcPr>
          <w:p w14:paraId="6747AC05" w14:textId="77777777" w:rsidR="00B75972" w:rsidRPr="006E74FA" w:rsidRDefault="00B75972">
            <w:pPr>
              <w:rPr>
                <w:rFonts w:ascii="Arial" w:hAnsi="Arial" w:cs="Arial"/>
                <w:b/>
                <w:bCs/>
                <w:sz w:val="20"/>
                <w:szCs w:val="20"/>
              </w:rPr>
            </w:pPr>
            <w:r w:rsidRPr="006E74FA">
              <w:rPr>
                <w:rFonts w:ascii="Arial" w:hAnsi="Arial" w:cs="Arial"/>
                <w:b/>
                <w:bCs/>
                <w:sz w:val="20"/>
                <w:szCs w:val="20"/>
              </w:rPr>
              <w:t>UKUPNO RASHODI</w:t>
            </w:r>
          </w:p>
        </w:tc>
        <w:tc>
          <w:tcPr>
            <w:tcW w:w="0" w:type="auto"/>
            <w:tcBorders>
              <w:top w:val="nil"/>
              <w:left w:val="nil"/>
              <w:bottom w:val="nil"/>
              <w:right w:val="nil"/>
            </w:tcBorders>
            <w:noWrap/>
            <w:vAlign w:val="bottom"/>
            <w:hideMark/>
          </w:tcPr>
          <w:p w14:paraId="439F1D99" w14:textId="77777777" w:rsidR="00B75972" w:rsidRPr="006E74FA" w:rsidRDefault="00B75972">
            <w:pPr>
              <w:jc w:val="right"/>
              <w:rPr>
                <w:rFonts w:ascii="Arial" w:hAnsi="Arial" w:cs="Arial"/>
                <w:b/>
                <w:bCs/>
                <w:sz w:val="20"/>
                <w:szCs w:val="20"/>
              </w:rPr>
            </w:pPr>
            <w:r w:rsidRPr="006E74FA">
              <w:rPr>
                <w:rFonts w:ascii="Arial" w:hAnsi="Arial" w:cs="Arial"/>
                <w:b/>
                <w:bCs/>
                <w:sz w:val="20"/>
                <w:szCs w:val="20"/>
              </w:rPr>
              <w:t>9.545.024,43</w:t>
            </w:r>
          </w:p>
        </w:tc>
        <w:tc>
          <w:tcPr>
            <w:tcW w:w="0" w:type="auto"/>
            <w:tcBorders>
              <w:top w:val="nil"/>
              <w:left w:val="nil"/>
              <w:bottom w:val="nil"/>
              <w:right w:val="nil"/>
            </w:tcBorders>
            <w:noWrap/>
            <w:vAlign w:val="bottom"/>
            <w:hideMark/>
          </w:tcPr>
          <w:p w14:paraId="4A3F51FF" w14:textId="77777777" w:rsidR="00B75972" w:rsidRPr="006E74FA" w:rsidRDefault="00B75972">
            <w:pPr>
              <w:jc w:val="right"/>
              <w:rPr>
                <w:rFonts w:ascii="Arial" w:hAnsi="Arial" w:cs="Arial"/>
                <w:b/>
                <w:bCs/>
                <w:sz w:val="20"/>
                <w:szCs w:val="20"/>
              </w:rPr>
            </w:pPr>
            <w:r w:rsidRPr="006E74FA">
              <w:rPr>
                <w:rFonts w:ascii="Arial" w:hAnsi="Arial" w:cs="Arial"/>
                <w:b/>
                <w:bCs/>
                <w:sz w:val="20"/>
                <w:szCs w:val="20"/>
              </w:rPr>
              <w:t>3.614.211,42</w:t>
            </w:r>
          </w:p>
        </w:tc>
        <w:tc>
          <w:tcPr>
            <w:tcW w:w="0" w:type="auto"/>
            <w:tcBorders>
              <w:top w:val="nil"/>
              <w:left w:val="nil"/>
              <w:bottom w:val="nil"/>
              <w:right w:val="nil"/>
            </w:tcBorders>
            <w:noWrap/>
            <w:vAlign w:val="bottom"/>
            <w:hideMark/>
          </w:tcPr>
          <w:p w14:paraId="7A396E30" w14:textId="77777777" w:rsidR="00B75972" w:rsidRPr="006E74FA" w:rsidRDefault="00B75972">
            <w:pPr>
              <w:jc w:val="right"/>
              <w:rPr>
                <w:rFonts w:ascii="Arial" w:hAnsi="Arial" w:cs="Arial"/>
                <w:b/>
                <w:bCs/>
                <w:sz w:val="20"/>
                <w:szCs w:val="20"/>
              </w:rPr>
            </w:pPr>
            <w:r w:rsidRPr="006E74FA">
              <w:rPr>
                <w:rFonts w:ascii="Arial" w:hAnsi="Arial" w:cs="Arial"/>
                <w:b/>
                <w:bCs/>
                <w:sz w:val="20"/>
                <w:szCs w:val="20"/>
              </w:rPr>
              <w:t>13.159.235,85</w:t>
            </w:r>
          </w:p>
        </w:tc>
      </w:tr>
      <w:tr w:rsidR="00B75972" w:rsidRPr="006E74FA" w14:paraId="25AED7EA" w14:textId="77777777" w:rsidTr="00B75972">
        <w:trPr>
          <w:trHeight w:val="263"/>
        </w:trPr>
        <w:tc>
          <w:tcPr>
            <w:tcW w:w="0" w:type="auto"/>
            <w:tcBorders>
              <w:top w:val="nil"/>
              <w:left w:val="nil"/>
              <w:bottom w:val="nil"/>
              <w:right w:val="nil"/>
            </w:tcBorders>
            <w:shd w:val="clear" w:color="000000" w:fill="000080"/>
            <w:noWrap/>
            <w:vAlign w:val="bottom"/>
            <w:hideMark/>
          </w:tcPr>
          <w:p w14:paraId="5E84C21E" w14:textId="77777777" w:rsidR="00B75972" w:rsidRPr="006E74FA" w:rsidRDefault="00B75972">
            <w:pPr>
              <w:rPr>
                <w:rFonts w:ascii="Arial" w:hAnsi="Arial" w:cs="Arial"/>
                <w:b/>
                <w:bCs/>
                <w:color w:val="FFFFFF"/>
                <w:sz w:val="20"/>
                <w:szCs w:val="20"/>
              </w:rPr>
            </w:pPr>
            <w:r w:rsidRPr="006E74FA">
              <w:rPr>
                <w:rFonts w:ascii="Arial" w:hAnsi="Arial" w:cs="Arial"/>
                <w:b/>
                <w:bCs/>
                <w:color w:val="FFFFFF"/>
                <w:sz w:val="20"/>
                <w:szCs w:val="20"/>
              </w:rPr>
              <w:t>3</w:t>
            </w:r>
          </w:p>
        </w:tc>
        <w:tc>
          <w:tcPr>
            <w:tcW w:w="0" w:type="auto"/>
            <w:tcBorders>
              <w:top w:val="nil"/>
              <w:left w:val="nil"/>
              <w:bottom w:val="nil"/>
              <w:right w:val="nil"/>
            </w:tcBorders>
            <w:shd w:val="clear" w:color="000000" w:fill="000080"/>
            <w:vAlign w:val="bottom"/>
            <w:hideMark/>
          </w:tcPr>
          <w:p w14:paraId="2617D55D" w14:textId="77777777" w:rsidR="00B75972" w:rsidRPr="006E74FA" w:rsidRDefault="00B75972">
            <w:pPr>
              <w:rPr>
                <w:rFonts w:ascii="Arial" w:hAnsi="Arial" w:cs="Arial"/>
                <w:b/>
                <w:bCs/>
                <w:color w:val="FFFFFF"/>
                <w:sz w:val="20"/>
                <w:szCs w:val="20"/>
              </w:rPr>
            </w:pPr>
            <w:r w:rsidRPr="006E74FA">
              <w:rPr>
                <w:rFonts w:ascii="Arial" w:hAnsi="Arial" w:cs="Arial"/>
                <w:b/>
                <w:bCs/>
                <w:color w:val="FFFFFF"/>
                <w:sz w:val="20"/>
                <w:szCs w:val="20"/>
              </w:rPr>
              <w:t>Rashodi poslovanja</w:t>
            </w:r>
          </w:p>
        </w:tc>
        <w:tc>
          <w:tcPr>
            <w:tcW w:w="0" w:type="auto"/>
            <w:tcBorders>
              <w:top w:val="nil"/>
              <w:left w:val="nil"/>
              <w:bottom w:val="nil"/>
              <w:right w:val="nil"/>
            </w:tcBorders>
            <w:shd w:val="clear" w:color="000000" w:fill="000080"/>
            <w:noWrap/>
            <w:vAlign w:val="bottom"/>
            <w:hideMark/>
          </w:tcPr>
          <w:p w14:paraId="7B6109CD" w14:textId="77777777" w:rsidR="00B75972" w:rsidRPr="006E74FA" w:rsidRDefault="00B75972">
            <w:pPr>
              <w:jc w:val="right"/>
              <w:rPr>
                <w:rFonts w:ascii="Arial" w:hAnsi="Arial" w:cs="Arial"/>
                <w:b/>
                <w:bCs/>
                <w:color w:val="FFFFFF"/>
                <w:sz w:val="20"/>
                <w:szCs w:val="20"/>
              </w:rPr>
            </w:pPr>
            <w:r w:rsidRPr="006E74FA">
              <w:rPr>
                <w:rFonts w:ascii="Arial" w:hAnsi="Arial" w:cs="Arial"/>
                <w:b/>
                <w:bCs/>
                <w:color w:val="FFFFFF"/>
                <w:sz w:val="20"/>
                <w:szCs w:val="20"/>
              </w:rPr>
              <w:t>8.142.991,56</w:t>
            </w:r>
          </w:p>
        </w:tc>
        <w:tc>
          <w:tcPr>
            <w:tcW w:w="0" w:type="auto"/>
            <w:tcBorders>
              <w:top w:val="nil"/>
              <w:left w:val="nil"/>
              <w:bottom w:val="nil"/>
              <w:right w:val="nil"/>
            </w:tcBorders>
            <w:shd w:val="clear" w:color="000000" w:fill="000080"/>
            <w:noWrap/>
            <w:vAlign w:val="bottom"/>
            <w:hideMark/>
          </w:tcPr>
          <w:p w14:paraId="54C20671" w14:textId="77777777" w:rsidR="00B75972" w:rsidRPr="006E74FA" w:rsidRDefault="00B75972">
            <w:pPr>
              <w:jc w:val="right"/>
              <w:rPr>
                <w:rFonts w:ascii="Arial" w:hAnsi="Arial" w:cs="Arial"/>
                <w:b/>
                <w:bCs/>
                <w:color w:val="FFFFFF"/>
                <w:sz w:val="20"/>
                <w:szCs w:val="20"/>
              </w:rPr>
            </w:pPr>
            <w:r w:rsidRPr="006E74FA">
              <w:rPr>
                <w:rFonts w:ascii="Arial" w:hAnsi="Arial" w:cs="Arial"/>
                <w:b/>
                <w:bCs/>
                <w:color w:val="FFFFFF"/>
                <w:sz w:val="20"/>
                <w:szCs w:val="20"/>
              </w:rPr>
              <w:t>425.115,03</w:t>
            </w:r>
          </w:p>
        </w:tc>
        <w:tc>
          <w:tcPr>
            <w:tcW w:w="0" w:type="auto"/>
            <w:tcBorders>
              <w:top w:val="nil"/>
              <w:left w:val="nil"/>
              <w:bottom w:val="nil"/>
              <w:right w:val="nil"/>
            </w:tcBorders>
            <w:shd w:val="clear" w:color="000000" w:fill="000080"/>
            <w:noWrap/>
            <w:vAlign w:val="bottom"/>
            <w:hideMark/>
          </w:tcPr>
          <w:p w14:paraId="327DF864" w14:textId="77777777" w:rsidR="00B75972" w:rsidRPr="006E74FA" w:rsidRDefault="00B75972">
            <w:pPr>
              <w:jc w:val="right"/>
              <w:rPr>
                <w:rFonts w:ascii="Arial" w:hAnsi="Arial" w:cs="Arial"/>
                <w:b/>
                <w:bCs/>
                <w:color w:val="FFFFFF"/>
                <w:sz w:val="20"/>
                <w:szCs w:val="20"/>
              </w:rPr>
            </w:pPr>
            <w:r w:rsidRPr="006E74FA">
              <w:rPr>
                <w:rFonts w:ascii="Arial" w:hAnsi="Arial" w:cs="Arial"/>
                <w:b/>
                <w:bCs/>
                <w:color w:val="FFFFFF"/>
                <w:sz w:val="20"/>
                <w:szCs w:val="20"/>
              </w:rPr>
              <w:t>8.568.106,59</w:t>
            </w:r>
          </w:p>
        </w:tc>
      </w:tr>
      <w:tr w:rsidR="00B75972" w:rsidRPr="006E74FA" w14:paraId="30AF4CA6" w14:textId="77777777" w:rsidTr="00B75972">
        <w:trPr>
          <w:trHeight w:val="255"/>
        </w:trPr>
        <w:tc>
          <w:tcPr>
            <w:tcW w:w="0" w:type="auto"/>
            <w:tcBorders>
              <w:top w:val="nil"/>
              <w:left w:val="nil"/>
              <w:bottom w:val="nil"/>
              <w:right w:val="nil"/>
            </w:tcBorders>
            <w:noWrap/>
            <w:vAlign w:val="bottom"/>
            <w:hideMark/>
          </w:tcPr>
          <w:p w14:paraId="3F9DFFB4" w14:textId="77777777" w:rsidR="00B75972" w:rsidRPr="006E74FA" w:rsidRDefault="00B75972">
            <w:pPr>
              <w:rPr>
                <w:rFonts w:ascii="Arial" w:hAnsi="Arial" w:cs="Arial"/>
                <w:sz w:val="20"/>
                <w:szCs w:val="20"/>
              </w:rPr>
            </w:pPr>
            <w:r w:rsidRPr="006E74FA">
              <w:rPr>
                <w:rFonts w:ascii="Arial" w:hAnsi="Arial" w:cs="Arial"/>
                <w:sz w:val="20"/>
                <w:szCs w:val="20"/>
              </w:rPr>
              <w:t>31</w:t>
            </w:r>
          </w:p>
        </w:tc>
        <w:tc>
          <w:tcPr>
            <w:tcW w:w="0" w:type="auto"/>
            <w:tcBorders>
              <w:top w:val="nil"/>
              <w:left w:val="nil"/>
              <w:bottom w:val="nil"/>
              <w:right w:val="nil"/>
            </w:tcBorders>
            <w:vAlign w:val="bottom"/>
            <w:hideMark/>
          </w:tcPr>
          <w:p w14:paraId="2B67721C" w14:textId="77777777" w:rsidR="00B75972" w:rsidRPr="006E74FA" w:rsidRDefault="00B75972">
            <w:pPr>
              <w:rPr>
                <w:rFonts w:ascii="Arial" w:hAnsi="Arial" w:cs="Arial"/>
                <w:sz w:val="20"/>
                <w:szCs w:val="20"/>
              </w:rPr>
            </w:pPr>
            <w:r w:rsidRPr="006E74FA">
              <w:rPr>
                <w:rFonts w:ascii="Arial" w:hAnsi="Arial" w:cs="Arial"/>
                <w:sz w:val="20"/>
                <w:szCs w:val="20"/>
              </w:rPr>
              <w:t>Rashodi za zaposlene</w:t>
            </w:r>
          </w:p>
        </w:tc>
        <w:tc>
          <w:tcPr>
            <w:tcW w:w="0" w:type="auto"/>
            <w:tcBorders>
              <w:top w:val="nil"/>
              <w:left w:val="nil"/>
              <w:bottom w:val="nil"/>
              <w:right w:val="nil"/>
            </w:tcBorders>
            <w:noWrap/>
            <w:vAlign w:val="bottom"/>
            <w:hideMark/>
          </w:tcPr>
          <w:p w14:paraId="3A916E38" w14:textId="77777777" w:rsidR="00B75972" w:rsidRPr="006E74FA" w:rsidRDefault="00B75972">
            <w:pPr>
              <w:jc w:val="right"/>
              <w:rPr>
                <w:rFonts w:ascii="Arial" w:hAnsi="Arial" w:cs="Arial"/>
                <w:sz w:val="20"/>
                <w:szCs w:val="20"/>
              </w:rPr>
            </w:pPr>
            <w:r w:rsidRPr="006E74FA">
              <w:rPr>
                <w:rFonts w:ascii="Arial" w:hAnsi="Arial" w:cs="Arial"/>
                <w:sz w:val="20"/>
                <w:szCs w:val="20"/>
              </w:rPr>
              <w:t>4.097.749,41</w:t>
            </w:r>
          </w:p>
        </w:tc>
        <w:tc>
          <w:tcPr>
            <w:tcW w:w="0" w:type="auto"/>
            <w:tcBorders>
              <w:top w:val="nil"/>
              <w:left w:val="nil"/>
              <w:bottom w:val="nil"/>
              <w:right w:val="nil"/>
            </w:tcBorders>
            <w:noWrap/>
            <w:vAlign w:val="bottom"/>
            <w:hideMark/>
          </w:tcPr>
          <w:p w14:paraId="783E3035" w14:textId="77777777" w:rsidR="00B75972" w:rsidRPr="006E74FA" w:rsidRDefault="00B75972">
            <w:pPr>
              <w:jc w:val="right"/>
              <w:rPr>
                <w:rFonts w:ascii="Arial" w:hAnsi="Arial" w:cs="Arial"/>
                <w:sz w:val="20"/>
                <w:szCs w:val="20"/>
              </w:rPr>
            </w:pPr>
            <w:r w:rsidRPr="006E74FA">
              <w:rPr>
                <w:rFonts w:ascii="Arial" w:hAnsi="Arial" w:cs="Arial"/>
                <w:sz w:val="20"/>
                <w:szCs w:val="20"/>
              </w:rPr>
              <w:t>64.305,40</w:t>
            </w:r>
          </w:p>
        </w:tc>
        <w:tc>
          <w:tcPr>
            <w:tcW w:w="0" w:type="auto"/>
            <w:tcBorders>
              <w:top w:val="nil"/>
              <w:left w:val="nil"/>
              <w:bottom w:val="nil"/>
              <w:right w:val="nil"/>
            </w:tcBorders>
            <w:noWrap/>
            <w:vAlign w:val="bottom"/>
            <w:hideMark/>
          </w:tcPr>
          <w:p w14:paraId="04CC679B" w14:textId="77777777" w:rsidR="00B75972" w:rsidRPr="006E74FA" w:rsidRDefault="00B75972">
            <w:pPr>
              <w:jc w:val="right"/>
              <w:rPr>
                <w:rFonts w:ascii="Arial" w:hAnsi="Arial" w:cs="Arial"/>
                <w:sz w:val="20"/>
                <w:szCs w:val="20"/>
              </w:rPr>
            </w:pPr>
            <w:r w:rsidRPr="006E74FA">
              <w:rPr>
                <w:rFonts w:ascii="Arial" w:hAnsi="Arial" w:cs="Arial"/>
                <w:sz w:val="20"/>
                <w:szCs w:val="20"/>
              </w:rPr>
              <w:t>4.162.054,81</w:t>
            </w:r>
          </w:p>
        </w:tc>
      </w:tr>
      <w:tr w:rsidR="00B75972" w:rsidRPr="006E74FA" w14:paraId="4E616ADA" w14:textId="77777777" w:rsidTr="00B75972">
        <w:trPr>
          <w:trHeight w:val="255"/>
        </w:trPr>
        <w:tc>
          <w:tcPr>
            <w:tcW w:w="0" w:type="auto"/>
            <w:tcBorders>
              <w:top w:val="nil"/>
              <w:left w:val="nil"/>
              <w:bottom w:val="nil"/>
              <w:right w:val="nil"/>
            </w:tcBorders>
            <w:noWrap/>
            <w:vAlign w:val="bottom"/>
            <w:hideMark/>
          </w:tcPr>
          <w:p w14:paraId="501C3DA4" w14:textId="77777777" w:rsidR="00B75972" w:rsidRPr="006E74FA" w:rsidRDefault="00B75972">
            <w:pPr>
              <w:rPr>
                <w:rFonts w:ascii="Arial" w:hAnsi="Arial" w:cs="Arial"/>
                <w:sz w:val="20"/>
                <w:szCs w:val="20"/>
              </w:rPr>
            </w:pPr>
            <w:r w:rsidRPr="006E74FA">
              <w:rPr>
                <w:rFonts w:ascii="Arial" w:hAnsi="Arial" w:cs="Arial"/>
                <w:sz w:val="20"/>
                <w:szCs w:val="20"/>
              </w:rPr>
              <w:t>32</w:t>
            </w:r>
          </w:p>
        </w:tc>
        <w:tc>
          <w:tcPr>
            <w:tcW w:w="0" w:type="auto"/>
            <w:tcBorders>
              <w:top w:val="nil"/>
              <w:left w:val="nil"/>
              <w:bottom w:val="nil"/>
              <w:right w:val="nil"/>
            </w:tcBorders>
            <w:vAlign w:val="bottom"/>
            <w:hideMark/>
          </w:tcPr>
          <w:p w14:paraId="6675A567" w14:textId="77777777" w:rsidR="00B75972" w:rsidRPr="006E74FA" w:rsidRDefault="00B75972">
            <w:pPr>
              <w:rPr>
                <w:rFonts w:ascii="Arial" w:hAnsi="Arial" w:cs="Arial"/>
                <w:sz w:val="20"/>
                <w:szCs w:val="20"/>
              </w:rPr>
            </w:pPr>
            <w:r w:rsidRPr="006E74FA">
              <w:rPr>
                <w:rFonts w:ascii="Arial" w:hAnsi="Arial" w:cs="Arial"/>
                <w:sz w:val="20"/>
                <w:szCs w:val="20"/>
              </w:rPr>
              <w:t>Materijalni rashodi</w:t>
            </w:r>
          </w:p>
        </w:tc>
        <w:tc>
          <w:tcPr>
            <w:tcW w:w="0" w:type="auto"/>
            <w:tcBorders>
              <w:top w:val="nil"/>
              <w:left w:val="nil"/>
              <w:bottom w:val="nil"/>
              <w:right w:val="nil"/>
            </w:tcBorders>
            <w:noWrap/>
            <w:vAlign w:val="bottom"/>
            <w:hideMark/>
          </w:tcPr>
          <w:p w14:paraId="4A573EAD" w14:textId="77777777" w:rsidR="00B75972" w:rsidRPr="006E74FA" w:rsidRDefault="00B75972">
            <w:pPr>
              <w:jc w:val="right"/>
              <w:rPr>
                <w:rFonts w:ascii="Arial" w:hAnsi="Arial" w:cs="Arial"/>
                <w:sz w:val="20"/>
                <w:szCs w:val="20"/>
              </w:rPr>
            </w:pPr>
            <w:r w:rsidRPr="006E74FA">
              <w:rPr>
                <w:rFonts w:ascii="Arial" w:hAnsi="Arial" w:cs="Arial"/>
                <w:sz w:val="20"/>
                <w:szCs w:val="20"/>
              </w:rPr>
              <w:t>2.808.970,20</w:t>
            </w:r>
          </w:p>
        </w:tc>
        <w:tc>
          <w:tcPr>
            <w:tcW w:w="0" w:type="auto"/>
            <w:tcBorders>
              <w:top w:val="nil"/>
              <w:left w:val="nil"/>
              <w:bottom w:val="nil"/>
              <w:right w:val="nil"/>
            </w:tcBorders>
            <w:noWrap/>
            <w:vAlign w:val="bottom"/>
            <w:hideMark/>
          </w:tcPr>
          <w:p w14:paraId="100C6005" w14:textId="77777777" w:rsidR="00B75972" w:rsidRPr="006E74FA" w:rsidRDefault="00B75972">
            <w:pPr>
              <w:jc w:val="right"/>
              <w:rPr>
                <w:rFonts w:ascii="Arial" w:hAnsi="Arial" w:cs="Arial"/>
                <w:sz w:val="20"/>
                <w:szCs w:val="20"/>
              </w:rPr>
            </w:pPr>
            <w:r w:rsidRPr="006E74FA">
              <w:rPr>
                <w:rFonts w:ascii="Arial" w:hAnsi="Arial" w:cs="Arial"/>
                <w:sz w:val="20"/>
                <w:szCs w:val="20"/>
              </w:rPr>
              <w:t>270.845,67</w:t>
            </w:r>
          </w:p>
        </w:tc>
        <w:tc>
          <w:tcPr>
            <w:tcW w:w="0" w:type="auto"/>
            <w:tcBorders>
              <w:top w:val="nil"/>
              <w:left w:val="nil"/>
              <w:bottom w:val="nil"/>
              <w:right w:val="nil"/>
            </w:tcBorders>
            <w:noWrap/>
            <w:vAlign w:val="bottom"/>
            <w:hideMark/>
          </w:tcPr>
          <w:p w14:paraId="45CC6C3E" w14:textId="77777777" w:rsidR="00B75972" w:rsidRPr="006E74FA" w:rsidRDefault="00B75972">
            <w:pPr>
              <w:jc w:val="right"/>
              <w:rPr>
                <w:rFonts w:ascii="Arial" w:hAnsi="Arial" w:cs="Arial"/>
                <w:sz w:val="20"/>
                <w:szCs w:val="20"/>
              </w:rPr>
            </w:pPr>
            <w:r w:rsidRPr="006E74FA">
              <w:rPr>
                <w:rFonts w:ascii="Arial" w:hAnsi="Arial" w:cs="Arial"/>
                <w:sz w:val="20"/>
                <w:szCs w:val="20"/>
              </w:rPr>
              <w:t>3.079.815,87</w:t>
            </w:r>
          </w:p>
        </w:tc>
      </w:tr>
      <w:tr w:rsidR="00B75972" w:rsidRPr="006E74FA" w14:paraId="6D4B16F3" w14:textId="77777777" w:rsidTr="00B75972">
        <w:trPr>
          <w:trHeight w:val="255"/>
        </w:trPr>
        <w:tc>
          <w:tcPr>
            <w:tcW w:w="0" w:type="auto"/>
            <w:tcBorders>
              <w:top w:val="nil"/>
              <w:left w:val="nil"/>
              <w:bottom w:val="nil"/>
              <w:right w:val="nil"/>
            </w:tcBorders>
            <w:noWrap/>
            <w:vAlign w:val="bottom"/>
            <w:hideMark/>
          </w:tcPr>
          <w:p w14:paraId="0A4D0F5B" w14:textId="77777777" w:rsidR="00B75972" w:rsidRPr="006E74FA" w:rsidRDefault="00B75972">
            <w:pPr>
              <w:rPr>
                <w:rFonts w:ascii="Arial" w:hAnsi="Arial" w:cs="Arial"/>
                <w:sz w:val="20"/>
                <w:szCs w:val="20"/>
              </w:rPr>
            </w:pPr>
            <w:r w:rsidRPr="006E74FA">
              <w:rPr>
                <w:rFonts w:ascii="Arial" w:hAnsi="Arial" w:cs="Arial"/>
                <w:sz w:val="20"/>
                <w:szCs w:val="20"/>
              </w:rPr>
              <w:t>34</w:t>
            </w:r>
          </w:p>
        </w:tc>
        <w:tc>
          <w:tcPr>
            <w:tcW w:w="0" w:type="auto"/>
            <w:tcBorders>
              <w:top w:val="nil"/>
              <w:left w:val="nil"/>
              <w:bottom w:val="nil"/>
              <w:right w:val="nil"/>
            </w:tcBorders>
            <w:vAlign w:val="bottom"/>
            <w:hideMark/>
          </w:tcPr>
          <w:p w14:paraId="4952C796" w14:textId="77777777" w:rsidR="00B75972" w:rsidRPr="006E74FA" w:rsidRDefault="00B75972">
            <w:pPr>
              <w:rPr>
                <w:rFonts w:ascii="Arial" w:hAnsi="Arial" w:cs="Arial"/>
                <w:sz w:val="20"/>
                <w:szCs w:val="20"/>
              </w:rPr>
            </w:pPr>
            <w:r w:rsidRPr="006E74FA">
              <w:rPr>
                <w:rFonts w:ascii="Arial" w:hAnsi="Arial" w:cs="Arial"/>
                <w:sz w:val="20"/>
                <w:szCs w:val="20"/>
              </w:rPr>
              <w:t>Financijski rashodi</w:t>
            </w:r>
          </w:p>
        </w:tc>
        <w:tc>
          <w:tcPr>
            <w:tcW w:w="0" w:type="auto"/>
            <w:tcBorders>
              <w:top w:val="nil"/>
              <w:left w:val="nil"/>
              <w:bottom w:val="nil"/>
              <w:right w:val="nil"/>
            </w:tcBorders>
            <w:noWrap/>
            <w:vAlign w:val="bottom"/>
            <w:hideMark/>
          </w:tcPr>
          <w:p w14:paraId="07BFA1CF" w14:textId="77777777" w:rsidR="00B75972" w:rsidRPr="006E74FA" w:rsidRDefault="00B75972">
            <w:pPr>
              <w:jc w:val="right"/>
              <w:rPr>
                <w:rFonts w:ascii="Arial" w:hAnsi="Arial" w:cs="Arial"/>
                <w:sz w:val="20"/>
                <w:szCs w:val="20"/>
              </w:rPr>
            </w:pPr>
            <w:r w:rsidRPr="006E74FA">
              <w:rPr>
                <w:rFonts w:ascii="Arial" w:hAnsi="Arial" w:cs="Arial"/>
                <w:sz w:val="20"/>
                <w:szCs w:val="20"/>
              </w:rPr>
              <w:t>56.257,85</w:t>
            </w:r>
          </w:p>
        </w:tc>
        <w:tc>
          <w:tcPr>
            <w:tcW w:w="0" w:type="auto"/>
            <w:tcBorders>
              <w:top w:val="nil"/>
              <w:left w:val="nil"/>
              <w:bottom w:val="nil"/>
              <w:right w:val="nil"/>
            </w:tcBorders>
            <w:noWrap/>
            <w:vAlign w:val="bottom"/>
            <w:hideMark/>
          </w:tcPr>
          <w:p w14:paraId="5DAF2D48" w14:textId="77777777" w:rsidR="00B75972" w:rsidRPr="006E74FA" w:rsidRDefault="00B75972">
            <w:pPr>
              <w:jc w:val="right"/>
              <w:rPr>
                <w:rFonts w:ascii="Arial" w:hAnsi="Arial" w:cs="Arial"/>
                <w:sz w:val="20"/>
                <w:szCs w:val="20"/>
              </w:rPr>
            </w:pPr>
            <w:r w:rsidRPr="006E74FA">
              <w:rPr>
                <w:rFonts w:ascii="Arial" w:hAnsi="Arial" w:cs="Arial"/>
                <w:sz w:val="20"/>
                <w:szCs w:val="20"/>
              </w:rPr>
              <w:t>-3.636,04</w:t>
            </w:r>
          </w:p>
        </w:tc>
        <w:tc>
          <w:tcPr>
            <w:tcW w:w="0" w:type="auto"/>
            <w:tcBorders>
              <w:top w:val="nil"/>
              <w:left w:val="nil"/>
              <w:bottom w:val="nil"/>
              <w:right w:val="nil"/>
            </w:tcBorders>
            <w:noWrap/>
            <w:vAlign w:val="bottom"/>
            <w:hideMark/>
          </w:tcPr>
          <w:p w14:paraId="24690E02" w14:textId="77777777" w:rsidR="00B75972" w:rsidRPr="006E74FA" w:rsidRDefault="00B75972">
            <w:pPr>
              <w:jc w:val="right"/>
              <w:rPr>
                <w:rFonts w:ascii="Arial" w:hAnsi="Arial" w:cs="Arial"/>
                <w:sz w:val="20"/>
                <w:szCs w:val="20"/>
              </w:rPr>
            </w:pPr>
            <w:r w:rsidRPr="006E74FA">
              <w:rPr>
                <w:rFonts w:ascii="Arial" w:hAnsi="Arial" w:cs="Arial"/>
                <w:sz w:val="20"/>
                <w:szCs w:val="20"/>
              </w:rPr>
              <w:t>52.621,81</w:t>
            </w:r>
          </w:p>
        </w:tc>
      </w:tr>
      <w:tr w:rsidR="00B75972" w:rsidRPr="006E74FA" w14:paraId="139B8ED6" w14:textId="77777777" w:rsidTr="00B75972">
        <w:trPr>
          <w:trHeight w:val="255"/>
        </w:trPr>
        <w:tc>
          <w:tcPr>
            <w:tcW w:w="0" w:type="auto"/>
            <w:tcBorders>
              <w:top w:val="nil"/>
              <w:left w:val="nil"/>
              <w:bottom w:val="nil"/>
              <w:right w:val="nil"/>
            </w:tcBorders>
            <w:noWrap/>
            <w:vAlign w:val="bottom"/>
            <w:hideMark/>
          </w:tcPr>
          <w:p w14:paraId="74BC5944" w14:textId="77777777" w:rsidR="00B75972" w:rsidRPr="006E74FA" w:rsidRDefault="00B75972">
            <w:pPr>
              <w:rPr>
                <w:rFonts w:ascii="Arial" w:hAnsi="Arial" w:cs="Arial"/>
                <w:sz w:val="20"/>
                <w:szCs w:val="20"/>
              </w:rPr>
            </w:pPr>
            <w:r w:rsidRPr="006E74FA">
              <w:rPr>
                <w:rFonts w:ascii="Arial" w:hAnsi="Arial" w:cs="Arial"/>
                <w:sz w:val="20"/>
                <w:szCs w:val="20"/>
              </w:rPr>
              <w:t>35</w:t>
            </w:r>
          </w:p>
        </w:tc>
        <w:tc>
          <w:tcPr>
            <w:tcW w:w="0" w:type="auto"/>
            <w:tcBorders>
              <w:top w:val="nil"/>
              <w:left w:val="nil"/>
              <w:bottom w:val="nil"/>
              <w:right w:val="nil"/>
            </w:tcBorders>
            <w:vAlign w:val="bottom"/>
            <w:hideMark/>
          </w:tcPr>
          <w:p w14:paraId="78B9829B" w14:textId="77777777" w:rsidR="00B75972" w:rsidRPr="006E74FA" w:rsidRDefault="00B75972">
            <w:pPr>
              <w:rPr>
                <w:rFonts w:ascii="Arial" w:hAnsi="Arial" w:cs="Arial"/>
                <w:sz w:val="20"/>
                <w:szCs w:val="20"/>
              </w:rPr>
            </w:pPr>
            <w:r w:rsidRPr="006E74FA">
              <w:rPr>
                <w:rFonts w:ascii="Arial" w:hAnsi="Arial" w:cs="Arial"/>
                <w:sz w:val="20"/>
                <w:szCs w:val="20"/>
              </w:rPr>
              <w:t>Subvencije</w:t>
            </w:r>
          </w:p>
        </w:tc>
        <w:tc>
          <w:tcPr>
            <w:tcW w:w="0" w:type="auto"/>
            <w:tcBorders>
              <w:top w:val="nil"/>
              <w:left w:val="nil"/>
              <w:bottom w:val="nil"/>
              <w:right w:val="nil"/>
            </w:tcBorders>
            <w:noWrap/>
            <w:vAlign w:val="bottom"/>
            <w:hideMark/>
          </w:tcPr>
          <w:p w14:paraId="7FD46CB7" w14:textId="77777777" w:rsidR="00B75972" w:rsidRPr="006E74FA" w:rsidRDefault="00B75972">
            <w:pPr>
              <w:jc w:val="right"/>
              <w:rPr>
                <w:rFonts w:ascii="Arial" w:hAnsi="Arial" w:cs="Arial"/>
                <w:sz w:val="20"/>
                <w:szCs w:val="20"/>
              </w:rPr>
            </w:pPr>
            <w:r w:rsidRPr="006E74FA">
              <w:rPr>
                <w:rFonts w:ascii="Arial" w:hAnsi="Arial" w:cs="Arial"/>
                <w:sz w:val="20"/>
                <w:szCs w:val="20"/>
              </w:rPr>
              <w:t>60.000,00</w:t>
            </w:r>
          </w:p>
        </w:tc>
        <w:tc>
          <w:tcPr>
            <w:tcW w:w="0" w:type="auto"/>
            <w:tcBorders>
              <w:top w:val="nil"/>
              <w:left w:val="nil"/>
              <w:bottom w:val="nil"/>
              <w:right w:val="nil"/>
            </w:tcBorders>
            <w:noWrap/>
            <w:vAlign w:val="bottom"/>
            <w:hideMark/>
          </w:tcPr>
          <w:p w14:paraId="135BA4CA" w14:textId="77777777" w:rsidR="00B75972" w:rsidRPr="006E74FA" w:rsidRDefault="00B75972">
            <w:pPr>
              <w:jc w:val="right"/>
              <w:rPr>
                <w:rFonts w:ascii="Arial" w:hAnsi="Arial" w:cs="Arial"/>
                <w:sz w:val="20"/>
                <w:szCs w:val="20"/>
              </w:rPr>
            </w:pPr>
            <w:r w:rsidRPr="006E74FA">
              <w:rPr>
                <w:rFonts w:ascii="Arial" w:hAnsi="Arial" w:cs="Arial"/>
                <w:sz w:val="20"/>
                <w:szCs w:val="20"/>
              </w:rPr>
              <w:t>0,00</w:t>
            </w:r>
          </w:p>
        </w:tc>
        <w:tc>
          <w:tcPr>
            <w:tcW w:w="0" w:type="auto"/>
            <w:tcBorders>
              <w:top w:val="nil"/>
              <w:left w:val="nil"/>
              <w:bottom w:val="nil"/>
              <w:right w:val="nil"/>
            </w:tcBorders>
            <w:noWrap/>
            <w:vAlign w:val="bottom"/>
            <w:hideMark/>
          </w:tcPr>
          <w:p w14:paraId="3DCD9A0C" w14:textId="77777777" w:rsidR="00B75972" w:rsidRPr="006E74FA" w:rsidRDefault="00B75972">
            <w:pPr>
              <w:jc w:val="right"/>
              <w:rPr>
                <w:rFonts w:ascii="Arial" w:hAnsi="Arial" w:cs="Arial"/>
                <w:sz w:val="20"/>
                <w:szCs w:val="20"/>
              </w:rPr>
            </w:pPr>
            <w:r w:rsidRPr="006E74FA">
              <w:rPr>
                <w:rFonts w:ascii="Arial" w:hAnsi="Arial" w:cs="Arial"/>
                <w:sz w:val="20"/>
                <w:szCs w:val="20"/>
              </w:rPr>
              <w:t>60.000,00</w:t>
            </w:r>
          </w:p>
        </w:tc>
      </w:tr>
      <w:tr w:rsidR="00B75972" w:rsidRPr="006E74FA" w14:paraId="1F0B8D63" w14:textId="77777777" w:rsidTr="00B75972">
        <w:trPr>
          <w:trHeight w:val="510"/>
        </w:trPr>
        <w:tc>
          <w:tcPr>
            <w:tcW w:w="0" w:type="auto"/>
            <w:tcBorders>
              <w:top w:val="nil"/>
              <w:left w:val="nil"/>
              <w:bottom w:val="nil"/>
              <w:right w:val="nil"/>
            </w:tcBorders>
            <w:noWrap/>
            <w:vAlign w:val="bottom"/>
            <w:hideMark/>
          </w:tcPr>
          <w:p w14:paraId="51C35E5D" w14:textId="77777777" w:rsidR="00B75972" w:rsidRPr="006E74FA" w:rsidRDefault="00B75972">
            <w:pPr>
              <w:rPr>
                <w:rFonts w:ascii="Arial" w:hAnsi="Arial" w:cs="Arial"/>
                <w:sz w:val="20"/>
                <w:szCs w:val="20"/>
              </w:rPr>
            </w:pPr>
            <w:r w:rsidRPr="006E74FA">
              <w:rPr>
                <w:rFonts w:ascii="Arial" w:hAnsi="Arial" w:cs="Arial"/>
                <w:sz w:val="20"/>
                <w:szCs w:val="20"/>
              </w:rPr>
              <w:t>36</w:t>
            </w:r>
          </w:p>
        </w:tc>
        <w:tc>
          <w:tcPr>
            <w:tcW w:w="0" w:type="auto"/>
            <w:tcBorders>
              <w:top w:val="nil"/>
              <w:left w:val="nil"/>
              <w:bottom w:val="nil"/>
              <w:right w:val="nil"/>
            </w:tcBorders>
            <w:vAlign w:val="bottom"/>
            <w:hideMark/>
          </w:tcPr>
          <w:p w14:paraId="4F07FF95" w14:textId="77777777" w:rsidR="00B75972" w:rsidRPr="006E74FA" w:rsidRDefault="00B75972">
            <w:pPr>
              <w:rPr>
                <w:rFonts w:ascii="Arial" w:hAnsi="Arial" w:cs="Arial"/>
                <w:sz w:val="20"/>
                <w:szCs w:val="20"/>
              </w:rPr>
            </w:pPr>
            <w:r w:rsidRPr="006E74FA">
              <w:rPr>
                <w:rFonts w:ascii="Arial" w:hAnsi="Arial" w:cs="Arial"/>
                <w:sz w:val="20"/>
                <w:szCs w:val="20"/>
              </w:rPr>
              <w:t>Pomoći dane u inozemstvo i unutar općeg proračuna</w:t>
            </w:r>
          </w:p>
        </w:tc>
        <w:tc>
          <w:tcPr>
            <w:tcW w:w="0" w:type="auto"/>
            <w:tcBorders>
              <w:top w:val="nil"/>
              <w:left w:val="nil"/>
              <w:bottom w:val="nil"/>
              <w:right w:val="nil"/>
            </w:tcBorders>
            <w:noWrap/>
            <w:vAlign w:val="bottom"/>
            <w:hideMark/>
          </w:tcPr>
          <w:p w14:paraId="00E4E341" w14:textId="77777777" w:rsidR="00B75972" w:rsidRPr="006E74FA" w:rsidRDefault="00B75972">
            <w:pPr>
              <w:jc w:val="right"/>
              <w:rPr>
                <w:rFonts w:ascii="Arial" w:hAnsi="Arial" w:cs="Arial"/>
                <w:sz w:val="20"/>
                <w:szCs w:val="20"/>
              </w:rPr>
            </w:pPr>
            <w:r w:rsidRPr="006E74FA">
              <w:rPr>
                <w:rFonts w:ascii="Arial" w:hAnsi="Arial" w:cs="Arial"/>
                <w:sz w:val="20"/>
                <w:szCs w:val="20"/>
              </w:rPr>
              <w:t>188.688,97</w:t>
            </w:r>
          </w:p>
        </w:tc>
        <w:tc>
          <w:tcPr>
            <w:tcW w:w="0" w:type="auto"/>
            <w:tcBorders>
              <w:top w:val="nil"/>
              <w:left w:val="nil"/>
              <w:bottom w:val="nil"/>
              <w:right w:val="nil"/>
            </w:tcBorders>
            <w:noWrap/>
            <w:vAlign w:val="bottom"/>
            <w:hideMark/>
          </w:tcPr>
          <w:p w14:paraId="67EEEC35" w14:textId="77777777" w:rsidR="00B75972" w:rsidRPr="006E74FA" w:rsidRDefault="00B75972">
            <w:pPr>
              <w:jc w:val="right"/>
              <w:rPr>
                <w:rFonts w:ascii="Arial" w:hAnsi="Arial" w:cs="Arial"/>
                <w:sz w:val="20"/>
                <w:szCs w:val="20"/>
              </w:rPr>
            </w:pPr>
            <w:r w:rsidRPr="006E74FA">
              <w:rPr>
                <w:rFonts w:ascii="Arial" w:hAnsi="Arial" w:cs="Arial"/>
                <w:sz w:val="20"/>
                <w:szCs w:val="20"/>
              </w:rPr>
              <w:t>0,00</w:t>
            </w:r>
          </w:p>
        </w:tc>
        <w:tc>
          <w:tcPr>
            <w:tcW w:w="0" w:type="auto"/>
            <w:tcBorders>
              <w:top w:val="nil"/>
              <w:left w:val="nil"/>
              <w:bottom w:val="nil"/>
              <w:right w:val="nil"/>
            </w:tcBorders>
            <w:noWrap/>
            <w:vAlign w:val="bottom"/>
            <w:hideMark/>
          </w:tcPr>
          <w:p w14:paraId="53E8A4EA" w14:textId="77777777" w:rsidR="00B75972" w:rsidRPr="006E74FA" w:rsidRDefault="00B75972">
            <w:pPr>
              <w:jc w:val="right"/>
              <w:rPr>
                <w:rFonts w:ascii="Arial" w:hAnsi="Arial" w:cs="Arial"/>
                <w:sz w:val="20"/>
                <w:szCs w:val="20"/>
              </w:rPr>
            </w:pPr>
            <w:r w:rsidRPr="006E74FA">
              <w:rPr>
                <w:rFonts w:ascii="Arial" w:hAnsi="Arial" w:cs="Arial"/>
                <w:sz w:val="20"/>
                <w:szCs w:val="20"/>
              </w:rPr>
              <w:t>188.688,97</w:t>
            </w:r>
          </w:p>
        </w:tc>
      </w:tr>
      <w:tr w:rsidR="00B75972" w:rsidRPr="006E74FA" w14:paraId="23795967" w14:textId="77777777" w:rsidTr="00B75972">
        <w:trPr>
          <w:trHeight w:val="510"/>
        </w:trPr>
        <w:tc>
          <w:tcPr>
            <w:tcW w:w="0" w:type="auto"/>
            <w:tcBorders>
              <w:top w:val="nil"/>
              <w:left w:val="nil"/>
              <w:bottom w:val="nil"/>
              <w:right w:val="nil"/>
            </w:tcBorders>
            <w:noWrap/>
            <w:vAlign w:val="bottom"/>
            <w:hideMark/>
          </w:tcPr>
          <w:p w14:paraId="193BC36B" w14:textId="77777777" w:rsidR="00B75972" w:rsidRPr="006E74FA" w:rsidRDefault="00B75972">
            <w:pPr>
              <w:rPr>
                <w:rFonts w:ascii="Arial" w:hAnsi="Arial" w:cs="Arial"/>
                <w:sz w:val="20"/>
                <w:szCs w:val="20"/>
              </w:rPr>
            </w:pPr>
            <w:r w:rsidRPr="006E74FA">
              <w:rPr>
                <w:rFonts w:ascii="Arial" w:hAnsi="Arial" w:cs="Arial"/>
                <w:sz w:val="20"/>
                <w:szCs w:val="20"/>
              </w:rPr>
              <w:lastRenderedPageBreak/>
              <w:t>37</w:t>
            </w:r>
          </w:p>
        </w:tc>
        <w:tc>
          <w:tcPr>
            <w:tcW w:w="0" w:type="auto"/>
            <w:tcBorders>
              <w:top w:val="nil"/>
              <w:left w:val="nil"/>
              <w:bottom w:val="nil"/>
              <w:right w:val="nil"/>
            </w:tcBorders>
            <w:vAlign w:val="bottom"/>
            <w:hideMark/>
          </w:tcPr>
          <w:p w14:paraId="24C4990B" w14:textId="77777777" w:rsidR="00B75972" w:rsidRPr="006E74FA" w:rsidRDefault="00B75972">
            <w:pPr>
              <w:rPr>
                <w:rFonts w:ascii="Arial" w:hAnsi="Arial" w:cs="Arial"/>
                <w:sz w:val="20"/>
                <w:szCs w:val="20"/>
              </w:rPr>
            </w:pPr>
            <w:r w:rsidRPr="006E74FA">
              <w:rPr>
                <w:rFonts w:ascii="Arial" w:hAnsi="Arial" w:cs="Arial"/>
                <w:sz w:val="20"/>
                <w:szCs w:val="20"/>
              </w:rPr>
              <w:t>Naknade građanima i kućanstvima na temelju osiguranja i druge naknade</w:t>
            </w:r>
          </w:p>
        </w:tc>
        <w:tc>
          <w:tcPr>
            <w:tcW w:w="0" w:type="auto"/>
            <w:tcBorders>
              <w:top w:val="nil"/>
              <w:left w:val="nil"/>
              <w:bottom w:val="nil"/>
              <w:right w:val="nil"/>
            </w:tcBorders>
            <w:noWrap/>
            <w:vAlign w:val="bottom"/>
            <w:hideMark/>
          </w:tcPr>
          <w:p w14:paraId="2530052D" w14:textId="77777777" w:rsidR="00B75972" w:rsidRPr="006E74FA" w:rsidRDefault="00B75972">
            <w:pPr>
              <w:jc w:val="right"/>
              <w:rPr>
                <w:rFonts w:ascii="Arial" w:hAnsi="Arial" w:cs="Arial"/>
                <w:sz w:val="20"/>
                <w:szCs w:val="20"/>
              </w:rPr>
            </w:pPr>
            <w:r w:rsidRPr="006E74FA">
              <w:rPr>
                <w:rFonts w:ascii="Arial" w:hAnsi="Arial" w:cs="Arial"/>
                <w:sz w:val="20"/>
                <w:szCs w:val="20"/>
              </w:rPr>
              <w:t>177.700,00</w:t>
            </w:r>
          </w:p>
        </w:tc>
        <w:tc>
          <w:tcPr>
            <w:tcW w:w="0" w:type="auto"/>
            <w:tcBorders>
              <w:top w:val="nil"/>
              <w:left w:val="nil"/>
              <w:bottom w:val="nil"/>
              <w:right w:val="nil"/>
            </w:tcBorders>
            <w:noWrap/>
            <w:vAlign w:val="bottom"/>
            <w:hideMark/>
          </w:tcPr>
          <w:p w14:paraId="3E436272" w14:textId="77777777" w:rsidR="00B75972" w:rsidRPr="006E74FA" w:rsidRDefault="00B75972">
            <w:pPr>
              <w:jc w:val="right"/>
              <w:rPr>
                <w:rFonts w:ascii="Arial" w:hAnsi="Arial" w:cs="Arial"/>
                <w:sz w:val="20"/>
                <w:szCs w:val="20"/>
              </w:rPr>
            </w:pPr>
            <w:r w:rsidRPr="006E74FA">
              <w:rPr>
                <w:rFonts w:ascii="Arial" w:hAnsi="Arial" w:cs="Arial"/>
                <w:sz w:val="20"/>
                <w:szCs w:val="20"/>
              </w:rPr>
              <w:t>6.000,00</w:t>
            </w:r>
          </w:p>
        </w:tc>
        <w:tc>
          <w:tcPr>
            <w:tcW w:w="0" w:type="auto"/>
            <w:tcBorders>
              <w:top w:val="nil"/>
              <w:left w:val="nil"/>
              <w:bottom w:val="nil"/>
              <w:right w:val="nil"/>
            </w:tcBorders>
            <w:noWrap/>
            <w:vAlign w:val="bottom"/>
            <w:hideMark/>
          </w:tcPr>
          <w:p w14:paraId="3A2473C0" w14:textId="77777777" w:rsidR="00B75972" w:rsidRPr="006E74FA" w:rsidRDefault="00B75972">
            <w:pPr>
              <w:jc w:val="right"/>
              <w:rPr>
                <w:rFonts w:ascii="Arial" w:hAnsi="Arial" w:cs="Arial"/>
                <w:sz w:val="20"/>
                <w:szCs w:val="20"/>
              </w:rPr>
            </w:pPr>
            <w:r w:rsidRPr="006E74FA">
              <w:rPr>
                <w:rFonts w:ascii="Arial" w:hAnsi="Arial" w:cs="Arial"/>
                <w:sz w:val="20"/>
                <w:szCs w:val="20"/>
              </w:rPr>
              <w:t>183.700,00</w:t>
            </w:r>
          </w:p>
        </w:tc>
      </w:tr>
      <w:tr w:rsidR="00B75972" w:rsidRPr="006E74FA" w14:paraId="1E9354F9" w14:textId="77777777" w:rsidTr="00B75972">
        <w:trPr>
          <w:trHeight w:val="510"/>
        </w:trPr>
        <w:tc>
          <w:tcPr>
            <w:tcW w:w="0" w:type="auto"/>
            <w:tcBorders>
              <w:top w:val="nil"/>
              <w:left w:val="nil"/>
              <w:bottom w:val="nil"/>
              <w:right w:val="nil"/>
            </w:tcBorders>
            <w:noWrap/>
            <w:vAlign w:val="bottom"/>
            <w:hideMark/>
          </w:tcPr>
          <w:p w14:paraId="0167974B" w14:textId="77777777" w:rsidR="00B75972" w:rsidRPr="006E74FA" w:rsidRDefault="00B75972">
            <w:pPr>
              <w:rPr>
                <w:rFonts w:ascii="Arial" w:hAnsi="Arial" w:cs="Arial"/>
                <w:sz w:val="20"/>
                <w:szCs w:val="20"/>
              </w:rPr>
            </w:pPr>
            <w:r w:rsidRPr="006E74FA">
              <w:rPr>
                <w:rFonts w:ascii="Arial" w:hAnsi="Arial" w:cs="Arial"/>
                <w:sz w:val="20"/>
                <w:szCs w:val="20"/>
              </w:rPr>
              <w:t>38</w:t>
            </w:r>
          </w:p>
        </w:tc>
        <w:tc>
          <w:tcPr>
            <w:tcW w:w="0" w:type="auto"/>
            <w:tcBorders>
              <w:top w:val="nil"/>
              <w:left w:val="nil"/>
              <w:bottom w:val="nil"/>
              <w:right w:val="nil"/>
            </w:tcBorders>
            <w:vAlign w:val="bottom"/>
            <w:hideMark/>
          </w:tcPr>
          <w:p w14:paraId="7E23C7AC" w14:textId="77777777" w:rsidR="00B75972" w:rsidRPr="006E74FA" w:rsidRDefault="00B75972">
            <w:pPr>
              <w:rPr>
                <w:rFonts w:ascii="Arial" w:hAnsi="Arial" w:cs="Arial"/>
                <w:sz w:val="20"/>
                <w:szCs w:val="20"/>
              </w:rPr>
            </w:pPr>
            <w:r w:rsidRPr="006E74FA">
              <w:rPr>
                <w:rFonts w:ascii="Arial" w:hAnsi="Arial" w:cs="Arial"/>
                <w:sz w:val="20"/>
                <w:szCs w:val="20"/>
              </w:rPr>
              <w:t>Rashodi za donacije, kazne, naknade šteta i kapitalne pomoći</w:t>
            </w:r>
          </w:p>
        </w:tc>
        <w:tc>
          <w:tcPr>
            <w:tcW w:w="0" w:type="auto"/>
            <w:tcBorders>
              <w:top w:val="nil"/>
              <w:left w:val="nil"/>
              <w:bottom w:val="nil"/>
              <w:right w:val="nil"/>
            </w:tcBorders>
            <w:noWrap/>
            <w:vAlign w:val="bottom"/>
            <w:hideMark/>
          </w:tcPr>
          <w:p w14:paraId="3DB010DD" w14:textId="77777777" w:rsidR="00B75972" w:rsidRPr="006E74FA" w:rsidRDefault="00B75972">
            <w:pPr>
              <w:jc w:val="right"/>
              <w:rPr>
                <w:rFonts w:ascii="Arial" w:hAnsi="Arial" w:cs="Arial"/>
                <w:sz w:val="20"/>
                <w:szCs w:val="20"/>
              </w:rPr>
            </w:pPr>
            <w:r w:rsidRPr="006E74FA">
              <w:rPr>
                <w:rFonts w:ascii="Arial" w:hAnsi="Arial" w:cs="Arial"/>
                <w:sz w:val="20"/>
                <w:szCs w:val="20"/>
              </w:rPr>
              <w:t>753.625,13</w:t>
            </w:r>
          </w:p>
        </w:tc>
        <w:tc>
          <w:tcPr>
            <w:tcW w:w="0" w:type="auto"/>
            <w:tcBorders>
              <w:top w:val="nil"/>
              <w:left w:val="nil"/>
              <w:bottom w:val="nil"/>
              <w:right w:val="nil"/>
            </w:tcBorders>
            <w:noWrap/>
            <w:vAlign w:val="bottom"/>
            <w:hideMark/>
          </w:tcPr>
          <w:p w14:paraId="2683CB93" w14:textId="77777777" w:rsidR="00B75972" w:rsidRPr="006E74FA" w:rsidRDefault="00B75972">
            <w:pPr>
              <w:jc w:val="right"/>
              <w:rPr>
                <w:rFonts w:ascii="Arial" w:hAnsi="Arial" w:cs="Arial"/>
                <w:sz w:val="20"/>
                <w:szCs w:val="20"/>
              </w:rPr>
            </w:pPr>
            <w:r w:rsidRPr="006E74FA">
              <w:rPr>
                <w:rFonts w:ascii="Arial" w:hAnsi="Arial" w:cs="Arial"/>
                <w:sz w:val="20"/>
                <w:szCs w:val="20"/>
              </w:rPr>
              <w:t>87.600,00</w:t>
            </w:r>
          </w:p>
        </w:tc>
        <w:tc>
          <w:tcPr>
            <w:tcW w:w="0" w:type="auto"/>
            <w:tcBorders>
              <w:top w:val="nil"/>
              <w:left w:val="nil"/>
              <w:bottom w:val="nil"/>
              <w:right w:val="nil"/>
            </w:tcBorders>
            <w:noWrap/>
            <w:vAlign w:val="bottom"/>
            <w:hideMark/>
          </w:tcPr>
          <w:p w14:paraId="29257F59" w14:textId="77777777" w:rsidR="00B75972" w:rsidRPr="006E74FA" w:rsidRDefault="00B75972">
            <w:pPr>
              <w:jc w:val="right"/>
              <w:rPr>
                <w:rFonts w:ascii="Arial" w:hAnsi="Arial" w:cs="Arial"/>
                <w:sz w:val="20"/>
                <w:szCs w:val="20"/>
              </w:rPr>
            </w:pPr>
            <w:r w:rsidRPr="006E74FA">
              <w:rPr>
                <w:rFonts w:ascii="Arial" w:hAnsi="Arial" w:cs="Arial"/>
                <w:sz w:val="20"/>
                <w:szCs w:val="20"/>
              </w:rPr>
              <w:t>841.225,13</w:t>
            </w:r>
          </w:p>
        </w:tc>
      </w:tr>
      <w:tr w:rsidR="00B75972" w:rsidRPr="006E74FA" w14:paraId="2B9ACB1F" w14:textId="77777777" w:rsidTr="00B75972">
        <w:trPr>
          <w:trHeight w:val="263"/>
        </w:trPr>
        <w:tc>
          <w:tcPr>
            <w:tcW w:w="0" w:type="auto"/>
            <w:tcBorders>
              <w:top w:val="nil"/>
              <w:left w:val="nil"/>
              <w:bottom w:val="nil"/>
              <w:right w:val="nil"/>
            </w:tcBorders>
            <w:shd w:val="clear" w:color="000000" w:fill="000080"/>
            <w:noWrap/>
            <w:vAlign w:val="bottom"/>
            <w:hideMark/>
          </w:tcPr>
          <w:p w14:paraId="152F8D8E" w14:textId="77777777" w:rsidR="00B75972" w:rsidRPr="006E74FA" w:rsidRDefault="00B75972">
            <w:pPr>
              <w:rPr>
                <w:rFonts w:ascii="Arial" w:hAnsi="Arial" w:cs="Arial"/>
                <w:b/>
                <w:bCs/>
                <w:color w:val="FFFFFF"/>
                <w:sz w:val="20"/>
                <w:szCs w:val="20"/>
              </w:rPr>
            </w:pPr>
            <w:r w:rsidRPr="006E74FA">
              <w:rPr>
                <w:rFonts w:ascii="Arial" w:hAnsi="Arial" w:cs="Arial"/>
                <w:b/>
                <w:bCs/>
                <w:color w:val="FFFFFF"/>
                <w:sz w:val="20"/>
                <w:szCs w:val="20"/>
              </w:rPr>
              <w:t>4</w:t>
            </w:r>
          </w:p>
        </w:tc>
        <w:tc>
          <w:tcPr>
            <w:tcW w:w="0" w:type="auto"/>
            <w:tcBorders>
              <w:top w:val="nil"/>
              <w:left w:val="nil"/>
              <w:bottom w:val="nil"/>
              <w:right w:val="nil"/>
            </w:tcBorders>
            <w:shd w:val="clear" w:color="000000" w:fill="000080"/>
            <w:vAlign w:val="bottom"/>
            <w:hideMark/>
          </w:tcPr>
          <w:p w14:paraId="5C5643CC" w14:textId="77777777" w:rsidR="00B75972" w:rsidRPr="006E74FA" w:rsidRDefault="00B75972">
            <w:pPr>
              <w:rPr>
                <w:rFonts w:ascii="Arial" w:hAnsi="Arial" w:cs="Arial"/>
                <w:b/>
                <w:bCs/>
                <w:color w:val="FFFFFF"/>
                <w:sz w:val="20"/>
                <w:szCs w:val="20"/>
              </w:rPr>
            </w:pPr>
            <w:r w:rsidRPr="006E74FA">
              <w:rPr>
                <w:rFonts w:ascii="Arial" w:hAnsi="Arial" w:cs="Arial"/>
                <w:b/>
                <w:bCs/>
                <w:color w:val="FFFFFF"/>
                <w:sz w:val="20"/>
                <w:szCs w:val="20"/>
              </w:rPr>
              <w:t>Rashodi za nabavu nefinancijske imovine</w:t>
            </w:r>
          </w:p>
        </w:tc>
        <w:tc>
          <w:tcPr>
            <w:tcW w:w="0" w:type="auto"/>
            <w:tcBorders>
              <w:top w:val="nil"/>
              <w:left w:val="nil"/>
              <w:bottom w:val="nil"/>
              <w:right w:val="nil"/>
            </w:tcBorders>
            <w:shd w:val="clear" w:color="000000" w:fill="000080"/>
            <w:noWrap/>
            <w:vAlign w:val="bottom"/>
            <w:hideMark/>
          </w:tcPr>
          <w:p w14:paraId="7473C053" w14:textId="77777777" w:rsidR="00B75972" w:rsidRPr="006E74FA" w:rsidRDefault="00B75972">
            <w:pPr>
              <w:jc w:val="right"/>
              <w:rPr>
                <w:rFonts w:ascii="Arial" w:hAnsi="Arial" w:cs="Arial"/>
                <w:b/>
                <w:bCs/>
                <w:color w:val="FFFFFF"/>
                <w:sz w:val="20"/>
                <w:szCs w:val="20"/>
              </w:rPr>
            </w:pPr>
            <w:r w:rsidRPr="006E74FA">
              <w:rPr>
                <w:rFonts w:ascii="Arial" w:hAnsi="Arial" w:cs="Arial"/>
                <w:b/>
                <w:bCs/>
                <w:color w:val="FFFFFF"/>
                <w:sz w:val="20"/>
                <w:szCs w:val="20"/>
              </w:rPr>
              <w:t>1.402.032,87</w:t>
            </w:r>
          </w:p>
        </w:tc>
        <w:tc>
          <w:tcPr>
            <w:tcW w:w="0" w:type="auto"/>
            <w:tcBorders>
              <w:top w:val="nil"/>
              <w:left w:val="nil"/>
              <w:bottom w:val="nil"/>
              <w:right w:val="nil"/>
            </w:tcBorders>
            <w:shd w:val="clear" w:color="000000" w:fill="000080"/>
            <w:noWrap/>
            <w:vAlign w:val="bottom"/>
            <w:hideMark/>
          </w:tcPr>
          <w:p w14:paraId="17A61A7A" w14:textId="77777777" w:rsidR="00B75972" w:rsidRPr="006E74FA" w:rsidRDefault="00B75972">
            <w:pPr>
              <w:jc w:val="right"/>
              <w:rPr>
                <w:rFonts w:ascii="Arial" w:hAnsi="Arial" w:cs="Arial"/>
                <w:b/>
                <w:bCs/>
                <w:color w:val="FFFFFF"/>
                <w:sz w:val="20"/>
                <w:szCs w:val="20"/>
              </w:rPr>
            </w:pPr>
            <w:r w:rsidRPr="006E74FA">
              <w:rPr>
                <w:rFonts w:ascii="Arial" w:hAnsi="Arial" w:cs="Arial"/>
                <w:b/>
                <w:bCs/>
                <w:color w:val="FFFFFF"/>
                <w:sz w:val="20"/>
                <w:szCs w:val="20"/>
              </w:rPr>
              <w:t>3.189.096,39</w:t>
            </w:r>
          </w:p>
        </w:tc>
        <w:tc>
          <w:tcPr>
            <w:tcW w:w="0" w:type="auto"/>
            <w:tcBorders>
              <w:top w:val="nil"/>
              <w:left w:val="nil"/>
              <w:bottom w:val="nil"/>
              <w:right w:val="nil"/>
            </w:tcBorders>
            <w:shd w:val="clear" w:color="000000" w:fill="000080"/>
            <w:noWrap/>
            <w:vAlign w:val="bottom"/>
            <w:hideMark/>
          </w:tcPr>
          <w:p w14:paraId="5A528A91" w14:textId="77777777" w:rsidR="00B75972" w:rsidRPr="006E74FA" w:rsidRDefault="00B75972">
            <w:pPr>
              <w:jc w:val="right"/>
              <w:rPr>
                <w:rFonts w:ascii="Arial" w:hAnsi="Arial" w:cs="Arial"/>
                <w:b/>
                <w:bCs/>
                <w:color w:val="FFFFFF"/>
                <w:sz w:val="20"/>
                <w:szCs w:val="20"/>
              </w:rPr>
            </w:pPr>
            <w:r w:rsidRPr="006E74FA">
              <w:rPr>
                <w:rFonts w:ascii="Arial" w:hAnsi="Arial" w:cs="Arial"/>
                <w:b/>
                <w:bCs/>
                <w:color w:val="FFFFFF"/>
                <w:sz w:val="20"/>
                <w:szCs w:val="20"/>
              </w:rPr>
              <w:t>4.591.129,26</w:t>
            </w:r>
          </w:p>
        </w:tc>
      </w:tr>
      <w:tr w:rsidR="00B75972" w:rsidRPr="006E74FA" w14:paraId="5DD051D3" w14:textId="77777777" w:rsidTr="00B75972">
        <w:trPr>
          <w:trHeight w:val="510"/>
        </w:trPr>
        <w:tc>
          <w:tcPr>
            <w:tcW w:w="0" w:type="auto"/>
            <w:tcBorders>
              <w:top w:val="nil"/>
              <w:left w:val="nil"/>
              <w:bottom w:val="nil"/>
              <w:right w:val="nil"/>
            </w:tcBorders>
            <w:noWrap/>
            <w:vAlign w:val="bottom"/>
            <w:hideMark/>
          </w:tcPr>
          <w:p w14:paraId="6C6F340F" w14:textId="77777777" w:rsidR="00B75972" w:rsidRPr="006E74FA" w:rsidRDefault="00B75972">
            <w:pPr>
              <w:rPr>
                <w:rFonts w:ascii="Arial" w:hAnsi="Arial" w:cs="Arial"/>
                <w:sz w:val="20"/>
                <w:szCs w:val="20"/>
              </w:rPr>
            </w:pPr>
            <w:r w:rsidRPr="006E74FA">
              <w:rPr>
                <w:rFonts w:ascii="Arial" w:hAnsi="Arial" w:cs="Arial"/>
                <w:sz w:val="20"/>
                <w:szCs w:val="20"/>
              </w:rPr>
              <w:t>41</w:t>
            </w:r>
          </w:p>
        </w:tc>
        <w:tc>
          <w:tcPr>
            <w:tcW w:w="0" w:type="auto"/>
            <w:tcBorders>
              <w:top w:val="nil"/>
              <w:left w:val="nil"/>
              <w:bottom w:val="nil"/>
              <w:right w:val="nil"/>
            </w:tcBorders>
            <w:vAlign w:val="bottom"/>
            <w:hideMark/>
          </w:tcPr>
          <w:p w14:paraId="012D0E73" w14:textId="77777777" w:rsidR="00B75972" w:rsidRPr="006E74FA" w:rsidRDefault="00B75972">
            <w:pPr>
              <w:rPr>
                <w:rFonts w:ascii="Arial" w:hAnsi="Arial" w:cs="Arial"/>
                <w:sz w:val="20"/>
                <w:szCs w:val="20"/>
              </w:rPr>
            </w:pPr>
            <w:r w:rsidRPr="006E74FA">
              <w:rPr>
                <w:rFonts w:ascii="Arial" w:hAnsi="Arial" w:cs="Arial"/>
                <w:sz w:val="20"/>
                <w:szCs w:val="20"/>
              </w:rPr>
              <w:t xml:space="preserve">Rashodi za nabavu </w:t>
            </w:r>
            <w:proofErr w:type="spellStart"/>
            <w:r w:rsidRPr="006E74FA">
              <w:rPr>
                <w:rFonts w:ascii="Arial" w:hAnsi="Arial" w:cs="Arial"/>
                <w:sz w:val="20"/>
                <w:szCs w:val="20"/>
              </w:rPr>
              <w:t>neproizvedene</w:t>
            </w:r>
            <w:proofErr w:type="spellEnd"/>
            <w:r w:rsidRPr="006E74FA">
              <w:rPr>
                <w:rFonts w:ascii="Arial" w:hAnsi="Arial" w:cs="Arial"/>
                <w:sz w:val="20"/>
                <w:szCs w:val="20"/>
              </w:rPr>
              <w:t xml:space="preserve"> dugotrajne imovine</w:t>
            </w:r>
          </w:p>
        </w:tc>
        <w:tc>
          <w:tcPr>
            <w:tcW w:w="0" w:type="auto"/>
            <w:tcBorders>
              <w:top w:val="nil"/>
              <w:left w:val="nil"/>
              <w:bottom w:val="nil"/>
              <w:right w:val="nil"/>
            </w:tcBorders>
            <w:noWrap/>
            <w:vAlign w:val="bottom"/>
            <w:hideMark/>
          </w:tcPr>
          <w:p w14:paraId="389013F1" w14:textId="77777777" w:rsidR="00B75972" w:rsidRPr="006E74FA" w:rsidRDefault="00B75972">
            <w:pPr>
              <w:jc w:val="right"/>
              <w:rPr>
                <w:rFonts w:ascii="Arial" w:hAnsi="Arial" w:cs="Arial"/>
                <w:sz w:val="20"/>
                <w:szCs w:val="20"/>
              </w:rPr>
            </w:pPr>
            <w:r w:rsidRPr="006E74FA">
              <w:rPr>
                <w:rFonts w:ascii="Arial" w:hAnsi="Arial" w:cs="Arial"/>
                <w:sz w:val="20"/>
                <w:szCs w:val="20"/>
              </w:rPr>
              <w:t>242.250,00</w:t>
            </w:r>
          </w:p>
        </w:tc>
        <w:tc>
          <w:tcPr>
            <w:tcW w:w="0" w:type="auto"/>
            <w:tcBorders>
              <w:top w:val="nil"/>
              <w:left w:val="nil"/>
              <w:bottom w:val="nil"/>
              <w:right w:val="nil"/>
            </w:tcBorders>
            <w:noWrap/>
            <w:vAlign w:val="bottom"/>
            <w:hideMark/>
          </w:tcPr>
          <w:p w14:paraId="0A59C6F1" w14:textId="77777777" w:rsidR="00B75972" w:rsidRPr="006E74FA" w:rsidRDefault="00B75972">
            <w:pPr>
              <w:jc w:val="right"/>
              <w:rPr>
                <w:rFonts w:ascii="Arial" w:hAnsi="Arial" w:cs="Arial"/>
                <w:sz w:val="20"/>
                <w:szCs w:val="20"/>
              </w:rPr>
            </w:pPr>
            <w:r w:rsidRPr="006E74FA">
              <w:rPr>
                <w:rFonts w:ascii="Arial" w:hAnsi="Arial" w:cs="Arial"/>
                <w:sz w:val="20"/>
                <w:szCs w:val="20"/>
              </w:rPr>
              <w:t>579.266,92</w:t>
            </w:r>
          </w:p>
        </w:tc>
        <w:tc>
          <w:tcPr>
            <w:tcW w:w="0" w:type="auto"/>
            <w:tcBorders>
              <w:top w:val="nil"/>
              <w:left w:val="nil"/>
              <w:bottom w:val="nil"/>
              <w:right w:val="nil"/>
            </w:tcBorders>
            <w:noWrap/>
            <w:vAlign w:val="bottom"/>
            <w:hideMark/>
          </w:tcPr>
          <w:p w14:paraId="3131C7F2" w14:textId="77777777" w:rsidR="00B75972" w:rsidRPr="006E74FA" w:rsidRDefault="00B75972">
            <w:pPr>
              <w:jc w:val="right"/>
              <w:rPr>
                <w:rFonts w:ascii="Arial" w:hAnsi="Arial" w:cs="Arial"/>
                <w:sz w:val="20"/>
                <w:szCs w:val="20"/>
              </w:rPr>
            </w:pPr>
            <w:r w:rsidRPr="006E74FA">
              <w:rPr>
                <w:rFonts w:ascii="Arial" w:hAnsi="Arial" w:cs="Arial"/>
                <w:sz w:val="20"/>
                <w:szCs w:val="20"/>
              </w:rPr>
              <w:t>821.516,92</w:t>
            </w:r>
          </w:p>
        </w:tc>
      </w:tr>
      <w:tr w:rsidR="00B75972" w:rsidRPr="006E74FA" w14:paraId="2051177C" w14:textId="77777777" w:rsidTr="00B75972">
        <w:trPr>
          <w:trHeight w:val="510"/>
        </w:trPr>
        <w:tc>
          <w:tcPr>
            <w:tcW w:w="0" w:type="auto"/>
            <w:tcBorders>
              <w:top w:val="nil"/>
              <w:left w:val="nil"/>
              <w:bottom w:val="nil"/>
              <w:right w:val="nil"/>
            </w:tcBorders>
            <w:noWrap/>
            <w:vAlign w:val="bottom"/>
            <w:hideMark/>
          </w:tcPr>
          <w:p w14:paraId="1BDFED5D" w14:textId="77777777" w:rsidR="00B75972" w:rsidRPr="006E74FA" w:rsidRDefault="00B75972">
            <w:pPr>
              <w:rPr>
                <w:rFonts w:ascii="Arial" w:hAnsi="Arial" w:cs="Arial"/>
                <w:sz w:val="20"/>
                <w:szCs w:val="20"/>
              </w:rPr>
            </w:pPr>
            <w:r w:rsidRPr="006E74FA">
              <w:rPr>
                <w:rFonts w:ascii="Arial" w:hAnsi="Arial" w:cs="Arial"/>
                <w:sz w:val="20"/>
                <w:szCs w:val="20"/>
              </w:rPr>
              <w:t>42</w:t>
            </w:r>
          </w:p>
        </w:tc>
        <w:tc>
          <w:tcPr>
            <w:tcW w:w="0" w:type="auto"/>
            <w:tcBorders>
              <w:top w:val="nil"/>
              <w:left w:val="nil"/>
              <w:bottom w:val="nil"/>
              <w:right w:val="nil"/>
            </w:tcBorders>
            <w:vAlign w:val="bottom"/>
            <w:hideMark/>
          </w:tcPr>
          <w:p w14:paraId="78A1B6DD" w14:textId="77777777" w:rsidR="00B75972" w:rsidRPr="006E74FA" w:rsidRDefault="00B75972">
            <w:pPr>
              <w:rPr>
                <w:rFonts w:ascii="Arial" w:hAnsi="Arial" w:cs="Arial"/>
                <w:sz w:val="20"/>
                <w:szCs w:val="20"/>
              </w:rPr>
            </w:pPr>
            <w:r w:rsidRPr="006E74FA">
              <w:rPr>
                <w:rFonts w:ascii="Arial" w:hAnsi="Arial" w:cs="Arial"/>
                <w:sz w:val="20"/>
                <w:szCs w:val="20"/>
              </w:rPr>
              <w:t>Rashodi za nabavu proizvedene dugotrajne imovine</w:t>
            </w:r>
          </w:p>
        </w:tc>
        <w:tc>
          <w:tcPr>
            <w:tcW w:w="0" w:type="auto"/>
            <w:tcBorders>
              <w:top w:val="nil"/>
              <w:left w:val="nil"/>
              <w:bottom w:val="nil"/>
              <w:right w:val="nil"/>
            </w:tcBorders>
            <w:noWrap/>
            <w:vAlign w:val="bottom"/>
            <w:hideMark/>
          </w:tcPr>
          <w:p w14:paraId="6EF13152" w14:textId="77777777" w:rsidR="00B75972" w:rsidRPr="006E74FA" w:rsidRDefault="00B75972">
            <w:pPr>
              <w:jc w:val="right"/>
              <w:rPr>
                <w:rFonts w:ascii="Arial" w:hAnsi="Arial" w:cs="Arial"/>
                <w:sz w:val="20"/>
                <w:szCs w:val="20"/>
              </w:rPr>
            </w:pPr>
            <w:r w:rsidRPr="006E74FA">
              <w:rPr>
                <w:rFonts w:ascii="Arial" w:hAnsi="Arial" w:cs="Arial"/>
                <w:sz w:val="20"/>
                <w:szCs w:val="20"/>
              </w:rPr>
              <w:t>947.782,87</w:t>
            </w:r>
          </w:p>
        </w:tc>
        <w:tc>
          <w:tcPr>
            <w:tcW w:w="0" w:type="auto"/>
            <w:tcBorders>
              <w:top w:val="nil"/>
              <w:left w:val="nil"/>
              <w:bottom w:val="nil"/>
              <w:right w:val="nil"/>
            </w:tcBorders>
            <w:noWrap/>
            <w:vAlign w:val="bottom"/>
            <w:hideMark/>
          </w:tcPr>
          <w:p w14:paraId="35FE0C81" w14:textId="77777777" w:rsidR="00B75972" w:rsidRPr="006E74FA" w:rsidRDefault="00B75972">
            <w:pPr>
              <w:jc w:val="right"/>
              <w:rPr>
                <w:rFonts w:ascii="Arial" w:hAnsi="Arial" w:cs="Arial"/>
                <w:sz w:val="20"/>
                <w:szCs w:val="20"/>
              </w:rPr>
            </w:pPr>
            <w:r w:rsidRPr="006E74FA">
              <w:rPr>
                <w:rFonts w:ascii="Arial" w:hAnsi="Arial" w:cs="Arial"/>
                <w:sz w:val="20"/>
                <w:szCs w:val="20"/>
              </w:rPr>
              <w:t>1.603.315,00</w:t>
            </w:r>
          </w:p>
        </w:tc>
        <w:tc>
          <w:tcPr>
            <w:tcW w:w="0" w:type="auto"/>
            <w:tcBorders>
              <w:top w:val="nil"/>
              <w:left w:val="nil"/>
              <w:bottom w:val="nil"/>
              <w:right w:val="nil"/>
            </w:tcBorders>
            <w:noWrap/>
            <w:vAlign w:val="bottom"/>
            <w:hideMark/>
          </w:tcPr>
          <w:p w14:paraId="6E327220" w14:textId="77777777" w:rsidR="00B75972" w:rsidRPr="006E74FA" w:rsidRDefault="00B75972">
            <w:pPr>
              <w:jc w:val="right"/>
              <w:rPr>
                <w:rFonts w:ascii="Arial" w:hAnsi="Arial" w:cs="Arial"/>
                <w:sz w:val="20"/>
                <w:szCs w:val="20"/>
              </w:rPr>
            </w:pPr>
            <w:r w:rsidRPr="006E74FA">
              <w:rPr>
                <w:rFonts w:ascii="Arial" w:hAnsi="Arial" w:cs="Arial"/>
                <w:sz w:val="20"/>
                <w:szCs w:val="20"/>
              </w:rPr>
              <w:t>2.551.097,87</w:t>
            </w:r>
          </w:p>
        </w:tc>
      </w:tr>
      <w:tr w:rsidR="00B75972" w:rsidRPr="003C394E" w14:paraId="130C8982" w14:textId="77777777" w:rsidTr="00B75972">
        <w:trPr>
          <w:trHeight w:val="510"/>
        </w:trPr>
        <w:tc>
          <w:tcPr>
            <w:tcW w:w="0" w:type="auto"/>
            <w:tcBorders>
              <w:top w:val="nil"/>
              <w:left w:val="nil"/>
              <w:bottom w:val="nil"/>
              <w:right w:val="nil"/>
            </w:tcBorders>
            <w:noWrap/>
            <w:vAlign w:val="bottom"/>
            <w:hideMark/>
          </w:tcPr>
          <w:p w14:paraId="61FEAC36" w14:textId="77777777" w:rsidR="00B75972" w:rsidRPr="003C394E" w:rsidRDefault="00B75972">
            <w:pPr>
              <w:rPr>
                <w:rFonts w:ascii="Arial" w:hAnsi="Arial" w:cs="Arial"/>
                <w:sz w:val="20"/>
                <w:szCs w:val="20"/>
              </w:rPr>
            </w:pPr>
            <w:r w:rsidRPr="003C394E">
              <w:rPr>
                <w:rFonts w:ascii="Arial" w:hAnsi="Arial" w:cs="Arial"/>
                <w:sz w:val="20"/>
                <w:szCs w:val="20"/>
              </w:rPr>
              <w:t>45</w:t>
            </w:r>
          </w:p>
        </w:tc>
        <w:tc>
          <w:tcPr>
            <w:tcW w:w="0" w:type="auto"/>
            <w:tcBorders>
              <w:top w:val="nil"/>
              <w:left w:val="nil"/>
              <w:bottom w:val="nil"/>
              <w:right w:val="nil"/>
            </w:tcBorders>
            <w:vAlign w:val="bottom"/>
            <w:hideMark/>
          </w:tcPr>
          <w:p w14:paraId="02218E5B" w14:textId="77777777" w:rsidR="00B75972" w:rsidRPr="003C394E" w:rsidRDefault="00B75972">
            <w:pPr>
              <w:rPr>
                <w:rFonts w:ascii="Arial" w:hAnsi="Arial" w:cs="Arial"/>
                <w:sz w:val="20"/>
                <w:szCs w:val="20"/>
              </w:rPr>
            </w:pPr>
            <w:r w:rsidRPr="003C394E">
              <w:rPr>
                <w:rFonts w:ascii="Arial" w:hAnsi="Arial" w:cs="Arial"/>
                <w:sz w:val="20"/>
                <w:szCs w:val="20"/>
              </w:rPr>
              <w:t>Rashodi za dodatna ulaganja na nefinancijskoj imovini</w:t>
            </w:r>
          </w:p>
        </w:tc>
        <w:tc>
          <w:tcPr>
            <w:tcW w:w="0" w:type="auto"/>
            <w:tcBorders>
              <w:top w:val="nil"/>
              <w:left w:val="nil"/>
              <w:bottom w:val="nil"/>
              <w:right w:val="nil"/>
            </w:tcBorders>
            <w:noWrap/>
            <w:vAlign w:val="bottom"/>
            <w:hideMark/>
          </w:tcPr>
          <w:p w14:paraId="5C5EDA66" w14:textId="77777777" w:rsidR="00B75972" w:rsidRPr="003C394E" w:rsidRDefault="00B75972">
            <w:pPr>
              <w:jc w:val="right"/>
              <w:rPr>
                <w:rFonts w:ascii="Arial" w:hAnsi="Arial" w:cs="Arial"/>
                <w:sz w:val="20"/>
                <w:szCs w:val="20"/>
              </w:rPr>
            </w:pPr>
            <w:r w:rsidRPr="003C394E">
              <w:rPr>
                <w:rFonts w:ascii="Arial" w:hAnsi="Arial" w:cs="Arial"/>
                <w:sz w:val="20"/>
                <w:szCs w:val="20"/>
              </w:rPr>
              <w:t>212.000,00</w:t>
            </w:r>
          </w:p>
        </w:tc>
        <w:tc>
          <w:tcPr>
            <w:tcW w:w="0" w:type="auto"/>
            <w:tcBorders>
              <w:top w:val="nil"/>
              <w:left w:val="nil"/>
              <w:bottom w:val="nil"/>
              <w:right w:val="nil"/>
            </w:tcBorders>
            <w:noWrap/>
            <w:vAlign w:val="bottom"/>
            <w:hideMark/>
          </w:tcPr>
          <w:p w14:paraId="3DED74BE" w14:textId="77777777" w:rsidR="00B75972" w:rsidRPr="003C394E" w:rsidRDefault="00B75972">
            <w:pPr>
              <w:jc w:val="right"/>
              <w:rPr>
                <w:rFonts w:ascii="Arial" w:hAnsi="Arial" w:cs="Arial"/>
                <w:sz w:val="20"/>
                <w:szCs w:val="20"/>
              </w:rPr>
            </w:pPr>
            <w:r w:rsidRPr="003C394E">
              <w:rPr>
                <w:rFonts w:ascii="Arial" w:hAnsi="Arial" w:cs="Arial"/>
                <w:sz w:val="20"/>
                <w:szCs w:val="20"/>
              </w:rPr>
              <w:t>1.006.514,47</w:t>
            </w:r>
          </w:p>
        </w:tc>
        <w:tc>
          <w:tcPr>
            <w:tcW w:w="0" w:type="auto"/>
            <w:tcBorders>
              <w:top w:val="nil"/>
              <w:left w:val="nil"/>
              <w:bottom w:val="nil"/>
              <w:right w:val="nil"/>
            </w:tcBorders>
            <w:noWrap/>
            <w:vAlign w:val="bottom"/>
            <w:hideMark/>
          </w:tcPr>
          <w:p w14:paraId="59A466E7" w14:textId="77777777" w:rsidR="00B75972" w:rsidRPr="003C394E" w:rsidRDefault="00B75972">
            <w:pPr>
              <w:jc w:val="right"/>
              <w:rPr>
                <w:rFonts w:ascii="Arial" w:hAnsi="Arial" w:cs="Arial"/>
                <w:sz w:val="20"/>
                <w:szCs w:val="20"/>
              </w:rPr>
            </w:pPr>
            <w:r w:rsidRPr="003C394E">
              <w:rPr>
                <w:rFonts w:ascii="Arial" w:hAnsi="Arial" w:cs="Arial"/>
                <w:sz w:val="20"/>
                <w:szCs w:val="20"/>
              </w:rPr>
              <w:t>1.218.514,47</w:t>
            </w:r>
          </w:p>
        </w:tc>
      </w:tr>
    </w:tbl>
    <w:p w14:paraId="2DBCD478" w14:textId="77777777" w:rsidR="00B75972" w:rsidRPr="003C394E" w:rsidRDefault="00B75972" w:rsidP="00420E1D">
      <w:pPr>
        <w:jc w:val="both"/>
        <w:rPr>
          <w:rFonts w:ascii="Arial" w:hAnsi="Arial" w:cs="Arial"/>
        </w:rPr>
      </w:pPr>
    </w:p>
    <w:p w14:paraId="055978A6" w14:textId="77777777" w:rsidR="00B75972" w:rsidRPr="00CB3C75" w:rsidRDefault="00B75972" w:rsidP="00420E1D">
      <w:pPr>
        <w:jc w:val="both"/>
        <w:rPr>
          <w:rFonts w:ascii="Arial" w:hAnsi="Arial" w:cs="Arial"/>
        </w:rPr>
      </w:pPr>
    </w:p>
    <w:p w14:paraId="46A14827" w14:textId="2CBC1E9D" w:rsidR="00716B96" w:rsidRPr="00CB3C75" w:rsidRDefault="00716B96" w:rsidP="00420E1D">
      <w:pPr>
        <w:jc w:val="both"/>
        <w:rPr>
          <w:rFonts w:ascii="Arial" w:hAnsi="Arial" w:cs="Arial"/>
          <w:sz w:val="22"/>
          <w:szCs w:val="22"/>
        </w:rPr>
      </w:pPr>
      <w:bookmarkStart w:id="8" w:name="_Hlk122529107"/>
      <w:r w:rsidRPr="00CB3C75">
        <w:rPr>
          <w:rFonts w:ascii="Arial" w:hAnsi="Arial" w:cs="Arial"/>
          <w:b/>
          <w:sz w:val="22"/>
          <w:szCs w:val="22"/>
        </w:rPr>
        <w:t xml:space="preserve">3 – </w:t>
      </w:r>
      <w:r w:rsidR="00407B06" w:rsidRPr="00CB3C75">
        <w:rPr>
          <w:rFonts w:ascii="Arial" w:hAnsi="Arial" w:cs="Arial"/>
          <w:b/>
          <w:sz w:val="22"/>
          <w:szCs w:val="22"/>
        </w:rPr>
        <w:t>R</w:t>
      </w:r>
      <w:r w:rsidR="00420E1D" w:rsidRPr="00CB3C75">
        <w:rPr>
          <w:rFonts w:ascii="Arial" w:hAnsi="Arial" w:cs="Arial"/>
          <w:b/>
          <w:sz w:val="22"/>
          <w:szCs w:val="22"/>
        </w:rPr>
        <w:t>ashodi poslovanja</w:t>
      </w:r>
      <w:r w:rsidR="00972EA3" w:rsidRPr="00CB3C75">
        <w:rPr>
          <w:rFonts w:ascii="Arial" w:hAnsi="Arial" w:cs="Arial"/>
          <w:sz w:val="22"/>
          <w:szCs w:val="22"/>
        </w:rPr>
        <w:t xml:space="preserve"> – predlaže se povećanje od </w:t>
      </w:r>
      <w:r w:rsidR="001F7339" w:rsidRPr="00CB3C75">
        <w:rPr>
          <w:rFonts w:ascii="Arial" w:hAnsi="Arial" w:cs="Arial"/>
          <w:sz w:val="22"/>
          <w:szCs w:val="22"/>
        </w:rPr>
        <w:t>425.115,03</w:t>
      </w:r>
      <w:r w:rsidR="00E62E85" w:rsidRPr="00CB3C75">
        <w:rPr>
          <w:rFonts w:ascii="Arial" w:hAnsi="Arial" w:cs="Arial"/>
          <w:sz w:val="22"/>
          <w:szCs w:val="22"/>
        </w:rPr>
        <w:t xml:space="preserve"> EUR</w:t>
      </w:r>
      <w:r w:rsidR="00052FF8" w:rsidRPr="00CB3C75">
        <w:rPr>
          <w:rFonts w:ascii="Arial" w:hAnsi="Arial" w:cs="Arial"/>
          <w:sz w:val="22"/>
          <w:szCs w:val="22"/>
        </w:rPr>
        <w:t xml:space="preserve"> </w:t>
      </w:r>
      <w:r w:rsidR="002C3CC5" w:rsidRPr="00CB3C75">
        <w:rPr>
          <w:rFonts w:ascii="Arial" w:hAnsi="Arial" w:cs="Arial"/>
          <w:sz w:val="22"/>
          <w:szCs w:val="22"/>
        </w:rPr>
        <w:t>kako slijedi:</w:t>
      </w:r>
    </w:p>
    <w:p w14:paraId="548A7105" w14:textId="77777777" w:rsidR="00420E1D" w:rsidRPr="00CB3C75" w:rsidRDefault="00420E1D" w:rsidP="00420E1D">
      <w:pPr>
        <w:jc w:val="both"/>
        <w:rPr>
          <w:rFonts w:ascii="Arial" w:hAnsi="Arial" w:cs="Arial"/>
          <w:sz w:val="22"/>
          <w:szCs w:val="22"/>
        </w:rPr>
      </w:pPr>
    </w:p>
    <w:p w14:paraId="4649E355" w14:textId="7559EB81" w:rsidR="00FB2F52" w:rsidRPr="00CB3C75" w:rsidRDefault="007176CA" w:rsidP="00A86160">
      <w:pPr>
        <w:jc w:val="both"/>
        <w:rPr>
          <w:rFonts w:ascii="Arial" w:hAnsi="Arial" w:cs="Arial"/>
          <w:b/>
          <w:sz w:val="22"/>
          <w:szCs w:val="22"/>
        </w:rPr>
      </w:pPr>
      <w:r w:rsidRPr="00CB3C75">
        <w:rPr>
          <w:rFonts w:ascii="Arial" w:hAnsi="Arial" w:cs="Arial"/>
          <w:b/>
          <w:sz w:val="22"/>
          <w:szCs w:val="22"/>
        </w:rPr>
        <w:t xml:space="preserve">31 – Rashodi za zaposlene </w:t>
      </w:r>
      <w:r w:rsidRPr="00CB3C75">
        <w:rPr>
          <w:rFonts w:ascii="Arial" w:hAnsi="Arial" w:cs="Arial"/>
          <w:bCs/>
          <w:sz w:val="22"/>
          <w:szCs w:val="22"/>
        </w:rPr>
        <w:t>– predlaže se povećanje za 64.305,40 EUR  kako slijedi: za JVP 13.766,00 EUR (decentralizirana sredstva), vrtić 20.000,00 EUR (vlastita sredstva) i Dom za starije 30.</w:t>
      </w:r>
      <w:r w:rsidR="002E28A2">
        <w:rPr>
          <w:rFonts w:ascii="Arial" w:hAnsi="Arial" w:cs="Arial"/>
          <w:bCs/>
          <w:sz w:val="22"/>
          <w:szCs w:val="22"/>
        </w:rPr>
        <w:t>4</w:t>
      </w:r>
      <w:r w:rsidRPr="00CB3C75">
        <w:rPr>
          <w:rFonts w:ascii="Arial" w:hAnsi="Arial" w:cs="Arial"/>
          <w:bCs/>
          <w:sz w:val="22"/>
          <w:szCs w:val="22"/>
        </w:rPr>
        <w:t>00,00 EUR (višak)</w:t>
      </w:r>
      <w:r w:rsidR="00D06B94">
        <w:rPr>
          <w:rFonts w:ascii="Arial" w:hAnsi="Arial" w:cs="Arial"/>
          <w:bCs/>
          <w:sz w:val="22"/>
          <w:szCs w:val="22"/>
        </w:rPr>
        <w:t xml:space="preserve">, povećanje za 139,40 EUR kroz projekt More </w:t>
      </w:r>
      <w:proofErr w:type="spellStart"/>
      <w:r w:rsidR="00D06B94">
        <w:rPr>
          <w:rFonts w:ascii="Arial" w:hAnsi="Arial" w:cs="Arial"/>
          <w:bCs/>
          <w:sz w:val="22"/>
          <w:szCs w:val="22"/>
        </w:rPr>
        <w:t>than</w:t>
      </w:r>
      <w:proofErr w:type="spellEnd"/>
      <w:r w:rsidR="00D06B94">
        <w:rPr>
          <w:rFonts w:ascii="Arial" w:hAnsi="Arial" w:cs="Arial"/>
          <w:bCs/>
          <w:sz w:val="22"/>
          <w:szCs w:val="22"/>
        </w:rPr>
        <w:t xml:space="preserve"> a </w:t>
      </w:r>
      <w:proofErr w:type="spellStart"/>
      <w:r w:rsidR="00D06B94">
        <w:rPr>
          <w:rFonts w:ascii="Arial" w:hAnsi="Arial" w:cs="Arial"/>
          <w:bCs/>
          <w:sz w:val="22"/>
          <w:szCs w:val="22"/>
        </w:rPr>
        <w:t>village</w:t>
      </w:r>
      <w:proofErr w:type="spellEnd"/>
      <w:r w:rsidR="00D06B94">
        <w:rPr>
          <w:rFonts w:ascii="Arial" w:hAnsi="Arial" w:cs="Arial"/>
          <w:bCs/>
          <w:sz w:val="22"/>
          <w:szCs w:val="22"/>
        </w:rPr>
        <w:t>,</w:t>
      </w:r>
      <w:r w:rsidRPr="00CB3C75">
        <w:rPr>
          <w:rFonts w:ascii="Arial" w:hAnsi="Arial" w:cs="Arial"/>
          <w:bCs/>
          <w:sz w:val="22"/>
          <w:szCs w:val="22"/>
        </w:rPr>
        <w:t xml:space="preserve"> te preraspodjela zbog knjiženja na ispravan konto za prekovremeni rad (povećanje uz istodobno smanjenje).</w:t>
      </w:r>
    </w:p>
    <w:p w14:paraId="646DD0E7" w14:textId="77777777" w:rsidR="007176CA" w:rsidRPr="00CB3C75" w:rsidRDefault="007176CA" w:rsidP="00A86160">
      <w:pPr>
        <w:jc w:val="both"/>
        <w:rPr>
          <w:rFonts w:ascii="Arial" w:hAnsi="Arial" w:cs="Arial"/>
          <w:sz w:val="22"/>
          <w:szCs w:val="22"/>
        </w:rPr>
      </w:pPr>
    </w:p>
    <w:p w14:paraId="3FAA13E9" w14:textId="5A2587F3" w:rsidR="006D71AD" w:rsidRPr="00CB3C75" w:rsidRDefault="002F4455" w:rsidP="006D71AD">
      <w:pPr>
        <w:jc w:val="both"/>
        <w:rPr>
          <w:rFonts w:ascii="Arial" w:hAnsi="Arial" w:cs="Arial"/>
          <w:bCs/>
          <w:sz w:val="22"/>
          <w:szCs w:val="22"/>
        </w:rPr>
      </w:pPr>
      <w:r w:rsidRPr="00CB3C75">
        <w:rPr>
          <w:rFonts w:ascii="Arial" w:hAnsi="Arial" w:cs="Arial"/>
          <w:b/>
          <w:sz w:val="22"/>
          <w:szCs w:val="22"/>
        </w:rPr>
        <w:t xml:space="preserve">32 – Materijalni rashodi </w:t>
      </w:r>
      <w:r w:rsidRPr="00CB3C75">
        <w:rPr>
          <w:rFonts w:ascii="Arial" w:hAnsi="Arial" w:cs="Arial"/>
          <w:bCs/>
          <w:sz w:val="22"/>
          <w:szCs w:val="22"/>
        </w:rPr>
        <w:t xml:space="preserve">– predlaže se povećanje u iznosu 270.845,64 EUR. Navedeno povećanje odnosi se na UO za opće poslove, društvene djelatnosti i razvojne projekte 39.326,61 EUR kako slijedi: </w:t>
      </w:r>
      <w:proofErr w:type="spellStart"/>
      <w:r w:rsidRPr="00CB3C75">
        <w:rPr>
          <w:rFonts w:ascii="Arial" w:hAnsi="Arial" w:cs="Arial"/>
          <w:bCs/>
          <w:sz w:val="22"/>
          <w:szCs w:val="22"/>
        </w:rPr>
        <w:t>Subotina</w:t>
      </w:r>
      <w:proofErr w:type="spellEnd"/>
      <w:r w:rsidRPr="00CB3C75">
        <w:rPr>
          <w:rFonts w:ascii="Arial" w:hAnsi="Arial" w:cs="Arial"/>
          <w:bCs/>
          <w:sz w:val="22"/>
          <w:szCs w:val="22"/>
        </w:rPr>
        <w:t xml:space="preserve"> 10.000,00 EUR, dokumentacija (procjena rizika i plana djelovanja) 2.000,00 EUR, zaštita spomenika kulture (9.491,85 EUR), i ostale nespomenute rashode; JVP povećava rashode za 240,00 EUR, vrtić smanjuje za 20.000,00 EUR za materijal i sirovine; POU povećava rashode za 19.698,97 EUR (sustav multimedije i uređaja, </w:t>
      </w:r>
      <w:r w:rsidR="002626B6" w:rsidRPr="00CB3C75">
        <w:rPr>
          <w:rFonts w:ascii="Arial" w:hAnsi="Arial" w:cs="Arial"/>
          <w:bCs/>
          <w:sz w:val="22"/>
          <w:szCs w:val="22"/>
        </w:rPr>
        <w:t xml:space="preserve">materijal i dijelovi </w:t>
      </w:r>
      <w:r w:rsidR="00C43D1A" w:rsidRPr="00CB3C75">
        <w:rPr>
          <w:rFonts w:ascii="Arial" w:hAnsi="Arial" w:cs="Arial"/>
          <w:bCs/>
          <w:sz w:val="22"/>
          <w:szCs w:val="22"/>
        </w:rPr>
        <w:t>za tekuće i investicijsko održavanje</w:t>
      </w:r>
      <w:r w:rsidR="007F05FB" w:rsidRPr="00CB3C75">
        <w:rPr>
          <w:rFonts w:ascii="Arial" w:hAnsi="Arial" w:cs="Arial"/>
          <w:bCs/>
          <w:sz w:val="22"/>
          <w:szCs w:val="22"/>
        </w:rPr>
        <w:t>, roba za daljnju prodaju</w:t>
      </w:r>
      <w:r w:rsidR="00C43D1A" w:rsidRPr="00CB3C75">
        <w:rPr>
          <w:rFonts w:ascii="Arial" w:hAnsi="Arial" w:cs="Arial"/>
          <w:bCs/>
          <w:sz w:val="22"/>
          <w:szCs w:val="22"/>
        </w:rPr>
        <w:t>)</w:t>
      </w:r>
      <w:r w:rsidR="007F05FB" w:rsidRPr="00CB3C75">
        <w:rPr>
          <w:rFonts w:ascii="Arial" w:hAnsi="Arial" w:cs="Arial"/>
          <w:bCs/>
          <w:sz w:val="22"/>
          <w:szCs w:val="22"/>
        </w:rPr>
        <w:t>; dom povećava rashode za 81.</w:t>
      </w:r>
      <w:r w:rsidR="00875363" w:rsidRPr="00CB3C75">
        <w:rPr>
          <w:rFonts w:ascii="Arial" w:hAnsi="Arial" w:cs="Arial"/>
          <w:bCs/>
          <w:sz w:val="22"/>
          <w:szCs w:val="22"/>
        </w:rPr>
        <w:t xml:space="preserve">999,02 (za tekuće i investicijsko održavanje, te </w:t>
      </w:r>
      <w:r w:rsidR="00C95F4C" w:rsidRPr="00CB3C75">
        <w:rPr>
          <w:rFonts w:ascii="Arial" w:hAnsi="Arial" w:cs="Arial"/>
          <w:bCs/>
          <w:sz w:val="22"/>
          <w:szCs w:val="22"/>
        </w:rPr>
        <w:t xml:space="preserve">zdravstvene usluge). </w:t>
      </w:r>
      <w:r w:rsidR="00DA6617" w:rsidRPr="00CB3C75">
        <w:rPr>
          <w:rFonts w:ascii="Arial" w:hAnsi="Arial" w:cs="Arial"/>
          <w:bCs/>
          <w:sz w:val="22"/>
          <w:szCs w:val="22"/>
        </w:rPr>
        <w:t xml:space="preserve">Kroz Upravni odjel za financije i gospodarstvo </w:t>
      </w:r>
      <w:r w:rsidR="0096408A" w:rsidRPr="00CB3C75">
        <w:rPr>
          <w:rFonts w:ascii="Arial" w:hAnsi="Arial" w:cs="Arial"/>
          <w:bCs/>
          <w:sz w:val="22"/>
          <w:szCs w:val="22"/>
        </w:rPr>
        <w:t>materijalni se rashodi povećavaju za 14.</w:t>
      </w:r>
      <w:r w:rsidR="00C95F4C" w:rsidRPr="00CB3C75">
        <w:rPr>
          <w:rFonts w:ascii="Arial" w:hAnsi="Arial" w:cs="Arial"/>
          <w:bCs/>
          <w:sz w:val="22"/>
          <w:szCs w:val="22"/>
        </w:rPr>
        <w:t>635,71 EUR</w:t>
      </w:r>
      <w:r w:rsidR="0096408A" w:rsidRPr="00CB3C75">
        <w:rPr>
          <w:rFonts w:ascii="Arial" w:hAnsi="Arial" w:cs="Arial"/>
          <w:bCs/>
          <w:sz w:val="22"/>
          <w:szCs w:val="22"/>
        </w:rPr>
        <w:t xml:space="preserve"> zbog usklađenja projekta More </w:t>
      </w:r>
      <w:proofErr w:type="spellStart"/>
      <w:r w:rsidR="0096408A" w:rsidRPr="00CB3C75">
        <w:rPr>
          <w:rFonts w:ascii="Arial" w:hAnsi="Arial" w:cs="Arial"/>
          <w:bCs/>
          <w:sz w:val="22"/>
          <w:szCs w:val="22"/>
        </w:rPr>
        <w:t>than</w:t>
      </w:r>
      <w:proofErr w:type="spellEnd"/>
      <w:r w:rsidR="0096408A" w:rsidRPr="00CB3C75">
        <w:rPr>
          <w:rFonts w:ascii="Arial" w:hAnsi="Arial" w:cs="Arial"/>
          <w:bCs/>
          <w:sz w:val="22"/>
          <w:szCs w:val="22"/>
        </w:rPr>
        <w:t xml:space="preserve"> a </w:t>
      </w:r>
      <w:proofErr w:type="spellStart"/>
      <w:r w:rsidR="0096408A" w:rsidRPr="00CB3C75">
        <w:rPr>
          <w:rFonts w:ascii="Arial" w:hAnsi="Arial" w:cs="Arial"/>
          <w:bCs/>
          <w:sz w:val="22"/>
          <w:szCs w:val="22"/>
        </w:rPr>
        <w:t>village</w:t>
      </w:r>
      <w:proofErr w:type="spellEnd"/>
      <w:r w:rsidR="0096408A" w:rsidRPr="00CB3C75">
        <w:rPr>
          <w:rFonts w:ascii="Arial" w:hAnsi="Arial" w:cs="Arial"/>
          <w:bCs/>
          <w:sz w:val="22"/>
          <w:szCs w:val="22"/>
        </w:rPr>
        <w:t xml:space="preserve"> </w:t>
      </w:r>
      <w:r w:rsidR="00FA6E22" w:rsidRPr="00CB3C75">
        <w:rPr>
          <w:rFonts w:ascii="Arial" w:hAnsi="Arial" w:cs="Arial"/>
          <w:bCs/>
          <w:sz w:val="22"/>
          <w:szCs w:val="22"/>
        </w:rPr>
        <w:t xml:space="preserve">sukladno realizaciji – </w:t>
      </w:r>
      <w:r w:rsidR="004212A6" w:rsidRPr="00CB3C75">
        <w:rPr>
          <w:rFonts w:ascii="Arial" w:hAnsi="Arial" w:cs="Arial"/>
          <w:bCs/>
          <w:sz w:val="22"/>
          <w:szCs w:val="22"/>
        </w:rPr>
        <w:t xml:space="preserve">7.985,71 EUR, </w:t>
      </w:r>
      <w:r w:rsidR="0028550C" w:rsidRPr="00CB3C75">
        <w:rPr>
          <w:rFonts w:ascii="Arial" w:hAnsi="Arial" w:cs="Arial"/>
          <w:bCs/>
          <w:sz w:val="22"/>
          <w:szCs w:val="22"/>
        </w:rPr>
        <w:t xml:space="preserve">naknade za prijevoz na službenom putu 700,00 EUR, premije osiguranja građevinskih objekata 1.800,00 EUR, </w:t>
      </w:r>
      <w:r w:rsidR="00837FDF" w:rsidRPr="00CB3C75">
        <w:rPr>
          <w:rFonts w:ascii="Arial" w:hAnsi="Arial" w:cs="Arial"/>
          <w:bCs/>
          <w:sz w:val="22"/>
          <w:szCs w:val="22"/>
        </w:rPr>
        <w:t>o</w:t>
      </w:r>
      <w:r w:rsidR="0028550C" w:rsidRPr="00CB3C75">
        <w:rPr>
          <w:rFonts w:ascii="Arial" w:hAnsi="Arial" w:cs="Arial"/>
          <w:bCs/>
          <w:sz w:val="22"/>
          <w:szCs w:val="22"/>
        </w:rPr>
        <w:t xml:space="preserve">stale usluge </w:t>
      </w:r>
      <w:r w:rsidR="00837FDF" w:rsidRPr="00CB3C75">
        <w:rPr>
          <w:rFonts w:ascii="Arial" w:hAnsi="Arial" w:cs="Arial"/>
          <w:bCs/>
          <w:sz w:val="22"/>
          <w:szCs w:val="22"/>
        </w:rPr>
        <w:t xml:space="preserve">provođenja programa zaštite divljači </w:t>
      </w:r>
      <w:r w:rsidR="0023220D" w:rsidRPr="00CB3C75">
        <w:rPr>
          <w:rFonts w:ascii="Arial" w:hAnsi="Arial" w:cs="Arial"/>
          <w:bCs/>
          <w:sz w:val="22"/>
          <w:szCs w:val="22"/>
        </w:rPr>
        <w:t>4.150,00 EUR.</w:t>
      </w:r>
      <w:r w:rsidR="002C0433" w:rsidRPr="00CB3C75">
        <w:rPr>
          <w:rFonts w:ascii="Arial" w:hAnsi="Arial" w:cs="Arial"/>
          <w:bCs/>
          <w:sz w:val="22"/>
          <w:szCs w:val="22"/>
        </w:rPr>
        <w:t xml:space="preserve"> Kroz Upravni odjel za gospodarenje prostorom </w:t>
      </w:r>
      <w:r w:rsidR="00B35C33" w:rsidRPr="00CB3C75">
        <w:rPr>
          <w:rFonts w:ascii="Arial" w:hAnsi="Arial" w:cs="Arial"/>
          <w:bCs/>
          <w:sz w:val="22"/>
          <w:szCs w:val="22"/>
        </w:rPr>
        <w:t xml:space="preserve">materijalni se rashodi povećavaju za </w:t>
      </w:r>
      <w:r w:rsidR="006D71AD" w:rsidRPr="00CB3C75">
        <w:rPr>
          <w:rFonts w:ascii="Arial" w:hAnsi="Arial" w:cs="Arial"/>
          <w:bCs/>
          <w:sz w:val="22"/>
          <w:szCs w:val="22"/>
        </w:rPr>
        <w:t xml:space="preserve">134.945,36 EUR kako slijedi: održavanje naselja 49.177,78 EUR, </w:t>
      </w:r>
      <w:r w:rsidR="001756AA" w:rsidRPr="00CB3C75">
        <w:rPr>
          <w:rFonts w:ascii="Arial" w:hAnsi="Arial" w:cs="Arial"/>
          <w:bCs/>
          <w:sz w:val="22"/>
          <w:szCs w:val="22"/>
        </w:rPr>
        <w:t>d</w:t>
      </w:r>
      <w:r w:rsidR="006D71AD" w:rsidRPr="00CB3C75">
        <w:rPr>
          <w:rFonts w:ascii="Arial" w:hAnsi="Arial" w:cs="Arial"/>
          <w:bCs/>
          <w:sz w:val="22"/>
          <w:szCs w:val="22"/>
        </w:rPr>
        <w:t>eratizacija i dezinsekcija</w:t>
      </w:r>
      <w:r w:rsidR="001756AA" w:rsidRPr="00CB3C75">
        <w:rPr>
          <w:rFonts w:ascii="Arial" w:hAnsi="Arial" w:cs="Arial"/>
          <w:bCs/>
          <w:sz w:val="22"/>
          <w:szCs w:val="22"/>
        </w:rPr>
        <w:t xml:space="preserve"> </w:t>
      </w:r>
      <w:r w:rsidR="006D71AD" w:rsidRPr="00CB3C75">
        <w:rPr>
          <w:rFonts w:ascii="Arial" w:hAnsi="Arial" w:cs="Arial"/>
          <w:bCs/>
          <w:sz w:val="22"/>
          <w:szCs w:val="22"/>
        </w:rPr>
        <w:t>3.750,00</w:t>
      </w:r>
      <w:r w:rsidR="001756AA" w:rsidRPr="00CB3C75">
        <w:rPr>
          <w:rFonts w:ascii="Arial" w:hAnsi="Arial" w:cs="Arial"/>
          <w:bCs/>
          <w:sz w:val="22"/>
          <w:szCs w:val="22"/>
        </w:rPr>
        <w:t xml:space="preserve"> EUR, g</w:t>
      </w:r>
      <w:r w:rsidR="006D71AD" w:rsidRPr="00CB3C75">
        <w:rPr>
          <w:rFonts w:ascii="Arial" w:hAnsi="Arial" w:cs="Arial"/>
          <w:bCs/>
          <w:sz w:val="22"/>
          <w:szCs w:val="22"/>
        </w:rPr>
        <w:t>eodetske usluge i ostale intelektualne usluge</w:t>
      </w:r>
      <w:r w:rsidR="001756AA" w:rsidRPr="00CB3C75">
        <w:rPr>
          <w:rFonts w:ascii="Arial" w:hAnsi="Arial" w:cs="Arial"/>
          <w:bCs/>
          <w:sz w:val="22"/>
          <w:szCs w:val="22"/>
        </w:rPr>
        <w:t xml:space="preserve"> </w:t>
      </w:r>
      <w:r w:rsidR="006D71AD" w:rsidRPr="00CB3C75">
        <w:rPr>
          <w:rFonts w:ascii="Arial" w:hAnsi="Arial" w:cs="Arial"/>
          <w:bCs/>
          <w:sz w:val="22"/>
          <w:szCs w:val="22"/>
        </w:rPr>
        <w:t>36.875,56</w:t>
      </w:r>
      <w:r w:rsidR="001756AA" w:rsidRPr="00CB3C75">
        <w:rPr>
          <w:rFonts w:ascii="Arial" w:hAnsi="Arial" w:cs="Arial"/>
          <w:bCs/>
          <w:sz w:val="22"/>
          <w:szCs w:val="22"/>
        </w:rPr>
        <w:t xml:space="preserve"> EUR, u</w:t>
      </w:r>
      <w:r w:rsidR="006D71AD" w:rsidRPr="00CB3C75">
        <w:rPr>
          <w:rFonts w:ascii="Arial" w:hAnsi="Arial" w:cs="Arial"/>
          <w:bCs/>
          <w:sz w:val="22"/>
          <w:szCs w:val="22"/>
        </w:rPr>
        <w:t>sluga evidentiranja nerazvrstanih cesta</w:t>
      </w:r>
      <w:r w:rsidR="001756AA" w:rsidRPr="00CB3C75">
        <w:rPr>
          <w:rFonts w:ascii="Arial" w:hAnsi="Arial" w:cs="Arial"/>
          <w:bCs/>
          <w:sz w:val="22"/>
          <w:szCs w:val="22"/>
        </w:rPr>
        <w:t xml:space="preserve"> </w:t>
      </w:r>
      <w:r w:rsidR="006D71AD" w:rsidRPr="00CB3C75">
        <w:rPr>
          <w:rFonts w:ascii="Arial" w:hAnsi="Arial" w:cs="Arial"/>
          <w:bCs/>
          <w:sz w:val="22"/>
          <w:szCs w:val="22"/>
        </w:rPr>
        <w:t>32.869,25</w:t>
      </w:r>
      <w:r w:rsidR="001756AA" w:rsidRPr="00CB3C75">
        <w:rPr>
          <w:rFonts w:ascii="Arial" w:hAnsi="Arial" w:cs="Arial"/>
          <w:bCs/>
          <w:sz w:val="22"/>
          <w:szCs w:val="22"/>
        </w:rPr>
        <w:t xml:space="preserve"> EUR, </w:t>
      </w:r>
      <w:r w:rsidR="002063B0" w:rsidRPr="00CB3C75">
        <w:rPr>
          <w:rFonts w:ascii="Arial" w:hAnsi="Arial" w:cs="Arial"/>
          <w:bCs/>
          <w:sz w:val="22"/>
          <w:szCs w:val="22"/>
        </w:rPr>
        <w:t>a</w:t>
      </w:r>
      <w:r w:rsidR="006D71AD" w:rsidRPr="00CB3C75">
        <w:rPr>
          <w:rFonts w:ascii="Arial" w:hAnsi="Arial" w:cs="Arial"/>
          <w:bCs/>
          <w:sz w:val="22"/>
          <w:szCs w:val="22"/>
        </w:rPr>
        <w:t>daptacija i uređenje prostorija za mjesne odbore</w:t>
      </w:r>
      <w:r w:rsidR="002063B0" w:rsidRPr="00CB3C75">
        <w:rPr>
          <w:rFonts w:ascii="Arial" w:hAnsi="Arial" w:cs="Arial"/>
          <w:bCs/>
          <w:sz w:val="22"/>
          <w:szCs w:val="22"/>
        </w:rPr>
        <w:t xml:space="preserve"> </w:t>
      </w:r>
      <w:r w:rsidR="006D71AD" w:rsidRPr="00CB3C75">
        <w:rPr>
          <w:rFonts w:ascii="Arial" w:hAnsi="Arial" w:cs="Arial"/>
          <w:bCs/>
          <w:sz w:val="22"/>
          <w:szCs w:val="22"/>
        </w:rPr>
        <w:t>17.316,52</w:t>
      </w:r>
      <w:r w:rsidR="002063B0" w:rsidRPr="00CB3C75">
        <w:rPr>
          <w:rFonts w:ascii="Arial" w:hAnsi="Arial" w:cs="Arial"/>
          <w:bCs/>
          <w:sz w:val="22"/>
          <w:szCs w:val="22"/>
        </w:rPr>
        <w:t xml:space="preserve"> EUR te se </w:t>
      </w:r>
      <w:r w:rsidR="009900DA" w:rsidRPr="00CB3C75">
        <w:rPr>
          <w:rFonts w:ascii="Arial" w:hAnsi="Arial" w:cs="Arial"/>
          <w:bCs/>
          <w:sz w:val="22"/>
          <w:szCs w:val="22"/>
        </w:rPr>
        <w:t>smanjuju/brišu</w:t>
      </w:r>
      <w:r w:rsidR="002063B0" w:rsidRPr="00CB3C75">
        <w:rPr>
          <w:rFonts w:ascii="Arial" w:hAnsi="Arial" w:cs="Arial"/>
          <w:bCs/>
          <w:sz w:val="22"/>
          <w:szCs w:val="22"/>
        </w:rPr>
        <w:t xml:space="preserve"> sredstva za sufinanciranje troško</w:t>
      </w:r>
      <w:r w:rsidR="009900DA" w:rsidRPr="00CB3C75">
        <w:rPr>
          <w:rFonts w:ascii="Arial" w:hAnsi="Arial" w:cs="Arial"/>
          <w:bCs/>
          <w:sz w:val="22"/>
          <w:szCs w:val="22"/>
        </w:rPr>
        <w:t>va zbrinjavanja azbesta (5.000,00 EUR</w:t>
      </w:r>
      <w:r w:rsidR="00DB00BD" w:rsidRPr="00CB3C75">
        <w:rPr>
          <w:rFonts w:ascii="Arial" w:hAnsi="Arial" w:cs="Arial"/>
          <w:bCs/>
          <w:sz w:val="22"/>
          <w:szCs w:val="22"/>
        </w:rPr>
        <w:t xml:space="preserve">) i usluge </w:t>
      </w:r>
      <w:r w:rsidR="00B66E28" w:rsidRPr="00CB3C75">
        <w:rPr>
          <w:rFonts w:ascii="Arial" w:hAnsi="Arial" w:cs="Arial"/>
          <w:bCs/>
          <w:sz w:val="22"/>
          <w:szCs w:val="22"/>
        </w:rPr>
        <w:t>prijevoza</w:t>
      </w:r>
      <w:r w:rsidR="00DB00BD" w:rsidRPr="00CB3C75">
        <w:rPr>
          <w:rFonts w:ascii="Arial" w:hAnsi="Arial" w:cs="Arial"/>
          <w:bCs/>
          <w:sz w:val="22"/>
          <w:szCs w:val="22"/>
        </w:rPr>
        <w:t xml:space="preserve"> (43,75 EUR)</w:t>
      </w:r>
    </w:p>
    <w:p w14:paraId="054FD06D" w14:textId="77777777" w:rsidR="00C35027" w:rsidRPr="00CB3C75" w:rsidRDefault="00C35027" w:rsidP="00BC59E3">
      <w:pPr>
        <w:jc w:val="both"/>
        <w:rPr>
          <w:rFonts w:ascii="Arial" w:hAnsi="Arial" w:cs="Arial"/>
          <w:bCs/>
          <w:sz w:val="22"/>
          <w:szCs w:val="22"/>
        </w:rPr>
      </w:pPr>
    </w:p>
    <w:p w14:paraId="5FEE51CC" w14:textId="77777777" w:rsidR="009E18AD" w:rsidRPr="00CB3C75" w:rsidRDefault="00A86160" w:rsidP="00A86160">
      <w:pPr>
        <w:jc w:val="both"/>
        <w:rPr>
          <w:rFonts w:ascii="Arial" w:hAnsi="Arial" w:cs="Arial"/>
          <w:sz w:val="22"/>
          <w:szCs w:val="22"/>
        </w:rPr>
      </w:pPr>
      <w:r w:rsidRPr="00CB3C75">
        <w:rPr>
          <w:rFonts w:ascii="Arial" w:hAnsi="Arial" w:cs="Arial"/>
          <w:b/>
          <w:sz w:val="22"/>
          <w:szCs w:val="22"/>
        </w:rPr>
        <w:t xml:space="preserve">34 – </w:t>
      </w:r>
      <w:r w:rsidR="00420E1D" w:rsidRPr="00CB3C75">
        <w:rPr>
          <w:rFonts w:ascii="Arial" w:hAnsi="Arial" w:cs="Arial"/>
          <w:b/>
          <w:sz w:val="22"/>
          <w:szCs w:val="22"/>
        </w:rPr>
        <w:t>Financijski rashodi</w:t>
      </w:r>
      <w:r w:rsidR="007322E0" w:rsidRPr="00CB3C75">
        <w:rPr>
          <w:rFonts w:ascii="Arial" w:hAnsi="Arial" w:cs="Arial"/>
          <w:sz w:val="22"/>
          <w:szCs w:val="22"/>
        </w:rPr>
        <w:t xml:space="preserve"> – </w:t>
      </w:r>
      <w:r w:rsidR="00C02B43" w:rsidRPr="00CB3C75">
        <w:rPr>
          <w:rFonts w:ascii="Arial" w:hAnsi="Arial" w:cs="Arial"/>
          <w:sz w:val="22"/>
          <w:szCs w:val="22"/>
        </w:rPr>
        <w:t xml:space="preserve">smanjuju se </w:t>
      </w:r>
      <w:r w:rsidR="00C35027" w:rsidRPr="00CB3C75">
        <w:rPr>
          <w:rFonts w:ascii="Arial" w:hAnsi="Arial" w:cs="Arial"/>
          <w:sz w:val="22"/>
          <w:szCs w:val="22"/>
        </w:rPr>
        <w:t xml:space="preserve">u </w:t>
      </w:r>
      <w:r w:rsidR="006F62E4" w:rsidRPr="00CB3C75">
        <w:rPr>
          <w:rFonts w:ascii="Arial" w:hAnsi="Arial" w:cs="Arial"/>
          <w:sz w:val="22"/>
          <w:szCs w:val="22"/>
        </w:rPr>
        <w:t xml:space="preserve">iznosu </w:t>
      </w:r>
      <w:r w:rsidR="00C02B43" w:rsidRPr="00CB3C75">
        <w:rPr>
          <w:rFonts w:ascii="Arial" w:hAnsi="Arial" w:cs="Arial"/>
          <w:sz w:val="22"/>
          <w:szCs w:val="22"/>
        </w:rPr>
        <w:t>-</w:t>
      </w:r>
      <w:r w:rsidR="00133491" w:rsidRPr="00CB3C75">
        <w:rPr>
          <w:rFonts w:ascii="Arial" w:hAnsi="Arial" w:cs="Arial"/>
          <w:sz w:val="22"/>
          <w:szCs w:val="22"/>
        </w:rPr>
        <w:t>3.636,04</w:t>
      </w:r>
      <w:r w:rsidR="006F62E4" w:rsidRPr="00CB3C75">
        <w:rPr>
          <w:rFonts w:ascii="Arial" w:hAnsi="Arial" w:cs="Arial"/>
          <w:sz w:val="22"/>
          <w:szCs w:val="22"/>
        </w:rPr>
        <w:t xml:space="preserve"> EUR,</w:t>
      </w:r>
      <w:r w:rsidR="00452787" w:rsidRPr="00CB3C75">
        <w:rPr>
          <w:rFonts w:ascii="Arial" w:hAnsi="Arial" w:cs="Arial"/>
          <w:sz w:val="22"/>
          <w:szCs w:val="22"/>
        </w:rPr>
        <w:t xml:space="preserve"> </w:t>
      </w:r>
      <w:r w:rsidR="004214FD" w:rsidRPr="00CB3C75">
        <w:rPr>
          <w:rFonts w:ascii="Arial" w:hAnsi="Arial" w:cs="Arial"/>
          <w:sz w:val="22"/>
          <w:szCs w:val="22"/>
        </w:rPr>
        <w:t xml:space="preserve">odnosi se na </w:t>
      </w:r>
      <w:r w:rsidR="00133491" w:rsidRPr="00CB3C75">
        <w:rPr>
          <w:rFonts w:ascii="Arial" w:hAnsi="Arial" w:cs="Arial"/>
          <w:sz w:val="22"/>
          <w:szCs w:val="22"/>
        </w:rPr>
        <w:t>smanjenje kamata za kredit (14.074,81</w:t>
      </w:r>
      <w:r w:rsidR="00B66E28" w:rsidRPr="00CB3C75">
        <w:rPr>
          <w:rFonts w:ascii="Arial" w:hAnsi="Arial" w:cs="Arial"/>
          <w:sz w:val="22"/>
          <w:szCs w:val="22"/>
        </w:rPr>
        <w:t xml:space="preserve"> EUR) te povećanje za bankarske usluge (8.000,00 EUR) i </w:t>
      </w:r>
      <w:r w:rsidR="00A057EC" w:rsidRPr="00CB3C75">
        <w:rPr>
          <w:rFonts w:ascii="Arial" w:hAnsi="Arial" w:cs="Arial"/>
          <w:sz w:val="22"/>
          <w:szCs w:val="22"/>
        </w:rPr>
        <w:t xml:space="preserve">zatezne </w:t>
      </w:r>
      <w:r w:rsidR="00B66E28" w:rsidRPr="00CB3C75">
        <w:rPr>
          <w:rFonts w:ascii="Arial" w:hAnsi="Arial" w:cs="Arial"/>
          <w:sz w:val="22"/>
          <w:szCs w:val="22"/>
        </w:rPr>
        <w:t>kamate (500,00 EUR)</w:t>
      </w:r>
      <w:r w:rsidR="00A057EC" w:rsidRPr="00CB3C75">
        <w:rPr>
          <w:rFonts w:ascii="Arial" w:hAnsi="Arial" w:cs="Arial"/>
          <w:sz w:val="22"/>
          <w:szCs w:val="22"/>
        </w:rPr>
        <w:t xml:space="preserve">, te u Domu povećanje kamata na kredit (1.895,02 EUR) </w:t>
      </w:r>
      <w:r w:rsidR="009E18AD" w:rsidRPr="00CB3C75">
        <w:rPr>
          <w:rFonts w:ascii="Arial" w:hAnsi="Arial" w:cs="Arial"/>
          <w:sz w:val="22"/>
          <w:szCs w:val="22"/>
        </w:rPr>
        <w:t>iz prethodne godine i zatezne kamate (43,75 EUR).</w:t>
      </w:r>
    </w:p>
    <w:p w14:paraId="4859EC52" w14:textId="77777777" w:rsidR="009E18AD" w:rsidRPr="00CB3C75" w:rsidRDefault="009E18AD" w:rsidP="00A86160">
      <w:pPr>
        <w:jc w:val="both"/>
        <w:rPr>
          <w:rFonts w:ascii="Arial" w:hAnsi="Arial" w:cs="Arial"/>
          <w:sz w:val="22"/>
          <w:szCs w:val="22"/>
        </w:rPr>
      </w:pPr>
    </w:p>
    <w:p w14:paraId="0019D09E" w14:textId="5A2FBD75" w:rsidR="007C0BEC" w:rsidRPr="00CB3C75" w:rsidRDefault="007C0BEC" w:rsidP="00A86160">
      <w:pPr>
        <w:jc w:val="both"/>
        <w:rPr>
          <w:rFonts w:ascii="Arial" w:hAnsi="Arial" w:cs="Arial"/>
          <w:sz w:val="22"/>
          <w:szCs w:val="22"/>
        </w:rPr>
      </w:pPr>
      <w:r w:rsidRPr="00CB3C75">
        <w:rPr>
          <w:rFonts w:ascii="Arial" w:hAnsi="Arial" w:cs="Arial"/>
          <w:b/>
          <w:sz w:val="22"/>
          <w:szCs w:val="22"/>
        </w:rPr>
        <w:t xml:space="preserve">35 – Subvencije </w:t>
      </w:r>
      <w:r w:rsidRPr="00CB3C75">
        <w:rPr>
          <w:rFonts w:ascii="Arial" w:hAnsi="Arial" w:cs="Arial"/>
          <w:sz w:val="22"/>
          <w:szCs w:val="22"/>
        </w:rPr>
        <w:t>– nema povećanja, odnosno smanjenja</w:t>
      </w:r>
      <w:r w:rsidR="0066632E" w:rsidRPr="00CB3C75">
        <w:rPr>
          <w:rFonts w:ascii="Arial" w:hAnsi="Arial" w:cs="Arial"/>
          <w:sz w:val="22"/>
          <w:szCs w:val="22"/>
        </w:rPr>
        <w:t>.</w:t>
      </w:r>
    </w:p>
    <w:p w14:paraId="30C03169" w14:textId="77777777" w:rsidR="00C87F5C" w:rsidRPr="00CB3C75" w:rsidRDefault="00C87F5C" w:rsidP="00A86160">
      <w:pPr>
        <w:jc w:val="both"/>
        <w:rPr>
          <w:rFonts w:ascii="Arial" w:hAnsi="Arial" w:cs="Arial"/>
          <w:sz w:val="22"/>
          <w:szCs w:val="22"/>
        </w:rPr>
      </w:pPr>
    </w:p>
    <w:p w14:paraId="276CA356" w14:textId="62680BB6" w:rsidR="00420E1D" w:rsidRPr="00CB3C75" w:rsidRDefault="00A86160" w:rsidP="00A86160">
      <w:pPr>
        <w:jc w:val="both"/>
        <w:rPr>
          <w:rFonts w:ascii="Arial" w:hAnsi="Arial" w:cs="Arial"/>
          <w:sz w:val="22"/>
          <w:szCs w:val="22"/>
        </w:rPr>
      </w:pPr>
      <w:r w:rsidRPr="00CB3C75">
        <w:rPr>
          <w:rFonts w:ascii="Arial" w:hAnsi="Arial" w:cs="Arial"/>
          <w:b/>
          <w:sz w:val="22"/>
          <w:szCs w:val="22"/>
        </w:rPr>
        <w:t xml:space="preserve">36 – </w:t>
      </w:r>
      <w:r w:rsidR="00420E1D" w:rsidRPr="00CB3C75">
        <w:rPr>
          <w:rFonts w:ascii="Arial" w:hAnsi="Arial" w:cs="Arial"/>
          <w:b/>
          <w:sz w:val="22"/>
          <w:szCs w:val="22"/>
        </w:rPr>
        <w:t>Pomoći dane u inozemstvo i unutar općeg proračuna</w:t>
      </w:r>
      <w:r w:rsidR="007322E0" w:rsidRPr="00CB3C75">
        <w:rPr>
          <w:rFonts w:ascii="Arial" w:hAnsi="Arial" w:cs="Arial"/>
          <w:sz w:val="22"/>
          <w:szCs w:val="22"/>
        </w:rPr>
        <w:t xml:space="preserve"> – </w:t>
      </w:r>
      <w:r w:rsidR="00183F68" w:rsidRPr="00CB3C75">
        <w:rPr>
          <w:rFonts w:ascii="Arial" w:hAnsi="Arial" w:cs="Arial"/>
          <w:sz w:val="22"/>
          <w:szCs w:val="22"/>
        </w:rPr>
        <w:t>nema povećanja, odnosno smanjenja</w:t>
      </w:r>
      <w:r w:rsidR="00C35027" w:rsidRPr="00CB3C75">
        <w:rPr>
          <w:rFonts w:ascii="Arial" w:hAnsi="Arial" w:cs="Arial"/>
          <w:sz w:val="22"/>
          <w:szCs w:val="22"/>
        </w:rPr>
        <w:t xml:space="preserve">. </w:t>
      </w:r>
    </w:p>
    <w:p w14:paraId="0DC2F00A" w14:textId="77777777" w:rsidR="00420E1D" w:rsidRPr="00CB3C75" w:rsidRDefault="00420E1D" w:rsidP="00420E1D">
      <w:pPr>
        <w:jc w:val="both"/>
        <w:rPr>
          <w:rFonts w:ascii="Arial" w:hAnsi="Arial" w:cs="Arial"/>
          <w:sz w:val="22"/>
          <w:szCs w:val="22"/>
        </w:rPr>
      </w:pPr>
    </w:p>
    <w:p w14:paraId="3479AB96" w14:textId="42F49940" w:rsidR="00B72BE5" w:rsidRPr="00CB3C75" w:rsidRDefault="00B72BE5" w:rsidP="00B72BE5">
      <w:pPr>
        <w:jc w:val="both"/>
        <w:rPr>
          <w:rFonts w:ascii="Arial" w:hAnsi="Arial" w:cs="Arial"/>
          <w:sz w:val="22"/>
          <w:szCs w:val="22"/>
        </w:rPr>
      </w:pPr>
      <w:r w:rsidRPr="00CB3C75">
        <w:rPr>
          <w:rFonts w:ascii="Arial" w:hAnsi="Arial" w:cs="Arial"/>
          <w:b/>
          <w:sz w:val="22"/>
          <w:szCs w:val="22"/>
        </w:rPr>
        <w:t xml:space="preserve">37 – Naknade građanima i kućanstvima na temelju osiguranja i druge naknade </w:t>
      </w:r>
      <w:r w:rsidRPr="00CB3C75">
        <w:rPr>
          <w:rFonts w:ascii="Arial" w:hAnsi="Arial" w:cs="Arial"/>
          <w:sz w:val="22"/>
          <w:szCs w:val="22"/>
        </w:rPr>
        <w:t xml:space="preserve">– povećanje </w:t>
      </w:r>
      <w:r w:rsidR="00183F68" w:rsidRPr="00CB3C75">
        <w:rPr>
          <w:rFonts w:ascii="Arial" w:hAnsi="Arial" w:cs="Arial"/>
          <w:sz w:val="22"/>
          <w:szCs w:val="22"/>
        </w:rPr>
        <w:t>6</w:t>
      </w:r>
      <w:r w:rsidR="002F5A3B" w:rsidRPr="00CB3C75">
        <w:rPr>
          <w:rFonts w:ascii="Arial" w:hAnsi="Arial" w:cs="Arial"/>
          <w:sz w:val="22"/>
          <w:szCs w:val="22"/>
        </w:rPr>
        <w:t>.</w:t>
      </w:r>
      <w:r w:rsidRPr="00CB3C75">
        <w:rPr>
          <w:rFonts w:ascii="Arial" w:hAnsi="Arial" w:cs="Arial"/>
          <w:sz w:val="22"/>
          <w:szCs w:val="22"/>
        </w:rPr>
        <w:t>0</w:t>
      </w:r>
      <w:r w:rsidR="00E12461" w:rsidRPr="00CB3C75">
        <w:rPr>
          <w:rFonts w:ascii="Arial" w:hAnsi="Arial" w:cs="Arial"/>
          <w:sz w:val="22"/>
          <w:szCs w:val="22"/>
        </w:rPr>
        <w:t>0</w:t>
      </w:r>
      <w:r w:rsidRPr="00CB3C75">
        <w:rPr>
          <w:rFonts w:ascii="Arial" w:hAnsi="Arial" w:cs="Arial"/>
          <w:sz w:val="22"/>
          <w:szCs w:val="22"/>
        </w:rPr>
        <w:t xml:space="preserve">0,00 EUR </w:t>
      </w:r>
      <w:r w:rsidR="00D62C78" w:rsidRPr="00CB3C75">
        <w:rPr>
          <w:rFonts w:ascii="Arial" w:hAnsi="Arial" w:cs="Arial"/>
          <w:sz w:val="22"/>
          <w:szCs w:val="22"/>
        </w:rPr>
        <w:t xml:space="preserve">za </w:t>
      </w:r>
      <w:r w:rsidR="00A468A4" w:rsidRPr="00CB3C75">
        <w:rPr>
          <w:rFonts w:ascii="Arial" w:hAnsi="Arial" w:cs="Arial"/>
          <w:sz w:val="22"/>
          <w:szCs w:val="22"/>
        </w:rPr>
        <w:t>jednokratne naknade</w:t>
      </w:r>
      <w:r w:rsidR="00D62C78" w:rsidRPr="00CB3C75">
        <w:rPr>
          <w:rFonts w:ascii="Arial" w:hAnsi="Arial" w:cs="Arial"/>
          <w:sz w:val="22"/>
          <w:szCs w:val="22"/>
        </w:rPr>
        <w:t xml:space="preserve">. </w:t>
      </w:r>
    </w:p>
    <w:p w14:paraId="1767D21D" w14:textId="77777777" w:rsidR="00B72BE5" w:rsidRPr="00CB3C75" w:rsidRDefault="00B72BE5" w:rsidP="00420E1D">
      <w:pPr>
        <w:jc w:val="both"/>
        <w:rPr>
          <w:rFonts w:ascii="Arial" w:hAnsi="Arial" w:cs="Arial"/>
          <w:sz w:val="22"/>
          <w:szCs w:val="22"/>
        </w:rPr>
      </w:pPr>
    </w:p>
    <w:p w14:paraId="5491B042" w14:textId="5A2063C0" w:rsidR="00564EC8" w:rsidRPr="00CB3C75" w:rsidRDefault="00A86160" w:rsidP="00564EC8">
      <w:pPr>
        <w:jc w:val="both"/>
        <w:rPr>
          <w:rFonts w:ascii="Arial" w:hAnsi="Arial" w:cs="Arial"/>
          <w:sz w:val="22"/>
          <w:szCs w:val="22"/>
        </w:rPr>
      </w:pPr>
      <w:r w:rsidRPr="00CB3C75">
        <w:rPr>
          <w:rFonts w:ascii="Arial" w:hAnsi="Arial" w:cs="Arial"/>
          <w:b/>
          <w:sz w:val="22"/>
          <w:szCs w:val="22"/>
        </w:rPr>
        <w:lastRenderedPageBreak/>
        <w:t xml:space="preserve">38 – </w:t>
      </w:r>
      <w:r w:rsidR="00420E1D" w:rsidRPr="00CB3C75">
        <w:rPr>
          <w:rFonts w:ascii="Arial" w:hAnsi="Arial" w:cs="Arial"/>
          <w:b/>
          <w:sz w:val="22"/>
          <w:szCs w:val="22"/>
        </w:rPr>
        <w:t>Ostali rashodi</w:t>
      </w:r>
      <w:r w:rsidR="00420E1D" w:rsidRPr="00CB3C75">
        <w:rPr>
          <w:rFonts w:ascii="Arial" w:hAnsi="Arial" w:cs="Arial"/>
          <w:sz w:val="22"/>
          <w:szCs w:val="22"/>
        </w:rPr>
        <w:t xml:space="preserve"> </w:t>
      </w:r>
      <w:r w:rsidR="00EB2412" w:rsidRPr="00CB3C75">
        <w:rPr>
          <w:rFonts w:ascii="Arial" w:hAnsi="Arial" w:cs="Arial"/>
          <w:sz w:val="22"/>
          <w:szCs w:val="22"/>
        </w:rPr>
        <w:t xml:space="preserve">– predlaže se </w:t>
      </w:r>
      <w:r w:rsidR="005855CD" w:rsidRPr="00CB3C75">
        <w:rPr>
          <w:rFonts w:ascii="Arial" w:hAnsi="Arial" w:cs="Arial"/>
          <w:sz w:val="22"/>
          <w:szCs w:val="22"/>
        </w:rPr>
        <w:t xml:space="preserve">povećanje </w:t>
      </w:r>
      <w:r w:rsidR="00E444A2" w:rsidRPr="00CB3C75">
        <w:rPr>
          <w:rFonts w:ascii="Arial" w:hAnsi="Arial" w:cs="Arial"/>
          <w:sz w:val="22"/>
          <w:szCs w:val="22"/>
        </w:rPr>
        <w:t>u iznosu</w:t>
      </w:r>
      <w:r w:rsidR="00B72BE5" w:rsidRPr="00CB3C75">
        <w:rPr>
          <w:rFonts w:ascii="Arial" w:hAnsi="Arial" w:cs="Arial"/>
          <w:sz w:val="22"/>
          <w:szCs w:val="22"/>
        </w:rPr>
        <w:t xml:space="preserve"> </w:t>
      </w:r>
      <w:r w:rsidR="00AF6EB6" w:rsidRPr="00CB3C75">
        <w:rPr>
          <w:rFonts w:ascii="Arial" w:hAnsi="Arial" w:cs="Arial"/>
          <w:sz w:val="22"/>
          <w:szCs w:val="22"/>
        </w:rPr>
        <w:t>87.600,</w:t>
      </w:r>
      <w:r w:rsidR="005855CD" w:rsidRPr="00CB3C75">
        <w:rPr>
          <w:rFonts w:ascii="Arial" w:hAnsi="Arial" w:cs="Arial"/>
          <w:sz w:val="22"/>
          <w:szCs w:val="22"/>
        </w:rPr>
        <w:t>00</w:t>
      </w:r>
      <w:r w:rsidR="00E444A2" w:rsidRPr="00CB3C75">
        <w:rPr>
          <w:rFonts w:ascii="Arial" w:hAnsi="Arial" w:cs="Arial"/>
          <w:sz w:val="22"/>
          <w:szCs w:val="22"/>
        </w:rPr>
        <w:t xml:space="preserve"> EUR</w:t>
      </w:r>
      <w:r w:rsidR="00086FDC" w:rsidRPr="00CB3C75">
        <w:rPr>
          <w:rFonts w:ascii="Arial" w:hAnsi="Arial" w:cs="Arial"/>
          <w:sz w:val="22"/>
          <w:szCs w:val="22"/>
        </w:rPr>
        <w:t xml:space="preserve"> </w:t>
      </w:r>
      <w:r w:rsidR="00AF6EB6" w:rsidRPr="00CB3C75">
        <w:rPr>
          <w:rFonts w:ascii="Arial" w:hAnsi="Arial" w:cs="Arial"/>
          <w:sz w:val="22"/>
          <w:szCs w:val="22"/>
        </w:rPr>
        <w:t>za sufinanciranje sanacija županij</w:t>
      </w:r>
      <w:r w:rsidR="005F1DEA" w:rsidRPr="00CB3C75">
        <w:rPr>
          <w:rFonts w:ascii="Arial" w:hAnsi="Arial" w:cs="Arial"/>
          <w:sz w:val="22"/>
          <w:szCs w:val="22"/>
        </w:rPr>
        <w:t>skih cesta (40.000,00 EUR), promociju grada (36.000,00 EUR), sportsku zajednicu (</w:t>
      </w:r>
      <w:r w:rsidR="00564EC8" w:rsidRPr="00CB3C75">
        <w:rPr>
          <w:rFonts w:ascii="Arial" w:hAnsi="Arial" w:cs="Arial"/>
          <w:sz w:val="22"/>
          <w:szCs w:val="22"/>
        </w:rPr>
        <w:t>7</w:t>
      </w:r>
      <w:r w:rsidR="005F1DEA" w:rsidRPr="00CB3C75">
        <w:rPr>
          <w:rFonts w:ascii="Arial" w:hAnsi="Arial" w:cs="Arial"/>
          <w:sz w:val="22"/>
          <w:szCs w:val="22"/>
        </w:rPr>
        <w:t>.</w:t>
      </w:r>
      <w:r w:rsidR="00564EC8" w:rsidRPr="00CB3C75">
        <w:rPr>
          <w:rFonts w:ascii="Arial" w:hAnsi="Arial" w:cs="Arial"/>
          <w:sz w:val="22"/>
          <w:szCs w:val="22"/>
        </w:rPr>
        <w:t>1</w:t>
      </w:r>
      <w:r w:rsidR="005F1DEA" w:rsidRPr="00CB3C75">
        <w:rPr>
          <w:rFonts w:ascii="Arial" w:hAnsi="Arial" w:cs="Arial"/>
          <w:sz w:val="22"/>
          <w:szCs w:val="22"/>
        </w:rPr>
        <w:t>00,00 EUR)</w:t>
      </w:r>
      <w:r w:rsidR="00564EC8" w:rsidRPr="00CB3C75">
        <w:rPr>
          <w:rFonts w:ascii="Arial" w:hAnsi="Arial" w:cs="Arial"/>
          <w:sz w:val="22"/>
          <w:szCs w:val="22"/>
        </w:rPr>
        <w:t>, sklonište i prihvatilište za žrtve obiteljskog nasilja "Sigurna kuća Istra" (3.200,00 EUR) Klub liječenih alkoholičara Buzet (1.200,00 EUR)</w:t>
      </w:r>
      <w:r w:rsidR="002148E1" w:rsidRPr="00CB3C75">
        <w:rPr>
          <w:rFonts w:ascii="Arial" w:hAnsi="Arial" w:cs="Arial"/>
          <w:sz w:val="22"/>
          <w:szCs w:val="22"/>
        </w:rPr>
        <w:t>, tekuće donacije u novcu (700,00 EUR) i smanjuju se rashodi sufinanciranje programa i projekata organizacija civilnog društva u području zaštite zdravlja i socijalne skrbi (1.200,00 EUR).</w:t>
      </w:r>
    </w:p>
    <w:p w14:paraId="1723845C" w14:textId="77777777" w:rsidR="00564EC8" w:rsidRPr="00CB3C75" w:rsidRDefault="00564EC8" w:rsidP="00B72BE5">
      <w:pPr>
        <w:jc w:val="both"/>
        <w:rPr>
          <w:rFonts w:ascii="Arial" w:hAnsi="Arial" w:cs="Arial"/>
          <w:sz w:val="22"/>
          <w:szCs w:val="22"/>
        </w:rPr>
      </w:pPr>
    </w:p>
    <w:p w14:paraId="3BCB3B80" w14:textId="18188807" w:rsidR="00420E1D" w:rsidRPr="00CB3C75" w:rsidRDefault="00DE3D79" w:rsidP="00420E1D">
      <w:pPr>
        <w:jc w:val="both"/>
        <w:rPr>
          <w:rFonts w:ascii="Arial" w:hAnsi="Arial" w:cs="Arial"/>
          <w:sz w:val="22"/>
          <w:szCs w:val="22"/>
        </w:rPr>
      </w:pPr>
      <w:bookmarkStart w:id="9" w:name="_Hlk122529112"/>
      <w:bookmarkEnd w:id="8"/>
      <w:r w:rsidRPr="00CB3C75">
        <w:rPr>
          <w:rFonts w:ascii="Arial" w:hAnsi="Arial" w:cs="Arial"/>
          <w:b/>
          <w:sz w:val="22"/>
          <w:szCs w:val="22"/>
        </w:rPr>
        <w:t xml:space="preserve">4 – </w:t>
      </w:r>
      <w:r w:rsidR="00420E1D" w:rsidRPr="00CB3C75">
        <w:rPr>
          <w:rFonts w:ascii="Arial" w:hAnsi="Arial" w:cs="Arial"/>
          <w:b/>
          <w:sz w:val="22"/>
          <w:szCs w:val="22"/>
        </w:rPr>
        <w:t>Rashodi za nabavu nefinancijske imovine</w:t>
      </w:r>
      <w:r w:rsidR="00420E1D" w:rsidRPr="00CB3C75">
        <w:rPr>
          <w:rFonts w:ascii="Arial" w:hAnsi="Arial" w:cs="Arial"/>
          <w:sz w:val="22"/>
          <w:szCs w:val="22"/>
        </w:rPr>
        <w:t xml:space="preserve"> </w:t>
      </w:r>
      <w:r w:rsidR="00004F69" w:rsidRPr="00CB3C75">
        <w:rPr>
          <w:rFonts w:ascii="Arial" w:hAnsi="Arial" w:cs="Arial"/>
          <w:sz w:val="22"/>
          <w:szCs w:val="22"/>
        </w:rPr>
        <w:t xml:space="preserve">– </w:t>
      </w:r>
      <w:r w:rsidR="002148E1" w:rsidRPr="00CB3C75">
        <w:rPr>
          <w:rFonts w:ascii="Arial" w:hAnsi="Arial" w:cs="Arial"/>
          <w:sz w:val="22"/>
          <w:szCs w:val="22"/>
        </w:rPr>
        <w:t xml:space="preserve">povećavaju se </w:t>
      </w:r>
      <w:r w:rsidR="00004F69" w:rsidRPr="00CB3C75">
        <w:rPr>
          <w:rFonts w:ascii="Arial" w:hAnsi="Arial" w:cs="Arial"/>
          <w:sz w:val="22"/>
          <w:szCs w:val="22"/>
        </w:rPr>
        <w:t>u iznosu</w:t>
      </w:r>
      <w:r w:rsidRPr="00CB3C75">
        <w:rPr>
          <w:rFonts w:ascii="Arial" w:hAnsi="Arial" w:cs="Arial"/>
          <w:sz w:val="22"/>
          <w:szCs w:val="22"/>
        </w:rPr>
        <w:t xml:space="preserve"> </w:t>
      </w:r>
      <w:r w:rsidR="002148E1" w:rsidRPr="00CB3C75">
        <w:rPr>
          <w:rFonts w:ascii="Arial" w:hAnsi="Arial" w:cs="Arial"/>
          <w:sz w:val="22"/>
          <w:szCs w:val="22"/>
        </w:rPr>
        <w:t xml:space="preserve">3.189.096,39 </w:t>
      </w:r>
      <w:r w:rsidR="005507A1" w:rsidRPr="00CB3C75">
        <w:rPr>
          <w:rFonts w:ascii="Arial" w:hAnsi="Arial" w:cs="Arial"/>
          <w:sz w:val="22"/>
          <w:szCs w:val="22"/>
        </w:rPr>
        <w:t xml:space="preserve">EUR </w:t>
      </w:r>
      <w:r w:rsidR="00004F69" w:rsidRPr="00CB3C75">
        <w:rPr>
          <w:rFonts w:ascii="Arial" w:hAnsi="Arial" w:cs="Arial"/>
          <w:sz w:val="22"/>
          <w:szCs w:val="22"/>
        </w:rPr>
        <w:t xml:space="preserve">kako slijedi: </w:t>
      </w:r>
    </w:p>
    <w:p w14:paraId="36723448" w14:textId="77777777" w:rsidR="00420E1D" w:rsidRPr="00CB3C75" w:rsidRDefault="00420E1D" w:rsidP="00420E1D">
      <w:pPr>
        <w:jc w:val="both"/>
        <w:rPr>
          <w:rFonts w:ascii="Arial" w:hAnsi="Arial" w:cs="Arial"/>
          <w:sz w:val="22"/>
          <w:szCs w:val="22"/>
        </w:rPr>
      </w:pPr>
    </w:p>
    <w:p w14:paraId="08A23AD8" w14:textId="496EF4BE" w:rsidR="005A59F1" w:rsidRPr="00CB3C75" w:rsidRDefault="00BD1CF6" w:rsidP="005A59F1">
      <w:pPr>
        <w:jc w:val="both"/>
        <w:rPr>
          <w:rFonts w:ascii="Arial" w:hAnsi="Arial" w:cs="Arial"/>
          <w:bCs/>
          <w:sz w:val="22"/>
          <w:szCs w:val="22"/>
        </w:rPr>
      </w:pPr>
      <w:r w:rsidRPr="00CB3C75">
        <w:rPr>
          <w:rFonts w:ascii="Arial" w:hAnsi="Arial" w:cs="Arial"/>
          <w:b/>
          <w:sz w:val="22"/>
          <w:szCs w:val="22"/>
        </w:rPr>
        <w:t xml:space="preserve">41 – </w:t>
      </w:r>
      <w:r w:rsidR="00420E1D" w:rsidRPr="00CB3C75">
        <w:rPr>
          <w:rFonts w:ascii="Arial" w:hAnsi="Arial" w:cs="Arial"/>
          <w:b/>
          <w:sz w:val="22"/>
          <w:szCs w:val="22"/>
        </w:rPr>
        <w:t xml:space="preserve">Rashodi za nabavu </w:t>
      </w:r>
      <w:proofErr w:type="spellStart"/>
      <w:r w:rsidR="00420E1D" w:rsidRPr="00CB3C75">
        <w:rPr>
          <w:rFonts w:ascii="Arial" w:hAnsi="Arial" w:cs="Arial"/>
          <w:b/>
          <w:sz w:val="22"/>
          <w:szCs w:val="22"/>
        </w:rPr>
        <w:t>neproizvedene</w:t>
      </w:r>
      <w:proofErr w:type="spellEnd"/>
      <w:r w:rsidR="00420E1D" w:rsidRPr="00CB3C75">
        <w:rPr>
          <w:rFonts w:ascii="Arial" w:hAnsi="Arial" w:cs="Arial"/>
          <w:b/>
          <w:sz w:val="22"/>
          <w:szCs w:val="22"/>
        </w:rPr>
        <w:t xml:space="preserve"> dugotrajne imovine</w:t>
      </w:r>
      <w:r w:rsidR="00891444" w:rsidRPr="00CB3C75">
        <w:rPr>
          <w:rFonts w:ascii="Arial" w:hAnsi="Arial" w:cs="Arial"/>
          <w:bCs/>
          <w:sz w:val="22"/>
          <w:szCs w:val="22"/>
        </w:rPr>
        <w:t xml:space="preserve"> – </w:t>
      </w:r>
      <w:r w:rsidR="004664AD" w:rsidRPr="00CB3C75">
        <w:rPr>
          <w:rFonts w:ascii="Arial" w:hAnsi="Arial" w:cs="Arial"/>
          <w:bCs/>
          <w:sz w:val="22"/>
          <w:szCs w:val="22"/>
        </w:rPr>
        <w:t>planira se</w:t>
      </w:r>
      <w:r w:rsidR="00891444" w:rsidRPr="00CB3C75">
        <w:rPr>
          <w:rFonts w:ascii="Arial" w:hAnsi="Arial" w:cs="Arial"/>
          <w:bCs/>
          <w:sz w:val="22"/>
          <w:szCs w:val="22"/>
        </w:rPr>
        <w:t xml:space="preserve"> </w:t>
      </w:r>
      <w:r w:rsidR="00707E68" w:rsidRPr="00CB3C75">
        <w:rPr>
          <w:rFonts w:ascii="Arial" w:hAnsi="Arial" w:cs="Arial"/>
          <w:bCs/>
          <w:sz w:val="22"/>
          <w:szCs w:val="22"/>
        </w:rPr>
        <w:t xml:space="preserve">povećanje za </w:t>
      </w:r>
      <w:r w:rsidR="00133AAB" w:rsidRPr="00CB3C75">
        <w:rPr>
          <w:rFonts w:ascii="Arial" w:hAnsi="Arial" w:cs="Arial"/>
          <w:bCs/>
          <w:sz w:val="22"/>
          <w:szCs w:val="22"/>
        </w:rPr>
        <w:t xml:space="preserve">579.266,92 </w:t>
      </w:r>
      <w:r w:rsidR="00707E68" w:rsidRPr="00CB3C75">
        <w:rPr>
          <w:rFonts w:ascii="Arial" w:hAnsi="Arial" w:cs="Arial"/>
          <w:bCs/>
          <w:sz w:val="22"/>
          <w:szCs w:val="22"/>
        </w:rPr>
        <w:t>EUR</w:t>
      </w:r>
      <w:r w:rsidR="00042190" w:rsidRPr="00CB3C75">
        <w:rPr>
          <w:rFonts w:ascii="Arial" w:hAnsi="Arial" w:cs="Arial"/>
          <w:bCs/>
          <w:sz w:val="22"/>
          <w:szCs w:val="22"/>
        </w:rPr>
        <w:t xml:space="preserve"> za</w:t>
      </w:r>
      <w:r w:rsidR="005A59F1" w:rsidRPr="00CB3C75">
        <w:rPr>
          <w:rFonts w:ascii="Arial" w:hAnsi="Arial" w:cs="Arial"/>
          <w:bCs/>
          <w:sz w:val="22"/>
          <w:szCs w:val="22"/>
        </w:rPr>
        <w:t>: otkup zemljišta (300.000,00 EUR</w:t>
      </w:r>
      <w:r w:rsidR="000D35BE" w:rsidRPr="00CB3C75">
        <w:rPr>
          <w:rFonts w:ascii="Arial" w:hAnsi="Arial" w:cs="Arial"/>
          <w:bCs/>
          <w:sz w:val="22"/>
          <w:szCs w:val="22"/>
        </w:rPr>
        <w:t>), O</w:t>
      </w:r>
      <w:r w:rsidR="005A59F1" w:rsidRPr="00CB3C75">
        <w:rPr>
          <w:rFonts w:ascii="Arial" w:hAnsi="Arial" w:cs="Arial"/>
          <w:bCs/>
          <w:sz w:val="22"/>
          <w:szCs w:val="22"/>
        </w:rPr>
        <w:t>tkup zemljišta i zgrada</w:t>
      </w:r>
      <w:r w:rsidR="00A510D6" w:rsidRPr="00CB3C75">
        <w:rPr>
          <w:rFonts w:ascii="Arial" w:hAnsi="Arial" w:cs="Arial"/>
          <w:bCs/>
          <w:sz w:val="22"/>
          <w:szCs w:val="22"/>
        </w:rPr>
        <w:t xml:space="preserve"> (122.451,50 EUR), </w:t>
      </w:r>
      <w:r w:rsidR="00832CA3" w:rsidRPr="00CB3C75">
        <w:rPr>
          <w:rFonts w:ascii="Arial" w:hAnsi="Arial" w:cs="Arial"/>
          <w:bCs/>
          <w:sz w:val="22"/>
          <w:szCs w:val="22"/>
        </w:rPr>
        <w:t>u</w:t>
      </w:r>
      <w:r w:rsidR="005A59F1" w:rsidRPr="00CB3C75">
        <w:rPr>
          <w:rFonts w:ascii="Arial" w:hAnsi="Arial" w:cs="Arial"/>
          <w:bCs/>
          <w:sz w:val="22"/>
          <w:szCs w:val="22"/>
        </w:rPr>
        <w:t>laganja u autobusni kolodvor</w:t>
      </w:r>
      <w:r w:rsidR="00832CA3" w:rsidRPr="00CB3C75">
        <w:rPr>
          <w:rFonts w:ascii="Arial" w:hAnsi="Arial" w:cs="Arial"/>
          <w:bCs/>
          <w:sz w:val="22"/>
          <w:szCs w:val="22"/>
        </w:rPr>
        <w:t xml:space="preserve"> (14.800,00 EUR), I</w:t>
      </w:r>
      <w:r w:rsidR="005A59F1" w:rsidRPr="00CB3C75">
        <w:rPr>
          <w:rFonts w:ascii="Arial" w:hAnsi="Arial" w:cs="Arial"/>
          <w:bCs/>
          <w:sz w:val="22"/>
          <w:szCs w:val="22"/>
        </w:rPr>
        <w:t>zrada tehničke dokumentacije</w:t>
      </w:r>
      <w:r w:rsidR="00832CA3" w:rsidRPr="00CB3C75">
        <w:rPr>
          <w:rFonts w:ascii="Arial" w:hAnsi="Arial" w:cs="Arial"/>
          <w:bCs/>
          <w:sz w:val="22"/>
          <w:szCs w:val="22"/>
        </w:rPr>
        <w:t xml:space="preserve"> (</w:t>
      </w:r>
      <w:r w:rsidR="00D0100D" w:rsidRPr="00CB3C75">
        <w:rPr>
          <w:rFonts w:ascii="Arial" w:hAnsi="Arial" w:cs="Arial"/>
          <w:bCs/>
          <w:sz w:val="22"/>
          <w:szCs w:val="22"/>
        </w:rPr>
        <w:t>142.015,42 EUR).</w:t>
      </w:r>
    </w:p>
    <w:p w14:paraId="7FDFCEB5" w14:textId="77777777" w:rsidR="005A59F1" w:rsidRPr="00CB3C75" w:rsidRDefault="005A59F1" w:rsidP="00420E1D">
      <w:pPr>
        <w:jc w:val="both"/>
        <w:rPr>
          <w:rFonts w:ascii="Arial" w:hAnsi="Arial" w:cs="Arial"/>
          <w:bCs/>
          <w:sz w:val="22"/>
          <w:szCs w:val="22"/>
        </w:rPr>
      </w:pPr>
    </w:p>
    <w:p w14:paraId="60BC37C9" w14:textId="77777777" w:rsidR="00D52652" w:rsidRPr="00CB3C75" w:rsidRDefault="00D52652" w:rsidP="00BD1CF6">
      <w:pPr>
        <w:jc w:val="both"/>
        <w:rPr>
          <w:rFonts w:ascii="Arial" w:hAnsi="Arial" w:cs="Arial"/>
          <w:b/>
          <w:sz w:val="22"/>
          <w:szCs w:val="22"/>
        </w:rPr>
      </w:pPr>
    </w:p>
    <w:p w14:paraId="56650F39" w14:textId="599F76EE" w:rsidR="00FA73B3" w:rsidRPr="00CB3C75" w:rsidRDefault="00BD1CF6" w:rsidP="00FA73B3">
      <w:pPr>
        <w:jc w:val="both"/>
        <w:rPr>
          <w:rFonts w:ascii="Arial" w:hAnsi="Arial" w:cs="Arial"/>
          <w:bCs/>
          <w:sz w:val="22"/>
          <w:szCs w:val="22"/>
        </w:rPr>
      </w:pPr>
      <w:r w:rsidRPr="00CB3C75">
        <w:rPr>
          <w:rFonts w:ascii="Arial" w:hAnsi="Arial" w:cs="Arial"/>
          <w:b/>
          <w:sz w:val="22"/>
          <w:szCs w:val="22"/>
        </w:rPr>
        <w:t xml:space="preserve">42 – </w:t>
      </w:r>
      <w:r w:rsidR="00420E1D" w:rsidRPr="00CB3C75">
        <w:rPr>
          <w:rFonts w:ascii="Arial" w:hAnsi="Arial" w:cs="Arial"/>
          <w:b/>
          <w:sz w:val="22"/>
          <w:szCs w:val="22"/>
        </w:rPr>
        <w:t>Rashodi za nabavu proizvedene dugotrajne imovine</w:t>
      </w:r>
      <w:r w:rsidR="000E0327" w:rsidRPr="00CB3C75">
        <w:rPr>
          <w:rFonts w:ascii="Arial" w:hAnsi="Arial" w:cs="Arial"/>
          <w:bCs/>
          <w:sz w:val="22"/>
          <w:szCs w:val="22"/>
        </w:rPr>
        <w:t xml:space="preserve"> –</w:t>
      </w:r>
      <w:r w:rsidR="0006564E" w:rsidRPr="00CB3C75">
        <w:rPr>
          <w:rFonts w:ascii="Arial" w:hAnsi="Arial" w:cs="Arial"/>
          <w:bCs/>
          <w:sz w:val="22"/>
          <w:szCs w:val="22"/>
        </w:rPr>
        <w:t xml:space="preserve"> predlaže se </w:t>
      </w:r>
      <w:r w:rsidR="007F2CF0" w:rsidRPr="00CB3C75">
        <w:rPr>
          <w:rFonts w:ascii="Arial" w:hAnsi="Arial" w:cs="Arial"/>
          <w:bCs/>
          <w:sz w:val="22"/>
          <w:szCs w:val="22"/>
        </w:rPr>
        <w:t xml:space="preserve">povećanje </w:t>
      </w:r>
      <w:r w:rsidR="0006564E" w:rsidRPr="00CB3C75">
        <w:rPr>
          <w:rFonts w:ascii="Arial" w:hAnsi="Arial" w:cs="Arial"/>
          <w:bCs/>
          <w:sz w:val="22"/>
          <w:szCs w:val="22"/>
        </w:rPr>
        <w:t xml:space="preserve">u iznosu </w:t>
      </w:r>
      <w:r w:rsidR="007F2CF0" w:rsidRPr="00CB3C75">
        <w:rPr>
          <w:rFonts w:ascii="Arial" w:hAnsi="Arial" w:cs="Arial"/>
          <w:bCs/>
          <w:sz w:val="22"/>
          <w:szCs w:val="22"/>
        </w:rPr>
        <w:t>1.603.315,00</w:t>
      </w:r>
      <w:r w:rsidR="0006564E" w:rsidRPr="00CB3C75">
        <w:rPr>
          <w:rFonts w:ascii="Arial" w:hAnsi="Arial" w:cs="Arial"/>
          <w:bCs/>
          <w:sz w:val="22"/>
          <w:szCs w:val="22"/>
        </w:rPr>
        <w:t xml:space="preserve"> </w:t>
      </w:r>
      <w:r w:rsidR="005507A1" w:rsidRPr="00CB3C75">
        <w:rPr>
          <w:rFonts w:ascii="Arial" w:hAnsi="Arial" w:cs="Arial"/>
          <w:bCs/>
          <w:sz w:val="22"/>
          <w:szCs w:val="22"/>
        </w:rPr>
        <w:t>EUR</w:t>
      </w:r>
      <w:r w:rsidR="00A86EAA" w:rsidRPr="00CB3C75">
        <w:rPr>
          <w:rFonts w:ascii="Arial" w:hAnsi="Arial" w:cs="Arial"/>
          <w:bCs/>
          <w:sz w:val="22"/>
          <w:szCs w:val="22"/>
        </w:rPr>
        <w:t>.</w:t>
      </w:r>
      <w:r w:rsidR="00FD61D2" w:rsidRPr="00CB3C75">
        <w:rPr>
          <w:rFonts w:ascii="Arial" w:hAnsi="Arial" w:cs="Arial"/>
          <w:bCs/>
          <w:sz w:val="22"/>
          <w:szCs w:val="22"/>
        </w:rPr>
        <w:t xml:space="preserve"> Obuhvaća </w:t>
      </w:r>
      <w:r w:rsidR="005247D5" w:rsidRPr="00CB3C75">
        <w:rPr>
          <w:rFonts w:ascii="Arial" w:hAnsi="Arial" w:cs="Arial"/>
          <w:bCs/>
          <w:sz w:val="22"/>
          <w:szCs w:val="22"/>
        </w:rPr>
        <w:t>povećanje:</w:t>
      </w:r>
      <w:r w:rsidR="00D50356" w:rsidRPr="00CB3C75">
        <w:rPr>
          <w:rFonts w:ascii="Arial" w:hAnsi="Arial" w:cs="Arial"/>
          <w:bCs/>
          <w:sz w:val="22"/>
          <w:szCs w:val="22"/>
        </w:rPr>
        <w:t xml:space="preserve"> </w:t>
      </w:r>
      <w:r w:rsidR="0055363F" w:rsidRPr="00CB3C75">
        <w:rPr>
          <w:rFonts w:ascii="Arial" w:hAnsi="Arial" w:cs="Arial"/>
          <w:bCs/>
          <w:sz w:val="22"/>
          <w:szCs w:val="22"/>
        </w:rPr>
        <w:t>Uređenje atletskih staza i atletskih vježbališta na gradskom stadionu</w:t>
      </w:r>
      <w:r w:rsidR="0059111B" w:rsidRPr="00CB3C75">
        <w:rPr>
          <w:rFonts w:ascii="Arial" w:hAnsi="Arial" w:cs="Arial"/>
          <w:bCs/>
          <w:sz w:val="22"/>
          <w:szCs w:val="22"/>
        </w:rPr>
        <w:t xml:space="preserve"> 557.001,84 EUR, Zamjena travnjaka nogometnog stadiona Buzet 402.160,80 EUR, </w:t>
      </w:r>
      <w:r w:rsidR="009828FA" w:rsidRPr="00CB3C75">
        <w:rPr>
          <w:rFonts w:ascii="Arial" w:hAnsi="Arial" w:cs="Arial"/>
          <w:bCs/>
          <w:sz w:val="22"/>
          <w:szCs w:val="22"/>
        </w:rPr>
        <w:t>Ostali građevinski objekti 152.646,73</w:t>
      </w:r>
      <w:r w:rsidR="002E00B4" w:rsidRPr="00CB3C75">
        <w:rPr>
          <w:rFonts w:ascii="Arial" w:hAnsi="Arial" w:cs="Arial"/>
          <w:bCs/>
          <w:sz w:val="22"/>
          <w:szCs w:val="22"/>
        </w:rPr>
        <w:t xml:space="preserve"> </w:t>
      </w:r>
      <w:proofErr w:type="spellStart"/>
      <w:r w:rsidR="002E00B4" w:rsidRPr="00CB3C75">
        <w:rPr>
          <w:rFonts w:ascii="Arial" w:hAnsi="Arial" w:cs="Arial"/>
          <w:bCs/>
          <w:sz w:val="22"/>
          <w:szCs w:val="22"/>
        </w:rPr>
        <w:t>EUR,</w:t>
      </w:r>
      <w:r w:rsidR="005D40A4" w:rsidRPr="00CB3C75">
        <w:rPr>
          <w:rFonts w:ascii="Arial" w:hAnsi="Arial" w:cs="Arial"/>
          <w:bCs/>
          <w:sz w:val="22"/>
          <w:szCs w:val="22"/>
        </w:rPr>
        <w:t>Komunalno</w:t>
      </w:r>
      <w:proofErr w:type="spellEnd"/>
      <w:r w:rsidR="005D40A4" w:rsidRPr="00CB3C75">
        <w:rPr>
          <w:rFonts w:ascii="Arial" w:hAnsi="Arial" w:cs="Arial"/>
          <w:bCs/>
          <w:sz w:val="22"/>
          <w:szCs w:val="22"/>
        </w:rPr>
        <w:t xml:space="preserve"> uređenje poduzetničkih zona 95.772,00 EUR, </w:t>
      </w:r>
      <w:r w:rsidR="00120B74" w:rsidRPr="00CB3C75">
        <w:rPr>
          <w:rFonts w:ascii="Arial" w:hAnsi="Arial" w:cs="Arial"/>
          <w:bCs/>
          <w:sz w:val="22"/>
          <w:szCs w:val="22"/>
        </w:rPr>
        <w:t>Izgradnje grobne kapelice na novom groblju Vrh 83.996,25</w:t>
      </w:r>
      <w:r w:rsidR="005D40A4" w:rsidRPr="00CB3C75">
        <w:rPr>
          <w:rFonts w:ascii="Arial" w:hAnsi="Arial" w:cs="Arial"/>
          <w:bCs/>
          <w:sz w:val="22"/>
          <w:szCs w:val="22"/>
        </w:rPr>
        <w:t xml:space="preserve"> EUR,</w:t>
      </w:r>
      <w:r w:rsidR="00796548" w:rsidRPr="00CB3C75">
        <w:rPr>
          <w:rFonts w:ascii="Arial" w:hAnsi="Arial" w:cs="Arial"/>
          <w:bCs/>
          <w:sz w:val="22"/>
          <w:szCs w:val="22"/>
        </w:rPr>
        <w:t xml:space="preserve"> </w:t>
      </w:r>
      <w:r w:rsidR="001C6607" w:rsidRPr="00CB3C75">
        <w:rPr>
          <w:rFonts w:ascii="Arial" w:hAnsi="Arial" w:cs="Arial"/>
          <w:bCs/>
          <w:sz w:val="22"/>
          <w:szCs w:val="22"/>
        </w:rPr>
        <w:t xml:space="preserve">Uređenje nogometnog igrališta Most 80.000,00 EUR, </w:t>
      </w:r>
      <w:r w:rsidR="002175DD" w:rsidRPr="00CB3C75">
        <w:rPr>
          <w:rFonts w:ascii="Arial" w:hAnsi="Arial" w:cs="Arial"/>
          <w:bCs/>
          <w:sz w:val="22"/>
          <w:szCs w:val="22"/>
        </w:rPr>
        <w:t>Izgradnja oborinske odvodnje u Starom gradu 71.135,60</w:t>
      </w:r>
      <w:r w:rsidR="002E00B4" w:rsidRPr="00CB3C75">
        <w:t xml:space="preserve"> </w:t>
      </w:r>
      <w:r w:rsidR="002E00B4" w:rsidRPr="00CB3C75">
        <w:rPr>
          <w:rFonts w:ascii="Arial" w:hAnsi="Arial" w:cs="Arial"/>
          <w:bCs/>
          <w:sz w:val="22"/>
          <w:szCs w:val="22"/>
        </w:rPr>
        <w:t>EUR,</w:t>
      </w:r>
      <w:r w:rsidR="00796548" w:rsidRPr="00CB3C75">
        <w:rPr>
          <w:rFonts w:ascii="Arial" w:hAnsi="Arial" w:cs="Arial"/>
          <w:bCs/>
          <w:sz w:val="22"/>
          <w:szCs w:val="22"/>
        </w:rPr>
        <w:t xml:space="preserve"> </w:t>
      </w:r>
      <w:r w:rsidR="00A42741" w:rsidRPr="00CB3C75">
        <w:rPr>
          <w:rFonts w:ascii="Arial" w:hAnsi="Arial" w:cs="Arial"/>
          <w:bCs/>
          <w:sz w:val="22"/>
          <w:szCs w:val="22"/>
        </w:rPr>
        <w:t>Uređenje naselja</w:t>
      </w:r>
      <w:r w:rsidR="0036545A" w:rsidRPr="00CB3C75">
        <w:rPr>
          <w:rFonts w:ascii="Arial" w:hAnsi="Arial" w:cs="Arial"/>
          <w:bCs/>
          <w:sz w:val="22"/>
          <w:szCs w:val="22"/>
        </w:rPr>
        <w:t xml:space="preserve"> 64.600,00 EUR, </w:t>
      </w:r>
      <w:r w:rsidR="007B66C7" w:rsidRPr="00CB3C75">
        <w:rPr>
          <w:rFonts w:ascii="Arial" w:hAnsi="Arial" w:cs="Arial"/>
          <w:bCs/>
          <w:sz w:val="22"/>
          <w:szCs w:val="22"/>
        </w:rPr>
        <w:t xml:space="preserve">Izgradnja društvenog doma u </w:t>
      </w:r>
      <w:proofErr w:type="spellStart"/>
      <w:r w:rsidR="007B66C7" w:rsidRPr="00CB3C75">
        <w:rPr>
          <w:rFonts w:ascii="Arial" w:hAnsi="Arial" w:cs="Arial"/>
          <w:bCs/>
          <w:sz w:val="22"/>
          <w:szCs w:val="22"/>
        </w:rPr>
        <w:t>Valicama</w:t>
      </w:r>
      <w:proofErr w:type="spellEnd"/>
      <w:r w:rsidR="007B66C7" w:rsidRPr="00CB3C75">
        <w:rPr>
          <w:rFonts w:ascii="Arial" w:hAnsi="Arial" w:cs="Arial"/>
          <w:bCs/>
          <w:sz w:val="22"/>
          <w:szCs w:val="22"/>
        </w:rPr>
        <w:t xml:space="preserve"> 30.000,00 EUR, </w:t>
      </w:r>
      <w:r w:rsidR="00A42741" w:rsidRPr="00CB3C75">
        <w:rPr>
          <w:rFonts w:ascii="Arial" w:hAnsi="Arial" w:cs="Arial"/>
          <w:bCs/>
          <w:sz w:val="22"/>
          <w:szCs w:val="22"/>
        </w:rPr>
        <w:t>Reflektorska rasvjeta za nogometni stadion Buzet 23.000,00 EUR</w:t>
      </w:r>
      <w:r w:rsidR="00796548" w:rsidRPr="00CB3C75">
        <w:rPr>
          <w:rFonts w:ascii="Arial" w:hAnsi="Arial" w:cs="Arial"/>
          <w:bCs/>
          <w:sz w:val="22"/>
          <w:szCs w:val="22"/>
        </w:rPr>
        <w:t xml:space="preserve">, </w:t>
      </w:r>
      <w:r w:rsidR="0036545A" w:rsidRPr="00CB3C75">
        <w:rPr>
          <w:rFonts w:ascii="Arial" w:hAnsi="Arial" w:cs="Arial"/>
          <w:bCs/>
          <w:sz w:val="22"/>
          <w:szCs w:val="22"/>
        </w:rPr>
        <w:t xml:space="preserve">Usluga nadzora radova na sanaciji krovišta Palače </w:t>
      </w:r>
      <w:proofErr w:type="spellStart"/>
      <w:r w:rsidR="0036545A" w:rsidRPr="00CB3C75">
        <w:rPr>
          <w:rFonts w:ascii="Arial" w:hAnsi="Arial" w:cs="Arial"/>
          <w:bCs/>
          <w:sz w:val="22"/>
          <w:szCs w:val="22"/>
        </w:rPr>
        <w:t>Moretti</w:t>
      </w:r>
      <w:proofErr w:type="spellEnd"/>
      <w:r w:rsidR="0036545A" w:rsidRPr="00CB3C75">
        <w:rPr>
          <w:rFonts w:ascii="Arial" w:hAnsi="Arial" w:cs="Arial"/>
          <w:bCs/>
          <w:sz w:val="22"/>
          <w:szCs w:val="22"/>
        </w:rPr>
        <w:t xml:space="preserve"> 15.000,00</w:t>
      </w:r>
      <w:r w:rsidR="00BB3A0D" w:rsidRPr="00CB3C75">
        <w:rPr>
          <w:rFonts w:ascii="Arial" w:hAnsi="Arial" w:cs="Arial"/>
          <w:bCs/>
          <w:sz w:val="22"/>
          <w:szCs w:val="22"/>
        </w:rPr>
        <w:t xml:space="preserve"> EUR, </w:t>
      </w:r>
      <w:r w:rsidR="002E00B4" w:rsidRPr="00CB3C75">
        <w:rPr>
          <w:rFonts w:ascii="Arial" w:hAnsi="Arial" w:cs="Arial"/>
          <w:bCs/>
          <w:sz w:val="22"/>
          <w:szCs w:val="22"/>
        </w:rPr>
        <w:t>Oprema za održavanje i zaštitu 9.430,78 EUR,</w:t>
      </w:r>
      <w:r w:rsidR="00796548" w:rsidRPr="00CB3C75">
        <w:rPr>
          <w:rFonts w:ascii="Arial" w:hAnsi="Arial" w:cs="Arial"/>
          <w:bCs/>
          <w:sz w:val="22"/>
          <w:szCs w:val="22"/>
        </w:rPr>
        <w:t xml:space="preserve"> </w:t>
      </w:r>
      <w:r w:rsidR="003E2F23" w:rsidRPr="00CB3C75">
        <w:rPr>
          <w:rFonts w:ascii="Arial" w:hAnsi="Arial" w:cs="Arial"/>
          <w:bCs/>
          <w:sz w:val="22"/>
          <w:szCs w:val="22"/>
        </w:rPr>
        <w:t xml:space="preserve">Usluge stručnog nadzora gradnje 8.000,00 EUR, </w:t>
      </w:r>
      <w:r w:rsidR="002E00B4" w:rsidRPr="00CB3C75">
        <w:rPr>
          <w:rFonts w:ascii="Arial" w:hAnsi="Arial" w:cs="Arial"/>
          <w:bCs/>
          <w:sz w:val="22"/>
          <w:szCs w:val="22"/>
        </w:rPr>
        <w:t>Uredska oprema i namještaj 8.500,00 EUR,</w:t>
      </w:r>
      <w:r w:rsidR="00796548" w:rsidRPr="00CB3C75">
        <w:rPr>
          <w:rFonts w:ascii="Arial" w:hAnsi="Arial" w:cs="Arial"/>
          <w:bCs/>
          <w:sz w:val="22"/>
          <w:szCs w:val="22"/>
        </w:rPr>
        <w:t xml:space="preserve"> </w:t>
      </w:r>
      <w:r w:rsidR="00C4538F" w:rsidRPr="00CB3C75">
        <w:rPr>
          <w:rFonts w:ascii="Arial" w:hAnsi="Arial" w:cs="Arial"/>
          <w:bCs/>
          <w:sz w:val="22"/>
          <w:szCs w:val="22"/>
        </w:rPr>
        <w:t xml:space="preserve">Uređenje dječjeg igrališta uz osnovnu školu 6.333,00 EUR, </w:t>
      </w:r>
      <w:r w:rsidR="002E00B4" w:rsidRPr="00CB3C75">
        <w:rPr>
          <w:rFonts w:ascii="Arial" w:hAnsi="Arial" w:cs="Arial"/>
          <w:bCs/>
          <w:sz w:val="22"/>
          <w:szCs w:val="22"/>
        </w:rPr>
        <w:t>Rekonstrukcija javne rasvjete 2.525,00 EUR,</w:t>
      </w:r>
      <w:r w:rsidR="00796548" w:rsidRPr="00CB3C75">
        <w:rPr>
          <w:rFonts w:ascii="Arial" w:hAnsi="Arial" w:cs="Arial"/>
          <w:bCs/>
          <w:sz w:val="22"/>
          <w:szCs w:val="22"/>
        </w:rPr>
        <w:t xml:space="preserve"> </w:t>
      </w:r>
      <w:r w:rsidR="00BB3A0D" w:rsidRPr="00CB3C75">
        <w:rPr>
          <w:rFonts w:ascii="Arial" w:hAnsi="Arial" w:cs="Arial"/>
          <w:bCs/>
          <w:sz w:val="22"/>
          <w:szCs w:val="22"/>
        </w:rPr>
        <w:t xml:space="preserve">Ceste, željeznice i ostali prometni objekti 1.696,00 EUR, </w:t>
      </w:r>
      <w:r w:rsidR="003E2F23" w:rsidRPr="00CB3C75">
        <w:rPr>
          <w:rFonts w:ascii="Arial" w:hAnsi="Arial" w:cs="Arial"/>
          <w:bCs/>
          <w:sz w:val="22"/>
          <w:szCs w:val="22"/>
        </w:rPr>
        <w:t>Muzejski izlošci 350,00 EUR</w:t>
      </w:r>
      <w:r w:rsidR="00796548" w:rsidRPr="00CB3C75">
        <w:rPr>
          <w:rFonts w:ascii="Arial" w:hAnsi="Arial" w:cs="Arial"/>
          <w:bCs/>
          <w:sz w:val="22"/>
          <w:szCs w:val="22"/>
        </w:rPr>
        <w:t xml:space="preserve">. </w:t>
      </w:r>
      <w:r w:rsidR="009828FA" w:rsidRPr="00CB3C75">
        <w:rPr>
          <w:rFonts w:ascii="Arial" w:hAnsi="Arial" w:cs="Arial"/>
          <w:bCs/>
          <w:sz w:val="22"/>
          <w:szCs w:val="22"/>
        </w:rPr>
        <w:t xml:space="preserve">Smanjuje se: Spomenik braniteljima </w:t>
      </w:r>
      <w:r w:rsidR="008A4194" w:rsidRPr="00CB3C75">
        <w:rPr>
          <w:rFonts w:ascii="Arial" w:hAnsi="Arial" w:cs="Arial"/>
          <w:bCs/>
          <w:sz w:val="22"/>
          <w:szCs w:val="22"/>
        </w:rPr>
        <w:t xml:space="preserve">8.333,00 EUR, </w:t>
      </w:r>
      <w:r w:rsidR="00FA73B3" w:rsidRPr="00CB3C75">
        <w:rPr>
          <w:rFonts w:ascii="Arial" w:hAnsi="Arial" w:cs="Arial"/>
          <w:bCs/>
          <w:sz w:val="22"/>
          <w:szCs w:val="22"/>
        </w:rPr>
        <w:t>Nabava knjiga za knjižnicu</w:t>
      </w:r>
      <w:r w:rsidR="009828FA" w:rsidRPr="00CB3C75">
        <w:rPr>
          <w:rFonts w:ascii="Arial" w:hAnsi="Arial" w:cs="Arial"/>
          <w:bCs/>
          <w:sz w:val="22"/>
          <w:szCs w:val="22"/>
        </w:rPr>
        <w:t xml:space="preserve"> </w:t>
      </w:r>
      <w:r w:rsidR="00FA73B3" w:rsidRPr="00CB3C75">
        <w:rPr>
          <w:rFonts w:ascii="Arial" w:hAnsi="Arial" w:cs="Arial"/>
          <w:bCs/>
          <w:sz w:val="22"/>
          <w:szCs w:val="22"/>
        </w:rPr>
        <w:t>500,00</w:t>
      </w:r>
      <w:r w:rsidR="009828FA" w:rsidRPr="00CB3C75">
        <w:rPr>
          <w:rFonts w:ascii="Arial" w:hAnsi="Arial" w:cs="Arial"/>
          <w:bCs/>
          <w:sz w:val="22"/>
          <w:szCs w:val="22"/>
        </w:rPr>
        <w:t xml:space="preserve"> EUR</w:t>
      </w:r>
      <w:r w:rsidR="00D50356" w:rsidRPr="00CB3C75">
        <w:rPr>
          <w:rFonts w:ascii="Arial" w:hAnsi="Arial" w:cs="Arial"/>
          <w:bCs/>
          <w:sz w:val="22"/>
          <w:szCs w:val="22"/>
        </w:rPr>
        <w:t xml:space="preserve">. </w:t>
      </w:r>
    </w:p>
    <w:p w14:paraId="5E40634D" w14:textId="77777777" w:rsidR="009828FA" w:rsidRPr="00CB3C75" w:rsidRDefault="009828FA" w:rsidP="00FA73B3">
      <w:pPr>
        <w:jc w:val="both"/>
        <w:rPr>
          <w:rFonts w:ascii="Arial" w:hAnsi="Arial" w:cs="Arial"/>
          <w:bCs/>
          <w:sz w:val="22"/>
          <w:szCs w:val="22"/>
        </w:rPr>
      </w:pPr>
    </w:p>
    <w:p w14:paraId="7D79C31E" w14:textId="306B66D6" w:rsidR="003D41CB" w:rsidRPr="00CB3C75" w:rsidRDefault="00BD1CF6" w:rsidP="003D41CB">
      <w:pPr>
        <w:jc w:val="both"/>
        <w:rPr>
          <w:rFonts w:ascii="Arial" w:hAnsi="Arial" w:cs="Arial"/>
          <w:sz w:val="22"/>
          <w:szCs w:val="22"/>
        </w:rPr>
      </w:pPr>
      <w:r w:rsidRPr="00CB3C75">
        <w:rPr>
          <w:rFonts w:ascii="Arial" w:hAnsi="Arial" w:cs="Arial"/>
          <w:b/>
          <w:sz w:val="22"/>
          <w:szCs w:val="22"/>
        </w:rPr>
        <w:t xml:space="preserve">45 – </w:t>
      </w:r>
      <w:r w:rsidR="00420E1D" w:rsidRPr="00CB3C75">
        <w:rPr>
          <w:rFonts w:ascii="Arial" w:hAnsi="Arial" w:cs="Arial"/>
          <w:b/>
          <w:sz w:val="22"/>
          <w:szCs w:val="22"/>
        </w:rPr>
        <w:t>Rashodi za dodatna ulaganja na nefinancijskoj imovini</w:t>
      </w:r>
      <w:r w:rsidR="00B45891" w:rsidRPr="00CB3C75">
        <w:rPr>
          <w:rFonts w:ascii="Arial" w:hAnsi="Arial" w:cs="Arial"/>
          <w:b/>
          <w:bCs/>
          <w:sz w:val="22"/>
          <w:szCs w:val="22"/>
        </w:rPr>
        <w:t xml:space="preserve"> </w:t>
      </w:r>
      <w:r w:rsidR="00B45891" w:rsidRPr="00CB3C75">
        <w:rPr>
          <w:rFonts w:ascii="Arial" w:hAnsi="Arial" w:cs="Arial"/>
          <w:sz w:val="22"/>
          <w:szCs w:val="22"/>
        </w:rPr>
        <w:t xml:space="preserve">– predlaže se povećanje od </w:t>
      </w:r>
      <w:r w:rsidR="00D141EE" w:rsidRPr="00CB3C75">
        <w:rPr>
          <w:rFonts w:ascii="Arial" w:hAnsi="Arial" w:cs="Arial"/>
          <w:sz w:val="22"/>
          <w:szCs w:val="22"/>
        </w:rPr>
        <w:t>1.006.514,47</w:t>
      </w:r>
      <w:r w:rsidR="00761DA2" w:rsidRPr="00CB3C75">
        <w:rPr>
          <w:rFonts w:ascii="Arial" w:hAnsi="Arial" w:cs="Arial"/>
          <w:sz w:val="22"/>
          <w:szCs w:val="22"/>
        </w:rPr>
        <w:t xml:space="preserve"> EUR</w:t>
      </w:r>
      <w:r w:rsidR="005507A1" w:rsidRPr="00CB3C75">
        <w:rPr>
          <w:rFonts w:ascii="Arial" w:hAnsi="Arial" w:cs="Arial"/>
          <w:sz w:val="22"/>
          <w:szCs w:val="22"/>
        </w:rPr>
        <w:t>,</w:t>
      </w:r>
      <w:r w:rsidR="000E0327" w:rsidRPr="00CB3C75">
        <w:rPr>
          <w:rFonts w:ascii="Arial" w:hAnsi="Arial" w:cs="Arial"/>
          <w:sz w:val="22"/>
          <w:szCs w:val="22"/>
        </w:rPr>
        <w:t xml:space="preserve"> a odnosi se </w:t>
      </w:r>
      <w:r w:rsidR="00532256" w:rsidRPr="00CB3C75">
        <w:rPr>
          <w:rFonts w:ascii="Arial" w:hAnsi="Arial" w:cs="Arial"/>
          <w:sz w:val="22"/>
          <w:szCs w:val="22"/>
        </w:rPr>
        <w:t xml:space="preserve">na </w:t>
      </w:r>
      <w:r w:rsidR="006E534C" w:rsidRPr="00CB3C75">
        <w:rPr>
          <w:rFonts w:ascii="Arial" w:hAnsi="Arial" w:cs="Arial"/>
          <w:sz w:val="22"/>
          <w:szCs w:val="22"/>
        </w:rPr>
        <w:t xml:space="preserve">energetsku obnovu </w:t>
      </w:r>
      <w:r w:rsidR="002437A4" w:rsidRPr="00CB3C75">
        <w:rPr>
          <w:rFonts w:ascii="Arial" w:hAnsi="Arial" w:cs="Arial"/>
          <w:sz w:val="22"/>
          <w:szCs w:val="22"/>
        </w:rPr>
        <w:t>sportsk</w:t>
      </w:r>
      <w:r w:rsidR="006E534C" w:rsidRPr="00CB3C75">
        <w:rPr>
          <w:rFonts w:ascii="Arial" w:hAnsi="Arial" w:cs="Arial"/>
          <w:sz w:val="22"/>
          <w:szCs w:val="22"/>
        </w:rPr>
        <w:t>e</w:t>
      </w:r>
      <w:r w:rsidR="002437A4" w:rsidRPr="00CB3C75">
        <w:rPr>
          <w:rFonts w:ascii="Arial" w:hAnsi="Arial" w:cs="Arial"/>
          <w:sz w:val="22"/>
          <w:szCs w:val="22"/>
        </w:rPr>
        <w:t xml:space="preserve"> dvoran</w:t>
      </w:r>
      <w:bookmarkEnd w:id="9"/>
      <w:r w:rsidR="006E534C" w:rsidRPr="00CB3C75">
        <w:rPr>
          <w:rFonts w:ascii="Arial" w:hAnsi="Arial" w:cs="Arial"/>
          <w:sz w:val="22"/>
          <w:szCs w:val="22"/>
        </w:rPr>
        <w:t>e 848.514,47 EUR</w:t>
      </w:r>
      <w:r w:rsidR="00713CF6" w:rsidRPr="00CB3C75">
        <w:rPr>
          <w:rFonts w:ascii="Arial" w:hAnsi="Arial" w:cs="Arial"/>
          <w:sz w:val="22"/>
          <w:szCs w:val="22"/>
        </w:rPr>
        <w:t xml:space="preserve">, sanaciju krovišta </w:t>
      </w:r>
      <w:proofErr w:type="spellStart"/>
      <w:r w:rsidR="00713CF6" w:rsidRPr="00CB3C75">
        <w:rPr>
          <w:rFonts w:ascii="Arial" w:hAnsi="Arial" w:cs="Arial"/>
          <w:sz w:val="22"/>
          <w:szCs w:val="22"/>
        </w:rPr>
        <w:t>Moretti</w:t>
      </w:r>
      <w:proofErr w:type="spellEnd"/>
      <w:r w:rsidR="00713CF6" w:rsidRPr="00CB3C75">
        <w:rPr>
          <w:rFonts w:ascii="Arial" w:hAnsi="Arial" w:cs="Arial"/>
          <w:sz w:val="22"/>
          <w:szCs w:val="22"/>
        </w:rPr>
        <w:t xml:space="preserve"> 258.000,00 EUR, te </w:t>
      </w:r>
      <w:r w:rsidR="00B64868" w:rsidRPr="00CB3C75">
        <w:rPr>
          <w:rFonts w:ascii="Arial" w:hAnsi="Arial" w:cs="Arial"/>
          <w:sz w:val="22"/>
          <w:szCs w:val="22"/>
        </w:rPr>
        <w:t xml:space="preserve">se </w:t>
      </w:r>
      <w:r w:rsidR="0099793D" w:rsidRPr="00CB3C75">
        <w:rPr>
          <w:rFonts w:ascii="Arial" w:hAnsi="Arial" w:cs="Arial"/>
          <w:sz w:val="22"/>
          <w:szCs w:val="22"/>
        </w:rPr>
        <w:t>smanjuje</w:t>
      </w:r>
      <w:r w:rsidR="00B64868" w:rsidRPr="00CB3C75">
        <w:rPr>
          <w:rFonts w:ascii="Arial" w:hAnsi="Arial" w:cs="Arial"/>
          <w:sz w:val="22"/>
          <w:szCs w:val="22"/>
        </w:rPr>
        <w:t xml:space="preserve"> </w:t>
      </w:r>
      <w:r w:rsidR="0099793D" w:rsidRPr="00CB3C75">
        <w:rPr>
          <w:rFonts w:ascii="Arial" w:hAnsi="Arial" w:cs="Arial"/>
          <w:sz w:val="22"/>
          <w:szCs w:val="22"/>
        </w:rPr>
        <w:t xml:space="preserve">kod POU </w:t>
      </w:r>
      <w:r w:rsidR="00B64868" w:rsidRPr="00CB3C75">
        <w:rPr>
          <w:rFonts w:ascii="Arial" w:hAnsi="Arial" w:cs="Arial"/>
          <w:sz w:val="22"/>
          <w:szCs w:val="22"/>
        </w:rPr>
        <w:t>projektna dokumentacija za muzej obzirom da</w:t>
      </w:r>
      <w:r w:rsidR="0099793D" w:rsidRPr="00CB3C75">
        <w:rPr>
          <w:rFonts w:ascii="Arial" w:hAnsi="Arial" w:cs="Arial"/>
          <w:sz w:val="22"/>
          <w:szCs w:val="22"/>
        </w:rPr>
        <w:t xml:space="preserve"> projektna </w:t>
      </w:r>
      <w:r w:rsidR="00B64868" w:rsidRPr="00CB3C75">
        <w:rPr>
          <w:rFonts w:ascii="Arial" w:hAnsi="Arial" w:cs="Arial"/>
          <w:sz w:val="22"/>
          <w:szCs w:val="22"/>
        </w:rPr>
        <w:t xml:space="preserve">prijava nije odobrena. </w:t>
      </w:r>
    </w:p>
    <w:p w14:paraId="36B2EEF7" w14:textId="77777777" w:rsidR="00532256" w:rsidRPr="00CB3C75" w:rsidRDefault="00532256" w:rsidP="003D41CB">
      <w:pPr>
        <w:jc w:val="both"/>
        <w:rPr>
          <w:rFonts w:ascii="Arial" w:hAnsi="Arial" w:cs="Arial"/>
          <w:sz w:val="22"/>
          <w:szCs w:val="22"/>
        </w:rPr>
      </w:pPr>
    </w:p>
    <w:tbl>
      <w:tblPr>
        <w:tblW w:w="0" w:type="auto"/>
        <w:tblLook w:val="04A0" w:firstRow="1" w:lastRow="0" w:firstColumn="1" w:lastColumn="0" w:noHBand="0" w:noVBand="1"/>
      </w:tblPr>
      <w:tblGrid>
        <w:gridCol w:w="439"/>
        <w:gridCol w:w="4139"/>
        <w:gridCol w:w="1405"/>
        <w:gridCol w:w="1715"/>
        <w:gridCol w:w="1372"/>
      </w:tblGrid>
      <w:tr w:rsidR="00D23692" w:rsidRPr="00D23692" w14:paraId="73863F64" w14:textId="77777777" w:rsidTr="00C47465">
        <w:trPr>
          <w:trHeight w:val="510"/>
        </w:trPr>
        <w:tc>
          <w:tcPr>
            <w:tcW w:w="0" w:type="auto"/>
            <w:tcBorders>
              <w:top w:val="nil"/>
              <w:left w:val="nil"/>
              <w:bottom w:val="nil"/>
              <w:right w:val="nil"/>
            </w:tcBorders>
            <w:vAlign w:val="center"/>
          </w:tcPr>
          <w:p w14:paraId="370F7BAB" w14:textId="0EAF9191" w:rsidR="00D23692" w:rsidRPr="00D23692" w:rsidRDefault="00D23692">
            <w:pPr>
              <w:jc w:val="center"/>
              <w:rPr>
                <w:rFonts w:ascii="Arial" w:hAnsi="Arial" w:cs="Arial"/>
                <w:b/>
                <w:bCs/>
                <w:sz w:val="20"/>
                <w:szCs w:val="20"/>
              </w:rPr>
            </w:pPr>
          </w:p>
        </w:tc>
        <w:tc>
          <w:tcPr>
            <w:tcW w:w="4139" w:type="dxa"/>
            <w:tcBorders>
              <w:top w:val="nil"/>
              <w:left w:val="nil"/>
              <w:bottom w:val="nil"/>
              <w:right w:val="nil"/>
            </w:tcBorders>
            <w:noWrap/>
            <w:vAlign w:val="center"/>
            <w:hideMark/>
          </w:tcPr>
          <w:p w14:paraId="68082476" w14:textId="77777777" w:rsidR="00D23692" w:rsidRPr="00D23692" w:rsidRDefault="00D23692">
            <w:pPr>
              <w:jc w:val="center"/>
              <w:rPr>
                <w:rFonts w:ascii="Arial" w:hAnsi="Arial" w:cs="Arial"/>
                <w:b/>
                <w:bCs/>
                <w:sz w:val="20"/>
                <w:szCs w:val="20"/>
              </w:rPr>
            </w:pPr>
            <w:r w:rsidRPr="00D23692">
              <w:rPr>
                <w:rFonts w:ascii="Arial" w:hAnsi="Arial" w:cs="Arial"/>
                <w:b/>
                <w:bCs/>
                <w:sz w:val="20"/>
                <w:szCs w:val="20"/>
              </w:rPr>
              <w:t>VRSTA RASHODA / IZDATAKA</w:t>
            </w:r>
          </w:p>
        </w:tc>
        <w:tc>
          <w:tcPr>
            <w:tcW w:w="0" w:type="auto"/>
            <w:tcBorders>
              <w:top w:val="nil"/>
              <w:left w:val="nil"/>
              <w:bottom w:val="nil"/>
              <w:right w:val="nil"/>
            </w:tcBorders>
            <w:noWrap/>
            <w:vAlign w:val="center"/>
            <w:hideMark/>
          </w:tcPr>
          <w:p w14:paraId="1B6BBECD" w14:textId="77777777" w:rsidR="00D23692" w:rsidRPr="00D23692" w:rsidRDefault="00D23692">
            <w:pPr>
              <w:jc w:val="center"/>
              <w:rPr>
                <w:rFonts w:ascii="Arial" w:hAnsi="Arial" w:cs="Arial"/>
                <w:b/>
                <w:bCs/>
                <w:sz w:val="20"/>
                <w:szCs w:val="20"/>
              </w:rPr>
            </w:pPr>
            <w:r w:rsidRPr="00D23692">
              <w:rPr>
                <w:rFonts w:ascii="Arial" w:hAnsi="Arial" w:cs="Arial"/>
                <w:b/>
                <w:bCs/>
                <w:sz w:val="20"/>
                <w:szCs w:val="20"/>
              </w:rPr>
              <w:t>PLANIRANO</w:t>
            </w:r>
          </w:p>
        </w:tc>
        <w:tc>
          <w:tcPr>
            <w:tcW w:w="0" w:type="auto"/>
            <w:tcBorders>
              <w:top w:val="nil"/>
              <w:left w:val="nil"/>
              <w:bottom w:val="nil"/>
              <w:right w:val="nil"/>
            </w:tcBorders>
            <w:vAlign w:val="center"/>
            <w:hideMark/>
          </w:tcPr>
          <w:p w14:paraId="0F838296" w14:textId="77777777" w:rsidR="00D23692" w:rsidRPr="00D23692" w:rsidRDefault="00D23692">
            <w:pPr>
              <w:jc w:val="center"/>
              <w:rPr>
                <w:rFonts w:ascii="Arial" w:hAnsi="Arial" w:cs="Arial"/>
                <w:b/>
                <w:bCs/>
                <w:sz w:val="20"/>
                <w:szCs w:val="20"/>
              </w:rPr>
            </w:pPr>
            <w:r w:rsidRPr="00D23692">
              <w:rPr>
                <w:rFonts w:ascii="Arial" w:hAnsi="Arial" w:cs="Arial"/>
                <w:b/>
                <w:bCs/>
                <w:sz w:val="20"/>
                <w:szCs w:val="20"/>
              </w:rPr>
              <w:t>PROMJENA IZNOS</w:t>
            </w:r>
          </w:p>
        </w:tc>
        <w:tc>
          <w:tcPr>
            <w:tcW w:w="0" w:type="auto"/>
            <w:tcBorders>
              <w:top w:val="nil"/>
              <w:left w:val="nil"/>
              <w:bottom w:val="nil"/>
              <w:right w:val="nil"/>
            </w:tcBorders>
            <w:noWrap/>
            <w:vAlign w:val="center"/>
            <w:hideMark/>
          </w:tcPr>
          <w:p w14:paraId="43356C3D" w14:textId="77777777" w:rsidR="00D23692" w:rsidRPr="00D23692" w:rsidRDefault="00D23692">
            <w:pPr>
              <w:jc w:val="center"/>
              <w:rPr>
                <w:rFonts w:ascii="Arial" w:hAnsi="Arial" w:cs="Arial"/>
                <w:b/>
                <w:bCs/>
                <w:sz w:val="20"/>
                <w:szCs w:val="20"/>
              </w:rPr>
            </w:pPr>
            <w:r w:rsidRPr="00D23692">
              <w:rPr>
                <w:rFonts w:ascii="Arial" w:hAnsi="Arial" w:cs="Arial"/>
                <w:b/>
                <w:bCs/>
                <w:sz w:val="20"/>
                <w:szCs w:val="20"/>
              </w:rPr>
              <w:t>NOVI IZNOS</w:t>
            </w:r>
          </w:p>
        </w:tc>
      </w:tr>
      <w:tr w:rsidR="00D23692" w:rsidRPr="00D23692" w14:paraId="0F53585B" w14:textId="77777777" w:rsidTr="00C47465">
        <w:trPr>
          <w:trHeight w:val="255"/>
        </w:trPr>
        <w:tc>
          <w:tcPr>
            <w:tcW w:w="0" w:type="auto"/>
            <w:tcBorders>
              <w:top w:val="nil"/>
              <w:left w:val="nil"/>
              <w:bottom w:val="nil"/>
              <w:right w:val="nil"/>
            </w:tcBorders>
            <w:noWrap/>
            <w:vAlign w:val="bottom"/>
            <w:hideMark/>
          </w:tcPr>
          <w:p w14:paraId="12577AC5" w14:textId="77777777" w:rsidR="00D23692" w:rsidRPr="00D23692" w:rsidRDefault="00D23692">
            <w:pPr>
              <w:jc w:val="right"/>
              <w:rPr>
                <w:rFonts w:ascii="Arial" w:hAnsi="Arial" w:cs="Arial"/>
                <w:sz w:val="20"/>
                <w:szCs w:val="20"/>
              </w:rPr>
            </w:pPr>
          </w:p>
        </w:tc>
        <w:tc>
          <w:tcPr>
            <w:tcW w:w="4139" w:type="dxa"/>
            <w:tcBorders>
              <w:top w:val="nil"/>
              <w:left w:val="nil"/>
              <w:bottom w:val="nil"/>
              <w:right w:val="nil"/>
            </w:tcBorders>
            <w:noWrap/>
            <w:vAlign w:val="bottom"/>
            <w:hideMark/>
          </w:tcPr>
          <w:p w14:paraId="410D90A9" w14:textId="77777777" w:rsidR="00D23692" w:rsidRPr="00D23692" w:rsidRDefault="00D23692">
            <w:pPr>
              <w:rPr>
                <w:rFonts w:ascii="Arial" w:hAnsi="Arial" w:cs="Arial"/>
                <w:b/>
                <w:bCs/>
                <w:sz w:val="20"/>
                <w:szCs w:val="20"/>
              </w:rPr>
            </w:pPr>
            <w:r w:rsidRPr="00D23692">
              <w:rPr>
                <w:rFonts w:ascii="Arial" w:hAnsi="Arial" w:cs="Arial"/>
                <w:b/>
                <w:bCs/>
                <w:sz w:val="20"/>
                <w:szCs w:val="20"/>
              </w:rPr>
              <w:t>UKUPNI IZDACI</w:t>
            </w:r>
          </w:p>
        </w:tc>
        <w:tc>
          <w:tcPr>
            <w:tcW w:w="0" w:type="auto"/>
            <w:tcBorders>
              <w:top w:val="nil"/>
              <w:left w:val="nil"/>
              <w:bottom w:val="nil"/>
              <w:right w:val="nil"/>
            </w:tcBorders>
            <w:noWrap/>
            <w:vAlign w:val="bottom"/>
            <w:hideMark/>
          </w:tcPr>
          <w:p w14:paraId="40738CF8" w14:textId="77777777" w:rsidR="00D23692" w:rsidRPr="00D23692" w:rsidRDefault="00D23692">
            <w:pPr>
              <w:jc w:val="right"/>
              <w:rPr>
                <w:rFonts w:ascii="Arial" w:hAnsi="Arial" w:cs="Arial"/>
                <w:b/>
                <w:bCs/>
                <w:sz w:val="20"/>
                <w:szCs w:val="20"/>
              </w:rPr>
            </w:pPr>
            <w:r w:rsidRPr="00D23692">
              <w:rPr>
                <w:rFonts w:ascii="Arial" w:hAnsi="Arial" w:cs="Arial"/>
                <w:b/>
                <w:bCs/>
                <w:sz w:val="20"/>
                <w:szCs w:val="20"/>
              </w:rPr>
              <w:t>985.214,23</w:t>
            </w:r>
          </w:p>
        </w:tc>
        <w:tc>
          <w:tcPr>
            <w:tcW w:w="0" w:type="auto"/>
            <w:tcBorders>
              <w:top w:val="nil"/>
              <w:left w:val="nil"/>
              <w:bottom w:val="nil"/>
              <w:right w:val="nil"/>
            </w:tcBorders>
            <w:noWrap/>
            <w:vAlign w:val="bottom"/>
            <w:hideMark/>
          </w:tcPr>
          <w:p w14:paraId="2BF3DD50" w14:textId="77777777" w:rsidR="00D23692" w:rsidRPr="00D23692" w:rsidRDefault="00D23692">
            <w:pPr>
              <w:jc w:val="right"/>
              <w:rPr>
                <w:rFonts w:ascii="Arial" w:hAnsi="Arial" w:cs="Arial"/>
                <w:b/>
                <w:bCs/>
                <w:sz w:val="20"/>
                <w:szCs w:val="20"/>
              </w:rPr>
            </w:pPr>
            <w:r w:rsidRPr="00D23692">
              <w:rPr>
                <w:rFonts w:ascii="Arial" w:hAnsi="Arial" w:cs="Arial"/>
                <w:b/>
                <w:bCs/>
                <w:sz w:val="20"/>
                <w:szCs w:val="20"/>
              </w:rPr>
              <w:t>-740.600,47</w:t>
            </w:r>
          </w:p>
        </w:tc>
        <w:tc>
          <w:tcPr>
            <w:tcW w:w="0" w:type="auto"/>
            <w:tcBorders>
              <w:top w:val="nil"/>
              <w:left w:val="nil"/>
              <w:bottom w:val="nil"/>
              <w:right w:val="nil"/>
            </w:tcBorders>
            <w:noWrap/>
            <w:vAlign w:val="bottom"/>
            <w:hideMark/>
          </w:tcPr>
          <w:p w14:paraId="457E0A06" w14:textId="77777777" w:rsidR="00D23692" w:rsidRPr="00D23692" w:rsidRDefault="00D23692">
            <w:pPr>
              <w:jc w:val="right"/>
              <w:rPr>
                <w:rFonts w:ascii="Arial" w:hAnsi="Arial" w:cs="Arial"/>
                <w:b/>
                <w:bCs/>
                <w:sz w:val="20"/>
                <w:szCs w:val="20"/>
              </w:rPr>
            </w:pPr>
            <w:r w:rsidRPr="00D23692">
              <w:rPr>
                <w:rFonts w:ascii="Arial" w:hAnsi="Arial" w:cs="Arial"/>
                <w:b/>
                <w:bCs/>
                <w:sz w:val="20"/>
                <w:szCs w:val="20"/>
              </w:rPr>
              <w:t>244.613,76</w:t>
            </w:r>
          </w:p>
        </w:tc>
      </w:tr>
      <w:tr w:rsidR="00D23692" w:rsidRPr="00D23692" w14:paraId="4DBFD6CF" w14:textId="77777777" w:rsidTr="00C47465">
        <w:trPr>
          <w:trHeight w:val="255"/>
        </w:trPr>
        <w:tc>
          <w:tcPr>
            <w:tcW w:w="0" w:type="auto"/>
            <w:tcBorders>
              <w:top w:val="nil"/>
              <w:left w:val="nil"/>
              <w:bottom w:val="nil"/>
              <w:right w:val="nil"/>
            </w:tcBorders>
            <w:shd w:val="clear" w:color="000000" w:fill="000080"/>
            <w:noWrap/>
            <w:vAlign w:val="bottom"/>
            <w:hideMark/>
          </w:tcPr>
          <w:p w14:paraId="0B715C2D" w14:textId="77777777" w:rsidR="00D23692" w:rsidRPr="00D23692" w:rsidRDefault="00D23692">
            <w:pPr>
              <w:rPr>
                <w:rFonts w:ascii="Arial" w:hAnsi="Arial" w:cs="Arial"/>
                <w:b/>
                <w:bCs/>
                <w:color w:val="FFFFFF"/>
                <w:sz w:val="20"/>
                <w:szCs w:val="20"/>
              </w:rPr>
            </w:pPr>
            <w:r w:rsidRPr="00D23692">
              <w:rPr>
                <w:rFonts w:ascii="Arial" w:hAnsi="Arial" w:cs="Arial"/>
                <w:b/>
                <w:bCs/>
                <w:color w:val="FFFFFF"/>
                <w:sz w:val="20"/>
                <w:szCs w:val="20"/>
              </w:rPr>
              <w:t>5</w:t>
            </w:r>
          </w:p>
        </w:tc>
        <w:tc>
          <w:tcPr>
            <w:tcW w:w="4139" w:type="dxa"/>
            <w:tcBorders>
              <w:top w:val="nil"/>
              <w:left w:val="nil"/>
              <w:bottom w:val="nil"/>
              <w:right w:val="nil"/>
            </w:tcBorders>
            <w:shd w:val="clear" w:color="000000" w:fill="000080"/>
            <w:noWrap/>
            <w:vAlign w:val="bottom"/>
            <w:hideMark/>
          </w:tcPr>
          <w:p w14:paraId="16E9D7E8" w14:textId="77777777" w:rsidR="00D23692" w:rsidRPr="00D23692" w:rsidRDefault="00D23692">
            <w:pPr>
              <w:rPr>
                <w:rFonts w:ascii="Arial" w:hAnsi="Arial" w:cs="Arial"/>
                <w:b/>
                <w:bCs/>
                <w:color w:val="FFFFFF"/>
                <w:sz w:val="20"/>
                <w:szCs w:val="20"/>
              </w:rPr>
            </w:pPr>
            <w:r w:rsidRPr="00D23692">
              <w:rPr>
                <w:rFonts w:ascii="Arial" w:hAnsi="Arial" w:cs="Arial"/>
                <w:b/>
                <w:bCs/>
                <w:color w:val="FFFFFF"/>
                <w:sz w:val="20"/>
                <w:szCs w:val="20"/>
              </w:rPr>
              <w:t>Izdaci za financijsku imovinu i otplate zajmova</w:t>
            </w:r>
          </w:p>
        </w:tc>
        <w:tc>
          <w:tcPr>
            <w:tcW w:w="0" w:type="auto"/>
            <w:tcBorders>
              <w:top w:val="nil"/>
              <w:left w:val="nil"/>
              <w:bottom w:val="nil"/>
              <w:right w:val="nil"/>
            </w:tcBorders>
            <w:shd w:val="clear" w:color="000000" w:fill="000080"/>
            <w:noWrap/>
            <w:vAlign w:val="bottom"/>
            <w:hideMark/>
          </w:tcPr>
          <w:p w14:paraId="240CA38B" w14:textId="77777777" w:rsidR="00D23692" w:rsidRPr="00D23692" w:rsidRDefault="00D23692">
            <w:pPr>
              <w:jc w:val="right"/>
              <w:rPr>
                <w:rFonts w:ascii="Arial" w:hAnsi="Arial" w:cs="Arial"/>
                <w:b/>
                <w:bCs/>
                <w:color w:val="FFFFFF"/>
                <w:sz w:val="20"/>
                <w:szCs w:val="20"/>
              </w:rPr>
            </w:pPr>
            <w:r w:rsidRPr="00D23692">
              <w:rPr>
                <w:rFonts w:ascii="Arial" w:hAnsi="Arial" w:cs="Arial"/>
                <w:b/>
                <w:bCs/>
                <w:color w:val="FFFFFF"/>
                <w:sz w:val="20"/>
                <w:szCs w:val="20"/>
              </w:rPr>
              <w:t>985.214,23</w:t>
            </w:r>
          </w:p>
        </w:tc>
        <w:tc>
          <w:tcPr>
            <w:tcW w:w="0" w:type="auto"/>
            <w:tcBorders>
              <w:top w:val="nil"/>
              <w:left w:val="nil"/>
              <w:bottom w:val="nil"/>
              <w:right w:val="nil"/>
            </w:tcBorders>
            <w:shd w:val="clear" w:color="000000" w:fill="000080"/>
            <w:noWrap/>
            <w:vAlign w:val="bottom"/>
            <w:hideMark/>
          </w:tcPr>
          <w:p w14:paraId="13EAD12F" w14:textId="77777777" w:rsidR="00D23692" w:rsidRPr="00D23692" w:rsidRDefault="00D23692">
            <w:pPr>
              <w:jc w:val="right"/>
              <w:rPr>
                <w:rFonts w:ascii="Arial" w:hAnsi="Arial" w:cs="Arial"/>
                <w:b/>
                <w:bCs/>
                <w:color w:val="FFFFFF"/>
                <w:sz w:val="20"/>
                <w:szCs w:val="20"/>
              </w:rPr>
            </w:pPr>
            <w:r w:rsidRPr="00D23692">
              <w:rPr>
                <w:rFonts w:ascii="Arial" w:hAnsi="Arial" w:cs="Arial"/>
                <w:b/>
                <w:bCs/>
                <w:color w:val="FFFFFF"/>
                <w:sz w:val="20"/>
                <w:szCs w:val="20"/>
              </w:rPr>
              <w:t>-740.600,47</w:t>
            </w:r>
          </w:p>
        </w:tc>
        <w:tc>
          <w:tcPr>
            <w:tcW w:w="0" w:type="auto"/>
            <w:tcBorders>
              <w:top w:val="nil"/>
              <w:left w:val="nil"/>
              <w:bottom w:val="nil"/>
              <w:right w:val="nil"/>
            </w:tcBorders>
            <w:shd w:val="clear" w:color="000000" w:fill="000080"/>
            <w:noWrap/>
            <w:vAlign w:val="bottom"/>
            <w:hideMark/>
          </w:tcPr>
          <w:p w14:paraId="3267A8B4" w14:textId="77777777" w:rsidR="00D23692" w:rsidRPr="00D23692" w:rsidRDefault="00D23692">
            <w:pPr>
              <w:jc w:val="right"/>
              <w:rPr>
                <w:rFonts w:ascii="Arial" w:hAnsi="Arial" w:cs="Arial"/>
                <w:b/>
                <w:bCs/>
                <w:color w:val="FFFFFF"/>
                <w:sz w:val="20"/>
                <w:szCs w:val="20"/>
              </w:rPr>
            </w:pPr>
            <w:r w:rsidRPr="00D23692">
              <w:rPr>
                <w:rFonts w:ascii="Arial" w:hAnsi="Arial" w:cs="Arial"/>
                <w:b/>
                <w:bCs/>
                <w:color w:val="FFFFFF"/>
                <w:sz w:val="20"/>
                <w:szCs w:val="20"/>
              </w:rPr>
              <w:t>244.613,76</w:t>
            </w:r>
          </w:p>
        </w:tc>
      </w:tr>
      <w:tr w:rsidR="00D23692" w:rsidRPr="00D23692" w14:paraId="318E17E5" w14:textId="77777777" w:rsidTr="00C47465">
        <w:trPr>
          <w:trHeight w:val="255"/>
        </w:trPr>
        <w:tc>
          <w:tcPr>
            <w:tcW w:w="0" w:type="auto"/>
            <w:tcBorders>
              <w:top w:val="nil"/>
              <w:left w:val="nil"/>
              <w:bottom w:val="nil"/>
              <w:right w:val="nil"/>
            </w:tcBorders>
            <w:noWrap/>
            <w:vAlign w:val="bottom"/>
            <w:hideMark/>
          </w:tcPr>
          <w:p w14:paraId="53A09FBC" w14:textId="77777777" w:rsidR="00D23692" w:rsidRPr="00D23692" w:rsidRDefault="00D23692">
            <w:pPr>
              <w:rPr>
                <w:rFonts w:ascii="Arial" w:hAnsi="Arial" w:cs="Arial"/>
                <w:sz w:val="20"/>
                <w:szCs w:val="20"/>
              </w:rPr>
            </w:pPr>
            <w:r w:rsidRPr="00D23692">
              <w:rPr>
                <w:rFonts w:ascii="Arial" w:hAnsi="Arial" w:cs="Arial"/>
                <w:sz w:val="20"/>
                <w:szCs w:val="20"/>
              </w:rPr>
              <w:t>54</w:t>
            </w:r>
          </w:p>
        </w:tc>
        <w:tc>
          <w:tcPr>
            <w:tcW w:w="4139" w:type="dxa"/>
            <w:tcBorders>
              <w:top w:val="nil"/>
              <w:left w:val="nil"/>
              <w:bottom w:val="nil"/>
              <w:right w:val="nil"/>
            </w:tcBorders>
            <w:noWrap/>
            <w:vAlign w:val="bottom"/>
            <w:hideMark/>
          </w:tcPr>
          <w:p w14:paraId="541CD5A6" w14:textId="77777777" w:rsidR="00D23692" w:rsidRPr="00D23692" w:rsidRDefault="00D23692">
            <w:pPr>
              <w:rPr>
                <w:rFonts w:ascii="Arial" w:hAnsi="Arial" w:cs="Arial"/>
                <w:sz w:val="20"/>
                <w:szCs w:val="20"/>
              </w:rPr>
            </w:pPr>
            <w:r w:rsidRPr="00D23692">
              <w:rPr>
                <w:rFonts w:ascii="Arial" w:hAnsi="Arial" w:cs="Arial"/>
                <w:sz w:val="20"/>
                <w:szCs w:val="20"/>
              </w:rPr>
              <w:t>Izdaci za otplatu glavnice primljenih kredita i zajmova</w:t>
            </w:r>
          </w:p>
        </w:tc>
        <w:tc>
          <w:tcPr>
            <w:tcW w:w="0" w:type="auto"/>
            <w:tcBorders>
              <w:top w:val="nil"/>
              <w:left w:val="nil"/>
              <w:bottom w:val="nil"/>
              <w:right w:val="nil"/>
            </w:tcBorders>
            <w:noWrap/>
            <w:vAlign w:val="bottom"/>
            <w:hideMark/>
          </w:tcPr>
          <w:p w14:paraId="713D1FC9" w14:textId="77777777" w:rsidR="00D23692" w:rsidRPr="00D23692" w:rsidRDefault="00D23692">
            <w:pPr>
              <w:jc w:val="right"/>
              <w:rPr>
                <w:rFonts w:ascii="Arial" w:hAnsi="Arial" w:cs="Arial"/>
                <w:sz w:val="20"/>
                <w:szCs w:val="20"/>
              </w:rPr>
            </w:pPr>
            <w:r w:rsidRPr="00D23692">
              <w:rPr>
                <w:rFonts w:ascii="Arial" w:hAnsi="Arial" w:cs="Arial"/>
                <w:sz w:val="20"/>
                <w:szCs w:val="20"/>
              </w:rPr>
              <w:t>985.214,23</w:t>
            </w:r>
          </w:p>
        </w:tc>
        <w:tc>
          <w:tcPr>
            <w:tcW w:w="0" w:type="auto"/>
            <w:tcBorders>
              <w:top w:val="nil"/>
              <w:left w:val="nil"/>
              <w:bottom w:val="nil"/>
              <w:right w:val="nil"/>
            </w:tcBorders>
            <w:noWrap/>
            <w:vAlign w:val="bottom"/>
            <w:hideMark/>
          </w:tcPr>
          <w:p w14:paraId="50F96418" w14:textId="77777777" w:rsidR="00D23692" w:rsidRPr="00D23692" w:rsidRDefault="00D23692">
            <w:pPr>
              <w:jc w:val="right"/>
              <w:rPr>
                <w:rFonts w:ascii="Arial" w:hAnsi="Arial" w:cs="Arial"/>
                <w:sz w:val="20"/>
                <w:szCs w:val="20"/>
              </w:rPr>
            </w:pPr>
            <w:r w:rsidRPr="00D23692">
              <w:rPr>
                <w:rFonts w:ascii="Arial" w:hAnsi="Arial" w:cs="Arial"/>
                <w:sz w:val="20"/>
                <w:szCs w:val="20"/>
              </w:rPr>
              <w:t>-740.600,47</w:t>
            </w:r>
          </w:p>
        </w:tc>
        <w:tc>
          <w:tcPr>
            <w:tcW w:w="0" w:type="auto"/>
            <w:tcBorders>
              <w:top w:val="nil"/>
              <w:left w:val="nil"/>
              <w:bottom w:val="nil"/>
              <w:right w:val="nil"/>
            </w:tcBorders>
            <w:noWrap/>
            <w:vAlign w:val="bottom"/>
            <w:hideMark/>
          </w:tcPr>
          <w:p w14:paraId="0A81D326" w14:textId="77777777" w:rsidR="00D23692" w:rsidRPr="00D23692" w:rsidRDefault="00D23692">
            <w:pPr>
              <w:jc w:val="right"/>
              <w:rPr>
                <w:rFonts w:ascii="Arial" w:hAnsi="Arial" w:cs="Arial"/>
                <w:sz w:val="20"/>
                <w:szCs w:val="20"/>
              </w:rPr>
            </w:pPr>
            <w:r w:rsidRPr="00D23692">
              <w:rPr>
                <w:rFonts w:ascii="Arial" w:hAnsi="Arial" w:cs="Arial"/>
                <w:sz w:val="20"/>
                <w:szCs w:val="20"/>
              </w:rPr>
              <w:t>244.613,76</w:t>
            </w:r>
          </w:p>
        </w:tc>
      </w:tr>
    </w:tbl>
    <w:p w14:paraId="537F3EA8" w14:textId="77777777" w:rsidR="00E45DB5" w:rsidRPr="00C00ABE" w:rsidRDefault="00E45DB5" w:rsidP="00BD1CF6">
      <w:pPr>
        <w:jc w:val="both"/>
        <w:rPr>
          <w:rFonts w:ascii="Arial" w:hAnsi="Arial" w:cs="Arial"/>
          <w:sz w:val="22"/>
          <w:szCs w:val="22"/>
        </w:rPr>
      </w:pPr>
    </w:p>
    <w:p w14:paraId="497B0BB9" w14:textId="0550CD47" w:rsidR="00EE14D5" w:rsidRPr="00C00ABE" w:rsidRDefault="00970196" w:rsidP="00BD1CF6">
      <w:pPr>
        <w:jc w:val="both"/>
        <w:rPr>
          <w:rFonts w:ascii="Arial" w:hAnsi="Arial" w:cs="Arial"/>
          <w:sz w:val="22"/>
          <w:szCs w:val="22"/>
        </w:rPr>
      </w:pPr>
      <w:r w:rsidRPr="00C00ABE">
        <w:rPr>
          <w:rFonts w:ascii="Arial" w:hAnsi="Arial" w:cs="Arial"/>
          <w:b/>
          <w:sz w:val="22"/>
          <w:szCs w:val="22"/>
        </w:rPr>
        <w:t>5</w:t>
      </w:r>
      <w:r w:rsidR="00F449BB" w:rsidRPr="00C00ABE">
        <w:rPr>
          <w:rFonts w:ascii="Arial" w:hAnsi="Arial" w:cs="Arial"/>
          <w:b/>
          <w:sz w:val="22"/>
          <w:szCs w:val="22"/>
        </w:rPr>
        <w:t xml:space="preserve"> – Izdaci za financijsku imovinu i otplate zajmova </w:t>
      </w:r>
      <w:r w:rsidR="00F449BB" w:rsidRPr="00C00ABE">
        <w:rPr>
          <w:rFonts w:ascii="Arial" w:hAnsi="Arial" w:cs="Arial"/>
          <w:bCs/>
          <w:sz w:val="22"/>
          <w:szCs w:val="22"/>
        </w:rPr>
        <w:t xml:space="preserve">– predlaže se smanjenje </w:t>
      </w:r>
      <w:r w:rsidRPr="00C00ABE">
        <w:rPr>
          <w:rFonts w:ascii="Arial" w:hAnsi="Arial" w:cs="Arial"/>
          <w:bCs/>
          <w:sz w:val="22"/>
          <w:szCs w:val="22"/>
        </w:rPr>
        <w:t xml:space="preserve">u iznosu </w:t>
      </w:r>
      <w:r w:rsidR="00793C84" w:rsidRPr="00C00ABE">
        <w:rPr>
          <w:rFonts w:ascii="Arial" w:hAnsi="Arial" w:cs="Arial"/>
          <w:bCs/>
          <w:sz w:val="22"/>
          <w:szCs w:val="22"/>
        </w:rPr>
        <w:t>740.</w:t>
      </w:r>
      <w:r w:rsidR="00E96D60" w:rsidRPr="00C00ABE">
        <w:rPr>
          <w:rFonts w:ascii="Arial" w:hAnsi="Arial" w:cs="Arial"/>
          <w:bCs/>
          <w:sz w:val="22"/>
          <w:szCs w:val="22"/>
        </w:rPr>
        <w:t>600,47 EUR.</w:t>
      </w:r>
    </w:p>
    <w:p w14:paraId="3655683C" w14:textId="77777777" w:rsidR="00F947A0" w:rsidRPr="00C00ABE" w:rsidRDefault="00F947A0" w:rsidP="00BD1CF6">
      <w:pPr>
        <w:jc w:val="both"/>
        <w:rPr>
          <w:rFonts w:ascii="Arial" w:hAnsi="Arial" w:cs="Arial"/>
          <w:sz w:val="22"/>
          <w:szCs w:val="22"/>
        </w:rPr>
      </w:pPr>
    </w:p>
    <w:p w14:paraId="423B9D90" w14:textId="7F0898EA" w:rsidR="00970196" w:rsidRPr="00C00ABE" w:rsidRDefault="00970196" w:rsidP="00970196">
      <w:pPr>
        <w:jc w:val="both"/>
        <w:rPr>
          <w:rFonts w:ascii="Arial" w:hAnsi="Arial" w:cs="Arial"/>
          <w:sz w:val="22"/>
          <w:szCs w:val="22"/>
        </w:rPr>
      </w:pPr>
      <w:r w:rsidRPr="00C00ABE">
        <w:rPr>
          <w:rFonts w:ascii="Arial" w:hAnsi="Arial" w:cs="Arial"/>
          <w:b/>
          <w:sz w:val="22"/>
          <w:szCs w:val="22"/>
        </w:rPr>
        <w:t xml:space="preserve">54 – Izdaci za otplatu glavnice primljenih kredita i zajmova </w:t>
      </w:r>
      <w:r w:rsidRPr="00C00ABE">
        <w:rPr>
          <w:rFonts w:ascii="Arial" w:hAnsi="Arial" w:cs="Arial"/>
          <w:bCs/>
          <w:sz w:val="22"/>
          <w:szCs w:val="22"/>
        </w:rPr>
        <w:t xml:space="preserve">– </w:t>
      </w:r>
      <w:r w:rsidR="007D4DFA" w:rsidRPr="00C00ABE">
        <w:rPr>
          <w:rFonts w:ascii="Arial" w:hAnsi="Arial" w:cs="Arial"/>
          <w:bCs/>
          <w:sz w:val="22"/>
          <w:szCs w:val="22"/>
        </w:rPr>
        <w:t xml:space="preserve">smanjenje se odnosi na umanjenje sredstava </w:t>
      </w:r>
      <w:r w:rsidR="007640C1" w:rsidRPr="00C00ABE">
        <w:rPr>
          <w:rFonts w:ascii="Arial" w:hAnsi="Arial" w:cs="Arial"/>
          <w:bCs/>
          <w:sz w:val="22"/>
          <w:szCs w:val="22"/>
        </w:rPr>
        <w:t>u iznosu bespovratnih sredstava s obzirom da se kredit nije potraživao u 2025. godini</w:t>
      </w:r>
      <w:r w:rsidR="00A6798E" w:rsidRPr="00C00ABE">
        <w:rPr>
          <w:rFonts w:ascii="Arial" w:hAnsi="Arial" w:cs="Arial"/>
          <w:bCs/>
          <w:sz w:val="22"/>
          <w:szCs w:val="22"/>
        </w:rPr>
        <w:t xml:space="preserve">, te </w:t>
      </w:r>
      <w:r w:rsidRPr="00C00ABE">
        <w:rPr>
          <w:rFonts w:ascii="Arial" w:hAnsi="Arial" w:cs="Arial"/>
          <w:bCs/>
          <w:sz w:val="22"/>
          <w:szCs w:val="22"/>
        </w:rPr>
        <w:t>se smanj</w:t>
      </w:r>
      <w:r w:rsidR="00C1492A" w:rsidRPr="00C00ABE">
        <w:rPr>
          <w:rFonts w:ascii="Arial" w:hAnsi="Arial" w:cs="Arial"/>
          <w:bCs/>
          <w:sz w:val="22"/>
          <w:szCs w:val="22"/>
        </w:rPr>
        <w:t xml:space="preserve">uje i iznos glavnice koja </w:t>
      </w:r>
      <w:r w:rsidR="009A2CB8" w:rsidRPr="00C00ABE">
        <w:rPr>
          <w:rFonts w:ascii="Arial" w:hAnsi="Arial" w:cs="Arial"/>
          <w:bCs/>
          <w:sz w:val="22"/>
          <w:szCs w:val="22"/>
        </w:rPr>
        <w:t>je planirana za otplatu u ratama.</w:t>
      </w:r>
    </w:p>
    <w:p w14:paraId="1A296CB2" w14:textId="77777777" w:rsidR="00970196" w:rsidRPr="00C00ABE" w:rsidRDefault="00970196" w:rsidP="00BD1CF6">
      <w:pPr>
        <w:jc w:val="both"/>
        <w:rPr>
          <w:rFonts w:ascii="Arial" w:hAnsi="Arial" w:cs="Arial"/>
          <w:sz w:val="22"/>
          <w:szCs w:val="22"/>
        </w:rPr>
      </w:pPr>
    </w:p>
    <w:p w14:paraId="50569C26" w14:textId="77777777" w:rsidR="00970196" w:rsidRPr="00C00ABE" w:rsidRDefault="00970196" w:rsidP="00BD1CF6">
      <w:pPr>
        <w:jc w:val="both"/>
        <w:rPr>
          <w:rFonts w:ascii="Arial" w:hAnsi="Arial" w:cs="Arial"/>
          <w:sz w:val="22"/>
          <w:szCs w:val="22"/>
        </w:rPr>
      </w:pPr>
    </w:p>
    <w:p w14:paraId="26D012E0" w14:textId="12575CA7" w:rsidR="00E803C8" w:rsidRPr="00CB3C75" w:rsidRDefault="00E803C8">
      <w:pPr>
        <w:spacing w:after="160" w:line="259" w:lineRule="auto"/>
        <w:rPr>
          <w:rFonts w:ascii="Arial" w:hAnsi="Arial" w:cs="Arial"/>
        </w:rPr>
      </w:pPr>
      <w:r w:rsidRPr="00CB3C75">
        <w:rPr>
          <w:rFonts w:ascii="Arial" w:hAnsi="Arial" w:cs="Arial"/>
        </w:rPr>
        <w:br w:type="page"/>
      </w:r>
    </w:p>
    <w:p w14:paraId="03D9F17C" w14:textId="635C6BB8" w:rsidR="0088544C" w:rsidRPr="00CB3C75" w:rsidRDefault="0088544C">
      <w:pPr>
        <w:pStyle w:val="Naslov1"/>
        <w:rPr>
          <w:rFonts w:cs="Arial"/>
          <w:sz w:val="24"/>
        </w:rPr>
      </w:pPr>
      <w:bookmarkStart w:id="10" w:name="_Toc228461182"/>
      <w:r w:rsidRPr="00CB3C75">
        <w:rPr>
          <w:rFonts w:cs="Arial"/>
          <w:sz w:val="24"/>
        </w:rPr>
        <w:lastRenderedPageBreak/>
        <w:t>OBRAZLOŽENJE POSEBNOG DIJELA</w:t>
      </w:r>
      <w:bookmarkEnd w:id="10"/>
    </w:p>
    <w:p w14:paraId="0CCD3CE7" w14:textId="615F0AE6" w:rsidR="00420E1D" w:rsidRPr="00CB3C75" w:rsidRDefault="00420E1D" w:rsidP="0081538B">
      <w:pPr>
        <w:rPr>
          <w:rFonts w:ascii="Arial" w:hAnsi="Arial" w:cs="Arial"/>
          <w:b/>
          <w:bCs/>
          <w:sz w:val="22"/>
          <w:szCs w:val="22"/>
          <w:lang w:eastAsia="en-US"/>
        </w:rPr>
      </w:pPr>
    </w:p>
    <w:p w14:paraId="75EE9F53" w14:textId="77777777" w:rsidR="00A3131A" w:rsidRPr="00CB3C75" w:rsidRDefault="00A3131A" w:rsidP="00A3131A">
      <w:pPr>
        <w:jc w:val="both"/>
        <w:rPr>
          <w:rFonts w:ascii="Arial" w:hAnsi="Arial" w:cs="Arial"/>
          <w:sz w:val="22"/>
          <w:szCs w:val="22"/>
          <w:lang w:eastAsia="en-US"/>
        </w:rPr>
      </w:pPr>
      <w:r w:rsidRPr="00CB3C75">
        <w:rPr>
          <w:rFonts w:ascii="Arial" w:hAnsi="Arial" w:cs="Arial"/>
          <w:sz w:val="22"/>
          <w:szCs w:val="22"/>
        </w:rPr>
        <w:t xml:space="preserve">U nastavku su dana obrazloženja </w:t>
      </w:r>
      <w:r w:rsidRPr="00CB3C75">
        <w:rPr>
          <w:rFonts w:ascii="Arial" w:hAnsi="Arial" w:cs="Arial"/>
          <w:sz w:val="22"/>
          <w:szCs w:val="22"/>
          <w:lang w:eastAsia="en-US"/>
        </w:rPr>
        <w:t>posebnog dijela 1.</w:t>
      </w:r>
      <w:r w:rsidRPr="00CB3C75">
        <w:rPr>
          <w:rFonts w:ascii="Arial" w:hAnsi="Arial" w:cs="Arial"/>
          <w:sz w:val="22"/>
          <w:szCs w:val="22"/>
        </w:rPr>
        <w:t xml:space="preserve"> izmjena i dopuna proračuna Grada Buzeta za 2026. godinu po programima iz djelokruga Upravnih odjela. Programi koji nisu obrazloženi u nastavku, dani su zasebno kroz pripadajuće akte koji su sastavni dio obrazloženja.</w:t>
      </w:r>
      <w:r w:rsidRPr="00CB3C75">
        <w:rPr>
          <w:rFonts w:ascii="Arial" w:hAnsi="Arial" w:cs="Arial"/>
          <w:sz w:val="22"/>
          <w:szCs w:val="22"/>
          <w:lang w:eastAsia="en-US"/>
        </w:rPr>
        <w:t xml:space="preserve"> </w:t>
      </w:r>
    </w:p>
    <w:p w14:paraId="7AC8CA3A" w14:textId="77777777" w:rsidR="00E803C8" w:rsidRPr="00CB3C75" w:rsidRDefault="00E803C8" w:rsidP="0088544C">
      <w:pPr>
        <w:jc w:val="both"/>
        <w:rPr>
          <w:rFonts w:ascii="Arial" w:hAnsi="Arial" w:cs="Arial"/>
          <w:sz w:val="22"/>
          <w:szCs w:val="22"/>
          <w:lang w:eastAsia="en-US"/>
        </w:rPr>
      </w:pPr>
    </w:p>
    <w:p w14:paraId="294B9D2D" w14:textId="77777777" w:rsidR="000B1A87" w:rsidRPr="00CB3C75" w:rsidRDefault="000B1A87" w:rsidP="0088544C">
      <w:pPr>
        <w:jc w:val="both"/>
        <w:rPr>
          <w:rFonts w:ascii="Arial" w:hAnsi="Arial" w:cs="Arial"/>
          <w:sz w:val="22"/>
          <w:szCs w:val="22"/>
          <w:lang w:eastAsia="en-US"/>
        </w:rPr>
      </w:pPr>
    </w:p>
    <w:p w14:paraId="7C41B51A" w14:textId="77777777" w:rsidR="00E803C8" w:rsidRPr="00CB3C75" w:rsidRDefault="00E803C8" w:rsidP="00E676A9">
      <w:pPr>
        <w:pStyle w:val="Naslov2"/>
        <w:rPr>
          <w:sz w:val="22"/>
          <w:szCs w:val="22"/>
          <w:lang w:val="hr-HR"/>
        </w:rPr>
      </w:pPr>
      <w:bookmarkStart w:id="11" w:name="_Toc115274746"/>
      <w:bookmarkStart w:id="12" w:name="_Toc115438410"/>
      <w:bookmarkStart w:id="13" w:name="_Toc228461183"/>
      <w:r w:rsidRPr="00CB3C75">
        <w:rPr>
          <w:lang w:val="hr-HR"/>
        </w:rPr>
        <w:t xml:space="preserve">Razdjel 200 – Upravni odjel za opće poslove, društvene djelatnosti i </w:t>
      </w:r>
      <w:r w:rsidRPr="00CB3C75">
        <w:rPr>
          <w:sz w:val="22"/>
          <w:szCs w:val="22"/>
          <w:lang w:val="hr-HR"/>
        </w:rPr>
        <w:t>razvojne projekte</w:t>
      </w:r>
      <w:bookmarkEnd w:id="11"/>
      <w:bookmarkEnd w:id="12"/>
      <w:bookmarkEnd w:id="13"/>
    </w:p>
    <w:p w14:paraId="609894E6" w14:textId="0022B9FE" w:rsidR="00113C7D" w:rsidRPr="00CB3C75" w:rsidRDefault="00113C7D" w:rsidP="00E803C8">
      <w:pPr>
        <w:jc w:val="both"/>
        <w:rPr>
          <w:rFonts w:ascii="Arial" w:hAnsi="Arial" w:cs="Arial"/>
          <w:sz w:val="22"/>
          <w:szCs w:val="22"/>
          <w:lang w:eastAsia="en-US"/>
        </w:rPr>
      </w:pPr>
    </w:p>
    <w:p w14:paraId="2F91BB7C" w14:textId="77777777" w:rsidR="00901071" w:rsidRPr="00CB3C75" w:rsidRDefault="00901071" w:rsidP="00901071">
      <w:pPr>
        <w:jc w:val="both"/>
        <w:rPr>
          <w:rFonts w:ascii="Arial" w:hAnsi="Arial" w:cs="Arial"/>
          <w:sz w:val="22"/>
          <w:szCs w:val="22"/>
          <w:lang w:eastAsia="en-US"/>
        </w:rPr>
      </w:pPr>
      <w:r w:rsidRPr="00CB3C75">
        <w:rPr>
          <w:rFonts w:ascii="Arial" w:hAnsi="Arial" w:cs="Arial"/>
          <w:sz w:val="22"/>
          <w:szCs w:val="22"/>
          <w:lang w:eastAsia="en-US"/>
        </w:rPr>
        <w:t>U nastavku su dana obrazloženja 1. izmjena i dopuna programa iz djelokruga Upravnog odjela za opće poslove, društvene djelatnosti i razvojne projekte Grada Buzeta.</w:t>
      </w:r>
    </w:p>
    <w:p w14:paraId="4122C44F" w14:textId="77777777" w:rsidR="00851F49" w:rsidRPr="00CB3C75" w:rsidRDefault="00851F49" w:rsidP="00851F49">
      <w:pPr>
        <w:jc w:val="both"/>
        <w:rPr>
          <w:rFonts w:ascii="Arial" w:hAnsi="Arial" w:cs="Arial"/>
          <w:sz w:val="22"/>
          <w:szCs w:val="22"/>
        </w:rPr>
      </w:pPr>
    </w:p>
    <w:p w14:paraId="2E6D61A5" w14:textId="77777777" w:rsidR="00DD1664" w:rsidRPr="00CB3C75" w:rsidRDefault="00DD1664" w:rsidP="00851F49">
      <w:pPr>
        <w:jc w:val="both"/>
        <w:rPr>
          <w:rFonts w:ascii="Arial" w:hAnsi="Arial" w:cs="Arial"/>
          <w:sz w:val="22"/>
          <w:szCs w:val="22"/>
        </w:rPr>
      </w:pPr>
    </w:p>
    <w:p w14:paraId="6DD1E62F" w14:textId="77777777" w:rsidR="00851F49" w:rsidRPr="00CB3C75" w:rsidRDefault="00851F49" w:rsidP="00851F49">
      <w:pPr>
        <w:pStyle w:val="Naslov3"/>
      </w:pPr>
      <w:bookmarkStart w:id="14" w:name="_Toc150699679"/>
      <w:bookmarkStart w:id="15" w:name="_Toc228461184"/>
      <w:r w:rsidRPr="00CB3C75">
        <w:t>Program 1000: Javna uprava i administracija</w:t>
      </w:r>
      <w:bookmarkEnd w:id="14"/>
      <w:bookmarkEnd w:id="15"/>
    </w:p>
    <w:p w14:paraId="287890F6" w14:textId="77777777" w:rsidR="00851F49" w:rsidRPr="00CB3C75" w:rsidRDefault="00851F49" w:rsidP="00851F49">
      <w:pPr>
        <w:jc w:val="both"/>
        <w:rPr>
          <w:rFonts w:ascii="Arial" w:hAnsi="Arial" w:cs="Arial"/>
          <w:sz w:val="22"/>
          <w:szCs w:val="22"/>
        </w:rPr>
      </w:pPr>
    </w:p>
    <w:p w14:paraId="7FB133ED" w14:textId="77777777" w:rsidR="00265A3B" w:rsidRPr="00CB3C75" w:rsidRDefault="00265A3B" w:rsidP="00265A3B">
      <w:pPr>
        <w:jc w:val="both"/>
        <w:rPr>
          <w:rFonts w:ascii="Arial" w:hAnsi="Arial" w:cs="Arial"/>
          <w:sz w:val="22"/>
          <w:szCs w:val="22"/>
        </w:rPr>
      </w:pPr>
      <w:bookmarkStart w:id="16" w:name="_Toc150699680"/>
      <w:r w:rsidRPr="00CB3C75">
        <w:rPr>
          <w:rFonts w:ascii="Arial" w:hAnsi="Arial" w:cs="Arial"/>
          <w:sz w:val="22"/>
          <w:szCs w:val="22"/>
        </w:rPr>
        <w:t>U Programu Javna uprava i administracija predlaže se povećanje sredstava za nabavu opreme. Za nabavu stolica za salu za sastanke i nabavu računala predlaže se osigurati dodatna sredstva u iznosu od 8.500,00 eura.</w:t>
      </w:r>
    </w:p>
    <w:p w14:paraId="24C32182" w14:textId="77777777" w:rsidR="00903159" w:rsidRPr="00CB3C75" w:rsidRDefault="00903159" w:rsidP="00903159">
      <w:pPr>
        <w:jc w:val="both"/>
        <w:rPr>
          <w:rFonts w:ascii="Arial" w:hAnsi="Arial" w:cs="Arial"/>
          <w:sz w:val="22"/>
          <w:szCs w:val="22"/>
        </w:rPr>
      </w:pPr>
    </w:p>
    <w:p w14:paraId="7FE1C42D" w14:textId="77777777" w:rsidR="00903159" w:rsidRPr="00CB3C75" w:rsidRDefault="00903159" w:rsidP="00903159">
      <w:pPr>
        <w:jc w:val="both"/>
        <w:rPr>
          <w:rFonts w:ascii="Arial" w:hAnsi="Arial" w:cs="Arial"/>
          <w:sz w:val="22"/>
          <w:szCs w:val="22"/>
        </w:rPr>
      </w:pPr>
    </w:p>
    <w:p w14:paraId="4517A0B4" w14:textId="77777777" w:rsidR="00851F49" w:rsidRPr="00CB3C75" w:rsidRDefault="00851F49" w:rsidP="00851F49">
      <w:pPr>
        <w:pStyle w:val="Naslov3"/>
      </w:pPr>
      <w:bookmarkStart w:id="17" w:name="_Toc228461185"/>
      <w:bookmarkEnd w:id="16"/>
      <w:r w:rsidRPr="00CB3C75">
        <w:t>Program 1001: Aktivnosti službe</w:t>
      </w:r>
      <w:bookmarkEnd w:id="17"/>
    </w:p>
    <w:p w14:paraId="367CFD1F" w14:textId="77777777" w:rsidR="00851F49" w:rsidRPr="00CB3C75" w:rsidRDefault="00851F49" w:rsidP="00851F49">
      <w:pPr>
        <w:jc w:val="both"/>
        <w:rPr>
          <w:rFonts w:ascii="Arial" w:hAnsi="Arial" w:cs="Arial"/>
          <w:sz w:val="22"/>
          <w:szCs w:val="22"/>
        </w:rPr>
      </w:pPr>
    </w:p>
    <w:p w14:paraId="5DC37190" w14:textId="77777777" w:rsidR="00AA7117" w:rsidRPr="00CB3C75" w:rsidRDefault="00AA7117" w:rsidP="00AA7117">
      <w:pPr>
        <w:tabs>
          <w:tab w:val="left" w:pos="720"/>
        </w:tabs>
        <w:jc w:val="both"/>
        <w:rPr>
          <w:rFonts w:ascii="Arial" w:hAnsi="Arial" w:cs="Arial"/>
          <w:sz w:val="22"/>
          <w:szCs w:val="22"/>
        </w:rPr>
      </w:pPr>
      <w:r w:rsidRPr="00CB3C75">
        <w:rPr>
          <w:rFonts w:ascii="Arial" w:hAnsi="Arial" w:cs="Arial"/>
          <w:sz w:val="22"/>
          <w:szCs w:val="22"/>
        </w:rPr>
        <w:t xml:space="preserve">Za program Aktivnosti službe predlaže se povećanje sredstava u iznosu od 10.000,00 eura za Aktivnost obilježavanja Dana grada – za potrebe realizacije ovogodišnjih sadržaja </w:t>
      </w:r>
      <w:proofErr w:type="spellStart"/>
      <w:r w:rsidRPr="00CB3C75">
        <w:rPr>
          <w:rFonts w:ascii="Arial" w:hAnsi="Arial" w:cs="Arial"/>
          <w:sz w:val="22"/>
          <w:szCs w:val="22"/>
        </w:rPr>
        <w:t>Subotine</w:t>
      </w:r>
      <w:proofErr w:type="spellEnd"/>
      <w:r w:rsidRPr="00CB3C75">
        <w:rPr>
          <w:rFonts w:ascii="Arial" w:hAnsi="Arial" w:cs="Arial"/>
          <w:sz w:val="22"/>
          <w:szCs w:val="22"/>
        </w:rPr>
        <w:t>.</w:t>
      </w:r>
    </w:p>
    <w:p w14:paraId="502050DE" w14:textId="77777777" w:rsidR="00D73BEB" w:rsidRPr="00CB3C75" w:rsidRDefault="00D73BEB" w:rsidP="00D73BEB">
      <w:pPr>
        <w:tabs>
          <w:tab w:val="left" w:pos="720"/>
        </w:tabs>
        <w:jc w:val="both"/>
        <w:rPr>
          <w:rFonts w:ascii="Arial" w:hAnsi="Arial" w:cs="Arial"/>
          <w:sz w:val="22"/>
          <w:szCs w:val="22"/>
        </w:rPr>
      </w:pPr>
    </w:p>
    <w:p w14:paraId="235B8656" w14:textId="77777777" w:rsidR="00D73BEB" w:rsidRPr="00CB3C75" w:rsidRDefault="00D73BEB" w:rsidP="00D73BEB">
      <w:pPr>
        <w:tabs>
          <w:tab w:val="left" w:pos="720"/>
        </w:tabs>
        <w:jc w:val="both"/>
        <w:rPr>
          <w:rFonts w:ascii="Arial" w:hAnsi="Arial" w:cs="Arial"/>
          <w:sz w:val="22"/>
          <w:szCs w:val="22"/>
        </w:rPr>
      </w:pPr>
    </w:p>
    <w:p w14:paraId="2C755777" w14:textId="6D24449F" w:rsidR="00851F49" w:rsidRPr="00CB3C75" w:rsidRDefault="00851F49" w:rsidP="00851F49">
      <w:pPr>
        <w:pStyle w:val="Naslov3"/>
      </w:pPr>
      <w:bookmarkStart w:id="18" w:name="_Toc150699682"/>
      <w:bookmarkStart w:id="19" w:name="_Toc228461186"/>
      <w:r w:rsidRPr="00CB3C75">
        <w:t>Program 100</w:t>
      </w:r>
      <w:r w:rsidR="008A44F1" w:rsidRPr="00CB3C75">
        <w:t>4</w:t>
      </w:r>
      <w:r w:rsidRPr="00CB3C75">
        <w:t xml:space="preserve">: </w:t>
      </w:r>
      <w:r w:rsidR="008A44F1" w:rsidRPr="00CB3C75">
        <w:t>Mjesna samouprava</w:t>
      </w:r>
      <w:bookmarkEnd w:id="18"/>
      <w:bookmarkEnd w:id="19"/>
    </w:p>
    <w:p w14:paraId="5FEE8129" w14:textId="77777777" w:rsidR="008A44F1" w:rsidRPr="00CB3C75" w:rsidRDefault="008A44F1" w:rsidP="008A44F1">
      <w:pPr>
        <w:pStyle w:val="Tijeloteksta"/>
        <w:tabs>
          <w:tab w:val="left" w:pos="720"/>
        </w:tabs>
        <w:jc w:val="both"/>
        <w:rPr>
          <w:rFonts w:ascii="Arial" w:hAnsi="Arial" w:cs="Arial"/>
        </w:rPr>
      </w:pPr>
    </w:p>
    <w:p w14:paraId="5BDDF85B" w14:textId="77777777" w:rsidR="008A44F1" w:rsidRPr="00CB3C75" w:rsidRDefault="008A44F1" w:rsidP="008A44F1">
      <w:pPr>
        <w:pStyle w:val="Tijeloteksta"/>
        <w:tabs>
          <w:tab w:val="left" w:pos="720"/>
        </w:tabs>
        <w:jc w:val="both"/>
        <w:rPr>
          <w:rFonts w:ascii="Arial" w:hAnsi="Arial" w:cs="Arial"/>
        </w:rPr>
      </w:pPr>
      <w:r w:rsidRPr="00CB3C75">
        <w:rPr>
          <w:rFonts w:ascii="Arial" w:hAnsi="Arial" w:cs="Arial"/>
        </w:rPr>
        <w:t xml:space="preserve">Sredstva planirana za mjesne odbore uvećavaju se za sveukupno 21.734,76 eura. Navedena sredstva uključuju prijenos viška sredstava iz 2026. godine za sve mjesne odbore, osiguravanje dodatnih 600,00 eura za Mjesni odbor Buzet (za sudjelovanje skupine Društva Naša djeca Buzet u Buzetskom karnevalu na Fontani i uređenje </w:t>
      </w:r>
      <w:proofErr w:type="spellStart"/>
      <w:r w:rsidRPr="00CB3C75">
        <w:rPr>
          <w:rFonts w:ascii="Arial" w:hAnsi="Arial" w:cs="Arial"/>
        </w:rPr>
        <w:t>Pusnog</w:t>
      </w:r>
      <w:proofErr w:type="spellEnd"/>
      <w:r w:rsidRPr="00CB3C75">
        <w:rPr>
          <w:rFonts w:ascii="Arial" w:hAnsi="Arial" w:cs="Arial"/>
        </w:rPr>
        <w:t xml:space="preserve"> parka) te sredstva u iznosu od 800,00 eura za Mjesni odbor Vrh kao prijenos neutrošenih sredstava koja su Mjesnom odboru Vrh odobrena u 2025. godini za realizaciju manifestacija, ali tijekom 2025. nisu doznačena (sredstva u ukupnom iznosu od 800,00 eura bila su u 2025. planirana za sufinanciranje manifestacija kako slijedi: 200,00 eura za manifestaciju Duhova u </w:t>
      </w:r>
      <w:proofErr w:type="spellStart"/>
      <w:r w:rsidRPr="00CB3C75">
        <w:rPr>
          <w:rFonts w:ascii="Arial" w:hAnsi="Arial" w:cs="Arial"/>
        </w:rPr>
        <w:t>Barušićima</w:t>
      </w:r>
      <w:proofErr w:type="spellEnd"/>
      <w:r w:rsidRPr="00CB3C75">
        <w:rPr>
          <w:rFonts w:ascii="Arial" w:hAnsi="Arial" w:cs="Arial"/>
        </w:rPr>
        <w:t xml:space="preserve">, 200,00 eura za </w:t>
      </w:r>
      <w:proofErr w:type="spellStart"/>
      <w:r w:rsidRPr="00CB3C75">
        <w:rPr>
          <w:rFonts w:ascii="Arial" w:hAnsi="Arial" w:cs="Arial"/>
        </w:rPr>
        <w:t>Kotlićfest</w:t>
      </w:r>
      <w:proofErr w:type="spellEnd"/>
      <w:r w:rsidRPr="00CB3C75">
        <w:rPr>
          <w:rFonts w:ascii="Arial" w:hAnsi="Arial" w:cs="Arial"/>
        </w:rPr>
        <w:t xml:space="preserve">, 200,00 eura za manifestaciju Susret </w:t>
      </w:r>
      <w:proofErr w:type="spellStart"/>
      <w:r w:rsidRPr="00CB3C75">
        <w:rPr>
          <w:rFonts w:ascii="Arial" w:hAnsi="Arial" w:cs="Arial"/>
        </w:rPr>
        <w:t>mužikanti</w:t>
      </w:r>
      <w:proofErr w:type="spellEnd"/>
      <w:r w:rsidRPr="00CB3C75">
        <w:rPr>
          <w:rFonts w:ascii="Arial" w:hAnsi="Arial" w:cs="Arial"/>
        </w:rPr>
        <w:t xml:space="preserve"> </w:t>
      </w:r>
      <w:proofErr w:type="spellStart"/>
      <w:r w:rsidRPr="00CB3C75">
        <w:rPr>
          <w:rFonts w:ascii="Arial" w:hAnsi="Arial" w:cs="Arial"/>
        </w:rPr>
        <w:t>Vrhuvšćine</w:t>
      </w:r>
      <w:proofErr w:type="spellEnd"/>
      <w:r w:rsidRPr="00CB3C75">
        <w:rPr>
          <w:rFonts w:ascii="Arial" w:hAnsi="Arial" w:cs="Arial"/>
        </w:rPr>
        <w:t xml:space="preserve"> u </w:t>
      </w:r>
      <w:proofErr w:type="spellStart"/>
      <w:r w:rsidRPr="00CB3C75">
        <w:rPr>
          <w:rFonts w:ascii="Arial" w:hAnsi="Arial" w:cs="Arial"/>
        </w:rPr>
        <w:t>Marčenegli</w:t>
      </w:r>
      <w:proofErr w:type="spellEnd"/>
      <w:r w:rsidRPr="00CB3C75">
        <w:rPr>
          <w:rFonts w:ascii="Arial" w:hAnsi="Arial" w:cs="Arial"/>
        </w:rPr>
        <w:t xml:space="preserve"> i 200,00 eura za sudjelovanje u pripremi tematskog </w:t>
      </w:r>
      <w:proofErr w:type="spellStart"/>
      <w:r w:rsidRPr="00CB3C75">
        <w:rPr>
          <w:rFonts w:ascii="Arial" w:hAnsi="Arial" w:cs="Arial"/>
        </w:rPr>
        <w:t>pusnog</w:t>
      </w:r>
      <w:proofErr w:type="spellEnd"/>
      <w:r w:rsidRPr="00CB3C75">
        <w:rPr>
          <w:rFonts w:ascii="Arial" w:hAnsi="Arial" w:cs="Arial"/>
        </w:rPr>
        <w:t xml:space="preserve"> parka).</w:t>
      </w:r>
    </w:p>
    <w:p w14:paraId="6D8D9B90" w14:textId="77777777" w:rsidR="008A44F1" w:rsidRPr="00CB3C75" w:rsidRDefault="008A44F1" w:rsidP="008A44F1">
      <w:pPr>
        <w:pStyle w:val="Tijeloteksta"/>
        <w:tabs>
          <w:tab w:val="left" w:pos="720"/>
        </w:tabs>
        <w:jc w:val="both"/>
        <w:rPr>
          <w:rFonts w:ascii="Arial" w:hAnsi="Arial" w:cs="Arial"/>
        </w:rPr>
      </w:pPr>
      <w:r w:rsidRPr="00CB3C75">
        <w:rPr>
          <w:rFonts w:ascii="Arial" w:hAnsi="Arial" w:cs="Arial"/>
        </w:rPr>
        <w:t>Izmjenama za aktivnosti mjesnih odbora slijedom navedenog predlažu se promjene kako je prikazano u tablici u nastavku.</w:t>
      </w:r>
    </w:p>
    <w:tbl>
      <w:tblPr>
        <w:tblStyle w:val="Reetkatablice"/>
        <w:tblW w:w="0" w:type="auto"/>
        <w:tblLook w:val="04A0" w:firstRow="1" w:lastRow="0" w:firstColumn="1" w:lastColumn="0" w:noHBand="0" w:noVBand="1"/>
      </w:tblPr>
      <w:tblGrid>
        <w:gridCol w:w="1109"/>
        <w:gridCol w:w="1097"/>
        <w:gridCol w:w="3159"/>
        <w:gridCol w:w="1195"/>
        <w:gridCol w:w="1305"/>
        <w:gridCol w:w="1195"/>
      </w:tblGrid>
      <w:tr w:rsidR="008A44F1" w:rsidRPr="00CB3C75" w14:paraId="5F436806" w14:textId="77777777" w:rsidTr="00CC7654">
        <w:tc>
          <w:tcPr>
            <w:tcW w:w="5382" w:type="dxa"/>
            <w:gridSpan w:val="3"/>
          </w:tcPr>
          <w:p w14:paraId="6C95E1B7" w14:textId="77777777" w:rsidR="008A44F1" w:rsidRPr="00CB3C75" w:rsidRDefault="008A44F1" w:rsidP="00CC7654">
            <w:pPr>
              <w:jc w:val="both"/>
              <w:rPr>
                <w:rFonts w:ascii="Arial" w:hAnsi="Arial" w:cs="Arial"/>
                <w:b/>
                <w:bCs/>
                <w:sz w:val="22"/>
                <w:szCs w:val="22"/>
                <w:lang w:eastAsia="en-US"/>
              </w:rPr>
            </w:pPr>
            <w:r w:rsidRPr="00CB3C75">
              <w:rPr>
                <w:rFonts w:ascii="Arial" w:hAnsi="Arial" w:cs="Arial"/>
                <w:b/>
                <w:bCs/>
                <w:sz w:val="22"/>
                <w:szCs w:val="22"/>
                <w:lang w:eastAsia="en-US"/>
              </w:rPr>
              <w:t>Program 1004 Mjesna samouprava</w:t>
            </w:r>
          </w:p>
        </w:tc>
        <w:tc>
          <w:tcPr>
            <w:tcW w:w="1180" w:type="dxa"/>
          </w:tcPr>
          <w:p w14:paraId="4D0113CE"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Planirano (eura)</w:t>
            </w:r>
          </w:p>
        </w:tc>
        <w:tc>
          <w:tcPr>
            <w:tcW w:w="1305" w:type="dxa"/>
          </w:tcPr>
          <w:p w14:paraId="3D619616"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Povećanje/</w:t>
            </w:r>
          </w:p>
          <w:p w14:paraId="63C79212"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smanjenje</w:t>
            </w:r>
          </w:p>
        </w:tc>
        <w:tc>
          <w:tcPr>
            <w:tcW w:w="1195" w:type="dxa"/>
          </w:tcPr>
          <w:p w14:paraId="7A3BB2B3"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Novi iznos</w:t>
            </w:r>
          </w:p>
        </w:tc>
      </w:tr>
      <w:tr w:rsidR="008A44F1" w:rsidRPr="00CB3C75" w14:paraId="144A7F03" w14:textId="77777777" w:rsidTr="00CC7654">
        <w:tc>
          <w:tcPr>
            <w:tcW w:w="1109" w:type="dxa"/>
          </w:tcPr>
          <w:p w14:paraId="37FA96B5"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Aktivnost</w:t>
            </w:r>
          </w:p>
        </w:tc>
        <w:tc>
          <w:tcPr>
            <w:tcW w:w="1097" w:type="dxa"/>
          </w:tcPr>
          <w:p w14:paraId="23746024"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A100401</w:t>
            </w:r>
          </w:p>
        </w:tc>
        <w:tc>
          <w:tcPr>
            <w:tcW w:w="3176" w:type="dxa"/>
          </w:tcPr>
          <w:p w14:paraId="42991C5F"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Financiranje Mjesnog odbora Buzet</w:t>
            </w:r>
          </w:p>
        </w:tc>
        <w:tc>
          <w:tcPr>
            <w:tcW w:w="1180" w:type="dxa"/>
          </w:tcPr>
          <w:p w14:paraId="06E23372"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2.400,00</w:t>
            </w:r>
          </w:p>
        </w:tc>
        <w:tc>
          <w:tcPr>
            <w:tcW w:w="1305" w:type="dxa"/>
          </w:tcPr>
          <w:p w14:paraId="2EDC421B"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3.904,11</w:t>
            </w:r>
          </w:p>
        </w:tc>
        <w:tc>
          <w:tcPr>
            <w:tcW w:w="1195" w:type="dxa"/>
          </w:tcPr>
          <w:p w14:paraId="52E0C74C"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6.304,11</w:t>
            </w:r>
          </w:p>
        </w:tc>
      </w:tr>
      <w:tr w:rsidR="008A44F1" w:rsidRPr="00CB3C75" w14:paraId="36F1BF87" w14:textId="77777777" w:rsidTr="00CC7654">
        <w:tc>
          <w:tcPr>
            <w:tcW w:w="1109" w:type="dxa"/>
          </w:tcPr>
          <w:p w14:paraId="08F745BF"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Aktivnost</w:t>
            </w:r>
          </w:p>
        </w:tc>
        <w:tc>
          <w:tcPr>
            <w:tcW w:w="1097" w:type="dxa"/>
          </w:tcPr>
          <w:p w14:paraId="113B77F2"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A100402</w:t>
            </w:r>
          </w:p>
        </w:tc>
        <w:tc>
          <w:tcPr>
            <w:tcW w:w="3176" w:type="dxa"/>
          </w:tcPr>
          <w:p w14:paraId="3175444D"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Financiranje Mjesnog odbora Stari grad  Buzet</w:t>
            </w:r>
          </w:p>
        </w:tc>
        <w:tc>
          <w:tcPr>
            <w:tcW w:w="1180" w:type="dxa"/>
          </w:tcPr>
          <w:p w14:paraId="7AC9F916"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2.400,00</w:t>
            </w:r>
          </w:p>
        </w:tc>
        <w:tc>
          <w:tcPr>
            <w:tcW w:w="1305" w:type="dxa"/>
          </w:tcPr>
          <w:p w14:paraId="3165CD42"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507,33</w:t>
            </w:r>
          </w:p>
        </w:tc>
        <w:tc>
          <w:tcPr>
            <w:tcW w:w="1195" w:type="dxa"/>
          </w:tcPr>
          <w:p w14:paraId="29803804"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2.907,33</w:t>
            </w:r>
          </w:p>
        </w:tc>
      </w:tr>
      <w:tr w:rsidR="008A44F1" w:rsidRPr="00CB3C75" w14:paraId="1CB142D6" w14:textId="77777777" w:rsidTr="00CC7654">
        <w:tc>
          <w:tcPr>
            <w:tcW w:w="1109" w:type="dxa"/>
          </w:tcPr>
          <w:p w14:paraId="734D8238"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Aktivnost</w:t>
            </w:r>
          </w:p>
        </w:tc>
        <w:tc>
          <w:tcPr>
            <w:tcW w:w="1097" w:type="dxa"/>
          </w:tcPr>
          <w:p w14:paraId="7F8998EC"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A100403</w:t>
            </w:r>
          </w:p>
        </w:tc>
        <w:tc>
          <w:tcPr>
            <w:tcW w:w="3176" w:type="dxa"/>
          </w:tcPr>
          <w:p w14:paraId="5CBC9C3B" w14:textId="77777777" w:rsidR="008A44F1" w:rsidRPr="00CB3C75" w:rsidRDefault="008A44F1" w:rsidP="00CC7654">
            <w:pPr>
              <w:jc w:val="both"/>
              <w:rPr>
                <w:rFonts w:ascii="Arial" w:eastAsiaTheme="minorHAnsi" w:hAnsi="Arial" w:cs="Arial"/>
                <w:sz w:val="22"/>
                <w:szCs w:val="22"/>
                <w:lang w:eastAsia="en-US"/>
              </w:rPr>
            </w:pPr>
            <w:r w:rsidRPr="00CB3C75">
              <w:rPr>
                <w:rFonts w:ascii="Arial" w:hAnsi="Arial" w:cs="Arial"/>
                <w:sz w:val="22"/>
                <w:szCs w:val="22"/>
                <w:lang w:eastAsia="en-US"/>
              </w:rPr>
              <w:t xml:space="preserve">Financiranje Mjesnog odbora </w:t>
            </w:r>
            <w:proofErr w:type="spellStart"/>
            <w:r w:rsidRPr="00CB3C75">
              <w:rPr>
                <w:rFonts w:ascii="Arial" w:hAnsi="Arial" w:cs="Arial"/>
                <w:sz w:val="22"/>
                <w:szCs w:val="22"/>
                <w:lang w:eastAsia="en-US"/>
              </w:rPr>
              <w:t>Krušvari</w:t>
            </w:r>
            <w:proofErr w:type="spellEnd"/>
          </w:p>
        </w:tc>
        <w:tc>
          <w:tcPr>
            <w:tcW w:w="1180" w:type="dxa"/>
          </w:tcPr>
          <w:p w14:paraId="4AC25F12"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3.400,00</w:t>
            </w:r>
          </w:p>
        </w:tc>
        <w:tc>
          <w:tcPr>
            <w:tcW w:w="1305" w:type="dxa"/>
          </w:tcPr>
          <w:p w14:paraId="1DC61500"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2.702,77</w:t>
            </w:r>
          </w:p>
        </w:tc>
        <w:tc>
          <w:tcPr>
            <w:tcW w:w="1195" w:type="dxa"/>
          </w:tcPr>
          <w:p w14:paraId="53206436"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6.102,77</w:t>
            </w:r>
          </w:p>
        </w:tc>
      </w:tr>
      <w:tr w:rsidR="008A44F1" w:rsidRPr="00CB3C75" w14:paraId="1D4556B3" w14:textId="77777777" w:rsidTr="00CC7654">
        <w:tc>
          <w:tcPr>
            <w:tcW w:w="1109" w:type="dxa"/>
          </w:tcPr>
          <w:p w14:paraId="575DCFB3"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lastRenderedPageBreak/>
              <w:t>Aktivnost</w:t>
            </w:r>
          </w:p>
        </w:tc>
        <w:tc>
          <w:tcPr>
            <w:tcW w:w="1097" w:type="dxa"/>
          </w:tcPr>
          <w:p w14:paraId="44F5FC90"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A100404</w:t>
            </w:r>
          </w:p>
        </w:tc>
        <w:tc>
          <w:tcPr>
            <w:tcW w:w="3176" w:type="dxa"/>
          </w:tcPr>
          <w:p w14:paraId="2BE707CA" w14:textId="77777777" w:rsidR="008A44F1" w:rsidRPr="00CB3C75" w:rsidRDefault="008A44F1" w:rsidP="00CC7654">
            <w:pPr>
              <w:jc w:val="both"/>
              <w:rPr>
                <w:rFonts w:ascii="Arial" w:eastAsiaTheme="minorHAnsi" w:hAnsi="Arial" w:cs="Arial"/>
                <w:sz w:val="22"/>
                <w:szCs w:val="22"/>
                <w:lang w:eastAsia="en-US"/>
              </w:rPr>
            </w:pPr>
            <w:r w:rsidRPr="00CB3C75">
              <w:rPr>
                <w:rFonts w:ascii="Arial" w:hAnsi="Arial" w:cs="Arial"/>
                <w:sz w:val="22"/>
                <w:szCs w:val="22"/>
                <w:lang w:eastAsia="en-US"/>
              </w:rPr>
              <w:t xml:space="preserve">Financiranje Mjesnog odbora </w:t>
            </w:r>
            <w:proofErr w:type="spellStart"/>
            <w:r w:rsidRPr="00CB3C75">
              <w:rPr>
                <w:rFonts w:ascii="Arial" w:hAnsi="Arial" w:cs="Arial"/>
                <w:sz w:val="22"/>
                <w:szCs w:val="22"/>
                <w:lang w:eastAsia="en-US"/>
              </w:rPr>
              <w:t>Roč</w:t>
            </w:r>
            <w:proofErr w:type="spellEnd"/>
          </w:p>
        </w:tc>
        <w:tc>
          <w:tcPr>
            <w:tcW w:w="1180" w:type="dxa"/>
          </w:tcPr>
          <w:p w14:paraId="5922A44D"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3.400,00</w:t>
            </w:r>
          </w:p>
        </w:tc>
        <w:tc>
          <w:tcPr>
            <w:tcW w:w="1305" w:type="dxa"/>
          </w:tcPr>
          <w:p w14:paraId="21060899"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898,11</w:t>
            </w:r>
          </w:p>
        </w:tc>
        <w:tc>
          <w:tcPr>
            <w:tcW w:w="1195" w:type="dxa"/>
          </w:tcPr>
          <w:p w14:paraId="7F849B43"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4.298,11</w:t>
            </w:r>
          </w:p>
        </w:tc>
      </w:tr>
      <w:tr w:rsidR="008A44F1" w:rsidRPr="00CB3C75" w14:paraId="6C145756" w14:textId="77777777" w:rsidTr="00CC7654">
        <w:tc>
          <w:tcPr>
            <w:tcW w:w="1109" w:type="dxa"/>
          </w:tcPr>
          <w:p w14:paraId="081BC029"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Aktivnost</w:t>
            </w:r>
          </w:p>
        </w:tc>
        <w:tc>
          <w:tcPr>
            <w:tcW w:w="1097" w:type="dxa"/>
          </w:tcPr>
          <w:p w14:paraId="2BA7A20A"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A100405</w:t>
            </w:r>
          </w:p>
        </w:tc>
        <w:tc>
          <w:tcPr>
            <w:tcW w:w="3176" w:type="dxa"/>
          </w:tcPr>
          <w:p w14:paraId="59001580"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 xml:space="preserve">Financiranje Mjesnog odbora </w:t>
            </w:r>
            <w:proofErr w:type="spellStart"/>
            <w:r w:rsidRPr="00CB3C75">
              <w:rPr>
                <w:rFonts w:ascii="Arial" w:hAnsi="Arial" w:cs="Arial"/>
                <w:sz w:val="22"/>
                <w:szCs w:val="22"/>
                <w:lang w:eastAsia="en-US"/>
              </w:rPr>
              <w:t>Sovinjak</w:t>
            </w:r>
            <w:proofErr w:type="spellEnd"/>
          </w:p>
        </w:tc>
        <w:tc>
          <w:tcPr>
            <w:tcW w:w="1180" w:type="dxa"/>
          </w:tcPr>
          <w:p w14:paraId="7345AE5B"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3.700,00</w:t>
            </w:r>
          </w:p>
          <w:p w14:paraId="533ED79D" w14:textId="77777777" w:rsidR="008A44F1" w:rsidRPr="00CB3C75" w:rsidRDefault="008A44F1" w:rsidP="00CC7654">
            <w:pPr>
              <w:jc w:val="right"/>
              <w:rPr>
                <w:rFonts w:ascii="Arial" w:hAnsi="Arial" w:cs="Arial"/>
                <w:sz w:val="22"/>
                <w:szCs w:val="22"/>
                <w:lang w:eastAsia="en-US"/>
              </w:rPr>
            </w:pPr>
          </w:p>
        </w:tc>
        <w:tc>
          <w:tcPr>
            <w:tcW w:w="1305" w:type="dxa"/>
          </w:tcPr>
          <w:p w14:paraId="2CE273EF"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1.721,70</w:t>
            </w:r>
          </w:p>
        </w:tc>
        <w:tc>
          <w:tcPr>
            <w:tcW w:w="1195" w:type="dxa"/>
          </w:tcPr>
          <w:p w14:paraId="06865FC2"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5.421,70</w:t>
            </w:r>
          </w:p>
        </w:tc>
      </w:tr>
      <w:tr w:rsidR="008A44F1" w:rsidRPr="00CB3C75" w14:paraId="64ABAC78" w14:textId="77777777" w:rsidTr="00CC7654">
        <w:tc>
          <w:tcPr>
            <w:tcW w:w="1109" w:type="dxa"/>
          </w:tcPr>
          <w:p w14:paraId="6367717B"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Aktivnost</w:t>
            </w:r>
          </w:p>
        </w:tc>
        <w:tc>
          <w:tcPr>
            <w:tcW w:w="1097" w:type="dxa"/>
          </w:tcPr>
          <w:p w14:paraId="1279639D"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A100406</w:t>
            </w:r>
          </w:p>
        </w:tc>
        <w:tc>
          <w:tcPr>
            <w:tcW w:w="3176" w:type="dxa"/>
          </w:tcPr>
          <w:p w14:paraId="55EF2F0A"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Financiranje Mjesnog odbora Sveti Ivan</w:t>
            </w:r>
          </w:p>
        </w:tc>
        <w:tc>
          <w:tcPr>
            <w:tcW w:w="1180" w:type="dxa"/>
          </w:tcPr>
          <w:p w14:paraId="53EC6487"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3.400,00</w:t>
            </w:r>
          </w:p>
        </w:tc>
        <w:tc>
          <w:tcPr>
            <w:tcW w:w="1305" w:type="dxa"/>
          </w:tcPr>
          <w:p w14:paraId="2ED97D57"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645,06</w:t>
            </w:r>
          </w:p>
        </w:tc>
        <w:tc>
          <w:tcPr>
            <w:tcW w:w="1195" w:type="dxa"/>
          </w:tcPr>
          <w:p w14:paraId="68AA3477"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4.045,06</w:t>
            </w:r>
          </w:p>
        </w:tc>
      </w:tr>
      <w:tr w:rsidR="008A44F1" w:rsidRPr="00CB3C75" w14:paraId="5F27C8D0" w14:textId="77777777" w:rsidTr="00CC7654">
        <w:tc>
          <w:tcPr>
            <w:tcW w:w="1109" w:type="dxa"/>
          </w:tcPr>
          <w:p w14:paraId="29045F5F"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Aktivnost</w:t>
            </w:r>
          </w:p>
        </w:tc>
        <w:tc>
          <w:tcPr>
            <w:tcW w:w="1097" w:type="dxa"/>
          </w:tcPr>
          <w:p w14:paraId="27CB88F1"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A100407</w:t>
            </w:r>
          </w:p>
        </w:tc>
        <w:tc>
          <w:tcPr>
            <w:tcW w:w="3176" w:type="dxa"/>
          </w:tcPr>
          <w:p w14:paraId="46515FB1"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Financiranje Mjesnog odbora Sveti Martin</w:t>
            </w:r>
          </w:p>
        </w:tc>
        <w:tc>
          <w:tcPr>
            <w:tcW w:w="1180" w:type="dxa"/>
          </w:tcPr>
          <w:p w14:paraId="3AD0D07C"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3.400,00</w:t>
            </w:r>
          </w:p>
        </w:tc>
        <w:tc>
          <w:tcPr>
            <w:tcW w:w="1305" w:type="dxa"/>
          </w:tcPr>
          <w:p w14:paraId="77DAEDF3"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365,33</w:t>
            </w:r>
          </w:p>
        </w:tc>
        <w:tc>
          <w:tcPr>
            <w:tcW w:w="1195" w:type="dxa"/>
          </w:tcPr>
          <w:p w14:paraId="24E7795E"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3.765,33</w:t>
            </w:r>
          </w:p>
        </w:tc>
      </w:tr>
      <w:tr w:rsidR="008A44F1" w:rsidRPr="00CB3C75" w14:paraId="3C5FCDD1" w14:textId="77777777" w:rsidTr="00CC7654">
        <w:tc>
          <w:tcPr>
            <w:tcW w:w="1109" w:type="dxa"/>
          </w:tcPr>
          <w:p w14:paraId="144FC036"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Aktivnost</w:t>
            </w:r>
          </w:p>
        </w:tc>
        <w:tc>
          <w:tcPr>
            <w:tcW w:w="1097" w:type="dxa"/>
          </w:tcPr>
          <w:p w14:paraId="528D99A1"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A100408</w:t>
            </w:r>
          </w:p>
        </w:tc>
        <w:tc>
          <w:tcPr>
            <w:tcW w:w="3176" w:type="dxa"/>
          </w:tcPr>
          <w:p w14:paraId="1D4B904E"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Financiranje Mjesnog odbora Svi Sveti</w:t>
            </w:r>
          </w:p>
        </w:tc>
        <w:tc>
          <w:tcPr>
            <w:tcW w:w="1180" w:type="dxa"/>
          </w:tcPr>
          <w:p w14:paraId="76EBB981"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3.400,00</w:t>
            </w:r>
          </w:p>
        </w:tc>
        <w:tc>
          <w:tcPr>
            <w:tcW w:w="1305" w:type="dxa"/>
          </w:tcPr>
          <w:p w14:paraId="4C387A68"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574,40</w:t>
            </w:r>
          </w:p>
        </w:tc>
        <w:tc>
          <w:tcPr>
            <w:tcW w:w="1195" w:type="dxa"/>
          </w:tcPr>
          <w:p w14:paraId="2DBCBB07"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3.974,40</w:t>
            </w:r>
          </w:p>
        </w:tc>
      </w:tr>
      <w:tr w:rsidR="008A44F1" w:rsidRPr="00CB3C75" w14:paraId="2676B337" w14:textId="77777777" w:rsidTr="00CC7654">
        <w:tc>
          <w:tcPr>
            <w:tcW w:w="1109" w:type="dxa"/>
          </w:tcPr>
          <w:p w14:paraId="42678F56"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Aktivnost</w:t>
            </w:r>
          </w:p>
        </w:tc>
        <w:tc>
          <w:tcPr>
            <w:tcW w:w="1097" w:type="dxa"/>
          </w:tcPr>
          <w:p w14:paraId="19F2A9DD"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A100409</w:t>
            </w:r>
          </w:p>
        </w:tc>
        <w:tc>
          <w:tcPr>
            <w:tcW w:w="3176" w:type="dxa"/>
          </w:tcPr>
          <w:p w14:paraId="0D6B520A"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 xml:space="preserve">Financiranje Mjesnog odbora </w:t>
            </w:r>
            <w:proofErr w:type="spellStart"/>
            <w:r w:rsidRPr="00CB3C75">
              <w:rPr>
                <w:rFonts w:ascii="Arial" w:hAnsi="Arial" w:cs="Arial"/>
                <w:sz w:val="22"/>
                <w:szCs w:val="22"/>
                <w:lang w:eastAsia="en-US"/>
              </w:rPr>
              <w:t>Štrped</w:t>
            </w:r>
            <w:proofErr w:type="spellEnd"/>
          </w:p>
        </w:tc>
        <w:tc>
          <w:tcPr>
            <w:tcW w:w="1180" w:type="dxa"/>
          </w:tcPr>
          <w:p w14:paraId="6936F96F"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3.400,00</w:t>
            </w:r>
          </w:p>
        </w:tc>
        <w:tc>
          <w:tcPr>
            <w:tcW w:w="1305" w:type="dxa"/>
          </w:tcPr>
          <w:p w14:paraId="7D0C132D"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3.288,45</w:t>
            </w:r>
          </w:p>
        </w:tc>
        <w:tc>
          <w:tcPr>
            <w:tcW w:w="1195" w:type="dxa"/>
          </w:tcPr>
          <w:p w14:paraId="5348AF37"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6.688,45</w:t>
            </w:r>
          </w:p>
        </w:tc>
      </w:tr>
      <w:tr w:rsidR="008A44F1" w:rsidRPr="00CB3C75" w14:paraId="023EA606" w14:textId="77777777" w:rsidTr="00CC7654">
        <w:tc>
          <w:tcPr>
            <w:tcW w:w="1109" w:type="dxa"/>
          </w:tcPr>
          <w:p w14:paraId="32C5FD7A"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Aktivnost</w:t>
            </w:r>
          </w:p>
        </w:tc>
        <w:tc>
          <w:tcPr>
            <w:tcW w:w="1097" w:type="dxa"/>
          </w:tcPr>
          <w:p w14:paraId="709A0982"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A100410</w:t>
            </w:r>
          </w:p>
        </w:tc>
        <w:tc>
          <w:tcPr>
            <w:tcW w:w="3176" w:type="dxa"/>
          </w:tcPr>
          <w:p w14:paraId="606BB869"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 xml:space="preserve">Financiranje Mjesnog odbora Veli i Mali </w:t>
            </w:r>
            <w:proofErr w:type="spellStart"/>
            <w:r w:rsidRPr="00CB3C75">
              <w:rPr>
                <w:rFonts w:ascii="Arial" w:hAnsi="Arial" w:cs="Arial"/>
                <w:sz w:val="22"/>
                <w:szCs w:val="22"/>
                <w:lang w:eastAsia="en-US"/>
              </w:rPr>
              <w:t>Mlun</w:t>
            </w:r>
            <w:proofErr w:type="spellEnd"/>
          </w:p>
        </w:tc>
        <w:tc>
          <w:tcPr>
            <w:tcW w:w="1180" w:type="dxa"/>
          </w:tcPr>
          <w:p w14:paraId="1F8E7B79"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2.400,00</w:t>
            </w:r>
          </w:p>
        </w:tc>
        <w:tc>
          <w:tcPr>
            <w:tcW w:w="1305" w:type="dxa"/>
          </w:tcPr>
          <w:p w14:paraId="382396F1"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4.787,87</w:t>
            </w:r>
          </w:p>
        </w:tc>
        <w:tc>
          <w:tcPr>
            <w:tcW w:w="1195" w:type="dxa"/>
          </w:tcPr>
          <w:p w14:paraId="4862680D"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7.187,87</w:t>
            </w:r>
          </w:p>
        </w:tc>
      </w:tr>
      <w:tr w:rsidR="008A44F1" w:rsidRPr="00CB3C75" w14:paraId="6357E079" w14:textId="77777777" w:rsidTr="00CC7654">
        <w:tc>
          <w:tcPr>
            <w:tcW w:w="1109" w:type="dxa"/>
          </w:tcPr>
          <w:p w14:paraId="3873EBDA"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Aktivnost</w:t>
            </w:r>
          </w:p>
        </w:tc>
        <w:tc>
          <w:tcPr>
            <w:tcW w:w="1097" w:type="dxa"/>
          </w:tcPr>
          <w:p w14:paraId="522BE276"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A100411</w:t>
            </w:r>
          </w:p>
        </w:tc>
        <w:tc>
          <w:tcPr>
            <w:tcW w:w="3176" w:type="dxa"/>
          </w:tcPr>
          <w:p w14:paraId="789BB8A8"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Financiranje Mjesnog odbora Vrh</w:t>
            </w:r>
          </w:p>
        </w:tc>
        <w:tc>
          <w:tcPr>
            <w:tcW w:w="1180" w:type="dxa"/>
          </w:tcPr>
          <w:p w14:paraId="09080589"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3.000,00</w:t>
            </w:r>
          </w:p>
        </w:tc>
        <w:tc>
          <w:tcPr>
            <w:tcW w:w="1305" w:type="dxa"/>
          </w:tcPr>
          <w:p w14:paraId="13C92008"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2.339,63</w:t>
            </w:r>
          </w:p>
        </w:tc>
        <w:tc>
          <w:tcPr>
            <w:tcW w:w="1195" w:type="dxa"/>
          </w:tcPr>
          <w:p w14:paraId="25DE7C6B"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t>5.339,63</w:t>
            </w:r>
          </w:p>
        </w:tc>
      </w:tr>
      <w:tr w:rsidR="008A44F1" w:rsidRPr="00CB3C75" w14:paraId="22DFF346" w14:textId="77777777" w:rsidTr="00CC7654">
        <w:tc>
          <w:tcPr>
            <w:tcW w:w="5382" w:type="dxa"/>
            <w:gridSpan w:val="3"/>
          </w:tcPr>
          <w:p w14:paraId="3D4B665D" w14:textId="77777777" w:rsidR="008A44F1" w:rsidRPr="00CB3C75" w:rsidRDefault="008A44F1" w:rsidP="00CC7654">
            <w:pPr>
              <w:jc w:val="both"/>
              <w:rPr>
                <w:rFonts w:ascii="Arial" w:hAnsi="Arial" w:cs="Arial"/>
                <w:sz w:val="22"/>
                <w:szCs w:val="22"/>
                <w:lang w:eastAsia="en-US"/>
              </w:rPr>
            </w:pPr>
            <w:r w:rsidRPr="00CB3C75">
              <w:rPr>
                <w:rFonts w:ascii="Arial" w:hAnsi="Arial" w:cs="Arial"/>
                <w:sz w:val="22"/>
                <w:szCs w:val="22"/>
                <w:lang w:eastAsia="en-US"/>
              </w:rPr>
              <w:t>Ukupno</w:t>
            </w:r>
          </w:p>
        </w:tc>
        <w:tc>
          <w:tcPr>
            <w:tcW w:w="1180" w:type="dxa"/>
          </w:tcPr>
          <w:p w14:paraId="10A2C08D" w14:textId="77777777" w:rsidR="008A44F1" w:rsidRPr="00CB3C75" w:rsidRDefault="008A44F1" w:rsidP="00CC7654">
            <w:pPr>
              <w:rPr>
                <w:rFonts w:ascii="Arial" w:hAnsi="Arial" w:cs="Arial"/>
                <w:sz w:val="22"/>
                <w:szCs w:val="22"/>
                <w:lang w:eastAsia="en-US"/>
              </w:rPr>
            </w:pPr>
            <w:r w:rsidRPr="00CB3C75">
              <w:rPr>
                <w:rFonts w:ascii="Arial" w:hAnsi="Arial" w:cs="Arial"/>
                <w:sz w:val="22"/>
                <w:szCs w:val="22"/>
                <w:lang w:eastAsia="en-US"/>
              </w:rPr>
              <w:fldChar w:fldCharType="begin"/>
            </w:r>
            <w:r w:rsidRPr="00CB3C75">
              <w:rPr>
                <w:rFonts w:ascii="Arial" w:hAnsi="Arial" w:cs="Arial"/>
                <w:sz w:val="22"/>
                <w:szCs w:val="22"/>
                <w:lang w:eastAsia="en-US"/>
              </w:rPr>
              <w:instrText xml:space="preserve"> =SUM(ABOVE) </w:instrText>
            </w:r>
            <w:r w:rsidRPr="00CB3C75">
              <w:rPr>
                <w:rFonts w:ascii="Arial" w:hAnsi="Arial" w:cs="Arial"/>
                <w:sz w:val="22"/>
                <w:szCs w:val="22"/>
                <w:lang w:eastAsia="en-US"/>
              </w:rPr>
              <w:fldChar w:fldCharType="separate"/>
            </w:r>
            <w:r w:rsidRPr="00CB3C75">
              <w:rPr>
                <w:rFonts w:ascii="Arial" w:hAnsi="Arial" w:cs="Arial"/>
                <w:noProof/>
                <w:sz w:val="22"/>
                <w:szCs w:val="22"/>
                <w:lang w:eastAsia="en-US"/>
              </w:rPr>
              <w:t>34.300</w:t>
            </w:r>
            <w:r w:rsidRPr="00CB3C75">
              <w:rPr>
                <w:rFonts w:ascii="Arial" w:hAnsi="Arial" w:cs="Arial"/>
                <w:sz w:val="22"/>
                <w:szCs w:val="22"/>
                <w:lang w:eastAsia="en-US"/>
              </w:rPr>
              <w:fldChar w:fldCharType="end"/>
            </w:r>
            <w:r w:rsidRPr="00CB3C75">
              <w:rPr>
                <w:rFonts w:ascii="Arial" w:hAnsi="Arial" w:cs="Arial"/>
                <w:sz w:val="22"/>
                <w:szCs w:val="22"/>
                <w:lang w:eastAsia="en-US"/>
              </w:rPr>
              <w:t>,00</w:t>
            </w:r>
          </w:p>
        </w:tc>
        <w:tc>
          <w:tcPr>
            <w:tcW w:w="1305" w:type="dxa"/>
          </w:tcPr>
          <w:p w14:paraId="4EC18EA1" w14:textId="77777777" w:rsidR="008A44F1" w:rsidRPr="00CB3C75" w:rsidRDefault="008A44F1" w:rsidP="00CC7654">
            <w:pPr>
              <w:jc w:val="center"/>
              <w:rPr>
                <w:rFonts w:ascii="Arial" w:hAnsi="Arial" w:cs="Arial"/>
                <w:sz w:val="22"/>
                <w:szCs w:val="22"/>
                <w:lang w:eastAsia="en-US"/>
              </w:rPr>
            </w:pPr>
            <w:r w:rsidRPr="00CB3C75">
              <w:rPr>
                <w:rFonts w:ascii="Arial" w:hAnsi="Arial" w:cs="Arial"/>
                <w:sz w:val="22"/>
                <w:szCs w:val="22"/>
                <w:lang w:eastAsia="en-US"/>
              </w:rPr>
              <w:fldChar w:fldCharType="begin"/>
            </w:r>
            <w:r w:rsidRPr="00CB3C75">
              <w:rPr>
                <w:rFonts w:ascii="Arial" w:hAnsi="Arial" w:cs="Arial"/>
                <w:sz w:val="22"/>
                <w:szCs w:val="22"/>
                <w:lang w:eastAsia="en-US"/>
              </w:rPr>
              <w:instrText xml:space="preserve"> =SUM(ABOVE) </w:instrText>
            </w:r>
            <w:r w:rsidRPr="00CB3C75">
              <w:rPr>
                <w:rFonts w:ascii="Arial" w:hAnsi="Arial" w:cs="Arial"/>
                <w:sz w:val="22"/>
                <w:szCs w:val="22"/>
                <w:lang w:eastAsia="en-US"/>
              </w:rPr>
              <w:fldChar w:fldCharType="separate"/>
            </w:r>
            <w:r w:rsidRPr="00CB3C75">
              <w:rPr>
                <w:rFonts w:ascii="Arial" w:hAnsi="Arial" w:cs="Arial"/>
                <w:sz w:val="22"/>
                <w:szCs w:val="22"/>
                <w:lang w:eastAsia="en-US"/>
              </w:rPr>
              <w:fldChar w:fldCharType="end"/>
            </w:r>
            <w:r w:rsidRPr="00CB3C75">
              <w:rPr>
                <w:rFonts w:ascii="Arial" w:hAnsi="Arial" w:cs="Arial"/>
                <w:sz w:val="22"/>
                <w:szCs w:val="22"/>
                <w:lang w:eastAsia="en-US"/>
              </w:rPr>
              <w:fldChar w:fldCharType="begin"/>
            </w:r>
            <w:r w:rsidRPr="00CB3C75">
              <w:rPr>
                <w:rFonts w:ascii="Arial" w:hAnsi="Arial" w:cs="Arial"/>
                <w:sz w:val="22"/>
                <w:szCs w:val="22"/>
                <w:lang w:eastAsia="en-US"/>
              </w:rPr>
              <w:instrText xml:space="preserve"> =SUM(ABOVE) </w:instrText>
            </w:r>
            <w:r w:rsidRPr="00CB3C75">
              <w:rPr>
                <w:rFonts w:ascii="Arial" w:hAnsi="Arial" w:cs="Arial"/>
                <w:sz w:val="22"/>
                <w:szCs w:val="22"/>
                <w:lang w:eastAsia="en-US"/>
              </w:rPr>
              <w:fldChar w:fldCharType="separate"/>
            </w:r>
            <w:r w:rsidRPr="00CB3C75">
              <w:rPr>
                <w:rFonts w:ascii="Arial" w:hAnsi="Arial" w:cs="Arial"/>
                <w:noProof/>
                <w:sz w:val="22"/>
                <w:szCs w:val="22"/>
                <w:lang w:eastAsia="en-US"/>
              </w:rPr>
              <w:t>21.734,76</w:t>
            </w:r>
            <w:r w:rsidRPr="00CB3C75">
              <w:rPr>
                <w:rFonts w:ascii="Arial" w:hAnsi="Arial" w:cs="Arial"/>
                <w:sz w:val="22"/>
                <w:szCs w:val="22"/>
                <w:lang w:eastAsia="en-US"/>
              </w:rPr>
              <w:fldChar w:fldCharType="end"/>
            </w:r>
          </w:p>
        </w:tc>
        <w:tc>
          <w:tcPr>
            <w:tcW w:w="1195" w:type="dxa"/>
          </w:tcPr>
          <w:p w14:paraId="7289932C" w14:textId="77777777" w:rsidR="008A44F1" w:rsidRPr="00CB3C75" w:rsidRDefault="008A44F1" w:rsidP="00CC7654">
            <w:pPr>
              <w:jc w:val="right"/>
              <w:rPr>
                <w:rFonts w:ascii="Arial" w:hAnsi="Arial" w:cs="Arial"/>
                <w:sz w:val="22"/>
                <w:szCs w:val="22"/>
                <w:lang w:eastAsia="en-US"/>
              </w:rPr>
            </w:pPr>
            <w:r w:rsidRPr="00CB3C75">
              <w:rPr>
                <w:rFonts w:ascii="Arial" w:hAnsi="Arial" w:cs="Arial"/>
                <w:sz w:val="22"/>
                <w:szCs w:val="22"/>
                <w:lang w:eastAsia="en-US"/>
              </w:rPr>
              <w:fldChar w:fldCharType="begin"/>
            </w:r>
            <w:r w:rsidRPr="00CB3C75">
              <w:rPr>
                <w:rFonts w:ascii="Arial" w:hAnsi="Arial" w:cs="Arial"/>
                <w:sz w:val="22"/>
                <w:szCs w:val="22"/>
                <w:lang w:eastAsia="en-US"/>
              </w:rPr>
              <w:instrText xml:space="preserve"> =SUM(ABOVE) </w:instrText>
            </w:r>
            <w:r w:rsidRPr="00CB3C75">
              <w:rPr>
                <w:rFonts w:ascii="Arial" w:hAnsi="Arial" w:cs="Arial"/>
                <w:sz w:val="22"/>
                <w:szCs w:val="22"/>
                <w:lang w:eastAsia="en-US"/>
              </w:rPr>
              <w:fldChar w:fldCharType="separate"/>
            </w:r>
            <w:r w:rsidRPr="00CB3C75">
              <w:rPr>
                <w:rFonts w:ascii="Arial" w:hAnsi="Arial" w:cs="Arial"/>
                <w:sz w:val="22"/>
                <w:szCs w:val="22"/>
                <w:lang w:eastAsia="en-US"/>
              </w:rPr>
              <w:fldChar w:fldCharType="end"/>
            </w:r>
            <w:r w:rsidRPr="00CB3C75">
              <w:rPr>
                <w:rFonts w:ascii="Arial" w:hAnsi="Arial" w:cs="Arial"/>
                <w:sz w:val="22"/>
                <w:szCs w:val="22"/>
                <w:lang w:eastAsia="en-US"/>
              </w:rPr>
              <w:fldChar w:fldCharType="begin"/>
            </w:r>
            <w:r w:rsidRPr="00CB3C75">
              <w:rPr>
                <w:rFonts w:ascii="Arial" w:hAnsi="Arial" w:cs="Arial"/>
                <w:sz w:val="22"/>
                <w:szCs w:val="22"/>
                <w:lang w:eastAsia="en-US"/>
              </w:rPr>
              <w:instrText xml:space="preserve"> =SUM(ABOVE) </w:instrText>
            </w:r>
            <w:r w:rsidRPr="00CB3C75">
              <w:rPr>
                <w:rFonts w:ascii="Arial" w:hAnsi="Arial" w:cs="Arial"/>
                <w:sz w:val="22"/>
                <w:szCs w:val="22"/>
                <w:lang w:eastAsia="en-US"/>
              </w:rPr>
              <w:fldChar w:fldCharType="separate"/>
            </w:r>
            <w:r w:rsidRPr="00CB3C75">
              <w:rPr>
                <w:rFonts w:ascii="Arial" w:hAnsi="Arial" w:cs="Arial"/>
                <w:noProof/>
                <w:sz w:val="22"/>
                <w:szCs w:val="22"/>
                <w:lang w:eastAsia="en-US"/>
              </w:rPr>
              <w:t>56.034,76</w:t>
            </w:r>
            <w:r w:rsidRPr="00CB3C75">
              <w:rPr>
                <w:rFonts w:ascii="Arial" w:hAnsi="Arial" w:cs="Arial"/>
                <w:sz w:val="22"/>
                <w:szCs w:val="22"/>
                <w:lang w:eastAsia="en-US"/>
              </w:rPr>
              <w:fldChar w:fldCharType="end"/>
            </w:r>
          </w:p>
        </w:tc>
      </w:tr>
    </w:tbl>
    <w:p w14:paraId="2A1E9650" w14:textId="0B2DD297" w:rsidR="003E4BE1" w:rsidRPr="00CB3C75" w:rsidRDefault="003E4BE1" w:rsidP="003E4BE1">
      <w:pPr>
        <w:tabs>
          <w:tab w:val="left" w:pos="720"/>
        </w:tabs>
        <w:jc w:val="both"/>
        <w:rPr>
          <w:rFonts w:ascii="Arial" w:hAnsi="Arial" w:cs="Arial"/>
          <w:sz w:val="22"/>
          <w:szCs w:val="22"/>
        </w:rPr>
      </w:pPr>
    </w:p>
    <w:p w14:paraId="7EB2D150" w14:textId="77777777" w:rsidR="00BE13F7" w:rsidRPr="00CB3C75" w:rsidRDefault="00BE13F7" w:rsidP="003E4BE1">
      <w:pPr>
        <w:tabs>
          <w:tab w:val="left" w:pos="720"/>
        </w:tabs>
        <w:jc w:val="both"/>
        <w:rPr>
          <w:rFonts w:ascii="Arial" w:hAnsi="Arial" w:cs="Arial"/>
          <w:sz w:val="22"/>
          <w:szCs w:val="22"/>
        </w:rPr>
      </w:pPr>
    </w:p>
    <w:p w14:paraId="268165C4" w14:textId="0985F0E4" w:rsidR="004734BE" w:rsidRPr="00CB3C75" w:rsidRDefault="002F21FC" w:rsidP="004734BE">
      <w:pPr>
        <w:pStyle w:val="Naslov3"/>
      </w:pPr>
      <w:bookmarkStart w:id="20" w:name="_Toc228461187"/>
      <w:r w:rsidRPr="00CB3C75">
        <w:t>Program</w:t>
      </w:r>
      <w:r w:rsidR="00C360D4" w:rsidRPr="00CB3C75">
        <w:t xml:space="preserve">1025: </w:t>
      </w:r>
      <w:r w:rsidR="00F17EDF" w:rsidRPr="00CB3C75">
        <w:t>Rashodi za aktivnosti u turizmu</w:t>
      </w:r>
      <w:bookmarkEnd w:id="20"/>
    </w:p>
    <w:p w14:paraId="07D81981" w14:textId="77777777" w:rsidR="003E4BE1" w:rsidRPr="00CB3C75" w:rsidRDefault="003E4BE1" w:rsidP="00851F49">
      <w:pPr>
        <w:tabs>
          <w:tab w:val="left" w:pos="720"/>
        </w:tabs>
        <w:jc w:val="both"/>
        <w:rPr>
          <w:rFonts w:ascii="Arial" w:hAnsi="Arial" w:cs="Arial"/>
          <w:sz w:val="22"/>
          <w:szCs w:val="22"/>
        </w:rPr>
      </w:pPr>
    </w:p>
    <w:p w14:paraId="05B88851" w14:textId="77777777" w:rsidR="00BE13F7" w:rsidRPr="00CB3C75" w:rsidRDefault="00BE13F7" w:rsidP="00BE13F7">
      <w:pPr>
        <w:tabs>
          <w:tab w:val="left" w:pos="720"/>
        </w:tabs>
        <w:jc w:val="both"/>
        <w:rPr>
          <w:rFonts w:ascii="Arial" w:hAnsi="Arial" w:cs="Arial"/>
          <w:sz w:val="22"/>
          <w:szCs w:val="22"/>
        </w:rPr>
      </w:pPr>
      <w:r w:rsidRPr="00CB3C75">
        <w:rPr>
          <w:rFonts w:ascii="Arial" w:hAnsi="Arial" w:cs="Arial"/>
        </w:rPr>
        <w:t xml:space="preserve">Za rashode za aktivnosti u turizmu, predlaže se osigurati dodatna sredstva u iznosu od 36.000,00 eura za promociju Grada Turističkoj zajednici. Dana 23. travnja 2026. održana je osnivačka skupština nove Turističke zajednice područja Buzeta i Ćićarije koja je pravni sljednik Turističke zajednice Grada Buzeta. Obzirom su Turističkoj zajednici Grada Buzeta ostala nepodmirena dugovanja za manifestacije iz 2025. godine (najvećim dijelom za manifestaciju Vikend festival istarskih tartufa), predlaže se osigurati dodatna sredstva u iznosu od 31.000,00 eura za podmirivanje navedenih troškova, dok se dodatna sredstva u iznosu od 5.000,00 eura predlažu osigurati za sadržaje koji će se realizirati u 2026. (za sufinanciranje nove manifestacije </w:t>
      </w:r>
      <w:r w:rsidRPr="00CB3C75">
        <w:rPr>
          <w:rFonts w:ascii="Arial" w:hAnsi="Arial" w:cs="Arial"/>
          <w:i/>
          <w:iCs/>
        </w:rPr>
        <w:t xml:space="preserve">Buzetska </w:t>
      </w:r>
      <w:proofErr w:type="spellStart"/>
      <w:r w:rsidRPr="00CB3C75">
        <w:rPr>
          <w:rFonts w:ascii="Arial" w:hAnsi="Arial" w:cs="Arial"/>
          <w:i/>
          <w:iCs/>
        </w:rPr>
        <w:t>štorja</w:t>
      </w:r>
      <w:proofErr w:type="spellEnd"/>
      <w:r w:rsidRPr="00CB3C75">
        <w:rPr>
          <w:rFonts w:ascii="Arial" w:hAnsi="Arial" w:cs="Arial"/>
          <w:i/>
          <w:iCs/>
        </w:rPr>
        <w:t xml:space="preserve"> od </w:t>
      </w:r>
      <w:proofErr w:type="spellStart"/>
      <w:r w:rsidRPr="00CB3C75">
        <w:rPr>
          <w:rFonts w:ascii="Arial" w:hAnsi="Arial" w:cs="Arial"/>
          <w:i/>
          <w:iCs/>
        </w:rPr>
        <w:t>oja</w:t>
      </w:r>
      <w:proofErr w:type="spellEnd"/>
      <w:r w:rsidRPr="00CB3C75">
        <w:rPr>
          <w:rFonts w:ascii="Arial" w:hAnsi="Arial" w:cs="Arial"/>
        </w:rPr>
        <w:t xml:space="preserve"> kojoj je TZ suorganizator i ovogodišnje </w:t>
      </w:r>
      <w:proofErr w:type="spellStart"/>
      <w:r w:rsidRPr="00CB3C75">
        <w:rPr>
          <w:rFonts w:ascii="Arial" w:hAnsi="Arial" w:cs="Arial"/>
        </w:rPr>
        <w:t>Subotine</w:t>
      </w:r>
      <w:proofErr w:type="spellEnd"/>
      <w:r w:rsidRPr="00CB3C75">
        <w:rPr>
          <w:rFonts w:ascii="Arial" w:hAnsi="Arial" w:cs="Arial"/>
        </w:rPr>
        <w:t xml:space="preserve">). </w:t>
      </w:r>
    </w:p>
    <w:p w14:paraId="7F734F5C" w14:textId="77777777" w:rsidR="00BE13F7" w:rsidRPr="00CB3C75" w:rsidRDefault="00BE13F7" w:rsidP="00851F49">
      <w:pPr>
        <w:tabs>
          <w:tab w:val="left" w:pos="720"/>
        </w:tabs>
        <w:jc w:val="both"/>
        <w:rPr>
          <w:rFonts w:ascii="Arial" w:hAnsi="Arial" w:cs="Arial"/>
          <w:sz w:val="22"/>
          <w:szCs w:val="22"/>
        </w:rPr>
      </w:pPr>
    </w:p>
    <w:p w14:paraId="2440E9EC" w14:textId="77777777" w:rsidR="00851F49" w:rsidRPr="00CB3C75" w:rsidRDefault="00851F49" w:rsidP="00851F49">
      <w:pPr>
        <w:tabs>
          <w:tab w:val="left" w:pos="720"/>
        </w:tabs>
        <w:jc w:val="both"/>
        <w:rPr>
          <w:rFonts w:ascii="Arial" w:hAnsi="Arial" w:cs="Arial"/>
          <w:sz w:val="22"/>
          <w:szCs w:val="22"/>
        </w:rPr>
      </w:pPr>
    </w:p>
    <w:p w14:paraId="695ABB01" w14:textId="5BEE1DB2" w:rsidR="00851F49" w:rsidRPr="00CB3C75" w:rsidRDefault="00851F49" w:rsidP="00851F49">
      <w:pPr>
        <w:pStyle w:val="Naslov3"/>
      </w:pPr>
      <w:bookmarkStart w:id="21" w:name="_Toc150699685"/>
      <w:bookmarkStart w:id="22" w:name="_Toc228461188"/>
      <w:r w:rsidRPr="00CB3C75">
        <w:t xml:space="preserve">Ostali </w:t>
      </w:r>
      <w:r w:rsidR="00C360D4" w:rsidRPr="00CB3C75">
        <w:t>P</w:t>
      </w:r>
      <w:r w:rsidRPr="00CB3C75">
        <w:t>rogrami</w:t>
      </w:r>
      <w:bookmarkEnd w:id="21"/>
      <w:bookmarkEnd w:id="22"/>
    </w:p>
    <w:p w14:paraId="58C4FF03" w14:textId="77777777" w:rsidR="00851F49" w:rsidRPr="00CB3C75" w:rsidRDefault="00851F49" w:rsidP="00851F49">
      <w:pPr>
        <w:tabs>
          <w:tab w:val="left" w:pos="720"/>
        </w:tabs>
        <w:jc w:val="both"/>
        <w:rPr>
          <w:rFonts w:ascii="Arial" w:hAnsi="Arial" w:cs="Arial"/>
          <w:sz w:val="22"/>
          <w:szCs w:val="22"/>
        </w:rPr>
      </w:pPr>
    </w:p>
    <w:p w14:paraId="40C8325F" w14:textId="17674632" w:rsidR="004A1D73" w:rsidRPr="00CB3C75" w:rsidRDefault="004A1D73" w:rsidP="004A1D73">
      <w:pPr>
        <w:tabs>
          <w:tab w:val="left" w:pos="720"/>
        </w:tabs>
        <w:jc w:val="both"/>
        <w:rPr>
          <w:rFonts w:ascii="Arial" w:hAnsi="Arial" w:cs="Arial"/>
          <w:sz w:val="22"/>
          <w:szCs w:val="22"/>
        </w:rPr>
      </w:pPr>
      <w:r w:rsidRPr="00CB3C75">
        <w:rPr>
          <w:rFonts w:ascii="Arial" w:hAnsi="Arial" w:cs="Arial"/>
          <w:sz w:val="22"/>
          <w:szCs w:val="22"/>
        </w:rPr>
        <w:t>Ostala obrazloženja 1. izmjena i dopuna proračuna iz djelokruga Upravnog odjela za opće poslove, društvene djelatnosti i razvojne projekte donose se uz pripadajuće Programe i to:</w:t>
      </w:r>
    </w:p>
    <w:p w14:paraId="5B4139E8" w14:textId="77777777" w:rsidR="004A1D73" w:rsidRPr="00CB3C75" w:rsidRDefault="004A1D73" w:rsidP="004A1D73">
      <w:pPr>
        <w:pStyle w:val="Odlomakpopisa"/>
        <w:numPr>
          <w:ilvl w:val="0"/>
          <w:numId w:val="18"/>
        </w:numPr>
        <w:tabs>
          <w:tab w:val="left" w:pos="720"/>
        </w:tabs>
        <w:jc w:val="both"/>
        <w:rPr>
          <w:rFonts w:ascii="Arial" w:hAnsi="Arial" w:cs="Arial"/>
          <w:sz w:val="22"/>
          <w:szCs w:val="22"/>
        </w:rPr>
      </w:pPr>
      <w:r w:rsidRPr="00CB3C75">
        <w:rPr>
          <w:rFonts w:ascii="Arial" w:hAnsi="Arial" w:cs="Arial"/>
          <w:sz w:val="22"/>
          <w:szCs w:val="22"/>
        </w:rPr>
        <w:t>1.izmjene i dopune Programa javnih potreba u civilnoj zaštiti te vatrogastvu za 2026. godinu,</w:t>
      </w:r>
    </w:p>
    <w:p w14:paraId="7057597D" w14:textId="77777777" w:rsidR="004A1D73" w:rsidRPr="00CB3C75" w:rsidRDefault="004A1D73" w:rsidP="004A1D73">
      <w:pPr>
        <w:pStyle w:val="Odlomakpopisa"/>
        <w:numPr>
          <w:ilvl w:val="0"/>
          <w:numId w:val="18"/>
        </w:numPr>
        <w:tabs>
          <w:tab w:val="left" w:pos="720"/>
        </w:tabs>
        <w:jc w:val="both"/>
        <w:rPr>
          <w:rFonts w:ascii="Arial" w:hAnsi="Arial" w:cs="Arial"/>
          <w:sz w:val="22"/>
          <w:szCs w:val="22"/>
        </w:rPr>
      </w:pPr>
      <w:r w:rsidRPr="00CB3C75">
        <w:rPr>
          <w:rFonts w:ascii="Arial" w:hAnsi="Arial" w:cs="Arial"/>
          <w:sz w:val="22"/>
          <w:szCs w:val="22"/>
        </w:rPr>
        <w:t>1.izmjene i dopune Programa javnih potreba u predškolskom odgoju za 2026. godinu,</w:t>
      </w:r>
    </w:p>
    <w:p w14:paraId="6210F2F0" w14:textId="77777777" w:rsidR="004A1D73" w:rsidRPr="00CB3C75" w:rsidRDefault="004A1D73" w:rsidP="004A1D73">
      <w:pPr>
        <w:pStyle w:val="Odlomakpopisa"/>
        <w:numPr>
          <w:ilvl w:val="0"/>
          <w:numId w:val="18"/>
        </w:numPr>
        <w:tabs>
          <w:tab w:val="left" w:pos="720"/>
        </w:tabs>
        <w:jc w:val="both"/>
        <w:rPr>
          <w:rFonts w:ascii="Arial" w:hAnsi="Arial" w:cs="Arial"/>
          <w:sz w:val="22"/>
          <w:szCs w:val="22"/>
        </w:rPr>
      </w:pPr>
      <w:r w:rsidRPr="00CB3C75">
        <w:rPr>
          <w:rFonts w:ascii="Arial" w:hAnsi="Arial" w:cs="Arial"/>
          <w:sz w:val="22"/>
          <w:szCs w:val="22"/>
        </w:rPr>
        <w:t>1.izmjene i dopune Programa javnih potreba u kulturi za 2026. godinu,</w:t>
      </w:r>
    </w:p>
    <w:p w14:paraId="3F44DBFF" w14:textId="77777777" w:rsidR="004A1D73" w:rsidRPr="00CB3C75" w:rsidRDefault="004A1D73" w:rsidP="004A1D73">
      <w:pPr>
        <w:pStyle w:val="Odlomakpopisa"/>
        <w:numPr>
          <w:ilvl w:val="0"/>
          <w:numId w:val="18"/>
        </w:numPr>
        <w:tabs>
          <w:tab w:val="left" w:pos="720"/>
        </w:tabs>
        <w:jc w:val="both"/>
        <w:rPr>
          <w:rFonts w:ascii="Arial" w:hAnsi="Arial" w:cs="Arial"/>
          <w:sz w:val="22"/>
          <w:szCs w:val="22"/>
        </w:rPr>
      </w:pPr>
      <w:r w:rsidRPr="00CB3C75">
        <w:rPr>
          <w:rFonts w:ascii="Arial" w:hAnsi="Arial" w:cs="Arial"/>
          <w:sz w:val="22"/>
          <w:szCs w:val="22"/>
        </w:rPr>
        <w:t>1.izmjene Programa javnih potreba u socijalnoj skrbi i zaštiti zdravlja za 2026 godinu,</w:t>
      </w:r>
    </w:p>
    <w:p w14:paraId="4FB89450" w14:textId="77777777" w:rsidR="004A1D73" w:rsidRPr="00CB3C75" w:rsidRDefault="004A1D73" w:rsidP="004A1D73">
      <w:pPr>
        <w:pStyle w:val="Odlomakpopisa"/>
        <w:numPr>
          <w:ilvl w:val="0"/>
          <w:numId w:val="18"/>
        </w:numPr>
        <w:tabs>
          <w:tab w:val="left" w:pos="720"/>
        </w:tabs>
        <w:jc w:val="both"/>
        <w:rPr>
          <w:rFonts w:ascii="Arial" w:hAnsi="Arial" w:cs="Arial"/>
          <w:b/>
          <w:sz w:val="22"/>
          <w:szCs w:val="22"/>
        </w:rPr>
      </w:pPr>
      <w:r w:rsidRPr="00CB3C75">
        <w:rPr>
          <w:rFonts w:ascii="Arial" w:hAnsi="Arial" w:cs="Arial"/>
          <w:sz w:val="22"/>
          <w:szCs w:val="22"/>
        </w:rPr>
        <w:t>1.izmjene Programa javnih potreba u sportu za 2026. godinu.</w:t>
      </w:r>
    </w:p>
    <w:p w14:paraId="755E7B78" w14:textId="77777777" w:rsidR="00851F49" w:rsidRPr="00CB3C75" w:rsidRDefault="00851F49" w:rsidP="00851F49">
      <w:pPr>
        <w:tabs>
          <w:tab w:val="left" w:pos="720"/>
        </w:tabs>
        <w:jc w:val="both"/>
        <w:rPr>
          <w:rFonts w:ascii="Arial" w:hAnsi="Arial" w:cs="Arial"/>
          <w:b/>
          <w:sz w:val="22"/>
          <w:szCs w:val="22"/>
        </w:rPr>
      </w:pPr>
    </w:p>
    <w:p w14:paraId="44B394E1" w14:textId="77777777" w:rsidR="00851F49" w:rsidRPr="00CB3C75" w:rsidRDefault="00851F49" w:rsidP="00851F49">
      <w:pPr>
        <w:tabs>
          <w:tab w:val="left" w:pos="720"/>
        </w:tabs>
        <w:jc w:val="both"/>
        <w:rPr>
          <w:rFonts w:ascii="Arial" w:hAnsi="Arial" w:cs="Arial"/>
          <w:b/>
          <w:sz w:val="22"/>
          <w:szCs w:val="22"/>
        </w:rPr>
      </w:pPr>
    </w:p>
    <w:p w14:paraId="7193EE17" w14:textId="77777777" w:rsidR="00915054" w:rsidRPr="00CB3C75" w:rsidRDefault="00915054" w:rsidP="00915054">
      <w:pPr>
        <w:pStyle w:val="Tijeloteksta"/>
        <w:tabs>
          <w:tab w:val="left" w:pos="720"/>
        </w:tabs>
        <w:spacing w:after="0"/>
        <w:jc w:val="both"/>
        <w:rPr>
          <w:rFonts w:ascii="Arial" w:hAnsi="Arial" w:cs="Arial"/>
          <w:b/>
          <w:sz w:val="22"/>
          <w:szCs w:val="22"/>
        </w:rPr>
      </w:pPr>
    </w:p>
    <w:p w14:paraId="6D64F95F" w14:textId="77777777" w:rsidR="009F28D6" w:rsidRPr="00CB3C75" w:rsidRDefault="009F28D6" w:rsidP="00915054">
      <w:pPr>
        <w:jc w:val="both"/>
        <w:rPr>
          <w:rFonts w:ascii="Arial" w:hAnsi="Arial" w:cs="Arial"/>
          <w:sz w:val="22"/>
          <w:szCs w:val="22"/>
        </w:rPr>
      </w:pPr>
    </w:p>
    <w:p w14:paraId="335FAA44" w14:textId="77777777" w:rsidR="009F28D6" w:rsidRPr="00CB3C75" w:rsidRDefault="009F28D6" w:rsidP="00915054">
      <w:pPr>
        <w:jc w:val="both"/>
        <w:rPr>
          <w:rFonts w:ascii="Arial" w:hAnsi="Arial" w:cs="Arial"/>
          <w:sz w:val="22"/>
          <w:szCs w:val="22"/>
        </w:rPr>
      </w:pPr>
    </w:p>
    <w:p w14:paraId="2D98E97D" w14:textId="1523908D" w:rsidR="000B436C" w:rsidRPr="00CB3C75" w:rsidRDefault="000B436C">
      <w:pPr>
        <w:spacing w:after="160" w:line="259" w:lineRule="auto"/>
        <w:rPr>
          <w:rFonts w:ascii="Arial" w:hAnsi="Arial" w:cs="Arial"/>
          <w:lang w:eastAsia="en-US"/>
        </w:rPr>
      </w:pPr>
      <w:r w:rsidRPr="00CB3C75">
        <w:rPr>
          <w:rFonts w:ascii="Arial" w:hAnsi="Arial" w:cs="Arial"/>
          <w:lang w:eastAsia="en-US"/>
        </w:rPr>
        <w:br w:type="page"/>
      </w:r>
    </w:p>
    <w:p w14:paraId="77BA387D" w14:textId="77777777" w:rsidR="00E803C8" w:rsidRPr="00CB3C75" w:rsidRDefault="00E803C8" w:rsidP="000B436C">
      <w:pPr>
        <w:pStyle w:val="Naslov2"/>
        <w:rPr>
          <w:lang w:val="hr-HR"/>
        </w:rPr>
      </w:pPr>
      <w:bookmarkStart w:id="23" w:name="_Toc115274747"/>
      <w:bookmarkStart w:id="24" w:name="_Toc115438411"/>
      <w:bookmarkStart w:id="25" w:name="_Toc228461189"/>
      <w:r w:rsidRPr="00CB3C75">
        <w:rPr>
          <w:lang w:val="hr-HR"/>
        </w:rPr>
        <w:lastRenderedPageBreak/>
        <w:t>Razdjel 300 – Upravni odjel za financije i gospodarstvo</w:t>
      </w:r>
      <w:bookmarkEnd w:id="23"/>
      <w:bookmarkEnd w:id="24"/>
      <w:bookmarkEnd w:id="25"/>
    </w:p>
    <w:p w14:paraId="730A931A" w14:textId="07657658" w:rsidR="00E803C8" w:rsidRPr="00CB3C75" w:rsidRDefault="00E803C8" w:rsidP="0088544C">
      <w:pPr>
        <w:jc w:val="both"/>
        <w:rPr>
          <w:rFonts w:ascii="Arial" w:hAnsi="Arial" w:cs="Arial"/>
          <w:sz w:val="22"/>
          <w:szCs w:val="22"/>
          <w:lang w:eastAsia="en-US"/>
        </w:rPr>
      </w:pPr>
    </w:p>
    <w:p w14:paraId="5A79BDD9" w14:textId="57A1EE97" w:rsidR="00E803C8" w:rsidRPr="00CB3C75" w:rsidRDefault="00E803C8" w:rsidP="0088544C">
      <w:pPr>
        <w:jc w:val="both"/>
        <w:rPr>
          <w:rFonts w:ascii="Arial" w:hAnsi="Arial" w:cs="Arial"/>
          <w:sz w:val="22"/>
          <w:szCs w:val="22"/>
          <w:lang w:eastAsia="en-US"/>
        </w:rPr>
      </w:pPr>
      <w:r w:rsidRPr="00CB3C75">
        <w:rPr>
          <w:rFonts w:ascii="Arial" w:hAnsi="Arial" w:cs="Arial"/>
          <w:bCs/>
          <w:sz w:val="22"/>
          <w:szCs w:val="22"/>
        </w:rPr>
        <w:t xml:space="preserve">U nastavku su dana obrazloženja </w:t>
      </w:r>
      <w:r w:rsidR="00A953CA" w:rsidRPr="00CB3C75">
        <w:rPr>
          <w:rFonts w:ascii="Arial" w:hAnsi="Arial" w:cs="Arial"/>
          <w:bCs/>
          <w:sz w:val="22"/>
          <w:szCs w:val="22"/>
        </w:rPr>
        <w:t>1</w:t>
      </w:r>
      <w:r w:rsidRPr="00CB3C75">
        <w:rPr>
          <w:rFonts w:ascii="Arial" w:hAnsi="Arial" w:cs="Arial"/>
          <w:bCs/>
          <w:sz w:val="22"/>
          <w:szCs w:val="22"/>
        </w:rPr>
        <w:t>. izmjena i dopuna programa iz djelokruga Upravnog odjela za financije i gospodarstvo Grada Buzeta</w:t>
      </w:r>
      <w:r w:rsidR="00FB19AD" w:rsidRPr="00CB3C75">
        <w:rPr>
          <w:rFonts w:ascii="Arial" w:hAnsi="Arial" w:cs="Arial"/>
          <w:bCs/>
          <w:sz w:val="22"/>
          <w:szCs w:val="22"/>
        </w:rPr>
        <w:t>.</w:t>
      </w:r>
    </w:p>
    <w:p w14:paraId="0C2BAF9C" w14:textId="77777777" w:rsidR="00B25BA9" w:rsidRPr="00CB3C75" w:rsidRDefault="00B25BA9" w:rsidP="0088544C">
      <w:pPr>
        <w:jc w:val="both"/>
        <w:rPr>
          <w:rFonts w:ascii="Arial" w:hAnsi="Arial" w:cs="Arial"/>
          <w:sz w:val="22"/>
          <w:szCs w:val="22"/>
          <w:lang w:eastAsia="en-US"/>
        </w:rPr>
      </w:pPr>
    </w:p>
    <w:p w14:paraId="4434D848" w14:textId="7415BCB1" w:rsidR="00FB19AD" w:rsidRPr="00CB3C75" w:rsidRDefault="00FB19AD" w:rsidP="00F05F9E">
      <w:pPr>
        <w:pStyle w:val="Naslov3"/>
        <w:rPr>
          <w:szCs w:val="22"/>
        </w:rPr>
      </w:pPr>
      <w:bookmarkStart w:id="26" w:name="_Toc228461190"/>
      <w:r w:rsidRPr="00CB3C75">
        <w:rPr>
          <w:szCs w:val="22"/>
        </w:rPr>
        <w:t>Program 1023: Javna uprava i administracija</w:t>
      </w:r>
      <w:bookmarkEnd w:id="26"/>
    </w:p>
    <w:p w14:paraId="3A5A2523" w14:textId="28CF5147" w:rsidR="00FB19AD" w:rsidRPr="00CB3C75" w:rsidRDefault="00FB19AD" w:rsidP="00FB19AD">
      <w:pPr>
        <w:jc w:val="both"/>
        <w:rPr>
          <w:rFonts w:ascii="Arial" w:hAnsi="Arial" w:cs="Arial"/>
          <w:sz w:val="22"/>
          <w:szCs w:val="22"/>
        </w:rPr>
      </w:pPr>
    </w:p>
    <w:p w14:paraId="75FFD5F9" w14:textId="211E8F71" w:rsidR="00A953CA" w:rsidRPr="00C00ABE" w:rsidRDefault="00A953CA" w:rsidP="00FB19AD">
      <w:pPr>
        <w:jc w:val="both"/>
        <w:rPr>
          <w:rFonts w:ascii="Arial" w:hAnsi="Arial" w:cs="Arial"/>
          <w:sz w:val="22"/>
          <w:szCs w:val="22"/>
        </w:rPr>
      </w:pPr>
      <w:r w:rsidRPr="00CB3C75">
        <w:rPr>
          <w:rFonts w:ascii="Arial" w:hAnsi="Arial" w:cs="Arial"/>
          <w:sz w:val="22"/>
          <w:szCs w:val="22"/>
        </w:rPr>
        <w:t xml:space="preserve">U Programu Javna uprava i administracija predlaže se smanjenje </w:t>
      </w:r>
      <w:r w:rsidR="00CC1F9B" w:rsidRPr="00CB3C75">
        <w:rPr>
          <w:rFonts w:ascii="Arial" w:hAnsi="Arial" w:cs="Arial"/>
          <w:sz w:val="22"/>
          <w:szCs w:val="22"/>
        </w:rPr>
        <w:t xml:space="preserve">u </w:t>
      </w:r>
      <w:r w:rsidR="004445EB" w:rsidRPr="00CB3C75">
        <w:rPr>
          <w:rFonts w:ascii="Arial" w:hAnsi="Arial" w:cs="Arial"/>
          <w:sz w:val="22"/>
          <w:szCs w:val="22"/>
        </w:rPr>
        <w:t xml:space="preserve">iznosu </w:t>
      </w:r>
      <w:r w:rsidR="00482CE0">
        <w:rPr>
          <w:rFonts w:ascii="Arial" w:hAnsi="Arial" w:cs="Arial"/>
          <w:sz w:val="22"/>
          <w:szCs w:val="22"/>
        </w:rPr>
        <w:t>766.150,72</w:t>
      </w:r>
      <w:r w:rsidR="004445EB" w:rsidRPr="00CB3C75">
        <w:rPr>
          <w:rFonts w:ascii="Arial" w:hAnsi="Arial" w:cs="Arial"/>
          <w:sz w:val="22"/>
          <w:szCs w:val="22"/>
        </w:rPr>
        <w:t xml:space="preserve"> EUR </w:t>
      </w:r>
      <w:r w:rsidR="004445EB" w:rsidRPr="00C00ABE">
        <w:rPr>
          <w:rFonts w:ascii="Arial" w:hAnsi="Arial" w:cs="Arial"/>
          <w:sz w:val="22"/>
          <w:szCs w:val="22"/>
        </w:rPr>
        <w:t>kroz sljedeće aktivnosti kako slijedi:</w:t>
      </w:r>
    </w:p>
    <w:p w14:paraId="47E5345F" w14:textId="77777777" w:rsidR="00A953CA" w:rsidRPr="00C00ABE" w:rsidRDefault="00A953CA" w:rsidP="00FB19AD">
      <w:pPr>
        <w:jc w:val="both"/>
        <w:rPr>
          <w:rFonts w:ascii="Arial" w:hAnsi="Arial" w:cs="Arial"/>
          <w:sz w:val="22"/>
          <w:szCs w:val="22"/>
        </w:rPr>
      </w:pPr>
    </w:p>
    <w:p w14:paraId="7C006F51" w14:textId="77777777" w:rsidR="00685224" w:rsidRPr="00C00ABE" w:rsidRDefault="002C1CD9" w:rsidP="00FB19AD">
      <w:pPr>
        <w:jc w:val="both"/>
        <w:rPr>
          <w:rFonts w:ascii="Arial" w:hAnsi="Arial" w:cs="Arial"/>
          <w:b/>
          <w:bCs/>
          <w:sz w:val="22"/>
          <w:szCs w:val="22"/>
        </w:rPr>
      </w:pPr>
      <w:r w:rsidRPr="00C00ABE">
        <w:rPr>
          <w:rFonts w:ascii="Arial" w:hAnsi="Arial" w:cs="Arial"/>
          <w:b/>
          <w:bCs/>
          <w:sz w:val="22"/>
          <w:szCs w:val="22"/>
        </w:rPr>
        <w:t>Aktivnost A10230</w:t>
      </w:r>
      <w:r w:rsidR="00685224" w:rsidRPr="00C00ABE">
        <w:rPr>
          <w:rFonts w:ascii="Arial" w:hAnsi="Arial" w:cs="Arial"/>
          <w:b/>
          <w:bCs/>
          <w:sz w:val="22"/>
          <w:szCs w:val="22"/>
        </w:rPr>
        <w:t xml:space="preserve">4: Otplata kamata po zaduženju </w:t>
      </w:r>
    </w:p>
    <w:p w14:paraId="7A6FE233" w14:textId="296517D6" w:rsidR="002C1CD9" w:rsidRPr="00C00ABE" w:rsidRDefault="003430DC" w:rsidP="00FB19AD">
      <w:pPr>
        <w:jc w:val="both"/>
        <w:rPr>
          <w:rFonts w:ascii="Arial" w:hAnsi="Arial" w:cs="Arial"/>
          <w:sz w:val="22"/>
          <w:szCs w:val="22"/>
        </w:rPr>
      </w:pPr>
      <w:r w:rsidRPr="00C00ABE">
        <w:rPr>
          <w:rFonts w:ascii="Arial" w:hAnsi="Arial" w:cs="Arial"/>
          <w:sz w:val="22"/>
          <w:szCs w:val="22"/>
        </w:rPr>
        <w:t xml:space="preserve">Smanjuje se iznos </w:t>
      </w:r>
      <w:r w:rsidR="002756A3" w:rsidRPr="00C00ABE">
        <w:rPr>
          <w:rFonts w:ascii="Arial" w:hAnsi="Arial" w:cs="Arial"/>
          <w:sz w:val="22"/>
          <w:szCs w:val="22"/>
        </w:rPr>
        <w:t>kamata</w:t>
      </w:r>
      <w:r w:rsidR="00F302F5" w:rsidRPr="00C00ABE">
        <w:rPr>
          <w:rFonts w:ascii="Arial" w:hAnsi="Arial" w:cs="Arial"/>
          <w:sz w:val="22"/>
          <w:szCs w:val="22"/>
        </w:rPr>
        <w:t xml:space="preserve"> </w:t>
      </w:r>
      <w:r w:rsidR="002034E5" w:rsidRPr="00C00ABE">
        <w:rPr>
          <w:rFonts w:ascii="Arial" w:hAnsi="Arial" w:cs="Arial"/>
          <w:sz w:val="22"/>
          <w:szCs w:val="22"/>
        </w:rPr>
        <w:t>o zaduženju u iznosu 14.074,81 EUR za kredit HBOR-a za energetsku obnovu s obzirom da isti još nije potraživan, odnosno prenesen u otplatu.</w:t>
      </w:r>
    </w:p>
    <w:p w14:paraId="17BCF075" w14:textId="77777777" w:rsidR="002034E5" w:rsidRPr="00C00ABE" w:rsidRDefault="002034E5" w:rsidP="00FB19AD">
      <w:pPr>
        <w:jc w:val="both"/>
        <w:rPr>
          <w:rFonts w:ascii="Arial" w:hAnsi="Arial" w:cs="Arial"/>
          <w:sz w:val="22"/>
          <w:szCs w:val="22"/>
        </w:rPr>
      </w:pPr>
    </w:p>
    <w:p w14:paraId="0161F2BC" w14:textId="22906BAE" w:rsidR="002C1CD9" w:rsidRPr="00C00ABE" w:rsidRDefault="002C1CD9" w:rsidP="00FB19AD">
      <w:pPr>
        <w:jc w:val="both"/>
        <w:rPr>
          <w:rFonts w:ascii="Arial" w:hAnsi="Arial" w:cs="Arial"/>
          <w:b/>
          <w:bCs/>
          <w:sz w:val="22"/>
          <w:szCs w:val="22"/>
        </w:rPr>
      </w:pPr>
      <w:r w:rsidRPr="00C00ABE">
        <w:rPr>
          <w:rFonts w:ascii="Arial" w:hAnsi="Arial" w:cs="Arial"/>
          <w:b/>
          <w:bCs/>
          <w:sz w:val="22"/>
          <w:szCs w:val="22"/>
        </w:rPr>
        <w:t xml:space="preserve">Aktivnost A102309 </w:t>
      </w:r>
      <w:r w:rsidR="00294298" w:rsidRPr="00C00ABE">
        <w:rPr>
          <w:rFonts w:ascii="Arial" w:hAnsi="Arial" w:cs="Arial"/>
          <w:b/>
          <w:bCs/>
          <w:sz w:val="22"/>
          <w:szCs w:val="22"/>
        </w:rPr>
        <w:t>Otplata kredita</w:t>
      </w:r>
    </w:p>
    <w:p w14:paraId="46438999" w14:textId="74FF4493" w:rsidR="00482CE0" w:rsidRPr="00C00ABE" w:rsidRDefault="00482CE0" w:rsidP="00482CE0">
      <w:pPr>
        <w:jc w:val="both"/>
        <w:rPr>
          <w:rFonts w:ascii="Arial" w:hAnsi="Arial" w:cs="Arial"/>
          <w:sz w:val="22"/>
          <w:szCs w:val="22"/>
        </w:rPr>
      </w:pPr>
      <w:r w:rsidRPr="00C00ABE">
        <w:rPr>
          <w:rFonts w:ascii="Arial" w:hAnsi="Arial" w:cs="Arial"/>
          <w:sz w:val="22"/>
          <w:szCs w:val="22"/>
        </w:rPr>
        <w:t>Smanjuju se sredstva u iznosu 763.075,91 EUR s obzirom da kredit za zaduženje za energetsku obnovu sportske dvorane nije realiziran u 2025. godini te se planira korištenje kredita u iznosu umanjenom za bespovratna sredstva (738.178,04</w:t>
      </w:r>
      <w:r w:rsidR="00DE664D" w:rsidRPr="00C00ABE">
        <w:rPr>
          <w:rFonts w:ascii="Arial" w:hAnsi="Arial" w:cs="Arial"/>
          <w:sz w:val="22"/>
          <w:szCs w:val="22"/>
        </w:rPr>
        <w:t xml:space="preserve"> EUR</w:t>
      </w:r>
      <w:r w:rsidRPr="00C00ABE">
        <w:rPr>
          <w:rFonts w:ascii="Arial" w:hAnsi="Arial" w:cs="Arial"/>
          <w:sz w:val="22"/>
          <w:szCs w:val="22"/>
        </w:rPr>
        <w:t xml:space="preserve">) i smanjenje za 24.897,87 EUR za </w:t>
      </w:r>
      <w:r w:rsidR="00034C6A" w:rsidRPr="00C00ABE">
        <w:rPr>
          <w:rFonts w:ascii="Arial" w:hAnsi="Arial" w:cs="Arial"/>
          <w:sz w:val="22"/>
          <w:szCs w:val="22"/>
        </w:rPr>
        <w:t>otplatu kredita (</w:t>
      </w:r>
      <w:r w:rsidRPr="00C00ABE">
        <w:rPr>
          <w:rFonts w:ascii="Arial" w:hAnsi="Arial" w:cs="Arial"/>
          <w:sz w:val="22"/>
          <w:szCs w:val="22"/>
        </w:rPr>
        <w:t>rate</w:t>
      </w:r>
      <w:r w:rsidR="00034C6A" w:rsidRPr="00C00ABE">
        <w:rPr>
          <w:rFonts w:ascii="Arial" w:hAnsi="Arial" w:cs="Arial"/>
          <w:sz w:val="22"/>
          <w:szCs w:val="22"/>
        </w:rPr>
        <w:t>) obzirom da isti nije potraživan, prenesen u otplatu.</w:t>
      </w:r>
    </w:p>
    <w:p w14:paraId="6B67ACEA" w14:textId="77777777" w:rsidR="00FF5305" w:rsidRPr="00C00ABE" w:rsidRDefault="00FF5305" w:rsidP="00FB19AD">
      <w:pPr>
        <w:jc w:val="both"/>
        <w:rPr>
          <w:rFonts w:ascii="Arial" w:hAnsi="Arial" w:cs="Arial"/>
          <w:b/>
          <w:bCs/>
          <w:sz w:val="22"/>
          <w:szCs w:val="22"/>
        </w:rPr>
      </w:pPr>
    </w:p>
    <w:p w14:paraId="4D5F85CC" w14:textId="78EB6DBC" w:rsidR="00FF5305" w:rsidRPr="00C00ABE" w:rsidRDefault="00D50403" w:rsidP="00FB19AD">
      <w:pPr>
        <w:jc w:val="both"/>
        <w:rPr>
          <w:rFonts w:ascii="Arial" w:hAnsi="Arial" w:cs="Arial"/>
          <w:b/>
          <w:bCs/>
          <w:sz w:val="22"/>
          <w:szCs w:val="22"/>
        </w:rPr>
      </w:pPr>
      <w:r w:rsidRPr="00C00ABE">
        <w:rPr>
          <w:rFonts w:ascii="Arial" w:hAnsi="Arial" w:cs="Arial"/>
          <w:b/>
          <w:bCs/>
          <w:sz w:val="22"/>
          <w:szCs w:val="22"/>
        </w:rPr>
        <w:t>Aktivnost A102308 Financijski i ostali poslovi</w:t>
      </w:r>
    </w:p>
    <w:p w14:paraId="4CB23AB8" w14:textId="640ABB74" w:rsidR="00D50403" w:rsidRPr="00C00ABE" w:rsidRDefault="00D50403" w:rsidP="00FB19AD">
      <w:pPr>
        <w:jc w:val="both"/>
        <w:rPr>
          <w:rFonts w:ascii="Arial" w:hAnsi="Arial" w:cs="Arial"/>
          <w:sz w:val="22"/>
          <w:szCs w:val="22"/>
        </w:rPr>
      </w:pPr>
      <w:r w:rsidRPr="00C00ABE">
        <w:rPr>
          <w:rFonts w:ascii="Arial" w:hAnsi="Arial" w:cs="Arial"/>
          <w:sz w:val="22"/>
          <w:szCs w:val="22"/>
        </w:rPr>
        <w:t xml:space="preserve">Povećanje </w:t>
      </w:r>
      <w:r w:rsidR="00811673" w:rsidRPr="00C00ABE">
        <w:rPr>
          <w:rFonts w:ascii="Arial" w:hAnsi="Arial" w:cs="Arial"/>
          <w:sz w:val="22"/>
          <w:szCs w:val="22"/>
        </w:rPr>
        <w:t>rashoda za bankarske usluge i usluge platnog prometa za 8.</w:t>
      </w:r>
      <w:r w:rsidR="006D2119" w:rsidRPr="00C00ABE">
        <w:rPr>
          <w:rFonts w:ascii="Arial" w:hAnsi="Arial" w:cs="Arial"/>
          <w:sz w:val="22"/>
          <w:szCs w:val="22"/>
        </w:rPr>
        <w:t>0</w:t>
      </w:r>
      <w:r w:rsidR="00811673" w:rsidRPr="00C00ABE">
        <w:rPr>
          <w:rFonts w:ascii="Arial" w:hAnsi="Arial" w:cs="Arial"/>
          <w:sz w:val="22"/>
          <w:szCs w:val="22"/>
        </w:rPr>
        <w:t xml:space="preserve">00,00 EUR zbog </w:t>
      </w:r>
      <w:r w:rsidR="001E4EC1" w:rsidRPr="00C00ABE">
        <w:rPr>
          <w:rFonts w:ascii="Arial" w:hAnsi="Arial" w:cs="Arial"/>
          <w:sz w:val="22"/>
          <w:szCs w:val="22"/>
        </w:rPr>
        <w:t>riznice (plaćanja računa za proračunske korisnike). Te izdvajanje za</w:t>
      </w:r>
      <w:r w:rsidR="00AF69C7" w:rsidRPr="00C00ABE">
        <w:rPr>
          <w:rFonts w:ascii="Arial" w:hAnsi="Arial" w:cs="Arial"/>
          <w:sz w:val="22"/>
          <w:szCs w:val="22"/>
        </w:rPr>
        <w:t xml:space="preserve">teznih kamata (500,00 EUR) na zaseban konto sukladno računskom planu. </w:t>
      </w:r>
    </w:p>
    <w:p w14:paraId="0BA590FE" w14:textId="77777777" w:rsidR="00D50403" w:rsidRPr="00CB3C75" w:rsidRDefault="00D50403" w:rsidP="00FB19AD">
      <w:pPr>
        <w:jc w:val="both"/>
        <w:rPr>
          <w:rFonts w:ascii="Arial" w:hAnsi="Arial" w:cs="Arial"/>
          <w:b/>
          <w:bCs/>
          <w:sz w:val="22"/>
          <w:szCs w:val="22"/>
        </w:rPr>
      </w:pPr>
    </w:p>
    <w:p w14:paraId="53725672" w14:textId="64ECA080" w:rsidR="007C662F" w:rsidRPr="00CB3C75" w:rsidRDefault="007C662F" w:rsidP="00FB19AD">
      <w:pPr>
        <w:jc w:val="both"/>
        <w:rPr>
          <w:rFonts w:ascii="Arial" w:hAnsi="Arial" w:cs="Arial"/>
          <w:b/>
          <w:bCs/>
          <w:sz w:val="22"/>
          <w:szCs w:val="22"/>
        </w:rPr>
      </w:pPr>
      <w:r w:rsidRPr="00CB3C75">
        <w:rPr>
          <w:rFonts w:ascii="Arial" w:hAnsi="Arial" w:cs="Arial"/>
          <w:b/>
          <w:bCs/>
          <w:sz w:val="22"/>
          <w:szCs w:val="22"/>
        </w:rPr>
        <w:t>Aktivnost A102309 Zajednički troškovi i naknade</w:t>
      </w:r>
    </w:p>
    <w:p w14:paraId="7FBC5C62" w14:textId="22CAA7FF" w:rsidR="007C662F" w:rsidRPr="00CB3C75" w:rsidRDefault="007C662F" w:rsidP="00FB19AD">
      <w:pPr>
        <w:jc w:val="both"/>
        <w:rPr>
          <w:rFonts w:ascii="Arial" w:hAnsi="Arial" w:cs="Arial"/>
          <w:sz w:val="22"/>
          <w:szCs w:val="22"/>
        </w:rPr>
      </w:pPr>
      <w:r w:rsidRPr="00CB3C75">
        <w:rPr>
          <w:rFonts w:ascii="Arial" w:hAnsi="Arial" w:cs="Arial"/>
          <w:sz w:val="22"/>
          <w:szCs w:val="22"/>
        </w:rPr>
        <w:t xml:space="preserve">Povećavaju se rashodi za naknadu prijevoza na službenom putu (700,00 EUR) i </w:t>
      </w:r>
      <w:r w:rsidR="00DB3270" w:rsidRPr="00CB3C75">
        <w:rPr>
          <w:rFonts w:ascii="Arial" w:hAnsi="Arial" w:cs="Arial"/>
          <w:sz w:val="22"/>
          <w:szCs w:val="22"/>
        </w:rPr>
        <w:t xml:space="preserve">vrši </w:t>
      </w:r>
      <w:proofErr w:type="spellStart"/>
      <w:r w:rsidR="005F6EA0" w:rsidRPr="00CB3C75">
        <w:rPr>
          <w:rFonts w:ascii="Arial" w:hAnsi="Arial" w:cs="Arial"/>
          <w:sz w:val="22"/>
          <w:szCs w:val="22"/>
        </w:rPr>
        <w:t>preraspodijela</w:t>
      </w:r>
      <w:proofErr w:type="spellEnd"/>
      <w:r w:rsidR="005F6EA0" w:rsidRPr="00CB3C75">
        <w:rPr>
          <w:rFonts w:ascii="Arial" w:hAnsi="Arial" w:cs="Arial"/>
          <w:sz w:val="22"/>
          <w:szCs w:val="22"/>
        </w:rPr>
        <w:t xml:space="preserve"> unutar </w:t>
      </w:r>
      <w:r w:rsidR="00117686" w:rsidRPr="00CB3C75">
        <w:rPr>
          <w:rFonts w:ascii="Arial" w:hAnsi="Arial" w:cs="Arial"/>
          <w:sz w:val="22"/>
          <w:szCs w:val="22"/>
        </w:rPr>
        <w:t xml:space="preserve">pozicija zbog </w:t>
      </w:r>
      <w:r w:rsidR="00B1670F" w:rsidRPr="00CB3C75">
        <w:rPr>
          <w:rFonts w:ascii="Arial" w:hAnsi="Arial" w:cs="Arial"/>
          <w:sz w:val="22"/>
          <w:szCs w:val="22"/>
        </w:rPr>
        <w:t>konta/knjiženja sukladno računskom planu.</w:t>
      </w:r>
    </w:p>
    <w:p w14:paraId="7DB486ED" w14:textId="77777777" w:rsidR="00B1670F" w:rsidRPr="00CB3C75" w:rsidRDefault="00B1670F" w:rsidP="00FB19AD">
      <w:pPr>
        <w:jc w:val="both"/>
        <w:rPr>
          <w:rFonts w:ascii="Arial" w:hAnsi="Arial" w:cs="Arial"/>
          <w:b/>
          <w:bCs/>
          <w:sz w:val="22"/>
          <w:szCs w:val="22"/>
        </w:rPr>
      </w:pPr>
    </w:p>
    <w:p w14:paraId="7D1069B6" w14:textId="010E7C73" w:rsidR="002C1CD9" w:rsidRPr="00CB3C75" w:rsidRDefault="002C1CD9" w:rsidP="00FB19AD">
      <w:pPr>
        <w:jc w:val="both"/>
        <w:rPr>
          <w:rFonts w:ascii="Arial" w:hAnsi="Arial" w:cs="Arial"/>
          <w:b/>
          <w:bCs/>
          <w:sz w:val="22"/>
          <w:szCs w:val="22"/>
        </w:rPr>
      </w:pPr>
      <w:r w:rsidRPr="00CB3C75">
        <w:rPr>
          <w:rFonts w:ascii="Arial" w:hAnsi="Arial" w:cs="Arial"/>
          <w:b/>
          <w:bCs/>
          <w:sz w:val="22"/>
          <w:szCs w:val="22"/>
        </w:rPr>
        <w:t>Aktivnost A102310 Premije osiguranja</w:t>
      </w:r>
    </w:p>
    <w:p w14:paraId="5A6EAD07" w14:textId="38248FBB" w:rsidR="00B1670F" w:rsidRPr="00CB3C75" w:rsidRDefault="00B1670F" w:rsidP="00B1670F">
      <w:pPr>
        <w:jc w:val="both"/>
        <w:rPr>
          <w:rFonts w:ascii="Arial" w:hAnsi="Arial" w:cs="Arial"/>
          <w:sz w:val="22"/>
          <w:szCs w:val="22"/>
        </w:rPr>
      </w:pPr>
      <w:r w:rsidRPr="00CB3C75">
        <w:rPr>
          <w:rFonts w:ascii="Arial" w:hAnsi="Arial" w:cs="Arial"/>
          <w:sz w:val="22"/>
          <w:szCs w:val="22"/>
        </w:rPr>
        <w:t xml:space="preserve">Osiguravaju se dodatna sredstva u iznosu </w:t>
      </w:r>
      <w:r w:rsidR="00BD41B6" w:rsidRPr="00CB3C75">
        <w:rPr>
          <w:rFonts w:ascii="Arial" w:hAnsi="Arial" w:cs="Arial"/>
          <w:sz w:val="22"/>
          <w:szCs w:val="22"/>
        </w:rPr>
        <w:t>1.800,0</w:t>
      </w:r>
      <w:r w:rsidRPr="00CB3C75">
        <w:rPr>
          <w:rFonts w:ascii="Arial" w:hAnsi="Arial" w:cs="Arial"/>
          <w:sz w:val="22"/>
          <w:szCs w:val="22"/>
        </w:rPr>
        <w:t>0 EUR s obzirom da po okončanju postupka nabave i ugovaraju polica u proračunu nisu osigurana dostatna sredstva.</w:t>
      </w:r>
    </w:p>
    <w:p w14:paraId="1943A489" w14:textId="77777777" w:rsidR="004445EB" w:rsidRPr="00CB3C75" w:rsidRDefault="004445EB" w:rsidP="00FB19AD">
      <w:pPr>
        <w:jc w:val="both"/>
        <w:rPr>
          <w:rFonts w:ascii="Arial" w:hAnsi="Arial" w:cs="Arial"/>
          <w:sz w:val="22"/>
          <w:szCs w:val="22"/>
        </w:rPr>
      </w:pPr>
    </w:p>
    <w:p w14:paraId="58FFECA4" w14:textId="77777777" w:rsidR="00273A32" w:rsidRPr="00CB3C75" w:rsidRDefault="00273A32" w:rsidP="00FB19AD">
      <w:pPr>
        <w:jc w:val="both"/>
        <w:rPr>
          <w:rFonts w:ascii="Arial" w:hAnsi="Arial" w:cs="Arial"/>
          <w:sz w:val="22"/>
          <w:szCs w:val="22"/>
        </w:rPr>
      </w:pPr>
    </w:p>
    <w:p w14:paraId="759384A8" w14:textId="659D4047" w:rsidR="00283A2A" w:rsidRPr="00CB3C75" w:rsidRDefault="00283A2A" w:rsidP="00283A2A">
      <w:pPr>
        <w:pStyle w:val="Naslov3"/>
        <w:rPr>
          <w:rFonts w:cs="Arial"/>
        </w:rPr>
      </w:pPr>
      <w:bookmarkStart w:id="27" w:name="_Toc118592002"/>
      <w:bookmarkStart w:id="28" w:name="_Toc119196124"/>
      <w:bookmarkStart w:id="29" w:name="_Toc119397891"/>
      <w:bookmarkStart w:id="30" w:name="_Toc119400405"/>
      <w:bookmarkStart w:id="31" w:name="_Toc119400612"/>
      <w:bookmarkStart w:id="32" w:name="_Toc228461191"/>
      <w:r w:rsidRPr="00CB3C75">
        <w:rPr>
          <w:rFonts w:cs="Arial"/>
        </w:rPr>
        <w:t>Program 102</w:t>
      </w:r>
      <w:r w:rsidR="00AB6D44" w:rsidRPr="00CB3C75">
        <w:rPr>
          <w:rFonts w:cs="Arial"/>
        </w:rPr>
        <w:t>6</w:t>
      </w:r>
      <w:r w:rsidRPr="00CB3C75">
        <w:rPr>
          <w:rFonts w:cs="Arial"/>
        </w:rPr>
        <w:t xml:space="preserve">: Program </w:t>
      </w:r>
      <w:bookmarkEnd w:id="27"/>
      <w:bookmarkEnd w:id="28"/>
      <w:bookmarkEnd w:id="29"/>
      <w:bookmarkEnd w:id="30"/>
      <w:bookmarkEnd w:id="31"/>
      <w:r w:rsidR="00096592" w:rsidRPr="00CB3C75">
        <w:rPr>
          <w:rFonts w:cs="Arial"/>
        </w:rPr>
        <w:t>poticanja po</w:t>
      </w:r>
      <w:r w:rsidR="00AB6D44" w:rsidRPr="00CB3C75">
        <w:rPr>
          <w:rFonts w:cs="Arial"/>
        </w:rPr>
        <w:t>ljoprivrede</w:t>
      </w:r>
      <w:bookmarkEnd w:id="32"/>
      <w:r w:rsidR="00AB6D44" w:rsidRPr="00CB3C75">
        <w:rPr>
          <w:rFonts w:cs="Arial"/>
        </w:rPr>
        <w:t xml:space="preserve"> </w:t>
      </w:r>
    </w:p>
    <w:p w14:paraId="29CEE5B0" w14:textId="77777777" w:rsidR="000607F5" w:rsidRPr="00CB3C75" w:rsidRDefault="000607F5" w:rsidP="0088544C">
      <w:pPr>
        <w:jc w:val="both"/>
        <w:rPr>
          <w:rFonts w:ascii="Arial" w:hAnsi="Arial" w:cs="Arial"/>
          <w:sz w:val="22"/>
          <w:szCs w:val="22"/>
          <w:lang w:eastAsia="en-US"/>
        </w:rPr>
      </w:pPr>
    </w:p>
    <w:p w14:paraId="1EC5E3D2" w14:textId="145CFB9B" w:rsidR="008226D2" w:rsidRPr="00CB3C75" w:rsidRDefault="00550959" w:rsidP="008226D2">
      <w:pPr>
        <w:shd w:val="clear" w:color="auto" w:fill="D9D9D9"/>
        <w:jc w:val="both"/>
        <w:rPr>
          <w:rFonts w:ascii="Arial" w:hAnsi="Arial" w:cs="Arial"/>
          <w:b/>
          <w:sz w:val="22"/>
          <w:szCs w:val="22"/>
        </w:rPr>
      </w:pPr>
      <w:r w:rsidRPr="00CB3C75">
        <w:rPr>
          <w:rFonts w:ascii="Arial" w:eastAsiaTheme="minorHAnsi" w:hAnsi="Arial" w:cs="Arial"/>
          <w:b/>
          <w:bCs/>
          <w:sz w:val="22"/>
          <w:szCs w:val="22"/>
          <w:lang w:eastAsia="en-US"/>
        </w:rPr>
        <w:t xml:space="preserve">Aktivnost A102602 </w:t>
      </w:r>
      <w:r w:rsidRPr="00CB3C75">
        <w:rPr>
          <w:rFonts w:ascii="Arial" w:eastAsiaTheme="minorHAnsi" w:hAnsi="Arial" w:cs="Arial"/>
          <w:sz w:val="22"/>
          <w:szCs w:val="22"/>
          <w:lang w:eastAsia="en-US"/>
        </w:rPr>
        <w:t>Program zaštite divljači za površine izvan lovišta</w:t>
      </w:r>
    </w:p>
    <w:p w14:paraId="1972EC6E" w14:textId="77777777" w:rsidR="00EC7019" w:rsidRPr="00CB3C75" w:rsidRDefault="00EC7019" w:rsidP="00EC7019">
      <w:pPr>
        <w:tabs>
          <w:tab w:val="center" w:pos="6804"/>
        </w:tabs>
        <w:jc w:val="both"/>
        <w:rPr>
          <w:rFonts w:ascii="Arial" w:hAnsi="Arial" w:cs="Arial"/>
          <w:sz w:val="22"/>
          <w:szCs w:val="22"/>
        </w:rPr>
      </w:pPr>
    </w:p>
    <w:p w14:paraId="2C5CFC8D" w14:textId="77777777" w:rsidR="00927DD1" w:rsidRPr="00CB3C75" w:rsidRDefault="00EC7019" w:rsidP="00EC7019">
      <w:pPr>
        <w:tabs>
          <w:tab w:val="center" w:pos="6804"/>
        </w:tabs>
        <w:jc w:val="both"/>
        <w:rPr>
          <w:rFonts w:ascii="Arial" w:hAnsi="Arial" w:cs="Arial"/>
          <w:sz w:val="22"/>
          <w:szCs w:val="22"/>
        </w:rPr>
      </w:pPr>
      <w:r w:rsidRPr="00CB3C75">
        <w:rPr>
          <w:rFonts w:ascii="Arial" w:hAnsi="Arial" w:cs="Arial"/>
          <w:sz w:val="22"/>
          <w:szCs w:val="22"/>
        </w:rPr>
        <w:t xml:space="preserve">Za aktivnost: Program zaštite divljači za površine izvan lovišta povećavaju se sredstva u iznosu 4.150,00 EUR te sada iznose 19.200,00 EUR. Navedena sredstva se osiguravaju kako slijedi: </w:t>
      </w:r>
    </w:p>
    <w:p w14:paraId="305FC26A" w14:textId="3B156C24" w:rsidR="00EC7019" w:rsidRPr="00CB3C75" w:rsidRDefault="00EC7019" w:rsidP="00927DD1">
      <w:pPr>
        <w:pStyle w:val="Odlomakpopisa"/>
        <w:numPr>
          <w:ilvl w:val="0"/>
          <w:numId w:val="21"/>
        </w:numPr>
        <w:tabs>
          <w:tab w:val="center" w:pos="6804"/>
        </w:tabs>
        <w:jc w:val="both"/>
        <w:rPr>
          <w:rFonts w:ascii="Arial" w:hAnsi="Arial" w:cs="Arial"/>
          <w:sz w:val="22"/>
          <w:szCs w:val="22"/>
        </w:rPr>
      </w:pPr>
      <w:r w:rsidRPr="00CB3C75">
        <w:rPr>
          <w:rFonts w:ascii="Arial" w:hAnsi="Arial" w:cs="Arial"/>
          <w:sz w:val="22"/>
          <w:szCs w:val="22"/>
        </w:rPr>
        <w:t>3.900,00 EUR za račune fakturirane u 2026. godini, a odnose se na razdoblje 10-12/2025 za provođenje Programa (lovačka društva),</w:t>
      </w:r>
    </w:p>
    <w:p w14:paraId="1D57911D" w14:textId="17DA76B8" w:rsidR="00EC7019" w:rsidRPr="00CB3C75" w:rsidRDefault="00EC7019" w:rsidP="00927DD1">
      <w:pPr>
        <w:pStyle w:val="Odlomakpopisa"/>
        <w:numPr>
          <w:ilvl w:val="0"/>
          <w:numId w:val="22"/>
        </w:numPr>
        <w:tabs>
          <w:tab w:val="center" w:pos="6804"/>
        </w:tabs>
        <w:jc w:val="both"/>
        <w:rPr>
          <w:rFonts w:ascii="Arial" w:hAnsi="Arial" w:cs="Arial"/>
          <w:sz w:val="22"/>
          <w:szCs w:val="22"/>
        </w:rPr>
      </w:pPr>
      <w:r w:rsidRPr="00CB3C75">
        <w:rPr>
          <w:rFonts w:ascii="Arial" w:hAnsi="Arial" w:cs="Arial"/>
          <w:sz w:val="22"/>
          <w:szCs w:val="22"/>
        </w:rPr>
        <w:t>250,00 EUR za usluge izrade Revidiranog Programa zaštite divljači, ugovoreno 2024. godine, a fakturirano po izvršenju ugovorenog posla (drugi dio – 50% iznosa).</w:t>
      </w:r>
    </w:p>
    <w:p w14:paraId="5B71E49B" w14:textId="77777777" w:rsidR="00EC7019" w:rsidRDefault="00EC7019" w:rsidP="00CA06DF">
      <w:pPr>
        <w:tabs>
          <w:tab w:val="center" w:pos="6804"/>
        </w:tabs>
        <w:jc w:val="both"/>
        <w:rPr>
          <w:rFonts w:ascii="Arial" w:hAnsi="Arial" w:cs="Arial"/>
          <w:sz w:val="22"/>
          <w:szCs w:val="22"/>
        </w:rPr>
      </w:pPr>
    </w:p>
    <w:p w14:paraId="1CCCBCDA" w14:textId="77777777" w:rsidR="00835569" w:rsidRPr="00CB3C75" w:rsidRDefault="00835569" w:rsidP="00CA06DF">
      <w:pPr>
        <w:tabs>
          <w:tab w:val="center" w:pos="6804"/>
        </w:tabs>
        <w:jc w:val="both"/>
        <w:rPr>
          <w:rFonts w:ascii="Arial" w:hAnsi="Arial" w:cs="Arial"/>
          <w:sz w:val="22"/>
          <w:szCs w:val="22"/>
        </w:rPr>
      </w:pPr>
    </w:p>
    <w:p w14:paraId="3E56CB53" w14:textId="13B9EA29" w:rsidR="00283A2A" w:rsidRPr="00CB3C75" w:rsidRDefault="00283A2A" w:rsidP="00283A2A">
      <w:pPr>
        <w:pStyle w:val="Naslov3"/>
        <w:rPr>
          <w:rFonts w:cs="Arial"/>
        </w:rPr>
      </w:pPr>
      <w:bookmarkStart w:id="33" w:name="_Toc228461192"/>
      <w:r w:rsidRPr="00CB3C75">
        <w:rPr>
          <w:rFonts w:cs="Arial"/>
        </w:rPr>
        <w:t>Program 10</w:t>
      </w:r>
      <w:r w:rsidR="000F525C" w:rsidRPr="00CB3C75">
        <w:rPr>
          <w:rFonts w:cs="Arial"/>
        </w:rPr>
        <w:t>40</w:t>
      </w:r>
      <w:r w:rsidRPr="00CB3C75">
        <w:rPr>
          <w:rFonts w:cs="Arial"/>
        </w:rPr>
        <w:t xml:space="preserve">: </w:t>
      </w:r>
      <w:r w:rsidR="000F525C" w:rsidRPr="00CB3C75">
        <w:rPr>
          <w:rFonts w:cs="Arial"/>
        </w:rPr>
        <w:t xml:space="preserve">Projekt „More </w:t>
      </w:r>
      <w:proofErr w:type="spellStart"/>
      <w:r w:rsidR="000F525C" w:rsidRPr="00CB3C75">
        <w:rPr>
          <w:rFonts w:cs="Arial"/>
        </w:rPr>
        <w:t>than</w:t>
      </w:r>
      <w:proofErr w:type="spellEnd"/>
      <w:r w:rsidR="000F525C" w:rsidRPr="00CB3C75">
        <w:rPr>
          <w:rFonts w:cs="Arial"/>
        </w:rPr>
        <w:t xml:space="preserve"> a </w:t>
      </w:r>
      <w:proofErr w:type="spellStart"/>
      <w:r w:rsidR="00A87A0B" w:rsidRPr="00CB3C75">
        <w:rPr>
          <w:rFonts w:cs="Arial"/>
        </w:rPr>
        <w:t>v</w:t>
      </w:r>
      <w:r w:rsidR="000F525C" w:rsidRPr="00CB3C75">
        <w:rPr>
          <w:rFonts w:cs="Arial"/>
        </w:rPr>
        <w:t>illage</w:t>
      </w:r>
      <w:proofErr w:type="spellEnd"/>
      <w:r w:rsidR="000F525C" w:rsidRPr="00CB3C75">
        <w:rPr>
          <w:rFonts w:cs="Arial"/>
        </w:rPr>
        <w:t>“</w:t>
      </w:r>
      <w:bookmarkEnd w:id="33"/>
    </w:p>
    <w:p w14:paraId="1F6344E5" w14:textId="77777777" w:rsidR="00283A2A" w:rsidRPr="00CB3C75" w:rsidRDefault="00283A2A" w:rsidP="0088544C">
      <w:pPr>
        <w:jc w:val="both"/>
        <w:rPr>
          <w:rFonts w:ascii="Arial" w:hAnsi="Arial" w:cs="Arial"/>
          <w:sz w:val="22"/>
          <w:szCs w:val="22"/>
          <w:lang w:eastAsia="en-US"/>
        </w:rPr>
      </w:pPr>
    </w:p>
    <w:p w14:paraId="288CD0BC" w14:textId="11D5C385" w:rsidR="008B363F" w:rsidRPr="00CB3C75" w:rsidRDefault="008B363F" w:rsidP="008B363F">
      <w:pPr>
        <w:shd w:val="clear" w:color="auto" w:fill="D9D9D9"/>
        <w:jc w:val="both"/>
        <w:rPr>
          <w:rFonts w:ascii="Arial" w:hAnsi="Arial" w:cs="Arial"/>
          <w:b/>
          <w:sz w:val="22"/>
          <w:szCs w:val="22"/>
        </w:rPr>
      </w:pPr>
      <w:r w:rsidRPr="00CB3C75">
        <w:rPr>
          <w:rFonts w:ascii="Arial" w:eastAsiaTheme="minorHAnsi" w:hAnsi="Arial" w:cs="Arial"/>
          <w:b/>
          <w:bCs/>
          <w:sz w:val="22"/>
          <w:szCs w:val="22"/>
          <w:lang w:eastAsia="en-US"/>
        </w:rPr>
        <w:t>Aktivnost A104001</w:t>
      </w:r>
      <w:r w:rsidRPr="00CB3C75">
        <w:rPr>
          <w:rFonts w:ascii="Arial" w:eastAsiaTheme="minorHAnsi" w:hAnsi="Arial" w:cs="Arial"/>
          <w:sz w:val="22"/>
          <w:szCs w:val="22"/>
          <w:lang w:eastAsia="en-US"/>
        </w:rPr>
        <w:t xml:space="preserve">: Projekt „More </w:t>
      </w:r>
      <w:proofErr w:type="spellStart"/>
      <w:r w:rsidRPr="00CB3C75">
        <w:rPr>
          <w:rFonts w:ascii="Arial" w:eastAsiaTheme="minorHAnsi" w:hAnsi="Arial" w:cs="Arial"/>
          <w:sz w:val="22"/>
          <w:szCs w:val="22"/>
          <w:lang w:eastAsia="en-US"/>
        </w:rPr>
        <w:t>than</w:t>
      </w:r>
      <w:proofErr w:type="spellEnd"/>
      <w:r w:rsidRPr="00CB3C75">
        <w:rPr>
          <w:rFonts w:ascii="Arial" w:eastAsiaTheme="minorHAnsi" w:hAnsi="Arial" w:cs="Arial"/>
          <w:sz w:val="22"/>
          <w:szCs w:val="22"/>
          <w:lang w:eastAsia="en-US"/>
        </w:rPr>
        <w:t xml:space="preserve"> a </w:t>
      </w:r>
      <w:proofErr w:type="spellStart"/>
      <w:r w:rsidRPr="00CB3C75">
        <w:rPr>
          <w:rFonts w:ascii="Arial" w:eastAsiaTheme="minorHAnsi" w:hAnsi="Arial" w:cs="Arial"/>
          <w:sz w:val="22"/>
          <w:szCs w:val="22"/>
          <w:lang w:eastAsia="en-US"/>
        </w:rPr>
        <w:t>village</w:t>
      </w:r>
      <w:proofErr w:type="spellEnd"/>
      <w:r w:rsidRPr="00CB3C75">
        <w:rPr>
          <w:rFonts w:ascii="Arial" w:eastAsiaTheme="minorHAnsi" w:hAnsi="Arial" w:cs="Arial"/>
          <w:sz w:val="22"/>
          <w:szCs w:val="22"/>
          <w:lang w:eastAsia="en-US"/>
        </w:rPr>
        <w:t>“</w:t>
      </w:r>
    </w:p>
    <w:p w14:paraId="7B1F1827" w14:textId="41614832" w:rsidR="00CA79D9" w:rsidRPr="00CB3C75" w:rsidRDefault="00302C4A" w:rsidP="0088544C">
      <w:pPr>
        <w:jc w:val="both"/>
        <w:rPr>
          <w:rFonts w:ascii="Arial" w:hAnsi="Arial" w:cs="Arial"/>
          <w:sz w:val="22"/>
          <w:szCs w:val="22"/>
          <w:lang w:eastAsia="en-US"/>
        </w:rPr>
      </w:pPr>
      <w:r w:rsidRPr="00CB3C75">
        <w:rPr>
          <w:rFonts w:ascii="Arial" w:hAnsi="Arial" w:cs="Arial"/>
          <w:sz w:val="22"/>
          <w:szCs w:val="22"/>
          <w:lang w:eastAsia="en-US"/>
        </w:rPr>
        <w:t xml:space="preserve">Usklađuju se </w:t>
      </w:r>
      <w:r w:rsidR="009E6FEB" w:rsidRPr="00CB3C75">
        <w:rPr>
          <w:rFonts w:ascii="Arial" w:hAnsi="Arial" w:cs="Arial"/>
          <w:sz w:val="22"/>
          <w:szCs w:val="22"/>
          <w:lang w:eastAsia="en-US"/>
        </w:rPr>
        <w:t>rashodi</w:t>
      </w:r>
      <w:r w:rsidR="00B77A7C" w:rsidRPr="00CB3C75">
        <w:rPr>
          <w:rFonts w:ascii="Arial" w:hAnsi="Arial" w:cs="Arial"/>
          <w:sz w:val="22"/>
          <w:szCs w:val="22"/>
          <w:lang w:eastAsia="en-US"/>
        </w:rPr>
        <w:t xml:space="preserve"> </w:t>
      </w:r>
      <w:r w:rsidR="00FB05D7" w:rsidRPr="00CB3C75">
        <w:rPr>
          <w:rFonts w:ascii="Arial" w:hAnsi="Arial" w:cs="Arial"/>
          <w:sz w:val="22"/>
          <w:szCs w:val="22"/>
          <w:lang w:eastAsia="en-US"/>
        </w:rPr>
        <w:t xml:space="preserve">sukladno realizaciji </w:t>
      </w:r>
      <w:r w:rsidR="00CA79D9" w:rsidRPr="00CB3C75">
        <w:rPr>
          <w:rFonts w:ascii="Arial" w:hAnsi="Arial" w:cs="Arial"/>
          <w:sz w:val="22"/>
          <w:szCs w:val="22"/>
          <w:lang w:eastAsia="en-US"/>
        </w:rPr>
        <w:t>s obzirom da je projekt završio 31.3.2026.</w:t>
      </w:r>
      <w:r w:rsidR="00FC5E77" w:rsidRPr="00CB3C75">
        <w:rPr>
          <w:rFonts w:ascii="Arial" w:hAnsi="Arial" w:cs="Arial"/>
          <w:sz w:val="22"/>
          <w:szCs w:val="22"/>
          <w:lang w:eastAsia="en-US"/>
        </w:rPr>
        <w:t xml:space="preserve"> godine</w:t>
      </w:r>
      <w:r w:rsidR="00CA79D9" w:rsidRPr="00CB3C75">
        <w:rPr>
          <w:rFonts w:ascii="Arial" w:hAnsi="Arial" w:cs="Arial"/>
          <w:sz w:val="22"/>
          <w:szCs w:val="22"/>
          <w:lang w:eastAsia="en-US"/>
        </w:rPr>
        <w:t xml:space="preserve">, nakon čega se </w:t>
      </w:r>
      <w:r w:rsidR="00FC5E77" w:rsidRPr="00CB3C75">
        <w:rPr>
          <w:rFonts w:ascii="Arial" w:hAnsi="Arial" w:cs="Arial"/>
          <w:sz w:val="22"/>
          <w:szCs w:val="22"/>
          <w:lang w:eastAsia="en-US"/>
        </w:rPr>
        <w:t>podnijelo</w:t>
      </w:r>
      <w:r w:rsidR="00CA79D9" w:rsidRPr="00CB3C75">
        <w:rPr>
          <w:rFonts w:ascii="Arial" w:hAnsi="Arial" w:cs="Arial"/>
          <w:sz w:val="22"/>
          <w:szCs w:val="22"/>
          <w:lang w:eastAsia="en-US"/>
        </w:rPr>
        <w:t xml:space="preserve"> završno izvješća.</w:t>
      </w:r>
    </w:p>
    <w:p w14:paraId="50B7297E" w14:textId="77777777" w:rsidR="00FC33D0" w:rsidRPr="00FC5E77" w:rsidRDefault="00FC33D0" w:rsidP="0088544C">
      <w:pPr>
        <w:jc w:val="both"/>
        <w:rPr>
          <w:rFonts w:ascii="Arial" w:hAnsi="Arial" w:cs="Arial"/>
          <w:sz w:val="22"/>
          <w:szCs w:val="22"/>
          <w:lang w:eastAsia="en-US"/>
        </w:rPr>
      </w:pPr>
    </w:p>
    <w:p w14:paraId="14030E97" w14:textId="15AF79BB" w:rsidR="004A7692" w:rsidRPr="00FC5E77" w:rsidRDefault="004A7692">
      <w:pPr>
        <w:spacing w:after="160" w:line="259" w:lineRule="auto"/>
        <w:rPr>
          <w:rFonts w:ascii="Arial" w:hAnsi="Arial" w:cs="Arial"/>
          <w:lang w:eastAsia="en-US"/>
        </w:rPr>
      </w:pPr>
      <w:r w:rsidRPr="00FC5E77">
        <w:rPr>
          <w:rFonts w:ascii="Arial" w:hAnsi="Arial" w:cs="Arial"/>
          <w:lang w:eastAsia="en-US"/>
        </w:rPr>
        <w:br w:type="page"/>
      </w:r>
    </w:p>
    <w:p w14:paraId="62689907" w14:textId="77777777" w:rsidR="00E803C8" w:rsidRPr="00C35A4A" w:rsidRDefault="00E803C8">
      <w:pPr>
        <w:pStyle w:val="Naslov2"/>
        <w:rPr>
          <w:lang w:val="hr-HR"/>
        </w:rPr>
      </w:pPr>
      <w:bookmarkStart w:id="34" w:name="_Toc115274748"/>
      <w:bookmarkStart w:id="35" w:name="_Toc115438412"/>
      <w:bookmarkStart w:id="36" w:name="_Toc228461193"/>
      <w:r w:rsidRPr="00C35A4A">
        <w:rPr>
          <w:lang w:val="hr-HR"/>
        </w:rPr>
        <w:lastRenderedPageBreak/>
        <w:t>Razdjel 400 – Upravni odjel za gospodarenje prostorom</w:t>
      </w:r>
      <w:bookmarkEnd w:id="34"/>
      <w:bookmarkEnd w:id="35"/>
      <w:bookmarkEnd w:id="36"/>
    </w:p>
    <w:p w14:paraId="31B133F7" w14:textId="64733808" w:rsidR="00E803C8" w:rsidRPr="00C35A4A" w:rsidRDefault="00E803C8" w:rsidP="0088544C">
      <w:pPr>
        <w:jc w:val="both"/>
        <w:rPr>
          <w:rFonts w:ascii="Arial" w:hAnsi="Arial" w:cs="Arial"/>
          <w:sz w:val="22"/>
          <w:szCs w:val="22"/>
          <w:lang w:eastAsia="en-US"/>
        </w:rPr>
      </w:pPr>
    </w:p>
    <w:p w14:paraId="01CB6620" w14:textId="77777777" w:rsidR="00B55B4A" w:rsidRPr="00C35A4A" w:rsidRDefault="00B55B4A" w:rsidP="00B55B4A">
      <w:pPr>
        <w:jc w:val="both"/>
        <w:rPr>
          <w:rFonts w:ascii="Arial" w:hAnsi="Arial" w:cs="Arial"/>
          <w:bCs/>
          <w:sz w:val="22"/>
          <w:szCs w:val="22"/>
        </w:rPr>
      </w:pPr>
      <w:r w:rsidRPr="00C35A4A">
        <w:rPr>
          <w:rFonts w:ascii="Arial" w:hAnsi="Arial" w:cs="Arial"/>
          <w:bCs/>
          <w:sz w:val="22"/>
          <w:szCs w:val="22"/>
        </w:rPr>
        <w:t>U sklopu ovih 1. izmjena i dopuna Proračuna za 2026. godinu u dijelu koji se odnosi na nadležnost Upravnog odjela za gospodarenje prostorom, pojedini planirani rashodi se usklađuju i preraspodjeljuju u skladu s:</w:t>
      </w:r>
    </w:p>
    <w:p w14:paraId="731993B1" w14:textId="77777777" w:rsidR="00B55B4A" w:rsidRPr="00C35A4A" w:rsidRDefault="00B55B4A" w:rsidP="005E2AEA">
      <w:pPr>
        <w:pStyle w:val="Odlomakpopisa"/>
        <w:numPr>
          <w:ilvl w:val="0"/>
          <w:numId w:val="22"/>
        </w:numPr>
        <w:jc w:val="both"/>
        <w:rPr>
          <w:rFonts w:ascii="Arial" w:hAnsi="Arial" w:cs="Arial"/>
          <w:bCs/>
          <w:sz w:val="22"/>
          <w:szCs w:val="22"/>
        </w:rPr>
      </w:pPr>
      <w:r w:rsidRPr="00C35A4A">
        <w:rPr>
          <w:rFonts w:ascii="Arial" w:hAnsi="Arial" w:cs="Arial"/>
          <w:bCs/>
          <w:sz w:val="22"/>
          <w:szCs w:val="22"/>
        </w:rPr>
        <w:t xml:space="preserve">očekivanim ostvarenjem prihoda na razini proračunske godine i potrebom za namjenskim prijenosom sredstava za ugovorene obveze, </w:t>
      </w:r>
    </w:p>
    <w:p w14:paraId="3743E4BD" w14:textId="77777777" w:rsidR="00B55B4A" w:rsidRPr="00C35A4A" w:rsidRDefault="00B55B4A" w:rsidP="005E2AEA">
      <w:pPr>
        <w:pStyle w:val="Odlomakpopisa"/>
        <w:numPr>
          <w:ilvl w:val="0"/>
          <w:numId w:val="22"/>
        </w:numPr>
        <w:jc w:val="both"/>
        <w:rPr>
          <w:rFonts w:ascii="Arial" w:hAnsi="Arial" w:cs="Arial"/>
          <w:bCs/>
          <w:sz w:val="22"/>
          <w:szCs w:val="22"/>
        </w:rPr>
      </w:pPr>
      <w:r w:rsidRPr="00C35A4A">
        <w:rPr>
          <w:rFonts w:ascii="Arial" w:hAnsi="Arial" w:cs="Arial"/>
          <w:bCs/>
          <w:sz w:val="22"/>
          <w:szCs w:val="22"/>
        </w:rPr>
        <w:t xml:space="preserve">s povećanim troškovima već planiranih investicija ugovorenih u prethodnom razdoblju, te </w:t>
      </w:r>
    </w:p>
    <w:p w14:paraId="42AB05BF" w14:textId="77777777" w:rsidR="00B55B4A" w:rsidRPr="00C35A4A" w:rsidRDefault="00B55B4A" w:rsidP="005E2AEA">
      <w:pPr>
        <w:pStyle w:val="Odlomakpopisa"/>
        <w:numPr>
          <w:ilvl w:val="0"/>
          <w:numId w:val="22"/>
        </w:numPr>
        <w:jc w:val="both"/>
        <w:rPr>
          <w:rFonts w:ascii="Arial" w:hAnsi="Arial" w:cs="Arial"/>
          <w:bCs/>
          <w:sz w:val="22"/>
          <w:szCs w:val="22"/>
        </w:rPr>
      </w:pPr>
      <w:r w:rsidRPr="00C35A4A">
        <w:rPr>
          <w:rFonts w:ascii="Arial" w:hAnsi="Arial" w:cs="Arial"/>
          <w:bCs/>
          <w:sz w:val="22"/>
          <w:szCs w:val="22"/>
        </w:rPr>
        <w:t>potrebom odgode pojedinih investicija za buduće razdoblje obzirom na razinu pripremljenosti istih i raspoloživa sredstva u korist dovršetka započetih investicija i aktivnosti,</w:t>
      </w:r>
    </w:p>
    <w:p w14:paraId="3608371F" w14:textId="77777777" w:rsidR="00B55B4A" w:rsidRPr="00C35A4A" w:rsidRDefault="00B55B4A" w:rsidP="00B55B4A">
      <w:pPr>
        <w:jc w:val="both"/>
        <w:rPr>
          <w:rFonts w:ascii="Arial" w:hAnsi="Arial" w:cs="Arial"/>
          <w:bCs/>
          <w:sz w:val="22"/>
          <w:szCs w:val="22"/>
        </w:rPr>
      </w:pPr>
      <w:r w:rsidRPr="00C35A4A">
        <w:rPr>
          <w:rFonts w:ascii="Arial" w:hAnsi="Arial" w:cs="Arial"/>
          <w:bCs/>
          <w:sz w:val="22"/>
          <w:szCs w:val="22"/>
        </w:rPr>
        <w:t>sve sukladno vrijednostima iskazanima u ovim 1. izmjenama i dopunama Programa građenja i održavanja komunalne infrastrukture.</w:t>
      </w:r>
    </w:p>
    <w:p w14:paraId="743765B8" w14:textId="77777777" w:rsidR="00B55B4A" w:rsidRPr="00C35A4A" w:rsidRDefault="00B55B4A" w:rsidP="00B55B4A">
      <w:pPr>
        <w:jc w:val="both"/>
        <w:rPr>
          <w:rFonts w:ascii="Arial" w:hAnsi="Arial" w:cs="Arial"/>
          <w:bCs/>
          <w:sz w:val="22"/>
          <w:szCs w:val="22"/>
        </w:rPr>
      </w:pPr>
      <w:r w:rsidRPr="00C35A4A">
        <w:rPr>
          <w:rFonts w:ascii="Arial" w:hAnsi="Arial" w:cs="Arial"/>
          <w:bCs/>
          <w:sz w:val="22"/>
          <w:szCs w:val="22"/>
        </w:rPr>
        <w:t>Ovim obrazloženjem dodatno se obrazlažu aktivnosti / programi / projekti koji se u odnosu na inicijalni proračun za 2026. godinu izmijenjeni ovom 1. izmjenom proračuna.</w:t>
      </w:r>
    </w:p>
    <w:p w14:paraId="633C52D6" w14:textId="77777777" w:rsidR="00AD30FF" w:rsidRPr="00C35A4A" w:rsidRDefault="00AD30FF" w:rsidP="00AD30FF">
      <w:pPr>
        <w:jc w:val="both"/>
        <w:rPr>
          <w:rFonts w:ascii="Arial" w:hAnsi="Arial" w:cs="Arial"/>
          <w:sz w:val="22"/>
          <w:szCs w:val="22"/>
          <w:lang w:eastAsia="en-US"/>
        </w:rPr>
      </w:pPr>
    </w:p>
    <w:p w14:paraId="08A15411" w14:textId="77777777" w:rsidR="008F354B" w:rsidRPr="00C35A4A" w:rsidRDefault="008F354B" w:rsidP="008F354B">
      <w:pPr>
        <w:jc w:val="both"/>
        <w:rPr>
          <w:rFonts w:ascii="Arial" w:hAnsi="Arial" w:cs="Arial"/>
          <w:sz w:val="22"/>
          <w:szCs w:val="22"/>
        </w:rPr>
      </w:pPr>
    </w:p>
    <w:p w14:paraId="3022C1DB" w14:textId="77777777" w:rsidR="008F354B" w:rsidRPr="00C35A4A" w:rsidRDefault="008F354B" w:rsidP="008F354B">
      <w:pPr>
        <w:pStyle w:val="Naslov3"/>
      </w:pPr>
      <w:bookmarkStart w:id="37" w:name="_Toc138338301"/>
      <w:bookmarkStart w:id="38" w:name="_Toc228461194"/>
      <w:r w:rsidRPr="00C35A4A">
        <w:t>Program 1027: Program održavanja objekata i uređaja komunalne infrastrukture</w:t>
      </w:r>
      <w:bookmarkEnd w:id="37"/>
      <w:bookmarkEnd w:id="38"/>
      <w:r w:rsidRPr="00C35A4A">
        <w:t xml:space="preserve"> </w:t>
      </w:r>
    </w:p>
    <w:p w14:paraId="4073B272" w14:textId="77777777" w:rsidR="008F354B" w:rsidRPr="00C35A4A" w:rsidRDefault="008F354B" w:rsidP="008F354B">
      <w:pPr>
        <w:jc w:val="both"/>
        <w:rPr>
          <w:rFonts w:ascii="Arial" w:hAnsi="Arial" w:cs="Arial"/>
          <w:b/>
          <w:bCs/>
          <w:sz w:val="22"/>
          <w:szCs w:val="22"/>
        </w:rPr>
      </w:pPr>
    </w:p>
    <w:p w14:paraId="5AF09721" w14:textId="77777777" w:rsidR="0004757D" w:rsidRPr="002C0C9F" w:rsidRDefault="0004757D" w:rsidP="0004757D">
      <w:pPr>
        <w:jc w:val="both"/>
        <w:rPr>
          <w:rFonts w:ascii="Arial" w:hAnsi="Arial" w:cs="Arial"/>
          <w:sz w:val="22"/>
          <w:szCs w:val="22"/>
        </w:rPr>
      </w:pPr>
      <w:r w:rsidRPr="00C35A4A">
        <w:rPr>
          <w:rFonts w:ascii="Arial" w:hAnsi="Arial" w:cs="Arial"/>
          <w:sz w:val="22"/>
          <w:szCs w:val="22"/>
        </w:rPr>
        <w:t xml:space="preserve">Ovom izmjenom i dopunom Proračuna predlaže se izmjena planiranih sredstva u 2026. godini, potrebnih za izvršenje programa održavanja objekata i uređaja komunalne infrastrukture, kako </w:t>
      </w:r>
      <w:r w:rsidRPr="002C0C9F">
        <w:rPr>
          <w:rFonts w:ascii="Arial" w:hAnsi="Arial" w:cs="Arial"/>
          <w:sz w:val="22"/>
          <w:szCs w:val="22"/>
        </w:rPr>
        <w:t>slijedi: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1560"/>
        <w:gridCol w:w="1417"/>
        <w:gridCol w:w="1418"/>
      </w:tblGrid>
      <w:tr w:rsidR="0004757D" w:rsidRPr="002C0C9F" w14:paraId="0D02D531" w14:textId="77777777" w:rsidTr="00CC7654">
        <w:trPr>
          <w:trHeight w:val="690"/>
        </w:trPr>
        <w:tc>
          <w:tcPr>
            <w:tcW w:w="2127" w:type="dxa"/>
            <w:tcBorders>
              <w:bottom w:val="single" w:sz="4" w:space="0" w:color="auto"/>
            </w:tcBorders>
          </w:tcPr>
          <w:p w14:paraId="5AE2A1CE" w14:textId="77777777" w:rsidR="0004757D" w:rsidRPr="002C0C9F" w:rsidRDefault="0004757D" w:rsidP="00CC7654">
            <w:pPr>
              <w:jc w:val="center"/>
              <w:rPr>
                <w:rFonts w:ascii="Arial" w:hAnsi="Arial" w:cs="Arial"/>
                <w:sz w:val="20"/>
                <w:szCs w:val="20"/>
              </w:rPr>
            </w:pPr>
          </w:p>
          <w:p w14:paraId="43664D5A" w14:textId="77777777" w:rsidR="0004757D" w:rsidRPr="002C0C9F" w:rsidRDefault="0004757D" w:rsidP="00CC7654">
            <w:pPr>
              <w:jc w:val="center"/>
              <w:rPr>
                <w:rFonts w:ascii="Arial" w:hAnsi="Arial" w:cs="Arial"/>
                <w:sz w:val="20"/>
                <w:szCs w:val="20"/>
              </w:rPr>
            </w:pPr>
            <w:r w:rsidRPr="002C0C9F">
              <w:rPr>
                <w:rFonts w:ascii="Arial" w:hAnsi="Arial" w:cs="Arial"/>
                <w:sz w:val="20"/>
                <w:szCs w:val="20"/>
              </w:rPr>
              <w:t>Aktivnost</w:t>
            </w:r>
          </w:p>
        </w:tc>
        <w:tc>
          <w:tcPr>
            <w:tcW w:w="2976" w:type="dxa"/>
            <w:vAlign w:val="center"/>
          </w:tcPr>
          <w:p w14:paraId="46B256A7" w14:textId="77777777" w:rsidR="0004757D" w:rsidRPr="002C0C9F" w:rsidRDefault="0004757D" w:rsidP="00CC7654">
            <w:pPr>
              <w:jc w:val="center"/>
              <w:rPr>
                <w:rFonts w:ascii="Arial" w:hAnsi="Arial" w:cs="Arial"/>
                <w:sz w:val="20"/>
                <w:szCs w:val="20"/>
              </w:rPr>
            </w:pPr>
            <w:proofErr w:type="spellStart"/>
            <w:r w:rsidRPr="002C0C9F">
              <w:rPr>
                <w:rFonts w:ascii="Arial" w:hAnsi="Arial" w:cs="Arial"/>
                <w:sz w:val="20"/>
                <w:szCs w:val="20"/>
              </w:rPr>
              <w:t>Podaktivnosti</w:t>
            </w:r>
            <w:proofErr w:type="spellEnd"/>
          </w:p>
        </w:tc>
        <w:tc>
          <w:tcPr>
            <w:tcW w:w="1560" w:type="dxa"/>
            <w:vAlign w:val="center"/>
          </w:tcPr>
          <w:p w14:paraId="42B32028" w14:textId="77777777" w:rsidR="0004757D" w:rsidRPr="002C0C9F" w:rsidRDefault="0004757D" w:rsidP="00CC7654">
            <w:pPr>
              <w:jc w:val="center"/>
              <w:rPr>
                <w:rFonts w:ascii="Arial" w:hAnsi="Arial" w:cs="Arial"/>
                <w:sz w:val="20"/>
                <w:szCs w:val="20"/>
              </w:rPr>
            </w:pPr>
            <w:r w:rsidRPr="002C0C9F">
              <w:rPr>
                <w:rFonts w:ascii="Arial" w:hAnsi="Arial" w:cs="Arial"/>
                <w:sz w:val="20"/>
                <w:szCs w:val="20"/>
              </w:rPr>
              <w:t>Proračun 2026.</w:t>
            </w:r>
          </w:p>
          <w:p w14:paraId="6CE5700D" w14:textId="77777777" w:rsidR="0004757D" w:rsidRPr="002C0C9F" w:rsidRDefault="0004757D" w:rsidP="00CC7654">
            <w:pPr>
              <w:jc w:val="center"/>
              <w:rPr>
                <w:rFonts w:ascii="Arial" w:hAnsi="Arial" w:cs="Arial"/>
                <w:sz w:val="20"/>
                <w:szCs w:val="20"/>
              </w:rPr>
            </w:pPr>
            <w:r w:rsidRPr="002C0C9F">
              <w:rPr>
                <w:rFonts w:ascii="Arial" w:hAnsi="Arial" w:cs="Arial"/>
                <w:sz w:val="20"/>
                <w:szCs w:val="20"/>
              </w:rPr>
              <w:t>(EUR)</w:t>
            </w:r>
          </w:p>
        </w:tc>
        <w:tc>
          <w:tcPr>
            <w:tcW w:w="1417" w:type="dxa"/>
            <w:vAlign w:val="center"/>
          </w:tcPr>
          <w:p w14:paraId="3908948A" w14:textId="77777777" w:rsidR="0004757D" w:rsidRPr="002C0C9F" w:rsidRDefault="0004757D" w:rsidP="00CC7654">
            <w:pPr>
              <w:pStyle w:val="Odlomakpopisa"/>
              <w:numPr>
                <w:ilvl w:val="0"/>
                <w:numId w:val="5"/>
              </w:numPr>
              <w:ind w:left="215" w:hanging="283"/>
              <w:contextualSpacing/>
              <w:jc w:val="center"/>
              <w:rPr>
                <w:rFonts w:ascii="Arial" w:hAnsi="Arial" w:cs="Arial"/>
                <w:sz w:val="20"/>
                <w:szCs w:val="20"/>
              </w:rPr>
            </w:pPr>
            <w:r w:rsidRPr="002C0C9F">
              <w:rPr>
                <w:rFonts w:ascii="Arial" w:hAnsi="Arial" w:cs="Arial"/>
                <w:sz w:val="20"/>
                <w:szCs w:val="20"/>
              </w:rPr>
              <w:t>Izmjena</w:t>
            </w:r>
          </w:p>
          <w:p w14:paraId="193748AD" w14:textId="77777777" w:rsidR="0004757D" w:rsidRPr="002C0C9F" w:rsidRDefault="0004757D" w:rsidP="00CC7654">
            <w:pPr>
              <w:pStyle w:val="Odlomakpopisa"/>
              <w:ind w:left="215"/>
              <w:contextualSpacing/>
              <w:rPr>
                <w:rFonts w:ascii="Arial" w:hAnsi="Arial" w:cs="Arial"/>
                <w:sz w:val="20"/>
                <w:szCs w:val="20"/>
              </w:rPr>
            </w:pPr>
            <w:r w:rsidRPr="002C0C9F">
              <w:rPr>
                <w:rFonts w:ascii="Arial" w:hAnsi="Arial" w:cs="Arial"/>
                <w:sz w:val="20"/>
                <w:szCs w:val="20"/>
              </w:rPr>
              <w:t>(EUR)</w:t>
            </w:r>
          </w:p>
        </w:tc>
        <w:tc>
          <w:tcPr>
            <w:tcW w:w="1418" w:type="dxa"/>
            <w:vAlign w:val="center"/>
          </w:tcPr>
          <w:p w14:paraId="78EBE6D1" w14:textId="77777777" w:rsidR="0004757D" w:rsidRPr="002C0C9F" w:rsidRDefault="0004757D" w:rsidP="00CC7654">
            <w:pPr>
              <w:jc w:val="center"/>
              <w:rPr>
                <w:rFonts w:ascii="Arial" w:hAnsi="Arial" w:cs="Arial"/>
                <w:sz w:val="20"/>
                <w:szCs w:val="20"/>
              </w:rPr>
            </w:pPr>
            <w:r w:rsidRPr="002C0C9F">
              <w:rPr>
                <w:rFonts w:ascii="Arial" w:hAnsi="Arial" w:cs="Arial"/>
                <w:sz w:val="20"/>
                <w:szCs w:val="20"/>
              </w:rPr>
              <w:t>UKUPNO</w:t>
            </w:r>
          </w:p>
        </w:tc>
      </w:tr>
      <w:tr w:rsidR="0004757D" w:rsidRPr="002C0C9F" w14:paraId="75C6A52D" w14:textId="77777777" w:rsidTr="00CC7654">
        <w:trPr>
          <w:trHeight w:val="365"/>
        </w:trPr>
        <w:tc>
          <w:tcPr>
            <w:tcW w:w="2127" w:type="dxa"/>
            <w:vMerge w:val="restart"/>
          </w:tcPr>
          <w:p w14:paraId="40B9769E" w14:textId="77777777" w:rsidR="0004757D" w:rsidRPr="002C0C9F" w:rsidRDefault="0004757D" w:rsidP="00CC7654">
            <w:pPr>
              <w:rPr>
                <w:rFonts w:ascii="Arial" w:hAnsi="Arial" w:cs="Arial"/>
                <w:sz w:val="20"/>
                <w:szCs w:val="20"/>
              </w:rPr>
            </w:pPr>
            <w:r w:rsidRPr="002C0C9F">
              <w:rPr>
                <w:rFonts w:ascii="Arial" w:hAnsi="Arial" w:cs="Arial"/>
                <w:sz w:val="20"/>
                <w:szCs w:val="20"/>
              </w:rPr>
              <w:t>A102701</w:t>
            </w:r>
          </w:p>
          <w:p w14:paraId="26085F9F" w14:textId="77777777" w:rsidR="0004757D" w:rsidRPr="002C0C9F" w:rsidRDefault="0004757D" w:rsidP="00CC7654">
            <w:pPr>
              <w:rPr>
                <w:rFonts w:ascii="Arial" w:hAnsi="Arial" w:cs="Arial"/>
                <w:sz w:val="20"/>
                <w:szCs w:val="20"/>
              </w:rPr>
            </w:pPr>
          </w:p>
          <w:p w14:paraId="2A491088" w14:textId="77777777" w:rsidR="0004757D" w:rsidRPr="002C0C9F" w:rsidRDefault="0004757D" w:rsidP="00CC7654">
            <w:pPr>
              <w:rPr>
                <w:rFonts w:ascii="Arial" w:hAnsi="Arial" w:cs="Arial"/>
                <w:sz w:val="20"/>
                <w:szCs w:val="20"/>
              </w:rPr>
            </w:pPr>
            <w:r w:rsidRPr="002C0C9F">
              <w:rPr>
                <w:rFonts w:ascii="Arial" w:hAnsi="Arial" w:cs="Arial"/>
                <w:sz w:val="20"/>
                <w:szCs w:val="20"/>
              </w:rPr>
              <w:t>ODRŽAVANJE KOMUNALNE INFRASTRUKTURE</w:t>
            </w:r>
          </w:p>
          <w:p w14:paraId="500C0CF8" w14:textId="77777777" w:rsidR="0004757D" w:rsidRPr="002C0C9F" w:rsidRDefault="0004757D" w:rsidP="00CC7654">
            <w:pPr>
              <w:rPr>
                <w:rFonts w:ascii="Arial" w:hAnsi="Arial" w:cs="Arial"/>
                <w:sz w:val="20"/>
                <w:szCs w:val="20"/>
              </w:rPr>
            </w:pPr>
          </w:p>
        </w:tc>
        <w:tc>
          <w:tcPr>
            <w:tcW w:w="2976" w:type="dxa"/>
            <w:vAlign w:val="center"/>
          </w:tcPr>
          <w:p w14:paraId="795A5E95" w14:textId="77777777" w:rsidR="0004757D" w:rsidRPr="002C0C9F" w:rsidRDefault="0004757D" w:rsidP="00CC7654">
            <w:pPr>
              <w:rPr>
                <w:rFonts w:ascii="Arial" w:hAnsi="Arial" w:cs="Arial"/>
                <w:sz w:val="20"/>
                <w:szCs w:val="20"/>
              </w:rPr>
            </w:pPr>
            <w:r w:rsidRPr="002C0C9F">
              <w:rPr>
                <w:rFonts w:ascii="Arial" w:hAnsi="Arial" w:cs="Arial"/>
                <w:sz w:val="20"/>
                <w:szCs w:val="20"/>
              </w:rPr>
              <w:t>Održavanje atmosferskih voda</w:t>
            </w:r>
          </w:p>
        </w:tc>
        <w:tc>
          <w:tcPr>
            <w:tcW w:w="1560" w:type="dxa"/>
            <w:vAlign w:val="center"/>
          </w:tcPr>
          <w:p w14:paraId="1AEB67D4"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30.000,00</w:t>
            </w:r>
          </w:p>
        </w:tc>
        <w:tc>
          <w:tcPr>
            <w:tcW w:w="1417" w:type="dxa"/>
            <w:vAlign w:val="center"/>
          </w:tcPr>
          <w:p w14:paraId="53FAE07E"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5A832F9E"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30.000,00</w:t>
            </w:r>
          </w:p>
        </w:tc>
      </w:tr>
      <w:tr w:rsidR="0004757D" w:rsidRPr="002C0C9F" w14:paraId="79103EC0" w14:textId="77777777" w:rsidTr="00CC7654">
        <w:trPr>
          <w:trHeight w:val="413"/>
        </w:trPr>
        <w:tc>
          <w:tcPr>
            <w:tcW w:w="2127" w:type="dxa"/>
            <w:vMerge/>
          </w:tcPr>
          <w:p w14:paraId="60BB94F3" w14:textId="77777777" w:rsidR="0004757D" w:rsidRPr="002C0C9F" w:rsidRDefault="0004757D" w:rsidP="00CC7654">
            <w:pPr>
              <w:rPr>
                <w:rFonts w:ascii="Arial" w:hAnsi="Arial" w:cs="Arial"/>
                <w:sz w:val="20"/>
                <w:szCs w:val="20"/>
              </w:rPr>
            </w:pPr>
          </w:p>
        </w:tc>
        <w:tc>
          <w:tcPr>
            <w:tcW w:w="2976" w:type="dxa"/>
            <w:vAlign w:val="center"/>
          </w:tcPr>
          <w:p w14:paraId="174E13CF" w14:textId="77777777" w:rsidR="0004757D" w:rsidRPr="002C0C9F" w:rsidRDefault="0004757D" w:rsidP="00CC7654">
            <w:pPr>
              <w:rPr>
                <w:rFonts w:ascii="Arial" w:hAnsi="Arial" w:cs="Arial"/>
                <w:sz w:val="20"/>
                <w:szCs w:val="20"/>
              </w:rPr>
            </w:pPr>
            <w:r w:rsidRPr="002C0C9F">
              <w:rPr>
                <w:rFonts w:ascii="Arial" w:hAnsi="Arial" w:cs="Arial"/>
                <w:sz w:val="20"/>
                <w:szCs w:val="20"/>
              </w:rPr>
              <w:t>Održavanje čistoće javnih površina</w:t>
            </w:r>
          </w:p>
        </w:tc>
        <w:tc>
          <w:tcPr>
            <w:tcW w:w="1560" w:type="dxa"/>
            <w:vAlign w:val="center"/>
          </w:tcPr>
          <w:p w14:paraId="295AA466"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155.000,00</w:t>
            </w:r>
          </w:p>
        </w:tc>
        <w:tc>
          <w:tcPr>
            <w:tcW w:w="1417" w:type="dxa"/>
            <w:vAlign w:val="center"/>
          </w:tcPr>
          <w:p w14:paraId="15619960"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5C45B3D1"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155.000,00</w:t>
            </w:r>
          </w:p>
        </w:tc>
      </w:tr>
      <w:tr w:rsidR="0004757D" w:rsidRPr="002C0C9F" w14:paraId="234A9ECE" w14:textId="77777777" w:rsidTr="00CC7654">
        <w:trPr>
          <w:trHeight w:val="394"/>
        </w:trPr>
        <w:tc>
          <w:tcPr>
            <w:tcW w:w="2127" w:type="dxa"/>
            <w:vMerge/>
          </w:tcPr>
          <w:p w14:paraId="7F44462E" w14:textId="77777777" w:rsidR="0004757D" w:rsidRPr="002C0C9F" w:rsidRDefault="0004757D" w:rsidP="00CC7654">
            <w:pPr>
              <w:rPr>
                <w:rFonts w:ascii="Arial" w:hAnsi="Arial" w:cs="Arial"/>
                <w:sz w:val="20"/>
                <w:szCs w:val="20"/>
              </w:rPr>
            </w:pPr>
          </w:p>
        </w:tc>
        <w:tc>
          <w:tcPr>
            <w:tcW w:w="2976" w:type="dxa"/>
            <w:vAlign w:val="center"/>
          </w:tcPr>
          <w:p w14:paraId="79454B6B" w14:textId="77777777" w:rsidR="0004757D" w:rsidRPr="002C0C9F" w:rsidRDefault="0004757D" w:rsidP="00CC7654">
            <w:pPr>
              <w:rPr>
                <w:rFonts w:ascii="Arial" w:hAnsi="Arial" w:cs="Arial"/>
                <w:sz w:val="20"/>
                <w:szCs w:val="20"/>
              </w:rPr>
            </w:pPr>
            <w:r w:rsidRPr="002C0C9F">
              <w:rPr>
                <w:rFonts w:ascii="Arial" w:hAnsi="Arial" w:cs="Arial"/>
                <w:sz w:val="20"/>
                <w:szCs w:val="20"/>
              </w:rPr>
              <w:t>Održavanje groblja</w:t>
            </w:r>
          </w:p>
        </w:tc>
        <w:tc>
          <w:tcPr>
            <w:tcW w:w="1560" w:type="dxa"/>
            <w:vAlign w:val="center"/>
          </w:tcPr>
          <w:p w14:paraId="726B39AF"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180.000,00</w:t>
            </w:r>
          </w:p>
        </w:tc>
        <w:tc>
          <w:tcPr>
            <w:tcW w:w="1417" w:type="dxa"/>
            <w:vAlign w:val="center"/>
          </w:tcPr>
          <w:p w14:paraId="1690EB7C"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50A69FBB"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180.000,00</w:t>
            </w:r>
          </w:p>
        </w:tc>
      </w:tr>
      <w:tr w:rsidR="0004757D" w:rsidRPr="002C0C9F" w14:paraId="3F2883A6" w14:textId="77777777" w:rsidTr="00CC7654">
        <w:trPr>
          <w:trHeight w:val="454"/>
        </w:trPr>
        <w:tc>
          <w:tcPr>
            <w:tcW w:w="2127" w:type="dxa"/>
            <w:vMerge/>
          </w:tcPr>
          <w:p w14:paraId="00BAFE76" w14:textId="77777777" w:rsidR="0004757D" w:rsidRPr="002C0C9F" w:rsidRDefault="0004757D" w:rsidP="00CC7654">
            <w:pPr>
              <w:rPr>
                <w:rFonts w:ascii="Arial" w:hAnsi="Arial" w:cs="Arial"/>
                <w:sz w:val="20"/>
                <w:szCs w:val="20"/>
              </w:rPr>
            </w:pPr>
          </w:p>
        </w:tc>
        <w:tc>
          <w:tcPr>
            <w:tcW w:w="2976" w:type="dxa"/>
            <w:vAlign w:val="center"/>
          </w:tcPr>
          <w:p w14:paraId="20C09C22" w14:textId="77777777" w:rsidR="0004757D" w:rsidRPr="002C0C9F" w:rsidRDefault="0004757D" w:rsidP="00CC7654">
            <w:pPr>
              <w:rPr>
                <w:rFonts w:ascii="Arial" w:hAnsi="Arial" w:cs="Arial"/>
                <w:sz w:val="20"/>
                <w:szCs w:val="20"/>
              </w:rPr>
            </w:pPr>
            <w:r w:rsidRPr="002C0C9F">
              <w:rPr>
                <w:rFonts w:ascii="Arial" w:hAnsi="Arial" w:cs="Arial"/>
                <w:sz w:val="20"/>
                <w:szCs w:val="20"/>
              </w:rPr>
              <w:t>Obilježavanje naselja, ulica, cesta i prometne signalizacije</w:t>
            </w:r>
          </w:p>
        </w:tc>
        <w:tc>
          <w:tcPr>
            <w:tcW w:w="1560" w:type="dxa"/>
            <w:vAlign w:val="center"/>
          </w:tcPr>
          <w:p w14:paraId="18327EBA"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7.000,00</w:t>
            </w:r>
          </w:p>
        </w:tc>
        <w:tc>
          <w:tcPr>
            <w:tcW w:w="1417" w:type="dxa"/>
            <w:vAlign w:val="center"/>
          </w:tcPr>
          <w:p w14:paraId="6434514A"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461F706B"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7.000,00</w:t>
            </w:r>
          </w:p>
        </w:tc>
      </w:tr>
      <w:tr w:rsidR="0004757D" w:rsidRPr="002C0C9F" w14:paraId="6B405CF9" w14:textId="77777777" w:rsidTr="00CC7654">
        <w:trPr>
          <w:trHeight w:val="361"/>
        </w:trPr>
        <w:tc>
          <w:tcPr>
            <w:tcW w:w="2127" w:type="dxa"/>
            <w:vMerge/>
          </w:tcPr>
          <w:p w14:paraId="104F5BC9" w14:textId="77777777" w:rsidR="0004757D" w:rsidRPr="002C0C9F" w:rsidRDefault="0004757D" w:rsidP="00CC7654">
            <w:pPr>
              <w:rPr>
                <w:rFonts w:ascii="Arial" w:hAnsi="Arial" w:cs="Arial"/>
                <w:sz w:val="20"/>
                <w:szCs w:val="20"/>
              </w:rPr>
            </w:pPr>
          </w:p>
        </w:tc>
        <w:tc>
          <w:tcPr>
            <w:tcW w:w="2976" w:type="dxa"/>
            <w:vAlign w:val="center"/>
          </w:tcPr>
          <w:p w14:paraId="4F80F7C0" w14:textId="77777777" w:rsidR="0004757D" w:rsidRPr="002C0C9F" w:rsidRDefault="0004757D" w:rsidP="00CC7654">
            <w:pPr>
              <w:rPr>
                <w:rFonts w:ascii="Arial" w:hAnsi="Arial" w:cs="Arial"/>
                <w:sz w:val="20"/>
                <w:szCs w:val="20"/>
              </w:rPr>
            </w:pPr>
            <w:r w:rsidRPr="002C0C9F">
              <w:rPr>
                <w:rFonts w:ascii="Arial" w:hAnsi="Arial" w:cs="Arial"/>
                <w:sz w:val="20"/>
                <w:szCs w:val="20"/>
              </w:rPr>
              <w:t>Održavanje javnih i zelenih površina</w:t>
            </w:r>
          </w:p>
        </w:tc>
        <w:tc>
          <w:tcPr>
            <w:tcW w:w="1560" w:type="dxa"/>
            <w:vAlign w:val="center"/>
          </w:tcPr>
          <w:p w14:paraId="21AD5067"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310.000,00</w:t>
            </w:r>
          </w:p>
        </w:tc>
        <w:tc>
          <w:tcPr>
            <w:tcW w:w="1417" w:type="dxa"/>
            <w:vAlign w:val="center"/>
          </w:tcPr>
          <w:p w14:paraId="10F2361E"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3712E74E"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310.000,00</w:t>
            </w:r>
          </w:p>
        </w:tc>
      </w:tr>
      <w:tr w:rsidR="0004757D" w:rsidRPr="002C0C9F" w14:paraId="7C266F1E" w14:textId="77777777" w:rsidTr="00CC7654">
        <w:trPr>
          <w:trHeight w:val="409"/>
        </w:trPr>
        <w:tc>
          <w:tcPr>
            <w:tcW w:w="2127" w:type="dxa"/>
            <w:vMerge/>
          </w:tcPr>
          <w:p w14:paraId="1F3B9ACB" w14:textId="77777777" w:rsidR="0004757D" w:rsidRPr="002C0C9F" w:rsidRDefault="0004757D" w:rsidP="00CC7654">
            <w:pPr>
              <w:rPr>
                <w:rFonts w:ascii="Arial" w:hAnsi="Arial" w:cs="Arial"/>
                <w:sz w:val="20"/>
                <w:szCs w:val="20"/>
              </w:rPr>
            </w:pPr>
          </w:p>
        </w:tc>
        <w:tc>
          <w:tcPr>
            <w:tcW w:w="2976" w:type="dxa"/>
            <w:vAlign w:val="center"/>
          </w:tcPr>
          <w:p w14:paraId="4CAE2B99" w14:textId="77777777" w:rsidR="0004757D" w:rsidRPr="002C0C9F" w:rsidRDefault="0004757D" w:rsidP="00CC7654">
            <w:pPr>
              <w:rPr>
                <w:rFonts w:ascii="Arial" w:hAnsi="Arial" w:cs="Arial"/>
                <w:sz w:val="20"/>
                <w:szCs w:val="20"/>
              </w:rPr>
            </w:pPr>
            <w:r w:rsidRPr="002C0C9F">
              <w:rPr>
                <w:rFonts w:ascii="Arial" w:hAnsi="Arial" w:cs="Arial"/>
                <w:sz w:val="20"/>
                <w:szCs w:val="20"/>
              </w:rPr>
              <w:t xml:space="preserve">Održavanje naselja </w:t>
            </w:r>
          </w:p>
        </w:tc>
        <w:tc>
          <w:tcPr>
            <w:tcW w:w="1560" w:type="dxa"/>
            <w:vAlign w:val="center"/>
          </w:tcPr>
          <w:p w14:paraId="50CB5BDB"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110.000,00</w:t>
            </w:r>
          </w:p>
        </w:tc>
        <w:tc>
          <w:tcPr>
            <w:tcW w:w="1417" w:type="dxa"/>
            <w:vAlign w:val="center"/>
          </w:tcPr>
          <w:p w14:paraId="248FC125"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49.177.78</w:t>
            </w:r>
          </w:p>
        </w:tc>
        <w:tc>
          <w:tcPr>
            <w:tcW w:w="1418" w:type="dxa"/>
            <w:vAlign w:val="center"/>
          </w:tcPr>
          <w:p w14:paraId="39F16117" w14:textId="77777777" w:rsidR="0004757D" w:rsidRPr="002C0C9F" w:rsidRDefault="0004757D" w:rsidP="00CC7654">
            <w:pPr>
              <w:jc w:val="right"/>
              <w:rPr>
                <w:rFonts w:ascii="Arial" w:hAnsi="Arial" w:cs="Arial"/>
                <w:sz w:val="20"/>
                <w:szCs w:val="20"/>
                <w:highlight w:val="yellow"/>
              </w:rPr>
            </w:pPr>
            <w:r w:rsidRPr="002C0C9F">
              <w:rPr>
                <w:rFonts w:ascii="Arial" w:hAnsi="Arial" w:cs="Arial"/>
                <w:sz w:val="20"/>
                <w:szCs w:val="20"/>
              </w:rPr>
              <w:t>159.177,78</w:t>
            </w:r>
          </w:p>
        </w:tc>
      </w:tr>
      <w:tr w:rsidR="0004757D" w:rsidRPr="002C0C9F" w14:paraId="7715871D" w14:textId="77777777" w:rsidTr="00CC7654">
        <w:trPr>
          <w:trHeight w:val="415"/>
        </w:trPr>
        <w:tc>
          <w:tcPr>
            <w:tcW w:w="2127" w:type="dxa"/>
            <w:vMerge/>
          </w:tcPr>
          <w:p w14:paraId="6981C1D7" w14:textId="77777777" w:rsidR="0004757D" w:rsidRPr="002C0C9F" w:rsidRDefault="0004757D" w:rsidP="00CC7654">
            <w:pPr>
              <w:rPr>
                <w:rFonts w:ascii="Arial" w:hAnsi="Arial" w:cs="Arial"/>
                <w:sz w:val="20"/>
                <w:szCs w:val="20"/>
              </w:rPr>
            </w:pPr>
          </w:p>
        </w:tc>
        <w:tc>
          <w:tcPr>
            <w:tcW w:w="2976" w:type="dxa"/>
            <w:vAlign w:val="center"/>
          </w:tcPr>
          <w:p w14:paraId="31F63D55" w14:textId="77777777" w:rsidR="0004757D" w:rsidRPr="002C0C9F" w:rsidRDefault="0004757D" w:rsidP="00CC7654">
            <w:pPr>
              <w:rPr>
                <w:rFonts w:ascii="Arial" w:hAnsi="Arial" w:cs="Arial"/>
                <w:sz w:val="20"/>
                <w:szCs w:val="20"/>
              </w:rPr>
            </w:pPr>
            <w:r w:rsidRPr="002C0C9F">
              <w:rPr>
                <w:rFonts w:ascii="Arial" w:hAnsi="Arial" w:cs="Arial"/>
                <w:sz w:val="20"/>
                <w:szCs w:val="20"/>
              </w:rPr>
              <w:t>Održavanje nerazvrstanih cesta</w:t>
            </w:r>
          </w:p>
        </w:tc>
        <w:tc>
          <w:tcPr>
            <w:tcW w:w="1560" w:type="dxa"/>
            <w:vAlign w:val="center"/>
          </w:tcPr>
          <w:p w14:paraId="4E9BB2C1"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175.000,00</w:t>
            </w:r>
          </w:p>
        </w:tc>
        <w:tc>
          <w:tcPr>
            <w:tcW w:w="1417" w:type="dxa"/>
            <w:vAlign w:val="center"/>
          </w:tcPr>
          <w:p w14:paraId="46257DE4"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275B5D42"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175.000,00</w:t>
            </w:r>
          </w:p>
        </w:tc>
      </w:tr>
      <w:tr w:rsidR="0004757D" w:rsidRPr="002C0C9F" w14:paraId="5AA391E2" w14:textId="77777777" w:rsidTr="00CC7654">
        <w:trPr>
          <w:trHeight w:val="421"/>
        </w:trPr>
        <w:tc>
          <w:tcPr>
            <w:tcW w:w="2127" w:type="dxa"/>
            <w:vMerge/>
          </w:tcPr>
          <w:p w14:paraId="0FED5115" w14:textId="77777777" w:rsidR="0004757D" w:rsidRPr="002C0C9F" w:rsidRDefault="0004757D" w:rsidP="00CC7654">
            <w:pPr>
              <w:rPr>
                <w:rFonts w:ascii="Arial" w:hAnsi="Arial" w:cs="Arial"/>
                <w:sz w:val="20"/>
                <w:szCs w:val="20"/>
              </w:rPr>
            </w:pPr>
          </w:p>
        </w:tc>
        <w:tc>
          <w:tcPr>
            <w:tcW w:w="2976" w:type="dxa"/>
            <w:vAlign w:val="center"/>
          </w:tcPr>
          <w:p w14:paraId="1E4C5BB0" w14:textId="77777777" w:rsidR="0004757D" w:rsidRPr="002C0C9F" w:rsidRDefault="0004757D" w:rsidP="00CC7654">
            <w:pPr>
              <w:rPr>
                <w:rFonts w:ascii="Arial" w:hAnsi="Arial" w:cs="Arial"/>
                <w:sz w:val="20"/>
                <w:szCs w:val="20"/>
              </w:rPr>
            </w:pPr>
            <w:r w:rsidRPr="002C0C9F">
              <w:rPr>
                <w:rFonts w:ascii="Arial" w:hAnsi="Arial" w:cs="Arial"/>
                <w:sz w:val="20"/>
                <w:szCs w:val="20"/>
              </w:rPr>
              <w:t>Troškovi zimske službe</w:t>
            </w:r>
          </w:p>
        </w:tc>
        <w:tc>
          <w:tcPr>
            <w:tcW w:w="1560" w:type="dxa"/>
            <w:vAlign w:val="center"/>
          </w:tcPr>
          <w:p w14:paraId="7266263B"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15.000,00</w:t>
            </w:r>
          </w:p>
        </w:tc>
        <w:tc>
          <w:tcPr>
            <w:tcW w:w="1417" w:type="dxa"/>
            <w:vAlign w:val="center"/>
          </w:tcPr>
          <w:p w14:paraId="53D5A795"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468AEC99"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15.000,00</w:t>
            </w:r>
          </w:p>
        </w:tc>
      </w:tr>
      <w:tr w:rsidR="0004757D" w:rsidRPr="002C0C9F" w14:paraId="02537B9B" w14:textId="77777777" w:rsidTr="00CC7654">
        <w:trPr>
          <w:trHeight w:val="399"/>
        </w:trPr>
        <w:tc>
          <w:tcPr>
            <w:tcW w:w="2127" w:type="dxa"/>
            <w:vMerge/>
          </w:tcPr>
          <w:p w14:paraId="50205EF2" w14:textId="77777777" w:rsidR="0004757D" w:rsidRPr="002C0C9F" w:rsidRDefault="0004757D" w:rsidP="00CC7654">
            <w:pPr>
              <w:rPr>
                <w:rFonts w:ascii="Arial" w:hAnsi="Arial" w:cs="Arial"/>
                <w:sz w:val="20"/>
                <w:szCs w:val="20"/>
              </w:rPr>
            </w:pPr>
          </w:p>
        </w:tc>
        <w:tc>
          <w:tcPr>
            <w:tcW w:w="2976" w:type="dxa"/>
            <w:vAlign w:val="center"/>
          </w:tcPr>
          <w:p w14:paraId="04E74D93" w14:textId="77777777" w:rsidR="0004757D" w:rsidRPr="002C0C9F" w:rsidRDefault="0004757D" w:rsidP="00CC7654">
            <w:pPr>
              <w:rPr>
                <w:rFonts w:ascii="Arial" w:hAnsi="Arial" w:cs="Arial"/>
                <w:sz w:val="20"/>
                <w:szCs w:val="20"/>
              </w:rPr>
            </w:pPr>
            <w:r w:rsidRPr="002C0C9F">
              <w:rPr>
                <w:rFonts w:ascii="Arial" w:hAnsi="Arial" w:cs="Arial"/>
                <w:sz w:val="20"/>
                <w:szCs w:val="20"/>
              </w:rPr>
              <w:t>Rekonstrukcija i pojačano održavanje nerazvrstanih cesta</w:t>
            </w:r>
          </w:p>
        </w:tc>
        <w:tc>
          <w:tcPr>
            <w:tcW w:w="1560" w:type="dxa"/>
            <w:vAlign w:val="center"/>
          </w:tcPr>
          <w:p w14:paraId="3897A3D8"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100.000,00</w:t>
            </w:r>
          </w:p>
        </w:tc>
        <w:tc>
          <w:tcPr>
            <w:tcW w:w="1417" w:type="dxa"/>
            <w:vAlign w:val="center"/>
          </w:tcPr>
          <w:p w14:paraId="2C756C16"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1.696,00</w:t>
            </w:r>
          </w:p>
        </w:tc>
        <w:tc>
          <w:tcPr>
            <w:tcW w:w="1418" w:type="dxa"/>
            <w:vAlign w:val="center"/>
          </w:tcPr>
          <w:p w14:paraId="2FC060EF"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101.696,00</w:t>
            </w:r>
          </w:p>
        </w:tc>
      </w:tr>
      <w:tr w:rsidR="0004757D" w:rsidRPr="002C0C9F" w14:paraId="1A31020E" w14:textId="77777777" w:rsidTr="00CC7654">
        <w:trPr>
          <w:trHeight w:val="399"/>
        </w:trPr>
        <w:tc>
          <w:tcPr>
            <w:tcW w:w="2127" w:type="dxa"/>
            <w:vMerge/>
          </w:tcPr>
          <w:p w14:paraId="57B9A76C" w14:textId="77777777" w:rsidR="0004757D" w:rsidRPr="002C0C9F" w:rsidRDefault="0004757D" w:rsidP="00CC7654">
            <w:pPr>
              <w:rPr>
                <w:rFonts w:ascii="Arial" w:hAnsi="Arial" w:cs="Arial"/>
                <w:sz w:val="20"/>
                <w:szCs w:val="20"/>
              </w:rPr>
            </w:pPr>
          </w:p>
        </w:tc>
        <w:tc>
          <w:tcPr>
            <w:tcW w:w="2976" w:type="dxa"/>
            <w:vAlign w:val="center"/>
          </w:tcPr>
          <w:p w14:paraId="0858CA55" w14:textId="77777777" w:rsidR="0004757D" w:rsidRPr="002C0C9F" w:rsidRDefault="0004757D" w:rsidP="00CC7654">
            <w:pPr>
              <w:rPr>
                <w:rFonts w:ascii="Arial" w:hAnsi="Arial" w:cs="Arial"/>
                <w:sz w:val="20"/>
                <w:szCs w:val="20"/>
              </w:rPr>
            </w:pPr>
            <w:r w:rsidRPr="002C0C9F">
              <w:rPr>
                <w:rFonts w:ascii="Arial" w:hAnsi="Arial" w:cs="Arial"/>
                <w:sz w:val="20"/>
                <w:szCs w:val="20"/>
              </w:rPr>
              <w:t>Troškovi održavanja besplatne bežične Internet mreže</w:t>
            </w:r>
          </w:p>
        </w:tc>
        <w:tc>
          <w:tcPr>
            <w:tcW w:w="1560" w:type="dxa"/>
            <w:vAlign w:val="center"/>
          </w:tcPr>
          <w:p w14:paraId="5156DF2B"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600,00</w:t>
            </w:r>
          </w:p>
        </w:tc>
        <w:tc>
          <w:tcPr>
            <w:tcW w:w="1417" w:type="dxa"/>
            <w:vAlign w:val="center"/>
          </w:tcPr>
          <w:p w14:paraId="0CBC489F"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2E3AA0A1"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600,00</w:t>
            </w:r>
          </w:p>
        </w:tc>
      </w:tr>
      <w:tr w:rsidR="0004757D" w:rsidRPr="002C0C9F" w14:paraId="52C45CC1" w14:textId="77777777" w:rsidTr="00CC7654">
        <w:trPr>
          <w:trHeight w:val="327"/>
        </w:trPr>
        <w:tc>
          <w:tcPr>
            <w:tcW w:w="2127" w:type="dxa"/>
            <w:vMerge w:val="restart"/>
            <w:vAlign w:val="center"/>
          </w:tcPr>
          <w:p w14:paraId="65288416" w14:textId="77777777" w:rsidR="0004757D" w:rsidRPr="002C0C9F" w:rsidRDefault="0004757D" w:rsidP="00CC7654">
            <w:pPr>
              <w:rPr>
                <w:rFonts w:ascii="Arial" w:hAnsi="Arial" w:cs="Arial"/>
                <w:sz w:val="20"/>
                <w:szCs w:val="20"/>
              </w:rPr>
            </w:pPr>
            <w:r w:rsidRPr="002C0C9F">
              <w:rPr>
                <w:rFonts w:ascii="Arial" w:hAnsi="Arial" w:cs="Arial"/>
                <w:sz w:val="20"/>
                <w:szCs w:val="20"/>
              </w:rPr>
              <w:t>A102702</w:t>
            </w:r>
          </w:p>
          <w:p w14:paraId="5E603840" w14:textId="77777777" w:rsidR="0004757D" w:rsidRPr="002C0C9F" w:rsidRDefault="0004757D" w:rsidP="00CC7654">
            <w:pPr>
              <w:rPr>
                <w:rFonts w:ascii="Arial" w:hAnsi="Arial" w:cs="Arial"/>
                <w:sz w:val="20"/>
                <w:szCs w:val="20"/>
              </w:rPr>
            </w:pPr>
          </w:p>
          <w:p w14:paraId="2C5ADD8C" w14:textId="77777777" w:rsidR="0004757D" w:rsidRPr="002C0C9F" w:rsidRDefault="0004757D" w:rsidP="00CC7654">
            <w:pPr>
              <w:rPr>
                <w:rFonts w:ascii="Arial" w:hAnsi="Arial" w:cs="Arial"/>
                <w:sz w:val="20"/>
                <w:szCs w:val="20"/>
              </w:rPr>
            </w:pPr>
            <w:r w:rsidRPr="002C0C9F">
              <w:rPr>
                <w:rFonts w:ascii="Arial" w:hAnsi="Arial" w:cs="Arial"/>
                <w:sz w:val="20"/>
                <w:szCs w:val="20"/>
              </w:rPr>
              <w:t>OSTALE USLUGE</w:t>
            </w:r>
          </w:p>
        </w:tc>
        <w:tc>
          <w:tcPr>
            <w:tcW w:w="2976" w:type="dxa"/>
            <w:vAlign w:val="center"/>
          </w:tcPr>
          <w:p w14:paraId="34F205B9" w14:textId="77777777" w:rsidR="0004757D" w:rsidRPr="002C0C9F" w:rsidRDefault="0004757D" w:rsidP="00CC7654">
            <w:pPr>
              <w:rPr>
                <w:rFonts w:ascii="Arial" w:hAnsi="Arial" w:cs="Arial"/>
                <w:sz w:val="20"/>
                <w:szCs w:val="20"/>
              </w:rPr>
            </w:pPr>
            <w:r w:rsidRPr="002C0C9F">
              <w:rPr>
                <w:rFonts w:ascii="Arial" w:hAnsi="Arial" w:cs="Arial"/>
                <w:sz w:val="20"/>
                <w:szCs w:val="20"/>
              </w:rPr>
              <w:t xml:space="preserve">Deratizacija i dezinsekcija </w:t>
            </w:r>
          </w:p>
        </w:tc>
        <w:tc>
          <w:tcPr>
            <w:tcW w:w="1560" w:type="dxa"/>
            <w:vAlign w:val="center"/>
          </w:tcPr>
          <w:p w14:paraId="43D25715"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4.000,00</w:t>
            </w:r>
          </w:p>
        </w:tc>
        <w:tc>
          <w:tcPr>
            <w:tcW w:w="1417" w:type="dxa"/>
            <w:vAlign w:val="center"/>
          </w:tcPr>
          <w:p w14:paraId="7763A867"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3.750,00</w:t>
            </w:r>
          </w:p>
        </w:tc>
        <w:tc>
          <w:tcPr>
            <w:tcW w:w="1418" w:type="dxa"/>
            <w:vAlign w:val="center"/>
          </w:tcPr>
          <w:p w14:paraId="45406736"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7.750,00</w:t>
            </w:r>
          </w:p>
        </w:tc>
      </w:tr>
      <w:tr w:rsidR="0004757D" w:rsidRPr="002C0C9F" w14:paraId="7D3B2049" w14:textId="77777777" w:rsidTr="00CC7654">
        <w:trPr>
          <w:trHeight w:val="327"/>
        </w:trPr>
        <w:tc>
          <w:tcPr>
            <w:tcW w:w="2127" w:type="dxa"/>
            <w:vMerge/>
            <w:vAlign w:val="center"/>
          </w:tcPr>
          <w:p w14:paraId="522745A8" w14:textId="77777777" w:rsidR="0004757D" w:rsidRPr="002C0C9F" w:rsidRDefault="0004757D" w:rsidP="00CC7654">
            <w:pPr>
              <w:rPr>
                <w:rFonts w:ascii="Arial" w:hAnsi="Arial" w:cs="Arial"/>
                <w:sz w:val="20"/>
                <w:szCs w:val="20"/>
              </w:rPr>
            </w:pPr>
          </w:p>
        </w:tc>
        <w:tc>
          <w:tcPr>
            <w:tcW w:w="2976" w:type="dxa"/>
            <w:vAlign w:val="center"/>
          </w:tcPr>
          <w:p w14:paraId="47A82D4D" w14:textId="77777777" w:rsidR="0004757D" w:rsidRPr="002C0C9F" w:rsidRDefault="0004757D" w:rsidP="00CC7654">
            <w:pPr>
              <w:rPr>
                <w:rFonts w:ascii="Arial" w:hAnsi="Arial" w:cs="Arial"/>
                <w:sz w:val="20"/>
                <w:szCs w:val="20"/>
              </w:rPr>
            </w:pPr>
            <w:r w:rsidRPr="002C0C9F">
              <w:rPr>
                <w:rFonts w:ascii="Arial" w:hAnsi="Arial" w:cs="Arial"/>
                <w:sz w:val="20"/>
                <w:szCs w:val="20"/>
              </w:rPr>
              <w:t>Troškovi higijeničarskog servisa</w:t>
            </w:r>
          </w:p>
        </w:tc>
        <w:tc>
          <w:tcPr>
            <w:tcW w:w="1560" w:type="dxa"/>
            <w:vAlign w:val="center"/>
          </w:tcPr>
          <w:p w14:paraId="19DEB2B3"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17.400,00</w:t>
            </w:r>
          </w:p>
        </w:tc>
        <w:tc>
          <w:tcPr>
            <w:tcW w:w="1417" w:type="dxa"/>
            <w:vAlign w:val="center"/>
          </w:tcPr>
          <w:p w14:paraId="0F7A3AB2"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5F2A84F2"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17.400,00</w:t>
            </w:r>
          </w:p>
        </w:tc>
      </w:tr>
      <w:tr w:rsidR="0004757D" w:rsidRPr="002C0C9F" w14:paraId="3003320F" w14:textId="77777777" w:rsidTr="00CC7654">
        <w:trPr>
          <w:trHeight w:val="327"/>
        </w:trPr>
        <w:tc>
          <w:tcPr>
            <w:tcW w:w="2127" w:type="dxa"/>
            <w:vMerge/>
            <w:vAlign w:val="center"/>
          </w:tcPr>
          <w:p w14:paraId="605291B2" w14:textId="77777777" w:rsidR="0004757D" w:rsidRPr="002C0C9F" w:rsidRDefault="0004757D" w:rsidP="00CC7654">
            <w:pPr>
              <w:rPr>
                <w:rFonts w:ascii="Arial" w:hAnsi="Arial" w:cs="Arial"/>
                <w:sz w:val="20"/>
                <w:szCs w:val="20"/>
              </w:rPr>
            </w:pPr>
          </w:p>
        </w:tc>
        <w:tc>
          <w:tcPr>
            <w:tcW w:w="2976" w:type="dxa"/>
            <w:vAlign w:val="center"/>
          </w:tcPr>
          <w:p w14:paraId="5AAC3932" w14:textId="77777777" w:rsidR="0004757D" w:rsidRPr="002C0C9F" w:rsidRDefault="0004757D" w:rsidP="00CC7654">
            <w:pPr>
              <w:rPr>
                <w:rFonts w:ascii="Arial" w:hAnsi="Arial" w:cs="Arial"/>
                <w:sz w:val="20"/>
                <w:szCs w:val="20"/>
              </w:rPr>
            </w:pPr>
            <w:r w:rsidRPr="002C0C9F">
              <w:rPr>
                <w:rFonts w:ascii="Arial" w:hAnsi="Arial" w:cs="Arial"/>
                <w:sz w:val="20"/>
                <w:szCs w:val="20"/>
              </w:rPr>
              <w:t>Geodetske i ostale intelektualne usluge</w:t>
            </w:r>
          </w:p>
        </w:tc>
        <w:tc>
          <w:tcPr>
            <w:tcW w:w="1560" w:type="dxa"/>
            <w:vAlign w:val="center"/>
          </w:tcPr>
          <w:p w14:paraId="1C1B23B5"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50.000,00</w:t>
            </w:r>
          </w:p>
        </w:tc>
        <w:tc>
          <w:tcPr>
            <w:tcW w:w="1417" w:type="dxa"/>
            <w:vAlign w:val="center"/>
          </w:tcPr>
          <w:p w14:paraId="5835A9D9"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36.875,56</w:t>
            </w:r>
          </w:p>
        </w:tc>
        <w:tc>
          <w:tcPr>
            <w:tcW w:w="1418" w:type="dxa"/>
            <w:vAlign w:val="center"/>
          </w:tcPr>
          <w:p w14:paraId="1DC1D488"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86.875,56</w:t>
            </w:r>
          </w:p>
        </w:tc>
      </w:tr>
      <w:tr w:rsidR="0004757D" w:rsidRPr="002C0C9F" w14:paraId="70FE4A37" w14:textId="77777777" w:rsidTr="00CC7654">
        <w:trPr>
          <w:trHeight w:val="327"/>
        </w:trPr>
        <w:tc>
          <w:tcPr>
            <w:tcW w:w="2127" w:type="dxa"/>
            <w:vMerge/>
            <w:vAlign w:val="center"/>
          </w:tcPr>
          <w:p w14:paraId="05A43C53" w14:textId="77777777" w:rsidR="0004757D" w:rsidRPr="002C0C9F" w:rsidRDefault="0004757D" w:rsidP="00CC7654">
            <w:pPr>
              <w:rPr>
                <w:rFonts w:ascii="Arial" w:hAnsi="Arial" w:cs="Arial"/>
                <w:sz w:val="20"/>
                <w:szCs w:val="20"/>
              </w:rPr>
            </w:pPr>
          </w:p>
        </w:tc>
        <w:tc>
          <w:tcPr>
            <w:tcW w:w="2976" w:type="dxa"/>
            <w:vAlign w:val="center"/>
          </w:tcPr>
          <w:p w14:paraId="08AAEB96" w14:textId="77777777" w:rsidR="0004757D" w:rsidRPr="002C0C9F" w:rsidRDefault="0004757D" w:rsidP="00CC7654">
            <w:pPr>
              <w:rPr>
                <w:rFonts w:ascii="Arial" w:hAnsi="Arial" w:cs="Arial"/>
                <w:sz w:val="20"/>
                <w:szCs w:val="20"/>
              </w:rPr>
            </w:pPr>
            <w:r w:rsidRPr="002C0C9F">
              <w:rPr>
                <w:rFonts w:ascii="Arial" w:hAnsi="Arial" w:cs="Arial"/>
                <w:sz w:val="20"/>
                <w:szCs w:val="20"/>
              </w:rPr>
              <w:t>Usluga evidentiranja nerazvrstanih cesta</w:t>
            </w:r>
          </w:p>
        </w:tc>
        <w:tc>
          <w:tcPr>
            <w:tcW w:w="1560" w:type="dxa"/>
            <w:vAlign w:val="center"/>
          </w:tcPr>
          <w:p w14:paraId="201C8C25"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15.000,00</w:t>
            </w:r>
          </w:p>
        </w:tc>
        <w:tc>
          <w:tcPr>
            <w:tcW w:w="1417" w:type="dxa"/>
            <w:vAlign w:val="center"/>
          </w:tcPr>
          <w:p w14:paraId="02393931"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32.896,25</w:t>
            </w:r>
          </w:p>
        </w:tc>
        <w:tc>
          <w:tcPr>
            <w:tcW w:w="1418" w:type="dxa"/>
            <w:vAlign w:val="center"/>
          </w:tcPr>
          <w:p w14:paraId="6853C6CB"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47.896,25</w:t>
            </w:r>
          </w:p>
        </w:tc>
      </w:tr>
      <w:tr w:rsidR="0004757D" w:rsidRPr="002C0C9F" w14:paraId="1F3BB430" w14:textId="77777777" w:rsidTr="00CC7654">
        <w:trPr>
          <w:trHeight w:val="417"/>
        </w:trPr>
        <w:tc>
          <w:tcPr>
            <w:tcW w:w="2127" w:type="dxa"/>
            <w:vMerge/>
          </w:tcPr>
          <w:p w14:paraId="6672031C" w14:textId="77777777" w:rsidR="0004757D" w:rsidRPr="002C0C9F" w:rsidRDefault="0004757D" w:rsidP="00CC7654">
            <w:pPr>
              <w:rPr>
                <w:rFonts w:ascii="Arial" w:hAnsi="Arial" w:cs="Arial"/>
                <w:sz w:val="20"/>
                <w:szCs w:val="20"/>
              </w:rPr>
            </w:pPr>
          </w:p>
        </w:tc>
        <w:tc>
          <w:tcPr>
            <w:tcW w:w="2976" w:type="dxa"/>
            <w:vAlign w:val="center"/>
          </w:tcPr>
          <w:p w14:paraId="3EEE2F00" w14:textId="77777777" w:rsidR="0004757D" w:rsidRPr="002C0C9F" w:rsidRDefault="0004757D" w:rsidP="00CC7654">
            <w:pPr>
              <w:rPr>
                <w:rFonts w:ascii="Arial" w:hAnsi="Arial" w:cs="Arial"/>
                <w:sz w:val="20"/>
                <w:szCs w:val="20"/>
              </w:rPr>
            </w:pPr>
            <w:r w:rsidRPr="002C0C9F">
              <w:rPr>
                <w:rFonts w:ascii="Arial" w:hAnsi="Arial" w:cs="Arial"/>
                <w:sz w:val="20"/>
                <w:szCs w:val="20"/>
              </w:rPr>
              <w:t>Troškovi izvršenja rješenja komunalnog redara</w:t>
            </w:r>
          </w:p>
        </w:tc>
        <w:tc>
          <w:tcPr>
            <w:tcW w:w="1560" w:type="dxa"/>
            <w:vAlign w:val="center"/>
          </w:tcPr>
          <w:p w14:paraId="528DE712"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300,00</w:t>
            </w:r>
          </w:p>
        </w:tc>
        <w:tc>
          <w:tcPr>
            <w:tcW w:w="1417" w:type="dxa"/>
            <w:vAlign w:val="center"/>
          </w:tcPr>
          <w:p w14:paraId="28E66FBD"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2B59631A"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300,00</w:t>
            </w:r>
          </w:p>
        </w:tc>
      </w:tr>
      <w:tr w:rsidR="0004757D" w:rsidRPr="002C0C9F" w14:paraId="009DDE00" w14:textId="77777777" w:rsidTr="00CC7654">
        <w:trPr>
          <w:trHeight w:val="454"/>
        </w:trPr>
        <w:tc>
          <w:tcPr>
            <w:tcW w:w="2127" w:type="dxa"/>
            <w:vMerge w:val="restart"/>
          </w:tcPr>
          <w:p w14:paraId="507C63D0" w14:textId="77777777" w:rsidR="0004757D" w:rsidRPr="002C0C9F" w:rsidRDefault="0004757D" w:rsidP="00CC7654">
            <w:pPr>
              <w:rPr>
                <w:rFonts w:ascii="Arial" w:hAnsi="Arial" w:cs="Arial"/>
                <w:sz w:val="20"/>
                <w:szCs w:val="20"/>
              </w:rPr>
            </w:pPr>
            <w:r w:rsidRPr="002C0C9F">
              <w:rPr>
                <w:rFonts w:ascii="Arial" w:hAnsi="Arial" w:cs="Arial"/>
                <w:sz w:val="20"/>
                <w:szCs w:val="20"/>
              </w:rPr>
              <w:t>A102704</w:t>
            </w:r>
          </w:p>
          <w:p w14:paraId="4F0DFC40" w14:textId="77777777" w:rsidR="0004757D" w:rsidRPr="002C0C9F" w:rsidRDefault="0004757D" w:rsidP="00CC7654">
            <w:pPr>
              <w:rPr>
                <w:rFonts w:ascii="Arial" w:hAnsi="Arial" w:cs="Arial"/>
                <w:sz w:val="20"/>
                <w:szCs w:val="20"/>
              </w:rPr>
            </w:pPr>
          </w:p>
          <w:p w14:paraId="66930D59" w14:textId="77777777" w:rsidR="0004757D" w:rsidRPr="002C0C9F" w:rsidRDefault="0004757D" w:rsidP="00CC7654">
            <w:pPr>
              <w:rPr>
                <w:rFonts w:ascii="Arial" w:hAnsi="Arial" w:cs="Arial"/>
                <w:sz w:val="20"/>
                <w:szCs w:val="20"/>
              </w:rPr>
            </w:pPr>
            <w:r w:rsidRPr="002C0C9F">
              <w:rPr>
                <w:rFonts w:ascii="Arial" w:hAnsi="Arial" w:cs="Arial"/>
                <w:sz w:val="20"/>
                <w:szCs w:val="20"/>
              </w:rPr>
              <w:lastRenderedPageBreak/>
              <w:t>ODRŽAVANJE JAVNE RASVJETE</w:t>
            </w:r>
          </w:p>
        </w:tc>
        <w:tc>
          <w:tcPr>
            <w:tcW w:w="2976" w:type="dxa"/>
            <w:vAlign w:val="center"/>
          </w:tcPr>
          <w:p w14:paraId="3273F0F7" w14:textId="77777777" w:rsidR="0004757D" w:rsidRPr="002C0C9F" w:rsidRDefault="0004757D" w:rsidP="00CC7654">
            <w:pPr>
              <w:rPr>
                <w:rFonts w:ascii="Arial" w:hAnsi="Arial" w:cs="Arial"/>
                <w:sz w:val="20"/>
                <w:szCs w:val="20"/>
              </w:rPr>
            </w:pPr>
            <w:r w:rsidRPr="002C0C9F">
              <w:rPr>
                <w:rFonts w:ascii="Arial" w:hAnsi="Arial" w:cs="Arial"/>
                <w:sz w:val="20"/>
                <w:szCs w:val="20"/>
              </w:rPr>
              <w:lastRenderedPageBreak/>
              <w:t>Utrošena energija za javnu rasvjetu</w:t>
            </w:r>
          </w:p>
        </w:tc>
        <w:tc>
          <w:tcPr>
            <w:tcW w:w="1560" w:type="dxa"/>
            <w:vAlign w:val="center"/>
          </w:tcPr>
          <w:p w14:paraId="24F00135"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70.000,00</w:t>
            </w:r>
          </w:p>
        </w:tc>
        <w:tc>
          <w:tcPr>
            <w:tcW w:w="1417" w:type="dxa"/>
            <w:vAlign w:val="center"/>
          </w:tcPr>
          <w:p w14:paraId="266B210D"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76DFBE8B"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70.000,00</w:t>
            </w:r>
          </w:p>
        </w:tc>
      </w:tr>
      <w:tr w:rsidR="0004757D" w:rsidRPr="002C0C9F" w14:paraId="050DE03D" w14:textId="77777777" w:rsidTr="00CC7654">
        <w:trPr>
          <w:trHeight w:val="454"/>
        </w:trPr>
        <w:tc>
          <w:tcPr>
            <w:tcW w:w="2127" w:type="dxa"/>
            <w:vMerge/>
          </w:tcPr>
          <w:p w14:paraId="435A5115" w14:textId="77777777" w:rsidR="0004757D" w:rsidRPr="002C0C9F" w:rsidRDefault="0004757D" w:rsidP="00CC7654">
            <w:pPr>
              <w:rPr>
                <w:rFonts w:ascii="Arial" w:hAnsi="Arial" w:cs="Arial"/>
                <w:sz w:val="20"/>
                <w:szCs w:val="20"/>
              </w:rPr>
            </w:pPr>
          </w:p>
        </w:tc>
        <w:tc>
          <w:tcPr>
            <w:tcW w:w="2976" w:type="dxa"/>
            <w:vAlign w:val="center"/>
          </w:tcPr>
          <w:p w14:paraId="7AE57D79" w14:textId="77777777" w:rsidR="0004757D" w:rsidRPr="002C0C9F" w:rsidRDefault="0004757D" w:rsidP="00CC7654">
            <w:pPr>
              <w:rPr>
                <w:rFonts w:ascii="Arial" w:hAnsi="Arial" w:cs="Arial"/>
                <w:sz w:val="20"/>
                <w:szCs w:val="20"/>
              </w:rPr>
            </w:pPr>
            <w:r w:rsidRPr="002C0C9F">
              <w:rPr>
                <w:rFonts w:ascii="Arial" w:hAnsi="Arial" w:cs="Arial"/>
                <w:sz w:val="20"/>
                <w:szCs w:val="20"/>
              </w:rPr>
              <w:t>Održavanje javne rasvjete</w:t>
            </w:r>
          </w:p>
        </w:tc>
        <w:tc>
          <w:tcPr>
            <w:tcW w:w="1560" w:type="dxa"/>
            <w:vAlign w:val="center"/>
          </w:tcPr>
          <w:p w14:paraId="510B975F"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18.000,00</w:t>
            </w:r>
          </w:p>
        </w:tc>
        <w:tc>
          <w:tcPr>
            <w:tcW w:w="1417" w:type="dxa"/>
            <w:vAlign w:val="center"/>
          </w:tcPr>
          <w:p w14:paraId="44BB00A3"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551440FC" w14:textId="77777777" w:rsidR="0004757D" w:rsidRPr="002C0C9F" w:rsidRDefault="0004757D" w:rsidP="00CC7654">
            <w:pPr>
              <w:jc w:val="right"/>
              <w:rPr>
                <w:rFonts w:ascii="Arial" w:hAnsi="Arial" w:cs="Arial"/>
                <w:sz w:val="20"/>
                <w:szCs w:val="20"/>
              </w:rPr>
            </w:pPr>
            <w:r w:rsidRPr="002C0C9F">
              <w:rPr>
                <w:rFonts w:ascii="Arial" w:hAnsi="Arial" w:cs="Arial"/>
                <w:sz w:val="20"/>
                <w:szCs w:val="20"/>
              </w:rPr>
              <w:t>18.000,00</w:t>
            </w:r>
          </w:p>
        </w:tc>
      </w:tr>
    </w:tbl>
    <w:p w14:paraId="00602BBA" w14:textId="77777777" w:rsidR="0004757D" w:rsidRPr="002C0C9F" w:rsidRDefault="0004757D" w:rsidP="0004757D">
      <w:pPr>
        <w:rPr>
          <w:rFonts w:ascii="Arial" w:hAnsi="Arial" w:cs="Arial"/>
          <w:sz w:val="22"/>
          <w:szCs w:val="22"/>
        </w:rPr>
      </w:pPr>
    </w:p>
    <w:p w14:paraId="047A2E74" w14:textId="77777777" w:rsidR="0004757D" w:rsidRPr="002C0C9F" w:rsidRDefault="0004757D" w:rsidP="0004757D">
      <w:pPr>
        <w:jc w:val="both"/>
        <w:rPr>
          <w:rFonts w:ascii="Arial" w:eastAsiaTheme="minorHAnsi" w:hAnsi="Arial" w:cs="Arial"/>
          <w:sz w:val="22"/>
          <w:szCs w:val="22"/>
          <w:lang w:eastAsia="en-US"/>
        </w:rPr>
      </w:pPr>
      <w:r w:rsidRPr="002C0C9F">
        <w:rPr>
          <w:rFonts w:ascii="Arial" w:eastAsiaTheme="minorHAnsi" w:hAnsi="Arial" w:cs="Arial"/>
          <w:sz w:val="22"/>
          <w:szCs w:val="22"/>
          <w:lang w:eastAsia="en-US"/>
        </w:rPr>
        <w:t>Aktivnost</w:t>
      </w:r>
      <w:r w:rsidRPr="002C0C9F">
        <w:rPr>
          <w:rFonts w:ascii="Arial" w:eastAsiaTheme="minorHAnsi" w:hAnsi="Arial" w:cs="Arial"/>
          <w:b/>
          <w:sz w:val="22"/>
          <w:szCs w:val="22"/>
          <w:lang w:eastAsia="en-US"/>
        </w:rPr>
        <w:t xml:space="preserve"> ODRŽAVANJE KOMUNALNE INFRASTRUKTURE</w:t>
      </w:r>
      <w:r w:rsidRPr="002C0C9F">
        <w:rPr>
          <w:rFonts w:ascii="Arial" w:eastAsiaTheme="minorHAnsi" w:hAnsi="Arial" w:cs="Arial"/>
          <w:sz w:val="22"/>
          <w:szCs w:val="22"/>
          <w:lang w:eastAsia="en-US"/>
        </w:rPr>
        <w:t xml:space="preserve"> planirana je za provođenje tekućeg redovnog održavanja komunalne infrastrukture sukladno Zakonu o komunalnom gospodarstvu (osim održavanja javne rasvjete) koja je posebna aktivnost. </w:t>
      </w:r>
    </w:p>
    <w:p w14:paraId="5E54CE3D" w14:textId="77777777" w:rsidR="0004757D" w:rsidRPr="005B475B" w:rsidRDefault="0004757D" w:rsidP="0004757D">
      <w:pPr>
        <w:jc w:val="both"/>
        <w:rPr>
          <w:rFonts w:ascii="Arial" w:eastAsiaTheme="minorHAnsi" w:hAnsi="Arial" w:cs="Arial"/>
          <w:sz w:val="22"/>
          <w:szCs w:val="22"/>
          <w:lang w:eastAsia="en-US"/>
        </w:rPr>
      </w:pPr>
      <w:proofErr w:type="spellStart"/>
      <w:r w:rsidRPr="002C0C9F">
        <w:rPr>
          <w:rFonts w:ascii="Arial" w:eastAsiaTheme="minorHAnsi" w:hAnsi="Arial" w:cs="Arial"/>
          <w:sz w:val="22"/>
          <w:szCs w:val="22"/>
          <w:lang w:eastAsia="en-US"/>
        </w:rPr>
        <w:t>Podaktivnost</w:t>
      </w:r>
      <w:proofErr w:type="spellEnd"/>
      <w:r w:rsidRPr="002C0C9F">
        <w:rPr>
          <w:rFonts w:ascii="Arial" w:eastAsiaTheme="minorHAnsi" w:hAnsi="Arial" w:cs="Arial"/>
          <w:sz w:val="22"/>
          <w:szCs w:val="22"/>
          <w:lang w:eastAsia="en-US"/>
        </w:rPr>
        <w:t xml:space="preserve"> </w:t>
      </w:r>
      <w:r w:rsidRPr="002C0C9F">
        <w:rPr>
          <w:rFonts w:ascii="Arial" w:eastAsiaTheme="minorHAnsi" w:hAnsi="Arial" w:cs="Arial"/>
          <w:b/>
          <w:bCs/>
          <w:sz w:val="22"/>
          <w:szCs w:val="22"/>
          <w:lang w:eastAsia="en-US"/>
        </w:rPr>
        <w:t>Geodetske i ostale intelektualne usluge</w:t>
      </w:r>
      <w:r w:rsidRPr="002C0C9F">
        <w:rPr>
          <w:rFonts w:ascii="Arial" w:eastAsiaTheme="minorHAnsi" w:hAnsi="Arial" w:cs="Arial"/>
          <w:sz w:val="22"/>
          <w:szCs w:val="22"/>
          <w:lang w:eastAsia="en-US"/>
        </w:rPr>
        <w:t xml:space="preserve"> povećava se za dodatnih 36.875,56 EUR namjenskog prijenosa za podmirenje ugovorenih nefakturiranih obveza iz prethodnog </w:t>
      </w:r>
      <w:r w:rsidRPr="005B475B">
        <w:rPr>
          <w:rFonts w:ascii="Arial" w:eastAsiaTheme="minorHAnsi" w:hAnsi="Arial" w:cs="Arial"/>
          <w:sz w:val="22"/>
          <w:szCs w:val="22"/>
          <w:lang w:eastAsia="en-US"/>
        </w:rPr>
        <w:t>razdoblja s naslova usluge pravnog zastupanja, geodetskih usluga, usluge sudskih vještaka i procjenitelja, konzultantskih usluge i dr.</w:t>
      </w:r>
    </w:p>
    <w:p w14:paraId="7678E7EA" w14:textId="77777777" w:rsidR="0004757D" w:rsidRPr="005B475B" w:rsidRDefault="0004757D" w:rsidP="0004757D">
      <w:pPr>
        <w:jc w:val="both"/>
        <w:rPr>
          <w:rFonts w:ascii="Arial" w:eastAsiaTheme="minorHAnsi" w:hAnsi="Arial" w:cs="Arial"/>
          <w:sz w:val="22"/>
          <w:szCs w:val="22"/>
          <w:lang w:eastAsia="en-US"/>
        </w:rPr>
      </w:pPr>
      <w:proofErr w:type="spellStart"/>
      <w:r w:rsidRPr="005B475B">
        <w:rPr>
          <w:rFonts w:ascii="Arial" w:eastAsiaTheme="minorHAnsi" w:hAnsi="Arial" w:cs="Arial"/>
          <w:sz w:val="22"/>
          <w:szCs w:val="22"/>
          <w:lang w:eastAsia="en-US"/>
        </w:rPr>
        <w:t>Podaktivnost</w:t>
      </w:r>
      <w:proofErr w:type="spellEnd"/>
      <w:r w:rsidRPr="005B475B">
        <w:rPr>
          <w:rFonts w:ascii="Arial" w:eastAsiaTheme="minorHAnsi" w:hAnsi="Arial" w:cs="Arial"/>
          <w:sz w:val="22"/>
          <w:szCs w:val="22"/>
          <w:lang w:eastAsia="en-US"/>
        </w:rPr>
        <w:t xml:space="preserve"> </w:t>
      </w:r>
      <w:r w:rsidRPr="005B475B">
        <w:rPr>
          <w:rFonts w:ascii="Arial" w:eastAsiaTheme="minorHAnsi" w:hAnsi="Arial" w:cs="Arial"/>
          <w:b/>
          <w:bCs/>
          <w:sz w:val="22"/>
          <w:szCs w:val="22"/>
          <w:lang w:eastAsia="en-US"/>
        </w:rPr>
        <w:t xml:space="preserve">Usluga evidentiranja nerazvrstanih cesta </w:t>
      </w:r>
      <w:r w:rsidRPr="005B475B">
        <w:rPr>
          <w:rFonts w:ascii="Arial" w:eastAsiaTheme="minorHAnsi" w:hAnsi="Arial" w:cs="Arial"/>
          <w:sz w:val="22"/>
          <w:szCs w:val="22"/>
          <w:lang w:eastAsia="en-US"/>
        </w:rPr>
        <w:t>povećava se za 32.896,25 EUR namjenskog prijenosa kojima se uz 15.000,00 EUR inicijalno planiranih u proračunu za 2026,. planira pokriti sve u prethodnom razdoblju ugovorene obveze u iznosu 47.896,25 EUR.</w:t>
      </w:r>
    </w:p>
    <w:p w14:paraId="2389E59B" w14:textId="77777777" w:rsidR="008F354B" w:rsidRPr="005B475B" w:rsidRDefault="008F354B" w:rsidP="008F354B">
      <w:pPr>
        <w:rPr>
          <w:rFonts w:ascii="Arial" w:eastAsiaTheme="minorHAnsi" w:hAnsi="Arial" w:cs="Arial"/>
          <w:sz w:val="22"/>
          <w:szCs w:val="22"/>
          <w:lang w:eastAsia="en-US"/>
        </w:rPr>
      </w:pPr>
    </w:p>
    <w:p w14:paraId="0B65A9FB" w14:textId="77777777" w:rsidR="008F354B" w:rsidRPr="005B475B" w:rsidRDefault="008F354B" w:rsidP="008F354B">
      <w:pPr>
        <w:rPr>
          <w:rFonts w:ascii="Arial" w:hAnsi="Arial" w:cs="Arial"/>
          <w:sz w:val="22"/>
          <w:szCs w:val="22"/>
        </w:rPr>
      </w:pPr>
    </w:p>
    <w:p w14:paraId="5636B549" w14:textId="77777777" w:rsidR="008F354B" w:rsidRPr="005B475B" w:rsidRDefault="008F354B" w:rsidP="008F354B">
      <w:pPr>
        <w:pStyle w:val="Naslov3"/>
      </w:pPr>
      <w:bookmarkStart w:id="39" w:name="_Toc138338303"/>
      <w:bookmarkStart w:id="40" w:name="_Toc228461195"/>
      <w:r w:rsidRPr="005B475B">
        <w:t>Program 1029: Održavanje poslovnih i stambenih prostora</w:t>
      </w:r>
      <w:bookmarkEnd w:id="39"/>
      <w:bookmarkEnd w:id="40"/>
    </w:p>
    <w:p w14:paraId="4DC5E92E" w14:textId="77777777" w:rsidR="002F48B2" w:rsidRPr="005B475B" w:rsidRDefault="002F48B2" w:rsidP="002F48B2">
      <w:pPr>
        <w:jc w:val="both"/>
        <w:rPr>
          <w:rFonts w:ascii="Arial" w:hAnsi="Arial" w:cs="Arial"/>
          <w:sz w:val="22"/>
          <w:szCs w:val="22"/>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1560"/>
        <w:gridCol w:w="1417"/>
        <w:gridCol w:w="1418"/>
      </w:tblGrid>
      <w:tr w:rsidR="002F48B2" w:rsidRPr="005B475B" w14:paraId="422C0761" w14:textId="77777777" w:rsidTr="00CC7654">
        <w:trPr>
          <w:trHeight w:val="690"/>
        </w:trPr>
        <w:tc>
          <w:tcPr>
            <w:tcW w:w="2127" w:type="dxa"/>
            <w:tcBorders>
              <w:bottom w:val="single" w:sz="4" w:space="0" w:color="auto"/>
            </w:tcBorders>
          </w:tcPr>
          <w:p w14:paraId="3C8F60DA" w14:textId="77777777" w:rsidR="002F48B2" w:rsidRPr="005B475B" w:rsidRDefault="002F48B2" w:rsidP="00CC7654">
            <w:pPr>
              <w:jc w:val="center"/>
              <w:rPr>
                <w:rFonts w:ascii="Arial" w:hAnsi="Arial" w:cs="Arial"/>
                <w:sz w:val="20"/>
                <w:szCs w:val="20"/>
              </w:rPr>
            </w:pPr>
          </w:p>
          <w:p w14:paraId="63836E8C" w14:textId="77777777" w:rsidR="002F48B2" w:rsidRPr="005B475B" w:rsidRDefault="002F48B2" w:rsidP="00CC7654">
            <w:pPr>
              <w:jc w:val="center"/>
              <w:rPr>
                <w:rFonts w:ascii="Arial" w:hAnsi="Arial" w:cs="Arial"/>
                <w:sz w:val="20"/>
                <w:szCs w:val="20"/>
              </w:rPr>
            </w:pPr>
            <w:r w:rsidRPr="005B475B">
              <w:rPr>
                <w:rFonts w:ascii="Arial" w:hAnsi="Arial" w:cs="Arial"/>
                <w:sz w:val="20"/>
                <w:szCs w:val="20"/>
              </w:rPr>
              <w:t>Aktivnost</w:t>
            </w:r>
          </w:p>
        </w:tc>
        <w:tc>
          <w:tcPr>
            <w:tcW w:w="2976" w:type="dxa"/>
            <w:vAlign w:val="center"/>
          </w:tcPr>
          <w:p w14:paraId="4434EB84" w14:textId="77777777" w:rsidR="002F48B2" w:rsidRPr="005B475B" w:rsidRDefault="002F48B2" w:rsidP="00CC7654">
            <w:pPr>
              <w:jc w:val="center"/>
              <w:rPr>
                <w:rFonts w:ascii="Arial" w:hAnsi="Arial" w:cs="Arial"/>
                <w:sz w:val="20"/>
                <w:szCs w:val="20"/>
              </w:rPr>
            </w:pPr>
            <w:proofErr w:type="spellStart"/>
            <w:r w:rsidRPr="005B475B">
              <w:rPr>
                <w:rFonts w:ascii="Arial" w:hAnsi="Arial" w:cs="Arial"/>
                <w:sz w:val="20"/>
                <w:szCs w:val="20"/>
              </w:rPr>
              <w:t>Podaktivnosti</w:t>
            </w:r>
            <w:proofErr w:type="spellEnd"/>
          </w:p>
        </w:tc>
        <w:tc>
          <w:tcPr>
            <w:tcW w:w="1560" w:type="dxa"/>
            <w:vAlign w:val="center"/>
          </w:tcPr>
          <w:p w14:paraId="3D3C0E0E" w14:textId="77777777" w:rsidR="002F48B2" w:rsidRPr="005B475B" w:rsidRDefault="002F48B2" w:rsidP="00CC7654">
            <w:pPr>
              <w:jc w:val="center"/>
              <w:rPr>
                <w:rFonts w:ascii="Arial" w:hAnsi="Arial" w:cs="Arial"/>
                <w:sz w:val="20"/>
                <w:szCs w:val="20"/>
              </w:rPr>
            </w:pPr>
            <w:r w:rsidRPr="005B475B">
              <w:rPr>
                <w:rFonts w:ascii="Arial" w:hAnsi="Arial" w:cs="Arial"/>
                <w:sz w:val="20"/>
                <w:szCs w:val="20"/>
              </w:rPr>
              <w:t>Proračun 2026.</w:t>
            </w:r>
          </w:p>
          <w:p w14:paraId="43F40687" w14:textId="77777777" w:rsidR="002F48B2" w:rsidRPr="005B475B" w:rsidRDefault="002F48B2" w:rsidP="00CC7654">
            <w:pPr>
              <w:jc w:val="center"/>
              <w:rPr>
                <w:rFonts w:ascii="Arial" w:hAnsi="Arial" w:cs="Arial"/>
                <w:sz w:val="20"/>
                <w:szCs w:val="20"/>
              </w:rPr>
            </w:pPr>
            <w:r w:rsidRPr="005B475B">
              <w:rPr>
                <w:rFonts w:ascii="Arial" w:hAnsi="Arial" w:cs="Arial"/>
                <w:sz w:val="20"/>
                <w:szCs w:val="20"/>
              </w:rPr>
              <w:t>(EUR)</w:t>
            </w:r>
          </w:p>
        </w:tc>
        <w:tc>
          <w:tcPr>
            <w:tcW w:w="1417" w:type="dxa"/>
            <w:vAlign w:val="center"/>
          </w:tcPr>
          <w:p w14:paraId="03AB41E9" w14:textId="77777777" w:rsidR="002F48B2" w:rsidRPr="005B475B" w:rsidRDefault="002F48B2" w:rsidP="00CC7654">
            <w:pPr>
              <w:ind w:right="32"/>
              <w:contextualSpacing/>
              <w:jc w:val="center"/>
              <w:rPr>
                <w:rFonts w:ascii="Arial" w:hAnsi="Arial" w:cs="Arial"/>
                <w:sz w:val="20"/>
                <w:szCs w:val="20"/>
              </w:rPr>
            </w:pPr>
            <w:r w:rsidRPr="005B475B">
              <w:rPr>
                <w:rFonts w:ascii="Arial" w:hAnsi="Arial" w:cs="Arial"/>
                <w:sz w:val="20"/>
                <w:szCs w:val="20"/>
              </w:rPr>
              <w:t>1. izmjena</w:t>
            </w:r>
          </w:p>
          <w:p w14:paraId="5C0C4B74" w14:textId="77777777" w:rsidR="002F48B2" w:rsidRPr="005B475B" w:rsidRDefault="002F48B2" w:rsidP="00CC7654">
            <w:pPr>
              <w:pStyle w:val="Odlomakpopisa"/>
              <w:ind w:left="215"/>
              <w:contextualSpacing/>
              <w:rPr>
                <w:rFonts w:ascii="Arial" w:hAnsi="Arial" w:cs="Arial"/>
                <w:sz w:val="20"/>
                <w:szCs w:val="20"/>
              </w:rPr>
            </w:pPr>
            <w:r w:rsidRPr="005B475B">
              <w:rPr>
                <w:rFonts w:ascii="Arial" w:hAnsi="Arial" w:cs="Arial"/>
                <w:sz w:val="20"/>
                <w:szCs w:val="20"/>
              </w:rPr>
              <w:t>(EUR)</w:t>
            </w:r>
          </w:p>
        </w:tc>
        <w:tc>
          <w:tcPr>
            <w:tcW w:w="1418" w:type="dxa"/>
            <w:vAlign w:val="center"/>
          </w:tcPr>
          <w:p w14:paraId="5EB789BD" w14:textId="77777777" w:rsidR="002F48B2" w:rsidRPr="005B475B" w:rsidRDefault="002F48B2" w:rsidP="00CC7654">
            <w:pPr>
              <w:jc w:val="center"/>
              <w:rPr>
                <w:rFonts w:ascii="Arial" w:hAnsi="Arial" w:cs="Arial"/>
                <w:sz w:val="20"/>
                <w:szCs w:val="20"/>
              </w:rPr>
            </w:pPr>
            <w:r w:rsidRPr="005B475B">
              <w:rPr>
                <w:rFonts w:ascii="Arial" w:hAnsi="Arial" w:cs="Arial"/>
                <w:sz w:val="20"/>
                <w:szCs w:val="20"/>
              </w:rPr>
              <w:t>UKUPNO</w:t>
            </w:r>
          </w:p>
        </w:tc>
      </w:tr>
      <w:tr w:rsidR="002F48B2" w:rsidRPr="005B475B" w14:paraId="5EE7C2E4" w14:textId="77777777" w:rsidTr="00CC7654">
        <w:trPr>
          <w:trHeight w:val="624"/>
        </w:trPr>
        <w:tc>
          <w:tcPr>
            <w:tcW w:w="2127" w:type="dxa"/>
            <w:vMerge w:val="restart"/>
          </w:tcPr>
          <w:p w14:paraId="2E23E769" w14:textId="77777777" w:rsidR="002F48B2" w:rsidRPr="005B475B" w:rsidRDefault="002F48B2" w:rsidP="00CC7654">
            <w:pPr>
              <w:rPr>
                <w:rFonts w:ascii="Arial" w:hAnsi="Arial" w:cs="Arial"/>
                <w:sz w:val="20"/>
                <w:szCs w:val="20"/>
              </w:rPr>
            </w:pPr>
            <w:r w:rsidRPr="005B475B">
              <w:rPr>
                <w:rFonts w:ascii="Arial" w:hAnsi="Arial" w:cs="Arial"/>
                <w:sz w:val="20"/>
                <w:szCs w:val="20"/>
              </w:rPr>
              <w:t>A102901</w:t>
            </w:r>
          </w:p>
          <w:p w14:paraId="32717273" w14:textId="77777777" w:rsidR="002F48B2" w:rsidRPr="005B475B" w:rsidRDefault="002F48B2" w:rsidP="00CC7654">
            <w:pPr>
              <w:rPr>
                <w:rFonts w:ascii="Arial" w:hAnsi="Arial" w:cs="Arial"/>
                <w:sz w:val="20"/>
                <w:szCs w:val="20"/>
              </w:rPr>
            </w:pPr>
          </w:p>
          <w:p w14:paraId="45406E4F" w14:textId="77777777" w:rsidR="002F48B2" w:rsidRPr="005B475B" w:rsidRDefault="002F48B2" w:rsidP="00CC7654">
            <w:pPr>
              <w:rPr>
                <w:rFonts w:ascii="Arial" w:hAnsi="Arial" w:cs="Arial"/>
                <w:sz w:val="20"/>
                <w:szCs w:val="20"/>
              </w:rPr>
            </w:pPr>
            <w:r w:rsidRPr="005B475B">
              <w:rPr>
                <w:rFonts w:ascii="Arial" w:hAnsi="Arial" w:cs="Arial"/>
                <w:sz w:val="20"/>
                <w:szCs w:val="20"/>
              </w:rPr>
              <w:t>ODRŽAVANJE POSLOVNIH PROSTORA</w:t>
            </w:r>
          </w:p>
        </w:tc>
        <w:tc>
          <w:tcPr>
            <w:tcW w:w="2976" w:type="dxa"/>
            <w:vAlign w:val="center"/>
          </w:tcPr>
          <w:p w14:paraId="53D49FF2" w14:textId="77777777" w:rsidR="002F48B2" w:rsidRPr="005B475B" w:rsidRDefault="002F48B2" w:rsidP="00CC7654">
            <w:pPr>
              <w:rPr>
                <w:rFonts w:ascii="Arial" w:hAnsi="Arial" w:cs="Arial"/>
                <w:sz w:val="20"/>
                <w:szCs w:val="20"/>
              </w:rPr>
            </w:pPr>
            <w:r w:rsidRPr="005B475B">
              <w:rPr>
                <w:rFonts w:ascii="Arial" w:hAnsi="Arial" w:cs="Arial"/>
                <w:sz w:val="20"/>
                <w:szCs w:val="20"/>
              </w:rPr>
              <w:t>Adaptacija i održavanje poslovnih prostora</w:t>
            </w:r>
          </w:p>
        </w:tc>
        <w:tc>
          <w:tcPr>
            <w:tcW w:w="1560" w:type="dxa"/>
            <w:vAlign w:val="center"/>
          </w:tcPr>
          <w:p w14:paraId="1F08D930" w14:textId="77777777" w:rsidR="002F48B2" w:rsidRPr="005B475B" w:rsidRDefault="002F48B2" w:rsidP="00CC7654">
            <w:pPr>
              <w:jc w:val="right"/>
              <w:rPr>
                <w:rFonts w:ascii="Arial" w:hAnsi="Arial" w:cs="Arial"/>
                <w:sz w:val="20"/>
                <w:szCs w:val="20"/>
              </w:rPr>
            </w:pPr>
            <w:r w:rsidRPr="005B475B">
              <w:rPr>
                <w:rFonts w:ascii="Arial" w:hAnsi="Arial" w:cs="Arial"/>
                <w:sz w:val="20"/>
                <w:szCs w:val="20"/>
              </w:rPr>
              <w:t>15.000,00</w:t>
            </w:r>
          </w:p>
        </w:tc>
        <w:tc>
          <w:tcPr>
            <w:tcW w:w="1417" w:type="dxa"/>
            <w:vAlign w:val="center"/>
          </w:tcPr>
          <w:p w14:paraId="3180CAD9" w14:textId="77777777" w:rsidR="002F48B2" w:rsidRPr="005B475B" w:rsidRDefault="002F48B2" w:rsidP="00CC7654">
            <w:pPr>
              <w:jc w:val="right"/>
              <w:rPr>
                <w:rFonts w:ascii="Arial" w:hAnsi="Arial" w:cs="Arial"/>
                <w:sz w:val="20"/>
                <w:szCs w:val="20"/>
              </w:rPr>
            </w:pPr>
            <w:r w:rsidRPr="005B475B">
              <w:rPr>
                <w:rFonts w:ascii="Arial" w:hAnsi="Arial" w:cs="Arial"/>
                <w:sz w:val="20"/>
                <w:szCs w:val="20"/>
              </w:rPr>
              <w:t>0,00</w:t>
            </w:r>
          </w:p>
        </w:tc>
        <w:tc>
          <w:tcPr>
            <w:tcW w:w="1418" w:type="dxa"/>
            <w:vAlign w:val="center"/>
          </w:tcPr>
          <w:p w14:paraId="34F2BA74" w14:textId="77777777" w:rsidR="002F48B2" w:rsidRPr="005B475B" w:rsidRDefault="002F48B2" w:rsidP="00CC7654">
            <w:pPr>
              <w:jc w:val="right"/>
              <w:rPr>
                <w:rFonts w:ascii="Arial" w:hAnsi="Arial" w:cs="Arial"/>
                <w:sz w:val="20"/>
                <w:szCs w:val="20"/>
              </w:rPr>
            </w:pPr>
            <w:r w:rsidRPr="005B475B">
              <w:rPr>
                <w:rFonts w:ascii="Arial" w:hAnsi="Arial" w:cs="Arial"/>
                <w:sz w:val="20"/>
                <w:szCs w:val="20"/>
              </w:rPr>
              <w:t>15.959,96</w:t>
            </w:r>
          </w:p>
        </w:tc>
      </w:tr>
      <w:tr w:rsidR="002F48B2" w:rsidRPr="002C0C9F" w14:paraId="2A864F1A" w14:textId="77777777" w:rsidTr="00CC7654">
        <w:trPr>
          <w:trHeight w:val="624"/>
        </w:trPr>
        <w:tc>
          <w:tcPr>
            <w:tcW w:w="2127" w:type="dxa"/>
            <w:vMerge/>
          </w:tcPr>
          <w:p w14:paraId="7C2C7AFE" w14:textId="77777777" w:rsidR="002F48B2" w:rsidRPr="002C0C9F" w:rsidRDefault="002F48B2" w:rsidP="00CC7654">
            <w:pPr>
              <w:rPr>
                <w:rFonts w:ascii="Arial" w:hAnsi="Arial" w:cs="Arial"/>
                <w:sz w:val="20"/>
                <w:szCs w:val="20"/>
              </w:rPr>
            </w:pPr>
          </w:p>
        </w:tc>
        <w:tc>
          <w:tcPr>
            <w:tcW w:w="2976" w:type="dxa"/>
            <w:vAlign w:val="center"/>
          </w:tcPr>
          <w:p w14:paraId="51775E21" w14:textId="77777777" w:rsidR="002F48B2" w:rsidRPr="002C0C9F" w:rsidRDefault="002F48B2" w:rsidP="00CC7654">
            <w:pPr>
              <w:rPr>
                <w:rFonts w:ascii="Arial" w:hAnsi="Arial" w:cs="Arial"/>
                <w:sz w:val="20"/>
                <w:szCs w:val="20"/>
              </w:rPr>
            </w:pPr>
            <w:r w:rsidRPr="002C0C9F">
              <w:rPr>
                <w:rFonts w:ascii="Arial" w:hAnsi="Arial" w:cs="Arial"/>
                <w:sz w:val="20"/>
                <w:szCs w:val="20"/>
              </w:rPr>
              <w:t>Održavanje zajedničkih dijelova i uređaja zgrada</w:t>
            </w:r>
          </w:p>
        </w:tc>
        <w:tc>
          <w:tcPr>
            <w:tcW w:w="1560" w:type="dxa"/>
            <w:vAlign w:val="center"/>
          </w:tcPr>
          <w:p w14:paraId="6B62FB91"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24.000,00</w:t>
            </w:r>
          </w:p>
        </w:tc>
        <w:tc>
          <w:tcPr>
            <w:tcW w:w="1417" w:type="dxa"/>
            <w:vAlign w:val="center"/>
          </w:tcPr>
          <w:p w14:paraId="4F59D2E0"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43FBB61D"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24.000,00</w:t>
            </w:r>
          </w:p>
        </w:tc>
      </w:tr>
      <w:tr w:rsidR="002F48B2" w:rsidRPr="002C0C9F" w14:paraId="09BE1F00" w14:textId="77777777" w:rsidTr="00CC7654">
        <w:trPr>
          <w:trHeight w:val="624"/>
        </w:trPr>
        <w:tc>
          <w:tcPr>
            <w:tcW w:w="2127" w:type="dxa"/>
            <w:vMerge/>
          </w:tcPr>
          <w:p w14:paraId="7D9566BE" w14:textId="77777777" w:rsidR="002F48B2" w:rsidRPr="002C0C9F" w:rsidRDefault="002F48B2" w:rsidP="00CC7654">
            <w:pPr>
              <w:rPr>
                <w:rFonts w:ascii="Arial" w:hAnsi="Arial" w:cs="Arial"/>
                <w:sz w:val="20"/>
                <w:szCs w:val="20"/>
              </w:rPr>
            </w:pPr>
          </w:p>
        </w:tc>
        <w:tc>
          <w:tcPr>
            <w:tcW w:w="2976" w:type="dxa"/>
            <w:vAlign w:val="center"/>
          </w:tcPr>
          <w:p w14:paraId="6793801B" w14:textId="77777777" w:rsidR="002F48B2" w:rsidRPr="002C0C9F" w:rsidRDefault="002F48B2" w:rsidP="00CC7654">
            <w:pPr>
              <w:rPr>
                <w:rFonts w:ascii="Arial" w:hAnsi="Arial" w:cs="Arial"/>
                <w:sz w:val="20"/>
                <w:szCs w:val="20"/>
              </w:rPr>
            </w:pPr>
            <w:bookmarkStart w:id="41" w:name="_Hlk169727899"/>
            <w:r w:rsidRPr="002C0C9F">
              <w:rPr>
                <w:rFonts w:ascii="Arial" w:hAnsi="Arial" w:cs="Arial"/>
                <w:sz w:val="20"/>
                <w:szCs w:val="20"/>
              </w:rPr>
              <w:t>Adaptacija i uređenje prostorija za Mjesne odbore</w:t>
            </w:r>
            <w:bookmarkEnd w:id="41"/>
          </w:p>
        </w:tc>
        <w:tc>
          <w:tcPr>
            <w:tcW w:w="1560" w:type="dxa"/>
            <w:vAlign w:val="center"/>
          </w:tcPr>
          <w:p w14:paraId="20A67A08"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20.000,00</w:t>
            </w:r>
          </w:p>
        </w:tc>
        <w:tc>
          <w:tcPr>
            <w:tcW w:w="1417" w:type="dxa"/>
            <w:vAlign w:val="center"/>
          </w:tcPr>
          <w:p w14:paraId="2DA43FCD"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17.316,52</w:t>
            </w:r>
          </w:p>
        </w:tc>
        <w:tc>
          <w:tcPr>
            <w:tcW w:w="1418" w:type="dxa"/>
            <w:vAlign w:val="center"/>
          </w:tcPr>
          <w:p w14:paraId="11306C79" w14:textId="36935653" w:rsidR="002F48B2" w:rsidRPr="006C1E88" w:rsidRDefault="00151D72" w:rsidP="00CC7654">
            <w:pPr>
              <w:jc w:val="right"/>
              <w:rPr>
                <w:rFonts w:ascii="Arial" w:hAnsi="Arial" w:cs="Arial"/>
                <w:color w:val="EE0000"/>
                <w:sz w:val="20"/>
                <w:szCs w:val="20"/>
              </w:rPr>
            </w:pPr>
            <w:r w:rsidRPr="006C1E88">
              <w:rPr>
                <w:rFonts w:ascii="Arial" w:hAnsi="Arial" w:cs="Arial"/>
                <w:color w:val="EE0000"/>
                <w:sz w:val="20"/>
                <w:szCs w:val="20"/>
              </w:rPr>
              <w:t>37</w:t>
            </w:r>
            <w:r w:rsidR="00AA7094" w:rsidRPr="006C1E88">
              <w:rPr>
                <w:rFonts w:ascii="Arial" w:hAnsi="Arial" w:cs="Arial"/>
                <w:color w:val="EE0000"/>
                <w:sz w:val="20"/>
                <w:szCs w:val="20"/>
              </w:rPr>
              <w:t>.316,52</w:t>
            </w:r>
          </w:p>
        </w:tc>
      </w:tr>
      <w:tr w:rsidR="002F48B2" w:rsidRPr="002C0C9F" w14:paraId="317C0436" w14:textId="77777777" w:rsidTr="00CC7654">
        <w:trPr>
          <w:trHeight w:val="624"/>
        </w:trPr>
        <w:tc>
          <w:tcPr>
            <w:tcW w:w="2127" w:type="dxa"/>
          </w:tcPr>
          <w:p w14:paraId="5DB7E996" w14:textId="77777777" w:rsidR="002F48B2" w:rsidRPr="002C0C9F" w:rsidRDefault="002F48B2" w:rsidP="00CC7654">
            <w:pPr>
              <w:rPr>
                <w:rFonts w:ascii="Arial" w:hAnsi="Arial" w:cs="Arial"/>
                <w:sz w:val="20"/>
                <w:szCs w:val="20"/>
              </w:rPr>
            </w:pPr>
            <w:r w:rsidRPr="002C0C9F">
              <w:rPr>
                <w:rFonts w:ascii="Arial" w:hAnsi="Arial" w:cs="Arial"/>
                <w:sz w:val="20"/>
                <w:szCs w:val="20"/>
              </w:rPr>
              <w:t>A102902</w:t>
            </w:r>
          </w:p>
          <w:p w14:paraId="73890E3C" w14:textId="77777777" w:rsidR="002F48B2" w:rsidRPr="002C0C9F" w:rsidRDefault="002F48B2" w:rsidP="00CC7654">
            <w:pPr>
              <w:rPr>
                <w:rFonts w:ascii="Arial" w:hAnsi="Arial" w:cs="Arial"/>
                <w:sz w:val="20"/>
                <w:szCs w:val="20"/>
              </w:rPr>
            </w:pPr>
          </w:p>
          <w:p w14:paraId="6BF3FF77" w14:textId="77777777" w:rsidR="002F48B2" w:rsidRPr="002C0C9F" w:rsidRDefault="002F48B2" w:rsidP="00CC7654">
            <w:pPr>
              <w:rPr>
                <w:rFonts w:ascii="Arial" w:hAnsi="Arial" w:cs="Arial"/>
                <w:sz w:val="20"/>
                <w:szCs w:val="20"/>
              </w:rPr>
            </w:pPr>
            <w:r w:rsidRPr="002C0C9F">
              <w:rPr>
                <w:rFonts w:ascii="Arial" w:hAnsi="Arial" w:cs="Arial"/>
                <w:sz w:val="20"/>
                <w:szCs w:val="20"/>
              </w:rPr>
              <w:t>ODRŽAVANJE STAMBENIH PROSTORA</w:t>
            </w:r>
          </w:p>
        </w:tc>
        <w:tc>
          <w:tcPr>
            <w:tcW w:w="2976" w:type="dxa"/>
            <w:vAlign w:val="center"/>
          </w:tcPr>
          <w:p w14:paraId="0A9C7930" w14:textId="77777777" w:rsidR="002F48B2" w:rsidRPr="002C0C9F" w:rsidRDefault="002F48B2" w:rsidP="00CC7654">
            <w:pPr>
              <w:rPr>
                <w:rFonts w:ascii="Arial" w:hAnsi="Arial" w:cs="Arial"/>
                <w:sz w:val="20"/>
                <w:szCs w:val="20"/>
              </w:rPr>
            </w:pPr>
            <w:r w:rsidRPr="002C0C9F">
              <w:rPr>
                <w:rFonts w:ascii="Arial" w:hAnsi="Arial" w:cs="Arial"/>
                <w:sz w:val="20"/>
                <w:szCs w:val="20"/>
              </w:rPr>
              <w:t xml:space="preserve">Održavanje zajedničkih dijelova i uređaja zgrada </w:t>
            </w:r>
          </w:p>
        </w:tc>
        <w:tc>
          <w:tcPr>
            <w:tcW w:w="1560" w:type="dxa"/>
            <w:vAlign w:val="center"/>
          </w:tcPr>
          <w:p w14:paraId="2FE1CAC7"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1.000,00</w:t>
            </w:r>
          </w:p>
        </w:tc>
        <w:tc>
          <w:tcPr>
            <w:tcW w:w="1417" w:type="dxa"/>
            <w:vAlign w:val="center"/>
          </w:tcPr>
          <w:p w14:paraId="042D11CF"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5010D9B0"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1.000,00</w:t>
            </w:r>
          </w:p>
        </w:tc>
      </w:tr>
      <w:tr w:rsidR="002F48B2" w:rsidRPr="002C0C9F" w14:paraId="11301D53" w14:textId="77777777" w:rsidTr="00CC7654">
        <w:trPr>
          <w:trHeight w:val="417"/>
        </w:trPr>
        <w:tc>
          <w:tcPr>
            <w:tcW w:w="2127" w:type="dxa"/>
          </w:tcPr>
          <w:p w14:paraId="7DBA6C32" w14:textId="77777777" w:rsidR="002F48B2" w:rsidRPr="002C0C9F" w:rsidRDefault="002F48B2" w:rsidP="00CC7654">
            <w:pPr>
              <w:rPr>
                <w:rFonts w:ascii="Arial" w:hAnsi="Arial" w:cs="Arial"/>
                <w:sz w:val="20"/>
                <w:szCs w:val="20"/>
              </w:rPr>
            </w:pPr>
            <w:r w:rsidRPr="002C0C9F">
              <w:rPr>
                <w:rFonts w:ascii="Arial" w:hAnsi="Arial" w:cs="Arial"/>
                <w:sz w:val="20"/>
                <w:szCs w:val="20"/>
              </w:rPr>
              <w:t>A102903</w:t>
            </w:r>
          </w:p>
          <w:p w14:paraId="73D5BF89" w14:textId="77777777" w:rsidR="002F48B2" w:rsidRPr="002C0C9F" w:rsidRDefault="002F48B2" w:rsidP="00CC7654">
            <w:pPr>
              <w:rPr>
                <w:rFonts w:ascii="Arial" w:hAnsi="Arial" w:cs="Arial"/>
                <w:sz w:val="20"/>
                <w:szCs w:val="20"/>
              </w:rPr>
            </w:pPr>
          </w:p>
          <w:p w14:paraId="6A21D0E5" w14:textId="77777777" w:rsidR="002F48B2" w:rsidRPr="002C0C9F" w:rsidRDefault="002F48B2" w:rsidP="00CC7654">
            <w:pPr>
              <w:rPr>
                <w:rFonts w:ascii="Arial" w:hAnsi="Arial" w:cs="Arial"/>
                <w:sz w:val="20"/>
                <w:szCs w:val="20"/>
              </w:rPr>
            </w:pPr>
            <w:r w:rsidRPr="002C0C9F">
              <w:rPr>
                <w:rFonts w:ascii="Arial" w:hAnsi="Arial" w:cs="Arial"/>
                <w:sz w:val="20"/>
                <w:szCs w:val="20"/>
              </w:rPr>
              <w:t>OSTALI MATERIJALNI IZDACI</w:t>
            </w:r>
          </w:p>
        </w:tc>
        <w:tc>
          <w:tcPr>
            <w:tcW w:w="2976" w:type="dxa"/>
            <w:vAlign w:val="center"/>
          </w:tcPr>
          <w:p w14:paraId="2E57D136" w14:textId="77777777" w:rsidR="002F48B2" w:rsidRPr="002C0C9F" w:rsidRDefault="002F48B2" w:rsidP="00CC7654">
            <w:pPr>
              <w:rPr>
                <w:rFonts w:ascii="Arial" w:hAnsi="Arial" w:cs="Arial"/>
                <w:sz w:val="20"/>
                <w:szCs w:val="20"/>
              </w:rPr>
            </w:pPr>
            <w:r w:rsidRPr="002C0C9F">
              <w:rPr>
                <w:rFonts w:ascii="Arial" w:hAnsi="Arial" w:cs="Arial"/>
                <w:sz w:val="20"/>
                <w:szCs w:val="20"/>
              </w:rPr>
              <w:t>Ostali materijalni troškovi za održavanje gradskih nekretnina</w:t>
            </w:r>
          </w:p>
        </w:tc>
        <w:tc>
          <w:tcPr>
            <w:tcW w:w="1560" w:type="dxa"/>
            <w:vAlign w:val="center"/>
          </w:tcPr>
          <w:p w14:paraId="7A01CD4B"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45.000,00</w:t>
            </w:r>
          </w:p>
        </w:tc>
        <w:tc>
          <w:tcPr>
            <w:tcW w:w="1417" w:type="dxa"/>
            <w:vAlign w:val="center"/>
          </w:tcPr>
          <w:p w14:paraId="322DBDCB"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1FD6DEDA" w14:textId="77777777" w:rsidR="002F48B2" w:rsidRPr="002C0C9F" w:rsidRDefault="002F48B2" w:rsidP="00CC7654">
            <w:pPr>
              <w:jc w:val="right"/>
              <w:rPr>
                <w:rFonts w:ascii="Arial" w:hAnsi="Arial" w:cs="Arial"/>
                <w:sz w:val="20"/>
                <w:szCs w:val="20"/>
              </w:rPr>
            </w:pPr>
            <w:r w:rsidRPr="002C0C9F">
              <w:rPr>
                <w:rFonts w:ascii="Arial" w:hAnsi="Arial" w:cs="Arial"/>
                <w:sz w:val="20"/>
                <w:szCs w:val="20"/>
              </w:rPr>
              <w:t>45.000,00</w:t>
            </w:r>
          </w:p>
        </w:tc>
      </w:tr>
    </w:tbl>
    <w:p w14:paraId="7DE1C19B" w14:textId="77777777" w:rsidR="002F48B2" w:rsidRPr="002C0C9F" w:rsidRDefault="002F48B2" w:rsidP="002F48B2">
      <w:pPr>
        <w:jc w:val="both"/>
        <w:rPr>
          <w:rFonts w:ascii="Arial" w:hAnsi="Arial" w:cs="Arial"/>
          <w:sz w:val="22"/>
          <w:szCs w:val="22"/>
        </w:rPr>
      </w:pPr>
    </w:p>
    <w:p w14:paraId="58CD49F3" w14:textId="77777777" w:rsidR="002F48B2" w:rsidRPr="002C0C9F" w:rsidRDefault="002F48B2" w:rsidP="002F48B2">
      <w:pPr>
        <w:jc w:val="both"/>
        <w:rPr>
          <w:rFonts w:ascii="Arial" w:hAnsi="Arial" w:cs="Arial"/>
          <w:b/>
          <w:bCs/>
          <w:sz w:val="22"/>
          <w:szCs w:val="22"/>
        </w:rPr>
      </w:pPr>
      <w:r w:rsidRPr="002C0C9F">
        <w:rPr>
          <w:rFonts w:ascii="Arial" w:hAnsi="Arial" w:cs="Arial"/>
          <w:sz w:val="22"/>
          <w:szCs w:val="22"/>
        </w:rPr>
        <w:t xml:space="preserve">Aktivnost A102901 </w:t>
      </w:r>
      <w:r w:rsidRPr="002C0C9F">
        <w:rPr>
          <w:rFonts w:ascii="Arial" w:hAnsi="Arial" w:cs="Arial"/>
          <w:b/>
          <w:bCs/>
          <w:sz w:val="22"/>
          <w:szCs w:val="22"/>
        </w:rPr>
        <w:t>ODRŽAVANJE POSLOVNIH PROSTORA</w:t>
      </w:r>
    </w:p>
    <w:p w14:paraId="569AC5D2" w14:textId="77777777" w:rsidR="002F48B2" w:rsidRPr="002C0C9F" w:rsidRDefault="002F48B2" w:rsidP="002F48B2">
      <w:pPr>
        <w:jc w:val="both"/>
        <w:rPr>
          <w:rFonts w:ascii="Arial" w:hAnsi="Arial" w:cs="Arial"/>
          <w:sz w:val="22"/>
          <w:szCs w:val="22"/>
        </w:rPr>
      </w:pPr>
      <w:r w:rsidRPr="002C0C9F">
        <w:rPr>
          <w:rFonts w:ascii="Arial" w:hAnsi="Arial" w:cs="Arial"/>
          <w:sz w:val="22"/>
          <w:szCs w:val="22"/>
        </w:rPr>
        <w:t xml:space="preserve">Za </w:t>
      </w:r>
      <w:proofErr w:type="spellStart"/>
      <w:r w:rsidRPr="002C0C9F">
        <w:rPr>
          <w:rFonts w:ascii="Arial" w:hAnsi="Arial" w:cs="Arial"/>
          <w:sz w:val="22"/>
          <w:szCs w:val="22"/>
        </w:rPr>
        <w:t>Podaktivnost</w:t>
      </w:r>
      <w:proofErr w:type="spellEnd"/>
      <w:r w:rsidRPr="002C0C9F">
        <w:rPr>
          <w:rFonts w:ascii="Arial" w:hAnsi="Arial" w:cs="Arial"/>
          <w:sz w:val="22"/>
          <w:szCs w:val="22"/>
        </w:rPr>
        <w:t xml:space="preserve">  </w:t>
      </w:r>
      <w:r w:rsidRPr="002C0C9F">
        <w:rPr>
          <w:rFonts w:ascii="Arial" w:hAnsi="Arial" w:cs="Arial"/>
          <w:b/>
          <w:bCs/>
          <w:sz w:val="22"/>
          <w:szCs w:val="22"/>
        </w:rPr>
        <w:t>Adaptacija i uređenje prostorija za Mjesne odbore</w:t>
      </w:r>
      <w:r w:rsidRPr="002C0C9F">
        <w:rPr>
          <w:rFonts w:ascii="Arial" w:hAnsi="Arial" w:cs="Arial"/>
          <w:sz w:val="22"/>
          <w:szCs w:val="22"/>
        </w:rPr>
        <w:t xml:space="preserve"> predlaže se povećanje iznosa za 17.316,52 EUR namjenskog prijenosa za podmirenje ugovorenih nefakturiranih obveza iz prethodnog razdoblja.</w:t>
      </w:r>
    </w:p>
    <w:p w14:paraId="2CB40955" w14:textId="77777777" w:rsidR="00F94E78" w:rsidRPr="00382597" w:rsidRDefault="00F94E78" w:rsidP="008F354B">
      <w:pPr>
        <w:jc w:val="both"/>
        <w:rPr>
          <w:rFonts w:ascii="Arial" w:hAnsi="Arial" w:cs="Arial"/>
          <w:sz w:val="22"/>
          <w:szCs w:val="22"/>
        </w:rPr>
      </w:pPr>
    </w:p>
    <w:p w14:paraId="3D225E36" w14:textId="77777777" w:rsidR="008F354B" w:rsidRPr="00382597" w:rsidRDefault="008F354B" w:rsidP="008F354B">
      <w:pPr>
        <w:jc w:val="both"/>
        <w:rPr>
          <w:rFonts w:ascii="Arial" w:eastAsiaTheme="minorHAnsi" w:hAnsi="Arial" w:cs="Arial"/>
          <w:sz w:val="22"/>
          <w:szCs w:val="22"/>
          <w:lang w:eastAsia="en-US"/>
        </w:rPr>
      </w:pPr>
    </w:p>
    <w:p w14:paraId="6A851A9A" w14:textId="77777777" w:rsidR="008F354B" w:rsidRPr="00382597" w:rsidRDefault="008F354B" w:rsidP="008F354B">
      <w:pPr>
        <w:pStyle w:val="Naslov3"/>
      </w:pPr>
      <w:bookmarkStart w:id="42" w:name="_Toc138338304"/>
      <w:bookmarkStart w:id="43" w:name="_Toc228461196"/>
      <w:r w:rsidRPr="00382597">
        <w:t>Program 1030: Gradnja objekata i uređaja</w:t>
      </w:r>
      <w:bookmarkEnd w:id="42"/>
      <w:bookmarkEnd w:id="43"/>
    </w:p>
    <w:p w14:paraId="0928724F" w14:textId="77777777" w:rsidR="005B475B" w:rsidRPr="00382597" w:rsidRDefault="005B475B" w:rsidP="003C3ACC">
      <w:pPr>
        <w:rPr>
          <w:rFonts w:ascii="Arial" w:hAnsi="Arial" w:cs="Arial"/>
          <w:sz w:val="22"/>
          <w:szCs w:val="22"/>
        </w:rPr>
      </w:pPr>
    </w:p>
    <w:p w14:paraId="3EFC31A8" w14:textId="604D1B98" w:rsidR="003C3ACC" w:rsidRPr="002C0C9F" w:rsidRDefault="003C3ACC" w:rsidP="003C3ACC">
      <w:pPr>
        <w:rPr>
          <w:rFonts w:ascii="Arial" w:hAnsi="Arial" w:cs="Arial"/>
          <w:sz w:val="22"/>
          <w:szCs w:val="22"/>
        </w:rPr>
      </w:pPr>
      <w:r w:rsidRPr="002C0C9F">
        <w:rPr>
          <w:rFonts w:ascii="Arial" w:hAnsi="Arial" w:cs="Arial"/>
          <w:sz w:val="22"/>
          <w:szCs w:val="22"/>
        </w:rPr>
        <w:t>Sredstva planirana u 2025. godini, potrebna za izvršenje programa gradnje su:</w:t>
      </w:r>
    </w:p>
    <w:p w14:paraId="6C09DA29" w14:textId="77777777" w:rsidR="003C3ACC" w:rsidRPr="002C0C9F" w:rsidRDefault="003C3ACC" w:rsidP="003C3ACC">
      <w:pPr>
        <w:rPr>
          <w:rFonts w:ascii="Arial" w:hAnsi="Arial" w:cs="Arial"/>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1505"/>
        <w:gridCol w:w="1472"/>
        <w:gridCol w:w="1418"/>
      </w:tblGrid>
      <w:tr w:rsidR="003C3ACC" w:rsidRPr="002C0C9F" w14:paraId="1F11EDD7" w14:textId="77777777" w:rsidTr="00CC7654">
        <w:trPr>
          <w:trHeight w:val="690"/>
        </w:trPr>
        <w:tc>
          <w:tcPr>
            <w:tcW w:w="2127" w:type="dxa"/>
            <w:vMerge w:val="restart"/>
          </w:tcPr>
          <w:p w14:paraId="510358D2" w14:textId="77777777" w:rsidR="003C3ACC" w:rsidRPr="002C0C9F" w:rsidRDefault="003C3ACC" w:rsidP="00CC7654">
            <w:pPr>
              <w:jc w:val="center"/>
              <w:rPr>
                <w:rFonts w:ascii="Arial" w:hAnsi="Arial" w:cs="Arial"/>
                <w:sz w:val="20"/>
                <w:szCs w:val="20"/>
              </w:rPr>
            </w:pPr>
          </w:p>
          <w:p w14:paraId="087348EF" w14:textId="77777777" w:rsidR="003C3ACC" w:rsidRPr="002C0C9F" w:rsidRDefault="003C3ACC" w:rsidP="00CC7654">
            <w:pPr>
              <w:rPr>
                <w:rFonts w:ascii="Arial" w:hAnsi="Arial" w:cs="Arial"/>
                <w:sz w:val="20"/>
                <w:szCs w:val="20"/>
              </w:rPr>
            </w:pPr>
            <w:r w:rsidRPr="002C0C9F">
              <w:rPr>
                <w:rFonts w:ascii="Arial" w:hAnsi="Arial" w:cs="Arial"/>
                <w:sz w:val="20"/>
                <w:szCs w:val="20"/>
              </w:rPr>
              <w:t>Aktivnost / Kapitalni projekt</w:t>
            </w:r>
          </w:p>
          <w:p w14:paraId="49C1A7BB" w14:textId="77777777" w:rsidR="003C3ACC" w:rsidRPr="002C0C9F" w:rsidRDefault="003C3ACC" w:rsidP="00CC7654">
            <w:pPr>
              <w:rPr>
                <w:rFonts w:ascii="Arial" w:hAnsi="Arial" w:cs="Arial"/>
                <w:sz w:val="20"/>
                <w:szCs w:val="20"/>
              </w:rPr>
            </w:pPr>
            <w:r w:rsidRPr="002C0C9F">
              <w:rPr>
                <w:rFonts w:ascii="Arial" w:hAnsi="Arial" w:cs="Arial"/>
                <w:sz w:val="20"/>
                <w:szCs w:val="20"/>
              </w:rPr>
              <w:t>KAPITALNI PROJEKT</w:t>
            </w:r>
          </w:p>
          <w:p w14:paraId="254C7F89" w14:textId="77777777" w:rsidR="003C3ACC" w:rsidRPr="002C0C9F" w:rsidRDefault="003C3ACC" w:rsidP="00CC7654">
            <w:pPr>
              <w:rPr>
                <w:rFonts w:ascii="Arial" w:hAnsi="Arial" w:cs="Arial"/>
                <w:sz w:val="20"/>
                <w:szCs w:val="20"/>
              </w:rPr>
            </w:pPr>
            <w:r w:rsidRPr="002C0C9F">
              <w:rPr>
                <w:rFonts w:ascii="Arial" w:hAnsi="Arial" w:cs="Arial"/>
                <w:sz w:val="20"/>
                <w:szCs w:val="20"/>
              </w:rPr>
              <w:t>K103001</w:t>
            </w:r>
          </w:p>
          <w:p w14:paraId="02C57301" w14:textId="77777777" w:rsidR="003C3ACC" w:rsidRPr="002C0C9F" w:rsidRDefault="003C3ACC" w:rsidP="00CC7654">
            <w:pPr>
              <w:rPr>
                <w:rFonts w:ascii="Arial" w:hAnsi="Arial" w:cs="Arial"/>
                <w:sz w:val="20"/>
                <w:szCs w:val="20"/>
              </w:rPr>
            </w:pPr>
          </w:p>
          <w:p w14:paraId="6BD9A4BC" w14:textId="77777777" w:rsidR="003C3ACC" w:rsidRPr="002C0C9F" w:rsidRDefault="003C3ACC" w:rsidP="00CC7654">
            <w:pPr>
              <w:rPr>
                <w:rFonts w:ascii="Arial" w:hAnsi="Arial" w:cs="Arial"/>
                <w:sz w:val="20"/>
                <w:szCs w:val="20"/>
              </w:rPr>
            </w:pPr>
            <w:r w:rsidRPr="002C0C9F">
              <w:rPr>
                <w:rFonts w:ascii="Arial" w:hAnsi="Arial" w:cs="Arial"/>
                <w:sz w:val="20"/>
                <w:szCs w:val="20"/>
              </w:rPr>
              <w:lastRenderedPageBreak/>
              <w:t>GRADNJA OBJEKATA I UREĐAJA</w:t>
            </w:r>
          </w:p>
          <w:p w14:paraId="1791A30F" w14:textId="77777777" w:rsidR="003C3ACC" w:rsidRPr="002C0C9F" w:rsidRDefault="003C3ACC" w:rsidP="00CC7654">
            <w:pPr>
              <w:rPr>
                <w:rFonts w:ascii="Arial" w:hAnsi="Arial" w:cs="Arial"/>
                <w:sz w:val="20"/>
                <w:szCs w:val="20"/>
              </w:rPr>
            </w:pPr>
          </w:p>
          <w:p w14:paraId="49292A13" w14:textId="77777777" w:rsidR="003C3ACC" w:rsidRPr="002C0C9F" w:rsidRDefault="003C3ACC" w:rsidP="00CC7654">
            <w:pPr>
              <w:rPr>
                <w:rFonts w:ascii="Arial" w:hAnsi="Arial" w:cs="Arial"/>
                <w:sz w:val="20"/>
                <w:szCs w:val="20"/>
              </w:rPr>
            </w:pPr>
          </w:p>
          <w:p w14:paraId="4B3FFA83" w14:textId="77777777" w:rsidR="003C3ACC" w:rsidRPr="002C0C9F" w:rsidRDefault="003C3ACC" w:rsidP="00CC7654">
            <w:pPr>
              <w:rPr>
                <w:rFonts w:ascii="Arial" w:hAnsi="Arial" w:cs="Arial"/>
                <w:sz w:val="20"/>
                <w:szCs w:val="20"/>
              </w:rPr>
            </w:pPr>
          </w:p>
          <w:p w14:paraId="707A44BC" w14:textId="77777777" w:rsidR="003C3ACC" w:rsidRPr="002C0C9F" w:rsidRDefault="003C3ACC" w:rsidP="00CC7654">
            <w:pPr>
              <w:rPr>
                <w:rFonts w:ascii="Arial" w:hAnsi="Arial" w:cs="Arial"/>
                <w:sz w:val="20"/>
                <w:szCs w:val="20"/>
              </w:rPr>
            </w:pPr>
          </w:p>
          <w:p w14:paraId="1DABD5A3" w14:textId="77777777" w:rsidR="003C3ACC" w:rsidRPr="002C0C9F" w:rsidRDefault="003C3ACC" w:rsidP="00CC7654">
            <w:pPr>
              <w:rPr>
                <w:rFonts w:ascii="Arial" w:hAnsi="Arial" w:cs="Arial"/>
                <w:sz w:val="20"/>
                <w:szCs w:val="20"/>
              </w:rPr>
            </w:pPr>
          </w:p>
          <w:p w14:paraId="642F9312" w14:textId="77777777" w:rsidR="003C3ACC" w:rsidRPr="002C0C9F" w:rsidRDefault="003C3ACC" w:rsidP="00CC7654">
            <w:pPr>
              <w:rPr>
                <w:rFonts w:ascii="Arial" w:hAnsi="Arial" w:cs="Arial"/>
                <w:sz w:val="20"/>
                <w:szCs w:val="20"/>
              </w:rPr>
            </w:pPr>
          </w:p>
          <w:p w14:paraId="102A16F9" w14:textId="77777777" w:rsidR="003C3ACC" w:rsidRPr="002C0C9F" w:rsidRDefault="003C3ACC" w:rsidP="00CC7654">
            <w:pPr>
              <w:rPr>
                <w:rFonts w:ascii="Arial" w:hAnsi="Arial" w:cs="Arial"/>
                <w:sz w:val="20"/>
                <w:szCs w:val="20"/>
              </w:rPr>
            </w:pPr>
          </w:p>
        </w:tc>
        <w:tc>
          <w:tcPr>
            <w:tcW w:w="2976" w:type="dxa"/>
            <w:vAlign w:val="center"/>
          </w:tcPr>
          <w:p w14:paraId="39C0047B" w14:textId="77777777" w:rsidR="003C3ACC" w:rsidRPr="002C0C9F" w:rsidRDefault="003C3ACC" w:rsidP="00CC7654">
            <w:pPr>
              <w:jc w:val="center"/>
              <w:rPr>
                <w:rFonts w:ascii="Arial" w:hAnsi="Arial" w:cs="Arial"/>
                <w:sz w:val="20"/>
                <w:szCs w:val="20"/>
              </w:rPr>
            </w:pPr>
            <w:r w:rsidRPr="002C0C9F">
              <w:rPr>
                <w:rFonts w:ascii="Arial" w:hAnsi="Arial" w:cs="Arial"/>
                <w:sz w:val="20"/>
                <w:szCs w:val="20"/>
              </w:rPr>
              <w:lastRenderedPageBreak/>
              <w:t>Aktivnosti</w:t>
            </w:r>
          </w:p>
        </w:tc>
        <w:tc>
          <w:tcPr>
            <w:tcW w:w="1505" w:type="dxa"/>
            <w:vAlign w:val="center"/>
          </w:tcPr>
          <w:p w14:paraId="1678BB1A" w14:textId="77777777" w:rsidR="003C3ACC" w:rsidRPr="002C0C9F" w:rsidRDefault="003C3ACC" w:rsidP="00CC7654">
            <w:pPr>
              <w:jc w:val="center"/>
              <w:rPr>
                <w:rFonts w:ascii="Arial" w:hAnsi="Arial" w:cs="Arial"/>
                <w:sz w:val="20"/>
                <w:szCs w:val="20"/>
              </w:rPr>
            </w:pPr>
            <w:r w:rsidRPr="002C0C9F">
              <w:rPr>
                <w:rFonts w:ascii="Arial" w:hAnsi="Arial" w:cs="Arial"/>
                <w:sz w:val="20"/>
                <w:szCs w:val="20"/>
              </w:rPr>
              <w:t>Proračun 2025.</w:t>
            </w:r>
          </w:p>
          <w:p w14:paraId="30AE94CF" w14:textId="77777777" w:rsidR="003C3ACC" w:rsidRPr="002C0C9F" w:rsidRDefault="003C3ACC" w:rsidP="00CC7654">
            <w:pPr>
              <w:jc w:val="center"/>
              <w:rPr>
                <w:rFonts w:ascii="Arial" w:hAnsi="Arial" w:cs="Arial"/>
                <w:sz w:val="20"/>
                <w:szCs w:val="20"/>
              </w:rPr>
            </w:pPr>
            <w:r w:rsidRPr="002C0C9F">
              <w:rPr>
                <w:rFonts w:ascii="Arial" w:hAnsi="Arial" w:cs="Arial"/>
                <w:sz w:val="20"/>
                <w:szCs w:val="20"/>
              </w:rPr>
              <w:t>(EUR)</w:t>
            </w:r>
          </w:p>
        </w:tc>
        <w:tc>
          <w:tcPr>
            <w:tcW w:w="1472" w:type="dxa"/>
            <w:vAlign w:val="center"/>
          </w:tcPr>
          <w:p w14:paraId="348FA42A" w14:textId="77777777" w:rsidR="003C3ACC" w:rsidRPr="002C0C9F" w:rsidRDefault="003C3ACC" w:rsidP="00CC7654">
            <w:pPr>
              <w:pStyle w:val="Odlomakpopisa"/>
              <w:numPr>
                <w:ilvl w:val="0"/>
                <w:numId w:val="8"/>
              </w:numPr>
              <w:ind w:left="323" w:hanging="283"/>
              <w:contextualSpacing/>
              <w:jc w:val="center"/>
              <w:rPr>
                <w:rFonts w:ascii="Arial" w:hAnsi="Arial" w:cs="Arial"/>
                <w:sz w:val="20"/>
                <w:szCs w:val="20"/>
              </w:rPr>
            </w:pPr>
            <w:r w:rsidRPr="002C0C9F">
              <w:rPr>
                <w:rFonts w:ascii="Arial" w:hAnsi="Arial" w:cs="Arial"/>
                <w:sz w:val="20"/>
                <w:szCs w:val="20"/>
              </w:rPr>
              <w:t>Izmjena</w:t>
            </w:r>
          </w:p>
          <w:p w14:paraId="0599A65E" w14:textId="77777777" w:rsidR="003C3ACC" w:rsidRPr="002C0C9F" w:rsidRDefault="003C3ACC" w:rsidP="00CC7654">
            <w:pPr>
              <w:pStyle w:val="Odlomakpopisa"/>
              <w:ind w:left="323"/>
              <w:contextualSpacing/>
              <w:rPr>
                <w:rFonts w:ascii="Arial" w:hAnsi="Arial" w:cs="Arial"/>
                <w:sz w:val="20"/>
                <w:szCs w:val="20"/>
              </w:rPr>
            </w:pPr>
            <w:r w:rsidRPr="002C0C9F">
              <w:rPr>
                <w:rFonts w:ascii="Arial" w:hAnsi="Arial" w:cs="Arial"/>
                <w:sz w:val="20"/>
                <w:szCs w:val="20"/>
              </w:rPr>
              <w:t>(EUR)</w:t>
            </w:r>
          </w:p>
        </w:tc>
        <w:tc>
          <w:tcPr>
            <w:tcW w:w="1418" w:type="dxa"/>
            <w:vAlign w:val="center"/>
          </w:tcPr>
          <w:p w14:paraId="72902615" w14:textId="77777777" w:rsidR="003C3ACC" w:rsidRPr="002C0C9F" w:rsidRDefault="003C3ACC" w:rsidP="00CC7654">
            <w:pPr>
              <w:jc w:val="center"/>
              <w:rPr>
                <w:rFonts w:ascii="Arial" w:hAnsi="Arial" w:cs="Arial"/>
                <w:sz w:val="20"/>
                <w:szCs w:val="20"/>
              </w:rPr>
            </w:pPr>
            <w:r w:rsidRPr="002C0C9F">
              <w:rPr>
                <w:rFonts w:ascii="Arial" w:hAnsi="Arial" w:cs="Arial"/>
                <w:sz w:val="20"/>
                <w:szCs w:val="20"/>
              </w:rPr>
              <w:t>UKUPNO</w:t>
            </w:r>
          </w:p>
        </w:tc>
      </w:tr>
      <w:tr w:rsidR="003C3ACC" w:rsidRPr="002C0C9F" w14:paraId="06441E9A" w14:textId="77777777" w:rsidTr="00CC7654">
        <w:trPr>
          <w:trHeight w:val="624"/>
        </w:trPr>
        <w:tc>
          <w:tcPr>
            <w:tcW w:w="2127" w:type="dxa"/>
            <w:vMerge/>
          </w:tcPr>
          <w:p w14:paraId="0DDE0E7A" w14:textId="77777777" w:rsidR="003C3ACC" w:rsidRPr="002C0C9F" w:rsidRDefault="003C3ACC" w:rsidP="00CC7654">
            <w:pPr>
              <w:rPr>
                <w:rFonts w:ascii="Arial" w:hAnsi="Arial" w:cs="Arial"/>
                <w:sz w:val="20"/>
                <w:szCs w:val="20"/>
              </w:rPr>
            </w:pPr>
          </w:p>
        </w:tc>
        <w:tc>
          <w:tcPr>
            <w:tcW w:w="2976" w:type="dxa"/>
            <w:vAlign w:val="center"/>
          </w:tcPr>
          <w:p w14:paraId="1ADE08BB" w14:textId="77777777" w:rsidR="003C3ACC" w:rsidRPr="002C0C9F" w:rsidRDefault="003C3ACC" w:rsidP="00CC7654">
            <w:pPr>
              <w:rPr>
                <w:rFonts w:ascii="Arial" w:hAnsi="Arial" w:cs="Arial"/>
                <w:sz w:val="20"/>
                <w:szCs w:val="20"/>
              </w:rPr>
            </w:pPr>
            <w:r w:rsidRPr="002C0C9F">
              <w:rPr>
                <w:rFonts w:ascii="Arial" w:hAnsi="Arial" w:cs="Arial"/>
                <w:sz w:val="20"/>
                <w:szCs w:val="20"/>
              </w:rPr>
              <w:t xml:space="preserve">Kapitalna potpora za izgradnju </w:t>
            </w:r>
            <w:proofErr w:type="spellStart"/>
            <w:r w:rsidRPr="002C0C9F">
              <w:rPr>
                <w:rFonts w:ascii="Arial" w:hAnsi="Arial" w:cs="Arial"/>
                <w:sz w:val="20"/>
                <w:szCs w:val="20"/>
              </w:rPr>
              <w:t>reciklažnog</w:t>
            </w:r>
            <w:proofErr w:type="spellEnd"/>
            <w:r w:rsidRPr="002C0C9F">
              <w:rPr>
                <w:rFonts w:ascii="Arial" w:hAnsi="Arial" w:cs="Arial"/>
                <w:sz w:val="20"/>
                <w:szCs w:val="20"/>
              </w:rPr>
              <w:t xml:space="preserve"> dvorišta za građevinski otpad na lokaciji Griža</w:t>
            </w:r>
          </w:p>
        </w:tc>
        <w:tc>
          <w:tcPr>
            <w:tcW w:w="1505" w:type="dxa"/>
            <w:vAlign w:val="center"/>
          </w:tcPr>
          <w:p w14:paraId="5301C06E"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50.000,00</w:t>
            </w:r>
          </w:p>
        </w:tc>
        <w:tc>
          <w:tcPr>
            <w:tcW w:w="1472" w:type="dxa"/>
            <w:vAlign w:val="center"/>
          </w:tcPr>
          <w:p w14:paraId="05401548"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067D0C0E"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50.000,00</w:t>
            </w:r>
          </w:p>
        </w:tc>
      </w:tr>
      <w:tr w:rsidR="003C3ACC" w:rsidRPr="002C0C9F" w14:paraId="0A7829C5" w14:textId="77777777" w:rsidTr="00CC7654">
        <w:trPr>
          <w:trHeight w:val="624"/>
        </w:trPr>
        <w:tc>
          <w:tcPr>
            <w:tcW w:w="2127" w:type="dxa"/>
            <w:vMerge/>
          </w:tcPr>
          <w:p w14:paraId="7E569F2E" w14:textId="77777777" w:rsidR="003C3ACC" w:rsidRPr="002C0C9F" w:rsidRDefault="003C3ACC" w:rsidP="00CC7654">
            <w:pPr>
              <w:rPr>
                <w:rFonts w:ascii="Arial" w:hAnsi="Arial" w:cs="Arial"/>
                <w:sz w:val="20"/>
                <w:szCs w:val="20"/>
              </w:rPr>
            </w:pPr>
          </w:p>
        </w:tc>
        <w:tc>
          <w:tcPr>
            <w:tcW w:w="2976" w:type="dxa"/>
            <w:vAlign w:val="center"/>
          </w:tcPr>
          <w:p w14:paraId="5C25B27A" w14:textId="77777777" w:rsidR="003C3ACC" w:rsidRPr="002C0C9F" w:rsidRDefault="003C3ACC" w:rsidP="00CC7654">
            <w:pPr>
              <w:rPr>
                <w:rFonts w:ascii="Arial" w:hAnsi="Arial" w:cs="Arial"/>
                <w:sz w:val="20"/>
                <w:szCs w:val="20"/>
              </w:rPr>
            </w:pPr>
            <w:r w:rsidRPr="002C0C9F">
              <w:rPr>
                <w:rFonts w:ascii="Arial" w:hAnsi="Arial" w:cs="Arial"/>
                <w:sz w:val="20"/>
                <w:szCs w:val="20"/>
              </w:rPr>
              <w:t xml:space="preserve">Kapitalna potpora za izradu projektne dokumentacije </w:t>
            </w:r>
            <w:proofErr w:type="spellStart"/>
            <w:r w:rsidRPr="002C0C9F">
              <w:rPr>
                <w:rFonts w:ascii="Arial" w:hAnsi="Arial" w:cs="Arial"/>
                <w:sz w:val="20"/>
                <w:szCs w:val="20"/>
              </w:rPr>
              <w:t>sortirnice</w:t>
            </w:r>
            <w:proofErr w:type="spellEnd"/>
            <w:r w:rsidRPr="002C0C9F">
              <w:rPr>
                <w:rFonts w:ascii="Arial" w:hAnsi="Arial" w:cs="Arial"/>
                <w:sz w:val="20"/>
                <w:szCs w:val="20"/>
              </w:rPr>
              <w:t xml:space="preserve"> na lokaciji Griža</w:t>
            </w:r>
          </w:p>
        </w:tc>
        <w:tc>
          <w:tcPr>
            <w:tcW w:w="1505" w:type="dxa"/>
            <w:vAlign w:val="center"/>
          </w:tcPr>
          <w:p w14:paraId="2D3CDB72"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29.000,00</w:t>
            </w:r>
          </w:p>
        </w:tc>
        <w:tc>
          <w:tcPr>
            <w:tcW w:w="1472" w:type="dxa"/>
            <w:vAlign w:val="center"/>
          </w:tcPr>
          <w:p w14:paraId="12BB7830"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3CFE7FC3"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29.000,00</w:t>
            </w:r>
          </w:p>
        </w:tc>
      </w:tr>
      <w:tr w:rsidR="003C3ACC" w:rsidRPr="002C0C9F" w14:paraId="76B04DAD" w14:textId="77777777" w:rsidTr="00CC7654">
        <w:trPr>
          <w:trHeight w:val="624"/>
        </w:trPr>
        <w:tc>
          <w:tcPr>
            <w:tcW w:w="2127" w:type="dxa"/>
            <w:vMerge/>
          </w:tcPr>
          <w:p w14:paraId="3EE71A72" w14:textId="77777777" w:rsidR="003C3ACC" w:rsidRPr="002C0C9F" w:rsidRDefault="003C3ACC" w:rsidP="00CC7654">
            <w:pPr>
              <w:rPr>
                <w:rFonts w:ascii="Arial" w:hAnsi="Arial" w:cs="Arial"/>
                <w:b/>
                <w:bCs/>
                <w:sz w:val="20"/>
                <w:szCs w:val="20"/>
              </w:rPr>
            </w:pPr>
          </w:p>
        </w:tc>
        <w:tc>
          <w:tcPr>
            <w:tcW w:w="2976" w:type="dxa"/>
            <w:vAlign w:val="center"/>
          </w:tcPr>
          <w:p w14:paraId="42EE63E0" w14:textId="77777777" w:rsidR="003C3ACC" w:rsidRPr="002C0C9F" w:rsidRDefault="003C3ACC" w:rsidP="00CC7654">
            <w:pPr>
              <w:rPr>
                <w:rFonts w:ascii="Arial" w:hAnsi="Arial" w:cs="Arial"/>
                <w:sz w:val="20"/>
                <w:szCs w:val="20"/>
              </w:rPr>
            </w:pPr>
            <w:bookmarkStart w:id="44" w:name="_Hlk228459023"/>
            <w:r w:rsidRPr="002C0C9F">
              <w:rPr>
                <w:rFonts w:ascii="Arial" w:hAnsi="Arial" w:cs="Arial"/>
                <w:sz w:val="20"/>
                <w:szCs w:val="20"/>
              </w:rPr>
              <w:t>Sufinanciranje sanacije Županijskih cesta</w:t>
            </w:r>
            <w:bookmarkEnd w:id="44"/>
          </w:p>
        </w:tc>
        <w:tc>
          <w:tcPr>
            <w:tcW w:w="1505" w:type="dxa"/>
            <w:vAlign w:val="center"/>
          </w:tcPr>
          <w:p w14:paraId="4E7A67C2"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60.000,00</w:t>
            </w:r>
          </w:p>
        </w:tc>
        <w:tc>
          <w:tcPr>
            <w:tcW w:w="1472" w:type="dxa"/>
            <w:vAlign w:val="center"/>
          </w:tcPr>
          <w:p w14:paraId="48EB6015"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40.000,00</w:t>
            </w:r>
          </w:p>
        </w:tc>
        <w:tc>
          <w:tcPr>
            <w:tcW w:w="1418" w:type="dxa"/>
            <w:vAlign w:val="center"/>
          </w:tcPr>
          <w:p w14:paraId="08D1E0F8"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100.000,00</w:t>
            </w:r>
          </w:p>
        </w:tc>
      </w:tr>
      <w:tr w:rsidR="003C3ACC" w:rsidRPr="002C0C9F" w14:paraId="2EF7E415" w14:textId="77777777" w:rsidTr="00CC7654">
        <w:trPr>
          <w:trHeight w:val="397"/>
        </w:trPr>
        <w:tc>
          <w:tcPr>
            <w:tcW w:w="2127" w:type="dxa"/>
            <w:vMerge/>
          </w:tcPr>
          <w:p w14:paraId="64A0DFE7" w14:textId="77777777" w:rsidR="003C3ACC" w:rsidRPr="002C0C9F" w:rsidRDefault="003C3ACC" w:rsidP="00CC7654">
            <w:pPr>
              <w:rPr>
                <w:rFonts w:ascii="Arial" w:hAnsi="Arial" w:cs="Arial"/>
                <w:sz w:val="20"/>
                <w:szCs w:val="20"/>
              </w:rPr>
            </w:pPr>
          </w:p>
        </w:tc>
        <w:tc>
          <w:tcPr>
            <w:tcW w:w="2976" w:type="dxa"/>
            <w:vAlign w:val="center"/>
          </w:tcPr>
          <w:p w14:paraId="0ABA9D14" w14:textId="77777777" w:rsidR="003C3ACC" w:rsidRPr="002C0C9F" w:rsidRDefault="003C3ACC" w:rsidP="00CC7654">
            <w:pPr>
              <w:rPr>
                <w:rFonts w:ascii="Arial" w:hAnsi="Arial" w:cs="Arial"/>
                <w:sz w:val="20"/>
                <w:szCs w:val="20"/>
              </w:rPr>
            </w:pPr>
            <w:r w:rsidRPr="002C0C9F">
              <w:rPr>
                <w:rFonts w:ascii="Arial" w:hAnsi="Arial" w:cs="Arial"/>
                <w:sz w:val="20"/>
                <w:szCs w:val="20"/>
              </w:rPr>
              <w:t>Otkup zemljišta</w:t>
            </w:r>
          </w:p>
        </w:tc>
        <w:tc>
          <w:tcPr>
            <w:tcW w:w="1505" w:type="dxa"/>
            <w:vAlign w:val="center"/>
          </w:tcPr>
          <w:p w14:paraId="3428BAEB"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100.000,00</w:t>
            </w:r>
          </w:p>
        </w:tc>
        <w:tc>
          <w:tcPr>
            <w:tcW w:w="1472" w:type="dxa"/>
            <w:vAlign w:val="center"/>
          </w:tcPr>
          <w:p w14:paraId="19979B1F"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422.451,50</w:t>
            </w:r>
          </w:p>
        </w:tc>
        <w:tc>
          <w:tcPr>
            <w:tcW w:w="1418" w:type="dxa"/>
            <w:vAlign w:val="center"/>
          </w:tcPr>
          <w:p w14:paraId="6826AE41"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522.451,50</w:t>
            </w:r>
          </w:p>
        </w:tc>
      </w:tr>
      <w:tr w:rsidR="003C3ACC" w:rsidRPr="002C0C9F" w14:paraId="7BFF576B" w14:textId="77777777" w:rsidTr="00CC7654">
        <w:trPr>
          <w:trHeight w:val="397"/>
        </w:trPr>
        <w:tc>
          <w:tcPr>
            <w:tcW w:w="2127" w:type="dxa"/>
            <w:vMerge/>
          </w:tcPr>
          <w:p w14:paraId="76F5C5C1" w14:textId="77777777" w:rsidR="003C3ACC" w:rsidRPr="002C0C9F" w:rsidRDefault="003C3ACC" w:rsidP="00CC7654">
            <w:pPr>
              <w:rPr>
                <w:rFonts w:ascii="Arial" w:hAnsi="Arial" w:cs="Arial"/>
                <w:sz w:val="20"/>
                <w:szCs w:val="20"/>
              </w:rPr>
            </w:pPr>
          </w:p>
        </w:tc>
        <w:tc>
          <w:tcPr>
            <w:tcW w:w="2976" w:type="dxa"/>
            <w:vAlign w:val="center"/>
          </w:tcPr>
          <w:p w14:paraId="4DB06BEF" w14:textId="77777777" w:rsidR="003C3ACC" w:rsidRPr="002C0C9F" w:rsidRDefault="003C3ACC" w:rsidP="00CC7654">
            <w:pPr>
              <w:rPr>
                <w:rFonts w:ascii="Arial" w:hAnsi="Arial" w:cs="Arial"/>
                <w:sz w:val="20"/>
                <w:szCs w:val="20"/>
              </w:rPr>
            </w:pPr>
            <w:r w:rsidRPr="002C0C9F">
              <w:rPr>
                <w:rFonts w:ascii="Arial" w:hAnsi="Arial" w:cs="Arial"/>
                <w:sz w:val="20"/>
                <w:szCs w:val="20"/>
              </w:rPr>
              <w:t>Ulaganja u autobusni kolodvor</w:t>
            </w:r>
          </w:p>
        </w:tc>
        <w:tc>
          <w:tcPr>
            <w:tcW w:w="1505" w:type="dxa"/>
            <w:vAlign w:val="center"/>
          </w:tcPr>
          <w:p w14:paraId="04297C2E"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14.800,00</w:t>
            </w:r>
          </w:p>
        </w:tc>
        <w:tc>
          <w:tcPr>
            <w:tcW w:w="1472" w:type="dxa"/>
            <w:vAlign w:val="center"/>
          </w:tcPr>
          <w:p w14:paraId="468DA7B5"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14.800,00</w:t>
            </w:r>
          </w:p>
        </w:tc>
        <w:tc>
          <w:tcPr>
            <w:tcW w:w="1418" w:type="dxa"/>
            <w:vAlign w:val="center"/>
          </w:tcPr>
          <w:p w14:paraId="4367B108"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29.600,00</w:t>
            </w:r>
          </w:p>
        </w:tc>
      </w:tr>
      <w:tr w:rsidR="003C3ACC" w:rsidRPr="002C0C9F" w14:paraId="34068E7B" w14:textId="77777777" w:rsidTr="00CC7654">
        <w:trPr>
          <w:trHeight w:val="397"/>
        </w:trPr>
        <w:tc>
          <w:tcPr>
            <w:tcW w:w="2127" w:type="dxa"/>
            <w:vMerge/>
          </w:tcPr>
          <w:p w14:paraId="0DC9AA12" w14:textId="77777777" w:rsidR="003C3ACC" w:rsidRPr="002C0C9F" w:rsidRDefault="003C3ACC" w:rsidP="00CC7654">
            <w:pPr>
              <w:rPr>
                <w:rFonts w:ascii="Arial" w:hAnsi="Arial" w:cs="Arial"/>
                <w:sz w:val="20"/>
                <w:szCs w:val="20"/>
              </w:rPr>
            </w:pPr>
          </w:p>
        </w:tc>
        <w:tc>
          <w:tcPr>
            <w:tcW w:w="2976" w:type="dxa"/>
            <w:vAlign w:val="center"/>
          </w:tcPr>
          <w:p w14:paraId="0C8E344E" w14:textId="77777777" w:rsidR="003C3ACC" w:rsidRPr="002C0C9F" w:rsidRDefault="003C3ACC" w:rsidP="00CC7654">
            <w:pPr>
              <w:rPr>
                <w:rFonts w:ascii="Arial" w:hAnsi="Arial" w:cs="Arial"/>
                <w:sz w:val="20"/>
                <w:szCs w:val="20"/>
              </w:rPr>
            </w:pPr>
            <w:r w:rsidRPr="002C0C9F">
              <w:rPr>
                <w:rFonts w:ascii="Arial" w:hAnsi="Arial" w:cs="Arial"/>
                <w:sz w:val="20"/>
                <w:szCs w:val="20"/>
              </w:rPr>
              <w:t>Izrada tehničke dokumentacije</w:t>
            </w:r>
          </w:p>
        </w:tc>
        <w:tc>
          <w:tcPr>
            <w:tcW w:w="1505" w:type="dxa"/>
            <w:vAlign w:val="center"/>
          </w:tcPr>
          <w:p w14:paraId="46795DEA"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120.000,00</w:t>
            </w:r>
          </w:p>
        </w:tc>
        <w:tc>
          <w:tcPr>
            <w:tcW w:w="1472" w:type="dxa"/>
            <w:vAlign w:val="center"/>
          </w:tcPr>
          <w:p w14:paraId="3914C215"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112.152,78</w:t>
            </w:r>
          </w:p>
        </w:tc>
        <w:tc>
          <w:tcPr>
            <w:tcW w:w="1418" w:type="dxa"/>
            <w:vAlign w:val="center"/>
          </w:tcPr>
          <w:p w14:paraId="6C6684EE"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232.152,78</w:t>
            </w:r>
          </w:p>
        </w:tc>
      </w:tr>
      <w:tr w:rsidR="003C3ACC" w:rsidRPr="002C0C9F" w14:paraId="7D3168CB" w14:textId="77777777" w:rsidTr="00CC7654">
        <w:trPr>
          <w:trHeight w:val="907"/>
        </w:trPr>
        <w:tc>
          <w:tcPr>
            <w:tcW w:w="2127" w:type="dxa"/>
            <w:vMerge/>
          </w:tcPr>
          <w:p w14:paraId="7A94CD70" w14:textId="77777777" w:rsidR="003C3ACC" w:rsidRPr="002C0C9F" w:rsidRDefault="003C3ACC" w:rsidP="00CC7654">
            <w:pPr>
              <w:rPr>
                <w:rFonts w:ascii="Arial" w:hAnsi="Arial" w:cs="Arial"/>
                <w:sz w:val="20"/>
                <w:szCs w:val="20"/>
              </w:rPr>
            </w:pPr>
          </w:p>
        </w:tc>
        <w:tc>
          <w:tcPr>
            <w:tcW w:w="2976" w:type="dxa"/>
            <w:vAlign w:val="center"/>
          </w:tcPr>
          <w:p w14:paraId="399A29D7" w14:textId="77777777" w:rsidR="003C3ACC" w:rsidRPr="002C0C9F" w:rsidRDefault="003C3ACC" w:rsidP="00CC7654">
            <w:pPr>
              <w:rPr>
                <w:rFonts w:ascii="Arial" w:hAnsi="Arial" w:cs="Arial"/>
                <w:sz w:val="20"/>
                <w:szCs w:val="20"/>
              </w:rPr>
            </w:pPr>
            <w:r w:rsidRPr="002C0C9F">
              <w:rPr>
                <w:rFonts w:ascii="Arial" w:hAnsi="Arial" w:cs="Arial"/>
                <w:sz w:val="20"/>
                <w:szCs w:val="20"/>
              </w:rPr>
              <w:t>Izrada projektne dokumentacija za prijavu projekta sanacije odlagališta „Griža“</w:t>
            </w:r>
          </w:p>
        </w:tc>
        <w:tc>
          <w:tcPr>
            <w:tcW w:w="1505" w:type="dxa"/>
            <w:vAlign w:val="center"/>
          </w:tcPr>
          <w:p w14:paraId="6A43E329"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0,00</w:t>
            </w:r>
          </w:p>
        </w:tc>
        <w:tc>
          <w:tcPr>
            <w:tcW w:w="1472" w:type="dxa"/>
            <w:vAlign w:val="center"/>
          </w:tcPr>
          <w:p w14:paraId="496E95BA"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29.862,64</w:t>
            </w:r>
          </w:p>
        </w:tc>
        <w:tc>
          <w:tcPr>
            <w:tcW w:w="1418" w:type="dxa"/>
            <w:vAlign w:val="center"/>
          </w:tcPr>
          <w:p w14:paraId="3272E7BF"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29.862,64</w:t>
            </w:r>
          </w:p>
        </w:tc>
      </w:tr>
      <w:tr w:rsidR="003C3ACC" w:rsidRPr="002C0C9F" w14:paraId="2F1BA2A5" w14:textId="77777777" w:rsidTr="00CC7654">
        <w:trPr>
          <w:trHeight w:val="624"/>
        </w:trPr>
        <w:tc>
          <w:tcPr>
            <w:tcW w:w="2127" w:type="dxa"/>
            <w:vMerge/>
          </w:tcPr>
          <w:p w14:paraId="6B8E2EDA" w14:textId="77777777" w:rsidR="003C3ACC" w:rsidRPr="002C0C9F" w:rsidRDefault="003C3ACC" w:rsidP="00CC7654">
            <w:pPr>
              <w:rPr>
                <w:rFonts w:ascii="Arial" w:hAnsi="Arial" w:cs="Arial"/>
                <w:sz w:val="20"/>
                <w:szCs w:val="20"/>
              </w:rPr>
            </w:pPr>
          </w:p>
        </w:tc>
        <w:tc>
          <w:tcPr>
            <w:tcW w:w="2976" w:type="dxa"/>
            <w:vAlign w:val="center"/>
          </w:tcPr>
          <w:p w14:paraId="48A84BD1" w14:textId="77777777" w:rsidR="003C3ACC" w:rsidRPr="002C0C9F" w:rsidRDefault="003C3ACC" w:rsidP="00CC7654">
            <w:pPr>
              <w:rPr>
                <w:rFonts w:ascii="Arial" w:hAnsi="Arial" w:cs="Arial"/>
                <w:sz w:val="20"/>
                <w:szCs w:val="20"/>
              </w:rPr>
            </w:pPr>
            <w:r w:rsidRPr="002C0C9F">
              <w:rPr>
                <w:rFonts w:ascii="Arial" w:hAnsi="Arial" w:cs="Arial"/>
                <w:sz w:val="20"/>
                <w:szCs w:val="20"/>
              </w:rPr>
              <w:t>Izgradnja kapelice na novom groblju Vrh – III. faza</w:t>
            </w:r>
          </w:p>
        </w:tc>
        <w:tc>
          <w:tcPr>
            <w:tcW w:w="1505" w:type="dxa"/>
            <w:vAlign w:val="center"/>
          </w:tcPr>
          <w:p w14:paraId="7B717D0B"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60.000,00</w:t>
            </w:r>
          </w:p>
        </w:tc>
        <w:tc>
          <w:tcPr>
            <w:tcW w:w="1472" w:type="dxa"/>
            <w:vAlign w:val="center"/>
          </w:tcPr>
          <w:p w14:paraId="4BD71352"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83.996,25</w:t>
            </w:r>
          </w:p>
        </w:tc>
        <w:tc>
          <w:tcPr>
            <w:tcW w:w="1418" w:type="dxa"/>
            <w:vAlign w:val="center"/>
          </w:tcPr>
          <w:p w14:paraId="150D023D"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143.996,25</w:t>
            </w:r>
          </w:p>
        </w:tc>
      </w:tr>
      <w:tr w:rsidR="003C3ACC" w:rsidRPr="002C0C9F" w14:paraId="5CEE1439" w14:textId="77777777" w:rsidTr="00CC7654">
        <w:trPr>
          <w:trHeight w:val="841"/>
        </w:trPr>
        <w:tc>
          <w:tcPr>
            <w:tcW w:w="2127" w:type="dxa"/>
            <w:vMerge/>
          </w:tcPr>
          <w:p w14:paraId="523B6E87" w14:textId="77777777" w:rsidR="003C3ACC" w:rsidRPr="002C0C9F" w:rsidRDefault="003C3ACC" w:rsidP="00CC7654">
            <w:pPr>
              <w:rPr>
                <w:rFonts w:ascii="Arial" w:hAnsi="Arial" w:cs="Arial"/>
                <w:sz w:val="20"/>
                <w:szCs w:val="20"/>
              </w:rPr>
            </w:pPr>
          </w:p>
        </w:tc>
        <w:tc>
          <w:tcPr>
            <w:tcW w:w="2976" w:type="dxa"/>
            <w:vAlign w:val="center"/>
          </w:tcPr>
          <w:p w14:paraId="4D0C2209" w14:textId="77777777" w:rsidR="003C3ACC" w:rsidRPr="002C0C9F" w:rsidRDefault="003C3ACC" w:rsidP="00CC7654">
            <w:pPr>
              <w:rPr>
                <w:rFonts w:ascii="Arial" w:hAnsi="Arial" w:cs="Arial"/>
                <w:sz w:val="20"/>
                <w:szCs w:val="20"/>
              </w:rPr>
            </w:pPr>
            <w:r w:rsidRPr="002C0C9F">
              <w:rPr>
                <w:rFonts w:ascii="Arial" w:hAnsi="Arial" w:cs="Arial"/>
                <w:sz w:val="20"/>
                <w:szCs w:val="20"/>
              </w:rPr>
              <w:t>Uređenje dječjeg igrališta uz Osnovnu školu</w:t>
            </w:r>
          </w:p>
        </w:tc>
        <w:tc>
          <w:tcPr>
            <w:tcW w:w="1505" w:type="dxa"/>
            <w:vAlign w:val="center"/>
          </w:tcPr>
          <w:p w14:paraId="658289CF" w14:textId="77777777" w:rsidR="003C3ACC" w:rsidRPr="002C0C9F" w:rsidRDefault="003C3ACC" w:rsidP="00CC7654">
            <w:pPr>
              <w:jc w:val="center"/>
              <w:rPr>
                <w:rFonts w:ascii="Arial" w:hAnsi="Arial" w:cs="Arial"/>
                <w:sz w:val="20"/>
                <w:szCs w:val="20"/>
              </w:rPr>
            </w:pPr>
            <w:r w:rsidRPr="002C0C9F">
              <w:rPr>
                <w:rFonts w:ascii="Arial" w:hAnsi="Arial" w:cs="Arial"/>
                <w:sz w:val="20"/>
                <w:szCs w:val="20"/>
              </w:rPr>
              <w:t>230.000,00</w:t>
            </w:r>
          </w:p>
        </w:tc>
        <w:tc>
          <w:tcPr>
            <w:tcW w:w="1472" w:type="dxa"/>
            <w:vAlign w:val="center"/>
          </w:tcPr>
          <w:p w14:paraId="5BEDC288"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8.000,00</w:t>
            </w:r>
          </w:p>
        </w:tc>
        <w:tc>
          <w:tcPr>
            <w:tcW w:w="1418" w:type="dxa"/>
            <w:vAlign w:val="center"/>
          </w:tcPr>
          <w:p w14:paraId="4B4CD0AB"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238.000,00</w:t>
            </w:r>
          </w:p>
        </w:tc>
      </w:tr>
      <w:tr w:rsidR="003C3ACC" w:rsidRPr="002C0C9F" w14:paraId="3A12B66E" w14:textId="77777777" w:rsidTr="00CC7654">
        <w:trPr>
          <w:trHeight w:val="407"/>
        </w:trPr>
        <w:tc>
          <w:tcPr>
            <w:tcW w:w="2127" w:type="dxa"/>
            <w:vMerge/>
          </w:tcPr>
          <w:p w14:paraId="348AC253" w14:textId="77777777" w:rsidR="003C3ACC" w:rsidRPr="002C0C9F" w:rsidRDefault="003C3ACC" w:rsidP="00CC7654">
            <w:pPr>
              <w:rPr>
                <w:rFonts w:ascii="Arial" w:hAnsi="Arial" w:cs="Arial"/>
                <w:sz w:val="20"/>
                <w:szCs w:val="20"/>
              </w:rPr>
            </w:pPr>
          </w:p>
        </w:tc>
        <w:tc>
          <w:tcPr>
            <w:tcW w:w="2976" w:type="dxa"/>
            <w:vAlign w:val="center"/>
          </w:tcPr>
          <w:p w14:paraId="4A4DA80B" w14:textId="77777777" w:rsidR="003C3ACC" w:rsidRPr="002C0C9F" w:rsidRDefault="003C3ACC" w:rsidP="00CC7654">
            <w:pPr>
              <w:ind w:right="-19"/>
              <w:rPr>
                <w:rFonts w:ascii="Arial" w:hAnsi="Arial" w:cs="Arial"/>
                <w:sz w:val="20"/>
                <w:szCs w:val="20"/>
              </w:rPr>
            </w:pPr>
            <w:r w:rsidRPr="002C0C9F">
              <w:rPr>
                <w:rFonts w:ascii="Arial" w:hAnsi="Arial" w:cs="Arial"/>
                <w:sz w:val="20"/>
                <w:szCs w:val="20"/>
              </w:rPr>
              <w:t>Uređenje dječjeg igrališta u Starom gradu</w:t>
            </w:r>
          </w:p>
        </w:tc>
        <w:tc>
          <w:tcPr>
            <w:tcW w:w="1505" w:type="dxa"/>
            <w:vAlign w:val="center"/>
          </w:tcPr>
          <w:p w14:paraId="20348930"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82.000,00</w:t>
            </w:r>
          </w:p>
        </w:tc>
        <w:tc>
          <w:tcPr>
            <w:tcW w:w="1472" w:type="dxa"/>
            <w:vAlign w:val="center"/>
          </w:tcPr>
          <w:p w14:paraId="1A7FAC17"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2EF9A3EE"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82.000,00</w:t>
            </w:r>
          </w:p>
        </w:tc>
      </w:tr>
      <w:tr w:rsidR="003C3ACC" w:rsidRPr="002C0C9F" w14:paraId="7E049105" w14:textId="77777777" w:rsidTr="00CC7654">
        <w:trPr>
          <w:trHeight w:val="407"/>
        </w:trPr>
        <w:tc>
          <w:tcPr>
            <w:tcW w:w="2127" w:type="dxa"/>
            <w:vMerge/>
          </w:tcPr>
          <w:p w14:paraId="7AED730C" w14:textId="77777777" w:rsidR="003C3ACC" w:rsidRPr="002C0C9F" w:rsidRDefault="003C3ACC" w:rsidP="00CC7654">
            <w:pPr>
              <w:rPr>
                <w:rFonts w:ascii="Arial" w:hAnsi="Arial" w:cs="Arial"/>
                <w:sz w:val="20"/>
                <w:szCs w:val="20"/>
              </w:rPr>
            </w:pPr>
            <w:bookmarkStart w:id="45" w:name="_Hlk228459109"/>
          </w:p>
        </w:tc>
        <w:tc>
          <w:tcPr>
            <w:tcW w:w="2976" w:type="dxa"/>
            <w:vAlign w:val="center"/>
          </w:tcPr>
          <w:p w14:paraId="02639271" w14:textId="77777777" w:rsidR="003C3ACC" w:rsidRPr="002C0C9F" w:rsidRDefault="003C3ACC" w:rsidP="00CC7654">
            <w:pPr>
              <w:ind w:right="-19"/>
              <w:rPr>
                <w:rFonts w:ascii="Arial" w:hAnsi="Arial" w:cs="Arial"/>
                <w:sz w:val="20"/>
                <w:szCs w:val="20"/>
              </w:rPr>
            </w:pPr>
            <w:r w:rsidRPr="002C0C9F">
              <w:rPr>
                <w:rFonts w:ascii="Arial" w:hAnsi="Arial" w:cs="Arial"/>
                <w:sz w:val="20"/>
                <w:szCs w:val="20"/>
              </w:rPr>
              <w:t>Uređenje travnjaka nogometnog stadiona</w:t>
            </w:r>
          </w:p>
        </w:tc>
        <w:tc>
          <w:tcPr>
            <w:tcW w:w="1505" w:type="dxa"/>
            <w:vAlign w:val="center"/>
          </w:tcPr>
          <w:p w14:paraId="40F5AEED"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0,00</w:t>
            </w:r>
          </w:p>
        </w:tc>
        <w:tc>
          <w:tcPr>
            <w:tcW w:w="1472" w:type="dxa"/>
            <w:vAlign w:val="center"/>
          </w:tcPr>
          <w:p w14:paraId="2C448495"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402.160,80</w:t>
            </w:r>
          </w:p>
        </w:tc>
        <w:tc>
          <w:tcPr>
            <w:tcW w:w="1418" w:type="dxa"/>
            <w:vAlign w:val="center"/>
          </w:tcPr>
          <w:p w14:paraId="5B9F015F"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402.160,80</w:t>
            </w:r>
          </w:p>
        </w:tc>
      </w:tr>
      <w:bookmarkEnd w:id="45"/>
      <w:tr w:rsidR="003C3ACC" w:rsidRPr="002C0C9F" w14:paraId="0BA52BDF" w14:textId="77777777" w:rsidTr="00CC7654">
        <w:trPr>
          <w:trHeight w:val="407"/>
        </w:trPr>
        <w:tc>
          <w:tcPr>
            <w:tcW w:w="2127" w:type="dxa"/>
            <w:vMerge/>
          </w:tcPr>
          <w:p w14:paraId="103C6228" w14:textId="77777777" w:rsidR="003C3ACC" w:rsidRPr="002C0C9F" w:rsidRDefault="003C3ACC" w:rsidP="00CC7654">
            <w:pPr>
              <w:rPr>
                <w:rFonts w:ascii="Arial" w:hAnsi="Arial" w:cs="Arial"/>
                <w:sz w:val="20"/>
                <w:szCs w:val="20"/>
              </w:rPr>
            </w:pPr>
          </w:p>
        </w:tc>
        <w:tc>
          <w:tcPr>
            <w:tcW w:w="2976" w:type="dxa"/>
            <w:vAlign w:val="center"/>
          </w:tcPr>
          <w:p w14:paraId="778E5D63" w14:textId="77777777" w:rsidR="003C3ACC" w:rsidRPr="002C0C9F" w:rsidRDefault="003C3ACC" w:rsidP="00CC7654">
            <w:pPr>
              <w:ind w:right="-19"/>
              <w:rPr>
                <w:rFonts w:ascii="Arial" w:hAnsi="Arial" w:cs="Arial"/>
                <w:sz w:val="20"/>
                <w:szCs w:val="20"/>
              </w:rPr>
            </w:pPr>
            <w:r w:rsidRPr="002C0C9F">
              <w:rPr>
                <w:rFonts w:ascii="Arial" w:hAnsi="Arial" w:cs="Arial"/>
                <w:sz w:val="20"/>
                <w:szCs w:val="20"/>
              </w:rPr>
              <w:t>Troškovi komunalnog opremanja stanova POS-a</w:t>
            </w:r>
          </w:p>
        </w:tc>
        <w:tc>
          <w:tcPr>
            <w:tcW w:w="1505" w:type="dxa"/>
            <w:vAlign w:val="center"/>
          </w:tcPr>
          <w:p w14:paraId="2BA19C65"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30.000,00</w:t>
            </w:r>
          </w:p>
        </w:tc>
        <w:tc>
          <w:tcPr>
            <w:tcW w:w="1472" w:type="dxa"/>
            <w:vAlign w:val="center"/>
          </w:tcPr>
          <w:p w14:paraId="71F9AB3A"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0,00</w:t>
            </w:r>
          </w:p>
        </w:tc>
        <w:tc>
          <w:tcPr>
            <w:tcW w:w="1418" w:type="dxa"/>
            <w:vAlign w:val="center"/>
          </w:tcPr>
          <w:p w14:paraId="122AB66D"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30.000,00</w:t>
            </w:r>
          </w:p>
        </w:tc>
      </w:tr>
      <w:tr w:rsidR="003C3ACC" w:rsidRPr="002C0C9F" w14:paraId="36E9C737" w14:textId="77777777" w:rsidTr="00CC7654">
        <w:trPr>
          <w:trHeight w:val="407"/>
        </w:trPr>
        <w:tc>
          <w:tcPr>
            <w:tcW w:w="2127" w:type="dxa"/>
            <w:vMerge/>
          </w:tcPr>
          <w:p w14:paraId="5A90CD4C" w14:textId="77777777" w:rsidR="003C3ACC" w:rsidRPr="002C0C9F" w:rsidRDefault="003C3ACC" w:rsidP="00CC7654">
            <w:pPr>
              <w:rPr>
                <w:rFonts w:ascii="Arial" w:hAnsi="Arial" w:cs="Arial"/>
                <w:sz w:val="20"/>
                <w:szCs w:val="20"/>
              </w:rPr>
            </w:pPr>
          </w:p>
        </w:tc>
        <w:tc>
          <w:tcPr>
            <w:tcW w:w="2976" w:type="dxa"/>
            <w:vAlign w:val="center"/>
          </w:tcPr>
          <w:p w14:paraId="0020BACC" w14:textId="77777777" w:rsidR="003C3ACC" w:rsidRPr="002C0C9F" w:rsidRDefault="003C3ACC" w:rsidP="00CC7654">
            <w:pPr>
              <w:ind w:right="-19"/>
              <w:rPr>
                <w:rFonts w:ascii="Arial" w:hAnsi="Arial" w:cs="Arial"/>
                <w:sz w:val="20"/>
                <w:szCs w:val="20"/>
              </w:rPr>
            </w:pPr>
            <w:r w:rsidRPr="002C0C9F">
              <w:rPr>
                <w:rFonts w:ascii="Arial" w:hAnsi="Arial" w:cs="Arial"/>
                <w:sz w:val="20"/>
                <w:szCs w:val="20"/>
              </w:rPr>
              <w:t xml:space="preserve">Rekonstrukcija nerazvrstanih cesta </w:t>
            </w:r>
          </w:p>
        </w:tc>
        <w:tc>
          <w:tcPr>
            <w:tcW w:w="1505" w:type="dxa"/>
            <w:vAlign w:val="center"/>
          </w:tcPr>
          <w:p w14:paraId="02AAE3F4"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100.000,00</w:t>
            </w:r>
          </w:p>
        </w:tc>
        <w:tc>
          <w:tcPr>
            <w:tcW w:w="1472" w:type="dxa"/>
            <w:vAlign w:val="center"/>
          </w:tcPr>
          <w:p w14:paraId="70F7B1D3"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1.696,00</w:t>
            </w:r>
          </w:p>
        </w:tc>
        <w:tc>
          <w:tcPr>
            <w:tcW w:w="1418" w:type="dxa"/>
            <w:vAlign w:val="center"/>
          </w:tcPr>
          <w:p w14:paraId="696DDDFB"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101.696,00</w:t>
            </w:r>
          </w:p>
        </w:tc>
      </w:tr>
      <w:tr w:rsidR="003C3ACC" w:rsidRPr="002C0C9F" w14:paraId="2791B7A9" w14:textId="77777777" w:rsidTr="00CC7654">
        <w:trPr>
          <w:trHeight w:val="407"/>
        </w:trPr>
        <w:tc>
          <w:tcPr>
            <w:tcW w:w="2127" w:type="dxa"/>
            <w:vMerge/>
          </w:tcPr>
          <w:p w14:paraId="418C6B70" w14:textId="77777777" w:rsidR="003C3ACC" w:rsidRPr="002C0C9F" w:rsidRDefault="003C3ACC" w:rsidP="00CC7654">
            <w:pPr>
              <w:rPr>
                <w:rFonts w:ascii="Arial" w:hAnsi="Arial" w:cs="Arial"/>
                <w:sz w:val="20"/>
                <w:szCs w:val="20"/>
              </w:rPr>
            </w:pPr>
          </w:p>
        </w:tc>
        <w:tc>
          <w:tcPr>
            <w:tcW w:w="2976" w:type="dxa"/>
            <w:vAlign w:val="center"/>
          </w:tcPr>
          <w:p w14:paraId="43027517" w14:textId="77777777" w:rsidR="003C3ACC" w:rsidRPr="002C0C9F" w:rsidRDefault="003C3ACC" w:rsidP="00CC7654">
            <w:pPr>
              <w:rPr>
                <w:rFonts w:ascii="Arial" w:hAnsi="Arial" w:cs="Arial"/>
                <w:sz w:val="20"/>
                <w:szCs w:val="20"/>
              </w:rPr>
            </w:pPr>
            <w:r w:rsidRPr="002C0C9F">
              <w:rPr>
                <w:rFonts w:ascii="Arial" w:hAnsi="Arial" w:cs="Arial"/>
                <w:sz w:val="20"/>
                <w:szCs w:val="20"/>
              </w:rPr>
              <w:t xml:space="preserve">Izgradnja  sustava oborinske odvodnje starogradske jezgre Grada Buzeta </w:t>
            </w:r>
          </w:p>
        </w:tc>
        <w:tc>
          <w:tcPr>
            <w:tcW w:w="1505" w:type="dxa"/>
            <w:vAlign w:val="center"/>
          </w:tcPr>
          <w:p w14:paraId="5052BF2F"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215.000,00</w:t>
            </w:r>
          </w:p>
        </w:tc>
        <w:tc>
          <w:tcPr>
            <w:tcW w:w="1472" w:type="dxa"/>
            <w:vAlign w:val="center"/>
          </w:tcPr>
          <w:p w14:paraId="117D4106"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71.135,60</w:t>
            </w:r>
          </w:p>
        </w:tc>
        <w:tc>
          <w:tcPr>
            <w:tcW w:w="1418" w:type="dxa"/>
            <w:vAlign w:val="center"/>
          </w:tcPr>
          <w:p w14:paraId="0D343995"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286.135,60</w:t>
            </w:r>
          </w:p>
        </w:tc>
      </w:tr>
      <w:tr w:rsidR="003C3ACC" w:rsidRPr="002C0C9F" w14:paraId="3779D930" w14:textId="77777777" w:rsidTr="00CC7654">
        <w:trPr>
          <w:trHeight w:val="407"/>
        </w:trPr>
        <w:tc>
          <w:tcPr>
            <w:tcW w:w="2127" w:type="dxa"/>
            <w:vMerge/>
          </w:tcPr>
          <w:p w14:paraId="1C3FA085" w14:textId="77777777" w:rsidR="003C3ACC" w:rsidRPr="002C0C9F" w:rsidRDefault="003C3ACC" w:rsidP="00CC7654">
            <w:pPr>
              <w:rPr>
                <w:rFonts w:ascii="Arial" w:hAnsi="Arial" w:cs="Arial"/>
                <w:sz w:val="20"/>
                <w:szCs w:val="20"/>
              </w:rPr>
            </w:pPr>
          </w:p>
        </w:tc>
        <w:tc>
          <w:tcPr>
            <w:tcW w:w="2976" w:type="dxa"/>
            <w:vAlign w:val="center"/>
          </w:tcPr>
          <w:p w14:paraId="4FFDC4CA" w14:textId="77777777" w:rsidR="003C3ACC" w:rsidRPr="002C0C9F" w:rsidRDefault="003C3ACC" w:rsidP="00CC7654">
            <w:pPr>
              <w:rPr>
                <w:rFonts w:ascii="Arial" w:hAnsi="Arial" w:cs="Arial"/>
                <w:sz w:val="20"/>
                <w:szCs w:val="20"/>
              </w:rPr>
            </w:pPr>
            <w:r w:rsidRPr="002C0C9F">
              <w:rPr>
                <w:rFonts w:ascii="Arial" w:hAnsi="Arial" w:cs="Arial"/>
                <w:sz w:val="20"/>
                <w:szCs w:val="20"/>
              </w:rPr>
              <w:t>Spomenik braniteljima Domovinskog rata</w:t>
            </w:r>
          </w:p>
        </w:tc>
        <w:tc>
          <w:tcPr>
            <w:tcW w:w="1505" w:type="dxa"/>
            <w:vAlign w:val="center"/>
          </w:tcPr>
          <w:p w14:paraId="5573553E"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10.000,00</w:t>
            </w:r>
          </w:p>
        </w:tc>
        <w:tc>
          <w:tcPr>
            <w:tcW w:w="1472" w:type="dxa"/>
            <w:vAlign w:val="center"/>
          </w:tcPr>
          <w:p w14:paraId="449A1FE3"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-10.000,00</w:t>
            </w:r>
          </w:p>
        </w:tc>
        <w:tc>
          <w:tcPr>
            <w:tcW w:w="1418" w:type="dxa"/>
            <w:vAlign w:val="center"/>
          </w:tcPr>
          <w:p w14:paraId="67C624AC"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0,00</w:t>
            </w:r>
          </w:p>
        </w:tc>
      </w:tr>
      <w:tr w:rsidR="003C3ACC" w:rsidRPr="002C0C9F" w14:paraId="58396058" w14:textId="77777777" w:rsidTr="00CC7654">
        <w:trPr>
          <w:trHeight w:val="407"/>
        </w:trPr>
        <w:tc>
          <w:tcPr>
            <w:tcW w:w="2127" w:type="dxa"/>
            <w:vMerge/>
          </w:tcPr>
          <w:p w14:paraId="588DE632" w14:textId="77777777" w:rsidR="003C3ACC" w:rsidRPr="002C0C9F" w:rsidRDefault="003C3ACC" w:rsidP="00CC7654">
            <w:pPr>
              <w:rPr>
                <w:rFonts w:ascii="Arial" w:hAnsi="Arial" w:cs="Arial"/>
                <w:sz w:val="20"/>
                <w:szCs w:val="20"/>
              </w:rPr>
            </w:pPr>
          </w:p>
        </w:tc>
        <w:tc>
          <w:tcPr>
            <w:tcW w:w="2976" w:type="dxa"/>
            <w:vAlign w:val="center"/>
          </w:tcPr>
          <w:p w14:paraId="56C4EB3F" w14:textId="77777777" w:rsidR="003C3ACC" w:rsidRPr="002C0C9F" w:rsidRDefault="003C3ACC" w:rsidP="00CC7654">
            <w:pPr>
              <w:rPr>
                <w:rFonts w:ascii="Arial" w:hAnsi="Arial" w:cs="Arial"/>
                <w:sz w:val="20"/>
                <w:szCs w:val="20"/>
              </w:rPr>
            </w:pPr>
            <w:r w:rsidRPr="002C0C9F">
              <w:rPr>
                <w:rFonts w:ascii="Arial" w:hAnsi="Arial" w:cs="Arial"/>
                <w:sz w:val="20"/>
                <w:szCs w:val="20"/>
              </w:rPr>
              <w:t>Rekonstrukcija javne rasvjete</w:t>
            </w:r>
          </w:p>
        </w:tc>
        <w:tc>
          <w:tcPr>
            <w:tcW w:w="1505" w:type="dxa"/>
            <w:vAlign w:val="center"/>
          </w:tcPr>
          <w:p w14:paraId="5B81BCFB"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30.000,00</w:t>
            </w:r>
          </w:p>
        </w:tc>
        <w:tc>
          <w:tcPr>
            <w:tcW w:w="1472" w:type="dxa"/>
            <w:vAlign w:val="center"/>
          </w:tcPr>
          <w:p w14:paraId="1B3BD502"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2.525,00</w:t>
            </w:r>
          </w:p>
        </w:tc>
        <w:tc>
          <w:tcPr>
            <w:tcW w:w="1418" w:type="dxa"/>
            <w:vAlign w:val="center"/>
          </w:tcPr>
          <w:p w14:paraId="61676FD0"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32.525,00</w:t>
            </w:r>
          </w:p>
        </w:tc>
      </w:tr>
      <w:tr w:rsidR="003C3ACC" w:rsidRPr="002C0C9F" w14:paraId="595DCA8C" w14:textId="77777777" w:rsidTr="00CC7654">
        <w:trPr>
          <w:trHeight w:val="454"/>
        </w:trPr>
        <w:tc>
          <w:tcPr>
            <w:tcW w:w="2127" w:type="dxa"/>
            <w:vMerge/>
          </w:tcPr>
          <w:p w14:paraId="2C31EB62" w14:textId="77777777" w:rsidR="003C3ACC" w:rsidRPr="002C0C9F" w:rsidRDefault="003C3ACC" w:rsidP="00CC7654">
            <w:pPr>
              <w:rPr>
                <w:rFonts w:ascii="Arial" w:hAnsi="Arial" w:cs="Arial"/>
                <w:sz w:val="20"/>
                <w:szCs w:val="20"/>
              </w:rPr>
            </w:pPr>
          </w:p>
        </w:tc>
        <w:tc>
          <w:tcPr>
            <w:tcW w:w="2976" w:type="dxa"/>
            <w:vAlign w:val="center"/>
          </w:tcPr>
          <w:p w14:paraId="121FD929" w14:textId="77777777" w:rsidR="003C3ACC" w:rsidRPr="002C0C9F" w:rsidRDefault="003C3ACC" w:rsidP="00CC7654">
            <w:pPr>
              <w:rPr>
                <w:rFonts w:ascii="Arial" w:hAnsi="Arial" w:cs="Arial"/>
                <w:sz w:val="20"/>
                <w:szCs w:val="20"/>
              </w:rPr>
            </w:pPr>
            <w:r w:rsidRPr="002C0C9F">
              <w:rPr>
                <w:rFonts w:ascii="Arial" w:hAnsi="Arial" w:cs="Arial"/>
                <w:sz w:val="20"/>
                <w:szCs w:val="20"/>
              </w:rPr>
              <w:t>Uređenje atletske staze i atletskih borilišta na gradskom stadionu</w:t>
            </w:r>
          </w:p>
        </w:tc>
        <w:tc>
          <w:tcPr>
            <w:tcW w:w="1505" w:type="dxa"/>
            <w:vAlign w:val="center"/>
          </w:tcPr>
          <w:p w14:paraId="6ADAA31A"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0,00</w:t>
            </w:r>
          </w:p>
        </w:tc>
        <w:tc>
          <w:tcPr>
            <w:tcW w:w="1472" w:type="dxa"/>
            <w:vAlign w:val="center"/>
          </w:tcPr>
          <w:p w14:paraId="60B018E6"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557.001,84</w:t>
            </w:r>
          </w:p>
        </w:tc>
        <w:tc>
          <w:tcPr>
            <w:tcW w:w="1418" w:type="dxa"/>
            <w:vAlign w:val="center"/>
          </w:tcPr>
          <w:p w14:paraId="5EB82484"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557.001,84</w:t>
            </w:r>
          </w:p>
        </w:tc>
      </w:tr>
      <w:tr w:rsidR="003C3ACC" w:rsidRPr="002C0C9F" w14:paraId="74324442" w14:textId="77777777" w:rsidTr="00CC7654">
        <w:trPr>
          <w:trHeight w:val="454"/>
        </w:trPr>
        <w:tc>
          <w:tcPr>
            <w:tcW w:w="2127" w:type="dxa"/>
            <w:vMerge/>
          </w:tcPr>
          <w:p w14:paraId="7E303A97" w14:textId="77777777" w:rsidR="003C3ACC" w:rsidRPr="002C0C9F" w:rsidRDefault="003C3ACC" w:rsidP="00CC7654">
            <w:pPr>
              <w:rPr>
                <w:rFonts w:ascii="Arial" w:hAnsi="Arial" w:cs="Arial"/>
                <w:sz w:val="20"/>
                <w:szCs w:val="20"/>
              </w:rPr>
            </w:pPr>
          </w:p>
        </w:tc>
        <w:tc>
          <w:tcPr>
            <w:tcW w:w="2976" w:type="dxa"/>
            <w:vAlign w:val="center"/>
          </w:tcPr>
          <w:p w14:paraId="1B44BBFA" w14:textId="77777777" w:rsidR="003C3ACC" w:rsidRPr="002C0C9F" w:rsidRDefault="003C3ACC" w:rsidP="00CC7654">
            <w:pPr>
              <w:rPr>
                <w:rFonts w:ascii="Arial" w:hAnsi="Arial" w:cs="Arial"/>
                <w:sz w:val="20"/>
                <w:szCs w:val="20"/>
              </w:rPr>
            </w:pPr>
            <w:r w:rsidRPr="002C0C9F">
              <w:rPr>
                <w:rFonts w:ascii="Arial" w:hAnsi="Arial" w:cs="Arial"/>
                <w:sz w:val="20"/>
                <w:szCs w:val="20"/>
              </w:rPr>
              <w:t xml:space="preserve">Izgradnja društvenog doma u </w:t>
            </w:r>
            <w:proofErr w:type="spellStart"/>
            <w:r w:rsidRPr="002C0C9F">
              <w:rPr>
                <w:rFonts w:ascii="Arial" w:hAnsi="Arial" w:cs="Arial"/>
                <w:sz w:val="20"/>
                <w:szCs w:val="20"/>
              </w:rPr>
              <w:t>Valicama</w:t>
            </w:r>
            <w:proofErr w:type="spellEnd"/>
          </w:p>
        </w:tc>
        <w:tc>
          <w:tcPr>
            <w:tcW w:w="1505" w:type="dxa"/>
            <w:vAlign w:val="center"/>
          </w:tcPr>
          <w:p w14:paraId="36EC28E2"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35.000,00</w:t>
            </w:r>
          </w:p>
        </w:tc>
        <w:tc>
          <w:tcPr>
            <w:tcW w:w="1472" w:type="dxa"/>
            <w:vAlign w:val="center"/>
          </w:tcPr>
          <w:p w14:paraId="1CE92F62"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30.000,00</w:t>
            </w:r>
          </w:p>
        </w:tc>
        <w:tc>
          <w:tcPr>
            <w:tcW w:w="1418" w:type="dxa"/>
            <w:vAlign w:val="center"/>
          </w:tcPr>
          <w:p w14:paraId="38CB8ECE"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65.000,00</w:t>
            </w:r>
          </w:p>
        </w:tc>
      </w:tr>
      <w:tr w:rsidR="003C3ACC" w:rsidRPr="002C0C9F" w14:paraId="52E6C90A" w14:textId="77777777" w:rsidTr="00CC7654">
        <w:trPr>
          <w:trHeight w:val="454"/>
        </w:trPr>
        <w:tc>
          <w:tcPr>
            <w:tcW w:w="2127" w:type="dxa"/>
            <w:vMerge/>
          </w:tcPr>
          <w:p w14:paraId="4771867F" w14:textId="77777777" w:rsidR="003C3ACC" w:rsidRPr="002C0C9F" w:rsidRDefault="003C3ACC" w:rsidP="00CC7654">
            <w:pPr>
              <w:rPr>
                <w:rFonts w:ascii="Arial" w:hAnsi="Arial" w:cs="Arial"/>
                <w:sz w:val="20"/>
                <w:szCs w:val="20"/>
              </w:rPr>
            </w:pPr>
          </w:p>
        </w:tc>
        <w:tc>
          <w:tcPr>
            <w:tcW w:w="2976" w:type="dxa"/>
            <w:vAlign w:val="center"/>
          </w:tcPr>
          <w:p w14:paraId="69418CFA" w14:textId="77777777" w:rsidR="003C3ACC" w:rsidRPr="002C0C9F" w:rsidRDefault="003C3ACC" w:rsidP="00CC7654">
            <w:pPr>
              <w:rPr>
                <w:rFonts w:ascii="Arial" w:hAnsi="Arial" w:cs="Arial"/>
                <w:sz w:val="20"/>
                <w:szCs w:val="20"/>
              </w:rPr>
            </w:pPr>
            <w:r w:rsidRPr="002C0C9F">
              <w:rPr>
                <w:rFonts w:ascii="Arial" w:hAnsi="Arial" w:cs="Arial"/>
                <w:sz w:val="20"/>
                <w:szCs w:val="20"/>
              </w:rPr>
              <w:t>Reflektorska javna rasvjeta nogometnog stadiona Buzet – I. faza</w:t>
            </w:r>
          </w:p>
        </w:tc>
        <w:tc>
          <w:tcPr>
            <w:tcW w:w="1505" w:type="dxa"/>
            <w:vAlign w:val="center"/>
          </w:tcPr>
          <w:p w14:paraId="12CA40AB"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0,00</w:t>
            </w:r>
          </w:p>
        </w:tc>
        <w:tc>
          <w:tcPr>
            <w:tcW w:w="1472" w:type="dxa"/>
            <w:vAlign w:val="center"/>
          </w:tcPr>
          <w:p w14:paraId="741F9E89"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88.643,32</w:t>
            </w:r>
          </w:p>
        </w:tc>
        <w:tc>
          <w:tcPr>
            <w:tcW w:w="1418" w:type="dxa"/>
            <w:vAlign w:val="center"/>
          </w:tcPr>
          <w:p w14:paraId="7C11D35E"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88.643,32</w:t>
            </w:r>
          </w:p>
        </w:tc>
      </w:tr>
      <w:tr w:rsidR="003C3ACC" w:rsidRPr="002C0C9F" w14:paraId="290FF9B0" w14:textId="77777777" w:rsidTr="00CC7654">
        <w:trPr>
          <w:trHeight w:val="454"/>
        </w:trPr>
        <w:tc>
          <w:tcPr>
            <w:tcW w:w="2127" w:type="dxa"/>
            <w:vMerge/>
          </w:tcPr>
          <w:p w14:paraId="7ABB6344" w14:textId="77777777" w:rsidR="003C3ACC" w:rsidRPr="002C0C9F" w:rsidRDefault="003C3ACC" w:rsidP="00CC7654">
            <w:pPr>
              <w:rPr>
                <w:rFonts w:ascii="Arial" w:hAnsi="Arial" w:cs="Arial"/>
                <w:sz w:val="20"/>
                <w:szCs w:val="20"/>
              </w:rPr>
            </w:pPr>
          </w:p>
        </w:tc>
        <w:tc>
          <w:tcPr>
            <w:tcW w:w="2976" w:type="dxa"/>
            <w:vAlign w:val="center"/>
          </w:tcPr>
          <w:p w14:paraId="01DC115B" w14:textId="77777777" w:rsidR="003C3ACC" w:rsidRPr="002C0C9F" w:rsidRDefault="003C3ACC" w:rsidP="00CC7654">
            <w:pPr>
              <w:rPr>
                <w:rFonts w:ascii="Arial" w:hAnsi="Arial" w:cs="Arial"/>
                <w:sz w:val="20"/>
                <w:szCs w:val="20"/>
              </w:rPr>
            </w:pPr>
            <w:r w:rsidRPr="002C0C9F">
              <w:rPr>
                <w:rFonts w:ascii="Arial" w:hAnsi="Arial" w:cs="Arial"/>
                <w:sz w:val="20"/>
                <w:szCs w:val="20"/>
              </w:rPr>
              <w:t>Usluge stručnog nadzora gradnje</w:t>
            </w:r>
          </w:p>
        </w:tc>
        <w:tc>
          <w:tcPr>
            <w:tcW w:w="1505" w:type="dxa"/>
            <w:vAlign w:val="center"/>
          </w:tcPr>
          <w:p w14:paraId="72928807"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10.000,00</w:t>
            </w:r>
          </w:p>
        </w:tc>
        <w:tc>
          <w:tcPr>
            <w:tcW w:w="1472" w:type="dxa"/>
            <w:vAlign w:val="center"/>
          </w:tcPr>
          <w:p w14:paraId="7A7968AE"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8.000,00</w:t>
            </w:r>
          </w:p>
        </w:tc>
        <w:tc>
          <w:tcPr>
            <w:tcW w:w="1418" w:type="dxa"/>
            <w:vAlign w:val="center"/>
          </w:tcPr>
          <w:p w14:paraId="1EB1E0F6"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18.000,00</w:t>
            </w:r>
          </w:p>
        </w:tc>
      </w:tr>
      <w:tr w:rsidR="003C3ACC" w:rsidRPr="002C0C9F" w14:paraId="1DD99F91" w14:textId="77777777" w:rsidTr="00CC7654">
        <w:trPr>
          <w:trHeight w:val="391"/>
        </w:trPr>
        <w:tc>
          <w:tcPr>
            <w:tcW w:w="2127" w:type="dxa"/>
            <w:vMerge/>
          </w:tcPr>
          <w:p w14:paraId="64EA90E1" w14:textId="77777777" w:rsidR="003C3ACC" w:rsidRPr="002C0C9F" w:rsidRDefault="003C3ACC" w:rsidP="00CC7654">
            <w:pPr>
              <w:rPr>
                <w:rFonts w:ascii="Arial" w:hAnsi="Arial" w:cs="Arial"/>
                <w:sz w:val="20"/>
                <w:szCs w:val="20"/>
              </w:rPr>
            </w:pPr>
          </w:p>
        </w:tc>
        <w:tc>
          <w:tcPr>
            <w:tcW w:w="2976" w:type="dxa"/>
            <w:vAlign w:val="center"/>
          </w:tcPr>
          <w:p w14:paraId="15C4ED92" w14:textId="77777777" w:rsidR="003C3ACC" w:rsidRPr="002C0C9F" w:rsidRDefault="003C3ACC" w:rsidP="00CC7654">
            <w:pPr>
              <w:rPr>
                <w:rFonts w:ascii="Arial" w:hAnsi="Arial" w:cs="Arial"/>
                <w:sz w:val="20"/>
                <w:szCs w:val="20"/>
              </w:rPr>
            </w:pPr>
            <w:r w:rsidRPr="002C0C9F">
              <w:rPr>
                <w:rFonts w:ascii="Arial" w:hAnsi="Arial" w:cs="Arial"/>
                <w:sz w:val="20"/>
                <w:szCs w:val="20"/>
              </w:rPr>
              <w:t>Uređenje naselja</w:t>
            </w:r>
          </w:p>
        </w:tc>
        <w:tc>
          <w:tcPr>
            <w:tcW w:w="1505" w:type="dxa"/>
            <w:vAlign w:val="center"/>
          </w:tcPr>
          <w:p w14:paraId="3EDAA7BF"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110.000,00</w:t>
            </w:r>
          </w:p>
        </w:tc>
        <w:tc>
          <w:tcPr>
            <w:tcW w:w="1472" w:type="dxa"/>
            <w:vAlign w:val="center"/>
          </w:tcPr>
          <w:p w14:paraId="65621C95"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64.600,00</w:t>
            </w:r>
          </w:p>
        </w:tc>
        <w:tc>
          <w:tcPr>
            <w:tcW w:w="1418" w:type="dxa"/>
            <w:vAlign w:val="center"/>
          </w:tcPr>
          <w:p w14:paraId="7FEF63EE"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174.600,00</w:t>
            </w:r>
          </w:p>
        </w:tc>
      </w:tr>
      <w:tr w:rsidR="003C3ACC" w:rsidRPr="002C0C9F" w14:paraId="30E1306E" w14:textId="77777777" w:rsidTr="00CC7654">
        <w:trPr>
          <w:trHeight w:val="391"/>
        </w:trPr>
        <w:tc>
          <w:tcPr>
            <w:tcW w:w="2127" w:type="dxa"/>
            <w:vMerge/>
          </w:tcPr>
          <w:p w14:paraId="40CB4C20" w14:textId="77777777" w:rsidR="003C3ACC" w:rsidRPr="002C0C9F" w:rsidRDefault="003C3ACC" w:rsidP="00CC7654">
            <w:pPr>
              <w:rPr>
                <w:rFonts w:ascii="Arial" w:hAnsi="Arial" w:cs="Arial"/>
                <w:sz w:val="20"/>
                <w:szCs w:val="20"/>
              </w:rPr>
            </w:pPr>
          </w:p>
        </w:tc>
        <w:tc>
          <w:tcPr>
            <w:tcW w:w="2976" w:type="dxa"/>
            <w:vAlign w:val="center"/>
          </w:tcPr>
          <w:p w14:paraId="52344848" w14:textId="77777777" w:rsidR="003C3ACC" w:rsidRPr="002C0C9F" w:rsidRDefault="003C3ACC" w:rsidP="00CC7654">
            <w:pPr>
              <w:rPr>
                <w:rFonts w:ascii="Arial" w:hAnsi="Arial" w:cs="Arial"/>
                <w:sz w:val="20"/>
                <w:szCs w:val="20"/>
              </w:rPr>
            </w:pPr>
            <w:r w:rsidRPr="002C0C9F">
              <w:rPr>
                <w:rFonts w:ascii="Arial" w:hAnsi="Arial" w:cs="Arial"/>
                <w:sz w:val="20"/>
                <w:szCs w:val="20"/>
              </w:rPr>
              <w:t>Uređenje nogometnog igrališta Most</w:t>
            </w:r>
          </w:p>
        </w:tc>
        <w:tc>
          <w:tcPr>
            <w:tcW w:w="1505" w:type="dxa"/>
            <w:vAlign w:val="center"/>
          </w:tcPr>
          <w:p w14:paraId="3AC5D822"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0,00</w:t>
            </w:r>
          </w:p>
        </w:tc>
        <w:tc>
          <w:tcPr>
            <w:tcW w:w="1472" w:type="dxa"/>
            <w:vAlign w:val="center"/>
          </w:tcPr>
          <w:p w14:paraId="5301725B"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80.000,00</w:t>
            </w:r>
          </w:p>
        </w:tc>
        <w:tc>
          <w:tcPr>
            <w:tcW w:w="1418" w:type="dxa"/>
            <w:vAlign w:val="center"/>
          </w:tcPr>
          <w:p w14:paraId="798CFD5F"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80.000,00</w:t>
            </w:r>
          </w:p>
        </w:tc>
      </w:tr>
      <w:tr w:rsidR="003C3ACC" w:rsidRPr="002C0C9F" w14:paraId="1DEB4305" w14:textId="77777777" w:rsidTr="00CC7654">
        <w:trPr>
          <w:trHeight w:val="411"/>
        </w:trPr>
        <w:tc>
          <w:tcPr>
            <w:tcW w:w="2127" w:type="dxa"/>
            <w:vMerge/>
          </w:tcPr>
          <w:p w14:paraId="4A0BBCCF" w14:textId="77777777" w:rsidR="003C3ACC" w:rsidRPr="002C0C9F" w:rsidRDefault="003C3ACC" w:rsidP="00CC7654">
            <w:pPr>
              <w:rPr>
                <w:rFonts w:ascii="Arial" w:hAnsi="Arial" w:cs="Arial"/>
                <w:sz w:val="20"/>
                <w:szCs w:val="20"/>
              </w:rPr>
            </w:pPr>
          </w:p>
        </w:tc>
        <w:tc>
          <w:tcPr>
            <w:tcW w:w="2976" w:type="dxa"/>
            <w:vAlign w:val="center"/>
          </w:tcPr>
          <w:p w14:paraId="3F572AAA" w14:textId="77777777" w:rsidR="003C3ACC" w:rsidRPr="002C0C9F" w:rsidRDefault="003C3ACC" w:rsidP="00CC7654">
            <w:pPr>
              <w:rPr>
                <w:rFonts w:ascii="Arial" w:hAnsi="Arial" w:cs="Arial"/>
                <w:sz w:val="20"/>
                <w:szCs w:val="20"/>
              </w:rPr>
            </w:pPr>
            <w:r w:rsidRPr="002C0C9F">
              <w:rPr>
                <w:rFonts w:ascii="Arial" w:hAnsi="Arial" w:cs="Arial"/>
                <w:sz w:val="20"/>
                <w:szCs w:val="20"/>
              </w:rPr>
              <w:t>Komunalno uređenje poduzetničkih zona</w:t>
            </w:r>
          </w:p>
        </w:tc>
        <w:tc>
          <w:tcPr>
            <w:tcW w:w="1505" w:type="dxa"/>
            <w:vAlign w:val="center"/>
          </w:tcPr>
          <w:p w14:paraId="0E0C90F4"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20.000,00</w:t>
            </w:r>
          </w:p>
        </w:tc>
        <w:tc>
          <w:tcPr>
            <w:tcW w:w="1472" w:type="dxa"/>
            <w:vAlign w:val="center"/>
          </w:tcPr>
          <w:p w14:paraId="1321A846"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95.772,00</w:t>
            </w:r>
          </w:p>
        </w:tc>
        <w:tc>
          <w:tcPr>
            <w:tcW w:w="1418" w:type="dxa"/>
            <w:vAlign w:val="center"/>
          </w:tcPr>
          <w:p w14:paraId="0D4151C9" w14:textId="77777777" w:rsidR="003C3ACC" w:rsidRPr="002C0C9F" w:rsidRDefault="003C3ACC" w:rsidP="00CC7654">
            <w:pPr>
              <w:jc w:val="right"/>
              <w:rPr>
                <w:rFonts w:ascii="Arial" w:hAnsi="Arial" w:cs="Arial"/>
                <w:sz w:val="20"/>
                <w:szCs w:val="20"/>
              </w:rPr>
            </w:pPr>
            <w:r w:rsidRPr="002C0C9F">
              <w:rPr>
                <w:rFonts w:ascii="Arial" w:hAnsi="Arial" w:cs="Arial"/>
                <w:sz w:val="20"/>
                <w:szCs w:val="20"/>
              </w:rPr>
              <w:t>115.772,00</w:t>
            </w:r>
          </w:p>
        </w:tc>
      </w:tr>
      <w:tr w:rsidR="003C3ACC" w:rsidRPr="00E10484" w14:paraId="5E67773D" w14:textId="77777777" w:rsidTr="00CC7654">
        <w:trPr>
          <w:trHeight w:val="1587"/>
        </w:trPr>
        <w:tc>
          <w:tcPr>
            <w:tcW w:w="2127" w:type="dxa"/>
          </w:tcPr>
          <w:p w14:paraId="6576D6BA" w14:textId="77777777" w:rsidR="003C3ACC" w:rsidRPr="00E10484" w:rsidRDefault="003C3ACC" w:rsidP="00CC7654">
            <w:pPr>
              <w:rPr>
                <w:rFonts w:ascii="Arial" w:hAnsi="Arial" w:cs="Arial"/>
                <w:sz w:val="20"/>
                <w:szCs w:val="20"/>
              </w:rPr>
            </w:pPr>
            <w:r w:rsidRPr="00E10484">
              <w:rPr>
                <w:rFonts w:ascii="Arial" w:hAnsi="Arial" w:cs="Arial"/>
                <w:sz w:val="20"/>
                <w:szCs w:val="20"/>
              </w:rPr>
              <w:t>KAPITALNI PROJEKT</w:t>
            </w:r>
          </w:p>
          <w:p w14:paraId="1B189B74" w14:textId="77777777" w:rsidR="003C3ACC" w:rsidRPr="00E10484" w:rsidRDefault="003C3ACC" w:rsidP="00CC7654">
            <w:pPr>
              <w:rPr>
                <w:rFonts w:ascii="Arial" w:hAnsi="Arial" w:cs="Arial"/>
                <w:sz w:val="20"/>
                <w:szCs w:val="20"/>
              </w:rPr>
            </w:pPr>
            <w:r w:rsidRPr="00E10484">
              <w:rPr>
                <w:rFonts w:ascii="Arial" w:hAnsi="Arial" w:cs="Arial"/>
                <w:sz w:val="20"/>
                <w:szCs w:val="20"/>
              </w:rPr>
              <w:t xml:space="preserve">K103002 </w:t>
            </w:r>
          </w:p>
          <w:p w14:paraId="1A106A9D" w14:textId="77777777" w:rsidR="003C3ACC" w:rsidRPr="00E10484" w:rsidRDefault="003C3ACC" w:rsidP="00CC7654">
            <w:pPr>
              <w:rPr>
                <w:rFonts w:ascii="Arial" w:hAnsi="Arial" w:cs="Arial"/>
                <w:sz w:val="20"/>
                <w:szCs w:val="20"/>
              </w:rPr>
            </w:pPr>
          </w:p>
          <w:p w14:paraId="02D6C8BA" w14:textId="77777777" w:rsidR="003C3ACC" w:rsidRPr="00E10484" w:rsidRDefault="003C3ACC" w:rsidP="00CC7654">
            <w:pPr>
              <w:rPr>
                <w:rFonts w:ascii="Arial" w:hAnsi="Arial" w:cs="Arial"/>
                <w:sz w:val="20"/>
                <w:szCs w:val="20"/>
              </w:rPr>
            </w:pPr>
            <w:r w:rsidRPr="00E10484">
              <w:rPr>
                <w:rFonts w:ascii="Arial" w:hAnsi="Arial" w:cs="Arial"/>
                <w:sz w:val="20"/>
                <w:szCs w:val="20"/>
              </w:rPr>
              <w:t>PROŠIRENJE  I REKONSTRUKCIJA GROBLJA U BUZETU</w:t>
            </w:r>
          </w:p>
        </w:tc>
        <w:tc>
          <w:tcPr>
            <w:tcW w:w="2976" w:type="dxa"/>
            <w:vAlign w:val="center"/>
          </w:tcPr>
          <w:p w14:paraId="04DF4A2F" w14:textId="77777777" w:rsidR="003C3ACC" w:rsidRPr="00E10484" w:rsidRDefault="003C3ACC" w:rsidP="00CC7654">
            <w:pPr>
              <w:rPr>
                <w:rFonts w:ascii="Arial" w:hAnsi="Arial" w:cs="Arial"/>
                <w:sz w:val="20"/>
                <w:szCs w:val="20"/>
              </w:rPr>
            </w:pPr>
            <w:r w:rsidRPr="00E10484">
              <w:rPr>
                <w:rFonts w:ascii="Arial" w:hAnsi="Arial" w:cs="Arial"/>
                <w:sz w:val="20"/>
                <w:szCs w:val="20"/>
              </w:rPr>
              <w:t>Kapitalna potpora za proširenje i rekonstrukcija groblja u Buzetu</w:t>
            </w:r>
          </w:p>
        </w:tc>
        <w:tc>
          <w:tcPr>
            <w:tcW w:w="1505" w:type="dxa"/>
            <w:vAlign w:val="center"/>
          </w:tcPr>
          <w:p w14:paraId="052DB2EA" w14:textId="77777777" w:rsidR="003C3ACC" w:rsidRPr="00E10484" w:rsidRDefault="003C3ACC" w:rsidP="00CC7654">
            <w:pPr>
              <w:jc w:val="right"/>
              <w:rPr>
                <w:rFonts w:ascii="Arial" w:hAnsi="Arial" w:cs="Arial"/>
                <w:sz w:val="20"/>
                <w:szCs w:val="20"/>
              </w:rPr>
            </w:pPr>
            <w:r w:rsidRPr="00E10484">
              <w:rPr>
                <w:rFonts w:ascii="Arial" w:hAnsi="Arial" w:cs="Arial"/>
                <w:sz w:val="20"/>
                <w:szCs w:val="20"/>
              </w:rPr>
              <w:t>52.917,00</w:t>
            </w:r>
          </w:p>
        </w:tc>
        <w:tc>
          <w:tcPr>
            <w:tcW w:w="1472" w:type="dxa"/>
            <w:vAlign w:val="center"/>
          </w:tcPr>
          <w:p w14:paraId="45356A34" w14:textId="77777777" w:rsidR="003C3ACC" w:rsidRPr="00E10484" w:rsidRDefault="003C3ACC" w:rsidP="00CC7654">
            <w:pPr>
              <w:jc w:val="right"/>
              <w:rPr>
                <w:rFonts w:ascii="Arial" w:hAnsi="Arial" w:cs="Arial"/>
                <w:sz w:val="20"/>
                <w:szCs w:val="20"/>
              </w:rPr>
            </w:pPr>
            <w:r w:rsidRPr="00E10484">
              <w:rPr>
                <w:rFonts w:ascii="Arial" w:hAnsi="Arial" w:cs="Arial"/>
                <w:sz w:val="20"/>
                <w:szCs w:val="20"/>
              </w:rPr>
              <w:t>0,00</w:t>
            </w:r>
          </w:p>
        </w:tc>
        <w:tc>
          <w:tcPr>
            <w:tcW w:w="1418" w:type="dxa"/>
            <w:vAlign w:val="center"/>
          </w:tcPr>
          <w:p w14:paraId="2D38281C" w14:textId="77777777" w:rsidR="003C3ACC" w:rsidRPr="00E10484" w:rsidRDefault="003C3ACC" w:rsidP="00CC7654">
            <w:pPr>
              <w:jc w:val="right"/>
              <w:rPr>
                <w:rFonts w:ascii="Arial" w:hAnsi="Arial" w:cs="Arial"/>
                <w:sz w:val="20"/>
                <w:szCs w:val="20"/>
              </w:rPr>
            </w:pPr>
            <w:r w:rsidRPr="00E10484">
              <w:rPr>
                <w:rFonts w:ascii="Arial" w:hAnsi="Arial" w:cs="Arial"/>
                <w:sz w:val="20"/>
                <w:szCs w:val="20"/>
              </w:rPr>
              <w:t>52.917,00</w:t>
            </w:r>
          </w:p>
        </w:tc>
      </w:tr>
    </w:tbl>
    <w:p w14:paraId="65FBFDEF" w14:textId="77777777" w:rsidR="00AE7607" w:rsidRPr="00E10484" w:rsidRDefault="00AE7607" w:rsidP="00AE7607">
      <w:pPr>
        <w:rPr>
          <w:rFonts w:ascii="Arial" w:hAnsi="Arial" w:cs="Arial"/>
          <w:sz w:val="22"/>
          <w:szCs w:val="22"/>
        </w:rPr>
      </w:pPr>
    </w:p>
    <w:p w14:paraId="3542912C" w14:textId="77777777" w:rsidR="00FB6BC0" w:rsidRPr="00E10484" w:rsidRDefault="00FB6BC0" w:rsidP="00FB6BC0">
      <w:pPr>
        <w:jc w:val="both"/>
        <w:rPr>
          <w:rFonts w:ascii="Arial" w:hAnsi="Arial" w:cs="Arial"/>
          <w:b/>
          <w:bCs/>
          <w:sz w:val="22"/>
          <w:szCs w:val="22"/>
        </w:rPr>
      </w:pPr>
      <w:r w:rsidRPr="00E10484">
        <w:rPr>
          <w:rFonts w:ascii="Arial" w:hAnsi="Arial" w:cs="Arial"/>
          <w:b/>
          <w:bCs/>
          <w:sz w:val="22"/>
          <w:szCs w:val="22"/>
        </w:rPr>
        <w:t xml:space="preserve">Kapitalni projekt K103001 </w:t>
      </w:r>
      <w:r w:rsidRPr="00E10484">
        <w:rPr>
          <w:rFonts w:ascii="Arial" w:hAnsi="Arial" w:cs="Arial"/>
          <w:b/>
          <w:bCs/>
          <w:sz w:val="22"/>
          <w:szCs w:val="22"/>
        </w:rPr>
        <w:tab/>
        <w:t>GRADNJA OBJEKATA I UREĐAJA</w:t>
      </w:r>
    </w:p>
    <w:p w14:paraId="55C81D8C" w14:textId="77777777" w:rsidR="00FB6BC0" w:rsidRPr="00E10484" w:rsidRDefault="00FB6BC0" w:rsidP="00FB6BC0">
      <w:pPr>
        <w:jc w:val="both"/>
        <w:rPr>
          <w:rFonts w:ascii="Arial" w:hAnsi="Arial" w:cs="Arial"/>
          <w:sz w:val="22"/>
          <w:szCs w:val="22"/>
        </w:rPr>
      </w:pPr>
    </w:p>
    <w:p w14:paraId="79227885" w14:textId="77777777" w:rsidR="00FB6BC0" w:rsidRPr="002C0C9F" w:rsidRDefault="00FB6BC0" w:rsidP="00FB6BC0">
      <w:pPr>
        <w:spacing w:after="120"/>
        <w:jc w:val="both"/>
        <w:rPr>
          <w:rFonts w:ascii="Arial" w:hAnsi="Arial" w:cs="Arial"/>
          <w:sz w:val="22"/>
          <w:szCs w:val="22"/>
        </w:rPr>
      </w:pPr>
      <w:r w:rsidRPr="00E10484">
        <w:rPr>
          <w:rFonts w:ascii="Arial" w:hAnsi="Arial" w:cs="Arial"/>
          <w:sz w:val="22"/>
          <w:szCs w:val="22"/>
        </w:rPr>
        <w:t xml:space="preserve">Za </w:t>
      </w:r>
      <w:proofErr w:type="spellStart"/>
      <w:r w:rsidRPr="00E10484">
        <w:rPr>
          <w:rFonts w:ascii="Arial" w:hAnsi="Arial" w:cs="Arial"/>
          <w:sz w:val="22"/>
          <w:szCs w:val="22"/>
        </w:rPr>
        <w:t>Podprojekt</w:t>
      </w:r>
      <w:proofErr w:type="spellEnd"/>
      <w:r w:rsidRPr="00E10484">
        <w:rPr>
          <w:rFonts w:ascii="Arial" w:hAnsi="Arial" w:cs="Arial"/>
          <w:sz w:val="22"/>
          <w:szCs w:val="22"/>
        </w:rPr>
        <w:t xml:space="preserve">  </w:t>
      </w:r>
      <w:r w:rsidRPr="00E10484">
        <w:rPr>
          <w:rFonts w:ascii="Arial" w:hAnsi="Arial" w:cs="Arial"/>
          <w:b/>
          <w:bCs/>
          <w:sz w:val="22"/>
          <w:szCs w:val="22"/>
        </w:rPr>
        <w:t xml:space="preserve">Sufinanciranje sanacije Županijskih cesta </w:t>
      </w:r>
      <w:r w:rsidRPr="00E10484">
        <w:rPr>
          <w:rFonts w:ascii="Arial" w:hAnsi="Arial" w:cs="Arial"/>
          <w:sz w:val="22"/>
          <w:szCs w:val="22"/>
        </w:rPr>
        <w:t xml:space="preserve">planirana sredstva predlaže se povećati </w:t>
      </w:r>
      <w:r w:rsidRPr="002C0C9F">
        <w:rPr>
          <w:rFonts w:ascii="Arial" w:hAnsi="Arial" w:cs="Arial"/>
          <w:sz w:val="22"/>
          <w:szCs w:val="22"/>
        </w:rPr>
        <w:t xml:space="preserve">za 40.000,00 EUR. </w:t>
      </w:r>
    </w:p>
    <w:p w14:paraId="3A767F67" w14:textId="77777777" w:rsidR="00FB6BC0" w:rsidRPr="002C0C9F" w:rsidRDefault="00FB6BC0" w:rsidP="00FB6BC0">
      <w:pPr>
        <w:spacing w:after="120"/>
        <w:jc w:val="both"/>
        <w:rPr>
          <w:rFonts w:ascii="Arial" w:hAnsi="Arial" w:cs="Arial"/>
          <w:sz w:val="22"/>
          <w:szCs w:val="22"/>
        </w:rPr>
      </w:pPr>
      <w:r w:rsidRPr="002C0C9F">
        <w:rPr>
          <w:rFonts w:ascii="Arial" w:hAnsi="Arial" w:cs="Arial"/>
          <w:sz w:val="22"/>
          <w:szCs w:val="22"/>
        </w:rPr>
        <w:t xml:space="preserve">Za </w:t>
      </w:r>
      <w:proofErr w:type="spellStart"/>
      <w:r w:rsidRPr="002C0C9F">
        <w:rPr>
          <w:rFonts w:ascii="Arial" w:hAnsi="Arial" w:cs="Arial"/>
          <w:sz w:val="22"/>
          <w:szCs w:val="22"/>
        </w:rPr>
        <w:t>Podprojekt</w:t>
      </w:r>
      <w:proofErr w:type="spellEnd"/>
      <w:r w:rsidRPr="002C0C9F">
        <w:rPr>
          <w:rFonts w:ascii="Arial" w:hAnsi="Arial" w:cs="Arial"/>
          <w:b/>
          <w:bCs/>
          <w:sz w:val="22"/>
          <w:szCs w:val="22"/>
        </w:rPr>
        <w:t xml:space="preserve"> Otkup zemljišta </w:t>
      </w:r>
      <w:proofErr w:type="spellStart"/>
      <w:r w:rsidRPr="002C0C9F">
        <w:rPr>
          <w:rFonts w:ascii="Arial" w:hAnsi="Arial" w:cs="Arial"/>
          <w:sz w:val="22"/>
          <w:szCs w:val="22"/>
        </w:rPr>
        <w:t>novoplanirana</w:t>
      </w:r>
      <w:proofErr w:type="spellEnd"/>
      <w:r w:rsidRPr="002C0C9F">
        <w:rPr>
          <w:rFonts w:ascii="Arial" w:hAnsi="Arial" w:cs="Arial"/>
          <w:sz w:val="22"/>
          <w:szCs w:val="22"/>
        </w:rPr>
        <w:t xml:space="preserve"> sredstva u iznosu 300.000,00 EUR planiraju se za otkup zemljišta za planiranu lokaciju nove Srednje škole u Buzetu.</w:t>
      </w:r>
    </w:p>
    <w:p w14:paraId="6F025A46" w14:textId="77777777" w:rsidR="00FB6BC0" w:rsidRPr="002C0C9F" w:rsidRDefault="00FB6BC0" w:rsidP="00FB6BC0">
      <w:pPr>
        <w:spacing w:after="120"/>
        <w:jc w:val="both"/>
        <w:rPr>
          <w:rFonts w:ascii="Arial" w:hAnsi="Arial" w:cs="Arial"/>
          <w:sz w:val="22"/>
          <w:szCs w:val="22"/>
        </w:rPr>
      </w:pPr>
      <w:r w:rsidRPr="002C0C9F">
        <w:rPr>
          <w:rFonts w:ascii="Arial" w:hAnsi="Arial" w:cs="Arial"/>
          <w:sz w:val="22"/>
          <w:szCs w:val="22"/>
        </w:rPr>
        <w:t xml:space="preserve">Za </w:t>
      </w:r>
      <w:proofErr w:type="spellStart"/>
      <w:r w:rsidRPr="002C0C9F">
        <w:rPr>
          <w:rFonts w:ascii="Arial" w:hAnsi="Arial" w:cs="Arial"/>
          <w:sz w:val="22"/>
          <w:szCs w:val="22"/>
        </w:rPr>
        <w:t>Podprojekt</w:t>
      </w:r>
      <w:proofErr w:type="spellEnd"/>
      <w:r w:rsidRPr="002C0C9F">
        <w:rPr>
          <w:rFonts w:ascii="Arial" w:hAnsi="Arial" w:cs="Arial"/>
          <w:b/>
          <w:bCs/>
          <w:sz w:val="22"/>
          <w:szCs w:val="22"/>
        </w:rPr>
        <w:t xml:space="preserve"> Ulaganja u autobusni kolodvor </w:t>
      </w:r>
      <w:r w:rsidRPr="002C0C9F">
        <w:rPr>
          <w:rFonts w:ascii="Arial" w:hAnsi="Arial" w:cs="Arial"/>
          <w:sz w:val="22"/>
          <w:szCs w:val="22"/>
        </w:rPr>
        <w:t>sredstva se prenose iz Proračuna 2025. godine namjenski obzirom je omaškom za ista propušteno provesti kompenzaciju s izvršenim ulaganjima.</w:t>
      </w:r>
    </w:p>
    <w:p w14:paraId="484E10B0" w14:textId="77777777" w:rsidR="00FB6BC0" w:rsidRPr="002C0C9F" w:rsidRDefault="00FB6BC0" w:rsidP="00FB6BC0">
      <w:pPr>
        <w:spacing w:after="120"/>
        <w:jc w:val="both"/>
        <w:rPr>
          <w:rFonts w:ascii="Arial" w:hAnsi="Arial" w:cs="Arial"/>
          <w:b/>
          <w:bCs/>
          <w:sz w:val="22"/>
          <w:szCs w:val="22"/>
        </w:rPr>
      </w:pPr>
      <w:r w:rsidRPr="002C0C9F">
        <w:rPr>
          <w:rFonts w:ascii="Arial" w:hAnsi="Arial" w:cs="Arial"/>
          <w:sz w:val="22"/>
          <w:szCs w:val="22"/>
        </w:rPr>
        <w:t xml:space="preserve">Za </w:t>
      </w:r>
      <w:proofErr w:type="spellStart"/>
      <w:r w:rsidRPr="002C0C9F">
        <w:rPr>
          <w:rFonts w:ascii="Arial" w:hAnsi="Arial" w:cs="Arial"/>
          <w:sz w:val="22"/>
          <w:szCs w:val="22"/>
        </w:rPr>
        <w:t>Podprojekt</w:t>
      </w:r>
      <w:proofErr w:type="spellEnd"/>
      <w:r w:rsidRPr="002C0C9F">
        <w:rPr>
          <w:rFonts w:ascii="Arial" w:hAnsi="Arial" w:cs="Arial"/>
          <w:sz w:val="22"/>
          <w:szCs w:val="22"/>
        </w:rPr>
        <w:t xml:space="preserve"> </w:t>
      </w:r>
      <w:r w:rsidRPr="002C0C9F">
        <w:rPr>
          <w:rFonts w:ascii="Arial" w:hAnsi="Arial" w:cs="Arial"/>
          <w:b/>
          <w:bCs/>
          <w:sz w:val="22"/>
          <w:szCs w:val="22"/>
        </w:rPr>
        <w:t xml:space="preserve">Izrada tehničke dokumentacije </w:t>
      </w:r>
      <w:r w:rsidRPr="002C0C9F">
        <w:rPr>
          <w:rFonts w:ascii="Arial" w:hAnsi="Arial" w:cs="Arial"/>
          <w:sz w:val="22"/>
          <w:szCs w:val="22"/>
        </w:rPr>
        <w:t>(u dijelu koji se ne odnosi na komunalnu infrastrukturu) u iznosu 83.352,78  EUR raspoređuje se kako slijedi:</w:t>
      </w:r>
    </w:p>
    <w:tbl>
      <w:tblPr>
        <w:tblW w:w="9060" w:type="dxa"/>
        <w:tblLook w:val="04A0" w:firstRow="1" w:lastRow="0" w:firstColumn="1" w:lastColumn="0" w:noHBand="0" w:noVBand="1"/>
      </w:tblPr>
      <w:tblGrid>
        <w:gridCol w:w="4204"/>
        <w:gridCol w:w="1599"/>
        <w:gridCol w:w="1748"/>
        <w:gridCol w:w="1509"/>
      </w:tblGrid>
      <w:tr w:rsidR="00FB6BC0" w:rsidRPr="002C0C9F" w14:paraId="57A99824" w14:textId="77777777" w:rsidTr="00CC7654">
        <w:trPr>
          <w:trHeight w:val="540"/>
        </w:trPr>
        <w:tc>
          <w:tcPr>
            <w:tcW w:w="4204" w:type="dxa"/>
            <w:tcBorders>
              <w:top w:val="single" w:sz="4" w:space="0" w:color="auto"/>
              <w:left w:val="single" w:sz="4" w:space="0" w:color="auto"/>
              <w:bottom w:val="nil"/>
              <w:right w:val="single" w:sz="4" w:space="0" w:color="000000"/>
            </w:tcBorders>
            <w:vAlign w:val="center"/>
          </w:tcPr>
          <w:p w14:paraId="75E30115" w14:textId="77777777" w:rsidR="00FB6BC0" w:rsidRPr="002C0C9F" w:rsidRDefault="00FB6BC0" w:rsidP="00CC7654">
            <w:pPr>
              <w:jc w:val="center"/>
              <w:rPr>
                <w:rFonts w:ascii="Arial" w:hAnsi="Arial" w:cs="Arial"/>
                <w:b/>
                <w:bCs/>
                <w:sz w:val="20"/>
                <w:szCs w:val="20"/>
              </w:rPr>
            </w:pPr>
            <w:r w:rsidRPr="002C0C9F">
              <w:rPr>
                <w:rFonts w:ascii="Arial" w:hAnsi="Arial" w:cs="Arial"/>
                <w:b/>
                <w:bCs/>
                <w:sz w:val="20"/>
                <w:szCs w:val="20"/>
              </w:rPr>
              <w:t>Aktivnost</w:t>
            </w:r>
          </w:p>
        </w:tc>
        <w:tc>
          <w:tcPr>
            <w:tcW w:w="1599" w:type="dxa"/>
            <w:tcBorders>
              <w:top w:val="single" w:sz="4" w:space="0" w:color="auto"/>
              <w:left w:val="nil"/>
              <w:bottom w:val="single" w:sz="4" w:space="0" w:color="auto"/>
              <w:right w:val="single" w:sz="4" w:space="0" w:color="auto"/>
            </w:tcBorders>
            <w:vAlign w:val="center"/>
          </w:tcPr>
          <w:p w14:paraId="20AD77F8" w14:textId="77777777" w:rsidR="00FB6BC0" w:rsidRPr="002C0C9F" w:rsidRDefault="00FB6BC0" w:rsidP="00CC7654">
            <w:pPr>
              <w:jc w:val="center"/>
              <w:rPr>
                <w:rFonts w:ascii="Arial" w:hAnsi="Arial" w:cs="Arial"/>
                <w:b/>
                <w:bCs/>
                <w:sz w:val="20"/>
                <w:szCs w:val="20"/>
              </w:rPr>
            </w:pPr>
            <w:r w:rsidRPr="002C0C9F">
              <w:rPr>
                <w:rFonts w:ascii="Arial" w:hAnsi="Arial" w:cs="Arial"/>
                <w:b/>
                <w:bCs/>
                <w:sz w:val="20"/>
                <w:szCs w:val="20"/>
              </w:rPr>
              <w:t>Proračun 2026.</w:t>
            </w:r>
          </w:p>
        </w:tc>
        <w:tc>
          <w:tcPr>
            <w:tcW w:w="1748" w:type="dxa"/>
            <w:tcBorders>
              <w:top w:val="single" w:sz="4" w:space="0" w:color="auto"/>
              <w:left w:val="nil"/>
              <w:bottom w:val="single" w:sz="4" w:space="0" w:color="auto"/>
              <w:right w:val="single" w:sz="4" w:space="0" w:color="auto"/>
            </w:tcBorders>
            <w:vAlign w:val="center"/>
          </w:tcPr>
          <w:p w14:paraId="39E029F4" w14:textId="77777777" w:rsidR="00FB6BC0" w:rsidRPr="002C0C9F" w:rsidRDefault="00FB6BC0" w:rsidP="00CC7654">
            <w:pPr>
              <w:pStyle w:val="Odlomakpopisa"/>
              <w:numPr>
                <w:ilvl w:val="0"/>
                <w:numId w:val="23"/>
              </w:numPr>
              <w:jc w:val="center"/>
              <w:rPr>
                <w:rFonts w:ascii="Arial" w:hAnsi="Arial" w:cs="Arial"/>
                <w:b/>
                <w:bCs/>
                <w:sz w:val="20"/>
                <w:szCs w:val="20"/>
              </w:rPr>
            </w:pPr>
            <w:r w:rsidRPr="002C0C9F">
              <w:rPr>
                <w:rFonts w:ascii="Arial" w:hAnsi="Arial" w:cs="Arial"/>
                <w:b/>
                <w:bCs/>
                <w:sz w:val="20"/>
                <w:szCs w:val="20"/>
              </w:rPr>
              <w:t>Izmjene</w:t>
            </w:r>
          </w:p>
        </w:tc>
        <w:tc>
          <w:tcPr>
            <w:tcW w:w="1509" w:type="dxa"/>
            <w:tcBorders>
              <w:top w:val="single" w:sz="4" w:space="0" w:color="auto"/>
              <w:left w:val="nil"/>
              <w:bottom w:val="single" w:sz="4" w:space="0" w:color="auto"/>
              <w:right w:val="single" w:sz="4" w:space="0" w:color="auto"/>
            </w:tcBorders>
            <w:vAlign w:val="center"/>
          </w:tcPr>
          <w:p w14:paraId="67B64CB5" w14:textId="77777777" w:rsidR="00FB6BC0" w:rsidRPr="002C0C9F" w:rsidRDefault="00FB6BC0" w:rsidP="00CC7654">
            <w:pPr>
              <w:jc w:val="center"/>
              <w:rPr>
                <w:rFonts w:ascii="Arial" w:hAnsi="Arial" w:cs="Arial"/>
                <w:b/>
                <w:bCs/>
                <w:sz w:val="20"/>
                <w:szCs w:val="20"/>
              </w:rPr>
            </w:pPr>
            <w:r w:rsidRPr="002C0C9F">
              <w:rPr>
                <w:rFonts w:ascii="Arial" w:hAnsi="Arial" w:cs="Arial"/>
                <w:b/>
                <w:bCs/>
                <w:sz w:val="20"/>
                <w:szCs w:val="20"/>
              </w:rPr>
              <w:t>Ukupno</w:t>
            </w:r>
          </w:p>
        </w:tc>
      </w:tr>
      <w:tr w:rsidR="00FB6BC0" w:rsidRPr="002C0C9F" w14:paraId="721BF58A" w14:textId="77777777" w:rsidTr="00CC7654">
        <w:trPr>
          <w:trHeight w:val="540"/>
        </w:trPr>
        <w:tc>
          <w:tcPr>
            <w:tcW w:w="4204" w:type="dxa"/>
            <w:tcBorders>
              <w:top w:val="single" w:sz="4" w:space="0" w:color="auto"/>
              <w:left w:val="single" w:sz="4" w:space="0" w:color="auto"/>
              <w:bottom w:val="nil"/>
              <w:right w:val="single" w:sz="4" w:space="0" w:color="000000"/>
            </w:tcBorders>
            <w:vAlign w:val="center"/>
            <w:hideMark/>
          </w:tcPr>
          <w:p w14:paraId="203E757F" w14:textId="77777777" w:rsidR="00FB6BC0" w:rsidRPr="002C0C9F" w:rsidRDefault="00FB6BC0" w:rsidP="00CC7654">
            <w:pPr>
              <w:jc w:val="center"/>
              <w:rPr>
                <w:rFonts w:ascii="Arial" w:hAnsi="Arial" w:cs="Arial"/>
                <w:b/>
                <w:bCs/>
                <w:sz w:val="20"/>
                <w:szCs w:val="20"/>
              </w:rPr>
            </w:pPr>
            <w:r w:rsidRPr="002C0C9F">
              <w:rPr>
                <w:rFonts w:ascii="Arial" w:hAnsi="Arial" w:cs="Arial"/>
                <w:b/>
                <w:bCs/>
                <w:sz w:val="20"/>
                <w:szCs w:val="20"/>
              </w:rPr>
              <w:t>Planirana sredstva</w:t>
            </w:r>
          </w:p>
        </w:tc>
        <w:tc>
          <w:tcPr>
            <w:tcW w:w="1599" w:type="dxa"/>
            <w:tcBorders>
              <w:top w:val="single" w:sz="4" w:space="0" w:color="auto"/>
              <w:left w:val="nil"/>
              <w:bottom w:val="single" w:sz="4" w:space="0" w:color="auto"/>
              <w:right w:val="single" w:sz="4" w:space="0" w:color="auto"/>
            </w:tcBorders>
            <w:vAlign w:val="center"/>
            <w:hideMark/>
          </w:tcPr>
          <w:p w14:paraId="172E4981" w14:textId="77777777" w:rsidR="00FB6BC0" w:rsidRPr="002C0C9F" w:rsidRDefault="00FB6BC0" w:rsidP="00CC7654">
            <w:pPr>
              <w:jc w:val="right"/>
              <w:rPr>
                <w:rFonts w:ascii="Arial" w:hAnsi="Arial" w:cs="Arial"/>
                <w:b/>
                <w:bCs/>
                <w:sz w:val="20"/>
                <w:szCs w:val="20"/>
              </w:rPr>
            </w:pPr>
            <w:r w:rsidRPr="002C0C9F">
              <w:rPr>
                <w:rFonts w:ascii="Arial" w:hAnsi="Arial" w:cs="Arial"/>
                <w:b/>
                <w:bCs/>
                <w:sz w:val="20"/>
                <w:szCs w:val="20"/>
              </w:rPr>
              <w:t>81.000,00 €</w:t>
            </w:r>
          </w:p>
        </w:tc>
        <w:tc>
          <w:tcPr>
            <w:tcW w:w="1748" w:type="dxa"/>
            <w:tcBorders>
              <w:top w:val="single" w:sz="4" w:space="0" w:color="auto"/>
              <w:left w:val="nil"/>
              <w:bottom w:val="single" w:sz="4" w:space="0" w:color="auto"/>
              <w:right w:val="single" w:sz="4" w:space="0" w:color="auto"/>
            </w:tcBorders>
            <w:vAlign w:val="center"/>
            <w:hideMark/>
          </w:tcPr>
          <w:p w14:paraId="65C68E76" w14:textId="77777777" w:rsidR="00FB6BC0" w:rsidRPr="002C0C9F" w:rsidRDefault="00FB6BC0" w:rsidP="00CC7654">
            <w:pPr>
              <w:jc w:val="right"/>
              <w:rPr>
                <w:rFonts w:ascii="Arial" w:hAnsi="Arial" w:cs="Arial"/>
                <w:b/>
                <w:bCs/>
                <w:sz w:val="20"/>
                <w:szCs w:val="20"/>
              </w:rPr>
            </w:pPr>
            <w:r w:rsidRPr="002C0C9F">
              <w:rPr>
                <w:rFonts w:ascii="Arial" w:hAnsi="Arial" w:cs="Arial"/>
                <w:b/>
                <w:bCs/>
                <w:sz w:val="20"/>
                <w:szCs w:val="20"/>
              </w:rPr>
              <w:t>83.352,78 €</w:t>
            </w:r>
          </w:p>
        </w:tc>
        <w:tc>
          <w:tcPr>
            <w:tcW w:w="1509" w:type="dxa"/>
            <w:tcBorders>
              <w:top w:val="single" w:sz="4" w:space="0" w:color="auto"/>
              <w:left w:val="nil"/>
              <w:bottom w:val="single" w:sz="4" w:space="0" w:color="auto"/>
              <w:right w:val="single" w:sz="4" w:space="0" w:color="auto"/>
            </w:tcBorders>
            <w:vAlign w:val="center"/>
          </w:tcPr>
          <w:p w14:paraId="0D543257" w14:textId="77777777" w:rsidR="00FB6BC0" w:rsidRPr="002C0C9F" w:rsidRDefault="00FB6BC0" w:rsidP="00CC7654">
            <w:pPr>
              <w:jc w:val="right"/>
              <w:rPr>
                <w:rFonts w:ascii="Arial" w:hAnsi="Arial" w:cs="Arial"/>
                <w:b/>
                <w:bCs/>
                <w:sz w:val="20"/>
                <w:szCs w:val="20"/>
              </w:rPr>
            </w:pPr>
            <w:r w:rsidRPr="002C0C9F">
              <w:rPr>
                <w:rFonts w:ascii="Arial" w:hAnsi="Arial" w:cs="Arial"/>
                <w:b/>
                <w:bCs/>
                <w:sz w:val="20"/>
                <w:szCs w:val="20"/>
              </w:rPr>
              <w:t xml:space="preserve">164.352,78 € </w:t>
            </w:r>
          </w:p>
        </w:tc>
      </w:tr>
      <w:tr w:rsidR="00FB6BC0" w:rsidRPr="002C0C9F" w14:paraId="7C94D054" w14:textId="77777777" w:rsidTr="00CC7654">
        <w:trPr>
          <w:trHeight w:val="540"/>
        </w:trPr>
        <w:tc>
          <w:tcPr>
            <w:tcW w:w="4204" w:type="dxa"/>
            <w:tcBorders>
              <w:top w:val="single" w:sz="4" w:space="0" w:color="auto"/>
              <w:left w:val="single" w:sz="4" w:space="0" w:color="auto"/>
              <w:bottom w:val="single" w:sz="4" w:space="0" w:color="auto"/>
              <w:right w:val="single" w:sz="4" w:space="0" w:color="000000"/>
            </w:tcBorders>
            <w:vAlign w:val="center"/>
            <w:hideMark/>
          </w:tcPr>
          <w:p w14:paraId="35A7A958" w14:textId="77777777" w:rsidR="00FB6BC0" w:rsidRPr="002C0C9F" w:rsidRDefault="00FB6BC0" w:rsidP="00CC7654">
            <w:pPr>
              <w:jc w:val="both"/>
              <w:rPr>
                <w:rFonts w:ascii="Arial" w:hAnsi="Arial" w:cs="Arial"/>
                <w:sz w:val="20"/>
                <w:szCs w:val="20"/>
              </w:rPr>
            </w:pPr>
            <w:r w:rsidRPr="002C0C9F">
              <w:rPr>
                <w:rFonts w:ascii="Arial" w:hAnsi="Arial" w:cs="Arial"/>
                <w:sz w:val="20"/>
                <w:szCs w:val="20"/>
              </w:rPr>
              <w:t>Izrada glavnog projekta uređenja interijera prostorija za mlade BUM (kat iznad gradske knjižnice)</w:t>
            </w:r>
          </w:p>
        </w:tc>
        <w:tc>
          <w:tcPr>
            <w:tcW w:w="1599" w:type="dxa"/>
            <w:tcBorders>
              <w:top w:val="nil"/>
              <w:left w:val="nil"/>
              <w:bottom w:val="single" w:sz="4" w:space="0" w:color="auto"/>
              <w:right w:val="single" w:sz="4" w:space="0" w:color="auto"/>
            </w:tcBorders>
            <w:vAlign w:val="center"/>
            <w:hideMark/>
          </w:tcPr>
          <w:p w14:paraId="7C185255"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10.000,00 €</w:t>
            </w:r>
          </w:p>
        </w:tc>
        <w:tc>
          <w:tcPr>
            <w:tcW w:w="1748" w:type="dxa"/>
            <w:tcBorders>
              <w:top w:val="nil"/>
              <w:left w:val="nil"/>
              <w:bottom w:val="single" w:sz="4" w:space="0" w:color="auto"/>
              <w:right w:val="single" w:sz="4" w:space="0" w:color="auto"/>
            </w:tcBorders>
            <w:vAlign w:val="center"/>
            <w:hideMark/>
          </w:tcPr>
          <w:p w14:paraId="4C1B7E04"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-2.000,00 €</w:t>
            </w:r>
          </w:p>
        </w:tc>
        <w:tc>
          <w:tcPr>
            <w:tcW w:w="1509" w:type="dxa"/>
            <w:tcBorders>
              <w:top w:val="nil"/>
              <w:left w:val="nil"/>
              <w:bottom w:val="single" w:sz="4" w:space="0" w:color="auto"/>
              <w:right w:val="single" w:sz="4" w:space="0" w:color="auto"/>
            </w:tcBorders>
            <w:vAlign w:val="center"/>
          </w:tcPr>
          <w:p w14:paraId="55BE3219"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8.000,00 €</w:t>
            </w:r>
          </w:p>
        </w:tc>
      </w:tr>
      <w:tr w:rsidR="00FB6BC0" w:rsidRPr="002C0C9F" w14:paraId="6BB53BD5" w14:textId="77777777" w:rsidTr="00CC7654">
        <w:trPr>
          <w:trHeight w:val="540"/>
        </w:trPr>
        <w:tc>
          <w:tcPr>
            <w:tcW w:w="4204" w:type="dxa"/>
            <w:tcBorders>
              <w:top w:val="single" w:sz="4" w:space="0" w:color="auto"/>
              <w:left w:val="single" w:sz="4" w:space="0" w:color="auto"/>
              <w:bottom w:val="single" w:sz="4" w:space="0" w:color="auto"/>
              <w:right w:val="single" w:sz="4" w:space="0" w:color="000000"/>
            </w:tcBorders>
            <w:vAlign w:val="center"/>
            <w:hideMark/>
          </w:tcPr>
          <w:p w14:paraId="74093241" w14:textId="77777777" w:rsidR="00FB6BC0" w:rsidRPr="002C0C9F" w:rsidRDefault="00FB6BC0" w:rsidP="00CC7654">
            <w:pPr>
              <w:jc w:val="both"/>
              <w:rPr>
                <w:rFonts w:ascii="Arial" w:hAnsi="Arial" w:cs="Arial"/>
                <w:sz w:val="20"/>
                <w:szCs w:val="20"/>
              </w:rPr>
            </w:pPr>
            <w:r w:rsidRPr="002C0C9F">
              <w:rPr>
                <w:rFonts w:ascii="Arial" w:hAnsi="Arial" w:cs="Arial"/>
                <w:sz w:val="20"/>
                <w:szCs w:val="20"/>
              </w:rPr>
              <w:t>Izrada glavnog projekta zgrade nove Srednje škole u Buzetu</w:t>
            </w:r>
          </w:p>
        </w:tc>
        <w:tc>
          <w:tcPr>
            <w:tcW w:w="1599" w:type="dxa"/>
            <w:tcBorders>
              <w:top w:val="nil"/>
              <w:left w:val="nil"/>
              <w:bottom w:val="single" w:sz="4" w:space="0" w:color="auto"/>
              <w:right w:val="single" w:sz="4" w:space="0" w:color="auto"/>
            </w:tcBorders>
            <w:vAlign w:val="center"/>
            <w:hideMark/>
          </w:tcPr>
          <w:p w14:paraId="1FD9DEAD"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60.000,00 €</w:t>
            </w:r>
          </w:p>
        </w:tc>
        <w:tc>
          <w:tcPr>
            <w:tcW w:w="1748" w:type="dxa"/>
            <w:tcBorders>
              <w:top w:val="nil"/>
              <w:left w:val="nil"/>
              <w:bottom w:val="single" w:sz="4" w:space="0" w:color="auto"/>
              <w:right w:val="single" w:sz="4" w:space="0" w:color="auto"/>
            </w:tcBorders>
            <w:vAlign w:val="center"/>
            <w:hideMark/>
          </w:tcPr>
          <w:p w14:paraId="04405E74"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 </w:t>
            </w:r>
          </w:p>
        </w:tc>
        <w:tc>
          <w:tcPr>
            <w:tcW w:w="1509" w:type="dxa"/>
            <w:tcBorders>
              <w:top w:val="nil"/>
              <w:left w:val="nil"/>
              <w:bottom w:val="single" w:sz="4" w:space="0" w:color="auto"/>
              <w:right w:val="single" w:sz="4" w:space="0" w:color="auto"/>
            </w:tcBorders>
            <w:vAlign w:val="center"/>
          </w:tcPr>
          <w:p w14:paraId="3474462F"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60.000,00 €</w:t>
            </w:r>
          </w:p>
        </w:tc>
      </w:tr>
      <w:tr w:rsidR="00FB6BC0" w:rsidRPr="002C0C9F" w14:paraId="6DB9B0EF" w14:textId="77777777" w:rsidTr="00CC7654">
        <w:trPr>
          <w:trHeight w:val="540"/>
        </w:trPr>
        <w:tc>
          <w:tcPr>
            <w:tcW w:w="4204" w:type="dxa"/>
            <w:tcBorders>
              <w:top w:val="single" w:sz="4" w:space="0" w:color="auto"/>
              <w:left w:val="single" w:sz="4" w:space="0" w:color="auto"/>
              <w:bottom w:val="single" w:sz="4" w:space="0" w:color="auto"/>
              <w:right w:val="single" w:sz="4" w:space="0" w:color="auto"/>
            </w:tcBorders>
            <w:vAlign w:val="center"/>
            <w:hideMark/>
          </w:tcPr>
          <w:p w14:paraId="22C55484" w14:textId="77777777" w:rsidR="00FB6BC0" w:rsidRPr="002C0C9F" w:rsidRDefault="00FB6BC0" w:rsidP="00CC7654">
            <w:pPr>
              <w:rPr>
                <w:rFonts w:ascii="Arial" w:hAnsi="Arial" w:cs="Arial"/>
                <w:sz w:val="20"/>
                <w:szCs w:val="20"/>
              </w:rPr>
            </w:pPr>
            <w:r w:rsidRPr="002C0C9F">
              <w:rPr>
                <w:rFonts w:ascii="Arial" w:hAnsi="Arial" w:cs="Arial"/>
                <w:sz w:val="20"/>
                <w:szCs w:val="20"/>
              </w:rPr>
              <w:t>Prostorno - planska dokumentacija</w:t>
            </w:r>
          </w:p>
        </w:tc>
        <w:tc>
          <w:tcPr>
            <w:tcW w:w="1599" w:type="dxa"/>
            <w:tcBorders>
              <w:top w:val="nil"/>
              <w:left w:val="nil"/>
              <w:bottom w:val="single" w:sz="4" w:space="0" w:color="auto"/>
              <w:right w:val="single" w:sz="4" w:space="0" w:color="auto"/>
            </w:tcBorders>
            <w:vAlign w:val="center"/>
            <w:hideMark/>
          </w:tcPr>
          <w:p w14:paraId="0748026E"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11.000,00 €</w:t>
            </w:r>
          </w:p>
        </w:tc>
        <w:tc>
          <w:tcPr>
            <w:tcW w:w="1748" w:type="dxa"/>
            <w:tcBorders>
              <w:top w:val="nil"/>
              <w:left w:val="nil"/>
              <w:bottom w:val="single" w:sz="4" w:space="0" w:color="auto"/>
              <w:right w:val="single" w:sz="4" w:space="0" w:color="auto"/>
            </w:tcBorders>
            <w:vAlign w:val="center"/>
            <w:hideMark/>
          </w:tcPr>
          <w:p w14:paraId="7091EB75"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 </w:t>
            </w:r>
          </w:p>
        </w:tc>
        <w:tc>
          <w:tcPr>
            <w:tcW w:w="1509" w:type="dxa"/>
            <w:tcBorders>
              <w:top w:val="nil"/>
              <w:left w:val="nil"/>
              <w:bottom w:val="single" w:sz="4" w:space="0" w:color="auto"/>
              <w:right w:val="single" w:sz="4" w:space="0" w:color="auto"/>
            </w:tcBorders>
            <w:vAlign w:val="center"/>
          </w:tcPr>
          <w:p w14:paraId="2902DBDF"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11.000,00 €</w:t>
            </w:r>
          </w:p>
        </w:tc>
      </w:tr>
      <w:tr w:rsidR="00FB6BC0" w:rsidRPr="002C0C9F" w14:paraId="77FF637F" w14:textId="77777777" w:rsidTr="00CC7654">
        <w:trPr>
          <w:trHeight w:val="540"/>
        </w:trPr>
        <w:tc>
          <w:tcPr>
            <w:tcW w:w="4204" w:type="dxa"/>
            <w:tcBorders>
              <w:top w:val="single" w:sz="4" w:space="0" w:color="auto"/>
              <w:left w:val="single" w:sz="4" w:space="0" w:color="auto"/>
              <w:bottom w:val="single" w:sz="4" w:space="0" w:color="auto"/>
              <w:right w:val="single" w:sz="4" w:space="0" w:color="auto"/>
            </w:tcBorders>
            <w:vAlign w:val="center"/>
            <w:hideMark/>
          </w:tcPr>
          <w:p w14:paraId="07C5A023" w14:textId="77777777" w:rsidR="00FB6BC0" w:rsidRPr="002C0C9F" w:rsidRDefault="00FB6BC0" w:rsidP="00CC7654">
            <w:pPr>
              <w:rPr>
                <w:rFonts w:ascii="Arial" w:hAnsi="Arial" w:cs="Arial"/>
                <w:sz w:val="20"/>
                <w:szCs w:val="20"/>
              </w:rPr>
            </w:pPr>
            <w:r w:rsidRPr="002C0C9F">
              <w:rPr>
                <w:rFonts w:ascii="Arial" w:hAnsi="Arial" w:cs="Arial"/>
                <w:sz w:val="20"/>
                <w:szCs w:val="20"/>
              </w:rPr>
              <w:t>Ostala dokumentacija</w:t>
            </w:r>
          </w:p>
        </w:tc>
        <w:tc>
          <w:tcPr>
            <w:tcW w:w="1599" w:type="dxa"/>
            <w:tcBorders>
              <w:top w:val="nil"/>
              <w:left w:val="nil"/>
              <w:bottom w:val="single" w:sz="4" w:space="0" w:color="auto"/>
              <w:right w:val="single" w:sz="4" w:space="0" w:color="auto"/>
            </w:tcBorders>
            <w:vAlign w:val="center"/>
            <w:hideMark/>
          </w:tcPr>
          <w:p w14:paraId="439D13FD"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 </w:t>
            </w:r>
          </w:p>
        </w:tc>
        <w:tc>
          <w:tcPr>
            <w:tcW w:w="1748" w:type="dxa"/>
            <w:tcBorders>
              <w:top w:val="nil"/>
              <w:left w:val="nil"/>
              <w:bottom w:val="single" w:sz="4" w:space="0" w:color="auto"/>
              <w:right w:val="single" w:sz="4" w:space="0" w:color="auto"/>
            </w:tcBorders>
            <w:vAlign w:val="center"/>
            <w:hideMark/>
          </w:tcPr>
          <w:p w14:paraId="7C14B05E"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22.000,00 €</w:t>
            </w:r>
          </w:p>
        </w:tc>
        <w:tc>
          <w:tcPr>
            <w:tcW w:w="1509" w:type="dxa"/>
            <w:tcBorders>
              <w:top w:val="nil"/>
              <w:left w:val="nil"/>
              <w:bottom w:val="single" w:sz="4" w:space="0" w:color="auto"/>
              <w:right w:val="single" w:sz="4" w:space="0" w:color="auto"/>
            </w:tcBorders>
            <w:vAlign w:val="center"/>
          </w:tcPr>
          <w:p w14:paraId="40BEEFB9"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22.000,00 €</w:t>
            </w:r>
          </w:p>
        </w:tc>
      </w:tr>
      <w:tr w:rsidR="00FB6BC0" w:rsidRPr="002C0C9F" w14:paraId="4E515B5F" w14:textId="77777777" w:rsidTr="00CC7654">
        <w:trPr>
          <w:trHeight w:val="540"/>
        </w:trPr>
        <w:tc>
          <w:tcPr>
            <w:tcW w:w="4204" w:type="dxa"/>
            <w:tcBorders>
              <w:top w:val="single" w:sz="4" w:space="0" w:color="auto"/>
              <w:left w:val="single" w:sz="4" w:space="0" w:color="auto"/>
              <w:bottom w:val="single" w:sz="4" w:space="0" w:color="auto"/>
              <w:right w:val="single" w:sz="4" w:space="0" w:color="000000"/>
            </w:tcBorders>
            <w:vAlign w:val="center"/>
            <w:hideMark/>
          </w:tcPr>
          <w:p w14:paraId="1B98F06E" w14:textId="77777777" w:rsidR="00FB6BC0" w:rsidRPr="002C0C9F" w:rsidRDefault="00FB6BC0" w:rsidP="00CC7654">
            <w:pPr>
              <w:rPr>
                <w:rFonts w:ascii="Arial" w:hAnsi="Arial" w:cs="Arial"/>
                <w:sz w:val="20"/>
                <w:szCs w:val="20"/>
              </w:rPr>
            </w:pPr>
            <w:r w:rsidRPr="002C0C9F">
              <w:rPr>
                <w:rFonts w:ascii="Arial" w:hAnsi="Arial" w:cs="Arial"/>
                <w:sz w:val="20"/>
                <w:szCs w:val="20"/>
              </w:rPr>
              <w:t>Namjenski prijenos za ugovorene obveze iz 2025. godine (koji nisu komunalna infrastruktura)</w:t>
            </w:r>
          </w:p>
        </w:tc>
        <w:tc>
          <w:tcPr>
            <w:tcW w:w="1599" w:type="dxa"/>
            <w:tcBorders>
              <w:top w:val="nil"/>
              <w:left w:val="nil"/>
              <w:bottom w:val="single" w:sz="4" w:space="0" w:color="auto"/>
              <w:right w:val="single" w:sz="4" w:space="0" w:color="auto"/>
            </w:tcBorders>
            <w:vAlign w:val="center"/>
            <w:hideMark/>
          </w:tcPr>
          <w:p w14:paraId="554C7803" w14:textId="77777777" w:rsidR="00FB6BC0" w:rsidRPr="002C0C9F" w:rsidRDefault="00FB6BC0" w:rsidP="00CC7654">
            <w:pPr>
              <w:rPr>
                <w:rFonts w:ascii="Arial" w:hAnsi="Arial" w:cs="Arial"/>
                <w:sz w:val="20"/>
                <w:szCs w:val="20"/>
              </w:rPr>
            </w:pPr>
            <w:r w:rsidRPr="002C0C9F">
              <w:rPr>
                <w:rFonts w:ascii="Arial" w:hAnsi="Arial" w:cs="Arial"/>
                <w:sz w:val="20"/>
                <w:szCs w:val="20"/>
              </w:rPr>
              <w:t> </w:t>
            </w:r>
          </w:p>
        </w:tc>
        <w:tc>
          <w:tcPr>
            <w:tcW w:w="1748" w:type="dxa"/>
            <w:tcBorders>
              <w:top w:val="nil"/>
              <w:left w:val="nil"/>
              <w:bottom w:val="single" w:sz="4" w:space="0" w:color="auto"/>
              <w:right w:val="single" w:sz="4" w:space="0" w:color="auto"/>
            </w:tcBorders>
            <w:vAlign w:val="center"/>
            <w:hideMark/>
          </w:tcPr>
          <w:p w14:paraId="71A4F2F0"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63.352,78 €</w:t>
            </w:r>
          </w:p>
        </w:tc>
        <w:tc>
          <w:tcPr>
            <w:tcW w:w="1509" w:type="dxa"/>
            <w:tcBorders>
              <w:top w:val="nil"/>
              <w:left w:val="nil"/>
              <w:bottom w:val="single" w:sz="4" w:space="0" w:color="auto"/>
              <w:right w:val="single" w:sz="4" w:space="0" w:color="auto"/>
            </w:tcBorders>
            <w:vAlign w:val="center"/>
          </w:tcPr>
          <w:p w14:paraId="6008D7F2" w14:textId="77777777" w:rsidR="00FB6BC0" w:rsidRPr="002C0C9F" w:rsidRDefault="00FB6BC0" w:rsidP="00CC7654">
            <w:pPr>
              <w:jc w:val="right"/>
              <w:rPr>
                <w:rFonts w:ascii="Arial" w:hAnsi="Arial" w:cs="Arial"/>
                <w:sz w:val="20"/>
                <w:szCs w:val="20"/>
              </w:rPr>
            </w:pPr>
            <w:r w:rsidRPr="002C0C9F">
              <w:rPr>
                <w:rFonts w:ascii="Arial" w:hAnsi="Arial" w:cs="Arial"/>
                <w:sz w:val="20"/>
                <w:szCs w:val="20"/>
              </w:rPr>
              <w:t>63.352,78 €</w:t>
            </w:r>
          </w:p>
        </w:tc>
      </w:tr>
    </w:tbl>
    <w:p w14:paraId="222B1A0A" w14:textId="77777777" w:rsidR="00FB6BC0" w:rsidRPr="002C0C9F" w:rsidRDefault="00FB6BC0" w:rsidP="00FB6BC0">
      <w:pPr>
        <w:jc w:val="both"/>
        <w:rPr>
          <w:rFonts w:ascii="Arial" w:hAnsi="Arial" w:cs="Arial"/>
          <w:sz w:val="22"/>
          <w:szCs w:val="22"/>
        </w:rPr>
      </w:pPr>
    </w:p>
    <w:p w14:paraId="6A92B2E5" w14:textId="77777777" w:rsidR="00FB6BC0" w:rsidRPr="002C0C9F" w:rsidRDefault="00FB6BC0" w:rsidP="00FB6BC0">
      <w:pPr>
        <w:jc w:val="both"/>
        <w:rPr>
          <w:rFonts w:ascii="Arial" w:hAnsi="Arial" w:cs="Arial"/>
          <w:sz w:val="22"/>
          <w:szCs w:val="22"/>
        </w:rPr>
      </w:pPr>
      <w:r w:rsidRPr="002C0C9F">
        <w:rPr>
          <w:rFonts w:ascii="Arial" w:hAnsi="Arial" w:cs="Arial"/>
          <w:sz w:val="22"/>
          <w:szCs w:val="22"/>
        </w:rPr>
        <w:t xml:space="preserve">Za </w:t>
      </w:r>
      <w:proofErr w:type="spellStart"/>
      <w:r w:rsidRPr="002C0C9F">
        <w:rPr>
          <w:rFonts w:ascii="Arial" w:hAnsi="Arial" w:cs="Arial"/>
          <w:b/>
          <w:bCs/>
          <w:sz w:val="22"/>
          <w:szCs w:val="22"/>
        </w:rPr>
        <w:t>Podprojekt</w:t>
      </w:r>
      <w:proofErr w:type="spellEnd"/>
      <w:r w:rsidRPr="002C0C9F">
        <w:rPr>
          <w:rFonts w:ascii="Arial" w:hAnsi="Arial" w:cs="Arial"/>
          <w:b/>
          <w:bCs/>
          <w:sz w:val="22"/>
          <w:szCs w:val="22"/>
        </w:rPr>
        <w:t xml:space="preserve"> Uređenje nogometnog travnjaka</w:t>
      </w:r>
      <w:r w:rsidRPr="002C0C9F">
        <w:rPr>
          <w:rFonts w:ascii="Arial" w:hAnsi="Arial" w:cs="Arial"/>
          <w:sz w:val="22"/>
          <w:szCs w:val="22"/>
        </w:rPr>
        <w:t xml:space="preserve"> planirana su sredstva sukladno odobrenom sufinanciranju od strane Ministarstva turizma i sporta (40 % Ministarstvo, 60% Grad Buzet). Ukupna vrijednost investicije procijenjena je na 402.160,80 EUR.</w:t>
      </w:r>
      <w:r w:rsidRPr="002C0C9F">
        <w:rPr>
          <w:rFonts w:ascii="Arial" w:hAnsi="Arial" w:cs="Arial"/>
          <w:b/>
          <w:bCs/>
          <w:sz w:val="22"/>
          <w:szCs w:val="22"/>
        </w:rPr>
        <w:t xml:space="preserve"> </w:t>
      </w:r>
    </w:p>
    <w:p w14:paraId="18E5DD0D" w14:textId="77777777" w:rsidR="00FB6BC0" w:rsidRPr="002C0C9F" w:rsidRDefault="00FB6BC0" w:rsidP="00FB6BC0">
      <w:pPr>
        <w:jc w:val="both"/>
        <w:rPr>
          <w:rFonts w:ascii="Arial" w:hAnsi="Arial" w:cs="Arial"/>
          <w:sz w:val="22"/>
          <w:szCs w:val="22"/>
        </w:rPr>
      </w:pPr>
      <w:r w:rsidRPr="002C0C9F">
        <w:rPr>
          <w:rFonts w:ascii="Arial" w:hAnsi="Arial" w:cs="Arial"/>
          <w:sz w:val="22"/>
          <w:szCs w:val="22"/>
        </w:rPr>
        <w:t xml:space="preserve">Za </w:t>
      </w:r>
      <w:proofErr w:type="spellStart"/>
      <w:r w:rsidRPr="002C0C9F">
        <w:rPr>
          <w:rFonts w:ascii="Arial" w:hAnsi="Arial" w:cs="Arial"/>
          <w:sz w:val="22"/>
          <w:szCs w:val="22"/>
        </w:rPr>
        <w:t>Podprojekt</w:t>
      </w:r>
      <w:proofErr w:type="spellEnd"/>
      <w:r w:rsidRPr="002C0C9F">
        <w:rPr>
          <w:rFonts w:ascii="Arial" w:hAnsi="Arial" w:cs="Arial"/>
          <w:sz w:val="22"/>
          <w:szCs w:val="22"/>
        </w:rPr>
        <w:t xml:space="preserve"> </w:t>
      </w:r>
      <w:r w:rsidRPr="002C0C9F">
        <w:rPr>
          <w:rFonts w:ascii="Arial" w:hAnsi="Arial" w:cs="Arial"/>
          <w:b/>
          <w:bCs/>
          <w:sz w:val="22"/>
          <w:szCs w:val="22"/>
        </w:rPr>
        <w:t>Uređenje atletske staze i atletskih borilišta na gradskom</w:t>
      </w:r>
      <w:r w:rsidRPr="002C0C9F">
        <w:rPr>
          <w:rFonts w:ascii="Arial" w:hAnsi="Arial" w:cs="Arial"/>
          <w:sz w:val="22"/>
          <w:szCs w:val="22"/>
        </w:rPr>
        <w:t xml:space="preserve"> stadionu potrebno e prenijeti sva neutrošena sredstva u iznosu 507.001,84 EUR, te ista povećati za dodatnih 50.000,00 EUR za dovršetak investicije.</w:t>
      </w:r>
    </w:p>
    <w:p w14:paraId="455DF7BD" w14:textId="77777777" w:rsidR="00FB6BC0" w:rsidRPr="002C0C9F" w:rsidRDefault="00FB6BC0" w:rsidP="00FB6BC0">
      <w:pPr>
        <w:jc w:val="both"/>
        <w:rPr>
          <w:rFonts w:ascii="Arial" w:hAnsi="Arial" w:cs="Arial"/>
          <w:sz w:val="22"/>
          <w:szCs w:val="22"/>
        </w:rPr>
      </w:pPr>
      <w:r w:rsidRPr="002C0C9F">
        <w:rPr>
          <w:rFonts w:ascii="Arial" w:hAnsi="Arial" w:cs="Arial"/>
          <w:sz w:val="22"/>
          <w:szCs w:val="22"/>
        </w:rPr>
        <w:t xml:space="preserve">Za </w:t>
      </w:r>
      <w:proofErr w:type="spellStart"/>
      <w:r w:rsidRPr="002C0C9F">
        <w:rPr>
          <w:rFonts w:ascii="Arial" w:hAnsi="Arial" w:cs="Arial"/>
          <w:sz w:val="22"/>
          <w:szCs w:val="22"/>
        </w:rPr>
        <w:t>Podprojekt</w:t>
      </w:r>
      <w:proofErr w:type="spellEnd"/>
      <w:r w:rsidRPr="002C0C9F">
        <w:rPr>
          <w:rFonts w:ascii="Arial" w:hAnsi="Arial" w:cs="Arial"/>
          <w:sz w:val="22"/>
          <w:szCs w:val="22"/>
        </w:rPr>
        <w:t xml:space="preserve"> </w:t>
      </w:r>
      <w:r w:rsidRPr="002C0C9F">
        <w:rPr>
          <w:rFonts w:ascii="Arial" w:hAnsi="Arial" w:cs="Arial"/>
          <w:b/>
          <w:bCs/>
          <w:sz w:val="22"/>
          <w:szCs w:val="22"/>
        </w:rPr>
        <w:t xml:space="preserve">Izgradnja društvenog doma u </w:t>
      </w:r>
      <w:proofErr w:type="spellStart"/>
      <w:r w:rsidRPr="002C0C9F">
        <w:rPr>
          <w:rFonts w:ascii="Arial" w:hAnsi="Arial" w:cs="Arial"/>
          <w:b/>
          <w:bCs/>
          <w:sz w:val="22"/>
          <w:szCs w:val="22"/>
        </w:rPr>
        <w:t>Valicama</w:t>
      </w:r>
      <w:proofErr w:type="spellEnd"/>
      <w:r w:rsidRPr="002C0C9F">
        <w:rPr>
          <w:rFonts w:ascii="Arial" w:hAnsi="Arial" w:cs="Arial"/>
          <w:b/>
          <w:bCs/>
          <w:sz w:val="22"/>
          <w:szCs w:val="22"/>
        </w:rPr>
        <w:t xml:space="preserve"> </w:t>
      </w:r>
      <w:r w:rsidRPr="002C0C9F">
        <w:rPr>
          <w:rFonts w:ascii="Arial" w:hAnsi="Arial" w:cs="Arial"/>
          <w:sz w:val="22"/>
          <w:szCs w:val="22"/>
        </w:rPr>
        <w:t>stavka se povećava za 30.000,00 EUR dobivenih od Istarske županije.</w:t>
      </w:r>
    </w:p>
    <w:p w14:paraId="40F5FA75" w14:textId="77777777" w:rsidR="00FB6BC0" w:rsidRPr="00E10484" w:rsidRDefault="00FB6BC0" w:rsidP="00FB6BC0">
      <w:pPr>
        <w:jc w:val="both"/>
        <w:rPr>
          <w:rFonts w:ascii="Arial" w:hAnsi="Arial" w:cs="Arial"/>
          <w:b/>
          <w:bCs/>
          <w:sz w:val="22"/>
          <w:szCs w:val="22"/>
        </w:rPr>
      </w:pPr>
      <w:r w:rsidRPr="002C0C9F">
        <w:rPr>
          <w:rFonts w:ascii="Arial" w:hAnsi="Arial" w:cs="Arial"/>
          <w:sz w:val="22"/>
          <w:szCs w:val="22"/>
        </w:rPr>
        <w:t xml:space="preserve">Za </w:t>
      </w:r>
      <w:proofErr w:type="spellStart"/>
      <w:r w:rsidRPr="002C0C9F">
        <w:rPr>
          <w:rFonts w:ascii="Arial" w:hAnsi="Arial" w:cs="Arial"/>
          <w:sz w:val="22"/>
          <w:szCs w:val="22"/>
        </w:rPr>
        <w:t>Podprojekt</w:t>
      </w:r>
      <w:proofErr w:type="spellEnd"/>
      <w:r w:rsidRPr="002C0C9F">
        <w:rPr>
          <w:rFonts w:ascii="Arial" w:hAnsi="Arial" w:cs="Arial"/>
          <w:sz w:val="22"/>
          <w:szCs w:val="22"/>
        </w:rPr>
        <w:t xml:space="preserve"> </w:t>
      </w:r>
      <w:r w:rsidRPr="002C0C9F">
        <w:rPr>
          <w:rFonts w:ascii="Arial" w:hAnsi="Arial" w:cs="Arial"/>
          <w:b/>
          <w:bCs/>
          <w:sz w:val="22"/>
          <w:szCs w:val="22"/>
        </w:rPr>
        <w:t>Reflektorska javna rasvjeta nogometnog stadiona Buzet – I. faza</w:t>
      </w:r>
      <w:r w:rsidRPr="002C0C9F">
        <w:rPr>
          <w:rFonts w:ascii="Arial" w:hAnsi="Arial" w:cs="Arial"/>
          <w:sz w:val="22"/>
          <w:szCs w:val="22"/>
        </w:rPr>
        <w:t xml:space="preserve">  planiraju </w:t>
      </w:r>
      <w:r w:rsidRPr="00E10484">
        <w:rPr>
          <w:rFonts w:ascii="Arial" w:hAnsi="Arial" w:cs="Arial"/>
          <w:sz w:val="22"/>
          <w:szCs w:val="22"/>
        </w:rPr>
        <w:t>se sredstva u iznosu od ukupno 88.643,32 EUR za izvođenje radova I. faze (temeljne stope, otkup angažirane snage 70 kW i stručni nadzor građenja).</w:t>
      </w:r>
    </w:p>
    <w:p w14:paraId="37962A74" w14:textId="77777777" w:rsidR="00FB6BC0" w:rsidRPr="00E10484" w:rsidRDefault="00FB6BC0" w:rsidP="00FB6BC0">
      <w:pPr>
        <w:jc w:val="both"/>
        <w:rPr>
          <w:rFonts w:ascii="Arial" w:hAnsi="Arial" w:cs="Arial"/>
          <w:sz w:val="22"/>
          <w:szCs w:val="22"/>
          <w:lang w:eastAsia="en-US"/>
        </w:rPr>
      </w:pPr>
      <w:r w:rsidRPr="00E10484">
        <w:rPr>
          <w:rFonts w:ascii="Arial" w:hAnsi="Arial" w:cs="Arial"/>
          <w:sz w:val="22"/>
          <w:szCs w:val="22"/>
        </w:rPr>
        <w:t xml:space="preserve">Za </w:t>
      </w:r>
      <w:proofErr w:type="spellStart"/>
      <w:r w:rsidRPr="00E10484">
        <w:rPr>
          <w:rFonts w:ascii="Arial" w:hAnsi="Arial" w:cs="Arial"/>
          <w:sz w:val="22"/>
          <w:szCs w:val="22"/>
        </w:rPr>
        <w:t>Podprojekt</w:t>
      </w:r>
      <w:proofErr w:type="spellEnd"/>
      <w:r w:rsidRPr="00E10484">
        <w:rPr>
          <w:rFonts w:ascii="Arial" w:hAnsi="Arial" w:cs="Arial"/>
          <w:sz w:val="22"/>
          <w:szCs w:val="22"/>
        </w:rPr>
        <w:t xml:space="preserve"> </w:t>
      </w:r>
      <w:r w:rsidRPr="00E10484">
        <w:rPr>
          <w:rFonts w:ascii="Arial" w:hAnsi="Arial" w:cs="Arial"/>
          <w:b/>
          <w:bCs/>
          <w:sz w:val="22"/>
          <w:szCs w:val="22"/>
        </w:rPr>
        <w:t xml:space="preserve">Uređenje nogometnog igrališta Most </w:t>
      </w:r>
      <w:r w:rsidRPr="00E10484">
        <w:rPr>
          <w:rFonts w:ascii="Arial" w:hAnsi="Arial" w:cs="Arial"/>
          <w:sz w:val="22"/>
          <w:szCs w:val="22"/>
        </w:rPr>
        <w:t>sredstva se planiraju u iznosu 80.000,00 EUR za izvođenje I. faze radova uređenja igrališta Most. Cjelovitim projektom planirano je uređenje svlačionica i sanitarnih čvorova, ograđivanje nogometnog terena da se na istom  mogu odvijati utakmice i uređenja zemljanog nogometnog terena.</w:t>
      </w:r>
    </w:p>
    <w:p w14:paraId="7CA8802F" w14:textId="77777777" w:rsidR="00BE356E" w:rsidRPr="00E10484" w:rsidRDefault="00BE356E" w:rsidP="00BE356E">
      <w:pPr>
        <w:jc w:val="both"/>
        <w:rPr>
          <w:rFonts w:ascii="Arial" w:hAnsi="Arial" w:cs="Arial"/>
          <w:sz w:val="22"/>
          <w:szCs w:val="22"/>
          <w:lang w:eastAsia="en-US"/>
        </w:rPr>
      </w:pPr>
    </w:p>
    <w:p w14:paraId="674A86EE" w14:textId="49DD7E98" w:rsidR="00BE356E" w:rsidRPr="00E10484" w:rsidRDefault="00BE356E" w:rsidP="00BE356E">
      <w:pPr>
        <w:pStyle w:val="Naslov3"/>
        <w:rPr>
          <w:rFonts w:cs="Arial"/>
        </w:rPr>
      </w:pPr>
      <w:bookmarkStart w:id="46" w:name="_Toc169799259"/>
      <w:bookmarkStart w:id="47" w:name="_Toc228461197"/>
      <w:r w:rsidRPr="00E10484">
        <w:rPr>
          <w:rFonts w:cs="Arial"/>
        </w:rPr>
        <w:t>Program 1031</w:t>
      </w:r>
      <w:r w:rsidR="00AE0C7D" w:rsidRPr="00E10484">
        <w:rPr>
          <w:rFonts w:cs="Arial"/>
        </w:rPr>
        <w:t>:</w:t>
      </w:r>
      <w:r w:rsidRPr="00E10484">
        <w:rPr>
          <w:rFonts w:cs="Arial"/>
        </w:rPr>
        <w:t xml:space="preserve"> Gospodarenje otpadom</w:t>
      </w:r>
      <w:bookmarkEnd w:id="46"/>
      <w:bookmarkEnd w:id="47"/>
    </w:p>
    <w:p w14:paraId="31273C0B" w14:textId="77777777" w:rsidR="00BE356E" w:rsidRPr="00E10484" w:rsidRDefault="00BE356E" w:rsidP="00BE356E">
      <w:pPr>
        <w:jc w:val="both"/>
        <w:rPr>
          <w:rFonts w:ascii="Arial" w:hAnsi="Arial" w:cs="Arial"/>
          <w:sz w:val="22"/>
          <w:szCs w:val="22"/>
          <w:lang w:eastAsia="en-US"/>
        </w:rPr>
      </w:pPr>
    </w:p>
    <w:p w14:paraId="1B607517" w14:textId="77777777" w:rsidR="00E10484" w:rsidRPr="00E10484" w:rsidRDefault="00E10484" w:rsidP="00E10484">
      <w:pPr>
        <w:snapToGrid w:val="0"/>
        <w:jc w:val="both"/>
        <w:rPr>
          <w:rFonts w:ascii="Arial" w:hAnsi="Arial" w:cs="Arial"/>
          <w:snapToGrid w:val="0"/>
          <w:sz w:val="22"/>
          <w:szCs w:val="22"/>
          <w:lang w:eastAsia="en-US"/>
        </w:rPr>
      </w:pPr>
      <w:r w:rsidRPr="00E10484">
        <w:rPr>
          <w:rFonts w:ascii="Arial" w:hAnsi="Arial" w:cs="Arial"/>
          <w:snapToGrid w:val="0"/>
          <w:sz w:val="22"/>
          <w:szCs w:val="22"/>
          <w:lang w:eastAsia="en-US"/>
        </w:rPr>
        <w:t>U sklopu Aktivnosti A103101 Gospodarenje otpadom nema predloženih promjena u odnosu na trenutno planiranu aktivnost.</w:t>
      </w:r>
    </w:p>
    <w:p w14:paraId="5E78B4FE" w14:textId="77777777" w:rsidR="00E10484" w:rsidRPr="00E10484" w:rsidRDefault="00E10484" w:rsidP="00E10484">
      <w:pPr>
        <w:snapToGrid w:val="0"/>
        <w:jc w:val="both"/>
        <w:rPr>
          <w:rFonts w:ascii="Arial" w:hAnsi="Arial" w:cs="Arial"/>
          <w:snapToGrid w:val="0"/>
          <w:sz w:val="22"/>
          <w:szCs w:val="22"/>
          <w:lang w:eastAsia="en-US"/>
        </w:rPr>
      </w:pPr>
      <w:r w:rsidRPr="00E10484">
        <w:rPr>
          <w:rFonts w:ascii="Arial" w:hAnsi="Arial" w:cs="Arial"/>
          <w:snapToGrid w:val="0"/>
          <w:sz w:val="22"/>
          <w:szCs w:val="22"/>
          <w:lang w:eastAsia="en-US"/>
        </w:rPr>
        <w:t>U sklopu Aktivnosti A103102 Sufinanciranje troškova zbrinjavanja azbesta, predlaže se istu brisati iz Proračuna za 2026. godinu.</w:t>
      </w:r>
    </w:p>
    <w:p w14:paraId="0CA58331" w14:textId="77777777" w:rsidR="00E10484" w:rsidRPr="00E10484" w:rsidRDefault="00E10484" w:rsidP="00E10484">
      <w:pPr>
        <w:snapToGrid w:val="0"/>
        <w:jc w:val="both"/>
        <w:rPr>
          <w:rFonts w:ascii="Arial" w:hAnsi="Arial" w:cs="Arial"/>
          <w:sz w:val="22"/>
          <w:szCs w:val="22"/>
          <w:lang w:eastAsia="en-US"/>
        </w:rPr>
      </w:pPr>
    </w:p>
    <w:sectPr w:rsidR="00E10484" w:rsidRPr="00E10484" w:rsidSect="00F2010A">
      <w:footerReference w:type="default" r:id="rId10"/>
      <w:pgSz w:w="11906" w:h="16838"/>
      <w:pgMar w:top="1418" w:right="1418" w:bottom="1418"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78C3" w14:textId="77777777" w:rsidR="003124F4" w:rsidRDefault="003124F4" w:rsidP="0090200F">
      <w:r>
        <w:separator/>
      </w:r>
    </w:p>
  </w:endnote>
  <w:endnote w:type="continuationSeparator" w:id="0">
    <w:p w14:paraId="1DB47642" w14:textId="77777777" w:rsidR="003124F4" w:rsidRDefault="003124F4" w:rsidP="0090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2A34" w14:textId="0E6F7AE2" w:rsidR="00E03DAF" w:rsidRDefault="00F0147B" w:rsidP="00C02CA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0200F">
      <w:rPr>
        <w:rStyle w:val="Brojstranice"/>
        <w:noProof/>
      </w:rPr>
      <w:t>2</w:t>
    </w:r>
    <w:r>
      <w:rPr>
        <w:rStyle w:val="Brojstranice"/>
      </w:rPr>
      <w:fldChar w:fldCharType="end"/>
    </w:r>
  </w:p>
  <w:p w14:paraId="3D30B2BB" w14:textId="77777777" w:rsidR="00E03DAF" w:rsidRDefault="00E03DAF" w:rsidP="008A17F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7710186"/>
      <w:docPartObj>
        <w:docPartGallery w:val="Page Numbers (Bottom of Page)"/>
        <w:docPartUnique/>
      </w:docPartObj>
    </w:sdtPr>
    <w:sdtEndPr/>
    <w:sdtContent>
      <w:p w14:paraId="5433DF6F" w14:textId="76DB8E0D" w:rsidR="00B2007B" w:rsidRPr="004C137C" w:rsidRDefault="00B2007B" w:rsidP="000D5851">
        <w:pPr>
          <w:pStyle w:val="Podnoje"/>
          <w:jc w:val="center"/>
          <w:rPr>
            <w:rFonts w:ascii="Arial" w:hAnsi="Arial" w:cs="Arial"/>
          </w:rPr>
        </w:pPr>
        <w:r w:rsidRPr="004C137C">
          <w:rPr>
            <w:rFonts w:ascii="Arial" w:hAnsi="Arial" w:cs="Arial"/>
          </w:rPr>
          <w:fldChar w:fldCharType="begin"/>
        </w:r>
        <w:r w:rsidRPr="004C137C">
          <w:rPr>
            <w:rFonts w:ascii="Arial" w:hAnsi="Arial" w:cs="Arial"/>
          </w:rPr>
          <w:instrText>PAGE   \* MERGEFORMAT</w:instrText>
        </w:r>
        <w:r w:rsidRPr="004C137C">
          <w:rPr>
            <w:rFonts w:ascii="Arial" w:hAnsi="Arial" w:cs="Arial"/>
          </w:rPr>
          <w:fldChar w:fldCharType="separate"/>
        </w:r>
        <w:r w:rsidRPr="004C137C">
          <w:rPr>
            <w:rFonts w:ascii="Arial" w:hAnsi="Arial" w:cs="Arial"/>
          </w:rPr>
          <w:t>2</w:t>
        </w:r>
        <w:r w:rsidRPr="004C137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3C35" w14:textId="77777777" w:rsidR="003124F4" w:rsidRDefault="003124F4" w:rsidP="0090200F">
      <w:r>
        <w:separator/>
      </w:r>
    </w:p>
  </w:footnote>
  <w:footnote w:type="continuationSeparator" w:id="0">
    <w:p w14:paraId="5A47139D" w14:textId="77777777" w:rsidR="003124F4" w:rsidRDefault="003124F4" w:rsidP="0090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A430" w14:textId="58B6F955" w:rsidR="00683047" w:rsidRDefault="001A38CA" w:rsidP="00683047">
    <w:pPr>
      <w:pStyle w:val="Zaglavlje"/>
      <w:jc w:val="right"/>
      <w:rPr>
        <w:rFonts w:ascii="Arial" w:hAnsi="Arial" w:cs="Arial"/>
        <w:i/>
        <w:iCs/>
        <w:color w:val="808080" w:themeColor="background1" w:themeShade="80"/>
        <w:sz w:val="16"/>
        <w:szCs w:val="16"/>
      </w:rPr>
    </w:pPr>
    <w:r>
      <w:rPr>
        <w:rFonts w:ascii="Arial" w:hAnsi="Arial" w:cs="Arial"/>
        <w:i/>
        <w:iCs/>
        <w:color w:val="808080" w:themeColor="background1" w:themeShade="80"/>
        <w:sz w:val="16"/>
        <w:szCs w:val="16"/>
      </w:rPr>
      <w:t>1</w:t>
    </w:r>
    <w:r w:rsidR="00683047" w:rsidRPr="00683047">
      <w:rPr>
        <w:rFonts w:ascii="Arial" w:hAnsi="Arial" w:cs="Arial"/>
        <w:i/>
        <w:iCs/>
        <w:color w:val="808080" w:themeColor="background1" w:themeShade="80"/>
        <w:sz w:val="16"/>
        <w:szCs w:val="16"/>
      </w:rPr>
      <w:t>. IZMJENE I DOPUNE PRORAČUNA GRADA BUZETA ZA 202</w:t>
    </w:r>
    <w:r>
      <w:rPr>
        <w:rFonts w:ascii="Arial" w:hAnsi="Arial" w:cs="Arial"/>
        <w:i/>
        <w:iCs/>
        <w:color w:val="808080" w:themeColor="background1" w:themeShade="80"/>
        <w:sz w:val="16"/>
        <w:szCs w:val="16"/>
      </w:rPr>
      <w:t>6</w:t>
    </w:r>
    <w:r w:rsidR="00683047" w:rsidRPr="00683047">
      <w:rPr>
        <w:rFonts w:ascii="Arial" w:hAnsi="Arial" w:cs="Arial"/>
        <w:i/>
        <w:iCs/>
        <w:color w:val="808080" w:themeColor="background1" w:themeShade="80"/>
        <w:sz w:val="16"/>
        <w:szCs w:val="16"/>
      </w:rPr>
      <w:t>. GODINU</w:t>
    </w:r>
  </w:p>
  <w:p w14:paraId="70356225" w14:textId="38ED101B" w:rsidR="00683047" w:rsidRPr="00683047" w:rsidRDefault="00683047" w:rsidP="00683047">
    <w:pPr>
      <w:pStyle w:val="Zaglavlje"/>
      <w:jc w:val="right"/>
      <w:rPr>
        <w:rFonts w:ascii="Arial" w:hAnsi="Arial" w:cs="Arial"/>
        <w:i/>
        <w:iCs/>
        <w:color w:val="808080" w:themeColor="background1" w:themeShade="80"/>
        <w:sz w:val="16"/>
        <w:szCs w:val="16"/>
      </w:rPr>
    </w:pPr>
    <w:r w:rsidRPr="00683047">
      <w:rPr>
        <w:rFonts w:ascii="Arial" w:hAnsi="Arial" w:cs="Arial"/>
        <w:i/>
        <w:iCs/>
        <w:color w:val="808080" w:themeColor="background1" w:themeShade="80"/>
        <w:sz w:val="16"/>
        <w:szCs w:val="16"/>
      </w:rPr>
      <w:t xml:space="preserve">OBRAZLOŽENJE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934"/>
    <w:multiLevelType w:val="hybridMultilevel"/>
    <w:tmpl w:val="4D7CEED2"/>
    <w:lvl w:ilvl="0" w:tplc="A968874E">
      <w:start w:val="13"/>
      <w:numFmt w:val="bullet"/>
      <w:lvlText w:val="-"/>
      <w:lvlJc w:val="left"/>
      <w:pPr>
        <w:ind w:left="720" w:hanging="360"/>
      </w:pPr>
      <w:rPr>
        <w:rFonts w:ascii="Calibri Light" w:eastAsia="NSimSun"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700B17"/>
    <w:multiLevelType w:val="hybridMultilevel"/>
    <w:tmpl w:val="C1D6A692"/>
    <w:lvl w:ilvl="0" w:tplc="B05401F0">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7328EA"/>
    <w:multiLevelType w:val="hybridMultilevel"/>
    <w:tmpl w:val="A1C6A856"/>
    <w:lvl w:ilvl="0" w:tplc="F8149A66">
      <w:start w:val="4"/>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8C5A61"/>
    <w:multiLevelType w:val="multilevel"/>
    <w:tmpl w:val="5B16EAC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1D8826F0"/>
    <w:multiLevelType w:val="hybridMultilevel"/>
    <w:tmpl w:val="8D9C16CE"/>
    <w:lvl w:ilvl="0" w:tplc="D36EE1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A66EC9"/>
    <w:multiLevelType w:val="hybridMultilevel"/>
    <w:tmpl w:val="B9CAFF2C"/>
    <w:lvl w:ilvl="0" w:tplc="F3A4A3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6661BCB"/>
    <w:multiLevelType w:val="hybridMultilevel"/>
    <w:tmpl w:val="28A258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CA44E9"/>
    <w:multiLevelType w:val="hybridMultilevel"/>
    <w:tmpl w:val="DDC8E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D75F30"/>
    <w:multiLevelType w:val="hybridMultilevel"/>
    <w:tmpl w:val="DB6E8D86"/>
    <w:lvl w:ilvl="0" w:tplc="C0342F4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591776"/>
    <w:multiLevelType w:val="hybridMultilevel"/>
    <w:tmpl w:val="4680F1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9BD13F8"/>
    <w:multiLevelType w:val="hybridMultilevel"/>
    <w:tmpl w:val="A7A602CE"/>
    <w:lvl w:ilvl="0" w:tplc="0DE43EE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209686C"/>
    <w:multiLevelType w:val="hybridMultilevel"/>
    <w:tmpl w:val="3104AF1E"/>
    <w:lvl w:ilvl="0" w:tplc="06C620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890C97"/>
    <w:multiLevelType w:val="hybridMultilevel"/>
    <w:tmpl w:val="FCB69926"/>
    <w:lvl w:ilvl="0" w:tplc="4E1CF8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DB543F"/>
    <w:multiLevelType w:val="hybridMultilevel"/>
    <w:tmpl w:val="F65E1D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1A6E64"/>
    <w:multiLevelType w:val="hybridMultilevel"/>
    <w:tmpl w:val="7A6E630E"/>
    <w:lvl w:ilvl="0" w:tplc="E9DA09B4">
      <w:start w:val="1"/>
      <w:numFmt w:val="decimal"/>
      <w:lvlText w:val="%1."/>
      <w:lvlJc w:val="left"/>
      <w:pPr>
        <w:ind w:left="535" w:hanging="360"/>
      </w:pPr>
      <w:rPr>
        <w:rFonts w:hint="default"/>
      </w:rPr>
    </w:lvl>
    <w:lvl w:ilvl="1" w:tplc="041A0019" w:tentative="1">
      <w:start w:val="1"/>
      <w:numFmt w:val="lowerLetter"/>
      <w:lvlText w:val="%2."/>
      <w:lvlJc w:val="left"/>
      <w:pPr>
        <w:ind w:left="1255" w:hanging="360"/>
      </w:pPr>
    </w:lvl>
    <w:lvl w:ilvl="2" w:tplc="041A001B" w:tentative="1">
      <w:start w:val="1"/>
      <w:numFmt w:val="lowerRoman"/>
      <w:lvlText w:val="%3."/>
      <w:lvlJc w:val="right"/>
      <w:pPr>
        <w:ind w:left="1975" w:hanging="180"/>
      </w:pPr>
    </w:lvl>
    <w:lvl w:ilvl="3" w:tplc="041A000F" w:tentative="1">
      <w:start w:val="1"/>
      <w:numFmt w:val="decimal"/>
      <w:lvlText w:val="%4."/>
      <w:lvlJc w:val="left"/>
      <w:pPr>
        <w:ind w:left="2695" w:hanging="360"/>
      </w:pPr>
    </w:lvl>
    <w:lvl w:ilvl="4" w:tplc="041A0019" w:tentative="1">
      <w:start w:val="1"/>
      <w:numFmt w:val="lowerLetter"/>
      <w:lvlText w:val="%5."/>
      <w:lvlJc w:val="left"/>
      <w:pPr>
        <w:ind w:left="3415" w:hanging="360"/>
      </w:pPr>
    </w:lvl>
    <w:lvl w:ilvl="5" w:tplc="041A001B" w:tentative="1">
      <w:start w:val="1"/>
      <w:numFmt w:val="lowerRoman"/>
      <w:lvlText w:val="%6."/>
      <w:lvlJc w:val="right"/>
      <w:pPr>
        <w:ind w:left="4135" w:hanging="180"/>
      </w:pPr>
    </w:lvl>
    <w:lvl w:ilvl="6" w:tplc="041A000F" w:tentative="1">
      <w:start w:val="1"/>
      <w:numFmt w:val="decimal"/>
      <w:lvlText w:val="%7."/>
      <w:lvlJc w:val="left"/>
      <w:pPr>
        <w:ind w:left="4855" w:hanging="360"/>
      </w:pPr>
    </w:lvl>
    <w:lvl w:ilvl="7" w:tplc="041A0019" w:tentative="1">
      <w:start w:val="1"/>
      <w:numFmt w:val="lowerLetter"/>
      <w:lvlText w:val="%8."/>
      <w:lvlJc w:val="left"/>
      <w:pPr>
        <w:ind w:left="5575" w:hanging="360"/>
      </w:pPr>
    </w:lvl>
    <w:lvl w:ilvl="8" w:tplc="041A001B" w:tentative="1">
      <w:start w:val="1"/>
      <w:numFmt w:val="lowerRoman"/>
      <w:lvlText w:val="%9."/>
      <w:lvlJc w:val="right"/>
      <w:pPr>
        <w:ind w:left="6295" w:hanging="180"/>
      </w:pPr>
    </w:lvl>
  </w:abstractNum>
  <w:abstractNum w:abstractNumId="15" w15:restartNumberingAfterBreak="0">
    <w:nsid w:val="5F57568C"/>
    <w:multiLevelType w:val="hybridMultilevel"/>
    <w:tmpl w:val="08DADD1E"/>
    <w:lvl w:ilvl="0" w:tplc="77940D20">
      <w:start w:val="20"/>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F557AF"/>
    <w:multiLevelType w:val="hybridMultilevel"/>
    <w:tmpl w:val="908E2428"/>
    <w:lvl w:ilvl="0" w:tplc="76D2D7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1622FD5"/>
    <w:multiLevelType w:val="hybridMultilevel"/>
    <w:tmpl w:val="0BEA90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5B22FEF"/>
    <w:multiLevelType w:val="hybridMultilevel"/>
    <w:tmpl w:val="0EE026B2"/>
    <w:lvl w:ilvl="0" w:tplc="B0B6D872">
      <w:start w:val="2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ADD7CC7"/>
    <w:multiLevelType w:val="hybridMultilevel"/>
    <w:tmpl w:val="6758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9E63AFB"/>
    <w:multiLevelType w:val="hybridMultilevel"/>
    <w:tmpl w:val="F6D25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1140015">
    <w:abstractNumId w:val="8"/>
  </w:num>
  <w:num w:numId="2" w16cid:durableId="1509756502">
    <w:abstractNumId w:val="3"/>
  </w:num>
  <w:num w:numId="3" w16cid:durableId="1568690667">
    <w:abstractNumId w:val="1"/>
  </w:num>
  <w:num w:numId="4" w16cid:durableId="526254524">
    <w:abstractNumId w:val="0"/>
  </w:num>
  <w:num w:numId="5" w16cid:durableId="1491560138">
    <w:abstractNumId w:val="4"/>
  </w:num>
  <w:num w:numId="6" w16cid:durableId="1334992661">
    <w:abstractNumId w:val="14"/>
  </w:num>
  <w:num w:numId="7" w16cid:durableId="1741555333">
    <w:abstractNumId w:val="16"/>
  </w:num>
  <w:num w:numId="8" w16cid:durableId="972949894">
    <w:abstractNumId w:val="12"/>
  </w:num>
  <w:num w:numId="9" w16cid:durableId="1148403712">
    <w:abstractNumId w:val="2"/>
  </w:num>
  <w:num w:numId="10" w16cid:durableId="200938814">
    <w:abstractNumId w:val="5"/>
  </w:num>
  <w:num w:numId="11" w16cid:durableId="2143038981">
    <w:abstractNumId w:val="11"/>
  </w:num>
  <w:num w:numId="12" w16cid:durableId="748580794">
    <w:abstractNumId w:val="10"/>
  </w:num>
  <w:num w:numId="13" w16cid:durableId="1342926890">
    <w:abstractNumId w:val="7"/>
  </w:num>
  <w:num w:numId="14" w16cid:durableId="1182552199">
    <w:abstractNumId w:val="18"/>
  </w:num>
  <w:num w:numId="15" w16cid:durableId="38210519">
    <w:abstractNumId w:val="15"/>
  </w:num>
  <w:num w:numId="16" w16cid:durableId="1204178084">
    <w:abstractNumId w:val="20"/>
  </w:num>
  <w:num w:numId="17" w16cid:durableId="1852404179">
    <w:abstractNumId w:val="4"/>
    <w:lvlOverride w:ilvl="0">
      <w:lvl w:ilvl="0" w:tplc="D36EE10E">
        <w:start w:val="1"/>
        <w:numFmt w:val="decimal"/>
        <w:suff w:val="nothing"/>
        <w:lvlText w:val="%1."/>
        <w:lvlJc w:val="left"/>
        <w:pPr>
          <w:ind w:left="170" w:firstLine="114"/>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18" w16cid:durableId="535847484">
    <w:abstractNumId w:val="19"/>
  </w:num>
  <w:num w:numId="19" w16cid:durableId="785271188">
    <w:abstractNumId w:val="17"/>
  </w:num>
  <w:num w:numId="20" w16cid:durableId="56326865">
    <w:abstractNumId w:val="13"/>
  </w:num>
  <w:num w:numId="21" w16cid:durableId="190729952">
    <w:abstractNumId w:val="1"/>
  </w:num>
  <w:num w:numId="22" w16cid:durableId="503327774">
    <w:abstractNumId w:val="9"/>
  </w:num>
  <w:num w:numId="23" w16cid:durableId="129794988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AA"/>
    <w:rsid w:val="0000137D"/>
    <w:rsid w:val="00001AF9"/>
    <w:rsid w:val="00004F69"/>
    <w:rsid w:val="00005365"/>
    <w:rsid w:val="0001084F"/>
    <w:rsid w:val="00010D41"/>
    <w:rsid w:val="00017FDD"/>
    <w:rsid w:val="000208A4"/>
    <w:rsid w:val="00020F96"/>
    <w:rsid w:val="00023B7E"/>
    <w:rsid w:val="00024A3C"/>
    <w:rsid w:val="00027069"/>
    <w:rsid w:val="00030527"/>
    <w:rsid w:val="00034C6A"/>
    <w:rsid w:val="00035C86"/>
    <w:rsid w:val="0003686C"/>
    <w:rsid w:val="0003756E"/>
    <w:rsid w:val="00037D63"/>
    <w:rsid w:val="00042190"/>
    <w:rsid w:val="00042E94"/>
    <w:rsid w:val="000467F2"/>
    <w:rsid w:val="0004757D"/>
    <w:rsid w:val="00050CEC"/>
    <w:rsid w:val="00052FF8"/>
    <w:rsid w:val="0005400D"/>
    <w:rsid w:val="000557F5"/>
    <w:rsid w:val="000607F5"/>
    <w:rsid w:val="00060BE1"/>
    <w:rsid w:val="0006419A"/>
    <w:rsid w:val="00064936"/>
    <w:rsid w:val="0006564E"/>
    <w:rsid w:val="0006596F"/>
    <w:rsid w:val="000714C4"/>
    <w:rsid w:val="00072C34"/>
    <w:rsid w:val="00073269"/>
    <w:rsid w:val="00073A1D"/>
    <w:rsid w:val="0007539C"/>
    <w:rsid w:val="00075893"/>
    <w:rsid w:val="00086FDC"/>
    <w:rsid w:val="00087240"/>
    <w:rsid w:val="00090DE1"/>
    <w:rsid w:val="000915B3"/>
    <w:rsid w:val="0009265D"/>
    <w:rsid w:val="000926F5"/>
    <w:rsid w:val="000932CB"/>
    <w:rsid w:val="000946B3"/>
    <w:rsid w:val="00094806"/>
    <w:rsid w:val="00096592"/>
    <w:rsid w:val="000A033B"/>
    <w:rsid w:val="000A0B98"/>
    <w:rsid w:val="000A1A5A"/>
    <w:rsid w:val="000A1FF5"/>
    <w:rsid w:val="000A649E"/>
    <w:rsid w:val="000A6DDC"/>
    <w:rsid w:val="000A78C8"/>
    <w:rsid w:val="000B1A87"/>
    <w:rsid w:val="000B436C"/>
    <w:rsid w:val="000B6800"/>
    <w:rsid w:val="000B77EB"/>
    <w:rsid w:val="000C1B58"/>
    <w:rsid w:val="000C2C67"/>
    <w:rsid w:val="000C3B07"/>
    <w:rsid w:val="000C5113"/>
    <w:rsid w:val="000C5E9F"/>
    <w:rsid w:val="000C6F38"/>
    <w:rsid w:val="000D1CA1"/>
    <w:rsid w:val="000D32E2"/>
    <w:rsid w:val="000D35BE"/>
    <w:rsid w:val="000D5851"/>
    <w:rsid w:val="000E0327"/>
    <w:rsid w:val="000E46CB"/>
    <w:rsid w:val="000E664C"/>
    <w:rsid w:val="000E7EF9"/>
    <w:rsid w:val="000F294A"/>
    <w:rsid w:val="000F45CF"/>
    <w:rsid w:val="000F4DC0"/>
    <w:rsid w:val="000F525C"/>
    <w:rsid w:val="000F56C7"/>
    <w:rsid w:val="000F67DE"/>
    <w:rsid w:val="00105027"/>
    <w:rsid w:val="00110355"/>
    <w:rsid w:val="00112B96"/>
    <w:rsid w:val="00113C7D"/>
    <w:rsid w:val="00116FA5"/>
    <w:rsid w:val="00117686"/>
    <w:rsid w:val="00120B5C"/>
    <w:rsid w:val="00120B74"/>
    <w:rsid w:val="001225AF"/>
    <w:rsid w:val="001235E1"/>
    <w:rsid w:val="00127FDE"/>
    <w:rsid w:val="00131CAC"/>
    <w:rsid w:val="00132613"/>
    <w:rsid w:val="00133491"/>
    <w:rsid w:val="00133AAB"/>
    <w:rsid w:val="001360F2"/>
    <w:rsid w:val="001432ED"/>
    <w:rsid w:val="00144902"/>
    <w:rsid w:val="00145280"/>
    <w:rsid w:val="001466C0"/>
    <w:rsid w:val="00151D72"/>
    <w:rsid w:val="00151F0A"/>
    <w:rsid w:val="00152B45"/>
    <w:rsid w:val="00153379"/>
    <w:rsid w:val="00161989"/>
    <w:rsid w:val="00163887"/>
    <w:rsid w:val="0016536B"/>
    <w:rsid w:val="001667E6"/>
    <w:rsid w:val="00166ED1"/>
    <w:rsid w:val="00171C52"/>
    <w:rsid w:val="001749F1"/>
    <w:rsid w:val="001756AA"/>
    <w:rsid w:val="001776DE"/>
    <w:rsid w:val="00177F05"/>
    <w:rsid w:val="00181280"/>
    <w:rsid w:val="00182385"/>
    <w:rsid w:val="0018281D"/>
    <w:rsid w:val="00183496"/>
    <w:rsid w:val="00183F68"/>
    <w:rsid w:val="00184956"/>
    <w:rsid w:val="001856A2"/>
    <w:rsid w:val="00187120"/>
    <w:rsid w:val="00190EE7"/>
    <w:rsid w:val="00195BB7"/>
    <w:rsid w:val="001A38CA"/>
    <w:rsid w:val="001A550F"/>
    <w:rsid w:val="001A6EE1"/>
    <w:rsid w:val="001B4D05"/>
    <w:rsid w:val="001B6324"/>
    <w:rsid w:val="001B76CE"/>
    <w:rsid w:val="001C44D6"/>
    <w:rsid w:val="001C4EB8"/>
    <w:rsid w:val="001C6607"/>
    <w:rsid w:val="001C72DD"/>
    <w:rsid w:val="001D06D9"/>
    <w:rsid w:val="001D3B3D"/>
    <w:rsid w:val="001D777A"/>
    <w:rsid w:val="001D79C7"/>
    <w:rsid w:val="001D7C45"/>
    <w:rsid w:val="001E2E79"/>
    <w:rsid w:val="001E4EC1"/>
    <w:rsid w:val="001F4490"/>
    <w:rsid w:val="001F544E"/>
    <w:rsid w:val="001F7339"/>
    <w:rsid w:val="001F75AA"/>
    <w:rsid w:val="001F7A14"/>
    <w:rsid w:val="001F7FCA"/>
    <w:rsid w:val="00202956"/>
    <w:rsid w:val="002034E5"/>
    <w:rsid w:val="00204506"/>
    <w:rsid w:val="00206118"/>
    <w:rsid w:val="002063B0"/>
    <w:rsid w:val="002066E2"/>
    <w:rsid w:val="00207D82"/>
    <w:rsid w:val="002148E1"/>
    <w:rsid w:val="00215F2C"/>
    <w:rsid w:val="0021665C"/>
    <w:rsid w:val="00216EFE"/>
    <w:rsid w:val="002175DD"/>
    <w:rsid w:val="00220A8D"/>
    <w:rsid w:val="00223B2D"/>
    <w:rsid w:val="00224A63"/>
    <w:rsid w:val="00231D9A"/>
    <w:rsid w:val="0023220D"/>
    <w:rsid w:val="00232B36"/>
    <w:rsid w:val="00233584"/>
    <w:rsid w:val="00235189"/>
    <w:rsid w:val="002379C5"/>
    <w:rsid w:val="00237D9B"/>
    <w:rsid w:val="0024102B"/>
    <w:rsid w:val="00243031"/>
    <w:rsid w:val="002437A4"/>
    <w:rsid w:val="00243C7E"/>
    <w:rsid w:val="00244A46"/>
    <w:rsid w:val="00245987"/>
    <w:rsid w:val="00250ACE"/>
    <w:rsid w:val="00251120"/>
    <w:rsid w:val="002526B7"/>
    <w:rsid w:val="00252B03"/>
    <w:rsid w:val="002546C5"/>
    <w:rsid w:val="0025662E"/>
    <w:rsid w:val="002571CD"/>
    <w:rsid w:val="00261C64"/>
    <w:rsid w:val="002626B6"/>
    <w:rsid w:val="00263035"/>
    <w:rsid w:val="0026522C"/>
    <w:rsid w:val="00265A3B"/>
    <w:rsid w:val="00266253"/>
    <w:rsid w:val="002704BE"/>
    <w:rsid w:val="002725DD"/>
    <w:rsid w:val="00273A32"/>
    <w:rsid w:val="00275612"/>
    <w:rsid w:val="002756A3"/>
    <w:rsid w:val="00277471"/>
    <w:rsid w:val="00280630"/>
    <w:rsid w:val="00281BD0"/>
    <w:rsid w:val="00282D4F"/>
    <w:rsid w:val="00283A2A"/>
    <w:rsid w:val="0028550C"/>
    <w:rsid w:val="0029214B"/>
    <w:rsid w:val="00292C28"/>
    <w:rsid w:val="00293C27"/>
    <w:rsid w:val="00294298"/>
    <w:rsid w:val="00294F18"/>
    <w:rsid w:val="002A2E3F"/>
    <w:rsid w:val="002A32C3"/>
    <w:rsid w:val="002A54A5"/>
    <w:rsid w:val="002A7DDE"/>
    <w:rsid w:val="002B117C"/>
    <w:rsid w:val="002B5581"/>
    <w:rsid w:val="002B5C0A"/>
    <w:rsid w:val="002B6675"/>
    <w:rsid w:val="002C0433"/>
    <w:rsid w:val="002C1CD9"/>
    <w:rsid w:val="002C226B"/>
    <w:rsid w:val="002C2A54"/>
    <w:rsid w:val="002C3CC5"/>
    <w:rsid w:val="002C5AA3"/>
    <w:rsid w:val="002C62EB"/>
    <w:rsid w:val="002C6707"/>
    <w:rsid w:val="002D0B28"/>
    <w:rsid w:val="002D1BE6"/>
    <w:rsid w:val="002D4952"/>
    <w:rsid w:val="002D76E9"/>
    <w:rsid w:val="002E00B4"/>
    <w:rsid w:val="002E28A2"/>
    <w:rsid w:val="002E386F"/>
    <w:rsid w:val="002E3E68"/>
    <w:rsid w:val="002E5111"/>
    <w:rsid w:val="002E626A"/>
    <w:rsid w:val="002F21FC"/>
    <w:rsid w:val="002F26F4"/>
    <w:rsid w:val="002F4455"/>
    <w:rsid w:val="002F48B2"/>
    <w:rsid w:val="002F56D7"/>
    <w:rsid w:val="002F5A3B"/>
    <w:rsid w:val="002F5F8A"/>
    <w:rsid w:val="002F632D"/>
    <w:rsid w:val="002F6D1E"/>
    <w:rsid w:val="00302C4A"/>
    <w:rsid w:val="00303127"/>
    <w:rsid w:val="00303178"/>
    <w:rsid w:val="00306C73"/>
    <w:rsid w:val="00311100"/>
    <w:rsid w:val="003124F4"/>
    <w:rsid w:val="00313E0B"/>
    <w:rsid w:val="00316A8A"/>
    <w:rsid w:val="0031762E"/>
    <w:rsid w:val="00326BCA"/>
    <w:rsid w:val="00331630"/>
    <w:rsid w:val="003320DB"/>
    <w:rsid w:val="003361CB"/>
    <w:rsid w:val="003421DF"/>
    <w:rsid w:val="0034281E"/>
    <w:rsid w:val="003430DC"/>
    <w:rsid w:val="00345784"/>
    <w:rsid w:val="00353B73"/>
    <w:rsid w:val="00356681"/>
    <w:rsid w:val="00360CE7"/>
    <w:rsid w:val="00361396"/>
    <w:rsid w:val="00362298"/>
    <w:rsid w:val="00362650"/>
    <w:rsid w:val="0036545A"/>
    <w:rsid w:val="0037004C"/>
    <w:rsid w:val="00370905"/>
    <w:rsid w:val="003721E8"/>
    <w:rsid w:val="00372837"/>
    <w:rsid w:val="0037551B"/>
    <w:rsid w:val="00377247"/>
    <w:rsid w:val="00380DCB"/>
    <w:rsid w:val="00382597"/>
    <w:rsid w:val="003912D9"/>
    <w:rsid w:val="00391783"/>
    <w:rsid w:val="003936A7"/>
    <w:rsid w:val="003974A2"/>
    <w:rsid w:val="003A2D5D"/>
    <w:rsid w:val="003A4A5C"/>
    <w:rsid w:val="003A514D"/>
    <w:rsid w:val="003A6685"/>
    <w:rsid w:val="003A76D9"/>
    <w:rsid w:val="003B07A5"/>
    <w:rsid w:val="003B0861"/>
    <w:rsid w:val="003B0FFE"/>
    <w:rsid w:val="003B10A7"/>
    <w:rsid w:val="003B2C2F"/>
    <w:rsid w:val="003B4EEB"/>
    <w:rsid w:val="003C221E"/>
    <w:rsid w:val="003C394E"/>
    <w:rsid w:val="003C3ACC"/>
    <w:rsid w:val="003C5517"/>
    <w:rsid w:val="003C7C76"/>
    <w:rsid w:val="003D00E1"/>
    <w:rsid w:val="003D021A"/>
    <w:rsid w:val="003D079F"/>
    <w:rsid w:val="003D17C6"/>
    <w:rsid w:val="003D291F"/>
    <w:rsid w:val="003D2CFF"/>
    <w:rsid w:val="003D32CB"/>
    <w:rsid w:val="003D41CB"/>
    <w:rsid w:val="003D6745"/>
    <w:rsid w:val="003D69AA"/>
    <w:rsid w:val="003E2F23"/>
    <w:rsid w:val="003E4BE1"/>
    <w:rsid w:val="003E63DA"/>
    <w:rsid w:val="003E6589"/>
    <w:rsid w:val="003E6E1A"/>
    <w:rsid w:val="003E7D28"/>
    <w:rsid w:val="003F5A0D"/>
    <w:rsid w:val="003F625A"/>
    <w:rsid w:val="003F6754"/>
    <w:rsid w:val="003F6D1E"/>
    <w:rsid w:val="00400A0B"/>
    <w:rsid w:val="00400D42"/>
    <w:rsid w:val="004019A3"/>
    <w:rsid w:val="00406474"/>
    <w:rsid w:val="00406ADC"/>
    <w:rsid w:val="00406C8B"/>
    <w:rsid w:val="00407B06"/>
    <w:rsid w:val="00415458"/>
    <w:rsid w:val="0041669F"/>
    <w:rsid w:val="00420E1D"/>
    <w:rsid w:val="004212A6"/>
    <w:rsid w:val="004214FD"/>
    <w:rsid w:val="00421E04"/>
    <w:rsid w:val="004253E6"/>
    <w:rsid w:val="00425D0D"/>
    <w:rsid w:val="004261AF"/>
    <w:rsid w:val="004268A2"/>
    <w:rsid w:val="0042755F"/>
    <w:rsid w:val="004302A6"/>
    <w:rsid w:val="004304F6"/>
    <w:rsid w:val="004340D6"/>
    <w:rsid w:val="0043492F"/>
    <w:rsid w:val="00434998"/>
    <w:rsid w:val="0043784D"/>
    <w:rsid w:val="00440D3F"/>
    <w:rsid w:val="00440FF9"/>
    <w:rsid w:val="00443B0F"/>
    <w:rsid w:val="004445EB"/>
    <w:rsid w:val="00444EF0"/>
    <w:rsid w:val="00445F2C"/>
    <w:rsid w:val="00447013"/>
    <w:rsid w:val="00452787"/>
    <w:rsid w:val="00455251"/>
    <w:rsid w:val="0045633E"/>
    <w:rsid w:val="004565F2"/>
    <w:rsid w:val="004573C4"/>
    <w:rsid w:val="004604D4"/>
    <w:rsid w:val="00461C76"/>
    <w:rsid w:val="0046201E"/>
    <w:rsid w:val="0046314A"/>
    <w:rsid w:val="00463F6F"/>
    <w:rsid w:val="00464D52"/>
    <w:rsid w:val="004664AD"/>
    <w:rsid w:val="004679A6"/>
    <w:rsid w:val="00470D26"/>
    <w:rsid w:val="004727FB"/>
    <w:rsid w:val="00472A82"/>
    <w:rsid w:val="004734BE"/>
    <w:rsid w:val="00480862"/>
    <w:rsid w:val="00482C2B"/>
    <w:rsid w:val="00482CE0"/>
    <w:rsid w:val="0048386E"/>
    <w:rsid w:val="0048629B"/>
    <w:rsid w:val="004866A1"/>
    <w:rsid w:val="00490D60"/>
    <w:rsid w:val="004929FF"/>
    <w:rsid w:val="00495778"/>
    <w:rsid w:val="0049725F"/>
    <w:rsid w:val="004A024D"/>
    <w:rsid w:val="004A1D73"/>
    <w:rsid w:val="004A1D9A"/>
    <w:rsid w:val="004A49BB"/>
    <w:rsid w:val="004A5279"/>
    <w:rsid w:val="004A54B3"/>
    <w:rsid w:val="004A7692"/>
    <w:rsid w:val="004B1151"/>
    <w:rsid w:val="004B1849"/>
    <w:rsid w:val="004B3B2E"/>
    <w:rsid w:val="004B3C3E"/>
    <w:rsid w:val="004B46FB"/>
    <w:rsid w:val="004B58CD"/>
    <w:rsid w:val="004C137C"/>
    <w:rsid w:val="004C32BD"/>
    <w:rsid w:val="004C5CB4"/>
    <w:rsid w:val="004D00BC"/>
    <w:rsid w:val="004D0E7D"/>
    <w:rsid w:val="004D1335"/>
    <w:rsid w:val="004D3C4F"/>
    <w:rsid w:val="004D75F5"/>
    <w:rsid w:val="004E240B"/>
    <w:rsid w:val="004E6ED6"/>
    <w:rsid w:val="004F2854"/>
    <w:rsid w:val="004F7515"/>
    <w:rsid w:val="004F7FC2"/>
    <w:rsid w:val="005003D1"/>
    <w:rsid w:val="0050191E"/>
    <w:rsid w:val="00501C7A"/>
    <w:rsid w:val="00501CF4"/>
    <w:rsid w:val="0050337A"/>
    <w:rsid w:val="00506FB9"/>
    <w:rsid w:val="00515C43"/>
    <w:rsid w:val="00517C8F"/>
    <w:rsid w:val="00521719"/>
    <w:rsid w:val="0052444A"/>
    <w:rsid w:val="005247D5"/>
    <w:rsid w:val="00527BA9"/>
    <w:rsid w:val="00531A54"/>
    <w:rsid w:val="00532256"/>
    <w:rsid w:val="005322CA"/>
    <w:rsid w:val="005363F0"/>
    <w:rsid w:val="0053678C"/>
    <w:rsid w:val="00536B2D"/>
    <w:rsid w:val="00536ECF"/>
    <w:rsid w:val="0053718F"/>
    <w:rsid w:val="00537701"/>
    <w:rsid w:val="00540A65"/>
    <w:rsid w:val="005504BF"/>
    <w:rsid w:val="005507A1"/>
    <w:rsid w:val="00550959"/>
    <w:rsid w:val="0055363F"/>
    <w:rsid w:val="00553B67"/>
    <w:rsid w:val="0055484B"/>
    <w:rsid w:val="0055495A"/>
    <w:rsid w:val="00555557"/>
    <w:rsid w:val="00560345"/>
    <w:rsid w:val="00560ACA"/>
    <w:rsid w:val="005636F7"/>
    <w:rsid w:val="00564EC8"/>
    <w:rsid w:val="00566CE4"/>
    <w:rsid w:val="00566FF8"/>
    <w:rsid w:val="00572C36"/>
    <w:rsid w:val="00572C54"/>
    <w:rsid w:val="00572DF7"/>
    <w:rsid w:val="005730DC"/>
    <w:rsid w:val="00576B5D"/>
    <w:rsid w:val="0058042E"/>
    <w:rsid w:val="00581130"/>
    <w:rsid w:val="0058197D"/>
    <w:rsid w:val="005855CD"/>
    <w:rsid w:val="0058652D"/>
    <w:rsid w:val="00586A3F"/>
    <w:rsid w:val="0059111B"/>
    <w:rsid w:val="00591394"/>
    <w:rsid w:val="005936B7"/>
    <w:rsid w:val="005940D1"/>
    <w:rsid w:val="005946D8"/>
    <w:rsid w:val="0059755A"/>
    <w:rsid w:val="00597FB4"/>
    <w:rsid w:val="005A0FB0"/>
    <w:rsid w:val="005A231F"/>
    <w:rsid w:val="005A4F37"/>
    <w:rsid w:val="005A59F1"/>
    <w:rsid w:val="005B21B0"/>
    <w:rsid w:val="005B2DEC"/>
    <w:rsid w:val="005B475B"/>
    <w:rsid w:val="005B4A39"/>
    <w:rsid w:val="005B4AC8"/>
    <w:rsid w:val="005C1F6A"/>
    <w:rsid w:val="005C227A"/>
    <w:rsid w:val="005C2DCB"/>
    <w:rsid w:val="005C391F"/>
    <w:rsid w:val="005C3DEE"/>
    <w:rsid w:val="005C49BC"/>
    <w:rsid w:val="005C76CA"/>
    <w:rsid w:val="005C774E"/>
    <w:rsid w:val="005C775D"/>
    <w:rsid w:val="005D2DCF"/>
    <w:rsid w:val="005D406B"/>
    <w:rsid w:val="005D40A4"/>
    <w:rsid w:val="005D5913"/>
    <w:rsid w:val="005D60CA"/>
    <w:rsid w:val="005E2AEA"/>
    <w:rsid w:val="005E3F96"/>
    <w:rsid w:val="005E7336"/>
    <w:rsid w:val="005F0EE9"/>
    <w:rsid w:val="005F1DEA"/>
    <w:rsid w:val="005F3276"/>
    <w:rsid w:val="005F47CD"/>
    <w:rsid w:val="005F4ED7"/>
    <w:rsid w:val="005F61BD"/>
    <w:rsid w:val="005F6EA0"/>
    <w:rsid w:val="005F714E"/>
    <w:rsid w:val="00602902"/>
    <w:rsid w:val="006029B5"/>
    <w:rsid w:val="00602AE2"/>
    <w:rsid w:val="00603814"/>
    <w:rsid w:val="00607224"/>
    <w:rsid w:val="00607FF1"/>
    <w:rsid w:val="0061253B"/>
    <w:rsid w:val="00617E9F"/>
    <w:rsid w:val="00621959"/>
    <w:rsid w:val="0062580A"/>
    <w:rsid w:val="00626247"/>
    <w:rsid w:val="00627FAD"/>
    <w:rsid w:val="0063112F"/>
    <w:rsid w:val="006317E4"/>
    <w:rsid w:val="006371E8"/>
    <w:rsid w:val="00637FD1"/>
    <w:rsid w:val="0064257E"/>
    <w:rsid w:val="00642D4B"/>
    <w:rsid w:val="00644899"/>
    <w:rsid w:val="006477A0"/>
    <w:rsid w:val="00650740"/>
    <w:rsid w:val="00657366"/>
    <w:rsid w:val="006578C1"/>
    <w:rsid w:val="00663393"/>
    <w:rsid w:val="006641EA"/>
    <w:rsid w:val="00664EA7"/>
    <w:rsid w:val="0066632E"/>
    <w:rsid w:val="0067084C"/>
    <w:rsid w:val="006710D7"/>
    <w:rsid w:val="006719E9"/>
    <w:rsid w:val="00673F31"/>
    <w:rsid w:val="00683047"/>
    <w:rsid w:val="00685224"/>
    <w:rsid w:val="00685363"/>
    <w:rsid w:val="00690472"/>
    <w:rsid w:val="006920A1"/>
    <w:rsid w:val="00693801"/>
    <w:rsid w:val="006939D9"/>
    <w:rsid w:val="00693B2A"/>
    <w:rsid w:val="006A00C1"/>
    <w:rsid w:val="006A3F42"/>
    <w:rsid w:val="006B03D0"/>
    <w:rsid w:val="006B0C73"/>
    <w:rsid w:val="006B48EF"/>
    <w:rsid w:val="006B79E5"/>
    <w:rsid w:val="006C1E88"/>
    <w:rsid w:val="006C2BEA"/>
    <w:rsid w:val="006D2119"/>
    <w:rsid w:val="006D71AD"/>
    <w:rsid w:val="006D7556"/>
    <w:rsid w:val="006E534C"/>
    <w:rsid w:val="006E5B7C"/>
    <w:rsid w:val="006E62C5"/>
    <w:rsid w:val="006E74FA"/>
    <w:rsid w:val="006F0768"/>
    <w:rsid w:val="006F40DF"/>
    <w:rsid w:val="006F62E4"/>
    <w:rsid w:val="006F7CD3"/>
    <w:rsid w:val="0070039F"/>
    <w:rsid w:val="00700A06"/>
    <w:rsid w:val="007014D1"/>
    <w:rsid w:val="0070340F"/>
    <w:rsid w:val="007056ED"/>
    <w:rsid w:val="00707E68"/>
    <w:rsid w:val="00713CF6"/>
    <w:rsid w:val="00716743"/>
    <w:rsid w:val="00716B96"/>
    <w:rsid w:val="007176CA"/>
    <w:rsid w:val="0072087D"/>
    <w:rsid w:val="00723697"/>
    <w:rsid w:val="00727057"/>
    <w:rsid w:val="00730764"/>
    <w:rsid w:val="00731335"/>
    <w:rsid w:val="007322E0"/>
    <w:rsid w:val="0073274E"/>
    <w:rsid w:val="00733E33"/>
    <w:rsid w:val="00734319"/>
    <w:rsid w:val="0073623A"/>
    <w:rsid w:val="00736655"/>
    <w:rsid w:val="007452DF"/>
    <w:rsid w:val="00746366"/>
    <w:rsid w:val="007478C5"/>
    <w:rsid w:val="00755CFD"/>
    <w:rsid w:val="00761502"/>
    <w:rsid w:val="00761DA2"/>
    <w:rsid w:val="00762F90"/>
    <w:rsid w:val="007640C1"/>
    <w:rsid w:val="00765EBA"/>
    <w:rsid w:val="00767632"/>
    <w:rsid w:val="0077030F"/>
    <w:rsid w:val="00770C63"/>
    <w:rsid w:val="00771D23"/>
    <w:rsid w:val="00772A4A"/>
    <w:rsid w:val="0077329B"/>
    <w:rsid w:val="00775722"/>
    <w:rsid w:val="00776CA7"/>
    <w:rsid w:val="007801BD"/>
    <w:rsid w:val="007812F9"/>
    <w:rsid w:val="00781332"/>
    <w:rsid w:val="00781E85"/>
    <w:rsid w:val="007824FE"/>
    <w:rsid w:val="00783FF3"/>
    <w:rsid w:val="007845EA"/>
    <w:rsid w:val="007845F5"/>
    <w:rsid w:val="0078691D"/>
    <w:rsid w:val="00787913"/>
    <w:rsid w:val="0079081E"/>
    <w:rsid w:val="007914B5"/>
    <w:rsid w:val="0079295D"/>
    <w:rsid w:val="00792D69"/>
    <w:rsid w:val="007931A0"/>
    <w:rsid w:val="007931BE"/>
    <w:rsid w:val="00793C84"/>
    <w:rsid w:val="00796548"/>
    <w:rsid w:val="007A06D0"/>
    <w:rsid w:val="007A3D6D"/>
    <w:rsid w:val="007A443B"/>
    <w:rsid w:val="007A4D1E"/>
    <w:rsid w:val="007A681C"/>
    <w:rsid w:val="007A7C13"/>
    <w:rsid w:val="007B0D51"/>
    <w:rsid w:val="007B25F8"/>
    <w:rsid w:val="007B2FB7"/>
    <w:rsid w:val="007B4E85"/>
    <w:rsid w:val="007B5DCD"/>
    <w:rsid w:val="007B66C7"/>
    <w:rsid w:val="007C0BEC"/>
    <w:rsid w:val="007C662F"/>
    <w:rsid w:val="007D1F23"/>
    <w:rsid w:val="007D4DFA"/>
    <w:rsid w:val="007E2363"/>
    <w:rsid w:val="007E2ED1"/>
    <w:rsid w:val="007E460A"/>
    <w:rsid w:val="007E5559"/>
    <w:rsid w:val="007E72CF"/>
    <w:rsid w:val="007F02DD"/>
    <w:rsid w:val="007F05FB"/>
    <w:rsid w:val="007F2CF0"/>
    <w:rsid w:val="007F6230"/>
    <w:rsid w:val="007F6533"/>
    <w:rsid w:val="007F7BDD"/>
    <w:rsid w:val="007F7FF2"/>
    <w:rsid w:val="008021AA"/>
    <w:rsid w:val="00804462"/>
    <w:rsid w:val="008053B9"/>
    <w:rsid w:val="008061C9"/>
    <w:rsid w:val="00807C61"/>
    <w:rsid w:val="00810217"/>
    <w:rsid w:val="00810593"/>
    <w:rsid w:val="00810ACC"/>
    <w:rsid w:val="00811673"/>
    <w:rsid w:val="008152A2"/>
    <w:rsid w:val="0081538B"/>
    <w:rsid w:val="00816351"/>
    <w:rsid w:val="008201CC"/>
    <w:rsid w:val="00820FBB"/>
    <w:rsid w:val="008218E2"/>
    <w:rsid w:val="00821FB7"/>
    <w:rsid w:val="008226D2"/>
    <w:rsid w:val="008233C6"/>
    <w:rsid w:val="00823A02"/>
    <w:rsid w:val="00825114"/>
    <w:rsid w:val="00826BC4"/>
    <w:rsid w:val="00826BDB"/>
    <w:rsid w:val="0083078A"/>
    <w:rsid w:val="008326C6"/>
    <w:rsid w:val="00832CA3"/>
    <w:rsid w:val="008339F2"/>
    <w:rsid w:val="00834FDC"/>
    <w:rsid w:val="00835569"/>
    <w:rsid w:val="00835B68"/>
    <w:rsid w:val="008365F5"/>
    <w:rsid w:val="00837FDF"/>
    <w:rsid w:val="0084193C"/>
    <w:rsid w:val="00847913"/>
    <w:rsid w:val="0085183E"/>
    <w:rsid w:val="00851F49"/>
    <w:rsid w:val="00851F84"/>
    <w:rsid w:val="008522E1"/>
    <w:rsid w:val="0085296E"/>
    <w:rsid w:val="0085297B"/>
    <w:rsid w:val="00853E9F"/>
    <w:rsid w:val="00855815"/>
    <w:rsid w:val="008565C9"/>
    <w:rsid w:val="00857BD5"/>
    <w:rsid w:val="00863B9F"/>
    <w:rsid w:val="00863CE5"/>
    <w:rsid w:val="0086623D"/>
    <w:rsid w:val="008725E3"/>
    <w:rsid w:val="00875363"/>
    <w:rsid w:val="00875774"/>
    <w:rsid w:val="0088544C"/>
    <w:rsid w:val="00886F4E"/>
    <w:rsid w:val="0088737D"/>
    <w:rsid w:val="008876B1"/>
    <w:rsid w:val="00891196"/>
    <w:rsid w:val="00891444"/>
    <w:rsid w:val="008919A7"/>
    <w:rsid w:val="0089203F"/>
    <w:rsid w:val="00892C73"/>
    <w:rsid w:val="00892D42"/>
    <w:rsid w:val="008947A8"/>
    <w:rsid w:val="008975EA"/>
    <w:rsid w:val="008A279E"/>
    <w:rsid w:val="008A4194"/>
    <w:rsid w:val="008A44F1"/>
    <w:rsid w:val="008A52DF"/>
    <w:rsid w:val="008A6D9A"/>
    <w:rsid w:val="008A75BC"/>
    <w:rsid w:val="008B2156"/>
    <w:rsid w:val="008B363F"/>
    <w:rsid w:val="008B42A8"/>
    <w:rsid w:val="008C32BC"/>
    <w:rsid w:val="008D0049"/>
    <w:rsid w:val="008D02D5"/>
    <w:rsid w:val="008D0306"/>
    <w:rsid w:val="008D449B"/>
    <w:rsid w:val="008D4AD2"/>
    <w:rsid w:val="008D4E76"/>
    <w:rsid w:val="008E0358"/>
    <w:rsid w:val="008E1256"/>
    <w:rsid w:val="008F354B"/>
    <w:rsid w:val="008F3933"/>
    <w:rsid w:val="008F400D"/>
    <w:rsid w:val="00901071"/>
    <w:rsid w:val="0090200F"/>
    <w:rsid w:val="00903159"/>
    <w:rsid w:val="00904787"/>
    <w:rsid w:val="00906ADF"/>
    <w:rsid w:val="00906AFA"/>
    <w:rsid w:val="00906B07"/>
    <w:rsid w:val="009076AE"/>
    <w:rsid w:val="00915054"/>
    <w:rsid w:val="00915BE6"/>
    <w:rsid w:val="00915F5B"/>
    <w:rsid w:val="0091642B"/>
    <w:rsid w:val="00916B8F"/>
    <w:rsid w:val="0091738B"/>
    <w:rsid w:val="009205F8"/>
    <w:rsid w:val="00920F20"/>
    <w:rsid w:val="009267CC"/>
    <w:rsid w:val="00927A04"/>
    <w:rsid w:val="00927DD1"/>
    <w:rsid w:val="00931E71"/>
    <w:rsid w:val="0093247A"/>
    <w:rsid w:val="00933C82"/>
    <w:rsid w:val="0093530D"/>
    <w:rsid w:val="009370DF"/>
    <w:rsid w:val="00937D7E"/>
    <w:rsid w:val="009427C8"/>
    <w:rsid w:val="009467E6"/>
    <w:rsid w:val="0095067F"/>
    <w:rsid w:val="00952D12"/>
    <w:rsid w:val="009532F1"/>
    <w:rsid w:val="00954A99"/>
    <w:rsid w:val="00955AAC"/>
    <w:rsid w:val="00955C6A"/>
    <w:rsid w:val="00955FE6"/>
    <w:rsid w:val="00960939"/>
    <w:rsid w:val="009609F0"/>
    <w:rsid w:val="0096131B"/>
    <w:rsid w:val="009627C8"/>
    <w:rsid w:val="00963750"/>
    <w:rsid w:val="0096408A"/>
    <w:rsid w:val="009654D9"/>
    <w:rsid w:val="00965C0D"/>
    <w:rsid w:val="00970196"/>
    <w:rsid w:val="00972EA3"/>
    <w:rsid w:val="009767A5"/>
    <w:rsid w:val="009828FA"/>
    <w:rsid w:val="00983DC6"/>
    <w:rsid w:val="009847C5"/>
    <w:rsid w:val="009851B6"/>
    <w:rsid w:val="00985A33"/>
    <w:rsid w:val="009900DA"/>
    <w:rsid w:val="009908F3"/>
    <w:rsid w:val="00992A8D"/>
    <w:rsid w:val="009950D5"/>
    <w:rsid w:val="0099793D"/>
    <w:rsid w:val="009A0038"/>
    <w:rsid w:val="009A2CB8"/>
    <w:rsid w:val="009A31C2"/>
    <w:rsid w:val="009A7D84"/>
    <w:rsid w:val="009B0031"/>
    <w:rsid w:val="009B0FDD"/>
    <w:rsid w:val="009B2C85"/>
    <w:rsid w:val="009B3AF2"/>
    <w:rsid w:val="009B425B"/>
    <w:rsid w:val="009C0644"/>
    <w:rsid w:val="009C3078"/>
    <w:rsid w:val="009D1628"/>
    <w:rsid w:val="009D2B31"/>
    <w:rsid w:val="009D4339"/>
    <w:rsid w:val="009D64C3"/>
    <w:rsid w:val="009E18AD"/>
    <w:rsid w:val="009E3BD8"/>
    <w:rsid w:val="009E6655"/>
    <w:rsid w:val="009E6FEB"/>
    <w:rsid w:val="009E78F6"/>
    <w:rsid w:val="009F00BF"/>
    <w:rsid w:val="009F01F3"/>
    <w:rsid w:val="009F04E5"/>
    <w:rsid w:val="009F0B28"/>
    <w:rsid w:val="009F19DB"/>
    <w:rsid w:val="009F23A1"/>
    <w:rsid w:val="009F2602"/>
    <w:rsid w:val="009F28D6"/>
    <w:rsid w:val="00A01AD8"/>
    <w:rsid w:val="00A02604"/>
    <w:rsid w:val="00A029C7"/>
    <w:rsid w:val="00A03A80"/>
    <w:rsid w:val="00A053F9"/>
    <w:rsid w:val="00A057EC"/>
    <w:rsid w:val="00A11271"/>
    <w:rsid w:val="00A11B1F"/>
    <w:rsid w:val="00A13435"/>
    <w:rsid w:val="00A134BA"/>
    <w:rsid w:val="00A15635"/>
    <w:rsid w:val="00A17867"/>
    <w:rsid w:val="00A212B2"/>
    <w:rsid w:val="00A22D44"/>
    <w:rsid w:val="00A23218"/>
    <w:rsid w:val="00A26ECF"/>
    <w:rsid w:val="00A3097A"/>
    <w:rsid w:val="00A3131A"/>
    <w:rsid w:val="00A31695"/>
    <w:rsid w:val="00A32307"/>
    <w:rsid w:val="00A32E3B"/>
    <w:rsid w:val="00A33EDF"/>
    <w:rsid w:val="00A34DB2"/>
    <w:rsid w:val="00A3632E"/>
    <w:rsid w:val="00A3700D"/>
    <w:rsid w:val="00A4157A"/>
    <w:rsid w:val="00A42692"/>
    <w:rsid w:val="00A42741"/>
    <w:rsid w:val="00A441F9"/>
    <w:rsid w:val="00A4448D"/>
    <w:rsid w:val="00A468A4"/>
    <w:rsid w:val="00A4696C"/>
    <w:rsid w:val="00A479BE"/>
    <w:rsid w:val="00A47AD7"/>
    <w:rsid w:val="00A510D6"/>
    <w:rsid w:val="00A624B9"/>
    <w:rsid w:val="00A62694"/>
    <w:rsid w:val="00A6798E"/>
    <w:rsid w:val="00A71346"/>
    <w:rsid w:val="00A73B40"/>
    <w:rsid w:val="00A74270"/>
    <w:rsid w:val="00A77813"/>
    <w:rsid w:val="00A8238B"/>
    <w:rsid w:val="00A84105"/>
    <w:rsid w:val="00A84639"/>
    <w:rsid w:val="00A86160"/>
    <w:rsid w:val="00A86EAA"/>
    <w:rsid w:val="00A8702E"/>
    <w:rsid w:val="00A8772A"/>
    <w:rsid w:val="00A87A0B"/>
    <w:rsid w:val="00A87A8D"/>
    <w:rsid w:val="00A937E0"/>
    <w:rsid w:val="00A93B67"/>
    <w:rsid w:val="00A953CA"/>
    <w:rsid w:val="00A96E42"/>
    <w:rsid w:val="00AA02E3"/>
    <w:rsid w:val="00AA2B43"/>
    <w:rsid w:val="00AA39C8"/>
    <w:rsid w:val="00AA3D67"/>
    <w:rsid w:val="00AA4C8B"/>
    <w:rsid w:val="00AA7094"/>
    <w:rsid w:val="00AA7117"/>
    <w:rsid w:val="00AA7905"/>
    <w:rsid w:val="00AB13F6"/>
    <w:rsid w:val="00AB6536"/>
    <w:rsid w:val="00AB6D44"/>
    <w:rsid w:val="00AB79A8"/>
    <w:rsid w:val="00AC03F5"/>
    <w:rsid w:val="00AC0F42"/>
    <w:rsid w:val="00AC38AF"/>
    <w:rsid w:val="00AC5AEF"/>
    <w:rsid w:val="00AD13EB"/>
    <w:rsid w:val="00AD145E"/>
    <w:rsid w:val="00AD30FF"/>
    <w:rsid w:val="00AD55CC"/>
    <w:rsid w:val="00AE0C7D"/>
    <w:rsid w:val="00AE4322"/>
    <w:rsid w:val="00AE7607"/>
    <w:rsid w:val="00AF0C4D"/>
    <w:rsid w:val="00AF69C7"/>
    <w:rsid w:val="00AF6EB6"/>
    <w:rsid w:val="00B00003"/>
    <w:rsid w:val="00B034F8"/>
    <w:rsid w:val="00B05CBE"/>
    <w:rsid w:val="00B115B1"/>
    <w:rsid w:val="00B12684"/>
    <w:rsid w:val="00B14DBC"/>
    <w:rsid w:val="00B16595"/>
    <w:rsid w:val="00B1670F"/>
    <w:rsid w:val="00B16FCC"/>
    <w:rsid w:val="00B2007B"/>
    <w:rsid w:val="00B20184"/>
    <w:rsid w:val="00B214EB"/>
    <w:rsid w:val="00B25BA9"/>
    <w:rsid w:val="00B32819"/>
    <w:rsid w:val="00B33087"/>
    <w:rsid w:val="00B345BD"/>
    <w:rsid w:val="00B346D1"/>
    <w:rsid w:val="00B34CA9"/>
    <w:rsid w:val="00B35C33"/>
    <w:rsid w:val="00B4114F"/>
    <w:rsid w:val="00B41B96"/>
    <w:rsid w:val="00B42D54"/>
    <w:rsid w:val="00B44277"/>
    <w:rsid w:val="00B45891"/>
    <w:rsid w:val="00B473D1"/>
    <w:rsid w:val="00B4744F"/>
    <w:rsid w:val="00B50770"/>
    <w:rsid w:val="00B519E7"/>
    <w:rsid w:val="00B51BBD"/>
    <w:rsid w:val="00B53126"/>
    <w:rsid w:val="00B55B4A"/>
    <w:rsid w:val="00B608F5"/>
    <w:rsid w:val="00B646A6"/>
    <w:rsid w:val="00B64868"/>
    <w:rsid w:val="00B66258"/>
    <w:rsid w:val="00B668B5"/>
    <w:rsid w:val="00B66E28"/>
    <w:rsid w:val="00B7026D"/>
    <w:rsid w:val="00B71C34"/>
    <w:rsid w:val="00B72851"/>
    <w:rsid w:val="00B72BE5"/>
    <w:rsid w:val="00B75972"/>
    <w:rsid w:val="00B777EC"/>
    <w:rsid w:val="00B77A7C"/>
    <w:rsid w:val="00B813CB"/>
    <w:rsid w:val="00B82430"/>
    <w:rsid w:val="00B828B4"/>
    <w:rsid w:val="00B845D3"/>
    <w:rsid w:val="00B8719F"/>
    <w:rsid w:val="00B91E5F"/>
    <w:rsid w:val="00B93474"/>
    <w:rsid w:val="00B963E3"/>
    <w:rsid w:val="00BA2781"/>
    <w:rsid w:val="00BA32D6"/>
    <w:rsid w:val="00BA42D9"/>
    <w:rsid w:val="00BA5F09"/>
    <w:rsid w:val="00BA79C5"/>
    <w:rsid w:val="00BA7D4D"/>
    <w:rsid w:val="00BB0B19"/>
    <w:rsid w:val="00BB121E"/>
    <w:rsid w:val="00BB3A0D"/>
    <w:rsid w:val="00BC04F0"/>
    <w:rsid w:val="00BC1A8F"/>
    <w:rsid w:val="00BC1C8A"/>
    <w:rsid w:val="00BC2A2D"/>
    <w:rsid w:val="00BC32E3"/>
    <w:rsid w:val="00BC3D70"/>
    <w:rsid w:val="00BC59E3"/>
    <w:rsid w:val="00BC63E5"/>
    <w:rsid w:val="00BC6440"/>
    <w:rsid w:val="00BC6D2E"/>
    <w:rsid w:val="00BD13F1"/>
    <w:rsid w:val="00BD1CF6"/>
    <w:rsid w:val="00BD2773"/>
    <w:rsid w:val="00BD28AC"/>
    <w:rsid w:val="00BD2EAC"/>
    <w:rsid w:val="00BD3B03"/>
    <w:rsid w:val="00BD41B6"/>
    <w:rsid w:val="00BD503C"/>
    <w:rsid w:val="00BD522F"/>
    <w:rsid w:val="00BD63FC"/>
    <w:rsid w:val="00BE13F7"/>
    <w:rsid w:val="00BE18AC"/>
    <w:rsid w:val="00BE1CB2"/>
    <w:rsid w:val="00BE356E"/>
    <w:rsid w:val="00BE3C78"/>
    <w:rsid w:val="00BE3DF6"/>
    <w:rsid w:val="00BE5F5C"/>
    <w:rsid w:val="00BE6CFD"/>
    <w:rsid w:val="00BF0F90"/>
    <w:rsid w:val="00BF45C5"/>
    <w:rsid w:val="00BF6F19"/>
    <w:rsid w:val="00C00ABE"/>
    <w:rsid w:val="00C02B43"/>
    <w:rsid w:val="00C0455F"/>
    <w:rsid w:val="00C05115"/>
    <w:rsid w:val="00C11659"/>
    <w:rsid w:val="00C1328D"/>
    <w:rsid w:val="00C1490D"/>
    <w:rsid w:val="00C1492A"/>
    <w:rsid w:val="00C16C6E"/>
    <w:rsid w:val="00C17BF4"/>
    <w:rsid w:val="00C21123"/>
    <w:rsid w:val="00C245D4"/>
    <w:rsid w:val="00C24D34"/>
    <w:rsid w:val="00C27EAF"/>
    <w:rsid w:val="00C27F60"/>
    <w:rsid w:val="00C30D9A"/>
    <w:rsid w:val="00C31EAF"/>
    <w:rsid w:val="00C3239F"/>
    <w:rsid w:val="00C339B9"/>
    <w:rsid w:val="00C35027"/>
    <w:rsid w:val="00C35A4A"/>
    <w:rsid w:val="00C360A7"/>
    <w:rsid w:val="00C360D4"/>
    <w:rsid w:val="00C40ECE"/>
    <w:rsid w:val="00C43D1A"/>
    <w:rsid w:val="00C44355"/>
    <w:rsid w:val="00C44DB0"/>
    <w:rsid w:val="00C4538F"/>
    <w:rsid w:val="00C45574"/>
    <w:rsid w:val="00C47465"/>
    <w:rsid w:val="00C47CCD"/>
    <w:rsid w:val="00C509FD"/>
    <w:rsid w:val="00C511D9"/>
    <w:rsid w:val="00C53453"/>
    <w:rsid w:val="00C53847"/>
    <w:rsid w:val="00C53F19"/>
    <w:rsid w:val="00C548D5"/>
    <w:rsid w:val="00C662EF"/>
    <w:rsid w:val="00C66556"/>
    <w:rsid w:val="00C66753"/>
    <w:rsid w:val="00C71B56"/>
    <w:rsid w:val="00C730F4"/>
    <w:rsid w:val="00C74573"/>
    <w:rsid w:val="00C75873"/>
    <w:rsid w:val="00C76BCD"/>
    <w:rsid w:val="00C773A9"/>
    <w:rsid w:val="00C77CC3"/>
    <w:rsid w:val="00C80315"/>
    <w:rsid w:val="00C81B4B"/>
    <w:rsid w:val="00C8290C"/>
    <w:rsid w:val="00C8371D"/>
    <w:rsid w:val="00C84DF2"/>
    <w:rsid w:val="00C85DCD"/>
    <w:rsid w:val="00C87F5C"/>
    <w:rsid w:val="00C906B8"/>
    <w:rsid w:val="00C913F5"/>
    <w:rsid w:val="00C91E33"/>
    <w:rsid w:val="00C948EB"/>
    <w:rsid w:val="00C95F4C"/>
    <w:rsid w:val="00CA06DF"/>
    <w:rsid w:val="00CA0AAE"/>
    <w:rsid w:val="00CA10C7"/>
    <w:rsid w:val="00CA22D6"/>
    <w:rsid w:val="00CA3522"/>
    <w:rsid w:val="00CA41F9"/>
    <w:rsid w:val="00CA62DE"/>
    <w:rsid w:val="00CA7797"/>
    <w:rsid w:val="00CA79D9"/>
    <w:rsid w:val="00CB3C75"/>
    <w:rsid w:val="00CB4643"/>
    <w:rsid w:val="00CB7D4F"/>
    <w:rsid w:val="00CC1B66"/>
    <w:rsid w:val="00CC1F9B"/>
    <w:rsid w:val="00CC3EF0"/>
    <w:rsid w:val="00CD129D"/>
    <w:rsid w:val="00CD1D47"/>
    <w:rsid w:val="00CD1EDF"/>
    <w:rsid w:val="00CD3B78"/>
    <w:rsid w:val="00CD450B"/>
    <w:rsid w:val="00CD7009"/>
    <w:rsid w:val="00CD7080"/>
    <w:rsid w:val="00CD78E1"/>
    <w:rsid w:val="00CE5511"/>
    <w:rsid w:val="00CE73B3"/>
    <w:rsid w:val="00CE75E2"/>
    <w:rsid w:val="00CE7990"/>
    <w:rsid w:val="00CF01CE"/>
    <w:rsid w:val="00CF19EF"/>
    <w:rsid w:val="00CF2B96"/>
    <w:rsid w:val="00CF5B3D"/>
    <w:rsid w:val="00CF5E22"/>
    <w:rsid w:val="00CF6C40"/>
    <w:rsid w:val="00CF7CF6"/>
    <w:rsid w:val="00D0100D"/>
    <w:rsid w:val="00D03EE2"/>
    <w:rsid w:val="00D04A8A"/>
    <w:rsid w:val="00D06B94"/>
    <w:rsid w:val="00D06BE0"/>
    <w:rsid w:val="00D07832"/>
    <w:rsid w:val="00D102D9"/>
    <w:rsid w:val="00D141EE"/>
    <w:rsid w:val="00D2108B"/>
    <w:rsid w:val="00D21A09"/>
    <w:rsid w:val="00D23692"/>
    <w:rsid w:val="00D25984"/>
    <w:rsid w:val="00D31E3A"/>
    <w:rsid w:val="00D33487"/>
    <w:rsid w:val="00D33BA5"/>
    <w:rsid w:val="00D33E6D"/>
    <w:rsid w:val="00D3405C"/>
    <w:rsid w:val="00D40AF0"/>
    <w:rsid w:val="00D41052"/>
    <w:rsid w:val="00D42389"/>
    <w:rsid w:val="00D4508F"/>
    <w:rsid w:val="00D470DC"/>
    <w:rsid w:val="00D50356"/>
    <w:rsid w:val="00D50403"/>
    <w:rsid w:val="00D52652"/>
    <w:rsid w:val="00D534CA"/>
    <w:rsid w:val="00D5585F"/>
    <w:rsid w:val="00D57580"/>
    <w:rsid w:val="00D60ADB"/>
    <w:rsid w:val="00D6279B"/>
    <w:rsid w:val="00D62C78"/>
    <w:rsid w:val="00D65A05"/>
    <w:rsid w:val="00D71CD0"/>
    <w:rsid w:val="00D71E90"/>
    <w:rsid w:val="00D73BEB"/>
    <w:rsid w:val="00D74499"/>
    <w:rsid w:val="00D74F6C"/>
    <w:rsid w:val="00D77C66"/>
    <w:rsid w:val="00D8252A"/>
    <w:rsid w:val="00D85B7E"/>
    <w:rsid w:val="00D92FE6"/>
    <w:rsid w:val="00D956CB"/>
    <w:rsid w:val="00D95BFA"/>
    <w:rsid w:val="00D978D0"/>
    <w:rsid w:val="00DA1516"/>
    <w:rsid w:val="00DA51A2"/>
    <w:rsid w:val="00DA6617"/>
    <w:rsid w:val="00DA74D3"/>
    <w:rsid w:val="00DB00BD"/>
    <w:rsid w:val="00DB0680"/>
    <w:rsid w:val="00DB3270"/>
    <w:rsid w:val="00DB3ED2"/>
    <w:rsid w:val="00DB4A7A"/>
    <w:rsid w:val="00DB4DA5"/>
    <w:rsid w:val="00DB5D36"/>
    <w:rsid w:val="00DB6228"/>
    <w:rsid w:val="00DB7A7D"/>
    <w:rsid w:val="00DC16E3"/>
    <w:rsid w:val="00DC1E52"/>
    <w:rsid w:val="00DC2173"/>
    <w:rsid w:val="00DC2DA0"/>
    <w:rsid w:val="00DC338E"/>
    <w:rsid w:val="00DC3CAC"/>
    <w:rsid w:val="00DC4E80"/>
    <w:rsid w:val="00DC5DA0"/>
    <w:rsid w:val="00DC645C"/>
    <w:rsid w:val="00DC68E0"/>
    <w:rsid w:val="00DC797D"/>
    <w:rsid w:val="00DD056C"/>
    <w:rsid w:val="00DD1664"/>
    <w:rsid w:val="00DD26D7"/>
    <w:rsid w:val="00DD3830"/>
    <w:rsid w:val="00DD57BA"/>
    <w:rsid w:val="00DD6355"/>
    <w:rsid w:val="00DD6E10"/>
    <w:rsid w:val="00DE0562"/>
    <w:rsid w:val="00DE347F"/>
    <w:rsid w:val="00DE36AA"/>
    <w:rsid w:val="00DE3D79"/>
    <w:rsid w:val="00DE433E"/>
    <w:rsid w:val="00DE5064"/>
    <w:rsid w:val="00DE50EA"/>
    <w:rsid w:val="00DE664D"/>
    <w:rsid w:val="00DF05AF"/>
    <w:rsid w:val="00DF2E9D"/>
    <w:rsid w:val="00DF6D13"/>
    <w:rsid w:val="00E03072"/>
    <w:rsid w:val="00E033E8"/>
    <w:rsid w:val="00E03552"/>
    <w:rsid w:val="00E03DAF"/>
    <w:rsid w:val="00E04862"/>
    <w:rsid w:val="00E05B38"/>
    <w:rsid w:val="00E071FD"/>
    <w:rsid w:val="00E10484"/>
    <w:rsid w:val="00E12461"/>
    <w:rsid w:val="00E135E5"/>
    <w:rsid w:val="00E1452E"/>
    <w:rsid w:val="00E17230"/>
    <w:rsid w:val="00E201B5"/>
    <w:rsid w:val="00E214C0"/>
    <w:rsid w:val="00E24093"/>
    <w:rsid w:val="00E2439A"/>
    <w:rsid w:val="00E30230"/>
    <w:rsid w:val="00E33416"/>
    <w:rsid w:val="00E3463C"/>
    <w:rsid w:val="00E444A2"/>
    <w:rsid w:val="00E45DB5"/>
    <w:rsid w:val="00E516F8"/>
    <w:rsid w:val="00E51E03"/>
    <w:rsid w:val="00E53943"/>
    <w:rsid w:val="00E540A6"/>
    <w:rsid w:val="00E54325"/>
    <w:rsid w:val="00E615A7"/>
    <w:rsid w:val="00E62E85"/>
    <w:rsid w:val="00E63E9E"/>
    <w:rsid w:val="00E66241"/>
    <w:rsid w:val="00E676A9"/>
    <w:rsid w:val="00E716F3"/>
    <w:rsid w:val="00E76359"/>
    <w:rsid w:val="00E77806"/>
    <w:rsid w:val="00E803C8"/>
    <w:rsid w:val="00E86EA2"/>
    <w:rsid w:val="00E95955"/>
    <w:rsid w:val="00E96933"/>
    <w:rsid w:val="00E96D60"/>
    <w:rsid w:val="00EA2C58"/>
    <w:rsid w:val="00EA6EED"/>
    <w:rsid w:val="00EA79C8"/>
    <w:rsid w:val="00EB2412"/>
    <w:rsid w:val="00EB53E7"/>
    <w:rsid w:val="00EC2081"/>
    <w:rsid w:val="00EC7019"/>
    <w:rsid w:val="00ED1EA7"/>
    <w:rsid w:val="00EE14D5"/>
    <w:rsid w:val="00EE5A06"/>
    <w:rsid w:val="00EE6C06"/>
    <w:rsid w:val="00EE6E70"/>
    <w:rsid w:val="00EF0178"/>
    <w:rsid w:val="00EF24CC"/>
    <w:rsid w:val="00EF56E3"/>
    <w:rsid w:val="00F0147B"/>
    <w:rsid w:val="00F023F5"/>
    <w:rsid w:val="00F04AC9"/>
    <w:rsid w:val="00F0534F"/>
    <w:rsid w:val="00F05CFE"/>
    <w:rsid w:val="00F05F9E"/>
    <w:rsid w:val="00F07915"/>
    <w:rsid w:val="00F11701"/>
    <w:rsid w:val="00F11E1B"/>
    <w:rsid w:val="00F120E7"/>
    <w:rsid w:val="00F1254D"/>
    <w:rsid w:val="00F1281E"/>
    <w:rsid w:val="00F16234"/>
    <w:rsid w:val="00F17EDF"/>
    <w:rsid w:val="00F2010A"/>
    <w:rsid w:val="00F2135F"/>
    <w:rsid w:val="00F2302F"/>
    <w:rsid w:val="00F241D9"/>
    <w:rsid w:val="00F27598"/>
    <w:rsid w:val="00F2774F"/>
    <w:rsid w:val="00F302F5"/>
    <w:rsid w:val="00F30D39"/>
    <w:rsid w:val="00F31440"/>
    <w:rsid w:val="00F32107"/>
    <w:rsid w:val="00F32161"/>
    <w:rsid w:val="00F3398A"/>
    <w:rsid w:val="00F37AF0"/>
    <w:rsid w:val="00F4202F"/>
    <w:rsid w:val="00F42DE6"/>
    <w:rsid w:val="00F4483D"/>
    <w:rsid w:val="00F449BB"/>
    <w:rsid w:val="00F51E20"/>
    <w:rsid w:val="00F602A4"/>
    <w:rsid w:val="00F604ED"/>
    <w:rsid w:val="00F64315"/>
    <w:rsid w:val="00F643B3"/>
    <w:rsid w:val="00F71451"/>
    <w:rsid w:val="00F72A0F"/>
    <w:rsid w:val="00F73D33"/>
    <w:rsid w:val="00F75CCD"/>
    <w:rsid w:val="00F7778C"/>
    <w:rsid w:val="00F8162F"/>
    <w:rsid w:val="00F818B0"/>
    <w:rsid w:val="00F818E1"/>
    <w:rsid w:val="00F8617D"/>
    <w:rsid w:val="00F86E9B"/>
    <w:rsid w:val="00F90BF5"/>
    <w:rsid w:val="00F90EE1"/>
    <w:rsid w:val="00F9153B"/>
    <w:rsid w:val="00F925A7"/>
    <w:rsid w:val="00F947A0"/>
    <w:rsid w:val="00F94D8C"/>
    <w:rsid w:val="00F94E78"/>
    <w:rsid w:val="00F96AA3"/>
    <w:rsid w:val="00F97242"/>
    <w:rsid w:val="00FA0433"/>
    <w:rsid w:val="00FA0607"/>
    <w:rsid w:val="00FA49CD"/>
    <w:rsid w:val="00FA61B2"/>
    <w:rsid w:val="00FA6E22"/>
    <w:rsid w:val="00FA73B3"/>
    <w:rsid w:val="00FB05D7"/>
    <w:rsid w:val="00FB05EE"/>
    <w:rsid w:val="00FB0A67"/>
    <w:rsid w:val="00FB19AD"/>
    <w:rsid w:val="00FB2F52"/>
    <w:rsid w:val="00FB303E"/>
    <w:rsid w:val="00FB5737"/>
    <w:rsid w:val="00FB694E"/>
    <w:rsid w:val="00FB6BC0"/>
    <w:rsid w:val="00FB7712"/>
    <w:rsid w:val="00FB7D6A"/>
    <w:rsid w:val="00FC2BAE"/>
    <w:rsid w:val="00FC33D0"/>
    <w:rsid w:val="00FC386C"/>
    <w:rsid w:val="00FC578E"/>
    <w:rsid w:val="00FC5E77"/>
    <w:rsid w:val="00FC6708"/>
    <w:rsid w:val="00FD2669"/>
    <w:rsid w:val="00FD3DC0"/>
    <w:rsid w:val="00FD538D"/>
    <w:rsid w:val="00FD61D2"/>
    <w:rsid w:val="00FD6EDD"/>
    <w:rsid w:val="00FE0629"/>
    <w:rsid w:val="00FE09A2"/>
    <w:rsid w:val="00FE1901"/>
    <w:rsid w:val="00FE6391"/>
    <w:rsid w:val="00FF06B3"/>
    <w:rsid w:val="00FF53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A7BC9"/>
  <w15:chartTrackingRefBased/>
  <w15:docId w15:val="{EF78FB6D-E9E9-48A4-B01F-4B915DD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1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0E1D"/>
    <w:pPr>
      <w:keepNext/>
      <w:numPr>
        <w:numId w:val="2"/>
      </w:numPr>
      <w:jc w:val="center"/>
      <w:outlineLvl w:val="0"/>
    </w:pPr>
    <w:rPr>
      <w:rFonts w:ascii="Arial" w:hAnsi="Arial"/>
      <w:b/>
      <w:bCs/>
      <w:sz w:val="28"/>
      <w:lang w:eastAsia="en-US"/>
    </w:rPr>
  </w:style>
  <w:style w:type="paragraph" w:styleId="Naslov2">
    <w:name w:val="heading 2"/>
    <w:basedOn w:val="Normal"/>
    <w:next w:val="Normal"/>
    <w:link w:val="Naslov2Char"/>
    <w:qFormat/>
    <w:rsid w:val="00B813CB"/>
    <w:pPr>
      <w:keepNext/>
      <w:numPr>
        <w:ilvl w:val="1"/>
        <w:numId w:val="2"/>
      </w:numPr>
      <w:outlineLvl w:val="1"/>
    </w:pPr>
    <w:rPr>
      <w:rFonts w:ascii="Arial" w:hAnsi="Arial"/>
      <w:b/>
      <w:bCs/>
      <w:iCs/>
      <w:szCs w:val="28"/>
      <w:lang w:val="en-GB" w:eastAsia="en-US"/>
    </w:rPr>
  </w:style>
  <w:style w:type="paragraph" w:styleId="Naslov3">
    <w:name w:val="heading 3"/>
    <w:basedOn w:val="Normal"/>
    <w:next w:val="Normal"/>
    <w:link w:val="Naslov3Char"/>
    <w:unhideWhenUsed/>
    <w:qFormat/>
    <w:rsid w:val="00F05F9E"/>
    <w:pPr>
      <w:keepNext/>
      <w:numPr>
        <w:ilvl w:val="2"/>
        <w:numId w:val="2"/>
      </w:numPr>
      <w:outlineLvl w:val="2"/>
    </w:pPr>
    <w:rPr>
      <w:rFonts w:ascii="Arial" w:hAnsi="Arial"/>
      <w:b/>
      <w:bCs/>
      <w:sz w:val="22"/>
      <w:szCs w:val="26"/>
    </w:rPr>
  </w:style>
  <w:style w:type="paragraph" w:styleId="Naslov4">
    <w:name w:val="heading 4"/>
    <w:basedOn w:val="Normal"/>
    <w:next w:val="Normal"/>
    <w:link w:val="Naslov4Char"/>
    <w:qFormat/>
    <w:rsid w:val="00420E1D"/>
    <w:pPr>
      <w:keepNext/>
      <w:numPr>
        <w:ilvl w:val="3"/>
        <w:numId w:val="2"/>
      </w:numPr>
      <w:jc w:val="both"/>
      <w:outlineLvl w:val="3"/>
    </w:pPr>
    <w:rPr>
      <w:b/>
      <w:bCs/>
      <w:sz w:val="26"/>
      <w:lang w:eastAsia="en-US"/>
    </w:rPr>
  </w:style>
  <w:style w:type="paragraph" w:styleId="Naslov5">
    <w:name w:val="heading 5"/>
    <w:basedOn w:val="Normal"/>
    <w:next w:val="Normal"/>
    <w:link w:val="Naslov5Char"/>
    <w:qFormat/>
    <w:rsid w:val="00420E1D"/>
    <w:pPr>
      <w:keepNext/>
      <w:numPr>
        <w:ilvl w:val="4"/>
        <w:numId w:val="2"/>
      </w:numPr>
      <w:jc w:val="both"/>
      <w:outlineLvl w:val="4"/>
    </w:pPr>
    <w:rPr>
      <w:b/>
      <w:bCs/>
      <w:sz w:val="26"/>
      <w:u w:val="single"/>
      <w:lang w:eastAsia="en-US"/>
    </w:rPr>
  </w:style>
  <w:style w:type="paragraph" w:styleId="Naslov6">
    <w:name w:val="heading 6"/>
    <w:basedOn w:val="Normal"/>
    <w:next w:val="Normal"/>
    <w:link w:val="Naslov6Char"/>
    <w:semiHidden/>
    <w:unhideWhenUsed/>
    <w:qFormat/>
    <w:rsid w:val="00420E1D"/>
    <w:pPr>
      <w:numPr>
        <w:ilvl w:val="5"/>
        <w:numId w:val="2"/>
      </w:numPr>
      <w:spacing w:before="240" w:after="60"/>
      <w:outlineLvl w:val="5"/>
    </w:pPr>
    <w:rPr>
      <w:rFonts w:ascii="Calibri" w:hAnsi="Calibri"/>
      <w:b/>
      <w:bCs/>
      <w:sz w:val="22"/>
      <w:szCs w:val="22"/>
    </w:rPr>
  </w:style>
  <w:style w:type="paragraph" w:styleId="Naslov7">
    <w:name w:val="heading 7"/>
    <w:basedOn w:val="Normal"/>
    <w:next w:val="Normal"/>
    <w:link w:val="Naslov7Char"/>
    <w:semiHidden/>
    <w:unhideWhenUsed/>
    <w:qFormat/>
    <w:rsid w:val="00420E1D"/>
    <w:pPr>
      <w:numPr>
        <w:ilvl w:val="6"/>
        <w:numId w:val="2"/>
      </w:numPr>
      <w:spacing w:before="240" w:after="60"/>
      <w:outlineLvl w:val="6"/>
    </w:pPr>
    <w:rPr>
      <w:rFonts w:ascii="Calibri" w:hAnsi="Calibri"/>
    </w:rPr>
  </w:style>
  <w:style w:type="paragraph" w:styleId="Naslov8">
    <w:name w:val="heading 8"/>
    <w:basedOn w:val="Normal"/>
    <w:next w:val="Normal"/>
    <w:link w:val="Naslov8Char"/>
    <w:semiHidden/>
    <w:unhideWhenUsed/>
    <w:qFormat/>
    <w:rsid w:val="00420E1D"/>
    <w:pPr>
      <w:numPr>
        <w:ilvl w:val="7"/>
        <w:numId w:val="2"/>
      </w:numPr>
      <w:spacing w:before="240" w:after="60"/>
      <w:outlineLvl w:val="7"/>
    </w:pPr>
    <w:rPr>
      <w:rFonts w:ascii="Calibri" w:hAnsi="Calibri"/>
      <w:i/>
      <w:iCs/>
    </w:rPr>
  </w:style>
  <w:style w:type="paragraph" w:styleId="Naslov9">
    <w:name w:val="heading 9"/>
    <w:basedOn w:val="Normal"/>
    <w:next w:val="Normal"/>
    <w:link w:val="Naslov9Char"/>
    <w:semiHidden/>
    <w:unhideWhenUsed/>
    <w:qFormat/>
    <w:rsid w:val="00420E1D"/>
    <w:pPr>
      <w:numPr>
        <w:ilvl w:val="8"/>
        <w:numId w:val="2"/>
      </w:numPr>
      <w:spacing w:before="240" w:after="60"/>
      <w:outlineLvl w:val="8"/>
    </w:pPr>
    <w:rPr>
      <w:rFonts w:ascii="Calibri Light" w:hAnsi="Calibri Light"/>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20E1D"/>
    <w:rPr>
      <w:rFonts w:ascii="Arial" w:eastAsia="Times New Roman" w:hAnsi="Arial" w:cs="Times New Roman"/>
      <w:b/>
      <w:bCs/>
      <w:sz w:val="28"/>
      <w:szCs w:val="24"/>
    </w:rPr>
  </w:style>
  <w:style w:type="character" w:customStyle="1" w:styleId="Naslov2Char">
    <w:name w:val="Naslov 2 Char"/>
    <w:basedOn w:val="Zadanifontodlomka"/>
    <w:link w:val="Naslov2"/>
    <w:rsid w:val="00B813CB"/>
    <w:rPr>
      <w:rFonts w:ascii="Arial" w:eastAsia="Times New Roman" w:hAnsi="Arial" w:cs="Times New Roman"/>
      <w:b/>
      <w:bCs/>
      <w:iCs/>
      <w:sz w:val="24"/>
      <w:szCs w:val="28"/>
      <w:lang w:val="en-GB"/>
    </w:rPr>
  </w:style>
  <w:style w:type="character" w:customStyle="1" w:styleId="Naslov3Char">
    <w:name w:val="Naslov 3 Char"/>
    <w:basedOn w:val="Zadanifontodlomka"/>
    <w:link w:val="Naslov3"/>
    <w:rsid w:val="00F05F9E"/>
    <w:rPr>
      <w:rFonts w:ascii="Arial" w:eastAsia="Times New Roman" w:hAnsi="Arial" w:cs="Times New Roman"/>
      <w:b/>
      <w:bCs/>
      <w:szCs w:val="26"/>
      <w:lang w:eastAsia="hr-HR"/>
    </w:rPr>
  </w:style>
  <w:style w:type="character" w:customStyle="1" w:styleId="Naslov4Char">
    <w:name w:val="Naslov 4 Char"/>
    <w:basedOn w:val="Zadanifontodlomka"/>
    <w:link w:val="Naslov4"/>
    <w:rsid w:val="00420E1D"/>
    <w:rPr>
      <w:rFonts w:ascii="Times New Roman" w:eastAsia="Times New Roman" w:hAnsi="Times New Roman" w:cs="Times New Roman"/>
      <w:b/>
      <w:bCs/>
      <w:sz w:val="26"/>
      <w:szCs w:val="24"/>
    </w:rPr>
  </w:style>
  <w:style w:type="character" w:customStyle="1" w:styleId="Naslov5Char">
    <w:name w:val="Naslov 5 Char"/>
    <w:basedOn w:val="Zadanifontodlomka"/>
    <w:link w:val="Naslov5"/>
    <w:rsid w:val="00420E1D"/>
    <w:rPr>
      <w:rFonts w:ascii="Times New Roman" w:eastAsia="Times New Roman" w:hAnsi="Times New Roman" w:cs="Times New Roman"/>
      <w:b/>
      <w:bCs/>
      <w:sz w:val="26"/>
      <w:szCs w:val="24"/>
      <w:u w:val="single"/>
    </w:rPr>
  </w:style>
  <w:style w:type="character" w:customStyle="1" w:styleId="Naslov6Char">
    <w:name w:val="Naslov 6 Char"/>
    <w:basedOn w:val="Zadanifontodlomka"/>
    <w:link w:val="Naslov6"/>
    <w:semiHidden/>
    <w:rsid w:val="00420E1D"/>
    <w:rPr>
      <w:rFonts w:ascii="Calibri" w:eastAsia="Times New Roman" w:hAnsi="Calibri" w:cs="Times New Roman"/>
      <w:b/>
      <w:bCs/>
      <w:lang w:eastAsia="hr-HR"/>
    </w:rPr>
  </w:style>
  <w:style w:type="character" w:customStyle="1" w:styleId="Naslov7Char">
    <w:name w:val="Naslov 7 Char"/>
    <w:basedOn w:val="Zadanifontodlomka"/>
    <w:link w:val="Naslov7"/>
    <w:semiHidden/>
    <w:rsid w:val="00420E1D"/>
    <w:rPr>
      <w:rFonts w:ascii="Calibri" w:eastAsia="Times New Roman" w:hAnsi="Calibri" w:cs="Times New Roman"/>
      <w:sz w:val="24"/>
      <w:szCs w:val="24"/>
      <w:lang w:eastAsia="hr-HR"/>
    </w:rPr>
  </w:style>
  <w:style w:type="character" w:customStyle="1" w:styleId="Naslov8Char">
    <w:name w:val="Naslov 8 Char"/>
    <w:basedOn w:val="Zadanifontodlomka"/>
    <w:link w:val="Naslov8"/>
    <w:semiHidden/>
    <w:rsid w:val="00420E1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semiHidden/>
    <w:rsid w:val="00420E1D"/>
    <w:rPr>
      <w:rFonts w:ascii="Calibri Light" w:eastAsia="Times New Roman" w:hAnsi="Calibri Light" w:cs="Times New Roman"/>
      <w:lang w:eastAsia="hr-HR"/>
    </w:rPr>
  </w:style>
  <w:style w:type="paragraph" w:styleId="Naslov">
    <w:name w:val="Title"/>
    <w:basedOn w:val="Normal"/>
    <w:link w:val="NaslovChar"/>
    <w:qFormat/>
    <w:rsid w:val="00420E1D"/>
    <w:pPr>
      <w:jc w:val="center"/>
    </w:pPr>
    <w:rPr>
      <w:rFonts w:ascii="Arial" w:hAnsi="Arial"/>
      <w:b/>
      <w:bCs/>
    </w:rPr>
  </w:style>
  <w:style w:type="character" w:customStyle="1" w:styleId="NaslovChar">
    <w:name w:val="Naslov Char"/>
    <w:basedOn w:val="Zadanifontodlomka"/>
    <w:link w:val="Naslov"/>
    <w:rsid w:val="00420E1D"/>
    <w:rPr>
      <w:rFonts w:ascii="Arial" w:eastAsia="Times New Roman" w:hAnsi="Arial" w:cs="Times New Roman"/>
      <w:b/>
      <w:bCs/>
      <w:sz w:val="24"/>
      <w:szCs w:val="24"/>
      <w:lang w:eastAsia="hr-HR"/>
    </w:rPr>
  </w:style>
  <w:style w:type="paragraph" w:styleId="Tekstbalonia">
    <w:name w:val="Balloon Text"/>
    <w:basedOn w:val="Normal"/>
    <w:link w:val="TekstbaloniaChar"/>
    <w:uiPriority w:val="99"/>
    <w:rsid w:val="00420E1D"/>
    <w:rPr>
      <w:rFonts w:ascii="Tahoma" w:hAnsi="Tahoma" w:cs="Tahoma"/>
      <w:sz w:val="16"/>
      <w:szCs w:val="16"/>
    </w:rPr>
  </w:style>
  <w:style w:type="character" w:customStyle="1" w:styleId="TekstbaloniaChar">
    <w:name w:val="Tekst balončića Char"/>
    <w:basedOn w:val="Zadanifontodlomka"/>
    <w:link w:val="Tekstbalonia"/>
    <w:uiPriority w:val="99"/>
    <w:rsid w:val="00420E1D"/>
    <w:rPr>
      <w:rFonts w:ascii="Tahoma" w:eastAsia="Times New Roman" w:hAnsi="Tahoma" w:cs="Tahoma"/>
      <w:sz w:val="16"/>
      <w:szCs w:val="16"/>
      <w:lang w:eastAsia="hr-HR"/>
    </w:rPr>
  </w:style>
  <w:style w:type="paragraph" w:styleId="Uvuenotijeloteksta">
    <w:name w:val="Body Text Indent"/>
    <w:basedOn w:val="Normal"/>
    <w:link w:val="UvuenotijelotekstaChar"/>
    <w:unhideWhenUsed/>
    <w:rsid w:val="00420E1D"/>
    <w:pPr>
      <w:ind w:firstLine="720"/>
      <w:jc w:val="both"/>
    </w:pPr>
    <w:rPr>
      <w:lang w:eastAsia="en-US"/>
    </w:rPr>
  </w:style>
  <w:style w:type="character" w:customStyle="1" w:styleId="UvuenotijelotekstaChar">
    <w:name w:val="Uvučeno tijelo teksta Char"/>
    <w:basedOn w:val="Zadanifontodlomka"/>
    <w:link w:val="Uvuenotijeloteksta"/>
    <w:rsid w:val="00420E1D"/>
    <w:rPr>
      <w:rFonts w:ascii="Times New Roman" w:eastAsia="Times New Roman" w:hAnsi="Times New Roman" w:cs="Times New Roman"/>
      <w:sz w:val="24"/>
      <w:szCs w:val="24"/>
    </w:rPr>
  </w:style>
  <w:style w:type="paragraph" w:styleId="Podnoje">
    <w:name w:val="footer"/>
    <w:basedOn w:val="Normal"/>
    <w:link w:val="PodnojeChar"/>
    <w:rsid w:val="00420E1D"/>
    <w:pPr>
      <w:tabs>
        <w:tab w:val="center" w:pos="4536"/>
        <w:tab w:val="right" w:pos="9072"/>
      </w:tabs>
    </w:pPr>
  </w:style>
  <w:style w:type="character" w:customStyle="1" w:styleId="PodnojeChar">
    <w:name w:val="Podnožje Char"/>
    <w:basedOn w:val="Zadanifontodlomka"/>
    <w:link w:val="Podnoje"/>
    <w:uiPriority w:val="99"/>
    <w:rsid w:val="00420E1D"/>
    <w:rPr>
      <w:rFonts w:ascii="Times New Roman" w:eastAsia="Times New Roman" w:hAnsi="Times New Roman" w:cs="Times New Roman"/>
      <w:sz w:val="24"/>
      <w:szCs w:val="24"/>
      <w:lang w:eastAsia="hr-HR"/>
    </w:rPr>
  </w:style>
  <w:style w:type="character" w:styleId="Brojstranice">
    <w:name w:val="page number"/>
    <w:basedOn w:val="Zadanifontodlomka"/>
    <w:rsid w:val="00420E1D"/>
  </w:style>
  <w:style w:type="character" w:customStyle="1" w:styleId="CharChar2">
    <w:name w:val="Char Char2"/>
    <w:rsid w:val="00420E1D"/>
    <w:rPr>
      <w:b/>
      <w:bCs/>
      <w:sz w:val="26"/>
      <w:szCs w:val="24"/>
      <w:u w:val="single"/>
      <w:lang w:val="hr-HR" w:eastAsia="en-US" w:bidi="ar-SA"/>
    </w:rPr>
  </w:style>
  <w:style w:type="paragraph" w:styleId="Tijeloteksta">
    <w:name w:val="Body Text"/>
    <w:basedOn w:val="Normal"/>
    <w:link w:val="TijelotekstaChar"/>
    <w:uiPriority w:val="99"/>
    <w:rsid w:val="00420E1D"/>
    <w:pPr>
      <w:spacing w:after="120"/>
    </w:pPr>
  </w:style>
  <w:style w:type="character" w:customStyle="1" w:styleId="TijelotekstaChar">
    <w:name w:val="Tijelo teksta Char"/>
    <w:basedOn w:val="Zadanifontodlomka"/>
    <w:link w:val="Tijeloteksta"/>
    <w:uiPriority w:val="99"/>
    <w:rsid w:val="00420E1D"/>
    <w:rPr>
      <w:rFonts w:ascii="Times New Roman" w:eastAsia="Times New Roman" w:hAnsi="Times New Roman" w:cs="Times New Roman"/>
      <w:sz w:val="24"/>
      <w:szCs w:val="24"/>
      <w:lang w:eastAsia="hr-HR"/>
    </w:rPr>
  </w:style>
  <w:style w:type="paragraph" w:customStyle="1" w:styleId="Odlomakpopisa1">
    <w:name w:val="Odlomak popisa1"/>
    <w:basedOn w:val="Normal"/>
    <w:rsid w:val="00420E1D"/>
    <w:pPr>
      <w:spacing w:after="200" w:line="276" w:lineRule="auto"/>
      <w:ind w:left="720"/>
      <w:contextualSpacing/>
    </w:pPr>
    <w:rPr>
      <w:rFonts w:ascii="Calibri" w:hAnsi="Calibri"/>
      <w:sz w:val="22"/>
      <w:szCs w:val="22"/>
      <w:lang w:eastAsia="en-US"/>
    </w:rPr>
  </w:style>
  <w:style w:type="table" w:styleId="Reetkatablice">
    <w:name w:val="Table Grid"/>
    <w:basedOn w:val="Obinatablica"/>
    <w:uiPriority w:val="59"/>
    <w:rsid w:val="00420E1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420E1D"/>
    <w:pPr>
      <w:ind w:left="708"/>
    </w:pPr>
  </w:style>
  <w:style w:type="paragraph" w:styleId="StandardWeb">
    <w:name w:val="Normal (Web)"/>
    <w:basedOn w:val="Normal"/>
    <w:unhideWhenUsed/>
    <w:rsid w:val="00420E1D"/>
    <w:pPr>
      <w:spacing w:before="100" w:beforeAutospacing="1" w:after="100" w:afterAutospacing="1"/>
    </w:pPr>
  </w:style>
  <w:style w:type="paragraph" w:styleId="Tijeloteksta-uvlaka2">
    <w:name w:val="Body Text Indent 2"/>
    <w:basedOn w:val="Normal"/>
    <w:link w:val="Tijeloteksta-uvlaka2Char"/>
    <w:uiPriority w:val="99"/>
    <w:unhideWhenUsed/>
    <w:rsid w:val="00420E1D"/>
    <w:pPr>
      <w:spacing w:after="120" w:line="480" w:lineRule="auto"/>
      <w:ind w:left="283"/>
    </w:pPr>
    <w:rPr>
      <w:rFonts w:ascii="Calibri" w:eastAsia="Calibri" w:hAnsi="Calibri"/>
      <w:sz w:val="22"/>
      <w:szCs w:val="22"/>
    </w:rPr>
  </w:style>
  <w:style w:type="character" w:customStyle="1" w:styleId="Tijeloteksta-uvlaka2Char">
    <w:name w:val="Tijelo teksta - uvlaka 2 Char"/>
    <w:basedOn w:val="Zadanifontodlomka"/>
    <w:link w:val="Tijeloteksta-uvlaka2"/>
    <w:uiPriority w:val="99"/>
    <w:rsid w:val="00420E1D"/>
    <w:rPr>
      <w:rFonts w:ascii="Calibri" w:eastAsia="Calibri" w:hAnsi="Calibri" w:cs="Times New Roman"/>
      <w:lang w:eastAsia="hr-HR"/>
    </w:rPr>
  </w:style>
  <w:style w:type="paragraph" w:styleId="Tekstkomentara">
    <w:name w:val="annotation text"/>
    <w:basedOn w:val="Normal"/>
    <w:link w:val="TekstkomentaraChar"/>
    <w:uiPriority w:val="99"/>
    <w:unhideWhenUsed/>
    <w:rsid w:val="00420E1D"/>
    <w:pPr>
      <w:spacing w:after="200" w:line="276" w:lineRule="auto"/>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420E1D"/>
    <w:rPr>
      <w:rFonts w:ascii="Calibri" w:eastAsia="Calibri" w:hAnsi="Calibri" w:cs="Times New Roman"/>
      <w:sz w:val="20"/>
      <w:szCs w:val="20"/>
    </w:rPr>
  </w:style>
  <w:style w:type="paragraph" w:customStyle="1" w:styleId="GINaslov">
    <w:name w:val="GI_Naslov"/>
    <w:basedOn w:val="Normal"/>
    <w:next w:val="Normal"/>
    <w:uiPriority w:val="99"/>
    <w:rsid w:val="00420E1D"/>
    <w:rPr>
      <w:rFonts w:ascii="Arial" w:hAnsi="Arial" w:cs="Arial"/>
      <w:b/>
      <w:bCs/>
      <w:color w:val="800000"/>
      <w:sz w:val="40"/>
      <w:szCs w:val="40"/>
    </w:rPr>
  </w:style>
  <w:style w:type="paragraph" w:customStyle="1" w:styleId="GITekst">
    <w:name w:val="GI_Tekst"/>
    <w:basedOn w:val="Normal"/>
    <w:uiPriority w:val="99"/>
    <w:rsid w:val="00420E1D"/>
    <w:pPr>
      <w:spacing w:line="400" w:lineRule="atLeast"/>
    </w:pPr>
    <w:rPr>
      <w:rFonts w:ascii="Bookman Old Style" w:hAnsi="Bookman Old Style" w:cs="Bookman Old Style"/>
      <w:color w:val="000000"/>
      <w:spacing w:val="-4"/>
      <w:sz w:val="28"/>
      <w:szCs w:val="28"/>
    </w:rPr>
  </w:style>
  <w:style w:type="paragraph" w:styleId="Bezproreda">
    <w:name w:val="No Spacing"/>
    <w:basedOn w:val="Normal"/>
    <w:uiPriority w:val="1"/>
    <w:qFormat/>
    <w:rsid w:val="00420E1D"/>
    <w:rPr>
      <w:rFonts w:ascii="Calibri" w:eastAsia="Calibri" w:hAnsi="Calibri"/>
      <w:sz w:val="22"/>
      <w:szCs w:val="22"/>
      <w:lang w:eastAsia="en-US"/>
    </w:rPr>
  </w:style>
  <w:style w:type="character" w:styleId="Naglaeno">
    <w:name w:val="Strong"/>
    <w:qFormat/>
    <w:rsid w:val="00420E1D"/>
    <w:rPr>
      <w:rFonts w:ascii="Calibri Light" w:hAnsi="Calibri Light"/>
      <w:b/>
      <w:bCs/>
      <w:sz w:val="28"/>
    </w:rPr>
  </w:style>
  <w:style w:type="table" w:styleId="Srednjareetka3-Isticanje1">
    <w:name w:val="Medium Grid 3 Accent 1"/>
    <w:basedOn w:val="Obinatablica"/>
    <w:uiPriority w:val="6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rednjipopis2-Isticanje3">
    <w:name w:val="Medium List 2 Accent 3"/>
    <w:basedOn w:val="Obinatablica"/>
    <w:uiPriority w:val="66"/>
    <w:rsid w:val="00420E1D"/>
    <w:pPr>
      <w:spacing w:after="0" w:line="240" w:lineRule="auto"/>
    </w:pPr>
    <w:rPr>
      <w:rFonts w:ascii="Calibri Light" w:eastAsia="Times New Roman" w:hAnsi="Calibri Light" w:cs="Times New Roman"/>
      <w:color w:val="000000"/>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Svijetlosjenanje-Isticanje3">
    <w:name w:val="Light Shading Accent 3"/>
    <w:basedOn w:val="Obinatablica"/>
    <w:uiPriority w:val="60"/>
    <w:rsid w:val="00420E1D"/>
    <w:pPr>
      <w:spacing w:after="0" w:line="240" w:lineRule="auto"/>
    </w:pPr>
    <w:rPr>
      <w:rFonts w:ascii="Times New Roman" w:eastAsia="Times New Roman" w:hAnsi="Times New Roman" w:cs="Times New Roman"/>
      <w:color w:val="7B7B7B"/>
      <w:sz w:val="20"/>
      <w:szCs w:val="20"/>
      <w:lang w:eastAsia="hr-HR"/>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rednjesjenanje2-Isticanje3">
    <w:name w:val="Medium Shading 2 Accent 3"/>
    <w:basedOn w:val="Obinatablica"/>
    <w:uiPriority w:val="64"/>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vijetlareetka-Isticanje3">
    <w:name w:val="Light Grid Accent 3"/>
    <w:basedOn w:val="Obinatablica"/>
    <w:uiPriority w:val="62"/>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SubTitle2">
    <w:name w:val="SubTitle 2"/>
    <w:basedOn w:val="Normal"/>
    <w:rsid w:val="00420E1D"/>
    <w:pPr>
      <w:spacing w:after="240"/>
      <w:jc w:val="center"/>
    </w:pPr>
    <w:rPr>
      <w:b/>
      <w:snapToGrid w:val="0"/>
      <w:sz w:val="32"/>
      <w:szCs w:val="20"/>
      <w:lang w:val="en-GB" w:eastAsia="en-US"/>
    </w:rPr>
  </w:style>
  <w:style w:type="paragraph" w:styleId="Obinitekst">
    <w:name w:val="Plain Text"/>
    <w:basedOn w:val="Normal"/>
    <w:link w:val="ObinitekstChar"/>
    <w:uiPriority w:val="99"/>
    <w:unhideWhenUsed/>
    <w:rsid w:val="00420E1D"/>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420E1D"/>
    <w:rPr>
      <w:rFonts w:ascii="Consolas" w:eastAsia="Calibri" w:hAnsi="Consolas" w:cs="Times New Roman"/>
      <w:sz w:val="21"/>
      <w:szCs w:val="21"/>
    </w:rPr>
  </w:style>
  <w:style w:type="character" w:styleId="Hiperveza">
    <w:name w:val="Hyperlink"/>
    <w:uiPriority w:val="99"/>
    <w:unhideWhenUsed/>
    <w:rsid w:val="00420E1D"/>
    <w:rPr>
      <w:color w:val="0563C1"/>
      <w:u w:val="single"/>
    </w:rPr>
  </w:style>
  <w:style w:type="paragraph" w:customStyle="1" w:styleId="Standard">
    <w:name w:val="Standard"/>
    <w:rsid w:val="00420E1D"/>
    <w:pPr>
      <w:suppressAutoHyphens/>
      <w:autoSpaceDN w:val="0"/>
      <w:spacing w:after="200" w:line="276" w:lineRule="auto"/>
      <w:textAlignment w:val="baseline"/>
    </w:pPr>
    <w:rPr>
      <w:rFonts w:ascii="Calibri" w:eastAsia="Calibri" w:hAnsi="Calibri" w:cs="Calibri"/>
      <w:kern w:val="3"/>
      <w:lang w:eastAsia="zh-CN"/>
    </w:rPr>
  </w:style>
  <w:style w:type="character" w:styleId="Referencakomentara">
    <w:name w:val="annotation reference"/>
    <w:rsid w:val="00420E1D"/>
    <w:rPr>
      <w:sz w:val="16"/>
      <w:szCs w:val="16"/>
    </w:rPr>
  </w:style>
  <w:style w:type="paragraph" w:styleId="Predmetkomentara">
    <w:name w:val="annotation subject"/>
    <w:basedOn w:val="Tekstkomentara"/>
    <w:next w:val="Tekstkomentara"/>
    <w:link w:val="PredmetkomentaraChar"/>
    <w:rsid w:val="00420E1D"/>
    <w:pPr>
      <w:spacing w:after="0" w:line="240" w:lineRule="auto"/>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rsid w:val="00420E1D"/>
    <w:rPr>
      <w:rFonts w:ascii="Times New Roman" w:eastAsia="Times New Roman" w:hAnsi="Times New Roman" w:cs="Times New Roman"/>
      <w:b/>
      <w:bCs/>
      <w:sz w:val="20"/>
      <w:szCs w:val="20"/>
      <w:lang w:eastAsia="hr-HR"/>
    </w:rPr>
  </w:style>
  <w:style w:type="paragraph" w:styleId="Revizija">
    <w:name w:val="Revision"/>
    <w:hidden/>
    <w:uiPriority w:val="99"/>
    <w:semiHidden/>
    <w:rsid w:val="00420E1D"/>
    <w:pPr>
      <w:spacing w:after="0"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420E1D"/>
    <w:pPr>
      <w:keepLines/>
      <w:spacing w:before="240" w:line="259" w:lineRule="auto"/>
      <w:jc w:val="left"/>
      <w:outlineLvl w:val="9"/>
    </w:pPr>
    <w:rPr>
      <w:rFonts w:ascii="Calibri Light" w:hAnsi="Calibri Light"/>
      <w:bCs w:val="0"/>
      <w:color w:val="2E74B5"/>
      <w:sz w:val="32"/>
      <w:szCs w:val="32"/>
      <w:lang w:eastAsia="hr-HR"/>
    </w:rPr>
  </w:style>
  <w:style w:type="paragraph" w:styleId="Sadraj1">
    <w:name w:val="toc 1"/>
    <w:basedOn w:val="Normal"/>
    <w:next w:val="Normal"/>
    <w:autoRedefine/>
    <w:uiPriority w:val="39"/>
    <w:rsid w:val="008D0306"/>
    <w:pPr>
      <w:tabs>
        <w:tab w:val="left" w:pos="440"/>
        <w:tab w:val="right" w:leader="dot" w:pos="9062"/>
      </w:tabs>
    </w:pPr>
    <w:rPr>
      <w:rFonts w:ascii="Arial" w:hAnsi="Arial" w:cs="Arial"/>
      <w:b/>
      <w:bCs/>
      <w:noProof/>
    </w:rPr>
  </w:style>
  <w:style w:type="paragraph" w:styleId="Sadraj2">
    <w:name w:val="toc 2"/>
    <w:basedOn w:val="Normal"/>
    <w:next w:val="Normal"/>
    <w:autoRedefine/>
    <w:uiPriority w:val="39"/>
    <w:rsid w:val="00420E1D"/>
    <w:pPr>
      <w:tabs>
        <w:tab w:val="left" w:pos="880"/>
        <w:tab w:val="right" w:leader="dot" w:pos="9062"/>
      </w:tabs>
      <w:ind w:left="240"/>
    </w:pPr>
  </w:style>
  <w:style w:type="paragraph" w:styleId="Zaglavlje">
    <w:name w:val="header"/>
    <w:basedOn w:val="Normal"/>
    <w:link w:val="ZaglavljeChar"/>
    <w:rsid w:val="00420E1D"/>
    <w:pPr>
      <w:tabs>
        <w:tab w:val="center" w:pos="4513"/>
        <w:tab w:val="right" w:pos="9026"/>
      </w:tabs>
    </w:pPr>
  </w:style>
  <w:style w:type="character" w:customStyle="1" w:styleId="ZaglavljeChar">
    <w:name w:val="Zaglavlje Char"/>
    <w:basedOn w:val="Zadanifontodlomka"/>
    <w:link w:val="Zaglavlje"/>
    <w:rsid w:val="00420E1D"/>
    <w:rPr>
      <w:rFonts w:ascii="Times New Roman" w:eastAsia="Times New Roman" w:hAnsi="Times New Roman" w:cs="Times New Roman"/>
      <w:sz w:val="24"/>
      <w:szCs w:val="24"/>
      <w:lang w:eastAsia="hr-HR"/>
    </w:rPr>
  </w:style>
  <w:style w:type="table" w:styleId="Tablicareetke4-isticanje1">
    <w:name w:val="Grid Table 4 Accent 1"/>
    <w:basedOn w:val="Obinatablica"/>
    <w:uiPriority w:val="4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vijetlatablicareetke1-isticanje5">
    <w:name w:val="Grid Table 1 Light Accent 5"/>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tupanatablica3">
    <w:name w:val="Table Columns 3"/>
    <w:basedOn w:val="Obinatablica"/>
    <w:rsid w:val="00420E1D"/>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vijetlatablicareetke-isticanje1">
    <w:name w:val="Grid Table 1 Light Accent 1"/>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9-8">
    <w:name w:val="t-9-8"/>
    <w:basedOn w:val="Normal"/>
    <w:rsid w:val="00420E1D"/>
    <w:pPr>
      <w:spacing w:before="100" w:beforeAutospacing="1" w:after="100" w:afterAutospacing="1"/>
    </w:pPr>
  </w:style>
  <w:style w:type="paragraph" w:customStyle="1" w:styleId="box455870">
    <w:name w:val="box_455870"/>
    <w:basedOn w:val="Normal"/>
    <w:rsid w:val="00420E1D"/>
    <w:pPr>
      <w:spacing w:before="100" w:beforeAutospacing="1" w:after="100" w:afterAutospacing="1"/>
    </w:pPr>
  </w:style>
  <w:style w:type="paragraph" w:customStyle="1" w:styleId="box462302">
    <w:name w:val="box_462302"/>
    <w:basedOn w:val="Normal"/>
    <w:rsid w:val="00420E1D"/>
    <w:pPr>
      <w:spacing w:before="100" w:beforeAutospacing="1" w:after="100" w:afterAutospacing="1"/>
    </w:pPr>
  </w:style>
  <w:style w:type="paragraph" w:customStyle="1" w:styleId="Odlomakpopisa10">
    <w:name w:val="Odlomak popisa1"/>
    <w:basedOn w:val="Normal"/>
    <w:rsid w:val="00420E1D"/>
    <w:pPr>
      <w:ind w:left="720"/>
      <w:contextualSpacing/>
    </w:pPr>
  </w:style>
  <w:style w:type="paragraph" w:styleId="Sadraj3">
    <w:name w:val="toc 3"/>
    <w:basedOn w:val="Normal"/>
    <w:next w:val="Normal"/>
    <w:autoRedefine/>
    <w:uiPriority w:val="39"/>
    <w:unhideWhenUsed/>
    <w:rsid w:val="00E676A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0521">
      <w:bodyDiv w:val="1"/>
      <w:marLeft w:val="0"/>
      <w:marRight w:val="0"/>
      <w:marTop w:val="0"/>
      <w:marBottom w:val="0"/>
      <w:divBdr>
        <w:top w:val="none" w:sz="0" w:space="0" w:color="auto"/>
        <w:left w:val="none" w:sz="0" w:space="0" w:color="auto"/>
        <w:bottom w:val="none" w:sz="0" w:space="0" w:color="auto"/>
        <w:right w:val="none" w:sz="0" w:space="0" w:color="auto"/>
      </w:divBdr>
    </w:div>
    <w:div w:id="246504779">
      <w:bodyDiv w:val="1"/>
      <w:marLeft w:val="0"/>
      <w:marRight w:val="0"/>
      <w:marTop w:val="0"/>
      <w:marBottom w:val="0"/>
      <w:divBdr>
        <w:top w:val="none" w:sz="0" w:space="0" w:color="auto"/>
        <w:left w:val="none" w:sz="0" w:space="0" w:color="auto"/>
        <w:bottom w:val="none" w:sz="0" w:space="0" w:color="auto"/>
        <w:right w:val="none" w:sz="0" w:space="0" w:color="auto"/>
      </w:divBdr>
    </w:div>
    <w:div w:id="295374885">
      <w:bodyDiv w:val="1"/>
      <w:marLeft w:val="0"/>
      <w:marRight w:val="0"/>
      <w:marTop w:val="0"/>
      <w:marBottom w:val="0"/>
      <w:divBdr>
        <w:top w:val="none" w:sz="0" w:space="0" w:color="auto"/>
        <w:left w:val="none" w:sz="0" w:space="0" w:color="auto"/>
        <w:bottom w:val="none" w:sz="0" w:space="0" w:color="auto"/>
        <w:right w:val="none" w:sz="0" w:space="0" w:color="auto"/>
      </w:divBdr>
    </w:div>
    <w:div w:id="343898210">
      <w:bodyDiv w:val="1"/>
      <w:marLeft w:val="0"/>
      <w:marRight w:val="0"/>
      <w:marTop w:val="0"/>
      <w:marBottom w:val="0"/>
      <w:divBdr>
        <w:top w:val="none" w:sz="0" w:space="0" w:color="auto"/>
        <w:left w:val="none" w:sz="0" w:space="0" w:color="auto"/>
        <w:bottom w:val="none" w:sz="0" w:space="0" w:color="auto"/>
        <w:right w:val="none" w:sz="0" w:space="0" w:color="auto"/>
      </w:divBdr>
    </w:div>
    <w:div w:id="439641152">
      <w:bodyDiv w:val="1"/>
      <w:marLeft w:val="0"/>
      <w:marRight w:val="0"/>
      <w:marTop w:val="0"/>
      <w:marBottom w:val="0"/>
      <w:divBdr>
        <w:top w:val="none" w:sz="0" w:space="0" w:color="auto"/>
        <w:left w:val="none" w:sz="0" w:space="0" w:color="auto"/>
        <w:bottom w:val="none" w:sz="0" w:space="0" w:color="auto"/>
        <w:right w:val="none" w:sz="0" w:space="0" w:color="auto"/>
      </w:divBdr>
    </w:div>
    <w:div w:id="535242851">
      <w:bodyDiv w:val="1"/>
      <w:marLeft w:val="0"/>
      <w:marRight w:val="0"/>
      <w:marTop w:val="0"/>
      <w:marBottom w:val="0"/>
      <w:divBdr>
        <w:top w:val="none" w:sz="0" w:space="0" w:color="auto"/>
        <w:left w:val="none" w:sz="0" w:space="0" w:color="auto"/>
        <w:bottom w:val="none" w:sz="0" w:space="0" w:color="auto"/>
        <w:right w:val="none" w:sz="0" w:space="0" w:color="auto"/>
      </w:divBdr>
    </w:div>
    <w:div w:id="552544276">
      <w:bodyDiv w:val="1"/>
      <w:marLeft w:val="0"/>
      <w:marRight w:val="0"/>
      <w:marTop w:val="0"/>
      <w:marBottom w:val="0"/>
      <w:divBdr>
        <w:top w:val="none" w:sz="0" w:space="0" w:color="auto"/>
        <w:left w:val="none" w:sz="0" w:space="0" w:color="auto"/>
        <w:bottom w:val="none" w:sz="0" w:space="0" w:color="auto"/>
        <w:right w:val="none" w:sz="0" w:space="0" w:color="auto"/>
      </w:divBdr>
    </w:div>
    <w:div w:id="589244089">
      <w:bodyDiv w:val="1"/>
      <w:marLeft w:val="0"/>
      <w:marRight w:val="0"/>
      <w:marTop w:val="0"/>
      <w:marBottom w:val="0"/>
      <w:divBdr>
        <w:top w:val="none" w:sz="0" w:space="0" w:color="auto"/>
        <w:left w:val="none" w:sz="0" w:space="0" w:color="auto"/>
        <w:bottom w:val="none" w:sz="0" w:space="0" w:color="auto"/>
        <w:right w:val="none" w:sz="0" w:space="0" w:color="auto"/>
      </w:divBdr>
    </w:div>
    <w:div w:id="593131332">
      <w:bodyDiv w:val="1"/>
      <w:marLeft w:val="0"/>
      <w:marRight w:val="0"/>
      <w:marTop w:val="0"/>
      <w:marBottom w:val="0"/>
      <w:divBdr>
        <w:top w:val="none" w:sz="0" w:space="0" w:color="auto"/>
        <w:left w:val="none" w:sz="0" w:space="0" w:color="auto"/>
        <w:bottom w:val="none" w:sz="0" w:space="0" w:color="auto"/>
        <w:right w:val="none" w:sz="0" w:space="0" w:color="auto"/>
      </w:divBdr>
    </w:div>
    <w:div w:id="664095744">
      <w:bodyDiv w:val="1"/>
      <w:marLeft w:val="0"/>
      <w:marRight w:val="0"/>
      <w:marTop w:val="0"/>
      <w:marBottom w:val="0"/>
      <w:divBdr>
        <w:top w:val="none" w:sz="0" w:space="0" w:color="auto"/>
        <w:left w:val="none" w:sz="0" w:space="0" w:color="auto"/>
        <w:bottom w:val="none" w:sz="0" w:space="0" w:color="auto"/>
        <w:right w:val="none" w:sz="0" w:space="0" w:color="auto"/>
      </w:divBdr>
    </w:div>
    <w:div w:id="711733541">
      <w:bodyDiv w:val="1"/>
      <w:marLeft w:val="0"/>
      <w:marRight w:val="0"/>
      <w:marTop w:val="0"/>
      <w:marBottom w:val="0"/>
      <w:divBdr>
        <w:top w:val="none" w:sz="0" w:space="0" w:color="auto"/>
        <w:left w:val="none" w:sz="0" w:space="0" w:color="auto"/>
        <w:bottom w:val="none" w:sz="0" w:space="0" w:color="auto"/>
        <w:right w:val="none" w:sz="0" w:space="0" w:color="auto"/>
      </w:divBdr>
    </w:div>
    <w:div w:id="724573676">
      <w:bodyDiv w:val="1"/>
      <w:marLeft w:val="0"/>
      <w:marRight w:val="0"/>
      <w:marTop w:val="0"/>
      <w:marBottom w:val="0"/>
      <w:divBdr>
        <w:top w:val="none" w:sz="0" w:space="0" w:color="auto"/>
        <w:left w:val="none" w:sz="0" w:space="0" w:color="auto"/>
        <w:bottom w:val="none" w:sz="0" w:space="0" w:color="auto"/>
        <w:right w:val="none" w:sz="0" w:space="0" w:color="auto"/>
      </w:divBdr>
    </w:div>
    <w:div w:id="746266472">
      <w:bodyDiv w:val="1"/>
      <w:marLeft w:val="0"/>
      <w:marRight w:val="0"/>
      <w:marTop w:val="0"/>
      <w:marBottom w:val="0"/>
      <w:divBdr>
        <w:top w:val="none" w:sz="0" w:space="0" w:color="auto"/>
        <w:left w:val="none" w:sz="0" w:space="0" w:color="auto"/>
        <w:bottom w:val="none" w:sz="0" w:space="0" w:color="auto"/>
        <w:right w:val="none" w:sz="0" w:space="0" w:color="auto"/>
      </w:divBdr>
    </w:div>
    <w:div w:id="798374680">
      <w:bodyDiv w:val="1"/>
      <w:marLeft w:val="0"/>
      <w:marRight w:val="0"/>
      <w:marTop w:val="0"/>
      <w:marBottom w:val="0"/>
      <w:divBdr>
        <w:top w:val="none" w:sz="0" w:space="0" w:color="auto"/>
        <w:left w:val="none" w:sz="0" w:space="0" w:color="auto"/>
        <w:bottom w:val="none" w:sz="0" w:space="0" w:color="auto"/>
        <w:right w:val="none" w:sz="0" w:space="0" w:color="auto"/>
      </w:divBdr>
    </w:div>
    <w:div w:id="880173434">
      <w:bodyDiv w:val="1"/>
      <w:marLeft w:val="0"/>
      <w:marRight w:val="0"/>
      <w:marTop w:val="0"/>
      <w:marBottom w:val="0"/>
      <w:divBdr>
        <w:top w:val="none" w:sz="0" w:space="0" w:color="auto"/>
        <w:left w:val="none" w:sz="0" w:space="0" w:color="auto"/>
        <w:bottom w:val="none" w:sz="0" w:space="0" w:color="auto"/>
        <w:right w:val="none" w:sz="0" w:space="0" w:color="auto"/>
      </w:divBdr>
    </w:div>
    <w:div w:id="937058429">
      <w:bodyDiv w:val="1"/>
      <w:marLeft w:val="0"/>
      <w:marRight w:val="0"/>
      <w:marTop w:val="0"/>
      <w:marBottom w:val="0"/>
      <w:divBdr>
        <w:top w:val="none" w:sz="0" w:space="0" w:color="auto"/>
        <w:left w:val="none" w:sz="0" w:space="0" w:color="auto"/>
        <w:bottom w:val="none" w:sz="0" w:space="0" w:color="auto"/>
        <w:right w:val="none" w:sz="0" w:space="0" w:color="auto"/>
      </w:divBdr>
    </w:div>
    <w:div w:id="960765225">
      <w:bodyDiv w:val="1"/>
      <w:marLeft w:val="0"/>
      <w:marRight w:val="0"/>
      <w:marTop w:val="0"/>
      <w:marBottom w:val="0"/>
      <w:divBdr>
        <w:top w:val="none" w:sz="0" w:space="0" w:color="auto"/>
        <w:left w:val="none" w:sz="0" w:space="0" w:color="auto"/>
        <w:bottom w:val="none" w:sz="0" w:space="0" w:color="auto"/>
        <w:right w:val="none" w:sz="0" w:space="0" w:color="auto"/>
      </w:divBdr>
    </w:div>
    <w:div w:id="1019549724">
      <w:bodyDiv w:val="1"/>
      <w:marLeft w:val="0"/>
      <w:marRight w:val="0"/>
      <w:marTop w:val="0"/>
      <w:marBottom w:val="0"/>
      <w:divBdr>
        <w:top w:val="none" w:sz="0" w:space="0" w:color="auto"/>
        <w:left w:val="none" w:sz="0" w:space="0" w:color="auto"/>
        <w:bottom w:val="none" w:sz="0" w:space="0" w:color="auto"/>
        <w:right w:val="none" w:sz="0" w:space="0" w:color="auto"/>
      </w:divBdr>
    </w:div>
    <w:div w:id="1066104061">
      <w:bodyDiv w:val="1"/>
      <w:marLeft w:val="0"/>
      <w:marRight w:val="0"/>
      <w:marTop w:val="0"/>
      <w:marBottom w:val="0"/>
      <w:divBdr>
        <w:top w:val="none" w:sz="0" w:space="0" w:color="auto"/>
        <w:left w:val="none" w:sz="0" w:space="0" w:color="auto"/>
        <w:bottom w:val="none" w:sz="0" w:space="0" w:color="auto"/>
        <w:right w:val="none" w:sz="0" w:space="0" w:color="auto"/>
      </w:divBdr>
    </w:div>
    <w:div w:id="1154756001">
      <w:bodyDiv w:val="1"/>
      <w:marLeft w:val="0"/>
      <w:marRight w:val="0"/>
      <w:marTop w:val="0"/>
      <w:marBottom w:val="0"/>
      <w:divBdr>
        <w:top w:val="none" w:sz="0" w:space="0" w:color="auto"/>
        <w:left w:val="none" w:sz="0" w:space="0" w:color="auto"/>
        <w:bottom w:val="none" w:sz="0" w:space="0" w:color="auto"/>
        <w:right w:val="none" w:sz="0" w:space="0" w:color="auto"/>
      </w:divBdr>
    </w:div>
    <w:div w:id="1515730217">
      <w:bodyDiv w:val="1"/>
      <w:marLeft w:val="0"/>
      <w:marRight w:val="0"/>
      <w:marTop w:val="0"/>
      <w:marBottom w:val="0"/>
      <w:divBdr>
        <w:top w:val="none" w:sz="0" w:space="0" w:color="auto"/>
        <w:left w:val="none" w:sz="0" w:space="0" w:color="auto"/>
        <w:bottom w:val="none" w:sz="0" w:space="0" w:color="auto"/>
        <w:right w:val="none" w:sz="0" w:space="0" w:color="auto"/>
      </w:divBdr>
    </w:div>
    <w:div w:id="1610039657">
      <w:bodyDiv w:val="1"/>
      <w:marLeft w:val="0"/>
      <w:marRight w:val="0"/>
      <w:marTop w:val="0"/>
      <w:marBottom w:val="0"/>
      <w:divBdr>
        <w:top w:val="none" w:sz="0" w:space="0" w:color="auto"/>
        <w:left w:val="none" w:sz="0" w:space="0" w:color="auto"/>
        <w:bottom w:val="none" w:sz="0" w:space="0" w:color="auto"/>
        <w:right w:val="none" w:sz="0" w:space="0" w:color="auto"/>
      </w:divBdr>
    </w:div>
    <w:div w:id="1663125501">
      <w:bodyDiv w:val="1"/>
      <w:marLeft w:val="0"/>
      <w:marRight w:val="0"/>
      <w:marTop w:val="0"/>
      <w:marBottom w:val="0"/>
      <w:divBdr>
        <w:top w:val="none" w:sz="0" w:space="0" w:color="auto"/>
        <w:left w:val="none" w:sz="0" w:space="0" w:color="auto"/>
        <w:bottom w:val="none" w:sz="0" w:space="0" w:color="auto"/>
        <w:right w:val="none" w:sz="0" w:space="0" w:color="auto"/>
      </w:divBdr>
    </w:div>
    <w:div w:id="1725644634">
      <w:bodyDiv w:val="1"/>
      <w:marLeft w:val="0"/>
      <w:marRight w:val="0"/>
      <w:marTop w:val="0"/>
      <w:marBottom w:val="0"/>
      <w:divBdr>
        <w:top w:val="none" w:sz="0" w:space="0" w:color="auto"/>
        <w:left w:val="none" w:sz="0" w:space="0" w:color="auto"/>
        <w:bottom w:val="none" w:sz="0" w:space="0" w:color="auto"/>
        <w:right w:val="none" w:sz="0" w:space="0" w:color="auto"/>
      </w:divBdr>
    </w:div>
    <w:div w:id="1728525532">
      <w:bodyDiv w:val="1"/>
      <w:marLeft w:val="0"/>
      <w:marRight w:val="0"/>
      <w:marTop w:val="0"/>
      <w:marBottom w:val="0"/>
      <w:divBdr>
        <w:top w:val="none" w:sz="0" w:space="0" w:color="auto"/>
        <w:left w:val="none" w:sz="0" w:space="0" w:color="auto"/>
        <w:bottom w:val="none" w:sz="0" w:space="0" w:color="auto"/>
        <w:right w:val="none" w:sz="0" w:space="0" w:color="auto"/>
      </w:divBdr>
    </w:div>
    <w:div w:id="1780492324">
      <w:bodyDiv w:val="1"/>
      <w:marLeft w:val="0"/>
      <w:marRight w:val="0"/>
      <w:marTop w:val="0"/>
      <w:marBottom w:val="0"/>
      <w:divBdr>
        <w:top w:val="none" w:sz="0" w:space="0" w:color="auto"/>
        <w:left w:val="none" w:sz="0" w:space="0" w:color="auto"/>
        <w:bottom w:val="none" w:sz="0" w:space="0" w:color="auto"/>
        <w:right w:val="none" w:sz="0" w:space="0" w:color="auto"/>
      </w:divBdr>
    </w:div>
    <w:div w:id="1780682507">
      <w:bodyDiv w:val="1"/>
      <w:marLeft w:val="0"/>
      <w:marRight w:val="0"/>
      <w:marTop w:val="0"/>
      <w:marBottom w:val="0"/>
      <w:divBdr>
        <w:top w:val="none" w:sz="0" w:space="0" w:color="auto"/>
        <w:left w:val="none" w:sz="0" w:space="0" w:color="auto"/>
        <w:bottom w:val="none" w:sz="0" w:space="0" w:color="auto"/>
        <w:right w:val="none" w:sz="0" w:space="0" w:color="auto"/>
      </w:divBdr>
    </w:div>
    <w:div w:id="1804348224">
      <w:bodyDiv w:val="1"/>
      <w:marLeft w:val="0"/>
      <w:marRight w:val="0"/>
      <w:marTop w:val="0"/>
      <w:marBottom w:val="0"/>
      <w:divBdr>
        <w:top w:val="none" w:sz="0" w:space="0" w:color="auto"/>
        <w:left w:val="none" w:sz="0" w:space="0" w:color="auto"/>
        <w:bottom w:val="none" w:sz="0" w:space="0" w:color="auto"/>
        <w:right w:val="none" w:sz="0" w:space="0" w:color="auto"/>
      </w:divBdr>
    </w:div>
    <w:div w:id="1862668590">
      <w:bodyDiv w:val="1"/>
      <w:marLeft w:val="0"/>
      <w:marRight w:val="0"/>
      <w:marTop w:val="0"/>
      <w:marBottom w:val="0"/>
      <w:divBdr>
        <w:top w:val="none" w:sz="0" w:space="0" w:color="auto"/>
        <w:left w:val="none" w:sz="0" w:space="0" w:color="auto"/>
        <w:bottom w:val="none" w:sz="0" w:space="0" w:color="auto"/>
        <w:right w:val="none" w:sz="0" w:space="0" w:color="auto"/>
      </w:divBdr>
    </w:div>
    <w:div w:id="1890338082">
      <w:bodyDiv w:val="1"/>
      <w:marLeft w:val="0"/>
      <w:marRight w:val="0"/>
      <w:marTop w:val="0"/>
      <w:marBottom w:val="0"/>
      <w:divBdr>
        <w:top w:val="none" w:sz="0" w:space="0" w:color="auto"/>
        <w:left w:val="none" w:sz="0" w:space="0" w:color="auto"/>
        <w:bottom w:val="none" w:sz="0" w:space="0" w:color="auto"/>
        <w:right w:val="none" w:sz="0" w:space="0" w:color="auto"/>
      </w:divBdr>
    </w:div>
    <w:div w:id="1932278774">
      <w:bodyDiv w:val="1"/>
      <w:marLeft w:val="0"/>
      <w:marRight w:val="0"/>
      <w:marTop w:val="0"/>
      <w:marBottom w:val="0"/>
      <w:divBdr>
        <w:top w:val="none" w:sz="0" w:space="0" w:color="auto"/>
        <w:left w:val="none" w:sz="0" w:space="0" w:color="auto"/>
        <w:bottom w:val="none" w:sz="0" w:space="0" w:color="auto"/>
        <w:right w:val="none" w:sz="0" w:space="0" w:color="auto"/>
      </w:divBdr>
    </w:div>
    <w:div w:id="1968195999">
      <w:bodyDiv w:val="1"/>
      <w:marLeft w:val="0"/>
      <w:marRight w:val="0"/>
      <w:marTop w:val="0"/>
      <w:marBottom w:val="0"/>
      <w:divBdr>
        <w:top w:val="none" w:sz="0" w:space="0" w:color="auto"/>
        <w:left w:val="none" w:sz="0" w:space="0" w:color="auto"/>
        <w:bottom w:val="none" w:sz="0" w:space="0" w:color="auto"/>
        <w:right w:val="none" w:sz="0" w:space="0" w:color="auto"/>
      </w:divBdr>
    </w:div>
    <w:div w:id="2008508047">
      <w:bodyDiv w:val="1"/>
      <w:marLeft w:val="0"/>
      <w:marRight w:val="0"/>
      <w:marTop w:val="0"/>
      <w:marBottom w:val="0"/>
      <w:divBdr>
        <w:top w:val="none" w:sz="0" w:space="0" w:color="auto"/>
        <w:left w:val="none" w:sz="0" w:space="0" w:color="auto"/>
        <w:bottom w:val="none" w:sz="0" w:space="0" w:color="auto"/>
        <w:right w:val="none" w:sz="0" w:space="0" w:color="auto"/>
      </w:divBdr>
    </w:div>
    <w:div w:id="20612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D4B8-CB5E-4484-9ECE-A2D582AA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4807</Words>
  <Characters>27401</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 Glavić Jačić</dc:creator>
  <cp:keywords/>
  <dc:description/>
  <cp:lastModifiedBy>Reana Glavić Jačić</cp:lastModifiedBy>
  <cp:revision>2</cp:revision>
  <cp:lastPrinted>2026-05-06T12:40:00Z</cp:lastPrinted>
  <dcterms:created xsi:type="dcterms:W3CDTF">2026-05-25T07:20:00Z</dcterms:created>
  <dcterms:modified xsi:type="dcterms:W3CDTF">2026-05-25T07:20:00Z</dcterms:modified>
</cp:coreProperties>
</file>