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BBC6B" w14:textId="34385417" w:rsidR="00420E1D" w:rsidRPr="00FB2A03" w:rsidRDefault="00CC0F68" w:rsidP="00420E1D">
      <w:pPr>
        <w:pStyle w:val="Naslov"/>
        <w:rPr>
          <w:rFonts w:cs="Arial"/>
          <w:sz w:val="32"/>
          <w:szCs w:val="32"/>
        </w:rPr>
      </w:pPr>
      <w:r w:rsidRPr="00FB2A03">
        <w:rPr>
          <w:rFonts w:cs="Arial"/>
          <w:sz w:val="32"/>
          <w:szCs w:val="32"/>
        </w:rPr>
        <w:t xml:space="preserve">III. </w:t>
      </w:r>
      <w:r w:rsidR="00420E1D" w:rsidRPr="00FB2A03">
        <w:rPr>
          <w:rFonts w:cs="Arial"/>
          <w:sz w:val="32"/>
          <w:szCs w:val="32"/>
        </w:rPr>
        <w:t xml:space="preserve">OBRAZLOŽENJE </w:t>
      </w:r>
    </w:p>
    <w:p w14:paraId="0556D345" w14:textId="77777777" w:rsidR="00DE5082" w:rsidRPr="00FB2A03" w:rsidRDefault="00DE5082" w:rsidP="00420E1D">
      <w:pPr>
        <w:pStyle w:val="Naslov"/>
        <w:rPr>
          <w:rFonts w:cs="Arial"/>
          <w:b w:val="0"/>
          <w:bCs w:val="0"/>
        </w:rPr>
      </w:pPr>
      <w:bookmarkStart w:id="0" w:name="_Hlk115274919"/>
    </w:p>
    <w:p w14:paraId="03483BAD" w14:textId="564738B1" w:rsidR="00420E1D" w:rsidRPr="00FB2A03" w:rsidRDefault="004F7FC2" w:rsidP="00420E1D">
      <w:pPr>
        <w:pStyle w:val="Naslov"/>
        <w:rPr>
          <w:rFonts w:cs="Arial"/>
          <w:b w:val="0"/>
          <w:bCs w:val="0"/>
        </w:rPr>
      </w:pPr>
      <w:r w:rsidRPr="00FB2A03">
        <w:rPr>
          <w:rFonts w:cs="Arial"/>
          <w:b w:val="0"/>
          <w:bCs w:val="0"/>
        </w:rPr>
        <w:t>PRVE (</w:t>
      </w:r>
      <w:r w:rsidR="00DB7A7D" w:rsidRPr="00FB2A03">
        <w:rPr>
          <w:rFonts w:cs="Arial"/>
          <w:b w:val="0"/>
          <w:bCs w:val="0"/>
        </w:rPr>
        <w:t>1</w:t>
      </w:r>
      <w:r w:rsidR="0077329B" w:rsidRPr="00FB2A03">
        <w:rPr>
          <w:rFonts w:cs="Arial"/>
          <w:b w:val="0"/>
          <w:bCs w:val="0"/>
        </w:rPr>
        <w:t>.</w:t>
      </w:r>
      <w:r w:rsidRPr="00FB2A03">
        <w:rPr>
          <w:rFonts w:cs="Arial"/>
          <w:b w:val="0"/>
          <w:bCs w:val="0"/>
        </w:rPr>
        <w:t>)</w:t>
      </w:r>
      <w:r w:rsidR="0077329B" w:rsidRPr="00FB2A03">
        <w:rPr>
          <w:rFonts w:cs="Arial"/>
          <w:b w:val="0"/>
          <w:bCs w:val="0"/>
        </w:rPr>
        <w:t xml:space="preserve"> IZMJEN</w:t>
      </w:r>
      <w:r w:rsidR="00DB7A7D" w:rsidRPr="00FB2A03">
        <w:rPr>
          <w:rFonts w:cs="Arial"/>
          <w:b w:val="0"/>
          <w:bCs w:val="0"/>
        </w:rPr>
        <w:t>E</w:t>
      </w:r>
      <w:r w:rsidR="0077329B" w:rsidRPr="00FB2A03">
        <w:rPr>
          <w:rFonts w:cs="Arial"/>
          <w:b w:val="0"/>
          <w:bCs w:val="0"/>
        </w:rPr>
        <w:t xml:space="preserve"> I DOPUN</w:t>
      </w:r>
      <w:r w:rsidR="00DB7A7D" w:rsidRPr="00FB2A03">
        <w:rPr>
          <w:rFonts w:cs="Arial"/>
          <w:b w:val="0"/>
          <w:bCs w:val="0"/>
        </w:rPr>
        <w:t>E</w:t>
      </w:r>
      <w:r w:rsidR="0077329B" w:rsidRPr="00FB2A03">
        <w:rPr>
          <w:rFonts w:cs="Arial"/>
          <w:b w:val="0"/>
          <w:bCs w:val="0"/>
        </w:rPr>
        <w:t xml:space="preserve"> </w:t>
      </w:r>
    </w:p>
    <w:p w14:paraId="215D26DD" w14:textId="7C0B1435" w:rsidR="00420E1D" w:rsidRPr="00FB2A03" w:rsidRDefault="00420E1D" w:rsidP="0077329B">
      <w:pPr>
        <w:pStyle w:val="Naslov"/>
        <w:rPr>
          <w:rFonts w:cs="Arial"/>
          <w:bCs w:val="0"/>
        </w:rPr>
      </w:pPr>
      <w:r w:rsidRPr="00FB2A03">
        <w:rPr>
          <w:rFonts w:cs="Arial"/>
          <w:b w:val="0"/>
          <w:bCs w:val="0"/>
        </w:rPr>
        <w:t xml:space="preserve">PRORAČUNA GRADA BUZETA </w:t>
      </w:r>
      <w:r w:rsidR="0077329B" w:rsidRPr="00FB2A03">
        <w:rPr>
          <w:rFonts w:cs="Arial"/>
          <w:b w:val="0"/>
          <w:bCs w:val="0"/>
        </w:rPr>
        <w:t>ZA 202</w:t>
      </w:r>
      <w:r w:rsidR="00CC0F68" w:rsidRPr="00FB2A03">
        <w:rPr>
          <w:rFonts w:cs="Arial"/>
          <w:b w:val="0"/>
          <w:bCs w:val="0"/>
        </w:rPr>
        <w:t>4</w:t>
      </w:r>
      <w:r w:rsidR="0077329B" w:rsidRPr="00FB2A03">
        <w:rPr>
          <w:rFonts w:cs="Arial"/>
          <w:b w:val="0"/>
          <w:bCs w:val="0"/>
        </w:rPr>
        <w:t xml:space="preserve">. GODINU </w:t>
      </w:r>
    </w:p>
    <w:bookmarkEnd w:id="0"/>
    <w:p w14:paraId="0DA89F3B" w14:textId="192069B6" w:rsidR="00420E1D" w:rsidRPr="00FB2A03" w:rsidRDefault="00420E1D" w:rsidP="00420E1D">
      <w:pPr>
        <w:pStyle w:val="Naslov"/>
        <w:jc w:val="left"/>
        <w:rPr>
          <w:rFonts w:cs="Arial"/>
          <w:bCs w:val="0"/>
        </w:rPr>
      </w:pPr>
    </w:p>
    <w:p w14:paraId="0B843A52" w14:textId="77777777" w:rsidR="008D0306" w:rsidRPr="00FB2A03" w:rsidRDefault="008D0306" w:rsidP="00420E1D">
      <w:pPr>
        <w:pStyle w:val="Naslov"/>
        <w:jc w:val="left"/>
        <w:rPr>
          <w:rFonts w:cs="Arial"/>
          <w:bCs w:val="0"/>
        </w:rPr>
      </w:pPr>
    </w:p>
    <w:p w14:paraId="09F3787E" w14:textId="27AF0D6D" w:rsidR="00B2007B" w:rsidRPr="00FB2A03" w:rsidRDefault="00B2007B" w:rsidP="00B2007B">
      <w:pPr>
        <w:rPr>
          <w:rFonts w:ascii="Arial" w:hAnsi="Arial" w:cs="Arial"/>
          <w:b/>
          <w:bCs/>
        </w:rPr>
      </w:pPr>
      <w:r w:rsidRPr="00FB2A03">
        <w:rPr>
          <w:rFonts w:ascii="Arial" w:hAnsi="Arial" w:cs="Arial"/>
          <w:b/>
          <w:bCs/>
        </w:rPr>
        <w:t>SADRŽAJ</w:t>
      </w:r>
    </w:p>
    <w:p w14:paraId="01A2CB5E" w14:textId="5D609489" w:rsidR="008D0306" w:rsidRPr="00FB2A03" w:rsidRDefault="008D0306" w:rsidP="00B2007B">
      <w:pPr>
        <w:rPr>
          <w:rFonts w:ascii="Arial" w:hAnsi="Arial" w:cs="Arial"/>
          <w:b/>
          <w:bCs/>
          <w:sz w:val="22"/>
          <w:szCs w:val="22"/>
        </w:rPr>
      </w:pPr>
    </w:p>
    <w:p w14:paraId="5D2F3F3C" w14:textId="77777777" w:rsidR="008D0306" w:rsidRPr="00FB2A03" w:rsidRDefault="008D0306" w:rsidP="002704BE">
      <w:pPr>
        <w:rPr>
          <w:rFonts w:ascii="Arial" w:hAnsi="Arial" w:cs="Arial"/>
          <w:b/>
          <w:bCs/>
          <w:sz w:val="22"/>
          <w:szCs w:val="22"/>
        </w:rPr>
      </w:pPr>
    </w:p>
    <w:p w14:paraId="7B6F98A1" w14:textId="27C857B7" w:rsidR="00477BE0" w:rsidRPr="00FB2A03" w:rsidRDefault="00B2007B">
      <w:pPr>
        <w:pStyle w:val="Sadraj1"/>
        <w:rPr>
          <w:rFonts w:eastAsiaTheme="minorEastAsia"/>
          <w:b w:val="0"/>
          <w:bCs w:val="0"/>
          <w:kern w:val="2"/>
          <w14:ligatures w14:val="standardContextual"/>
        </w:rPr>
      </w:pPr>
      <w:r w:rsidRPr="00FB2A03">
        <w:rPr>
          <w:noProof w:val="0"/>
          <w:sz w:val="22"/>
          <w:szCs w:val="22"/>
        </w:rPr>
        <w:fldChar w:fldCharType="begin"/>
      </w:r>
      <w:r w:rsidRPr="00FB2A03">
        <w:rPr>
          <w:noProof w:val="0"/>
          <w:sz w:val="22"/>
          <w:szCs w:val="22"/>
        </w:rPr>
        <w:instrText xml:space="preserve"> TOC \o "1-3" \h \z \u </w:instrText>
      </w:r>
      <w:r w:rsidRPr="00FB2A03">
        <w:rPr>
          <w:noProof w:val="0"/>
          <w:sz w:val="22"/>
          <w:szCs w:val="22"/>
        </w:rPr>
        <w:fldChar w:fldCharType="separate"/>
      </w:r>
      <w:hyperlink w:anchor="_Toc169799236" w:history="1">
        <w:r w:rsidR="00477BE0" w:rsidRPr="00FB2A03">
          <w:rPr>
            <w:rStyle w:val="Hiperveza"/>
          </w:rPr>
          <w:t>1</w:t>
        </w:r>
        <w:r w:rsidR="00477BE0" w:rsidRPr="00FB2A03">
          <w:rPr>
            <w:rFonts w:eastAsiaTheme="minorEastAsia"/>
            <w:b w:val="0"/>
            <w:bCs w:val="0"/>
            <w:kern w:val="2"/>
            <w14:ligatures w14:val="standardContextual"/>
          </w:rPr>
          <w:tab/>
        </w:r>
        <w:r w:rsidR="00477BE0" w:rsidRPr="00FB2A03">
          <w:rPr>
            <w:rStyle w:val="Hiperveza"/>
          </w:rPr>
          <w:t>UVOD</w:t>
        </w:r>
        <w:r w:rsidR="00477BE0" w:rsidRPr="00FB2A03">
          <w:rPr>
            <w:webHidden/>
          </w:rPr>
          <w:tab/>
        </w:r>
        <w:r w:rsidR="00477BE0" w:rsidRPr="00FB2A03">
          <w:rPr>
            <w:webHidden/>
          </w:rPr>
          <w:fldChar w:fldCharType="begin"/>
        </w:r>
        <w:r w:rsidR="00477BE0" w:rsidRPr="00FB2A03">
          <w:rPr>
            <w:webHidden/>
          </w:rPr>
          <w:instrText xml:space="preserve"> PAGEREF _Toc169799236 \h </w:instrText>
        </w:r>
        <w:r w:rsidR="00477BE0" w:rsidRPr="00FB2A03">
          <w:rPr>
            <w:webHidden/>
          </w:rPr>
        </w:r>
        <w:r w:rsidR="00477BE0" w:rsidRPr="00FB2A03">
          <w:rPr>
            <w:webHidden/>
          </w:rPr>
          <w:fldChar w:fldCharType="separate"/>
        </w:r>
        <w:r w:rsidR="00ED0547">
          <w:rPr>
            <w:webHidden/>
          </w:rPr>
          <w:t>1</w:t>
        </w:r>
        <w:r w:rsidR="00477BE0" w:rsidRPr="00FB2A03">
          <w:rPr>
            <w:webHidden/>
          </w:rPr>
          <w:fldChar w:fldCharType="end"/>
        </w:r>
      </w:hyperlink>
    </w:p>
    <w:p w14:paraId="033F5AB8" w14:textId="29792BB6" w:rsidR="00477BE0" w:rsidRPr="00FB2A03" w:rsidRDefault="00000000">
      <w:pPr>
        <w:pStyle w:val="Sadraj1"/>
        <w:rPr>
          <w:rFonts w:eastAsiaTheme="minorEastAsia"/>
          <w:b w:val="0"/>
          <w:bCs w:val="0"/>
          <w:kern w:val="2"/>
          <w14:ligatures w14:val="standardContextual"/>
        </w:rPr>
      </w:pPr>
      <w:hyperlink w:anchor="_Toc169799237" w:history="1">
        <w:r w:rsidR="00477BE0" w:rsidRPr="00FB2A03">
          <w:rPr>
            <w:rStyle w:val="Hiperveza"/>
          </w:rPr>
          <w:t>2</w:t>
        </w:r>
        <w:r w:rsidR="00477BE0" w:rsidRPr="00FB2A03">
          <w:rPr>
            <w:rFonts w:eastAsiaTheme="minorEastAsia"/>
            <w:b w:val="0"/>
            <w:bCs w:val="0"/>
            <w:kern w:val="2"/>
            <w14:ligatures w14:val="standardContextual"/>
          </w:rPr>
          <w:tab/>
        </w:r>
        <w:r w:rsidR="00477BE0" w:rsidRPr="00FB2A03">
          <w:rPr>
            <w:rStyle w:val="Hiperveza"/>
          </w:rPr>
          <w:t>OBRAZLOŽENJE OPĆEG DIJELA</w:t>
        </w:r>
        <w:r w:rsidR="00477BE0" w:rsidRPr="00FB2A03">
          <w:rPr>
            <w:webHidden/>
          </w:rPr>
          <w:tab/>
        </w:r>
        <w:r w:rsidR="00477BE0" w:rsidRPr="00FB2A03">
          <w:rPr>
            <w:webHidden/>
          </w:rPr>
          <w:fldChar w:fldCharType="begin"/>
        </w:r>
        <w:r w:rsidR="00477BE0" w:rsidRPr="00FB2A03">
          <w:rPr>
            <w:webHidden/>
          </w:rPr>
          <w:instrText xml:space="preserve"> PAGEREF _Toc169799237 \h </w:instrText>
        </w:r>
        <w:r w:rsidR="00477BE0" w:rsidRPr="00FB2A03">
          <w:rPr>
            <w:webHidden/>
          </w:rPr>
        </w:r>
        <w:r w:rsidR="00477BE0" w:rsidRPr="00FB2A03">
          <w:rPr>
            <w:webHidden/>
          </w:rPr>
          <w:fldChar w:fldCharType="separate"/>
        </w:r>
        <w:r w:rsidR="00ED0547">
          <w:rPr>
            <w:webHidden/>
          </w:rPr>
          <w:t>2</w:t>
        </w:r>
        <w:r w:rsidR="00477BE0" w:rsidRPr="00FB2A03">
          <w:rPr>
            <w:webHidden/>
          </w:rPr>
          <w:fldChar w:fldCharType="end"/>
        </w:r>
      </w:hyperlink>
    </w:p>
    <w:p w14:paraId="3087ECA2" w14:textId="070CD102" w:rsidR="00477BE0" w:rsidRPr="00FB2A03" w:rsidRDefault="00000000">
      <w:pPr>
        <w:pStyle w:val="Sadraj2"/>
        <w:rPr>
          <w:rFonts w:ascii="Arial" w:eastAsiaTheme="minorEastAsia" w:hAnsi="Arial" w:cs="Arial"/>
          <w:noProof/>
          <w:kern w:val="2"/>
          <w14:ligatures w14:val="standardContextual"/>
        </w:rPr>
      </w:pPr>
      <w:hyperlink w:anchor="_Toc169799238" w:history="1">
        <w:r w:rsidR="00477BE0" w:rsidRPr="00FB2A03">
          <w:rPr>
            <w:rStyle w:val="Hiperveza"/>
            <w:rFonts w:ascii="Arial" w:hAnsi="Arial" w:cs="Arial"/>
            <w:noProof/>
          </w:rPr>
          <w:t>2.1</w:t>
        </w:r>
        <w:r w:rsidR="00477BE0" w:rsidRPr="00FB2A03">
          <w:rPr>
            <w:rFonts w:ascii="Arial" w:eastAsiaTheme="minorEastAsia" w:hAnsi="Arial" w:cs="Arial"/>
            <w:noProof/>
            <w:kern w:val="2"/>
            <w14:ligatures w14:val="standardContextual"/>
          </w:rPr>
          <w:tab/>
        </w:r>
        <w:r w:rsidR="00477BE0" w:rsidRPr="00FB2A03">
          <w:rPr>
            <w:rStyle w:val="Hiperveza"/>
            <w:rFonts w:ascii="Arial" w:hAnsi="Arial" w:cs="Arial"/>
            <w:noProof/>
          </w:rPr>
          <w:t>Prihodi i primici</w:t>
        </w:r>
        <w:r w:rsidR="00477BE0" w:rsidRPr="00FB2A03">
          <w:rPr>
            <w:rFonts w:ascii="Arial" w:hAnsi="Arial" w:cs="Arial"/>
            <w:noProof/>
            <w:webHidden/>
          </w:rPr>
          <w:tab/>
        </w:r>
        <w:r w:rsidR="00477BE0" w:rsidRPr="00FB2A03">
          <w:rPr>
            <w:rFonts w:ascii="Arial" w:hAnsi="Arial" w:cs="Arial"/>
            <w:noProof/>
            <w:webHidden/>
          </w:rPr>
          <w:fldChar w:fldCharType="begin"/>
        </w:r>
        <w:r w:rsidR="00477BE0" w:rsidRPr="00FB2A03">
          <w:rPr>
            <w:rFonts w:ascii="Arial" w:hAnsi="Arial" w:cs="Arial"/>
            <w:noProof/>
            <w:webHidden/>
          </w:rPr>
          <w:instrText xml:space="preserve"> PAGEREF _Toc169799238 \h </w:instrText>
        </w:r>
        <w:r w:rsidR="00477BE0" w:rsidRPr="00FB2A03">
          <w:rPr>
            <w:rFonts w:ascii="Arial" w:hAnsi="Arial" w:cs="Arial"/>
            <w:noProof/>
            <w:webHidden/>
          </w:rPr>
        </w:r>
        <w:r w:rsidR="00477BE0" w:rsidRPr="00FB2A03">
          <w:rPr>
            <w:rFonts w:ascii="Arial" w:hAnsi="Arial" w:cs="Arial"/>
            <w:noProof/>
            <w:webHidden/>
          </w:rPr>
          <w:fldChar w:fldCharType="separate"/>
        </w:r>
        <w:r w:rsidR="00ED0547">
          <w:rPr>
            <w:rFonts w:ascii="Arial" w:hAnsi="Arial" w:cs="Arial"/>
            <w:noProof/>
            <w:webHidden/>
          </w:rPr>
          <w:t>2</w:t>
        </w:r>
        <w:r w:rsidR="00477BE0" w:rsidRPr="00FB2A03">
          <w:rPr>
            <w:rFonts w:ascii="Arial" w:hAnsi="Arial" w:cs="Arial"/>
            <w:noProof/>
            <w:webHidden/>
          </w:rPr>
          <w:fldChar w:fldCharType="end"/>
        </w:r>
      </w:hyperlink>
    </w:p>
    <w:p w14:paraId="698DC7A3" w14:textId="4AB7BABC" w:rsidR="00477BE0" w:rsidRPr="00FB2A03" w:rsidRDefault="00000000">
      <w:pPr>
        <w:pStyle w:val="Sadraj2"/>
        <w:rPr>
          <w:rFonts w:ascii="Arial" w:eastAsiaTheme="minorEastAsia" w:hAnsi="Arial" w:cs="Arial"/>
          <w:noProof/>
          <w:kern w:val="2"/>
          <w14:ligatures w14:val="standardContextual"/>
        </w:rPr>
      </w:pPr>
      <w:hyperlink w:anchor="_Toc169799239" w:history="1">
        <w:r w:rsidR="00477BE0" w:rsidRPr="00FB2A03">
          <w:rPr>
            <w:rStyle w:val="Hiperveza"/>
            <w:rFonts w:ascii="Arial" w:hAnsi="Arial" w:cs="Arial"/>
            <w:noProof/>
          </w:rPr>
          <w:t>2.2</w:t>
        </w:r>
        <w:r w:rsidR="00477BE0" w:rsidRPr="00FB2A03">
          <w:rPr>
            <w:rFonts w:ascii="Arial" w:eastAsiaTheme="minorEastAsia" w:hAnsi="Arial" w:cs="Arial"/>
            <w:noProof/>
            <w:kern w:val="2"/>
            <w14:ligatures w14:val="standardContextual"/>
          </w:rPr>
          <w:tab/>
        </w:r>
        <w:r w:rsidR="00477BE0" w:rsidRPr="00FB2A03">
          <w:rPr>
            <w:rStyle w:val="Hiperveza"/>
            <w:rFonts w:ascii="Arial" w:hAnsi="Arial" w:cs="Arial"/>
            <w:noProof/>
          </w:rPr>
          <w:t>Rashodi i izdaci</w:t>
        </w:r>
        <w:r w:rsidR="00477BE0" w:rsidRPr="00FB2A03">
          <w:rPr>
            <w:rFonts w:ascii="Arial" w:hAnsi="Arial" w:cs="Arial"/>
            <w:noProof/>
            <w:webHidden/>
          </w:rPr>
          <w:tab/>
        </w:r>
        <w:r w:rsidR="00477BE0" w:rsidRPr="00FB2A03">
          <w:rPr>
            <w:rFonts w:ascii="Arial" w:hAnsi="Arial" w:cs="Arial"/>
            <w:noProof/>
            <w:webHidden/>
          </w:rPr>
          <w:fldChar w:fldCharType="begin"/>
        </w:r>
        <w:r w:rsidR="00477BE0" w:rsidRPr="00FB2A03">
          <w:rPr>
            <w:rFonts w:ascii="Arial" w:hAnsi="Arial" w:cs="Arial"/>
            <w:noProof/>
            <w:webHidden/>
          </w:rPr>
          <w:instrText xml:space="preserve"> PAGEREF _Toc169799239 \h </w:instrText>
        </w:r>
        <w:r w:rsidR="00477BE0" w:rsidRPr="00FB2A03">
          <w:rPr>
            <w:rFonts w:ascii="Arial" w:hAnsi="Arial" w:cs="Arial"/>
            <w:noProof/>
            <w:webHidden/>
          </w:rPr>
        </w:r>
        <w:r w:rsidR="00477BE0" w:rsidRPr="00FB2A03">
          <w:rPr>
            <w:rFonts w:ascii="Arial" w:hAnsi="Arial" w:cs="Arial"/>
            <w:noProof/>
            <w:webHidden/>
          </w:rPr>
          <w:fldChar w:fldCharType="separate"/>
        </w:r>
        <w:r w:rsidR="00ED0547">
          <w:rPr>
            <w:rFonts w:ascii="Arial" w:hAnsi="Arial" w:cs="Arial"/>
            <w:noProof/>
            <w:webHidden/>
          </w:rPr>
          <w:t>3</w:t>
        </w:r>
        <w:r w:rsidR="00477BE0" w:rsidRPr="00FB2A03">
          <w:rPr>
            <w:rFonts w:ascii="Arial" w:hAnsi="Arial" w:cs="Arial"/>
            <w:noProof/>
            <w:webHidden/>
          </w:rPr>
          <w:fldChar w:fldCharType="end"/>
        </w:r>
      </w:hyperlink>
    </w:p>
    <w:p w14:paraId="7F309F50" w14:textId="2613F582" w:rsidR="00477BE0" w:rsidRPr="00FB2A03" w:rsidRDefault="00000000">
      <w:pPr>
        <w:pStyle w:val="Sadraj2"/>
        <w:rPr>
          <w:rFonts w:ascii="Arial" w:eastAsiaTheme="minorEastAsia" w:hAnsi="Arial" w:cs="Arial"/>
          <w:noProof/>
          <w:kern w:val="2"/>
          <w14:ligatures w14:val="standardContextual"/>
        </w:rPr>
      </w:pPr>
      <w:hyperlink w:anchor="_Toc169799240" w:history="1">
        <w:r w:rsidR="00477BE0" w:rsidRPr="00FB2A03">
          <w:rPr>
            <w:rStyle w:val="Hiperveza"/>
            <w:rFonts w:ascii="Arial" w:hAnsi="Arial" w:cs="Arial"/>
            <w:noProof/>
          </w:rPr>
          <w:t>2.3</w:t>
        </w:r>
        <w:r w:rsidR="00477BE0" w:rsidRPr="00FB2A03">
          <w:rPr>
            <w:rFonts w:ascii="Arial" w:eastAsiaTheme="minorEastAsia" w:hAnsi="Arial" w:cs="Arial"/>
            <w:noProof/>
            <w:kern w:val="2"/>
            <w14:ligatures w14:val="standardContextual"/>
          </w:rPr>
          <w:tab/>
        </w:r>
        <w:r w:rsidR="00477BE0" w:rsidRPr="00FB2A03">
          <w:rPr>
            <w:rStyle w:val="Hiperveza"/>
            <w:rFonts w:ascii="Arial" w:hAnsi="Arial" w:cs="Arial"/>
            <w:noProof/>
          </w:rPr>
          <w:t>Preneseni višak</w:t>
        </w:r>
        <w:r w:rsidR="00477BE0" w:rsidRPr="00FB2A03">
          <w:rPr>
            <w:rFonts w:ascii="Arial" w:hAnsi="Arial" w:cs="Arial"/>
            <w:noProof/>
            <w:webHidden/>
          </w:rPr>
          <w:tab/>
        </w:r>
        <w:r w:rsidR="00477BE0" w:rsidRPr="00FB2A03">
          <w:rPr>
            <w:rFonts w:ascii="Arial" w:hAnsi="Arial" w:cs="Arial"/>
            <w:noProof/>
            <w:webHidden/>
          </w:rPr>
          <w:fldChar w:fldCharType="begin"/>
        </w:r>
        <w:r w:rsidR="00477BE0" w:rsidRPr="00FB2A03">
          <w:rPr>
            <w:rFonts w:ascii="Arial" w:hAnsi="Arial" w:cs="Arial"/>
            <w:noProof/>
            <w:webHidden/>
          </w:rPr>
          <w:instrText xml:space="preserve"> PAGEREF _Toc169799240 \h </w:instrText>
        </w:r>
        <w:r w:rsidR="00477BE0" w:rsidRPr="00FB2A03">
          <w:rPr>
            <w:rFonts w:ascii="Arial" w:hAnsi="Arial" w:cs="Arial"/>
            <w:noProof/>
            <w:webHidden/>
          </w:rPr>
        </w:r>
        <w:r w:rsidR="00477BE0" w:rsidRPr="00FB2A03">
          <w:rPr>
            <w:rFonts w:ascii="Arial" w:hAnsi="Arial" w:cs="Arial"/>
            <w:noProof/>
            <w:webHidden/>
          </w:rPr>
          <w:fldChar w:fldCharType="separate"/>
        </w:r>
        <w:r w:rsidR="00ED0547">
          <w:rPr>
            <w:rFonts w:ascii="Arial" w:hAnsi="Arial" w:cs="Arial"/>
            <w:noProof/>
            <w:webHidden/>
          </w:rPr>
          <w:t>6</w:t>
        </w:r>
        <w:r w:rsidR="00477BE0" w:rsidRPr="00FB2A03">
          <w:rPr>
            <w:rFonts w:ascii="Arial" w:hAnsi="Arial" w:cs="Arial"/>
            <w:noProof/>
            <w:webHidden/>
          </w:rPr>
          <w:fldChar w:fldCharType="end"/>
        </w:r>
      </w:hyperlink>
    </w:p>
    <w:p w14:paraId="075CBDDF" w14:textId="2AF949E4" w:rsidR="00477BE0" w:rsidRPr="00FB2A03" w:rsidRDefault="00000000">
      <w:pPr>
        <w:pStyle w:val="Sadraj1"/>
        <w:rPr>
          <w:rFonts w:eastAsiaTheme="minorEastAsia"/>
          <w:b w:val="0"/>
          <w:bCs w:val="0"/>
          <w:kern w:val="2"/>
          <w14:ligatures w14:val="standardContextual"/>
        </w:rPr>
      </w:pPr>
      <w:hyperlink w:anchor="_Toc169799241" w:history="1">
        <w:r w:rsidR="00477BE0" w:rsidRPr="00FB2A03">
          <w:rPr>
            <w:rStyle w:val="Hiperveza"/>
          </w:rPr>
          <w:t>3</w:t>
        </w:r>
        <w:r w:rsidR="00477BE0" w:rsidRPr="00FB2A03">
          <w:rPr>
            <w:rFonts w:eastAsiaTheme="minorEastAsia"/>
            <w:b w:val="0"/>
            <w:bCs w:val="0"/>
            <w:kern w:val="2"/>
            <w14:ligatures w14:val="standardContextual"/>
          </w:rPr>
          <w:tab/>
        </w:r>
        <w:r w:rsidR="00477BE0" w:rsidRPr="00FB2A03">
          <w:rPr>
            <w:rStyle w:val="Hiperveza"/>
          </w:rPr>
          <w:t>OBRAZLOŽENJE POSEBNOG DIJELA</w:t>
        </w:r>
        <w:r w:rsidR="00477BE0" w:rsidRPr="00FB2A03">
          <w:rPr>
            <w:webHidden/>
          </w:rPr>
          <w:tab/>
        </w:r>
        <w:r w:rsidR="00477BE0" w:rsidRPr="00FB2A03">
          <w:rPr>
            <w:webHidden/>
          </w:rPr>
          <w:fldChar w:fldCharType="begin"/>
        </w:r>
        <w:r w:rsidR="00477BE0" w:rsidRPr="00FB2A03">
          <w:rPr>
            <w:webHidden/>
          </w:rPr>
          <w:instrText xml:space="preserve"> PAGEREF _Toc169799241 \h </w:instrText>
        </w:r>
        <w:r w:rsidR="00477BE0" w:rsidRPr="00FB2A03">
          <w:rPr>
            <w:webHidden/>
          </w:rPr>
        </w:r>
        <w:r w:rsidR="00477BE0" w:rsidRPr="00FB2A03">
          <w:rPr>
            <w:webHidden/>
          </w:rPr>
          <w:fldChar w:fldCharType="separate"/>
        </w:r>
        <w:r w:rsidR="00ED0547">
          <w:rPr>
            <w:webHidden/>
          </w:rPr>
          <w:t>9</w:t>
        </w:r>
        <w:r w:rsidR="00477BE0" w:rsidRPr="00FB2A03">
          <w:rPr>
            <w:webHidden/>
          </w:rPr>
          <w:fldChar w:fldCharType="end"/>
        </w:r>
      </w:hyperlink>
    </w:p>
    <w:p w14:paraId="0BECC698" w14:textId="3105A9C0" w:rsidR="00477BE0" w:rsidRPr="00FB2A03" w:rsidRDefault="00000000">
      <w:pPr>
        <w:pStyle w:val="Sadraj2"/>
        <w:rPr>
          <w:rFonts w:ascii="Arial" w:eastAsiaTheme="minorEastAsia" w:hAnsi="Arial" w:cs="Arial"/>
          <w:noProof/>
          <w:kern w:val="2"/>
          <w14:ligatures w14:val="standardContextual"/>
        </w:rPr>
      </w:pPr>
      <w:hyperlink w:anchor="_Toc169799242" w:history="1">
        <w:r w:rsidR="00477BE0" w:rsidRPr="00FB2A03">
          <w:rPr>
            <w:rStyle w:val="Hiperveza"/>
            <w:rFonts w:ascii="Arial" w:hAnsi="Arial" w:cs="Arial"/>
            <w:noProof/>
          </w:rPr>
          <w:t>3.1</w:t>
        </w:r>
        <w:r w:rsidR="00477BE0" w:rsidRPr="00FB2A03">
          <w:rPr>
            <w:rFonts w:ascii="Arial" w:eastAsiaTheme="minorEastAsia" w:hAnsi="Arial" w:cs="Arial"/>
            <w:noProof/>
            <w:kern w:val="2"/>
            <w14:ligatures w14:val="standardContextual"/>
          </w:rPr>
          <w:tab/>
        </w:r>
        <w:r w:rsidR="00477BE0" w:rsidRPr="00FB2A03">
          <w:rPr>
            <w:rStyle w:val="Hiperveza"/>
            <w:rFonts w:ascii="Arial" w:hAnsi="Arial" w:cs="Arial"/>
            <w:noProof/>
          </w:rPr>
          <w:t>Razdjel 200 – Upravni odjel za opće poslove, društvene djelatnosti i razvojne projekte</w:t>
        </w:r>
        <w:r w:rsidR="00477BE0" w:rsidRPr="00FB2A03">
          <w:rPr>
            <w:rFonts w:ascii="Arial" w:hAnsi="Arial" w:cs="Arial"/>
            <w:noProof/>
            <w:webHidden/>
          </w:rPr>
          <w:tab/>
        </w:r>
        <w:r w:rsidR="00477BE0" w:rsidRPr="00FB2A03">
          <w:rPr>
            <w:rFonts w:ascii="Arial" w:hAnsi="Arial" w:cs="Arial"/>
            <w:noProof/>
            <w:webHidden/>
          </w:rPr>
          <w:fldChar w:fldCharType="begin"/>
        </w:r>
        <w:r w:rsidR="00477BE0" w:rsidRPr="00FB2A03">
          <w:rPr>
            <w:rFonts w:ascii="Arial" w:hAnsi="Arial" w:cs="Arial"/>
            <w:noProof/>
            <w:webHidden/>
          </w:rPr>
          <w:instrText xml:space="preserve"> PAGEREF _Toc169799242 \h </w:instrText>
        </w:r>
        <w:r w:rsidR="00477BE0" w:rsidRPr="00FB2A03">
          <w:rPr>
            <w:rFonts w:ascii="Arial" w:hAnsi="Arial" w:cs="Arial"/>
            <w:noProof/>
            <w:webHidden/>
          </w:rPr>
        </w:r>
        <w:r w:rsidR="00477BE0" w:rsidRPr="00FB2A03">
          <w:rPr>
            <w:rFonts w:ascii="Arial" w:hAnsi="Arial" w:cs="Arial"/>
            <w:noProof/>
            <w:webHidden/>
          </w:rPr>
          <w:fldChar w:fldCharType="separate"/>
        </w:r>
        <w:r w:rsidR="00ED0547">
          <w:rPr>
            <w:rFonts w:ascii="Arial" w:hAnsi="Arial" w:cs="Arial"/>
            <w:noProof/>
            <w:webHidden/>
          </w:rPr>
          <w:t>9</w:t>
        </w:r>
        <w:r w:rsidR="00477BE0" w:rsidRPr="00FB2A03">
          <w:rPr>
            <w:rFonts w:ascii="Arial" w:hAnsi="Arial" w:cs="Arial"/>
            <w:noProof/>
            <w:webHidden/>
          </w:rPr>
          <w:fldChar w:fldCharType="end"/>
        </w:r>
      </w:hyperlink>
    </w:p>
    <w:p w14:paraId="158B59A3" w14:textId="651F140C" w:rsidR="00477BE0" w:rsidRPr="00FB2A03" w:rsidRDefault="00000000">
      <w:pPr>
        <w:pStyle w:val="Sadraj3"/>
        <w:tabs>
          <w:tab w:val="left" w:pos="1440"/>
          <w:tab w:val="right" w:leader="dot" w:pos="9060"/>
        </w:tabs>
        <w:rPr>
          <w:rFonts w:ascii="Arial" w:eastAsiaTheme="minorEastAsia" w:hAnsi="Arial" w:cs="Arial"/>
          <w:noProof/>
          <w:kern w:val="2"/>
          <w14:ligatures w14:val="standardContextual"/>
        </w:rPr>
      </w:pPr>
      <w:hyperlink w:anchor="_Toc169799243" w:history="1">
        <w:r w:rsidR="00477BE0" w:rsidRPr="00FB2A03">
          <w:rPr>
            <w:rStyle w:val="Hiperveza"/>
            <w:rFonts w:ascii="Arial" w:hAnsi="Arial" w:cs="Arial"/>
            <w:noProof/>
          </w:rPr>
          <w:t>3.1.1</w:t>
        </w:r>
        <w:r w:rsidR="00477BE0" w:rsidRPr="00FB2A03">
          <w:rPr>
            <w:rFonts w:ascii="Arial" w:eastAsiaTheme="minorEastAsia" w:hAnsi="Arial" w:cs="Arial"/>
            <w:noProof/>
            <w:kern w:val="2"/>
            <w14:ligatures w14:val="standardContextual"/>
          </w:rPr>
          <w:tab/>
        </w:r>
        <w:r w:rsidR="00477BE0" w:rsidRPr="00FB2A03">
          <w:rPr>
            <w:rStyle w:val="Hiperveza"/>
            <w:rFonts w:ascii="Arial" w:hAnsi="Arial" w:cs="Arial"/>
            <w:noProof/>
          </w:rPr>
          <w:t>Program 1000: Javna uprava i administracija</w:t>
        </w:r>
        <w:r w:rsidR="00477BE0" w:rsidRPr="00FB2A03">
          <w:rPr>
            <w:rFonts w:ascii="Arial" w:hAnsi="Arial" w:cs="Arial"/>
            <w:noProof/>
            <w:webHidden/>
          </w:rPr>
          <w:tab/>
        </w:r>
        <w:r w:rsidR="00477BE0" w:rsidRPr="00FB2A03">
          <w:rPr>
            <w:rFonts w:ascii="Arial" w:hAnsi="Arial" w:cs="Arial"/>
            <w:noProof/>
            <w:webHidden/>
          </w:rPr>
          <w:fldChar w:fldCharType="begin"/>
        </w:r>
        <w:r w:rsidR="00477BE0" w:rsidRPr="00FB2A03">
          <w:rPr>
            <w:rFonts w:ascii="Arial" w:hAnsi="Arial" w:cs="Arial"/>
            <w:noProof/>
            <w:webHidden/>
          </w:rPr>
          <w:instrText xml:space="preserve"> PAGEREF _Toc169799243 \h </w:instrText>
        </w:r>
        <w:r w:rsidR="00477BE0" w:rsidRPr="00FB2A03">
          <w:rPr>
            <w:rFonts w:ascii="Arial" w:hAnsi="Arial" w:cs="Arial"/>
            <w:noProof/>
            <w:webHidden/>
          </w:rPr>
        </w:r>
        <w:r w:rsidR="00477BE0" w:rsidRPr="00FB2A03">
          <w:rPr>
            <w:rFonts w:ascii="Arial" w:hAnsi="Arial" w:cs="Arial"/>
            <w:noProof/>
            <w:webHidden/>
          </w:rPr>
          <w:fldChar w:fldCharType="separate"/>
        </w:r>
        <w:r w:rsidR="00ED0547">
          <w:rPr>
            <w:rFonts w:ascii="Arial" w:hAnsi="Arial" w:cs="Arial"/>
            <w:noProof/>
            <w:webHidden/>
          </w:rPr>
          <w:t>9</w:t>
        </w:r>
        <w:r w:rsidR="00477BE0" w:rsidRPr="00FB2A03">
          <w:rPr>
            <w:rFonts w:ascii="Arial" w:hAnsi="Arial" w:cs="Arial"/>
            <w:noProof/>
            <w:webHidden/>
          </w:rPr>
          <w:fldChar w:fldCharType="end"/>
        </w:r>
      </w:hyperlink>
    </w:p>
    <w:p w14:paraId="1DFA8055" w14:textId="63D0032C" w:rsidR="00477BE0" w:rsidRPr="00FB2A03" w:rsidRDefault="00000000">
      <w:pPr>
        <w:pStyle w:val="Sadraj3"/>
        <w:tabs>
          <w:tab w:val="left" w:pos="1440"/>
          <w:tab w:val="right" w:leader="dot" w:pos="9060"/>
        </w:tabs>
        <w:rPr>
          <w:rFonts w:ascii="Arial" w:eastAsiaTheme="minorEastAsia" w:hAnsi="Arial" w:cs="Arial"/>
          <w:noProof/>
          <w:kern w:val="2"/>
          <w14:ligatures w14:val="standardContextual"/>
        </w:rPr>
      </w:pPr>
      <w:hyperlink w:anchor="_Toc169799244" w:history="1">
        <w:r w:rsidR="00477BE0" w:rsidRPr="00FB2A03">
          <w:rPr>
            <w:rStyle w:val="Hiperveza"/>
            <w:rFonts w:ascii="Arial" w:hAnsi="Arial" w:cs="Arial"/>
            <w:noProof/>
          </w:rPr>
          <w:t>3.1.2</w:t>
        </w:r>
        <w:r w:rsidR="00477BE0" w:rsidRPr="00FB2A03">
          <w:rPr>
            <w:rFonts w:ascii="Arial" w:eastAsiaTheme="minorEastAsia" w:hAnsi="Arial" w:cs="Arial"/>
            <w:noProof/>
            <w:kern w:val="2"/>
            <w14:ligatures w14:val="standardContextual"/>
          </w:rPr>
          <w:tab/>
        </w:r>
        <w:r w:rsidR="00477BE0" w:rsidRPr="00FB2A03">
          <w:rPr>
            <w:rStyle w:val="Hiperveza"/>
            <w:rFonts w:ascii="Arial" w:hAnsi="Arial" w:cs="Arial"/>
            <w:noProof/>
          </w:rPr>
          <w:t>Program 1001: Aktivnosti službe</w:t>
        </w:r>
        <w:r w:rsidR="00477BE0" w:rsidRPr="00FB2A03">
          <w:rPr>
            <w:rFonts w:ascii="Arial" w:hAnsi="Arial" w:cs="Arial"/>
            <w:noProof/>
            <w:webHidden/>
          </w:rPr>
          <w:tab/>
        </w:r>
        <w:r w:rsidR="00477BE0" w:rsidRPr="00FB2A03">
          <w:rPr>
            <w:rFonts w:ascii="Arial" w:hAnsi="Arial" w:cs="Arial"/>
            <w:noProof/>
            <w:webHidden/>
          </w:rPr>
          <w:fldChar w:fldCharType="begin"/>
        </w:r>
        <w:r w:rsidR="00477BE0" w:rsidRPr="00FB2A03">
          <w:rPr>
            <w:rFonts w:ascii="Arial" w:hAnsi="Arial" w:cs="Arial"/>
            <w:noProof/>
            <w:webHidden/>
          </w:rPr>
          <w:instrText xml:space="preserve"> PAGEREF _Toc169799244 \h </w:instrText>
        </w:r>
        <w:r w:rsidR="00477BE0" w:rsidRPr="00FB2A03">
          <w:rPr>
            <w:rFonts w:ascii="Arial" w:hAnsi="Arial" w:cs="Arial"/>
            <w:noProof/>
            <w:webHidden/>
          </w:rPr>
        </w:r>
        <w:r w:rsidR="00477BE0" w:rsidRPr="00FB2A03">
          <w:rPr>
            <w:rFonts w:ascii="Arial" w:hAnsi="Arial" w:cs="Arial"/>
            <w:noProof/>
            <w:webHidden/>
          </w:rPr>
          <w:fldChar w:fldCharType="separate"/>
        </w:r>
        <w:r w:rsidR="00ED0547">
          <w:rPr>
            <w:rFonts w:ascii="Arial" w:hAnsi="Arial" w:cs="Arial"/>
            <w:noProof/>
            <w:webHidden/>
          </w:rPr>
          <w:t>9</w:t>
        </w:r>
        <w:r w:rsidR="00477BE0" w:rsidRPr="00FB2A03">
          <w:rPr>
            <w:rFonts w:ascii="Arial" w:hAnsi="Arial" w:cs="Arial"/>
            <w:noProof/>
            <w:webHidden/>
          </w:rPr>
          <w:fldChar w:fldCharType="end"/>
        </w:r>
      </w:hyperlink>
    </w:p>
    <w:p w14:paraId="2E1A069C" w14:textId="06FB19BC" w:rsidR="00477BE0" w:rsidRPr="00FB2A03" w:rsidRDefault="00000000">
      <w:pPr>
        <w:pStyle w:val="Sadraj3"/>
        <w:tabs>
          <w:tab w:val="left" w:pos="1440"/>
          <w:tab w:val="right" w:leader="dot" w:pos="9060"/>
        </w:tabs>
        <w:rPr>
          <w:rFonts w:ascii="Arial" w:eastAsiaTheme="minorEastAsia" w:hAnsi="Arial" w:cs="Arial"/>
          <w:noProof/>
          <w:kern w:val="2"/>
          <w14:ligatures w14:val="standardContextual"/>
        </w:rPr>
      </w:pPr>
      <w:hyperlink w:anchor="_Toc169799245" w:history="1">
        <w:r w:rsidR="00477BE0" w:rsidRPr="00FB2A03">
          <w:rPr>
            <w:rStyle w:val="Hiperveza"/>
            <w:rFonts w:ascii="Arial" w:hAnsi="Arial" w:cs="Arial"/>
            <w:noProof/>
          </w:rPr>
          <w:t>3.1.3</w:t>
        </w:r>
        <w:r w:rsidR="00477BE0" w:rsidRPr="00FB2A03">
          <w:rPr>
            <w:rFonts w:ascii="Arial" w:eastAsiaTheme="minorEastAsia" w:hAnsi="Arial" w:cs="Arial"/>
            <w:noProof/>
            <w:kern w:val="2"/>
            <w14:ligatures w14:val="standardContextual"/>
          </w:rPr>
          <w:tab/>
        </w:r>
        <w:r w:rsidR="00477BE0" w:rsidRPr="00FB2A03">
          <w:rPr>
            <w:rStyle w:val="Hiperveza"/>
            <w:rFonts w:ascii="Arial" w:hAnsi="Arial" w:cs="Arial"/>
            <w:noProof/>
          </w:rPr>
          <w:t>Program 1002: Predstavničko i izvršno tijelo grada</w:t>
        </w:r>
        <w:r w:rsidR="00477BE0" w:rsidRPr="00FB2A03">
          <w:rPr>
            <w:rFonts w:ascii="Arial" w:hAnsi="Arial" w:cs="Arial"/>
            <w:noProof/>
            <w:webHidden/>
          </w:rPr>
          <w:tab/>
        </w:r>
        <w:r w:rsidR="00477BE0" w:rsidRPr="00FB2A03">
          <w:rPr>
            <w:rFonts w:ascii="Arial" w:hAnsi="Arial" w:cs="Arial"/>
            <w:noProof/>
            <w:webHidden/>
          </w:rPr>
          <w:fldChar w:fldCharType="begin"/>
        </w:r>
        <w:r w:rsidR="00477BE0" w:rsidRPr="00FB2A03">
          <w:rPr>
            <w:rFonts w:ascii="Arial" w:hAnsi="Arial" w:cs="Arial"/>
            <w:noProof/>
            <w:webHidden/>
          </w:rPr>
          <w:instrText xml:space="preserve"> PAGEREF _Toc169799245 \h </w:instrText>
        </w:r>
        <w:r w:rsidR="00477BE0" w:rsidRPr="00FB2A03">
          <w:rPr>
            <w:rFonts w:ascii="Arial" w:hAnsi="Arial" w:cs="Arial"/>
            <w:noProof/>
            <w:webHidden/>
          </w:rPr>
        </w:r>
        <w:r w:rsidR="00477BE0" w:rsidRPr="00FB2A03">
          <w:rPr>
            <w:rFonts w:ascii="Arial" w:hAnsi="Arial" w:cs="Arial"/>
            <w:noProof/>
            <w:webHidden/>
          </w:rPr>
          <w:fldChar w:fldCharType="separate"/>
        </w:r>
        <w:r w:rsidR="00ED0547">
          <w:rPr>
            <w:rFonts w:ascii="Arial" w:hAnsi="Arial" w:cs="Arial"/>
            <w:noProof/>
            <w:webHidden/>
          </w:rPr>
          <w:t>9</w:t>
        </w:r>
        <w:r w:rsidR="00477BE0" w:rsidRPr="00FB2A03">
          <w:rPr>
            <w:rFonts w:ascii="Arial" w:hAnsi="Arial" w:cs="Arial"/>
            <w:noProof/>
            <w:webHidden/>
          </w:rPr>
          <w:fldChar w:fldCharType="end"/>
        </w:r>
      </w:hyperlink>
    </w:p>
    <w:p w14:paraId="377C5E52" w14:textId="0DB361DD" w:rsidR="00477BE0" w:rsidRPr="00FB2A03" w:rsidRDefault="00000000">
      <w:pPr>
        <w:pStyle w:val="Sadraj3"/>
        <w:tabs>
          <w:tab w:val="left" w:pos="1440"/>
          <w:tab w:val="right" w:leader="dot" w:pos="9060"/>
        </w:tabs>
        <w:rPr>
          <w:rFonts w:ascii="Arial" w:eastAsiaTheme="minorEastAsia" w:hAnsi="Arial" w:cs="Arial"/>
          <w:noProof/>
          <w:kern w:val="2"/>
          <w14:ligatures w14:val="standardContextual"/>
        </w:rPr>
      </w:pPr>
      <w:hyperlink w:anchor="_Toc169799246" w:history="1">
        <w:r w:rsidR="00477BE0" w:rsidRPr="00FB2A03">
          <w:rPr>
            <w:rStyle w:val="Hiperveza"/>
            <w:rFonts w:ascii="Arial" w:hAnsi="Arial" w:cs="Arial"/>
            <w:noProof/>
          </w:rPr>
          <w:t>3.1.4</w:t>
        </w:r>
        <w:r w:rsidR="00477BE0" w:rsidRPr="00FB2A03">
          <w:rPr>
            <w:rFonts w:ascii="Arial" w:eastAsiaTheme="minorEastAsia" w:hAnsi="Arial" w:cs="Arial"/>
            <w:noProof/>
            <w:kern w:val="2"/>
            <w14:ligatures w14:val="standardContextual"/>
          </w:rPr>
          <w:tab/>
        </w:r>
        <w:r w:rsidR="00477BE0" w:rsidRPr="00FB2A03">
          <w:rPr>
            <w:rStyle w:val="Hiperveza"/>
            <w:rFonts w:ascii="Arial" w:hAnsi="Arial" w:cs="Arial"/>
            <w:noProof/>
          </w:rPr>
          <w:t>Program 1004: Mjesna samouprava</w:t>
        </w:r>
        <w:r w:rsidR="00477BE0" w:rsidRPr="00FB2A03">
          <w:rPr>
            <w:rFonts w:ascii="Arial" w:hAnsi="Arial" w:cs="Arial"/>
            <w:noProof/>
            <w:webHidden/>
          </w:rPr>
          <w:tab/>
        </w:r>
        <w:r w:rsidR="00477BE0" w:rsidRPr="00FB2A03">
          <w:rPr>
            <w:rFonts w:ascii="Arial" w:hAnsi="Arial" w:cs="Arial"/>
            <w:noProof/>
            <w:webHidden/>
          </w:rPr>
          <w:fldChar w:fldCharType="begin"/>
        </w:r>
        <w:r w:rsidR="00477BE0" w:rsidRPr="00FB2A03">
          <w:rPr>
            <w:rFonts w:ascii="Arial" w:hAnsi="Arial" w:cs="Arial"/>
            <w:noProof/>
            <w:webHidden/>
          </w:rPr>
          <w:instrText xml:space="preserve"> PAGEREF _Toc169799246 \h </w:instrText>
        </w:r>
        <w:r w:rsidR="00477BE0" w:rsidRPr="00FB2A03">
          <w:rPr>
            <w:rFonts w:ascii="Arial" w:hAnsi="Arial" w:cs="Arial"/>
            <w:noProof/>
            <w:webHidden/>
          </w:rPr>
        </w:r>
        <w:r w:rsidR="00477BE0" w:rsidRPr="00FB2A03">
          <w:rPr>
            <w:rFonts w:ascii="Arial" w:hAnsi="Arial" w:cs="Arial"/>
            <w:noProof/>
            <w:webHidden/>
          </w:rPr>
          <w:fldChar w:fldCharType="separate"/>
        </w:r>
        <w:r w:rsidR="00ED0547">
          <w:rPr>
            <w:rFonts w:ascii="Arial" w:hAnsi="Arial" w:cs="Arial"/>
            <w:noProof/>
            <w:webHidden/>
          </w:rPr>
          <w:t>9</w:t>
        </w:r>
        <w:r w:rsidR="00477BE0" w:rsidRPr="00FB2A03">
          <w:rPr>
            <w:rFonts w:ascii="Arial" w:hAnsi="Arial" w:cs="Arial"/>
            <w:noProof/>
            <w:webHidden/>
          </w:rPr>
          <w:fldChar w:fldCharType="end"/>
        </w:r>
      </w:hyperlink>
    </w:p>
    <w:p w14:paraId="393B4CDA" w14:textId="58741310" w:rsidR="00477BE0" w:rsidRPr="00FB2A03" w:rsidRDefault="00000000">
      <w:pPr>
        <w:pStyle w:val="Sadraj3"/>
        <w:tabs>
          <w:tab w:val="left" w:pos="1440"/>
          <w:tab w:val="right" w:leader="dot" w:pos="9060"/>
        </w:tabs>
        <w:rPr>
          <w:rFonts w:ascii="Arial" w:eastAsiaTheme="minorEastAsia" w:hAnsi="Arial" w:cs="Arial"/>
          <w:noProof/>
          <w:kern w:val="2"/>
          <w14:ligatures w14:val="standardContextual"/>
        </w:rPr>
      </w:pPr>
      <w:hyperlink w:anchor="_Toc169799247" w:history="1">
        <w:r w:rsidR="00477BE0" w:rsidRPr="00FB2A03">
          <w:rPr>
            <w:rStyle w:val="Hiperveza"/>
            <w:rFonts w:ascii="Arial" w:hAnsi="Arial" w:cs="Arial"/>
            <w:noProof/>
          </w:rPr>
          <w:t>3.1.5</w:t>
        </w:r>
        <w:r w:rsidR="00477BE0" w:rsidRPr="00FB2A03">
          <w:rPr>
            <w:rFonts w:ascii="Arial" w:eastAsiaTheme="minorEastAsia" w:hAnsi="Arial" w:cs="Arial"/>
            <w:noProof/>
            <w:kern w:val="2"/>
            <w14:ligatures w14:val="standardContextual"/>
          </w:rPr>
          <w:tab/>
        </w:r>
        <w:r w:rsidR="00477BE0" w:rsidRPr="00FB2A03">
          <w:rPr>
            <w:rStyle w:val="Hiperveza"/>
            <w:rFonts w:ascii="Arial" w:hAnsi="Arial" w:cs="Arial"/>
            <w:noProof/>
          </w:rPr>
          <w:t>Program 1025: Rashodi za aktivnosti u turizmu</w:t>
        </w:r>
        <w:r w:rsidR="00477BE0" w:rsidRPr="00FB2A03">
          <w:rPr>
            <w:rFonts w:ascii="Arial" w:hAnsi="Arial" w:cs="Arial"/>
            <w:noProof/>
            <w:webHidden/>
          </w:rPr>
          <w:tab/>
        </w:r>
        <w:r w:rsidR="00477BE0" w:rsidRPr="00FB2A03">
          <w:rPr>
            <w:rFonts w:ascii="Arial" w:hAnsi="Arial" w:cs="Arial"/>
            <w:noProof/>
            <w:webHidden/>
          </w:rPr>
          <w:fldChar w:fldCharType="begin"/>
        </w:r>
        <w:r w:rsidR="00477BE0" w:rsidRPr="00FB2A03">
          <w:rPr>
            <w:rFonts w:ascii="Arial" w:hAnsi="Arial" w:cs="Arial"/>
            <w:noProof/>
            <w:webHidden/>
          </w:rPr>
          <w:instrText xml:space="preserve"> PAGEREF _Toc169799247 \h </w:instrText>
        </w:r>
        <w:r w:rsidR="00477BE0" w:rsidRPr="00FB2A03">
          <w:rPr>
            <w:rFonts w:ascii="Arial" w:hAnsi="Arial" w:cs="Arial"/>
            <w:noProof/>
            <w:webHidden/>
          </w:rPr>
        </w:r>
        <w:r w:rsidR="00477BE0" w:rsidRPr="00FB2A03">
          <w:rPr>
            <w:rFonts w:ascii="Arial" w:hAnsi="Arial" w:cs="Arial"/>
            <w:noProof/>
            <w:webHidden/>
          </w:rPr>
          <w:fldChar w:fldCharType="separate"/>
        </w:r>
        <w:r w:rsidR="00ED0547">
          <w:rPr>
            <w:rFonts w:ascii="Arial" w:hAnsi="Arial" w:cs="Arial"/>
            <w:noProof/>
            <w:webHidden/>
          </w:rPr>
          <w:t>10</w:t>
        </w:r>
        <w:r w:rsidR="00477BE0" w:rsidRPr="00FB2A03">
          <w:rPr>
            <w:rFonts w:ascii="Arial" w:hAnsi="Arial" w:cs="Arial"/>
            <w:noProof/>
            <w:webHidden/>
          </w:rPr>
          <w:fldChar w:fldCharType="end"/>
        </w:r>
      </w:hyperlink>
    </w:p>
    <w:p w14:paraId="3300119A" w14:textId="04257280" w:rsidR="00477BE0" w:rsidRPr="00FB2A03" w:rsidRDefault="00000000">
      <w:pPr>
        <w:pStyle w:val="Sadraj3"/>
        <w:tabs>
          <w:tab w:val="left" w:pos="1440"/>
          <w:tab w:val="right" w:leader="dot" w:pos="9060"/>
        </w:tabs>
        <w:rPr>
          <w:rFonts w:ascii="Arial" w:eastAsiaTheme="minorEastAsia" w:hAnsi="Arial" w:cs="Arial"/>
          <w:noProof/>
          <w:kern w:val="2"/>
          <w14:ligatures w14:val="standardContextual"/>
        </w:rPr>
      </w:pPr>
      <w:hyperlink w:anchor="_Toc169799248" w:history="1">
        <w:r w:rsidR="00477BE0" w:rsidRPr="00FB2A03">
          <w:rPr>
            <w:rStyle w:val="Hiperveza"/>
            <w:rFonts w:ascii="Arial" w:hAnsi="Arial" w:cs="Arial"/>
            <w:noProof/>
          </w:rPr>
          <w:t>3.1.6</w:t>
        </w:r>
        <w:r w:rsidR="00477BE0" w:rsidRPr="00FB2A03">
          <w:rPr>
            <w:rFonts w:ascii="Arial" w:eastAsiaTheme="minorEastAsia" w:hAnsi="Arial" w:cs="Arial"/>
            <w:noProof/>
            <w:kern w:val="2"/>
            <w14:ligatures w14:val="standardContextual"/>
          </w:rPr>
          <w:tab/>
        </w:r>
        <w:r w:rsidR="00477BE0" w:rsidRPr="00FB2A03">
          <w:rPr>
            <w:rStyle w:val="Hiperveza"/>
            <w:rFonts w:ascii="Arial" w:hAnsi="Arial" w:cs="Arial"/>
            <w:noProof/>
          </w:rPr>
          <w:t>Ostali programi</w:t>
        </w:r>
        <w:r w:rsidR="00477BE0" w:rsidRPr="00FB2A03">
          <w:rPr>
            <w:rFonts w:ascii="Arial" w:hAnsi="Arial" w:cs="Arial"/>
            <w:noProof/>
            <w:webHidden/>
          </w:rPr>
          <w:tab/>
        </w:r>
        <w:r w:rsidR="00477BE0" w:rsidRPr="00FB2A03">
          <w:rPr>
            <w:rFonts w:ascii="Arial" w:hAnsi="Arial" w:cs="Arial"/>
            <w:noProof/>
            <w:webHidden/>
          </w:rPr>
          <w:fldChar w:fldCharType="begin"/>
        </w:r>
        <w:r w:rsidR="00477BE0" w:rsidRPr="00FB2A03">
          <w:rPr>
            <w:rFonts w:ascii="Arial" w:hAnsi="Arial" w:cs="Arial"/>
            <w:noProof/>
            <w:webHidden/>
          </w:rPr>
          <w:instrText xml:space="preserve"> PAGEREF _Toc169799248 \h </w:instrText>
        </w:r>
        <w:r w:rsidR="00477BE0" w:rsidRPr="00FB2A03">
          <w:rPr>
            <w:rFonts w:ascii="Arial" w:hAnsi="Arial" w:cs="Arial"/>
            <w:noProof/>
            <w:webHidden/>
          </w:rPr>
        </w:r>
        <w:r w:rsidR="00477BE0" w:rsidRPr="00FB2A03">
          <w:rPr>
            <w:rFonts w:ascii="Arial" w:hAnsi="Arial" w:cs="Arial"/>
            <w:noProof/>
            <w:webHidden/>
          </w:rPr>
          <w:fldChar w:fldCharType="separate"/>
        </w:r>
        <w:r w:rsidR="00ED0547">
          <w:rPr>
            <w:rFonts w:ascii="Arial" w:hAnsi="Arial" w:cs="Arial"/>
            <w:noProof/>
            <w:webHidden/>
          </w:rPr>
          <w:t>10</w:t>
        </w:r>
        <w:r w:rsidR="00477BE0" w:rsidRPr="00FB2A03">
          <w:rPr>
            <w:rFonts w:ascii="Arial" w:hAnsi="Arial" w:cs="Arial"/>
            <w:noProof/>
            <w:webHidden/>
          </w:rPr>
          <w:fldChar w:fldCharType="end"/>
        </w:r>
      </w:hyperlink>
    </w:p>
    <w:p w14:paraId="24B00296" w14:textId="263C01CE" w:rsidR="00477BE0" w:rsidRPr="00FB2A03" w:rsidRDefault="00000000">
      <w:pPr>
        <w:pStyle w:val="Sadraj2"/>
        <w:rPr>
          <w:rFonts w:ascii="Arial" w:eastAsiaTheme="minorEastAsia" w:hAnsi="Arial" w:cs="Arial"/>
          <w:noProof/>
          <w:kern w:val="2"/>
          <w14:ligatures w14:val="standardContextual"/>
        </w:rPr>
      </w:pPr>
      <w:hyperlink w:anchor="_Toc169799249" w:history="1">
        <w:r w:rsidR="00477BE0" w:rsidRPr="00FB2A03">
          <w:rPr>
            <w:rStyle w:val="Hiperveza"/>
            <w:rFonts w:ascii="Arial" w:hAnsi="Arial" w:cs="Arial"/>
            <w:noProof/>
          </w:rPr>
          <w:t>3.2</w:t>
        </w:r>
        <w:r w:rsidR="00477BE0" w:rsidRPr="00FB2A03">
          <w:rPr>
            <w:rFonts w:ascii="Arial" w:eastAsiaTheme="minorEastAsia" w:hAnsi="Arial" w:cs="Arial"/>
            <w:noProof/>
            <w:kern w:val="2"/>
            <w14:ligatures w14:val="standardContextual"/>
          </w:rPr>
          <w:tab/>
        </w:r>
        <w:r w:rsidR="00477BE0" w:rsidRPr="00FB2A03">
          <w:rPr>
            <w:rStyle w:val="Hiperveza"/>
            <w:rFonts w:ascii="Arial" w:hAnsi="Arial" w:cs="Arial"/>
            <w:noProof/>
          </w:rPr>
          <w:t>Razdjel 300 – Upravni odjel za financije i gospodarstvo</w:t>
        </w:r>
        <w:r w:rsidR="00477BE0" w:rsidRPr="00FB2A03">
          <w:rPr>
            <w:rFonts w:ascii="Arial" w:hAnsi="Arial" w:cs="Arial"/>
            <w:noProof/>
            <w:webHidden/>
          </w:rPr>
          <w:tab/>
        </w:r>
        <w:r w:rsidR="00477BE0" w:rsidRPr="00FB2A03">
          <w:rPr>
            <w:rFonts w:ascii="Arial" w:hAnsi="Arial" w:cs="Arial"/>
            <w:noProof/>
            <w:webHidden/>
          </w:rPr>
          <w:fldChar w:fldCharType="begin"/>
        </w:r>
        <w:r w:rsidR="00477BE0" w:rsidRPr="00FB2A03">
          <w:rPr>
            <w:rFonts w:ascii="Arial" w:hAnsi="Arial" w:cs="Arial"/>
            <w:noProof/>
            <w:webHidden/>
          </w:rPr>
          <w:instrText xml:space="preserve"> PAGEREF _Toc169799249 \h </w:instrText>
        </w:r>
        <w:r w:rsidR="00477BE0" w:rsidRPr="00FB2A03">
          <w:rPr>
            <w:rFonts w:ascii="Arial" w:hAnsi="Arial" w:cs="Arial"/>
            <w:noProof/>
            <w:webHidden/>
          </w:rPr>
        </w:r>
        <w:r w:rsidR="00477BE0" w:rsidRPr="00FB2A03">
          <w:rPr>
            <w:rFonts w:ascii="Arial" w:hAnsi="Arial" w:cs="Arial"/>
            <w:noProof/>
            <w:webHidden/>
          </w:rPr>
          <w:fldChar w:fldCharType="separate"/>
        </w:r>
        <w:r w:rsidR="00ED0547">
          <w:rPr>
            <w:rFonts w:ascii="Arial" w:hAnsi="Arial" w:cs="Arial"/>
            <w:noProof/>
            <w:webHidden/>
          </w:rPr>
          <w:t>11</w:t>
        </w:r>
        <w:r w:rsidR="00477BE0" w:rsidRPr="00FB2A03">
          <w:rPr>
            <w:rFonts w:ascii="Arial" w:hAnsi="Arial" w:cs="Arial"/>
            <w:noProof/>
            <w:webHidden/>
          </w:rPr>
          <w:fldChar w:fldCharType="end"/>
        </w:r>
      </w:hyperlink>
    </w:p>
    <w:p w14:paraId="0F5FEC78" w14:textId="03F3D069" w:rsidR="00477BE0" w:rsidRPr="00FB2A03" w:rsidRDefault="00000000">
      <w:pPr>
        <w:pStyle w:val="Sadraj3"/>
        <w:tabs>
          <w:tab w:val="left" w:pos="1440"/>
          <w:tab w:val="right" w:leader="dot" w:pos="9060"/>
        </w:tabs>
        <w:rPr>
          <w:rFonts w:ascii="Arial" w:eastAsiaTheme="minorEastAsia" w:hAnsi="Arial" w:cs="Arial"/>
          <w:noProof/>
          <w:kern w:val="2"/>
          <w14:ligatures w14:val="standardContextual"/>
        </w:rPr>
      </w:pPr>
      <w:hyperlink w:anchor="_Toc169799250" w:history="1">
        <w:r w:rsidR="00477BE0" w:rsidRPr="00FB2A03">
          <w:rPr>
            <w:rStyle w:val="Hiperveza"/>
            <w:rFonts w:ascii="Arial" w:hAnsi="Arial" w:cs="Arial"/>
            <w:noProof/>
          </w:rPr>
          <w:t>3.2.1</w:t>
        </w:r>
        <w:r w:rsidR="00477BE0" w:rsidRPr="00FB2A03">
          <w:rPr>
            <w:rFonts w:ascii="Arial" w:eastAsiaTheme="minorEastAsia" w:hAnsi="Arial" w:cs="Arial"/>
            <w:noProof/>
            <w:kern w:val="2"/>
            <w14:ligatures w14:val="standardContextual"/>
          </w:rPr>
          <w:tab/>
        </w:r>
        <w:r w:rsidR="00477BE0" w:rsidRPr="00FB2A03">
          <w:rPr>
            <w:rStyle w:val="Hiperveza"/>
            <w:rFonts w:ascii="Arial" w:hAnsi="Arial" w:cs="Arial"/>
            <w:noProof/>
          </w:rPr>
          <w:t>Program 1023: Javna uprava i administracija</w:t>
        </w:r>
        <w:r w:rsidR="00477BE0" w:rsidRPr="00FB2A03">
          <w:rPr>
            <w:rFonts w:ascii="Arial" w:hAnsi="Arial" w:cs="Arial"/>
            <w:noProof/>
            <w:webHidden/>
          </w:rPr>
          <w:tab/>
        </w:r>
        <w:r w:rsidR="00477BE0" w:rsidRPr="00FB2A03">
          <w:rPr>
            <w:rFonts w:ascii="Arial" w:hAnsi="Arial" w:cs="Arial"/>
            <w:noProof/>
            <w:webHidden/>
          </w:rPr>
          <w:fldChar w:fldCharType="begin"/>
        </w:r>
        <w:r w:rsidR="00477BE0" w:rsidRPr="00FB2A03">
          <w:rPr>
            <w:rFonts w:ascii="Arial" w:hAnsi="Arial" w:cs="Arial"/>
            <w:noProof/>
            <w:webHidden/>
          </w:rPr>
          <w:instrText xml:space="preserve"> PAGEREF _Toc169799250 \h </w:instrText>
        </w:r>
        <w:r w:rsidR="00477BE0" w:rsidRPr="00FB2A03">
          <w:rPr>
            <w:rFonts w:ascii="Arial" w:hAnsi="Arial" w:cs="Arial"/>
            <w:noProof/>
            <w:webHidden/>
          </w:rPr>
        </w:r>
        <w:r w:rsidR="00477BE0" w:rsidRPr="00FB2A03">
          <w:rPr>
            <w:rFonts w:ascii="Arial" w:hAnsi="Arial" w:cs="Arial"/>
            <w:noProof/>
            <w:webHidden/>
          </w:rPr>
          <w:fldChar w:fldCharType="separate"/>
        </w:r>
        <w:r w:rsidR="00ED0547">
          <w:rPr>
            <w:rFonts w:ascii="Arial" w:hAnsi="Arial" w:cs="Arial"/>
            <w:noProof/>
            <w:webHidden/>
          </w:rPr>
          <w:t>11</w:t>
        </w:r>
        <w:r w:rsidR="00477BE0" w:rsidRPr="00FB2A03">
          <w:rPr>
            <w:rFonts w:ascii="Arial" w:hAnsi="Arial" w:cs="Arial"/>
            <w:noProof/>
            <w:webHidden/>
          </w:rPr>
          <w:fldChar w:fldCharType="end"/>
        </w:r>
      </w:hyperlink>
    </w:p>
    <w:p w14:paraId="6DFF5F01" w14:textId="759B6355" w:rsidR="00477BE0" w:rsidRPr="00FB2A03" w:rsidRDefault="00000000">
      <w:pPr>
        <w:pStyle w:val="Sadraj3"/>
        <w:tabs>
          <w:tab w:val="left" w:pos="1440"/>
          <w:tab w:val="right" w:leader="dot" w:pos="9060"/>
        </w:tabs>
        <w:rPr>
          <w:rFonts w:ascii="Arial" w:eastAsiaTheme="minorEastAsia" w:hAnsi="Arial" w:cs="Arial"/>
          <w:noProof/>
          <w:kern w:val="2"/>
          <w14:ligatures w14:val="standardContextual"/>
        </w:rPr>
      </w:pPr>
      <w:hyperlink w:anchor="_Toc169799251" w:history="1">
        <w:r w:rsidR="00477BE0" w:rsidRPr="00FB2A03">
          <w:rPr>
            <w:rStyle w:val="Hiperveza"/>
            <w:rFonts w:ascii="Arial" w:hAnsi="Arial" w:cs="Arial"/>
            <w:noProof/>
          </w:rPr>
          <w:t>3.2.2</w:t>
        </w:r>
        <w:r w:rsidR="00477BE0" w:rsidRPr="00FB2A03">
          <w:rPr>
            <w:rFonts w:ascii="Arial" w:eastAsiaTheme="minorEastAsia" w:hAnsi="Arial" w:cs="Arial"/>
            <w:noProof/>
            <w:kern w:val="2"/>
            <w14:ligatures w14:val="standardContextual"/>
          </w:rPr>
          <w:tab/>
        </w:r>
        <w:r w:rsidR="00477BE0" w:rsidRPr="00FB2A03">
          <w:rPr>
            <w:rStyle w:val="Hiperveza"/>
            <w:rFonts w:ascii="Arial" w:hAnsi="Arial" w:cs="Arial"/>
            <w:noProof/>
          </w:rPr>
          <w:t>Program 1024: Program razvoja poduzetništva</w:t>
        </w:r>
        <w:r w:rsidR="00477BE0" w:rsidRPr="00FB2A03">
          <w:rPr>
            <w:rFonts w:ascii="Arial" w:hAnsi="Arial" w:cs="Arial"/>
            <w:noProof/>
            <w:webHidden/>
          </w:rPr>
          <w:tab/>
        </w:r>
        <w:r w:rsidR="00477BE0" w:rsidRPr="00FB2A03">
          <w:rPr>
            <w:rFonts w:ascii="Arial" w:hAnsi="Arial" w:cs="Arial"/>
            <w:noProof/>
            <w:webHidden/>
          </w:rPr>
          <w:fldChar w:fldCharType="begin"/>
        </w:r>
        <w:r w:rsidR="00477BE0" w:rsidRPr="00FB2A03">
          <w:rPr>
            <w:rFonts w:ascii="Arial" w:hAnsi="Arial" w:cs="Arial"/>
            <w:noProof/>
            <w:webHidden/>
          </w:rPr>
          <w:instrText xml:space="preserve"> PAGEREF _Toc169799251 \h </w:instrText>
        </w:r>
        <w:r w:rsidR="00477BE0" w:rsidRPr="00FB2A03">
          <w:rPr>
            <w:rFonts w:ascii="Arial" w:hAnsi="Arial" w:cs="Arial"/>
            <w:noProof/>
            <w:webHidden/>
          </w:rPr>
        </w:r>
        <w:r w:rsidR="00477BE0" w:rsidRPr="00FB2A03">
          <w:rPr>
            <w:rFonts w:ascii="Arial" w:hAnsi="Arial" w:cs="Arial"/>
            <w:noProof/>
            <w:webHidden/>
          </w:rPr>
          <w:fldChar w:fldCharType="separate"/>
        </w:r>
        <w:r w:rsidR="00ED0547">
          <w:rPr>
            <w:rFonts w:ascii="Arial" w:hAnsi="Arial" w:cs="Arial"/>
            <w:noProof/>
            <w:webHidden/>
          </w:rPr>
          <w:t>11</w:t>
        </w:r>
        <w:r w:rsidR="00477BE0" w:rsidRPr="00FB2A03">
          <w:rPr>
            <w:rFonts w:ascii="Arial" w:hAnsi="Arial" w:cs="Arial"/>
            <w:noProof/>
            <w:webHidden/>
          </w:rPr>
          <w:fldChar w:fldCharType="end"/>
        </w:r>
      </w:hyperlink>
    </w:p>
    <w:p w14:paraId="78EC9807" w14:textId="2DB8479B" w:rsidR="00477BE0" w:rsidRPr="00FB2A03" w:rsidRDefault="00000000">
      <w:pPr>
        <w:pStyle w:val="Sadraj3"/>
        <w:tabs>
          <w:tab w:val="left" w:pos="1440"/>
          <w:tab w:val="right" w:leader="dot" w:pos="9060"/>
        </w:tabs>
        <w:rPr>
          <w:rFonts w:ascii="Arial" w:eastAsiaTheme="minorEastAsia" w:hAnsi="Arial" w:cs="Arial"/>
          <w:noProof/>
          <w:kern w:val="2"/>
          <w14:ligatures w14:val="standardContextual"/>
        </w:rPr>
      </w:pPr>
      <w:hyperlink w:anchor="_Toc169799252" w:history="1">
        <w:r w:rsidR="00477BE0" w:rsidRPr="00FB2A03">
          <w:rPr>
            <w:rStyle w:val="Hiperveza"/>
            <w:rFonts w:ascii="Arial" w:hAnsi="Arial" w:cs="Arial"/>
            <w:noProof/>
          </w:rPr>
          <w:t>3.2.3</w:t>
        </w:r>
        <w:r w:rsidR="00477BE0" w:rsidRPr="00FB2A03">
          <w:rPr>
            <w:rFonts w:ascii="Arial" w:eastAsiaTheme="minorEastAsia" w:hAnsi="Arial" w:cs="Arial"/>
            <w:noProof/>
            <w:kern w:val="2"/>
            <w14:ligatures w14:val="standardContextual"/>
          </w:rPr>
          <w:tab/>
        </w:r>
        <w:r w:rsidR="00477BE0" w:rsidRPr="00FB2A03">
          <w:rPr>
            <w:rStyle w:val="Hiperveza"/>
            <w:rFonts w:ascii="Arial" w:hAnsi="Arial" w:cs="Arial"/>
            <w:noProof/>
          </w:rPr>
          <w:t>Program 1026: Program razvoja poljoprivrede</w:t>
        </w:r>
        <w:r w:rsidR="00477BE0" w:rsidRPr="00FB2A03">
          <w:rPr>
            <w:rFonts w:ascii="Arial" w:hAnsi="Arial" w:cs="Arial"/>
            <w:noProof/>
            <w:webHidden/>
          </w:rPr>
          <w:tab/>
        </w:r>
        <w:r w:rsidR="00477BE0" w:rsidRPr="00FB2A03">
          <w:rPr>
            <w:rFonts w:ascii="Arial" w:hAnsi="Arial" w:cs="Arial"/>
            <w:noProof/>
            <w:webHidden/>
          </w:rPr>
          <w:fldChar w:fldCharType="begin"/>
        </w:r>
        <w:r w:rsidR="00477BE0" w:rsidRPr="00FB2A03">
          <w:rPr>
            <w:rFonts w:ascii="Arial" w:hAnsi="Arial" w:cs="Arial"/>
            <w:noProof/>
            <w:webHidden/>
          </w:rPr>
          <w:instrText xml:space="preserve"> PAGEREF _Toc169799252 \h </w:instrText>
        </w:r>
        <w:r w:rsidR="00477BE0" w:rsidRPr="00FB2A03">
          <w:rPr>
            <w:rFonts w:ascii="Arial" w:hAnsi="Arial" w:cs="Arial"/>
            <w:noProof/>
            <w:webHidden/>
          </w:rPr>
        </w:r>
        <w:r w:rsidR="00477BE0" w:rsidRPr="00FB2A03">
          <w:rPr>
            <w:rFonts w:ascii="Arial" w:hAnsi="Arial" w:cs="Arial"/>
            <w:noProof/>
            <w:webHidden/>
          </w:rPr>
          <w:fldChar w:fldCharType="separate"/>
        </w:r>
        <w:r w:rsidR="00ED0547">
          <w:rPr>
            <w:rFonts w:ascii="Arial" w:hAnsi="Arial" w:cs="Arial"/>
            <w:noProof/>
            <w:webHidden/>
          </w:rPr>
          <w:t>11</w:t>
        </w:r>
        <w:r w:rsidR="00477BE0" w:rsidRPr="00FB2A03">
          <w:rPr>
            <w:rFonts w:ascii="Arial" w:hAnsi="Arial" w:cs="Arial"/>
            <w:noProof/>
            <w:webHidden/>
          </w:rPr>
          <w:fldChar w:fldCharType="end"/>
        </w:r>
      </w:hyperlink>
    </w:p>
    <w:p w14:paraId="27914FB0" w14:textId="3CB96C8E" w:rsidR="00477BE0" w:rsidRPr="00FB2A03" w:rsidRDefault="00000000">
      <w:pPr>
        <w:pStyle w:val="Sadraj3"/>
        <w:tabs>
          <w:tab w:val="left" w:pos="1440"/>
          <w:tab w:val="right" w:leader="dot" w:pos="9060"/>
        </w:tabs>
        <w:rPr>
          <w:rFonts w:ascii="Arial" w:eastAsiaTheme="minorEastAsia" w:hAnsi="Arial" w:cs="Arial"/>
          <w:noProof/>
          <w:kern w:val="2"/>
          <w14:ligatures w14:val="standardContextual"/>
        </w:rPr>
      </w:pPr>
      <w:hyperlink w:anchor="_Toc169799253" w:history="1">
        <w:r w:rsidR="00477BE0" w:rsidRPr="00FB2A03">
          <w:rPr>
            <w:rStyle w:val="Hiperveza"/>
            <w:rFonts w:ascii="Arial" w:hAnsi="Arial" w:cs="Arial"/>
            <w:noProof/>
          </w:rPr>
          <w:t>3.2.4</w:t>
        </w:r>
        <w:r w:rsidR="00477BE0" w:rsidRPr="00FB2A03">
          <w:rPr>
            <w:rFonts w:ascii="Arial" w:eastAsiaTheme="minorEastAsia" w:hAnsi="Arial" w:cs="Arial"/>
            <w:noProof/>
            <w:kern w:val="2"/>
            <w14:ligatures w14:val="standardContextual"/>
          </w:rPr>
          <w:tab/>
        </w:r>
        <w:r w:rsidR="00477BE0" w:rsidRPr="00FB2A03">
          <w:rPr>
            <w:rStyle w:val="Hiperveza"/>
            <w:rFonts w:ascii="Arial" w:hAnsi="Arial" w:cs="Arial"/>
            <w:noProof/>
          </w:rPr>
          <w:t>Program 1040: Projekt „More than a village“</w:t>
        </w:r>
        <w:r w:rsidR="00477BE0" w:rsidRPr="00FB2A03">
          <w:rPr>
            <w:rFonts w:ascii="Arial" w:hAnsi="Arial" w:cs="Arial"/>
            <w:noProof/>
            <w:webHidden/>
          </w:rPr>
          <w:tab/>
        </w:r>
        <w:r w:rsidR="00477BE0" w:rsidRPr="00FB2A03">
          <w:rPr>
            <w:rFonts w:ascii="Arial" w:hAnsi="Arial" w:cs="Arial"/>
            <w:noProof/>
            <w:webHidden/>
          </w:rPr>
          <w:fldChar w:fldCharType="begin"/>
        </w:r>
        <w:r w:rsidR="00477BE0" w:rsidRPr="00FB2A03">
          <w:rPr>
            <w:rFonts w:ascii="Arial" w:hAnsi="Arial" w:cs="Arial"/>
            <w:noProof/>
            <w:webHidden/>
          </w:rPr>
          <w:instrText xml:space="preserve"> PAGEREF _Toc169799253 \h </w:instrText>
        </w:r>
        <w:r w:rsidR="00477BE0" w:rsidRPr="00FB2A03">
          <w:rPr>
            <w:rFonts w:ascii="Arial" w:hAnsi="Arial" w:cs="Arial"/>
            <w:noProof/>
            <w:webHidden/>
          </w:rPr>
        </w:r>
        <w:r w:rsidR="00477BE0" w:rsidRPr="00FB2A03">
          <w:rPr>
            <w:rFonts w:ascii="Arial" w:hAnsi="Arial" w:cs="Arial"/>
            <w:noProof/>
            <w:webHidden/>
          </w:rPr>
          <w:fldChar w:fldCharType="separate"/>
        </w:r>
        <w:r w:rsidR="00ED0547">
          <w:rPr>
            <w:rFonts w:ascii="Arial" w:hAnsi="Arial" w:cs="Arial"/>
            <w:noProof/>
            <w:webHidden/>
          </w:rPr>
          <w:t>12</w:t>
        </w:r>
        <w:r w:rsidR="00477BE0" w:rsidRPr="00FB2A03">
          <w:rPr>
            <w:rFonts w:ascii="Arial" w:hAnsi="Arial" w:cs="Arial"/>
            <w:noProof/>
            <w:webHidden/>
          </w:rPr>
          <w:fldChar w:fldCharType="end"/>
        </w:r>
      </w:hyperlink>
    </w:p>
    <w:p w14:paraId="0CAAD241" w14:textId="2DF18DD0" w:rsidR="00477BE0" w:rsidRPr="00FB2A03" w:rsidRDefault="00000000">
      <w:pPr>
        <w:pStyle w:val="Sadraj2"/>
        <w:rPr>
          <w:rFonts w:ascii="Arial" w:eastAsiaTheme="minorEastAsia" w:hAnsi="Arial" w:cs="Arial"/>
          <w:noProof/>
          <w:kern w:val="2"/>
          <w14:ligatures w14:val="standardContextual"/>
        </w:rPr>
      </w:pPr>
      <w:hyperlink w:anchor="_Toc169799254" w:history="1">
        <w:r w:rsidR="00477BE0" w:rsidRPr="00FB2A03">
          <w:rPr>
            <w:rStyle w:val="Hiperveza"/>
            <w:rFonts w:ascii="Arial" w:hAnsi="Arial" w:cs="Arial"/>
            <w:noProof/>
          </w:rPr>
          <w:t>3.3</w:t>
        </w:r>
        <w:r w:rsidR="00477BE0" w:rsidRPr="00FB2A03">
          <w:rPr>
            <w:rFonts w:ascii="Arial" w:eastAsiaTheme="minorEastAsia" w:hAnsi="Arial" w:cs="Arial"/>
            <w:noProof/>
            <w:kern w:val="2"/>
            <w14:ligatures w14:val="standardContextual"/>
          </w:rPr>
          <w:tab/>
        </w:r>
        <w:r w:rsidR="00477BE0" w:rsidRPr="00FB2A03">
          <w:rPr>
            <w:rStyle w:val="Hiperveza"/>
            <w:rFonts w:ascii="Arial" w:hAnsi="Arial" w:cs="Arial"/>
            <w:noProof/>
          </w:rPr>
          <w:t>Razdjel 400 – Upravni odjel za gospodarenje prostorom</w:t>
        </w:r>
        <w:r w:rsidR="00477BE0" w:rsidRPr="00FB2A03">
          <w:rPr>
            <w:rFonts w:ascii="Arial" w:hAnsi="Arial" w:cs="Arial"/>
            <w:noProof/>
            <w:webHidden/>
          </w:rPr>
          <w:tab/>
        </w:r>
        <w:r w:rsidR="00477BE0" w:rsidRPr="00FB2A03">
          <w:rPr>
            <w:rFonts w:ascii="Arial" w:hAnsi="Arial" w:cs="Arial"/>
            <w:noProof/>
            <w:webHidden/>
          </w:rPr>
          <w:fldChar w:fldCharType="begin"/>
        </w:r>
        <w:r w:rsidR="00477BE0" w:rsidRPr="00FB2A03">
          <w:rPr>
            <w:rFonts w:ascii="Arial" w:hAnsi="Arial" w:cs="Arial"/>
            <w:noProof/>
            <w:webHidden/>
          </w:rPr>
          <w:instrText xml:space="preserve"> PAGEREF _Toc169799254 \h </w:instrText>
        </w:r>
        <w:r w:rsidR="00477BE0" w:rsidRPr="00FB2A03">
          <w:rPr>
            <w:rFonts w:ascii="Arial" w:hAnsi="Arial" w:cs="Arial"/>
            <w:noProof/>
            <w:webHidden/>
          </w:rPr>
        </w:r>
        <w:r w:rsidR="00477BE0" w:rsidRPr="00FB2A03">
          <w:rPr>
            <w:rFonts w:ascii="Arial" w:hAnsi="Arial" w:cs="Arial"/>
            <w:noProof/>
            <w:webHidden/>
          </w:rPr>
          <w:fldChar w:fldCharType="separate"/>
        </w:r>
        <w:r w:rsidR="00ED0547">
          <w:rPr>
            <w:rFonts w:ascii="Arial" w:hAnsi="Arial" w:cs="Arial"/>
            <w:noProof/>
            <w:webHidden/>
          </w:rPr>
          <w:t>13</w:t>
        </w:r>
        <w:r w:rsidR="00477BE0" w:rsidRPr="00FB2A03">
          <w:rPr>
            <w:rFonts w:ascii="Arial" w:hAnsi="Arial" w:cs="Arial"/>
            <w:noProof/>
            <w:webHidden/>
          </w:rPr>
          <w:fldChar w:fldCharType="end"/>
        </w:r>
      </w:hyperlink>
    </w:p>
    <w:p w14:paraId="1050CDC0" w14:textId="1D4B2A96" w:rsidR="00477BE0" w:rsidRPr="00FB2A03" w:rsidRDefault="00000000">
      <w:pPr>
        <w:pStyle w:val="Sadraj3"/>
        <w:tabs>
          <w:tab w:val="left" w:pos="1440"/>
          <w:tab w:val="right" w:leader="dot" w:pos="9060"/>
        </w:tabs>
        <w:rPr>
          <w:rFonts w:ascii="Arial" w:eastAsiaTheme="minorEastAsia" w:hAnsi="Arial" w:cs="Arial"/>
          <w:noProof/>
          <w:kern w:val="2"/>
          <w14:ligatures w14:val="standardContextual"/>
        </w:rPr>
      </w:pPr>
      <w:hyperlink w:anchor="_Toc169799255" w:history="1">
        <w:r w:rsidR="00477BE0" w:rsidRPr="00FB2A03">
          <w:rPr>
            <w:rStyle w:val="Hiperveza"/>
            <w:rFonts w:ascii="Arial" w:hAnsi="Arial" w:cs="Arial"/>
            <w:noProof/>
          </w:rPr>
          <w:t>3.3.1</w:t>
        </w:r>
        <w:r w:rsidR="00477BE0" w:rsidRPr="00FB2A03">
          <w:rPr>
            <w:rFonts w:ascii="Arial" w:eastAsiaTheme="minorEastAsia" w:hAnsi="Arial" w:cs="Arial"/>
            <w:noProof/>
            <w:kern w:val="2"/>
            <w14:ligatures w14:val="standardContextual"/>
          </w:rPr>
          <w:tab/>
        </w:r>
        <w:r w:rsidR="00477BE0" w:rsidRPr="00FB2A03">
          <w:rPr>
            <w:rStyle w:val="Hiperveza"/>
            <w:rFonts w:ascii="Arial" w:hAnsi="Arial" w:cs="Arial"/>
            <w:noProof/>
          </w:rPr>
          <w:t>Program 1027: Program održavanja objekata i uređaja komunalne infrastrukture</w:t>
        </w:r>
        <w:r w:rsidR="00477BE0" w:rsidRPr="00FB2A03">
          <w:rPr>
            <w:rFonts w:ascii="Arial" w:hAnsi="Arial" w:cs="Arial"/>
            <w:noProof/>
            <w:webHidden/>
          </w:rPr>
          <w:tab/>
        </w:r>
        <w:r w:rsidR="00477BE0" w:rsidRPr="00FB2A03">
          <w:rPr>
            <w:rFonts w:ascii="Arial" w:hAnsi="Arial" w:cs="Arial"/>
            <w:noProof/>
            <w:webHidden/>
          </w:rPr>
          <w:fldChar w:fldCharType="begin"/>
        </w:r>
        <w:r w:rsidR="00477BE0" w:rsidRPr="00FB2A03">
          <w:rPr>
            <w:rFonts w:ascii="Arial" w:hAnsi="Arial" w:cs="Arial"/>
            <w:noProof/>
            <w:webHidden/>
          </w:rPr>
          <w:instrText xml:space="preserve"> PAGEREF _Toc169799255 \h </w:instrText>
        </w:r>
        <w:r w:rsidR="00477BE0" w:rsidRPr="00FB2A03">
          <w:rPr>
            <w:rFonts w:ascii="Arial" w:hAnsi="Arial" w:cs="Arial"/>
            <w:noProof/>
            <w:webHidden/>
          </w:rPr>
        </w:r>
        <w:r w:rsidR="00477BE0" w:rsidRPr="00FB2A03">
          <w:rPr>
            <w:rFonts w:ascii="Arial" w:hAnsi="Arial" w:cs="Arial"/>
            <w:noProof/>
            <w:webHidden/>
          </w:rPr>
          <w:fldChar w:fldCharType="separate"/>
        </w:r>
        <w:r w:rsidR="00ED0547">
          <w:rPr>
            <w:rFonts w:ascii="Arial" w:hAnsi="Arial" w:cs="Arial"/>
            <w:noProof/>
            <w:webHidden/>
          </w:rPr>
          <w:t>13</w:t>
        </w:r>
        <w:r w:rsidR="00477BE0" w:rsidRPr="00FB2A03">
          <w:rPr>
            <w:rFonts w:ascii="Arial" w:hAnsi="Arial" w:cs="Arial"/>
            <w:noProof/>
            <w:webHidden/>
          </w:rPr>
          <w:fldChar w:fldCharType="end"/>
        </w:r>
      </w:hyperlink>
    </w:p>
    <w:p w14:paraId="06F1F2D4" w14:textId="03097624" w:rsidR="00477BE0" w:rsidRPr="00FB2A03" w:rsidRDefault="00000000">
      <w:pPr>
        <w:pStyle w:val="Sadraj3"/>
        <w:tabs>
          <w:tab w:val="left" w:pos="1440"/>
          <w:tab w:val="right" w:leader="dot" w:pos="9060"/>
        </w:tabs>
        <w:rPr>
          <w:rFonts w:ascii="Arial" w:eastAsiaTheme="minorEastAsia" w:hAnsi="Arial" w:cs="Arial"/>
          <w:noProof/>
          <w:kern w:val="2"/>
          <w14:ligatures w14:val="standardContextual"/>
        </w:rPr>
      </w:pPr>
      <w:hyperlink w:anchor="_Toc169799256" w:history="1">
        <w:r w:rsidR="00477BE0" w:rsidRPr="00FB2A03">
          <w:rPr>
            <w:rStyle w:val="Hiperveza"/>
            <w:rFonts w:ascii="Arial" w:hAnsi="Arial" w:cs="Arial"/>
            <w:noProof/>
          </w:rPr>
          <w:t>3.3.2</w:t>
        </w:r>
        <w:r w:rsidR="00477BE0" w:rsidRPr="00FB2A03">
          <w:rPr>
            <w:rFonts w:ascii="Arial" w:eastAsiaTheme="minorEastAsia" w:hAnsi="Arial" w:cs="Arial"/>
            <w:noProof/>
            <w:kern w:val="2"/>
            <w14:ligatures w14:val="standardContextual"/>
          </w:rPr>
          <w:tab/>
        </w:r>
        <w:r w:rsidR="00477BE0" w:rsidRPr="00FB2A03">
          <w:rPr>
            <w:rStyle w:val="Hiperveza"/>
            <w:rFonts w:ascii="Arial" w:hAnsi="Arial" w:cs="Arial"/>
            <w:noProof/>
          </w:rPr>
          <w:t>Program 1028: Zaštita i očuvanje čovjekove okoline</w:t>
        </w:r>
        <w:r w:rsidR="00477BE0" w:rsidRPr="00FB2A03">
          <w:rPr>
            <w:rFonts w:ascii="Arial" w:hAnsi="Arial" w:cs="Arial"/>
            <w:noProof/>
            <w:webHidden/>
          </w:rPr>
          <w:tab/>
        </w:r>
        <w:r w:rsidR="00477BE0" w:rsidRPr="00FB2A03">
          <w:rPr>
            <w:rFonts w:ascii="Arial" w:hAnsi="Arial" w:cs="Arial"/>
            <w:noProof/>
            <w:webHidden/>
          </w:rPr>
          <w:fldChar w:fldCharType="begin"/>
        </w:r>
        <w:r w:rsidR="00477BE0" w:rsidRPr="00FB2A03">
          <w:rPr>
            <w:rFonts w:ascii="Arial" w:hAnsi="Arial" w:cs="Arial"/>
            <w:noProof/>
            <w:webHidden/>
          </w:rPr>
          <w:instrText xml:space="preserve"> PAGEREF _Toc169799256 \h </w:instrText>
        </w:r>
        <w:r w:rsidR="00477BE0" w:rsidRPr="00FB2A03">
          <w:rPr>
            <w:rFonts w:ascii="Arial" w:hAnsi="Arial" w:cs="Arial"/>
            <w:noProof/>
            <w:webHidden/>
          </w:rPr>
        </w:r>
        <w:r w:rsidR="00477BE0" w:rsidRPr="00FB2A03">
          <w:rPr>
            <w:rFonts w:ascii="Arial" w:hAnsi="Arial" w:cs="Arial"/>
            <w:noProof/>
            <w:webHidden/>
          </w:rPr>
          <w:fldChar w:fldCharType="separate"/>
        </w:r>
        <w:r w:rsidR="00ED0547">
          <w:rPr>
            <w:rFonts w:ascii="Arial" w:hAnsi="Arial" w:cs="Arial"/>
            <w:noProof/>
            <w:webHidden/>
          </w:rPr>
          <w:t>14</w:t>
        </w:r>
        <w:r w:rsidR="00477BE0" w:rsidRPr="00FB2A03">
          <w:rPr>
            <w:rFonts w:ascii="Arial" w:hAnsi="Arial" w:cs="Arial"/>
            <w:noProof/>
            <w:webHidden/>
          </w:rPr>
          <w:fldChar w:fldCharType="end"/>
        </w:r>
      </w:hyperlink>
    </w:p>
    <w:p w14:paraId="0AFD6BB6" w14:textId="09744FE4" w:rsidR="00477BE0" w:rsidRPr="00FB2A03" w:rsidRDefault="00000000">
      <w:pPr>
        <w:pStyle w:val="Sadraj3"/>
        <w:tabs>
          <w:tab w:val="left" w:pos="1440"/>
          <w:tab w:val="right" w:leader="dot" w:pos="9060"/>
        </w:tabs>
        <w:rPr>
          <w:rFonts w:ascii="Arial" w:eastAsiaTheme="minorEastAsia" w:hAnsi="Arial" w:cs="Arial"/>
          <w:noProof/>
          <w:kern w:val="2"/>
          <w14:ligatures w14:val="standardContextual"/>
        </w:rPr>
      </w:pPr>
      <w:hyperlink w:anchor="_Toc169799257" w:history="1">
        <w:r w:rsidR="00477BE0" w:rsidRPr="00FB2A03">
          <w:rPr>
            <w:rStyle w:val="Hiperveza"/>
            <w:rFonts w:ascii="Arial" w:hAnsi="Arial" w:cs="Arial"/>
            <w:noProof/>
          </w:rPr>
          <w:t>3.3.3</w:t>
        </w:r>
        <w:r w:rsidR="00477BE0" w:rsidRPr="00FB2A03">
          <w:rPr>
            <w:rFonts w:ascii="Arial" w:eastAsiaTheme="minorEastAsia" w:hAnsi="Arial" w:cs="Arial"/>
            <w:noProof/>
            <w:kern w:val="2"/>
            <w14:ligatures w14:val="standardContextual"/>
          </w:rPr>
          <w:tab/>
        </w:r>
        <w:r w:rsidR="00477BE0" w:rsidRPr="00FB2A03">
          <w:rPr>
            <w:rStyle w:val="Hiperveza"/>
            <w:rFonts w:ascii="Arial" w:hAnsi="Arial" w:cs="Arial"/>
            <w:noProof/>
          </w:rPr>
          <w:t>Program 1029: Održavanje poslovnih i stambenih prostora</w:t>
        </w:r>
        <w:r w:rsidR="00477BE0" w:rsidRPr="00FB2A03">
          <w:rPr>
            <w:rFonts w:ascii="Arial" w:hAnsi="Arial" w:cs="Arial"/>
            <w:noProof/>
            <w:webHidden/>
          </w:rPr>
          <w:tab/>
        </w:r>
        <w:r w:rsidR="00477BE0" w:rsidRPr="00FB2A03">
          <w:rPr>
            <w:rFonts w:ascii="Arial" w:hAnsi="Arial" w:cs="Arial"/>
            <w:noProof/>
            <w:webHidden/>
          </w:rPr>
          <w:fldChar w:fldCharType="begin"/>
        </w:r>
        <w:r w:rsidR="00477BE0" w:rsidRPr="00FB2A03">
          <w:rPr>
            <w:rFonts w:ascii="Arial" w:hAnsi="Arial" w:cs="Arial"/>
            <w:noProof/>
            <w:webHidden/>
          </w:rPr>
          <w:instrText xml:space="preserve"> PAGEREF _Toc169799257 \h </w:instrText>
        </w:r>
        <w:r w:rsidR="00477BE0" w:rsidRPr="00FB2A03">
          <w:rPr>
            <w:rFonts w:ascii="Arial" w:hAnsi="Arial" w:cs="Arial"/>
            <w:noProof/>
            <w:webHidden/>
          </w:rPr>
        </w:r>
        <w:r w:rsidR="00477BE0" w:rsidRPr="00FB2A03">
          <w:rPr>
            <w:rFonts w:ascii="Arial" w:hAnsi="Arial" w:cs="Arial"/>
            <w:noProof/>
            <w:webHidden/>
          </w:rPr>
          <w:fldChar w:fldCharType="separate"/>
        </w:r>
        <w:r w:rsidR="00ED0547">
          <w:rPr>
            <w:rFonts w:ascii="Arial" w:hAnsi="Arial" w:cs="Arial"/>
            <w:noProof/>
            <w:webHidden/>
          </w:rPr>
          <w:t>14</w:t>
        </w:r>
        <w:r w:rsidR="00477BE0" w:rsidRPr="00FB2A03">
          <w:rPr>
            <w:rFonts w:ascii="Arial" w:hAnsi="Arial" w:cs="Arial"/>
            <w:noProof/>
            <w:webHidden/>
          </w:rPr>
          <w:fldChar w:fldCharType="end"/>
        </w:r>
      </w:hyperlink>
    </w:p>
    <w:p w14:paraId="3719DD8A" w14:textId="2E64503B" w:rsidR="00477BE0" w:rsidRPr="00FB2A03" w:rsidRDefault="00000000">
      <w:pPr>
        <w:pStyle w:val="Sadraj3"/>
        <w:tabs>
          <w:tab w:val="left" w:pos="1440"/>
          <w:tab w:val="right" w:leader="dot" w:pos="9060"/>
        </w:tabs>
        <w:rPr>
          <w:rFonts w:ascii="Arial" w:eastAsiaTheme="minorEastAsia" w:hAnsi="Arial" w:cs="Arial"/>
          <w:noProof/>
          <w:kern w:val="2"/>
          <w14:ligatures w14:val="standardContextual"/>
        </w:rPr>
      </w:pPr>
      <w:hyperlink w:anchor="_Toc169799258" w:history="1">
        <w:r w:rsidR="00477BE0" w:rsidRPr="00FB2A03">
          <w:rPr>
            <w:rStyle w:val="Hiperveza"/>
            <w:rFonts w:ascii="Arial" w:hAnsi="Arial" w:cs="Arial"/>
            <w:noProof/>
          </w:rPr>
          <w:t>3.3.4</w:t>
        </w:r>
        <w:r w:rsidR="00477BE0" w:rsidRPr="00FB2A03">
          <w:rPr>
            <w:rFonts w:ascii="Arial" w:eastAsiaTheme="minorEastAsia" w:hAnsi="Arial" w:cs="Arial"/>
            <w:noProof/>
            <w:kern w:val="2"/>
            <w14:ligatures w14:val="standardContextual"/>
          </w:rPr>
          <w:tab/>
        </w:r>
        <w:r w:rsidR="00477BE0" w:rsidRPr="00FB2A03">
          <w:rPr>
            <w:rStyle w:val="Hiperveza"/>
            <w:rFonts w:ascii="Arial" w:hAnsi="Arial" w:cs="Arial"/>
            <w:noProof/>
          </w:rPr>
          <w:t>Program 1030: Gradnja objekata i uređaja</w:t>
        </w:r>
        <w:r w:rsidR="00477BE0" w:rsidRPr="00FB2A03">
          <w:rPr>
            <w:rFonts w:ascii="Arial" w:hAnsi="Arial" w:cs="Arial"/>
            <w:noProof/>
            <w:webHidden/>
          </w:rPr>
          <w:tab/>
        </w:r>
        <w:r w:rsidR="00477BE0" w:rsidRPr="00FB2A03">
          <w:rPr>
            <w:rFonts w:ascii="Arial" w:hAnsi="Arial" w:cs="Arial"/>
            <w:noProof/>
            <w:webHidden/>
          </w:rPr>
          <w:fldChar w:fldCharType="begin"/>
        </w:r>
        <w:r w:rsidR="00477BE0" w:rsidRPr="00FB2A03">
          <w:rPr>
            <w:rFonts w:ascii="Arial" w:hAnsi="Arial" w:cs="Arial"/>
            <w:noProof/>
            <w:webHidden/>
          </w:rPr>
          <w:instrText xml:space="preserve"> PAGEREF _Toc169799258 \h </w:instrText>
        </w:r>
        <w:r w:rsidR="00477BE0" w:rsidRPr="00FB2A03">
          <w:rPr>
            <w:rFonts w:ascii="Arial" w:hAnsi="Arial" w:cs="Arial"/>
            <w:noProof/>
            <w:webHidden/>
          </w:rPr>
        </w:r>
        <w:r w:rsidR="00477BE0" w:rsidRPr="00FB2A03">
          <w:rPr>
            <w:rFonts w:ascii="Arial" w:hAnsi="Arial" w:cs="Arial"/>
            <w:noProof/>
            <w:webHidden/>
          </w:rPr>
          <w:fldChar w:fldCharType="separate"/>
        </w:r>
        <w:r w:rsidR="00ED0547">
          <w:rPr>
            <w:rFonts w:ascii="Arial" w:hAnsi="Arial" w:cs="Arial"/>
            <w:noProof/>
            <w:webHidden/>
          </w:rPr>
          <w:t>15</w:t>
        </w:r>
        <w:r w:rsidR="00477BE0" w:rsidRPr="00FB2A03">
          <w:rPr>
            <w:rFonts w:ascii="Arial" w:hAnsi="Arial" w:cs="Arial"/>
            <w:noProof/>
            <w:webHidden/>
          </w:rPr>
          <w:fldChar w:fldCharType="end"/>
        </w:r>
      </w:hyperlink>
    </w:p>
    <w:p w14:paraId="7654C85A" w14:textId="52BE9262" w:rsidR="00477BE0" w:rsidRPr="00FB2A03" w:rsidRDefault="00000000">
      <w:pPr>
        <w:pStyle w:val="Sadraj3"/>
        <w:tabs>
          <w:tab w:val="left" w:pos="1440"/>
          <w:tab w:val="right" w:leader="dot" w:pos="9060"/>
        </w:tabs>
        <w:rPr>
          <w:rFonts w:ascii="Arial" w:eastAsiaTheme="minorEastAsia" w:hAnsi="Arial" w:cs="Arial"/>
          <w:noProof/>
          <w:kern w:val="2"/>
          <w14:ligatures w14:val="standardContextual"/>
        </w:rPr>
      </w:pPr>
      <w:hyperlink w:anchor="_Toc169799259" w:history="1">
        <w:r w:rsidR="00477BE0" w:rsidRPr="00FB2A03">
          <w:rPr>
            <w:rStyle w:val="Hiperveza"/>
            <w:rFonts w:ascii="Arial" w:hAnsi="Arial" w:cs="Arial"/>
            <w:noProof/>
          </w:rPr>
          <w:t>3.3.5</w:t>
        </w:r>
        <w:r w:rsidR="00477BE0" w:rsidRPr="00FB2A03">
          <w:rPr>
            <w:rFonts w:ascii="Arial" w:eastAsiaTheme="minorEastAsia" w:hAnsi="Arial" w:cs="Arial"/>
            <w:noProof/>
            <w:kern w:val="2"/>
            <w14:ligatures w14:val="standardContextual"/>
          </w:rPr>
          <w:tab/>
        </w:r>
        <w:r w:rsidR="00477BE0" w:rsidRPr="00FB2A03">
          <w:rPr>
            <w:rStyle w:val="Hiperveza"/>
            <w:rFonts w:ascii="Arial" w:hAnsi="Arial" w:cs="Arial"/>
            <w:noProof/>
          </w:rPr>
          <w:t>Program 1031 Gospodarenje otpadom</w:t>
        </w:r>
        <w:r w:rsidR="00477BE0" w:rsidRPr="00FB2A03">
          <w:rPr>
            <w:rFonts w:ascii="Arial" w:hAnsi="Arial" w:cs="Arial"/>
            <w:noProof/>
            <w:webHidden/>
          </w:rPr>
          <w:tab/>
        </w:r>
        <w:r w:rsidR="00477BE0" w:rsidRPr="00FB2A03">
          <w:rPr>
            <w:rFonts w:ascii="Arial" w:hAnsi="Arial" w:cs="Arial"/>
            <w:noProof/>
            <w:webHidden/>
          </w:rPr>
          <w:fldChar w:fldCharType="begin"/>
        </w:r>
        <w:r w:rsidR="00477BE0" w:rsidRPr="00FB2A03">
          <w:rPr>
            <w:rFonts w:ascii="Arial" w:hAnsi="Arial" w:cs="Arial"/>
            <w:noProof/>
            <w:webHidden/>
          </w:rPr>
          <w:instrText xml:space="preserve"> PAGEREF _Toc169799259 \h </w:instrText>
        </w:r>
        <w:r w:rsidR="00477BE0" w:rsidRPr="00FB2A03">
          <w:rPr>
            <w:rFonts w:ascii="Arial" w:hAnsi="Arial" w:cs="Arial"/>
            <w:noProof/>
            <w:webHidden/>
          </w:rPr>
        </w:r>
        <w:r w:rsidR="00477BE0" w:rsidRPr="00FB2A03">
          <w:rPr>
            <w:rFonts w:ascii="Arial" w:hAnsi="Arial" w:cs="Arial"/>
            <w:noProof/>
            <w:webHidden/>
          </w:rPr>
          <w:fldChar w:fldCharType="separate"/>
        </w:r>
        <w:r w:rsidR="00ED0547">
          <w:rPr>
            <w:rFonts w:ascii="Arial" w:hAnsi="Arial" w:cs="Arial"/>
            <w:noProof/>
            <w:webHidden/>
          </w:rPr>
          <w:t>18</w:t>
        </w:r>
        <w:r w:rsidR="00477BE0" w:rsidRPr="00FB2A03">
          <w:rPr>
            <w:rFonts w:ascii="Arial" w:hAnsi="Arial" w:cs="Arial"/>
            <w:noProof/>
            <w:webHidden/>
          </w:rPr>
          <w:fldChar w:fldCharType="end"/>
        </w:r>
      </w:hyperlink>
    </w:p>
    <w:p w14:paraId="2D972101" w14:textId="20A2F5F3" w:rsidR="00477BE0" w:rsidRPr="00FB2A03" w:rsidRDefault="00000000">
      <w:pPr>
        <w:pStyle w:val="Sadraj3"/>
        <w:tabs>
          <w:tab w:val="left" w:pos="1440"/>
          <w:tab w:val="right" w:leader="dot" w:pos="9060"/>
        </w:tabs>
        <w:rPr>
          <w:rFonts w:ascii="Arial" w:eastAsiaTheme="minorEastAsia" w:hAnsi="Arial" w:cs="Arial"/>
          <w:noProof/>
          <w:kern w:val="2"/>
          <w14:ligatures w14:val="standardContextual"/>
        </w:rPr>
      </w:pPr>
      <w:hyperlink w:anchor="_Toc169799260" w:history="1">
        <w:r w:rsidR="00477BE0" w:rsidRPr="00FB2A03">
          <w:rPr>
            <w:rStyle w:val="Hiperveza"/>
            <w:rFonts w:ascii="Arial" w:hAnsi="Arial" w:cs="Arial"/>
            <w:noProof/>
          </w:rPr>
          <w:t>3.3.6</w:t>
        </w:r>
        <w:r w:rsidR="00477BE0" w:rsidRPr="00FB2A03">
          <w:rPr>
            <w:rFonts w:ascii="Arial" w:eastAsiaTheme="minorEastAsia" w:hAnsi="Arial" w:cs="Arial"/>
            <w:noProof/>
            <w:kern w:val="2"/>
            <w14:ligatures w14:val="standardContextual"/>
          </w:rPr>
          <w:tab/>
        </w:r>
        <w:r w:rsidR="00477BE0" w:rsidRPr="00FB2A03">
          <w:rPr>
            <w:rStyle w:val="Hiperveza"/>
            <w:rFonts w:ascii="Arial" w:hAnsi="Arial" w:cs="Arial"/>
            <w:noProof/>
          </w:rPr>
          <w:t>Program 1000: Projekt poduzetnički inkubator Verzi</w:t>
        </w:r>
        <w:r w:rsidR="00477BE0" w:rsidRPr="00FB2A03">
          <w:rPr>
            <w:rFonts w:ascii="Arial" w:hAnsi="Arial" w:cs="Arial"/>
            <w:noProof/>
            <w:webHidden/>
          </w:rPr>
          <w:tab/>
        </w:r>
        <w:r w:rsidR="00477BE0" w:rsidRPr="00FB2A03">
          <w:rPr>
            <w:rFonts w:ascii="Arial" w:hAnsi="Arial" w:cs="Arial"/>
            <w:noProof/>
            <w:webHidden/>
          </w:rPr>
          <w:fldChar w:fldCharType="begin"/>
        </w:r>
        <w:r w:rsidR="00477BE0" w:rsidRPr="00FB2A03">
          <w:rPr>
            <w:rFonts w:ascii="Arial" w:hAnsi="Arial" w:cs="Arial"/>
            <w:noProof/>
            <w:webHidden/>
          </w:rPr>
          <w:instrText xml:space="preserve"> PAGEREF _Toc169799260 \h </w:instrText>
        </w:r>
        <w:r w:rsidR="00477BE0" w:rsidRPr="00FB2A03">
          <w:rPr>
            <w:rFonts w:ascii="Arial" w:hAnsi="Arial" w:cs="Arial"/>
            <w:noProof/>
            <w:webHidden/>
          </w:rPr>
        </w:r>
        <w:r w:rsidR="00477BE0" w:rsidRPr="00FB2A03">
          <w:rPr>
            <w:rFonts w:ascii="Arial" w:hAnsi="Arial" w:cs="Arial"/>
            <w:noProof/>
            <w:webHidden/>
          </w:rPr>
          <w:fldChar w:fldCharType="separate"/>
        </w:r>
        <w:r w:rsidR="00ED0547">
          <w:rPr>
            <w:rFonts w:ascii="Arial" w:hAnsi="Arial" w:cs="Arial"/>
            <w:noProof/>
            <w:webHidden/>
          </w:rPr>
          <w:t>18</w:t>
        </w:r>
        <w:r w:rsidR="00477BE0" w:rsidRPr="00FB2A03">
          <w:rPr>
            <w:rFonts w:ascii="Arial" w:hAnsi="Arial" w:cs="Arial"/>
            <w:noProof/>
            <w:webHidden/>
          </w:rPr>
          <w:fldChar w:fldCharType="end"/>
        </w:r>
      </w:hyperlink>
    </w:p>
    <w:p w14:paraId="19D9E407" w14:textId="04C2EE82" w:rsidR="00477BE0" w:rsidRPr="00FB2A03" w:rsidRDefault="00000000">
      <w:pPr>
        <w:pStyle w:val="Sadraj3"/>
        <w:tabs>
          <w:tab w:val="left" w:pos="1440"/>
          <w:tab w:val="right" w:leader="dot" w:pos="9060"/>
        </w:tabs>
        <w:rPr>
          <w:rFonts w:ascii="Arial" w:eastAsiaTheme="minorEastAsia" w:hAnsi="Arial" w:cs="Arial"/>
          <w:noProof/>
          <w:kern w:val="2"/>
          <w14:ligatures w14:val="standardContextual"/>
        </w:rPr>
      </w:pPr>
      <w:hyperlink w:anchor="_Toc169799261" w:history="1">
        <w:r w:rsidR="00477BE0" w:rsidRPr="00FB2A03">
          <w:rPr>
            <w:rStyle w:val="Hiperveza"/>
            <w:rFonts w:ascii="Arial" w:hAnsi="Arial" w:cs="Arial"/>
            <w:noProof/>
          </w:rPr>
          <w:t>3.3.7</w:t>
        </w:r>
        <w:r w:rsidR="00477BE0" w:rsidRPr="00FB2A03">
          <w:rPr>
            <w:rFonts w:ascii="Arial" w:eastAsiaTheme="minorEastAsia" w:hAnsi="Arial" w:cs="Arial"/>
            <w:noProof/>
            <w:kern w:val="2"/>
            <w14:ligatures w14:val="standardContextual"/>
          </w:rPr>
          <w:tab/>
        </w:r>
        <w:r w:rsidR="00477BE0" w:rsidRPr="00FB2A03">
          <w:rPr>
            <w:rStyle w:val="Hiperveza"/>
            <w:rFonts w:ascii="Arial" w:hAnsi="Arial" w:cs="Arial"/>
            <w:noProof/>
          </w:rPr>
          <w:t>Program 1038: Sufinanciranje dokumentacije za energetsku obnovu</w:t>
        </w:r>
        <w:r w:rsidR="00477BE0" w:rsidRPr="00FB2A03">
          <w:rPr>
            <w:rFonts w:ascii="Arial" w:hAnsi="Arial" w:cs="Arial"/>
            <w:noProof/>
            <w:webHidden/>
          </w:rPr>
          <w:tab/>
        </w:r>
        <w:r w:rsidR="00477BE0" w:rsidRPr="00FB2A03">
          <w:rPr>
            <w:rFonts w:ascii="Arial" w:hAnsi="Arial" w:cs="Arial"/>
            <w:noProof/>
            <w:webHidden/>
          </w:rPr>
          <w:fldChar w:fldCharType="begin"/>
        </w:r>
        <w:r w:rsidR="00477BE0" w:rsidRPr="00FB2A03">
          <w:rPr>
            <w:rFonts w:ascii="Arial" w:hAnsi="Arial" w:cs="Arial"/>
            <w:noProof/>
            <w:webHidden/>
          </w:rPr>
          <w:instrText xml:space="preserve"> PAGEREF _Toc169799261 \h </w:instrText>
        </w:r>
        <w:r w:rsidR="00477BE0" w:rsidRPr="00FB2A03">
          <w:rPr>
            <w:rFonts w:ascii="Arial" w:hAnsi="Arial" w:cs="Arial"/>
            <w:noProof/>
            <w:webHidden/>
          </w:rPr>
        </w:r>
        <w:r w:rsidR="00477BE0" w:rsidRPr="00FB2A03">
          <w:rPr>
            <w:rFonts w:ascii="Arial" w:hAnsi="Arial" w:cs="Arial"/>
            <w:noProof/>
            <w:webHidden/>
          </w:rPr>
          <w:fldChar w:fldCharType="separate"/>
        </w:r>
        <w:r w:rsidR="00ED0547">
          <w:rPr>
            <w:rFonts w:ascii="Arial" w:hAnsi="Arial" w:cs="Arial"/>
            <w:noProof/>
            <w:webHidden/>
          </w:rPr>
          <w:t>18</w:t>
        </w:r>
        <w:r w:rsidR="00477BE0" w:rsidRPr="00FB2A03">
          <w:rPr>
            <w:rFonts w:ascii="Arial" w:hAnsi="Arial" w:cs="Arial"/>
            <w:noProof/>
            <w:webHidden/>
          </w:rPr>
          <w:fldChar w:fldCharType="end"/>
        </w:r>
      </w:hyperlink>
    </w:p>
    <w:p w14:paraId="74537540" w14:textId="570DB104" w:rsidR="0090200F" w:rsidRPr="00FB2A03" w:rsidRDefault="00B2007B" w:rsidP="002704BE">
      <w:pPr>
        <w:pStyle w:val="Naslov"/>
        <w:jc w:val="left"/>
        <w:rPr>
          <w:rFonts w:cs="Arial"/>
          <w:bCs w:val="0"/>
          <w:sz w:val="22"/>
          <w:szCs w:val="22"/>
        </w:rPr>
      </w:pPr>
      <w:r w:rsidRPr="00FB2A03">
        <w:rPr>
          <w:rFonts w:cs="Arial"/>
          <w:bCs w:val="0"/>
          <w:sz w:val="22"/>
          <w:szCs w:val="22"/>
        </w:rPr>
        <w:fldChar w:fldCharType="end"/>
      </w:r>
    </w:p>
    <w:p w14:paraId="28006E6B" w14:textId="3398B7E5" w:rsidR="0090200F" w:rsidRPr="00FB2A03" w:rsidRDefault="0090200F" w:rsidP="007452DF">
      <w:pPr>
        <w:pStyle w:val="Naslov"/>
        <w:jc w:val="left"/>
        <w:rPr>
          <w:rFonts w:cs="Arial"/>
          <w:bCs w:val="0"/>
          <w:sz w:val="22"/>
          <w:szCs w:val="22"/>
        </w:rPr>
      </w:pPr>
    </w:p>
    <w:p w14:paraId="0017F9F4" w14:textId="77777777" w:rsidR="0090200F" w:rsidRPr="00FB2A03" w:rsidRDefault="0090200F" w:rsidP="007452DF">
      <w:pPr>
        <w:pStyle w:val="Naslov"/>
        <w:jc w:val="left"/>
        <w:rPr>
          <w:rFonts w:cs="Arial"/>
          <w:bCs w:val="0"/>
        </w:rPr>
      </w:pPr>
    </w:p>
    <w:p w14:paraId="3904796C" w14:textId="77777777" w:rsidR="0090200F" w:rsidRPr="00FB2A03" w:rsidRDefault="00420E1D" w:rsidP="007452DF">
      <w:pPr>
        <w:rPr>
          <w:rFonts w:ascii="Arial" w:hAnsi="Arial" w:cs="Arial"/>
          <w:b/>
          <w:bCs/>
        </w:rPr>
        <w:sectPr w:rsidR="0090200F" w:rsidRPr="00FB2A03" w:rsidSect="00406474">
          <w:headerReference w:type="default" r:id="rId8"/>
          <w:footerReference w:type="even" r:id="rId9"/>
          <w:pgSz w:w="11906" w:h="16838"/>
          <w:pgMar w:top="1418" w:right="1418" w:bottom="1418" w:left="1418" w:header="568" w:footer="709" w:gutter="0"/>
          <w:cols w:space="708"/>
          <w:docGrid w:linePitch="360"/>
        </w:sectPr>
      </w:pPr>
      <w:r w:rsidRPr="00FB2A03">
        <w:rPr>
          <w:rFonts w:ascii="Arial" w:hAnsi="Arial" w:cs="Arial"/>
          <w:b/>
          <w:bCs/>
        </w:rPr>
        <w:br w:type="page"/>
      </w:r>
    </w:p>
    <w:p w14:paraId="50B1341A" w14:textId="5C1F0948" w:rsidR="00420E1D" w:rsidRPr="00FB2A03" w:rsidRDefault="004F7FC2">
      <w:pPr>
        <w:pStyle w:val="Naslov1"/>
        <w:rPr>
          <w:rFonts w:cs="Arial"/>
          <w:sz w:val="24"/>
        </w:rPr>
      </w:pPr>
      <w:bookmarkStart w:id="1" w:name="_Toc115274741"/>
      <w:bookmarkStart w:id="2" w:name="_Toc169799236"/>
      <w:r w:rsidRPr="00FB2A03">
        <w:rPr>
          <w:rFonts w:cs="Arial"/>
          <w:sz w:val="24"/>
        </w:rPr>
        <w:lastRenderedPageBreak/>
        <w:t>UVOD</w:t>
      </w:r>
      <w:bookmarkEnd w:id="1"/>
      <w:bookmarkEnd w:id="2"/>
    </w:p>
    <w:p w14:paraId="69C779C3" w14:textId="77777777" w:rsidR="00420E1D" w:rsidRPr="00FB2A03" w:rsidRDefault="00420E1D" w:rsidP="007452DF">
      <w:pPr>
        <w:rPr>
          <w:rFonts w:ascii="Arial" w:hAnsi="Arial" w:cs="Arial"/>
          <w:sz w:val="22"/>
          <w:szCs w:val="22"/>
        </w:rPr>
      </w:pPr>
    </w:p>
    <w:p w14:paraId="4BB0AD0F" w14:textId="29177C22" w:rsidR="00113C7D" w:rsidRPr="00FB2A03" w:rsidRDefault="00113C7D" w:rsidP="00113C7D">
      <w:pPr>
        <w:jc w:val="both"/>
        <w:rPr>
          <w:rFonts w:ascii="Arial" w:hAnsi="Arial" w:cs="Arial"/>
          <w:sz w:val="22"/>
          <w:szCs w:val="22"/>
        </w:rPr>
      </w:pPr>
      <w:r w:rsidRPr="00FB2A03">
        <w:rPr>
          <w:rFonts w:ascii="Arial" w:hAnsi="Arial" w:cs="Arial"/>
          <w:sz w:val="22"/>
          <w:szCs w:val="22"/>
        </w:rPr>
        <w:t>Proračun Grada Buzeta za 202</w:t>
      </w:r>
      <w:r w:rsidR="00D806CD" w:rsidRPr="00FB2A03">
        <w:rPr>
          <w:rFonts w:ascii="Arial" w:hAnsi="Arial" w:cs="Arial"/>
          <w:sz w:val="22"/>
          <w:szCs w:val="22"/>
        </w:rPr>
        <w:t>4</w:t>
      </w:r>
      <w:r w:rsidRPr="00FB2A03">
        <w:rPr>
          <w:rFonts w:ascii="Arial" w:hAnsi="Arial" w:cs="Arial"/>
          <w:sz w:val="22"/>
          <w:szCs w:val="22"/>
        </w:rPr>
        <w:t>. godinu i projekcije za 202</w:t>
      </w:r>
      <w:r w:rsidR="005F3276" w:rsidRPr="00FB2A03">
        <w:rPr>
          <w:rFonts w:ascii="Arial" w:hAnsi="Arial" w:cs="Arial"/>
          <w:sz w:val="22"/>
          <w:szCs w:val="22"/>
        </w:rPr>
        <w:t>4</w:t>
      </w:r>
      <w:r w:rsidRPr="00FB2A03">
        <w:rPr>
          <w:rFonts w:ascii="Arial" w:hAnsi="Arial" w:cs="Arial"/>
          <w:sz w:val="22"/>
          <w:szCs w:val="22"/>
        </w:rPr>
        <w:t>. i 202</w:t>
      </w:r>
      <w:r w:rsidR="005F3276" w:rsidRPr="00FB2A03">
        <w:rPr>
          <w:rFonts w:ascii="Arial" w:hAnsi="Arial" w:cs="Arial"/>
          <w:sz w:val="22"/>
          <w:szCs w:val="22"/>
        </w:rPr>
        <w:t>5</w:t>
      </w:r>
      <w:r w:rsidRPr="00FB2A03">
        <w:rPr>
          <w:rFonts w:ascii="Arial" w:hAnsi="Arial" w:cs="Arial"/>
          <w:sz w:val="22"/>
          <w:szCs w:val="22"/>
        </w:rPr>
        <w:t>. godinu donesen</w:t>
      </w:r>
      <w:r w:rsidR="007A443B" w:rsidRPr="00FB2A03">
        <w:rPr>
          <w:rFonts w:ascii="Arial" w:hAnsi="Arial" w:cs="Arial"/>
          <w:sz w:val="22"/>
          <w:szCs w:val="22"/>
        </w:rPr>
        <w:t>e</w:t>
      </w:r>
      <w:r w:rsidRPr="00FB2A03">
        <w:rPr>
          <w:rFonts w:ascii="Arial" w:hAnsi="Arial" w:cs="Arial"/>
          <w:sz w:val="22"/>
          <w:szCs w:val="22"/>
        </w:rPr>
        <w:t xml:space="preserve"> </w:t>
      </w:r>
      <w:r w:rsidR="007A443B" w:rsidRPr="00FB2A03">
        <w:rPr>
          <w:rFonts w:ascii="Arial" w:hAnsi="Arial" w:cs="Arial"/>
          <w:sz w:val="22"/>
          <w:szCs w:val="22"/>
        </w:rPr>
        <w:t>su</w:t>
      </w:r>
      <w:r w:rsidRPr="00FB2A03">
        <w:rPr>
          <w:rFonts w:ascii="Arial" w:hAnsi="Arial" w:cs="Arial"/>
          <w:sz w:val="22"/>
          <w:szCs w:val="22"/>
        </w:rPr>
        <w:t xml:space="preserve"> na sjednici Gradskog vijeća održanoj dana </w:t>
      </w:r>
      <w:r w:rsidR="008740AA" w:rsidRPr="00FB2A03">
        <w:rPr>
          <w:rFonts w:ascii="Arial" w:hAnsi="Arial" w:cs="Arial"/>
          <w:sz w:val="22"/>
          <w:szCs w:val="22"/>
        </w:rPr>
        <w:t>15</w:t>
      </w:r>
      <w:r w:rsidRPr="00FB2A03">
        <w:rPr>
          <w:rFonts w:ascii="Arial" w:hAnsi="Arial" w:cs="Arial"/>
          <w:sz w:val="22"/>
          <w:szCs w:val="22"/>
        </w:rPr>
        <w:t>. prosinca 202</w:t>
      </w:r>
      <w:r w:rsidR="008740AA" w:rsidRPr="00FB2A03">
        <w:rPr>
          <w:rFonts w:ascii="Arial" w:hAnsi="Arial" w:cs="Arial"/>
          <w:sz w:val="22"/>
          <w:szCs w:val="22"/>
        </w:rPr>
        <w:t>3</w:t>
      </w:r>
      <w:r w:rsidRPr="00FB2A03">
        <w:rPr>
          <w:rFonts w:ascii="Arial" w:hAnsi="Arial" w:cs="Arial"/>
          <w:sz w:val="22"/>
          <w:szCs w:val="22"/>
        </w:rPr>
        <w:t xml:space="preserve">. godine u iznosu od </w:t>
      </w:r>
      <w:r w:rsidR="00A14A96" w:rsidRPr="00FB2A03">
        <w:rPr>
          <w:rFonts w:ascii="Arial" w:hAnsi="Arial" w:cs="Arial"/>
          <w:sz w:val="22"/>
          <w:szCs w:val="22"/>
        </w:rPr>
        <w:t>9.202.986,71</w:t>
      </w:r>
      <w:r w:rsidR="00834FDC" w:rsidRPr="00FB2A03">
        <w:rPr>
          <w:rFonts w:ascii="Arial" w:hAnsi="Arial" w:cs="Arial"/>
          <w:sz w:val="22"/>
          <w:szCs w:val="22"/>
        </w:rPr>
        <w:t xml:space="preserve"> EUR</w:t>
      </w:r>
      <w:r w:rsidRPr="00FB2A03">
        <w:rPr>
          <w:rFonts w:ascii="Arial" w:hAnsi="Arial" w:cs="Arial"/>
          <w:sz w:val="22"/>
          <w:szCs w:val="22"/>
        </w:rPr>
        <w:t>. Zakonom o proračunu (Narodne novine 144/21) utvrđeno je, ako se tijekom proračunske godine, zbog izvanrednih okolnosti, povećaju rashodi i izdaci odnosno smanje prihodi i primici, proračun se mora uravnotežiti novim prihodima i primicima odnosno smanjenjem predviđenih rashoda i izdataka. Uravnoteženje proračuna provodi se tijekom proračunske godine izmjenama i dopunama proračuna.</w:t>
      </w:r>
      <w:r w:rsidR="00683047" w:rsidRPr="00FB2A03">
        <w:rPr>
          <w:rFonts w:ascii="Arial" w:hAnsi="Arial" w:cs="Arial"/>
          <w:sz w:val="22"/>
          <w:szCs w:val="22"/>
        </w:rPr>
        <w:t xml:space="preserve"> </w:t>
      </w:r>
    </w:p>
    <w:p w14:paraId="34FB07E2" w14:textId="77777777" w:rsidR="00223B2D" w:rsidRPr="00FB2A03" w:rsidRDefault="00223B2D" w:rsidP="00113C7D">
      <w:pPr>
        <w:jc w:val="both"/>
        <w:rPr>
          <w:rFonts w:ascii="Arial" w:hAnsi="Arial" w:cs="Arial"/>
          <w:sz w:val="22"/>
          <w:szCs w:val="22"/>
        </w:rPr>
      </w:pPr>
    </w:p>
    <w:p w14:paraId="0E0D4674" w14:textId="10A6719D" w:rsidR="00223B2D" w:rsidRPr="00FB2A03" w:rsidRDefault="00223B2D" w:rsidP="00223B2D">
      <w:pPr>
        <w:jc w:val="both"/>
        <w:rPr>
          <w:rFonts w:ascii="Arial" w:hAnsi="Arial" w:cs="Arial"/>
          <w:sz w:val="22"/>
          <w:szCs w:val="22"/>
        </w:rPr>
      </w:pPr>
      <w:r w:rsidRPr="00FB2A03">
        <w:rPr>
          <w:rFonts w:ascii="Arial" w:hAnsi="Arial" w:cs="Arial"/>
          <w:sz w:val="22"/>
          <w:szCs w:val="22"/>
        </w:rPr>
        <w:t>Budući da su od donošenja Proračuna Grada Buzeta nastale promjene koje nisu bile poznate u vrijeme</w:t>
      </w:r>
      <w:r w:rsidR="002F5F8A" w:rsidRPr="00FB2A03">
        <w:rPr>
          <w:rFonts w:ascii="Arial" w:hAnsi="Arial" w:cs="Arial"/>
          <w:sz w:val="22"/>
          <w:szCs w:val="22"/>
        </w:rPr>
        <w:t xml:space="preserve"> </w:t>
      </w:r>
      <w:r w:rsidRPr="00FB2A03">
        <w:rPr>
          <w:rFonts w:ascii="Arial" w:hAnsi="Arial" w:cs="Arial"/>
          <w:sz w:val="22"/>
          <w:szCs w:val="22"/>
        </w:rPr>
        <w:t>njegova donošenja, a koje se odražavaju na prihodovnu i rashodovnu stranu proračuna,</w:t>
      </w:r>
      <w:r w:rsidR="002F5F8A" w:rsidRPr="00FB2A03">
        <w:rPr>
          <w:rFonts w:ascii="Arial" w:hAnsi="Arial" w:cs="Arial"/>
          <w:sz w:val="22"/>
          <w:szCs w:val="22"/>
        </w:rPr>
        <w:t xml:space="preserve"> </w:t>
      </w:r>
      <w:r w:rsidRPr="00FB2A03">
        <w:rPr>
          <w:rFonts w:ascii="Arial" w:hAnsi="Arial" w:cs="Arial"/>
          <w:sz w:val="22"/>
          <w:szCs w:val="22"/>
        </w:rPr>
        <w:t>potrebno je izvršiti rebalans proračuna.</w:t>
      </w:r>
    </w:p>
    <w:p w14:paraId="53EBF103" w14:textId="77777777" w:rsidR="00113C7D" w:rsidRPr="00FB2A03" w:rsidRDefault="00113C7D" w:rsidP="00113C7D">
      <w:pPr>
        <w:jc w:val="both"/>
        <w:rPr>
          <w:rFonts w:ascii="Arial" w:hAnsi="Arial" w:cs="Arial"/>
          <w:sz w:val="22"/>
          <w:szCs w:val="22"/>
        </w:rPr>
      </w:pPr>
    </w:p>
    <w:p w14:paraId="52076356" w14:textId="62B33A61" w:rsidR="00F241D9" w:rsidRPr="00FB2A03" w:rsidRDefault="00762F90" w:rsidP="0006596F">
      <w:pPr>
        <w:jc w:val="both"/>
        <w:rPr>
          <w:rFonts w:ascii="Arial" w:hAnsi="Arial" w:cs="Arial"/>
          <w:sz w:val="22"/>
          <w:szCs w:val="22"/>
        </w:rPr>
      </w:pPr>
      <w:r w:rsidRPr="00FB2A03">
        <w:rPr>
          <w:rFonts w:ascii="Arial" w:hAnsi="Arial" w:cs="Arial"/>
          <w:sz w:val="22"/>
          <w:szCs w:val="22"/>
        </w:rPr>
        <w:t>Prijedlog 1. izmjena i dopuna Proračuna Grada Buzeta za 202</w:t>
      </w:r>
      <w:r w:rsidR="00A14A96" w:rsidRPr="00FB2A03">
        <w:rPr>
          <w:rFonts w:ascii="Arial" w:hAnsi="Arial" w:cs="Arial"/>
          <w:sz w:val="22"/>
          <w:szCs w:val="22"/>
        </w:rPr>
        <w:t>4</w:t>
      </w:r>
      <w:r w:rsidRPr="00FB2A03">
        <w:rPr>
          <w:rFonts w:ascii="Arial" w:hAnsi="Arial" w:cs="Arial"/>
          <w:sz w:val="22"/>
          <w:szCs w:val="22"/>
        </w:rPr>
        <w:t>. godinu izrađen je zbog:</w:t>
      </w:r>
    </w:p>
    <w:p w14:paraId="1EF586FC" w14:textId="3831CBC6" w:rsidR="001D79C7" w:rsidRPr="00FB2A03" w:rsidRDefault="0006596F" w:rsidP="00F241D9">
      <w:pPr>
        <w:pStyle w:val="Odlomakpopisa"/>
        <w:numPr>
          <w:ilvl w:val="0"/>
          <w:numId w:val="3"/>
        </w:numPr>
        <w:jc w:val="both"/>
        <w:rPr>
          <w:rFonts w:ascii="Arial" w:hAnsi="Arial" w:cs="Arial"/>
          <w:sz w:val="22"/>
          <w:szCs w:val="22"/>
        </w:rPr>
      </w:pPr>
      <w:r w:rsidRPr="00FB2A03">
        <w:rPr>
          <w:rFonts w:ascii="Arial" w:hAnsi="Arial" w:cs="Arial"/>
          <w:sz w:val="22"/>
          <w:szCs w:val="22"/>
        </w:rPr>
        <w:t>ostvarenj</w:t>
      </w:r>
      <w:r w:rsidR="00F241D9" w:rsidRPr="00FB2A03">
        <w:rPr>
          <w:rFonts w:ascii="Arial" w:hAnsi="Arial" w:cs="Arial"/>
          <w:sz w:val="22"/>
          <w:szCs w:val="22"/>
        </w:rPr>
        <w:t>a</w:t>
      </w:r>
      <w:r w:rsidRPr="00FB2A03">
        <w:rPr>
          <w:rFonts w:ascii="Arial" w:hAnsi="Arial" w:cs="Arial"/>
          <w:sz w:val="22"/>
          <w:szCs w:val="22"/>
        </w:rPr>
        <w:t xml:space="preserve"> prihoda i rashoda u odnosu na plan Proračuna te procjen</w:t>
      </w:r>
      <w:r w:rsidR="00E135E5" w:rsidRPr="00FB2A03">
        <w:rPr>
          <w:rFonts w:ascii="Arial" w:hAnsi="Arial" w:cs="Arial"/>
          <w:sz w:val="22"/>
          <w:szCs w:val="22"/>
        </w:rPr>
        <w:t>u</w:t>
      </w:r>
      <w:r w:rsidRPr="00FB2A03">
        <w:rPr>
          <w:rFonts w:ascii="Arial" w:hAnsi="Arial" w:cs="Arial"/>
          <w:sz w:val="22"/>
          <w:szCs w:val="22"/>
        </w:rPr>
        <w:t xml:space="preserve"> ostvarenja do kraja proračunske godine</w:t>
      </w:r>
      <w:r w:rsidR="00F241D9" w:rsidRPr="00FB2A03">
        <w:rPr>
          <w:rFonts w:ascii="Arial" w:hAnsi="Arial" w:cs="Arial"/>
          <w:sz w:val="22"/>
          <w:szCs w:val="22"/>
        </w:rPr>
        <w:t xml:space="preserve"> koji u trenutku donošenja proračuna nisu bili poznati</w:t>
      </w:r>
      <w:r w:rsidR="00E135E5" w:rsidRPr="00FB2A03">
        <w:rPr>
          <w:rFonts w:ascii="Arial" w:hAnsi="Arial" w:cs="Arial"/>
          <w:sz w:val="22"/>
          <w:szCs w:val="22"/>
        </w:rPr>
        <w:t>,</w:t>
      </w:r>
    </w:p>
    <w:p w14:paraId="507F62D5" w14:textId="5FD5ECCB" w:rsidR="00113C7D" w:rsidRPr="00FB2A03" w:rsidRDefault="00113C7D">
      <w:pPr>
        <w:pStyle w:val="Odlomakpopisa"/>
        <w:numPr>
          <w:ilvl w:val="0"/>
          <w:numId w:val="3"/>
        </w:numPr>
        <w:jc w:val="both"/>
        <w:rPr>
          <w:rFonts w:ascii="Arial" w:hAnsi="Arial" w:cs="Arial"/>
          <w:sz w:val="22"/>
          <w:szCs w:val="22"/>
        </w:rPr>
      </w:pPr>
      <w:r w:rsidRPr="00FB2A03">
        <w:rPr>
          <w:rFonts w:ascii="Arial" w:hAnsi="Arial" w:cs="Arial"/>
          <w:sz w:val="22"/>
          <w:szCs w:val="22"/>
        </w:rPr>
        <w:t>zahtjeva proračunskih sredstava za usklađenje s njihovim prijedlozima financijskih planova za stavke financirane iz vlastitih izvora,</w:t>
      </w:r>
    </w:p>
    <w:p w14:paraId="41FF7399" w14:textId="77777777" w:rsidR="00113C7D" w:rsidRPr="00FB2A03" w:rsidRDefault="00113C7D">
      <w:pPr>
        <w:pStyle w:val="Odlomakpopisa"/>
        <w:numPr>
          <w:ilvl w:val="0"/>
          <w:numId w:val="3"/>
        </w:numPr>
        <w:jc w:val="both"/>
        <w:rPr>
          <w:rFonts w:ascii="Arial" w:hAnsi="Arial" w:cs="Arial"/>
          <w:sz w:val="22"/>
          <w:szCs w:val="22"/>
        </w:rPr>
      </w:pPr>
      <w:r w:rsidRPr="00FB2A03">
        <w:rPr>
          <w:rFonts w:ascii="Arial" w:hAnsi="Arial" w:cs="Arial"/>
          <w:sz w:val="22"/>
          <w:szCs w:val="22"/>
        </w:rPr>
        <w:t xml:space="preserve">preraspodjele sredstava unutar postojećih projekta i aktivnosti te osiguravanja potrebnih proračunskih sredstava za izvršenje postojećih programa, </w:t>
      </w:r>
    </w:p>
    <w:p w14:paraId="000295D8" w14:textId="77777777" w:rsidR="00113C7D" w:rsidRPr="00FB2A03" w:rsidRDefault="00113C7D">
      <w:pPr>
        <w:pStyle w:val="Odlomakpopisa"/>
        <w:numPr>
          <w:ilvl w:val="0"/>
          <w:numId w:val="3"/>
        </w:numPr>
        <w:jc w:val="both"/>
        <w:rPr>
          <w:rFonts w:ascii="Arial" w:hAnsi="Arial" w:cs="Arial"/>
          <w:sz w:val="22"/>
          <w:szCs w:val="22"/>
        </w:rPr>
      </w:pPr>
      <w:r w:rsidRPr="00FB2A03">
        <w:rPr>
          <w:rFonts w:ascii="Arial" w:hAnsi="Arial" w:cs="Arial"/>
          <w:sz w:val="22"/>
          <w:szCs w:val="22"/>
        </w:rPr>
        <w:t>financiranja dodatnih rashoda.</w:t>
      </w:r>
    </w:p>
    <w:p w14:paraId="7E3B2A19" w14:textId="77777777" w:rsidR="00113C7D" w:rsidRPr="00FB2A03" w:rsidRDefault="00113C7D" w:rsidP="00113C7D">
      <w:pPr>
        <w:jc w:val="both"/>
        <w:rPr>
          <w:rFonts w:ascii="Arial" w:hAnsi="Arial" w:cs="Arial"/>
          <w:sz w:val="22"/>
          <w:szCs w:val="22"/>
        </w:rPr>
      </w:pPr>
    </w:p>
    <w:p w14:paraId="3ECB0ED9" w14:textId="222439E8" w:rsidR="00113C7D" w:rsidRPr="00FB2A03" w:rsidRDefault="00FE1901" w:rsidP="00113C7D">
      <w:pPr>
        <w:jc w:val="both"/>
        <w:rPr>
          <w:rFonts w:ascii="Arial" w:hAnsi="Arial" w:cs="Arial"/>
          <w:sz w:val="22"/>
          <w:szCs w:val="22"/>
        </w:rPr>
      </w:pPr>
      <w:r w:rsidRPr="00FB2A03">
        <w:rPr>
          <w:rFonts w:ascii="Arial" w:hAnsi="Arial" w:cs="Arial"/>
          <w:sz w:val="22"/>
          <w:szCs w:val="22"/>
        </w:rPr>
        <w:t xml:space="preserve">Prvim </w:t>
      </w:r>
      <w:r w:rsidR="00113C7D" w:rsidRPr="00FB2A03">
        <w:rPr>
          <w:rFonts w:ascii="Arial" w:hAnsi="Arial" w:cs="Arial"/>
          <w:sz w:val="22"/>
          <w:szCs w:val="22"/>
        </w:rPr>
        <w:t>izmjenama i dopunama proračuna Grada Buzeta za 202</w:t>
      </w:r>
      <w:r w:rsidR="0035428D">
        <w:rPr>
          <w:rFonts w:ascii="Arial" w:hAnsi="Arial" w:cs="Arial"/>
          <w:sz w:val="22"/>
          <w:szCs w:val="22"/>
        </w:rPr>
        <w:t>4</w:t>
      </w:r>
      <w:r w:rsidR="00113C7D" w:rsidRPr="00FB2A03">
        <w:rPr>
          <w:rFonts w:ascii="Arial" w:hAnsi="Arial" w:cs="Arial"/>
          <w:sz w:val="22"/>
          <w:szCs w:val="22"/>
        </w:rPr>
        <w:t xml:space="preserve">. godinu </w:t>
      </w:r>
      <w:r w:rsidR="00113C7D" w:rsidRPr="00FB2A03">
        <w:rPr>
          <w:rFonts w:ascii="Arial" w:hAnsi="Arial" w:cs="Arial"/>
          <w:b/>
          <w:bCs/>
          <w:sz w:val="22"/>
          <w:szCs w:val="22"/>
        </w:rPr>
        <w:t>predlaže se povećanje prihoda i rashoda za</w:t>
      </w:r>
      <w:r w:rsidR="00683047" w:rsidRPr="00FB2A03">
        <w:rPr>
          <w:rFonts w:ascii="Arial" w:hAnsi="Arial" w:cs="Arial"/>
          <w:b/>
          <w:bCs/>
          <w:sz w:val="22"/>
          <w:szCs w:val="22"/>
        </w:rPr>
        <w:t xml:space="preserve"> </w:t>
      </w:r>
      <w:r w:rsidR="00311F43" w:rsidRPr="00FB2A03">
        <w:rPr>
          <w:rFonts w:ascii="Arial" w:hAnsi="Arial" w:cs="Arial"/>
          <w:b/>
          <w:bCs/>
          <w:sz w:val="22"/>
          <w:szCs w:val="22"/>
        </w:rPr>
        <w:t>2.</w:t>
      </w:r>
      <w:r w:rsidR="0035428D">
        <w:rPr>
          <w:rFonts w:ascii="Arial" w:hAnsi="Arial" w:cs="Arial"/>
          <w:b/>
          <w:bCs/>
          <w:sz w:val="22"/>
          <w:szCs w:val="22"/>
        </w:rPr>
        <w:t>331</w:t>
      </w:r>
      <w:r w:rsidR="00311F43" w:rsidRPr="00FB2A03">
        <w:rPr>
          <w:rFonts w:ascii="Arial" w:hAnsi="Arial" w:cs="Arial"/>
          <w:b/>
          <w:bCs/>
          <w:sz w:val="22"/>
          <w:szCs w:val="22"/>
        </w:rPr>
        <w:t>.127,49</w:t>
      </w:r>
      <w:r w:rsidR="00D41052" w:rsidRPr="00FB2A03">
        <w:rPr>
          <w:rFonts w:ascii="Arial" w:hAnsi="Arial" w:cs="Arial"/>
          <w:b/>
          <w:bCs/>
          <w:sz w:val="22"/>
          <w:szCs w:val="22"/>
        </w:rPr>
        <w:t xml:space="preserve"> EUR</w:t>
      </w:r>
      <w:r w:rsidR="00113C7D" w:rsidRPr="00FB2A03">
        <w:rPr>
          <w:rFonts w:ascii="Arial" w:hAnsi="Arial" w:cs="Arial"/>
          <w:b/>
          <w:bCs/>
          <w:sz w:val="22"/>
          <w:szCs w:val="22"/>
        </w:rPr>
        <w:t xml:space="preserve">, pa </w:t>
      </w:r>
      <w:r w:rsidR="005A0FB0" w:rsidRPr="00FB2A03">
        <w:rPr>
          <w:rFonts w:ascii="Arial" w:hAnsi="Arial" w:cs="Arial"/>
          <w:b/>
          <w:bCs/>
          <w:sz w:val="22"/>
          <w:szCs w:val="22"/>
        </w:rPr>
        <w:t xml:space="preserve">se </w:t>
      </w:r>
      <w:r w:rsidR="00D41052" w:rsidRPr="00FB2A03">
        <w:rPr>
          <w:rFonts w:ascii="Arial" w:hAnsi="Arial" w:cs="Arial"/>
          <w:b/>
          <w:bCs/>
          <w:sz w:val="22"/>
          <w:szCs w:val="22"/>
        </w:rPr>
        <w:t xml:space="preserve">proračun </w:t>
      </w:r>
      <w:r w:rsidR="001360F2" w:rsidRPr="00FB2A03">
        <w:rPr>
          <w:rFonts w:ascii="Arial" w:hAnsi="Arial" w:cs="Arial"/>
          <w:b/>
          <w:bCs/>
          <w:sz w:val="22"/>
          <w:szCs w:val="22"/>
        </w:rPr>
        <w:t xml:space="preserve">Grada Buzeta planira u </w:t>
      </w:r>
      <w:r w:rsidR="00113C7D" w:rsidRPr="00FB2A03">
        <w:rPr>
          <w:rFonts w:ascii="Arial" w:hAnsi="Arial" w:cs="Arial"/>
          <w:b/>
          <w:bCs/>
          <w:sz w:val="22"/>
          <w:szCs w:val="22"/>
        </w:rPr>
        <w:t>iznos</w:t>
      </w:r>
      <w:r w:rsidR="001360F2" w:rsidRPr="00FB2A03">
        <w:rPr>
          <w:rFonts w:ascii="Arial" w:hAnsi="Arial" w:cs="Arial"/>
          <w:b/>
          <w:bCs/>
          <w:sz w:val="22"/>
          <w:szCs w:val="22"/>
        </w:rPr>
        <w:t xml:space="preserve">u </w:t>
      </w:r>
      <w:r w:rsidR="000A12F4" w:rsidRPr="00FB2A03">
        <w:rPr>
          <w:rFonts w:ascii="Arial" w:hAnsi="Arial" w:cs="Arial"/>
          <w:b/>
          <w:bCs/>
          <w:sz w:val="22"/>
          <w:szCs w:val="22"/>
        </w:rPr>
        <w:t>11.</w:t>
      </w:r>
      <w:r w:rsidR="0035428D">
        <w:rPr>
          <w:rFonts w:ascii="Arial" w:hAnsi="Arial" w:cs="Arial"/>
          <w:b/>
          <w:bCs/>
          <w:sz w:val="22"/>
          <w:szCs w:val="22"/>
        </w:rPr>
        <w:t>5</w:t>
      </w:r>
      <w:r w:rsidR="00E271C3">
        <w:rPr>
          <w:rFonts w:ascii="Arial" w:hAnsi="Arial" w:cs="Arial"/>
          <w:b/>
          <w:bCs/>
          <w:sz w:val="22"/>
          <w:szCs w:val="22"/>
        </w:rPr>
        <w:t>3</w:t>
      </w:r>
      <w:r w:rsidR="000A12F4" w:rsidRPr="00FB2A03">
        <w:rPr>
          <w:rFonts w:ascii="Arial" w:hAnsi="Arial" w:cs="Arial"/>
          <w:b/>
          <w:bCs/>
          <w:sz w:val="22"/>
          <w:szCs w:val="22"/>
        </w:rPr>
        <w:t>4.114,20</w:t>
      </w:r>
      <w:r w:rsidR="001360F2" w:rsidRPr="00FB2A03">
        <w:rPr>
          <w:rFonts w:ascii="Arial" w:hAnsi="Arial" w:cs="Arial"/>
          <w:b/>
          <w:bCs/>
          <w:sz w:val="22"/>
          <w:szCs w:val="22"/>
        </w:rPr>
        <w:t xml:space="preserve"> EUR</w:t>
      </w:r>
      <w:r w:rsidR="00113C7D" w:rsidRPr="00FB2A03">
        <w:rPr>
          <w:rFonts w:ascii="Arial" w:hAnsi="Arial" w:cs="Arial"/>
          <w:sz w:val="22"/>
          <w:szCs w:val="22"/>
        </w:rPr>
        <w:t>. Ovim izmjenama mijenja se samo proračun za 202</w:t>
      </w:r>
      <w:r w:rsidR="000A12F4" w:rsidRPr="00FB2A03">
        <w:rPr>
          <w:rFonts w:ascii="Arial" w:hAnsi="Arial" w:cs="Arial"/>
          <w:sz w:val="22"/>
          <w:szCs w:val="22"/>
        </w:rPr>
        <w:t>4</w:t>
      </w:r>
      <w:r w:rsidR="00113C7D" w:rsidRPr="00FB2A03">
        <w:rPr>
          <w:rFonts w:ascii="Arial" w:hAnsi="Arial" w:cs="Arial"/>
          <w:sz w:val="22"/>
          <w:szCs w:val="22"/>
        </w:rPr>
        <w:t>. godinu, dok projekcije za 202</w:t>
      </w:r>
      <w:r w:rsidR="000A12F4" w:rsidRPr="00FB2A03">
        <w:rPr>
          <w:rFonts w:ascii="Arial" w:hAnsi="Arial" w:cs="Arial"/>
          <w:sz w:val="22"/>
          <w:szCs w:val="22"/>
        </w:rPr>
        <w:t>5</w:t>
      </w:r>
      <w:r w:rsidR="00113C7D" w:rsidRPr="00FB2A03">
        <w:rPr>
          <w:rFonts w:ascii="Arial" w:hAnsi="Arial" w:cs="Arial"/>
          <w:sz w:val="22"/>
          <w:szCs w:val="22"/>
        </w:rPr>
        <w:t>. i 202</w:t>
      </w:r>
      <w:r w:rsidR="000A12F4" w:rsidRPr="00FB2A03">
        <w:rPr>
          <w:rFonts w:ascii="Arial" w:hAnsi="Arial" w:cs="Arial"/>
          <w:sz w:val="22"/>
          <w:szCs w:val="22"/>
        </w:rPr>
        <w:t>6</w:t>
      </w:r>
      <w:r w:rsidR="00113C7D" w:rsidRPr="00FB2A03">
        <w:rPr>
          <w:rFonts w:ascii="Arial" w:hAnsi="Arial" w:cs="Arial"/>
          <w:sz w:val="22"/>
          <w:szCs w:val="22"/>
        </w:rPr>
        <w:t xml:space="preserve">. godinu </w:t>
      </w:r>
      <w:r w:rsidR="00AC5AEF" w:rsidRPr="00FB2A03">
        <w:rPr>
          <w:rFonts w:ascii="Arial" w:hAnsi="Arial" w:cs="Arial"/>
          <w:sz w:val="22"/>
          <w:szCs w:val="22"/>
        </w:rPr>
        <w:t>ostaju iste</w:t>
      </w:r>
      <w:r w:rsidR="00113C7D" w:rsidRPr="00FB2A03">
        <w:rPr>
          <w:rFonts w:ascii="Arial" w:hAnsi="Arial" w:cs="Arial"/>
          <w:sz w:val="22"/>
          <w:szCs w:val="22"/>
        </w:rPr>
        <w:t xml:space="preserve">. </w:t>
      </w:r>
    </w:p>
    <w:p w14:paraId="0F0575B9" w14:textId="77777777" w:rsidR="00113C7D" w:rsidRPr="00FB2A03" w:rsidRDefault="00113C7D" w:rsidP="00113C7D">
      <w:pPr>
        <w:jc w:val="both"/>
        <w:rPr>
          <w:rFonts w:ascii="Arial" w:hAnsi="Arial" w:cs="Arial"/>
          <w:sz w:val="22"/>
          <w:szCs w:val="22"/>
        </w:rPr>
      </w:pPr>
    </w:p>
    <w:p w14:paraId="5F81FA58" w14:textId="77777777" w:rsidR="00113C7D" w:rsidRPr="00FB2A03" w:rsidRDefault="00113C7D" w:rsidP="00113C7D">
      <w:pPr>
        <w:jc w:val="both"/>
        <w:rPr>
          <w:rFonts w:ascii="Arial" w:hAnsi="Arial" w:cs="Arial"/>
          <w:sz w:val="22"/>
          <w:szCs w:val="22"/>
        </w:rPr>
      </w:pPr>
      <w:r w:rsidRPr="00FB2A03">
        <w:rPr>
          <w:rFonts w:ascii="Arial" w:hAnsi="Arial" w:cs="Arial"/>
          <w:sz w:val="22"/>
          <w:szCs w:val="22"/>
        </w:rPr>
        <w:t>Izmjene proračuna sastoje se od:</w:t>
      </w:r>
    </w:p>
    <w:p w14:paraId="186DEE65" w14:textId="34FB6EA5" w:rsidR="00113C7D" w:rsidRPr="00FB2A03" w:rsidRDefault="00113C7D">
      <w:pPr>
        <w:pStyle w:val="Odlomakpopisa"/>
        <w:numPr>
          <w:ilvl w:val="0"/>
          <w:numId w:val="3"/>
        </w:numPr>
        <w:jc w:val="both"/>
        <w:rPr>
          <w:rFonts w:ascii="Arial" w:hAnsi="Arial" w:cs="Arial"/>
          <w:sz w:val="22"/>
          <w:szCs w:val="22"/>
        </w:rPr>
      </w:pPr>
      <w:r w:rsidRPr="00FB2A03">
        <w:rPr>
          <w:rFonts w:ascii="Arial" w:hAnsi="Arial" w:cs="Arial"/>
          <w:sz w:val="22"/>
          <w:szCs w:val="22"/>
        </w:rPr>
        <w:t xml:space="preserve">općeg dijela, </w:t>
      </w:r>
    </w:p>
    <w:p w14:paraId="26FF8284" w14:textId="77777777" w:rsidR="00FB694E" w:rsidRPr="00FB2A03" w:rsidRDefault="00113C7D">
      <w:pPr>
        <w:pStyle w:val="Odlomakpopisa"/>
        <w:numPr>
          <w:ilvl w:val="0"/>
          <w:numId w:val="3"/>
        </w:numPr>
        <w:jc w:val="both"/>
        <w:rPr>
          <w:rFonts w:ascii="Arial" w:hAnsi="Arial" w:cs="Arial"/>
          <w:sz w:val="22"/>
          <w:szCs w:val="22"/>
        </w:rPr>
      </w:pPr>
      <w:r w:rsidRPr="00FB2A03">
        <w:rPr>
          <w:rFonts w:ascii="Arial" w:hAnsi="Arial" w:cs="Arial"/>
          <w:sz w:val="22"/>
          <w:szCs w:val="22"/>
        </w:rPr>
        <w:t>posebnog dijela</w:t>
      </w:r>
      <w:r w:rsidR="00FB694E" w:rsidRPr="00FB2A03">
        <w:rPr>
          <w:rFonts w:ascii="Arial" w:hAnsi="Arial" w:cs="Arial"/>
          <w:sz w:val="22"/>
          <w:szCs w:val="22"/>
        </w:rPr>
        <w:t xml:space="preserve"> i </w:t>
      </w:r>
    </w:p>
    <w:p w14:paraId="3596F0EE" w14:textId="751ECF45" w:rsidR="00113C7D" w:rsidRPr="00FB2A03" w:rsidRDefault="00FB694E" w:rsidP="00391C5F">
      <w:pPr>
        <w:pStyle w:val="Odlomakpopisa"/>
        <w:numPr>
          <w:ilvl w:val="0"/>
          <w:numId w:val="3"/>
        </w:numPr>
        <w:jc w:val="both"/>
        <w:rPr>
          <w:rFonts w:ascii="Arial" w:hAnsi="Arial" w:cs="Arial"/>
          <w:sz w:val="22"/>
          <w:szCs w:val="22"/>
        </w:rPr>
      </w:pPr>
      <w:r w:rsidRPr="00FB2A03">
        <w:rPr>
          <w:rFonts w:ascii="Arial" w:hAnsi="Arial" w:cs="Arial"/>
          <w:sz w:val="22"/>
          <w:szCs w:val="22"/>
        </w:rPr>
        <w:t xml:space="preserve">obrazloženja. </w:t>
      </w:r>
    </w:p>
    <w:p w14:paraId="620830B6" w14:textId="77777777" w:rsidR="00FB694E" w:rsidRPr="00FB2A03" w:rsidRDefault="00FB694E" w:rsidP="00FB694E">
      <w:pPr>
        <w:jc w:val="both"/>
        <w:rPr>
          <w:rFonts w:ascii="Arial" w:hAnsi="Arial" w:cs="Arial"/>
          <w:sz w:val="22"/>
          <w:szCs w:val="22"/>
        </w:rPr>
      </w:pPr>
    </w:p>
    <w:p w14:paraId="1D9CE207" w14:textId="6192C1C3" w:rsidR="000A0B98" w:rsidRPr="00FB2A03" w:rsidRDefault="000A0B98" w:rsidP="000A0B98">
      <w:pPr>
        <w:jc w:val="both"/>
        <w:rPr>
          <w:rFonts w:ascii="Arial" w:hAnsi="Arial" w:cs="Arial"/>
          <w:sz w:val="22"/>
          <w:szCs w:val="22"/>
        </w:rPr>
      </w:pPr>
      <w:r w:rsidRPr="00FB2A03">
        <w:rPr>
          <w:rFonts w:ascii="Arial" w:hAnsi="Arial" w:cs="Arial"/>
          <w:sz w:val="22"/>
          <w:szCs w:val="22"/>
        </w:rPr>
        <w:t>U 1. izmjene i dopune Proračuna Grada Buzeta za 20</w:t>
      </w:r>
      <w:r w:rsidR="00CA7797" w:rsidRPr="00FB2A03">
        <w:rPr>
          <w:rFonts w:ascii="Arial" w:hAnsi="Arial" w:cs="Arial"/>
          <w:sz w:val="22"/>
          <w:szCs w:val="22"/>
        </w:rPr>
        <w:t>2</w:t>
      </w:r>
      <w:r w:rsidR="000A12F4" w:rsidRPr="00FB2A03">
        <w:rPr>
          <w:rFonts w:ascii="Arial" w:hAnsi="Arial" w:cs="Arial"/>
          <w:sz w:val="22"/>
          <w:szCs w:val="22"/>
        </w:rPr>
        <w:t>4</w:t>
      </w:r>
      <w:r w:rsidRPr="00FB2A03">
        <w:rPr>
          <w:rFonts w:ascii="Arial" w:hAnsi="Arial" w:cs="Arial"/>
          <w:sz w:val="22"/>
          <w:szCs w:val="22"/>
        </w:rPr>
        <w:t>. godinu uključena je razlika viška prihoda iz 20</w:t>
      </w:r>
      <w:r w:rsidR="00CA7797" w:rsidRPr="00FB2A03">
        <w:rPr>
          <w:rFonts w:ascii="Arial" w:hAnsi="Arial" w:cs="Arial"/>
          <w:sz w:val="22"/>
          <w:szCs w:val="22"/>
        </w:rPr>
        <w:t>2</w:t>
      </w:r>
      <w:r w:rsidR="000A12F4" w:rsidRPr="00FB2A03">
        <w:rPr>
          <w:rFonts w:ascii="Arial" w:hAnsi="Arial" w:cs="Arial"/>
          <w:sz w:val="22"/>
          <w:szCs w:val="22"/>
        </w:rPr>
        <w:t>3</w:t>
      </w:r>
      <w:r w:rsidRPr="00FB2A03">
        <w:rPr>
          <w:rFonts w:ascii="Arial" w:hAnsi="Arial" w:cs="Arial"/>
          <w:sz w:val="22"/>
          <w:szCs w:val="22"/>
        </w:rPr>
        <w:t>. godine za Grad Buzet te viškovi prihoda iz prethodne godine za 4 proračunska kori</w:t>
      </w:r>
      <w:r w:rsidR="00C339B9" w:rsidRPr="00FB2A03">
        <w:rPr>
          <w:rFonts w:ascii="Arial" w:hAnsi="Arial" w:cs="Arial"/>
          <w:sz w:val="22"/>
          <w:szCs w:val="22"/>
        </w:rPr>
        <w:t>s</w:t>
      </w:r>
      <w:r w:rsidRPr="00FB2A03">
        <w:rPr>
          <w:rFonts w:ascii="Arial" w:hAnsi="Arial" w:cs="Arial"/>
          <w:sz w:val="22"/>
          <w:szCs w:val="22"/>
        </w:rPr>
        <w:t>nika (Dječji vrtić, Dom za starije osobe, Pučko otvoreno učilište i Javnu vatrogasnu postrojbu)</w:t>
      </w:r>
      <w:r w:rsidR="00C339B9" w:rsidRPr="00FB2A03">
        <w:rPr>
          <w:rFonts w:ascii="Arial" w:hAnsi="Arial" w:cs="Arial"/>
          <w:sz w:val="22"/>
          <w:szCs w:val="22"/>
        </w:rPr>
        <w:t xml:space="preserve"> i 11 Mjesnih odbora.</w:t>
      </w:r>
      <w:r w:rsidRPr="00FB2A03">
        <w:rPr>
          <w:rFonts w:ascii="Arial" w:hAnsi="Arial" w:cs="Arial"/>
          <w:sz w:val="22"/>
          <w:szCs w:val="22"/>
        </w:rPr>
        <w:cr/>
      </w:r>
    </w:p>
    <w:p w14:paraId="33CAD5EB" w14:textId="6FEDC63E" w:rsidR="00113C7D" w:rsidRPr="00FB2A03" w:rsidRDefault="00113C7D" w:rsidP="00113C7D">
      <w:pPr>
        <w:jc w:val="both"/>
        <w:rPr>
          <w:rFonts w:ascii="Arial" w:hAnsi="Arial" w:cs="Arial"/>
          <w:sz w:val="22"/>
          <w:szCs w:val="22"/>
        </w:rPr>
      </w:pPr>
      <w:r w:rsidRPr="00FB2A03">
        <w:rPr>
          <w:rFonts w:ascii="Arial" w:hAnsi="Arial" w:cs="Arial"/>
          <w:sz w:val="22"/>
          <w:szCs w:val="22"/>
        </w:rPr>
        <w:t xml:space="preserve">U nastavku slijedi obrazloženje općeg </w:t>
      </w:r>
      <w:r w:rsidR="00B115B1" w:rsidRPr="00FB2A03">
        <w:rPr>
          <w:rFonts w:ascii="Arial" w:hAnsi="Arial" w:cs="Arial"/>
          <w:sz w:val="22"/>
          <w:szCs w:val="22"/>
        </w:rPr>
        <w:t xml:space="preserve">i posebnog </w:t>
      </w:r>
      <w:r w:rsidRPr="00FB2A03">
        <w:rPr>
          <w:rFonts w:ascii="Arial" w:hAnsi="Arial" w:cs="Arial"/>
          <w:sz w:val="22"/>
          <w:szCs w:val="22"/>
        </w:rPr>
        <w:t xml:space="preserve">dijela proračuna, odnosno </w:t>
      </w:r>
      <w:r w:rsidR="00023B7E" w:rsidRPr="00FB2A03">
        <w:rPr>
          <w:rFonts w:ascii="Arial" w:hAnsi="Arial" w:cs="Arial"/>
          <w:sz w:val="22"/>
          <w:szCs w:val="22"/>
        </w:rPr>
        <w:t xml:space="preserve">promjena </w:t>
      </w:r>
      <w:r w:rsidRPr="00FB2A03">
        <w:rPr>
          <w:rFonts w:ascii="Arial" w:hAnsi="Arial" w:cs="Arial"/>
          <w:sz w:val="22"/>
          <w:szCs w:val="22"/>
        </w:rPr>
        <w:t>priho</w:t>
      </w:r>
      <w:r w:rsidR="002D0B28" w:rsidRPr="00FB2A03">
        <w:rPr>
          <w:rFonts w:ascii="Arial" w:hAnsi="Arial" w:cs="Arial"/>
          <w:sz w:val="22"/>
          <w:szCs w:val="22"/>
        </w:rPr>
        <w:t>da</w:t>
      </w:r>
      <w:r w:rsidR="00023B7E" w:rsidRPr="00FB2A03">
        <w:rPr>
          <w:rFonts w:ascii="Arial" w:hAnsi="Arial" w:cs="Arial"/>
          <w:sz w:val="22"/>
          <w:szCs w:val="22"/>
        </w:rPr>
        <w:t xml:space="preserve"> </w:t>
      </w:r>
      <w:r w:rsidRPr="00FB2A03">
        <w:rPr>
          <w:rFonts w:ascii="Arial" w:hAnsi="Arial" w:cs="Arial"/>
          <w:sz w:val="22"/>
          <w:szCs w:val="22"/>
        </w:rPr>
        <w:t>i rashoda koji se predlažu</w:t>
      </w:r>
      <w:r w:rsidR="00A86EAA" w:rsidRPr="00FB2A03">
        <w:rPr>
          <w:rFonts w:ascii="Arial" w:hAnsi="Arial" w:cs="Arial"/>
          <w:sz w:val="22"/>
          <w:szCs w:val="22"/>
        </w:rPr>
        <w:t xml:space="preserve"> </w:t>
      </w:r>
      <w:r w:rsidR="0025662E" w:rsidRPr="00FB2A03">
        <w:rPr>
          <w:rFonts w:ascii="Arial" w:hAnsi="Arial" w:cs="Arial"/>
          <w:sz w:val="22"/>
          <w:szCs w:val="22"/>
        </w:rPr>
        <w:t>1</w:t>
      </w:r>
      <w:r w:rsidRPr="00FB2A03">
        <w:rPr>
          <w:rFonts w:ascii="Arial" w:hAnsi="Arial" w:cs="Arial"/>
          <w:sz w:val="22"/>
          <w:szCs w:val="22"/>
        </w:rPr>
        <w:t>. izmjenama i dopunama Proračuna Grada Buzeta za 202</w:t>
      </w:r>
      <w:r w:rsidR="000A12F4" w:rsidRPr="00FB2A03">
        <w:rPr>
          <w:rFonts w:ascii="Arial" w:hAnsi="Arial" w:cs="Arial"/>
          <w:sz w:val="22"/>
          <w:szCs w:val="22"/>
        </w:rPr>
        <w:t>4</w:t>
      </w:r>
      <w:r w:rsidRPr="00FB2A03">
        <w:rPr>
          <w:rFonts w:ascii="Arial" w:hAnsi="Arial" w:cs="Arial"/>
          <w:sz w:val="22"/>
          <w:szCs w:val="22"/>
        </w:rPr>
        <w:t>. godinu. Izmjene u posebnom dijelu proračuna odnosno promjene na stavkama rashoda i izdataka po pojedinim razdjelima čiji su nositelji upravni odjeli gradske uprave, detaljnije se obrazlažu uz pripadajuće izmjene i dopun</w:t>
      </w:r>
      <w:r w:rsidR="00A42692" w:rsidRPr="00FB2A03">
        <w:rPr>
          <w:rFonts w:ascii="Arial" w:hAnsi="Arial" w:cs="Arial"/>
          <w:sz w:val="22"/>
          <w:szCs w:val="22"/>
        </w:rPr>
        <w:t>e</w:t>
      </w:r>
      <w:r w:rsidRPr="00FB2A03">
        <w:rPr>
          <w:rFonts w:ascii="Arial" w:hAnsi="Arial" w:cs="Arial"/>
          <w:sz w:val="22"/>
          <w:szCs w:val="22"/>
        </w:rPr>
        <w:t xml:space="preserve"> programa.</w:t>
      </w:r>
    </w:p>
    <w:p w14:paraId="7B904328" w14:textId="686D5C66" w:rsidR="00FB7712" w:rsidRPr="00FB2A03" w:rsidRDefault="00FB7712" w:rsidP="00113C7D">
      <w:pPr>
        <w:jc w:val="both"/>
        <w:rPr>
          <w:rFonts w:ascii="Arial" w:hAnsi="Arial" w:cs="Arial"/>
          <w:sz w:val="22"/>
          <w:szCs w:val="22"/>
        </w:rPr>
      </w:pPr>
    </w:p>
    <w:p w14:paraId="6F1B1B40" w14:textId="65267024" w:rsidR="00113C7D" w:rsidRPr="00FB2A03" w:rsidRDefault="001F75AA" w:rsidP="00113C7D">
      <w:pPr>
        <w:jc w:val="both"/>
        <w:rPr>
          <w:rFonts w:ascii="Arial" w:hAnsi="Arial" w:cs="Arial"/>
          <w:sz w:val="22"/>
          <w:szCs w:val="22"/>
        </w:rPr>
      </w:pPr>
      <w:r w:rsidRPr="00FB2A03">
        <w:rPr>
          <w:rFonts w:ascii="Arial" w:hAnsi="Arial" w:cs="Arial"/>
          <w:sz w:val="22"/>
          <w:szCs w:val="22"/>
        </w:rPr>
        <w:t xml:space="preserve">Prvim </w:t>
      </w:r>
      <w:r w:rsidR="00113C7D" w:rsidRPr="00FB2A03">
        <w:rPr>
          <w:rFonts w:ascii="Arial" w:hAnsi="Arial" w:cs="Arial"/>
          <w:sz w:val="22"/>
          <w:szCs w:val="22"/>
        </w:rPr>
        <w:t xml:space="preserve">izmjenama </w:t>
      </w:r>
      <w:r w:rsidR="002D0B28" w:rsidRPr="00FB2A03">
        <w:rPr>
          <w:rFonts w:ascii="Arial" w:hAnsi="Arial" w:cs="Arial"/>
          <w:sz w:val="22"/>
          <w:szCs w:val="22"/>
        </w:rPr>
        <w:t>financijski planovi</w:t>
      </w:r>
      <w:r w:rsidR="00113C7D" w:rsidRPr="00FB2A03">
        <w:rPr>
          <w:rFonts w:ascii="Arial" w:hAnsi="Arial" w:cs="Arial"/>
          <w:sz w:val="22"/>
          <w:szCs w:val="22"/>
        </w:rPr>
        <w:t xml:space="preserve"> proračunskih korisnika </w:t>
      </w:r>
      <w:r w:rsidR="00FC386C" w:rsidRPr="00FB2A03">
        <w:rPr>
          <w:rFonts w:ascii="Arial" w:hAnsi="Arial" w:cs="Arial"/>
          <w:sz w:val="22"/>
          <w:szCs w:val="22"/>
        </w:rPr>
        <w:t xml:space="preserve">mijenjaju </w:t>
      </w:r>
      <w:r w:rsidR="00113C7D" w:rsidRPr="00FB2A03">
        <w:rPr>
          <w:rFonts w:ascii="Arial" w:hAnsi="Arial" w:cs="Arial"/>
          <w:sz w:val="22"/>
          <w:szCs w:val="22"/>
        </w:rPr>
        <w:t>se</w:t>
      </w:r>
      <w:r w:rsidR="000A12F4" w:rsidRPr="00FB2A03">
        <w:rPr>
          <w:rFonts w:ascii="Arial" w:hAnsi="Arial" w:cs="Arial"/>
          <w:sz w:val="22"/>
          <w:szCs w:val="22"/>
        </w:rPr>
        <w:t xml:space="preserve"> kako</w:t>
      </w:r>
      <w:r w:rsidR="00113C7D" w:rsidRPr="00FB2A03">
        <w:rPr>
          <w:rFonts w:ascii="Arial" w:hAnsi="Arial" w:cs="Arial"/>
          <w:sz w:val="22"/>
          <w:szCs w:val="22"/>
        </w:rPr>
        <w:t xml:space="preserve"> slijedi:</w:t>
      </w:r>
    </w:p>
    <w:tbl>
      <w:tblPr>
        <w:tblW w:w="9072" w:type="dxa"/>
        <w:tblLook w:val="04A0" w:firstRow="1" w:lastRow="0" w:firstColumn="1" w:lastColumn="0" w:noHBand="0" w:noVBand="1"/>
      </w:tblPr>
      <w:tblGrid>
        <w:gridCol w:w="3969"/>
        <w:gridCol w:w="1701"/>
        <w:gridCol w:w="1701"/>
        <w:gridCol w:w="1701"/>
      </w:tblGrid>
      <w:tr w:rsidR="00407240" w:rsidRPr="00FB2A03" w14:paraId="514EA4B8" w14:textId="77777777" w:rsidTr="005C227A">
        <w:trPr>
          <w:trHeight w:val="510"/>
        </w:trPr>
        <w:tc>
          <w:tcPr>
            <w:tcW w:w="3969" w:type="dxa"/>
            <w:tcBorders>
              <w:top w:val="nil"/>
              <w:left w:val="nil"/>
              <w:bottom w:val="nil"/>
              <w:right w:val="nil"/>
            </w:tcBorders>
            <w:shd w:val="clear" w:color="auto" w:fill="auto"/>
            <w:vAlign w:val="center"/>
            <w:hideMark/>
          </w:tcPr>
          <w:p w14:paraId="7228887C" w14:textId="36BB969F" w:rsidR="005C227A" w:rsidRPr="00FB2A03" w:rsidRDefault="005C227A" w:rsidP="005C227A">
            <w:pPr>
              <w:jc w:val="center"/>
              <w:rPr>
                <w:rFonts w:ascii="Arial" w:hAnsi="Arial" w:cs="Arial"/>
                <w:b/>
                <w:bCs/>
                <w:sz w:val="22"/>
                <w:szCs w:val="22"/>
              </w:rPr>
            </w:pPr>
            <w:r w:rsidRPr="00FB2A03">
              <w:rPr>
                <w:rFonts w:ascii="Arial" w:hAnsi="Arial" w:cs="Arial"/>
                <w:b/>
                <w:bCs/>
                <w:sz w:val="22"/>
                <w:szCs w:val="22"/>
              </w:rPr>
              <w:t>PRORAČUNSKI KORISNIK</w:t>
            </w:r>
          </w:p>
        </w:tc>
        <w:tc>
          <w:tcPr>
            <w:tcW w:w="1701" w:type="dxa"/>
            <w:tcBorders>
              <w:top w:val="nil"/>
              <w:left w:val="nil"/>
              <w:bottom w:val="nil"/>
              <w:right w:val="nil"/>
            </w:tcBorders>
            <w:shd w:val="clear" w:color="auto" w:fill="auto"/>
            <w:vAlign w:val="center"/>
            <w:hideMark/>
          </w:tcPr>
          <w:p w14:paraId="1809020C" w14:textId="3CFAAF2C" w:rsidR="005C227A" w:rsidRPr="00FB2A03" w:rsidRDefault="005C227A" w:rsidP="005C227A">
            <w:pPr>
              <w:jc w:val="center"/>
              <w:rPr>
                <w:rFonts w:ascii="Arial" w:hAnsi="Arial" w:cs="Arial"/>
                <w:b/>
                <w:bCs/>
                <w:sz w:val="22"/>
                <w:szCs w:val="22"/>
              </w:rPr>
            </w:pPr>
            <w:r w:rsidRPr="00FB2A03">
              <w:rPr>
                <w:rFonts w:ascii="Arial" w:hAnsi="Arial" w:cs="Arial"/>
                <w:b/>
                <w:bCs/>
                <w:sz w:val="22"/>
                <w:szCs w:val="22"/>
              </w:rPr>
              <w:t>PLAN 202</w:t>
            </w:r>
            <w:r w:rsidR="00407240" w:rsidRPr="00FB2A03">
              <w:rPr>
                <w:rFonts w:ascii="Arial" w:hAnsi="Arial" w:cs="Arial"/>
                <w:b/>
                <w:bCs/>
                <w:sz w:val="22"/>
                <w:szCs w:val="22"/>
              </w:rPr>
              <w:t>4</w:t>
            </w:r>
          </w:p>
        </w:tc>
        <w:tc>
          <w:tcPr>
            <w:tcW w:w="1701" w:type="dxa"/>
            <w:tcBorders>
              <w:top w:val="nil"/>
              <w:left w:val="nil"/>
              <w:bottom w:val="nil"/>
              <w:right w:val="nil"/>
            </w:tcBorders>
            <w:shd w:val="clear" w:color="auto" w:fill="auto"/>
            <w:vAlign w:val="center"/>
            <w:hideMark/>
          </w:tcPr>
          <w:p w14:paraId="2CA049B9" w14:textId="30151936" w:rsidR="005C227A" w:rsidRPr="00FB2A03" w:rsidRDefault="005C227A" w:rsidP="005C227A">
            <w:pPr>
              <w:jc w:val="center"/>
              <w:rPr>
                <w:rFonts w:ascii="Arial" w:hAnsi="Arial" w:cs="Arial"/>
                <w:b/>
                <w:bCs/>
                <w:sz w:val="22"/>
                <w:szCs w:val="22"/>
              </w:rPr>
            </w:pPr>
            <w:r w:rsidRPr="00FB2A03">
              <w:rPr>
                <w:rFonts w:ascii="Arial" w:hAnsi="Arial" w:cs="Arial"/>
                <w:b/>
                <w:bCs/>
                <w:sz w:val="22"/>
                <w:szCs w:val="22"/>
              </w:rPr>
              <w:t>POVEĆANJE/ SMANJENJE</w:t>
            </w:r>
          </w:p>
        </w:tc>
        <w:tc>
          <w:tcPr>
            <w:tcW w:w="1701" w:type="dxa"/>
            <w:tcBorders>
              <w:top w:val="nil"/>
              <w:left w:val="nil"/>
              <w:bottom w:val="nil"/>
              <w:right w:val="nil"/>
            </w:tcBorders>
            <w:shd w:val="clear" w:color="auto" w:fill="auto"/>
            <w:vAlign w:val="center"/>
            <w:hideMark/>
          </w:tcPr>
          <w:p w14:paraId="1C38FD00" w14:textId="77777777" w:rsidR="005C227A" w:rsidRPr="00FB2A03" w:rsidRDefault="005C227A" w:rsidP="005C227A">
            <w:pPr>
              <w:jc w:val="center"/>
              <w:rPr>
                <w:rFonts w:ascii="Arial" w:hAnsi="Arial" w:cs="Arial"/>
                <w:b/>
                <w:bCs/>
                <w:sz w:val="22"/>
                <w:szCs w:val="22"/>
              </w:rPr>
            </w:pPr>
            <w:r w:rsidRPr="00FB2A03">
              <w:rPr>
                <w:rFonts w:ascii="Arial" w:hAnsi="Arial" w:cs="Arial"/>
                <w:b/>
                <w:bCs/>
                <w:sz w:val="22"/>
                <w:szCs w:val="22"/>
              </w:rPr>
              <w:t>NOVI PLAN</w:t>
            </w:r>
          </w:p>
        </w:tc>
      </w:tr>
      <w:tr w:rsidR="00407240" w:rsidRPr="00FB2A03" w14:paraId="1DE97B4D" w14:textId="77777777" w:rsidTr="005C227A">
        <w:trPr>
          <w:trHeight w:val="255"/>
        </w:trPr>
        <w:tc>
          <w:tcPr>
            <w:tcW w:w="3969" w:type="dxa"/>
            <w:tcBorders>
              <w:top w:val="nil"/>
              <w:left w:val="nil"/>
              <w:bottom w:val="nil"/>
              <w:right w:val="nil"/>
            </w:tcBorders>
            <w:shd w:val="clear" w:color="auto" w:fill="auto"/>
            <w:noWrap/>
            <w:vAlign w:val="bottom"/>
            <w:hideMark/>
          </w:tcPr>
          <w:p w14:paraId="38B50A81" w14:textId="722F6492" w:rsidR="005C227A" w:rsidRPr="00FB2A03" w:rsidRDefault="005C227A" w:rsidP="00765BFE">
            <w:pPr>
              <w:rPr>
                <w:rFonts w:ascii="Arial" w:hAnsi="Arial" w:cs="Arial"/>
                <w:sz w:val="22"/>
                <w:szCs w:val="22"/>
              </w:rPr>
            </w:pPr>
            <w:r w:rsidRPr="00FB2A03">
              <w:rPr>
                <w:rFonts w:ascii="Arial" w:hAnsi="Arial" w:cs="Arial"/>
                <w:sz w:val="22"/>
                <w:szCs w:val="22"/>
              </w:rPr>
              <w:t>Javna vatrogasna postrojba</w:t>
            </w:r>
          </w:p>
        </w:tc>
        <w:tc>
          <w:tcPr>
            <w:tcW w:w="1701" w:type="dxa"/>
            <w:tcBorders>
              <w:top w:val="nil"/>
              <w:left w:val="nil"/>
              <w:bottom w:val="nil"/>
              <w:right w:val="nil"/>
            </w:tcBorders>
            <w:shd w:val="clear" w:color="auto" w:fill="auto"/>
            <w:noWrap/>
            <w:vAlign w:val="bottom"/>
            <w:hideMark/>
          </w:tcPr>
          <w:p w14:paraId="1460DB1F" w14:textId="74DFD363" w:rsidR="005C227A" w:rsidRPr="00FB2A03" w:rsidRDefault="00A4059C" w:rsidP="00765BFE">
            <w:pPr>
              <w:jc w:val="right"/>
              <w:rPr>
                <w:rFonts w:ascii="Arial" w:hAnsi="Arial" w:cs="Arial"/>
                <w:sz w:val="22"/>
                <w:szCs w:val="22"/>
              </w:rPr>
            </w:pPr>
            <w:r w:rsidRPr="00FB2A03">
              <w:rPr>
                <w:rFonts w:ascii="Arial" w:hAnsi="Arial" w:cs="Arial"/>
                <w:sz w:val="22"/>
                <w:szCs w:val="22"/>
              </w:rPr>
              <w:t>636.473,74</w:t>
            </w:r>
          </w:p>
        </w:tc>
        <w:tc>
          <w:tcPr>
            <w:tcW w:w="1701" w:type="dxa"/>
            <w:tcBorders>
              <w:top w:val="nil"/>
              <w:left w:val="nil"/>
              <w:bottom w:val="nil"/>
              <w:right w:val="nil"/>
            </w:tcBorders>
            <w:shd w:val="clear" w:color="auto" w:fill="auto"/>
            <w:noWrap/>
            <w:vAlign w:val="bottom"/>
            <w:hideMark/>
          </w:tcPr>
          <w:p w14:paraId="62C2E916" w14:textId="09E72D01" w:rsidR="005C227A" w:rsidRPr="00FB2A03" w:rsidRDefault="00A4059C" w:rsidP="00765BFE">
            <w:pPr>
              <w:jc w:val="right"/>
              <w:rPr>
                <w:rFonts w:ascii="Arial" w:hAnsi="Arial" w:cs="Arial"/>
                <w:sz w:val="22"/>
                <w:szCs w:val="22"/>
              </w:rPr>
            </w:pPr>
            <w:r w:rsidRPr="00FB2A03">
              <w:rPr>
                <w:rFonts w:ascii="Arial" w:hAnsi="Arial" w:cs="Arial"/>
                <w:sz w:val="22"/>
                <w:szCs w:val="22"/>
              </w:rPr>
              <w:t>60.036,86</w:t>
            </w:r>
          </w:p>
        </w:tc>
        <w:tc>
          <w:tcPr>
            <w:tcW w:w="1701" w:type="dxa"/>
            <w:tcBorders>
              <w:top w:val="nil"/>
              <w:left w:val="nil"/>
              <w:bottom w:val="nil"/>
              <w:right w:val="nil"/>
            </w:tcBorders>
            <w:shd w:val="clear" w:color="auto" w:fill="auto"/>
            <w:noWrap/>
            <w:vAlign w:val="bottom"/>
            <w:hideMark/>
          </w:tcPr>
          <w:p w14:paraId="6A74CD00" w14:textId="08037F6D" w:rsidR="005C227A" w:rsidRPr="00FB2A03" w:rsidRDefault="00A4059C" w:rsidP="00765BFE">
            <w:pPr>
              <w:jc w:val="right"/>
              <w:rPr>
                <w:rFonts w:ascii="Arial" w:hAnsi="Arial" w:cs="Arial"/>
                <w:sz w:val="22"/>
                <w:szCs w:val="22"/>
              </w:rPr>
            </w:pPr>
            <w:r w:rsidRPr="00FB2A03">
              <w:rPr>
                <w:rFonts w:ascii="Arial" w:hAnsi="Arial" w:cs="Arial"/>
                <w:sz w:val="22"/>
                <w:szCs w:val="22"/>
              </w:rPr>
              <w:t>696.510,60</w:t>
            </w:r>
          </w:p>
        </w:tc>
      </w:tr>
      <w:tr w:rsidR="00407240" w:rsidRPr="00FB2A03" w14:paraId="69C05705" w14:textId="77777777" w:rsidTr="005C227A">
        <w:trPr>
          <w:trHeight w:val="255"/>
        </w:trPr>
        <w:tc>
          <w:tcPr>
            <w:tcW w:w="3969" w:type="dxa"/>
            <w:tcBorders>
              <w:top w:val="nil"/>
              <w:left w:val="nil"/>
              <w:bottom w:val="nil"/>
              <w:right w:val="nil"/>
            </w:tcBorders>
            <w:shd w:val="clear" w:color="auto" w:fill="auto"/>
            <w:noWrap/>
            <w:vAlign w:val="bottom"/>
            <w:hideMark/>
          </w:tcPr>
          <w:p w14:paraId="78621807" w14:textId="23303327" w:rsidR="005C227A" w:rsidRPr="00FB2A03" w:rsidRDefault="005C227A" w:rsidP="00765BFE">
            <w:pPr>
              <w:rPr>
                <w:rFonts w:ascii="Arial" w:hAnsi="Arial" w:cs="Arial"/>
                <w:sz w:val="22"/>
                <w:szCs w:val="22"/>
              </w:rPr>
            </w:pPr>
            <w:r w:rsidRPr="00FB2A03">
              <w:rPr>
                <w:rFonts w:ascii="Arial" w:hAnsi="Arial" w:cs="Arial"/>
                <w:sz w:val="22"/>
                <w:szCs w:val="22"/>
              </w:rPr>
              <w:t>Dječji vrtić "Grdelin"</w:t>
            </w:r>
          </w:p>
        </w:tc>
        <w:tc>
          <w:tcPr>
            <w:tcW w:w="1701" w:type="dxa"/>
            <w:tcBorders>
              <w:top w:val="nil"/>
              <w:left w:val="nil"/>
              <w:bottom w:val="nil"/>
              <w:right w:val="nil"/>
            </w:tcBorders>
            <w:shd w:val="clear" w:color="auto" w:fill="auto"/>
            <w:noWrap/>
            <w:vAlign w:val="bottom"/>
            <w:hideMark/>
          </w:tcPr>
          <w:p w14:paraId="6640C7AA" w14:textId="1CC3C97E" w:rsidR="005C227A" w:rsidRPr="00FB2A03" w:rsidRDefault="006D395B" w:rsidP="00765BFE">
            <w:pPr>
              <w:jc w:val="right"/>
              <w:rPr>
                <w:rFonts w:ascii="Arial" w:hAnsi="Arial" w:cs="Arial"/>
                <w:sz w:val="22"/>
                <w:szCs w:val="22"/>
              </w:rPr>
            </w:pPr>
            <w:r w:rsidRPr="00FB2A03">
              <w:rPr>
                <w:rFonts w:ascii="Arial" w:hAnsi="Arial" w:cs="Arial"/>
                <w:sz w:val="22"/>
                <w:szCs w:val="22"/>
              </w:rPr>
              <w:t>1.069.113,15</w:t>
            </w:r>
          </w:p>
        </w:tc>
        <w:tc>
          <w:tcPr>
            <w:tcW w:w="1701" w:type="dxa"/>
            <w:tcBorders>
              <w:top w:val="nil"/>
              <w:left w:val="nil"/>
              <w:bottom w:val="nil"/>
              <w:right w:val="nil"/>
            </w:tcBorders>
            <w:shd w:val="clear" w:color="auto" w:fill="auto"/>
            <w:noWrap/>
            <w:vAlign w:val="bottom"/>
            <w:hideMark/>
          </w:tcPr>
          <w:p w14:paraId="5E38C02A" w14:textId="058DE376" w:rsidR="005C227A" w:rsidRPr="00FB2A03" w:rsidRDefault="006D395B" w:rsidP="00765BFE">
            <w:pPr>
              <w:jc w:val="right"/>
              <w:rPr>
                <w:rFonts w:ascii="Arial" w:hAnsi="Arial" w:cs="Arial"/>
                <w:sz w:val="22"/>
                <w:szCs w:val="22"/>
              </w:rPr>
            </w:pPr>
            <w:r w:rsidRPr="00FB2A03">
              <w:rPr>
                <w:rFonts w:ascii="Arial" w:hAnsi="Arial" w:cs="Arial"/>
                <w:sz w:val="22"/>
                <w:szCs w:val="22"/>
              </w:rPr>
              <w:t>77.280,25</w:t>
            </w:r>
          </w:p>
        </w:tc>
        <w:tc>
          <w:tcPr>
            <w:tcW w:w="1701" w:type="dxa"/>
            <w:tcBorders>
              <w:top w:val="nil"/>
              <w:left w:val="nil"/>
              <w:bottom w:val="nil"/>
              <w:right w:val="nil"/>
            </w:tcBorders>
            <w:shd w:val="clear" w:color="auto" w:fill="auto"/>
            <w:noWrap/>
            <w:vAlign w:val="bottom"/>
            <w:hideMark/>
          </w:tcPr>
          <w:p w14:paraId="4230EB51" w14:textId="73B2B64F" w:rsidR="005C227A" w:rsidRPr="00FB2A03" w:rsidRDefault="006D395B" w:rsidP="00765BFE">
            <w:pPr>
              <w:jc w:val="right"/>
              <w:rPr>
                <w:rFonts w:ascii="Arial" w:hAnsi="Arial" w:cs="Arial"/>
                <w:sz w:val="22"/>
                <w:szCs w:val="22"/>
              </w:rPr>
            </w:pPr>
            <w:r w:rsidRPr="00FB2A03">
              <w:rPr>
                <w:rFonts w:ascii="Arial" w:hAnsi="Arial" w:cs="Arial"/>
                <w:sz w:val="22"/>
                <w:szCs w:val="22"/>
              </w:rPr>
              <w:t>1.146.393,40</w:t>
            </w:r>
          </w:p>
        </w:tc>
      </w:tr>
      <w:tr w:rsidR="00407240" w:rsidRPr="00FB2A03" w14:paraId="20EFA024" w14:textId="77777777" w:rsidTr="005C227A">
        <w:trPr>
          <w:trHeight w:val="255"/>
        </w:trPr>
        <w:tc>
          <w:tcPr>
            <w:tcW w:w="3969" w:type="dxa"/>
            <w:tcBorders>
              <w:top w:val="nil"/>
              <w:left w:val="nil"/>
              <w:bottom w:val="nil"/>
              <w:right w:val="nil"/>
            </w:tcBorders>
            <w:shd w:val="clear" w:color="auto" w:fill="auto"/>
            <w:noWrap/>
            <w:vAlign w:val="bottom"/>
            <w:hideMark/>
          </w:tcPr>
          <w:p w14:paraId="722CC8FC" w14:textId="0B2723BB" w:rsidR="005C227A" w:rsidRPr="00FB2A03" w:rsidRDefault="005C227A" w:rsidP="00765BFE">
            <w:pPr>
              <w:rPr>
                <w:rFonts w:ascii="Arial" w:hAnsi="Arial" w:cs="Arial"/>
                <w:sz w:val="22"/>
                <w:szCs w:val="22"/>
              </w:rPr>
            </w:pPr>
            <w:r w:rsidRPr="00FB2A03">
              <w:rPr>
                <w:rFonts w:ascii="Arial" w:hAnsi="Arial" w:cs="Arial"/>
                <w:sz w:val="22"/>
                <w:szCs w:val="22"/>
              </w:rPr>
              <w:t>Pučko otvoreno učilište</w:t>
            </w:r>
          </w:p>
        </w:tc>
        <w:tc>
          <w:tcPr>
            <w:tcW w:w="1701" w:type="dxa"/>
            <w:tcBorders>
              <w:top w:val="nil"/>
              <w:left w:val="nil"/>
              <w:bottom w:val="nil"/>
              <w:right w:val="nil"/>
            </w:tcBorders>
            <w:shd w:val="clear" w:color="auto" w:fill="auto"/>
            <w:noWrap/>
            <w:vAlign w:val="bottom"/>
            <w:hideMark/>
          </w:tcPr>
          <w:p w14:paraId="3B2751C0" w14:textId="30BE97B9" w:rsidR="005C227A" w:rsidRPr="00FB2A03" w:rsidRDefault="006D395B" w:rsidP="00765BFE">
            <w:pPr>
              <w:jc w:val="right"/>
              <w:rPr>
                <w:rFonts w:ascii="Arial" w:hAnsi="Arial" w:cs="Arial"/>
                <w:sz w:val="22"/>
                <w:szCs w:val="22"/>
              </w:rPr>
            </w:pPr>
            <w:r w:rsidRPr="00FB2A03">
              <w:rPr>
                <w:rFonts w:ascii="Arial" w:hAnsi="Arial" w:cs="Arial"/>
                <w:sz w:val="22"/>
                <w:szCs w:val="22"/>
              </w:rPr>
              <w:t>305.625,14</w:t>
            </w:r>
          </w:p>
        </w:tc>
        <w:tc>
          <w:tcPr>
            <w:tcW w:w="1701" w:type="dxa"/>
            <w:tcBorders>
              <w:top w:val="nil"/>
              <w:left w:val="nil"/>
              <w:bottom w:val="nil"/>
              <w:right w:val="nil"/>
            </w:tcBorders>
            <w:shd w:val="clear" w:color="auto" w:fill="auto"/>
            <w:noWrap/>
            <w:vAlign w:val="bottom"/>
            <w:hideMark/>
          </w:tcPr>
          <w:p w14:paraId="6E78034C" w14:textId="5C6650FE" w:rsidR="005C227A" w:rsidRPr="00FB2A03" w:rsidRDefault="006D395B" w:rsidP="00765BFE">
            <w:pPr>
              <w:jc w:val="right"/>
              <w:rPr>
                <w:rFonts w:ascii="Arial" w:hAnsi="Arial" w:cs="Arial"/>
                <w:sz w:val="22"/>
                <w:szCs w:val="22"/>
              </w:rPr>
            </w:pPr>
            <w:r w:rsidRPr="00FB2A03">
              <w:rPr>
                <w:rFonts w:ascii="Arial" w:hAnsi="Arial" w:cs="Arial"/>
                <w:sz w:val="22"/>
                <w:szCs w:val="22"/>
              </w:rPr>
              <w:t>29.027,71</w:t>
            </w:r>
          </w:p>
        </w:tc>
        <w:tc>
          <w:tcPr>
            <w:tcW w:w="1701" w:type="dxa"/>
            <w:tcBorders>
              <w:top w:val="nil"/>
              <w:left w:val="nil"/>
              <w:bottom w:val="nil"/>
              <w:right w:val="nil"/>
            </w:tcBorders>
            <w:shd w:val="clear" w:color="auto" w:fill="auto"/>
            <w:noWrap/>
            <w:vAlign w:val="bottom"/>
            <w:hideMark/>
          </w:tcPr>
          <w:p w14:paraId="0D235E91" w14:textId="0E337D7F" w:rsidR="005C227A" w:rsidRPr="00FB2A03" w:rsidRDefault="006D395B" w:rsidP="00765BFE">
            <w:pPr>
              <w:jc w:val="right"/>
              <w:rPr>
                <w:rFonts w:ascii="Arial" w:hAnsi="Arial" w:cs="Arial"/>
                <w:sz w:val="22"/>
                <w:szCs w:val="22"/>
              </w:rPr>
            </w:pPr>
            <w:r w:rsidRPr="00FB2A03">
              <w:rPr>
                <w:rFonts w:ascii="Arial" w:hAnsi="Arial" w:cs="Arial"/>
                <w:sz w:val="22"/>
                <w:szCs w:val="22"/>
              </w:rPr>
              <w:t>334.652,85</w:t>
            </w:r>
          </w:p>
        </w:tc>
      </w:tr>
      <w:tr w:rsidR="00024AC3" w:rsidRPr="00FB2A03" w14:paraId="6045ED8F" w14:textId="77777777" w:rsidTr="005C227A">
        <w:trPr>
          <w:trHeight w:val="255"/>
        </w:trPr>
        <w:tc>
          <w:tcPr>
            <w:tcW w:w="3969" w:type="dxa"/>
            <w:tcBorders>
              <w:top w:val="nil"/>
              <w:left w:val="nil"/>
              <w:bottom w:val="nil"/>
              <w:right w:val="nil"/>
            </w:tcBorders>
            <w:shd w:val="clear" w:color="auto" w:fill="auto"/>
            <w:noWrap/>
            <w:vAlign w:val="bottom"/>
            <w:hideMark/>
          </w:tcPr>
          <w:p w14:paraId="241727BB" w14:textId="1E77EF21" w:rsidR="005C227A" w:rsidRPr="00FB2A03" w:rsidRDefault="005C227A" w:rsidP="00765BFE">
            <w:pPr>
              <w:rPr>
                <w:rFonts w:ascii="Arial" w:hAnsi="Arial" w:cs="Arial"/>
                <w:sz w:val="22"/>
                <w:szCs w:val="22"/>
              </w:rPr>
            </w:pPr>
            <w:r w:rsidRPr="00FB2A03">
              <w:rPr>
                <w:rFonts w:ascii="Arial" w:hAnsi="Arial" w:cs="Arial"/>
                <w:sz w:val="22"/>
                <w:szCs w:val="22"/>
              </w:rPr>
              <w:t>Dom za starije osobe</w:t>
            </w:r>
          </w:p>
        </w:tc>
        <w:tc>
          <w:tcPr>
            <w:tcW w:w="1701" w:type="dxa"/>
            <w:tcBorders>
              <w:top w:val="nil"/>
              <w:left w:val="nil"/>
              <w:bottom w:val="nil"/>
              <w:right w:val="nil"/>
            </w:tcBorders>
            <w:shd w:val="clear" w:color="auto" w:fill="auto"/>
            <w:noWrap/>
            <w:vAlign w:val="bottom"/>
            <w:hideMark/>
          </w:tcPr>
          <w:p w14:paraId="275BF798" w14:textId="7274382A" w:rsidR="005C227A" w:rsidRPr="00FB2A03" w:rsidRDefault="00407240" w:rsidP="00765BFE">
            <w:pPr>
              <w:jc w:val="right"/>
              <w:rPr>
                <w:rFonts w:ascii="Arial" w:hAnsi="Arial" w:cs="Arial"/>
                <w:sz w:val="22"/>
                <w:szCs w:val="22"/>
              </w:rPr>
            </w:pPr>
            <w:r w:rsidRPr="00FB2A03">
              <w:rPr>
                <w:rFonts w:ascii="Arial" w:hAnsi="Arial" w:cs="Arial"/>
                <w:sz w:val="22"/>
                <w:szCs w:val="22"/>
              </w:rPr>
              <w:t>1.439.241,52</w:t>
            </w:r>
          </w:p>
        </w:tc>
        <w:tc>
          <w:tcPr>
            <w:tcW w:w="1701" w:type="dxa"/>
            <w:tcBorders>
              <w:top w:val="nil"/>
              <w:left w:val="nil"/>
              <w:bottom w:val="nil"/>
              <w:right w:val="nil"/>
            </w:tcBorders>
            <w:shd w:val="clear" w:color="auto" w:fill="auto"/>
            <w:noWrap/>
            <w:vAlign w:val="bottom"/>
            <w:hideMark/>
          </w:tcPr>
          <w:p w14:paraId="0E3640B6" w14:textId="268CD4ED" w:rsidR="005C227A" w:rsidRPr="00FB2A03" w:rsidRDefault="00407240" w:rsidP="00765BFE">
            <w:pPr>
              <w:jc w:val="right"/>
              <w:rPr>
                <w:rFonts w:ascii="Arial" w:hAnsi="Arial" w:cs="Arial"/>
                <w:sz w:val="22"/>
                <w:szCs w:val="22"/>
              </w:rPr>
            </w:pPr>
            <w:r w:rsidRPr="00FB2A03">
              <w:rPr>
                <w:rFonts w:ascii="Arial" w:hAnsi="Arial" w:cs="Arial"/>
                <w:sz w:val="22"/>
                <w:szCs w:val="22"/>
              </w:rPr>
              <w:t>35.792,76</w:t>
            </w:r>
          </w:p>
        </w:tc>
        <w:tc>
          <w:tcPr>
            <w:tcW w:w="1701" w:type="dxa"/>
            <w:tcBorders>
              <w:top w:val="nil"/>
              <w:left w:val="nil"/>
              <w:bottom w:val="nil"/>
              <w:right w:val="nil"/>
            </w:tcBorders>
            <w:shd w:val="clear" w:color="auto" w:fill="auto"/>
            <w:noWrap/>
            <w:vAlign w:val="bottom"/>
            <w:hideMark/>
          </w:tcPr>
          <w:p w14:paraId="525D4C53" w14:textId="0D060C7C" w:rsidR="005C227A" w:rsidRPr="00FB2A03" w:rsidRDefault="00407240" w:rsidP="00765BFE">
            <w:pPr>
              <w:jc w:val="right"/>
              <w:rPr>
                <w:rFonts w:ascii="Arial" w:hAnsi="Arial" w:cs="Arial"/>
                <w:sz w:val="22"/>
                <w:szCs w:val="22"/>
              </w:rPr>
            </w:pPr>
            <w:r w:rsidRPr="00FB2A03">
              <w:rPr>
                <w:rFonts w:ascii="Arial" w:hAnsi="Arial" w:cs="Arial"/>
                <w:sz w:val="22"/>
                <w:szCs w:val="22"/>
              </w:rPr>
              <w:t>1.475.034,28</w:t>
            </w:r>
          </w:p>
        </w:tc>
      </w:tr>
    </w:tbl>
    <w:p w14:paraId="1722517F" w14:textId="77777777" w:rsidR="005C227A" w:rsidRPr="00FB2A03" w:rsidRDefault="005C227A" w:rsidP="00113C7D">
      <w:pPr>
        <w:jc w:val="both"/>
        <w:rPr>
          <w:rFonts w:ascii="Arial" w:hAnsi="Arial" w:cs="Arial"/>
          <w:sz w:val="22"/>
          <w:szCs w:val="22"/>
        </w:rPr>
      </w:pPr>
    </w:p>
    <w:p w14:paraId="471A4190" w14:textId="77777777" w:rsidR="004F7FC2" w:rsidRPr="00FB2A03" w:rsidRDefault="004F7FC2">
      <w:pPr>
        <w:spacing w:after="160" w:line="259" w:lineRule="auto"/>
        <w:rPr>
          <w:rFonts w:ascii="Arial" w:hAnsi="Arial" w:cs="Arial"/>
        </w:rPr>
      </w:pPr>
      <w:r w:rsidRPr="00FB2A03">
        <w:rPr>
          <w:rFonts w:ascii="Arial" w:hAnsi="Arial" w:cs="Arial"/>
        </w:rPr>
        <w:br w:type="page"/>
      </w:r>
    </w:p>
    <w:p w14:paraId="1433A277" w14:textId="77777777" w:rsidR="004F7FC2" w:rsidRPr="00FB2A03" w:rsidRDefault="004F7FC2" w:rsidP="004F7FC2">
      <w:pPr>
        <w:pStyle w:val="Naslov1"/>
        <w:rPr>
          <w:rFonts w:cs="Arial"/>
          <w:sz w:val="24"/>
        </w:rPr>
      </w:pPr>
      <w:bookmarkStart w:id="3" w:name="_Toc169799237"/>
      <w:r w:rsidRPr="00FB2A03">
        <w:rPr>
          <w:rFonts w:cs="Arial"/>
          <w:sz w:val="24"/>
        </w:rPr>
        <w:lastRenderedPageBreak/>
        <w:t>OBRAZLOŽENJE OPĆEG DIJELA</w:t>
      </w:r>
      <w:bookmarkEnd w:id="3"/>
    </w:p>
    <w:p w14:paraId="782E16AB" w14:textId="77777777" w:rsidR="004F7FC2" w:rsidRPr="00FB2A03" w:rsidRDefault="004F7FC2" w:rsidP="00113C7D">
      <w:pPr>
        <w:jc w:val="both"/>
        <w:rPr>
          <w:rFonts w:ascii="Arial" w:hAnsi="Arial" w:cs="Arial"/>
          <w:sz w:val="22"/>
          <w:szCs w:val="22"/>
        </w:rPr>
      </w:pPr>
    </w:p>
    <w:p w14:paraId="7120D90C" w14:textId="735F99EC" w:rsidR="004F7FC2" w:rsidRPr="00FB2A03" w:rsidRDefault="00920F20" w:rsidP="00920F20">
      <w:pPr>
        <w:jc w:val="both"/>
        <w:rPr>
          <w:rFonts w:ascii="Arial" w:hAnsi="Arial" w:cs="Arial"/>
          <w:sz w:val="22"/>
          <w:szCs w:val="22"/>
        </w:rPr>
      </w:pPr>
      <w:r w:rsidRPr="00FB2A03">
        <w:rPr>
          <w:rFonts w:ascii="Arial" w:hAnsi="Arial" w:cs="Arial"/>
          <w:sz w:val="22"/>
          <w:szCs w:val="22"/>
        </w:rPr>
        <w:t>U nastavku slijedi obrazloženje prikaza općeg dijela proračuna, odnosno prihoda i primitaka te</w:t>
      </w:r>
      <w:r w:rsidR="005A231F" w:rsidRPr="00FB2A03">
        <w:rPr>
          <w:rFonts w:ascii="Arial" w:hAnsi="Arial" w:cs="Arial"/>
          <w:sz w:val="22"/>
          <w:szCs w:val="22"/>
        </w:rPr>
        <w:t xml:space="preserve"> </w:t>
      </w:r>
      <w:r w:rsidRPr="00FB2A03">
        <w:rPr>
          <w:rFonts w:ascii="Arial" w:hAnsi="Arial" w:cs="Arial"/>
          <w:sz w:val="22"/>
          <w:szCs w:val="22"/>
        </w:rPr>
        <w:t>rashoda i izdataka kao i prenesenog viška.</w:t>
      </w:r>
    </w:p>
    <w:p w14:paraId="6014973A" w14:textId="77777777" w:rsidR="00113C7D" w:rsidRPr="00FB2A03" w:rsidRDefault="00113C7D" w:rsidP="00420E1D">
      <w:pPr>
        <w:jc w:val="both"/>
        <w:rPr>
          <w:rFonts w:ascii="Arial" w:hAnsi="Arial" w:cs="Arial"/>
          <w:sz w:val="22"/>
          <w:szCs w:val="22"/>
        </w:rPr>
      </w:pPr>
    </w:p>
    <w:p w14:paraId="02D8D00F" w14:textId="77777777" w:rsidR="007845EA" w:rsidRPr="00FB2A03" w:rsidRDefault="007845EA" w:rsidP="00420E1D">
      <w:pPr>
        <w:jc w:val="both"/>
        <w:rPr>
          <w:rFonts w:ascii="Arial" w:hAnsi="Arial" w:cs="Arial"/>
          <w:sz w:val="22"/>
          <w:szCs w:val="22"/>
        </w:rPr>
      </w:pPr>
    </w:p>
    <w:p w14:paraId="3B066CD9" w14:textId="25BB5C76" w:rsidR="00420E1D" w:rsidRPr="00FB2A03" w:rsidRDefault="00292C28">
      <w:pPr>
        <w:pStyle w:val="Naslov2"/>
        <w:rPr>
          <w:rFonts w:cs="Arial"/>
          <w:lang w:val="hr-HR"/>
        </w:rPr>
      </w:pPr>
      <w:bookmarkStart w:id="4" w:name="_Toc115274742"/>
      <w:bookmarkStart w:id="5" w:name="_Toc169799238"/>
      <w:r w:rsidRPr="00FB2A03">
        <w:rPr>
          <w:rFonts w:cs="Arial"/>
          <w:lang w:val="hr-HR"/>
        </w:rPr>
        <w:t>Prihodi i primici</w:t>
      </w:r>
      <w:bookmarkEnd w:id="4"/>
      <w:bookmarkEnd w:id="5"/>
    </w:p>
    <w:p w14:paraId="008A94FB" w14:textId="5F0F1ED6" w:rsidR="00420E1D" w:rsidRPr="00FB2A03" w:rsidRDefault="00420E1D" w:rsidP="00420E1D">
      <w:pPr>
        <w:jc w:val="both"/>
        <w:rPr>
          <w:rFonts w:ascii="Arial" w:hAnsi="Arial" w:cs="Arial"/>
          <w:bCs/>
          <w:sz w:val="22"/>
          <w:szCs w:val="22"/>
        </w:rPr>
      </w:pPr>
    </w:p>
    <w:p w14:paraId="340BAC11" w14:textId="1066FBE6" w:rsidR="00933C82" w:rsidRPr="00FB2A03" w:rsidRDefault="00C81B4B" w:rsidP="00420E1D">
      <w:pPr>
        <w:jc w:val="both"/>
        <w:rPr>
          <w:rFonts w:ascii="Arial" w:hAnsi="Arial" w:cs="Arial"/>
          <w:bCs/>
          <w:sz w:val="22"/>
          <w:szCs w:val="22"/>
        </w:rPr>
      </w:pPr>
      <w:r w:rsidRPr="00FB2A03">
        <w:rPr>
          <w:rFonts w:ascii="Arial" w:hAnsi="Arial" w:cs="Arial"/>
          <w:bCs/>
          <w:sz w:val="22"/>
          <w:szCs w:val="22"/>
        </w:rPr>
        <w:t>U nastavku je dan tablični prikaz predloženih promjena prihoda i primitaka:</w:t>
      </w:r>
    </w:p>
    <w:p w14:paraId="2AF4FB03" w14:textId="6D3D954E" w:rsidR="003721E8" w:rsidRPr="00FB2A03" w:rsidRDefault="003721E8" w:rsidP="00420E1D">
      <w:pPr>
        <w:jc w:val="both"/>
        <w:rPr>
          <w:rFonts w:ascii="Arial" w:hAnsi="Arial" w:cs="Arial"/>
          <w:bCs/>
          <w:sz w:val="22"/>
          <w:szCs w:val="22"/>
        </w:rPr>
      </w:pPr>
    </w:p>
    <w:tbl>
      <w:tblPr>
        <w:tblW w:w="5000" w:type="pct"/>
        <w:tblLook w:val="04A0" w:firstRow="1" w:lastRow="0" w:firstColumn="1" w:lastColumn="0" w:noHBand="0" w:noVBand="1"/>
      </w:tblPr>
      <w:tblGrid>
        <w:gridCol w:w="785"/>
        <w:gridCol w:w="4814"/>
        <w:gridCol w:w="1168"/>
        <w:gridCol w:w="1152"/>
        <w:gridCol w:w="1151"/>
      </w:tblGrid>
      <w:tr w:rsidR="00BB1374" w:rsidRPr="00FB2A03" w14:paraId="64DDC7AB" w14:textId="77777777" w:rsidTr="00F64C20">
        <w:trPr>
          <w:trHeight w:val="450"/>
        </w:trPr>
        <w:tc>
          <w:tcPr>
            <w:tcW w:w="433" w:type="pct"/>
            <w:tcBorders>
              <w:top w:val="nil"/>
              <w:left w:val="nil"/>
              <w:bottom w:val="nil"/>
              <w:right w:val="nil"/>
            </w:tcBorders>
            <w:shd w:val="clear" w:color="000000" w:fill="C0C0C0"/>
            <w:vAlign w:val="center"/>
            <w:hideMark/>
          </w:tcPr>
          <w:p w14:paraId="2A16AC5C" w14:textId="77777777" w:rsidR="00BB1374" w:rsidRPr="00FB2A03" w:rsidRDefault="00BB1374">
            <w:pPr>
              <w:jc w:val="center"/>
              <w:rPr>
                <w:rFonts w:ascii="Arial" w:hAnsi="Arial" w:cs="Arial"/>
                <w:b/>
                <w:bCs/>
                <w:sz w:val="16"/>
                <w:szCs w:val="16"/>
              </w:rPr>
            </w:pPr>
            <w:r w:rsidRPr="00FB2A03">
              <w:rPr>
                <w:rFonts w:ascii="Arial" w:hAnsi="Arial" w:cs="Arial"/>
                <w:b/>
                <w:bCs/>
                <w:sz w:val="16"/>
                <w:szCs w:val="16"/>
              </w:rPr>
              <w:t xml:space="preserve">BROJ </w:t>
            </w:r>
            <w:r w:rsidRPr="00FB2A03">
              <w:rPr>
                <w:rFonts w:ascii="Arial" w:hAnsi="Arial" w:cs="Arial"/>
                <w:b/>
                <w:bCs/>
                <w:sz w:val="16"/>
                <w:szCs w:val="16"/>
              </w:rPr>
              <w:br/>
              <w:t>KONTA</w:t>
            </w:r>
          </w:p>
        </w:tc>
        <w:tc>
          <w:tcPr>
            <w:tcW w:w="2654" w:type="pct"/>
            <w:tcBorders>
              <w:top w:val="nil"/>
              <w:left w:val="nil"/>
              <w:bottom w:val="nil"/>
              <w:right w:val="nil"/>
            </w:tcBorders>
            <w:shd w:val="clear" w:color="000000" w:fill="C0C0C0"/>
            <w:vAlign w:val="center"/>
            <w:hideMark/>
          </w:tcPr>
          <w:p w14:paraId="42DEFE38" w14:textId="77777777" w:rsidR="00BB1374" w:rsidRPr="00FB2A03" w:rsidRDefault="00BB1374">
            <w:pPr>
              <w:jc w:val="center"/>
              <w:rPr>
                <w:rFonts w:ascii="Arial" w:hAnsi="Arial" w:cs="Arial"/>
                <w:b/>
                <w:bCs/>
                <w:sz w:val="16"/>
                <w:szCs w:val="16"/>
              </w:rPr>
            </w:pPr>
            <w:r w:rsidRPr="00FB2A03">
              <w:rPr>
                <w:rFonts w:ascii="Arial" w:hAnsi="Arial" w:cs="Arial"/>
                <w:b/>
                <w:bCs/>
                <w:sz w:val="16"/>
                <w:szCs w:val="16"/>
              </w:rPr>
              <w:t>VRSTA PRIHODA / RASHODA</w:t>
            </w:r>
          </w:p>
        </w:tc>
        <w:tc>
          <w:tcPr>
            <w:tcW w:w="644" w:type="pct"/>
            <w:tcBorders>
              <w:top w:val="nil"/>
              <w:left w:val="nil"/>
              <w:bottom w:val="nil"/>
              <w:right w:val="nil"/>
            </w:tcBorders>
            <w:shd w:val="clear" w:color="000000" w:fill="C0C0C0"/>
            <w:vAlign w:val="center"/>
            <w:hideMark/>
          </w:tcPr>
          <w:p w14:paraId="7FCB780A" w14:textId="77777777" w:rsidR="00BB1374" w:rsidRPr="00FB2A03" w:rsidRDefault="00BB1374">
            <w:pPr>
              <w:jc w:val="center"/>
              <w:rPr>
                <w:rFonts w:ascii="Arial" w:hAnsi="Arial" w:cs="Arial"/>
                <w:b/>
                <w:bCs/>
                <w:sz w:val="16"/>
                <w:szCs w:val="16"/>
              </w:rPr>
            </w:pPr>
            <w:r w:rsidRPr="00FB2A03">
              <w:rPr>
                <w:rFonts w:ascii="Arial" w:hAnsi="Arial" w:cs="Arial"/>
                <w:b/>
                <w:bCs/>
                <w:sz w:val="16"/>
                <w:szCs w:val="16"/>
              </w:rPr>
              <w:t>PLANIRANO</w:t>
            </w:r>
          </w:p>
        </w:tc>
        <w:tc>
          <w:tcPr>
            <w:tcW w:w="635" w:type="pct"/>
            <w:tcBorders>
              <w:top w:val="nil"/>
              <w:left w:val="nil"/>
              <w:bottom w:val="nil"/>
              <w:right w:val="nil"/>
            </w:tcBorders>
            <w:shd w:val="clear" w:color="000000" w:fill="C0C0C0"/>
            <w:vAlign w:val="center"/>
            <w:hideMark/>
          </w:tcPr>
          <w:p w14:paraId="3BC925B3" w14:textId="77777777" w:rsidR="00BB1374" w:rsidRPr="00FB2A03" w:rsidRDefault="00BB1374">
            <w:pPr>
              <w:jc w:val="center"/>
              <w:rPr>
                <w:rFonts w:ascii="Arial" w:hAnsi="Arial" w:cs="Arial"/>
                <w:b/>
                <w:bCs/>
                <w:sz w:val="16"/>
                <w:szCs w:val="16"/>
              </w:rPr>
            </w:pPr>
            <w:r w:rsidRPr="00FB2A03">
              <w:rPr>
                <w:rFonts w:ascii="Arial" w:hAnsi="Arial" w:cs="Arial"/>
                <w:b/>
                <w:bCs/>
                <w:sz w:val="16"/>
                <w:szCs w:val="16"/>
              </w:rPr>
              <w:t>PROMJENA</w:t>
            </w:r>
          </w:p>
        </w:tc>
        <w:tc>
          <w:tcPr>
            <w:tcW w:w="635" w:type="pct"/>
            <w:tcBorders>
              <w:top w:val="nil"/>
              <w:left w:val="nil"/>
              <w:bottom w:val="nil"/>
              <w:right w:val="nil"/>
            </w:tcBorders>
            <w:shd w:val="clear" w:color="000000" w:fill="C0C0C0"/>
            <w:vAlign w:val="center"/>
            <w:hideMark/>
          </w:tcPr>
          <w:p w14:paraId="2EB8067D" w14:textId="77777777" w:rsidR="00BB1374" w:rsidRPr="00FB2A03" w:rsidRDefault="00BB1374">
            <w:pPr>
              <w:jc w:val="center"/>
              <w:rPr>
                <w:rFonts w:ascii="Arial" w:hAnsi="Arial" w:cs="Arial"/>
                <w:b/>
                <w:bCs/>
                <w:sz w:val="16"/>
                <w:szCs w:val="16"/>
              </w:rPr>
            </w:pPr>
            <w:r w:rsidRPr="00FB2A03">
              <w:rPr>
                <w:rFonts w:ascii="Arial" w:hAnsi="Arial" w:cs="Arial"/>
                <w:b/>
                <w:bCs/>
                <w:sz w:val="16"/>
                <w:szCs w:val="16"/>
              </w:rPr>
              <w:t>NOVI IZNOS</w:t>
            </w:r>
          </w:p>
        </w:tc>
      </w:tr>
      <w:tr w:rsidR="00BB1374" w:rsidRPr="00FB2A03" w14:paraId="0227629D" w14:textId="77777777" w:rsidTr="00F64C20">
        <w:trPr>
          <w:trHeight w:val="255"/>
        </w:trPr>
        <w:tc>
          <w:tcPr>
            <w:tcW w:w="433" w:type="pct"/>
            <w:tcBorders>
              <w:top w:val="nil"/>
              <w:left w:val="nil"/>
              <w:bottom w:val="nil"/>
              <w:right w:val="nil"/>
            </w:tcBorders>
            <w:shd w:val="clear" w:color="000000" w:fill="000080"/>
            <w:noWrap/>
            <w:vAlign w:val="bottom"/>
            <w:hideMark/>
          </w:tcPr>
          <w:p w14:paraId="2B41D84B" w14:textId="77777777" w:rsidR="00BB1374" w:rsidRPr="00FB2A03" w:rsidRDefault="00BB1374">
            <w:pPr>
              <w:rPr>
                <w:rFonts w:ascii="Arial" w:hAnsi="Arial" w:cs="Arial"/>
                <w:b/>
                <w:bCs/>
                <w:color w:val="FFFFFF"/>
                <w:sz w:val="16"/>
                <w:szCs w:val="16"/>
              </w:rPr>
            </w:pPr>
            <w:r w:rsidRPr="00FB2A03">
              <w:rPr>
                <w:rFonts w:ascii="Arial" w:hAnsi="Arial" w:cs="Arial"/>
                <w:b/>
                <w:bCs/>
                <w:color w:val="FFFFFF"/>
                <w:sz w:val="16"/>
                <w:szCs w:val="16"/>
              </w:rPr>
              <w:t>6</w:t>
            </w:r>
          </w:p>
        </w:tc>
        <w:tc>
          <w:tcPr>
            <w:tcW w:w="2654" w:type="pct"/>
            <w:tcBorders>
              <w:top w:val="nil"/>
              <w:left w:val="nil"/>
              <w:bottom w:val="nil"/>
              <w:right w:val="nil"/>
            </w:tcBorders>
            <w:shd w:val="clear" w:color="000000" w:fill="000080"/>
            <w:vAlign w:val="bottom"/>
            <w:hideMark/>
          </w:tcPr>
          <w:p w14:paraId="181381AD" w14:textId="77777777" w:rsidR="00BB1374" w:rsidRPr="00FB2A03" w:rsidRDefault="00BB1374">
            <w:pPr>
              <w:rPr>
                <w:rFonts w:ascii="Arial" w:hAnsi="Arial" w:cs="Arial"/>
                <w:b/>
                <w:bCs/>
                <w:color w:val="FFFFFF"/>
                <w:sz w:val="16"/>
                <w:szCs w:val="16"/>
              </w:rPr>
            </w:pPr>
            <w:r w:rsidRPr="00FB2A03">
              <w:rPr>
                <w:rFonts w:ascii="Arial" w:hAnsi="Arial" w:cs="Arial"/>
                <w:b/>
                <w:bCs/>
                <w:color w:val="FFFFFF"/>
                <w:sz w:val="16"/>
                <w:szCs w:val="16"/>
              </w:rPr>
              <w:t>Prihodi poslovanja</w:t>
            </w:r>
          </w:p>
        </w:tc>
        <w:tc>
          <w:tcPr>
            <w:tcW w:w="644" w:type="pct"/>
            <w:tcBorders>
              <w:top w:val="nil"/>
              <w:left w:val="nil"/>
              <w:bottom w:val="nil"/>
              <w:right w:val="nil"/>
            </w:tcBorders>
            <w:shd w:val="clear" w:color="000000" w:fill="000080"/>
            <w:noWrap/>
            <w:vAlign w:val="bottom"/>
            <w:hideMark/>
          </w:tcPr>
          <w:p w14:paraId="3F6287D0" w14:textId="77777777" w:rsidR="00BB1374" w:rsidRPr="00FB2A03" w:rsidRDefault="00BB1374">
            <w:pPr>
              <w:jc w:val="right"/>
              <w:rPr>
                <w:rFonts w:ascii="Arial" w:hAnsi="Arial" w:cs="Arial"/>
                <w:b/>
                <w:bCs/>
                <w:color w:val="FFFFFF"/>
                <w:sz w:val="16"/>
                <w:szCs w:val="16"/>
              </w:rPr>
            </w:pPr>
            <w:r w:rsidRPr="00FB2A03">
              <w:rPr>
                <w:rFonts w:ascii="Arial" w:hAnsi="Arial" w:cs="Arial"/>
                <w:b/>
                <w:bCs/>
                <w:color w:val="FFFFFF"/>
                <w:sz w:val="16"/>
                <w:szCs w:val="16"/>
              </w:rPr>
              <w:t>7.000.456,37</w:t>
            </w:r>
          </w:p>
        </w:tc>
        <w:tc>
          <w:tcPr>
            <w:tcW w:w="635" w:type="pct"/>
            <w:tcBorders>
              <w:top w:val="nil"/>
              <w:left w:val="nil"/>
              <w:bottom w:val="nil"/>
              <w:right w:val="nil"/>
            </w:tcBorders>
            <w:shd w:val="clear" w:color="000000" w:fill="000080"/>
            <w:noWrap/>
            <w:vAlign w:val="bottom"/>
            <w:hideMark/>
          </w:tcPr>
          <w:p w14:paraId="420118B8" w14:textId="77777777" w:rsidR="00BB1374" w:rsidRPr="00FB2A03" w:rsidRDefault="00BB1374">
            <w:pPr>
              <w:jc w:val="right"/>
              <w:rPr>
                <w:rFonts w:ascii="Arial" w:hAnsi="Arial" w:cs="Arial"/>
                <w:b/>
                <w:bCs/>
                <w:color w:val="FFFFFF"/>
                <w:sz w:val="16"/>
                <w:szCs w:val="16"/>
              </w:rPr>
            </w:pPr>
            <w:r w:rsidRPr="00FB2A03">
              <w:rPr>
                <w:rFonts w:ascii="Arial" w:hAnsi="Arial" w:cs="Arial"/>
                <w:b/>
                <w:bCs/>
                <w:color w:val="FFFFFF"/>
                <w:sz w:val="16"/>
                <w:szCs w:val="16"/>
              </w:rPr>
              <w:t>1.712.417,53</w:t>
            </w:r>
          </w:p>
        </w:tc>
        <w:tc>
          <w:tcPr>
            <w:tcW w:w="635" w:type="pct"/>
            <w:tcBorders>
              <w:top w:val="nil"/>
              <w:left w:val="nil"/>
              <w:bottom w:val="nil"/>
              <w:right w:val="nil"/>
            </w:tcBorders>
            <w:shd w:val="clear" w:color="000000" w:fill="000080"/>
            <w:noWrap/>
            <w:vAlign w:val="bottom"/>
            <w:hideMark/>
          </w:tcPr>
          <w:p w14:paraId="3F1E22BC" w14:textId="77777777" w:rsidR="00BB1374" w:rsidRPr="00FB2A03" w:rsidRDefault="00BB1374">
            <w:pPr>
              <w:jc w:val="right"/>
              <w:rPr>
                <w:rFonts w:ascii="Arial" w:hAnsi="Arial" w:cs="Arial"/>
                <w:b/>
                <w:bCs/>
                <w:color w:val="FFFFFF"/>
                <w:sz w:val="16"/>
                <w:szCs w:val="16"/>
              </w:rPr>
            </w:pPr>
            <w:r w:rsidRPr="00FB2A03">
              <w:rPr>
                <w:rFonts w:ascii="Arial" w:hAnsi="Arial" w:cs="Arial"/>
                <w:b/>
                <w:bCs/>
                <w:color w:val="FFFFFF"/>
                <w:sz w:val="16"/>
                <w:szCs w:val="16"/>
              </w:rPr>
              <w:t>8.712.873,90</w:t>
            </w:r>
          </w:p>
        </w:tc>
      </w:tr>
      <w:tr w:rsidR="00BB1374" w:rsidRPr="00FB2A03" w14:paraId="082AAEF6" w14:textId="77777777" w:rsidTr="00F64C20">
        <w:trPr>
          <w:trHeight w:val="255"/>
        </w:trPr>
        <w:tc>
          <w:tcPr>
            <w:tcW w:w="433" w:type="pct"/>
            <w:tcBorders>
              <w:top w:val="nil"/>
              <w:left w:val="nil"/>
              <w:bottom w:val="nil"/>
              <w:right w:val="nil"/>
            </w:tcBorders>
            <w:shd w:val="clear" w:color="auto" w:fill="auto"/>
            <w:noWrap/>
            <w:vAlign w:val="bottom"/>
            <w:hideMark/>
          </w:tcPr>
          <w:p w14:paraId="3BFECC1F" w14:textId="77777777" w:rsidR="00BB1374" w:rsidRPr="00FB2A03" w:rsidRDefault="00BB1374">
            <w:pPr>
              <w:rPr>
                <w:rFonts w:ascii="Arial" w:hAnsi="Arial" w:cs="Arial"/>
                <w:sz w:val="16"/>
                <w:szCs w:val="16"/>
              </w:rPr>
            </w:pPr>
            <w:r w:rsidRPr="00FB2A03">
              <w:rPr>
                <w:rFonts w:ascii="Arial" w:hAnsi="Arial" w:cs="Arial"/>
                <w:sz w:val="16"/>
                <w:szCs w:val="16"/>
              </w:rPr>
              <w:t>61</w:t>
            </w:r>
          </w:p>
        </w:tc>
        <w:tc>
          <w:tcPr>
            <w:tcW w:w="2654" w:type="pct"/>
            <w:tcBorders>
              <w:top w:val="nil"/>
              <w:left w:val="nil"/>
              <w:bottom w:val="nil"/>
              <w:right w:val="nil"/>
            </w:tcBorders>
            <w:shd w:val="clear" w:color="auto" w:fill="auto"/>
            <w:vAlign w:val="bottom"/>
            <w:hideMark/>
          </w:tcPr>
          <w:p w14:paraId="38E985C0" w14:textId="77777777" w:rsidR="00BB1374" w:rsidRPr="00FB2A03" w:rsidRDefault="00BB1374">
            <w:pPr>
              <w:rPr>
                <w:rFonts w:ascii="Arial" w:hAnsi="Arial" w:cs="Arial"/>
                <w:sz w:val="16"/>
                <w:szCs w:val="16"/>
              </w:rPr>
            </w:pPr>
            <w:r w:rsidRPr="00FB2A03">
              <w:rPr>
                <w:rFonts w:ascii="Arial" w:hAnsi="Arial" w:cs="Arial"/>
                <w:sz w:val="16"/>
                <w:szCs w:val="16"/>
              </w:rPr>
              <w:t>Prihodi od poreza</w:t>
            </w:r>
          </w:p>
        </w:tc>
        <w:tc>
          <w:tcPr>
            <w:tcW w:w="644" w:type="pct"/>
            <w:tcBorders>
              <w:top w:val="nil"/>
              <w:left w:val="nil"/>
              <w:bottom w:val="nil"/>
              <w:right w:val="nil"/>
            </w:tcBorders>
            <w:shd w:val="clear" w:color="auto" w:fill="auto"/>
            <w:noWrap/>
            <w:vAlign w:val="bottom"/>
            <w:hideMark/>
          </w:tcPr>
          <w:p w14:paraId="71BCE1FA" w14:textId="77777777" w:rsidR="00BB1374" w:rsidRPr="00FB2A03" w:rsidRDefault="00BB1374">
            <w:pPr>
              <w:jc w:val="right"/>
              <w:rPr>
                <w:rFonts w:ascii="Arial" w:hAnsi="Arial" w:cs="Arial"/>
                <w:sz w:val="16"/>
                <w:szCs w:val="16"/>
              </w:rPr>
            </w:pPr>
            <w:r w:rsidRPr="00FB2A03">
              <w:rPr>
                <w:rFonts w:ascii="Arial" w:hAnsi="Arial" w:cs="Arial"/>
                <w:sz w:val="16"/>
                <w:szCs w:val="16"/>
              </w:rPr>
              <w:t>3.716.790,00</w:t>
            </w:r>
          </w:p>
        </w:tc>
        <w:tc>
          <w:tcPr>
            <w:tcW w:w="635" w:type="pct"/>
            <w:tcBorders>
              <w:top w:val="nil"/>
              <w:left w:val="nil"/>
              <w:bottom w:val="nil"/>
              <w:right w:val="nil"/>
            </w:tcBorders>
            <w:shd w:val="clear" w:color="auto" w:fill="auto"/>
            <w:noWrap/>
            <w:vAlign w:val="bottom"/>
            <w:hideMark/>
          </w:tcPr>
          <w:p w14:paraId="76361BBE" w14:textId="77777777" w:rsidR="00BB1374" w:rsidRPr="00FB2A03" w:rsidRDefault="00BB1374">
            <w:pPr>
              <w:jc w:val="right"/>
              <w:rPr>
                <w:rFonts w:ascii="Arial" w:hAnsi="Arial" w:cs="Arial"/>
                <w:sz w:val="16"/>
                <w:szCs w:val="16"/>
              </w:rPr>
            </w:pPr>
            <w:r w:rsidRPr="00FB2A03">
              <w:rPr>
                <w:rFonts w:ascii="Arial" w:hAnsi="Arial" w:cs="Arial"/>
                <w:sz w:val="16"/>
                <w:szCs w:val="16"/>
              </w:rPr>
              <w:t>374.875,00</w:t>
            </w:r>
          </w:p>
        </w:tc>
        <w:tc>
          <w:tcPr>
            <w:tcW w:w="635" w:type="pct"/>
            <w:tcBorders>
              <w:top w:val="nil"/>
              <w:left w:val="nil"/>
              <w:bottom w:val="nil"/>
              <w:right w:val="nil"/>
            </w:tcBorders>
            <w:shd w:val="clear" w:color="auto" w:fill="auto"/>
            <w:noWrap/>
            <w:vAlign w:val="bottom"/>
            <w:hideMark/>
          </w:tcPr>
          <w:p w14:paraId="14D345D5" w14:textId="77777777" w:rsidR="00BB1374" w:rsidRPr="00FB2A03" w:rsidRDefault="00BB1374">
            <w:pPr>
              <w:jc w:val="right"/>
              <w:rPr>
                <w:rFonts w:ascii="Arial" w:hAnsi="Arial" w:cs="Arial"/>
                <w:sz w:val="16"/>
                <w:szCs w:val="16"/>
              </w:rPr>
            </w:pPr>
            <w:r w:rsidRPr="00FB2A03">
              <w:rPr>
                <w:rFonts w:ascii="Arial" w:hAnsi="Arial" w:cs="Arial"/>
                <w:sz w:val="16"/>
                <w:szCs w:val="16"/>
              </w:rPr>
              <w:t>4.091.665,00</w:t>
            </w:r>
          </w:p>
        </w:tc>
      </w:tr>
      <w:tr w:rsidR="00BB1374" w:rsidRPr="00FB2A03" w14:paraId="42AE22C7" w14:textId="77777777" w:rsidTr="00F64C20">
        <w:trPr>
          <w:trHeight w:val="255"/>
        </w:trPr>
        <w:tc>
          <w:tcPr>
            <w:tcW w:w="433" w:type="pct"/>
            <w:tcBorders>
              <w:top w:val="nil"/>
              <w:left w:val="nil"/>
              <w:bottom w:val="nil"/>
              <w:right w:val="nil"/>
            </w:tcBorders>
            <w:shd w:val="clear" w:color="auto" w:fill="auto"/>
            <w:noWrap/>
            <w:vAlign w:val="bottom"/>
            <w:hideMark/>
          </w:tcPr>
          <w:p w14:paraId="6886B7C8" w14:textId="77777777" w:rsidR="00BB1374" w:rsidRPr="00FB2A03" w:rsidRDefault="00BB1374">
            <w:pPr>
              <w:rPr>
                <w:rFonts w:ascii="Arial" w:hAnsi="Arial" w:cs="Arial"/>
                <w:sz w:val="16"/>
                <w:szCs w:val="16"/>
              </w:rPr>
            </w:pPr>
            <w:r w:rsidRPr="00FB2A03">
              <w:rPr>
                <w:rFonts w:ascii="Arial" w:hAnsi="Arial" w:cs="Arial"/>
                <w:sz w:val="16"/>
                <w:szCs w:val="16"/>
              </w:rPr>
              <w:t>63</w:t>
            </w:r>
          </w:p>
        </w:tc>
        <w:tc>
          <w:tcPr>
            <w:tcW w:w="2654" w:type="pct"/>
            <w:tcBorders>
              <w:top w:val="nil"/>
              <w:left w:val="nil"/>
              <w:bottom w:val="nil"/>
              <w:right w:val="nil"/>
            </w:tcBorders>
            <w:shd w:val="clear" w:color="auto" w:fill="auto"/>
            <w:vAlign w:val="bottom"/>
            <w:hideMark/>
          </w:tcPr>
          <w:p w14:paraId="13455823" w14:textId="77777777" w:rsidR="00BB1374" w:rsidRPr="00FB2A03" w:rsidRDefault="00BB1374">
            <w:pPr>
              <w:rPr>
                <w:rFonts w:ascii="Arial" w:hAnsi="Arial" w:cs="Arial"/>
                <w:sz w:val="16"/>
                <w:szCs w:val="16"/>
              </w:rPr>
            </w:pPr>
            <w:r w:rsidRPr="00FB2A03">
              <w:rPr>
                <w:rFonts w:ascii="Arial" w:hAnsi="Arial" w:cs="Arial"/>
                <w:sz w:val="16"/>
                <w:szCs w:val="16"/>
              </w:rPr>
              <w:t>Pomoći iz inozemstva i od subjekata unutar općeg proračuna</w:t>
            </w:r>
          </w:p>
        </w:tc>
        <w:tc>
          <w:tcPr>
            <w:tcW w:w="644" w:type="pct"/>
            <w:tcBorders>
              <w:top w:val="nil"/>
              <w:left w:val="nil"/>
              <w:bottom w:val="nil"/>
              <w:right w:val="nil"/>
            </w:tcBorders>
            <w:shd w:val="clear" w:color="auto" w:fill="auto"/>
            <w:noWrap/>
            <w:vAlign w:val="bottom"/>
            <w:hideMark/>
          </w:tcPr>
          <w:p w14:paraId="66530071" w14:textId="77777777" w:rsidR="00BB1374" w:rsidRPr="00FB2A03" w:rsidRDefault="00BB1374">
            <w:pPr>
              <w:jc w:val="right"/>
              <w:rPr>
                <w:rFonts w:ascii="Arial" w:hAnsi="Arial" w:cs="Arial"/>
                <w:sz w:val="16"/>
                <w:szCs w:val="16"/>
              </w:rPr>
            </w:pPr>
            <w:r w:rsidRPr="00FB2A03">
              <w:rPr>
                <w:rFonts w:ascii="Arial" w:hAnsi="Arial" w:cs="Arial"/>
                <w:sz w:val="16"/>
                <w:szCs w:val="16"/>
              </w:rPr>
              <w:t>639.199,29</w:t>
            </w:r>
          </w:p>
        </w:tc>
        <w:tc>
          <w:tcPr>
            <w:tcW w:w="635" w:type="pct"/>
            <w:tcBorders>
              <w:top w:val="nil"/>
              <w:left w:val="nil"/>
              <w:bottom w:val="nil"/>
              <w:right w:val="nil"/>
            </w:tcBorders>
            <w:shd w:val="clear" w:color="auto" w:fill="auto"/>
            <w:noWrap/>
            <w:vAlign w:val="bottom"/>
            <w:hideMark/>
          </w:tcPr>
          <w:p w14:paraId="1944E511" w14:textId="77777777" w:rsidR="00BB1374" w:rsidRPr="00FB2A03" w:rsidRDefault="00BB1374">
            <w:pPr>
              <w:jc w:val="right"/>
              <w:rPr>
                <w:rFonts w:ascii="Arial" w:hAnsi="Arial" w:cs="Arial"/>
                <w:sz w:val="16"/>
                <w:szCs w:val="16"/>
              </w:rPr>
            </w:pPr>
            <w:r w:rsidRPr="00FB2A03">
              <w:rPr>
                <w:rFonts w:ascii="Arial" w:hAnsi="Arial" w:cs="Arial"/>
                <w:sz w:val="16"/>
                <w:szCs w:val="16"/>
              </w:rPr>
              <w:t>1.449.448,21</w:t>
            </w:r>
          </w:p>
        </w:tc>
        <w:tc>
          <w:tcPr>
            <w:tcW w:w="635" w:type="pct"/>
            <w:tcBorders>
              <w:top w:val="nil"/>
              <w:left w:val="nil"/>
              <w:bottom w:val="nil"/>
              <w:right w:val="nil"/>
            </w:tcBorders>
            <w:shd w:val="clear" w:color="auto" w:fill="auto"/>
            <w:noWrap/>
            <w:vAlign w:val="bottom"/>
            <w:hideMark/>
          </w:tcPr>
          <w:p w14:paraId="031473E1" w14:textId="77777777" w:rsidR="00BB1374" w:rsidRPr="00FB2A03" w:rsidRDefault="00BB1374">
            <w:pPr>
              <w:jc w:val="right"/>
              <w:rPr>
                <w:rFonts w:ascii="Arial" w:hAnsi="Arial" w:cs="Arial"/>
                <w:sz w:val="16"/>
                <w:szCs w:val="16"/>
              </w:rPr>
            </w:pPr>
            <w:r w:rsidRPr="00FB2A03">
              <w:rPr>
                <w:rFonts w:ascii="Arial" w:hAnsi="Arial" w:cs="Arial"/>
                <w:sz w:val="16"/>
                <w:szCs w:val="16"/>
              </w:rPr>
              <w:t>2.088.647,50</w:t>
            </w:r>
          </w:p>
        </w:tc>
      </w:tr>
      <w:tr w:rsidR="00BB1374" w:rsidRPr="00FB2A03" w14:paraId="0A654615" w14:textId="77777777" w:rsidTr="00F64C20">
        <w:trPr>
          <w:trHeight w:val="255"/>
        </w:trPr>
        <w:tc>
          <w:tcPr>
            <w:tcW w:w="433" w:type="pct"/>
            <w:tcBorders>
              <w:top w:val="nil"/>
              <w:left w:val="nil"/>
              <w:bottom w:val="nil"/>
              <w:right w:val="nil"/>
            </w:tcBorders>
            <w:shd w:val="clear" w:color="auto" w:fill="auto"/>
            <w:noWrap/>
            <w:vAlign w:val="bottom"/>
            <w:hideMark/>
          </w:tcPr>
          <w:p w14:paraId="2D79144C" w14:textId="77777777" w:rsidR="00BB1374" w:rsidRPr="00FB2A03" w:rsidRDefault="00BB1374">
            <w:pPr>
              <w:rPr>
                <w:rFonts w:ascii="Arial" w:hAnsi="Arial" w:cs="Arial"/>
                <w:sz w:val="16"/>
                <w:szCs w:val="16"/>
              </w:rPr>
            </w:pPr>
            <w:r w:rsidRPr="00FB2A03">
              <w:rPr>
                <w:rFonts w:ascii="Arial" w:hAnsi="Arial" w:cs="Arial"/>
                <w:sz w:val="16"/>
                <w:szCs w:val="16"/>
              </w:rPr>
              <w:t>64</w:t>
            </w:r>
          </w:p>
        </w:tc>
        <w:tc>
          <w:tcPr>
            <w:tcW w:w="2654" w:type="pct"/>
            <w:tcBorders>
              <w:top w:val="nil"/>
              <w:left w:val="nil"/>
              <w:bottom w:val="nil"/>
              <w:right w:val="nil"/>
            </w:tcBorders>
            <w:shd w:val="clear" w:color="auto" w:fill="auto"/>
            <w:vAlign w:val="bottom"/>
            <w:hideMark/>
          </w:tcPr>
          <w:p w14:paraId="190C7696" w14:textId="77777777" w:rsidR="00BB1374" w:rsidRPr="00FB2A03" w:rsidRDefault="00BB1374">
            <w:pPr>
              <w:rPr>
                <w:rFonts w:ascii="Arial" w:hAnsi="Arial" w:cs="Arial"/>
                <w:sz w:val="16"/>
                <w:szCs w:val="16"/>
              </w:rPr>
            </w:pPr>
            <w:r w:rsidRPr="00FB2A03">
              <w:rPr>
                <w:rFonts w:ascii="Arial" w:hAnsi="Arial" w:cs="Arial"/>
                <w:sz w:val="16"/>
                <w:szCs w:val="16"/>
              </w:rPr>
              <w:t>Prihodi od imovine</w:t>
            </w:r>
          </w:p>
        </w:tc>
        <w:tc>
          <w:tcPr>
            <w:tcW w:w="644" w:type="pct"/>
            <w:tcBorders>
              <w:top w:val="nil"/>
              <w:left w:val="nil"/>
              <w:bottom w:val="nil"/>
              <w:right w:val="nil"/>
            </w:tcBorders>
            <w:shd w:val="clear" w:color="auto" w:fill="auto"/>
            <w:noWrap/>
            <w:vAlign w:val="bottom"/>
            <w:hideMark/>
          </w:tcPr>
          <w:p w14:paraId="0E2E1D34" w14:textId="77777777" w:rsidR="00BB1374" w:rsidRPr="00FB2A03" w:rsidRDefault="00BB1374">
            <w:pPr>
              <w:jc w:val="right"/>
              <w:rPr>
                <w:rFonts w:ascii="Arial" w:hAnsi="Arial" w:cs="Arial"/>
                <w:sz w:val="16"/>
                <w:szCs w:val="16"/>
              </w:rPr>
            </w:pPr>
            <w:r w:rsidRPr="00FB2A03">
              <w:rPr>
                <w:rFonts w:ascii="Arial" w:hAnsi="Arial" w:cs="Arial"/>
                <w:sz w:val="16"/>
                <w:szCs w:val="16"/>
              </w:rPr>
              <w:t>162.051,00</w:t>
            </w:r>
          </w:p>
        </w:tc>
        <w:tc>
          <w:tcPr>
            <w:tcW w:w="635" w:type="pct"/>
            <w:tcBorders>
              <w:top w:val="nil"/>
              <w:left w:val="nil"/>
              <w:bottom w:val="nil"/>
              <w:right w:val="nil"/>
            </w:tcBorders>
            <w:shd w:val="clear" w:color="auto" w:fill="auto"/>
            <w:noWrap/>
            <w:vAlign w:val="bottom"/>
            <w:hideMark/>
          </w:tcPr>
          <w:p w14:paraId="1A231D06" w14:textId="77777777" w:rsidR="00BB1374" w:rsidRPr="00FB2A03" w:rsidRDefault="00BB1374">
            <w:pPr>
              <w:jc w:val="right"/>
              <w:rPr>
                <w:rFonts w:ascii="Arial" w:hAnsi="Arial" w:cs="Arial"/>
                <w:sz w:val="16"/>
                <w:szCs w:val="16"/>
              </w:rPr>
            </w:pPr>
            <w:r w:rsidRPr="00FB2A03">
              <w:rPr>
                <w:rFonts w:ascii="Arial" w:hAnsi="Arial" w:cs="Arial"/>
                <w:sz w:val="16"/>
                <w:szCs w:val="16"/>
              </w:rPr>
              <w:t>0,00</w:t>
            </w:r>
          </w:p>
        </w:tc>
        <w:tc>
          <w:tcPr>
            <w:tcW w:w="635" w:type="pct"/>
            <w:tcBorders>
              <w:top w:val="nil"/>
              <w:left w:val="nil"/>
              <w:bottom w:val="nil"/>
              <w:right w:val="nil"/>
            </w:tcBorders>
            <w:shd w:val="clear" w:color="auto" w:fill="auto"/>
            <w:noWrap/>
            <w:vAlign w:val="bottom"/>
            <w:hideMark/>
          </w:tcPr>
          <w:p w14:paraId="501D2D72" w14:textId="77777777" w:rsidR="00BB1374" w:rsidRPr="00FB2A03" w:rsidRDefault="00BB1374">
            <w:pPr>
              <w:jc w:val="right"/>
              <w:rPr>
                <w:rFonts w:ascii="Arial" w:hAnsi="Arial" w:cs="Arial"/>
                <w:sz w:val="16"/>
                <w:szCs w:val="16"/>
              </w:rPr>
            </w:pPr>
            <w:r w:rsidRPr="00FB2A03">
              <w:rPr>
                <w:rFonts w:ascii="Arial" w:hAnsi="Arial" w:cs="Arial"/>
                <w:sz w:val="16"/>
                <w:szCs w:val="16"/>
              </w:rPr>
              <w:t>162.051,00</w:t>
            </w:r>
          </w:p>
        </w:tc>
      </w:tr>
      <w:tr w:rsidR="00BB1374" w:rsidRPr="00FB2A03" w14:paraId="4D1D8C01" w14:textId="77777777" w:rsidTr="00F64C20">
        <w:trPr>
          <w:trHeight w:val="450"/>
        </w:trPr>
        <w:tc>
          <w:tcPr>
            <w:tcW w:w="433" w:type="pct"/>
            <w:tcBorders>
              <w:top w:val="nil"/>
              <w:left w:val="nil"/>
              <w:bottom w:val="nil"/>
              <w:right w:val="nil"/>
            </w:tcBorders>
            <w:shd w:val="clear" w:color="auto" w:fill="auto"/>
            <w:noWrap/>
            <w:vAlign w:val="bottom"/>
            <w:hideMark/>
          </w:tcPr>
          <w:p w14:paraId="6A3E5B09" w14:textId="77777777" w:rsidR="00BB1374" w:rsidRPr="00FB2A03" w:rsidRDefault="00BB1374">
            <w:pPr>
              <w:rPr>
                <w:rFonts w:ascii="Arial" w:hAnsi="Arial" w:cs="Arial"/>
                <w:sz w:val="16"/>
                <w:szCs w:val="16"/>
              </w:rPr>
            </w:pPr>
            <w:r w:rsidRPr="00FB2A03">
              <w:rPr>
                <w:rFonts w:ascii="Arial" w:hAnsi="Arial" w:cs="Arial"/>
                <w:sz w:val="16"/>
                <w:szCs w:val="16"/>
              </w:rPr>
              <w:t>65</w:t>
            </w:r>
          </w:p>
        </w:tc>
        <w:tc>
          <w:tcPr>
            <w:tcW w:w="2654" w:type="pct"/>
            <w:tcBorders>
              <w:top w:val="nil"/>
              <w:left w:val="nil"/>
              <w:bottom w:val="nil"/>
              <w:right w:val="nil"/>
            </w:tcBorders>
            <w:shd w:val="clear" w:color="auto" w:fill="auto"/>
            <w:vAlign w:val="bottom"/>
            <w:hideMark/>
          </w:tcPr>
          <w:p w14:paraId="75374614" w14:textId="77777777" w:rsidR="00BB1374" w:rsidRPr="00FB2A03" w:rsidRDefault="00BB1374">
            <w:pPr>
              <w:rPr>
                <w:rFonts w:ascii="Arial" w:hAnsi="Arial" w:cs="Arial"/>
                <w:sz w:val="16"/>
                <w:szCs w:val="16"/>
              </w:rPr>
            </w:pPr>
            <w:r w:rsidRPr="00FB2A03">
              <w:rPr>
                <w:rFonts w:ascii="Arial" w:hAnsi="Arial" w:cs="Arial"/>
                <w:sz w:val="16"/>
                <w:szCs w:val="16"/>
              </w:rPr>
              <w:t>Prihodi od upravnih i administrativnih pristojbi, pristojbi po posebnim propisima i naknada</w:t>
            </w:r>
          </w:p>
        </w:tc>
        <w:tc>
          <w:tcPr>
            <w:tcW w:w="644" w:type="pct"/>
            <w:tcBorders>
              <w:top w:val="nil"/>
              <w:left w:val="nil"/>
              <w:bottom w:val="nil"/>
              <w:right w:val="nil"/>
            </w:tcBorders>
            <w:shd w:val="clear" w:color="auto" w:fill="auto"/>
            <w:noWrap/>
            <w:vAlign w:val="bottom"/>
            <w:hideMark/>
          </w:tcPr>
          <w:p w14:paraId="648856FD" w14:textId="77777777" w:rsidR="00BB1374" w:rsidRPr="00FB2A03" w:rsidRDefault="00BB1374">
            <w:pPr>
              <w:jc w:val="right"/>
              <w:rPr>
                <w:rFonts w:ascii="Arial" w:hAnsi="Arial" w:cs="Arial"/>
                <w:sz w:val="16"/>
                <w:szCs w:val="16"/>
              </w:rPr>
            </w:pPr>
            <w:r w:rsidRPr="00FB2A03">
              <w:rPr>
                <w:rFonts w:ascii="Arial" w:hAnsi="Arial" w:cs="Arial"/>
                <w:sz w:val="16"/>
                <w:szCs w:val="16"/>
              </w:rPr>
              <w:t>2.389.416,08</w:t>
            </w:r>
          </w:p>
        </w:tc>
        <w:tc>
          <w:tcPr>
            <w:tcW w:w="635" w:type="pct"/>
            <w:tcBorders>
              <w:top w:val="nil"/>
              <w:left w:val="nil"/>
              <w:bottom w:val="nil"/>
              <w:right w:val="nil"/>
            </w:tcBorders>
            <w:shd w:val="clear" w:color="auto" w:fill="auto"/>
            <w:noWrap/>
            <w:vAlign w:val="bottom"/>
            <w:hideMark/>
          </w:tcPr>
          <w:p w14:paraId="5D7E0D23" w14:textId="77777777" w:rsidR="00BB1374" w:rsidRPr="00FB2A03" w:rsidRDefault="00BB1374">
            <w:pPr>
              <w:jc w:val="right"/>
              <w:rPr>
                <w:rFonts w:ascii="Arial" w:hAnsi="Arial" w:cs="Arial"/>
                <w:sz w:val="16"/>
                <w:szCs w:val="16"/>
              </w:rPr>
            </w:pPr>
            <w:r w:rsidRPr="00FB2A03">
              <w:rPr>
                <w:rFonts w:ascii="Arial" w:hAnsi="Arial" w:cs="Arial"/>
                <w:sz w:val="16"/>
                <w:szCs w:val="16"/>
              </w:rPr>
              <w:t>-155.971,48</w:t>
            </w:r>
          </w:p>
        </w:tc>
        <w:tc>
          <w:tcPr>
            <w:tcW w:w="635" w:type="pct"/>
            <w:tcBorders>
              <w:top w:val="nil"/>
              <w:left w:val="nil"/>
              <w:bottom w:val="nil"/>
              <w:right w:val="nil"/>
            </w:tcBorders>
            <w:shd w:val="clear" w:color="auto" w:fill="auto"/>
            <w:noWrap/>
            <w:vAlign w:val="bottom"/>
            <w:hideMark/>
          </w:tcPr>
          <w:p w14:paraId="47CAE0C4" w14:textId="77777777" w:rsidR="00BB1374" w:rsidRPr="00FB2A03" w:rsidRDefault="00BB1374">
            <w:pPr>
              <w:jc w:val="right"/>
              <w:rPr>
                <w:rFonts w:ascii="Arial" w:hAnsi="Arial" w:cs="Arial"/>
                <w:sz w:val="16"/>
                <w:szCs w:val="16"/>
              </w:rPr>
            </w:pPr>
            <w:r w:rsidRPr="00FB2A03">
              <w:rPr>
                <w:rFonts w:ascii="Arial" w:hAnsi="Arial" w:cs="Arial"/>
                <w:sz w:val="16"/>
                <w:szCs w:val="16"/>
              </w:rPr>
              <w:t>2.233.444,60</w:t>
            </w:r>
          </w:p>
        </w:tc>
      </w:tr>
      <w:tr w:rsidR="00BB1374" w:rsidRPr="00FB2A03" w14:paraId="7DE63D98" w14:textId="77777777" w:rsidTr="00F64C20">
        <w:trPr>
          <w:trHeight w:val="450"/>
        </w:trPr>
        <w:tc>
          <w:tcPr>
            <w:tcW w:w="433" w:type="pct"/>
            <w:tcBorders>
              <w:top w:val="nil"/>
              <w:left w:val="nil"/>
              <w:bottom w:val="nil"/>
              <w:right w:val="nil"/>
            </w:tcBorders>
            <w:shd w:val="clear" w:color="auto" w:fill="auto"/>
            <w:noWrap/>
            <w:vAlign w:val="bottom"/>
            <w:hideMark/>
          </w:tcPr>
          <w:p w14:paraId="0190E32D" w14:textId="77777777" w:rsidR="00BB1374" w:rsidRPr="00FB2A03" w:rsidRDefault="00BB1374">
            <w:pPr>
              <w:rPr>
                <w:rFonts w:ascii="Arial" w:hAnsi="Arial" w:cs="Arial"/>
                <w:sz w:val="16"/>
                <w:szCs w:val="16"/>
              </w:rPr>
            </w:pPr>
            <w:r w:rsidRPr="00FB2A03">
              <w:rPr>
                <w:rFonts w:ascii="Arial" w:hAnsi="Arial" w:cs="Arial"/>
                <w:sz w:val="16"/>
                <w:szCs w:val="16"/>
              </w:rPr>
              <w:t>66</w:t>
            </w:r>
          </w:p>
        </w:tc>
        <w:tc>
          <w:tcPr>
            <w:tcW w:w="2654" w:type="pct"/>
            <w:tcBorders>
              <w:top w:val="nil"/>
              <w:left w:val="nil"/>
              <w:bottom w:val="nil"/>
              <w:right w:val="nil"/>
            </w:tcBorders>
            <w:shd w:val="clear" w:color="auto" w:fill="auto"/>
            <w:vAlign w:val="bottom"/>
            <w:hideMark/>
          </w:tcPr>
          <w:p w14:paraId="2E67DC89" w14:textId="77777777" w:rsidR="00BB1374" w:rsidRPr="00FB2A03" w:rsidRDefault="00BB1374">
            <w:pPr>
              <w:rPr>
                <w:rFonts w:ascii="Arial" w:hAnsi="Arial" w:cs="Arial"/>
                <w:sz w:val="16"/>
                <w:szCs w:val="16"/>
              </w:rPr>
            </w:pPr>
            <w:r w:rsidRPr="00FB2A03">
              <w:rPr>
                <w:rFonts w:ascii="Arial" w:hAnsi="Arial" w:cs="Arial"/>
                <w:sz w:val="16"/>
                <w:szCs w:val="16"/>
              </w:rPr>
              <w:t>Prihodi od prodaje proizvoda i robe te pruženih usluga i prihodi od donacija</w:t>
            </w:r>
          </w:p>
        </w:tc>
        <w:tc>
          <w:tcPr>
            <w:tcW w:w="644" w:type="pct"/>
            <w:tcBorders>
              <w:top w:val="nil"/>
              <w:left w:val="nil"/>
              <w:bottom w:val="nil"/>
              <w:right w:val="nil"/>
            </w:tcBorders>
            <w:shd w:val="clear" w:color="auto" w:fill="auto"/>
            <w:noWrap/>
            <w:vAlign w:val="bottom"/>
            <w:hideMark/>
          </w:tcPr>
          <w:p w14:paraId="61844D88" w14:textId="77777777" w:rsidR="00BB1374" w:rsidRPr="00FB2A03" w:rsidRDefault="00BB1374">
            <w:pPr>
              <w:jc w:val="right"/>
              <w:rPr>
                <w:rFonts w:ascii="Arial" w:hAnsi="Arial" w:cs="Arial"/>
                <w:sz w:val="16"/>
                <w:szCs w:val="16"/>
              </w:rPr>
            </w:pPr>
            <w:r w:rsidRPr="00FB2A03">
              <w:rPr>
                <w:rFonts w:ascii="Arial" w:hAnsi="Arial" w:cs="Arial"/>
                <w:sz w:val="16"/>
                <w:szCs w:val="16"/>
              </w:rPr>
              <w:t>92.400,00</w:t>
            </w:r>
          </w:p>
        </w:tc>
        <w:tc>
          <w:tcPr>
            <w:tcW w:w="635" w:type="pct"/>
            <w:tcBorders>
              <w:top w:val="nil"/>
              <w:left w:val="nil"/>
              <w:bottom w:val="nil"/>
              <w:right w:val="nil"/>
            </w:tcBorders>
            <w:shd w:val="clear" w:color="auto" w:fill="auto"/>
            <w:noWrap/>
            <w:vAlign w:val="bottom"/>
            <w:hideMark/>
          </w:tcPr>
          <w:p w14:paraId="2B9F56FA" w14:textId="77777777" w:rsidR="00BB1374" w:rsidRPr="00FB2A03" w:rsidRDefault="00BB1374">
            <w:pPr>
              <w:jc w:val="right"/>
              <w:rPr>
                <w:rFonts w:ascii="Arial" w:hAnsi="Arial" w:cs="Arial"/>
                <w:sz w:val="16"/>
                <w:szCs w:val="16"/>
              </w:rPr>
            </w:pPr>
            <w:r w:rsidRPr="00FB2A03">
              <w:rPr>
                <w:rFonts w:ascii="Arial" w:hAnsi="Arial" w:cs="Arial"/>
                <w:sz w:val="16"/>
                <w:szCs w:val="16"/>
              </w:rPr>
              <w:t>44.065,80</w:t>
            </w:r>
          </w:p>
        </w:tc>
        <w:tc>
          <w:tcPr>
            <w:tcW w:w="635" w:type="pct"/>
            <w:tcBorders>
              <w:top w:val="nil"/>
              <w:left w:val="nil"/>
              <w:bottom w:val="nil"/>
              <w:right w:val="nil"/>
            </w:tcBorders>
            <w:shd w:val="clear" w:color="auto" w:fill="auto"/>
            <w:noWrap/>
            <w:vAlign w:val="bottom"/>
            <w:hideMark/>
          </w:tcPr>
          <w:p w14:paraId="1AD87AA8" w14:textId="77777777" w:rsidR="00BB1374" w:rsidRPr="00FB2A03" w:rsidRDefault="00BB1374">
            <w:pPr>
              <w:jc w:val="right"/>
              <w:rPr>
                <w:rFonts w:ascii="Arial" w:hAnsi="Arial" w:cs="Arial"/>
                <w:sz w:val="16"/>
                <w:szCs w:val="16"/>
              </w:rPr>
            </w:pPr>
            <w:r w:rsidRPr="00FB2A03">
              <w:rPr>
                <w:rFonts w:ascii="Arial" w:hAnsi="Arial" w:cs="Arial"/>
                <w:sz w:val="16"/>
                <w:szCs w:val="16"/>
              </w:rPr>
              <w:t>136.465,80</w:t>
            </w:r>
          </w:p>
        </w:tc>
      </w:tr>
      <w:tr w:rsidR="00BB1374" w:rsidRPr="00FB2A03" w14:paraId="0B225C8B" w14:textId="77777777" w:rsidTr="00F64C20">
        <w:trPr>
          <w:trHeight w:val="255"/>
        </w:trPr>
        <w:tc>
          <w:tcPr>
            <w:tcW w:w="433" w:type="pct"/>
            <w:tcBorders>
              <w:top w:val="nil"/>
              <w:left w:val="nil"/>
              <w:bottom w:val="nil"/>
              <w:right w:val="nil"/>
            </w:tcBorders>
            <w:shd w:val="clear" w:color="auto" w:fill="auto"/>
            <w:noWrap/>
            <w:vAlign w:val="bottom"/>
            <w:hideMark/>
          </w:tcPr>
          <w:p w14:paraId="04D5E3C3" w14:textId="77777777" w:rsidR="00BB1374" w:rsidRPr="00FB2A03" w:rsidRDefault="00BB1374">
            <w:pPr>
              <w:rPr>
                <w:rFonts w:ascii="Arial" w:hAnsi="Arial" w:cs="Arial"/>
                <w:sz w:val="16"/>
                <w:szCs w:val="16"/>
              </w:rPr>
            </w:pPr>
            <w:r w:rsidRPr="00FB2A03">
              <w:rPr>
                <w:rFonts w:ascii="Arial" w:hAnsi="Arial" w:cs="Arial"/>
                <w:sz w:val="16"/>
                <w:szCs w:val="16"/>
              </w:rPr>
              <w:t>68</w:t>
            </w:r>
          </w:p>
        </w:tc>
        <w:tc>
          <w:tcPr>
            <w:tcW w:w="2654" w:type="pct"/>
            <w:tcBorders>
              <w:top w:val="nil"/>
              <w:left w:val="nil"/>
              <w:bottom w:val="nil"/>
              <w:right w:val="nil"/>
            </w:tcBorders>
            <w:shd w:val="clear" w:color="auto" w:fill="auto"/>
            <w:vAlign w:val="bottom"/>
            <w:hideMark/>
          </w:tcPr>
          <w:p w14:paraId="1C8F66EA" w14:textId="77777777" w:rsidR="00BB1374" w:rsidRPr="00FB2A03" w:rsidRDefault="00BB1374">
            <w:pPr>
              <w:rPr>
                <w:rFonts w:ascii="Arial" w:hAnsi="Arial" w:cs="Arial"/>
                <w:sz w:val="16"/>
                <w:szCs w:val="16"/>
              </w:rPr>
            </w:pPr>
            <w:r w:rsidRPr="00FB2A03">
              <w:rPr>
                <w:rFonts w:ascii="Arial" w:hAnsi="Arial" w:cs="Arial"/>
                <w:sz w:val="16"/>
                <w:szCs w:val="16"/>
              </w:rPr>
              <w:t>Kazne, upravne mjere i ostali prihodi</w:t>
            </w:r>
          </w:p>
        </w:tc>
        <w:tc>
          <w:tcPr>
            <w:tcW w:w="644" w:type="pct"/>
            <w:tcBorders>
              <w:top w:val="nil"/>
              <w:left w:val="nil"/>
              <w:bottom w:val="nil"/>
              <w:right w:val="nil"/>
            </w:tcBorders>
            <w:shd w:val="clear" w:color="auto" w:fill="auto"/>
            <w:noWrap/>
            <w:vAlign w:val="bottom"/>
            <w:hideMark/>
          </w:tcPr>
          <w:p w14:paraId="446BE5E4" w14:textId="77777777" w:rsidR="00BB1374" w:rsidRPr="00FB2A03" w:rsidRDefault="00BB1374">
            <w:pPr>
              <w:jc w:val="right"/>
              <w:rPr>
                <w:rFonts w:ascii="Arial" w:hAnsi="Arial" w:cs="Arial"/>
                <w:sz w:val="16"/>
                <w:szCs w:val="16"/>
              </w:rPr>
            </w:pPr>
            <w:r w:rsidRPr="00FB2A03">
              <w:rPr>
                <w:rFonts w:ascii="Arial" w:hAnsi="Arial" w:cs="Arial"/>
                <w:sz w:val="16"/>
                <w:szCs w:val="16"/>
              </w:rPr>
              <w:t>600,00</w:t>
            </w:r>
          </w:p>
        </w:tc>
        <w:tc>
          <w:tcPr>
            <w:tcW w:w="635" w:type="pct"/>
            <w:tcBorders>
              <w:top w:val="nil"/>
              <w:left w:val="nil"/>
              <w:bottom w:val="nil"/>
              <w:right w:val="nil"/>
            </w:tcBorders>
            <w:shd w:val="clear" w:color="auto" w:fill="auto"/>
            <w:noWrap/>
            <w:vAlign w:val="bottom"/>
            <w:hideMark/>
          </w:tcPr>
          <w:p w14:paraId="7A5F2F38" w14:textId="77777777" w:rsidR="00BB1374" w:rsidRPr="00FB2A03" w:rsidRDefault="00BB1374">
            <w:pPr>
              <w:jc w:val="right"/>
              <w:rPr>
                <w:rFonts w:ascii="Arial" w:hAnsi="Arial" w:cs="Arial"/>
                <w:sz w:val="16"/>
                <w:szCs w:val="16"/>
              </w:rPr>
            </w:pPr>
            <w:r w:rsidRPr="00FB2A03">
              <w:rPr>
                <w:rFonts w:ascii="Arial" w:hAnsi="Arial" w:cs="Arial"/>
                <w:sz w:val="16"/>
                <w:szCs w:val="16"/>
              </w:rPr>
              <w:t>0,00</w:t>
            </w:r>
          </w:p>
        </w:tc>
        <w:tc>
          <w:tcPr>
            <w:tcW w:w="635" w:type="pct"/>
            <w:tcBorders>
              <w:top w:val="nil"/>
              <w:left w:val="nil"/>
              <w:bottom w:val="nil"/>
              <w:right w:val="nil"/>
            </w:tcBorders>
            <w:shd w:val="clear" w:color="auto" w:fill="auto"/>
            <w:noWrap/>
            <w:vAlign w:val="bottom"/>
            <w:hideMark/>
          </w:tcPr>
          <w:p w14:paraId="30A37DEB" w14:textId="77777777" w:rsidR="00BB1374" w:rsidRPr="00FB2A03" w:rsidRDefault="00BB1374">
            <w:pPr>
              <w:jc w:val="right"/>
              <w:rPr>
                <w:rFonts w:ascii="Arial" w:hAnsi="Arial" w:cs="Arial"/>
                <w:sz w:val="16"/>
                <w:szCs w:val="16"/>
              </w:rPr>
            </w:pPr>
            <w:r w:rsidRPr="00FB2A03">
              <w:rPr>
                <w:rFonts w:ascii="Arial" w:hAnsi="Arial" w:cs="Arial"/>
                <w:sz w:val="16"/>
                <w:szCs w:val="16"/>
              </w:rPr>
              <w:t>600,00</w:t>
            </w:r>
          </w:p>
        </w:tc>
      </w:tr>
      <w:tr w:rsidR="00BB1374" w:rsidRPr="00FB2A03" w14:paraId="67719A5A" w14:textId="77777777" w:rsidTr="00F64C20">
        <w:trPr>
          <w:trHeight w:val="255"/>
        </w:trPr>
        <w:tc>
          <w:tcPr>
            <w:tcW w:w="433" w:type="pct"/>
            <w:tcBorders>
              <w:top w:val="nil"/>
              <w:left w:val="nil"/>
              <w:bottom w:val="nil"/>
              <w:right w:val="nil"/>
            </w:tcBorders>
            <w:shd w:val="clear" w:color="000000" w:fill="000080"/>
            <w:noWrap/>
            <w:vAlign w:val="bottom"/>
            <w:hideMark/>
          </w:tcPr>
          <w:p w14:paraId="4044EE81" w14:textId="77777777" w:rsidR="00BB1374" w:rsidRPr="00FB2A03" w:rsidRDefault="00BB1374">
            <w:pPr>
              <w:rPr>
                <w:rFonts w:ascii="Arial" w:hAnsi="Arial" w:cs="Arial"/>
                <w:b/>
                <w:bCs/>
                <w:color w:val="FFFFFF"/>
                <w:sz w:val="16"/>
                <w:szCs w:val="16"/>
              </w:rPr>
            </w:pPr>
            <w:r w:rsidRPr="00FB2A03">
              <w:rPr>
                <w:rFonts w:ascii="Arial" w:hAnsi="Arial" w:cs="Arial"/>
                <w:b/>
                <w:bCs/>
                <w:color w:val="FFFFFF"/>
                <w:sz w:val="16"/>
                <w:szCs w:val="16"/>
              </w:rPr>
              <w:t>7</w:t>
            </w:r>
          </w:p>
        </w:tc>
        <w:tc>
          <w:tcPr>
            <w:tcW w:w="2654" w:type="pct"/>
            <w:tcBorders>
              <w:top w:val="nil"/>
              <w:left w:val="nil"/>
              <w:bottom w:val="nil"/>
              <w:right w:val="nil"/>
            </w:tcBorders>
            <w:shd w:val="clear" w:color="000000" w:fill="000080"/>
            <w:vAlign w:val="bottom"/>
            <w:hideMark/>
          </w:tcPr>
          <w:p w14:paraId="2F7E9292" w14:textId="77777777" w:rsidR="00BB1374" w:rsidRPr="00FB2A03" w:rsidRDefault="00BB1374">
            <w:pPr>
              <w:rPr>
                <w:rFonts w:ascii="Arial" w:hAnsi="Arial" w:cs="Arial"/>
                <w:b/>
                <w:bCs/>
                <w:color w:val="FFFFFF"/>
                <w:sz w:val="16"/>
                <w:szCs w:val="16"/>
              </w:rPr>
            </w:pPr>
            <w:r w:rsidRPr="00FB2A03">
              <w:rPr>
                <w:rFonts w:ascii="Arial" w:hAnsi="Arial" w:cs="Arial"/>
                <w:b/>
                <w:bCs/>
                <w:color w:val="FFFFFF"/>
                <w:sz w:val="16"/>
                <w:szCs w:val="16"/>
              </w:rPr>
              <w:t>Prihodi od prodaje nefinancijske imovine</w:t>
            </w:r>
          </w:p>
        </w:tc>
        <w:tc>
          <w:tcPr>
            <w:tcW w:w="644" w:type="pct"/>
            <w:tcBorders>
              <w:top w:val="nil"/>
              <w:left w:val="nil"/>
              <w:bottom w:val="nil"/>
              <w:right w:val="nil"/>
            </w:tcBorders>
            <w:shd w:val="clear" w:color="000000" w:fill="000080"/>
            <w:noWrap/>
            <w:vAlign w:val="bottom"/>
            <w:hideMark/>
          </w:tcPr>
          <w:p w14:paraId="25C9BE5C" w14:textId="77777777" w:rsidR="00BB1374" w:rsidRPr="00FB2A03" w:rsidRDefault="00BB1374">
            <w:pPr>
              <w:jc w:val="right"/>
              <w:rPr>
                <w:rFonts w:ascii="Arial" w:hAnsi="Arial" w:cs="Arial"/>
                <w:b/>
                <w:bCs/>
                <w:color w:val="FFFFFF"/>
                <w:sz w:val="16"/>
                <w:szCs w:val="16"/>
              </w:rPr>
            </w:pPr>
            <w:r w:rsidRPr="00FB2A03">
              <w:rPr>
                <w:rFonts w:ascii="Arial" w:hAnsi="Arial" w:cs="Arial"/>
                <w:b/>
                <w:bCs/>
                <w:color w:val="FFFFFF"/>
                <w:sz w:val="16"/>
                <w:szCs w:val="16"/>
              </w:rPr>
              <w:t>326.500,00</w:t>
            </w:r>
          </w:p>
        </w:tc>
        <w:tc>
          <w:tcPr>
            <w:tcW w:w="635" w:type="pct"/>
            <w:tcBorders>
              <w:top w:val="nil"/>
              <w:left w:val="nil"/>
              <w:bottom w:val="nil"/>
              <w:right w:val="nil"/>
            </w:tcBorders>
            <w:shd w:val="clear" w:color="000000" w:fill="000080"/>
            <w:noWrap/>
            <w:vAlign w:val="bottom"/>
            <w:hideMark/>
          </w:tcPr>
          <w:p w14:paraId="4798A8A9" w14:textId="3E1FB55A" w:rsidR="00BB1374" w:rsidRPr="00FB2A03" w:rsidRDefault="00311678">
            <w:pPr>
              <w:jc w:val="right"/>
              <w:rPr>
                <w:rFonts w:ascii="Arial" w:hAnsi="Arial" w:cs="Arial"/>
                <w:b/>
                <w:bCs/>
                <w:color w:val="FFFFFF"/>
                <w:sz w:val="16"/>
                <w:szCs w:val="16"/>
              </w:rPr>
            </w:pPr>
            <w:r>
              <w:rPr>
                <w:rFonts w:ascii="Arial" w:hAnsi="Arial" w:cs="Arial"/>
                <w:b/>
                <w:bCs/>
                <w:color w:val="FFFFFF"/>
                <w:sz w:val="16"/>
                <w:szCs w:val="16"/>
              </w:rPr>
              <w:t>6</w:t>
            </w:r>
            <w:r w:rsidR="00BB1374" w:rsidRPr="00FB2A03">
              <w:rPr>
                <w:rFonts w:ascii="Arial" w:hAnsi="Arial" w:cs="Arial"/>
                <w:b/>
                <w:bCs/>
                <w:color w:val="FFFFFF"/>
                <w:sz w:val="16"/>
                <w:szCs w:val="16"/>
              </w:rPr>
              <w:t>0</w:t>
            </w:r>
            <w:r>
              <w:rPr>
                <w:rFonts w:ascii="Arial" w:hAnsi="Arial" w:cs="Arial"/>
                <w:b/>
                <w:bCs/>
                <w:color w:val="FFFFFF"/>
                <w:sz w:val="16"/>
                <w:szCs w:val="16"/>
              </w:rPr>
              <w:t>.000</w:t>
            </w:r>
            <w:r w:rsidR="00BB1374" w:rsidRPr="00FB2A03">
              <w:rPr>
                <w:rFonts w:ascii="Arial" w:hAnsi="Arial" w:cs="Arial"/>
                <w:b/>
                <w:bCs/>
                <w:color w:val="FFFFFF"/>
                <w:sz w:val="16"/>
                <w:szCs w:val="16"/>
              </w:rPr>
              <w:t>,00</w:t>
            </w:r>
          </w:p>
        </w:tc>
        <w:tc>
          <w:tcPr>
            <w:tcW w:w="635" w:type="pct"/>
            <w:tcBorders>
              <w:top w:val="nil"/>
              <w:left w:val="nil"/>
              <w:bottom w:val="nil"/>
              <w:right w:val="nil"/>
            </w:tcBorders>
            <w:shd w:val="clear" w:color="000000" w:fill="000080"/>
            <w:noWrap/>
            <w:vAlign w:val="bottom"/>
            <w:hideMark/>
          </w:tcPr>
          <w:p w14:paraId="468B420C" w14:textId="7F77030F" w:rsidR="00BB1374" w:rsidRPr="00FB2A03" w:rsidRDefault="00BB1374">
            <w:pPr>
              <w:jc w:val="right"/>
              <w:rPr>
                <w:rFonts w:ascii="Arial" w:hAnsi="Arial" w:cs="Arial"/>
                <w:b/>
                <w:bCs/>
                <w:color w:val="FFFFFF"/>
                <w:sz w:val="16"/>
                <w:szCs w:val="16"/>
              </w:rPr>
            </w:pPr>
            <w:r w:rsidRPr="00FB2A03">
              <w:rPr>
                <w:rFonts w:ascii="Arial" w:hAnsi="Arial" w:cs="Arial"/>
                <w:b/>
                <w:bCs/>
                <w:color w:val="FFFFFF"/>
                <w:sz w:val="16"/>
                <w:szCs w:val="16"/>
              </w:rPr>
              <w:t>3</w:t>
            </w:r>
            <w:r w:rsidR="00311678">
              <w:rPr>
                <w:rFonts w:ascii="Arial" w:hAnsi="Arial" w:cs="Arial"/>
                <w:b/>
                <w:bCs/>
                <w:color w:val="FFFFFF"/>
                <w:sz w:val="16"/>
                <w:szCs w:val="16"/>
              </w:rPr>
              <w:t>8</w:t>
            </w:r>
            <w:r w:rsidRPr="00FB2A03">
              <w:rPr>
                <w:rFonts w:ascii="Arial" w:hAnsi="Arial" w:cs="Arial"/>
                <w:b/>
                <w:bCs/>
                <w:color w:val="FFFFFF"/>
                <w:sz w:val="16"/>
                <w:szCs w:val="16"/>
              </w:rPr>
              <w:t>6.500,00</w:t>
            </w:r>
          </w:p>
        </w:tc>
      </w:tr>
      <w:tr w:rsidR="00BB1374" w:rsidRPr="00FB2A03" w14:paraId="7641912D" w14:textId="77777777" w:rsidTr="00F64C20">
        <w:trPr>
          <w:trHeight w:val="255"/>
        </w:trPr>
        <w:tc>
          <w:tcPr>
            <w:tcW w:w="433" w:type="pct"/>
            <w:tcBorders>
              <w:top w:val="nil"/>
              <w:left w:val="nil"/>
              <w:bottom w:val="nil"/>
              <w:right w:val="nil"/>
            </w:tcBorders>
            <w:shd w:val="clear" w:color="auto" w:fill="auto"/>
            <w:noWrap/>
            <w:vAlign w:val="bottom"/>
            <w:hideMark/>
          </w:tcPr>
          <w:p w14:paraId="0C3B604A" w14:textId="77777777" w:rsidR="00BB1374" w:rsidRPr="00FB2A03" w:rsidRDefault="00BB1374">
            <w:pPr>
              <w:rPr>
                <w:rFonts w:ascii="Arial" w:hAnsi="Arial" w:cs="Arial"/>
                <w:sz w:val="16"/>
                <w:szCs w:val="16"/>
              </w:rPr>
            </w:pPr>
            <w:r w:rsidRPr="00FB2A03">
              <w:rPr>
                <w:rFonts w:ascii="Arial" w:hAnsi="Arial" w:cs="Arial"/>
                <w:sz w:val="16"/>
                <w:szCs w:val="16"/>
              </w:rPr>
              <w:t>71</w:t>
            </w:r>
          </w:p>
        </w:tc>
        <w:tc>
          <w:tcPr>
            <w:tcW w:w="2654" w:type="pct"/>
            <w:tcBorders>
              <w:top w:val="nil"/>
              <w:left w:val="nil"/>
              <w:bottom w:val="nil"/>
              <w:right w:val="nil"/>
            </w:tcBorders>
            <w:shd w:val="clear" w:color="auto" w:fill="auto"/>
            <w:vAlign w:val="bottom"/>
            <w:hideMark/>
          </w:tcPr>
          <w:p w14:paraId="5CE9B872" w14:textId="77777777" w:rsidR="00BB1374" w:rsidRPr="00FB2A03" w:rsidRDefault="00BB1374">
            <w:pPr>
              <w:rPr>
                <w:rFonts w:ascii="Arial" w:hAnsi="Arial" w:cs="Arial"/>
                <w:sz w:val="16"/>
                <w:szCs w:val="16"/>
              </w:rPr>
            </w:pPr>
            <w:r w:rsidRPr="00FB2A03">
              <w:rPr>
                <w:rFonts w:ascii="Arial" w:hAnsi="Arial" w:cs="Arial"/>
                <w:sz w:val="16"/>
                <w:szCs w:val="16"/>
              </w:rPr>
              <w:t>Prihodi od prodaje neproizvedene dugotrajne imovine</w:t>
            </w:r>
          </w:p>
        </w:tc>
        <w:tc>
          <w:tcPr>
            <w:tcW w:w="644" w:type="pct"/>
            <w:tcBorders>
              <w:top w:val="nil"/>
              <w:left w:val="nil"/>
              <w:bottom w:val="nil"/>
              <w:right w:val="nil"/>
            </w:tcBorders>
            <w:shd w:val="clear" w:color="auto" w:fill="auto"/>
            <w:noWrap/>
            <w:vAlign w:val="bottom"/>
            <w:hideMark/>
          </w:tcPr>
          <w:p w14:paraId="0D55C4C9" w14:textId="77777777" w:rsidR="00BB1374" w:rsidRPr="00FB2A03" w:rsidRDefault="00BB1374">
            <w:pPr>
              <w:jc w:val="right"/>
              <w:rPr>
                <w:rFonts w:ascii="Arial" w:hAnsi="Arial" w:cs="Arial"/>
                <w:sz w:val="16"/>
                <w:szCs w:val="16"/>
              </w:rPr>
            </w:pPr>
            <w:r w:rsidRPr="00FB2A03">
              <w:rPr>
                <w:rFonts w:ascii="Arial" w:hAnsi="Arial" w:cs="Arial"/>
                <w:sz w:val="16"/>
                <w:szCs w:val="16"/>
              </w:rPr>
              <w:t>150.000,00</w:t>
            </w:r>
          </w:p>
        </w:tc>
        <w:tc>
          <w:tcPr>
            <w:tcW w:w="635" w:type="pct"/>
            <w:tcBorders>
              <w:top w:val="nil"/>
              <w:left w:val="nil"/>
              <w:bottom w:val="nil"/>
              <w:right w:val="nil"/>
            </w:tcBorders>
            <w:shd w:val="clear" w:color="auto" w:fill="auto"/>
            <w:noWrap/>
            <w:vAlign w:val="bottom"/>
            <w:hideMark/>
          </w:tcPr>
          <w:p w14:paraId="2E6AFE8E" w14:textId="77777777" w:rsidR="00BB1374" w:rsidRPr="00FB2A03" w:rsidRDefault="00BB1374">
            <w:pPr>
              <w:jc w:val="right"/>
              <w:rPr>
                <w:rFonts w:ascii="Arial" w:hAnsi="Arial" w:cs="Arial"/>
                <w:sz w:val="16"/>
                <w:szCs w:val="16"/>
              </w:rPr>
            </w:pPr>
            <w:r w:rsidRPr="00FB2A03">
              <w:rPr>
                <w:rFonts w:ascii="Arial" w:hAnsi="Arial" w:cs="Arial"/>
                <w:sz w:val="16"/>
                <w:szCs w:val="16"/>
              </w:rPr>
              <w:t>0,00</w:t>
            </w:r>
          </w:p>
        </w:tc>
        <w:tc>
          <w:tcPr>
            <w:tcW w:w="635" w:type="pct"/>
            <w:tcBorders>
              <w:top w:val="nil"/>
              <w:left w:val="nil"/>
              <w:bottom w:val="nil"/>
              <w:right w:val="nil"/>
            </w:tcBorders>
            <w:shd w:val="clear" w:color="auto" w:fill="auto"/>
            <w:noWrap/>
            <w:vAlign w:val="bottom"/>
            <w:hideMark/>
          </w:tcPr>
          <w:p w14:paraId="59B45584" w14:textId="77777777" w:rsidR="00BB1374" w:rsidRPr="00FB2A03" w:rsidRDefault="00BB1374">
            <w:pPr>
              <w:jc w:val="right"/>
              <w:rPr>
                <w:rFonts w:ascii="Arial" w:hAnsi="Arial" w:cs="Arial"/>
                <w:sz w:val="16"/>
                <w:szCs w:val="16"/>
              </w:rPr>
            </w:pPr>
            <w:r w:rsidRPr="00FB2A03">
              <w:rPr>
                <w:rFonts w:ascii="Arial" w:hAnsi="Arial" w:cs="Arial"/>
                <w:sz w:val="16"/>
                <w:szCs w:val="16"/>
              </w:rPr>
              <w:t>150.000,00</w:t>
            </w:r>
          </w:p>
        </w:tc>
      </w:tr>
      <w:tr w:rsidR="00BB1374" w:rsidRPr="00FB2A03" w14:paraId="06C68A78" w14:textId="77777777" w:rsidTr="00F64C20">
        <w:trPr>
          <w:trHeight w:val="255"/>
        </w:trPr>
        <w:tc>
          <w:tcPr>
            <w:tcW w:w="433" w:type="pct"/>
            <w:tcBorders>
              <w:top w:val="nil"/>
              <w:left w:val="nil"/>
              <w:bottom w:val="nil"/>
              <w:right w:val="nil"/>
            </w:tcBorders>
            <w:shd w:val="clear" w:color="auto" w:fill="auto"/>
            <w:noWrap/>
            <w:vAlign w:val="bottom"/>
            <w:hideMark/>
          </w:tcPr>
          <w:p w14:paraId="4C6B5E96" w14:textId="77777777" w:rsidR="00BB1374" w:rsidRPr="00FB2A03" w:rsidRDefault="00BB1374">
            <w:pPr>
              <w:rPr>
                <w:rFonts w:ascii="Arial" w:hAnsi="Arial" w:cs="Arial"/>
                <w:sz w:val="16"/>
                <w:szCs w:val="16"/>
              </w:rPr>
            </w:pPr>
            <w:r w:rsidRPr="00FB2A03">
              <w:rPr>
                <w:rFonts w:ascii="Arial" w:hAnsi="Arial" w:cs="Arial"/>
                <w:sz w:val="16"/>
                <w:szCs w:val="16"/>
              </w:rPr>
              <w:t>72</w:t>
            </w:r>
          </w:p>
        </w:tc>
        <w:tc>
          <w:tcPr>
            <w:tcW w:w="2654" w:type="pct"/>
            <w:tcBorders>
              <w:top w:val="nil"/>
              <w:left w:val="nil"/>
              <w:bottom w:val="nil"/>
              <w:right w:val="nil"/>
            </w:tcBorders>
            <w:shd w:val="clear" w:color="auto" w:fill="auto"/>
            <w:vAlign w:val="bottom"/>
            <w:hideMark/>
          </w:tcPr>
          <w:p w14:paraId="4E18886B" w14:textId="77777777" w:rsidR="00BB1374" w:rsidRPr="00FB2A03" w:rsidRDefault="00BB1374">
            <w:pPr>
              <w:rPr>
                <w:rFonts w:ascii="Arial" w:hAnsi="Arial" w:cs="Arial"/>
                <w:sz w:val="16"/>
                <w:szCs w:val="16"/>
              </w:rPr>
            </w:pPr>
            <w:r w:rsidRPr="00FB2A03">
              <w:rPr>
                <w:rFonts w:ascii="Arial" w:hAnsi="Arial" w:cs="Arial"/>
                <w:sz w:val="16"/>
                <w:szCs w:val="16"/>
              </w:rPr>
              <w:t>Prihodi od prodaje proizvedene dugotrajne imovine</w:t>
            </w:r>
          </w:p>
        </w:tc>
        <w:tc>
          <w:tcPr>
            <w:tcW w:w="644" w:type="pct"/>
            <w:tcBorders>
              <w:top w:val="nil"/>
              <w:left w:val="nil"/>
              <w:bottom w:val="nil"/>
              <w:right w:val="nil"/>
            </w:tcBorders>
            <w:shd w:val="clear" w:color="auto" w:fill="auto"/>
            <w:noWrap/>
            <w:vAlign w:val="bottom"/>
            <w:hideMark/>
          </w:tcPr>
          <w:p w14:paraId="1E36483D" w14:textId="77777777" w:rsidR="00BB1374" w:rsidRPr="00FB2A03" w:rsidRDefault="00BB1374">
            <w:pPr>
              <w:jc w:val="right"/>
              <w:rPr>
                <w:rFonts w:ascii="Arial" w:hAnsi="Arial" w:cs="Arial"/>
                <w:sz w:val="16"/>
                <w:szCs w:val="16"/>
              </w:rPr>
            </w:pPr>
            <w:r w:rsidRPr="00FB2A03">
              <w:rPr>
                <w:rFonts w:ascii="Arial" w:hAnsi="Arial" w:cs="Arial"/>
                <w:sz w:val="16"/>
                <w:szCs w:val="16"/>
              </w:rPr>
              <w:t>176.500,00</w:t>
            </w:r>
          </w:p>
        </w:tc>
        <w:tc>
          <w:tcPr>
            <w:tcW w:w="635" w:type="pct"/>
            <w:tcBorders>
              <w:top w:val="nil"/>
              <w:left w:val="nil"/>
              <w:bottom w:val="nil"/>
              <w:right w:val="nil"/>
            </w:tcBorders>
            <w:shd w:val="clear" w:color="auto" w:fill="auto"/>
            <w:noWrap/>
            <w:vAlign w:val="bottom"/>
            <w:hideMark/>
          </w:tcPr>
          <w:p w14:paraId="237E1E0F" w14:textId="05C6E597" w:rsidR="00BB1374" w:rsidRPr="00FB2A03" w:rsidRDefault="006A641C">
            <w:pPr>
              <w:jc w:val="right"/>
              <w:rPr>
                <w:rFonts w:ascii="Arial" w:hAnsi="Arial" w:cs="Arial"/>
                <w:sz w:val="16"/>
                <w:szCs w:val="16"/>
              </w:rPr>
            </w:pPr>
            <w:r>
              <w:rPr>
                <w:rFonts w:ascii="Arial" w:hAnsi="Arial" w:cs="Arial"/>
                <w:sz w:val="16"/>
                <w:szCs w:val="16"/>
              </w:rPr>
              <w:t>6</w:t>
            </w:r>
            <w:r w:rsidR="00BB1374" w:rsidRPr="00FB2A03">
              <w:rPr>
                <w:rFonts w:ascii="Arial" w:hAnsi="Arial" w:cs="Arial"/>
                <w:sz w:val="16"/>
                <w:szCs w:val="16"/>
              </w:rPr>
              <w:t>0</w:t>
            </w:r>
            <w:r>
              <w:rPr>
                <w:rFonts w:ascii="Arial" w:hAnsi="Arial" w:cs="Arial"/>
                <w:sz w:val="16"/>
                <w:szCs w:val="16"/>
              </w:rPr>
              <w:t>.000</w:t>
            </w:r>
            <w:r w:rsidR="00BB1374" w:rsidRPr="00FB2A03">
              <w:rPr>
                <w:rFonts w:ascii="Arial" w:hAnsi="Arial" w:cs="Arial"/>
                <w:sz w:val="16"/>
                <w:szCs w:val="16"/>
              </w:rPr>
              <w:t>,00</w:t>
            </w:r>
          </w:p>
        </w:tc>
        <w:tc>
          <w:tcPr>
            <w:tcW w:w="635" w:type="pct"/>
            <w:tcBorders>
              <w:top w:val="nil"/>
              <w:left w:val="nil"/>
              <w:bottom w:val="nil"/>
              <w:right w:val="nil"/>
            </w:tcBorders>
            <w:shd w:val="clear" w:color="auto" w:fill="auto"/>
            <w:noWrap/>
            <w:vAlign w:val="bottom"/>
            <w:hideMark/>
          </w:tcPr>
          <w:p w14:paraId="3853ED62" w14:textId="77777777" w:rsidR="00BB1374" w:rsidRPr="00FB2A03" w:rsidRDefault="00BB1374">
            <w:pPr>
              <w:jc w:val="right"/>
              <w:rPr>
                <w:rFonts w:ascii="Arial" w:hAnsi="Arial" w:cs="Arial"/>
                <w:sz w:val="16"/>
                <w:szCs w:val="16"/>
              </w:rPr>
            </w:pPr>
            <w:r w:rsidRPr="00FB2A03">
              <w:rPr>
                <w:rFonts w:ascii="Arial" w:hAnsi="Arial" w:cs="Arial"/>
                <w:sz w:val="16"/>
                <w:szCs w:val="16"/>
              </w:rPr>
              <w:t>176.500,00</w:t>
            </w:r>
          </w:p>
        </w:tc>
      </w:tr>
      <w:tr w:rsidR="00BB1374" w:rsidRPr="00FB2A03" w14:paraId="4FF983DB" w14:textId="77777777" w:rsidTr="00F64C20">
        <w:trPr>
          <w:trHeight w:val="255"/>
        </w:trPr>
        <w:tc>
          <w:tcPr>
            <w:tcW w:w="433" w:type="pct"/>
            <w:tcBorders>
              <w:top w:val="nil"/>
              <w:left w:val="nil"/>
              <w:bottom w:val="nil"/>
              <w:right w:val="nil"/>
            </w:tcBorders>
            <w:shd w:val="clear" w:color="000000" w:fill="000080"/>
            <w:noWrap/>
            <w:vAlign w:val="bottom"/>
            <w:hideMark/>
          </w:tcPr>
          <w:p w14:paraId="09BAC41C" w14:textId="77777777" w:rsidR="00BB1374" w:rsidRPr="00FB2A03" w:rsidRDefault="00BB1374">
            <w:pPr>
              <w:rPr>
                <w:rFonts w:ascii="Arial" w:hAnsi="Arial" w:cs="Arial"/>
                <w:b/>
                <w:bCs/>
                <w:color w:val="FFFFFF"/>
                <w:sz w:val="16"/>
                <w:szCs w:val="16"/>
              </w:rPr>
            </w:pPr>
            <w:r w:rsidRPr="00FB2A03">
              <w:rPr>
                <w:rFonts w:ascii="Arial" w:hAnsi="Arial" w:cs="Arial"/>
                <w:b/>
                <w:bCs/>
                <w:color w:val="FFFFFF"/>
                <w:sz w:val="16"/>
                <w:szCs w:val="16"/>
              </w:rPr>
              <w:t>8</w:t>
            </w:r>
          </w:p>
        </w:tc>
        <w:tc>
          <w:tcPr>
            <w:tcW w:w="2654" w:type="pct"/>
            <w:tcBorders>
              <w:top w:val="nil"/>
              <w:left w:val="nil"/>
              <w:bottom w:val="nil"/>
              <w:right w:val="nil"/>
            </w:tcBorders>
            <w:shd w:val="clear" w:color="000000" w:fill="000080"/>
            <w:vAlign w:val="bottom"/>
            <w:hideMark/>
          </w:tcPr>
          <w:p w14:paraId="5D022795" w14:textId="77777777" w:rsidR="00BB1374" w:rsidRPr="00FB2A03" w:rsidRDefault="00BB1374">
            <w:pPr>
              <w:rPr>
                <w:rFonts w:ascii="Arial" w:hAnsi="Arial" w:cs="Arial"/>
                <w:b/>
                <w:bCs/>
                <w:color w:val="FFFFFF"/>
                <w:sz w:val="16"/>
                <w:szCs w:val="16"/>
              </w:rPr>
            </w:pPr>
            <w:r w:rsidRPr="00FB2A03">
              <w:rPr>
                <w:rFonts w:ascii="Arial" w:hAnsi="Arial" w:cs="Arial"/>
                <w:b/>
                <w:bCs/>
                <w:color w:val="FFFFFF"/>
                <w:sz w:val="16"/>
                <w:szCs w:val="16"/>
              </w:rPr>
              <w:t>Primici od financijske imovine i zaduživanja</w:t>
            </w:r>
          </w:p>
        </w:tc>
        <w:tc>
          <w:tcPr>
            <w:tcW w:w="644" w:type="pct"/>
            <w:tcBorders>
              <w:top w:val="nil"/>
              <w:left w:val="nil"/>
              <w:bottom w:val="nil"/>
              <w:right w:val="nil"/>
            </w:tcBorders>
            <w:shd w:val="clear" w:color="000000" w:fill="000080"/>
            <w:noWrap/>
            <w:vAlign w:val="bottom"/>
            <w:hideMark/>
          </w:tcPr>
          <w:p w14:paraId="36B56EEC" w14:textId="77777777" w:rsidR="00BB1374" w:rsidRPr="00FB2A03" w:rsidRDefault="00BB1374">
            <w:pPr>
              <w:jc w:val="right"/>
              <w:rPr>
                <w:rFonts w:ascii="Arial" w:hAnsi="Arial" w:cs="Arial"/>
                <w:b/>
                <w:bCs/>
                <w:color w:val="FFFFFF"/>
                <w:sz w:val="16"/>
                <w:szCs w:val="16"/>
              </w:rPr>
            </w:pPr>
            <w:r w:rsidRPr="00FB2A03">
              <w:rPr>
                <w:rFonts w:ascii="Arial" w:hAnsi="Arial" w:cs="Arial"/>
                <w:b/>
                <w:bCs/>
                <w:color w:val="FFFFFF"/>
                <w:sz w:val="16"/>
                <w:szCs w:val="16"/>
              </w:rPr>
              <w:t>0,00</w:t>
            </w:r>
          </w:p>
        </w:tc>
        <w:tc>
          <w:tcPr>
            <w:tcW w:w="635" w:type="pct"/>
            <w:tcBorders>
              <w:top w:val="nil"/>
              <w:left w:val="nil"/>
              <w:bottom w:val="nil"/>
              <w:right w:val="nil"/>
            </w:tcBorders>
            <w:shd w:val="clear" w:color="000000" w:fill="000080"/>
            <w:noWrap/>
            <w:vAlign w:val="bottom"/>
            <w:hideMark/>
          </w:tcPr>
          <w:p w14:paraId="696D2DDF" w14:textId="77777777" w:rsidR="00BB1374" w:rsidRPr="00FB2A03" w:rsidRDefault="00BB1374">
            <w:pPr>
              <w:jc w:val="right"/>
              <w:rPr>
                <w:rFonts w:ascii="Arial" w:hAnsi="Arial" w:cs="Arial"/>
                <w:b/>
                <w:bCs/>
                <w:color w:val="FFFFFF"/>
                <w:sz w:val="16"/>
                <w:szCs w:val="16"/>
              </w:rPr>
            </w:pPr>
            <w:r w:rsidRPr="00FB2A03">
              <w:rPr>
                <w:rFonts w:ascii="Arial" w:hAnsi="Arial" w:cs="Arial"/>
                <w:b/>
                <w:bCs/>
                <w:color w:val="FFFFFF"/>
                <w:sz w:val="16"/>
                <w:szCs w:val="16"/>
              </w:rPr>
              <w:t>0,00</w:t>
            </w:r>
          </w:p>
        </w:tc>
        <w:tc>
          <w:tcPr>
            <w:tcW w:w="635" w:type="pct"/>
            <w:tcBorders>
              <w:top w:val="nil"/>
              <w:left w:val="nil"/>
              <w:bottom w:val="nil"/>
              <w:right w:val="nil"/>
            </w:tcBorders>
            <w:shd w:val="clear" w:color="000000" w:fill="000080"/>
            <w:noWrap/>
            <w:vAlign w:val="bottom"/>
            <w:hideMark/>
          </w:tcPr>
          <w:p w14:paraId="1C85B18F" w14:textId="77777777" w:rsidR="00BB1374" w:rsidRPr="00FB2A03" w:rsidRDefault="00BB1374">
            <w:pPr>
              <w:jc w:val="right"/>
              <w:rPr>
                <w:rFonts w:ascii="Arial" w:hAnsi="Arial" w:cs="Arial"/>
                <w:b/>
                <w:bCs/>
                <w:color w:val="FFFFFF"/>
                <w:sz w:val="16"/>
                <w:szCs w:val="16"/>
              </w:rPr>
            </w:pPr>
            <w:r w:rsidRPr="00FB2A03">
              <w:rPr>
                <w:rFonts w:ascii="Arial" w:hAnsi="Arial" w:cs="Arial"/>
                <w:b/>
                <w:bCs/>
                <w:color w:val="FFFFFF"/>
                <w:sz w:val="16"/>
                <w:szCs w:val="16"/>
              </w:rPr>
              <w:t>0,00</w:t>
            </w:r>
          </w:p>
        </w:tc>
      </w:tr>
      <w:tr w:rsidR="00BB1374" w:rsidRPr="00FB2A03" w14:paraId="3D43E0D9" w14:textId="77777777" w:rsidTr="00F64C20">
        <w:trPr>
          <w:trHeight w:val="255"/>
        </w:trPr>
        <w:tc>
          <w:tcPr>
            <w:tcW w:w="433" w:type="pct"/>
            <w:tcBorders>
              <w:top w:val="nil"/>
              <w:left w:val="nil"/>
              <w:bottom w:val="nil"/>
              <w:right w:val="nil"/>
            </w:tcBorders>
            <w:shd w:val="clear" w:color="auto" w:fill="auto"/>
            <w:noWrap/>
            <w:vAlign w:val="bottom"/>
            <w:hideMark/>
          </w:tcPr>
          <w:p w14:paraId="32443849" w14:textId="77777777" w:rsidR="00BB1374" w:rsidRPr="00FB2A03" w:rsidRDefault="00BB1374">
            <w:pPr>
              <w:rPr>
                <w:rFonts w:ascii="Arial" w:hAnsi="Arial" w:cs="Arial"/>
                <w:sz w:val="16"/>
                <w:szCs w:val="16"/>
              </w:rPr>
            </w:pPr>
            <w:r w:rsidRPr="00FB2A03">
              <w:rPr>
                <w:rFonts w:ascii="Arial" w:hAnsi="Arial" w:cs="Arial"/>
                <w:sz w:val="16"/>
                <w:szCs w:val="16"/>
              </w:rPr>
              <w:t>84</w:t>
            </w:r>
          </w:p>
        </w:tc>
        <w:tc>
          <w:tcPr>
            <w:tcW w:w="2654" w:type="pct"/>
            <w:tcBorders>
              <w:top w:val="nil"/>
              <w:left w:val="nil"/>
              <w:bottom w:val="nil"/>
              <w:right w:val="nil"/>
            </w:tcBorders>
            <w:shd w:val="clear" w:color="auto" w:fill="auto"/>
            <w:vAlign w:val="bottom"/>
            <w:hideMark/>
          </w:tcPr>
          <w:p w14:paraId="7E30062F" w14:textId="77777777" w:rsidR="00BB1374" w:rsidRPr="00FB2A03" w:rsidRDefault="00BB1374">
            <w:pPr>
              <w:rPr>
                <w:rFonts w:ascii="Arial" w:hAnsi="Arial" w:cs="Arial"/>
                <w:sz w:val="16"/>
                <w:szCs w:val="16"/>
              </w:rPr>
            </w:pPr>
            <w:r w:rsidRPr="00FB2A03">
              <w:rPr>
                <w:rFonts w:ascii="Arial" w:hAnsi="Arial" w:cs="Arial"/>
                <w:sz w:val="16"/>
                <w:szCs w:val="16"/>
              </w:rPr>
              <w:t>Primici od zaduživanja</w:t>
            </w:r>
          </w:p>
        </w:tc>
        <w:tc>
          <w:tcPr>
            <w:tcW w:w="644" w:type="pct"/>
            <w:tcBorders>
              <w:top w:val="nil"/>
              <w:left w:val="nil"/>
              <w:bottom w:val="nil"/>
              <w:right w:val="nil"/>
            </w:tcBorders>
            <w:shd w:val="clear" w:color="auto" w:fill="auto"/>
            <w:noWrap/>
            <w:vAlign w:val="bottom"/>
            <w:hideMark/>
          </w:tcPr>
          <w:p w14:paraId="136A25B9" w14:textId="77777777" w:rsidR="00BB1374" w:rsidRPr="00FB2A03" w:rsidRDefault="00BB1374">
            <w:pPr>
              <w:jc w:val="right"/>
              <w:rPr>
                <w:rFonts w:ascii="Arial" w:hAnsi="Arial" w:cs="Arial"/>
                <w:sz w:val="16"/>
                <w:szCs w:val="16"/>
              </w:rPr>
            </w:pPr>
            <w:r w:rsidRPr="00FB2A03">
              <w:rPr>
                <w:rFonts w:ascii="Arial" w:hAnsi="Arial" w:cs="Arial"/>
                <w:sz w:val="16"/>
                <w:szCs w:val="16"/>
              </w:rPr>
              <w:t>0,00</w:t>
            </w:r>
          </w:p>
        </w:tc>
        <w:tc>
          <w:tcPr>
            <w:tcW w:w="635" w:type="pct"/>
            <w:tcBorders>
              <w:top w:val="nil"/>
              <w:left w:val="nil"/>
              <w:bottom w:val="nil"/>
              <w:right w:val="nil"/>
            </w:tcBorders>
            <w:shd w:val="clear" w:color="auto" w:fill="auto"/>
            <w:noWrap/>
            <w:vAlign w:val="bottom"/>
            <w:hideMark/>
          </w:tcPr>
          <w:p w14:paraId="6A35EC5E" w14:textId="77777777" w:rsidR="00BB1374" w:rsidRPr="00FB2A03" w:rsidRDefault="00BB1374">
            <w:pPr>
              <w:jc w:val="right"/>
              <w:rPr>
                <w:rFonts w:ascii="Arial" w:hAnsi="Arial" w:cs="Arial"/>
                <w:sz w:val="16"/>
                <w:szCs w:val="16"/>
              </w:rPr>
            </w:pPr>
            <w:r w:rsidRPr="00FB2A03">
              <w:rPr>
                <w:rFonts w:ascii="Arial" w:hAnsi="Arial" w:cs="Arial"/>
                <w:sz w:val="16"/>
                <w:szCs w:val="16"/>
              </w:rPr>
              <w:t>0,00</w:t>
            </w:r>
          </w:p>
        </w:tc>
        <w:tc>
          <w:tcPr>
            <w:tcW w:w="635" w:type="pct"/>
            <w:tcBorders>
              <w:top w:val="nil"/>
              <w:left w:val="nil"/>
              <w:bottom w:val="nil"/>
              <w:right w:val="nil"/>
            </w:tcBorders>
            <w:shd w:val="clear" w:color="auto" w:fill="auto"/>
            <w:noWrap/>
            <w:vAlign w:val="bottom"/>
            <w:hideMark/>
          </w:tcPr>
          <w:p w14:paraId="31B9BAE6" w14:textId="77777777" w:rsidR="00BB1374" w:rsidRPr="00FB2A03" w:rsidRDefault="00BB1374">
            <w:pPr>
              <w:jc w:val="right"/>
              <w:rPr>
                <w:rFonts w:ascii="Arial" w:hAnsi="Arial" w:cs="Arial"/>
                <w:sz w:val="16"/>
                <w:szCs w:val="16"/>
              </w:rPr>
            </w:pPr>
            <w:r w:rsidRPr="00FB2A03">
              <w:rPr>
                <w:rFonts w:ascii="Arial" w:hAnsi="Arial" w:cs="Arial"/>
                <w:sz w:val="16"/>
                <w:szCs w:val="16"/>
              </w:rPr>
              <w:t>0,00</w:t>
            </w:r>
          </w:p>
        </w:tc>
      </w:tr>
    </w:tbl>
    <w:p w14:paraId="3523A151" w14:textId="77777777" w:rsidR="003C0108" w:rsidRPr="00FB2A03" w:rsidRDefault="003C0108" w:rsidP="00420E1D">
      <w:pPr>
        <w:jc w:val="both"/>
        <w:rPr>
          <w:rFonts w:ascii="Arial" w:hAnsi="Arial" w:cs="Arial"/>
          <w:bCs/>
          <w:sz w:val="22"/>
          <w:szCs w:val="22"/>
        </w:rPr>
      </w:pPr>
    </w:p>
    <w:p w14:paraId="40DA58EE" w14:textId="0AF1063C" w:rsidR="00420E1D" w:rsidRPr="00FB2A03" w:rsidRDefault="00810593" w:rsidP="00BD2EAC">
      <w:pPr>
        <w:jc w:val="both"/>
        <w:rPr>
          <w:rFonts w:ascii="Arial" w:hAnsi="Arial" w:cs="Arial"/>
          <w:b/>
          <w:bCs/>
          <w:sz w:val="22"/>
          <w:szCs w:val="22"/>
        </w:rPr>
      </w:pPr>
      <w:r w:rsidRPr="00FB2A03">
        <w:rPr>
          <w:rFonts w:ascii="Arial" w:hAnsi="Arial" w:cs="Arial"/>
          <w:b/>
          <w:bCs/>
          <w:sz w:val="22"/>
          <w:szCs w:val="22"/>
        </w:rPr>
        <w:t xml:space="preserve">6 – </w:t>
      </w:r>
      <w:r w:rsidR="00407B06" w:rsidRPr="00FB2A03">
        <w:rPr>
          <w:rFonts w:ascii="Arial" w:hAnsi="Arial" w:cs="Arial"/>
          <w:b/>
          <w:bCs/>
          <w:sz w:val="22"/>
          <w:szCs w:val="22"/>
        </w:rPr>
        <w:t>Pr</w:t>
      </w:r>
      <w:r w:rsidR="00420E1D" w:rsidRPr="00FB2A03">
        <w:rPr>
          <w:rFonts w:ascii="Arial" w:hAnsi="Arial" w:cs="Arial"/>
          <w:b/>
          <w:bCs/>
          <w:sz w:val="22"/>
          <w:szCs w:val="22"/>
        </w:rPr>
        <w:t>ihodi poslovanja</w:t>
      </w:r>
      <w:r w:rsidR="00420E1D" w:rsidRPr="00FB2A03">
        <w:rPr>
          <w:rFonts w:ascii="Arial" w:hAnsi="Arial" w:cs="Arial"/>
          <w:sz w:val="22"/>
          <w:szCs w:val="22"/>
        </w:rPr>
        <w:t xml:space="preserve"> </w:t>
      </w:r>
      <w:r w:rsidR="00C81B4B" w:rsidRPr="00FB2A03">
        <w:rPr>
          <w:rFonts w:ascii="Arial" w:hAnsi="Arial" w:cs="Arial"/>
          <w:sz w:val="22"/>
          <w:szCs w:val="22"/>
        </w:rPr>
        <w:t xml:space="preserve">– predlaže se povećanje od </w:t>
      </w:r>
      <w:r w:rsidR="00BB1374" w:rsidRPr="00FB2A03">
        <w:rPr>
          <w:rFonts w:ascii="Arial" w:hAnsi="Arial" w:cs="Arial"/>
          <w:sz w:val="22"/>
          <w:szCs w:val="22"/>
        </w:rPr>
        <w:t>1.712.417,53</w:t>
      </w:r>
      <w:r w:rsidR="00BD2773" w:rsidRPr="00FB2A03">
        <w:rPr>
          <w:rFonts w:ascii="Arial" w:hAnsi="Arial" w:cs="Arial"/>
          <w:sz w:val="22"/>
          <w:szCs w:val="22"/>
        </w:rPr>
        <w:t xml:space="preserve"> EUR</w:t>
      </w:r>
      <w:r w:rsidR="00BD2EAC" w:rsidRPr="00FB2A03">
        <w:rPr>
          <w:rFonts w:ascii="Arial" w:hAnsi="Arial" w:cs="Arial"/>
          <w:sz w:val="22"/>
          <w:szCs w:val="22"/>
        </w:rPr>
        <w:t xml:space="preserve"> kako slijedi:</w:t>
      </w:r>
    </w:p>
    <w:p w14:paraId="13927542" w14:textId="77777777" w:rsidR="00420E1D" w:rsidRPr="00FB2A03" w:rsidRDefault="00420E1D" w:rsidP="00420E1D">
      <w:pPr>
        <w:jc w:val="both"/>
        <w:rPr>
          <w:rFonts w:ascii="Arial" w:hAnsi="Arial" w:cs="Arial"/>
          <w:sz w:val="22"/>
          <w:szCs w:val="22"/>
        </w:rPr>
      </w:pPr>
    </w:p>
    <w:p w14:paraId="7DB9DB28" w14:textId="1AAEE7A9" w:rsidR="00421E04" w:rsidRPr="00FB2A03" w:rsidRDefault="00421E04" w:rsidP="002D1BE6">
      <w:pPr>
        <w:jc w:val="both"/>
        <w:rPr>
          <w:rFonts w:ascii="Arial" w:hAnsi="Arial" w:cs="Arial"/>
          <w:sz w:val="22"/>
          <w:szCs w:val="22"/>
        </w:rPr>
      </w:pPr>
      <w:r w:rsidRPr="00FB2A03">
        <w:rPr>
          <w:rFonts w:ascii="Arial" w:hAnsi="Arial" w:cs="Arial"/>
          <w:b/>
          <w:bCs/>
          <w:sz w:val="22"/>
          <w:szCs w:val="22"/>
        </w:rPr>
        <w:t>61 – Prihodi od poreza</w:t>
      </w:r>
      <w:r w:rsidRPr="00FB2A03">
        <w:rPr>
          <w:rFonts w:ascii="Arial" w:hAnsi="Arial" w:cs="Arial"/>
          <w:sz w:val="22"/>
          <w:szCs w:val="22"/>
        </w:rPr>
        <w:t xml:space="preserve"> – </w:t>
      </w:r>
      <w:r w:rsidR="002D1BE6" w:rsidRPr="00FB2A03">
        <w:rPr>
          <w:rFonts w:ascii="Arial" w:hAnsi="Arial" w:cs="Arial"/>
          <w:sz w:val="22"/>
          <w:szCs w:val="22"/>
        </w:rPr>
        <w:t xml:space="preserve">predlaže se povećanje za </w:t>
      </w:r>
      <w:r w:rsidR="004F783E" w:rsidRPr="00FB2A03">
        <w:rPr>
          <w:rFonts w:ascii="Arial" w:hAnsi="Arial" w:cs="Arial"/>
          <w:sz w:val="22"/>
          <w:szCs w:val="22"/>
        </w:rPr>
        <w:t>374.875,00</w:t>
      </w:r>
      <w:r w:rsidR="001A6EE1" w:rsidRPr="00FB2A03">
        <w:rPr>
          <w:rFonts w:ascii="Arial" w:hAnsi="Arial" w:cs="Arial"/>
          <w:sz w:val="22"/>
          <w:szCs w:val="22"/>
        </w:rPr>
        <w:t xml:space="preserve"> EUR</w:t>
      </w:r>
      <w:r w:rsidR="002D1BE6" w:rsidRPr="00FB2A03">
        <w:rPr>
          <w:rFonts w:ascii="Arial" w:hAnsi="Arial" w:cs="Arial"/>
          <w:sz w:val="22"/>
          <w:szCs w:val="22"/>
        </w:rPr>
        <w:t xml:space="preserve"> </w:t>
      </w:r>
      <w:r w:rsidR="009C0644" w:rsidRPr="00FB2A03">
        <w:rPr>
          <w:rFonts w:ascii="Arial" w:hAnsi="Arial" w:cs="Arial"/>
          <w:sz w:val="22"/>
          <w:szCs w:val="22"/>
        </w:rPr>
        <w:t xml:space="preserve">s obzirom da </w:t>
      </w:r>
      <w:r w:rsidR="004F783E" w:rsidRPr="00FB2A03">
        <w:rPr>
          <w:rFonts w:ascii="Arial" w:hAnsi="Arial" w:cs="Arial"/>
          <w:sz w:val="22"/>
          <w:szCs w:val="22"/>
        </w:rPr>
        <w:t xml:space="preserve">realizaciju </w:t>
      </w:r>
      <w:r w:rsidR="00277977" w:rsidRPr="00FB2A03">
        <w:rPr>
          <w:rFonts w:ascii="Arial" w:hAnsi="Arial" w:cs="Arial"/>
          <w:sz w:val="22"/>
          <w:szCs w:val="22"/>
        </w:rPr>
        <w:t>poreznih prihoda u</w:t>
      </w:r>
      <w:r w:rsidR="002C2A54" w:rsidRPr="00FB2A03">
        <w:rPr>
          <w:rFonts w:ascii="Arial" w:hAnsi="Arial" w:cs="Arial"/>
          <w:sz w:val="22"/>
          <w:szCs w:val="22"/>
        </w:rPr>
        <w:t>slijed</w:t>
      </w:r>
      <w:r w:rsidR="00277977" w:rsidRPr="00FB2A03">
        <w:rPr>
          <w:rFonts w:ascii="Arial" w:hAnsi="Arial" w:cs="Arial"/>
          <w:sz w:val="22"/>
          <w:szCs w:val="22"/>
        </w:rPr>
        <w:t xml:space="preserve"> </w:t>
      </w:r>
      <w:r w:rsidR="002D1BE6" w:rsidRPr="00FB2A03">
        <w:rPr>
          <w:rFonts w:ascii="Arial" w:hAnsi="Arial" w:cs="Arial"/>
          <w:sz w:val="22"/>
          <w:szCs w:val="22"/>
        </w:rPr>
        <w:t>te</w:t>
      </w:r>
      <w:r w:rsidR="00281BD0" w:rsidRPr="00FB2A03">
        <w:rPr>
          <w:rFonts w:ascii="Arial" w:hAnsi="Arial" w:cs="Arial"/>
          <w:sz w:val="22"/>
          <w:szCs w:val="22"/>
        </w:rPr>
        <w:t xml:space="preserve"> </w:t>
      </w:r>
      <w:r w:rsidR="002D1BE6" w:rsidRPr="00FB2A03">
        <w:rPr>
          <w:rFonts w:ascii="Arial" w:hAnsi="Arial" w:cs="Arial"/>
          <w:sz w:val="22"/>
          <w:szCs w:val="22"/>
        </w:rPr>
        <w:t xml:space="preserve">procjene </w:t>
      </w:r>
      <w:r w:rsidR="00281BD0" w:rsidRPr="00FB2A03">
        <w:rPr>
          <w:rFonts w:ascii="Arial" w:hAnsi="Arial" w:cs="Arial"/>
          <w:sz w:val="22"/>
          <w:szCs w:val="22"/>
        </w:rPr>
        <w:t>istog</w:t>
      </w:r>
      <w:r w:rsidR="002D1BE6" w:rsidRPr="00FB2A03">
        <w:rPr>
          <w:rFonts w:ascii="Arial" w:hAnsi="Arial" w:cs="Arial"/>
          <w:sz w:val="22"/>
          <w:szCs w:val="22"/>
        </w:rPr>
        <w:t xml:space="preserve"> do kraja </w:t>
      </w:r>
      <w:r w:rsidR="00281BD0" w:rsidRPr="00FB2A03">
        <w:rPr>
          <w:rFonts w:ascii="Arial" w:hAnsi="Arial" w:cs="Arial"/>
          <w:sz w:val="22"/>
          <w:szCs w:val="22"/>
        </w:rPr>
        <w:t xml:space="preserve">proračunske </w:t>
      </w:r>
      <w:r w:rsidR="002D1BE6" w:rsidRPr="00FB2A03">
        <w:rPr>
          <w:rFonts w:ascii="Arial" w:hAnsi="Arial" w:cs="Arial"/>
          <w:sz w:val="22"/>
          <w:szCs w:val="22"/>
        </w:rPr>
        <w:t>godine</w:t>
      </w:r>
      <w:r w:rsidR="00734319" w:rsidRPr="00FB2A03">
        <w:rPr>
          <w:rFonts w:ascii="Arial" w:hAnsi="Arial" w:cs="Arial"/>
          <w:sz w:val="22"/>
          <w:szCs w:val="22"/>
        </w:rPr>
        <w:t>.</w:t>
      </w:r>
      <w:r w:rsidR="00E30230" w:rsidRPr="00FB2A03">
        <w:rPr>
          <w:rFonts w:ascii="Arial" w:hAnsi="Arial" w:cs="Arial"/>
          <w:sz w:val="22"/>
          <w:szCs w:val="22"/>
        </w:rPr>
        <w:t xml:space="preserve"> Porez i prirez na dohodak povećava se u iznosu </w:t>
      </w:r>
      <w:r w:rsidR="007C6AE0" w:rsidRPr="00FB2A03">
        <w:rPr>
          <w:rFonts w:ascii="Arial" w:hAnsi="Arial" w:cs="Arial"/>
          <w:sz w:val="22"/>
          <w:szCs w:val="22"/>
        </w:rPr>
        <w:t>371</w:t>
      </w:r>
      <w:r w:rsidR="00DC6957" w:rsidRPr="00FB2A03">
        <w:rPr>
          <w:rFonts w:ascii="Arial" w:hAnsi="Arial" w:cs="Arial"/>
          <w:sz w:val="22"/>
          <w:szCs w:val="22"/>
        </w:rPr>
        <w:t>.875,00</w:t>
      </w:r>
      <w:r w:rsidR="008061C9" w:rsidRPr="00FB2A03">
        <w:rPr>
          <w:rFonts w:ascii="Arial" w:hAnsi="Arial" w:cs="Arial"/>
          <w:sz w:val="22"/>
          <w:szCs w:val="22"/>
        </w:rPr>
        <w:t xml:space="preserve"> EUR</w:t>
      </w:r>
      <w:r w:rsidR="00DB0680" w:rsidRPr="00FB2A03">
        <w:rPr>
          <w:rFonts w:ascii="Arial" w:hAnsi="Arial" w:cs="Arial"/>
          <w:sz w:val="22"/>
          <w:szCs w:val="22"/>
        </w:rPr>
        <w:t xml:space="preserve"> (</w:t>
      </w:r>
      <w:r w:rsidR="009E11D9" w:rsidRPr="00FB2A03">
        <w:rPr>
          <w:rFonts w:ascii="Arial" w:hAnsi="Arial" w:cs="Arial"/>
          <w:sz w:val="22"/>
          <w:szCs w:val="22"/>
        </w:rPr>
        <w:t>1</w:t>
      </w:r>
      <w:r w:rsidR="00DC6957" w:rsidRPr="00FB2A03">
        <w:rPr>
          <w:rFonts w:ascii="Arial" w:hAnsi="Arial" w:cs="Arial"/>
          <w:sz w:val="22"/>
          <w:szCs w:val="22"/>
        </w:rPr>
        <w:t>1,43</w:t>
      </w:r>
      <w:r w:rsidR="00445F2C" w:rsidRPr="00FB2A03">
        <w:rPr>
          <w:rFonts w:ascii="Arial" w:hAnsi="Arial" w:cs="Arial"/>
          <w:sz w:val="22"/>
          <w:szCs w:val="22"/>
        </w:rPr>
        <w:t>%)</w:t>
      </w:r>
      <w:r w:rsidR="008061C9" w:rsidRPr="00FB2A03">
        <w:rPr>
          <w:rFonts w:ascii="Arial" w:hAnsi="Arial" w:cs="Arial"/>
          <w:sz w:val="22"/>
          <w:szCs w:val="22"/>
        </w:rPr>
        <w:t xml:space="preserve">, porez na imovinu </w:t>
      </w:r>
      <w:r w:rsidR="00DC6957" w:rsidRPr="00FB2A03">
        <w:rPr>
          <w:rFonts w:ascii="Arial" w:hAnsi="Arial" w:cs="Arial"/>
          <w:sz w:val="22"/>
          <w:szCs w:val="22"/>
        </w:rPr>
        <w:t>3</w:t>
      </w:r>
      <w:r w:rsidR="00073A1D" w:rsidRPr="00FB2A03">
        <w:rPr>
          <w:rFonts w:ascii="Arial" w:hAnsi="Arial" w:cs="Arial"/>
          <w:sz w:val="22"/>
          <w:szCs w:val="22"/>
        </w:rPr>
        <w:t>.000,00 EUR</w:t>
      </w:r>
      <w:r w:rsidR="00445F2C" w:rsidRPr="00FB2A03">
        <w:rPr>
          <w:rFonts w:ascii="Arial" w:hAnsi="Arial" w:cs="Arial"/>
          <w:sz w:val="22"/>
          <w:szCs w:val="22"/>
        </w:rPr>
        <w:t xml:space="preserve"> (</w:t>
      </w:r>
      <w:r w:rsidR="002130DA" w:rsidRPr="00FB2A03">
        <w:rPr>
          <w:rFonts w:ascii="Arial" w:hAnsi="Arial" w:cs="Arial"/>
          <w:sz w:val="22"/>
          <w:szCs w:val="22"/>
        </w:rPr>
        <w:t>0,69</w:t>
      </w:r>
      <w:r w:rsidR="00445F2C" w:rsidRPr="00FB2A03">
        <w:rPr>
          <w:rFonts w:ascii="Arial" w:hAnsi="Arial" w:cs="Arial"/>
          <w:sz w:val="22"/>
          <w:szCs w:val="22"/>
        </w:rPr>
        <w:t>%)</w:t>
      </w:r>
      <w:r w:rsidR="00B42D54" w:rsidRPr="00FB2A03">
        <w:rPr>
          <w:rFonts w:ascii="Arial" w:hAnsi="Arial" w:cs="Arial"/>
          <w:sz w:val="22"/>
          <w:szCs w:val="22"/>
        </w:rPr>
        <w:t xml:space="preserve">, dok se porez </w:t>
      </w:r>
      <w:r w:rsidR="007478C5" w:rsidRPr="00FB2A03">
        <w:rPr>
          <w:rFonts w:ascii="Arial" w:hAnsi="Arial" w:cs="Arial"/>
          <w:sz w:val="22"/>
          <w:szCs w:val="22"/>
        </w:rPr>
        <w:t>n</w:t>
      </w:r>
      <w:r w:rsidR="00B42D54" w:rsidRPr="00FB2A03">
        <w:rPr>
          <w:rFonts w:ascii="Arial" w:hAnsi="Arial" w:cs="Arial"/>
          <w:sz w:val="22"/>
          <w:szCs w:val="22"/>
        </w:rPr>
        <w:t xml:space="preserve">a robu i usluge </w:t>
      </w:r>
      <w:r w:rsidR="002130DA" w:rsidRPr="00FB2A03">
        <w:rPr>
          <w:rFonts w:ascii="Arial" w:hAnsi="Arial" w:cs="Arial"/>
          <w:sz w:val="22"/>
          <w:szCs w:val="22"/>
        </w:rPr>
        <w:t>ostaje isti.</w:t>
      </w:r>
    </w:p>
    <w:p w14:paraId="4825DC77" w14:textId="77777777" w:rsidR="00421E04" w:rsidRPr="00FB2A03" w:rsidRDefault="00421E04" w:rsidP="00420E1D">
      <w:pPr>
        <w:jc w:val="both"/>
        <w:rPr>
          <w:rFonts w:ascii="Arial" w:hAnsi="Arial" w:cs="Arial"/>
          <w:sz w:val="22"/>
          <w:szCs w:val="22"/>
        </w:rPr>
      </w:pPr>
    </w:p>
    <w:p w14:paraId="6A47C967" w14:textId="77777777" w:rsidR="009D3EB0" w:rsidRPr="00FB2A03" w:rsidRDefault="00A86160" w:rsidP="00A86160">
      <w:pPr>
        <w:jc w:val="both"/>
        <w:rPr>
          <w:rFonts w:ascii="Arial" w:hAnsi="Arial" w:cs="Arial"/>
          <w:sz w:val="22"/>
          <w:szCs w:val="22"/>
        </w:rPr>
      </w:pPr>
      <w:r w:rsidRPr="00FB2A03">
        <w:rPr>
          <w:rFonts w:ascii="Arial" w:hAnsi="Arial" w:cs="Arial"/>
          <w:b/>
          <w:bCs/>
          <w:sz w:val="22"/>
          <w:szCs w:val="22"/>
        </w:rPr>
        <w:t xml:space="preserve">63 – </w:t>
      </w:r>
      <w:r w:rsidR="00420E1D" w:rsidRPr="00FB2A03">
        <w:rPr>
          <w:rFonts w:ascii="Arial" w:hAnsi="Arial" w:cs="Arial"/>
          <w:b/>
          <w:bCs/>
          <w:sz w:val="22"/>
          <w:szCs w:val="22"/>
        </w:rPr>
        <w:t>Pomoći iz inozemstva i od subjekata unutar općeg proračun</w:t>
      </w:r>
      <w:r w:rsidR="00261C64" w:rsidRPr="00FB2A03">
        <w:rPr>
          <w:rFonts w:ascii="Arial" w:hAnsi="Arial" w:cs="Arial"/>
          <w:b/>
          <w:bCs/>
          <w:sz w:val="22"/>
          <w:szCs w:val="22"/>
        </w:rPr>
        <w:t>a</w:t>
      </w:r>
      <w:r w:rsidR="00261C64" w:rsidRPr="00FB2A03">
        <w:rPr>
          <w:rFonts w:ascii="Arial" w:hAnsi="Arial" w:cs="Arial"/>
          <w:sz w:val="22"/>
          <w:szCs w:val="22"/>
        </w:rPr>
        <w:t xml:space="preserve"> – predlaže se povećanje </w:t>
      </w:r>
      <w:r w:rsidR="00231C8C" w:rsidRPr="00FB2A03">
        <w:rPr>
          <w:rFonts w:ascii="Arial" w:hAnsi="Arial" w:cs="Arial"/>
          <w:sz w:val="22"/>
          <w:szCs w:val="22"/>
        </w:rPr>
        <w:t xml:space="preserve">1.449.448,21 EUR, od kojih se iznos </w:t>
      </w:r>
      <w:r w:rsidR="00261C64" w:rsidRPr="00FB2A03">
        <w:rPr>
          <w:rFonts w:ascii="Arial" w:hAnsi="Arial" w:cs="Arial"/>
          <w:sz w:val="22"/>
          <w:szCs w:val="22"/>
        </w:rPr>
        <w:t xml:space="preserve">od </w:t>
      </w:r>
      <w:r w:rsidR="00835D22" w:rsidRPr="00FB2A03">
        <w:rPr>
          <w:rFonts w:ascii="Arial" w:hAnsi="Arial" w:cs="Arial"/>
          <w:sz w:val="22"/>
          <w:szCs w:val="22"/>
        </w:rPr>
        <w:t>788.551,88</w:t>
      </w:r>
      <w:r w:rsidR="00EE5A06" w:rsidRPr="00FB2A03">
        <w:rPr>
          <w:rFonts w:ascii="Arial" w:hAnsi="Arial" w:cs="Arial"/>
          <w:sz w:val="22"/>
          <w:szCs w:val="22"/>
        </w:rPr>
        <w:t xml:space="preserve"> EUR</w:t>
      </w:r>
      <w:r w:rsidR="003F0261" w:rsidRPr="00FB2A03">
        <w:rPr>
          <w:rFonts w:ascii="Arial" w:hAnsi="Arial" w:cs="Arial"/>
          <w:sz w:val="22"/>
          <w:szCs w:val="22"/>
        </w:rPr>
        <w:t xml:space="preserve"> odnosi na Grad </w:t>
      </w:r>
      <w:r w:rsidR="00956F7D" w:rsidRPr="00FB2A03">
        <w:rPr>
          <w:rFonts w:ascii="Arial" w:hAnsi="Arial" w:cs="Arial"/>
          <w:sz w:val="22"/>
          <w:szCs w:val="22"/>
        </w:rPr>
        <w:t>Buzet</w:t>
      </w:r>
      <w:r w:rsidR="00AD55CC" w:rsidRPr="00FB2A03">
        <w:rPr>
          <w:rFonts w:ascii="Arial" w:hAnsi="Arial" w:cs="Arial"/>
          <w:sz w:val="22"/>
          <w:szCs w:val="22"/>
        </w:rPr>
        <w:t xml:space="preserve">. </w:t>
      </w:r>
    </w:p>
    <w:p w14:paraId="70879227" w14:textId="3D19E92D" w:rsidR="00C80ADC" w:rsidRPr="00FB2A03" w:rsidRDefault="00DF6D13" w:rsidP="00A86160">
      <w:pPr>
        <w:jc w:val="both"/>
        <w:rPr>
          <w:rFonts w:ascii="Arial" w:hAnsi="Arial" w:cs="Arial"/>
          <w:sz w:val="22"/>
          <w:szCs w:val="22"/>
        </w:rPr>
      </w:pPr>
      <w:r w:rsidRPr="00FB2A03">
        <w:rPr>
          <w:rFonts w:ascii="Arial" w:hAnsi="Arial" w:cs="Arial"/>
          <w:sz w:val="22"/>
          <w:szCs w:val="22"/>
        </w:rPr>
        <w:t xml:space="preserve">Iznos od </w:t>
      </w:r>
      <w:r w:rsidR="00E26076" w:rsidRPr="00FB2A03">
        <w:rPr>
          <w:rFonts w:ascii="Arial" w:hAnsi="Arial" w:cs="Arial"/>
          <w:sz w:val="22"/>
          <w:szCs w:val="22"/>
        </w:rPr>
        <w:t>738.178,04</w:t>
      </w:r>
      <w:r w:rsidR="00FD2669" w:rsidRPr="00FB2A03">
        <w:rPr>
          <w:rFonts w:ascii="Arial" w:hAnsi="Arial" w:cs="Arial"/>
          <w:sz w:val="22"/>
          <w:szCs w:val="22"/>
        </w:rPr>
        <w:t xml:space="preserve"> EUR</w:t>
      </w:r>
      <w:r w:rsidRPr="00FB2A03">
        <w:rPr>
          <w:rFonts w:ascii="Arial" w:hAnsi="Arial" w:cs="Arial"/>
          <w:sz w:val="22"/>
          <w:szCs w:val="22"/>
        </w:rPr>
        <w:t xml:space="preserve"> </w:t>
      </w:r>
      <w:r w:rsidR="00E615A7" w:rsidRPr="00FB2A03">
        <w:rPr>
          <w:rFonts w:ascii="Arial" w:hAnsi="Arial" w:cs="Arial"/>
          <w:sz w:val="22"/>
          <w:szCs w:val="22"/>
        </w:rPr>
        <w:t>odnosi se na</w:t>
      </w:r>
      <w:r w:rsidR="00E26076" w:rsidRPr="00FB2A03">
        <w:rPr>
          <w:rFonts w:ascii="Arial" w:hAnsi="Arial" w:cs="Arial"/>
          <w:sz w:val="22"/>
          <w:szCs w:val="22"/>
        </w:rPr>
        <w:t xml:space="preserve"> kapitalnu pomoć Fonda za zaštitu okoliša i energetsku učinkovitost za sufinanciranje energetske</w:t>
      </w:r>
      <w:r w:rsidR="00C80ADC" w:rsidRPr="00FB2A03">
        <w:rPr>
          <w:rFonts w:ascii="Arial" w:hAnsi="Arial" w:cs="Arial"/>
          <w:sz w:val="22"/>
          <w:szCs w:val="22"/>
        </w:rPr>
        <w:t xml:space="preserve"> obnove </w:t>
      </w:r>
      <w:r w:rsidR="004E3CB9" w:rsidRPr="00FB2A03">
        <w:rPr>
          <w:rFonts w:ascii="Arial" w:hAnsi="Arial" w:cs="Arial"/>
          <w:sz w:val="22"/>
          <w:szCs w:val="22"/>
        </w:rPr>
        <w:t xml:space="preserve">sportske </w:t>
      </w:r>
      <w:r w:rsidR="00E26076" w:rsidRPr="00FB2A03">
        <w:rPr>
          <w:rFonts w:ascii="Arial" w:hAnsi="Arial" w:cs="Arial"/>
          <w:sz w:val="22"/>
          <w:szCs w:val="22"/>
        </w:rPr>
        <w:t>dvorane</w:t>
      </w:r>
      <w:r w:rsidR="004E3CB9" w:rsidRPr="00FB2A03">
        <w:rPr>
          <w:rFonts w:ascii="Arial" w:hAnsi="Arial" w:cs="Arial"/>
          <w:sz w:val="22"/>
          <w:szCs w:val="22"/>
        </w:rPr>
        <w:t xml:space="preserve">. </w:t>
      </w:r>
      <w:r w:rsidR="007034F2" w:rsidRPr="00FB2A03">
        <w:rPr>
          <w:rFonts w:ascii="Arial" w:hAnsi="Arial" w:cs="Arial"/>
          <w:sz w:val="22"/>
          <w:szCs w:val="22"/>
        </w:rPr>
        <w:t xml:space="preserve">Iznos od 35.000,00 EUR planira se od Ministarstva </w:t>
      </w:r>
      <w:r w:rsidR="0006436B" w:rsidRPr="00FB2A03">
        <w:rPr>
          <w:rFonts w:ascii="Arial" w:hAnsi="Arial" w:cs="Arial"/>
          <w:sz w:val="22"/>
          <w:szCs w:val="22"/>
        </w:rPr>
        <w:t xml:space="preserve">kulture i medija za </w:t>
      </w:r>
      <w:r w:rsidR="001D7F5F" w:rsidRPr="00FB2A03">
        <w:rPr>
          <w:rFonts w:ascii="Arial" w:hAnsi="Arial" w:cs="Arial"/>
          <w:sz w:val="22"/>
          <w:szCs w:val="22"/>
        </w:rPr>
        <w:t xml:space="preserve">izradu projektne </w:t>
      </w:r>
      <w:r w:rsidR="0006436B" w:rsidRPr="00FB2A03">
        <w:rPr>
          <w:rFonts w:ascii="Arial" w:hAnsi="Arial" w:cs="Arial"/>
          <w:sz w:val="22"/>
          <w:szCs w:val="22"/>
        </w:rPr>
        <w:t>dokumentacij</w:t>
      </w:r>
      <w:r w:rsidR="001D7F5F" w:rsidRPr="00FB2A03">
        <w:rPr>
          <w:rFonts w:ascii="Arial" w:hAnsi="Arial" w:cs="Arial"/>
          <w:sz w:val="22"/>
          <w:szCs w:val="22"/>
        </w:rPr>
        <w:t>e za zidine</w:t>
      </w:r>
      <w:r w:rsidR="00566C12" w:rsidRPr="00FB2A03">
        <w:rPr>
          <w:rFonts w:ascii="Arial" w:hAnsi="Arial" w:cs="Arial"/>
          <w:sz w:val="22"/>
          <w:szCs w:val="22"/>
        </w:rPr>
        <w:t xml:space="preserve">. </w:t>
      </w:r>
      <w:r w:rsidR="000E1C22" w:rsidRPr="00FB2A03">
        <w:rPr>
          <w:rFonts w:ascii="Arial" w:hAnsi="Arial" w:cs="Arial"/>
          <w:sz w:val="22"/>
          <w:szCs w:val="22"/>
        </w:rPr>
        <w:t xml:space="preserve">Iz županijskog proračuna planiraju se tekuće pomoći za </w:t>
      </w:r>
      <w:r w:rsidR="0050108F" w:rsidRPr="00FB2A03">
        <w:rPr>
          <w:rFonts w:ascii="Arial" w:hAnsi="Arial" w:cs="Arial"/>
          <w:sz w:val="22"/>
          <w:szCs w:val="22"/>
        </w:rPr>
        <w:t>Subotinu po starinski (5.000,00 EUR)</w:t>
      </w:r>
      <w:r w:rsidR="008877A1" w:rsidRPr="00FB2A03">
        <w:rPr>
          <w:rFonts w:ascii="Arial" w:hAnsi="Arial" w:cs="Arial"/>
          <w:sz w:val="22"/>
          <w:szCs w:val="22"/>
        </w:rPr>
        <w:t xml:space="preserve">, </w:t>
      </w:r>
      <w:r w:rsidR="00CF7D09" w:rsidRPr="00FB2A03">
        <w:rPr>
          <w:rFonts w:ascii="Arial" w:hAnsi="Arial" w:cs="Arial"/>
          <w:sz w:val="22"/>
          <w:szCs w:val="22"/>
        </w:rPr>
        <w:t xml:space="preserve">župnu crkvu sv. Bartola Roč (4.000,00 EUR) i povećanje za </w:t>
      </w:r>
      <w:r w:rsidR="000565C6" w:rsidRPr="00FB2A03">
        <w:rPr>
          <w:rFonts w:ascii="Arial" w:hAnsi="Arial" w:cs="Arial"/>
          <w:sz w:val="22"/>
          <w:szCs w:val="22"/>
        </w:rPr>
        <w:t>586,00 EUR za sufinanciranje usluga pomoći u kući Doma za starije osobe.</w:t>
      </w:r>
      <w:r w:rsidR="001853D3" w:rsidRPr="00FB2A03">
        <w:rPr>
          <w:rFonts w:ascii="Arial" w:hAnsi="Arial" w:cs="Arial"/>
          <w:sz w:val="22"/>
          <w:szCs w:val="22"/>
        </w:rPr>
        <w:t xml:space="preserve"> </w:t>
      </w:r>
      <w:r w:rsidR="00A05BA4" w:rsidRPr="00FB2A03">
        <w:rPr>
          <w:rFonts w:ascii="Arial" w:hAnsi="Arial" w:cs="Arial"/>
          <w:sz w:val="22"/>
          <w:szCs w:val="22"/>
        </w:rPr>
        <w:t>Planiraju se prihodi Ministarstva poljoprivrede</w:t>
      </w:r>
      <w:r w:rsidR="00F352B8" w:rsidRPr="00FB2A03">
        <w:rPr>
          <w:rFonts w:ascii="Arial" w:hAnsi="Arial" w:cs="Arial"/>
          <w:sz w:val="22"/>
          <w:szCs w:val="22"/>
        </w:rPr>
        <w:t>, šumarstva i ribarsva</w:t>
      </w:r>
      <w:r w:rsidR="00A05BA4" w:rsidRPr="00FB2A03">
        <w:rPr>
          <w:rFonts w:ascii="Arial" w:hAnsi="Arial" w:cs="Arial"/>
          <w:sz w:val="22"/>
          <w:szCs w:val="22"/>
        </w:rPr>
        <w:t xml:space="preserve"> za Subotinu po starinski </w:t>
      </w:r>
      <w:r w:rsidR="008F6892" w:rsidRPr="00FB2A03">
        <w:rPr>
          <w:rFonts w:ascii="Arial" w:hAnsi="Arial" w:cs="Arial"/>
          <w:sz w:val="22"/>
          <w:szCs w:val="22"/>
        </w:rPr>
        <w:t xml:space="preserve">u iznosu </w:t>
      </w:r>
      <w:r w:rsidR="003A62E6" w:rsidRPr="00FB2A03">
        <w:rPr>
          <w:rFonts w:ascii="Arial" w:hAnsi="Arial" w:cs="Arial"/>
          <w:sz w:val="22"/>
          <w:szCs w:val="22"/>
        </w:rPr>
        <w:t xml:space="preserve">3.187,84 EUR (refundacija) </w:t>
      </w:r>
      <w:r w:rsidR="00F352B8" w:rsidRPr="00FB2A03">
        <w:rPr>
          <w:rFonts w:ascii="Arial" w:hAnsi="Arial" w:cs="Arial"/>
          <w:sz w:val="22"/>
          <w:szCs w:val="22"/>
        </w:rPr>
        <w:t xml:space="preserve">i Ministarstva </w:t>
      </w:r>
      <w:r w:rsidR="00442732" w:rsidRPr="00FB2A03">
        <w:rPr>
          <w:rFonts w:ascii="Arial" w:hAnsi="Arial" w:cs="Arial"/>
          <w:sz w:val="22"/>
          <w:szCs w:val="22"/>
        </w:rPr>
        <w:t>znanosti, obrazovanja i mladih</w:t>
      </w:r>
      <w:r w:rsidR="000156C1" w:rsidRPr="00FB2A03">
        <w:rPr>
          <w:rFonts w:ascii="Arial" w:hAnsi="Arial" w:cs="Arial"/>
          <w:sz w:val="22"/>
          <w:szCs w:val="22"/>
        </w:rPr>
        <w:t xml:space="preserve"> za </w:t>
      </w:r>
      <w:r w:rsidR="00BC2A5D" w:rsidRPr="00FB2A03">
        <w:rPr>
          <w:rFonts w:ascii="Arial" w:hAnsi="Arial" w:cs="Arial"/>
          <w:sz w:val="22"/>
          <w:szCs w:val="22"/>
        </w:rPr>
        <w:t>sufinanciranje programa temeljem</w:t>
      </w:r>
      <w:r w:rsidR="000A540F" w:rsidRPr="00FB2A03">
        <w:rPr>
          <w:rFonts w:ascii="Arial" w:hAnsi="Arial" w:cs="Arial"/>
          <w:sz w:val="22"/>
          <w:szCs w:val="22"/>
        </w:rPr>
        <w:t xml:space="preserve"> Odluk</w:t>
      </w:r>
      <w:r w:rsidR="00BC2A5D" w:rsidRPr="00FB2A03">
        <w:rPr>
          <w:rFonts w:ascii="Arial" w:hAnsi="Arial" w:cs="Arial"/>
          <w:sz w:val="22"/>
          <w:szCs w:val="22"/>
        </w:rPr>
        <w:t>e</w:t>
      </w:r>
      <w:r w:rsidR="000A540F" w:rsidRPr="00FB2A03">
        <w:rPr>
          <w:rFonts w:ascii="Arial" w:hAnsi="Arial" w:cs="Arial"/>
          <w:sz w:val="22"/>
          <w:szCs w:val="22"/>
        </w:rPr>
        <w:t xml:space="preserve"> o raspodjeli sredstava namjenjenih sufinanciranju obveznog programa predškole za djecu predškolske dobi i Odluk</w:t>
      </w:r>
      <w:r w:rsidR="00BC2A5D" w:rsidRPr="00FB2A03">
        <w:rPr>
          <w:rFonts w:ascii="Arial" w:hAnsi="Arial" w:cs="Arial"/>
          <w:sz w:val="22"/>
          <w:szCs w:val="22"/>
        </w:rPr>
        <w:t>e</w:t>
      </w:r>
      <w:r w:rsidR="000A540F" w:rsidRPr="00FB2A03">
        <w:rPr>
          <w:rFonts w:ascii="Arial" w:hAnsi="Arial" w:cs="Arial"/>
          <w:sz w:val="22"/>
          <w:szCs w:val="22"/>
        </w:rPr>
        <w:t xml:space="preserve"> o raspodjeli sredstava namjenjenih sufinanciranju programa predškolskog odgoja i obrazovanja djece predškolske dobi s teškoćama za prvi ciklus</w:t>
      </w:r>
      <w:r w:rsidR="00BC2A5D" w:rsidRPr="00FB2A03">
        <w:rPr>
          <w:rFonts w:ascii="Arial" w:hAnsi="Arial" w:cs="Arial"/>
          <w:sz w:val="22"/>
          <w:szCs w:val="22"/>
        </w:rPr>
        <w:t xml:space="preserve"> u 2024. godini (</w:t>
      </w:r>
      <w:r w:rsidR="00D97666" w:rsidRPr="00FB2A03">
        <w:rPr>
          <w:rFonts w:ascii="Arial" w:hAnsi="Arial" w:cs="Arial"/>
          <w:sz w:val="22"/>
          <w:szCs w:val="22"/>
        </w:rPr>
        <w:t>2.600,00 EUR):</w:t>
      </w:r>
    </w:p>
    <w:p w14:paraId="6028958C" w14:textId="4D2ED678" w:rsidR="00956F7D" w:rsidRPr="00FB2A03" w:rsidRDefault="00A46F4A" w:rsidP="00A86160">
      <w:pPr>
        <w:jc w:val="both"/>
        <w:rPr>
          <w:rFonts w:ascii="Arial" w:hAnsi="Arial" w:cs="Arial"/>
          <w:sz w:val="22"/>
          <w:szCs w:val="22"/>
        </w:rPr>
      </w:pPr>
      <w:r w:rsidRPr="00FB2A03">
        <w:rPr>
          <w:rFonts w:ascii="Arial" w:hAnsi="Arial" w:cs="Arial"/>
          <w:sz w:val="22"/>
          <w:szCs w:val="22"/>
        </w:rPr>
        <w:t>JVP</w:t>
      </w:r>
      <w:r w:rsidR="00B027D5" w:rsidRPr="00FB2A03">
        <w:rPr>
          <w:rFonts w:ascii="Arial" w:hAnsi="Arial" w:cs="Arial"/>
          <w:sz w:val="22"/>
          <w:szCs w:val="22"/>
        </w:rPr>
        <w:t>-u</w:t>
      </w:r>
      <w:r w:rsidRPr="00FB2A03">
        <w:rPr>
          <w:rFonts w:ascii="Arial" w:hAnsi="Arial" w:cs="Arial"/>
          <w:sz w:val="22"/>
          <w:szCs w:val="22"/>
        </w:rPr>
        <w:t xml:space="preserve"> smanjuju se pomoći za </w:t>
      </w:r>
      <w:r w:rsidR="000547D1" w:rsidRPr="00FB2A03">
        <w:rPr>
          <w:rFonts w:ascii="Arial" w:hAnsi="Arial" w:cs="Arial"/>
          <w:sz w:val="22"/>
          <w:szCs w:val="22"/>
        </w:rPr>
        <w:t xml:space="preserve">44.065,80 EUR (i povećavaju u istom iznosu na skupini </w:t>
      </w:r>
      <w:r w:rsidR="00052A2B" w:rsidRPr="00FB2A03">
        <w:rPr>
          <w:rFonts w:ascii="Arial" w:hAnsi="Arial" w:cs="Arial"/>
          <w:sz w:val="22"/>
          <w:szCs w:val="22"/>
        </w:rPr>
        <w:t xml:space="preserve">66 – prerspodijela) te se povećavaju za 8.387,24 EUR za pomoći </w:t>
      </w:r>
      <w:r w:rsidR="00A66187" w:rsidRPr="00FB2A03">
        <w:rPr>
          <w:rFonts w:ascii="Arial" w:hAnsi="Arial" w:cs="Arial"/>
          <w:sz w:val="22"/>
          <w:szCs w:val="22"/>
        </w:rPr>
        <w:t>od Fonda za fotopanele.</w:t>
      </w:r>
    </w:p>
    <w:p w14:paraId="4AC3BE40" w14:textId="0C32DECB" w:rsidR="00FC2D77" w:rsidRPr="00FB2A03" w:rsidRDefault="00706EBA" w:rsidP="00A86160">
      <w:pPr>
        <w:jc w:val="both"/>
        <w:rPr>
          <w:rFonts w:ascii="Arial" w:hAnsi="Arial" w:cs="Arial"/>
          <w:sz w:val="22"/>
          <w:szCs w:val="22"/>
        </w:rPr>
      </w:pPr>
      <w:r w:rsidRPr="00FB2A03">
        <w:rPr>
          <w:rFonts w:ascii="Arial" w:hAnsi="Arial" w:cs="Arial"/>
          <w:sz w:val="22"/>
          <w:szCs w:val="22"/>
        </w:rPr>
        <w:t>VRTIĆ</w:t>
      </w:r>
      <w:r w:rsidR="00502DC4" w:rsidRPr="00FB2A03">
        <w:rPr>
          <w:rFonts w:ascii="Arial" w:hAnsi="Arial" w:cs="Arial"/>
          <w:sz w:val="22"/>
          <w:szCs w:val="22"/>
        </w:rPr>
        <w:t xml:space="preserve"> – planiraju se u iznosu </w:t>
      </w:r>
      <w:r w:rsidR="006918F8" w:rsidRPr="00FB2A03">
        <w:rPr>
          <w:rFonts w:ascii="Arial" w:hAnsi="Arial" w:cs="Arial"/>
          <w:sz w:val="22"/>
          <w:szCs w:val="22"/>
        </w:rPr>
        <w:t xml:space="preserve">20.077,55 EUR od kojih se </w:t>
      </w:r>
      <w:r w:rsidR="00B046E6" w:rsidRPr="00FB2A03">
        <w:rPr>
          <w:rFonts w:ascii="Arial" w:hAnsi="Arial" w:cs="Arial"/>
          <w:sz w:val="22"/>
          <w:szCs w:val="22"/>
        </w:rPr>
        <w:t xml:space="preserve">19.077,55 EUR odnosi na </w:t>
      </w:r>
      <w:r w:rsidR="00173FCB" w:rsidRPr="00FB2A03">
        <w:rPr>
          <w:rFonts w:ascii="Arial" w:hAnsi="Arial" w:cs="Arial"/>
          <w:sz w:val="22"/>
          <w:szCs w:val="22"/>
        </w:rPr>
        <w:t xml:space="preserve">Fond za fotopanele, te 1.000,00 EUR na </w:t>
      </w:r>
      <w:r w:rsidR="006F01BF" w:rsidRPr="00FB2A03">
        <w:rPr>
          <w:rFonts w:ascii="Arial" w:hAnsi="Arial" w:cs="Arial"/>
          <w:sz w:val="22"/>
          <w:szCs w:val="22"/>
        </w:rPr>
        <w:t>tekuće pomoći</w:t>
      </w:r>
      <w:r w:rsidR="00FC2D77" w:rsidRPr="00FB2A03">
        <w:rPr>
          <w:rFonts w:ascii="Arial" w:hAnsi="Arial" w:cs="Arial"/>
          <w:sz w:val="22"/>
          <w:szCs w:val="22"/>
        </w:rPr>
        <w:t xml:space="preserve"> iz drugih proračuna. </w:t>
      </w:r>
    </w:p>
    <w:p w14:paraId="0E1FBBE9" w14:textId="54517178" w:rsidR="00FC2D77" w:rsidRPr="00FB2A03" w:rsidRDefault="00FC2D77" w:rsidP="00A86160">
      <w:pPr>
        <w:jc w:val="both"/>
        <w:rPr>
          <w:rFonts w:ascii="Arial" w:hAnsi="Arial" w:cs="Arial"/>
          <w:sz w:val="22"/>
          <w:szCs w:val="22"/>
        </w:rPr>
      </w:pPr>
      <w:r w:rsidRPr="00FB2A03">
        <w:rPr>
          <w:rFonts w:ascii="Arial" w:hAnsi="Arial" w:cs="Arial"/>
          <w:sz w:val="22"/>
          <w:szCs w:val="22"/>
        </w:rPr>
        <w:t xml:space="preserve">POU </w:t>
      </w:r>
      <w:r w:rsidR="00C50319" w:rsidRPr="00FB2A03">
        <w:rPr>
          <w:rFonts w:ascii="Arial" w:hAnsi="Arial" w:cs="Arial"/>
          <w:sz w:val="22"/>
          <w:szCs w:val="22"/>
        </w:rPr>
        <w:t>–</w:t>
      </w:r>
      <w:r w:rsidRPr="00FB2A03">
        <w:rPr>
          <w:rFonts w:ascii="Arial" w:hAnsi="Arial" w:cs="Arial"/>
          <w:sz w:val="22"/>
          <w:szCs w:val="22"/>
        </w:rPr>
        <w:t xml:space="preserve"> </w:t>
      </w:r>
      <w:r w:rsidR="00465F23" w:rsidRPr="00FB2A03">
        <w:rPr>
          <w:rFonts w:ascii="Arial" w:hAnsi="Arial" w:cs="Arial"/>
          <w:sz w:val="22"/>
          <w:szCs w:val="22"/>
        </w:rPr>
        <w:t xml:space="preserve">planiraju se u iznosu 15.080,00 EUR, a </w:t>
      </w:r>
      <w:r w:rsidR="00C50319" w:rsidRPr="00FB2A03">
        <w:rPr>
          <w:rFonts w:ascii="Arial" w:hAnsi="Arial" w:cs="Arial"/>
          <w:sz w:val="22"/>
          <w:szCs w:val="22"/>
        </w:rPr>
        <w:t xml:space="preserve">odnose se na prihode </w:t>
      </w:r>
      <w:r w:rsidR="00101413" w:rsidRPr="00FB2A03">
        <w:rPr>
          <w:rFonts w:ascii="Arial" w:hAnsi="Arial" w:cs="Arial"/>
          <w:sz w:val="22"/>
          <w:szCs w:val="22"/>
        </w:rPr>
        <w:t xml:space="preserve">Ministarstva kulture i medija za </w:t>
      </w:r>
      <w:r w:rsidR="00C50319" w:rsidRPr="00FB2A03">
        <w:rPr>
          <w:rFonts w:ascii="Arial" w:hAnsi="Arial" w:cs="Arial"/>
          <w:sz w:val="22"/>
          <w:szCs w:val="22"/>
        </w:rPr>
        <w:t>nabavu knjiga i fumigaciju muzejske građe</w:t>
      </w:r>
      <w:r w:rsidR="00101413" w:rsidRPr="00FB2A03">
        <w:rPr>
          <w:rFonts w:ascii="Arial" w:hAnsi="Arial" w:cs="Arial"/>
          <w:sz w:val="22"/>
          <w:szCs w:val="22"/>
        </w:rPr>
        <w:t>.</w:t>
      </w:r>
    </w:p>
    <w:p w14:paraId="750AE97C" w14:textId="7900170F" w:rsidR="00B046E6" w:rsidRPr="00FB2A03" w:rsidRDefault="00706EBA" w:rsidP="00A86160">
      <w:pPr>
        <w:jc w:val="both"/>
        <w:rPr>
          <w:rFonts w:ascii="Arial" w:hAnsi="Arial" w:cs="Arial"/>
          <w:sz w:val="22"/>
          <w:szCs w:val="22"/>
        </w:rPr>
      </w:pPr>
      <w:r w:rsidRPr="00FB2A03">
        <w:rPr>
          <w:rFonts w:ascii="Arial" w:hAnsi="Arial" w:cs="Arial"/>
          <w:sz w:val="22"/>
          <w:szCs w:val="22"/>
        </w:rPr>
        <w:lastRenderedPageBreak/>
        <w:t xml:space="preserve">DOM – planiraju se </w:t>
      </w:r>
      <w:r w:rsidR="00C40455" w:rsidRPr="00FB2A03">
        <w:rPr>
          <w:rFonts w:ascii="Arial" w:hAnsi="Arial" w:cs="Arial"/>
          <w:sz w:val="22"/>
          <w:szCs w:val="22"/>
        </w:rPr>
        <w:t xml:space="preserve">u iznosu 661.417,34 EUR, od čega iznos od 637.682,17 </w:t>
      </w:r>
      <w:r w:rsidR="00024227" w:rsidRPr="00FB2A03">
        <w:rPr>
          <w:rFonts w:ascii="Arial" w:hAnsi="Arial" w:cs="Arial"/>
          <w:sz w:val="22"/>
          <w:szCs w:val="22"/>
        </w:rPr>
        <w:t xml:space="preserve">EUR se odnosi na </w:t>
      </w:r>
      <w:r w:rsidR="00D80A59" w:rsidRPr="00FB2A03">
        <w:rPr>
          <w:rFonts w:ascii="Arial" w:hAnsi="Arial" w:cs="Arial"/>
          <w:sz w:val="22"/>
          <w:szCs w:val="22"/>
        </w:rPr>
        <w:t>prihode EU</w:t>
      </w:r>
      <w:r w:rsidR="009F4F2E" w:rsidRPr="00FB2A03">
        <w:rPr>
          <w:rFonts w:ascii="Arial" w:hAnsi="Arial" w:cs="Arial"/>
          <w:sz w:val="22"/>
          <w:szCs w:val="22"/>
        </w:rPr>
        <w:t xml:space="preserve"> fonda kroz projekt dogradnje doma, zatim </w:t>
      </w:r>
      <w:r w:rsidR="00BD40BB" w:rsidRPr="00FB2A03">
        <w:rPr>
          <w:rFonts w:ascii="Arial" w:hAnsi="Arial" w:cs="Arial"/>
          <w:sz w:val="22"/>
          <w:szCs w:val="22"/>
        </w:rPr>
        <w:t>kapitalnu pomoć Fonda za fotopanele (</w:t>
      </w:r>
      <w:r w:rsidR="00B62C0A" w:rsidRPr="00FB2A03">
        <w:rPr>
          <w:rFonts w:ascii="Arial" w:hAnsi="Arial" w:cs="Arial"/>
          <w:sz w:val="22"/>
          <w:szCs w:val="22"/>
        </w:rPr>
        <w:t xml:space="preserve">17.638,17 EUR), </w:t>
      </w:r>
      <w:r w:rsidR="005635D4" w:rsidRPr="00FB2A03">
        <w:rPr>
          <w:rFonts w:ascii="Arial" w:hAnsi="Arial" w:cs="Arial"/>
          <w:sz w:val="22"/>
          <w:szCs w:val="22"/>
        </w:rPr>
        <w:t xml:space="preserve">tekuće pomoći proračunu </w:t>
      </w:r>
      <w:r w:rsidR="00C738FD" w:rsidRPr="00FB2A03">
        <w:rPr>
          <w:rFonts w:ascii="Arial" w:hAnsi="Arial" w:cs="Arial"/>
          <w:sz w:val="22"/>
          <w:szCs w:val="22"/>
        </w:rPr>
        <w:t>iz državnog proračuna (3.</w:t>
      </w:r>
      <w:r w:rsidR="00D84FE8" w:rsidRPr="00FB2A03">
        <w:rPr>
          <w:rFonts w:ascii="Arial" w:hAnsi="Arial" w:cs="Arial"/>
          <w:sz w:val="22"/>
          <w:szCs w:val="22"/>
        </w:rPr>
        <w:t xml:space="preserve">780,00 EUR) i </w:t>
      </w:r>
      <w:r w:rsidR="001C1C4D" w:rsidRPr="00FB2A03">
        <w:rPr>
          <w:rFonts w:ascii="Arial" w:hAnsi="Arial" w:cs="Arial"/>
          <w:sz w:val="22"/>
          <w:szCs w:val="22"/>
        </w:rPr>
        <w:t>prihodi Istarske županije za specijalističke preglede korisnika Doma (</w:t>
      </w:r>
      <w:r w:rsidR="00C470F4" w:rsidRPr="00FB2A03">
        <w:rPr>
          <w:rFonts w:ascii="Arial" w:hAnsi="Arial" w:cs="Arial"/>
          <w:sz w:val="22"/>
          <w:szCs w:val="22"/>
        </w:rPr>
        <w:t>2.317,00 EUR).</w:t>
      </w:r>
    </w:p>
    <w:p w14:paraId="5A0873FC" w14:textId="77777777" w:rsidR="00EC6E65" w:rsidRPr="00FB2A03" w:rsidRDefault="00EC6E65" w:rsidP="00A86160">
      <w:pPr>
        <w:jc w:val="both"/>
        <w:rPr>
          <w:rFonts w:ascii="Arial" w:hAnsi="Arial" w:cs="Arial"/>
          <w:sz w:val="22"/>
          <w:szCs w:val="22"/>
        </w:rPr>
      </w:pPr>
    </w:p>
    <w:p w14:paraId="5B92D105" w14:textId="06726F38" w:rsidR="00746366" w:rsidRPr="00FB2A03" w:rsidRDefault="00A86160" w:rsidP="00A86160">
      <w:pPr>
        <w:jc w:val="both"/>
        <w:rPr>
          <w:rFonts w:ascii="Arial" w:hAnsi="Arial" w:cs="Arial"/>
          <w:sz w:val="22"/>
          <w:szCs w:val="22"/>
        </w:rPr>
      </w:pPr>
      <w:r w:rsidRPr="00FB2A03">
        <w:rPr>
          <w:rFonts w:ascii="Arial" w:hAnsi="Arial" w:cs="Arial"/>
          <w:b/>
          <w:bCs/>
          <w:sz w:val="22"/>
          <w:szCs w:val="22"/>
        </w:rPr>
        <w:t xml:space="preserve">64 – </w:t>
      </w:r>
      <w:r w:rsidR="00420E1D" w:rsidRPr="00FB2A03">
        <w:rPr>
          <w:rFonts w:ascii="Arial" w:hAnsi="Arial" w:cs="Arial"/>
          <w:b/>
          <w:bCs/>
          <w:sz w:val="22"/>
          <w:szCs w:val="22"/>
        </w:rPr>
        <w:t>Prihodi od imovine</w:t>
      </w:r>
      <w:r w:rsidR="00DB5D36" w:rsidRPr="00FB2A03">
        <w:rPr>
          <w:rFonts w:ascii="Arial" w:hAnsi="Arial" w:cs="Arial"/>
          <w:sz w:val="22"/>
          <w:szCs w:val="22"/>
        </w:rPr>
        <w:t xml:space="preserve"> – </w:t>
      </w:r>
      <w:r w:rsidR="00BB7B6E" w:rsidRPr="00FB2A03">
        <w:rPr>
          <w:rFonts w:ascii="Arial" w:hAnsi="Arial" w:cs="Arial"/>
          <w:sz w:val="22"/>
          <w:szCs w:val="22"/>
        </w:rPr>
        <w:t>ovim izmjenama i dopunama se ne mijenjaju.</w:t>
      </w:r>
      <w:r w:rsidR="00746366" w:rsidRPr="00FB2A03">
        <w:rPr>
          <w:rFonts w:ascii="Arial" w:hAnsi="Arial" w:cs="Arial"/>
          <w:sz w:val="22"/>
          <w:szCs w:val="22"/>
        </w:rPr>
        <w:t xml:space="preserve"> </w:t>
      </w:r>
    </w:p>
    <w:p w14:paraId="663E373D" w14:textId="77777777" w:rsidR="00637FD1" w:rsidRPr="00FB2A03" w:rsidRDefault="00637FD1" w:rsidP="00A86160">
      <w:pPr>
        <w:jc w:val="both"/>
        <w:rPr>
          <w:rFonts w:ascii="Arial" w:hAnsi="Arial" w:cs="Arial"/>
          <w:sz w:val="22"/>
          <w:szCs w:val="22"/>
        </w:rPr>
      </w:pPr>
    </w:p>
    <w:p w14:paraId="3C9414ED" w14:textId="77777777" w:rsidR="00D422D8" w:rsidRPr="00FB2A03" w:rsidRDefault="00A86160" w:rsidP="00A86160">
      <w:pPr>
        <w:jc w:val="both"/>
        <w:rPr>
          <w:rFonts w:ascii="Arial" w:hAnsi="Arial" w:cs="Arial"/>
          <w:sz w:val="22"/>
          <w:szCs w:val="22"/>
        </w:rPr>
      </w:pPr>
      <w:r w:rsidRPr="00FB2A03">
        <w:rPr>
          <w:rFonts w:ascii="Arial" w:hAnsi="Arial" w:cs="Arial"/>
          <w:b/>
          <w:bCs/>
          <w:sz w:val="22"/>
          <w:szCs w:val="22"/>
        </w:rPr>
        <w:t xml:space="preserve">65 – </w:t>
      </w:r>
      <w:r w:rsidR="00420E1D" w:rsidRPr="00FB2A03">
        <w:rPr>
          <w:rFonts w:ascii="Arial" w:hAnsi="Arial" w:cs="Arial"/>
          <w:b/>
          <w:bCs/>
          <w:sz w:val="22"/>
          <w:szCs w:val="22"/>
        </w:rPr>
        <w:t>Prihodi od upravnih pristojbi i administrativnih pristojbi, pristojbi po posebnim propisima i naknada</w:t>
      </w:r>
      <w:r w:rsidR="00DB5D36" w:rsidRPr="00FB2A03">
        <w:rPr>
          <w:rFonts w:ascii="Arial" w:hAnsi="Arial" w:cs="Arial"/>
          <w:sz w:val="22"/>
          <w:szCs w:val="22"/>
        </w:rPr>
        <w:t xml:space="preserve"> </w:t>
      </w:r>
      <w:r w:rsidR="001856A2" w:rsidRPr="00FB2A03">
        <w:rPr>
          <w:rFonts w:ascii="Arial" w:hAnsi="Arial" w:cs="Arial"/>
          <w:sz w:val="22"/>
          <w:szCs w:val="22"/>
        </w:rPr>
        <w:t>–</w:t>
      </w:r>
      <w:r w:rsidR="00DB5D36" w:rsidRPr="00FB2A03">
        <w:rPr>
          <w:rFonts w:ascii="Arial" w:hAnsi="Arial" w:cs="Arial"/>
          <w:sz w:val="22"/>
          <w:szCs w:val="22"/>
        </w:rPr>
        <w:t xml:space="preserve"> </w:t>
      </w:r>
      <w:r w:rsidR="0032649C" w:rsidRPr="00FB2A03">
        <w:rPr>
          <w:rFonts w:ascii="Arial" w:hAnsi="Arial" w:cs="Arial"/>
          <w:sz w:val="22"/>
          <w:szCs w:val="22"/>
        </w:rPr>
        <w:t>smanjuju se u ukup</w:t>
      </w:r>
      <w:r w:rsidR="00D422D8" w:rsidRPr="00FB2A03">
        <w:rPr>
          <w:rFonts w:ascii="Arial" w:hAnsi="Arial" w:cs="Arial"/>
          <w:sz w:val="22"/>
          <w:szCs w:val="22"/>
        </w:rPr>
        <w:t xml:space="preserve">nom iznosu za 155.971,48, te sada iznose 2.233.444,60 EUR. </w:t>
      </w:r>
    </w:p>
    <w:p w14:paraId="5AFF785E" w14:textId="128EEA23" w:rsidR="00E17230" w:rsidRPr="00FB2A03" w:rsidRDefault="00D422D8" w:rsidP="00FF61BE">
      <w:pPr>
        <w:jc w:val="both"/>
        <w:rPr>
          <w:rFonts w:ascii="Arial" w:hAnsi="Arial" w:cs="Arial"/>
          <w:sz w:val="22"/>
          <w:szCs w:val="22"/>
        </w:rPr>
      </w:pPr>
      <w:r w:rsidRPr="00FB2A03">
        <w:rPr>
          <w:rFonts w:ascii="Arial" w:hAnsi="Arial" w:cs="Arial"/>
          <w:sz w:val="22"/>
          <w:szCs w:val="22"/>
        </w:rPr>
        <w:t xml:space="preserve">Gradu se </w:t>
      </w:r>
      <w:r w:rsidR="00E17230" w:rsidRPr="00FB2A03">
        <w:rPr>
          <w:rFonts w:ascii="Arial" w:hAnsi="Arial" w:cs="Arial"/>
          <w:sz w:val="22"/>
          <w:szCs w:val="22"/>
        </w:rPr>
        <w:t xml:space="preserve">povećavaju </w:t>
      </w:r>
      <w:r w:rsidR="00235189" w:rsidRPr="00FB2A03">
        <w:rPr>
          <w:rFonts w:ascii="Arial" w:hAnsi="Arial" w:cs="Arial"/>
          <w:sz w:val="22"/>
          <w:szCs w:val="22"/>
        </w:rPr>
        <w:t xml:space="preserve">u iznosu </w:t>
      </w:r>
      <w:r w:rsidR="008C37EB" w:rsidRPr="00FB2A03">
        <w:rPr>
          <w:rFonts w:ascii="Arial" w:hAnsi="Arial" w:cs="Arial"/>
          <w:sz w:val="22"/>
          <w:szCs w:val="22"/>
        </w:rPr>
        <w:t>17.700,66</w:t>
      </w:r>
      <w:r w:rsidR="004B3C3E" w:rsidRPr="00FB2A03">
        <w:rPr>
          <w:rFonts w:ascii="Arial" w:hAnsi="Arial" w:cs="Arial"/>
          <w:sz w:val="22"/>
          <w:szCs w:val="22"/>
        </w:rPr>
        <w:t xml:space="preserve"> EUR </w:t>
      </w:r>
      <w:r w:rsidR="005E7336" w:rsidRPr="00FB2A03">
        <w:rPr>
          <w:rFonts w:ascii="Arial" w:hAnsi="Arial" w:cs="Arial"/>
          <w:sz w:val="22"/>
          <w:szCs w:val="22"/>
        </w:rPr>
        <w:t xml:space="preserve">kako slijedi: </w:t>
      </w:r>
      <w:r w:rsidR="00DD62DD" w:rsidRPr="00FB2A03">
        <w:rPr>
          <w:rFonts w:ascii="Arial" w:hAnsi="Arial" w:cs="Arial"/>
          <w:sz w:val="22"/>
          <w:szCs w:val="22"/>
        </w:rPr>
        <w:t>10.000,00</w:t>
      </w:r>
      <w:r w:rsidR="00235189" w:rsidRPr="00FB2A03">
        <w:rPr>
          <w:rFonts w:ascii="Arial" w:hAnsi="Arial" w:cs="Arial"/>
          <w:sz w:val="22"/>
          <w:szCs w:val="22"/>
        </w:rPr>
        <w:t xml:space="preserve"> EUR </w:t>
      </w:r>
      <w:r w:rsidR="004604D4" w:rsidRPr="00FB2A03">
        <w:rPr>
          <w:rFonts w:ascii="Arial" w:hAnsi="Arial" w:cs="Arial"/>
          <w:sz w:val="22"/>
          <w:szCs w:val="22"/>
        </w:rPr>
        <w:t xml:space="preserve">za </w:t>
      </w:r>
      <w:r w:rsidR="008A6D9A" w:rsidRPr="00FB2A03">
        <w:rPr>
          <w:rFonts w:ascii="Arial" w:hAnsi="Arial" w:cs="Arial"/>
          <w:sz w:val="22"/>
          <w:szCs w:val="22"/>
        </w:rPr>
        <w:t>izradu U</w:t>
      </w:r>
      <w:r w:rsidR="00B668B5" w:rsidRPr="00FB2A03">
        <w:rPr>
          <w:rFonts w:ascii="Arial" w:hAnsi="Arial" w:cs="Arial"/>
          <w:sz w:val="22"/>
          <w:szCs w:val="22"/>
        </w:rPr>
        <w:t xml:space="preserve">PU </w:t>
      </w:r>
      <w:r w:rsidR="00DD62DD" w:rsidRPr="00FB2A03">
        <w:rPr>
          <w:rFonts w:ascii="Arial" w:hAnsi="Arial" w:cs="Arial"/>
          <w:sz w:val="22"/>
          <w:szCs w:val="22"/>
        </w:rPr>
        <w:t>zone Mala Huba II</w:t>
      </w:r>
      <w:r w:rsidR="00733924" w:rsidRPr="00FB2A03">
        <w:rPr>
          <w:rFonts w:ascii="Arial" w:hAnsi="Arial" w:cs="Arial"/>
          <w:sz w:val="22"/>
          <w:szCs w:val="22"/>
        </w:rPr>
        <w:t xml:space="preserve"> (sufinanciranje)</w:t>
      </w:r>
      <w:r w:rsidR="00482C2B" w:rsidRPr="00FB2A03">
        <w:rPr>
          <w:rFonts w:ascii="Arial" w:hAnsi="Arial" w:cs="Arial"/>
          <w:sz w:val="22"/>
          <w:szCs w:val="22"/>
        </w:rPr>
        <w:t xml:space="preserve">, </w:t>
      </w:r>
      <w:r w:rsidR="000C2669" w:rsidRPr="00FB2A03">
        <w:rPr>
          <w:rFonts w:ascii="Arial" w:hAnsi="Arial" w:cs="Arial"/>
          <w:sz w:val="22"/>
          <w:szCs w:val="22"/>
        </w:rPr>
        <w:t xml:space="preserve">5.200,00 </w:t>
      </w:r>
      <w:r w:rsidR="00CB15B5" w:rsidRPr="00FB2A03">
        <w:rPr>
          <w:rFonts w:ascii="Arial" w:hAnsi="Arial" w:cs="Arial"/>
          <w:sz w:val="22"/>
          <w:szCs w:val="22"/>
        </w:rPr>
        <w:t>od osiguranja (</w:t>
      </w:r>
      <w:r w:rsidR="00377694" w:rsidRPr="00FB2A03">
        <w:rPr>
          <w:rFonts w:ascii="Arial" w:hAnsi="Arial" w:cs="Arial"/>
          <w:sz w:val="22"/>
          <w:szCs w:val="22"/>
        </w:rPr>
        <w:t>refundacij</w:t>
      </w:r>
      <w:r w:rsidR="00CB15B5" w:rsidRPr="00FB2A03">
        <w:rPr>
          <w:rFonts w:ascii="Arial" w:hAnsi="Arial" w:cs="Arial"/>
          <w:sz w:val="22"/>
          <w:szCs w:val="22"/>
        </w:rPr>
        <w:t>a</w:t>
      </w:r>
      <w:r w:rsidR="00377694" w:rsidRPr="00FB2A03">
        <w:rPr>
          <w:rFonts w:ascii="Arial" w:hAnsi="Arial" w:cs="Arial"/>
          <w:sz w:val="22"/>
          <w:szCs w:val="22"/>
        </w:rPr>
        <w:t xml:space="preserve"> sredstava</w:t>
      </w:r>
      <w:r w:rsidR="00CB15B5" w:rsidRPr="00FB2A03">
        <w:rPr>
          <w:rFonts w:ascii="Arial" w:hAnsi="Arial" w:cs="Arial"/>
          <w:sz w:val="22"/>
          <w:szCs w:val="22"/>
        </w:rPr>
        <w:t xml:space="preserve"> po prijavljenim </w:t>
      </w:r>
      <w:r w:rsidR="003C40FF" w:rsidRPr="00FB2A03">
        <w:rPr>
          <w:rFonts w:ascii="Arial" w:hAnsi="Arial" w:cs="Arial"/>
          <w:sz w:val="22"/>
          <w:szCs w:val="22"/>
        </w:rPr>
        <w:t xml:space="preserve">štetama), i 2.500,00 ostali nespomenuti </w:t>
      </w:r>
      <w:r w:rsidR="00BC42D4" w:rsidRPr="00FB2A03">
        <w:rPr>
          <w:rFonts w:ascii="Arial" w:hAnsi="Arial" w:cs="Arial"/>
          <w:sz w:val="22"/>
          <w:szCs w:val="22"/>
        </w:rPr>
        <w:t>prihodi zbog realizacije</w:t>
      </w:r>
      <w:r w:rsidR="003A6C2E" w:rsidRPr="00FB2A03">
        <w:rPr>
          <w:rFonts w:ascii="Arial" w:hAnsi="Arial" w:cs="Arial"/>
          <w:sz w:val="22"/>
          <w:szCs w:val="22"/>
        </w:rPr>
        <w:t xml:space="preserve"> (povrati stipendija, </w:t>
      </w:r>
      <w:r w:rsidR="00793969" w:rsidRPr="00FB2A03">
        <w:rPr>
          <w:rFonts w:ascii="Arial" w:hAnsi="Arial" w:cs="Arial"/>
          <w:sz w:val="22"/>
          <w:szCs w:val="22"/>
        </w:rPr>
        <w:t xml:space="preserve">refundacija materijalnih troškova </w:t>
      </w:r>
      <w:r w:rsidR="00F436E1" w:rsidRPr="00FB2A03">
        <w:rPr>
          <w:rFonts w:ascii="Arial" w:hAnsi="Arial" w:cs="Arial"/>
          <w:sz w:val="22"/>
          <w:szCs w:val="22"/>
        </w:rPr>
        <w:t>za provođenje izbora i sl.)</w:t>
      </w:r>
    </w:p>
    <w:p w14:paraId="01EE861B" w14:textId="22A3E145" w:rsidR="00420E1D" w:rsidRPr="00FB2A03" w:rsidRDefault="00F857D8" w:rsidP="00FF61BE">
      <w:pPr>
        <w:jc w:val="both"/>
        <w:rPr>
          <w:rFonts w:ascii="Arial" w:hAnsi="Arial" w:cs="Arial"/>
          <w:bCs/>
          <w:sz w:val="22"/>
          <w:szCs w:val="22"/>
        </w:rPr>
      </w:pPr>
      <w:r w:rsidRPr="00FB2A03">
        <w:rPr>
          <w:rFonts w:ascii="Arial" w:hAnsi="Arial" w:cs="Arial"/>
          <w:bCs/>
          <w:sz w:val="22"/>
          <w:szCs w:val="22"/>
        </w:rPr>
        <w:t xml:space="preserve">VRTIĆ – povećavaju se za </w:t>
      </w:r>
      <w:r w:rsidR="000C05FB" w:rsidRPr="00FB2A03">
        <w:rPr>
          <w:rFonts w:ascii="Arial" w:hAnsi="Arial" w:cs="Arial"/>
          <w:bCs/>
          <w:sz w:val="22"/>
          <w:szCs w:val="22"/>
        </w:rPr>
        <w:t xml:space="preserve">6.284,00 a odnosi se na povećanje prihoda od sufinanciranja cijene usluga boravka </w:t>
      </w:r>
      <w:r w:rsidR="00E3651E" w:rsidRPr="00FB2A03">
        <w:rPr>
          <w:rFonts w:ascii="Arial" w:hAnsi="Arial" w:cs="Arial"/>
          <w:bCs/>
          <w:sz w:val="22"/>
          <w:szCs w:val="22"/>
        </w:rPr>
        <w:t xml:space="preserve">djece, pa sada iznose 244.000,00 EUR. </w:t>
      </w:r>
    </w:p>
    <w:p w14:paraId="6E0F824B" w14:textId="74925451" w:rsidR="00E3651E" w:rsidRPr="00FB2A03" w:rsidRDefault="00E3651E" w:rsidP="00FF61BE">
      <w:pPr>
        <w:jc w:val="both"/>
        <w:rPr>
          <w:rFonts w:ascii="Arial" w:hAnsi="Arial" w:cs="Arial"/>
          <w:bCs/>
          <w:sz w:val="22"/>
          <w:szCs w:val="22"/>
        </w:rPr>
      </w:pPr>
      <w:r w:rsidRPr="00FB2A03">
        <w:rPr>
          <w:rFonts w:ascii="Arial" w:hAnsi="Arial" w:cs="Arial"/>
          <w:bCs/>
          <w:sz w:val="22"/>
          <w:szCs w:val="22"/>
        </w:rPr>
        <w:t>DOM – smanjuju se</w:t>
      </w:r>
      <w:r w:rsidR="00C1472D" w:rsidRPr="00FB2A03">
        <w:rPr>
          <w:rFonts w:ascii="Arial" w:hAnsi="Arial" w:cs="Arial"/>
          <w:bCs/>
          <w:sz w:val="22"/>
          <w:szCs w:val="22"/>
        </w:rPr>
        <w:t xml:space="preserve"> prihodi od sufinanciranja cijene usluga </w:t>
      </w:r>
      <w:r w:rsidRPr="00FB2A03">
        <w:rPr>
          <w:rFonts w:ascii="Arial" w:hAnsi="Arial" w:cs="Arial"/>
          <w:bCs/>
          <w:sz w:val="22"/>
          <w:szCs w:val="22"/>
        </w:rPr>
        <w:t xml:space="preserve">za </w:t>
      </w:r>
      <w:r w:rsidR="006C10C9" w:rsidRPr="00FB2A03">
        <w:rPr>
          <w:rFonts w:ascii="Arial" w:hAnsi="Arial" w:cs="Arial"/>
          <w:bCs/>
          <w:sz w:val="22"/>
          <w:szCs w:val="22"/>
        </w:rPr>
        <w:t>179.956,14</w:t>
      </w:r>
      <w:r w:rsidRPr="00FB2A03">
        <w:rPr>
          <w:rFonts w:ascii="Arial" w:hAnsi="Arial" w:cs="Arial"/>
          <w:bCs/>
          <w:sz w:val="22"/>
          <w:szCs w:val="22"/>
        </w:rPr>
        <w:t xml:space="preserve"> EUR </w:t>
      </w:r>
      <w:r w:rsidR="00C1472D" w:rsidRPr="00FB2A03">
        <w:rPr>
          <w:rFonts w:ascii="Arial" w:hAnsi="Arial" w:cs="Arial"/>
          <w:bCs/>
          <w:sz w:val="22"/>
          <w:szCs w:val="22"/>
        </w:rPr>
        <w:t>zbog nepopunjavanja sukladno planu</w:t>
      </w:r>
      <w:r w:rsidR="006C10C9" w:rsidRPr="00FB2A03">
        <w:rPr>
          <w:rFonts w:ascii="Arial" w:hAnsi="Arial" w:cs="Arial"/>
          <w:bCs/>
          <w:sz w:val="22"/>
          <w:szCs w:val="22"/>
        </w:rPr>
        <w:t xml:space="preserve"> (smještaja i </w:t>
      </w:r>
      <w:r w:rsidR="00FF61BE" w:rsidRPr="00FB2A03">
        <w:rPr>
          <w:rFonts w:ascii="Arial" w:hAnsi="Arial" w:cs="Arial"/>
          <w:bCs/>
          <w:sz w:val="22"/>
          <w:szCs w:val="22"/>
        </w:rPr>
        <w:t>cjelodnevnog boravka)</w:t>
      </w:r>
      <w:r w:rsidR="00C1472D" w:rsidRPr="00FB2A03">
        <w:rPr>
          <w:rFonts w:ascii="Arial" w:hAnsi="Arial" w:cs="Arial"/>
          <w:bCs/>
          <w:sz w:val="22"/>
          <w:szCs w:val="22"/>
        </w:rPr>
        <w:t xml:space="preserve">. </w:t>
      </w:r>
    </w:p>
    <w:p w14:paraId="78B43B82" w14:textId="77777777" w:rsidR="00D422D8" w:rsidRPr="00FB2A03" w:rsidRDefault="00D422D8" w:rsidP="00FF61BE">
      <w:pPr>
        <w:jc w:val="both"/>
        <w:rPr>
          <w:rFonts w:ascii="Arial" w:hAnsi="Arial" w:cs="Arial"/>
          <w:bCs/>
          <w:sz w:val="22"/>
          <w:szCs w:val="22"/>
        </w:rPr>
      </w:pPr>
    </w:p>
    <w:p w14:paraId="326F6CD1" w14:textId="0EB2510C" w:rsidR="00420E1D" w:rsidRPr="00FB2A03" w:rsidRDefault="00A86160" w:rsidP="00311100">
      <w:pPr>
        <w:jc w:val="both"/>
        <w:rPr>
          <w:rFonts w:ascii="Arial" w:hAnsi="Arial" w:cs="Arial"/>
          <w:sz w:val="22"/>
          <w:szCs w:val="22"/>
        </w:rPr>
      </w:pPr>
      <w:r w:rsidRPr="00FB2A03">
        <w:rPr>
          <w:rFonts w:ascii="Arial" w:hAnsi="Arial" w:cs="Arial"/>
          <w:b/>
          <w:bCs/>
          <w:sz w:val="22"/>
          <w:szCs w:val="22"/>
        </w:rPr>
        <w:t xml:space="preserve">66 – </w:t>
      </w:r>
      <w:r w:rsidR="00420E1D" w:rsidRPr="00FB2A03">
        <w:rPr>
          <w:rFonts w:ascii="Arial" w:hAnsi="Arial" w:cs="Arial"/>
          <w:b/>
          <w:bCs/>
          <w:sz w:val="22"/>
          <w:szCs w:val="22"/>
        </w:rPr>
        <w:t>Prihodi od prodaje proizvoda i robe te pruženih usluga i prihodi od donacija</w:t>
      </w:r>
      <w:r w:rsidR="001856A2" w:rsidRPr="00FB2A03">
        <w:rPr>
          <w:rFonts w:ascii="Arial" w:hAnsi="Arial" w:cs="Arial"/>
          <w:sz w:val="22"/>
          <w:szCs w:val="22"/>
        </w:rPr>
        <w:t xml:space="preserve"> – </w:t>
      </w:r>
      <w:r w:rsidR="00FF61BE" w:rsidRPr="00FB2A03">
        <w:rPr>
          <w:rFonts w:ascii="Arial" w:hAnsi="Arial" w:cs="Arial"/>
          <w:sz w:val="22"/>
          <w:szCs w:val="22"/>
        </w:rPr>
        <w:t>povećavaju se za 44.065,80 EUR</w:t>
      </w:r>
      <w:r w:rsidR="00892E6A" w:rsidRPr="00FB2A03">
        <w:rPr>
          <w:rFonts w:ascii="Arial" w:hAnsi="Arial" w:cs="Arial"/>
          <w:sz w:val="22"/>
          <w:szCs w:val="22"/>
        </w:rPr>
        <w:t xml:space="preserve"> JVP-u</w:t>
      </w:r>
      <w:r w:rsidR="00FF61BE" w:rsidRPr="00FB2A03">
        <w:rPr>
          <w:rFonts w:ascii="Arial" w:hAnsi="Arial" w:cs="Arial"/>
          <w:sz w:val="22"/>
          <w:szCs w:val="22"/>
        </w:rPr>
        <w:t>, a odnose se na prera</w:t>
      </w:r>
      <w:r w:rsidR="00892E6A" w:rsidRPr="00FB2A03">
        <w:rPr>
          <w:rFonts w:ascii="Arial" w:hAnsi="Arial" w:cs="Arial"/>
          <w:sz w:val="22"/>
          <w:szCs w:val="22"/>
        </w:rPr>
        <w:t>spodjelu sredstava iz skupine 63 na 66 (tekuće donacije</w:t>
      </w:r>
      <w:r w:rsidR="00225E32" w:rsidRPr="00FB2A03">
        <w:rPr>
          <w:rFonts w:ascii="Arial" w:hAnsi="Arial" w:cs="Arial"/>
          <w:sz w:val="22"/>
          <w:szCs w:val="22"/>
        </w:rPr>
        <w:t>).</w:t>
      </w:r>
    </w:p>
    <w:p w14:paraId="547D0FB4" w14:textId="77777777" w:rsidR="00461760" w:rsidRPr="00FB2A03" w:rsidRDefault="00461760" w:rsidP="00420E1D">
      <w:pPr>
        <w:jc w:val="both"/>
        <w:rPr>
          <w:rFonts w:ascii="Arial" w:hAnsi="Arial" w:cs="Arial"/>
          <w:sz w:val="22"/>
          <w:szCs w:val="22"/>
        </w:rPr>
      </w:pPr>
    </w:p>
    <w:p w14:paraId="5FA45F97" w14:textId="15D43D89" w:rsidR="00F86E9B" w:rsidRPr="00FB2A03" w:rsidRDefault="00461760" w:rsidP="00420E1D">
      <w:pPr>
        <w:jc w:val="both"/>
        <w:rPr>
          <w:rFonts w:ascii="Arial" w:hAnsi="Arial" w:cs="Arial"/>
          <w:sz w:val="22"/>
          <w:szCs w:val="22"/>
        </w:rPr>
      </w:pPr>
      <w:r w:rsidRPr="00FB2A03">
        <w:rPr>
          <w:rFonts w:ascii="Arial" w:hAnsi="Arial" w:cs="Arial"/>
          <w:b/>
          <w:bCs/>
          <w:sz w:val="22"/>
          <w:szCs w:val="22"/>
        </w:rPr>
        <w:t xml:space="preserve">68 – </w:t>
      </w:r>
      <w:r w:rsidR="006855B7" w:rsidRPr="00FB2A03">
        <w:rPr>
          <w:rFonts w:ascii="Arial" w:hAnsi="Arial" w:cs="Arial"/>
          <w:b/>
          <w:bCs/>
          <w:sz w:val="22"/>
          <w:szCs w:val="22"/>
        </w:rPr>
        <w:t>Kazne, upravne mjere i ostali prihodi</w:t>
      </w:r>
      <w:r w:rsidR="006855B7" w:rsidRPr="00FB2A03">
        <w:rPr>
          <w:rFonts w:ascii="Arial" w:hAnsi="Arial" w:cs="Arial"/>
          <w:sz w:val="22"/>
          <w:szCs w:val="22"/>
        </w:rPr>
        <w:t xml:space="preserve"> – ne mijenjaju se. </w:t>
      </w:r>
    </w:p>
    <w:p w14:paraId="3E6228C0" w14:textId="77777777" w:rsidR="00461760" w:rsidRPr="00FB2A03" w:rsidRDefault="00461760" w:rsidP="00420E1D">
      <w:pPr>
        <w:jc w:val="both"/>
        <w:rPr>
          <w:rFonts w:ascii="Arial" w:hAnsi="Arial" w:cs="Arial"/>
          <w:b/>
          <w:bCs/>
          <w:sz w:val="22"/>
          <w:szCs w:val="22"/>
        </w:rPr>
      </w:pPr>
    </w:p>
    <w:p w14:paraId="39568C81" w14:textId="2FAE6E69" w:rsidR="001D3B3D" w:rsidRPr="00FB2A03" w:rsidRDefault="001D3B3D" w:rsidP="00420E1D">
      <w:pPr>
        <w:jc w:val="both"/>
        <w:rPr>
          <w:rFonts w:ascii="Arial" w:hAnsi="Arial" w:cs="Arial"/>
          <w:sz w:val="22"/>
          <w:szCs w:val="22"/>
        </w:rPr>
      </w:pPr>
      <w:r w:rsidRPr="00FB2A03">
        <w:rPr>
          <w:rFonts w:ascii="Arial" w:hAnsi="Arial" w:cs="Arial"/>
          <w:b/>
          <w:bCs/>
          <w:sz w:val="22"/>
          <w:szCs w:val="22"/>
        </w:rPr>
        <w:t>7 – Prihodi od prodaje nefinancijske imovine</w:t>
      </w:r>
      <w:r w:rsidRPr="00FB2A03">
        <w:rPr>
          <w:rFonts w:ascii="Arial" w:hAnsi="Arial" w:cs="Arial"/>
          <w:sz w:val="22"/>
          <w:szCs w:val="22"/>
        </w:rPr>
        <w:t xml:space="preserve"> – </w:t>
      </w:r>
      <w:r w:rsidR="00CD3A02" w:rsidRPr="00FB2A03">
        <w:rPr>
          <w:rFonts w:ascii="Arial" w:hAnsi="Arial" w:cs="Arial"/>
          <w:sz w:val="22"/>
          <w:szCs w:val="22"/>
        </w:rPr>
        <w:t xml:space="preserve">prvim izmjenama i dopunama </w:t>
      </w:r>
      <w:r w:rsidR="003A232F">
        <w:rPr>
          <w:rFonts w:ascii="Arial" w:hAnsi="Arial" w:cs="Arial"/>
          <w:sz w:val="22"/>
          <w:szCs w:val="22"/>
        </w:rPr>
        <w:t>planira povećanje za 60.000,00 EUR te sada iznose 3</w:t>
      </w:r>
      <w:r w:rsidR="00D15051">
        <w:rPr>
          <w:rFonts w:ascii="Arial" w:hAnsi="Arial" w:cs="Arial"/>
          <w:sz w:val="22"/>
          <w:szCs w:val="22"/>
        </w:rPr>
        <w:t>86.500,00 EUR</w:t>
      </w:r>
      <w:r w:rsidR="00CD3A02" w:rsidRPr="00FB2A03">
        <w:rPr>
          <w:rFonts w:ascii="Arial" w:hAnsi="Arial" w:cs="Arial"/>
          <w:sz w:val="22"/>
          <w:szCs w:val="22"/>
        </w:rPr>
        <w:t xml:space="preserve">. </w:t>
      </w:r>
    </w:p>
    <w:p w14:paraId="188129A5" w14:textId="77777777" w:rsidR="001D3B3D" w:rsidRPr="00FB2A03" w:rsidRDefault="001D3B3D" w:rsidP="00420E1D">
      <w:pPr>
        <w:jc w:val="both"/>
        <w:rPr>
          <w:rFonts w:ascii="Arial" w:hAnsi="Arial" w:cs="Arial"/>
          <w:sz w:val="22"/>
          <w:szCs w:val="22"/>
        </w:rPr>
      </w:pPr>
    </w:p>
    <w:p w14:paraId="7F1D389C" w14:textId="6AB36270" w:rsidR="001D3B3D" w:rsidRPr="00FB2A03" w:rsidRDefault="001D3B3D" w:rsidP="001D3B3D">
      <w:pPr>
        <w:jc w:val="both"/>
        <w:rPr>
          <w:rFonts w:ascii="Arial" w:hAnsi="Arial" w:cs="Arial"/>
          <w:sz w:val="22"/>
          <w:szCs w:val="22"/>
        </w:rPr>
      </w:pPr>
      <w:r w:rsidRPr="00FB2A03">
        <w:rPr>
          <w:rFonts w:ascii="Arial" w:hAnsi="Arial" w:cs="Arial"/>
          <w:b/>
          <w:bCs/>
          <w:sz w:val="22"/>
          <w:szCs w:val="22"/>
        </w:rPr>
        <w:t>71 – Prihodi od prodaje neproizvedene dugotrajne imovine</w:t>
      </w:r>
      <w:r w:rsidRPr="00FB2A03">
        <w:rPr>
          <w:rFonts w:ascii="Arial" w:hAnsi="Arial" w:cs="Arial"/>
          <w:sz w:val="22"/>
          <w:szCs w:val="22"/>
        </w:rPr>
        <w:t xml:space="preserve"> – </w:t>
      </w:r>
      <w:r w:rsidR="00CD3A02" w:rsidRPr="00FB2A03">
        <w:rPr>
          <w:rFonts w:ascii="Arial" w:hAnsi="Arial" w:cs="Arial"/>
          <w:sz w:val="22"/>
          <w:szCs w:val="22"/>
        </w:rPr>
        <w:t>ne mijenjaju se</w:t>
      </w:r>
      <w:r w:rsidR="009D4339" w:rsidRPr="00FB2A03">
        <w:rPr>
          <w:rFonts w:ascii="Arial" w:hAnsi="Arial" w:cs="Arial"/>
          <w:sz w:val="22"/>
          <w:szCs w:val="22"/>
        </w:rPr>
        <w:t>.</w:t>
      </w:r>
    </w:p>
    <w:p w14:paraId="5CFB67CB" w14:textId="77777777" w:rsidR="001D3B3D" w:rsidRPr="00FB2A03" w:rsidRDefault="001D3B3D" w:rsidP="001D3B3D">
      <w:pPr>
        <w:jc w:val="both"/>
        <w:rPr>
          <w:rFonts w:ascii="Arial" w:hAnsi="Arial" w:cs="Arial"/>
          <w:sz w:val="22"/>
          <w:szCs w:val="22"/>
        </w:rPr>
      </w:pPr>
    </w:p>
    <w:p w14:paraId="3E1DDDE6" w14:textId="778AE6E7" w:rsidR="00F8617D" w:rsidRPr="00FB2A03" w:rsidRDefault="001D3B3D" w:rsidP="001D3B3D">
      <w:pPr>
        <w:jc w:val="both"/>
        <w:rPr>
          <w:rFonts w:ascii="Arial" w:hAnsi="Arial" w:cs="Arial"/>
          <w:sz w:val="22"/>
          <w:szCs w:val="22"/>
        </w:rPr>
      </w:pPr>
      <w:r w:rsidRPr="00FB2A03">
        <w:rPr>
          <w:rFonts w:ascii="Arial" w:hAnsi="Arial" w:cs="Arial"/>
          <w:b/>
          <w:bCs/>
          <w:sz w:val="22"/>
          <w:szCs w:val="22"/>
        </w:rPr>
        <w:t>72 – Prihodi od prodaje proizvedene dugotrajne imovine</w:t>
      </w:r>
      <w:r w:rsidRPr="00FB2A03">
        <w:rPr>
          <w:rFonts w:ascii="Arial" w:hAnsi="Arial" w:cs="Arial"/>
          <w:sz w:val="22"/>
          <w:szCs w:val="22"/>
        </w:rPr>
        <w:t xml:space="preserve"> – </w:t>
      </w:r>
      <w:r w:rsidR="003A232F">
        <w:rPr>
          <w:rFonts w:ascii="Arial" w:hAnsi="Arial" w:cs="Arial"/>
          <w:sz w:val="22"/>
          <w:szCs w:val="22"/>
        </w:rPr>
        <w:t>povećavaju se za 60.000,00 EUR</w:t>
      </w:r>
      <w:r w:rsidR="007B2FB7" w:rsidRPr="00FB2A03">
        <w:rPr>
          <w:rFonts w:ascii="Arial" w:hAnsi="Arial" w:cs="Arial"/>
          <w:sz w:val="22"/>
          <w:szCs w:val="22"/>
        </w:rPr>
        <w:t>.</w:t>
      </w:r>
      <w:r w:rsidR="00FA49CD" w:rsidRPr="00FB2A03">
        <w:rPr>
          <w:rFonts w:ascii="Arial" w:hAnsi="Arial" w:cs="Arial"/>
          <w:sz w:val="22"/>
          <w:szCs w:val="22"/>
        </w:rPr>
        <w:t xml:space="preserve"> </w:t>
      </w:r>
    </w:p>
    <w:p w14:paraId="6CE31B3A" w14:textId="77777777" w:rsidR="0089203F" w:rsidRPr="00FB2A03" w:rsidRDefault="0089203F" w:rsidP="001D3B3D">
      <w:pPr>
        <w:jc w:val="both"/>
        <w:rPr>
          <w:rFonts w:ascii="Arial" w:hAnsi="Arial" w:cs="Arial"/>
          <w:sz w:val="22"/>
          <w:szCs w:val="22"/>
        </w:rPr>
      </w:pPr>
    </w:p>
    <w:p w14:paraId="1AA1632E" w14:textId="1178737B" w:rsidR="0093247A" w:rsidRPr="00FB2A03" w:rsidRDefault="0093247A" w:rsidP="0093247A">
      <w:pPr>
        <w:jc w:val="both"/>
        <w:rPr>
          <w:rFonts w:ascii="Arial" w:hAnsi="Arial" w:cs="Arial"/>
          <w:sz w:val="22"/>
          <w:szCs w:val="22"/>
        </w:rPr>
      </w:pPr>
      <w:r w:rsidRPr="00FB2A03">
        <w:rPr>
          <w:rFonts w:ascii="Arial" w:hAnsi="Arial" w:cs="Arial"/>
          <w:b/>
          <w:bCs/>
          <w:sz w:val="22"/>
          <w:szCs w:val="22"/>
        </w:rPr>
        <w:t>8 – Primici od financijske imovine i zaduživanja</w:t>
      </w:r>
      <w:r w:rsidRPr="00FB2A03">
        <w:rPr>
          <w:rFonts w:ascii="Arial" w:hAnsi="Arial" w:cs="Arial"/>
          <w:sz w:val="22"/>
          <w:szCs w:val="22"/>
        </w:rPr>
        <w:t xml:space="preserve"> </w:t>
      </w:r>
      <w:r w:rsidR="00B50770" w:rsidRPr="00FB2A03">
        <w:rPr>
          <w:rFonts w:ascii="Arial" w:hAnsi="Arial" w:cs="Arial"/>
          <w:sz w:val="22"/>
          <w:szCs w:val="22"/>
        </w:rPr>
        <w:t>–</w:t>
      </w:r>
      <w:r w:rsidRPr="00FB2A03">
        <w:rPr>
          <w:rFonts w:ascii="Arial" w:hAnsi="Arial" w:cs="Arial"/>
          <w:sz w:val="22"/>
          <w:szCs w:val="22"/>
        </w:rPr>
        <w:t xml:space="preserve"> </w:t>
      </w:r>
      <w:r w:rsidR="00265D51" w:rsidRPr="00FB2A03">
        <w:rPr>
          <w:rFonts w:ascii="Arial" w:hAnsi="Arial" w:cs="Arial"/>
          <w:sz w:val="22"/>
          <w:szCs w:val="22"/>
        </w:rPr>
        <w:t>nisu planirani</w:t>
      </w:r>
      <w:r w:rsidR="00582DAE" w:rsidRPr="00FB2A03">
        <w:rPr>
          <w:rFonts w:ascii="Arial" w:hAnsi="Arial" w:cs="Arial"/>
          <w:sz w:val="22"/>
          <w:szCs w:val="22"/>
        </w:rPr>
        <w:t xml:space="preserve"> i ne dolazi do promjene.</w:t>
      </w:r>
    </w:p>
    <w:p w14:paraId="6E8F014D" w14:textId="77777777" w:rsidR="0093247A" w:rsidRPr="00FB2A03" w:rsidRDefault="0093247A" w:rsidP="0093247A">
      <w:pPr>
        <w:jc w:val="both"/>
        <w:rPr>
          <w:rFonts w:ascii="Arial" w:hAnsi="Arial" w:cs="Arial"/>
          <w:sz w:val="22"/>
          <w:szCs w:val="22"/>
        </w:rPr>
      </w:pPr>
    </w:p>
    <w:p w14:paraId="260AA7A0" w14:textId="77777777" w:rsidR="007845EA" w:rsidRPr="00FB2A03" w:rsidRDefault="007845EA" w:rsidP="001D3B3D">
      <w:pPr>
        <w:jc w:val="both"/>
        <w:rPr>
          <w:rFonts w:ascii="Arial" w:hAnsi="Arial" w:cs="Arial"/>
        </w:rPr>
      </w:pPr>
    </w:p>
    <w:p w14:paraId="599AA2A9" w14:textId="10A30C76" w:rsidR="00420E1D" w:rsidRPr="00FB2A03" w:rsidRDefault="00292C28">
      <w:pPr>
        <w:pStyle w:val="Naslov2"/>
        <w:rPr>
          <w:rFonts w:cs="Arial"/>
          <w:lang w:val="hr-HR"/>
        </w:rPr>
      </w:pPr>
      <w:bookmarkStart w:id="6" w:name="_Toc115274743"/>
      <w:bookmarkStart w:id="7" w:name="_Toc169799239"/>
      <w:r w:rsidRPr="00FB2A03">
        <w:rPr>
          <w:rFonts w:cs="Arial"/>
          <w:lang w:val="hr-HR"/>
        </w:rPr>
        <w:t>Rashodi i izdaci</w:t>
      </w:r>
      <w:bookmarkEnd w:id="6"/>
      <w:bookmarkEnd w:id="7"/>
      <w:r w:rsidRPr="00FB2A03">
        <w:rPr>
          <w:rFonts w:cs="Arial"/>
          <w:lang w:val="hr-HR"/>
        </w:rPr>
        <w:t xml:space="preserve"> </w:t>
      </w:r>
    </w:p>
    <w:p w14:paraId="1C5F1207" w14:textId="145B5B08" w:rsidR="00420E1D" w:rsidRPr="00FB2A03" w:rsidRDefault="00420E1D" w:rsidP="00420E1D">
      <w:pPr>
        <w:jc w:val="both"/>
        <w:rPr>
          <w:rFonts w:ascii="Arial" w:hAnsi="Arial" w:cs="Arial"/>
        </w:rPr>
      </w:pPr>
    </w:p>
    <w:p w14:paraId="0FBFF469" w14:textId="1EDD10FF" w:rsidR="003721E8" w:rsidRPr="00FB2A03" w:rsidRDefault="00B45891" w:rsidP="00420E1D">
      <w:pPr>
        <w:jc w:val="both"/>
        <w:rPr>
          <w:rFonts w:ascii="Arial" w:hAnsi="Arial" w:cs="Arial"/>
        </w:rPr>
      </w:pPr>
      <w:r w:rsidRPr="00FB2A03">
        <w:rPr>
          <w:rFonts w:ascii="Arial" w:hAnsi="Arial" w:cs="Arial"/>
        </w:rPr>
        <w:t>Pri</w:t>
      </w:r>
      <w:r w:rsidR="0081538B" w:rsidRPr="00FB2A03">
        <w:rPr>
          <w:rFonts w:ascii="Arial" w:hAnsi="Arial" w:cs="Arial"/>
        </w:rPr>
        <w:t>j</w:t>
      </w:r>
      <w:r w:rsidRPr="00FB2A03">
        <w:rPr>
          <w:rFonts w:ascii="Arial" w:hAnsi="Arial" w:cs="Arial"/>
        </w:rPr>
        <w:t xml:space="preserve">edlogom </w:t>
      </w:r>
      <w:r w:rsidR="00C84DF2" w:rsidRPr="00FB2A03">
        <w:rPr>
          <w:rFonts w:ascii="Arial" w:hAnsi="Arial" w:cs="Arial"/>
        </w:rPr>
        <w:t>1</w:t>
      </w:r>
      <w:r w:rsidRPr="00FB2A03">
        <w:rPr>
          <w:rFonts w:ascii="Arial" w:hAnsi="Arial" w:cs="Arial"/>
        </w:rPr>
        <w:t xml:space="preserve">. izmjena i dopuna Proračuna vrši se preraspodjela rashoda i izdataka </w:t>
      </w:r>
      <w:r w:rsidR="009F2602" w:rsidRPr="00FB2A03">
        <w:rPr>
          <w:rFonts w:ascii="Arial" w:hAnsi="Arial" w:cs="Arial"/>
        </w:rPr>
        <w:t xml:space="preserve">te viška prihoda iz prethodne godine </w:t>
      </w:r>
      <w:r w:rsidRPr="00FB2A03">
        <w:rPr>
          <w:rFonts w:ascii="Arial" w:hAnsi="Arial" w:cs="Arial"/>
        </w:rPr>
        <w:t>unutar postojećih projekata i aktivnosti te se osiguravaju potrebna proračunska sredstav</w:t>
      </w:r>
      <w:r w:rsidR="0081538B" w:rsidRPr="00FB2A03">
        <w:rPr>
          <w:rFonts w:ascii="Arial" w:hAnsi="Arial" w:cs="Arial"/>
        </w:rPr>
        <w:t>a</w:t>
      </w:r>
      <w:r w:rsidRPr="00FB2A03">
        <w:rPr>
          <w:rFonts w:ascii="Arial" w:hAnsi="Arial" w:cs="Arial"/>
        </w:rPr>
        <w:t xml:space="preserve"> za izvršenje po</w:t>
      </w:r>
      <w:r w:rsidR="00EE6E70" w:rsidRPr="00FB2A03">
        <w:rPr>
          <w:rFonts w:ascii="Arial" w:hAnsi="Arial" w:cs="Arial"/>
        </w:rPr>
        <w:t>st</w:t>
      </w:r>
      <w:r w:rsidRPr="00FB2A03">
        <w:rPr>
          <w:rFonts w:ascii="Arial" w:hAnsi="Arial" w:cs="Arial"/>
        </w:rPr>
        <w:t xml:space="preserve">ojećih </w:t>
      </w:r>
      <w:r w:rsidR="00050CEC" w:rsidRPr="00FB2A03">
        <w:rPr>
          <w:rFonts w:ascii="Arial" w:hAnsi="Arial" w:cs="Arial"/>
        </w:rPr>
        <w:t xml:space="preserve">i novih </w:t>
      </w:r>
      <w:r w:rsidRPr="00FB2A03">
        <w:rPr>
          <w:rFonts w:ascii="Arial" w:hAnsi="Arial" w:cs="Arial"/>
        </w:rPr>
        <w:t>programa</w:t>
      </w:r>
      <w:r w:rsidR="00050CEC" w:rsidRPr="00FB2A03">
        <w:rPr>
          <w:rFonts w:ascii="Arial" w:hAnsi="Arial" w:cs="Arial"/>
        </w:rPr>
        <w:t xml:space="preserve"> koji u vrijeme donošenja proračuna nisu bili poznati.</w:t>
      </w:r>
      <w:r w:rsidRPr="00FB2A03">
        <w:rPr>
          <w:rFonts w:ascii="Arial" w:hAnsi="Arial" w:cs="Arial"/>
        </w:rPr>
        <w:t xml:space="preserve"> </w:t>
      </w:r>
    </w:p>
    <w:p w14:paraId="3ADCD33B" w14:textId="44A05114" w:rsidR="00B45891" w:rsidRPr="00FB2A03" w:rsidRDefault="00B45891" w:rsidP="00420E1D">
      <w:pPr>
        <w:jc w:val="both"/>
        <w:rPr>
          <w:rFonts w:ascii="Arial" w:hAnsi="Arial" w:cs="Arial"/>
        </w:rPr>
      </w:pPr>
    </w:p>
    <w:p w14:paraId="55535384" w14:textId="32D4218F" w:rsidR="00B45891" w:rsidRPr="00FB2A03" w:rsidRDefault="00B45891" w:rsidP="00420E1D">
      <w:pPr>
        <w:jc w:val="both"/>
        <w:rPr>
          <w:rFonts w:ascii="Arial" w:hAnsi="Arial" w:cs="Arial"/>
        </w:rPr>
      </w:pPr>
      <w:r w:rsidRPr="00FB2A03">
        <w:rPr>
          <w:rFonts w:ascii="Arial" w:hAnsi="Arial" w:cs="Arial"/>
        </w:rPr>
        <w:t>U nastavku se daje prikaz promjena na osnovnim skup</w:t>
      </w:r>
      <w:r w:rsidR="0081538B" w:rsidRPr="00FB2A03">
        <w:rPr>
          <w:rFonts w:ascii="Arial" w:hAnsi="Arial" w:cs="Arial"/>
        </w:rPr>
        <w:t>i</w:t>
      </w:r>
      <w:r w:rsidRPr="00FB2A03">
        <w:rPr>
          <w:rFonts w:ascii="Arial" w:hAnsi="Arial" w:cs="Arial"/>
        </w:rPr>
        <w:t>n</w:t>
      </w:r>
      <w:r w:rsidR="0081538B" w:rsidRPr="00FB2A03">
        <w:rPr>
          <w:rFonts w:ascii="Arial" w:hAnsi="Arial" w:cs="Arial"/>
        </w:rPr>
        <w:t>a</w:t>
      </w:r>
      <w:r w:rsidRPr="00FB2A03">
        <w:rPr>
          <w:rFonts w:ascii="Arial" w:hAnsi="Arial" w:cs="Arial"/>
        </w:rPr>
        <w:t>ma rashoda i izdataka u odnosu na planirani proračun:</w:t>
      </w:r>
    </w:p>
    <w:p w14:paraId="5E28173D" w14:textId="493C9A7A" w:rsidR="00420E1D" w:rsidRPr="00FB2A03" w:rsidRDefault="00420E1D" w:rsidP="00420E1D">
      <w:pPr>
        <w:jc w:val="both"/>
        <w:rPr>
          <w:rFonts w:ascii="Arial" w:hAnsi="Arial" w:cs="Arial"/>
        </w:rPr>
      </w:pPr>
    </w:p>
    <w:tbl>
      <w:tblPr>
        <w:tblW w:w="5000" w:type="pct"/>
        <w:tblLook w:val="04A0" w:firstRow="1" w:lastRow="0" w:firstColumn="1" w:lastColumn="0" w:noHBand="0" w:noVBand="1"/>
      </w:tblPr>
      <w:tblGrid>
        <w:gridCol w:w="785"/>
        <w:gridCol w:w="4814"/>
        <w:gridCol w:w="1168"/>
        <w:gridCol w:w="1152"/>
        <w:gridCol w:w="1151"/>
      </w:tblGrid>
      <w:tr w:rsidR="00CD601C" w:rsidRPr="00FB2A03" w14:paraId="2DA5DBCC" w14:textId="77777777" w:rsidTr="00F64C20">
        <w:trPr>
          <w:trHeight w:val="450"/>
        </w:trPr>
        <w:tc>
          <w:tcPr>
            <w:tcW w:w="433" w:type="pct"/>
            <w:tcBorders>
              <w:top w:val="nil"/>
              <w:left w:val="nil"/>
              <w:bottom w:val="nil"/>
              <w:right w:val="nil"/>
            </w:tcBorders>
            <w:shd w:val="clear" w:color="000000" w:fill="C0C0C0"/>
            <w:vAlign w:val="center"/>
            <w:hideMark/>
          </w:tcPr>
          <w:p w14:paraId="1CC79FB9" w14:textId="77777777" w:rsidR="00CD601C" w:rsidRPr="00FB2A03" w:rsidRDefault="00CD601C">
            <w:pPr>
              <w:jc w:val="center"/>
              <w:rPr>
                <w:rFonts w:ascii="Arial" w:hAnsi="Arial" w:cs="Arial"/>
                <w:b/>
                <w:bCs/>
                <w:sz w:val="16"/>
                <w:szCs w:val="16"/>
              </w:rPr>
            </w:pPr>
            <w:r w:rsidRPr="00FB2A03">
              <w:rPr>
                <w:rFonts w:ascii="Arial" w:hAnsi="Arial" w:cs="Arial"/>
                <w:b/>
                <w:bCs/>
                <w:sz w:val="16"/>
                <w:szCs w:val="16"/>
              </w:rPr>
              <w:t xml:space="preserve">BROJ </w:t>
            </w:r>
            <w:r w:rsidRPr="00FB2A03">
              <w:rPr>
                <w:rFonts w:ascii="Arial" w:hAnsi="Arial" w:cs="Arial"/>
                <w:b/>
                <w:bCs/>
                <w:sz w:val="16"/>
                <w:szCs w:val="16"/>
              </w:rPr>
              <w:br/>
              <w:t>KONTA</w:t>
            </w:r>
          </w:p>
        </w:tc>
        <w:tc>
          <w:tcPr>
            <w:tcW w:w="2654" w:type="pct"/>
            <w:tcBorders>
              <w:top w:val="nil"/>
              <w:left w:val="nil"/>
              <w:bottom w:val="nil"/>
              <w:right w:val="nil"/>
            </w:tcBorders>
            <w:shd w:val="clear" w:color="000000" w:fill="C0C0C0"/>
            <w:vAlign w:val="center"/>
            <w:hideMark/>
          </w:tcPr>
          <w:p w14:paraId="31472CD7" w14:textId="77777777" w:rsidR="00CD601C" w:rsidRPr="00FB2A03" w:rsidRDefault="00CD601C">
            <w:pPr>
              <w:jc w:val="center"/>
              <w:rPr>
                <w:rFonts w:ascii="Arial" w:hAnsi="Arial" w:cs="Arial"/>
                <w:b/>
                <w:bCs/>
                <w:sz w:val="16"/>
                <w:szCs w:val="16"/>
              </w:rPr>
            </w:pPr>
            <w:r w:rsidRPr="00FB2A03">
              <w:rPr>
                <w:rFonts w:ascii="Arial" w:hAnsi="Arial" w:cs="Arial"/>
                <w:b/>
                <w:bCs/>
                <w:sz w:val="16"/>
                <w:szCs w:val="16"/>
              </w:rPr>
              <w:t>VRSTA PRIHODA / RASHODA</w:t>
            </w:r>
          </w:p>
        </w:tc>
        <w:tc>
          <w:tcPr>
            <w:tcW w:w="644" w:type="pct"/>
            <w:tcBorders>
              <w:top w:val="nil"/>
              <w:left w:val="nil"/>
              <w:bottom w:val="nil"/>
              <w:right w:val="nil"/>
            </w:tcBorders>
            <w:shd w:val="clear" w:color="000000" w:fill="C0C0C0"/>
            <w:vAlign w:val="center"/>
            <w:hideMark/>
          </w:tcPr>
          <w:p w14:paraId="128FFA2B" w14:textId="77777777" w:rsidR="00CD601C" w:rsidRPr="00FB2A03" w:rsidRDefault="00CD601C">
            <w:pPr>
              <w:jc w:val="center"/>
              <w:rPr>
                <w:rFonts w:ascii="Arial" w:hAnsi="Arial" w:cs="Arial"/>
                <w:b/>
                <w:bCs/>
                <w:sz w:val="16"/>
                <w:szCs w:val="16"/>
              </w:rPr>
            </w:pPr>
            <w:r w:rsidRPr="00FB2A03">
              <w:rPr>
                <w:rFonts w:ascii="Arial" w:hAnsi="Arial" w:cs="Arial"/>
                <w:b/>
                <w:bCs/>
                <w:sz w:val="16"/>
                <w:szCs w:val="16"/>
              </w:rPr>
              <w:t>PLANIRANO</w:t>
            </w:r>
          </w:p>
        </w:tc>
        <w:tc>
          <w:tcPr>
            <w:tcW w:w="635" w:type="pct"/>
            <w:tcBorders>
              <w:top w:val="nil"/>
              <w:left w:val="nil"/>
              <w:bottom w:val="nil"/>
              <w:right w:val="nil"/>
            </w:tcBorders>
            <w:shd w:val="clear" w:color="000000" w:fill="C0C0C0"/>
            <w:vAlign w:val="center"/>
            <w:hideMark/>
          </w:tcPr>
          <w:p w14:paraId="387CF0BB" w14:textId="77777777" w:rsidR="00CD601C" w:rsidRPr="00FB2A03" w:rsidRDefault="00CD601C">
            <w:pPr>
              <w:jc w:val="center"/>
              <w:rPr>
                <w:rFonts w:ascii="Arial" w:hAnsi="Arial" w:cs="Arial"/>
                <w:b/>
                <w:bCs/>
                <w:sz w:val="16"/>
                <w:szCs w:val="16"/>
              </w:rPr>
            </w:pPr>
            <w:r w:rsidRPr="00FB2A03">
              <w:rPr>
                <w:rFonts w:ascii="Arial" w:hAnsi="Arial" w:cs="Arial"/>
                <w:b/>
                <w:bCs/>
                <w:sz w:val="16"/>
                <w:szCs w:val="16"/>
              </w:rPr>
              <w:t>PROMJENA</w:t>
            </w:r>
          </w:p>
        </w:tc>
        <w:tc>
          <w:tcPr>
            <w:tcW w:w="635" w:type="pct"/>
            <w:tcBorders>
              <w:top w:val="nil"/>
              <w:left w:val="nil"/>
              <w:bottom w:val="nil"/>
              <w:right w:val="nil"/>
            </w:tcBorders>
            <w:shd w:val="clear" w:color="000000" w:fill="C0C0C0"/>
            <w:vAlign w:val="center"/>
            <w:hideMark/>
          </w:tcPr>
          <w:p w14:paraId="2C2BF6C0" w14:textId="77777777" w:rsidR="00CD601C" w:rsidRPr="00FB2A03" w:rsidRDefault="00CD601C">
            <w:pPr>
              <w:jc w:val="center"/>
              <w:rPr>
                <w:rFonts w:ascii="Arial" w:hAnsi="Arial" w:cs="Arial"/>
                <w:b/>
                <w:bCs/>
                <w:sz w:val="16"/>
                <w:szCs w:val="16"/>
              </w:rPr>
            </w:pPr>
            <w:r w:rsidRPr="00FB2A03">
              <w:rPr>
                <w:rFonts w:ascii="Arial" w:hAnsi="Arial" w:cs="Arial"/>
                <w:b/>
                <w:bCs/>
                <w:sz w:val="16"/>
                <w:szCs w:val="16"/>
              </w:rPr>
              <w:t>NOVI IZNOS</w:t>
            </w:r>
          </w:p>
        </w:tc>
      </w:tr>
      <w:tr w:rsidR="00CD601C" w:rsidRPr="00FB2A03" w14:paraId="3CF7F655" w14:textId="77777777" w:rsidTr="00F64C20">
        <w:trPr>
          <w:trHeight w:val="255"/>
        </w:trPr>
        <w:tc>
          <w:tcPr>
            <w:tcW w:w="433" w:type="pct"/>
            <w:tcBorders>
              <w:top w:val="nil"/>
              <w:left w:val="nil"/>
              <w:bottom w:val="nil"/>
              <w:right w:val="nil"/>
            </w:tcBorders>
            <w:shd w:val="clear" w:color="000000" w:fill="000080"/>
            <w:noWrap/>
            <w:vAlign w:val="bottom"/>
            <w:hideMark/>
          </w:tcPr>
          <w:p w14:paraId="4EEDF5DA" w14:textId="77777777" w:rsidR="00CD601C" w:rsidRPr="00FB2A03" w:rsidRDefault="00CD601C">
            <w:pPr>
              <w:rPr>
                <w:rFonts w:ascii="Arial" w:hAnsi="Arial" w:cs="Arial"/>
                <w:b/>
                <w:bCs/>
                <w:color w:val="FFFFFF"/>
                <w:sz w:val="16"/>
                <w:szCs w:val="16"/>
              </w:rPr>
            </w:pPr>
            <w:r w:rsidRPr="00FB2A03">
              <w:rPr>
                <w:rFonts w:ascii="Arial" w:hAnsi="Arial" w:cs="Arial"/>
                <w:b/>
                <w:bCs/>
                <w:color w:val="FFFFFF"/>
                <w:sz w:val="16"/>
                <w:szCs w:val="16"/>
              </w:rPr>
              <w:t>3</w:t>
            </w:r>
          </w:p>
        </w:tc>
        <w:tc>
          <w:tcPr>
            <w:tcW w:w="2654" w:type="pct"/>
            <w:tcBorders>
              <w:top w:val="nil"/>
              <w:left w:val="nil"/>
              <w:bottom w:val="nil"/>
              <w:right w:val="nil"/>
            </w:tcBorders>
            <w:shd w:val="clear" w:color="000000" w:fill="000080"/>
            <w:vAlign w:val="bottom"/>
            <w:hideMark/>
          </w:tcPr>
          <w:p w14:paraId="19FD96BF" w14:textId="77777777" w:rsidR="00CD601C" w:rsidRPr="00FB2A03" w:rsidRDefault="00CD601C">
            <w:pPr>
              <w:rPr>
                <w:rFonts w:ascii="Arial" w:hAnsi="Arial" w:cs="Arial"/>
                <w:b/>
                <w:bCs/>
                <w:color w:val="FFFFFF"/>
                <w:sz w:val="16"/>
                <w:szCs w:val="16"/>
              </w:rPr>
            </w:pPr>
            <w:r w:rsidRPr="00FB2A03">
              <w:rPr>
                <w:rFonts w:ascii="Arial" w:hAnsi="Arial" w:cs="Arial"/>
                <w:b/>
                <w:bCs/>
                <w:color w:val="FFFFFF"/>
                <w:sz w:val="16"/>
                <w:szCs w:val="16"/>
              </w:rPr>
              <w:t>Rashodi poslovanja</w:t>
            </w:r>
          </w:p>
        </w:tc>
        <w:tc>
          <w:tcPr>
            <w:tcW w:w="644" w:type="pct"/>
            <w:tcBorders>
              <w:top w:val="nil"/>
              <w:left w:val="nil"/>
              <w:bottom w:val="nil"/>
              <w:right w:val="nil"/>
            </w:tcBorders>
            <w:shd w:val="clear" w:color="000000" w:fill="000080"/>
            <w:noWrap/>
            <w:vAlign w:val="bottom"/>
            <w:hideMark/>
          </w:tcPr>
          <w:p w14:paraId="308CDC1A" w14:textId="77777777" w:rsidR="00CD601C" w:rsidRPr="00FB2A03" w:rsidRDefault="00CD601C">
            <w:pPr>
              <w:jc w:val="right"/>
              <w:rPr>
                <w:rFonts w:ascii="Arial" w:hAnsi="Arial" w:cs="Arial"/>
                <w:b/>
                <w:bCs/>
                <w:color w:val="FFFFFF"/>
                <w:sz w:val="16"/>
                <w:szCs w:val="16"/>
              </w:rPr>
            </w:pPr>
            <w:r w:rsidRPr="00FB2A03">
              <w:rPr>
                <w:rFonts w:ascii="Arial" w:hAnsi="Arial" w:cs="Arial"/>
                <w:b/>
                <w:bCs/>
                <w:color w:val="FFFFFF"/>
                <w:sz w:val="16"/>
                <w:szCs w:val="16"/>
              </w:rPr>
              <w:t>6.724.862,49</w:t>
            </w:r>
          </w:p>
        </w:tc>
        <w:tc>
          <w:tcPr>
            <w:tcW w:w="635" w:type="pct"/>
            <w:tcBorders>
              <w:top w:val="nil"/>
              <w:left w:val="nil"/>
              <w:bottom w:val="nil"/>
              <w:right w:val="nil"/>
            </w:tcBorders>
            <w:shd w:val="clear" w:color="000000" w:fill="000080"/>
            <w:noWrap/>
            <w:vAlign w:val="bottom"/>
            <w:hideMark/>
          </w:tcPr>
          <w:p w14:paraId="26E4AC8F" w14:textId="73746C8A" w:rsidR="00CD601C" w:rsidRPr="00FB2A03" w:rsidRDefault="009F46B2">
            <w:pPr>
              <w:jc w:val="right"/>
              <w:rPr>
                <w:rFonts w:ascii="Arial" w:hAnsi="Arial" w:cs="Arial"/>
                <w:b/>
                <w:bCs/>
                <w:color w:val="FFFFFF"/>
                <w:sz w:val="16"/>
                <w:szCs w:val="16"/>
              </w:rPr>
            </w:pPr>
            <w:r>
              <w:rPr>
                <w:rFonts w:ascii="Arial" w:hAnsi="Arial" w:cs="Arial"/>
                <w:b/>
                <w:bCs/>
                <w:color w:val="FFFFFF"/>
                <w:sz w:val="16"/>
                <w:szCs w:val="16"/>
              </w:rPr>
              <w:t>50</w:t>
            </w:r>
            <w:r w:rsidR="00CD601C" w:rsidRPr="00FB2A03">
              <w:rPr>
                <w:rFonts w:ascii="Arial" w:hAnsi="Arial" w:cs="Arial"/>
                <w:b/>
                <w:bCs/>
                <w:color w:val="FFFFFF"/>
                <w:sz w:val="16"/>
                <w:szCs w:val="16"/>
              </w:rPr>
              <w:t>1.607,22</w:t>
            </w:r>
          </w:p>
        </w:tc>
        <w:tc>
          <w:tcPr>
            <w:tcW w:w="635" w:type="pct"/>
            <w:tcBorders>
              <w:top w:val="nil"/>
              <w:left w:val="nil"/>
              <w:bottom w:val="nil"/>
              <w:right w:val="nil"/>
            </w:tcBorders>
            <w:shd w:val="clear" w:color="000000" w:fill="000080"/>
            <w:noWrap/>
            <w:vAlign w:val="bottom"/>
            <w:hideMark/>
          </w:tcPr>
          <w:p w14:paraId="2DBCBEFF" w14:textId="1E4251E3" w:rsidR="00CD601C" w:rsidRPr="00FB2A03" w:rsidRDefault="00CD601C">
            <w:pPr>
              <w:jc w:val="right"/>
              <w:rPr>
                <w:rFonts w:ascii="Arial" w:hAnsi="Arial" w:cs="Arial"/>
                <w:b/>
                <w:bCs/>
                <w:color w:val="FFFFFF"/>
                <w:sz w:val="16"/>
                <w:szCs w:val="16"/>
              </w:rPr>
            </w:pPr>
            <w:r w:rsidRPr="00FB2A03">
              <w:rPr>
                <w:rFonts w:ascii="Arial" w:hAnsi="Arial" w:cs="Arial"/>
                <w:b/>
                <w:bCs/>
                <w:color w:val="FFFFFF"/>
                <w:sz w:val="16"/>
                <w:szCs w:val="16"/>
              </w:rPr>
              <w:t>7.</w:t>
            </w:r>
            <w:r w:rsidR="007D72ED">
              <w:rPr>
                <w:rFonts w:ascii="Arial" w:hAnsi="Arial" w:cs="Arial"/>
                <w:b/>
                <w:bCs/>
                <w:color w:val="FFFFFF"/>
                <w:sz w:val="16"/>
                <w:szCs w:val="16"/>
              </w:rPr>
              <w:t>226</w:t>
            </w:r>
            <w:r w:rsidRPr="00FB2A03">
              <w:rPr>
                <w:rFonts w:ascii="Arial" w:hAnsi="Arial" w:cs="Arial"/>
                <w:b/>
                <w:bCs/>
                <w:color w:val="FFFFFF"/>
                <w:sz w:val="16"/>
                <w:szCs w:val="16"/>
              </w:rPr>
              <w:t>.469,71</w:t>
            </w:r>
          </w:p>
        </w:tc>
      </w:tr>
      <w:tr w:rsidR="00CD601C" w:rsidRPr="00FB2A03" w14:paraId="55EC57E6" w14:textId="77777777" w:rsidTr="00F64C20">
        <w:trPr>
          <w:trHeight w:val="255"/>
        </w:trPr>
        <w:tc>
          <w:tcPr>
            <w:tcW w:w="433" w:type="pct"/>
            <w:tcBorders>
              <w:top w:val="nil"/>
              <w:left w:val="nil"/>
              <w:bottom w:val="nil"/>
              <w:right w:val="nil"/>
            </w:tcBorders>
            <w:shd w:val="clear" w:color="auto" w:fill="auto"/>
            <w:noWrap/>
            <w:vAlign w:val="bottom"/>
            <w:hideMark/>
          </w:tcPr>
          <w:p w14:paraId="0FB1EF7A" w14:textId="77777777" w:rsidR="00CD601C" w:rsidRPr="00FB2A03" w:rsidRDefault="00CD601C">
            <w:pPr>
              <w:rPr>
                <w:rFonts w:ascii="Arial" w:hAnsi="Arial" w:cs="Arial"/>
                <w:sz w:val="16"/>
                <w:szCs w:val="16"/>
              </w:rPr>
            </w:pPr>
            <w:r w:rsidRPr="00FB2A03">
              <w:rPr>
                <w:rFonts w:ascii="Arial" w:hAnsi="Arial" w:cs="Arial"/>
                <w:sz w:val="16"/>
                <w:szCs w:val="16"/>
              </w:rPr>
              <w:t>31</w:t>
            </w:r>
          </w:p>
        </w:tc>
        <w:tc>
          <w:tcPr>
            <w:tcW w:w="2654" w:type="pct"/>
            <w:tcBorders>
              <w:top w:val="nil"/>
              <w:left w:val="nil"/>
              <w:bottom w:val="nil"/>
              <w:right w:val="nil"/>
            </w:tcBorders>
            <w:shd w:val="clear" w:color="auto" w:fill="auto"/>
            <w:vAlign w:val="bottom"/>
            <w:hideMark/>
          </w:tcPr>
          <w:p w14:paraId="383CD192" w14:textId="77777777" w:rsidR="00CD601C" w:rsidRPr="00FB2A03" w:rsidRDefault="00CD601C">
            <w:pPr>
              <w:rPr>
                <w:rFonts w:ascii="Arial" w:hAnsi="Arial" w:cs="Arial"/>
                <w:sz w:val="16"/>
                <w:szCs w:val="16"/>
              </w:rPr>
            </w:pPr>
            <w:r w:rsidRPr="00FB2A03">
              <w:rPr>
                <w:rFonts w:ascii="Arial" w:hAnsi="Arial" w:cs="Arial"/>
                <w:sz w:val="16"/>
                <w:szCs w:val="16"/>
              </w:rPr>
              <w:t>Rashodi za zaposlene</w:t>
            </w:r>
          </w:p>
        </w:tc>
        <w:tc>
          <w:tcPr>
            <w:tcW w:w="644" w:type="pct"/>
            <w:tcBorders>
              <w:top w:val="nil"/>
              <w:left w:val="nil"/>
              <w:bottom w:val="nil"/>
              <w:right w:val="nil"/>
            </w:tcBorders>
            <w:shd w:val="clear" w:color="auto" w:fill="auto"/>
            <w:noWrap/>
            <w:vAlign w:val="bottom"/>
            <w:hideMark/>
          </w:tcPr>
          <w:p w14:paraId="10409500" w14:textId="77777777" w:rsidR="00CD601C" w:rsidRPr="00FB2A03" w:rsidRDefault="00CD601C">
            <w:pPr>
              <w:jc w:val="right"/>
              <w:rPr>
                <w:rFonts w:ascii="Arial" w:hAnsi="Arial" w:cs="Arial"/>
                <w:sz w:val="16"/>
                <w:szCs w:val="16"/>
              </w:rPr>
            </w:pPr>
            <w:r w:rsidRPr="00FB2A03">
              <w:rPr>
                <w:rFonts w:ascii="Arial" w:hAnsi="Arial" w:cs="Arial"/>
                <w:sz w:val="16"/>
                <w:szCs w:val="16"/>
              </w:rPr>
              <w:t>2.915.885,65</w:t>
            </w:r>
          </w:p>
        </w:tc>
        <w:tc>
          <w:tcPr>
            <w:tcW w:w="635" w:type="pct"/>
            <w:tcBorders>
              <w:top w:val="nil"/>
              <w:left w:val="nil"/>
              <w:bottom w:val="nil"/>
              <w:right w:val="nil"/>
            </w:tcBorders>
            <w:shd w:val="clear" w:color="auto" w:fill="auto"/>
            <w:noWrap/>
            <w:vAlign w:val="bottom"/>
            <w:hideMark/>
          </w:tcPr>
          <w:p w14:paraId="18A0D501" w14:textId="77777777" w:rsidR="00CD601C" w:rsidRPr="00FB2A03" w:rsidRDefault="00CD601C">
            <w:pPr>
              <w:jc w:val="right"/>
              <w:rPr>
                <w:rFonts w:ascii="Arial" w:hAnsi="Arial" w:cs="Arial"/>
                <w:sz w:val="16"/>
                <w:szCs w:val="16"/>
              </w:rPr>
            </w:pPr>
            <w:r w:rsidRPr="00FB2A03">
              <w:rPr>
                <w:rFonts w:ascii="Arial" w:hAnsi="Arial" w:cs="Arial"/>
                <w:sz w:val="16"/>
                <w:szCs w:val="16"/>
              </w:rPr>
              <w:t>16.232,76</w:t>
            </w:r>
          </w:p>
        </w:tc>
        <w:tc>
          <w:tcPr>
            <w:tcW w:w="635" w:type="pct"/>
            <w:tcBorders>
              <w:top w:val="nil"/>
              <w:left w:val="nil"/>
              <w:bottom w:val="nil"/>
              <w:right w:val="nil"/>
            </w:tcBorders>
            <w:shd w:val="clear" w:color="auto" w:fill="auto"/>
            <w:noWrap/>
            <w:vAlign w:val="bottom"/>
            <w:hideMark/>
          </w:tcPr>
          <w:p w14:paraId="6D183D16" w14:textId="77777777" w:rsidR="00CD601C" w:rsidRPr="00FB2A03" w:rsidRDefault="00CD601C">
            <w:pPr>
              <w:jc w:val="right"/>
              <w:rPr>
                <w:rFonts w:ascii="Arial" w:hAnsi="Arial" w:cs="Arial"/>
                <w:sz w:val="16"/>
                <w:szCs w:val="16"/>
              </w:rPr>
            </w:pPr>
            <w:r w:rsidRPr="00FB2A03">
              <w:rPr>
                <w:rFonts w:ascii="Arial" w:hAnsi="Arial" w:cs="Arial"/>
                <w:sz w:val="16"/>
                <w:szCs w:val="16"/>
              </w:rPr>
              <w:t>2.932.118,41</w:t>
            </w:r>
          </w:p>
        </w:tc>
      </w:tr>
      <w:tr w:rsidR="00CD601C" w:rsidRPr="00FB2A03" w14:paraId="6D6B9DBC" w14:textId="77777777" w:rsidTr="00F64C20">
        <w:trPr>
          <w:trHeight w:val="255"/>
        </w:trPr>
        <w:tc>
          <w:tcPr>
            <w:tcW w:w="433" w:type="pct"/>
            <w:tcBorders>
              <w:top w:val="nil"/>
              <w:left w:val="nil"/>
              <w:bottom w:val="nil"/>
              <w:right w:val="nil"/>
            </w:tcBorders>
            <w:shd w:val="clear" w:color="auto" w:fill="auto"/>
            <w:noWrap/>
            <w:vAlign w:val="bottom"/>
            <w:hideMark/>
          </w:tcPr>
          <w:p w14:paraId="66F4E366" w14:textId="77777777" w:rsidR="00CD601C" w:rsidRPr="00FB2A03" w:rsidRDefault="00CD601C">
            <w:pPr>
              <w:rPr>
                <w:rFonts w:ascii="Arial" w:hAnsi="Arial" w:cs="Arial"/>
                <w:sz w:val="16"/>
                <w:szCs w:val="16"/>
              </w:rPr>
            </w:pPr>
            <w:r w:rsidRPr="00FB2A03">
              <w:rPr>
                <w:rFonts w:ascii="Arial" w:hAnsi="Arial" w:cs="Arial"/>
                <w:sz w:val="16"/>
                <w:szCs w:val="16"/>
              </w:rPr>
              <w:t>32</w:t>
            </w:r>
          </w:p>
        </w:tc>
        <w:tc>
          <w:tcPr>
            <w:tcW w:w="2654" w:type="pct"/>
            <w:tcBorders>
              <w:top w:val="nil"/>
              <w:left w:val="nil"/>
              <w:bottom w:val="nil"/>
              <w:right w:val="nil"/>
            </w:tcBorders>
            <w:shd w:val="clear" w:color="auto" w:fill="auto"/>
            <w:vAlign w:val="bottom"/>
            <w:hideMark/>
          </w:tcPr>
          <w:p w14:paraId="5BC4BFE2" w14:textId="77777777" w:rsidR="00CD601C" w:rsidRPr="00FB2A03" w:rsidRDefault="00CD601C">
            <w:pPr>
              <w:rPr>
                <w:rFonts w:ascii="Arial" w:hAnsi="Arial" w:cs="Arial"/>
                <w:sz w:val="16"/>
                <w:szCs w:val="16"/>
              </w:rPr>
            </w:pPr>
            <w:r w:rsidRPr="00FB2A03">
              <w:rPr>
                <w:rFonts w:ascii="Arial" w:hAnsi="Arial" w:cs="Arial"/>
                <w:sz w:val="16"/>
                <w:szCs w:val="16"/>
              </w:rPr>
              <w:t>Materijalni rashodi</w:t>
            </w:r>
          </w:p>
        </w:tc>
        <w:tc>
          <w:tcPr>
            <w:tcW w:w="644" w:type="pct"/>
            <w:tcBorders>
              <w:top w:val="nil"/>
              <w:left w:val="nil"/>
              <w:bottom w:val="nil"/>
              <w:right w:val="nil"/>
            </w:tcBorders>
            <w:shd w:val="clear" w:color="auto" w:fill="auto"/>
            <w:noWrap/>
            <w:vAlign w:val="bottom"/>
            <w:hideMark/>
          </w:tcPr>
          <w:p w14:paraId="2602164C" w14:textId="77777777" w:rsidR="00CD601C" w:rsidRPr="00FB2A03" w:rsidRDefault="00CD601C">
            <w:pPr>
              <w:jc w:val="right"/>
              <w:rPr>
                <w:rFonts w:ascii="Arial" w:hAnsi="Arial" w:cs="Arial"/>
                <w:sz w:val="16"/>
                <w:szCs w:val="16"/>
              </w:rPr>
            </w:pPr>
            <w:r w:rsidRPr="00FB2A03">
              <w:rPr>
                <w:rFonts w:ascii="Arial" w:hAnsi="Arial" w:cs="Arial"/>
                <w:sz w:val="16"/>
                <w:szCs w:val="16"/>
              </w:rPr>
              <w:t>2.424.511,66</w:t>
            </w:r>
          </w:p>
        </w:tc>
        <w:tc>
          <w:tcPr>
            <w:tcW w:w="635" w:type="pct"/>
            <w:tcBorders>
              <w:top w:val="nil"/>
              <w:left w:val="nil"/>
              <w:bottom w:val="nil"/>
              <w:right w:val="nil"/>
            </w:tcBorders>
            <w:shd w:val="clear" w:color="auto" w:fill="auto"/>
            <w:noWrap/>
            <w:vAlign w:val="bottom"/>
            <w:hideMark/>
          </w:tcPr>
          <w:p w14:paraId="391E293E" w14:textId="77777777" w:rsidR="00CD601C" w:rsidRPr="00FB2A03" w:rsidRDefault="00CD601C">
            <w:pPr>
              <w:jc w:val="right"/>
              <w:rPr>
                <w:rFonts w:ascii="Arial" w:hAnsi="Arial" w:cs="Arial"/>
                <w:sz w:val="16"/>
                <w:szCs w:val="16"/>
              </w:rPr>
            </w:pPr>
            <w:r w:rsidRPr="00FB2A03">
              <w:rPr>
                <w:rFonts w:ascii="Arial" w:hAnsi="Arial" w:cs="Arial"/>
                <w:sz w:val="16"/>
                <w:szCs w:val="16"/>
              </w:rPr>
              <w:t>183.767,69</w:t>
            </w:r>
          </w:p>
        </w:tc>
        <w:tc>
          <w:tcPr>
            <w:tcW w:w="635" w:type="pct"/>
            <w:tcBorders>
              <w:top w:val="nil"/>
              <w:left w:val="nil"/>
              <w:bottom w:val="nil"/>
              <w:right w:val="nil"/>
            </w:tcBorders>
            <w:shd w:val="clear" w:color="auto" w:fill="auto"/>
            <w:noWrap/>
            <w:vAlign w:val="bottom"/>
            <w:hideMark/>
          </w:tcPr>
          <w:p w14:paraId="5520FBE0" w14:textId="1453FF25" w:rsidR="00CD601C" w:rsidRPr="00FB2A03" w:rsidRDefault="00CD601C">
            <w:pPr>
              <w:jc w:val="right"/>
              <w:rPr>
                <w:rFonts w:ascii="Arial" w:hAnsi="Arial" w:cs="Arial"/>
                <w:sz w:val="16"/>
                <w:szCs w:val="16"/>
              </w:rPr>
            </w:pPr>
            <w:r w:rsidRPr="00FB2A03">
              <w:rPr>
                <w:rFonts w:ascii="Arial" w:hAnsi="Arial" w:cs="Arial"/>
                <w:sz w:val="16"/>
                <w:szCs w:val="16"/>
              </w:rPr>
              <w:t>2.6</w:t>
            </w:r>
            <w:r w:rsidR="007D72ED">
              <w:rPr>
                <w:rFonts w:ascii="Arial" w:hAnsi="Arial" w:cs="Arial"/>
                <w:sz w:val="16"/>
                <w:szCs w:val="16"/>
              </w:rPr>
              <w:t>6</w:t>
            </w:r>
            <w:r w:rsidRPr="00FB2A03">
              <w:rPr>
                <w:rFonts w:ascii="Arial" w:hAnsi="Arial" w:cs="Arial"/>
                <w:sz w:val="16"/>
                <w:szCs w:val="16"/>
              </w:rPr>
              <w:t>8.279,35</w:t>
            </w:r>
          </w:p>
        </w:tc>
      </w:tr>
      <w:tr w:rsidR="00CD601C" w:rsidRPr="00FB2A03" w14:paraId="5AA4E665" w14:textId="77777777" w:rsidTr="00F64C20">
        <w:trPr>
          <w:trHeight w:val="255"/>
        </w:trPr>
        <w:tc>
          <w:tcPr>
            <w:tcW w:w="433" w:type="pct"/>
            <w:tcBorders>
              <w:top w:val="nil"/>
              <w:left w:val="nil"/>
              <w:bottom w:val="nil"/>
              <w:right w:val="nil"/>
            </w:tcBorders>
            <w:shd w:val="clear" w:color="auto" w:fill="auto"/>
            <w:noWrap/>
            <w:vAlign w:val="bottom"/>
            <w:hideMark/>
          </w:tcPr>
          <w:p w14:paraId="548F1B93" w14:textId="77777777" w:rsidR="00CD601C" w:rsidRPr="00FB2A03" w:rsidRDefault="00CD601C">
            <w:pPr>
              <w:rPr>
                <w:rFonts w:ascii="Arial" w:hAnsi="Arial" w:cs="Arial"/>
                <w:sz w:val="16"/>
                <w:szCs w:val="16"/>
              </w:rPr>
            </w:pPr>
            <w:r w:rsidRPr="00FB2A03">
              <w:rPr>
                <w:rFonts w:ascii="Arial" w:hAnsi="Arial" w:cs="Arial"/>
                <w:sz w:val="16"/>
                <w:szCs w:val="16"/>
              </w:rPr>
              <w:t>34</w:t>
            </w:r>
          </w:p>
        </w:tc>
        <w:tc>
          <w:tcPr>
            <w:tcW w:w="2654" w:type="pct"/>
            <w:tcBorders>
              <w:top w:val="nil"/>
              <w:left w:val="nil"/>
              <w:bottom w:val="nil"/>
              <w:right w:val="nil"/>
            </w:tcBorders>
            <w:shd w:val="clear" w:color="auto" w:fill="auto"/>
            <w:vAlign w:val="bottom"/>
            <w:hideMark/>
          </w:tcPr>
          <w:p w14:paraId="1121ADFF" w14:textId="77777777" w:rsidR="00CD601C" w:rsidRPr="00FB2A03" w:rsidRDefault="00CD601C">
            <w:pPr>
              <w:rPr>
                <w:rFonts w:ascii="Arial" w:hAnsi="Arial" w:cs="Arial"/>
                <w:sz w:val="16"/>
                <w:szCs w:val="16"/>
              </w:rPr>
            </w:pPr>
            <w:r w:rsidRPr="00FB2A03">
              <w:rPr>
                <w:rFonts w:ascii="Arial" w:hAnsi="Arial" w:cs="Arial"/>
                <w:sz w:val="16"/>
                <w:szCs w:val="16"/>
              </w:rPr>
              <w:t>Financijski rashodi</w:t>
            </w:r>
          </w:p>
        </w:tc>
        <w:tc>
          <w:tcPr>
            <w:tcW w:w="644" w:type="pct"/>
            <w:tcBorders>
              <w:top w:val="nil"/>
              <w:left w:val="nil"/>
              <w:bottom w:val="nil"/>
              <w:right w:val="nil"/>
            </w:tcBorders>
            <w:shd w:val="clear" w:color="auto" w:fill="auto"/>
            <w:noWrap/>
            <w:vAlign w:val="bottom"/>
            <w:hideMark/>
          </w:tcPr>
          <w:p w14:paraId="541CD013" w14:textId="77777777" w:rsidR="00CD601C" w:rsidRPr="00FB2A03" w:rsidRDefault="00CD601C">
            <w:pPr>
              <w:jc w:val="right"/>
              <w:rPr>
                <w:rFonts w:ascii="Arial" w:hAnsi="Arial" w:cs="Arial"/>
                <w:sz w:val="16"/>
                <w:szCs w:val="16"/>
              </w:rPr>
            </w:pPr>
            <w:r w:rsidRPr="00FB2A03">
              <w:rPr>
                <w:rFonts w:ascii="Arial" w:hAnsi="Arial" w:cs="Arial"/>
                <w:sz w:val="16"/>
                <w:szCs w:val="16"/>
              </w:rPr>
              <w:t>38.464,59</w:t>
            </w:r>
          </w:p>
        </w:tc>
        <w:tc>
          <w:tcPr>
            <w:tcW w:w="635" w:type="pct"/>
            <w:tcBorders>
              <w:top w:val="nil"/>
              <w:left w:val="nil"/>
              <w:bottom w:val="nil"/>
              <w:right w:val="nil"/>
            </w:tcBorders>
            <w:shd w:val="clear" w:color="auto" w:fill="auto"/>
            <w:noWrap/>
            <w:vAlign w:val="bottom"/>
            <w:hideMark/>
          </w:tcPr>
          <w:p w14:paraId="70674AD5" w14:textId="77777777" w:rsidR="00CD601C" w:rsidRPr="00FB2A03" w:rsidRDefault="00CD601C">
            <w:pPr>
              <w:jc w:val="right"/>
              <w:rPr>
                <w:rFonts w:ascii="Arial" w:hAnsi="Arial" w:cs="Arial"/>
                <w:sz w:val="16"/>
                <w:szCs w:val="16"/>
              </w:rPr>
            </w:pPr>
            <w:r w:rsidRPr="00FB2A03">
              <w:rPr>
                <w:rFonts w:ascii="Arial" w:hAnsi="Arial" w:cs="Arial"/>
                <w:sz w:val="16"/>
                <w:szCs w:val="16"/>
              </w:rPr>
              <w:t>-4.774,80</w:t>
            </w:r>
          </w:p>
        </w:tc>
        <w:tc>
          <w:tcPr>
            <w:tcW w:w="635" w:type="pct"/>
            <w:tcBorders>
              <w:top w:val="nil"/>
              <w:left w:val="nil"/>
              <w:bottom w:val="nil"/>
              <w:right w:val="nil"/>
            </w:tcBorders>
            <w:shd w:val="clear" w:color="auto" w:fill="auto"/>
            <w:noWrap/>
            <w:vAlign w:val="bottom"/>
            <w:hideMark/>
          </w:tcPr>
          <w:p w14:paraId="45AEB6BA" w14:textId="77777777" w:rsidR="00CD601C" w:rsidRPr="00FB2A03" w:rsidRDefault="00CD601C">
            <w:pPr>
              <w:jc w:val="right"/>
              <w:rPr>
                <w:rFonts w:ascii="Arial" w:hAnsi="Arial" w:cs="Arial"/>
                <w:sz w:val="16"/>
                <w:szCs w:val="16"/>
              </w:rPr>
            </w:pPr>
            <w:r w:rsidRPr="00FB2A03">
              <w:rPr>
                <w:rFonts w:ascii="Arial" w:hAnsi="Arial" w:cs="Arial"/>
                <w:sz w:val="16"/>
                <w:szCs w:val="16"/>
              </w:rPr>
              <w:t>33.689,79</w:t>
            </w:r>
          </w:p>
        </w:tc>
      </w:tr>
      <w:tr w:rsidR="00CD601C" w:rsidRPr="00FB2A03" w14:paraId="712B3C90" w14:textId="77777777" w:rsidTr="00F64C20">
        <w:trPr>
          <w:trHeight w:val="255"/>
        </w:trPr>
        <w:tc>
          <w:tcPr>
            <w:tcW w:w="433" w:type="pct"/>
            <w:tcBorders>
              <w:top w:val="nil"/>
              <w:left w:val="nil"/>
              <w:bottom w:val="nil"/>
              <w:right w:val="nil"/>
            </w:tcBorders>
            <w:shd w:val="clear" w:color="auto" w:fill="auto"/>
            <w:noWrap/>
            <w:vAlign w:val="bottom"/>
            <w:hideMark/>
          </w:tcPr>
          <w:p w14:paraId="03278EF5" w14:textId="77777777" w:rsidR="00CD601C" w:rsidRPr="00FB2A03" w:rsidRDefault="00CD601C">
            <w:pPr>
              <w:rPr>
                <w:rFonts w:ascii="Arial" w:hAnsi="Arial" w:cs="Arial"/>
                <w:sz w:val="16"/>
                <w:szCs w:val="16"/>
              </w:rPr>
            </w:pPr>
            <w:r w:rsidRPr="00FB2A03">
              <w:rPr>
                <w:rFonts w:ascii="Arial" w:hAnsi="Arial" w:cs="Arial"/>
                <w:sz w:val="16"/>
                <w:szCs w:val="16"/>
              </w:rPr>
              <w:t>35</w:t>
            </w:r>
          </w:p>
        </w:tc>
        <w:tc>
          <w:tcPr>
            <w:tcW w:w="2654" w:type="pct"/>
            <w:tcBorders>
              <w:top w:val="nil"/>
              <w:left w:val="nil"/>
              <w:bottom w:val="nil"/>
              <w:right w:val="nil"/>
            </w:tcBorders>
            <w:shd w:val="clear" w:color="auto" w:fill="auto"/>
            <w:vAlign w:val="bottom"/>
            <w:hideMark/>
          </w:tcPr>
          <w:p w14:paraId="1FA3ED73" w14:textId="77777777" w:rsidR="00CD601C" w:rsidRPr="00FB2A03" w:rsidRDefault="00CD601C">
            <w:pPr>
              <w:rPr>
                <w:rFonts w:ascii="Arial" w:hAnsi="Arial" w:cs="Arial"/>
                <w:sz w:val="16"/>
                <w:szCs w:val="16"/>
              </w:rPr>
            </w:pPr>
            <w:r w:rsidRPr="00FB2A03">
              <w:rPr>
                <w:rFonts w:ascii="Arial" w:hAnsi="Arial" w:cs="Arial"/>
                <w:sz w:val="16"/>
                <w:szCs w:val="16"/>
              </w:rPr>
              <w:t>Subvencije</w:t>
            </w:r>
          </w:p>
        </w:tc>
        <w:tc>
          <w:tcPr>
            <w:tcW w:w="644" w:type="pct"/>
            <w:tcBorders>
              <w:top w:val="nil"/>
              <w:left w:val="nil"/>
              <w:bottom w:val="nil"/>
              <w:right w:val="nil"/>
            </w:tcBorders>
            <w:shd w:val="clear" w:color="auto" w:fill="auto"/>
            <w:noWrap/>
            <w:vAlign w:val="bottom"/>
            <w:hideMark/>
          </w:tcPr>
          <w:p w14:paraId="6ED92134" w14:textId="77777777" w:rsidR="00CD601C" w:rsidRPr="00FB2A03" w:rsidRDefault="00CD601C">
            <w:pPr>
              <w:jc w:val="right"/>
              <w:rPr>
                <w:rFonts w:ascii="Arial" w:hAnsi="Arial" w:cs="Arial"/>
                <w:sz w:val="16"/>
                <w:szCs w:val="16"/>
              </w:rPr>
            </w:pPr>
            <w:r w:rsidRPr="00FB2A03">
              <w:rPr>
                <w:rFonts w:ascii="Arial" w:hAnsi="Arial" w:cs="Arial"/>
                <w:sz w:val="16"/>
                <w:szCs w:val="16"/>
              </w:rPr>
              <w:t>59.000,00</w:t>
            </w:r>
          </w:p>
        </w:tc>
        <w:tc>
          <w:tcPr>
            <w:tcW w:w="635" w:type="pct"/>
            <w:tcBorders>
              <w:top w:val="nil"/>
              <w:left w:val="nil"/>
              <w:bottom w:val="nil"/>
              <w:right w:val="nil"/>
            </w:tcBorders>
            <w:shd w:val="clear" w:color="auto" w:fill="auto"/>
            <w:noWrap/>
            <w:vAlign w:val="bottom"/>
            <w:hideMark/>
          </w:tcPr>
          <w:p w14:paraId="1ADBC33A" w14:textId="77777777" w:rsidR="00CD601C" w:rsidRPr="00FB2A03" w:rsidRDefault="00CD601C">
            <w:pPr>
              <w:jc w:val="right"/>
              <w:rPr>
                <w:rFonts w:ascii="Arial" w:hAnsi="Arial" w:cs="Arial"/>
                <w:sz w:val="16"/>
                <w:szCs w:val="16"/>
              </w:rPr>
            </w:pPr>
            <w:r w:rsidRPr="00FB2A03">
              <w:rPr>
                <w:rFonts w:ascii="Arial" w:hAnsi="Arial" w:cs="Arial"/>
                <w:sz w:val="16"/>
                <w:szCs w:val="16"/>
              </w:rPr>
              <w:t>30.000,00</w:t>
            </w:r>
          </w:p>
        </w:tc>
        <w:tc>
          <w:tcPr>
            <w:tcW w:w="635" w:type="pct"/>
            <w:tcBorders>
              <w:top w:val="nil"/>
              <w:left w:val="nil"/>
              <w:bottom w:val="nil"/>
              <w:right w:val="nil"/>
            </w:tcBorders>
            <w:shd w:val="clear" w:color="auto" w:fill="auto"/>
            <w:noWrap/>
            <w:vAlign w:val="bottom"/>
            <w:hideMark/>
          </w:tcPr>
          <w:p w14:paraId="7BDD3AF1" w14:textId="77777777" w:rsidR="00CD601C" w:rsidRPr="00FB2A03" w:rsidRDefault="00CD601C">
            <w:pPr>
              <w:jc w:val="right"/>
              <w:rPr>
                <w:rFonts w:ascii="Arial" w:hAnsi="Arial" w:cs="Arial"/>
                <w:sz w:val="16"/>
                <w:szCs w:val="16"/>
              </w:rPr>
            </w:pPr>
            <w:r w:rsidRPr="00FB2A03">
              <w:rPr>
                <w:rFonts w:ascii="Arial" w:hAnsi="Arial" w:cs="Arial"/>
                <w:sz w:val="16"/>
                <w:szCs w:val="16"/>
              </w:rPr>
              <w:t>89.000,00</w:t>
            </w:r>
          </w:p>
        </w:tc>
      </w:tr>
      <w:tr w:rsidR="00CD601C" w:rsidRPr="00FB2A03" w14:paraId="396639B0" w14:textId="77777777" w:rsidTr="00F64C20">
        <w:trPr>
          <w:trHeight w:val="255"/>
        </w:trPr>
        <w:tc>
          <w:tcPr>
            <w:tcW w:w="433" w:type="pct"/>
            <w:tcBorders>
              <w:top w:val="nil"/>
              <w:left w:val="nil"/>
              <w:bottom w:val="nil"/>
              <w:right w:val="nil"/>
            </w:tcBorders>
            <w:shd w:val="clear" w:color="auto" w:fill="auto"/>
            <w:noWrap/>
            <w:vAlign w:val="bottom"/>
            <w:hideMark/>
          </w:tcPr>
          <w:p w14:paraId="22BF5AD3" w14:textId="77777777" w:rsidR="00CD601C" w:rsidRPr="00FB2A03" w:rsidRDefault="00CD601C">
            <w:pPr>
              <w:rPr>
                <w:rFonts w:ascii="Arial" w:hAnsi="Arial" w:cs="Arial"/>
                <w:sz w:val="16"/>
                <w:szCs w:val="16"/>
              </w:rPr>
            </w:pPr>
            <w:r w:rsidRPr="00FB2A03">
              <w:rPr>
                <w:rFonts w:ascii="Arial" w:hAnsi="Arial" w:cs="Arial"/>
                <w:sz w:val="16"/>
                <w:szCs w:val="16"/>
              </w:rPr>
              <w:t>36</w:t>
            </w:r>
          </w:p>
        </w:tc>
        <w:tc>
          <w:tcPr>
            <w:tcW w:w="2654" w:type="pct"/>
            <w:tcBorders>
              <w:top w:val="nil"/>
              <w:left w:val="nil"/>
              <w:bottom w:val="nil"/>
              <w:right w:val="nil"/>
            </w:tcBorders>
            <w:shd w:val="clear" w:color="auto" w:fill="auto"/>
            <w:vAlign w:val="bottom"/>
            <w:hideMark/>
          </w:tcPr>
          <w:p w14:paraId="220C0388" w14:textId="77777777" w:rsidR="00CD601C" w:rsidRPr="00FB2A03" w:rsidRDefault="00CD601C">
            <w:pPr>
              <w:rPr>
                <w:rFonts w:ascii="Arial" w:hAnsi="Arial" w:cs="Arial"/>
                <w:sz w:val="16"/>
                <w:szCs w:val="16"/>
              </w:rPr>
            </w:pPr>
            <w:r w:rsidRPr="00FB2A03">
              <w:rPr>
                <w:rFonts w:ascii="Arial" w:hAnsi="Arial" w:cs="Arial"/>
                <w:sz w:val="16"/>
                <w:szCs w:val="16"/>
              </w:rPr>
              <w:t>Pomoći dane u inozemstvo i unutar općeg proračuna</w:t>
            </w:r>
          </w:p>
        </w:tc>
        <w:tc>
          <w:tcPr>
            <w:tcW w:w="644" w:type="pct"/>
            <w:tcBorders>
              <w:top w:val="nil"/>
              <w:left w:val="nil"/>
              <w:bottom w:val="nil"/>
              <w:right w:val="nil"/>
            </w:tcBorders>
            <w:shd w:val="clear" w:color="auto" w:fill="auto"/>
            <w:noWrap/>
            <w:vAlign w:val="bottom"/>
            <w:hideMark/>
          </w:tcPr>
          <w:p w14:paraId="41F038B2" w14:textId="77777777" w:rsidR="00CD601C" w:rsidRPr="00FB2A03" w:rsidRDefault="00CD601C">
            <w:pPr>
              <w:jc w:val="right"/>
              <w:rPr>
                <w:rFonts w:ascii="Arial" w:hAnsi="Arial" w:cs="Arial"/>
                <w:sz w:val="16"/>
                <w:szCs w:val="16"/>
              </w:rPr>
            </w:pPr>
            <w:r w:rsidRPr="00FB2A03">
              <w:rPr>
                <w:rFonts w:ascii="Arial" w:hAnsi="Arial" w:cs="Arial"/>
                <w:sz w:val="16"/>
                <w:szCs w:val="16"/>
              </w:rPr>
              <w:t>139.410,24</w:t>
            </w:r>
          </w:p>
        </w:tc>
        <w:tc>
          <w:tcPr>
            <w:tcW w:w="635" w:type="pct"/>
            <w:tcBorders>
              <w:top w:val="nil"/>
              <w:left w:val="nil"/>
              <w:bottom w:val="nil"/>
              <w:right w:val="nil"/>
            </w:tcBorders>
            <w:shd w:val="clear" w:color="auto" w:fill="auto"/>
            <w:noWrap/>
            <w:vAlign w:val="bottom"/>
            <w:hideMark/>
          </w:tcPr>
          <w:p w14:paraId="37BBD8A9" w14:textId="77777777" w:rsidR="00CD601C" w:rsidRPr="00FB2A03" w:rsidRDefault="00CD601C">
            <w:pPr>
              <w:jc w:val="right"/>
              <w:rPr>
                <w:rFonts w:ascii="Arial" w:hAnsi="Arial" w:cs="Arial"/>
                <w:sz w:val="16"/>
                <w:szCs w:val="16"/>
              </w:rPr>
            </w:pPr>
            <w:r w:rsidRPr="00FB2A03">
              <w:rPr>
                <w:rFonts w:ascii="Arial" w:hAnsi="Arial" w:cs="Arial"/>
                <w:sz w:val="16"/>
                <w:szCs w:val="16"/>
              </w:rPr>
              <w:t>0,36</w:t>
            </w:r>
          </w:p>
        </w:tc>
        <w:tc>
          <w:tcPr>
            <w:tcW w:w="635" w:type="pct"/>
            <w:tcBorders>
              <w:top w:val="nil"/>
              <w:left w:val="nil"/>
              <w:bottom w:val="nil"/>
              <w:right w:val="nil"/>
            </w:tcBorders>
            <w:shd w:val="clear" w:color="auto" w:fill="auto"/>
            <w:noWrap/>
            <w:vAlign w:val="bottom"/>
            <w:hideMark/>
          </w:tcPr>
          <w:p w14:paraId="3C7396A0" w14:textId="77777777" w:rsidR="00CD601C" w:rsidRPr="00FB2A03" w:rsidRDefault="00CD601C">
            <w:pPr>
              <w:jc w:val="right"/>
              <w:rPr>
                <w:rFonts w:ascii="Arial" w:hAnsi="Arial" w:cs="Arial"/>
                <w:sz w:val="16"/>
                <w:szCs w:val="16"/>
              </w:rPr>
            </w:pPr>
            <w:r w:rsidRPr="00FB2A03">
              <w:rPr>
                <w:rFonts w:ascii="Arial" w:hAnsi="Arial" w:cs="Arial"/>
                <w:sz w:val="16"/>
                <w:szCs w:val="16"/>
              </w:rPr>
              <w:t>139.410,60</w:t>
            </w:r>
          </w:p>
        </w:tc>
      </w:tr>
      <w:tr w:rsidR="00CD601C" w:rsidRPr="00FB2A03" w14:paraId="0C798753" w14:textId="77777777" w:rsidTr="00F64C20">
        <w:trPr>
          <w:trHeight w:val="450"/>
        </w:trPr>
        <w:tc>
          <w:tcPr>
            <w:tcW w:w="433" w:type="pct"/>
            <w:tcBorders>
              <w:top w:val="nil"/>
              <w:left w:val="nil"/>
              <w:bottom w:val="nil"/>
              <w:right w:val="nil"/>
            </w:tcBorders>
            <w:shd w:val="clear" w:color="auto" w:fill="auto"/>
            <w:noWrap/>
            <w:vAlign w:val="bottom"/>
            <w:hideMark/>
          </w:tcPr>
          <w:p w14:paraId="21BFEC4E" w14:textId="77777777" w:rsidR="00CD601C" w:rsidRPr="00FB2A03" w:rsidRDefault="00CD601C">
            <w:pPr>
              <w:rPr>
                <w:rFonts w:ascii="Arial" w:hAnsi="Arial" w:cs="Arial"/>
                <w:sz w:val="16"/>
                <w:szCs w:val="16"/>
              </w:rPr>
            </w:pPr>
            <w:r w:rsidRPr="00FB2A03">
              <w:rPr>
                <w:rFonts w:ascii="Arial" w:hAnsi="Arial" w:cs="Arial"/>
                <w:sz w:val="16"/>
                <w:szCs w:val="16"/>
              </w:rPr>
              <w:lastRenderedPageBreak/>
              <w:t>37</w:t>
            </w:r>
          </w:p>
        </w:tc>
        <w:tc>
          <w:tcPr>
            <w:tcW w:w="2654" w:type="pct"/>
            <w:tcBorders>
              <w:top w:val="nil"/>
              <w:left w:val="nil"/>
              <w:bottom w:val="nil"/>
              <w:right w:val="nil"/>
            </w:tcBorders>
            <w:shd w:val="clear" w:color="auto" w:fill="auto"/>
            <w:vAlign w:val="bottom"/>
            <w:hideMark/>
          </w:tcPr>
          <w:p w14:paraId="5AD93E3B" w14:textId="77777777" w:rsidR="00CD601C" w:rsidRPr="00FB2A03" w:rsidRDefault="00CD601C">
            <w:pPr>
              <w:rPr>
                <w:rFonts w:ascii="Arial" w:hAnsi="Arial" w:cs="Arial"/>
                <w:sz w:val="16"/>
                <w:szCs w:val="16"/>
              </w:rPr>
            </w:pPr>
            <w:r w:rsidRPr="00FB2A03">
              <w:rPr>
                <w:rFonts w:ascii="Arial" w:hAnsi="Arial" w:cs="Arial"/>
                <w:sz w:val="16"/>
                <w:szCs w:val="16"/>
              </w:rPr>
              <w:t>Naknade građanima i kućanstvima na temelju osiguranja i druge naknade</w:t>
            </w:r>
          </w:p>
        </w:tc>
        <w:tc>
          <w:tcPr>
            <w:tcW w:w="644" w:type="pct"/>
            <w:tcBorders>
              <w:top w:val="nil"/>
              <w:left w:val="nil"/>
              <w:bottom w:val="nil"/>
              <w:right w:val="nil"/>
            </w:tcBorders>
            <w:shd w:val="clear" w:color="auto" w:fill="auto"/>
            <w:noWrap/>
            <w:vAlign w:val="bottom"/>
            <w:hideMark/>
          </w:tcPr>
          <w:p w14:paraId="5B354BBA" w14:textId="77777777" w:rsidR="00CD601C" w:rsidRPr="00FB2A03" w:rsidRDefault="00CD601C">
            <w:pPr>
              <w:jc w:val="right"/>
              <w:rPr>
                <w:rFonts w:ascii="Arial" w:hAnsi="Arial" w:cs="Arial"/>
                <w:sz w:val="16"/>
                <w:szCs w:val="16"/>
              </w:rPr>
            </w:pPr>
            <w:r w:rsidRPr="00FB2A03">
              <w:rPr>
                <w:rFonts w:ascii="Arial" w:hAnsi="Arial" w:cs="Arial"/>
                <w:sz w:val="16"/>
                <w:szCs w:val="16"/>
              </w:rPr>
              <w:t>157.500,00</w:t>
            </w:r>
          </w:p>
        </w:tc>
        <w:tc>
          <w:tcPr>
            <w:tcW w:w="635" w:type="pct"/>
            <w:tcBorders>
              <w:top w:val="nil"/>
              <w:left w:val="nil"/>
              <w:bottom w:val="nil"/>
              <w:right w:val="nil"/>
            </w:tcBorders>
            <w:shd w:val="clear" w:color="auto" w:fill="auto"/>
            <w:noWrap/>
            <w:vAlign w:val="bottom"/>
            <w:hideMark/>
          </w:tcPr>
          <w:p w14:paraId="26A706CC" w14:textId="77777777" w:rsidR="00CD601C" w:rsidRPr="00FB2A03" w:rsidRDefault="00CD601C">
            <w:pPr>
              <w:jc w:val="right"/>
              <w:rPr>
                <w:rFonts w:ascii="Arial" w:hAnsi="Arial" w:cs="Arial"/>
                <w:sz w:val="16"/>
                <w:szCs w:val="16"/>
              </w:rPr>
            </w:pPr>
            <w:r w:rsidRPr="00FB2A03">
              <w:rPr>
                <w:rFonts w:ascii="Arial" w:hAnsi="Arial" w:cs="Arial"/>
                <w:sz w:val="16"/>
                <w:szCs w:val="16"/>
              </w:rPr>
              <w:t>0,00</w:t>
            </w:r>
          </w:p>
        </w:tc>
        <w:tc>
          <w:tcPr>
            <w:tcW w:w="635" w:type="pct"/>
            <w:tcBorders>
              <w:top w:val="nil"/>
              <w:left w:val="nil"/>
              <w:bottom w:val="nil"/>
              <w:right w:val="nil"/>
            </w:tcBorders>
            <w:shd w:val="clear" w:color="auto" w:fill="auto"/>
            <w:noWrap/>
            <w:vAlign w:val="bottom"/>
            <w:hideMark/>
          </w:tcPr>
          <w:p w14:paraId="70BC8CFC" w14:textId="77777777" w:rsidR="00CD601C" w:rsidRPr="00FB2A03" w:rsidRDefault="00CD601C">
            <w:pPr>
              <w:jc w:val="right"/>
              <w:rPr>
                <w:rFonts w:ascii="Arial" w:hAnsi="Arial" w:cs="Arial"/>
                <w:sz w:val="16"/>
                <w:szCs w:val="16"/>
              </w:rPr>
            </w:pPr>
            <w:r w:rsidRPr="00FB2A03">
              <w:rPr>
                <w:rFonts w:ascii="Arial" w:hAnsi="Arial" w:cs="Arial"/>
                <w:sz w:val="16"/>
                <w:szCs w:val="16"/>
              </w:rPr>
              <w:t>157.500,00</w:t>
            </w:r>
          </w:p>
        </w:tc>
      </w:tr>
      <w:tr w:rsidR="00CD601C" w:rsidRPr="00FB2A03" w14:paraId="2E827C50" w14:textId="77777777" w:rsidTr="00F64C20">
        <w:trPr>
          <w:trHeight w:val="255"/>
        </w:trPr>
        <w:tc>
          <w:tcPr>
            <w:tcW w:w="433" w:type="pct"/>
            <w:tcBorders>
              <w:top w:val="nil"/>
              <w:left w:val="nil"/>
              <w:bottom w:val="nil"/>
              <w:right w:val="nil"/>
            </w:tcBorders>
            <w:shd w:val="clear" w:color="auto" w:fill="auto"/>
            <w:noWrap/>
            <w:vAlign w:val="bottom"/>
            <w:hideMark/>
          </w:tcPr>
          <w:p w14:paraId="2D4944A9" w14:textId="77777777" w:rsidR="00CD601C" w:rsidRPr="00FB2A03" w:rsidRDefault="00CD601C">
            <w:pPr>
              <w:rPr>
                <w:rFonts w:ascii="Arial" w:hAnsi="Arial" w:cs="Arial"/>
                <w:sz w:val="16"/>
                <w:szCs w:val="16"/>
              </w:rPr>
            </w:pPr>
            <w:r w:rsidRPr="00FB2A03">
              <w:rPr>
                <w:rFonts w:ascii="Arial" w:hAnsi="Arial" w:cs="Arial"/>
                <w:sz w:val="16"/>
                <w:szCs w:val="16"/>
              </w:rPr>
              <w:t>38</w:t>
            </w:r>
          </w:p>
        </w:tc>
        <w:tc>
          <w:tcPr>
            <w:tcW w:w="2654" w:type="pct"/>
            <w:tcBorders>
              <w:top w:val="nil"/>
              <w:left w:val="nil"/>
              <w:bottom w:val="nil"/>
              <w:right w:val="nil"/>
            </w:tcBorders>
            <w:shd w:val="clear" w:color="auto" w:fill="auto"/>
            <w:vAlign w:val="bottom"/>
            <w:hideMark/>
          </w:tcPr>
          <w:p w14:paraId="6EDBC223" w14:textId="77777777" w:rsidR="00CD601C" w:rsidRPr="00FB2A03" w:rsidRDefault="00CD601C">
            <w:pPr>
              <w:rPr>
                <w:rFonts w:ascii="Arial" w:hAnsi="Arial" w:cs="Arial"/>
                <w:sz w:val="16"/>
                <w:szCs w:val="16"/>
              </w:rPr>
            </w:pPr>
            <w:r w:rsidRPr="00FB2A03">
              <w:rPr>
                <w:rFonts w:ascii="Arial" w:hAnsi="Arial" w:cs="Arial"/>
                <w:sz w:val="16"/>
                <w:szCs w:val="16"/>
              </w:rPr>
              <w:t>Ostali rashodi</w:t>
            </w:r>
          </w:p>
        </w:tc>
        <w:tc>
          <w:tcPr>
            <w:tcW w:w="644" w:type="pct"/>
            <w:tcBorders>
              <w:top w:val="nil"/>
              <w:left w:val="nil"/>
              <w:bottom w:val="nil"/>
              <w:right w:val="nil"/>
            </w:tcBorders>
            <w:shd w:val="clear" w:color="auto" w:fill="auto"/>
            <w:noWrap/>
            <w:vAlign w:val="bottom"/>
            <w:hideMark/>
          </w:tcPr>
          <w:p w14:paraId="7FB3A223" w14:textId="77777777" w:rsidR="00CD601C" w:rsidRPr="00FB2A03" w:rsidRDefault="00CD601C">
            <w:pPr>
              <w:jc w:val="right"/>
              <w:rPr>
                <w:rFonts w:ascii="Arial" w:hAnsi="Arial" w:cs="Arial"/>
                <w:sz w:val="16"/>
                <w:szCs w:val="16"/>
              </w:rPr>
            </w:pPr>
            <w:r w:rsidRPr="00FB2A03">
              <w:rPr>
                <w:rFonts w:ascii="Arial" w:hAnsi="Arial" w:cs="Arial"/>
                <w:sz w:val="16"/>
                <w:szCs w:val="16"/>
              </w:rPr>
              <w:t>990.090,35</w:t>
            </w:r>
          </w:p>
        </w:tc>
        <w:tc>
          <w:tcPr>
            <w:tcW w:w="635" w:type="pct"/>
            <w:tcBorders>
              <w:top w:val="nil"/>
              <w:left w:val="nil"/>
              <w:bottom w:val="nil"/>
              <w:right w:val="nil"/>
            </w:tcBorders>
            <w:shd w:val="clear" w:color="auto" w:fill="auto"/>
            <w:noWrap/>
            <w:vAlign w:val="bottom"/>
            <w:hideMark/>
          </w:tcPr>
          <w:p w14:paraId="2960086F" w14:textId="77777777" w:rsidR="00CD601C" w:rsidRPr="00FB2A03" w:rsidRDefault="00CD601C">
            <w:pPr>
              <w:jc w:val="right"/>
              <w:rPr>
                <w:rFonts w:ascii="Arial" w:hAnsi="Arial" w:cs="Arial"/>
                <w:sz w:val="16"/>
                <w:szCs w:val="16"/>
              </w:rPr>
            </w:pPr>
            <w:r w:rsidRPr="00FB2A03">
              <w:rPr>
                <w:rFonts w:ascii="Arial" w:hAnsi="Arial" w:cs="Arial"/>
                <w:sz w:val="16"/>
                <w:szCs w:val="16"/>
              </w:rPr>
              <w:t>216.381,21</w:t>
            </w:r>
          </w:p>
        </w:tc>
        <w:tc>
          <w:tcPr>
            <w:tcW w:w="635" w:type="pct"/>
            <w:tcBorders>
              <w:top w:val="nil"/>
              <w:left w:val="nil"/>
              <w:bottom w:val="nil"/>
              <w:right w:val="nil"/>
            </w:tcBorders>
            <w:shd w:val="clear" w:color="auto" w:fill="auto"/>
            <w:noWrap/>
            <w:vAlign w:val="bottom"/>
            <w:hideMark/>
          </w:tcPr>
          <w:p w14:paraId="64305D91" w14:textId="77777777" w:rsidR="00CD601C" w:rsidRPr="00FB2A03" w:rsidRDefault="00CD601C">
            <w:pPr>
              <w:jc w:val="right"/>
              <w:rPr>
                <w:rFonts w:ascii="Arial" w:hAnsi="Arial" w:cs="Arial"/>
                <w:sz w:val="16"/>
                <w:szCs w:val="16"/>
              </w:rPr>
            </w:pPr>
            <w:r w:rsidRPr="00FB2A03">
              <w:rPr>
                <w:rFonts w:ascii="Arial" w:hAnsi="Arial" w:cs="Arial"/>
                <w:sz w:val="16"/>
                <w:szCs w:val="16"/>
              </w:rPr>
              <w:t>1.206.471,56</w:t>
            </w:r>
          </w:p>
        </w:tc>
      </w:tr>
      <w:tr w:rsidR="00CD601C" w:rsidRPr="00FB2A03" w14:paraId="70B45382" w14:textId="77777777" w:rsidTr="00F64C20">
        <w:trPr>
          <w:trHeight w:val="255"/>
        </w:trPr>
        <w:tc>
          <w:tcPr>
            <w:tcW w:w="433" w:type="pct"/>
            <w:tcBorders>
              <w:top w:val="nil"/>
              <w:left w:val="nil"/>
              <w:bottom w:val="nil"/>
              <w:right w:val="nil"/>
            </w:tcBorders>
            <w:shd w:val="clear" w:color="000000" w:fill="000080"/>
            <w:noWrap/>
            <w:vAlign w:val="bottom"/>
            <w:hideMark/>
          </w:tcPr>
          <w:p w14:paraId="5EE7CD78" w14:textId="77777777" w:rsidR="00CD601C" w:rsidRPr="00FB2A03" w:rsidRDefault="00CD601C">
            <w:pPr>
              <w:rPr>
                <w:rFonts w:ascii="Arial" w:hAnsi="Arial" w:cs="Arial"/>
                <w:b/>
                <w:bCs/>
                <w:color w:val="FFFFFF"/>
                <w:sz w:val="16"/>
                <w:szCs w:val="16"/>
              </w:rPr>
            </w:pPr>
            <w:r w:rsidRPr="00FB2A03">
              <w:rPr>
                <w:rFonts w:ascii="Arial" w:hAnsi="Arial" w:cs="Arial"/>
                <w:b/>
                <w:bCs/>
                <w:color w:val="FFFFFF"/>
                <w:sz w:val="16"/>
                <w:szCs w:val="16"/>
              </w:rPr>
              <w:t>4</w:t>
            </w:r>
          </w:p>
        </w:tc>
        <w:tc>
          <w:tcPr>
            <w:tcW w:w="2654" w:type="pct"/>
            <w:tcBorders>
              <w:top w:val="nil"/>
              <w:left w:val="nil"/>
              <w:bottom w:val="nil"/>
              <w:right w:val="nil"/>
            </w:tcBorders>
            <w:shd w:val="clear" w:color="000000" w:fill="000080"/>
            <w:vAlign w:val="bottom"/>
            <w:hideMark/>
          </w:tcPr>
          <w:p w14:paraId="7DC26E93" w14:textId="77777777" w:rsidR="00CD601C" w:rsidRPr="00FB2A03" w:rsidRDefault="00CD601C">
            <w:pPr>
              <w:rPr>
                <w:rFonts w:ascii="Arial" w:hAnsi="Arial" w:cs="Arial"/>
                <w:b/>
                <w:bCs/>
                <w:color w:val="FFFFFF"/>
                <w:sz w:val="16"/>
                <w:szCs w:val="16"/>
              </w:rPr>
            </w:pPr>
            <w:r w:rsidRPr="00FB2A03">
              <w:rPr>
                <w:rFonts w:ascii="Arial" w:hAnsi="Arial" w:cs="Arial"/>
                <w:b/>
                <w:bCs/>
                <w:color w:val="FFFFFF"/>
                <w:sz w:val="16"/>
                <w:szCs w:val="16"/>
              </w:rPr>
              <w:t>Rashodi za nabavu nefinancijske imovine</w:t>
            </w:r>
          </w:p>
        </w:tc>
        <w:tc>
          <w:tcPr>
            <w:tcW w:w="644" w:type="pct"/>
            <w:tcBorders>
              <w:top w:val="nil"/>
              <w:left w:val="nil"/>
              <w:bottom w:val="nil"/>
              <w:right w:val="nil"/>
            </w:tcBorders>
            <w:shd w:val="clear" w:color="000000" w:fill="000080"/>
            <w:noWrap/>
            <w:vAlign w:val="bottom"/>
            <w:hideMark/>
          </w:tcPr>
          <w:p w14:paraId="2718F284" w14:textId="77777777" w:rsidR="00CD601C" w:rsidRPr="00FB2A03" w:rsidRDefault="00CD601C">
            <w:pPr>
              <w:jc w:val="right"/>
              <w:rPr>
                <w:rFonts w:ascii="Arial" w:hAnsi="Arial" w:cs="Arial"/>
                <w:b/>
                <w:bCs/>
                <w:color w:val="FFFFFF"/>
                <w:sz w:val="16"/>
                <w:szCs w:val="16"/>
              </w:rPr>
            </w:pPr>
            <w:r w:rsidRPr="00FB2A03">
              <w:rPr>
                <w:rFonts w:ascii="Arial" w:hAnsi="Arial" w:cs="Arial"/>
                <w:b/>
                <w:bCs/>
                <w:color w:val="FFFFFF"/>
                <w:sz w:val="16"/>
                <w:szCs w:val="16"/>
              </w:rPr>
              <w:t>1.499.863,81</w:t>
            </w:r>
          </w:p>
        </w:tc>
        <w:tc>
          <w:tcPr>
            <w:tcW w:w="635" w:type="pct"/>
            <w:tcBorders>
              <w:top w:val="nil"/>
              <w:left w:val="nil"/>
              <w:bottom w:val="nil"/>
              <w:right w:val="nil"/>
            </w:tcBorders>
            <w:shd w:val="clear" w:color="000000" w:fill="000080"/>
            <w:noWrap/>
            <w:vAlign w:val="bottom"/>
            <w:hideMark/>
          </w:tcPr>
          <w:p w14:paraId="031C8833" w14:textId="77777777" w:rsidR="00CD601C" w:rsidRPr="00FB2A03" w:rsidRDefault="00CD601C">
            <w:pPr>
              <w:jc w:val="right"/>
              <w:rPr>
                <w:rFonts w:ascii="Arial" w:hAnsi="Arial" w:cs="Arial"/>
                <w:b/>
                <w:bCs/>
                <w:color w:val="FFFFFF"/>
                <w:sz w:val="16"/>
                <w:szCs w:val="16"/>
              </w:rPr>
            </w:pPr>
            <w:r w:rsidRPr="00FB2A03">
              <w:rPr>
                <w:rFonts w:ascii="Arial" w:hAnsi="Arial" w:cs="Arial"/>
                <w:b/>
                <w:bCs/>
                <w:color w:val="FFFFFF"/>
                <w:sz w:val="16"/>
                <w:szCs w:val="16"/>
              </w:rPr>
              <w:t>1.673.448,32</w:t>
            </w:r>
          </w:p>
        </w:tc>
        <w:tc>
          <w:tcPr>
            <w:tcW w:w="635" w:type="pct"/>
            <w:tcBorders>
              <w:top w:val="nil"/>
              <w:left w:val="nil"/>
              <w:bottom w:val="nil"/>
              <w:right w:val="nil"/>
            </w:tcBorders>
            <w:shd w:val="clear" w:color="000000" w:fill="000080"/>
            <w:noWrap/>
            <w:vAlign w:val="bottom"/>
            <w:hideMark/>
          </w:tcPr>
          <w:p w14:paraId="78A1C29F" w14:textId="77777777" w:rsidR="00CD601C" w:rsidRPr="00FB2A03" w:rsidRDefault="00CD601C">
            <w:pPr>
              <w:jc w:val="right"/>
              <w:rPr>
                <w:rFonts w:ascii="Arial" w:hAnsi="Arial" w:cs="Arial"/>
                <w:b/>
                <w:bCs/>
                <w:color w:val="FFFFFF"/>
                <w:sz w:val="16"/>
                <w:szCs w:val="16"/>
              </w:rPr>
            </w:pPr>
            <w:r w:rsidRPr="00FB2A03">
              <w:rPr>
                <w:rFonts w:ascii="Arial" w:hAnsi="Arial" w:cs="Arial"/>
                <w:b/>
                <w:bCs/>
                <w:color w:val="FFFFFF"/>
                <w:sz w:val="16"/>
                <w:szCs w:val="16"/>
              </w:rPr>
              <w:t>3.173.312,13</w:t>
            </w:r>
          </w:p>
        </w:tc>
      </w:tr>
      <w:tr w:rsidR="00CD601C" w:rsidRPr="00FB2A03" w14:paraId="6F5FD450" w14:textId="77777777" w:rsidTr="00F64C20">
        <w:trPr>
          <w:trHeight w:val="255"/>
        </w:trPr>
        <w:tc>
          <w:tcPr>
            <w:tcW w:w="433" w:type="pct"/>
            <w:tcBorders>
              <w:top w:val="nil"/>
              <w:left w:val="nil"/>
              <w:bottom w:val="nil"/>
              <w:right w:val="nil"/>
            </w:tcBorders>
            <w:shd w:val="clear" w:color="auto" w:fill="auto"/>
            <w:noWrap/>
            <w:vAlign w:val="bottom"/>
            <w:hideMark/>
          </w:tcPr>
          <w:p w14:paraId="50F49BD6" w14:textId="77777777" w:rsidR="00CD601C" w:rsidRPr="00FB2A03" w:rsidRDefault="00CD601C">
            <w:pPr>
              <w:rPr>
                <w:rFonts w:ascii="Arial" w:hAnsi="Arial" w:cs="Arial"/>
                <w:sz w:val="16"/>
                <w:szCs w:val="16"/>
              </w:rPr>
            </w:pPr>
            <w:r w:rsidRPr="00FB2A03">
              <w:rPr>
                <w:rFonts w:ascii="Arial" w:hAnsi="Arial" w:cs="Arial"/>
                <w:sz w:val="16"/>
                <w:szCs w:val="16"/>
              </w:rPr>
              <w:t>41</w:t>
            </w:r>
          </w:p>
        </w:tc>
        <w:tc>
          <w:tcPr>
            <w:tcW w:w="2654" w:type="pct"/>
            <w:tcBorders>
              <w:top w:val="nil"/>
              <w:left w:val="nil"/>
              <w:bottom w:val="nil"/>
              <w:right w:val="nil"/>
            </w:tcBorders>
            <w:shd w:val="clear" w:color="auto" w:fill="auto"/>
            <w:vAlign w:val="bottom"/>
            <w:hideMark/>
          </w:tcPr>
          <w:p w14:paraId="530B3316" w14:textId="77777777" w:rsidR="00CD601C" w:rsidRPr="00FB2A03" w:rsidRDefault="00CD601C">
            <w:pPr>
              <w:rPr>
                <w:rFonts w:ascii="Arial" w:hAnsi="Arial" w:cs="Arial"/>
                <w:sz w:val="16"/>
                <w:szCs w:val="16"/>
              </w:rPr>
            </w:pPr>
            <w:r w:rsidRPr="00FB2A03">
              <w:rPr>
                <w:rFonts w:ascii="Arial" w:hAnsi="Arial" w:cs="Arial"/>
                <w:sz w:val="16"/>
                <w:szCs w:val="16"/>
              </w:rPr>
              <w:t>Rashodi za nabavu neproizvedene dugotrajne imovine</w:t>
            </w:r>
          </w:p>
        </w:tc>
        <w:tc>
          <w:tcPr>
            <w:tcW w:w="644" w:type="pct"/>
            <w:tcBorders>
              <w:top w:val="nil"/>
              <w:left w:val="nil"/>
              <w:bottom w:val="nil"/>
              <w:right w:val="nil"/>
            </w:tcBorders>
            <w:shd w:val="clear" w:color="auto" w:fill="auto"/>
            <w:noWrap/>
            <w:vAlign w:val="bottom"/>
            <w:hideMark/>
          </w:tcPr>
          <w:p w14:paraId="6FB3C4BB" w14:textId="77777777" w:rsidR="00CD601C" w:rsidRPr="00FB2A03" w:rsidRDefault="00CD601C">
            <w:pPr>
              <w:jc w:val="right"/>
              <w:rPr>
                <w:rFonts w:ascii="Arial" w:hAnsi="Arial" w:cs="Arial"/>
                <w:sz w:val="16"/>
                <w:szCs w:val="16"/>
              </w:rPr>
            </w:pPr>
            <w:r w:rsidRPr="00FB2A03">
              <w:rPr>
                <w:rFonts w:ascii="Arial" w:hAnsi="Arial" w:cs="Arial"/>
                <w:sz w:val="16"/>
                <w:szCs w:val="16"/>
              </w:rPr>
              <w:t>335.512,48</w:t>
            </w:r>
          </w:p>
        </w:tc>
        <w:tc>
          <w:tcPr>
            <w:tcW w:w="635" w:type="pct"/>
            <w:tcBorders>
              <w:top w:val="nil"/>
              <w:left w:val="nil"/>
              <w:bottom w:val="nil"/>
              <w:right w:val="nil"/>
            </w:tcBorders>
            <w:shd w:val="clear" w:color="auto" w:fill="auto"/>
            <w:noWrap/>
            <w:vAlign w:val="bottom"/>
            <w:hideMark/>
          </w:tcPr>
          <w:p w14:paraId="5E8F2FCB" w14:textId="77777777" w:rsidR="00CD601C" w:rsidRPr="00FB2A03" w:rsidRDefault="00CD601C">
            <w:pPr>
              <w:jc w:val="right"/>
              <w:rPr>
                <w:rFonts w:ascii="Arial" w:hAnsi="Arial" w:cs="Arial"/>
                <w:sz w:val="16"/>
                <w:szCs w:val="16"/>
              </w:rPr>
            </w:pPr>
            <w:r w:rsidRPr="00FB2A03">
              <w:rPr>
                <w:rFonts w:ascii="Arial" w:hAnsi="Arial" w:cs="Arial"/>
                <w:sz w:val="16"/>
                <w:szCs w:val="16"/>
              </w:rPr>
              <w:t>254.867,59</w:t>
            </w:r>
          </w:p>
        </w:tc>
        <w:tc>
          <w:tcPr>
            <w:tcW w:w="635" w:type="pct"/>
            <w:tcBorders>
              <w:top w:val="nil"/>
              <w:left w:val="nil"/>
              <w:bottom w:val="nil"/>
              <w:right w:val="nil"/>
            </w:tcBorders>
            <w:shd w:val="clear" w:color="auto" w:fill="auto"/>
            <w:noWrap/>
            <w:vAlign w:val="bottom"/>
            <w:hideMark/>
          </w:tcPr>
          <w:p w14:paraId="3629744F" w14:textId="77777777" w:rsidR="00CD601C" w:rsidRPr="00FB2A03" w:rsidRDefault="00CD601C">
            <w:pPr>
              <w:jc w:val="right"/>
              <w:rPr>
                <w:rFonts w:ascii="Arial" w:hAnsi="Arial" w:cs="Arial"/>
                <w:sz w:val="16"/>
                <w:szCs w:val="16"/>
              </w:rPr>
            </w:pPr>
            <w:r w:rsidRPr="00FB2A03">
              <w:rPr>
                <w:rFonts w:ascii="Arial" w:hAnsi="Arial" w:cs="Arial"/>
                <w:sz w:val="16"/>
                <w:szCs w:val="16"/>
              </w:rPr>
              <w:t>590.380,07</w:t>
            </w:r>
          </w:p>
        </w:tc>
      </w:tr>
      <w:tr w:rsidR="00CD601C" w:rsidRPr="00FB2A03" w14:paraId="6565F8EC" w14:textId="77777777" w:rsidTr="00F64C20">
        <w:trPr>
          <w:trHeight w:val="255"/>
        </w:trPr>
        <w:tc>
          <w:tcPr>
            <w:tcW w:w="433" w:type="pct"/>
            <w:tcBorders>
              <w:top w:val="nil"/>
              <w:left w:val="nil"/>
              <w:bottom w:val="nil"/>
              <w:right w:val="nil"/>
            </w:tcBorders>
            <w:shd w:val="clear" w:color="auto" w:fill="auto"/>
            <w:noWrap/>
            <w:vAlign w:val="bottom"/>
            <w:hideMark/>
          </w:tcPr>
          <w:p w14:paraId="4A60E431" w14:textId="77777777" w:rsidR="00CD601C" w:rsidRPr="00FB2A03" w:rsidRDefault="00CD601C">
            <w:pPr>
              <w:rPr>
                <w:rFonts w:ascii="Arial" w:hAnsi="Arial" w:cs="Arial"/>
                <w:sz w:val="16"/>
                <w:szCs w:val="16"/>
              </w:rPr>
            </w:pPr>
            <w:r w:rsidRPr="00FB2A03">
              <w:rPr>
                <w:rFonts w:ascii="Arial" w:hAnsi="Arial" w:cs="Arial"/>
                <w:sz w:val="16"/>
                <w:szCs w:val="16"/>
              </w:rPr>
              <w:t>42</w:t>
            </w:r>
          </w:p>
        </w:tc>
        <w:tc>
          <w:tcPr>
            <w:tcW w:w="2654" w:type="pct"/>
            <w:tcBorders>
              <w:top w:val="nil"/>
              <w:left w:val="nil"/>
              <w:bottom w:val="nil"/>
              <w:right w:val="nil"/>
            </w:tcBorders>
            <w:shd w:val="clear" w:color="auto" w:fill="auto"/>
            <w:vAlign w:val="bottom"/>
            <w:hideMark/>
          </w:tcPr>
          <w:p w14:paraId="021F11A2" w14:textId="77777777" w:rsidR="00CD601C" w:rsidRPr="00FB2A03" w:rsidRDefault="00CD601C">
            <w:pPr>
              <w:rPr>
                <w:rFonts w:ascii="Arial" w:hAnsi="Arial" w:cs="Arial"/>
                <w:sz w:val="16"/>
                <w:szCs w:val="16"/>
              </w:rPr>
            </w:pPr>
            <w:r w:rsidRPr="00FB2A03">
              <w:rPr>
                <w:rFonts w:ascii="Arial" w:hAnsi="Arial" w:cs="Arial"/>
                <w:sz w:val="16"/>
                <w:szCs w:val="16"/>
              </w:rPr>
              <w:t>Rashodi za nabavu proizvedene dugotrajne imovine</w:t>
            </w:r>
          </w:p>
        </w:tc>
        <w:tc>
          <w:tcPr>
            <w:tcW w:w="644" w:type="pct"/>
            <w:tcBorders>
              <w:top w:val="nil"/>
              <w:left w:val="nil"/>
              <w:bottom w:val="nil"/>
              <w:right w:val="nil"/>
            </w:tcBorders>
            <w:shd w:val="clear" w:color="auto" w:fill="auto"/>
            <w:noWrap/>
            <w:vAlign w:val="bottom"/>
            <w:hideMark/>
          </w:tcPr>
          <w:p w14:paraId="7CF4218E" w14:textId="77777777" w:rsidR="00CD601C" w:rsidRPr="00FB2A03" w:rsidRDefault="00CD601C">
            <w:pPr>
              <w:jc w:val="right"/>
              <w:rPr>
                <w:rFonts w:ascii="Arial" w:hAnsi="Arial" w:cs="Arial"/>
                <w:sz w:val="16"/>
                <w:szCs w:val="16"/>
              </w:rPr>
            </w:pPr>
            <w:r w:rsidRPr="00FB2A03">
              <w:rPr>
                <w:rFonts w:ascii="Arial" w:hAnsi="Arial" w:cs="Arial"/>
                <w:sz w:val="16"/>
                <w:szCs w:val="16"/>
              </w:rPr>
              <w:t>1.164.351,33</w:t>
            </w:r>
          </w:p>
        </w:tc>
        <w:tc>
          <w:tcPr>
            <w:tcW w:w="635" w:type="pct"/>
            <w:tcBorders>
              <w:top w:val="nil"/>
              <w:left w:val="nil"/>
              <w:bottom w:val="nil"/>
              <w:right w:val="nil"/>
            </w:tcBorders>
            <w:shd w:val="clear" w:color="auto" w:fill="auto"/>
            <w:noWrap/>
            <w:vAlign w:val="bottom"/>
            <w:hideMark/>
          </w:tcPr>
          <w:p w14:paraId="3CB83D26" w14:textId="77777777" w:rsidR="00CD601C" w:rsidRPr="00FB2A03" w:rsidRDefault="00CD601C">
            <w:pPr>
              <w:jc w:val="right"/>
              <w:rPr>
                <w:rFonts w:ascii="Arial" w:hAnsi="Arial" w:cs="Arial"/>
                <w:sz w:val="16"/>
                <w:szCs w:val="16"/>
              </w:rPr>
            </w:pPr>
            <w:r w:rsidRPr="00FB2A03">
              <w:rPr>
                <w:rFonts w:ascii="Arial" w:hAnsi="Arial" w:cs="Arial"/>
                <w:sz w:val="16"/>
                <w:szCs w:val="16"/>
              </w:rPr>
              <w:t>387.336,70</w:t>
            </w:r>
          </w:p>
        </w:tc>
        <w:tc>
          <w:tcPr>
            <w:tcW w:w="635" w:type="pct"/>
            <w:tcBorders>
              <w:top w:val="nil"/>
              <w:left w:val="nil"/>
              <w:bottom w:val="nil"/>
              <w:right w:val="nil"/>
            </w:tcBorders>
            <w:shd w:val="clear" w:color="auto" w:fill="auto"/>
            <w:noWrap/>
            <w:vAlign w:val="bottom"/>
            <w:hideMark/>
          </w:tcPr>
          <w:p w14:paraId="030EAF41" w14:textId="77777777" w:rsidR="00CD601C" w:rsidRPr="00FB2A03" w:rsidRDefault="00CD601C">
            <w:pPr>
              <w:jc w:val="right"/>
              <w:rPr>
                <w:rFonts w:ascii="Arial" w:hAnsi="Arial" w:cs="Arial"/>
                <w:sz w:val="16"/>
                <w:szCs w:val="16"/>
              </w:rPr>
            </w:pPr>
            <w:r w:rsidRPr="00FB2A03">
              <w:rPr>
                <w:rFonts w:ascii="Arial" w:hAnsi="Arial" w:cs="Arial"/>
                <w:sz w:val="16"/>
                <w:szCs w:val="16"/>
              </w:rPr>
              <w:t>1.551.688,03</w:t>
            </w:r>
          </w:p>
        </w:tc>
      </w:tr>
      <w:tr w:rsidR="00CD601C" w:rsidRPr="00FB2A03" w14:paraId="39DD8DC3" w14:textId="77777777" w:rsidTr="00F64C20">
        <w:trPr>
          <w:trHeight w:val="255"/>
        </w:trPr>
        <w:tc>
          <w:tcPr>
            <w:tcW w:w="433" w:type="pct"/>
            <w:tcBorders>
              <w:top w:val="nil"/>
              <w:left w:val="nil"/>
              <w:bottom w:val="nil"/>
              <w:right w:val="nil"/>
            </w:tcBorders>
            <w:shd w:val="clear" w:color="auto" w:fill="auto"/>
            <w:noWrap/>
            <w:vAlign w:val="bottom"/>
            <w:hideMark/>
          </w:tcPr>
          <w:p w14:paraId="140B6B4D" w14:textId="77777777" w:rsidR="00CD601C" w:rsidRPr="00FB2A03" w:rsidRDefault="00CD601C">
            <w:pPr>
              <w:rPr>
                <w:rFonts w:ascii="Arial" w:hAnsi="Arial" w:cs="Arial"/>
                <w:sz w:val="16"/>
                <w:szCs w:val="16"/>
              </w:rPr>
            </w:pPr>
            <w:r w:rsidRPr="00FB2A03">
              <w:rPr>
                <w:rFonts w:ascii="Arial" w:hAnsi="Arial" w:cs="Arial"/>
                <w:sz w:val="16"/>
                <w:szCs w:val="16"/>
              </w:rPr>
              <w:t>45</w:t>
            </w:r>
          </w:p>
        </w:tc>
        <w:tc>
          <w:tcPr>
            <w:tcW w:w="2654" w:type="pct"/>
            <w:tcBorders>
              <w:top w:val="nil"/>
              <w:left w:val="nil"/>
              <w:bottom w:val="nil"/>
              <w:right w:val="nil"/>
            </w:tcBorders>
            <w:shd w:val="clear" w:color="auto" w:fill="auto"/>
            <w:vAlign w:val="bottom"/>
            <w:hideMark/>
          </w:tcPr>
          <w:p w14:paraId="1520333B" w14:textId="77777777" w:rsidR="00CD601C" w:rsidRPr="00FB2A03" w:rsidRDefault="00CD601C">
            <w:pPr>
              <w:rPr>
                <w:rFonts w:ascii="Arial" w:hAnsi="Arial" w:cs="Arial"/>
                <w:sz w:val="16"/>
                <w:szCs w:val="16"/>
              </w:rPr>
            </w:pPr>
            <w:r w:rsidRPr="00FB2A03">
              <w:rPr>
                <w:rFonts w:ascii="Arial" w:hAnsi="Arial" w:cs="Arial"/>
                <w:sz w:val="16"/>
                <w:szCs w:val="16"/>
              </w:rPr>
              <w:t>Rashodi za dodatna ulaganja na nefinancijskoj imovini</w:t>
            </w:r>
          </w:p>
        </w:tc>
        <w:tc>
          <w:tcPr>
            <w:tcW w:w="644" w:type="pct"/>
            <w:tcBorders>
              <w:top w:val="nil"/>
              <w:left w:val="nil"/>
              <w:bottom w:val="nil"/>
              <w:right w:val="nil"/>
            </w:tcBorders>
            <w:shd w:val="clear" w:color="auto" w:fill="auto"/>
            <w:noWrap/>
            <w:vAlign w:val="bottom"/>
            <w:hideMark/>
          </w:tcPr>
          <w:p w14:paraId="0F5A1223" w14:textId="77777777" w:rsidR="00CD601C" w:rsidRPr="00FB2A03" w:rsidRDefault="00CD601C">
            <w:pPr>
              <w:jc w:val="right"/>
              <w:rPr>
                <w:rFonts w:ascii="Arial" w:hAnsi="Arial" w:cs="Arial"/>
                <w:sz w:val="16"/>
                <w:szCs w:val="16"/>
              </w:rPr>
            </w:pPr>
            <w:r w:rsidRPr="00FB2A03">
              <w:rPr>
                <w:rFonts w:ascii="Arial" w:hAnsi="Arial" w:cs="Arial"/>
                <w:sz w:val="16"/>
                <w:szCs w:val="16"/>
              </w:rPr>
              <w:t>0,00</w:t>
            </w:r>
          </w:p>
        </w:tc>
        <w:tc>
          <w:tcPr>
            <w:tcW w:w="635" w:type="pct"/>
            <w:tcBorders>
              <w:top w:val="nil"/>
              <w:left w:val="nil"/>
              <w:bottom w:val="nil"/>
              <w:right w:val="nil"/>
            </w:tcBorders>
            <w:shd w:val="clear" w:color="auto" w:fill="auto"/>
            <w:noWrap/>
            <w:vAlign w:val="bottom"/>
            <w:hideMark/>
          </w:tcPr>
          <w:p w14:paraId="0D7688EF" w14:textId="77777777" w:rsidR="00CD601C" w:rsidRPr="00FB2A03" w:rsidRDefault="00CD601C">
            <w:pPr>
              <w:jc w:val="right"/>
              <w:rPr>
                <w:rFonts w:ascii="Arial" w:hAnsi="Arial" w:cs="Arial"/>
                <w:sz w:val="16"/>
                <w:szCs w:val="16"/>
              </w:rPr>
            </w:pPr>
            <w:r w:rsidRPr="00FB2A03">
              <w:rPr>
                <w:rFonts w:ascii="Arial" w:hAnsi="Arial" w:cs="Arial"/>
                <w:sz w:val="16"/>
                <w:szCs w:val="16"/>
              </w:rPr>
              <w:t>1.031.244,03</w:t>
            </w:r>
          </w:p>
        </w:tc>
        <w:tc>
          <w:tcPr>
            <w:tcW w:w="635" w:type="pct"/>
            <w:tcBorders>
              <w:top w:val="nil"/>
              <w:left w:val="nil"/>
              <w:bottom w:val="nil"/>
              <w:right w:val="nil"/>
            </w:tcBorders>
            <w:shd w:val="clear" w:color="auto" w:fill="auto"/>
            <w:noWrap/>
            <w:vAlign w:val="bottom"/>
            <w:hideMark/>
          </w:tcPr>
          <w:p w14:paraId="176FDF7D" w14:textId="77777777" w:rsidR="00CD601C" w:rsidRPr="00FB2A03" w:rsidRDefault="00CD601C">
            <w:pPr>
              <w:jc w:val="right"/>
              <w:rPr>
                <w:rFonts w:ascii="Arial" w:hAnsi="Arial" w:cs="Arial"/>
                <w:sz w:val="16"/>
                <w:szCs w:val="16"/>
              </w:rPr>
            </w:pPr>
            <w:r w:rsidRPr="00FB2A03">
              <w:rPr>
                <w:rFonts w:ascii="Arial" w:hAnsi="Arial" w:cs="Arial"/>
                <w:sz w:val="16"/>
                <w:szCs w:val="16"/>
              </w:rPr>
              <w:t>1.031.244,03</w:t>
            </w:r>
          </w:p>
        </w:tc>
      </w:tr>
      <w:tr w:rsidR="00CD601C" w:rsidRPr="00FB2A03" w14:paraId="2811D0E0" w14:textId="77777777" w:rsidTr="00F64C20">
        <w:trPr>
          <w:trHeight w:val="255"/>
        </w:trPr>
        <w:tc>
          <w:tcPr>
            <w:tcW w:w="433" w:type="pct"/>
            <w:tcBorders>
              <w:top w:val="nil"/>
              <w:left w:val="nil"/>
              <w:bottom w:val="nil"/>
              <w:right w:val="nil"/>
            </w:tcBorders>
            <w:shd w:val="clear" w:color="000000" w:fill="000080"/>
            <w:noWrap/>
            <w:vAlign w:val="bottom"/>
            <w:hideMark/>
          </w:tcPr>
          <w:p w14:paraId="03943308" w14:textId="77777777" w:rsidR="00CD601C" w:rsidRPr="00FB2A03" w:rsidRDefault="00CD601C">
            <w:pPr>
              <w:rPr>
                <w:rFonts w:ascii="Arial" w:hAnsi="Arial" w:cs="Arial"/>
                <w:b/>
                <w:bCs/>
                <w:color w:val="FFFFFF"/>
                <w:sz w:val="16"/>
                <w:szCs w:val="16"/>
              </w:rPr>
            </w:pPr>
            <w:r w:rsidRPr="00FB2A03">
              <w:rPr>
                <w:rFonts w:ascii="Arial" w:hAnsi="Arial" w:cs="Arial"/>
                <w:b/>
                <w:bCs/>
                <w:color w:val="FFFFFF"/>
                <w:sz w:val="16"/>
                <w:szCs w:val="16"/>
              </w:rPr>
              <w:t>5</w:t>
            </w:r>
          </w:p>
        </w:tc>
        <w:tc>
          <w:tcPr>
            <w:tcW w:w="2654" w:type="pct"/>
            <w:tcBorders>
              <w:top w:val="nil"/>
              <w:left w:val="nil"/>
              <w:bottom w:val="nil"/>
              <w:right w:val="nil"/>
            </w:tcBorders>
            <w:shd w:val="clear" w:color="000000" w:fill="000080"/>
            <w:vAlign w:val="bottom"/>
            <w:hideMark/>
          </w:tcPr>
          <w:p w14:paraId="67766E6E" w14:textId="77777777" w:rsidR="00CD601C" w:rsidRPr="00FB2A03" w:rsidRDefault="00CD601C">
            <w:pPr>
              <w:rPr>
                <w:rFonts w:ascii="Arial" w:hAnsi="Arial" w:cs="Arial"/>
                <w:b/>
                <w:bCs/>
                <w:color w:val="FFFFFF"/>
                <w:sz w:val="16"/>
                <w:szCs w:val="16"/>
              </w:rPr>
            </w:pPr>
            <w:r w:rsidRPr="00FB2A03">
              <w:rPr>
                <w:rFonts w:ascii="Arial" w:hAnsi="Arial" w:cs="Arial"/>
                <w:b/>
                <w:bCs/>
                <w:color w:val="FFFFFF"/>
                <w:sz w:val="16"/>
                <w:szCs w:val="16"/>
              </w:rPr>
              <w:t>Izdaci za financijsku imovinu i otplate zajmova</w:t>
            </w:r>
          </w:p>
        </w:tc>
        <w:tc>
          <w:tcPr>
            <w:tcW w:w="644" w:type="pct"/>
            <w:tcBorders>
              <w:top w:val="nil"/>
              <w:left w:val="nil"/>
              <w:bottom w:val="nil"/>
              <w:right w:val="nil"/>
            </w:tcBorders>
            <w:shd w:val="clear" w:color="000000" w:fill="000080"/>
            <w:noWrap/>
            <w:vAlign w:val="bottom"/>
            <w:hideMark/>
          </w:tcPr>
          <w:p w14:paraId="45775876" w14:textId="77777777" w:rsidR="00CD601C" w:rsidRPr="00FB2A03" w:rsidRDefault="00CD601C">
            <w:pPr>
              <w:jc w:val="right"/>
              <w:rPr>
                <w:rFonts w:ascii="Arial" w:hAnsi="Arial" w:cs="Arial"/>
                <w:b/>
                <w:bCs/>
                <w:color w:val="FFFFFF"/>
                <w:sz w:val="16"/>
                <w:szCs w:val="16"/>
              </w:rPr>
            </w:pPr>
            <w:r w:rsidRPr="00FB2A03">
              <w:rPr>
                <w:rFonts w:ascii="Arial" w:hAnsi="Arial" w:cs="Arial"/>
                <w:b/>
                <w:bCs/>
                <w:color w:val="FFFFFF"/>
                <w:sz w:val="16"/>
                <w:szCs w:val="16"/>
              </w:rPr>
              <w:t>978.260,41</w:t>
            </w:r>
          </w:p>
        </w:tc>
        <w:tc>
          <w:tcPr>
            <w:tcW w:w="635" w:type="pct"/>
            <w:tcBorders>
              <w:top w:val="nil"/>
              <w:left w:val="nil"/>
              <w:bottom w:val="nil"/>
              <w:right w:val="nil"/>
            </w:tcBorders>
            <w:shd w:val="clear" w:color="000000" w:fill="000080"/>
            <w:noWrap/>
            <w:vAlign w:val="bottom"/>
            <w:hideMark/>
          </w:tcPr>
          <w:p w14:paraId="0E89934B" w14:textId="77777777" w:rsidR="00CD601C" w:rsidRPr="00FB2A03" w:rsidRDefault="00CD601C">
            <w:pPr>
              <w:jc w:val="right"/>
              <w:rPr>
                <w:rFonts w:ascii="Arial" w:hAnsi="Arial" w:cs="Arial"/>
                <w:b/>
                <w:bCs/>
                <w:color w:val="FFFFFF"/>
                <w:sz w:val="16"/>
                <w:szCs w:val="16"/>
              </w:rPr>
            </w:pPr>
            <w:r w:rsidRPr="00FB2A03">
              <w:rPr>
                <w:rFonts w:ascii="Arial" w:hAnsi="Arial" w:cs="Arial"/>
                <w:b/>
                <w:bCs/>
                <w:color w:val="FFFFFF"/>
                <w:sz w:val="16"/>
                <w:szCs w:val="16"/>
              </w:rPr>
              <w:t>156.071,95</w:t>
            </w:r>
          </w:p>
        </w:tc>
        <w:tc>
          <w:tcPr>
            <w:tcW w:w="635" w:type="pct"/>
            <w:tcBorders>
              <w:top w:val="nil"/>
              <w:left w:val="nil"/>
              <w:bottom w:val="nil"/>
              <w:right w:val="nil"/>
            </w:tcBorders>
            <w:shd w:val="clear" w:color="000000" w:fill="000080"/>
            <w:noWrap/>
            <w:vAlign w:val="bottom"/>
            <w:hideMark/>
          </w:tcPr>
          <w:p w14:paraId="4EE4515A" w14:textId="77777777" w:rsidR="00CD601C" w:rsidRPr="00FB2A03" w:rsidRDefault="00CD601C">
            <w:pPr>
              <w:jc w:val="right"/>
              <w:rPr>
                <w:rFonts w:ascii="Arial" w:hAnsi="Arial" w:cs="Arial"/>
                <w:b/>
                <w:bCs/>
                <w:color w:val="FFFFFF"/>
                <w:sz w:val="16"/>
                <w:szCs w:val="16"/>
              </w:rPr>
            </w:pPr>
            <w:r w:rsidRPr="00FB2A03">
              <w:rPr>
                <w:rFonts w:ascii="Arial" w:hAnsi="Arial" w:cs="Arial"/>
                <w:b/>
                <w:bCs/>
                <w:color w:val="FFFFFF"/>
                <w:sz w:val="16"/>
                <w:szCs w:val="16"/>
              </w:rPr>
              <w:t>1.134.332,36</w:t>
            </w:r>
          </w:p>
        </w:tc>
      </w:tr>
      <w:tr w:rsidR="00CD601C" w:rsidRPr="00FB2A03" w14:paraId="5B090C1E" w14:textId="77777777" w:rsidTr="00F64C20">
        <w:trPr>
          <w:trHeight w:val="255"/>
        </w:trPr>
        <w:tc>
          <w:tcPr>
            <w:tcW w:w="433" w:type="pct"/>
            <w:tcBorders>
              <w:top w:val="nil"/>
              <w:left w:val="nil"/>
              <w:bottom w:val="nil"/>
              <w:right w:val="nil"/>
            </w:tcBorders>
            <w:shd w:val="clear" w:color="auto" w:fill="auto"/>
            <w:noWrap/>
            <w:vAlign w:val="bottom"/>
            <w:hideMark/>
          </w:tcPr>
          <w:p w14:paraId="4E86D96C" w14:textId="77777777" w:rsidR="00CD601C" w:rsidRPr="00FB2A03" w:rsidRDefault="00CD601C">
            <w:pPr>
              <w:rPr>
                <w:rFonts w:ascii="Arial" w:hAnsi="Arial" w:cs="Arial"/>
                <w:sz w:val="16"/>
                <w:szCs w:val="16"/>
              </w:rPr>
            </w:pPr>
            <w:r w:rsidRPr="00FB2A03">
              <w:rPr>
                <w:rFonts w:ascii="Arial" w:hAnsi="Arial" w:cs="Arial"/>
                <w:sz w:val="16"/>
                <w:szCs w:val="16"/>
              </w:rPr>
              <w:t>54</w:t>
            </w:r>
          </w:p>
        </w:tc>
        <w:tc>
          <w:tcPr>
            <w:tcW w:w="2654" w:type="pct"/>
            <w:tcBorders>
              <w:top w:val="nil"/>
              <w:left w:val="nil"/>
              <w:bottom w:val="nil"/>
              <w:right w:val="nil"/>
            </w:tcBorders>
            <w:shd w:val="clear" w:color="auto" w:fill="auto"/>
            <w:vAlign w:val="bottom"/>
            <w:hideMark/>
          </w:tcPr>
          <w:p w14:paraId="264FD8FB" w14:textId="77777777" w:rsidR="00CD601C" w:rsidRPr="00FB2A03" w:rsidRDefault="00CD601C">
            <w:pPr>
              <w:rPr>
                <w:rFonts w:ascii="Arial" w:hAnsi="Arial" w:cs="Arial"/>
                <w:sz w:val="16"/>
                <w:szCs w:val="16"/>
              </w:rPr>
            </w:pPr>
            <w:r w:rsidRPr="00FB2A03">
              <w:rPr>
                <w:rFonts w:ascii="Arial" w:hAnsi="Arial" w:cs="Arial"/>
                <w:sz w:val="16"/>
                <w:szCs w:val="16"/>
              </w:rPr>
              <w:t>Izdaci za otplatu glavnice primljenih kredita i zajmova</w:t>
            </w:r>
          </w:p>
        </w:tc>
        <w:tc>
          <w:tcPr>
            <w:tcW w:w="644" w:type="pct"/>
            <w:tcBorders>
              <w:top w:val="nil"/>
              <w:left w:val="nil"/>
              <w:bottom w:val="nil"/>
              <w:right w:val="nil"/>
            </w:tcBorders>
            <w:shd w:val="clear" w:color="auto" w:fill="auto"/>
            <w:noWrap/>
            <w:vAlign w:val="bottom"/>
            <w:hideMark/>
          </w:tcPr>
          <w:p w14:paraId="6043D95E" w14:textId="77777777" w:rsidR="00CD601C" w:rsidRPr="00FB2A03" w:rsidRDefault="00CD601C">
            <w:pPr>
              <w:jc w:val="right"/>
              <w:rPr>
                <w:rFonts w:ascii="Arial" w:hAnsi="Arial" w:cs="Arial"/>
                <w:sz w:val="16"/>
                <w:szCs w:val="16"/>
              </w:rPr>
            </w:pPr>
            <w:r w:rsidRPr="00FB2A03">
              <w:rPr>
                <w:rFonts w:ascii="Arial" w:hAnsi="Arial" w:cs="Arial"/>
                <w:sz w:val="16"/>
                <w:szCs w:val="16"/>
              </w:rPr>
              <w:t>978.260,41</w:t>
            </w:r>
          </w:p>
        </w:tc>
        <w:tc>
          <w:tcPr>
            <w:tcW w:w="635" w:type="pct"/>
            <w:tcBorders>
              <w:top w:val="nil"/>
              <w:left w:val="nil"/>
              <w:bottom w:val="nil"/>
              <w:right w:val="nil"/>
            </w:tcBorders>
            <w:shd w:val="clear" w:color="auto" w:fill="auto"/>
            <w:noWrap/>
            <w:vAlign w:val="bottom"/>
            <w:hideMark/>
          </w:tcPr>
          <w:p w14:paraId="25F6D03B" w14:textId="77777777" w:rsidR="00CD601C" w:rsidRPr="00FB2A03" w:rsidRDefault="00CD601C">
            <w:pPr>
              <w:jc w:val="right"/>
              <w:rPr>
                <w:rFonts w:ascii="Arial" w:hAnsi="Arial" w:cs="Arial"/>
                <w:sz w:val="16"/>
                <w:szCs w:val="16"/>
              </w:rPr>
            </w:pPr>
            <w:r w:rsidRPr="00FB2A03">
              <w:rPr>
                <w:rFonts w:ascii="Arial" w:hAnsi="Arial" w:cs="Arial"/>
                <w:sz w:val="16"/>
                <w:szCs w:val="16"/>
              </w:rPr>
              <w:t>156.071,95</w:t>
            </w:r>
          </w:p>
        </w:tc>
        <w:tc>
          <w:tcPr>
            <w:tcW w:w="635" w:type="pct"/>
            <w:tcBorders>
              <w:top w:val="nil"/>
              <w:left w:val="nil"/>
              <w:bottom w:val="nil"/>
              <w:right w:val="nil"/>
            </w:tcBorders>
            <w:shd w:val="clear" w:color="auto" w:fill="auto"/>
            <w:noWrap/>
            <w:vAlign w:val="bottom"/>
            <w:hideMark/>
          </w:tcPr>
          <w:p w14:paraId="089F1C30" w14:textId="77777777" w:rsidR="00CD601C" w:rsidRPr="00FB2A03" w:rsidRDefault="00CD601C">
            <w:pPr>
              <w:jc w:val="right"/>
              <w:rPr>
                <w:rFonts w:ascii="Arial" w:hAnsi="Arial" w:cs="Arial"/>
                <w:sz w:val="16"/>
                <w:szCs w:val="16"/>
              </w:rPr>
            </w:pPr>
            <w:r w:rsidRPr="00FB2A03">
              <w:rPr>
                <w:rFonts w:ascii="Arial" w:hAnsi="Arial" w:cs="Arial"/>
                <w:sz w:val="16"/>
                <w:szCs w:val="16"/>
              </w:rPr>
              <w:t>1.134.332,36</w:t>
            </w:r>
          </w:p>
        </w:tc>
      </w:tr>
    </w:tbl>
    <w:p w14:paraId="768CC389" w14:textId="77777777" w:rsidR="00CD601C" w:rsidRPr="00FB2A03" w:rsidRDefault="00CD601C" w:rsidP="00420E1D">
      <w:pPr>
        <w:jc w:val="both"/>
        <w:rPr>
          <w:rFonts w:ascii="Arial" w:hAnsi="Arial" w:cs="Arial"/>
        </w:rPr>
      </w:pPr>
    </w:p>
    <w:p w14:paraId="46A14827" w14:textId="68C234C4" w:rsidR="00716B96" w:rsidRPr="00FB2A03" w:rsidRDefault="00716B96" w:rsidP="00420E1D">
      <w:pPr>
        <w:jc w:val="both"/>
        <w:rPr>
          <w:rFonts w:ascii="Arial" w:hAnsi="Arial" w:cs="Arial"/>
          <w:sz w:val="22"/>
          <w:szCs w:val="22"/>
        </w:rPr>
      </w:pPr>
      <w:bookmarkStart w:id="8" w:name="_Hlk122529107"/>
      <w:r w:rsidRPr="00FB2A03">
        <w:rPr>
          <w:rFonts w:ascii="Arial" w:hAnsi="Arial" w:cs="Arial"/>
          <w:b/>
          <w:sz w:val="22"/>
          <w:szCs w:val="22"/>
        </w:rPr>
        <w:t xml:space="preserve">3 – </w:t>
      </w:r>
      <w:r w:rsidR="00407B06" w:rsidRPr="00FB2A03">
        <w:rPr>
          <w:rFonts w:ascii="Arial" w:hAnsi="Arial" w:cs="Arial"/>
          <w:b/>
          <w:sz w:val="22"/>
          <w:szCs w:val="22"/>
        </w:rPr>
        <w:t>R</w:t>
      </w:r>
      <w:r w:rsidR="00420E1D" w:rsidRPr="00FB2A03">
        <w:rPr>
          <w:rFonts w:ascii="Arial" w:hAnsi="Arial" w:cs="Arial"/>
          <w:b/>
          <w:sz w:val="22"/>
          <w:szCs w:val="22"/>
        </w:rPr>
        <w:t>ashodi poslovanja</w:t>
      </w:r>
      <w:r w:rsidR="00972EA3" w:rsidRPr="00FB2A03">
        <w:rPr>
          <w:rFonts w:ascii="Arial" w:hAnsi="Arial" w:cs="Arial"/>
          <w:sz w:val="22"/>
          <w:szCs w:val="22"/>
        </w:rPr>
        <w:t xml:space="preserve"> – predlaže se povećanje od </w:t>
      </w:r>
      <w:r w:rsidR="00672DF8">
        <w:rPr>
          <w:rFonts w:ascii="Arial" w:hAnsi="Arial" w:cs="Arial"/>
          <w:sz w:val="22"/>
          <w:szCs w:val="22"/>
        </w:rPr>
        <w:t>50</w:t>
      </w:r>
      <w:r w:rsidR="0071138F" w:rsidRPr="00FB2A03">
        <w:rPr>
          <w:rFonts w:ascii="Arial" w:hAnsi="Arial" w:cs="Arial"/>
          <w:sz w:val="22"/>
          <w:szCs w:val="22"/>
        </w:rPr>
        <w:t>1.607,22</w:t>
      </w:r>
      <w:r w:rsidR="00E62E85" w:rsidRPr="00FB2A03">
        <w:rPr>
          <w:rFonts w:ascii="Arial" w:hAnsi="Arial" w:cs="Arial"/>
          <w:sz w:val="22"/>
          <w:szCs w:val="22"/>
        </w:rPr>
        <w:t xml:space="preserve"> EUR</w:t>
      </w:r>
      <w:r w:rsidR="00052FF8" w:rsidRPr="00FB2A03">
        <w:rPr>
          <w:rFonts w:ascii="Arial" w:hAnsi="Arial" w:cs="Arial"/>
          <w:sz w:val="22"/>
          <w:szCs w:val="22"/>
        </w:rPr>
        <w:t xml:space="preserve"> </w:t>
      </w:r>
      <w:r w:rsidR="002C3CC5" w:rsidRPr="00FB2A03">
        <w:rPr>
          <w:rFonts w:ascii="Arial" w:hAnsi="Arial" w:cs="Arial"/>
          <w:sz w:val="22"/>
          <w:szCs w:val="22"/>
        </w:rPr>
        <w:t>kako slijedi:</w:t>
      </w:r>
    </w:p>
    <w:p w14:paraId="548A7105" w14:textId="77777777" w:rsidR="00420E1D" w:rsidRPr="00FB2A03" w:rsidRDefault="00420E1D" w:rsidP="00420E1D">
      <w:pPr>
        <w:jc w:val="both"/>
        <w:rPr>
          <w:rFonts w:ascii="Arial" w:hAnsi="Arial" w:cs="Arial"/>
          <w:sz w:val="22"/>
          <w:szCs w:val="22"/>
        </w:rPr>
      </w:pPr>
    </w:p>
    <w:p w14:paraId="3F84A8B8" w14:textId="33CBD83A" w:rsidR="00AF36E5" w:rsidRPr="00FB2A03" w:rsidRDefault="00A86160" w:rsidP="00A86160">
      <w:pPr>
        <w:jc w:val="both"/>
        <w:rPr>
          <w:rFonts w:ascii="Arial" w:hAnsi="Arial" w:cs="Arial"/>
          <w:sz w:val="22"/>
          <w:szCs w:val="22"/>
        </w:rPr>
      </w:pPr>
      <w:r w:rsidRPr="00FB2A03">
        <w:rPr>
          <w:rFonts w:ascii="Arial" w:hAnsi="Arial" w:cs="Arial"/>
          <w:b/>
          <w:sz w:val="22"/>
          <w:szCs w:val="22"/>
        </w:rPr>
        <w:t xml:space="preserve">31 – </w:t>
      </w:r>
      <w:r w:rsidR="00420E1D" w:rsidRPr="00FB2A03">
        <w:rPr>
          <w:rFonts w:ascii="Arial" w:hAnsi="Arial" w:cs="Arial"/>
          <w:b/>
          <w:sz w:val="22"/>
          <w:szCs w:val="22"/>
        </w:rPr>
        <w:t>Rashodi za zaposlene</w:t>
      </w:r>
      <w:r w:rsidR="00420E1D" w:rsidRPr="00FB2A03">
        <w:rPr>
          <w:rFonts w:ascii="Arial" w:hAnsi="Arial" w:cs="Arial"/>
          <w:sz w:val="22"/>
          <w:szCs w:val="22"/>
        </w:rPr>
        <w:t xml:space="preserve"> </w:t>
      </w:r>
      <w:r w:rsidR="007322E0" w:rsidRPr="00FB2A03">
        <w:rPr>
          <w:rFonts w:ascii="Arial" w:hAnsi="Arial" w:cs="Arial"/>
          <w:sz w:val="22"/>
          <w:szCs w:val="22"/>
        </w:rPr>
        <w:t xml:space="preserve">– </w:t>
      </w:r>
      <w:r w:rsidR="002C3CC5" w:rsidRPr="00FB2A03">
        <w:rPr>
          <w:rFonts w:ascii="Arial" w:hAnsi="Arial" w:cs="Arial"/>
          <w:sz w:val="22"/>
          <w:szCs w:val="22"/>
        </w:rPr>
        <w:t xml:space="preserve">predlaže se </w:t>
      </w:r>
      <w:r w:rsidR="00E62E85" w:rsidRPr="00FB2A03">
        <w:rPr>
          <w:rFonts w:ascii="Arial" w:hAnsi="Arial" w:cs="Arial"/>
          <w:sz w:val="22"/>
          <w:szCs w:val="22"/>
        </w:rPr>
        <w:t>povećanje</w:t>
      </w:r>
      <w:r w:rsidR="002C3CC5" w:rsidRPr="00FB2A03">
        <w:rPr>
          <w:rFonts w:ascii="Arial" w:hAnsi="Arial" w:cs="Arial"/>
          <w:sz w:val="22"/>
          <w:szCs w:val="22"/>
        </w:rPr>
        <w:t xml:space="preserve"> u iznosu </w:t>
      </w:r>
      <w:r w:rsidR="00A41952" w:rsidRPr="00FB2A03">
        <w:rPr>
          <w:rFonts w:ascii="Arial" w:hAnsi="Arial" w:cs="Arial"/>
          <w:sz w:val="22"/>
          <w:szCs w:val="22"/>
        </w:rPr>
        <w:t>16.232,76</w:t>
      </w:r>
      <w:r w:rsidR="00D71CD0" w:rsidRPr="00FB2A03">
        <w:rPr>
          <w:rFonts w:ascii="Arial" w:hAnsi="Arial" w:cs="Arial"/>
          <w:sz w:val="22"/>
          <w:szCs w:val="22"/>
        </w:rPr>
        <w:t xml:space="preserve"> EUR, odnosno </w:t>
      </w:r>
      <w:r w:rsidR="00CC00C3" w:rsidRPr="00FB2A03">
        <w:rPr>
          <w:rFonts w:ascii="Arial" w:hAnsi="Arial" w:cs="Arial"/>
          <w:sz w:val="22"/>
          <w:szCs w:val="22"/>
        </w:rPr>
        <w:t>0,</w:t>
      </w:r>
      <w:r w:rsidR="00055E72" w:rsidRPr="00FB2A03">
        <w:rPr>
          <w:rFonts w:ascii="Arial" w:hAnsi="Arial" w:cs="Arial"/>
          <w:sz w:val="22"/>
          <w:szCs w:val="22"/>
        </w:rPr>
        <w:t>97</w:t>
      </w:r>
      <w:r w:rsidR="00D71CD0" w:rsidRPr="00FB2A03">
        <w:rPr>
          <w:rFonts w:ascii="Arial" w:hAnsi="Arial" w:cs="Arial"/>
          <w:sz w:val="22"/>
          <w:szCs w:val="22"/>
        </w:rPr>
        <w:t>%</w:t>
      </w:r>
      <w:r w:rsidR="00166ED1" w:rsidRPr="00FB2A03">
        <w:rPr>
          <w:rFonts w:ascii="Arial" w:hAnsi="Arial" w:cs="Arial"/>
          <w:sz w:val="22"/>
          <w:szCs w:val="22"/>
        </w:rPr>
        <w:t xml:space="preserve">. </w:t>
      </w:r>
      <w:r w:rsidR="00AF36E5" w:rsidRPr="00FB2A03">
        <w:rPr>
          <w:rFonts w:ascii="Arial" w:hAnsi="Arial" w:cs="Arial"/>
          <w:sz w:val="22"/>
          <w:szCs w:val="22"/>
        </w:rPr>
        <w:t xml:space="preserve">Navedeno povećanje se odnosi na: </w:t>
      </w:r>
    </w:p>
    <w:p w14:paraId="7F7F9FFD" w14:textId="78B3C7C9" w:rsidR="00B32CB1" w:rsidRPr="00FB2A03" w:rsidRDefault="00B32CB1" w:rsidP="00A86160">
      <w:pPr>
        <w:jc w:val="both"/>
        <w:rPr>
          <w:rFonts w:ascii="Arial" w:hAnsi="Arial" w:cs="Arial"/>
          <w:sz w:val="22"/>
          <w:szCs w:val="22"/>
        </w:rPr>
      </w:pPr>
      <w:r w:rsidRPr="00FB2A03">
        <w:rPr>
          <w:rFonts w:ascii="Arial" w:hAnsi="Arial" w:cs="Arial"/>
          <w:sz w:val="22"/>
          <w:szCs w:val="22"/>
        </w:rPr>
        <w:t>JVP</w:t>
      </w:r>
      <w:r w:rsidR="00C0589B" w:rsidRPr="00FB2A03">
        <w:rPr>
          <w:rFonts w:ascii="Arial" w:hAnsi="Arial" w:cs="Arial"/>
          <w:sz w:val="22"/>
          <w:szCs w:val="22"/>
        </w:rPr>
        <w:t xml:space="preserve"> – u iznosu 41.166,58 EUR (35.982,16</w:t>
      </w:r>
      <w:r w:rsidR="009B6F87" w:rsidRPr="00FB2A03">
        <w:rPr>
          <w:rFonts w:ascii="Arial" w:hAnsi="Arial" w:cs="Arial"/>
          <w:sz w:val="22"/>
          <w:szCs w:val="22"/>
        </w:rPr>
        <w:t xml:space="preserve"> za bruto plaće, te </w:t>
      </w:r>
      <w:r w:rsidR="00FF7D82" w:rsidRPr="00FB2A03">
        <w:rPr>
          <w:rFonts w:ascii="Arial" w:hAnsi="Arial" w:cs="Arial"/>
          <w:sz w:val="22"/>
          <w:szCs w:val="22"/>
        </w:rPr>
        <w:t>doprinose 5.184,42 EUR)</w:t>
      </w:r>
      <w:r w:rsidR="006F450E" w:rsidRPr="00FB2A03">
        <w:rPr>
          <w:rFonts w:ascii="Arial" w:hAnsi="Arial" w:cs="Arial"/>
          <w:sz w:val="22"/>
          <w:szCs w:val="22"/>
        </w:rPr>
        <w:t>,</w:t>
      </w:r>
      <w:r w:rsidR="00683F9B" w:rsidRPr="00FB2A03">
        <w:rPr>
          <w:rFonts w:ascii="Arial" w:hAnsi="Arial" w:cs="Arial"/>
          <w:sz w:val="22"/>
          <w:szCs w:val="22"/>
        </w:rPr>
        <w:t xml:space="preserve"> a obuhvaća povećanje osnovice za 7,3%</w:t>
      </w:r>
      <w:r w:rsidR="00947DC6" w:rsidRPr="00FB2A03">
        <w:rPr>
          <w:rFonts w:ascii="Arial" w:hAnsi="Arial" w:cs="Arial"/>
          <w:sz w:val="22"/>
          <w:szCs w:val="22"/>
        </w:rPr>
        <w:t xml:space="preserve"> (840,00 EUR)</w:t>
      </w:r>
      <w:r w:rsidR="00683F9B" w:rsidRPr="00FB2A03">
        <w:rPr>
          <w:rFonts w:ascii="Arial" w:hAnsi="Arial" w:cs="Arial"/>
          <w:sz w:val="22"/>
          <w:szCs w:val="22"/>
        </w:rPr>
        <w:t xml:space="preserve"> i</w:t>
      </w:r>
      <w:r w:rsidR="007F7814" w:rsidRPr="00FB2A03">
        <w:rPr>
          <w:rFonts w:ascii="Arial" w:hAnsi="Arial" w:cs="Arial"/>
          <w:sz w:val="22"/>
          <w:szCs w:val="22"/>
        </w:rPr>
        <w:t xml:space="preserve"> dodatne rashode za 3 novozaposlena vatrogasaca</w:t>
      </w:r>
      <w:r w:rsidR="00A21473" w:rsidRPr="00FB2A03">
        <w:rPr>
          <w:rFonts w:ascii="Arial" w:hAnsi="Arial" w:cs="Arial"/>
          <w:sz w:val="22"/>
          <w:szCs w:val="22"/>
        </w:rPr>
        <w:t xml:space="preserve"> s početkom rada od rujna 2024 (3 isplate u 2024. godini)</w:t>
      </w:r>
      <w:r w:rsidR="00D216AB" w:rsidRPr="00FB2A03">
        <w:rPr>
          <w:rFonts w:ascii="Arial" w:hAnsi="Arial" w:cs="Arial"/>
          <w:sz w:val="22"/>
          <w:szCs w:val="22"/>
        </w:rPr>
        <w:t xml:space="preserve"> temeljem inspekcijskog naloga. </w:t>
      </w:r>
    </w:p>
    <w:p w14:paraId="4042A1DB" w14:textId="75E216C8" w:rsidR="00E63F07" w:rsidRPr="00FB2A03" w:rsidRDefault="00E63F07" w:rsidP="00A86160">
      <w:pPr>
        <w:jc w:val="both"/>
        <w:rPr>
          <w:rFonts w:ascii="Arial" w:hAnsi="Arial" w:cs="Arial"/>
          <w:sz w:val="22"/>
          <w:szCs w:val="22"/>
        </w:rPr>
      </w:pPr>
      <w:r w:rsidRPr="00FB2A03">
        <w:rPr>
          <w:rFonts w:ascii="Arial" w:hAnsi="Arial" w:cs="Arial"/>
          <w:sz w:val="22"/>
          <w:szCs w:val="22"/>
        </w:rPr>
        <w:t xml:space="preserve">VRTIĆ – obuhvaća </w:t>
      </w:r>
      <w:r w:rsidR="009B1274" w:rsidRPr="00FB2A03">
        <w:rPr>
          <w:rFonts w:ascii="Arial" w:hAnsi="Arial" w:cs="Arial"/>
          <w:sz w:val="22"/>
          <w:szCs w:val="22"/>
        </w:rPr>
        <w:t xml:space="preserve">povećanje </w:t>
      </w:r>
      <w:r w:rsidR="008C2F1D" w:rsidRPr="00FB2A03">
        <w:rPr>
          <w:rFonts w:ascii="Arial" w:hAnsi="Arial" w:cs="Arial"/>
          <w:sz w:val="22"/>
          <w:szCs w:val="22"/>
        </w:rPr>
        <w:t xml:space="preserve">bruto </w:t>
      </w:r>
      <w:r w:rsidR="009B1274" w:rsidRPr="00FB2A03">
        <w:rPr>
          <w:rFonts w:ascii="Arial" w:hAnsi="Arial" w:cs="Arial"/>
          <w:sz w:val="22"/>
          <w:szCs w:val="22"/>
        </w:rPr>
        <w:t xml:space="preserve">plaća za 30.884,97 EUR </w:t>
      </w:r>
      <w:r w:rsidR="008C2F1D" w:rsidRPr="00FB2A03">
        <w:rPr>
          <w:rFonts w:ascii="Arial" w:hAnsi="Arial" w:cs="Arial"/>
          <w:sz w:val="22"/>
          <w:szCs w:val="22"/>
        </w:rPr>
        <w:t xml:space="preserve">zbog povećanja osnovice </w:t>
      </w:r>
      <w:r w:rsidR="00947DC6" w:rsidRPr="00FB2A03">
        <w:rPr>
          <w:rFonts w:ascii="Arial" w:hAnsi="Arial" w:cs="Arial"/>
          <w:sz w:val="22"/>
          <w:szCs w:val="22"/>
        </w:rPr>
        <w:t>za 7,3% te korekcije koeficijenata</w:t>
      </w:r>
      <w:r w:rsidR="00E90724" w:rsidRPr="00FB2A03">
        <w:rPr>
          <w:rFonts w:ascii="Arial" w:hAnsi="Arial" w:cs="Arial"/>
          <w:sz w:val="22"/>
          <w:szCs w:val="22"/>
        </w:rPr>
        <w:t xml:space="preserve"> sukladno prijedlogu sindikata </w:t>
      </w:r>
      <w:r w:rsidR="00947DC6" w:rsidRPr="00FB2A03">
        <w:rPr>
          <w:rFonts w:ascii="Arial" w:hAnsi="Arial" w:cs="Arial"/>
          <w:sz w:val="22"/>
          <w:szCs w:val="22"/>
        </w:rPr>
        <w:t xml:space="preserve">za odgajatelje, </w:t>
      </w:r>
      <w:r w:rsidR="00E90724" w:rsidRPr="00FB2A03">
        <w:rPr>
          <w:rFonts w:ascii="Arial" w:hAnsi="Arial" w:cs="Arial"/>
          <w:sz w:val="22"/>
          <w:szCs w:val="22"/>
        </w:rPr>
        <w:t xml:space="preserve">pedagoga i </w:t>
      </w:r>
      <w:r w:rsidR="00486244" w:rsidRPr="00FB2A03">
        <w:rPr>
          <w:rFonts w:ascii="Arial" w:hAnsi="Arial" w:cs="Arial"/>
          <w:sz w:val="22"/>
          <w:szCs w:val="22"/>
        </w:rPr>
        <w:t>voditelj računovodstva</w:t>
      </w:r>
      <w:r w:rsidR="00E90724" w:rsidRPr="00FB2A03">
        <w:rPr>
          <w:rFonts w:ascii="Arial" w:hAnsi="Arial" w:cs="Arial"/>
          <w:sz w:val="22"/>
          <w:szCs w:val="22"/>
        </w:rPr>
        <w:t xml:space="preserve">. </w:t>
      </w:r>
    </w:p>
    <w:p w14:paraId="6E6283C1" w14:textId="09C5DC89" w:rsidR="00A4734F" w:rsidRPr="00FB2A03" w:rsidRDefault="00A4734F" w:rsidP="00A86160">
      <w:pPr>
        <w:jc w:val="both"/>
        <w:rPr>
          <w:rFonts w:ascii="Arial" w:hAnsi="Arial" w:cs="Arial"/>
          <w:sz w:val="22"/>
          <w:szCs w:val="22"/>
        </w:rPr>
      </w:pPr>
      <w:r w:rsidRPr="00FB2A03">
        <w:rPr>
          <w:rFonts w:ascii="Arial" w:hAnsi="Arial" w:cs="Arial"/>
          <w:sz w:val="22"/>
          <w:szCs w:val="22"/>
        </w:rPr>
        <w:t xml:space="preserve">POU </w:t>
      </w:r>
      <w:r w:rsidR="00486244" w:rsidRPr="00FB2A03">
        <w:rPr>
          <w:rFonts w:ascii="Arial" w:hAnsi="Arial" w:cs="Arial"/>
          <w:sz w:val="22"/>
          <w:szCs w:val="22"/>
        </w:rPr>
        <w:t>–</w:t>
      </w:r>
      <w:r w:rsidRPr="00FB2A03">
        <w:rPr>
          <w:rFonts w:ascii="Arial" w:hAnsi="Arial" w:cs="Arial"/>
          <w:sz w:val="22"/>
          <w:szCs w:val="22"/>
        </w:rPr>
        <w:t xml:space="preserve"> </w:t>
      </w:r>
      <w:r w:rsidR="00486244" w:rsidRPr="00FB2A03">
        <w:rPr>
          <w:rFonts w:ascii="Arial" w:hAnsi="Arial" w:cs="Arial"/>
          <w:sz w:val="22"/>
          <w:szCs w:val="22"/>
        </w:rPr>
        <w:t xml:space="preserve">obuhvaća povećanje plaće </w:t>
      </w:r>
      <w:r w:rsidR="00B45080" w:rsidRPr="00FB2A03">
        <w:rPr>
          <w:rFonts w:ascii="Arial" w:hAnsi="Arial" w:cs="Arial"/>
          <w:sz w:val="22"/>
          <w:szCs w:val="22"/>
        </w:rPr>
        <w:t xml:space="preserve">u iznosu 2.650,00 EUR (930,00 EUR bruto plaće, 1.100,00 ostali rashodi za zaposlene i </w:t>
      </w:r>
      <w:r w:rsidR="00C3293B" w:rsidRPr="00FB2A03">
        <w:rPr>
          <w:rFonts w:ascii="Arial" w:hAnsi="Arial" w:cs="Arial"/>
          <w:sz w:val="22"/>
          <w:szCs w:val="22"/>
        </w:rPr>
        <w:t>620,00 za doprinose).</w:t>
      </w:r>
    </w:p>
    <w:p w14:paraId="46E7621F" w14:textId="397D15F2" w:rsidR="00C3293B" w:rsidRPr="00FB2A03" w:rsidRDefault="00C3293B" w:rsidP="00A86160">
      <w:pPr>
        <w:jc w:val="both"/>
        <w:rPr>
          <w:rFonts w:ascii="Arial" w:hAnsi="Arial" w:cs="Arial"/>
          <w:sz w:val="22"/>
          <w:szCs w:val="22"/>
        </w:rPr>
      </w:pPr>
      <w:r w:rsidRPr="00FB2A03">
        <w:rPr>
          <w:rFonts w:ascii="Arial" w:hAnsi="Arial" w:cs="Arial"/>
          <w:sz w:val="22"/>
          <w:szCs w:val="22"/>
        </w:rPr>
        <w:t>DOM – rashodi se zaposlene smanjuju se u iznosu 58.</w:t>
      </w:r>
      <w:r w:rsidR="00705E0B" w:rsidRPr="00FB2A03">
        <w:rPr>
          <w:rFonts w:ascii="Arial" w:hAnsi="Arial" w:cs="Arial"/>
          <w:sz w:val="22"/>
          <w:szCs w:val="22"/>
        </w:rPr>
        <w:t xml:space="preserve">468,62 EUR s obzirom da je planirano zapošljavanje početkom godine za 7 novih osoba od kojih je zaposleno samo </w:t>
      </w:r>
      <w:r w:rsidR="000B68BD" w:rsidRPr="00FB2A03">
        <w:rPr>
          <w:rFonts w:ascii="Arial" w:hAnsi="Arial" w:cs="Arial"/>
          <w:sz w:val="22"/>
          <w:szCs w:val="22"/>
        </w:rPr>
        <w:t>2</w:t>
      </w:r>
      <w:r w:rsidR="00792EC1" w:rsidRPr="00FB2A03">
        <w:rPr>
          <w:rFonts w:ascii="Arial" w:hAnsi="Arial" w:cs="Arial"/>
          <w:sz w:val="22"/>
          <w:szCs w:val="22"/>
        </w:rPr>
        <w:t xml:space="preserve"> (njegovatelj i čista</w:t>
      </w:r>
      <w:r w:rsidR="00E05C1C" w:rsidRPr="00FB2A03">
        <w:rPr>
          <w:rFonts w:ascii="Arial" w:hAnsi="Arial" w:cs="Arial"/>
          <w:sz w:val="22"/>
          <w:szCs w:val="22"/>
        </w:rPr>
        <w:t>č)</w:t>
      </w:r>
      <w:r w:rsidR="00705E0B" w:rsidRPr="00FB2A03">
        <w:rPr>
          <w:rFonts w:ascii="Arial" w:hAnsi="Arial" w:cs="Arial"/>
          <w:sz w:val="22"/>
          <w:szCs w:val="22"/>
        </w:rPr>
        <w:t>, te sredstva nisu utrošena.</w:t>
      </w:r>
      <w:r w:rsidR="00F026F8" w:rsidRPr="00FB2A03">
        <w:rPr>
          <w:rFonts w:ascii="Arial" w:hAnsi="Arial" w:cs="Arial"/>
          <w:sz w:val="22"/>
          <w:szCs w:val="22"/>
        </w:rPr>
        <w:t xml:space="preserve"> </w:t>
      </w:r>
      <w:r w:rsidR="00762BB5" w:rsidRPr="00FB2A03">
        <w:rPr>
          <w:rFonts w:ascii="Arial" w:hAnsi="Arial" w:cs="Arial"/>
          <w:sz w:val="22"/>
          <w:szCs w:val="22"/>
        </w:rPr>
        <w:t xml:space="preserve">Smanjenje se odnosi </w:t>
      </w:r>
      <w:r w:rsidR="00F026F8" w:rsidRPr="00FB2A03">
        <w:rPr>
          <w:rFonts w:ascii="Arial" w:hAnsi="Arial" w:cs="Arial"/>
          <w:sz w:val="22"/>
          <w:szCs w:val="22"/>
        </w:rPr>
        <w:t xml:space="preserve">na bruto plaće u iznosu </w:t>
      </w:r>
      <w:r w:rsidR="00762BB5" w:rsidRPr="00FB2A03">
        <w:rPr>
          <w:rFonts w:ascii="Arial" w:hAnsi="Arial" w:cs="Arial"/>
          <w:sz w:val="22"/>
          <w:szCs w:val="22"/>
        </w:rPr>
        <w:t>51.538,62 EUR</w:t>
      </w:r>
      <w:r w:rsidR="000F68F0" w:rsidRPr="00FB2A03">
        <w:rPr>
          <w:rFonts w:ascii="Arial" w:hAnsi="Arial" w:cs="Arial"/>
          <w:sz w:val="22"/>
          <w:szCs w:val="22"/>
        </w:rPr>
        <w:t xml:space="preserve"> i doprinose u iznosu 9.210,52 EUR te povećanje rashoda za zaposlene u iznosu </w:t>
      </w:r>
      <w:r w:rsidR="00A970EE" w:rsidRPr="00FB2A03">
        <w:rPr>
          <w:rFonts w:ascii="Arial" w:hAnsi="Arial" w:cs="Arial"/>
          <w:sz w:val="22"/>
          <w:szCs w:val="22"/>
        </w:rPr>
        <w:t>2.280,35 EUR</w:t>
      </w:r>
      <w:r w:rsidR="000F68F0" w:rsidRPr="00FB2A03">
        <w:rPr>
          <w:rFonts w:ascii="Arial" w:hAnsi="Arial" w:cs="Arial"/>
          <w:sz w:val="22"/>
          <w:szCs w:val="22"/>
        </w:rPr>
        <w:t xml:space="preserve">. </w:t>
      </w:r>
      <w:r w:rsidR="006E03AC" w:rsidRPr="00FB2A03">
        <w:rPr>
          <w:rFonts w:ascii="Arial" w:hAnsi="Arial" w:cs="Arial"/>
          <w:sz w:val="22"/>
          <w:szCs w:val="22"/>
        </w:rPr>
        <w:t xml:space="preserve">U izračun </w:t>
      </w:r>
      <w:r w:rsidR="00B11563" w:rsidRPr="00FB2A03">
        <w:rPr>
          <w:rFonts w:ascii="Arial" w:hAnsi="Arial" w:cs="Arial"/>
          <w:sz w:val="22"/>
          <w:szCs w:val="22"/>
        </w:rPr>
        <w:t>plana</w:t>
      </w:r>
      <w:r w:rsidR="006E03AC" w:rsidRPr="00FB2A03">
        <w:rPr>
          <w:rFonts w:ascii="Arial" w:hAnsi="Arial" w:cs="Arial"/>
          <w:sz w:val="22"/>
          <w:szCs w:val="22"/>
        </w:rPr>
        <w:t xml:space="preserve"> do kraja godine </w:t>
      </w:r>
      <w:r w:rsidR="00B11563" w:rsidRPr="00FB2A03">
        <w:rPr>
          <w:rFonts w:ascii="Arial" w:hAnsi="Arial" w:cs="Arial"/>
          <w:sz w:val="22"/>
          <w:szCs w:val="22"/>
        </w:rPr>
        <w:t xml:space="preserve">ukalkulirana je osnovica od 840,00 EUR. </w:t>
      </w:r>
    </w:p>
    <w:p w14:paraId="73AD4CB5" w14:textId="327C4A9C" w:rsidR="00F54DE5" w:rsidRPr="00FB2A03" w:rsidRDefault="002762A7" w:rsidP="00A86160">
      <w:pPr>
        <w:jc w:val="both"/>
        <w:rPr>
          <w:rFonts w:ascii="Arial" w:hAnsi="Arial" w:cs="Arial"/>
          <w:sz w:val="22"/>
          <w:szCs w:val="22"/>
        </w:rPr>
      </w:pPr>
      <w:r w:rsidRPr="00FB2A03">
        <w:rPr>
          <w:rFonts w:ascii="Arial" w:hAnsi="Arial" w:cs="Arial"/>
          <w:sz w:val="22"/>
          <w:szCs w:val="22"/>
        </w:rPr>
        <w:t xml:space="preserve">U upravnim tijelima Grada Buzeta nije došlo do promjene </w:t>
      </w:r>
      <w:r w:rsidR="00F54DE5" w:rsidRPr="00FB2A03">
        <w:rPr>
          <w:rFonts w:ascii="Arial" w:hAnsi="Arial" w:cs="Arial"/>
          <w:sz w:val="22"/>
          <w:szCs w:val="22"/>
        </w:rPr>
        <w:t>planiranih iznosa za rashode za zaposlene</w:t>
      </w:r>
      <w:r w:rsidR="001A0892" w:rsidRPr="00FB2A03">
        <w:rPr>
          <w:rFonts w:ascii="Arial" w:hAnsi="Arial" w:cs="Arial"/>
          <w:sz w:val="22"/>
          <w:szCs w:val="22"/>
        </w:rPr>
        <w:t xml:space="preserve"> s obzirom da nije došlo do zapošljavanja </w:t>
      </w:r>
      <w:r w:rsidR="002B6A9D" w:rsidRPr="00FB2A03">
        <w:rPr>
          <w:rFonts w:ascii="Arial" w:hAnsi="Arial" w:cs="Arial"/>
          <w:sz w:val="22"/>
          <w:szCs w:val="22"/>
        </w:rPr>
        <w:t>sukladno planu.</w:t>
      </w:r>
      <w:r w:rsidR="001A0892" w:rsidRPr="00FB2A03">
        <w:rPr>
          <w:rFonts w:ascii="Arial" w:hAnsi="Arial" w:cs="Arial"/>
          <w:sz w:val="22"/>
          <w:szCs w:val="22"/>
        </w:rPr>
        <w:t xml:space="preserve"> </w:t>
      </w:r>
    </w:p>
    <w:p w14:paraId="6B3D3C8E" w14:textId="5D192228" w:rsidR="00B002D4" w:rsidRPr="00FB2A03" w:rsidRDefault="008C7A7F" w:rsidP="00B002D4">
      <w:pPr>
        <w:jc w:val="both"/>
        <w:rPr>
          <w:rFonts w:ascii="Arial" w:hAnsi="Arial" w:cs="Arial"/>
          <w:sz w:val="22"/>
          <w:szCs w:val="22"/>
        </w:rPr>
      </w:pPr>
      <w:r w:rsidRPr="00FB2A03">
        <w:rPr>
          <w:rFonts w:ascii="Arial" w:hAnsi="Arial" w:cs="Arial"/>
          <w:sz w:val="22"/>
          <w:szCs w:val="22"/>
        </w:rPr>
        <w:t>N</w:t>
      </w:r>
      <w:r w:rsidR="00B002D4" w:rsidRPr="00FB2A03">
        <w:rPr>
          <w:rFonts w:ascii="Arial" w:hAnsi="Arial" w:cs="Arial"/>
          <w:sz w:val="22"/>
          <w:szCs w:val="22"/>
        </w:rPr>
        <w:t>aveden</w:t>
      </w:r>
      <w:r w:rsidR="00313566" w:rsidRPr="00FB2A03">
        <w:rPr>
          <w:rFonts w:ascii="Arial" w:hAnsi="Arial" w:cs="Arial"/>
          <w:sz w:val="22"/>
          <w:szCs w:val="22"/>
        </w:rPr>
        <w:t>im</w:t>
      </w:r>
      <w:r w:rsidR="00B002D4" w:rsidRPr="00FB2A03">
        <w:rPr>
          <w:rFonts w:ascii="Arial" w:hAnsi="Arial" w:cs="Arial"/>
          <w:sz w:val="22"/>
          <w:szCs w:val="22"/>
        </w:rPr>
        <w:t xml:space="preserve"> izmjenama</w:t>
      </w:r>
      <w:r w:rsidRPr="00FB2A03">
        <w:rPr>
          <w:rFonts w:ascii="Arial" w:hAnsi="Arial" w:cs="Arial"/>
          <w:sz w:val="22"/>
          <w:szCs w:val="22"/>
        </w:rPr>
        <w:t xml:space="preserve"> i dopunama</w:t>
      </w:r>
      <w:r w:rsidR="00B002D4" w:rsidRPr="00FB2A03">
        <w:rPr>
          <w:rFonts w:ascii="Arial" w:hAnsi="Arial" w:cs="Arial"/>
          <w:sz w:val="22"/>
          <w:szCs w:val="22"/>
        </w:rPr>
        <w:t xml:space="preserve"> proračuna predlaže se Gradskom vijeću da u ovom koraku podrži povećanje plaće</w:t>
      </w:r>
      <w:r w:rsidR="0060356A" w:rsidRPr="00FB2A03">
        <w:rPr>
          <w:rFonts w:ascii="Arial" w:hAnsi="Arial" w:cs="Arial"/>
          <w:sz w:val="22"/>
          <w:szCs w:val="22"/>
        </w:rPr>
        <w:t xml:space="preserve">, odnosno </w:t>
      </w:r>
      <w:r w:rsidR="00B002D4" w:rsidRPr="00FB2A03">
        <w:rPr>
          <w:rFonts w:ascii="Arial" w:hAnsi="Arial" w:cs="Arial"/>
          <w:sz w:val="22"/>
          <w:szCs w:val="22"/>
        </w:rPr>
        <w:t xml:space="preserve">osnovice za obračun plaća svim zaposlenicima u sustavu na način da se osnovica za obračun plaća poveća </w:t>
      </w:r>
      <w:r w:rsidR="0060356A" w:rsidRPr="00FB2A03">
        <w:rPr>
          <w:rFonts w:ascii="Arial" w:hAnsi="Arial" w:cs="Arial"/>
          <w:sz w:val="22"/>
          <w:szCs w:val="22"/>
        </w:rPr>
        <w:t xml:space="preserve">iz </w:t>
      </w:r>
      <w:r w:rsidR="00BD4FE0" w:rsidRPr="00FB2A03">
        <w:rPr>
          <w:rFonts w:ascii="Arial" w:hAnsi="Arial" w:cs="Arial"/>
          <w:sz w:val="22"/>
          <w:szCs w:val="22"/>
        </w:rPr>
        <w:t xml:space="preserve">782,78 EUR </w:t>
      </w:r>
      <w:r w:rsidR="00B002D4" w:rsidRPr="00FB2A03">
        <w:rPr>
          <w:rFonts w:ascii="Arial" w:hAnsi="Arial" w:cs="Arial"/>
          <w:sz w:val="22"/>
          <w:szCs w:val="22"/>
        </w:rPr>
        <w:t xml:space="preserve">na iznos od 840,00 </w:t>
      </w:r>
      <w:r w:rsidR="00BD4FE0" w:rsidRPr="00FB2A03">
        <w:rPr>
          <w:rFonts w:ascii="Arial" w:hAnsi="Arial" w:cs="Arial"/>
          <w:sz w:val="22"/>
          <w:szCs w:val="22"/>
        </w:rPr>
        <w:t>EUR</w:t>
      </w:r>
      <w:r w:rsidR="00B002D4" w:rsidRPr="00FB2A03">
        <w:rPr>
          <w:rFonts w:ascii="Arial" w:hAnsi="Arial" w:cs="Arial"/>
          <w:sz w:val="22"/>
          <w:szCs w:val="22"/>
        </w:rPr>
        <w:t xml:space="preserve"> tj. za 7,3%</w:t>
      </w:r>
      <w:r w:rsidR="00BD4FE0" w:rsidRPr="00FB2A03">
        <w:rPr>
          <w:rFonts w:ascii="Arial" w:hAnsi="Arial" w:cs="Arial"/>
          <w:sz w:val="22"/>
          <w:szCs w:val="22"/>
        </w:rPr>
        <w:t>,</w:t>
      </w:r>
      <w:r w:rsidR="00B002D4" w:rsidRPr="00FB2A03">
        <w:rPr>
          <w:rFonts w:ascii="Arial" w:hAnsi="Arial" w:cs="Arial"/>
          <w:sz w:val="22"/>
          <w:szCs w:val="22"/>
        </w:rPr>
        <w:t xml:space="preserve"> odnosno da minimalna osnovica bude izjednačena s </w:t>
      </w:r>
      <w:r w:rsidR="00BD4FE0" w:rsidRPr="00FB2A03">
        <w:rPr>
          <w:rFonts w:ascii="Arial" w:hAnsi="Arial" w:cs="Arial"/>
          <w:sz w:val="22"/>
          <w:szCs w:val="22"/>
        </w:rPr>
        <w:t>utv</w:t>
      </w:r>
      <w:r w:rsidR="00B002D4" w:rsidRPr="00FB2A03">
        <w:rPr>
          <w:rFonts w:ascii="Arial" w:hAnsi="Arial" w:cs="Arial"/>
          <w:sz w:val="22"/>
          <w:szCs w:val="22"/>
        </w:rPr>
        <w:t>rđenom minimalnom bruto plaćom u RH.</w:t>
      </w:r>
    </w:p>
    <w:p w14:paraId="796C6AC1" w14:textId="393EF87A" w:rsidR="000F68F0" w:rsidRPr="00FB2A03" w:rsidRDefault="00B002D4" w:rsidP="00B002D4">
      <w:pPr>
        <w:jc w:val="both"/>
        <w:rPr>
          <w:rFonts w:ascii="Arial" w:hAnsi="Arial" w:cs="Arial"/>
          <w:sz w:val="22"/>
          <w:szCs w:val="22"/>
        </w:rPr>
      </w:pPr>
      <w:r w:rsidRPr="00FB2A03">
        <w:rPr>
          <w:rFonts w:ascii="Arial" w:hAnsi="Arial" w:cs="Arial"/>
          <w:sz w:val="22"/>
          <w:szCs w:val="22"/>
        </w:rPr>
        <w:t>Iznimno se dodatno predlaže povećanje koeficijenata odgajatelja i stručnih službi u vrtiću obzirom se prilikom utvrđivanja koeficijenata prilikom kolektivnog pregovara</w:t>
      </w:r>
      <w:r w:rsidR="00306137" w:rsidRPr="00FB2A03">
        <w:rPr>
          <w:rFonts w:ascii="Arial" w:hAnsi="Arial" w:cs="Arial"/>
          <w:sz w:val="22"/>
          <w:szCs w:val="22"/>
        </w:rPr>
        <w:t>n</w:t>
      </w:r>
      <w:r w:rsidRPr="00FB2A03">
        <w:rPr>
          <w:rFonts w:ascii="Arial" w:hAnsi="Arial" w:cs="Arial"/>
          <w:sz w:val="22"/>
          <w:szCs w:val="22"/>
        </w:rPr>
        <w:t>ja u 2022. godini za 2023. godinu zbog nedostatka osiguranih financijskih sredstava u proračunu u tom trenutku iste nije moglo uvr</w:t>
      </w:r>
      <w:r w:rsidR="00BD4FE0" w:rsidRPr="00FB2A03">
        <w:rPr>
          <w:rFonts w:ascii="Arial" w:hAnsi="Arial" w:cs="Arial"/>
          <w:sz w:val="22"/>
          <w:szCs w:val="22"/>
        </w:rPr>
        <w:t>s</w:t>
      </w:r>
      <w:r w:rsidRPr="00FB2A03">
        <w:rPr>
          <w:rFonts w:ascii="Arial" w:hAnsi="Arial" w:cs="Arial"/>
          <w:sz w:val="22"/>
          <w:szCs w:val="22"/>
        </w:rPr>
        <w:t>ti</w:t>
      </w:r>
      <w:r w:rsidR="00BD4FE0" w:rsidRPr="00FB2A03">
        <w:rPr>
          <w:rFonts w:ascii="Arial" w:hAnsi="Arial" w:cs="Arial"/>
          <w:sz w:val="22"/>
          <w:szCs w:val="22"/>
        </w:rPr>
        <w:t>ti</w:t>
      </w:r>
      <w:r w:rsidRPr="00FB2A03">
        <w:rPr>
          <w:rFonts w:ascii="Arial" w:hAnsi="Arial" w:cs="Arial"/>
          <w:sz w:val="22"/>
          <w:szCs w:val="22"/>
        </w:rPr>
        <w:t xml:space="preserve"> u visini primjerenoj stručnoj spremi.</w:t>
      </w:r>
    </w:p>
    <w:p w14:paraId="56BD5DE7" w14:textId="447D44D0" w:rsidR="00521A91" w:rsidRPr="00FB2A03" w:rsidRDefault="00521A91" w:rsidP="00521A91">
      <w:pPr>
        <w:jc w:val="both"/>
        <w:rPr>
          <w:rFonts w:ascii="Arial" w:hAnsi="Arial" w:cs="Arial"/>
          <w:sz w:val="22"/>
          <w:szCs w:val="22"/>
        </w:rPr>
      </w:pPr>
      <w:r w:rsidRPr="00FB2A03">
        <w:rPr>
          <w:rFonts w:ascii="Arial" w:hAnsi="Arial" w:cs="Arial"/>
          <w:sz w:val="22"/>
          <w:szCs w:val="22"/>
        </w:rPr>
        <w:t>Navedeno je potrebno i kako bi se izbjeglo bilo kako daljnje zaostajanje rasta plaća u odnosu na rast minimalne plaće te bi se preveniralo poteškoće s nezadovoljstvom zaposlenika u narednom razdoblju prilikom daljnjih povećanja minimalne plaće</w:t>
      </w:r>
      <w:r w:rsidR="000315C2" w:rsidRPr="00FB2A03">
        <w:rPr>
          <w:rFonts w:ascii="Arial" w:hAnsi="Arial" w:cs="Arial"/>
          <w:sz w:val="22"/>
          <w:szCs w:val="22"/>
        </w:rPr>
        <w:t>,</w:t>
      </w:r>
      <w:r w:rsidRPr="00FB2A03">
        <w:rPr>
          <w:rFonts w:ascii="Arial" w:hAnsi="Arial" w:cs="Arial"/>
          <w:sz w:val="22"/>
          <w:szCs w:val="22"/>
        </w:rPr>
        <w:t xml:space="preserve"> a koj</w:t>
      </w:r>
      <w:r w:rsidR="000315C2" w:rsidRPr="00FB2A03">
        <w:rPr>
          <w:rFonts w:ascii="Arial" w:hAnsi="Arial" w:cs="Arial"/>
          <w:sz w:val="22"/>
          <w:szCs w:val="22"/>
        </w:rPr>
        <w:t>e</w:t>
      </w:r>
      <w:r w:rsidRPr="00FB2A03">
        <w:rPr>
          <w:rFonts w:ascii="Arial" w:hAnsi="Arial" w:cs="Arial"/>
          <w:sz w:val="22"/>
          <w:szCs w:val="22"/>
        </w:rPr>
        <w:t xml:space="preserve"> se očekuje u narednom razdoblju sukladno najavama za 2025. i 2026. godinu</w:t>
      </w:r>
      <w:r w:rsidR="000315C2" w:rsidRPr="00FB2A03">
        <w:rPr>
          <w:rFonts w:ascii="Arial" w:hAnsi="Arial" w:cs="Arial"/>
          <w:sz w:val="22"/>
          <w:szCs w:val="22"/>
        </w:rPr>
        <w:t>.</w:t>
      </w:r>
      <w:r w:rsidRPr="00FB2A03">
        <w:rPr>
          <w:rFonts w:ascii="Arial" w:hAnsi="Arial" w:cs="Arial"/>
          <w:sz w:val="22"/>
          <w:szCs w:val="22"/>
        </w:rPr>
        <w:t xml:space="preserve"> </w:t>
      </w:r>
    </w:p>
    <w:p w14:paraId="53CA80E2" w14:textId="153453A0" w:rsidR="00521A91" w:rsidRPr="00FB2A03" w:rsidRDefault="00521A91" w:rsidP="00521A91">
      <w:pPr>
        <w:jc w:val="both"/>
        <w:rPr>
          <w:rFonts w:ascii="Arial" w:hAnsi="Arial" w:cs="Arial"/>
          <w:sz w:val="22"/>
          <w:szCs w:val="22"/>
        </w:rPr>
      </w:pPr>
      <w:r w:rsidRPr="00FB2A03">
        <w:rPr>
          <w:rFonts w:ascii="Arial" w:hAnsi="Arial" w:cs="Arial"/>
          <w:sz w:val="22"/>
          <w:szCs w:val="22"/>
        </w:rPr>
        <w:t>Grad će ovim prijedlogom smanjiti razliku u odnosu na plać</w:t>
      </w:r>
      <w:r w:rsidR="000315C2" w:rsidRPr="00FB2A03">
        <w:rPr>
          <w:rFonts w:ascii="Arial" w:hAnsi="Arial" w:cs="Arial"/>
          <w:sz w:val="22"/>
          <w:szCs w:val="22"/>
        </w:rPr>
        <w:t>e</w:t>
      </w:r>
      <w:r w:rsidRPr="00FB2A03">
        <w:rPr>
          <w:rFonts w:ascii="Arial" w:hAnsi="Arial" w:cs="Arial"/>
          <w:sz w:val="22"/>
          <w:szCs w:val="22"/>
        </w:rPr>
        <w:t xml:space="preserve"> u državnim i javnim službama te time kroz naredne korake biti na putu do ostvarenja usklađenja.</w:t>
      </w:r>
    </w:p>
    <w:p w14:paraId="407C0C87" w14:textId="77777777" w:rsidR="00B002D4" w:rsidRPr="00FB2A03" w:rsidRDefault="00B002D4" w:rsidP="00A86160">
      <w:pPr>
        <w:jc w:val="both"/>
        <w:rPr>
          <w:rFonts w:ascii="Arial" w:hAnsi="Arial" w:cs="Arial"/>
          <w:sz w:val="22"/>
          <w:szCs w:val="22"/>
        </w:rPr>
      </w:pPr>
    </w:p>
    <w:p w14:paraId="4B0DC1F9" w14:textId="234EE37C" w:rsidR="001A315B" w:rsidRPr="00FB2A03" w:rsidRDefault="00A86160" w:rsidP="00BC59E3">
      <w:pPr>
        <w:jc w:val="both"/>
        <w:rPr>
          <w:rFonts w:ascii="Arial" w:hAnsi="Arial" w:cs="Arial"/>
          <w:bCs/>
          <w:sz w:val="22"/>
          <w:szCs w:val="22"/>
        </w:rPr>
      </w:pPr>
      <w:r w:rsidRPr="00FB2A03">
        <w:rPr>
          <w:rFonts w:ascii="Arial" w:hAnsi="Arial" w:cs="Arial"/>
          <w:b/>
          <w:sz w:val="22"/>
          <w:szCs w:val="22"/>
        </w:rPr>
        <w:t>32 –</w:t>
      </w:r>
      <w:r w:rsidR="008F400D" w:rsidRPr="00FB2A03">
        <w:rPr>
          <w:rFonts w:ascii="Arial" w:hAnsi="Arial" w:cs="Arial"/>
          <w:b/>
          <w:sz w:val="22"/>
          <w:szCs w:val="22"/>
        </w:rPr>
        <w:t xml:space="preserve"> </w:t>
      </w:r>
      <w:r w:rsidR="00420E1D" w:rsidRPr="00FB2A03">
        <w:rPr>
          <w:rFonts w:ascii="Arial" w:hAnsi="Arial" w:cs="Arial"/>
          <w:b/>
          <w:sz w:val="22"/>
          <w:szCs w:val="22"/>
        </w:rPr>
        <w:t>Materijalni rashodi</w:t>
      </w:r>
      <w:r w:rsidR="007322E0" w:rsidRPr="00FB2A03">
        <w:rPr>
          <w:rFonts w:ascii="Arial" w:hAnsi="Arial" w:cs="Arial"/>
          <w:bCs/>
          <w:sz w:val="22"/>
          <w:szCs w:val="22"/>
        </w:rPr>
        <w:t xml:space="preserve"> – </w:t>
      </w:r>
      <w:r w:rsidR="00537701" w:rsidRPr="00FB2A03">
        <w:rPr>
          <w:rFonts w:ascii="Arial" w:hAnsi="Arial" w:cs="Arial"/>
          <w:bCs/>
          <w:sz w:val="22"/>
          <w:szCs w:val="22"/>
        </w:rPr>
        <w:t xml:space="preserve">predlaže se povećanje u iznosu </w:t>
      </w:r>
      <w:r w:rsidR="00E249B5" w:rsidRPr="00FB2A03">
        <w:rPr>
          <w:rFonts w:ascii="Arial" w:hAnsi="Arial" w:cs="Arial"/>
          <w:bCs/>
          <w:sz w:val="22"/>
          <w:szCs w:val="22"/>
        </w:rPr>
        <w:t xml:space="preserve">183.767,69 </w:t>
      </w:r>
      <w:r w:rsidR="00A84639" w:rsidRPr="00FB2A03">
        <w:rPr>
          <w:rFonts w:ascii="Arial" w:hAnsi="Arial" w:cs="Arial"/>
          <w:bCs/>
          <w:sz w:val="22"/>
          <w:szCs w:val="22"/>
        </w:rPr>
        <w:t>EUR</w:t>
      </w:r>
      <w:r w:rsidR="00537701" w:rsidRPr="00FB2A03">
        <w:rPr>
          <w:rFonts w:ascii="Arial" w:hAnsi="Arial" w:cs="Arial"/>
          <w:bCs/>
          <w:sz w:val="22"/>
          <w:szCs w:val="22"/>
        </w:rPr>
        <w:t>, a odnosi se na</w:t>
      </w:r>
      <w:r w:rsidR="00E76409" w:rsidRPr="00FB2A03">
        <w:rPr>
          <w:rFonts w:ascii="Arial" w:hAnsi="Arial" w:cs="Arial"/>
          <w:bCs/>
          <w:sz w:val="22"/>
          <w:szCs w:val="22"/>
        </w:rPr>
        <w:t>:</w:t>
      </w:r>
      <w:r w:rsidR="002A54A5" w:rsidRPr="00FB2A03">
        <w:rPr>
          <w:rFonts w:ascii="Arial" w:hAnsi="Arial" w:cs="Arial"/>
          <w:bCs/>
          <w:sz w:val="22"/>
          <w:szCs w:val="22"/>
        </w:rPr>
        <w:t xml:space="preserve"> Upravni odjela za opće poslove, društvene djelatnosti i razvojne projekte u iznosu </w:t>
      </w:r>
      <w:r w:rsidR="0022795A" w:rsidRPr="00FB2A03">
        <w:rPr>
          <w:rFonts w:ascii="Arial" w:hAnsi="Arial" w:cs="Arial"/>
          <w:bCs/>
          <w:sz w:val="22"/>
          <w:szCs w:val="22"/>
        </w:rPr>
        <w:t>84.661,31</w:t>
      </w:r>
      <w:r w:rsidR="005507A1" w:rsidRPr="00FB2A03">
        <w:rPr>
          <w:rFonts w:ascii="Arial" w:hAnsi="Arial" w:cs="Arial"/>
          <w:bCs/>
          <w:sz w:val="22"/>
          <w:szCs w:val="22"/>
        </w:rPr>
        <w:t xml:space="preserve"> EUR</w:t>
      </w:r>
      <w:r w:rsidR="006371E8" w:rsidRPr="00FB2A03">
        <w:rPr>
          <w:rFonts w:ascii="Arial" w:hAnsi="Arial" w:cs="Arial"/>
          <w:bCs/>
          <w:sz w:val="22"/>
          <w:szCs w:val="22"/>
        </w:rPr>
        <w:t>. U navedenu promjenu uključeno je povećanje, odnosno smanjenje rashoda kako slijedi:</w:t>
      </w:r>
      <w:r w:rsidR="00D102D9" w:rsidRPr="00FB2A03">
        <w:rPr>
          <w:rFonts w:ascii="Arial" w:hAnsi="Arial" w:cs="Arial"/>
          <w:bCs/>
          <w:sz w:val="22"/>
          <w:szCs w:val="22"/>
        </w:rPr>
        <w:t xml:space="preserve"> povećanje </w:t>
      </w:r>
      <w:r w:rsidR="003E783F" w:rsidRPr="00FB2A03">
        <w:rPr>
          <w:rFonts w:ascii="Arial" w:hAnsi="Arial" w:cs="Arial"/>
          <w:bCs/>
          <w:sz w:val="22"/>
          <w:szCs w:val="22"/>
        </w:rPr>
        <w:t xml:space="preserve">za službena putovanja </w:t>
      </w:r>
      <w:r w:rsidR="0002541E" w:rsidRPr="00FB2A03">
        <w:rPr>
          <w:rFonts w:ascii="Arial" w:hAnsi="Arial" w:cs="Arial"/>
          <w:bCs/>
          <w:sz w:val="22"/>
          <w:szCs w:val="22"/>
        </w:rPr>
        <w:t>(1.521,12 EUR)</w:t>
      </w:r>
      <w:r w:rsidR="001B6777" w:rsidRPr="00FB2A03">
        <w:rPr>
          <w:rFonts w:ascii="Arial" w:hAnsi="Arial" w:cs="Arial"/>
          <w:bCs/>
          <w:sz w:val="22"/>
          <w:szCs w:val="22"/>
        </w:rPr>
        <w:t>,</w:t>
      </w:r>
      <w:r w:rsidR="0002541E" w:rsidRPr="00FB2A03">
        <w:rPr>
          <w:rFonts w:ascii="Arial" w:hAnsi="Arial" w:cs="Arial"/>
          <w:bCs/>
          <w:sz w:val="22"/>
          <w:szCs w:val="22"/>
        </w:rPr>
        <w:t xml:space="preserve"> ostale usluge (</w:t>
      </w:r>
      <w:r w:rsidR="00FF136F" w:rsidRPr="00FB2A03">
        <w:rPr>
          <w:rFonts w:ascii="Arial" w:hAnsi="Arial" w:cs="Arial"/>
          <w:bCs/>
          <w:sz w:val="22"/>
          <w:szCs w:val="22"/>
        </w:rPr>
        <w:t>900,00 EUR)</w:t>
      </w:r>
      <w:r w:rsidR="001B6777" w:rsidRPr="00FB2A03">
        <w:rPr>
          <w:rFonts w:ascii="Arial" w:hAnsi="Arial" w:cs="Arial"/>
          <w:bCs/>
          <w:sz w:val="22"/>
          <w:szCs w:val="22"/>
        </w:rPr>
        <w:t xml:space="preserve"> i rashodi (4.197,40)</w:t>
      </w:r>
      <w:r w:rsidR="00FF136F" w:rsidRPr="00FB2A03">
        <w:rPr>
          <w:rFonts w:ascii="Arial" w:hAnsi="Arial" w:cs="Arial"/>
          <w:bCs/>
          <w:sz w:val="22"/>
          <w:szCs w:val="22"/>
        </w:rPr>
        <w:t xml:space="preserve"> </w:t>
      </w:r>
      <w:r w:rsidR="003E783F" w:rsidRPr="00FB2A03">
        <w:rPr>
          <w:rFonts w:ascii="Arial" w:hAnsi="Arial" w:cs="Arial"/>
          <w:bCs/>
          <w:sz w:val="22"/>
          <w:szCs w:val="22"/>
        </w:rPr>
        <w:t>kroz projekt Art4rights</w:t>
      </w:r>
      <w:r w:rsidR="00F27D2E" w:rsidRPr="00FB2A03">
        <w:rPr>
          <w:rFonts w:ascii="Arial" w:hAnsi="Arial" w:cs="Arial"/>
          <w:bCs/>
          <w:sz w:val="22"/>
          <w:szCs w:val="22"/>
        </w:rPr>
        <w:t xml:space="preserve">, </w:t>
      </w:r>
      <w:r w:rsidR="00D05389" w:rsidRPr="00FB2A03">
        <w:rPr>
          <w:rFonts w:ascii="Arial" w:hAnsi="Arial" w:cs="Arial"/>
          <w:bCs/>
          <w:sz w:val="22"/>
          <w:szCs w:val="22"/>
        </w:rPr>
        <w:t xml:space="preserve">održavanje sportske </w:t>
      </w:r>
      <w:r w:rsidR="003C48AD" w:rsidRPr="00FB2A03">
        <w:rPr>
          <w:rFonts w:ascii="Arial" w:hAnsi="Arial" w:cs="Arial"/>
          <w:bCs/>
          <w:sz w:val="22"/>
          <w:szCs w:val="22"/>
        </w:rPr>
        <w:t>dvorane (2.500,00 EUR-preraspodjela iz 38 na 32)</w:t>
      </w:r>
      <w:r w:rsidR="00215A2D" w:rsidRPr="00FB2A03">
        <w:rPr>
          <w:rFonts w:ascii="Arial" w:hAnsi="Arial" w:cs="Arial"/>
          <w:bCs/>
          <w:sz w:val="22"/>
          <w:szCs w:val="22"/>
        </w:rPr>
        <w:t>, zaštita s</w:t>
      </w:r>
      <w:r w:rsidR="003776DF" w:rsidRPr="00FB2A03">
        <w:rPr>
          <w:rFonts w:ascii="Arial" w:hAnsi="Arial" w:cs="Arial"/>
          <w:bCs/>
          <w:sz w:val="22"/>
          <w:szCs w:val="22"/>
        </w:rPr>
        <w:t xml:space="preserve">pomenika kulture (14.000,00 EUR), </w:t>
      </w:r>
      <w:r w:rsidR="005C24BD" w:rsidRPr="00FB2A03">
        <w:rPr>
          <w:rFonts w:ascii="Arial" w:hAnsi="Arial" w:cs="Arial"/>
          <w:bCs/>
          <w:sz w:val="22"/>
          <w:szCs w:val="22"/>
        </w:rPr>
        <w:t xml:space="preserve">povećanje za </w:t>
      </w:r>
      <w:r w:rsidR="006E4EBC" w:rsidRPr="00FB2A03">
        <w:rPr>
          <w:rFonts w:ascii="Arial" w:hAnsi="Arial" w:cs="Arial"/>
          <w:bCs/>
          <w:sz w:val="22"/>
          <w:szCs w:val="22"/>
        </w:rPr>
        <w:t>izradu projektne dokumentacije (15.400,00 EUR)</w:t>
      </w:r>
      <w:r w:rsidR="00864410" w:rsidRPr="00FB2A03">
        <w:rPr>
          <w:rFonts w:ascii="Arial" w:hAnsi="Arial" w:cs="Arial"/>
          <w:bCs/>
          <w:sz w:val="22"/>
          <w:szCs w:val="22"/>
        </w:rPr>
        <w:t>, intelektualne i osobne usluge (2.000,00)</w:t>
      </w:r>
      <w:r w:rsidR="001A315B" w:rsidRPr="00FB2A03">
        <w:rPr>
          <w:rFonts w:ascii="Arial" w:hAnsi="Arial" w:cs="Arial"/>
          <w:bCs/>
          <w:sz w:val="22"/>
          <w:szCs w:val="22"/>
        </w:rPr>
        <w:t xml:space="preserve">, </w:t>
      </w:r>
      <w:r w:rsidR="00E35AE0" w:rsidRPr="00FB2A03">
        <w:rPr>
          <w:rFonts w:ascii="Arial" w:hAnsi="Arial" w:cs="Arial"/>
          <w:bCs/>
          <w:sz w:val="22"/>
          <w:szCs w:val="22"/>
        </w:rPr>
        <w:t xml:space="preserve">naknade za rad </w:t>
      </w:r>
      <w:r w:rsidR="00D7643D" w:rsidRPr="00FB2A03">
        <w:rPr>
          <w:rFonts w:ascii="Arial" w:hAnsi="Arial" w:cs="Arial"/>
          <w:bCs/>
          <w:sz w:val="22"/>
          <w:szCs w:val="22"/>
        </w:rPr>
        <w:t>volontera (1.308,56</w:t>
      </w:r>
      <w:r w:rsidR="00452474" w:rsidRPr="00FB2A03">
        <w:rPr>
          <w:rFonts w:ascii="Arial" w:hAnsi="Arial" w:cs="Arial"/>
          <w:bCs/>
          <w:sz w:val="22"/>
          <w:szCs w:val="22"/>
        </w:rPr>
        <w:t xml:space="preserve"> EUR – usklađenje s važećom Odlukom</w:t>
      </w:r>
      <w:r w:rsidR="00D7643D" w:rsidRPr="00FB2A03">
        <w:rPr>
          <w:rFonts w:ascii="Arial" w:hAnsi="Arial" w:cs="Arial"/>
          <w:bCs/>
          <w:sz w:val="22"/>
          <w:szCs w:val="22"/>
        </w:rPr>
        <w:t>), naknade troškova i rada č</w:t>
      </w:r>
      <w:r w:rsidR="004B2394" w:rsidRPr="00FB2A03">
        <w:rPr>
          <w:rFonts w:ascii="Arial" w:hAnsi="Arial" w:cs="Arial"/>
          <w:bCs/>
          <w:sz w:val="22"/>
          <w:szCs w:val="22"/>
        </w:rPr>
        <w:t>l</w:t>
      </w:r>
      <w:r w:rsidR="00D7643D" w:rsidRPr="00FB2A03">
        <w:rPr>
          <w:rFonts w:ascii="Arial" w:hAnsi="Arial" w:cs="Arial"/>
          <w:bCs/>
          <w:sz w:val="22"/>
          <w:szCs w:val="22"/>
        </w:rPr>
        <w:t xml:space="preserve">anova </w:t>
      </w:r>
      <w:r w:rsidR="00D7643D" w:rsidRPr="00FB2A03">
        <w:rPr>
          <w:rFonts w:ascii="Arial" w:hAnsi="Arial" w:cs="Arial"/>
          <w:bCs/>
          <w:sz w:val="22"/>
          <w:szCs w:val="22"/>
        </w:rPr>
        <w:lastRenderedPageBreak/>
        <w:t xml:space="preserve">vijeća nacionalnih manjima (3.200,00), </w:t>
      </w:r>
      <w:r w:rsidR="00112D0E" w:rsidRPr="00FB2A03">
        <w:rPr>
          <w:rFonts w:ascii="Arial" w:hAnsi="Arial" w:cs="Arial"/>
          <w:bCs/>
          <w:sz w:val="22"/>
          <w:szCs w:val="22"/>
        </w:rPr>
        <w:t xml:space="preserve">rashodi za Subotinu po starinski (5.000,00), </w:t>
      </w:r>
      <w:r w:rsidR="00AA2D63" w:rsidRPr="00FB2A03">
        <w:rPr>
          <w:rFonts w:ascii="Arial" w:hAnsi="Arial" w:cs="Arial"/>
          <w:bCs/>
          <w:sz w:val="22"/>
          <w:szCs w:val="22"/>
        </w:rPr>
        <w:t>troškovi za izbor MO (15.000,00)</w:t>
      </w:r>
      <w:r w:rsidR="00752E8B" w:rsidRPr="00FB2A03">
        <w:rPr>
          <w:rFonts w:ascii="Arial" w:hAnsi="Arial" w:cs="Arial"/>
          <w:bCs/>
          <w:sz w:val="22"/>
          <w:szCs w:val="22"/>
        </w:rPr>
        <w:t xml:space="preserve"> i ostali nespomen</w:t>
      </w:r>
      <w:r w:rsidR="004B2394" w:rsidRPr="00FB2A03">
        <w:rPr>
          <w:rFonts w:ascii="Arial" w:hAnsi="Arial" w:cs="Arial"/>
          <w:bCs/>
          <w:sz w:val="22"/>
          <w:szCs w:val="22"/>
        </w:rPr>
        <w:t xml:space="preserve">uti troškovi MO. </w:t>
      </w:r>
    </w:p>
    <w:p w14:paraId="0A48AED4" w14:textId="5A71BC0F" w:rsidR="003F2A7A" w:rsidRPr="00FB2A03" w:rsidRDefault="003F2A7A" w:rsidP="00BC59E3">
      <w:pPr>
        <w:jc w:val="both"/>
        <w:rPr>
          <w:rFonts w:ascii="Arial" w:hAnsi="Arial" w:cs="Arial"/>
          <w:bCs/>
          <w:sz w:val="22"/>
          <w:szCs w:val="22"/>
        </w:rPr>
      </w:pPr>
      <w:r w:rsidRPr="00FB2A03">
        <w:rPr>
          <w:rFonts w:ascii="Arial" w:hAnsi="Arial" w:cs="Arial"/>
          <w:bCs/>
          <w:sz w:val="22"/>
          <w:szCs w:val="22"/>
        </w:rPr>
        <w:t xml:space="preserve">JVP </w:t>
      </w:r>
      <w:r w:rsidR="005C2787" w:rsidRPr="00FB2A03">
        <w:rPr>
          <w:rFonts w:ascii="Arial" w:hAnsi="Arial" w:cs="Arial"/>
          <w:bCs/>
          <w:sz w:val="22"/>
          <w:szCs w:val="22"/>
        </w:rPr>
        <w:t>–</w:t>
      </w:r>
      <w:r w:rsidRPr="00FB2A03">
        <w:rPr>
          <w:rFonts w:ascii="Arial" w:hAnsi="Arial" w:cs="Arial"/>
          <w:bCs/>
          <w:sz w:val="22"/>
          <w:szCs w:val="22"/>
        </w:rPr>
        <w:t xml:space="preserve"> </w:t>
      </w:r>
      <w:r w:rsidR="005C2787" w:rsidRPr="00FB2A03">
        <w:rPr>
          <w:rFonts w:ascii="Arial" w:hAnsi="Arial" w:cs="Arial"/>
          <w:bCs/>
          <w:sz w:val="22"/>
          <w:szCs w:val="22"/>
        </w:rPr>
        <w:t>povećavaju se za 13.945,24 EUR</w:t>
      </w:r>
      <w:r w:rsidR="009418B9" w:rsidRPr="00FB2A03">
        <w:rPr>
          <w:rFonts w:ascii="Arial" w:hAnsi="Arial" w:cs="Arial"/>
          <w:bCs/>
          <w:sz w:val="22"/>
          <w:szCs w:val="22"/>
        </w:rPr>
        <w:t xml:space="preserve"> kako slijedi: 364</w:t>
      </w:r>
      <w:r w:rsidR="000C2008" w:rsidRPr="00FB2A03">
        <w:rPr>
          <w:rFonts w:ascii="Arial" w:hAnsi="Arial" w:cs="Arial"/>
          <w:bCs/>
          <w:sz w:val="22"/>
          <w:szCs w:val="22"/>
        </w:rPr>
        <w:t>,00 za službena putovanja, 500,00 uredski materijal,</w:t>
      </w:r>
      <w:r w:rsidR="00E1217B" w:rsidRPr="00FB2A03">
        <w:rPr>
          <w:rFonts w:ascii="Arial" w:hAnsi="Arial" w:cs="Arial"/>
          <w:bCs/>
          <w:sz w:val="22"/>
          <w:szCs w:val="22"/>
        </w:rPr>
        <w:t xml:space="preserve"> 2.100,00 EUR za</w:t>
      </w:r>
      <w:r w:rsidR="000C2008" w:rsidRPr="00FB2A03">
        <w:rPr>
          <w:rFonts w:ascii="Arial" w:hAnsi="Arial" w:cs="Arial"/>
          <w:bCs/>
          <w:sz w:val="22"/>
          <w:szCs w:val="22"/>
        </w:rPr>
        <w:t xml:space="preserve"> </w:t>
      </w:r>
      <w:r w:rsidR="00E1217B" w:rsidRPr="00FB2A03">
        <w:rPr>
          <w:rFonts w:ascii="Arial" w:hAnsi="Arial" w:cs="Arial"/>
          <w:bCs/>
          <w:sz w:val="22"/>
          <w:szCs w:val="22"/>
        </w:rPr>
        <w:t xml:space="preserve">materijal za održavanje, 1.500,00 auto gume, </w:t>
      </w:r>
      <w:r w:rsidR="00F334EF" w:rsidRPr="00FB2A03">
        <w:rPr>
          <w:rFonts w:ascii="Arial" w:hAnsi="Arial" w:cs="Arial"/>
          <w:bCs/>
          <w:sz w:val="22"/>
          <w:szCs w:val="22"/>
        </w:rPr>
        <w:t>8.845,24 službena i radna odjeća</w:t>
      </w:r>
      <w:r w:rsidR="00715A81" w:rsidRPr="00FB2A03">
        <w:rPr>
          <w:rFonts w:ascii="Arial" w:hAnsi="Arial" w:cs="Arial"/>
          <w:bCs/>
          <w:sz w:val="22"/>
          <w:szCs w:val="22"/>
        </w:rPr>
        <w:t>, 400,00 komunalne usluge, 500,00 računalne usluge</w:t>
      </w:r>
      <w:r w:rsidR="008D2F32" w:rsidRPr="00FB2A03">
        <w:rPr>
          <w:rFonts w:ascii="Arial" w:hAnsi="Arial" w:cs="Arial"/>
          <w:bCs/>
          <w:sz w:val="22"/>
          <w:szCs w:val="22"/>
        </w:rPr>
        <w:t xml:space="preserve">, te smanjuju za energiju (267,00 EUR). </w:t>
      </w:r>
    </w:p>
    <w:p w14:paraId="536A1C04" w14:textId="18BCDCE8" w:rsidR="00F334EF" w:rsidRPr="00FB2A03" w:rsidRDefault="000464E5" w:rsidP="00BC59E3">
      <w:pPr>
        <w:jc w:val="both"/>
        <w:rPr>
          <w:rFonts w:ascii="Arial" w:hAnsi="Arial" w:cs="Arial"/>
          <w:bCs/>
          <w:sz w:val="22"/>
          <w:szCs w:val="22"/>
        </w:rPr>
      </w:pPr>
      <w:r w:rsidRPr="00FB2A03">
        <w:rPr>
          <w:rFonts w:ascii="Arial" w:hAnsi="Arial" w:cs="Arial"/>
          <w:bCs/>
          <w:sz w:val="22"/>
          <w:szCs w:val="22"/>
        </w:rPr>
        <w:t xml:space="preserve">VRTIĆ </w:t>
      </w:r>
      <w:r w:rsidR="009B4321" w:rsidRPr="00FB2A03">
        <w:rPr>
          <w:rFonts w:ascii="Arial" w:hAnsi="Arial" w:cs="Arial"/>
          <w:bCs/>
          <w:sz w:val="22"/>
          <w:szCs w:val="22"/>
        </w:rPr>
        <w:t>–</w:t>
      </w:r>
      <w:r w:rsidRPr="00FB2A03">
        <w:rPr>
          <w:rFonts w:ascii="Arial" w:hAnsi="Arial" w:cs="Arial"/>
          <w:bCs/>
          <w:sz w:val="22"/>
          <w:szCs w:val="22"/>
        </w:rPr>
        <w:t xml:space="preserve"> </w:t>
      </w:r>
      <w:r w:rsidR="009B4321" w:rsidRPr="00FB2A03">
        <w:rPr>
          <w:rFonts w:ascii="Arial" w:hAnsi="Arial" w:cs="Arial"/>
          <w:bCs/>
          <w:sz w:val="22"/>
          <w:szCs w:val="22"/>
        </w:rPr>
        <w:t xml:space="preserve">povećavaju se za 33.687,55 EUR kako slijedi: </w:t>
      </w:r>
      <w:r w:rsidR="00827D63" w:rsidRPr="00FB2A03">
        <w:rPr>
          <w:rFonts w:ascii="Arial" w:hAnsi="Arial" w:cs="Arial"/>
          <w:bCs/>
          <w:sz w:val="22"/>
          <w:szCs w:val="22"/>
        </w:rPr>
        <w:t xml:space="preserve">1.000,00 za stručno usavršavanje i službena putovanja, </w:t>
      </w:r>
      <w:r w:rsidR="00E202D6" w:rsidRPr="00FB2A03">
        <w:rPr>
          <w:rFonts w:ascii="Arial" w:hAnsi="Arial" w:cs="Arial"/>
          <w:bCs/>
          <w:sz w:val="22"/>
          <w:szCs w:val="22"/>
        </w:rPr>
        <w:t>14.570,51</w:t>
      </w:r>
      <w:r w:rsidR="00B46970" w:rsidRPr="00FB2A03">
        <w:rPr>
          <w:rFonts w:ascii="Arial" w:hAnsi="Arial" w:cs="Arial"/>
          <w:bCs/>
          <w:sz w:val="22"/>
          <w:szCs w:val="22"/>
        </w:rPr>
        <w:t xml:space="preserve"> za materijal i sirovine, 19.077,55 energija, </w:t>
      </w:r>
      <w:r w:rsidR="007549FB" w:rsidRPr="00FB2A03">
        <w:rPr>
          <w:rFonts w:ascii="Arial" w:hAnsi="Arial" w:cs="Arial"/>
          <w:bCs/>
          <w:sz w:val="22"/>
          <w:szCs w:val="22"/>
        </w:rPr>
        <w:t>39,49 za usluge</w:t>
      </w:r>
      <w:r w:rsidR="00B353F6" w:rsidRPr="00FB2A03">
        <w:rPr>
          <w:rFonts w:ascii="Arial" w:hAnsi="Arial" w:cs="Arial"/>
          <w:bCs/>
          <w:sz w:val="22"/>
          <w:szCs w:val="22"/>
        </w:rPr>
        <w:t>, te se smanjuju za naknadu za nezapošljavanje o</w:t>
      </w:r>
      <w:r w:rsidR="00890EAD" w:rsidRPr="00FB2A03">
        <w:rPr>
          <w:rFonts w:ascii="Arial" w:hAnsi="Arial" w:cs="Arial"/>
          <w:bCs/>
          <w:sz w:val="22"/>
          <w:szCs w:val="22"/>
        </w:rPr>
        <w:t xml:space="preserve">soba s invaliditetom (1.000,00 EUR). </w:t>
      </w:r>
    </w:p>
    <w:p w14:paraId="57950F69" w14:textId="3382C075" w:rsidR="00890EAD" w:rsidRPr="00FB2A03" w:rsidRDefault="00890EAD" w:rsidP="00BC59E3">
      <w:pPr>
        <w:jc w:val="both"/>
        <w:rPr>
          <w:rFonts w:ascii="Arial" w:hAnsi="Arial" w:cs="Arial"/>
          <w:bCs/>
          <w:sz w:val="22"/>
          <w:szCs w:val="22"/>
        </w:rPr>
      </w:pPr>
      <w:r w:rsidRPr="00FB2A03">
        <w:rPr>
          <w:rFonts w:ascii="Arial" w:hAnsi="Arial" w:cs="Arial"/>
          <w:bCs/>
          <w:sz w:val="22"/>
          <w:szCs w:val="22"/>
        </w:rPr>
        <w:t xml:space="preserve">POU </w:t>
      </w:r>
      <w:r w:rsidR="00386519" w:rsidRPr="00FB2A03">
        <w:rPr>
          <w:rFonts w:ascii="Arial" w:hAnsi="Arial" w:cs="Arial"/>
          <w:bCs/>
          <w:sz w:val="22"/>
          <w:szCs w:val="22"/>
        </w:rPr>
        <w:t>–</w:t>
      </w:r>
      <w:r w:rsidRPr="00FB2A03">
        <w:rPr>
          <w:rFonts w:ascii="Arial" w:hAnsi="Arial" w:cs="Arial"/>
          <w:bCs/>
          <w:sz w:val="22"/>
          <w:szCs w:val="22"/>
        </w:rPr>
        <w:t xml:space="preserve"> </w:t>
      </w:r>
      <w:r w:rsidR="00386519" w:rsidRPr="00FB2A03">
        <w:rPr>
          <w:rFonts w:ascii="Arial" w:hAnsi="Arial" w:cs="Arial"/>
          <w:bCs/>
          <w:sz w:val="22"/>
          <w:szCs w:val="22"/>
        </w:rPr>
        <w:t>povećavaju se za 15.212,13 EUR</w:t>
      </w:r>
      <w:r w:rsidR="007D4BF6" w:rsidRPr="00FB2A03">
        <w:rPr>
          <w:rFonts w:ascii="Arial" w:hAnsi="Arial" w:cs="Arial"/>
          <w:bCs/>
          <w:sz w:val="22"/>
          <w:szCs w:val="22"/>
        </w:rPr>
        <w:t xml:space="preserve"> kako slijedi: 500,00 EUR za službena putovanja, 3.251,25 EUR za sitan inventar</w:t>
      </w:r>
      <w:r w:rsidR="007046E5" w:rsidRPr="00FB2A03">
        <w:rPr>
          <w:rFonts w:ascii="Arial" w:hAnsi="Arial" w:cs="Arial"/>
          <w:bCs/>
          <w:sz w:val="22"/>
          <w:szCs w:val="22"/>
        </w:rPr>
        <w:t>, 9.</w:t>
      </w:r>
      <w:r w:rsidR="008B4722" w:rsidRPr="00FB2A03">
        <w:rPr>
          <w:rFonts w:ascii="Arial" w:hAnsi="Arial" w:cs="Arial"/>
          <w:bCs/>
          <w:sz w:val="22"/>
          <w:szCs w:val="22"/>
        </w:rPr>
        <w:t>260,88 EUR za rashode za usluge (tekućeg i investicijskog održavanja</w:t>
      </w:r>
      <w:r w:rsidR="009A53CD" w:rsidRPr="00FB2A03">
        <w:rPr>
          <w:rFonts w:ascii="Arial" w:hAnsi="Arial" w:cs="Arial"/>
          <w:bCs/>
          <w:sz w:val="22"/>
          <w:szCs w:val="22"/>
        </w:rPr>
        <w:t xml:space="preserve"> i zdravstvenih usluga)</w:t>
      </w:r>
      <w:r w:rsidR="001A4CD5" w:rsidRPr="00FB2A03">
        <w:rPr>
          <w:rFonts w:ascii="Arial" w:hAnsi="Arial" w:cs="Arial"/>
          <w:bCs/>
          <w:sz w:val="22"/>
          <w:szCs w:val="22"/>
        </w:rPr>
        <w:t xml:space="preserve">, te 2.500,00 EUR za premije osiguranja. </w:t>
      </w:r>
    </w:p>
    <w:p w14:paraId="235862B2" w14:textId="19E8BAD5" w:rsidR="00864CCF" w:rsidRPr="00FB2A03" w:rsidRDefault="002B6B3A" w:rsidP="00BC59E3">
      <w:pPr>
        <w:jc w:val="both"/>
        <w:rPr>
          <w:rFonts w:ascii="Arial" w:hAnsi="Arial" w:cs="Arial"/>
          <w:bCs/>
          <w:sz w:val="22"/>
          <w:szCs w:val="22"/>
        </w:rPr>
      </w:pPr>
      <w:r w:rsidRPr="00FB2A03">
        <w:rPr>
          <w:rFonts w:ascii="Arial" w:hAnsi="Arial" w:cs="Arial"/>
          <w:bCs/>
          <w:sz w:val="22"/>
          <w:szCs w:val="22"/>
        </w:rPr>
        <w:t xml:space="preserve">DOM </w:t>
      </w:r>
      <w:r w:rsidR="005176B0" w:rsidRPr="00FB2A03">
        <w:rPr>
          <w:rFonts w:ascii="Arial" w:hAnsi="Arial" w:cs="Arial"/>
          <w:bCs/>
          <w:sz w:val="22"/>
          <w:szCs w:val="22"/>
        </w:rPr>
        <w:t>–</w:t>
      </w:r>
      <w:r w:rsidRPr="00FB2A03">
        <w:rPr>
          <w:rFonts w:ascii="Arial" w:hAnsi="Arial" w:cs="Arial"/>
          <w:bCs/>
          <w:sz w:val="22"/>
          <w:szCs w:val="22"/>
        </w:rPr>
        <w:t xml:space="preserve"> </w:t>
      </w:r>
      <w:r w:rsidR="005176B0" w:rsidRPr="00FB2A03">
        <w:rPr>
          <w:rFonts w:ascii="Arial" w:hAnsi="Arial" w:cs="Arial"/>
          <w:bCs/>
          <w:sz w:val="22"/>
          <w:szCs w:val="22"/>
        </w:rPr>
        <w:t xml:space="preserve">smanjuju se u iznosu 101.052,80 EUR kako slijedi: </w:t>
      </w:r>
      <w:r w:rsidR="00D171A0" w:rsidRPr="00FB2A03">
        <w:rPr>
          <w:rFonts w:ascii="Arial" w:hAnsi="Arial" w:cs="Arial"/>
          <w:bCs/>
          <w:sz w:val="22"/>
          <w:szCs w:val="22"/>
        </w:rPr>
        <w:t xml:space="preserve">4.557,37 za naknade troškova zaposlenicima, </w:t>
      </w:r>
      <w:r w:rsidR="00424F32" w:rsidRPr="00FB2A03">
        <w:rPr>
          <w:rFonts w:ascii="Arial" w:hAnsi="Arial" w:cs="Arial"/>
          <w:bCs/>
          <w:sz w:val="22"/>
          <w:szCs w:val="22"/>
        </w:rPr>
        <w:t xml:space="preserve">91.580,43 EUR za rashode za materijal i energiju </w:t>
      </w:r>
      <w:r w:rsidR="004E0E88" w:rsidRPr="00FB2A03">
        <w:rPr>
          <w:rFonts w:ascii="Arial" w:hAnsi="Arial" w:cs="Arial"/>
          <w:bCs/>
          <w:sz w:val="22"/>
          <w:szCs w:val="22"/>
        </w:rPr>
        <w:t>(uredski, sirovine, energija, održavanje, sitan inventar, radna odjeća</w:t>
      </w:r>
      <w:r w:rsidR="00F4325A" w:rsidRPr="00FB2A03">
        <w:rPr>
          <w:rFonts w:ascii="Arial" w:hAnsi="Arial" w:cs="Arial"/>
          <w:bCs/>
          <w:sz w:val="22"/>
          <w:szCs w:val="22"/>
        </w:rPr>
        <w:t>), 9.453,00 EUR za usluge (</w:t>
      </w:r>
      <w:r w:rsidR="00ED17FA" w:rsidRPr="00FB2A03">
        <w:rPr>
          <w:rFonts w:ascii="Arial" w:hAnsi="Arial" w:cs="Arial"/>
          <w:bCs/>
          <w:sz w:val="22"/>
          <w:szCs w:val="22"/>
        </w:rPr>
        <w:t>telefon, pošta, održavanje, komunalne usluge</w:t>
      </w:r>
      <w:r w:rsidR="004610AB" w:rsidRPr="00FB2A03">
        <w:rPr>
          <w:rFonts w:ascii="Arial" w:hAnsi="Arial" w:cs="Arial"/>
          <w:bCs/>
          <w:sz w:val="22"/>
          <w:szCs w:val="22"/>
        </w:rPr>
        <w:t>)</w:t>
      </w:r>
      <w:r w:rsidR="00A17071" w:rsidRPr="00FB2A03">
        <w:rPr>
          <w:rFonts w:ascii="Arial" w:hAnsi="Arial" w:cs="Arial"/>
          <w:bCs/>
          <w:sz w:val="22"/>
          <w:szCs w:val="22"/>
        </w:rPr>
        <w:t xml:space="preserve">, povećavaju se za </w:t>
      </w:r>
      <w:r w:rsidR="0039190E" w:rsidRPr="00FB2A03">
        <w:rPr>
          <w:rFonts w:ascii="Arial" w:hAnsi="Arial" w:cs="Arial"/>
          <w:bCs/>
          <w:sz w:val="22"/>
          <w:szCs w:val="22"/>
        </w:rPr>
        <w:t>4.538,00 EUR za ostale nespomenute rashode poslovanja (+7.000,00 za osiguranje, -</w:t>
      </w:r>
      <w:r w:rsidR="002F4CD8" w:rsidRPr="00FB2A03">
        <w:rPr>
          <w:rFonts w:ascii="Arial" w:hAnsi="Arial" w:cs="Arial"/>
          <w:bCs/>
          <w:sz w:val="22"/>
          <w:szCs w:val="22"/>
        </w:rPr>
        <w:t>2.140,00 za nezapoš</w:t>
      </w:r>
      <w:r w:rsidR="003931D8">
        <w:rPr>
          <w:rFonts w:ascii="Arial" w:hAnsi="Arial" w:cs="Arial"/>
          <w:bCs/>
          <w:sz w:val="22"/>
          <w:szCs w:val="22"/>
        </w:rPr>
        <w:t>l</w:t>
      </w:r>
      <w:r w:rsidR="002F4CD8" w:rsidRPr="00FB2A03">
        <w:rPr>
          <w:rFonts w:ascii="Arial" w:hAnsi="Arial" w:cs="Arial"/>
          <w:bCs/>
          <w:sz w:val="22"/>
          <w:szCs w:val="22"/>
        </w:rPr>
        <w:t xml:space="preserve">javanje </w:t>
      </w:r>
      <w:r w:rsidR="004B6A2D" w:rsidRPr="00FB2A03">
        <w:rPr>
          <w:rFonts w:ascii="Arial" w:hAnsi="Arial" w:cs="Arial"/>
          <w:bCs/>
          <w:sz w:val="22"/>
          <w:szCs w:val="22"/>
        </w:rPr>
        <w:t>osoba s invaliditetom i dr.).</w:t>
      </w:r>
    </w:p>
    <w:p w14:paraId="3FE67E5E" w14:textId="71583589" w:rsidR="00D21F71" w:rsidRPr="00FB2A03" w:rsidRDefault="00D60ADB" w:rsidP="00A86160">
      <w:pPr>
        <w:jc w:val="both"/>
        <w:rPr>
          <w:rFonts w:ascii="Arial" w:hAnsi="Arial" w:cs="Arial"/>
          <w:bCs/>
          <w:sz w:val="22"/>
          <w:szCs w:val="22"/>
        </w:rPr>
      </w:pPr>
      <w:r w:rsidRPr="00FB2A03">
        <w:rPr>
          <w:rFonts w:ascii="Arial" w:hAnsi="Arial" w:cs="Arial"/>
          <w:bCs/>
          <w:sz w:val="22"/>
          <w:szCs w:val="22"/>
        </w:rPr>
        <w:t xml:space="preserve">Upravni odjel za gospodarenje prostorom planira </w:t>
      </w:r>
      <w:r w:rsidR="005C49BC" w:rsidRPr="00FB2A03">
        <w:rPr>
          <w:rFonts w:ascii="Arial" w:hAnsi="Arial" w:cs="Arial"/>
          <w:bCs/>
          <w:sz w:val="22"/>
          <w:szCs w:val="22"/>
        </w:rPr>
        <w:t xml:space="preserve">dodatne </w:t>
      </w:r>
      <w:r w:rsidRPr="00FB2A03">
        <w:rPr>
          <w:rFonts w:ascii="Arial" w:hAnsi="Arial" w:cs="Arial"/>
          <w:bCs/>
          <w:sz w:val="22"/>
          <w:szCs w:val="22"/>
        </w:rPr>
        <w:t xml:space="preserve">rashode </w:t>
      </w:r>
      <w:r w:rsidR="005C49BC" w:rsidRPr="00FB2A03">
        <w:rPr>
          <w:rFonts w:ascii="Arial" w:hAnsi="Arial" w:cs="Arial"/>
          <w:bCs/>
          <w:sz w:val="22"/>
          <w:szCs w:val="22"/>
        </w:rPr>
        <w:t>u iznosu</w:t>
      </w:r>
      <w:r w:rsidR="00FC2BAE" w:rsidRPr="00FB2A03">
        <w:rPr>
          <w:rFonts w:ascii="Arial" w:hAnsi="Arial" w:cs="Arial"/>
          <w:bCs/>
          <w:sz w:val="22"/>
          <w:szCs w:val="22"/>
        </w:rPr>
        <w:t xml:space="preserve"> </w:t>
      </w:r>
      <w:r w:rsidR="0053070B" w:rsidRPr="00FB2A03">
        <w:rPr>
          <w:rFonts w:ascii="Arial" w:hAnsi="Arial" w:cs="Arial"/>
          <w:bCs/>
          <w:sz w:val="22"/>
          <w:szCs w:val="22"/>
        </w:rPr>
        <w:t>1</w:t>
      </w:r>
      <w:r w:rsidR="00CB64C8">
        <w:rPr>
          <w:rFonts w:ascii="Arial" w:hAnsi="Arial" w:cs="Arial"/>
          <w:bCs/>
          <w:sz w:val="22"/>
          <w:szCs w:val="22"/>
        </w:rPr>
        <w:t>8</w:t>
      </w:r>
      <w:r w:rsidR="0053070B" w:rsidRPr="00FB2A03">
        <w:rPr>
          <w:rFonts w:ascii="Arial" w:hAnsi="Arial" w:cs="Arial"/>
          <w:bCs/>
          <w:sz w:val="22"/>
          <w:szCs w:val="22"/>
        </w:rPr>
        <w:t>2.648,49</w:t>
      </w:r>
      <w:r w:rsidR="00965C0D" w:rsidRPr="00FB2A03">
        <w:rPr>
          <w:rFonts w:ascii="Arial" w:hAnsi="Arial" w:cs="Arial"/>
          <w:bCs/>
          <w:sz w:val="22"/>
          <w:szCs w:val="22"/>
        </w:rPr>
        <w:t xml:space="preserve"> EUR kako slijedi:</w:t>
      </w:r>
      <w:r w:rsidR="005C49BC" w:rsidRPr="00FB2A03">
        <w:rPr>
          <w:rFonts w:ascii="Arial" w:hAnsi="Arial" w:cs="Arial"/>
          <w:bCs/>
          <w:sz w:val="22"/>
          <w:szCs w:val="22"/>
        </w:rPr>
        <w:t xml:space="preserve"> </w:t>
      </w:r>
      <w:r w:rsidR="00661488" w:rsidRPr="00FB2A03">
        <w:rPr>
          <w:rFonts w:ascii="Arial" w:hAnsi="Arial" w:cs="Arial"/>
          <w:bCs/>
          <w:sz w:val="22"/>
          <w:szCs w:val="22"/>
        </w:rPr>
        <w:t>za održavanje objekata i uređaja komunalne infrastrukture (</w:t>
      </w:r>
      <w:r w:rsidR="00CB64C8">
        <w:rPr>
          <w:rFonts w:ascii="Arial" w:hAnsi="Arial" w:cs="Arial"/>
          <w:bCs/>
          <w:sz w:val="22"/>
          <w:szCs w:val="22"/>
        </w:rPr>
        <w:t>94</w:t>
      </w:r>
      <w:r w:rsidR="00661488" w:rsidRPr="00FB2A03">
        <w:rPr>
          <w:rFonts w:ascii="Arial" w:hAnsi="Arial" w:cs="Arial"/>
          <w:bCs/>
          <w:sz w:val="22"/>
          <w:szCs w:val="22"/>
        </w:rPr>
        <w:t>.307,41 EUR: obilježavanje naselja, ulica, cesta</w:t>
      </w:r>
      <w:r w:rsidR="00772F96" w:rsidRPr="00FB2A03">
        <w:rPr>
          <w:rFonts w:ascii="Arial" w:hAnsi="Arial" w:cs="Arial"/>
          <w:bCs/>
          <w:sz w:val="22"/>
          <w:szCs w:val="22"/>
        </w:rPr>
        <w:t xml:space="preserve">, održavanje naselja, rekonstrukciju </w:t>
      </w:r>
      <w:r w:rsidR="002330D0">
        <w:rPr>
          <w:rFonts w:ascii="Arial" w:hAnsi="Arial" w:cs="Arial"/>
          <w:bCs/>
          <w:sz w:val="22"/>
          <w:szCs w:val="22"/>
        </w:rPr>
        <w:t>i</w:t>
      </w:r>
      <w:r w:rsidR="00772F96" w:rsidRPr="00FB2A03">
        <w:rPr>
          <w:rFonts w:ascii="Arial" w:hAnsi="Arial" w:cs="Arial"/>
          <w:bCs/>
          <w:sz w:val="22"/>
          <w:szCs w:val="22"/>
        </w:rPr>
        <w:t xml:space="preserve"> pojačano održavanje nerazvrstanih cesta</w:t>
      </w:r>
      <w:r w:rsidR="00B557A1" w:rsidRPr="00FB2A03">
        <w:rPr>
          <w:rFonts w:ascii="Arial" w:hAnsi="Arial" w:cs="Arial"/>
          <w:bCs/>
          <w:sz w:val="22"/>
          <w:szCs w:val="22"/>
        </w:rPr>
        <w:t xml:space="preserve">, geodetske i ostale intelektualne usluge, </w:t>
      </w:r>
      <w:r w:rsidR="007A37ED" w:rsidRPr="00FB2A03">
        <w:rPr>
          <w:rFonts w:ascii="Arial" w:hAnsi="Arial" w:cs="Arial"/>
          <w:bCs/>
          <w:sz w:val="22"/>
          <w:szCs w:val="22"/>
        </w:rPr>
        <w:t>evidentiranje nerazvrstanih cesta</w:t>
      </w:r>
      <w:r w:rsidR="005359CB">
        <w:rPr>
          <w:rFonts w:ascii="Arial" w:hAnsi="Arial" w:cs="Arial"/>
          <w:bCs/>
          <w:sz w:val="22"/>
          <w:szCs w:val="22"/>
        </w:rPr>
        <w:t xml:space="preserve"> </w:t>
      </w:r>
      <w:r w:rsidR="008D53D2">
        <w:rPr>
          <w:rFonts w:ascii="Arial" w:hAnsi="Arial" w:cs="Arial"/>
          <w:bCs/>
          <w:sz w:val="22"/>
          <w:szCs w:val="22"/>
        </w:rPr>
        <w:t>te</w:t>
      </w:r>
      <w:r w:rsidR="005359CB">
        <w:rPr>
          <w:rFonts w:ascii="Arial" w:hAnsi="Arial" w:cs="Arial"/>
          <w:bCs/>
          <w:sz w:val="22"/>
          <w:szCs w:val="22"/>
        </w:rPr>
        <w:t xml:space="preserve"> održavanje groblja</w:t>
      </w:r>
      <w:r w:rsidR="008D53D2">
        <w:rPr>
          <w:rFonts w:ascii="Arial" w:hAnsi="Arial" w:cs="Arial"/>
          <w:bCs/>
          <w:sz w:val="22"/>
          <w:szCs w:val="22"/>
        </w:rPr>
        <w:t xml:space="preserve"> i javnih i zelenih površina</w:t>
      </w:r>
      <w:r w:rsidR="00772F96" w:rsidRPr="00FB2A03">
        <w:rPr>
          <w:rFonts w:ascii="Arial" w:hAnsi="Arial" w:cs="Arial"/>
          <w:bCs/>
          <w:sz w:val="22"/>
          <w:szCs w:val="22"/>
        </w:rPr>
        <w:t>)</w:t>
      </w:r>
      <w:r w:rsidR="00661488" w:rsidRPr="00FB2A03">
        <w:rPr>
          <w:rFonts w:ascii="Arial" w:hAnsi="Arial" w:cs="Arial"/>
          <w:bCs/>
          <w:sz w:val="22"/>
          <w:szCs w:val="22"/>
        </w:rPr>
        <w:t>,</w:t>
      </w:r>
      <w:r w:rsidR="00B557A1" w:rsidRPr="00FB2A03">
        <w:rPr>
          <w:rFonts w:ascii="Arial" w:hAnsi="Arial" w:cs="Arial"/>
          <w:bCs/>
          <w:sz w:val="22"/>
          <w:szCs w:val="22"/>
        </w:rPr>
        <w:t xml:space="preserve"> </w:t>
      </w:r>
      <w:r w:rsidR="007A37ED" w:rsidRPr="00FB2A03">
        <w:rPr>
          <w:rFonts w:ascii="Arial" w:hAnsi="Arial" w:cs="Arial"/>
          <w:bCs/>
          <w:sz w:val="22"/>
          <w:szCs w:val="22"/>
        </w:rPr>
        <w:t>za održavanje poslovnih prostora (</w:t>
      </w:r>
      <w:r w:rsidR="004230DC" w:rsidRPr="00FB2A03">
        <w:rPr>
          <w:rFonts w:ascii="Arial" w:hAnsi="Arial" w:cs="Arial"/>
          <w:bCs/>
          <w:sz w:val="22"/>
          <w:szCs w:val="22"/>
        </w:rPr>
        <w:t>57.511,26 EUR: sanacija terase BUM-a, adaptacija i uređenje prost</w:t>
      </w:r>
      <w:r w:rsidR="005403C1" w:rsidRPr="00FB2A03">
        <w:rPr>
          <w:rFonts w:ascii="Arial" w:hAnsi="Arial" w:cs="Arial"/>
          <w:bCs/>
          <w:sz w:val="22"/>
          <w:szCs w:val="22"/>
        </w:rPr>
        <w:t>o</w:t>
      </w:r>
      <w:r w:rsidR="004230DC" w:rsidRPr="00FB2A03">
        <w:rPr>
          <w:rFonts w:ascii="Arial" w:hAnsi="Arial" w:cs="Arial"/>
          <w:bCs/>
          <w:sz w:val="22"/>
          <w:szCs w:val="22"/>
        </w:rPr>
        <w:t>rija za MO</w:t>
      </w:r>
      <w:r w:rsidR="005403C1" w:rsidRPr="00FB2A03">
        <w:rPr>
          <w:rFonts w:ascii="Arial" w:hAnsi="Arial" w:cs="Arial"/>
          <w:bCs/>
          <w:sz w:val="22"/>
          <w:szCs w:val="22"/>
        </w:rPr>
        <w:t xml:space="preserve"> i adaptaciju stanova za posebne namjene</w:t>
      </w:r>
      <w:r w:rsidR="004230DC" w:rsidRPr="00FB2A03">
        <w:rPr>
          <w:rFonts w:ascii="Arial" w:hAnsi="Arial" w:cs="Arial"/>
          <w:bCs/>
          <w:sz w:val="22"/>
          <w:szCs w:val="22"/>
        </w:rPr>
        <w:t>)</w:t>
      </w:r>
      <w:r w:rsidR="00D21F71" w:rsidRPr="00FB2A03">
        <w:rPr>
          <w:rFonts w:ascii="Arial" w:hAnsi="Arial" w:cs="Arial"/>
          <w:bCs/>
          <w:sz w:val="22"/>
          <w:szCs w:val="22"/>
        </w:rPr>
        <w:t>.</w:t>
      </w:r>
    </w:p>
    <w:p w14:paraId="4E06EA7A" w14:textId="77777777" w:rsidR="00D21F71" w:rsidRPr="00FB2A03" w:rsidRDefault="00D21F71" w:rsidP="00A86160">
      <w:pPr>
        <w:jc w:val="both"/>
        <w:rPr>
          <w:rFonts w:ascii="Arial" w:hAnsi="Arial" w:cs="Arial"/>
          <w:bCs/>
          <w:sz w:val="22"/>
          <w:szCs w:val="22"/>
        </w:rPr>
      </w:pPr>
    </w:p>
    <w:p w14:paraId="5B7E9C0D" w14:textId="77777777" w:rsidR="007A7363" w:rsidRPr="00FB2A03" w:rsidRDefault="00A86160" w:rsidP="00A86160">
      <w:pPr>
        <w:jc w:val="both"/>
        <w:rPr>
          <w:rFonts w:ascii="Arial" w:hAnsi="Arial" w:cs="Arial"/>
          <w:sz w:val="22"/>
          <w:szCs w:val="22"/>
        </w:rPr>
      </w:pPr>
      <w:r w:rsidRPr="00FB2A03">
        <w:rPr>
          <w:rFonts w:ascii="Arial" w:hAnsi="Arial" w:cs="Arial"/>
          <w:b/>
          <w:sz w:val="22"/>
          <w:szCs w:val="22"/>
        </w:rPr>
        <w:t xml:space="preserve">34 – </w:t>
      </w:r>
      <w:r w:rsidR="00420E1D" w:rsidRPr="00FB2A03">
        <w:rPr>
          <w:rFonts w:ascii="Arial" w:hAnsi="Arial" w:cs="Arial"/>
          <w:b/>
          <w:sz w:val="22"/>
          <w:szCs w:val="22"/>
        </w:rPr>
        <w:t>Financijski rashodi</w:t>
      </w:r>
      <w:r w:rsidR="007322E0" w:rsidRPr="00FB2A03">
        <w:rPr>
          <w:rFonts w:ascii="Arial" w:hAnsi="Arial" w:cs="Arial"/>
          <w:sz w:val="22"/>
          <w:szCs w:val="22"/>
        </w:rPr>
        <w:t xml:space="preserve"> – </w:t>
      </w:r>
      <w:r w:rsidR="00E249B5" w:rsidRPr="00FB2A03">
        <w:rPr>
          <w:rFonts w:ascii="Arial" w:hAnsi="Arial" w:cs="Arial"/>
          <w:sz w:val="22"/>
          <w:szCs w:val="22"/>
        </w:rPr>
        <w:t>smanjuju se</w:t>
      </w:r>
      <w:r w:rsidR="009D2B31" w:rsidRPr="00FB2A03">
        <w:rPr>
          <w:rFonts w:ascii="Arial" w:hAnsi="Arial" w:cs="Arial"/>
          <w:sz w:val="22"/>
          <w:szCs w:val="22"/>
        </w:rPr>
        <w:t xml:space="preserve"> </w:t>
      </w:r>
      <w:r w:rsidR="006F62E4" w:rsidRPr="00FB2A03">
        <w:rPr>
          <w:rFonts w:ascii="Arial" w:hAnsi="Arial" w:cs="Arial"/>
          <w:sz w:val="22"/>
          <w:szCs w:val="22"/>
        </w:rPr>
        <w:t xml:space="preserve">u iznosu </w:t>
      </w:r>
      <w:r w:rsidR="00E249B5" w:rsidRPr="00FB2A03">
        <w:rPr>
          <w:rFonts w:ascii="Arial" w:hAnsi="Arial" w:cs="Arial"/>
          <w:sz w:val="22"/>
          <w:szCs w:val="22"/>
        </w:rPr>
        <w:t>4.774,80</w:t>
      </w:r>
      <w:r w:rsidR="006F62E4" w:rsidRPr="00FB2A03">
        <w:rPr>
          <w:rFonts w:ascii="Arial" w:hAnsi="Arial" w:cs="Arial"/>
          <w:sz w:val="22"/>
          <w:szCs w:val="22"/>
        </w:rPr>
        <w:t xml:space="preserve"> EUR,</w:t>
      </w:r>
      <w:r w:rsidR="00452787" w:rsidRPr="00FB2A03">
        <w:rPr>
          <w:rFonts w:ascii="Arial" w:hAnsi="Arial" w:cs="Arial"/>
          <w:sz w:val="22"/>
          <w:szCs w:val="22"/>
        </w:rPr>
        <w:t xml:space="preserve"> a odnose se na</w:t>
      </w:r>
      <w:r w:rsidR="00342EBC" w:rsidRPr="00FB2A03">
        <w:rPr>
          <w:rFonts w:ascii="Arial" w:hAnsi="Arial" w:cs="Arial"/>
          <w:sz w:val="22"/>
          <w:szCs w:val="22"/>
        </w:rPr>
        <w:t xml:space="preserve"> smanjenje kamata na </w:t>
      </w:r>
      <w:r w:rsidR="007A7363" w:rsidRPr="00FB2A03">
        <w:rPr>
          <w:rFonts w:ascii="Arial" w:hAnsi="Arial" w:cs="Arial"/>
          <w:sz w:val="22"/>
          <w:szCs w:val="22"/>
        </w:rPr>
        <w:t xml:space="preserve">revolving </w:t>
      </w:r>
      <w:r w:rsidR="00342EBC" w:rsidRPr="00FB2A03">
        <w:rPr>
          <w:rFonts w:ascii="Arial" w:hAnsi="Arial" w:cs="Arial"/>
          <w:sz w:val="22"/>
          <w:szCs w:val="22"/>
        </w:rPr>
        <w:t>kredit</w:t>
      </w:r>
      <w:r w:rsidR="007A7363" w:rsidRPr="00FB2A03">
        <w:rPr>
          <w:rFonts w:ascii="Arial" w:hAnsi="Arial" w:cs="Arial"/>
          <w:sz w:val="22"/>
          <w:szCs w:val="22"/>
        </w:rPr>
        <w:t>.</w:t>
      </w:r>
    </w:p>
    <w:p w14:paraId="5511617A" w14:textId="77777777" w:rsidR="007A7363" w:rsidRPr="00FB2A03" w:rsidRDefault="007A7363" w:rsidP="00A86160">
      <w:pPr>
        <w:jc w:val="both"/>
        <w:rPr>
          <w:rFonts w:ascii="Arial" w:hAnsi="Arial" w:cs="Arial"/>
          <w:sz w:val="22"/>
          <w:szCs w:val="22"/>
        </w:rPr>
      </w:pPr>
    </w:p>
    <w:p w14:paraId="45374847" w14:textId="2B38D470" w:rsidR="0065249C" w:rsidRPr="00FB2A03" w:rsidRDefault="00E444A2" w:rsidP="00A86160">
      <w:pPr>
        <w:jc w:val="both"/>
        <w:rPr>
          <w:rFonts w:ascii="Arial" w:hAnsi="Arial" w:cs="Arial"/>
          <w:sz w:val="22"/>
          <w:szCs w:val="22"/>
        </w:rPr>
      </w:pPr>
      <w:r w:rsidRPr="00FB2A03">
        <w:rPr>
          <w:rFonts w:ascii="Arial" w:hAnsi="Arial" w:cs="Arial"/>
          <w:b/>
          <w:bCs/>
          <w:sz w:val="22"/>
          <w:szCs w:val="22"/>
        </w:rPr>
        <w:t>35 - Subvencije</w:t>
      </w:r>
      <w:r w:rsidRPr="00FB2A03">
        <w:rPr>
          <w:rFonts w:ascii="Arial" w:hAnsi="Arial" w:cs="Arial"/>
          <w:sz w:val="22"/>
          <w:szCs w:val="22"/>
        </w:rPr>
        <w:t xml:space="preserve"> – povećavaju se u iznosu </w:t>
      </w:r>
      <w:r w:rsidR="00401838" w:rsidRPr="00FB2A03">
        <w:rPr>
          <w:rFonts w:ascii="Arial" w:hAnsi="Arial" w:cs="Arial"/>
          <w:sz w:val="22"/>
          <w:szCs w:val="22"/>
        </w:rPr>
        <w:t>30</w:t>
      </w:r>
      <w:r w:rsidRPr="00FB2A03">
        <w:rPr>
          <w:rFonts w:ascii="Arial" w:hAnsi="Arial" w:cs="Arial"/>
          <w:sz w:val="22"/>
          <w:szCs w:val="22"/>
        </w:rPr>
        <w:t xml:space="preserve">.000,00 EUR </w:t>
      </w:r>
      <w:r w:rsidR="0065249C" w:rsidRPr="00FB2A03">
        <w:rPr>
          <w:rFonts w:ascii="Arial" w:hAnsi="Arial" w:cs="Arial"/>
          <w:sz w:val="22"/>
          <w:szCs w:val="22"/>
        </w:rPr>
        <w:t xml:space="preserve">na </w:t>
      </w:r>
      <w:r w:rsidR="000714C4" w:rsidRPr="00FB2A03">
        <w:rPr>
          <w:rFonts w:ascii="Arial" w:hAnsi="Arial" w:cs="Arial"/>
          <w:sz w:val="22"/>
          <w:szCs w:val="22"/>
        </w:rPr>
        <w:t>potpore</w:t>
      </w:r>
      <w:r w:rsidRPr="00FB2A03">
        <w:rPr>
          <w:rFonts w:ascii="Arial" w:hAnsi="Arial" w:cs="Arial"/>
          <w:sz w:val="22"/>
          <w:szCs w:val="22"/>
        </w:rPr>
        <w:t xml:space="preserve"> </w:t>
      </w:r>
      <w:r w:rsidR="0065249C" w:rsidRPr="00FB2A03">
        <w:rPr>
          <w:rFonts w:ascii="Arial" w:hAnsi="Arial" w:cs="Arial"/>
          <w:sz w:val="22"/>
          <w:szCs w:val="22"/>
        </w:rPr>
        <w:t xml:space="preserve">za </w:t>
      </w:r>
      <w:r w:rsidR="00D63297" w:rsidRPr="00FB2A03">
        <w:rPr>
          <w:rFonts w:ascii="Arial" w:hAnsi="Arial" w:cs="Arial"/>
          <w:sz w:val="22"/>
          <w:szCs w:val="22"/>
        </w:rPr>
        <w:t>sufinanciranje tekućeg poslovanja poduzetnicima u prostornom obuhvatu rekonstrukcije</w:t>
      </w:r>
      <w:r w:rsidR="0014320A" w:rsidRPr="00FB2A03">
        <w:rPr>
          <w:rFonts w:ascii="Arial" w:hAnsi="Arial" w:cs="Arial"/>
          <w:sz w:val="22"/>
          <w:szCs w:val="22"/>
        </w:rPr>
        <w:t xml:space="preserve"> dijela državne ceste D44, odnosno </w:t>
      </w:r>
      <w:r w:rsidR="00D63297" w:rsidRPr="00FB2A03">
        <w:rPr>
          <w:rFonts w:ascii="Arial" w:hAnsi="Arial" w:cs="Arial"/>
          <w:sz w:val="22"/>
          <w:szCs w:val="22"/>
        </w:rPr>
        <w:t>Riječke ulice</w:t>
      </w:r>
      <w:r w:rsidR="0014320A" w:rsidRPr="00FB2A03">
        <w:rPr>
          <w:rFonts w:ascii="Arial" w:hAnsi="Arial" w:cs="Arial"/>
          <w:sz w:val="22"/>
          <w:szCs w:val="22"/>
        </w:rPr>
        <w:t>.</w:t>
      </w:r>
    </w:p>
    <w:p w14:paraId="5064D2A4" w14:textId="77777777" w:rsidR="0065249C" w:rsidRPr="00FB2A03" w:rsidRDefault="0065249C" w:rsidP="00A86160">
      <w:pPr>
        <w:jc w:val="both"/>
        <w:rPr>
          <w:rFonts w:ascii="Arial" w:hAnsi="Arial" w:cs="Arial"/>
          <w:sz w:val="22"/>
          <w:szCs w:val="22"/>
        </w:rPr>
      </w:pPr>
    </w:p>
    <w:p w14:paraId="4AA076D4" w14:textId="36FCC750" w:rsidR="00343E5E" w:rsidRPr="00FB2A03" w:rsidRDefault="00A86160" w:rsidP="00A86160">
      <w:pPr>
        <w:jc w:val="both"/>
        <w:rPr>
          <w:rFonts w:ascii="Arial" w:hAnsi="Arial" w:cs="Arial"/>
          <w:sz w:val="22"/>
          <w:szCs w:val="22"/>
        </w:rPr>
      </w:pPr>
      <w:r w:rsidRPr="00FB2A03">
        <w:rPr>
          <w:rFonts w:ascii="Arial" w:hAnsi="Arial" w:cs="Arial"/>
          <w:b/>
          <w:sz w:val="22"/>
          <w:szCs w:val="22"/>
        </w:rPr>
        <w:t xml:space="preserve">36 – </w:t>
      </w:r>
      <w:r w:rsidR="00420E1D" w:rsidRPr="00FB2A03">
        <w:rPr>
          <w:rFonts w:ascii="Arial" w:hAnsi="Arial" w:cs="Arial"/>
          <w:b/>
          <w:sz w:val="22"/>
          <w:szCs w:val="22"/>
        </w:rPr>
        <w:t>Pomoći dane u inozemstvo i unutar općeg proračuna</w:t>
      </w:r>
      <w:r w:rsidR="007322E0" w:rsidRPr="00FB2A03">
        <w:rPr>
          <w:rFonts w:ascii="Arial" w:hAnsi="Arial" w:cs="Arial"/>
          <w:sz w:val="22"/>
          <w:szCs w:val="22"/>
        </w:rPr>
        <w:t xml:space="preserve"> – </w:t>
      </w:r>
      <w:r w:rsidR="00401838" w:rsidRPr="00FB2A03">
        <w:rPr>
          <w:rFonts w:ascii="Arial" w:hAnsi="Arial" w:cs="Arial"/>
          <w:sz w:val="22"/>
          <w:szCs w:val="22"/>
        </w:rPr>
        <w:t>pove</w:t>
      </w:r>
      <w:r w:rsidR="0067039E" w:rsidRPr="00FB2A03">
        <w:rPr>
          <w:rFonts w:ascii="Arial" w:hAnsi="Arial" w:cs="Arial"/>
          <w:sz w:val="22"/>
          <w:szCs w:val="22"/>
        </w:rPr>
        <w:t>ćavaju se za 0,36 EUR</w:t>
      </w:r>
      <w:r w:rsidR="00E444A2" w:rsidRPr="00FB2A03">
        <w:rPr>
          <w:rFonts w:ascii="Arial" w:hAnsi="Arial" w:cs="Arial"/>
          <w:sz w:val="22"/>
          <w:szCs w:val="22"/>
        </w:rPr>
        <w:t xml:space="preserve">, a odnosi se na </w:t>
      </w:r>
      <w:r w:rsidR="00343E5E" w:rsidRPr="00FB2A03">
        <w:rPr>
          <w:rFonts w:ascii="Arial" w:hAnsi="Arial" w:cs="Arial"/>
          <w:sz w:val="22"/>
          <w:szCs w:val="22"/>
        </w:rPr>
        <w:t>sufinanciranje nadstandarda hitne medicine i zdravstvene zaštite.</w:t>
      </w:r>
    </w:p>
    <w:p w14:paraId="0DC2F00A" w14:textId="77777777" w:rsidR="00420E1D" w:rsidRPr="00FB2A03" w:rsidRDefault="00420E1D" w:rsidP="00420E1D">
      <w:pPr>
        <w:jc w:val="both"/>
        <w:rPr>
          <w:rFonts w:ascii="Arial" w:hAnsi="Arial" w:cs="Arial"/>
          <w:sz w:val="22"/>
          <w:szCs w:val="22"/>
        </w:rPr>
      </w:pPr>
    </w:p>
    <w:p w14:paraId="6EBE0B07" w14:textId="68C56300" w:rsidR="0067039E" w:rsidRPr="00FB2A03" w:rsidRDefault="0067039E" w:rsidP="00420E1D">
      <w:pPr>
        <w:jc w:val="both"/>
        <w:rPr>
          <w:rFonts w:ascii="Arial" w:hAnsi="Arial" w:cs="Arial"/>
          <w:sz w:val="22"/>
          <w:szCs w:val="22"/>
        </w:rPr>
      </w:pPr>
      <w:r w:rsidRPr="00FB2A03">
        <w:rPr>
          <w:rFonts w:ascii="Arial" w:hAnsi="Arial" w:cs="Arial"/>
          <w:b/>
          <w:bCs/>
          <w:sz w:val="22"/>
          <w:szCs w:val="22"/>
        </w:rPr>
        <w:t xml:space="preserve">37 – </w:t>
      </w:r>
      <w:r w:rsidR="007C0654" w:rsidRPr="00FB2A03">
        <w:rPr>
          <w:rFonts w:ascii="Arial" w:hAnsi="Arial" w:cs="Arial"/>
          <w:b/>
          <w:bCs/>
          <w:sz w:val="22"/>
          <w:szCs w:val="22"/>
        </w:rPr>
        <w:t xml:space="preserve">Naknade građanima i kućanstvima na temelju osiguranja i druge naknade </w:t>
      </w:r>
      <w:r w:rsidRPr="00FB2A03">
        <w:rPr>
          <w:rFonts w:ascii="Arial" w:hAnsi="Arial" w:cs="Arial"/>
          <w:sz w:val="22"/>
          <w:szCs w:val="22"/>
        </w:rPr>
        <w:t>– nema promjena</w:t>
      </w:r>
      <w:r w:rsidR="007C0654" w:rsidRPr="00FB2A03">
        <w:rPr>
          <w:rFonts w:ascii="Arial" w:hAnsi="Arial" w:cs="Arial"/>
          <w:sz w:val="22"/>
          <w:szCs w:val="22"/>
        </w:rPr>
        <w:t xml:space="preserve"> kroz navedene izmjene i dopune proračuna.</w:t>
      </w:r>
    </w:p>
    <w:p w14:paraId="168F0AE4" w14:textId="77777777" w:rsidR="0067039E" w:rsidRPr="00FB2A03" w:rsidRDefault="0067039E" w:rsidP="00420E1D">
      <w:pPr>
        <w:jc w:val="both"/>
        <w:rPr>
          <w:rFonts w:ascii="Arial" w:hAnsi="Arial" w:cs="Arial"/>
          <w:sz w:val="22"/>
          <w:szCs w:val="22"/>
        </w:rPr>
      </w:pPr>
    </w:p>
    <w:p w14:paraId="6D9C1A54" w14:textId="77777777" w:rsidR="00523B8D" w:rsidRPr="00FB2A03" w:rsidRDefault="00A86160" w:rsidP="00A86160">
      <w:pPr>
        <w:jc w:val="both"/>
        <w:rPr>
          <w:rFonts w:ascii="Arial" w:hAnsi="Arial" w:cs="Arial"/>
          <w:sz w:val="22"/>
          <w:szCs w:val="22"/>
        </w:rPr>
      </w:pPr>
      <w:r w:rsidRPr="00FB2A03">
        <w:rPr>
          <w:rFonts w:ascii="Arial" w:hAnsi="Arial" w:cs="Arial"/>
          <w:b/>
          <w:sz w:val="22"/>
          <w:szCs w:val="22"/>
        </w:rPr>
        <w:t xml:space="preserve">38 – </w:t>
      </w:r>
      <w:r w:rsidR="00420E1D" w:rsidRPr="00FB2A03">
        <w:rPr>
          <w:rFonts w:ascii="Arial" w:hAnsi="Arial" w:cs="Arial"/>
          <w:b/>
          <w:sz w:val="22"/>
          <w:szCs w:val="22"/>
        </w:rPr>
        <w:t>Ostali rashodi</w:t>
      </w:r>
      <w:r w:rsidR="00420E1D" w:rsidRPr="00FB2A03">
        <w:rPr>
          <w:rFonts w:ascii="Arial" w:hAnsi="Arial" w:cs="Arial"/>
          <w:sz w:val="22"/>
          <w:szCs w:val="22"/>
        </w:rPr>
        <w:t xml:space="preserve"> </w:t>
      </w:r>
      <w:r w:rsidR="00EB2412" w:rsidRPr="00FB2A03">
        <w:rPr>
          <w:rFonts w:ascii="Arial" w:hAnsi="Arial" w:cs="Arial"/>
          <w:sz w:val="22"/>
          <w:szCs w:val="22"/>
        </w:rPr>
        <w:t xml:space="preserve">– predlaže se povećanje </w:t>
      </w:r>
      <w:r w:rsidR="00E444A2" w:rsidRPr="00FB2A03">
        <w:rPr>
          <w:rFonts w:ascii="Arial" w:hAnsi="Arial" w:cs="Arial"/>
          <w:sz w:val="22"/>
          <w:szCs w:val="22"/>
        </w:rPr>
        <w:t xml:space="preserve">u iznosu </w:t>
      </w:r>
      <w:r w:rsidR="0067039E" w:rsidRPr="00FB2A03">
        <w:rPr>
          <w:rFonts w:ascii="Arial" w:hAnsi="Arial" w:cs="Arial"/>
          <w:sz w:val="22"/>
          <w:szCs w:val="22"/>
        </w:rPr>
        <w:t>216.381,21</w:t>
      </w:r>
      <w:r w:rsidR="00E444A2" w:rsidRPr="00FB2A03">
        <w:rPr>
          <w:rFonts w:ascii="Arial" w:hAnsi="Arial" w:cs="Arial"/>
          <w:sz w:val="22"/>
          <w:szCs w:val="22"/>
        </w:rPr>
        <w:t xml:space="preserve"> EUR</w:t>
      </w:r>
      <w:r w:rsidR="00523B8D" w:rsidRPr="00FB2A03">
        <w:rPr>
          <w:rFonts w:ascii="Arial" w:hAnsi="Arial" w:cs="Arial"/>
          <w:sz w:val="22"/>
          <w:szCs w:val="22"/>
        </w:rPr>
        <w:t>, a raspoređeni su kako slijedi:</w:t>
      </w:r>
    </w:p>
    <w:p w14:paraId="1461F75B" w14:textId="520310B2" w:rsidR="00523B8D" w:rsidRPr="00FB2A03" w:rsidRDefault="00523B8D" w:rsidP="004A588D">
      <w:pPr>
        <w:jc w:val="both"/>
        <w:rPr>
          <w:rFonts w:ascii="Arial" w:hAnsi="Arial" w:cs="Arial"/>
          <w:sz w:val="22"/>
          <w:szCs w:val="22"/>
        </w:rPr>
      </w:pPr>
      <w:r w:rsidRPr="00FB2A03">
        <w:rPr>
          <w:rFonts w:ascii="Arial" w:hAnsi="Arial" w:cs="Arial"/>
          <w:sz w:val="22"/>
          <w:szCs w:val="22"/>
        </w:rPr>
        <w:t>Kroz Upravni odjela za opće poslove, društvene djelatnosti i razvojne projekte</w:t>
      </w:r>
      <w:r w:rsidR="00F1578E" w:rsidRPr="00FB2A03">
        <w:rPr>
          <w:rFonts w:ascii="Arial" w:hAnsi="Arial" w:cs="Arial"/>
          <w:sz w:val="22"/>
          <w:szCs w:val="22"/>
        </w:rPr>
        <w:t xml:space="preserve"> planira se povećanje u iznosu </w:t>
      </w:r>
      <w:r w:rsidR="00842854" w:rsidRPr="00FB2A03">
        <w:rPr>
          <w:rFonts w:ascii="Arial" w:hAnsi="Arial" w:cs="Arial"/>
          <w:sz w:val="22"/>
          <w:szCs w:val="22"/>
        </w:rPr>
        <w:t xml:space="preserve">6.556,40 EUR za pomoći i donacije (1.000,00), </w:t>
      </w:r>
      <w:r w:rsidR="004A588D" w:rsidRPr="00FB2A03">
        <w:rPr>
          <w:rFonts w:ascii="Arial" w:hAnsi="Arial" w:cs="Arial"/>
          <w:sz w:val="22"/>
          <w:szCs w:val="22"/>
        </w:rPr>
        <w:t>sufinanciranje projekta PANPHONIA ISTRIANA , vol.6 - govori Buzeštine</w:t>
      </w:r>
      <w:r w:rsidR="00B7548E" w:rsidRPr="00FB2A03">
        <w:rPr>
          <w:rFonts w:ascii="Arial" w:hAnsi="Arial" w:cs="Arial"/>
          <w:sz w:val="22"/>
          <w:szCs w:val="22"/>
        </w:rPr>
        <w:t xml:space="preserve"> (1.700,00)</w:t>
      </w:r>
      <w:r w:rsidR="004A588D" w:rsidRPr="00FB2A03">
        <w:rPr>
          <w:rFonts w:ascii="Arial" w:hAnsi="Arial" w:cs="Arial"/>
          <w:sz w:val="22"/>
          <w:szCs w:val="22"/>
        </w:rPr>
        <w:t xml:space="preserve"> i sufinanciranje programa i projekata organizacija civilnog društva u kulturi</w:t>
      </w:r>
      <w:r w:rsidR="00B7548E" w:rsidRPr="00FB2A03">
        <w:rPr>
          <w:rFonts w:ascii="Arial" w:hAnsi="Arial" w:cs="Arial"/>
          <w:sz w:val="22"/>
          <w:szCs w:val="22"/>
        </w:rPr>
        <w:t xml:space="preserve"> (1.500,00), smanjuj</w:t>
      </w:r>
      <w:r w:rsidR="00C90658" w:rsidRPr="00FB2A03">
        <w:rPr>
          <w:rFonts w:ascii="Arial" w:hAnsi="Arial" w:cs="Arial"/>
          <w:sz w:val="22"/>
          <w:szCs w:val="22"/>
        </w:rPr>
        <w:t>u</w:t>
      </w:r>
      <w:r w:rsidR="00B7548E" w:rsidRPr="00FB2A03">
        <w:rPr>
          <w:rFonts w:ascii="Arial" w:hAnsi="Arial" w:cs="Arial"/>
          <w:sz w:val="22"/>
          <w:szCs w:val="22"/>
        </w:rPr>
        <w:t xml:space="preserve"> se</w:t>
      </w:r>
      <w:r w:rsidR="00C90658" w:rsidRPr="00FB2A03">
        <w:rPr>
          <w:rFonts w:ascii="Arial" w:hAnsi="Arial" w:cs="Arial"/>
          <w:sz w:val="22"/>
          <w:szCs w:val="22"/>
        </w:rPr>
        <w:t xml:space="preserve"> rashodi za</w:t>
      </w:r>
      <w:r w:rsidR="00B7548E" w:rsidRPr="00FB2A03">
        <w:rPr>
          <w:rFonts w:ascii="Arial" w:hAnsi="Arial" w:cs="Arial"/>
          <w:sz w:val="22"/>
          <w:szCs w:val="22"/>
        </w:rPr>
        <w:t xml:space="preserve"> održavanje </w:t>
      </w:r>
      <w:r w:rsidR="00C90658" w:rsidRPr="00FB2A03">
        <w:rPr>
          <w:rFonts w:ascii="Arial" w:hAnsi="Arial" w:cs="Arial"/>
          <w:sz w:val="22"/>
          <w:szCs w:val="22"/>
        </w:rPr>
        <w:t xml:space="preserve">dvorane </w:t>
      </w:r>
      <w:r w:rsidR="001E191D" w:rsidRPr="00FB2A03">
        <w:rPr>
          <w:rFonts w:ascii="Arial" w:hAnsi="Arial" w:cs="Arial"/>
          <w:sz w:val="22"/>
          <w:szCs w:val="22"/>
        </w:rPr>
        <w:t>(2.500,00-preraspodijela iz 38 na 32)</w:t>
      </w:r>
      <w:r w:rsidR="00C4184F" w:rsidRPr="00FB2A03">
        <w:rPr>
          <w:rFonts w:ascii="Arial" w:hAnsi="Arial" w:cs="Arial"/>
          <w:sz w:val="22"/>
          <w:szCs w:val="22"/>
        </w:rPr>
        <w:t xml:space="preserve">, smanjuju se rashodi za sufinanciranje programa i projekata organizacija civilnog društva u području zaštite zdravlja i socijalne skrbi (400,00) </w:t>
      </w:r>
      <w:r w:rsidR="00E11DF5" w:rsidRPr="00FB2A03">
        <w:rPr>
          <w:rFonts w:ascii="Arial" w:hAnsi="Arial" w:cs="Arial"/>
          <w:sz w:val="22"/>
          <w:szCs w:val="22"/>
        </w:rPr>
        <w:t>i povećavaju za aktivnosti u turizmu za promociju grada (5.000,00 EUR)</w:t>
      </w:r>
      <w:r w:rsidR="00CB46BD" w:rsidRPr="00FB2A03">
        <w:rPr>
          <w:rFonts w:ascii="Arial" w:hAnsi="Arial" w:cs="Arial"/>
          <w:sz w:val="22"/>
          <w:szCs w:val="22"/>
        </w:rPr>
        <w:t xml:space="preserve"> i kapitalna potpora za sufinanciranje kredita za Specijalnu bolnicu Rovinj (256,40 EUR)</w:t>
      </w:r>
      <w:r w:rsidR="00FE4D33" w:rsidRPr="00FB2A03">
        <w:rPr>
          <w:rFonts w:ascii="Arial" w:hAnsi="Arial" w:cs="Arial"/>
          <w:sz w:val="22"/>
          <w:szCs w:val="22"/>
        </w:rPr>
        <w:t>.</w:t>
      </w:r>
    </w:p>
    <w:p w14:paraId="72A7F9B6" w14:textId="0B1C0306" w:rsidR="008C5EAD" w:rsidRPr="00FB2A03" w:rsidRDefault="00FB3BBF" w:rsidP="005E75D0">
      <w:pPr>
        <w:jc w:val="both"/>
        <w:rPr>
          <w:rFonts w:ascii="Arial" w:hAnsi="Arial" w:cs="Arial"/>
          <w:sz w:val="22"/>
          <w:szCs w:val="22"/>
        </w:rPr>
      </w:pPr>
      <w:r w:rsidRPr="00FB2A03">
        <w:rPr>
          <w:rFonts w:ascii="Arial" w:hAnsi="Arial" w:cs="Arial"/>
          <w:sz w:val="22"/>
          <w:szCs w:val="22"/>
        </w:rPr>
        <w:t xml:space="preserve">Kroz Upravni odjel za gospodarenje prostorom </w:t>
      </w:r>
      <w:r w:rsidR="00A807FE" w:rsidRPr="00FB2A03">
        <w:rPr>
          <w:rFonts w:ascii="Arial" w:hAnsi="Arial" w:cs="Arial"/>
          <w:sz w:val="22"/>
          <w:szCs w:val="22"/>
        </w:rPr>
        <w:t xml:space="preserve">planira se povećanje u iznosu 2089.824,81 EUR za </w:t>
      </w:r>
      <w:r w:rsidR="005E75D0" w:rsidRPr="00FB2A03">
        <w:rPr>
          <w:rFonts w:ascii="Arial" w:hAnsi="Arial" w:cs="Arial"/>
          <w:sz w:val="22"/>
          <w:szCs w:val="22"/>
        </w:rPr>
        <w:t>prijenos za izgradnju kanalizacije i izradu projekata (</w:t>
      </w:r>
      <w:r w:rsidR="00EB14B8" w:rsidRPr="00FB2A03">
        <w:rPr>
          <w:rFonts w:ascii="Arial" w:hAnsi="Arial" w:cs="Arial"/>
          <w:sz w:val="22"/>
          <w:szCs w:val="22"/>
        </w:rPr>
        <w:t>67.789,16 EUR, Park odvodnja), k</w:t>
      </w:r>
      <w:r w:rsidR="005E75D0" w:rsidRPr="00FB2A03">
        <w:rPr>
          <w:rFonts w:ascii="Arial" w:hAnsi="Arial" w:cs="Arial"/>
          <w:sz w:val="22"/>
          <w:szCs w:val="22"/>
        </w:rPr>
        <w:t xml:space="preserve">apitalne pomoći Hrvatskim cestama za </w:t>
      </w:r>
      <w:r w:rsidR="00040314" w:rsidRPr="00FB2A03">
        <w:rPr>
          <w:rFonts w:ascii="Arial" w:hAnsi="Arial" w:cs="Arial"/>
          <w:sz w:val="22"/>
          <w:szCs w:val="22"/>
        </w:rPr>
        <w:t xml:space="preserve">javnu rasvjetu u </w:t>
      </w:r>
      <w:r w:rsidR="005E75D0" w:rsidRPr="00FB2A03">
        <w:rPr>
          <w:rFonts w:ascii="Arial" w:hAnsi="Arial" w:cs="Arial"/>
          <w:sz w:val="22"/>
          <w:szCs w:val="22"/>
        </w:rPr>
        <w:t>Riječk</w:t>
      </w:r>
      <w:r w:rsidR="00040314" w:rsidRPr="00FB2A03">
        <w:rPr>
          <w:rFonts w:ascii="Arial" w:hAnsi="Arial" w:cs="Arial"/>
          <w:sz w:val="22"/>
          <w:szCs w:val="22"/>
        </w:rPr>
        <w:t>oj</w:t>
      </w:r>
      <w:r w:rsidR="005E75D0" w:rsidRPr="00FB2A03">
        <w:rPr>
          <w:rFonts w:ascii="Arial" w:hAnsi="Arial" w:cs="Arial"/>
          <w:sz w:val="22"/>
          <w:szCs w:val="22"/>
        </w:rPr>
        <w:t xml:space="preserve"> ulic</w:t>
      </w:r>
      <w:r w:rsidR="00040314" w:rsidRPr="00FB2A03">
        <w:rPr>
          <w:rFonts w:ascii="Arial" w:hAnsi="Arial" w:cs="Arial"/>
          <w:sz w:val="22"/>
          <w:szCs w:val="22"/>
        </w:rPr>
        <w:t>i</w:t>
      </w:r>
      <w:r w:rsidR="00EB14B8" w:rsidRPr="00FB2A03">
        <w:rPr>
          <w:rFonts w:ascii="Arial" w:hAnsi="Arial" w:cs="Arial"/>
          <w:sz w:val="22"/>
          <w:szCs w:val="22"/>
        </w:rPr>
        <w:t xml:space="preserve"> (</w:t>
      </w:r>
      <w:r w:rsidR="00040314" w:rsidRPr="00FB2A03">
        <w:rPr>
          <w:rFonts w:ascii="Arial" w:hAnsi="Arial" w:cs="Arial"/>
          <w:sz w:val="22"/>
          <w:szCs w:val="22"/>
        </w:rPr>
        <w:t>129.067,98 EUR) te k</w:t>
      </w:r>
      <w:r w:rsidR="005E75D0" w:rsidRPr="00FB2A03">
        <w:rPr>
          <w:rFonts w:ascii="Arial" w:hAnsi="Arial" w:cs="Arial"/>
          <w:sz w:val="22"/>
          <w:szCs w:val="22"/>
        </w:rPr>
        <w:t>apitalne pomoći za odvojeno sakupljanje komunalnog otpada</w:t>
      </w:r>
      <w:r w:rsidR="00040314" w:rsidRPr="00FB2A03">
        <w:rPr>
          <w:rFonts w:ascii="Arial" w:hAnsi="Arial" w:cs="Arial"/>
          <w:sz w:val="22"/>
          <w:szCs w:val="22"/>
        </w:rPr>
        <w:t xml:space="preserve"> (</w:t>
      </w:r>
      <w:r w:rsidR="00FD38A5" w:rsidRPr="00FB2A03">
        <w:rPr>
          <w:rFonts w:ascii="Arial" w:hAnsi="Arial" w:cs="Arial"/>
          <w:sz w:val="22"/>
          <w:szCs w:val="22"/>
        </w:rPr>
        <w:t xml:space="preserve">12.966,67 EUR, </w:t>
      </w:r>
      <w:r w:rsidR="005E75D0" w:rsidRPr="00FB2A03">
        <w:rPr>
          <w:rFonts w:ascii="Arial" w:hAnsi="Arial" w:cs="Arial"/>
          <w:sz w:val="22"/>
          <w:szCs w:val="22"/>
        </w:rPr>
        <w:t>Park d.o.o.</w:t>
      </w:r>
      <w:r w:rsidR="00FD38A5" w:rsidRPr="00FB2A03">
        <w:rPr>
          <w:rFonts w:ascii="Arial" w:hAnsi="Arial" w:cs="Arial"/>
          <w:sz w:val="22"/>
          <w:szCs w:val="22"/>
        </w:rPr>
        <w:t>)</w:t>
      </w:r>
    </w:p>
    <w:p w14:paraId="7DE9D654" w14:textId="77777777" w:rsidR="00523B8D" w:rsidRPr="00FB2A03" w:rsidRDefault="00523B8D" w:rsidP="00A86160">
      <w:pPr>
        <w:jc w:val="both"/>
        <w:rPr>
          <w:rFonts w:ascii="Arial" w:hAnsi="Arial" w:cs="Arial"/>
          <w:sz w:val="22"/>
          <w:szCs w:val="22"/>
        </w:rPr>
      </w:pPr>
    </w:p>
    <w:p w14:paraId="3BCB3B80" w14:textId="69281041" w:rsidR="00420E1D" w:rsidRPr="00FB2A03" w:rsidRDefault="00DE3D79" w:rsidP="00420E1D">
      <w:pPr>
        <w:jc w:val="both"/>
        <w:rPr>
          <w:rFonts w:ascii="Arial" w:hAnsi="Arial" w:cs="Arial"/>
          <w:sz w:val="22"/>
          <w:szCs w:val="22"/>
        </w:rPr>
      </w:pPr>
      <w:bookmarkStart w:id="9" w:name="_Hlk122529112"/>
      <w:bookmarkEnd w:id="8"/>
      <w:r w:rsidRPr="00FB2A03">
        <w:rPr>
          <w:rFonts w:ascii="Arial" w:hAnsi="Arial" w:cs="Arial"/>
          <w:b/>
          <w:sz w:val="22"/>
          <w:szCs w:val="22"/>
        </w:rPr>
        <w:t xml:space="preserve">4 – </w:t>
      </w:r>
      <w:r w:rsidR="00420E1D" w:rsidRPr="00FB2A03">
        <w:rPr>
          <w:rFonts w:ascii="Arial" w:hAnsi="Arial" w:cs="Arial"/>
          <w:b/>
          <w:sz w:val="22"/>
          <w:szCs w:val="22"/>
        </w:rPr>
        <w:t>Rashodi za nabavu nefinancijske imovine</w:t>
      </w:r>
      <w:r w:rsidR="00420E1D" w:rsidRPr="00FB2A03">
        <w:rPr>
          <w:rFonts w:ascii="Arial" w:hAnsi="Arial" w:cs="Arial"/>
          <w:sz w:val="22"/>
          <w:szCs w:val="22"/>
        </w:rPr>
        <w:t xml:space="preserve"> </w:t>
      </w:r>
      <w:r w:rsidR="00004F69" w:rsidRPr="00FB2A03">
        <w:rPr>
          <w:rFonts w:ascii="Arial" w:hAnsi="Arial" w:cs="Arial"/>
          <w:sz w:val="22"/>
          <w:szCs w:val="22"/>
        </w:rPr>
        <w:t xml:space="preserve">– </w:t>
      </w:r>
      <w:r w:rsidR="0001084F" w:rsidRPr="00FB2A03">
        <w:rPr>
          <w:rFonts w:ascii="Arial" w:hAnsi="Arial" w:cs="Arial"/>
          <w:sz w:val="22"/>
          <w:szCs w:val="22"/>
        </w:rPr>
        <w:t>povećavaju se</w:t>
      </w:r>
      <w:r w:rsidRPr="00FB2A03">
        <w:rPr>
          <w:rFonts w:ascii="Arial" w:hAnsi="Arial" w:cs="Arial"/>
          <w:sz w:val="22"/>
          <w:szCs w:val="22"/>
        </w:rPr>
        <w:t xml:space="preserve"> </w:t>
      </w:r>
      <w:r w:rsidR="00004F69" w:rsidRPr="00FB2A03">
        <w:rPr>
          <w:rFonts w:ascii="Arial" w:hAnsi="Arial" w:cs="Arial"/>
          <w:sz w:val="22"/>
          <w:szCs w:val="22"/>
        </w:rPr>
        <w:t>u iznosu</w:t>
      </w:r>
      <w:r w:rsidRPr="00FB2A03">
        <w:rPr>
          <w:rFonts w:ascii="Arial" w:hAnsi="Arial" w:cs="Arial"/>
          <w:sz w:val="22"/>
          <w:szCs w:val="22"/>
        </w:rPr>
        <w:t xml:space="preserve"> </w:t>
      </w:r>
      <w:r w:rsidR="00156607" w:rsidRPr="00FB2A03">
        <w:rPr>
          <w:rFonts w:ascii="Arial" w:hAnsi="Arial" w:cs="Arial"/>
          <w:sz w:val="22"/>
          <w:szCs w:val="22"/>
        </w:rPr>
        <w:t>1.673.448,32</w:t>
      </w:r>
      <w:r w:rsidRPr="00FB2A03">
        <w:rPr>
          <w:rFonts w:ascii="Arial" w:hAnsi="Arial" w:cs="Arial"/>
          <w:sz w:val="22"/>
          <w:szCs w:val="22"/>
        </w:rPr>
        <w:t xml:space="preserve"> </w:t>
      </w:r>
      <w:r w:rsidR="005507A1" w:rsidRPr="00FB2A03">
        <w:rPr>
          <w:rFonts w:ascii="Arial" w:hAnsi="Arial" w:cs="Arial"/>
          <w:sz w:val="22"/>
          <w:szCs w:val="22"/>
        </w:rPr>
        <w:t xml:space="preserve">EUR </w:t>
      </w:r>
      <w:r w:rsidR="00004F69" w:rsidRPr="00FB2A03">
        <w:rPr>
          <w:rFonts w:ascii="Arial" w:hAnsi="Arial" w:cs="Arial"/>
          <w:sz w:val="22"/>
          <w:szCs w:val="22"/>
        </w:rPr>
        <w:t xml:space="preserve">kako slijedi: </w:t>
      </w:r>
    </w:p>
    <w:p w14:paraId="36723448" w14:textId="77777777" w:rsidR="00420E1D" w:rsidRPr="00FB2A03" w:rsidRDefault="00420E1D" w:rsidP="00420E1D">
      <w:pPr>
        <w:jc w:val="both"/>
        <w:rPr>
          <w:rFonts w:ascii="Arial" w:hAnsi="Arial" w:cs="Arial"/>
          <w:sz w:val="22"/>
          <w:szCs w:val="22"/>
        </w:rPr>
      </w:pPr>
    </w:p>
    <w:p w14:paraId="4BAFB645" w14:textId="77777777" w:rsidR="006B60C7" w:rsidRPr="00FB2A03" w:rsidRDefault="00BD1CF6" w:rsidP="00420E1D">
      <w:pPr>
        <w:jc w:val="both"/>
        <w:rPr>
          <w:rFonts w:ascii="Arial" w:hAnsi="Arial" w:cs="Arial"/>
          <w:bCs/>
          <w:sz w:val="22"/>
          <w:szCs w:val="22"/>
        </w:rPr>
      </w:pPr>
      <w:r w:rsidRPr="00FB2A03">
        <w:rPr>
          <w:rFonts w:ascii="Arial" w:hAnsi="Arial" w:cs="Arial"/>
          <w:b/>
          <w:sz w:val="22"/>
          <w:szCs w:val="22"/>
        </w:rPr>
        <w:t xml:space="preserve">41 – </w:t>
      </w:r>
      <w:r w:rsidR="00420E1D" w:rsidRPr="00FB2A03">
        <w:rPr>
          <w:rFonts w:ascii="Arial" w:hAnsi="Arial" w:cs="Arial"/>
          <w:b/>
          <w:sz w:val="22"/>
          <w:szCs w:val="22"/>
        </w:rPr>
        <w:t>Rashodi za nabavu neproizvedene dugotrajne imovine</w:t>
      </w:r>
      <w:r w:rsidR="00891444" w:rsidRPr="00FB2A03">
        <w:rPr>
          <w:rFonts w:ascii="Arial" w:hAnsi="Arial" w:cs="Arial"/>
          <w:bCs/>
          <w:sz w:val="22"/>
          <w:szCs w:val="22"/>
        </w:rPr>
        <w:t xml:space="preserve"> – </w:t>
      </w:r>
      <w:r w:rsidR="004664AD" w:rsidRPr="00FB2A03">
        <w:rPr>
          <w:rFonts w:ascii="Arial" w:hAnsi="Arial" w:cs="Arial"/>
          <w:bCs/>
          <w:sz w:val="22"/>
          <w:szCs w:val="22"/>
        </w:rPr>
        <w:t>planira se</w:t>
      </w:r>
      <w:r w:rsidR="00891444" w:rsidRPr="00FB2A03">
        <w:rPr>
          <w:rFonts w:ascii="Arial" w:hAnsi="Arial" w:cs="Arial"/>
          <w:bCs/>
          <w:sz w:val="22"/>
          <w:szCs w:val="22"/>
        </w:rPr>
        <w:t xml:space="preserve"> povećanje </w:t>
      </w:r>
      <w:r w:rsidR="0001084F" w:rsidRPr="00FB2A03">
        <w:rPr>
          <w:rFonts w:ascii="Arial" w:hAnsi="Arial" w:cs="Arial"/>
          <w:bCs/>
          <w:sz w:val="22"/>
          <w:szCs w:val="22"/>
        </w:rPr>
        <w:t xml:space="preserve">u iznosu </w:t>
      </w:r>
      <w:r w:rsidR="00156607" w:rsidRPr="00FB2A03">
        <w:rPr>
          <w:rFonts w:ascii="Arial" w:hAnsi="Arial" w:cs="Arial"/>
          <w:bCs/>
          <w:sz w:val="22"/>
          <w:szCs w:val="22"/>
        </w:rPr>
        <w:t>254.867,59</w:t>
      </w:r>
      <w:r w:rsidR="0001084F" w:rsidRPr="00FB2A03">
        <w:rPr>
          <w:rFonts w:ascii="Arial" w:hAnsi="Arial" w:cs="Arial"/>
          <w:bCs/>
          <w:sz w:val="22"/>
          <w:szCs w:val="22"/>
        </w:rPr>
        <w:t xml:space="preserve"> EUR</w:t>
      </w:r>
      <w:r w:rsidR="00F51E20" w:rsidRPr="00FB2A03">
        <w:rPr>
          <w:rFonts w:ascii="Arial" w:hAnsi="Arial" w:cs="Arial"/>
          <w:bCs/>
          <w:sz w:val="22"/>
          <w:szCs w:val="22"/>
        </w:rPr>
        <w:t xml:space="preserve">, </w:t>
      </w:r>
      <w:r w:rsidR="006B60C7" w:rsidRPr="00FB2A03">
        <w:rPr>
          <w:rFonts w:ascii="Arial" w:hAnsi="Arial" w:cs="Arial"/>
          <w:bCs/>
          <w:sz w:val="22"/>
          <w:szCs w:val="22"/>
        </w:rPr>
        <w:t>kako slijedi:</w:t>
      </w:r>
    </w:p>
    <w:p w14:paraId="63454504" w14:textId="65A7FA20" w:rsidR="0079502F" w:rsidRPr="00FB2A03" w:rsidRDefault="00255481" w:rsidP="00420E1D">
      <w:pPr>
        <w:jc w:val="both"/>
        <w:rPr>
          <w:rFonts w:ascii="Arial" w:hAnsi="Arial" w:cs="Arial"/>
          <w:bCs/>
          <w:sz w:val="22"/>
          <w:szCs w:val="22"/>
        </w:rPr>
      </w:pPr>
      <w:r w:rsidRPr="00FB2A03">
        <w:rPr>
          <w:rFonts w:ascii="Arial" w:hAnsi="Arial" w:cs="Arial"/>
          <w:sz w:val="22"/>
          <w:szCs w:val="22"/>
        </w:rPr>
        <w:t xml:space="preserve">Kroz </w:t>
      </w:r>
      <w:r w:rsidR="006B60C7" w:rsidRPr="00FB2A03">
        <w:rPr>
          <w:rFonts w:ascii="Arial" w:hAnsi="Arial" w:cs="Arial"/>
          <w:sz w:val="22"/>
          <w:szCs w:val="22"/>
        </w:rPr>
        <w:t xml:space="preserve">Upravni odjela za opće poslove, društvene djelatnosti i razvojne projekte </w:t>
      </w:r>
      <w:r w:rsidRPr="00FB2A03">
        <w:rPr>
          <w:rFonts w:ascii="Arial" w:hAnsi="Arial" w:cs="Arial"/>
          <w:sz w:val="22"/>
          <w:szCs w:val="22"/>
        </w:rPr>
        <w:t xml:space="preserve">planira se </w:t>
      </w:r>
      <w:r w:rsidR="001151B0" w:rsidRPr="00FB2A03">
        <w:rPr>
          <w:rFonts w:ascii="Arial" w:hAnsi="Arial" w:cs="Arial"/>
          <w:sz w:val="22"/>
          <w:szCs w:val="22"/>
        </w:rPr>
        <w:t xml:space="preserve">povećanje </w:t>
      </w:r>
      <w:r w:rsidR="00F51E20" w:rsidRPr="00FB2A03">
        <w:rPr>
          <w:rFonts w:ascii="Arial" w:hAnsi="Arial" w:cs="Arial"/>
          <w:bCs/>
          <w:sz w:val="22"/>
          <w:szCs w:val="22"/>
        </w:rPr>
        <w:t xml:space="preserve">od </w:t>
      </w:r>
      <w:r w:rsidR="00826570" w:rsidRPr="00FB2A03">
        <w:rPr>
          <w:rFonts w:ascii="Arial" w:hAnsi="Arial" w:cs="Arial"/>
          <w:bCs/>
          <w:sz w:val="22"/>
          <w:szCs w:val="22"/>
        </w:rPr>
        <w:t>9</w:t>
      </w:r>
      <w:r w:rsidR="006741A5" w:rsidRPr="00FB2A03">
        <w:rPr>
          <w:rFonts w:ascii="Arial" w:hAnsi="Arial" w:cs="Arial"/>
          <w:bCs/>
          <w:sz w:val="22"/>
          <w:szCs w:val="22"/>
        </w:rPr>
        <w:t xml:space="preserve">6.600,00 </w:t>
      </w:r>
      <w:r w:rsidR="003F6754" w:rsidRPr="00FB2A03">
        <w:rPr>
          <w:rFonts w:ascii="Arial" w:hAnsi="Arial" w:cs="Arial"/>
          <w:bCs/>
          <w:sz w:val="22"/>
          <w:szCs w:val="22"/>
        </w:rPr>
        <w:t>EUR</w:t>
      </w:r>
      <w:r w:rsidR="001151B0" w:rsidRPr="00FB2A03">
        <w:rPr>
          <w:rFonts w:ascii="Arial" w:hAnsi="Arial" w:cs="Arial"/>
          <w:bCs/>
          <w:sz w:val="22"/>
          <w:szCs w:val="22"/>
        </w:rPr>
        <w:t>, a</w:t>
      </w:r>
      <w:r w:rsidR="003F6754" w:rsidRPr="00FB2A03">
        <w:rPr>
          <w:rFonts w:ascii="Arial" w:hAnsi="Arial" w:cs="Arial"/>
          <w:bCs/>
          <w:sz w:val="22"/>
          <w:szCs w:val="22"/>
        </w:rPr>
        <w:t xml:space="preserve"> </w:t>
      </w:r>
      <w:r w:rsidR="006741A5" w:rsidRPr="00FB2A03">
        <w:rPr>
          <w:rFonts w:ascii="Arial" w:hAnsi="Arial" w:cs="Arial"/>
          <w:bCs/>
          <w:sz w:val="22"/>
          <w:szCs w:val="22"/>
        </w:rPr>
        <w:t xml:space="preserve">odnosi na izradu projektne dokumentacije </w:t>
      </w:r>
      <w:r w:rsidR="00171C54" w:rsidRPr="00FB2A03">
        <w:rPr>
          <w:rFonts w:ascii="Arial" w:hAnsi="Arial" w:cs="Arial"/>
          <w:bCs/>
          <w:sz w:val="22"/>
          <w:szCs w:val="22"/>
        </w:rPr>
        <w:t xml:space="preserve">za zidine </w:t>
      </w:r>
      <w:r w:rsidR="00BC4686" w:rsidRPr="00FB2A03">
        <w:rPr>
          <w:rFonts w:ascii="Arial" w:hAnsi="Arial" w:cs="Arial"/>
          <w:bCs/>
          <w:sz w:val="22"/>
          <w:szCs w:val="22"/>
        </w:rPr>
        <w:t xml:space="preserve">starogradske jezgre </w:t>
      </w:r>
      <w:r w:rsidR="00171C54" w:rsidRPr="00FB2A03">
        <w:rPr>
          <w:rFonts w:ascii="Arial" w:hAnsi="Arial" w:cs="Arial"/>
          <w:bCs/>
          <w:sz w:val="22"/>
          <w:szCs w:val="22"/>
        </w:rPr>
        <w:t>(35.000</w:t>
      </w:r>
      <w:r w:rsidR="0079502F" w:rsidRPr="00FB2A03">
        <w:rPr>
          <w:rFonts w:ascii="Arial" w:hAnsi="Arial" w:cs="Arial"/>
          <w:bCs/>
          <w:sz w:val="22"/>
          <w:szCs w:val="22"/>
        </w:rPr>
        <w:t>,00 EUR</w:t>
      </w:r>
      <w:r w:rsidR="00623320" w:rsidRPr="00FB2A03">
        <w:rPr>
          <w:rFonts w:ascii="Arial" w:hAnsi="Arial" w:cs="Arial"/>
          <w:bCs/>
          <w:sz w:val="22"/>
          <w:szCs w:val="22"/>
        </w:rPr>
        <w:t xml:space="preserve"> – arhitektonski i geodetski snimak, te </w:t>
      </w:r>
      <w:r w:rsidR="008A4B89" w:rsidRPr="00FB2A03">
        <w:rPr>
          <w:rFonts w:ascii="Arial" w:hAnsi="Arial" w:cs="Arial"/>
          <w:bCs/>
          <w:sz w:val="22"/>
          <w:szCs w:val="22"/>
        </w:rPr>
        <w:t>konzervatorski elaborat</w:t>
      </w:r>
      <w:r w:rsidR="00171C54" w:rsidRPr="00FB2A03">
        <w:rPr>
          <w:rFonts w:ascii="Arial" w:hAnsi="Arial" w:cs="Arial"/>
          <w:bCs/>
          <w:sz w:val="22"/>
          <w:szCs w:val="22"/>
        </w:rPr>
        <w:t>) i palaču Moretti (61.</w:t>
      </w:r>
      <w:r w:rsidR="0079502F" w:rsidRPr="00FB2A03">
        <w:rPr>
          <w:rFonts w:ascii="Arial" w:hAnsi="Arial" w:cs="Arial"/>
          <w:bCs/>
          <w:sz w:val="22"/>
          <w:szCs w:val="22"/>
        </w:rPr>
        <w:t xml:space="preserve">600,00 EUR). </w:t>
      </w:r>
    </w:p>
    <w:p w14:paraId="4C44D788" w14:textId="250F4BF7" w:rsidR="00807292" w:rsidRPr="00FB2A03" w:rsidRDefault="00D01185" w:rsidP="00420E1D">
      <w:pPr>
        <w:jc w:val="both"/>
        <w:rPr>
          <w:rFonts w:ascii="Arial" w:hAnsi="Arial" w:cs="Arial"/>
          <w:bCs/>
          <w:sz w:val="22"/>
          <w:szCs w:val="22"/>
        </w:rPr>
      </w:pPr>
      <w:r w:rsidRPr="00FB2A03">
        <w:rPr>
          <w:rFonts w:ascii="Arial" w:hAnsi="Arial" w:cs="Arial"/>
          <w:bCs/>
          <w:sz w:val="22"/>
          <w:szCs w:val="22"/>
        </w:rPr>
        <w:t>POU</w:t>
      </w:r>
      <w:r w:rsidR="00807292" w:rsidRPr="00FB2A03">
        <w:rPr>
          <w:rFonts w:ascii="Arial" w:hAnsi="Arial" w:cs="Arial"/>
          <w:bCs/>
          <w:sz w:val="22"/>
          <w:szCs w:val="22"/>
        </w:rPr>
        <w:t xml:space="preserve"> </w:t>
      </w:r>
      <w:r w:rsidRPr="00FB2A03">
        <w:rPr>
          <w:rFonts w:ascii="Arial" w:hAnsi="Arial" w:cs="Arial"/>
          <w:bCs/>
          <w:sz w:val="22"/>
          <w:szCs w:val="22"/>
        </w:rPr>
        <w:t>–</w:t>
      </w:r>
      <w:r w:rsidR="00807292" w:rsidRPr="00FB2A03">
        <w:rPr>
          <w:rFonts w:ascii="Arial" w:hAnsi="Arial" w:cs="Arial"/>
          <w:bCs/>
          <w:sz w:val="22"/>
          <w:szCs w:val="22"/>
        </w:rPr>
        <w:t xml:space="preserve"> </w:t>
      </w:r>
      <w:r w:rsidRPr="00FB2A03">
        <w:rPr>
          <w:rFonts w:ascii="Arial" w:hAnsi="Arial" w:cs="Arial"/>
          <w:bCs/>
          <w:sz w:val="22"/>
          <w:szCs w:val="22"/>
        </w:rPr>
        <w:t xml:space="preserve">povećavaju se rashodi za nabavu </w:t>
      </w:r>
      <w:r w:rsidR="009A14D0" w:rsidRPr="00FB2A03">
        <w:rPr>
          <w:rFonts w:ascii="Arial" w:hAnsi="Arial" w:cs="Arial"/>
          <w:bCs/>
          <w:sz w:val="22"/>
          <w:szCs w:val="22"/>
        </w:rPr>
        <w:t>LC programskih alata (759,19 EUR)</w:t>
      </w:r>
      <w:r w:rsidR="008B0F2B" w:rsidRPr="00FB2A03">
        <w:rPr>
          <w:rFonts w:ascii="Arial" w:hAnsi="Arial" w:cs="Arial"/>
          <w:bCs/>
          <w:sz w:val="22"/>
          <w:szCs w:val="22"/>
        </w:rPr>
        <w:t>.</w:t>
      </w:r>
    </w:p>
    <w:p w14:paraId="10625F28" w14:textId="38D136AE" w:rsidR="008B0F2B" w:rsidRPr="00FB2A03" w:rsidRDefault="008B0F2B" w:rsidP="008B0F2B">
      <w:pPr>
        <w:jc w:val="both"/>
        <w:rPr>
          <w:rFonts w:ascii="Arial" w:hAnsi="Arial" w:cs="Arial"/>
          <w:bCs/>
          <w:sz w:val="22"/>
          <w:szCs w:val="22"/>
        </w:rPr>
      </w:pPr>
      <w:r w:rsidRPr="00FB2A03">
        <w:rPr>
          <w:rFonts w:ascii="Arial" w:hAnsi="Arial" w:cs="Arial"/>
          <w:bCs/>
          <w:sz w:val="22"/>
          <w:szCs w:val="22"/>
        </w:rPr>
        <w:t>DOM – povećavaju se rashodi za nabavu LC programskih alata (66,37 EUR).</w:t>
      </w:r>
    </w:p>
    <w:p w14:paraId="063272B6" w14:textId="3FD5F963" w:rsidR="00A867B3" w:rsidRPr="00FB2A03" w:rsidRDefault="001151B0" w:rsidP="008B0F2B">
      <w:pPr>
        <w:jc w:val="both"/>
        <w:rPr>
          <w:rFonts w:ascii="Arial" w:hAnsi="Arial" w:cs="Arial"/>
          <w:sz w:val="22"/>
          <w:szCs w:val="22"/>
        </w:rPr>
      </w:pPr>
      <w:r w:rsidRPr="00FB2A03">
        <w:rPr>
          <w:rFonts w:ascii="Arial" w:hAnsi="Arial" w:cs="Arial"/>
          <w:sz w:val="22"/>
          <w:szCs w:val="22"/>
        </w:rPr>
        <w:t xml:space="preserve">Kroz Upravni odjel za gospodarenje prostorom </w:t>
      </w:r>
      <w:r w:rsidR="00E55D07" w:rsidRPr="00FB2A03">
        <w:rPr>
          <w:rFonts w:ascii="Arial" w:hAnsi="Arial" w:cs="Arial"/>
          <w:sz w:val="22"/>
          <w:szCs w:val="22"/>
        </w:rPr>
        <w:t>planira se povećanje u iznosu 157.442,03 EUR, odnosno 30.000,00 EUR se smanjuje na otkupu zemljišta,</w:t>
      </w:r>
      <w:r w:rsidR="0090540A" w:rsidRPr="00FB2A03">
        <w:rPr>
          <w:rFonts w:ascii="Arial" w:hAnsi="Arial" w:cs="Arial"/>
          <w:sz w:val="22"/>
          <w:szCs w:val="22"/>
        </w:rPr>
        <w:t xml:space="preserve"> dok se 187.442,03 EUR poveća</w:t>
      </w:r>
      <w:r w:rsidR="00B01971" w:rsidRPr="00FB2A03">
        <w:rPr>
          <w:rFonts w:ascii="Arial" w:hAnsi="Arial" w:cs="Arial"/>
          <w:sz w:val="22"/>
          <w:szCs w:val="22"/>
        </w:rPr>
        <w:t>va</w:t>
      </w:r>
      <w:r w:rsidR="0090540A" w:rsidRPr="00FB2A03">
        <w:rPr>
          <w:rFonts w:ascii="Arial" w:hAnsi="Arial" w:cs="Arial"/>
          <w:sz w:val="22"/>
          <w:szCs w:val="22"/>
        </w:rPr>
        <w:t>ju rashodi za izradu tehničke dokumentacije</w:t>
      </w:r>
      <w:r w:rsidR="00B01971" w:rsidRPr="00FB2A03">
        <w:rPr>
          <w:rFonts w:ascii="Arial" w:hAnsi="Arial" w:cs="Arial"/>
          <w:sz w:val="22"/>
          <w:szCs w:val="22"/>
        </w:rPr>
        <w:t>.</w:t>
      </w:r>
    </w:p>
    <w:p w14:paraId="42696AB1" w14:textId="77777777" w:rsidR="001151B0" w:rsidRPr="00FB2A03" w:rsidRDefault="001151B0" w:rsidP="008B0F2B">
      <w:pPr>
        <w:jc w:val="both"/>
        <w:rPr>
          <w:rFonts w:ascii="Arial" w:hAnsi="Arial" w:cs="Arial"/>
          <w:sz w:val="22"/>
          <w:szCs w:val="22"/>
        </w:rPr>
      </w:pPr>
    </w:p>
    <w:p w14:paraId="5478401C" w14:textId="77777777" w:rsidR="00D03744" w:rsidRPr="00FB2A03" w:rsidRDefault="00BD1CF6" w:rsidP="00BD1CF6">
      <w:pPr>
        <w:jc w:val="both"/>
        <w:rPr>
          <w:rFonts w:ascii="Arial" w:hAnsi="Arial" w:cs="Arial"/>
          <w:bCs/>
          <w:sz w:val="22"/>
          <w:szCs w:val="22"/>
        </w:rPr>
      </w:pPr>
      <w:r w:rsidRPr="00FB2A03">
        <w:rPr>
          <w:rFonts w:ascii="Arial" w:hAnsi="Arial" w:cs="Arial"/>
          <w:b/>
          <w:sz w:val="22"/>
          <w:szCs w:val="22"/>
        </w:rPr>
        <w:t xml:space="preserve">42 – </w:t>
      </w:r>
      <w:r w:rsidR="00420E1D" w:rsidRPr="00FB2A03">
        <w:rPr>
          <w:rFonts w:ascii="Arial" w:hAnsi="Arial" w:cs="Arial"/>
          <w:b/>
          <w:sz w:val="22"/>
          <w:szCs w:val="22"/>
        </w:rPr>
        <w:t>Rashodi za nabavu proizvedene dugotrajne imovine</w:t>
      </w:r>
      <w:r w:rsidR="000E0327" w:rsidRPr="00FB2A03">
        <w:rPr>
          <w:rFonts w:ascii="Arial" w:hAnsi="Arial" w:cs="Arial"/>
          <w:bCs/>
          <w:sz w:val="22"/>
          <w:szCs w:val="22"/>
        </w:rPr>
        <w:t xml:space="preserve"> –</w:t>
      </w:r>
      <w:r w:rsidR="0006564E" w:rsidRPr="00FB2A03">
        <w:rPr>
          <w:rFonts w:ascii="Arial" w:hAnsi="Arial" w:cs="Arial"/>
          <w:bCs/>
          <w:sz w:val="22"/>
          <w:szCs w:val="22"/>
        </w:rPr>
        <w:t xml:space="preserve"> predlaže se povećanje u iznosu </w:t>
      </w:r>
      <w:r w:rsidR="00156607" w:rsidRPr="00FB2A03">
        <w:rPr>
          <w:rFonts w:ascii="Arial" w:hAnsi="Arial" w:cs="Arial"/>
          <w:bCs/>
          <w:sz w:val="22"/>
          <w:szCs w:val="22"/>
        </w:rPr>
        <w:t>387.336,70</w:t>
      </w:r>
      <w:r w:rsidR="0006564E" w:rsidRPr="00FB2A03">
        <w:rPr>
          <w:rFonts w:ascii="Arial" w:hAnsi="Arial" w:cs="Arial"/>
          <w:bCs/>
          <w:sz w:val="22"/>
          <w:szCs w:val="22"/>
        </w:rPr>
        <w:t xml:space="preserve"> </w:t>
      </w:r>
      <w:r w:rsidR="005507A1" w:rsidRPr="00FB2A03">
        <w:rPr>
          <w:rFonts w:ascii="Arial" w:hAnsi="Arial" w:cs="Arial"/>
          <w:bCs/>
          <w:sz w:val="22"/>
          <w:szCs w:val="22"/>
        </w:rPr>
        <w:t>EUR</w:t>
      </w:r>
      <w:r w:rsidR="008248AB" w:rsidRPr="00FB2A03">
        <w:rPr>
          <w:rFonts w:ascii="Arial" w:hAnsi="Arial" w:cs="Arial"/>
          <w:bCs/>
          <w:sz w:val="22"/>
          <w:szCs w:val="22"/>
        </w:rPr>
        <w:t xml:space="preserve">, te sada iznose </w:t>
      </w:r>
      <w:r w:rsidR="00405C0B" w:rsidRPr="00FB2A03">
        <w:rPr>
          <w:rFonts w:ascii="Arial" w:hAnsi="Arial" w:cs="Arial"/>
          <w:bCs/>
          <w:sz w:val="22"/>
          <w:szCs w:val="22"/>
        </w:rPr>
        <w:t>1.551.688,03</w:t>
      </w:r>
      <w:r w:rsidR="00A86EAA" w:rsidRPr="00FB2A03">
        <w:rPr>
          <w:rFonts w:ascii="Arial" w:hAnsi="Arial" w:cs="Arial"/>
          <w:bCs/>
          <w:sz w:val="22"/>
          <w:szCs w:val="22"/>
        </w:rPr>
        <w:t>.</w:t>
      </w:r>
      <w:r w:rsidR="0006564E" w:rsidRPr="00FB2A03">
        <w:rPr>
          <w:rFonts w:ascii="Arial" w:hAnsi="Arial" w:cs="Arial"/>
          <w:bCs/>
          <w:sz w:val="22"/>
          <w:szCs w:val="22"/>
        </w:rPr>
        <w:t xml:space="preserve"> </w:t>
      </w:r>
      <w:r w:rsidR="00666E8C" w:rsidRPr="00FB2A03">
        <w:rPr>
          <w:rFonts w:ascii="Arial" w:hAnsi="Arial" w:cs="Arial"/>
          <w:bCs/>
          <w:sz w:val="22"/>
          <w:szCs w:val="22"/>
        </w:rPr>
        <w:t>obuhvaćaju</w:t>
      </w:r>
      <w:r w:rsidR="00D03744" w:rsidRPr="00FB2A03">
        <w:rPr>
          <w:rFonts w:ascii="Arial" w:hAnsi="Arial" w:cs="Arial"/>
          <w:bCs/>
          <w:sz w:val="22"/>
          <w:szCs w:val="22"/>
        </w:rPr>
        <w:t>:</w:t>
      </w:r>
    </w:p>
    <w:p w14:paraId="24CD7D10" w14:textId="642B5155" w:rsidR="00405C0B" w:rsidRPr="00FB2A03" w:rsidRDefault="00D03744" w:rsidP="00BD1CF6">
      <w:pPr>
        <w:jc w:val="both"/>
        <w:rPr>
          <w:rFonts w:ascii="Arial" w:hAnsi="Arial" w:cs="Arial"/>
          <w:sz w:val="22"/>
          <w:szCs w:val="22"/>
        </w:rPr>
      </w:pPr>
      <w:r w:rsidRPr="00FB2A03">
        <w:rPr>
          <w:rFonts w:ascii="Arial" w:hAnsi="Arial" w:cs="Arial"/>
          <w:bCs/>
          <w:sz w:val="22"/>
          <w:szCs w:val="22"/>
        </w:rPr>
        <w:t>P</w:t>
      </w:r>
      <w:r w:rsidR="00666E8C" w:rsidRPr="00FB2A03">
        <w:rPr>
          <w:rFonts w:ascii="Arial" w:hAnsi="Arial" w:cs="Arial"/>
          <w:bCs/>
          <w:sz w:val="22"/>
          <w:szCs w:val="22"/>
        </w:rPr>
        <w:t>ovećanje od 2.000,00 EUR za nabavu uredske opreme i namještaja</w:t>
      </w:r>
      <w:r w:rsidRPr="00FB2A03">
        <w:rPr>
          <w:rFonts w:ascii="Arial" w:hAnsi="Arial" w:cs="Arial"/>
          <w:bCs/>
          <w:sz w:val="22"/>
          <w:szCs w:val="22"/>
        </w:rPr>
        <w:t xml:space="preserve"> kroz </w:t>
      </w:r>
      <w:r w:rsidRPr="00FB2A03">
        <w:rPr>
          <w:rFonts w:ascii="Arial" w:hAnsi="Arial" w:cs="Arial"/>
          <w:sz w:val="22"/>
          <w:szCs w:val="22"/>
        </w:rPr>
        <w:t>Upravni odjel za opće poslove, društvene djelatnosti i razvojne projekte.</w:t>
      </w:r>
    </w:p>
    <w:p w14:paraId="529DF7F3" w14:textId="44D93052" w:rsidR="00D03744" w:rsidRPr="00FB2A03" w:rsidRDefault="00D03744" w:rsidP="00BD1CF6">
      <w:pPr>
        <w:jc w:val="both"/>
        <w:rPr>
          <w:rFonts w:ascii="Arial" w:hAnsi="Arial" w:cs="Arial"/>
          <w:sz w:val="22"/>
          <w:szCs w:val="22"/>
        </w:rPr>
      </w:pPr>
      <w:r w:rsidRPr="00FB2A03">
        <w:rPr>
          <w:rFonts w:ascii="Arial" w:hAnsi="Arial" w:cs="Arial"/>
          <w:sz w:val="22"/>
          <w:szCs w:val="22"/>
        </w:rPr>
        <w:t xml:space="preserve">JVP </w:t>
      </w:r>
      <w:r w:rsidR="00C819C7" w:rsidRPr="00FB2A03">
        <w:rPr>
          <w:rFonts w:ascii="Arial" w:hAnsi="Arial" w:cs="Arial"/>
          <w:sz w:val="22"/>
          <w:szCs w:val="22"/>
        </w:rPr>
        <w:t>–</w:t>
      </w:r>
      <w:r w:rsidRPr="00FB2A03">
        <w:rPr>
          <w:rFonts w:ascii="Arial" w:hAnsi="Arial" w:cs="Arial"/>
          <w:sz w:val="22"/>
          <w:szCs w:val="22"/>
        </w:rPr>
        <w:t xml:space="preserve"> </w:t>
      </w:r>
      <w:r w:rsidR="00C819C7" w:rsidRPr="00FB2A03">
        <w:rPr>
          <w:rFonts w:ascii="Arial" w:hAnsi="Arial" w:cs="Arial"/>
          <w:sz w:val="22"/>
          <w:szCs w:val="22"/>
        </w:rPr>
        <w:t xml:space="preserve">povećanje 2.425,04 EUR za nabavu uredske opreme, namještaja i opreme za održavanje i zaštitu. </w:t>
      </w:r>
    </w:p>
    <w:p w14:paraId="667D8D00" w14:textId="5B009BDF" w:rsidR="00C819C7" w:rsidRPr="00FB2A03" w:rsidRDefault="0074018F" w:rsidP="00BD1CF6">
      <w:pPr>
        <w:jc w:val="both"/>
        <w:rPr>
          <w:rFonts w:ascii="Arial" w:hAnsi="Arial" w:cs="Arial"/>
          <w:sz w:val="22"/>
          <w:szCs w:val="22"/>
        </w:rPr>
      </w:pPr>
      <w:r w:rsidRPr="00FB2A03">
        <w:rPr>
          <w:rFonts w:ascii="Arial" w:hAnsi="Arial" w:cs="Arial"/>
          <w:sz w:val="22"/>
          <w:szCs w:val="22"/>
        </w:rPr>
        <w:t xml:space="preserve">VRTIĆ – povećanje u iznosu 12.707,73 </w:t>
      </w:r>
      <w:r w:rsidR="000C75F1" w:rsidRPr="00FB2A03">
        <w:rPr>
          <w:rFonts w:ascii="Arial" w:hAnsi="Arial" w:cs="Arial"/>
          <w:sz w:val="22"/>
          <w:szCs w:val="22"/>
        </w:rPr>
        <w:t xml:space="preserve">EUR </w:t>
      </w:r>
      <w:r w:rsidRPr="00FB2A03">
        <w:rPr>
          <w:rFonts w:ascii="Arial" w:hAnsi="Arial" w:cs="Arial"/>
          <w:sz w:val="22"/>
          <w:szCs w:val="22"/>
        </w:rPr>
        <w:t xml:space="preserve">na ulaganja u građevinske objekte. </w:t>
      </w:r>
    </w:p>
    <w:p w14:paraId="4442821D" w14:textId="4632E2FA" w:rsidR="009463BE" w:rsidRPr="00FB2A03" w:rsidRDefault="009463BE" w:rsidP="00BD1CF6">
      <w:pPr>
        <w:jc w:val="both"/>
        <w:rPr>
          <w:rFonts w:ascii="Arial" w:hAnsi="Arial" w:cs="Arial"/>
          <w:sz w:val="22"/>
          <w:szCs w:val="22"/>
        </w:rPr>
      </w:pPr>
      <w:r w:rsidRPr="00FB2A03">
        <w:rPr>
          <w:rFonts w:ascii="Arial" w:hAnsi="Arial" w:cs="Arial"/>
          <w:sz w:val="22"/>
          <w:szCs w:val="22"/>
        </w:rPr>
        <w:t xml:space="preserve">POU </w:t>
      </w:r>
      <w:r w:rsidR="003F55D4" w:rsidRPr="00FB2A03">
        <w:rPr>
          <w:rFonts w:ascii="Arial" w:hAnsi="Arial" w:cs="Arial"/>
          <w:sz w:val="22"/>
          <w:szCs w:val="22"/>
        </w:rPr>
        <w:t>–</w:t>
      </w:r>
      <w:r w:rsidRPr="00FB2A03">
        <w:rPr>
          <w:rFonts w:ascii="Arial" w:hAnsi="Arial" w:cs="Arial"/>
          <w:sz w:val="22"/>
          <w:szCs w:val="22"/>
        </w:rPr>
        <w:t xml:space="preserve"> </w:t>
      </w:r>
      <w:r w:rsidR="003F55D4" w:rsidRPr="00FB2A03">
        <w:rPr>
          <w:rFonts w:ascii="Arial" w:hAnsi="Arial" w:cs="Arial"/>
          <w:sz w:val="22"/>
          <w:szCs w:val="22"/>
        </w:rPr>
        <w:t xml:space="preserve">povećanje u iznosu 10.406,39 EUR odnosi se na nabavu knjiga i </w:t>
      </w:r>
      <w:r w:rsidR="000C75F1" w:rsidRPr="00FB2A03">
        <w:rPr>
          <w:rFonts w:ascii="Arial" w:hAnsi="Arial" w:cs="Arial"/>
          <w:sz w:val="22"/>
          <w:szCs w:val="22"/>
        </w:rPr>
        <w:t xml:space="preserve">muzejske građe. </w:t>
      </w:r>
    </w:p>
    <w:p w14:paraId="4256D8D7" w14:textId="2E8E1DEA" w:rsidR="000C75F1" w:rsidRPr="00FB2A03" w:rsidRDefault="000C75F1" w:rsidP="00BD1CF6">
      <w:pPr>
        <w:jc w:val="both"/>
        <w:rPr>
          <w:rFonts w:ascii="Arial" w:hAnsi="Arial" w:cs="Arial"/>
          <w:sz w:val="22"/>
          <w:szCs w:val="22"/>
        </w:rPr>
      </w:pPr>
      <w:r w:rsidRPr="00FB2A03">
        <w:rPr>
          <w:rFonts w:ascii="Arial" w:hAnsi="Arial" w:cs="Arial"/>
          <w:sz w:val="22"/>
          <w:szCs w:val="22"/>
        </w:rPr>
        <w:t xml:space="preserve">DOM – povećanje u iznosu 11.432,00 EUR </w:t>
      </w:r>
      <w:r w:rsidR="002A4372" w:rsidRPr="00FB2A03">
        <w:rPr>
          <w:rFonts w:ascii="Arial" w:hAnsi="Arial" w:cs="Arial"/>
          <w:sz w:val="22"/>
          <w:szCs w:val="22"/>
        </w:rPr>
        <w:t xml:space="preserve">za nabavu uredske opreme i namještaja te opreme za održavanje i zaštitu. </w:t>
      </w:r>
    </w:p>
    <w:p w14:paraId="641F5C11" w14:textId="0AA841C5" w:rsidR="00CF1846" w:rsidRPr="00FB2A03" w:rsidRDefault="008B0307" w:rsidP="00CF1846">
      <w:pPr>
        <w:jc w:val="both"/>
        <w:rPr>
          <w:rFonts w:ascii="Arial" w:hAnsi="Arial" w:cs="Arial"/>
          <w:sz w:val="22"/>
          <w:szCs w:val="22"/>
        </w:rPr>
      </w:pPr>
      <w:r w:rsidRPr="00FB2A03">
        <w:rPr>
          <w:rFonts w:ascii="Arial" w:hAnsi="Arial" w:cs="Arial"/>
          <w:sz w:val="22"/>
          <w:szCs w:val="22"/>
        </w:rPr>
        <w:t>Kroz Upravni odjel za gospodarenje prostorom planira se povećanje u iznosu 348.365,54 EUR</w:t>
      </w:r>
      <w:r w:rsidR="00E62B70" w:rsidRPr="00FB2A03">
        <w:rPr>
          <w:rFonts w:ascii="Arial" w:hAnsi="Arial" w:cs="Arial"/>
          <w:sz w:val="22"/>
          <w:szCs w:val="22"/>
        </w:rPr>
        <w:t xml:space="preserve"> za</w:t>
      </w:r>
      <w:r w:rsidR="007A35E9" w:rsidRPr="00FB2A03">
        <w:rPr>
          <w:rFonts w:ascii="Arial" w:hAnsi="Arial" w:cs="Arial"/>
          <w:sz w:val="22"/>
          <w:szCs w:val="22"/>
        </w:rPr>
        <w:t xml:space="preserve"> uređenje pasaža i dvorišta u PI Verzi (1.062,47 EUR),</w:t>
      </w:r>
      <w:r w:rsidR="00E62B70" w:rsidRPr="00FB2A03">
        <w:rPr>
          <w:rFonts w:ascii="Arial" w:hAnsi="Arial" w:cs="Arial"/>
          <w:sz w:val="22"/>
          <w:szCs w:val="22"/>
        </w:rPr>
        <w:t xml:space="preserve"> izgradnj</w:t>
      </w:r>
      <w:r w:rsidR="009A1FC4" w:rsidRPr="00FB2A03">
        <w:rPr>
          <w:rFonts w:ascii="Arial" w:hAnsi="Arial" w:cs="Arial"/>
          <w:sz w:val="22"/>
          <w:szCs w:val="22"/>
        </w:rPr>
        <w:t>u</w:t>
      </w:r>
      <w:r w:rsidR="00E62B70" w:rsidRPr="00FB2A03">
        <w:rPr>
          <w:rFonts w:ascii="Arial" w:hAnsi="Arial" w:cs="Arial"/>
          <w:sz w:val="22"/>
          <w:szCs w:val="22"/>
        </w:rPr>
        <w:t xml:space="preserve"> raskrižja uz gradski stadion </w:t>
      </w:r>
      <w:r w:rsidR="00116F2F" w:rsidRPr="00FB2A03">
        <w:rPr>
          <w:rFonts w:ascii="Arial" w:hAnsi="Arial" w:cs="Arial"/>
          <w:sz w:val="22"/>
          <w:szCs w:val="22"/>
        </w:rPr>
        <w:t xml:space="preserve">(132.366,63), </w:t>
      </w:r>
      <w:r w:rsidR="00CF1846" w:rsidRPr="00FB2A03">
        <w:rPr>
          <w:rFonts w:ascii="Arial" w:hAnsi="Arial" w:cs="Arial"/>
          <w:sz w:val="22"/>
          <w:szCs w:val="22"/>
        </w:rPr>
        <w:t>u</w:t>
      </w:r>
      <w:r w:rsidR="00E62B70" w:rsidRPr="00FB2A03">
        <w:rPr>
          <w:rFonts w:ascii="Arial" w:hAnsi="Arial" w:cs="Arial"/>
          <w:sz w:val="22"/>
          <w:szCs w:val="22"/>
        </w:rPr>
        <w:t>ređenje parkirališ</w:t>
      </w:r>
      <w:r w:rsidR="0092639D" w:rsidRPr="00FB2A03">
        <w:rPr>
          <w:rFonts w:ascii="Arial" w:hAnsi="Arial" w:cs="Arial"/>
          <w:sz w:val="22"/>
          <w:szCs w:val="22"/>
        </w:rPr>
        <w:t>ne</w:t>
      </w:r>
      <w:r w:rsidR="00E62B70" w:rsidRPr="00FB2A03">
        <w:rPr>
          <w:rFonts w:ascii="Arial" w:hAnsi="Arial" w:cs="Arial"/>
          <w:sz w:val="22"/>
          <w:szCs w:val="22"/>
        </w:rPr>
        <w:t xml:space="preserve"> ulice Sportska dvorana na spoj na priključak D201</w:t>
      </w:r>
      <w:r w:rsidR="00CF1846" w:rsidRPr="00FB2A03">
        <w:rPr>
          <w:rFonts w:ascii="Arial" w:hAnsi="Arial" w:cs="Arial"/>
          <w:sz w:val="22"/>
          <w:szCs w:val="22"/>
        </w:rPr>
        <w:t xml:space="preserve"> (</w:t>
      </w:r>
      <w:r w:rsidR="00AB1B86" w:rsidRPr="00FB2A03">
        <w:rPr>
          <w:rFonts w:ascii="Arial" w:hAnsi="Arial" w:cs="Arial"/>
          <w:sz w:val="22"/>
          <w:szCs w:val="22"/>
        </w:rPr>
        <w:t>80.000,00 EUR), r</w:t>
      </w:r>
      <w:r w:rsidR="00E62B70" w:rsidRPr="00FB2A03">
        <w:rPr>
          <w:rFonts w:ascii="Arial" w:hAnsi="Arial" w:cs="Arial"/>
          <w:sz w:val="22"/>
          <w:szCs w:val="22"/>
        </w:rPr>
        <w:t>ekonstrukcij</w:t>
      </w:r>
      <w:r w:rsidR="00AB1B86" w:rsidRPr="00FB2A03">
        <w:rPr>
          <w:rFonts w:ascii="Arial" w:hAnsi="Arial" w:cs="Arial"/>
          <w:sz w:val="22"/>
          <w:szCs w:val="22"/>
        </w:rPr>
        <w:t>u</w:t>
      </w:r>
      <w:r w:rsidR="00E62B70" w:rsidRPr="00FB2A03">
        <w:rPr>
          <w:rFonts w:ascii="Arial" w:hAnsi="Arial" w:cs="Arial"/>
          <w:sz w:val="22"/>
          <w:szCs w:val="22"/>
        </w:rPr>
        <w:t xml:space="preserve"> nerazvrstanih cesta</w:t>
      </w:r>
      <w:r w:rsidR="00AB1B86" w:rsidRPr="00FB2A03">
        <w:rPr>
          <w:rFonts w:ascii="Arial" w:hAnsi="Arial" w:cs="Arial"/>
          <w:sz w:val="22"/>
          <w:szCs w:val="22"/>
        </w:rPr>
        <w:t xml:space="preserve"> </w:t>
      </w:r>
      <w:r w:rsidR="00846642" w:rsidRPr="00FB2A03">
        <w:rPr>
          <w:rFonts w:ascii="Arial" w:hAnsi="Arial" w:cs="Arial"/>
          <w:sz w:val="22"/>
          <w:szCs w:val="22"/>
        </w:rPr>
        <w:t>(428.957,32 EUR), i</w:t>
      </w:r>
      <w:r w:rsidR="00E62B70" w:rsidRPr="00FB2A03">
        <w:rPr>
          <w:rFonts w:ascii="Arial" w:hAnsi="Arial" w:cs="Arial"/>
          <w:sz w:val="22"/>
          <w:szCs w:val="22"/>
        </w:rPr>
        <w:t>zgradnj</w:t>
      </w:r>
      <w:r w:rsidR="00846642" w:rsidRPr="00FB2A03">
        <w:rPr>
          <w:rFonts w:ascii="Arial" w:hAnsi="Arial" w:cs="Arial"/>
          <w:sz w:val="22"/>
          <w:szCs w:val="22"/>
        </w:rPr>
        <w:t>u</w:t>
      </w:r>
      <w:r w:rsidR="00E62B70" w:rsidRPr="00FB2A03">
        <w:rPr>
          <w:rFonts w:ascii="Arial" w:hAnsi="Arial" w:cs="Arial"/>
          <w:sz w:val="22"/>
          <w:szCs w:val="22"/>
        </w:rPr>
        <w:t xml:space="preserve"> dječjeg igrališta u Sv.Duhu Štrped</w:t>
      </w:r>
      <w:r w:rsidR="00846642" w:rsidRPr="00FB2A03">
        <w:rPr>
          <w:rFonts w:ascii="Arial" w:hAnsi="Arial" w:cs="Arial"/>
          <w:sz w:val="22"/>
          <w:szCs w:val="22"/>
        </w:rPr>
        <w:t xml:space="preserve"> (87.651,39 EUR), u</w:t>
      </w:r>
      <w:r w:rsidR="00E62B70" w:rsidRPr="00FB2A03">
        <w:rPr>
          <w:rFonts w:ascii="Arial" w:hAnsi="Arial" w:cs="Arial"/>
          <w:sz w:val="22"/>
          <w:szCs w:val="22"/>
        </w:rPr>
        <w:t>sluge stručnog nadzora gradnje</w:t>
      </w:r>
      <w:r w:rsidR="00846642" w:rsidRPr="00FB2A03">
        <w:rPr>
          <w:rFonts w:ascii="Arial" w:hAnsi="Arial" w:cs="Arial"/>
          <w:sz w:val="22"/>
          <w:szCs w:val="22"/>
        </w:rPr>
        <w:t xml:space="preserve"> (</w:t>
      </w:r>
      <w:r w:rsidR="001B0B08" w:rsidRPr="00FB2A03">
        <w:rPr>
          <w:rFonts w:ascii="Arial" w:hAnsi="Arial" w:cs="Arial"/>
          <w:sz w:val="22"/>
          <w:szCs w:val="22"/>
        </w:rPr>
        <w:t>1.327,73 EUR), u</w:t>
      </w:r>
      <w:r w:rsidR="00E62B70" w:rsidRPr="00FB2A03">
        <w:rPr>
          <w:rFonts w:ascii="Arial" w:hAnsi="Arial" w:cs="Arial"/>
          <w:sz w:val="22"/>
          <w:szCs w:val="22"/>
        </w:rPr>
        <w:t>ređenje naselja</w:t>
      </w:r>
      <w:r w:rsidR="001B0B08" w:rsidRPr="00FB2A03">
        <w:rPr>
          <w:rFonts w:ascii="Arial" w:hAnsi="Arial" w:cs="Arial"/>
          <w:sz w:val="22"/>
          <w:szCs w:val="22"/>
        </w:rPr>
        <w:t xml:space="preserve"> (81.000,00 EUR) te smanjenje </w:t>
      </w:r>
      <w:r w:rsidR="001315BB" w:rsidRPr="00FB2A03">
        <w:rPr>
          <w:rFonts w:ascii="Arial" w:hAnsi="Arial" w:cs="Arial"/>
          <w:sz w:val="22"/>
          <w:szCs w:val="22"/>
        </w:rPr>
        <w:t>na k</w:t>
      </w:r>
      <w:r w:rsidR="00E62B70" w:rsidRPr="00FB2A03">
        <w:rPr>
          <w:rFonts w:ascii="Arial" w:hAnsi="Arial" w:cs="Arial"/>
          <w:sz w:val="22"/>
          <w:szCs w:val="22"/>
        </w:rPr>
        <w:t>omunalno</w:t>
      </w:r>
      <w:r w:rsidR="001315BB" w:rsidRPr="00FB2A03">
        <w:rPr>
          <w:rFonts w:ascii="Arial" w:hAnsi="Arial" w:cs="Arial"/>
          <w:sz w:val="22"/>
          <w:szCs w:val="22"/>
        </w:rPr>
        <w:t>m</w:t>
      </w:r>
      <w:r w:rsidR="00E62B70" w:rsidRPr="00FB2A03">
        <w:rPr>
          <w:rFonts w:ascii="Arial" w:hAnsi="Arial" w:cs="Arial"/>
          <w:sz w:val="22"/>
          <w:szCs w:val="22"/>
        </w:rPr>
        <w:t xml:space="preserve"> uređenj</w:t>
      </w:r>
      <w:r w:rsidR="001315BB" w:rsidRPr="00FB2A03">
        <w:rPr>
          <w:rFonts w:ascii="Arial" w:hAnsi="Arial" w:cs="Arial"/>
          <w:sz w:val="22"/>
          <w:szCs w:val="22"/>
        </w:rPr>
        <w:t>u</w:t>
      </w:r>
      <w:r w:rsidR="00E62B70" w:rsidRPr="00FB2A03">
        <w:rPr>
          <w:rFonts w:ascii="Arial" w:hAnsi="Arial" w:cs="Arial"/>
          <w:sz w:val="22"/>
          <w:szCs w:val="22"/>
        </w:rPr>
        <w:t xml:space="preserve"> poduzetničkih zona</w:t>
      </w:r>
      <w:r w:rsidR="001315BB" w:rsidRPr="00FB2A03">
        <w:rPr>
          <w:rFonts w:ascii="Arial" w:hAnsi="Arial" w:cs="Arial"/>
          <w:sz w:val="22"/>
          <w:szCs w:val="22"/>
        </w:rPr>
        <w:t xml:space="preserve"> (50.000,00 EUR)</w:t>
      </w:r>
      <w:r w:rsidR="00484489" w:rsidRPr="00FB2A03">
        <w:rPr>
          <w:rFonts w:ascii="Arial" w:hAnsi="Arial" w:cs="Arial"/>
          <w:sz w:val="22"/>
          <w:szCs w:val="22"/>
        </w:rPr>
        <w:t>, i</w:t>
      </w:r>
      <w:r w:rsidR="00CF1846" w:rsidRPr="00FB2A03">
        <w:rPr>
          <w:rFonts w:ascii="Arial" w:hAnsi="Arial" w:cs="Arial"/>
          <w:sz w:val="22"/>
          <w:szCs w:val="22"/>
        </w:rPr>
        <w:t>zgradnj</w:t>
      </w:r>
      <w:r w:rsidR="00F90289" w:rsidRPr="00FB2A03">
        <w:rPr>
          <w:rFonts w:ascii="Arial" w:hAnsi="Arial" w:cs="Arial"/>
          <w:sz w:val="22"/>
          <w:szCs w:val="22"/>
        </w:rPr>
        <w:t>i</w:t>
      </w:r>
      <w:r w:rsidR="00CF1846" w:rsidRPr="00FB2A03">
        <w:rPr>
          <w:rFonts w:ascii="Arial" w:hAnsi="Arial" w:cs="Arial"/>
          <w:sz w:val="22"/>
          <w:szCs w:val="22"/>
        </w:rPr>
        <w:t xml:space="preserve"> prometnih odvojaka u naselju Majcani</w:t>
      </w:r>
      <w:r w:rsidR="00484489" w:rsidRPr="00FB2A03">
        <w:rPr>
          <w:rFonts w:ascii="Arial" w:hAnsi="Arial" w:cs="Arial"/>
          <w:sz w:val="22"/>
          <w:szCs w:val="22"/>
        </w:rPr>
        <w:t xml:space="preserve"> (smanjenje </w:t>
      </w:r>
      <w:r w:rsidR="00F90289" w:rsidRPr="00FB2A03">
        <w:rPr>
          <w:rFonts w:ascii="Arial" w:hAnsi="Arial" w:cs="Arial"/>
          <w:sz w:val="22"/>
          <w:szCs w:val="22"/>
        </w:rPr>
        <w:t xml:space="preserve">za </w:t>
      </w:r>
      <w:r w:rsidR="00AD31CB" w:rsidRPr="00FB2A03">
        <w:rPr>
          <w:rFonts w:ascii="Arial" w:hAnsi="Arial" w:cs="Arial"/>
          <w:sz w:val="22"/>
          <w:szCs w:val="22"/>
        </w:rPr>
        <w:t>120.000,00 EUR</w:t>
      </w:r>
      <w:r w:rsidR="00F90289" w:rsidRPr="00FB2A03">
        <w:rPr>
          <w:rFonts w:ascii="Arial" w:hAnsi="Arial" w:cs="Arial"/>
          <w:sz w:val="22"/>
          <w:szCs w:val="22"/>
        </w:rPr>
        <w:t>, novi iznos 30.000,00 EUR</w:t>
      </w:r>
      <w:r w:rsidR="00AD31CB" w:rsidRPr="00FB2A03">
        <w:rPr>
          <w:rFonts w:ascii="Arial" w:hAnsi="Arial" w:cs="Arial"/>
          <w:sz w:val="22"/>
          <w:szCs w:val="22"/>
        </w:rPr>
        <w:t>), i</w:t>
      </w:r>
      <w:r w:rsidR="00CF1846" w:rsidRPr="00FB2A03">
        <w:rPr>
          <w:rFonts w:ascii="Arial" w:hAnsi="Arial" w:cs="Arial"/>
          <w:sz w:val="22"/>
          <w:szCs w:val="22"/>
        </w:rPr>
        <w:t>zgradnj</w:t>
      </w:r>
      <w:r w:rsidR="00AD31CB" w:rsidRPr="00FB2A03">
        <w:rPr>
          <w:rFonts w:ascii="Arial" w:hAnsi="Arial" w:cs="Arial"/>
          <w:sz w:val="22"/>
          <w:szCs w:val="22"/>
        </w:rPr>
        <w:t>i</w:t>
      </w:r>
      <w:r w:rsidR="00CF1846" w:rsidRPr="00FB2A03">
        <w:rPr>
          <w:rFonts w:ascii="Arial" w:hAnsi="Arial" w:cs="Arial"/>
          <w:sz w:val="22"/>
          <w:szCs w:val="22"/>
        </w:rPr>
        <w:t xml:space="preserve"> sabirne prom</w:t>
      </w:r>
      <w:r w:rsidR="00AD31CB" w:rsidRPr="00FB2A03">
        <w:rPr>
          <w:rFonts w:ascii="Arial" w:hAnsi="Arial" w:cs="Arial"/>
          <w:sz w:val="22"/>
          <w:szCs w:val="22"/>
        </w:rPr>
        <w:t>e</w:t>
      </w:r>
      <w:r w:rsidR="00CF1846" w:rsidRPr="00FB2A03">
        <w:rPr>
          <w:rFonts w:ascii="Arial" w:hAnsi="Arial" w:cs="Arial"/>
          <w:sz w:val="22"/>
          <w:szCs w:val="22"/>
        </w:rPr>
        <w:t>tnice od Osnovne škole do naselja Goričica 1.faza</w:t>
      </w:r>
      <w:r w:rsidR="00AD31CB" w:rsidRPr="00FB2A03">
        <w:rPr>
          <w:rFonts w:ascii="Arial" w:hAnsi="Arial" w:cs="Arial"/>
          <w:sz w:val="22"/>
          <w:szCs w:val="22"/>
        </w:rPr>
        <w:t xml:space="preserve"> (150.000,00 EUR) i </w:t>
      </w:r>
      <w:r w:rsidR="009B155B" w:rsidRPr="00FB2A03">
        <w:rPr>
          <w:rFonts w:ascii="Arial" w:hAnsi="Arial" w:cs="Arial"/>
          <w:sz w:val="22"/>
          <w:szCs w:val="22"/>
        </w:rPr>
        <w:t>i</w:t>
      </w:r>
      <w:r w:rsidR="00CF1846" w:rsidRPr="00FB2A03">
        <w:rPr>
          <w:rFonts w:ascii="Arial" w:hAnsi="Arial" w:cs="Arial"/>
          <w:sz w:val="22"/>
          <w:szCs w:val="22"/>
        </w:rPr>
        <w:t>zgradnj</w:t>
      </w:r>
      <w:r w:rsidR="009B155B" w:rsidRPr="00FB2A03">
        <w:rPr>
          <w:rFonts w:ascii="Arial" w:hAnsi="Arial" w:cs="Arial"/>
          <w:sz w:val="22"/>
          <w:szCs w:val="22"/>
        </w:rPr>
        <w:t>i</w:t>
      </w:r>
      <w:r w:rsidR="00CF1846" w:rsidRPr="00FB2A03">
        <w:rPr>
          <w:rFonts w:ascii="Arial" w:hAnsi="Arial" w:cs="Arial"/>
          <w:sz w:val="22"/>
          <w:szCs w:val="22"/>
        </w:rPr>
        <w:t xml:space="preserve"> sabirne prometnice s priključkom na državnu cestu D-201 iz poslovne zone Baraka 1.faza</w:t>
      </w:r>
      <w:r w:rsidR="009B155B" w:rsidRPr="00FB2A03">
        <w:rPr>
          <w:rFonts w:ascii="Arial" w:hAnsi="Arial" w:cs="Arial"/>
          <w:sz w:val="22"/>
          <w:szCs w:val="22"/>
        </w:rPr>
        <w:t xml:space="preserve"> (150.000,00 EUR). Navedene </w:t>
      </w:r>
      <w:r w:rsidR="00961111" w:rsidRPr="00FB2A03">
        <w:rPr>
          <w:rFonts w:ascii="Arial" w:hAnsi="Arial" w:cs="Arial"/>
          <w:sz w:val="22"/>
          <w:szCs w:val="22"/>
        </w:rPr>
        <w:t xml:space="preserve">se dvije aktivnosti ne planiraju u proračunu za 2024. godinu. </w:t>
      </w:r>
    </w:p>
    <w:p w14:paraId="43EE2A60" w14:textId="77777777" w:rsidR="00E62B70" w:rsidRPr="00FB2A03" w:rsidRDefault="00E62B70" w:rsidP="00BD1CF6">
      <w:pPr>
        <w:jc w:val="both"/>
        <w:rPr>
          <w:rFonts w:ascii="Arial" w:hAnsi="Arial" w:cs="Arial"/>
          <w:sz w:val="22"/>
          <w:szCs w:val="22"/>
        </w:rPr>
      </w:pPr>
    </w:p>
    <w:p w14:paraId="67F26804" w14:textId="18F98210" w:rsidR="00276A3A" w:rsidRPr="00FB2A03" w:rsidRDefault="00BD1CF6" w:rsidP="00BD1CF6">
      <w:pPr>
        <w:jc w:val="both"/>
        <w:rPr>
          <w:rFonts w:ascii="Arial" w:hAnsi="Arial" w:cs="Arial"/>
          <w:sz w:val="22"/>
          <w:szCs w:val="22"/>
        </w:rPr>
      </w:pPr>
      <w:r w:rsidRPr="00FB2A03">
        <w:rPr>
          <w:rFonts w:ascii="Arial" w:hAnsi="Arial" w:cs="Arial"/>
          <w:b/>
          <w:sz w:val="22"/>
          <w:szCs w:val="22"/>
        </w:rPr>
        <w:t xml:space="preserve">45 – </w:t>
      </w:r>
      <w:r w:rsidR="00420E1D" w:rsidRPr="00FB2A03">
        <w:rPr>
          <w:rFonts w:ascii="Arial" w:hAnsi="Arial" w:cs="Arial"/>
          <w:b/>
          <w:sz w:val="22"/>
          <w:szCs w:val="22"/>
        </w:rPr>
        <w:t>Rashodi za dodatna ulaganja na nefinancijskoj imovini</w:t>
      </w:r>
      <w:r w:rsidR="00B45891" w:rsidRPr="00FB2A03">
        <w:rPr>
          <w:rFonts w:ascii="Arial" w:hAnsi="Arial" w:cs="Arial"/>
          <w:b/>
          <w:bCs/>
          <w:sz w:val="22"/>
          <w:szCs w:val="22"/>
        </w:rPr>
        <w:t xml:space="preserve"> </w:t>
      </w:r>
      <w:r w:rsidR="00B45891" w:rsidRPr="00FB2A03">
        <w:rPr>
          <w:rFonts w:ascii="Arial" w:hAnsi="Arial" w:cs="Arial"/>
          <w:sz w:val="22"/>
          <w:szCs w:val="22"/>
        </w:rPr>
        <w:t xml:space="preserve">– predlaže se povećanje od </w:t>
      </w:r>
      <w:r w:rsidR="00156607" w:rsidRPr="00FB2A03">
        <w:rPr>
          <w:rFonts w:ascii="Arial" w:hAnsi="Arial" w:cs="Arial"/>
          <w:sz w:val="22"/>
          <w:szCs w:val="22"/>
        </w:rPr>
        <w:t>1.031.244,03</w:t>
      </w:r>
      <w:r w:rsidR="00E96933" w:rsidRPr="00FB2A03">
        <w:rPr>
          <w:rFonts w:ascii="Arial" w:hAnsi="Arial" w:cs="Arial"/>
          <w:sz w:val="22"/>
          <w:szCs w:val="22"/>
        </w:rPr>
        <w:t xml:space="preserve"> </w:t>
      </w:r>
      <w:r w:rsidR="005507A1" w:rsidRPr="00FB2A03">
        <w:rPr>
          <w:rFonts w:ascii="Arial" w:hAnsi="Arial" w:cs="Arial"/>
          <w:sz w:val="22"/>
          <w:szCs w:val="22"/>
        </w:rPr>
        <w:t>EUR</w:t>
      </w:r>
      <w:r w:rsidR="00D431E2" w:rsidRPr="00FB2A03">
        <w:rPr>
          <w:rFonts w:ascii="Arial" w:hAnsi="Arial" w:cs="Arial"/>
          <w:sz w:val="22"/>
          <w:szCs w:val="22"/>
        </w:rPr>
        <w:t>.</w:t>
      </w:r>
    </w:p>
    <w:p w14:paraId="1BC94B2B" w14:textId="1DAA5AF7" w:rsidR="00276A3A" w:rsidRPr="00FB2A03" w:rsidRDefault="00276A3A" w:rsidP="00BD1CF6">
      <w:pPr>
        <w:jc w:val="both"/>
        <w:rPr>
          <w:rFonts w:ascii="Arial" w:hAnsi="Arial" w:cs="Arial"/>
          <w:bCs/>
          <w:sz w:val="22"/>
          <w:szCs w:val="22"/>
        </w:rPr>
      </w:pPr>
      <w:r w:rsidRPr="00FB2A03">
        <w:rPr>
          <w:rFonts w:ascii="Arial" w:hAnsi="Arial" w:cs="Arial"/>
          <w:bCs/>
          <w:sz w:val="22"/>
          <w:szCs w:val="22"/>
        </w:rPr>
        <w:t>Navedeno obuhvaća energetsku obnovu sportske dvorane (1.001.000,00 EUR)</w:t>
      </w:r>
    </w:p>
    <w:p w14:paraId="13383ADA" w14:textId="00A6CA26" w:rsidR="009A74AA" w:rsidRPr="00FB2A03" w:rsidRDefault="009A74AA" w:rsidP="00BD1CF6">
      <w:pPr>
        <w:jc w:val="both"/>
        <w:rPr>
          <w:rFonts w:ascii="Arial" w:hAnsi="Arial" w:cs="Arial"/>
          <w:bCs/>
          <w:sz w:val="22"/>
          <w:szCs w:val="22"/>
        </w:rPr>
      </w:pPr>
      <w:r w:rsidRPr="00FB2A03">
        <w:rPr>
          <w:rFonts w:ascii="Arial" w:hAnsi="Arial" w:cs="Arial"/>
          <w:bCs/>
          <w:sz w:val="22"/>
          <w:szCs w:val="22"/>
        </w:rPr>
        <w:t xml:space="preserve">JVP </w:t>
      </w:r>
      <w:r w:rsidR="009D3F0B" w:rsidRPr="00FB2A03">
        <w:rPr>
          <w:rFonts w:ascii="Arial" w:hAnsi="Arial" w:cs="Arial"/>
          <w:bCs/>
          <w:sz w:val="22"/>
          <w:szCs w:val="22"/>
        </w:rPr>
        <w:t>–</w:t>
      </w:r>
      <w:r w:rsidRPr="00FB2A03">
        <w:rPr>
          <w:rFonts w:ascii="Arial" w:hAnsi="Arial" w:cs="Arial"/>
          <w:bCs/>
          <w:sz w:val="22"/>
          <w:szCs w:val="22"/>
        </w:rPr>
        <w:t xml:space="preserve"> </w:t>
      </w:r>
      <w:r w:rsidR="001242B6" w:rsidRPr="00FB2A03">
        <w:rPr>
          <w:rFonts w:ascii="Arial" w:hAnsi="Arial" w:cs="Arial"/>
          <w:bCs/>
          <w:sz w:val="22"/>
          <w:szCs w:val="22"/>
        </w:rPr>
        <w:t xml:space="preserve">povećanje iznosi 2.500,00 EUR, odnosi se na dodatna ulaganja na građevinskim objektima. </w:t>
      </w:r>
    </w:p>
    <w:p w14:paraId="087636D8" w14:textId="25AB3D4A" w:rsidR="001242B6" w:rsidRPr="00FB2A03" w:rsidRDefault="00384BF4" w:rsidP="00BD1CF6">
      <w:pPr>
        <w:jc w:val="both"/>
        <w:rPr>
          <w:rFonts w:ascii="Arial" w:hAnsi="Arial" w:cs="Arial"/>
          <w:bCs/>
          <w:sz w:val="22"/>
          <w:szCs w:val="22"/>
        </w:rPr>
      </w:pPr>
      <w:r w:rsidRPr="00FB2A03">
        <w:rPr>
          <w:rFonts w:ascii="Arial" w:hAnsi="Arial" w:cs="Arial"/>
          <w:bCs/>
          <w:sz w:val="22"/>
          <w:szCs w:val="22"/>
        </w:rPr>
        <w:t xml:space="preserve">DOM </w:t>
      </w:r>
      <w:r w:rsidR="00DC0456" w:rsidRPr="00FB2A03">
        <w:rPr>
          <w:rFonts w:ascii="Arial" w:hAnsi="Arial" w:cs="Arial"/>
          <w:bCs/>
          <w:sz w:val="22"/>
          <w:szCs w:val="22"/>
        </w:rPr>
        <w:t>–</w:t>
      </w:r>
      <w:r w:rsidRPr="00FB2A03">
        <w:rPr>
          <w:rFonts w:ascii="Arial" w:hAnsi="Arial" w:cs="Arial"/>
          <w:bCs/>
          <w:sz w:val="22"/>
          <w:szCs w:val="22"/>
        </w:rPr>
        <w:t xml:space="preserve"> </w:t>
      </w:r>
      <w:r w:rsidR="00DC0456" w:rsidRPr="00FB2A03">
        <w:rPr>
          <w:rFonts w:ascii="Arial" w:hAnsi="Arial" w:cs="Arial"/>
          <w:bCs/>
          <w:sz w:val="22"/>
          <w:szCs w:val="22"/>
        </w:rPr>
        <w:t xml:space="preserve">povećavaju se u iznosu 27.744,03 EUR za rekonstrukciju hidrantske mreže. </w:t>
      </w:r>
    </w:p>
    <w:bookmarkEnd w:id="9"/>
    <w:p w14:paraId="7489F2C5" w14:textId="77777777" w:rsidR="007845EA" w:rsidRPr="00FB2A03" w:rsidRDefault="007845EA" w:rsidP="003D41CB">
      <w:pPr>
        <w:jc w:val="both"/>
        <w:rPr>
          <w:rFonts w:ascii="Arial" w:hAnsi="Arial" w:cs="Arial"/>
          <w:sz w:val="22"/>
          <w:szCs w:val="22"/>
        </w:rPr>
      </w:pPr>
    </w:p>
    <w:p w14:paraId="60C704DB" w14:textId="7C71880B" w:rsidR="00115879" w:rsidRPr="00FB2A03" w:rsidRDefault="00115879" w:rsidP="003D41CB">
      <w:pPr>
        <w:jc w:val="both"/>
        <w:rPr>
          <w:rFonts w:ascii="Arial" w:hAnsi="Arial" w:cs="Arial"/>
          <w:sz w:val="22"/>
          <w:szCs w:val="22"/>
        </w:rPr>
      </w:pPr>
      <w:r w:rsidRPr="00FB2A03">
        <w:rPr>
          <w:rFonts w:ascii="Arial" w:hAnsi="Arial" w:cs="Arial"/>
          <w:b/>
          <w:bCs/>
          <w:sz w:val="22"/>
          <w:szCs w:val="22"/>
        </w:rPr>
        <w:t xml:space="preserve">5 – </w:t>
      </w:r>
      <w:r w:rsidR="0010729A" w:rsidRPr="00FB2A03">
        <w:rPr>
          <w:rFonts w:ascii="Arial" w:hAnsi="Arial" w:cs="Arial"/>
          <w:b/>
          <w:bCs/>
          <w:sz w:val="22"/>
          <w:szCs w:val="22"/>
        </w:rPr>
        <w:t>Izdaci za financijsku imovinu i otplate zajmova</w:t>
      </w:r>
      <w:r w:rsidR="0010729A" w:rsidRPr="00FB2A03">
        <w:rPr>
          <w:rFonts w:ascii="Arial" w:hAnsi="Arial" w:cs="Arial"/>
          <w:sz w:val="22"/>
          <w:szCs w:val="22"/>
        </w:rPr>
        <w:t xml:space="preserve"> – planiraju se u iznosu </w:t>
      </w:r>
      <w:r w:rsidR="00436596" w:rsidRPr="00FB2A03">
        <w:rPr>
          <w:rFonts w:ascii="Arial" w:hAnsi="Arial" w:cs="Arial"/>
          <w:sz w:val="22"/>
          <w:szCs w:val="22"/>
        </w:rPr>
        <w:t>156</w:t>
      </w:r>
      <w:r w:rsidR="00E3563C" w:rsidRPr="00FB2A03">
        <w:rPr>
          <w:rFonts w:ascii="Arial" w:hAnsi="Arial" w:cs="Arial"/>
          <w:sz w:val="22"/>
          <w:szCs w:val="22"/>
        </w:rPr>
        <w:t xml:space="preserve">.071,95 EUR. </w:t>
      </w:r>
    </w:p>
    <w:p w14:paraId="1743B28F" w14:textId="77777777" w:rsidR="00E3563C" w:rsidRPr="00FB2A03" w:rsidRDefault="00E3563C" w:rsidP="003D41CB">
      <w:pPr>
        <w:jc w:val="both"/>
        <w:rPr>
          <w:rFonts w:ascii="Arial" w:hAnsi="Arial" w:cs="Arial"/>
          <w:sz w:val="22"/>
          <w:szCs w:val="22"/>
        </w:rPr>
      </w:pPr>
    </w:p>
    <w:p w14:paraId="13C90879" w14:textId="6DBE645C" w:rsidR="00E3563C" w:rsidRPr="00FB2A03" w:rsidRDefault="00E3563C" w:rsidP="003D41CB">
      <w:pPr>
        <w:jc w:val="both"/>
        <w:rPr>
          <w:rFonts w:ascii="Arial" w:hAnsi="Arial" w:cs="Arial"/>
          <w:sz w:val="22"/>
          <w:szCs w:val="22"/>
        </w:rPr>
      </w:pPr>
      <w:r w:rsidRPr="00FB2A03">
        <w:rPr>
          <w:rFonts w:ascii="Arial" w:hAnsi="Arial" w:cs="Arial"/>
          <w:b/>
          <w:bCs/>
          <w:sz w:val="22"/>
          <w:szCs w:val="22"/>
        </w:rPr>
        <w:t>54 – Izdaci za otplatu glavnice primljenih kredita i zajmova</w:t>
      </w:r>
      <w:r w:rsidRPr="00FB2A03">
        <w:rPr>
          <w:rFonts w:ascii="Arial" w:hAnsi="Arial" w:cs="Arial"/>
          <w:sz w:val="22"/>
          <w:szCs w:val="22"/>
        </w:rPr>
        <w:t xml:space="preserve"> </w:t>
      </w:r>
      <w:r w:rsidR="00E6189A" w:rsidRPr="00FB2A03">
        <w:rPr>
          <w:rFonts w:ascii="Arial" w:hAnsi="Arial" w:cs="Arial"/>
          <w:sz w:val="22"/>
          <w:szCs w:val="22"/>
        </w:rPr>
        <w:t>–</w:t>
      </w:r>
      <w:r w:rsidRPr="00FB2A03">
        <w:rPr>
          <w:rFonts w:ascii="Arial" w:hAnsi="Arial" w:cs="Arial"/>
          <w:sz w:val="22"/>
          <w:szCs w:val="22"/>
        </w:rPr>
        <w:t xml:space="preserve"> </w:t>
      </w:r>
      <w:r w:rsidR="00E6189A" w:rsidRPr="00FB2A03">
        <w:rPr>
          <w:rFonts w:ascii="Arial" w:hAnsi="Arial" w:cs="Arial"/>
          <w:sz w:val="22"/>
          <w:szCs w:val="22"/>
        </w:rPr>
        <w:t>povećavaju se za 156.071,95 EUR, pa ukupno iznose 256.056,47 EUR</w:t>
      </w:r>
      <w:r w:rsidR="007320EF" w:rsidRPr="00FB2A03">
        <w:rPr>
          <w:rFonts w:ascii="Arial" w:hAnsi="Arial" w:cs="Arial"/>
          <w:sz w:val="22"/>
          <w:szCs w:val="22"/>
        </w:rPr>
        <w:t>, a odnose se na otplatu kredita Doma za starije osobe za dogradnju doma.</w:t>
      </w:r>
    </w:p>
    <w:p w14:paraId="17F8D956" w14:textId="77777777" w:rsidR="00115879" w:rsidRPr="00FB2A03" w:rsidRDefault="00115879" w:rsidP="003D41CB">
      <w:pPr>
        <w:jc w:val="both"/>
        <w:rPr>
          <w:rFonts w:ascii="Arial" w:hAnsi="Arial" w:cs="Arial"/>
          <w:sz w:val="22"/>
          <w:szCs w:val="22"/>
        </w:rPr>
      </w:pPr>
    </w:p>
    <w:p w14:paraId="6CEB96D0" w14:textId="3634DDCF" w:rsidR="003D41CB" w:rsidRPr="00FB2A03" w:rsidRDefault="003D41CB" w:rsidP="003D41CB">
      <w:pPr>
        <w:pStyle w:val="Naslov2"/>
        <w:rPr>
          <w:rFonts w:cs="Arial"/>
          <w:sz w:val="22"/>
          <w:szCs w:val="22"/>
        </w:rPr>
      </w:pPr>
      <w:bookmarkStart w:id="10" w:name="_Toc169799240"/>
      <w:r w:rsidRPr="00FB2A03">
        <w:rPr>
          <w:rFonts w:cs="Arial"/>
          <w:sz w:val="22"/>
          <w:szCs w:val="22"/>
        </w:rPr>
        <w:t>Preneseni višak</w:t>
      </w:r>
      <w:bookmarkEnd w:id="10"/>
    </w:p>
    <w:p w14:paraId="75A0865D" w14:textId="77777777" w:rsidR="003D41CB" w:rsidRPr="00FB2A03" w:rsidRDefault="003D41CB" w:rsidP="003D41CB">
      <w:pPr>
        <w:jc w:val="both"/>
        <w:rPr>
          <w:rFonts w:ascii="Arial" w:hAnsi="Arial" w:cs="Arial"/>
          <w:sz w:val="22"/>
          <w:szCs w:val="22"/>
        </w:rPr>
      </w:pPr>
    </w:p>
    <w:p w14:paraId="7411CFF9" w14:textId="5C28D5D9" w:rsidR="0063112F" w:rsidRPr="00FB2A03" w:rsidRDefault="0063112F" w:rsidP="0063112F">
      <w:pPr>
        <w:jc w:val="both"/>
        <w:rPr>
          <w:rFonts w:ascii="Arial" w:hAnsi="Arial" w:cs="Arial"/>
          <w:sz w:val="22"/>
          <w:szCs w:val="22"/>
        </w:rPr>
      </w:pPr>
      <w:r w:rsidRPr="00FB2A03">
        <w:rPr>
          <w:rFonts w:ascii="Arial" w:hAnsi="Arial" w:cs="Arial"/>
          <w:sz w:val="22"/>
          <w:szCs w:val="22"/>
        </w:rPr>
        <w:t xml:space="preserve">Prijedlogom 1. izmjena i dopuna Proračuna vrši </w:t>
      </w:r>
      <w:r w:rsidR="00F30D39" w:rsidRPr="00FB2A03">
        <w:rPr>
          <w:rFonts w:ascii="Arial" w:hAnsi="Arial" w:cs="Arial"/>
          <w:sz w:val="22"/>
          <w:szCs w:val="22"/>
        </w:rPr>
        <w:t xml:space="preserve">se </w:t>
      </w:r>
      <w:r w:rsidRPr="00FB2A03">
        <w:rPr>
          <w:rFonts w:ascii="Arial" w:hAnsi="Arial" w:cs="Arial"/>
          <w:sz w:val="22"/>
          <w:szCs w:val="22"/>
        </w:rPr>
        <w:t>preraspodjela financijskog rezultata</w:t>
      </w:r>
      <w:r w:rsidR="0043784D" w:rsidRPr="00FB2A03">
        <w:rPr>
          <w:rFonts w:ascii="Arial" w:hAnsi="Arial" w:cs="Arial"/>
          <w:sz w:val="22"/>
          <w:szCs w:val="22"/>
        </w:rPr>
        <w:t xml:space="preserve">. </w:t>
      </w:r>
      <w:r w:rsidR="005C774E" w:rsidRPr="00FB2A03">
        <w:rPr>
          <w:rFonts w:ascii="Arial" w:hAnsi="Arial" w:cs="Arial"/>
          <w:sz w:val="22"/>
          <w:szCs w:val="22"/>
        </w:rPr>
        <w:t>Ovim izmjenama preraspodjeljuje se razlika viška utvrđenog nakon godišnjeg obračuna</w:t>
      </w:r>
      <w:r w:rsidR="00626247" w:rsidRPr="00FB2A03">
        <w:rPr>
          <w:rFonts w:ascii="Arial" w:hAnsi="Arial" w:cs="Arial"/>
          <w:sz w:val="22"/>
          <w:szCs w:val="22"/>
        </w:rPr>
        <w:t>.</w:t>
      </w:r>
    </w:p>
    <w:p w14:paraId="0744A720" w14:textId="77777777" w:rsidR="003D41CB" w:rsidRPr="00FB2A03" w:rsidRDefault="003D41CB" w:rsidP="003D41CB">
      <w:pPr>
        <w:jc w:val="both"/>
        <w:rPr>
          <w:rFonts w:ascii="Arial" w:hAnsi="Arial" w:cs="Arial"/>
          <w:sz w:val="22"/>
          <w:szCs w:val="22"/>
        </w:rPr>
      </w:pPr>
    </w:p>
    <w:p w14:paraId="65DF5610" w14:textId="4152191C" w:rsidR="006B48EF" w:rsidRPr="00FB2A03" w:rsidRDefault="006B48EF" w:rsidP="003D41CB">
      <w:pPr>
        <w:jc w:val="both"/>
        <w:rPr>
          <w:rFonts w:ascii="Arial" w:hAnsi="Arial" w:cs="Arial"/>
          <w:sz w:val="22"/>
          <w:szCs w:val="22"/>
        </w:rPr>
      </w:pPr>
      <w:r w:rsidRPr="00FB2A03">
        <w:rPr>
          <w:rFonts w:ascii="Arial" w:hAnsi="Arial" w:cs="Arial"/>
          <w:sz w:val="22"/>
          <w:szCs w:val="22"/>
        </w:rPr>
        <w:t>U nastavku je tablica s prikazom pre</w:t>
      </w:r>
      <w:r w:rsidR="008D0049" w:rsidRPr="00FB2A03">
        <w:rPr>
          <w:rFonts w:ascii="Arial" w:hAnsi="Arial" w:cs="Arial"/>
          <w:sz w:val="22"/>
          <w:szCs w:val="22"/>
        </w:rPr>
        <w:t>nesenog viška</w:t>
      </w:r>
      <w:r w:rsidR="001235E1" w:rsidRPr="00FB2A03">
        <w:rPr>
          <w:rFonts w:ascii="Arial" w:hAnsi="Arial" w:cs="Arial"/>
          <w:sz w:val="22"/>
          <w:szCs w:val="22"/>
        </w:rPr>
        <w:t>:</w:t>
      </w:r>
    </w:p>
    <w:p w14:paraId="25065652" w14:textId="77777777" w:rsidR="008D0049" w:rsidRPr="00FB2A03" w:rsidRDefault="008D0049" w:rsidP="003D41CB">
      <w:pPr>
        <w:jc w:val="both"/>
        <w:rPr>
          <w:rFonts w:ascii="Arial" w:hAnsi="Arial" w:cs="Arial"/>
          <w:sz w:val="22"/>
          <w:szCs w:val="22"/>
        </w:rPr>
      </w:pPr>
    </w:p>
    <w:tbl>
      <w:tblPr>
        <w:tblW w:w="5000" w:type="pct"/>
        <w:tblLook w:val="04A0" w:firstRow="1" w:lastRow="0" w:firstColumn="1" w:lastColumn="0" w:noHBand="0" w:noVBand="1"/>
      </w:tblPr>
      <w:tblGrid>
        <w:gridCol w:w="1062"/>
        <w:gridCol w:w="3356"/>
        <w:gridCol w:w="1578"/>
        <w:gridCol w:w="1518"/>
        <w:gridCol w:w="1556"/>
      </w:tblGrid>
      <w:tr w:rsidR="00CF28BC" w:rsidRPr="00FB2A03" w14:paraId="2CE08D1D" w14:textId="77777777" w:rsidTr="00F64C20">
        <w:trPr>
          <w:trHeight w:val="450"/>
        </w:trPr>
        <w:tc>
          <w:tcPr>
            <w:tcW w:w="585" w:type="pct"/>
            <w:tcBorders>
              <w:top w:val="nil"/>
              <w:left w:val="nil"/>
              <w:bottom w:val="nil"/>
              <w:right w:val="nil"/>
            </w:tcBorders>
            <w:shd w:val="clear" w:color="000000" w:fill="C0C0C0"/>
            <w:vAlign w:val="center"/>
            <w:hideMark/>
          </w:tcPr>
          <w:p w14:paraId="21A9B135" w14:textId="77777777" w:rsidR="00F64C20" w:rsidRPr="00FB2A03" w:rsidRDefault="00F64C20">
            <w:pPr>
              <w:jc w:val="center"/>
              <w:rPr>
                <w:rFonts w:ascii="Arial" w:hAnsi="Arial" w:cs="Arial"/>
                <w:b/>
                <w:bCs/>
                <w:sz w:val="16"/>
                <w:szCs w:val="16"/>
              </w:rPr>
            </w:pPr>
            <w:r w:rsidRPr="00FB2A03">
              <w:rPr>
                <w:rFonts w:ascii="Arial" w:hAnsi="Arial" w:cs="Arial"/>
                <w:b/>
                <w:bCs/>
                <w:sz w:val="16"/>
                <w:szCs w:val="16"/>
              </w:rPr>
              <w:lastRenderedPageBreak/>
              <w:t xml:space="preserve">BROJ </w:t>
            </w:r>
            <w:r w:rsidRPr="00FB2A03">
              <w:rPr>
                <w:rFonts w:ascii="Arial" w:hAnsi="Arial" w:cs="Arial"/>
                <w:b/>
                <w:bCs/>
                <w:sz w:val="16"/>
                <w:szCs w:val="16"/>
              </w:rPr>
              <w:br/>
              <w:t>KONTA</w:t>
            </w:r>
          </w:p>
        </w:tc>
        <w:tc>
          <w:tcPr>
            <w:tcW w:w="1850" w:type="pct"/>
            <w:tcBorders>
              <w:top w:val="nil"/>
              <w:left w:val="nil"/>
              <w:bottom w:val="nil"/>
              <w:right w:val="nil"/>
            </w:tcBorders>
            <w:shd w:val="clear" w:color="000000" w:fill="C0C0C0"/>
            <w:vAlign w:val="center"/>
            <w:hideMark/>
          </w:tcPr>
          <w:p w14:paraId="0600079D" w14:textId="77777777" w:rsidR="00F64C20" w:rsidRPr="00FB2A03" w:rsidRDefault="00F64C20">
            <w:pPr>
              <w:jc w:val="center"/>
              <w:rPr>
                <w:rFonts w:ascii="Arial" w:hAnsi="Arial" w:cs="Arial"/>
                <w:b/>
                <w:bCs/>
                <w:sz w:val="16"/>
                <w:szCs w:val="16"/>
              </w:rPr>
            </w:pPr>
            <w:r w:rsidRPr="00FB2A03">
              <w:rPr>
                <w:rFonts w:ascii="Arial" w:hAnsi="Arial" w:cs="Arial"/>
                <w:b/>
                <w:bCs/>
                <w:sz w:val="16"/>
                <w:szCs w:val="16"/>
              </w:rPr>
              <w:t>VRSTA PRIHODA / RASHODA</w:t>
            </w:r>
          </w:p>
        </w:tc>
        <w:tc>
          <w:tcPr>
            <w:tcW w:w="870" w:type="pct"/>
            <w:tcBorders>
              <w:top w:val="nil"/>
              <w:left w:val="nil"/>
              <w:bottom w:val="nil"/>
              <w:right w:val="nil"/>
            </w:tcBorders>
            <w:shd w:val="clear" w:color="000000" w:fill="C0C0C0"/>
            <w:vAlign w:val="center"/>
            <w:hideMark/>
          </w:tcPr>
          <w:p w14:paraId="4A30BED8" w14:textId="77777777" w:rsidR="00F64C20" w:rsidRPr="00FB2A03" w:rsidRDefault="00F64C20">
            <w:pPr>
              <w:jc w:val="center"/>
              <w:rPr>
                <w:rFonts w:ascii="Arial" w:hAnsi="Arial" w:cs="Arial"/>
                <w:b/>
                <w:bCs/>
                <w:sz w:val="16"/>
                <w:szCs w:val="16"/>
              </w:rPr>
            </w:pPr>
            <w:r w:rsidRPr="00FB2A03">
              <w:rPr>
                <w:rFonts w:ascii="Arial" w:hAnsi="Arial" w:cs="Arial"/>
                <w:b/>
                <w:bCs/>
                <w:sz w:val="16"/>
                <w:szCs w:val="16"/>
              </w:rPr>
              <w:t>PLANIRANO</w:t>
            </w:r>
          </w:p>
        </w:tc>
        <w:tc>
          <w:tcPr>
            <w:tcW w:w="837" w:type="pct"/>
            <w:tcBorders>
              <w:top w:val="nil"/>
              <w:left w:val="nil"/>
              <w:bottom w:val="nil"/>
              <w:right w:val="nil"/>
            </w:tcBorders>
            <w:shd w:val="clear" w:color="000000" w:fill="C0C0C0"/>
            <w:vAlign w:val="center"/>
            <w:hideMark/>
          </w:tcPr>
          <w:p w14:paraId="4B162FC5" w14:textId="77777777" w:rsidR="00F64C20" w:rsidRPr="00FB2A03" w:rsidRDefault="00F64C20">
            <w:pPr>
              <w:jc w:val="center"/>
              <w:rPr>
                <w:rFonts w:ascii="Arial" w:hAnsi="Arial" w:cs="Arial"/>
                <w:b/>
                <w:bCs/>
                <w:sz w:val="16"/>
                <w:szCs w:val="16"/>
              </w:rPr>
            </w:pPr>
            <w:r w:rsidRPr="00FB2A03">
              <w:rPr>
                <w:rFonts w:ascii="Arial" w:hAnsi="Arial" w:cs="Arial"/>
                <w:b/>
                <w:bCs/>
                <w:sz w:val="16"/>
                <w:szCs w:val="16"/>
              </w:rPr>
              <w:t>PROMJENA</w:t>
            </w:r>
          </w:p>
        </w:tc>
        <w:tc>
          <w:tcPr>
            <w:tcW w:w="858" w:type="pct"/>
            <w:tcBorders>
              <w:top w:val="nil"/>
              <w:left w:val="nil"/>
              <w:bottom w:val="nil"/>
              <w:right w:val="nil"/>
            </w:tcBorders>
            <w:shd w:val="clear" w:color="000000" w:fill="C0C0C0"/>
            <w:vAlign w:val="center"/>
            <w:hideMark/>
          </w:tcPr>
          <w:p w14:paraId="2D338776" w14:textId="77777777" w:rsidR="00F64C20" w:rsidRPr="00FB2A03" w:rsidRDefault="00F64C20">
            <w:pPr>
              <w:jc w:val="center"/>
              <w:rPr>
                <w:rFonts w:ascii="Arial" w:hAnsi="Arial" w:cs="Arial"/>
                <w:b/>
                <w:bCs/>
                <w:sz w:val="16"/>
                <w:szCs w:val="16"/>
              </w:rPr>
            </w:pPr>
            <w:r w:rsidRPr="00FB2A03">
              <w:rPr>
                <w:rFonts w:ascii="Arial" w:hAnsi="Arial" w:cs="Arial"/>
                <w:b/>
                <w:bCs/>
                <w:sz w:val="16"/>
                <w:szCs w:val="16"/>
              </w:rPr>
              <w:t>NOVI IZNOS</w:t>
            </w:r>
          </w:p>
        </w:tc>
      </w:tr>
      <w:tr w:rsidR="00F64C20" w:rsidRPr="00FB2A03" w14:paraId="2FAB7755" w14:textId="77777777" w:rsidTr="00F64C20">
        <w:trPr>
          <w:trHeight w:val="255"/>
        </w:trPr>
        <w:tc>
          <w:tcPr>
            <w:tcW w:w="585" w:type="pct"/>
            <w:tcBorders>
              <w:top w:val="nil"/>
              <w:left w:val="nil"/>
              <w:bottom w:val="nil"/>
              <w:right w:val="nil"/>
            </w:tcBorders>
            <w:shd w:val="clear" w:color="000000" w:fill="000080"/>
            <w:noWrap/>
            <w:vAlign w:val="bottom"/>
            <w:hideMark/>
          </w:tcPr>
          <w:p w14:paraId="3D9263CF" w14:textId="77777777" w:rsidR="00F64C20" w:rsidRPr="00FB2A03" w:rsidRDefault="00F64C20">
            <w:pPr>
              <w:rPr>
                <w:rFonts w:ascii="Arial" w:hAnsi="Arial" w:cs="Arial"/>
                <w:b/>
                <w:bCs/>
                <w:color w:val="FFFFFF"/>
                <w:sz w:val="16"/>
                <w:szCs w:val="16"/>
              </w:rPr>
            </w:pPr>
            <w:r w:rsidRPr="00FB2A03">
              <w:rPr>
                <w:rFonts w:ascii="Arial" w:hAnsi="Arial" w:cs="Arial"/>
                <w:b/>
                <w:bCs/>
                <w:color w:val="FFFFFF"/>
                <w:sz w:val="16"/>
                <w:szCs w:val="16"/>
              </w:rPr>
              <w:t>9</w:t>
            </w:r>
          </w:p>
        </w:tc>
        <w:tc>
          <w:tcPr>
            <w:tcW w:w="1850" w:type="pct"/>
            <w:tcBorders>
              <w:top w:val="nil"/>
              <w:left w:val="nil"/>
              <w:bottom w:val="nil"/>
              <w:right w:val="nil"/>
            </w:tcBorders>
            <w:shd w:val="clear" w:color="000000" w:fill="000080"/>
            <w:vAlign w:val="bottom"/>
            <w:hideMark/>
          </w:tcPr>
          <w:p w14:paraId="340BC09C" w14:textId="77777777" w:rsidR="00F64C20" w:rsidRPr="00FB2A03" w:rsidRDefault="00F64C20">
            <w:pPr>
              <w:rPr>
                <w:rFonts w:ascii="Arial" w:hAnsi="Arial" w:cs="Arial"/>
                <w:b/>
                <w:bCs/>
                <w:color w:val="FFFFFF"/>
                <w:sz w:val="16"/>
                <w:szCs w:val="16"/>
              </w:rPr>
            </w:pPr>
            <w:r w:rsidRPr="00FB2A03">
              <w:rPr>
                <w:rFonts w:ascii="Arial" w:hAnsi="Arial" w:cs="Arial"/>
                <w:b/>
                <w:bCs/>
                <w:color w:val="FFFFFF"/>
                <w:sz w:val="16"/>
                <w:szCs w:val="16"/>
              </w:rPr>
              <w:t>Vlastiti izvori</w:t>
            </w:r>
          </w:p>
        </w:tc>
        <w:tc>
          <w:tcPr>
            <w:tcW w:w="870" w:type="pct"/>
            <w:tcBorders>
              <w:top w:val="nil"/>
              <w:left w:val="nil"/>
              <w:bottom w:val="nil"/>
              <w:right w:val="nil"/>
            </w:tcBorders>
            <w:shd w:val="clear" w:color="000000" w:fill="000080"/>
            <w:noWrap/>
            <w:vAlign w:val="bottom"/>
            <w:hideMark/>
          </w:tcPr>
          <w:p w14:paraId="41E8F44B" w14:textId="77777777" w:rsidR="00F64C20" w:rsidRPr="00FB2A03" w:rsidRDefault="00F64C20">
            <w:pPr>
              <w:jc w:val="right"/>
              <w:rPr>
                <w:rFonts w:ascii="Arial" w:hAnsi="Arial" w:cs="Arial"/>
                <w:b/>
                <w:bCs/>
                <w:color w:val="FFFFFF"/>
                <w:sz w:val="16"/>
                <w:szCs w:val="16"/>
              </w:rPr>
            </w:pPr>
            <w:r w:rsidRPr="00FB2A03">
              <w:rPr>
                <w:rFonts w:ascii="Arial" w:hAnsi="Arial" w:cs="Arial"/>
                <w:b/>
                <w:bCs/>
                <w:color w:val="FFFFFF"/>
                <w:sz w:val="16"/>
                <w:szCs w:val="16"/>
              </w:rPr>
              <w:t>1.876.030,34</w:t>
            </w:r>
          </w:p>
        </w:tc>
        <w:tc>
          <w:tcPr>
            <w:tcW w:w="837" w:type="pct"/>
            <w:tcBorders>
              <w:top w:val="nil"/>
              <w:left w:val="nil"/>
              <w:bottom w:val="nil"/>
              <w:right w:val="nil"/>
            </w:tcBorders>
            <w:shd w:val="clear" w:color="000000" w:fill="000080"/>
            <w:noWrap/>
            <w:vAlign w:val="bottom"/>
            <w:hideMark/>
          </w:tcPr>
          <w:p w14:paraId="20F0AFFF" w14:textId="77777777" w:rsidR="00F64C20" w:rsidRPr="00FB2A03" w:rsidRDefault="00F64C20">
            <w:pPr>
              <w:jc w:val="right"/>
              <w:rPr>
                <w:rFonts w:ascii="Arial" w:hAnsi="Arial" w:cs="Arial"/>
                <w:b/>
                <w:bCs/>
                <w:color w:val="FFFFFF"/>
                <w:sz w:val="16"/>
                <w:szCs w:val="16"/>
              </w:rPr>
            </w:pPr>
            <w:r w:rsidRPr="00FB2A03">
              <w:rPr>
                <w:rFonts w:ascii="Arial" w:hAnsi="Arial" w:cs="Arial"/>
                <w:b/>
                <w:bCs/>
                <w:color w:val="FFFFFF"/>
                <w:sz w:val="16"/>
                <w:szCs w:val="16"/>
              </w:rPr>
              <w:t>558.709,96</w:t>
            </w:r>
          </w:p>
        </w:tc>
        <w:tc>
          <w:tcPr>
            <w:tcW w:w="858" w:type="pct"/>
            <w:tcBorders>
              <w:top w:val="nil"/>
              <w:left w:val="nil"/>
              <w:bottom w:val="nil"/>
              <w:right w:val="nil"/>
            </w:tcBorders>
            <w:shd w:val="clear" w:color="000000" w:fill="000080"/>
            <w:noWrap/>
            <w:vAlign w:val="bottom"/>
            <w:hideMark/>
          </w:tcPr>
          <w:p w14:paraId="4C9C9FCE" w14:textId="77777777" w:rsidR="00F64C20" w:rsidRPr="00FB2A03" w:rsidRDefault="00F64C20">
            <w:pPr>
              <w:jc w:val="right"/>
              <w:rPr>
                <w:rFonts w:ascii="Arial" w:hAnsi="Arial" w:cs="Arial"/>
                <w:b/>
                <w:bCs/>
                <w:color w:val="FFFFFF"/>
                <w:sz w:val="16"/>
                <w:szCs w:val="16"/>
              </w:rPr>
            </w:pPr>
            <w:r w:rsidRPr="00FB2A03">
              <w:rPr>
                <w:rFonts w:ascii="Arial" w:hAnsi="Arial" w:cs="Arial"/>
                <w:b/>
                <w:bCs/>
                <w:color w:val="FFFFFF"/>
                <w:sz w:val="16"/>
                <w:szCs w:val="16"/>
              </w:rPr>
              <w:t>2.434.740,30</w:t>
            </w:r>
          </w:p>
        </w:tc>
      </w:tr>
      <w:tr w:rsidR="000A13BC" w:rsidRPr="00FB2A03" w14:paraId="623C232E" w14:textId="77777777" w:rsidTr="00F64C20">
        <w:trPr>
          <w:trHeight w:val="255"/>
        </w:trPr>
        <w:tc>
          <w:tcPr>
            <w:tcW w:w="585" w:type="pct"/>
            <w:tcBorders>
              <w:top w:val="nil"/>
              <w:left w:val="nil"/>
              <w:bottom w:val="nil"/>
              <w:right w:val="nil"/>
            </w:tcBorders>
            <w:shd w:val="clear" w:color="auto" w:fill="auto"/>
            <w:noWrap/>
            <w:vAlign w:val="bottom"/>
            <w:hideMark/>
          </w:tcPr>
          <w:p w14:paraId="600DB505" w14:textId="77777777" w:rsidR="00F64C20" w:rsidRPr="00FB2A03" w:rsidRDefault="00F64C20">
            <w:pPr>
              <w:rPr>
                <w:rFonts w:ascii="Arial" w:hAnsi="Arial" w:cs="Arial"/>
                <w:sz w:val="16"/>
                <w:szCs w:val="16"/>
              </w:rPr>
            </w:pPr>
            <w:r w:rsidRPr="00FB2A03">
              <w:rPr>
                <w:rFonts w:ascii="Arial" w:hAnsi="Arial" w:cs="Arial"/>
                <w:sz w:val="16"/>
                <w:szCs w:val="16"/>
              </w:rPr>
              <w:t>92</w:t>
            </w:r>
          </w:p>
        </w:tc>
        <w:tc>
          <w:tcPr>
            <w:tcW w:w="1850" w:type="pct"/>
            <w:tcBorders>
              <w:top w:val="nil"/>
              <w:left w:val="nil"/>
              <w:bottom w:val="nil"/>
              <w:right w:val="nil"/>
            </w:tcBorders>
            <w:shd w:val="clear" w:color="auto" w:fill="auto"/>
            <w:vAlign w:val="bottom"/>
            <w:hideMark/>
          </w:tcPr>
          <w:p w14:paraId="08E6630D" w14:textId="77777777" w:rsidR="00F64C20" w:rsidRPr="00FB2A03" w:rsidRDefault="00F64C20">
            <w:pPr>
              <w:rPr>
                <w:rFonts w:ascii="Arial" w:hAnsi="Arial" w:cs="Arial"/>
                <w:sz w:val="16"/>
                <w:szCs w:val="16"/>
              </w:rPr>
            </w:pPr>
            <w:r w:rsidRPr="00FB2A03">
              <w:rPr>
                <w:rFonts w:ascii="Arial" w:hAnsi="Arial" w:cs="Arial"/>
                <w:sz w:val="16"/>
                <w:szCs w:val="16"/>
              </w:rPr>
              <w:t>Rezultat poslovanja</w:t>
            </w:r>
          </w:p>
        </w:tc>
        <w:tc>
          <w:tcPr>
            <w:tcW w:w="870" w:type="pct"/>
            <w:tcBorders>
              <w:top w:val="nil"/>
              <w:left w:val="nil"/>
              <w:bottom w:val="nil"/>
              <w:right w:val="nil"/>
            </w:tcBorders>
            <w:shd w:val="clear" w:color="auto" w:fill="auto"/>
            <w:noWrap/>
            <w:vAlign w:val="bottom"/>
            <w:hideMark/>
          </w:tcPr>
          <w:p w14:paraId="0972A239" w14:textId="77777777" w:rsidR="00F64C20" w:rsidRPr="00FB2A03" w:rsidRDefault="00F64C20">
            <w:pPr>
              <w:jc w:val="right"/>
              <w:rPr>
                <w:rFonts w:ascii="Arial" w:hAnsi="Arial" w:cs="Arial"/>
                <w:sz w:val="16"/>
                <w:szCs w:val="16"/>
              </w:rPr>
            </w:pPr>
            <w:r w:rsidRPr="00FB2A03">
              <w:rPr>
                <w:rFonts w:ascii="Arial" w:hAnsi="Arial" w:cs="Arial"/>
                <w:sz w:val="16"/>
                <w:szCs w:val="16"/>
              </w:rPr>
              <w:t>1.876.030,34</w:t>
            </w:r>
          </w:p>
        </w:tc>
        <w:tc>
          <w:tcPr>
            <w:tcW w:w="837" w:type="pct"/>
            <w:tcBorders>
              <w:top w:val="nil"/>
              <w:left w:val="nil"/>
              <w:bottom w:val="nil"/>
              <w:right w:val="nil"/>
            </w:tcBorders>
            <w:shd w:val="clear" w:color="auto" w:fill="auto"/>
            <w:noWrap/>
            <w:vAlign w:val="bottom"/>
            <w:hideMark/>
          </w:tcPr>
          <w:p w14:paraId="0DC6168A" w14:textId="77777777" w:rsidR="00F64C20" w:rsidRPr="00FB2A03" w:rsidRDefault="00F64C20">
            <w:pPr>
              <w:jc w:val="right"/>
              <w:rPr>
                <w:rFonts w:ascii="Arial" w:hAnsi="Arial" w:cs="Arial"/>
                <w:sz w:val="16"/>
                <w:szCs w:val="16"/>
              </w:rPr>
            </w:pPr>
            <w:r w:rsidRPr="00FB2A03">
              <w:rPr>
                <w:rFonts w:ascii="Arial" w:hAnsi="Arial" w:cs="Arial"/>
                <w:sz w:val="16"/>
                <w:szCs w:val="16"/>
              </w:rPr>
              <w:t>558.709,96</w:t>
            </w:r>
          </w:p>
        </w:tc>
        <w:tc>
          <w:tcPr>
            <w:tcW w:w="858" w:type="pct"/>
            <w:tcBorders>
              <w:top w:val="nil"/>
              <w:left w:val="nil"/>
              <w:bottom w:val="nil"/>
              <w:right w:val="nil"/>
            </w:tcBorders>
            <w:shd w:val="clear" w:color="auto" w:fill="auto"/>
            <w:noWrap/>
            <w:vAlign w:val="bottom"/>
            <w:hideMark/>
          </w:tcPr>
          <w:p w14:paraId="035B5798" w14:textId="77777777" w:rsidR="00F64C20" w:rsidRPr="00FB2A03" w:rsidRDefault="00F64C20">
            <w:pPr>
              <w:jc w:val="right"/>
              <w:rPr>
                <w:rFonts w:ascii="Arial" w:hAnsi="Arial" w:cs="Arial"/>
                <w:sz w:val="16"/>
                <w:szCs w:val="16"/>
              </w:rPr>
            </w:pPr>
            <w:r w:rsidRPr="00FB2A03">
              <w:rPr>
                <w:rFonts w:ascii="Arial" w:hAnsi="Arial" w:cs="Arial"/>
                <w:sz w:val="16"/>
                <w:szCs w:val="16"/>
              </w:rPr>
              <w:t>2.434.740,30</w:t>
            </w:r>
          </w:p>
        </w:tc>
      </w:tr>
    </w:tbl>
    <w:p w14:paraId="5C93783B" w14:textId="77777777" w:rsidR="00F30AC4" w:rsidRPr="00FB2A03" w:rsidRDefault="00F30AC4" w:rsidP="00BD1CF6">
      <w:pPr>
        <w:jc w:val="both"/>
        <w:rPr>
          <w:rFonts w:ascii="Arial" w:hAnsi="Arial" w:cs="Arial"/>
        </w:rPr>
      </w:pPr>
    </w:p>
    <w:p w14:paraId="11F39061" w14:textId="4579D5C6" w:rsidR="00F30D39" w:rsidRPr="00FB2A03" w:rsidRDefault="00F30D39" w:rsidP="00F30D39">
      <w:pPr>
        <w:jc w:val="both"/>
        <w:rPr>
          <w:rFonts w:ascii="Arial" w:hAnsi="Arial" w:cs="Arial"/>
          <w:sz w:val="22"/>
          <w:szCs w:val="22"/>
        </w:rPr>
      </w:pPr>
      <w:r w:rsidRPr="00FB2A03">
        <w:rPr>
          <w:rFonts w:ascii="Arial" w:hAnsi="Arial" w:cs="Arial"/>
          <w:b/>
          <w:bCs/>
          <w:sz w:val="22"/>
          <w:szCs w:val="22"/>
        </w:rPr>
        <w:t>9 – Vlastiti izvori</w:t>
      </w:r>
      <w:r w:rsidRPr="00FB2A03">
        <w:rPr>
          <w:rFonts w:ascii="Arial" w:hAnsi="Arial" w:cs="Arial"/>
          <w:sz w:val="22"/>
          <w:szCs w:val="22"/>
        </w:rPr>
        <w:t xml:space="preserve"> – povećavaju se iz za </w:t>
      </w:r>
      <w:r w:rsidR="00A7157F" w:rsidRPr="00FB2A03">
        <w:rPr>
          <w:rFonts w:ascii="Arial" w:hAnsi="Arial" w:cs="Arial"/>
          <w:sz w:val="22"/>
          <w:szCs w:val="22"/>
        </w:rPr>
        <w:t>558.709,96</w:t>
      </w:r>
      <w:r w:rsidRPr="00FB2A03">
        <w:rPr>
          <w:rFonts w:ascii="Arial" w:hAnsi="Arial" w:cs="Arial"/>
          <w:sz w:val="22"/>
          <w:szCs w:val="22"/>
        </w:rPr>
        <w:t xml:space="preserve"> EUR te sada iznose </w:t>
      </w:r>
      <w:r w:rsidR="00A7157F" w:rsidRPr="00FB2A03">
        <w:rPr>
          <w:rFonts w:ascii="Arial" w:hAnsi="Arial" w:cs="Arial"/>
          <w:sz w:val="22"/>
          <w:szCs w:val="22"/>
        </w:rPr>
        <w:t>2.434.740,30</w:t>
      </w:r>
      <w:r w:rsidRPr="00FB2A03">
        <w:rPr>
          <w:rFonts w:ascii="Arial" w:hAnsi="Arial" w:cs="Arial"/>
          <w:sz w:val="22"/>
          <w:szCs w:val="22"/>
        </w:rPr>
        <w:t xml:space="preserve"> EUR i obuhvaćaju 4 proračunska korisnika i 11 mjesnih odbora</w:t>
      </w:r>
      <w:r w:rsidR="00DB3ED2" w:rsidRPr="00FB2A03">
        <w:rPr>
          <w:rFonts w:ascii="Arial" w:hAnsi="Arial" w:cs="Arial"/>
          <w:sz w:val="22"/>
          <w:szCs w:val="22"/>
        </w:rPr>
        <w:t xml:space="preserve"> kako slijedi: </w:t>
      </w:r>
    </w:p>
    <w:p w14:paraId="031F3D2F" w14:textId="77777777" w:rsidR="00DB3ED2" w:rsidRPr="00FB2A03" w:rsidRDefault="00DB3ED2" w:rsidP="00F30D39">
      <w:pPr>
        <w:jc w:val="both"/>
        <w:rPr>
          <w:rFonts w:ascii="Arial" w:hAnsi="Arial" w:cs="Arial"/>
          <w:sz w:val="22"/>
          <w:szCs w:val="22"/>
        </w:rPr>
      </w:pPr>
    </w:p>
    <w:tbl>
      <w:tblPr>
        <w:tblW w:w="5000" w:type="pct"/>
        <w:tblLook w:val="04A0" w:firstRow="1" w:lastRow="0" w:firstColumn="1" w:lastColumn="0" w:noHBand="0" w:noVBand="1"/>
      </w:tblPr>
      <w:tblGrid>
        <w:gridCol w:w="4329"/>
        <w:gridCol w:w="1589"/>
        <w:gridCol w:w="1566"/>
        <w:gridCol w:w="1566"/>
      </w:tblGrid>
      <w:tr w:rsidR="00505651" w:rsidRPr="00FB2A03" w14:paraId="163CCBD7" w14:textId="77777777" w:rsidTr="00505651">
        <w:trPr>
          <w:trHeight w:val="315"/>
        </w:trPr>
        <w:tc>
          <w:tcPr>
            <w:tcW w:w="2391" w:type="pct"/>
            <w:tcBorders>
              <w:top w:val="single" w:sz="8" w:space="0" w:color="auto"/>
              <w:left w:val="single" w:sz="8" w:space="0" w:color="auto"/>
              <w:bottom w:val="single" w:sz="8" w:space="0" w:color="auto"/>
              <w:right w:val="single" w:sz="8" w:space="0" w:color="auto"/>
            </w:tcBorders>
            <w:shd w:val="clear" w:color="000000" w:fill="8EAADB"/>
            <w:noWrap/>
            <w:vAlign w:val="center"/>
            <w:hideMark/>
          </w:tcPr>
          <w:p w14:paraId="72C27561" w14:textId="77777777" w:rsidR="00505651" w:rsidRPr="00FB2A03" w:rsidRDefault="00505651">
            <w:pPr>
              <w:jc w:val="center"/>
              <w:rPr>
                <w:rFonts w:ascii="Arial" w:hAnsi="Arial" w:cs="Arial"/>
                <w:b/>
                <w:bCs/>
                <w:sz w:val="22"/>
                <w:szCs w:val="22"/>
              </w:rPr>
            </w:pPr>
            <w:r w:rsidRPr="00FB2A03">
              <w:rPr>
                <w:rFonts w:ascii="Arial" w:hAnsi="Arial" w:cs="Arial"/>
                <w:b/>
                <w:bCs/>
                <w:sz w:val="22"/>
                <w:szCs w:val="22"/>
              </w:rPr>
              <w:t> </w:t>
            </w:r>
          </w:p>
        </w:tc>
        <w:tc>
          <w:tcPr>
            <w:tcW w:w="878" w:type="pct"/>
            <w:tcBorders>
              <w:top w:val="single" w:sz="8" w:space="0" w:color="auto"/>
              <w:left w:val="nil"/>
              <w:bottom w:val="single" w:sz="8" w:space="0" w:color="auto"/>
              <w:right w:val="single" w:sz="8" w:space="0" w:color="auto"/>
            </w:tcBorders>
            <w:shd w:val="clear" w:color="000000" w:fill="8EAADB"/>
            <w:vAlign w:val="center"/>
            <w:hideMark/>
          </w:tcPr>
          <w:p w14:paraId="291E0E30" w14:textId="77777777" w:rsidR="00505651" w:rsidRPr="00FB2A03" w:rsidRDefault="00505651">
            <w:pPr>
              <w:jc w:val="center"/>
              <w:rPr>
                <w:rFonts w:ascii="Arial" w:hAnsi="Arial" w:cs="Arial"/>
                <w:b/>
                <w:bCs/>
                <w:sz w:val="22"/>
                <w:szCs w:val="22"/>
              </w:rPr>
            </w:pPr>
            <w:r w:rsidRPr="00FB2A03">
              <w:rPr>
                <w:rFonts w:ascii="Arial" w:hAnsi="Arial" w:cs="Arial"/>
                <w:b/>
                <w:bCs/>
                <w:sz w:val="22"/>
                <w:szCs w:val="22"/>
              </w:rPr>
              <w:t>PLANIRANO</w:t>
            </w:r>
          </w:p>
        </w:tc>
        <w:tc>
          <w:tcPr>
            <w:tcW w:w="865" w:type="pct"/>
            <w:tcBorders>
              <w:top w:val="single" w:sz="8" w:space="0" w:color="auto"/>
              <w:left w:val="nil"/>
              <w:bottom w:val="single" w:sz="8" w:space="0" w:color="auto"/>
              <w:right w:val="single" w:sz="8" w:space="0" w:color="auto"/>
            </w:tcBorders>
            <w:shd w:val="clear" w:color="000000" w:fill="8EAADB"/>
            <w:vAlign w:val="center"/>
            <w:hideMark/>
          </w:tcPr>
          <w:p w14:paraId="01131C56" w14:textId="77777777" w:rsidR="00505651" w:rsidRPr="00FB2A03" w:rsidRDefault="00505651">
            <w:pPr>
              <w:jc w:val="center"/>
              <w:rPr>
                <w:rFonts w:ascii="Arial" w:hAnsi="Arial" w:cs="Arial"/>
                <w:b/>
                <w:bCs/>
                <w:sz w:val="22"/>
                <w:szCs w:val="22"/>
              </w:rPr>
            </w:pPr>
            <w:r w:rsidRPr="00FB2A03">
              <w:rPr>
                <w:rFonts w:ascii="Arial" w:hAnsi="Arial" w:cs="Arial"/>
                <w:b/>
                <w:bCs/>
                <w:sz w:val="22"/>
                <w:szCs w:val="22"/>
              </w:rPr>
              <w:t xml:space="preserve">PRMJENA </w:t>
            </w:r>
          </w:p>
        </w:tc>
        <w:tc>
          <w:tcPr>
            <w:tcW w:w="865" w:type="pct"/>
            <w:tcBorders>
              <w:top w:val="single" w:sz="8" w:space="0" w:color="auto"/>
              <w:left w:val="nil"/>
              <w:bottom w:val="single" w:sz="8" w:space="0" w:color="auto"/>
              <w:right w:val="single" w:sz="8" w:space="0" w:color="auto"/>
            </w:tcBorders>
            <w:shd w:val="clear" w:color="000000" w:fill="8EAADB"/>
            <w:noWrap/>
            <w:vAlign w:val="center"/>
            <w:hideMark/>
          </w:tcPr>
          <w:p w14:paraId="5532BB00" w14:textId="77777777" w:rsidR="00505651" w:rsidRPr="00FB2A03" w:rsidRDefault="00505651">
            <w:pPr>
              <w:jc w:val="center"/>
              <w:rPr>
                <w:rFonts w:ascii="Arial" w:hAnsi="Arial" w:cs="Arial"/>
                <w:b/>
                <w:bCs/>
                <w:sz w:val="22"/>
                <w:szCs w:val="22"/>
              </w:rPr>
            </w:pPr>
            <w:r w:rsidRPr="00FB2A03">
              <w:rPr>
                <w:rFonts w:ascii="Arial" w:hAnsi="Arial" w:cs="Arial"/>
                <w:b/>
                <w:bCs/>
                <w:sz w:val="22"/>
                <w:szCs w:val="22"/>
              </w:rPr>
              <w:t>NOVI PLAN</w:t>
            </w:r>
          </w:p>
        </w:tc>
      </w:tr>
      <w:tr w:rsidR="00505651" w:rsidRPr="00FB2A03" w14:paraId="765FD3A1" w14:textId="77777777" w:rsidTr="00505651">
        <w:trPr>
          <w:trHeight w:val="315"/>
        </w:trPr>
        <w:tc>
          <w:tcPr>
            <w:tcW w:w="2391" w:type="pct"/>
            <w:tcBorders>
              <w:top w:val="nil"/>
              <w:left w:val="single" w:sz="8" w:space="0" w:color="auto"/>
              <w:bottom w:val="single" w:sz="8" w:space="0" w:color="auto"/>
              <w:right w:val="single" w:sz="8" w:space="0" w:color="auto"/>
            </w:tcBorders>
            <w:shd w:val="clear" w:color="auto" w:fill="auto"/>
            <w:noWrap/>
            <w:vAlign w:val="center"/>
            <w:hideMark/>
          </w:tcPr>
          <w:p w14:paraId="3564B812" w14:textId="77777777" w:rsidR="00505651" w:rsidRPr="00FB2A03" w:rsidRDefault="00505651">
            <w:pPr>
              <w:jc w:val="both"/>
              <w:rPr>
                <w:rFonts w:ascii="Arial" w:hAnsi="Arial" w:cs="Arial"/>
                <w:sz w:val="22"/>
                <w:szCs w:val="22"/>
              </w:rPr>
            </w:pPr>
            <w:r w:rsidRPr="00FB2A03">
              <w:rPr>
                <w:rFonts w:ascii="Arial" w:hAnsi="Arial" w:cs="Arial"/>
                <w:sz w:val="22"/>
                <w:szCs w:val="22"/>
              </w:rPr>
              <w:t>GRAD BUZET</w:t>
            </w:r>
          </w:p>
        </w:tc>
        <w:tc>
          <w:tcPr>
            <w:tcW w:w="878" w:type="pct"/>
            <w:tcBorders>
              <w:top w:val="nil"/>
              <w:left w:val="nil"/>
              <w:bottom w:val="single" w:sz="8" w:space="0" w:color="auto"/>
              <w:right w:val="single" w:sz="8" w:space="0" w:color="auto"/>
            </w:tcBorders>
            <w:shd w:val="clear" w:color="auto" w:fill="auto"/>
            <w:vAlign w:val="center"/>
            <w:hideMark/>
          </w:tcPr>
          <w:p w14:paraId="73F65085" w14:textId="77777777" w:rsidR="00505651" w:rsidRPr="00FB2A03" w:rsidRDefault="00505651">
            <w:pPr>
              <w:jc w:val="right"/>
              <w:rPr>
                <w:rFonts w:ascii="Arial" w:hAnsi="Arial" w:cs="Arial"/>
                <w:sz w:val="22"/>
                <w:szCs w:val="22"/>
              </w:rPr>
            </w:pPr>
            <w:r w:rsidRPr="00FB2A03">
              <w:rPr>
                <w:rFonts w:ascii="Arial" w:hAnsi="Arial" w:cs="Arial"/>
                <w:sz w:val="22"/>
                <w:szCs w:val="22"/>
              </w:rPr>
              <w:t>1.860.030,34</w:t>
            </w:r>
          </w:p>
        </w:tc>
        <w:tc>
          <w:tcPr>
            <w:tcW w:w="865" w:type="pct"/>
            <w:tcBorders>
              <w:top w:val="nil"/>
              <w:left w:val="nil"/>
              <w:bottom w:val="single" w:sz="8" w:space="0" w:color="auto"/>
              <w:right w:val="single" w:sz="8" w:space="0" w:color="auto"/>
            </w:tcBorders>
            <w:shd w:val="clear" w:color="auto" w:fill="auto"/>
            <w:vAlign w:val="center"/>
            <w:hideMark/>
          </w:tcPr>
          <w:p w14:paraId="4B7BF12E" w14:textId="77777777" w:rsidR="00505651" w:rsidRPr="00FB2A03" w:rsidRDefault="00505651">
            <w:pPr>
              <w:jc w:val="right"/>
              <w:rPr>
                <w:rFonts w:ascii="Arial" w:hAnsi="Arial" w:cs="Arial"/>
                <w:sz w:val="22"/>
                <w:szCs w:val="22"/>
              </w:rPr>
            </w:pPr>
            <w:r w:rsidRPr="00FB2A03">
              <w:rPr>
                <w:rFonts w:ascii="Arial" w:hAnsi="Arial" w:cs="Arial"/>
                <w:sz w:val="22"/>
                <w:szCs w:val="22"/>
              </w:rPr>
              <w:t>1.011.660,94</w:t>
            </w:r>
          </w:p>
        </w:tc>
        <w:tc>
          <w:tcPr>
            <w:tcW w:w="865" w:type="pct"/>
            <w:tcBorders>
              <w:top w:val="nil"/>
              <w:left w:val="nil"/>
              <w:bottom w:val="single" w:sz="8" w:space="0" w:color="auto"/>
              <w:right w:val="single" w:sz="8" w:space="0" w:color="auto"/>
            </w:tcBorders>
            <w:shd w:val="clear" w:color="auto" w:fill="auto"/>
            <w:noWrap/>
            <w:vAlign w:val="center"/>
            <w:hideMark/>
          </w:tcPr>
          <w:p w14:paraId="6CE05D15" w14:textId="77777777" w:rsidR="00505651" w:rsidRPr="00FB2A03" w:rsidRDefault="00505651">
            <w:pPr>
              <w:jc w:val="right"/>
              <w:rPr>
                <w:rFonts w:ascii="Arial" w:hAnsi="Arial" w:cs="Arial"/>
                <w:sz w:val="22"/>
                <w:szCs w:val="22"/>
              </w:rPr>
            </w:pPr>
            <w:r w:rsidRPr="00FB2A03">
              <w:rPr>
                <w:rFonts w:ascii="Arial" w:hAnsi="Arial" w:cs="Arial"/>
                <w:sz w:val="22"/>
                <w:szCs w:val="22"/>
              </w:rPr>
              <w:t>2.871.691,28</w:t>
            </w:r>
          </w:p>
        </w:tc>
      </w:tr>
      <w:tr w:rsidR="00505651" w:rsidRPr="00FB2A03" w14:paraId="2BA1ED5D" w14:textId="77777777" w:rsidTr="00505651">
        <w:trPr>
          <w:trHeight w:val="315"/>
        </w:trPr>
        <w:tc>
          <w:tcPr>
            <w:tcW w:w="2391" w:type="pct"/>
            <w:tcBorders>
              <w:top w:val="nil"/>
              <w:left w:val="single" w:sz="8" w:space="0" w:color="auto"/>
              <w:bottom w:val="single" w:sz="8" w:space="0" w:color="auto"/>
              <w:right w:val="single" w:sz="8" w:space="0" w:color="auto"/>
            </w:tcBorders>
            <w:shd w:val="clear" w:color="000000" w:fill="D9E2F3"/>
            <w:noWrap/>
            <w:vAlign w:val="center"/>
            <w:hideMark/>
          </w:tcPr>
          <w:p w14:paraId="5546C1FF" w14:textId="77777777" w:rsidR="00505651" w:rsidRPr="00FB2A03" w:rsidRDefault="00505651">
            <w:pPr>
              <w:jc w:val="right"/>
              <w:rPr>
                <w:rFonts w:ascii="Arial" w:hAnsi="Arial" w:cs="Arial"/>
                <w:b/>
                <w:bCs/>
                <w:sz w:val="22"/>
                <w:szCs w:val="22"/>
              </w:rPr>
            </w:pPr>
            <w:r w:rsidRPr="00FB2A03">
              <w:rPr>
                <w:rFonts w:ascii="Arial" w:hAnsi="Arial" w:cs="Arial"/>
                <w:b/>
                <w:bCs/>
                <w:sz w:val="22"/>
                <w:szCs w:val="22"/>
              </w:rPr>
              <w:t xml:space="preserve">UKUPNO GRAD BUZET </w:t>
            </w:r>
          </w:p>
        </w:tc>
        <w:tc>
          <w:tcPr>
            <w:tcW w:w="878" w:type="pct"/>
            <w:tcBorders>
              <w:top w:val="nil"/>
              <w:left w:val="nil"/>
              <w:bottom w:val="single" w:sz="8" w:space="0" w:color="auto"/>
              <w:right w:val="single" w:sz="8" w:space="0" w:color="auto"/>
            </w:tcBorders>
            <w:shd w:val="clear" w:color="000000" w:fill="D9E2F3"/>
            <w:vAlign w:val="center"/>
            <w:hideMark/>
          </w:tcPr>
          <w:p w14:paraId="168D2CE1" w14:textId="77777777" w:rsidR="00505651" w:rsidRPr="00FB2A03" w:rsidRDefault="00505651">
            <w:pPr>
              <w:jc w:val="right"/>
              <w:rPr>
                <w:rFonts w:ascii="Arial" w:hAnsi="Arial" w:cs="Arial"/>
                <w:sz w:val="22"/>
                <w:szCs w:val="22"/>
              </w:rPr>
            </w:pPr>
            <w:r w:rsidRPr="00FB2A03">
              <w:rPr>
                <w:rFonts w:ascii="Arial" w:hAnsi="Arial" w:cs="Arial"/>
                <w:sz w:val="22"/>
                <w:szCs w:val="22"/>
              </w:rPr>
              <w:t>1.860.030,34</w:t>
            </w:r>
          </w:p>
        </w:tc>
        <w:tc>
          <w:tcPr>
            <w:tcW w:w="865" w:type="pct"/>
            <w:tcBorders>
              <w:top w:val="nil"/>
              <w:left w:val="nil"/>
              <w:bottom w:val="single" w:sz="8" w:space="0" w:color="auto"/>
              <w:right w:val="single" w:sz="8" w:space="0" w:color="auto"/>
            </w:tcBorders>
            <w:shd w:val="clear" w:color="000000" w:fill="D9E2F3"/>
            <w:vAlign w:val="center"/>
            <w:hideMark/>
          </w:tcPr>
          <w:p w14:paraId="40FF7407" w14:textId="77777777" w:rsidR="00505651" w:rsidRPr="00FB2A03" w:rsidRDefault="00505651">
            <w:pPr>
              <w:jc w:val="right"/>
              <w:rPr>
                <w:rFonts w:ascii="Arial" w:hAnsi="Arial" w:cs="Arial"/>
                <w:sz w:val="22"/>
                <w:szCs w:val="22"/>
              </w:rPr>
            </w:pPr>
            <w:r w:rsidRPr="00FB2A03">
              <w:rPr>
                <w:rFonts w:ascii="Arial" w:hAnsi="Arial" w:cs="Arial"/>
                <w:sz w:val="22"/>
                <w:szCs w:val="22"/>
              </w:rPr>
              <w:t>1.011.660,94</w:t>
            </w:r>
          </w:p>
        </w:tc>
        <w:tc>
          <w:tcPr>
            <w:tcW w:w="865" w:type="pct"/>
            <w:tcBorders>
              <w:top w:val="nil"/>
              <w:left w:val="nil"/>
              <w:bottom w:val="single" w:sz="8" w:space="0" w:color="auto"/>
              <w:right w:val="single" w:sz="8" w:space="0" w:color="auto"/>
            </w:tcBorders>
            <w:shd w:val="clear" w:color="000000" w:fill="D9E2F3"/>
            <w:vAlign w:val="center"/>
            <w:hideMark/>
          </w:tcPr>
          <w:p w14:paraId="2313048A" w14:textId="77777777" w:rsidR="00505651" w:rsidRPr="00FB2A03" w:rsidRDefault="00505651">
            <w:pPr>
              <w:jc w:val="right"/>
              <w:rPr>
                <w:rFonts w:ascii="Arial" w:hAnsi="Arial" w:cs="Arial"/>
                <w:sz w:val="22"/>
                <w:szCs w:val="22"/>
              </w:rPr>
            </w:pPr>
            <w:r w:rsidRPr="00FB2A03">
              <w:rPr>
                <w:rFonts w:ascii="Arial" w:hAnsi="Arial" w:cs="Arial"/>
                <w:sz w:val="22"/>
                <w:szCs w:val="22"/>
              </w:rPr>
              <w:t>2.871.691,28</w:t>
            </w:r>
          </w:p>
        </w:tc>
      </w:tr>
      <w:tr w:rsidR="00505651" w:rsidRPr="00FB2A03" w14:paraId="6A42F38C" w14:textId="77777777" w:rsidTr="00505651">
        <w:trPr>
          <w:trHeight w:val="315"/>
        </w:trPr>
        <w:tc>
          <w:tcPr>
            <w:tcW w:w="2391" w:type="pct"/>
            <w:tcBorders>
              <w:top w:val="nil"/>
              <w:left w:val="single" w:sz="8" w:space="0" w:color="auto"/>
              <w:bottom w:val="single" w:sz="8" w:space="0" w:color="auto"/>
              <w:right w:val="single" w:sz="8" w:space="0" w:color="auto"/>
            </w:tcBorders>
            <w:shd w:val="clear" w:color="auto" w:fill="auto"/>
            <w:noWrap/>
            <w:vAlign w:val="center"/>
            <w:hideMark/>
          </w:tcPr>
          <w:p w14:paraId="7E1BCA58" w14:textId="77777777" w:rsidR="00505651" w:rsidRPr="00FB2A03" w:rsidRDefault="00505651">
            <w:pPr>
              <w:jc w:val="both"/>
              <w:rPr>
                <w:rFonts w:ascii="Arial" w:hAnsi="Arial" w:cs="Arial"/>
                <w:sz w:val="22"/>
                <w:szCs w:val="22"/>
              </w:rPr>
            </w:pPr>
            <w:r w:rsidRPr="00FB2A03">
              <w:rPr>
                <w:rFonts w:ascii="Arial" w:hAnsi="Arial" w:cs="Arial"/>
                <w:sz w:val="22"/>
                <w:szCs w:val="22"/>
              </w:rPr>
              <w:t>JVP</w:t>
            </w:r>
          </w:p>
        </w:tc>
        <w:tc>
          <w:tcPr>
            <w:tcW w:w="878" w:type="pct"/>
            <w:tcBorders>
              <w:top w:val="nil"/>
              <w:left w:val="nil"/>
              <w:bottom w:val="single" w:sz="8" w:space="0" w:color="auto"/>
              <w:right w:val="single" w:sz="8" w:space="0" w:color="auto"/>
            </w:tcBorders>
            <w:shd w:val="clear" w:color="auto" w:fill="auto"/>
            <w:vAlign w:val="center"/>
            <w:hideMark/>
          </w:tcPr>
          <w:p w14:paraId="0B2E8FB4" w14:textId="77777777" w:rsidR="00505651" w:rsidRPr="00FB2A03" w:rsidRDefault="00505651">
            <w:pPr>
              <w:jc w:val="right"/>
              <w:rPr>
                <w:rFonts w:ascii="Arial" w:hAnsi="Arial" w:cs="Arial"/>
                <w:sz w:val="22"/>
                <w:szCs w:val="22"/>
              </w:rPr>
            </w:pPr>
            <w:r w:rsidRPr="00FB2A03">
              <w:rPr>
                <w:rFonts w:ascii="Arial" w:hAnsi="Arial" w:cs="Arial"/>
                <w:sz w:val="22"/>
                <w:szCs w:val="22"/>
              </w:rPr>
              <w:t>3.000,00</w:t>
            </w:r>
          </w:p>
        </w:tc>
        <w:tc>
          <w:tcPr>
            <w:tcW w:w="865" w:type="pct"/>
            <w:tcBorders>
              <w:top w:val="nil"/>
              <w:left w:val="nil"/>
              <w:bottom w:val="single" w:sz="8" w:space="0" w:color="auto"/>
              <w:right w:val="single" w:sz="8" w:space="0" w:color="auto"/>
            </w:tcBorders>
            <w:shd w:val="clear" w:color="auto" w:fill="auto"/>
            <w:vAlign w:val="center"/>
            <w:hideMark/>
          </w:tcPr>
          <w:p w14:paraId="144B9814" w14:textId="77777777" w:rsidR="00505651" w:rsidRPr="00FB2A03" w:rsidRDefault="00505651">
            <w:pPr>
              <w:jc w:val="right"/>
              <w:rPr>
                <w:rFonts w:ascii="Arial" w:hAnsi="Arial" w:cs="Arial"/>
                <w:sz w:val="22"/>
                <w:szCs w:val="22"/>
              </w:rPr>
            </w:pPr>
            <w:r w:rsidRPr="00FB2A03">
              <w:rPr>
                <w:rFonts w:ascii="Arial" w:hAnsi="Arial" w:cs="Arial"/>
                <w:sz w:val="22"/>
                <w:szCs w:val="22"/>
              </w:rPr>
              <w:t>-574,96</w:t>
            </w:r>
          </w:p>
        </w:tc>
        <w:tc>
          <w:tcPr>
            <w:tcW w:w="865" w:type="pct"/>
            <w:tcBorders>
              <w:top w:val="nil"/>
              <w:left w:val="nil"/>
              <w:bottom w:val="single" w:sz="8" w:space="0" w:color="auto"/>
              <w:right w:val="single" w:sz="8" w:space="0" w:color="auto"/>
            </w:tcBorders>
            <w:shd w:val="clear" w:color="auto" w:fill="auto"/>
            <w:noWrap/>
            <w:vAlign w:val="center"/>
            <w:hideMark/>
          </w:tcPr>
          <w:p w14:paraId="3315E6C5" w14:textId="77777777" w:rsidR="00505651" w:rsidRPr="00FB2A03" w:rsidRDefault="00505651">
            <w:pPr>
              <w:jc w:val="right"/>
              <w:rPr>
                <w:rFonts w:ascii="Arial" w:hAnsi="Arial" w:cs="Arial"/>
                <w:sz w:val="22"/>
                <w:szCs w:val="22"/>
              </w:rPr>
            </w:pPr>
            <w:r w:rsidRPr="00FB2A03">
              <w:rPr>
                <w:rFonts w:ascii="Arial" w:hAnsi="Arial" w:cs="Arial"/>
                <w:sz w:val="22"/>
                <w:szCs w:val="22"/>
              </w:rPr>
              <w:t>2.425,04</w:t>
            </w:r>
          </w:p>
        </w:tc>
      </w:tr>
      <w:tr w:rsidR="00505651" w:rsidRPr="00FB2A03" w14:paraId="591B8C9D" w14:textId="77777777" w:rsidTr="00505651">
        <w:trPr>
          <w:trHeight w:val="315"/>
        </w:trPr>
        <w:tc>
          <w:tcPr>
            <w:tcW w:w="2391" w:type="pct"/>
            <w:tcBorders>
              <w:top w:val="nil"/>
              <w:left w:val="single" w:sz="8" w:space="0" w:color="auto"/>
              <w:bottom w:val="single" w:sz="8" w:space="0" w:color="auto"/>
              <w:right w:val="single" w:sz="8" w:space="0" w:color="auto"/>
            </w:tcBorders>
            <w:shd w:val="clear" w:color="auto" w:fill="auto"/>
            <w:noWrap/>
            <w:vAlign w:val="center"/>
            <w:hideMark/>
          </w:tcPr>
          <w:p w14:paraId="258635DA" w14:textId="77777777" w:rsidR="00505651" w:rsidRPr="00FB2A03" w:rsidRDefault="00505651">
            <w:pPr>
              <w:jc w:val="both"/>
              <w:rPr>
                <w:rFonts w:ascii="Arial" w:hAnsi="Arial" w:cs="Arial"/>
                <w:sz w:val="22"/>
                <w:szCs w:val="22"/>
              </w:rPr>
            </w:pPr>
            <w:r w:rsidRPr="00FB2A03">
              <w:rPr>
                <w:rFonts w:ascii="Arial" w:hAnsi="Arial" w:cs="Arial"/>
                <w:sz w:val="22"/>
                <w:szCs w:val="22"/>
              </w:rPr>
              <w:t>DJEČJI VRTIĆ</w:t>
            </w:r>
          </w:p>
        </w:tc>
        <w:tc>
          <w:tcPr>
            <w:tcW w:w="878" w:type="pct"/>
            <w:tcBorders>
              <w:top w:val="nil"/>
              <w:left w:val="nil"/>
              <w:bottom w:val="single" w:sz="8" w:space="0" w:color="auto"/>
              <w:right w:val="single" w:sz="8" w:space="0" w:color="auto"/>
            </w:tcBorders>
            <w:shd w:val="clear" w:color="auto" w:fill="auto"/>
            <w:vAlign w:val="center"/>
            <w:hideMark/>
          </w:tcPr>
          <w:p w14:paraId="28CCA691" w14:textId="77777777" w:rsidR="00505651" w:rsidRPr="00FB2A03" w:rsidRDefault="00505651">
            <w:pPr>
              <w:jc w:val="right"/>
              <w:rPr>
                <w:rFonts w:ascii="Arial" w:hAnsi="Arial" w:cs="Arial"/>
                <w:sz w:val="22"/>
                <w:szCs w:val="22"/>
              </w:rPr>
            </w:pPr>
            <w:r w:rsidRPr="00FB2A03">
              <w:rPr>
                <w:rFonts w:ascii="Arial" w:hAnsi="Arial" w:cs="Arial"/>
                <w:sz w:val="22"/>
                <w:szCs w:val="22"/>
              </w:rPr>
              <w:t>11.000,00</w:t>
            </w:r>
          </w:p>
        </w:tc>
        <w:tc>
          <w:tcPr>
            <w:tcW w:w="865" w:type="pct"/>
            <w:tcBorders>
              <w:top w:val="nil"/>
              <w:left w:val="nil"/>
              <w:bottom w:val="single" w:sz="8" w:space="0" w:color="auto"/>
              <w:right w:val="single" w:sz="8" w:space="0" w:color="auto"/>
            </w:tcBorders>
            <w:shd w:val="clear" w:color="auto" w:fill="auto"/>
            <w:vAlign w:val="center"/>
            <w:hideMark/>
          </w:tcPr>
          <w:p w14:paraId="4E1ECF42" w14:textId="77777777" w:rsidR="00505651" w:rsidRPr="00FB2A03" w:rsidRDefault="00505651">
            <w:pPr>
              <w:jc w:val="right"/>
              <w:rPr>
                <w:rFonts w:ascii="Arial" w:hAnsi="Arial" w:cs="Arial"/>
                <w:sz w:val="22"/>
                <w:szCs w:val="22"/>
              </w:rPr>
            </w:pPr>
            <w:r w:rsidRPr="00FB2A03">
              <w:rPr>
                <w:rFonts w:ascii="Arial" w:hAnsi="Arial" w:cs="Arial"/>
                <w:sz w:val="22"/>
                <w:szCs w:val="22"/>
              </w:rPr>
              <w:t>20.033,73</w:t>
            </w:r>
          </w:p>
        </w:tc>
        <w:tc>
          <w:tcPr>
            <w:tcW w:w="865" w:type="pct"/>
            <w:tcBorders>
              <w:top w:val="nil"/>
              <w:left w:val="nil"/>
              <w:bottom w:val="single" w:sz="8" w:space="0" w:color="auto"/>
              <w:right w:val="single" w:sz="8" w:space="0" w:color="auto"/>
            </w:tcBorders>
            <w:shd w:val="clear" w:color="auto" w:fill="auto"/>
            <w:noWrap/>
            <w:vAlign w:val="center"/>
            <w:hideMark/>
          </w:tcPr>
          <w:p w14:paraId="0F01F4DD" w14:textId="77777777" w:rsidR="00505651" w:rsidRPr="00FB2A03" w:rsidRDefault="00505651">
            <w:pPr>
              <w:jc w:val="right"/>
              <w:rPr>
                <w:rFonts w:ascii="Arial" w:hAnsi="Arial" w:cs="Arial"/>
                <w:sz w:val="22"/>
                <w:szCs w:val="22"/>
              </w:rPr>
            </w:pPr>
            <w:r w:rsidRPr="00FB2A03">
              <w:rPr>
                <w:rFonts w:ascii="Arial" w:hAnsi="Arial" w:cs="Arial"/>
                <w:sz w:val="22"/>
                <w:szCs w:val="22"/>
              </w:rPr>
              <w:t>31.033,73</w:t>
            </w:r>
          </w:p>
        </w:tc>
      </w:tr>
      <w:tr w:rsidR="00505651" w:rsidRPr="00FB2A03" w14:paraId="55A2E4FF" w14:textId="77777777" w:rsidTr="00505651">
        <w:trPr>
          <w:trHeight w:val="315"/>
        </w:trPr>
        <w:tc>
          <w:tcPr>
            <w:tcW w:w="2391" w:type="pct"/>
            <w:tcBorders>
              <w:top w:val="nil"/>
              <w:left w:val="single" w:sz="8" w:space="0" w:color="auto"/>
              <w:bottom w:val="single" w:sz="8" w:space="0" w:color="auto"/>
              <w:right w:val="single" w:sz="8" w:space="0" w:color="auto"/>
            </w:tcBorders>
            <w:shd w:val="clear" w:color="auto" w:fill="auto"/>
            <w:noWrap/>
            <w:vAlign w:val="center"/>
            <w:hideMark/>
          </w:tcPr>
          <w:p w14:paraId="10EE4412" w14:textId="77777777" w:rsidR="00505651" w:rsidRPr="00FB2A03" w:rsidRDefault="00505651">
            <w:pPr>
              <w:jc w:val="both"/>
              <w:rPr>
                <w:rFonts w:ascii="Arial" w:hAnsi="Arial" w:cs="Arial"/>
                <w:sz w:val="22"/>
                <w:szCs w:val="22"/>
              </w:rPr>
            </w:pPr>
            <w:r w:rsidRPr="00FB2A03">
              <w:rPr>
                <w:rFonts w:ascii="Arial" w:hAnsi="Arial" w:cs="Arial"/>
                <w:sz w:val="22"/>
                <w:szCs w:val="22"/>
              </w:rPr>
              <w:t>PUO</w:t>
            </w:r>
          </w:p>
        </w:tc>
        <w:tc>
          <w:tcPr>
            <w:tcW w:w="878" w:type="pct"/>
            <w:tcBorders>
              <w:top w:val="nil"/>
              <w:left w:val="nil"/>
              <w:bottom w:val="single" w:sz="8" w:space="0" w:color="auto"/>
              <w:right w:val="single" w:sz="8" w:space="0" w:color="auto"/>
            </w:tcBorders>
            <w:shd w:val="clear" w:color="auto" w:fill="auto"/>
            <w:vAlign w:val="center"/>
            <w:hideMark/>
          </w:tcPr>
          <w:p w14:paraId="1FB622A2" w14:textId="77777777" w:rsidR="00505651" w:rsidRPr="00FB2A03" w:rsidRDefault="00505651">
            <w:pPr>
              <w:jc w:val="right"/>
              <w:rPr>
                <w:rFonts w:ascii="Arial" w:hAnsi="Arial" w:cs="Arial"/>
                <w:sz w:val="22"/>
                <w:szCs w:val="22"/>
              </w:rPr>
            </w:pPr>
            <w:r w:rsidRPr="00FB2A03">
              <w:rPr>
                <w:rFonts w:ascii="Arial" w:hAnsi="Arial" w:cs="Arial"/>
                <w:sz w:val="22"/>
                <w:szCs w:val="22"/>
              </w:rPr>
              <w:t>1.000,00</w:t>
            </w:r>
          </w:p>
        </w:tc>
        <w:tc>
          <w:tcPr>
            <w:tcW w:w="865" w:type="pct"/>
            <w:tcBorders>
              <w:top w:val="nil"/>
              <w:left w:val="nil"/>
              <w:bottom w:val="single" w:sz="8" w:space="0" w:color="auto"/>
              <w:right w:val="single" w:sz="8" w:space="0" w:color="auto"/>
            </w:tcBorders>
            <w:shd w:val="clear" w:color="auto" w:fill="auto"/>
            <w:vAlign w:val="center"/>
            <w:hideMark/>
          </w:tcPr>
          <w:p w14:paraId="295B6E41" w14:textId="77777777" w:rsidR="00505651" w:rsidRPr="00FB2A03" w:rsidRDefault="00505651">
            <w:pPr>
              <w:jc w:val="right"/>
              <w:rPr>
                <w:rFonts w:ascii="Arial" w:hAnsi="Arial" w:cs="Arial"/>
                <w:sz w:val="22"/>
                <w:szCs w:val="22"/>
              </w:rPr>
            </w:pPr>
            <w:r w:rsidRPr="00FB2A03">
              <w:rPr>
                <w:rFonts w:ascii="Arial" w:hAnsi="Arial" w:cs="Arial"/>
                <w:sz w:val="22"/>
                <w:szCs w:val="22"/>
              </w:rPr>
              <w:t>5.648,46</w:t>
            </w:r>
          </w:p>
        </w:tc>
        <w:tc>
          <w:tcPr>
            <w:tcW w:w="865" w:type="pct"/>
            <w:tcBorders>
              <w:top w:val="nil"/>
              <w:left w:val="nil"/>
              <w:bottom w:val="single" w:sz="8" w:space="0" w:color="auto"/>
              <w:right w:val="single" w:sz="8" w:space="0" w:color="auto"/>
            </w:tcBorders>
            <w:shd w:val="clear" w:color="auto" w:fill="auto"/>
            <w:noWrap/>
            <w:vAlign w:val="center"/>
            <w:hideMark/>
          </w:tcPr>
          <w:p w14:paraId="33A17F71" w14:textId="77777777" w:rsidR="00505651" w:rsidRPr="00FB2A03" w:rsidRDefault="00505651">
            <w:pPr>
              <w:jc w:val="right"/>
              <w:rPr>
                <w:rFonts w:ascii="Arial" w:hAnsi="Arial" w:cs="Arial"/>
                <w:sz w:val="22"/>
                <w:szCs w:val="22"/>
              </w:rPr>
            </w:pPr>
            <w:r w:rsidRPr="00FB2A03">
              <w:rPr>
                <w:rFonts w:ascii="Arial" w:hAnsi="Arial" w:cs="Arial"/>
                <w:sz w:val="22"/>
                <w:szCs w:val="22"/>
              </w:rPr>
              <w:t>6.648,46</w:t>
            </w:r>
          </w:p>
        </w:tc>
      </w:tr>
      <w:tr w:rsidR="00505651" w:rsidRPr="00FB2A03" w14:paraId="7EA3BBB0" w14:textId="77777777" w:rsidTr="00505651">
        <w:trPr>
          <w:trHeight w:val="315"/>
        </w:trPr>
        <w:tc>
          <w:tcPr>
            <w:tcW w:w="2391" w:type="pct"/>
            <w:tcBorders>
              <w:top w:val="nil"/>
              <w:left w:val="single" w:sz="8" w:space="0" w:color="auto"/>
              <w:bottom w:val="single" w:sz="8" w:space="0" w:color="auto"/>
              <w:right w:val="single" w:sz="8" w:space="0" w:color="auto"/>
            </w:tcBorders>
            <w:shd w:val="clear" w:color="auto" w:fill="auto"/>
            <w:noWrap/>
            <w:vAlign w:val="center"/>
            <w:hideMark/>
          </w:tcPr>
          <w:p w14:paraId="6537E765" w14:textId="77777777" w:rsidR="00505651" w:rsidRPr="00FB2A03" w:rsidRDefault="00505651">
            <w:pPr>
              <w:jc w:val="both"/>
              <w:rPr>
                <w:rFonts w:ascii="Arial" w:hAnsi="Arial" w:cs="Arial"/>
                <w:sz w:val="22"/>
                <w:szCs w:val="22"/>
              </w:rPr>
            </w:pPr>
            <w:r w:rsidRPr="00FB2A03">
              <w:rPr>
                <w:rFonts w:ascii="Arial" w:hAnsi="Arial" w:cs="Arial"/>
                <w:sz w:val="22"/>
                <w:szCs w:val="22"/>
              </w:rPr>
              <w:t>DOM ZA STARIJE</w:t>
            </w:r>
          </w:p>
        </w:tc>
        <w:tc>
          <w:tcPr>
            <w:tcW w:w="878" w:type="pct"/>
            <w:tcBorders>
              <w:top w:val="nil"/>
              <w:left w:val="nil"/>
              <w:bottom w:val="single" w:sz="8" w:space="0" w:color="auto"/>
              <w:right w:val="single" w:sz="8" w:space="0" w:color="auto"/>
            </w:tcBorders>
            <w:shd w:val="clear" w:color="auto" w:fill="auto"/>
            <w:vAlign w:val="center"/>
            <w:hideMark/>
          </w:tcPr>
          <w:p w14:paraId="2CB508F3" w14:textId="77777777" w:rsidR="00505651" w:rsidRPr="00FB2A03" w:rsidRDefault="00505651">
            <w:pPr>
              <w:jc w:val="right"/>
              <w:rPr>
                <w:rFonts w:ascii="Arial" w:hAnsi="Arial" w:cs="Arial"/>
                <w:sz w:val="22"/>
                <w:szCs w:val="22"/>
              </w:rPr>
            </w:pPr>
            <w:r w:rsidRPr="00FB2A03">
              <w:rPr>
                <w:rFonts w:ascii="Arial" w:hAnsi="Arial" w:cs="Arial"/>
                <w:sz w:val="22"/>
                <w:szCs w:val="22"/>
              </w:rPr>
              <w:t>1.000,00</w:t>
            </w:r>
          </w:p>
        </w:tc>
        <w:tc>
          <w:tcPr>
            <w:tcW w:w="865" w:type="pct"/>
            <w:tcBorders>
              <w:top w:val="nil"/>
              <w:left w:val="nil"/>
              <w:bottom w:val="single" w:sz="8" w:space="0" w:color="auto"/>
              <w:right w:val="single" w:sz="8" w:space="0" w:color="auto"/>
            </w:tcBorders>
            <w:shd w:val="clear" w:color="auto" w:fill="auto"/>
            <w:vAlign w:val="center"/>
            <w:hideMark/>
          </w:tcPr>
          <w:p w14:paraId="38252466" w14:textId="77777777" w:rsidR="00505651" w:rsidRPr="00FB2A03" w:rsidRDefault="00505651">
            <w:pPr>
              <w:jc w:val="right"/>
              <w:rPr>
                <w:rFonts w:ascii="Arial" w:hAnsi="Arial" w:cs="Arial"/>
                <w:sz w:val="22"/>
                <w:szCs w:val="22"/>
              </w:rPr>
            </w:pPr>
            <w:r w:rsidRPr="00FB2A03">
              <w:rPr>
                <w:rFonts w:ascii="Arial" w:hAnsi="Arial" w:cs="Arial"/>
                <w:sz w:val="22"/>
                <w:szCs w:val="22"/>
              </w:rPr>
              <w:t>-498.580,28</w:t>
            </w:r>
          </w:p>
        </w:tc>
        <w:tc>
          <w:tcPr>
            <w:tcW w:w="865" w:type="pct"/>
            <w:tcBorders>
              <w:top w:val="nil"/>
              <w:left w:val="nil"/>
              <w:bottom w:val="single" w:sz="8" w:space="0" w:color="auto"/>
              <w:right w:val="single" w:sz="8" w:space="0" w:color="auto"/>
            </w:tcBorders>
            <w:shd w:val="clear" w:color="auto" w:fill="auto"/>
            <w:noWrap/>
            <w:vAlign w:val="center"/>
            <w:hideMark/>
          </w:tcPr>
          <w:p w14:paraId="03F239E5" w14:textId="77777777" w:rsidR="00505651" w:rsidRPr="00FB2A03" w:rsidRDefault="00505651">
            <w:pPr>
              <w:jc w:val="right"/>
              <w:rPr>
                <w:rFonts w:ascii="Arial" w:hAnsi="Arial" w:cs="Arial"/>
                <w:sz w:val="22"/>
                <w:szCs w:val="22"/>
              </w:rPr>
            </w:pPr>
            <w:r w:rsidRPr="00FB2A03">
              <w:rPr>
                <w:rFonts w:ascii="Arial" w:hAnsi="Arial" w:cs="Arial"/>
                <w:sz w:val="22"/>
                <w:szCs w:val="22"/>
              </w:rPr>
              <w:t>-497.580,28</w:t>
            </w:r>
          </w:p>
        </w:tc>
      </w:tr>
      <w:tr w:rsidR="00505651" w:rsidRPr="00FB2A03" w14:paraId="1A97CAFE" w14:textId="77777777" w:rsidTr="00505651">
        <w:trPr>
          <w:trHeight w:val="315"/>
        </w:trPr>
        <w:tc>
          <w:tcPr>
            <w:tcW w:w="2391" w:type="pct"/>
            <w:tcBorders>
              <w:top w:val="nil"/>
              <w:left w:val="single" w:sz="8" w:space="0" w:color="auto"/>
              <w:bottom w:val="single" w:sz="8" w:space="0" w:color="auto"/>
              <w:right w:val="single" w:sz="8" w:space="0" w:color="auto"/>
            </w:tcBorders>
            <w:shd w:val="clear" w:color="000000" w:fill="D9E2F3"/>
            <w:noWrap/>
            <w:vAlign w:val="center"/>
            <w:hideMark/>
          </w:tcPr>
          <w:p w14:paraId="6A64434D" w14:textId="77777777" w:rsidR="00505651" w:rsidRPr="00FB2A03" w:rsidRDefault="00505651">
            <w:pPr>
              <w:jc w:val="right"/>
              <w:rPr>
                <w:rFonts w:ascii="Arial" w:hAnsi="Arial" w:cs="Arial"/>
                <w:b/>
                <w:bCs/>
                <w:sz w:val="22"/>
                <w:szCs w:val="22"/>
              </w:rPr>
            </w:pPr>
            <w:r w:rsidRPr="00FB2A03">
              <w:rPr>
                <w:rFonts w:ascii="Arial" w:hAnsi="Arial" w:cs="Arial"/>
                <w:b/>
                <w:bCs/>
                <w:sz w:val="22"/>
                <w:szCs w:val="22"/>
              </w:rPr>
              <w:t xml:space="preserve">UKUPNO PRORAČUNSKI KORISNICI </w:t>
            </w:r>
          </w:p>
        </w:tc>
        <w:tc>
          <w:tcPr>
            <w:tcW w:w="878" w:type="pct"/>
            <w:tcBorders>
              <w:top w:val="nil"/>
              <w:left w:val="nil"/>
              <w:bottom w:val="single" w:sz="8" w:space="0" w:color="auto"/>
              <w:right w:val="single" w:sz="8" w:space="0" w:color="auto"/>
            </w:tcBorders>
            <w:shd w:val="clear" w:color="000000" w:fill="D9E2F3"/>
            <w:vAlign w:val="center"/>
            <w:hideMark/>
          </w:tcPr>
          <w:p w14:paraId="2376BE43" w14:textId="77777777" w:rsidR="00505651" w:rsidRPr="00FB2A03" w:rsidRDefault="00505651">
            <w:pPr>
              <w:jc w:val="right"/>
              <w:rPr>
                <w:rFonts w:ascii="Arial" w:hAnsi="Arial" w:cs="Arial"/>
                <w:sz w:val="22"/>
                <w:szCs w:val="22"/>
              </w:rPr>
            </w:pPr>
            <w:r w:rsidRPr="00FB2A03">
              <w:rPr>
                <w:rFonts w:ascii="Arial" w:hAnsi="Arial" w:cs="Arial"/>
                <w:sz w:val="22"/>
                <w:szCs w:val="22"/>
              </w:rPr>
              <w:t>16.000,00</w:t>
            </w:r>
          </w:p>
        </w:tc>
        <w:tc>
          <w:tcPr>
            <w:tcW w:w="865" w:type="pct"/>
            <w:tcBorders>
              <w:top w:val="nil"/>
              <w:left w:val="nil"/>
              <w:bottom w:val="single" w:sz="8" w:space="0" w:color="auto"/>
              <w:right w:val="single" w:sz="8" w:space="0" w:color="auto"/>
            </w:tcBorders>
            <w:shd w:val="clear" w:color="000000" w:fill="D9E2F3"/>
            <w:vAlign w:val="center"/>
            <w:hideMark/>
          </w:tcPr>
          <w:p w14:paraId="1D6DC94A" w14:textId="77777777" w:rsidR="00505651" w:rsidRPr="00FB2A03" w:rsidRDefault="00505651">
            <w:pPr>
              <w:jc w:val="right"/>
              <w:rPr>
                <w:rFonts w:ascii="Arial" w:hAnsi="Arial" w:cs="Arial"/>
                <w:sz w:val="22"/>
                <w:szCs w:val="22"/>
              </w:rPr>
            </w:pPr>
            <w:r w:rsidRPr="00FB2A03">
              <w:rPr>
                <w:rFonts w:ascii="Arial" w:hAnsi="Arial" w:cs="Arial"/>
                <w:sz w:val="22"/>
                <w:szCs w:val="22"/>
              </w:rPr>
              <w:t>-473.473,05</w:t>
            </w:r>
          </w:p>
        </w:tc>
        <w:tc>
          <w:tcPr>
            <w:tcW w:w="865" w:type="pct"/>
            <w:tcBorders>
              <w:top w:val="nil"/>
              <w:left w:val="nil"/>
              <w:bottom w:val="single" w:sz="8" w:space="0" w:color="auto"/>
              <w:right w:val="single" w:sz="8" w:space="0" w:color="auto"/>
            </w:tcBorders>
            <w:shd w:val="clear" w:color="000000" w:fill="D9E2F3"/>
            <w:vAlign w:val="center"/>
            <w:hideMark/>
          </w:tcPr>
          <w:p w14:paraId="17CFD129" w14:textId="77777777" w:rsidR="00505651" w:rsidRPr="00FB2A03" w:rsidRDefault="00505651">
            <w:pPr>
              <w:jc w:val="right"/>
              <w:rPr>
                <w:rFonts w:ascii="Arial" w:hAnsi="Arial" w:cs="Arial"/>
                <w:sz w:val="22"/>
                <w:szCs w:val="22"/>
              </w:rPr>
            </w:pPr>
            <w:r w:rsidRPr="00FB2A03">
              <w:rPr>
                <w:rFonts w:ascii="Arial" w:hAnsi="Arial" w:cs="Arial"/>
                <w:sz w:val="22"/>
                <w:szCs w:val="22"/>
              </w:rPr>
              <w:t>-457.473,05</w:t>
            </w:r>
          </w:p>
        </w:tc>
      </w:tr>
      <w:tr w:rsidR="00505651" w:rsidRPr="00FB2A03" w14:paraId="6C570BEF" w14:textId="77777777" w:rsidTr="00505651">
        <w:trPr>
          <w:trHeight w:val="315"/>
        </w:trPr>
        <w:tc>
          <w:tcPr>
            <w:tcW w:w="2391" w:type="pct"/>
            <w:tcBorders>
              <w:top w:val="nil"/>
              <w:left w:val="single" w:sz="8" w:space="0" w:color="auto"/>
              <w:bottom w:val="single" w:sz="8" w:space="0" w:color="auto"/>
              <w:right w:val="single" w:sz="8" w:space="0" w:color="auto"/>
            </w:tcBorders>
            <w:shd w:val="clear" w:color="auto" w:fill="auto"/>
            <w:noWrap/>
            <w:vAlign w:val="center"/>
            <w:hideMark/>
          </w:tcPr>
          <w:p w14:paraId="4C53357C" w14:textId="77777777" w:rsidR="00505651" w:rsidRPr="00FB2A03" w:rsidRDefault="00505651">
            <w:pPr>
              <w:jc w:val="both"/>
              <w:rPr>
                <w:rFonts w:ascii="Arial" w:hAnsi="Arial" w:cs="Arial"/>
                <w:sz w:val="22"/>
                <w:szCs w:val="22"/>
              </w:rPr>
            </w:pPr>
            <w:r w:rsidRPr="00FB2A03">
              <w:rPr>
                <w:rFonts w:ascii="Arial" w:hAnsi="Arial" w:cs="Arial"/>
                <w:sz w:val="22"/>
                <w:szCs w:val="22"/>
              </w:rPr>
              <w:t>MO Buzet</w:t>
            </w:r>
          </w:p>
        </w:tc>
        <w:tc>
          <w:tcPr>
            <w:tcW w:w="878" w:type="pct"/>
            <w:tcBorders>
              <w:top w:val="nil"/>
              <w:left w:val="nil"/>
              <w:bottom w:val="single" w:sz="8" w:space="0" w:color="auto"/>
              <w:right w:val="single" w:sz="8" w:space="0" w:color="auto"/>
            </w:tcBorders>
            <w:shd w:val="clear" w:color="auto" w:fill="auto"/>
            <w:vAlign w:val="center"/>
            <w:hideMark/>
          </w:tcPr>
          <w:p w14:paraId="2F37AD44" w14:textId="77777777" w:rsidR="00505651" w:rsidRPr="00FB2A03" w:rsidRDefault="00505651">
            <w:pPr>
              <w:jc w:val="right"/>
              <w:rPr>
                <w:rFonts w:ascii="Arial" w:hAnsi="Arial" w:cs="Arial"/>
                <w:sz w:val="22"/>
                <w:szCs w:val="22"/>
              </w:rPr>
            </w:pPr>
            <w:r w:rsidRPr="00FB2A03">
              <w:rPr>
                <w:rFonts w:ascii="Arial" w:hAnsi="Arial" w:cs="Arial"/>
                <w:sz w:val="22"/>
                <w:szCs w:val="22"/>
              </w:rPr>
              <w:t>0</w:t>
            </w:r>
          </w:p>
        </w:tc>
        <w:tc>
          <w:tcPr>
            <w:tcW w:w="865" w:type="pct"/>
            <w:tcBorders>
              <w:top w:val="nil"/>
              <w:left w:val="nil"/>
              <w:bottom w:val="single" w:sz="8" w:space="0" w:color="auto"/>
              <w:right w:val="single" w:sz="8" w:space="0" w:color="auto"/>
            </w:tcBorders>
            <w:shd w:val="clear" w:color="auto" w:fill="auto"/>
            <w:vAlign w:val="center"/>
            <w:hideMark/>
          </w:tcPr>
          <w:p w14:paraId="05FECDAB" w14:textId="77777777" w:rsidR="00505651" w:rsidRPr="00FB2A03" w:rsidRDefault="00505651">
            <w:pPr>
              <w:jc w:val="right"/>
              <w:rPr>
                <w:rFonts w:ascii="Arial" w:hAnsi="Arial" w:cs="Arial"/>
                <w:sz w:val="22"/>
                <w:szCs w:val="22"/>
              </w:rPr>
            </w:pPr>
            <w:r w:rsidRPr="00FB2A03">
              <w:rPr>
                <w:rFonts w:ascii="Arial" w:hAnsi="Arial" w:cs="Arial"/>
                <w:sz w:val="22"/>
                <w:szCs w:val="22"/>
              </w:rPr>
              <w:t>5.145,04</w:t>
            </w:r>
          </w:p>
        </w:tc>
        <w:tc>
          <w:tcPr>
            <w:tcW w:w="865" w:type="pct"/>
            <w:tcBorders>
              <w:top w:val="nil"/>
              <w:left w:val="nil"/>
              <w:bottom w:val="single" w:sz="8" w:space="0" w:color="auto"/>
              <w:right w:val="single" w:sz="8" w:space="0" w:color="auto"/>
            </w:tcBorders>
            <w:shd w:val="clear" w:color="auto" w:fill="auto"/>
            <w:noWrap/>
            <w:vAlign w:val="center"/>
            <w:hideMark/>
          </w:tcPr>
          <w:p w14:paraId="1B24C2EF" w14:textId="77777777" w:rsidR="00505651" w:rsidRPr="00FB2A03" w:rsidRDefault="00505651">
            <w:pPr>
              <w:jc w:val="right"/>
              <w:rPr>
                <w:rFonts w:ascii="Arial" w:hAnsi="Arial" w:cs="Arial"/>
                <w:sz w:val="22"/>
                <w:szCs w:val="22"/>
              </w:rPr>
            </w:pPr>
            <w:r w:rsidRPr="00FB2A03">
              <w:rPr>
                <w:rFonts w:ascii="Arial" w:hAnsi="Arial" w:cs="Arial"/>
                <w:sz w:val="22"/>
                <w:szCs w:val="22"/>
              </w:rPr>
              <w:t>5.145,04</w:t>
            </w:r>
          </w:p>
        </w:tc>
      </w:tr>
      <w:tr w:rsidR="00505651" w:rsidRPr="00FB2A03" w14:paraId="6AAF7F56" w14:textId="77777777" w:rsidTr="00505651">
        <w:trPr>
          <w:trHeight w:val="315"/>
        </w:trPr>
        <w:tc>
          <w:tcPr>
            <w:tcW w:w="2391" w:type="pct"/>
            <w:tcBorders>
              <w:top w:val="nil"/>
              <w:left w:val="single" w:sz="8" w:space="0" w:color="auto"/>
              <w:bottom w:val="single" w:sz="8" w:space="0" w:color="auto"/>
              <w:right w:val="single" w:sz="8" w:space="0" w:color="auto"/>
            </w:tcBorders>
            <w:shd w:val="clear" w:color="auto" w:fill="auto"/>
            <w:noWrap/>
            <w:vAlign w:val="center"/>
            <w:hideMark/>
          </w:tcPr>
          <w:p w14:paraId="6271CA1B" w14:textId="77777777" w:rsidR="00505651" w:rsidRPr="00FB2A03" w:rsidRDefault="00505651">
            <w:pPr>
              <w:jc w:val="both"/>
              <w:rPr>
                <w:rFonts w:ascii="Arial" w:hAnsi="Arial" w:cs="Arial"/>
                <w:sz w:val="22"/>
                <w:szCs w:val="22"/>
              </w:rPr>
            </w:pPr>
            <w:r w:rsidRPr="00FB2A03">
              <w:rPr>
                <w:rFonts w:ascii="Arial" w:hAnsi="Arial" w:cs="Arial"/>
                <w:sz w:val="22"/>
                <w:szCs w:val="22"/>
              </w:rPr>
              <w:t>MO Buzet Stari grad</w:t>
            </w:r>
          </w:p>
        </w:tc>
        <w:tc>
          <w:tcPr>
            <w:tcW w:w="878" w:type="pct"/>
            <w:tcBorders>
              <w:top w:val="nil"/>
              <w:left w:val="nil"/>
              <w:bottom w:val="single" w:sz="8" w:space="0" w:color="auto"/>
              <w:right w:val="single" w:sz="8" w:space="0" w:color="auto"/>
            </w:tcBorders>
            <w:shd w:val="clear" w:color="auto" w:fill="auto"/>
            <w:vAlign w:val="center"/>
            <w:hideMark/>
          </w:tcPr>
          <w:p w14:paraId="4263586F" w14:textId="77777777" w:rsidR="00505651" w:rsidRPr="00FB2A03" w:rsidRDefault="00505651">
            <w:pPr>
              <w:jc w:val="right"/>
              <w:rPr>
                <w:rFonts w:ascii="Arial" w:hAnsi="Arial" w:cs="Arial"/>
                <w:sz w:val="22"/>
                <w:szCs w:val="22"/>
              </w:rPr>
            </w:pPr>
            <w:r w:rsidRPr="00FB2A03">
              <w:rPr>
                <w:rFonts w:ascii="Arial" w:hAnsi="Arial" w:cs="Arial"/>
                <w:sz w:val="22"/>
                <w:szCs w:val="22"/>
              </w:rPr>
              <w:t>0</w:t>
            </w:r>
          </w:p>
        </w:tc>
        <w:tc>
          <w:tcPr>
            <w:tcW w:w="865" w:type="pct"/>
            <w:tcBorders>
              <w:top w:val="nil"/>
              <w:left w:val="nil"/>
              <w:bottom w:val="single" w:sz="8" w:space="0" w:color="auto"/>
              <w:right w:val="single" w:sz="8" w:space="0" w:color="auto"/>
            </w:tcBorders>
            <w:shd w:val="clear" w:color="auto" w:fill="auto"/>
            <w:vAlign w:val="center"/>
            <w:hideMark/>
          </w:tcPr>
          <w:p w14:paraId="78446001" w14:textId="77777777" w:rsidR="00505651" w:rsidRPr="00FB2A03" w:rsidRDefault="00505651">
            <w:pPr>
              <w:jc w:val="right"/>
              <w:rPr>
                <w:rFonts w:ascii="Arial" w:hAnsi="Arial" w:cs="Arial"/>
                <w:sz w:val="22"/>
                <w:szCs w:val="22"/>
              </w:rPr>
            </w:pPr>
            <w:r w:rsidRPr="00FB2A03">
              <w:rPr>
                <w:rFonts w:ascii="Arial" w:hAnsi="Arial" w:cs="Arial"/>
                <w:sz w:val="22"/>
                <w:szCs w:val="22"/>
              </w:rPr>
              <w:t>1.281,23</w:t>
            </w:r>
          </w:p>
        </w:tc>
        <w:tc>
          <w:tcPr>
            <w:tcW w:w="865" w:type="pct"/>
            <w:tcBorders>
              <w:top w:val="nil"/>
              <w:left w:val="nil"/>
              <w:bottom w:val="single" w:sz="8" w:space="0" w:color="auto"/>
              <w:right w:val="single" w:sz="8" w:space="0" w:color="auto"/>
            </w:tcBorders>
            <w:shd w:val="clear" w:color="auto" w:fill="auto"/>
            <w:noWrap/>
            <w:vAlign w:val="center"/>
            <w:hideMark/>
          </w:tcPr>
          <w:p w14:paraId="722403B7" w14:textId="77777777" w:rsidR="00505651" w:rsidRPr="00FB2A03" w:rsidRDefault="00505651">
            <w:pPr>
              <w:jc w:val="right"/>
              <w:rPr>
                <w:rFonts w:ascii="Arial" w:hAnsi="Arial" w:cs="Arial"/>
                <w:sz w:val="22"/>
                <w:szCs w:val="22"/>
              </w:rPr>
            </w:pPr>
            <w:r w:rsidRPr="00FB2A03">
              <w:rPr>
                <w:rFonts w:ascii="Arial" w:hAnsi="Arial" w:cs="Arial"/>
                <w:sz w:val="22"/>
                <w:szCs w:val="22"/>
              </w:rPr>
              <w:t>1.281,23</w:t>
            </w:r>
          </w:p>
        </w:tc>
      </w:tr>
      <w:tr w:rsidR="00505651" w:rsidRPr="00FB2A03" w14:paraId="15F510F7" w14:textId="77777777" w:rsidTr="00505651">
        <w:trPr>
          <w:trHeight w:val="315"/>
        </w:trPr>
        <w:tc>
          <w:tcPr>
            <w:tcW w:w="2391" w:type="pct"/>
            <w:tcBorders>
              <w:top w:val="nil"/>
              <w:left w:val="single" w:sz="8" w:space="0" w:color="auto"/>
              <w:bottom w:val="single" w:sz="8" w:space="0" w:color="auto"/>
              <w:right w:val="single" w:sz="8" w:space="0" w:color="auto"/>
            </w:tcBorders>
            <w:shd w:val="clear" w:color="auto" w:fill="auto"/>
            <w:noWrap/>
            <w:vAlign w:val="center"/>
            <w:hideMark/>
          </w:tcPr>
          <w:p w14:paraId="69B4E9D2" w14:textId="77777777" w:rsidR="00505651" w:rsidRPr="00FB2A03" w:rsidRDefault="00505651">
            <w:pPr>
              <w:jc w:val="both"/>
              <w:rPr>
                <w:rFonts w:ascii="Arial" w:hAnsi="Arial" w:cs="Arial"/>
                <w:sz w:val="22"/>
                <w:szCs w:val="22"/>
              </w:rPr>
            </w:pPr>
            <w:r w:rsidRPr="00FB2A03">
              <w:rPr>
                <w:rFonts w:ascii="Arial" w:hAnsi="Arial" w:cs="Arial"/>
                <w:sz w:val="22"/>
                <w:szCs w:val="22"/>
              </w:rPr>
              <w:t>MO Roč</w:t>
            </w:r>
          </w:p>
        </w:tc>
        <w:tc>
          <w:tcPr>
            <w:tcW w:w="878" w:type="pct"/>
            <w:tcBorders>
              <w:top w:val="nil"/>
              <w:left w:val="nil"/>
              <w:bottom w:val="single" w:sz="8" w:space="0" w:color="auto"/>
              <w:right w:val="single" w:sz="8" w:space="0" w:color="auto"/>
            </w:tcBorders>
            <w:shd w:val="clear" w:color="auto" w:fill="auto"/>
            <w:vAlign w:val="center"/>
            <w:hideMark/>
          </w:tcPr>
          <w:p w14:paraId="5C7B067D" w14:textId="77777777" w:rsidR="00505651" w:rsidRPr="00FB2A03" w:rsidRDefault="00505651">
            <w:pPr>
              <w:jc w:val="right"/>
              <w:rPr>
                <w:rFonts w:ascii="Arial" w:hAnsi="Arial" w:cs="Arial"/>
                <w:sz w:val="22"/>
                <w:szCs w:val="22"/>
              </w:rPr>
            </w:pPr>
            <w:r w:rsidRPr="00FB2A03">
              <w:rPr>
                <w:rFonts w:ascii="Arial" w:hAnsi="Arial" w:cs="Arial"/>
                <w:sz w:val="22"/>
                <w:szCs w:val="22"/>
              </w:rPr>
              <w:t>0</w:t>
            </w:r>
          </w:p>
        </w:tc>
        <w:tc>
          <w:tcPr>
            <w:tcW w:w="865" w:type="pct"/>
            <w:tcBorders>
              <w:top w:val="nil"/>
              <w:left w:val="nil"/>
              <w:bottom w:val="single" w:sz="8" w:space="0" w:color="auto"/>
              <w:right w:val="single" w:sz="8" w:space="0" w:color="auto"/>
            </w:tcBorders>
            <w:shd w:val="clear" w:color="auto" w:fill="auto"/>
            <w:vAlign w:val="center"/>
            <w:hideMark/>
          </w:tcPr>
          <w:p w14:paraId="76B4C425" w14:textId="77777777" w:rsidR="00505651" w:rsidRPr="00FB2A03" w:rsidRDefault="00505651">
            <w:pPr>
              <w:jc w:val="right"/>
              <w:rPr>
                <w:rFonts w:ascii="Arial" w:hAnsi="Arial" w:cs="Arial"/>
                <w:sz w:val="22"/>
                <w:szCs w:val="22"/>
              </w:rPr>
            </w:pPr>
            <w:r w:rsidRPr="00FB2A03">
              <w:rPr>
                <w:rFonts w:ascii="Arial" w:hAnsi="Arial" w:cs="Arial"/>
                <w:sz w:val="22"/>
                <w:szCs w:val="22"/>
              </w:rPr>
              <w:t>2.340,96</w:t>
            </w:r>
          </w:p>
        </w:tc>
        <w:tc>
          <w:tcPr>
            <w:tcW w:w="865" w:type="pct"/>
            <w:tcBorders>
              <w:top w:val="nil"/>
              <w:left w:val="nil"/>
              <w:bottom w:val="single" w:sz="8" w:space="0" w:color="auto"/>
              <w:right w:val="single" w:sz="8" w:space="0" w:color="auto"/>
            </w:tcBorders>
            <w:shd w:val="clear" w:color="auto" w:fill="auto"/>
            <w:noWrap/>
            <w:vAlign w:val="center"/>
            <w:hideMark/>
          </w:tcPr>
          <w:p w14:paraId="0FD5BE60" w14:textId="77777777" w:rsidR="00505651" w:rsidRPr="00FB2A03" w:rsidRDefault="00505651">
            <w:pPr>
              <w:jc w:val="right"/>
              <w:rPr>
                <w:rFonts w:ascii="Arial" w:hAnsi="Arial" w:cs="Arial"/>
                <w:sz w:val="22"/>
                <w:szCs w:val="22"/>
              </w:rPr>
            </w:pPr>
            <w:r w:rsidRPr="00FB2A03">
              <w:rPr>
                <w:rFonts w:ascii="Arial" w:hAnsi="Arial" w:cs="Arial"/>
                <w:sz w:val="22"/>
                <w:szCs w:val="22"/>
              </w:rPr>
              <w:t>2.340,96</w:t>
            </w:r>
          </w:p>
        </w:tc>
      </w:tr>
      <w:tr w:rsidR="00505651" w:rsidRPr="00FB2A03" w14:paraId="42D6DC4F" w14:textId="77777777" w:rsidTr="00505651">
        <w:trPr>
          <w:trHeight w:val="315"/>
        </w:trPr>
        <w:tc>
          <w:tcPr>
            <w:tcW w:w="2391" w:type="pct"/>
            <w:tcBorders>
              <w:top w:val="nil"/>
              <w:left w:val="single" w:sz="8" w:space="0" w:color="auto"/>
              <w:bottom w:val="single" w:sz="8" w:space="0" w:color="auto"/>
              <w:right w:val="single" w:sz="8" w:space="0" w:color="auto"/>
            </w:tcBorders>
            <w:shd w:val="clear" w:color="auto" w:fill="auto"/>
            <w:noWrap/>
            <w:vAlign w:val="center"/>
            <w:hideMark/>
          </w:tcPr>
          <w:p w14:paraId="75988E06" w14:textId="77777777" w:rsidR="00505651" w:rsidRPr="00FB2A03" w:rsidRDefault="00505651">
            <w:pPr>
              <w:jc w:val="both"/>
              <w:rPr>
                <w:rFonts w:ascii="Arial" w:hAnsi="Arial" w:cs="Arial"/>
                <w:sz w:val="22"/>
                <w:szCs w:val="22"/>
              </w:rPr>
            </w:pPr>
            <w:r w:rsidRPr="00FB2A03">
              <w:rPr>
                <w:rFonts w:ascii="Arial" w:hAnsi="Arial" w:cs="Arial"/>
                <w:sz w:val="22"/>
                <w:szCs w:val="22"/>
              </w:rPr>
              <w:t>MO Krušvari</w:t>
            </w:r>
          </w:p>
        </w:tc>
        <w:tc>
          <w:tcPr>
            <w:tcW w:w="878" w:type="pct"/>
            <w:tcBorders>
              <w:top w:val="nil"/>
              <w:left w:val="nil"/>
              <w:bottom w:val="single" w:sz="8" w:space="0" w:color="auto"/>
              <w:right w:val="single" w:sz="8" w:space="0" w:color="auto"/>
            </w:tcBorders>
            <w:shd w:val="clear" w:color="auto" w:fill="auto"/>
            <w:vAlign w:val="center"/>
            <w:hideMark/>
          </w:tcPr>
          <w:p w14:paraId="788D6227" w14:textId="77777777" w:rsidR="00505651" w:rsidRPr="00FB2A03" w:rsidRDefault="00505651">
            <w:pPr>
              <w:jc w:val="right"/>
              <w:rPr>
                <w:rFonts w:ascii="Arial" w:hAnsi="Arial" w:cs="Arial"/>
                <w:sz w:val="22"/>
                <w:szCs w:val="22"/>
              </w:rPr>
            </w:pPr>
            <w:r w:rsidRPr="00FB2A03">
              <w:rPr>
                <w:rFonts w:ascii="Arial" w:hAnsi="Arial" w:cs="Arial"/>
                <w:sz w:val="22"/>
                <w:szCs w:val="22"/>
              </w:rPr>
              <w:t>0</w:t>
            </w:r>
          </w:p>
        </w:tc>
        <w:tc>
          <w:tcPr>
            <w:tcW w:w="865" w:type="pct"/>
            <w:tcBorders>
              <w:top w:val="nil"/>
              <w:left w:val="nil"/>
              <w:bottom w:val="single" w:sz="8" w:space="0" w:color="auto"/>
              <w:right w:val="single" w:sz="8" w:space="0" w:color="auto"/>
            </w:tcBorders>
            <w:shd w:val="clear" w:color="auto" w:fill="auto"/>
            <w:vAlign w:val="center"/>
            <w:hideMark/>
          </w:tcPr>
          <w:p w14:paraId="62FB7A9C" w14:textId="77777777" w:rsidR="00505651" w:rsidRPr="00FB2A03" w:rsidRDefault="00505651">
            <w:pPr>
              <w:jc w:val="right"/>
              <w:rPr>
                <w:rFonts w:ascii="Arial" w:hAnsi="Arial" w:cs="Arial"/>
                <w:sz w:val="22"/>
                <w:szCs w:val="22"/>
              </w:rPr>
            </w:pPr>
            <w:r w:rsidRPr="00FB2A03">
              <w:rPr>
                <w:rFonts w:ascii="Arial" w:hAnsi="Arial" w:cs="Arial"/>
                <w:sz w:val="22"/>
                <w:szCs w:val="22"/>
              </w:rPr>
              <w:t>588,84</w:t>
            </w:r>
          </w:p>
        </w:tc>
        <w:tc>
          <w:tcPr>
            <w:tcW w:w="865" w:type="pct"/>
            <w:tcBorders>
              <w:top w:val="nil"/>
              <w:left w:val="nil"/>
              <w:bottom w:val="single" w:sz="8" w:space="0" w:color="auto"/>
              <w:right w:val="single" w:sz="8" w:space="0" w:color="auto"/>
            </w:tcBorders>
            <w:shd w:val="clear" w:color="auto" w:fill="auto"/>
            <w:noWrap/>
            <w:vAlign w:val="center"/>
            <w:hideMark/>
          </w:tcPr>
          <w:p w14:paraId="649BAA08" w14:textId="77777777" w:rsidR="00505651" w:rsidRPr="00FB2A03" w:rsidRDefault="00505651">
            <w:pPr>
              <w:jc w:val="right"/>
              <w:rPr>
                <w:rFonts w:ascii="Arial" w:hAnsi="Arial" w:cs="Arial"/>
                <w:sz w:val="22"/>
                <w:szCs w:val="22"/>
              </w:rPr>
            </w:pPr>
            <w:r w:rsidRPr="00FB2A03">
              <w:rPr>
                <w:rFonts w:ascii="Arial" w:hAnsi="Arial" w:cs="Arial"/>
                <w:sz w:val="22"/>
                <w:szCs w:val="22"/>
              </w:rPr>
              <w:t>588,84</w:t>
            </w:r>
          </w:p>
        </w:tc>
      </w:tr>
      <w:tr w:rsidR="00505651" w:rsidRPr="00FB2A03" w14:paraId="332CEDE5" w14:textId="77777777" w:rsidTr="00505651">
        <w:trPr>
          <w:trHeight w:val="315"/>
        </w:trPr>
        <w:tc>
          <w:tcPr>
            <w:tcW w:w="2391" w:type="pct"/>
            <w:tcBorders>
              <w:top w:val="nil"/>
              <w:left w:val="single" w:sz="8" w:space="0" w:color="auto"/>
              <w:bottom w:val="single" w:sz="8" w:space="0" w:color="auto"/>
              <w:right w:val="single" w:sz="8" w:space="0" w:color="auto"/>
            </w:tcBorders>
            <w:shd w:val="clear" w:color="auto" w:fill="auto"/>
            <w:noWrap/>
            <w:vAlign w:val="center"/>
            <w:hideMark/>
          </w:tcPr>
          <w:p w14:paraId="47CE8FA7" w14:textId="77777777" w:rsidR="00505651" w:rsidRPr="00FB2A03" w:rsidRDefault="00505651">
            <w:pPr>
              <w:jc w:val="both"/>
              <w:rPr>
                <w:rFonts w:ascii="Arial" w:hAnsi="Arial" w:cs="Arial"/>
                <w:sz w:val="22"/>
                <w:szCs w:val="22"/>
              </w:rPr>
            </w:pPr>
            <w:r w:rsidRPr="00FB2A03">
              <w:rPr>
                <w:rFonts w:ascii="Arial" w:hAnsi="Arial" w:cs="Arial"/>
                <w:sz w:val="22"/>
                <w:szCs w:val="22"/>
              </w:rPr>
              <w:t>MO Sovinjak</w:t>
            </w:r>
          </w:p>
        </w:tc>
        <w:tc>
          <w:tcPr>
            <w:tcW w:w="878" w:type="pct"/>
            <w:tcBorders>
              <w:top w:val="nil"/>
              <w:left w:val="nil"/>
              <w:bottom w:val="single" w:sz="8" w:space="0" w:color="auto"/>
              <w:right w:val="single" w:sz="8" w:space="0" w:color="auto"/>
            </w:tcBorders>
            <w:shd w:val="clear" w:color="auto" w:fill="auto"/>
            <w:vAlign w:val="center"/>
            <w:hideMark/>
          </w:tcPr>
          <w:p w14:paraId="5A69C20C" w14:textId="77777777" w:rsidR="00505651" w:rsidRPr="00FB2A03" w:rsidRDefault="00505651">
            <w:pPr>
              <w:jc w:val="right"/>
              <w:rPr>
                <w:rFonts w:ascii="Arial" w:hAnsi="Arial" w:cs="Arial"/>
                <w:sz w:val="22"/>
                <w:szCs w:val="22"/>
              </w:rPr>
            </w:pPr>
            <w:r w:rsidRPr="00FB2A03">
              <w:rPr>
                <w:rFonts w:ascii="Arial" w:hAnsi="Arial" w:cs="Arial"/>
                <w:sz w:val="22"/>
                <w:szCs w:val="22"/>
              </w:rPr>
              <w:t>0</w:t>
            </w:r>
          </w:p>
        </w:tc>
        <w:tc>
          <w:tcPr>
            <w:tcW w:w="865" w:type="pct"/>
            <w:tcBorders>
              <w:top w:val="nil"/>
              <w:left w:val="nil"/>
              <w:bottom w:val="single" w:sz="8" w:space="0" w:color="auto"/>
              <w:right w:val="single" w:sz="8" w:space="0" w:color="auto"/>
            </w:tcBorders>
            <w:shd w:val="clear" w:color="auto" w:fill="auto"/>
            <w:vAlign w:val="center"/>
            <w:hideMark/>
          </w:tcPr>
          <w:p w14:paraId="26463209" w14:textId="77777777" w:rsidR="00505651" w:rsidRPr="00FB2A03" w:rsidRDefault="00505651">
            <w:pPr>
              <w:jc w:val="right"/>
              <w:rPr>
                <w:rFonts w:ascii="Arial" w:hAnsi="Arial" w:cs="Arial"/>
                <w:sz w:val="22"/>
                <w:szCs w:val="22"/>
              </w:rPr>
            </w:pPr>
            <w:r w:rsidRPr="00FB2A03">
              <w:rPr>
                <w:rFonts w:ascii="Arial" w:hAnsi="Arial" w:cs="Arial"/>
                <w:sz w:val="22"/>
                <w:szCs w:val="22"/>
              </w:rPr>
              <w:t>506,19</w:t>
            </w:r>
          </w:p>
        </w:tc>
        <w:tc>
          <w:tcPr>
            <w:tcW w:w="865" w:type="pct"/>
            <w:tcBorders>
              <w:top w:val="nil"/>
              <w:left w:val="nil"/>
              <w:bottom w:val="single" w:sz="8" w:space="0" w:color="auto"/>
              <w:right w:val="single" w:sz="8" w:space="0" w:color="auto"/>
            </w:tcBorders>
            <w:shd w:val="clear" w:color="auto" w:fill="auto"/>
            <w:noWrap/>
            <w:vAlign w:val="center"/>
            <w:hideMark/>
          </w:tcPr>
          <w:p w14:paraId="6DFA376B" w14:textId="77777777" w:rsidR="00505651" w:rsidRPr="00FB2A03" w:rsidRDefault="00505651">
            <w:pPr>
              <w:jc w:val="right"/>
              <w:rPr>
                <w:rFonts w:ascii="Arial" w:hAnsi="Arial" w:cs="Arial"/>
                <w:sz w:val="22"/>
                <w:szCs w:val="22"/>
              </w:rPr>
            </w:pPr>
            <w:r w:rsidRPr="00FB2A03">
              <w:rPr>
                <w:rFonts w:ascii="Arial" w:hAnsi="Arial" w:cs="Arial"/>
                <w:sz w:val="22"/>
                <w:szCs w:val="22"/>
              </w:rPr>
              <w:t>506,19</w:t>
            </w:r>
          </w:p>
        </w:tc>
      </w:tr>
      <w:tr w:rsidR="00505651" w:rsidRPr="00FB2A03" w14:paraId="355429A8" w14:textId="77777777" w:rsidTr="00505651">
        <w:trPr>
          <w:trHeight w:val="315"/>
        </w:trPr>
        <w:tc>
          <w:tcPr>
            <w:tcW w:w="2391" w:type="pct"/>
            <w:tcBorders>
              <w:top w:val="nil"/>
              <w:left w:val="single" w:sz="8" w:space="0" w:color="auto"/>
              <w:bottom w:val="single" w:sz="8" w:space="0" w:color="auto"/>
              <w:right w:val="single" w:sz="8" w:space="0" w:color="auto"/>
            </w:tcBorders>
            <w:shd w:val="clear" w:color="auto" w:fill="auto"/>
            <w:noWrap/>
            <w:vAlign w:val="center"/>
            <w:hideMark/>
          </w:tcPr>
          <w:p w14:paraId="5DAF44EE" w14:textId="77777777" w:rsidR="00505651" w:rsidRPr="00FB2A03" w:rsidRDefault="00505651">
            <w:pPr>
              <w:jc w:val="both"/>
              <w:rPr>
                <w:rFonts w:ascii="Arial" w:hAnsi="Arial" w:cs="Arial"/>
                <w:sz w:val="22"/>
                <w:szCs w:val="22"/>
              </w:rPr>
            </w:pPr>
            <w:r w:rsidRPr="00FB2A03">
              <w:rPr>
                <w:rFonts w:ascii="Arial" w:hAnsi="Arial" w:cs="Arial"/>
                <w:sz w:val="22"/>
                <w:szCs w:val="22"/>
              </w:rPr>
              <w:t>MO Sveti Ivan</w:t>
            </w:r>
          </w:p>
        </w:tc>
        <w:tc>
          <w:tcPr>
            <w:tcW w:w="878" w:type="pct"/>
            <w:tcBorders>
              <w:top w:val="nil"/>
              <w:left w:val="nil"/>
              <w:bottom w:val="single" w:sz="8" w:space="0" w:color="auto"/>
              <w:right w:val="single" w:sz="8" w:space="0" w:color="auto"/>
            </w:tcBorders>
            <w:shd w:val="clear" w:color="auto" w:fill="auto"/>
            <w:vAlign w:val="center"/>
            <w:hideMark/>
          </w:tcPr>
          <w:p w14:paraId="27F43707" w14:textId="77777777" w:rsidR="00505651" w:rsidRPr="00FB2A03" w:rsidRDefault="00505651">
            <w:pPr>
              <w:jc w:val="right"/>
              <w:rPr>
                <w:rFonts w:ascii="Arial" w:hAnsi="Arial" w:cs="Arial"/>
                <w:sz w:val="22"/>
                <w:szCs w:val="22"/>
              </w:rPr>
            </w:pPr>
            <w:r w:rsidRPr="00FB2A03">
              <w:rPr>
                <w:rFonts w:ascii="Arial" w:hAnsi="Arial" w:cs="Arial"/>
                <w:sz w:val="22"/>
                <w:szCs w:val="22"/>
              </w:rPr>
              <w:t>0</w:t>
            </w:r>
          </w:p>
        </w:tc>
        <w:tc>
          <w:tcPr>
            <w:tcW w:w="865" w:type="pct"/>
            <w:tcBorders>
              <w:top w:val="nil"/>
              <w:left w:val="nil"/>
              <w:bottom w:val="single" w:sz="8" w:space="0" w:color="auto"/>
              <w:right w:val="single" w:sz="8" w:space="0" w:color="auto"/>
            </w:tcBorders>
            <w:shd w:val="clear" w:color="auto" w:fill="auto"/>
            <w:vAlign w:val="center"/>
            <w:hideMark/>
          </w:tcPr>
          <w:p w14:paraId="5EEFD5D7" w14:textId="77777777" w:rsidR="00505651" w:rsidRPr="00FB2A03" w:rsidRDefault="00505651">
            <w:pPr>
              <w:jc w:val="right"/>
              <w:rPr>
                <w:rFonts w:ascii="Arial" w:hAnsi="Arial" w:cs="Arial"/>
                <w:sz w:val="22"/>
                <w:szCs w:val="22"/>
              </w:rPr>
            </w:pPr>
            <w:r w:rsidRPr="00FB2A03">
              <w:rPr>
                <w:rFonts w:ascii="Arial" w:hAnsi="Arial" w:cs="Arial"/>
                <w:sz w:val="22"/>
                <w:szCs w:val="22"/>
              </w:rPr>
              <w:t>1.565,20</w:t>
            </w:r>
          </w:p>
        </w:tc>
        <w:tc>
          <w:tcPr>
            <w:tcW w:w="865" w:type="pct"/>
            <w:tcBorders>
              <w:top w:val="nil"/>
              <w:left w:val="nil"/>
              <w:bottom w:val="single" w:sz="8" w:space="0" w:color="auto"/>
              <w:right w:val="single" w:sz="8" w:space="0" w:color="auto"/>
            </w:tcBorders>
            <w:shd w:val="clear" w:color="auto" w:fill="auto"/>
            <w:noWrap/>
            <w:vAlign w:val="center"/>
            <w:hideMark/>
          </w:tcPr>
          <w:p w14:paraId="31EB9231" w14:textId="77777777" w:rsidR="00505651" w:rsidRPr="00FB2A03" w:rsidRDefault="00505651">
            <w:pPr>
              <w:jc w:val="right"/>
              <w:rPr>
                <w:rFonts w:ascii="Arial" w:hAnsi="Arial" w:cs="Arial"/>
                <w:sz w:val="22"/>
                <w:szCs w:val="22"/>
              </w:rPr>
            </w:pPr>
            <w:r w:rsidRPr="00FB2A03">
              <w:rPr>
                <w:rFonts w:ascii="Arial" w:hAnsi="Arial" w:cs="Arial"/>
                <w:sz w:val="22"/>
                <w:szCs w:val="22"/>
              </w:rPr>
              <w:t>1.565,20</w:t>
            </w:r>
          </w:p>
        </w:tc>
      </w:tr>
      <w:tr w:rsidR="00505651" w:rsidRPr="00FB2A03" w14:paraId="54034C2D" w14:textId="77777777" w:rsidTr="00505651">
        <w:trPr>
          <w:trHeight w:val="315"/>
        </w:trPr>
        <w:tc>
          <w:tcPr>
            <w:tcW w:w="2391" w:type="pct"/>
            <w:tcBorders>
              <w:top w:val="nil"/>
              <w:left w:val="single" w:sz="8" w:space="0" w:color="auto"/>
              <w:bottom w:val="single" w:sz="8" w:space="0" w:color="auto"/>
              <w:right w:val="single" w:sz="8" w:space="0" w:color="auto"/>
            </w:tcBorders>
            <w:shd w:val="clear" w:color="auto" w:fill="auto"/>
            <w:noWrap/>
            <w:vAlign w:val="center"/>
            <w:hideMark/>
          </w:tcPr>
          <w:p w14:paraId="78CEF349" w14:textId="77777777" w:rsidR="00505651" w:rsidRPr="00FB2A03" w:rsidRDefault="00505651">
            <w:pPr>
              <w:jc w:val="both"/>
              <w:rPr>
                <w:rFonts w:ascii="Arial" w:hAnsi="Arial" w:cs="Arial"/>
                <w:sz w:val="22"/>
                <w:szCs w:val="22"/>
              </w:rPr>
            </w:pPr>
            <w:r w:rsidRPr="00FB2A03">
              <w:rPr>
                <w:rFonts w:ascii="Arial" w:hAnsi="Arial" w:cs="Arial"/>
                <w:sz w:val="22"/>
                <w:szCs w:val="22"/>
              </w:rPr>
              <w:t>MO Sveti Martin</w:t>
            </w:r>
          </w:p>
        </w:tc>
        <w:tc>
          <w:tcPr>
            <w:tcW w:w="878" w:type="pct"/>
            <w:tcBorders>
              <w:top w:val="nil"/>
              <w:left w:val="nil"/>
              <w:bottom w:val="single" w:sz="8" w:space="0" w:color="auto"/>
              <w:right w:val="single" w:sz="8" w:space="0" w:color="auto"/>
            </w:tcBorders>
            <w:shd w:val="clear" w:color="auto" w:fill="auto"/>
            <w:vAlign w:val="center"/>
            <w:hideMark/>
          </w:tcPr>
          <w:p w14:paraId="36582EE2" w14:textId="77777777" w:rsidR="00505651" w:rsidRPr="00FB2A03" w:rsidRDefault="00505651">
            <w:pPr>
              <w:jc w:val="right"/>
              <w:rPr>
                <w:rFonts w:ascii="Arial" w:hAnsi="Arial" w:cs="Arial"/>
                <w:sz w:val="22"/>
                <w:szCs w:val="22"/>
              </w:rPr>
            </w:pPr>
            <w:r w:rsidRPr="00FB2A03">
              <w:rPr>
                <w:rFonts w:ascii="Arial" w:hAnsi="Arial" w:cs="Arial"/>
                <w:sz w:val="22"/>
                <w:szCs w:val="22"/>
              </w:rPr>
              <w:t>0</w:t>
            </w:r>
          </w:p>
        </w:tc>
        <w:tc>
          <w:tcPr>
            <w:tcW w:w="865" w:type="pct"/>
            <w:tcBorders>
              <w:top w:val="nil"/>
              <w:left w:val="nil"/>
              <w:bottom w:val="single" w:sz="8" w:space="0" w:color="auto"/>
              <w:right w:val="single" w:sz="8" w:space="0" w:color="auto"/>
            </w:tcBorders>
            <w:shd w:val="clear" w:color="auto" w:fill="auto"/>
            <w:vAlign w:val="center"/>
            <w:hideMark/>
          </w:tcPr>
          <w:p w14:paraId="700B5536" w14:textId="77777777" w:rsidR="00505651" w:rsidRPr="00FB2A03" w:rsidRDefault="00505651">
            <w:pPr>
              <w:jc w:val="right"/>
              <w:rPr>
                <w:rFonts w:ascii="Arial" w:hAnsi="Arial" w:cs="Arial"/>
                <w:sz w:val="22"/>
                <w:szCs w:val="22"/>
              </w:rPr>
            </w:pPr>
            <w:r w:rsidRPr="00FB2A03">
              <w:rPr>
                <w:rFonts w:ascii="Arial" w:hAnsi="Arial" w:cs="Arial"/>
                <w:sz w:val="22"/>
                <w:szCs w:val="22"/>
              </w:rPr>
              <w:t>1.353,15</w:t>
            </w:r>
          </w:p>
        </w:tc>
        <w:tc>
          <w:tcPr>
            <w:tcW w:w="865" w:type="pct"/>
            <w:tcBorders>
              <w:top w:val="nil"/>
              <w:left w:val="nil"/>
              <w:bottom w:val="single" w:sz="8" w:space="0" w:color="auto"/>
              <w:right w:val="single" w:sz="8" w:space="0" w:color="auto"/>
            </w:tcBorders>
            <w:shd w:val="clear" w:color="auto" w:fill="auto"/>
            <w:noWrap/>
            <w:vAlign w:val="center"/>
            <w:hideMark/>
          </w:tcPr>
          <w:p w14:paraId="7DD0F2E6" w14:textId="77777777" w:rsidR="00505651" w:rsidRPr="00FB2A03" w:rsidRDefault="00505651">
            <w:pPr>
              <w:jc w:val="right"/>
              <w:rPr>
                <w:rFonts w:ascii="Arial" w:hAnsi="Arial" w:cs="Arial"/>
                <w:sz w:val="22"/>
                <w:szCs w:val="22"/>
              </w:rPr>
            </w:pPr>
            <w:r w:rsidRPr="00FB2A03">
              <w:rPr>
                <w:rFonts w:ascii="Arial" w:hAnsi="Arial" w:cs="Arial"/>
                <w:sz w:val="22"/>
                <w:szCs w:val="22"/>
              </w:rPr>
              <w:t>1.353,15</w:t>
            </w:r>
          </w:p>
        </w:tc>
      </w:tr>
      <w:tr w:rsidR="00505651" w:rsidRPr="00FB2A03" w14:paraId="67BC5FCB" w14:textId="77777777" w:rsidTr="00505651">
        <w:trPr>
          <w:trHeight w:val="315"/>
        </w:trPr>
        <w:tc>
          <w:tcPr>
            <w:tcW w:w="2391" w:type="pct"/>
            <w:tcBorders>
              <w:top w:val="nil"/>
              <w:left w:val="single" w:sz="8" w:space="0" w:color="auto"/>
              <w:bottom w:val="single" w:sz="8" w:space="0" w:color="auto"/>
              <w:right w:val="single" w:sz="8" w:space="0" w:color="auto"/>
            </w:tcBorders>
            <w:shd w:val="clear" w:color="auto" w:fill="auto"/>
            <w:noWrap/>
            <w:vAlign w:val="center"/>
            <w:hideMark/>
          </w:tcPr>
          <w:p w14:paraId="1D8E4679" w14:textId="77777777" w:rsidR="00505651" w:rsidRPr="00FB2A03" w:rsidRDefault="00505651">
            <w:pPr>
              <w:jc w:val="both"/>
              <w:rPr>
                <w:rFonts w:ascii="Arial" w:hAnsi="Arial" w:cs="Arial"/>
                <w:sz w:val="22"/>
                <w:szCs w:val="22"/>
              </w:rPr>
            </w:pPr>
            <w:r w:rsidRPr="00FB2A03">
              <w:rPr>
                <w:rFonts w:ascii="Arial" w:hAnsi="Arial" w:cs="Arial"/>
                <w:sz w:val="22"/>
                <w:szCs w:val="22"/>
              </w:rPr>
              <w:t>MO Svi Sveti</w:t>
            </w:r>
          </w:p>
        </w:tc>
        <w:tc>
          <w:tcPr>
            <w:tcW w:w="878" w:type="pct"/>
            <w:tcBorders>
              <w:top w:val="nil"/>
              <w:left w:val="nil"/>
              <w:bottom w:val="single" w:sz="8" w:space="0" w:color="auto"/>
              <w:right w:val="single" w:sz="8" w:space="0" w:color="auto"/>
            </w:tcBorders>
            <w:shd w:val="clear" w:color="auto" w:fill="auto"/>
            <w:vAlign w:val="center"/>
            <w:hideMark/>
          </w:tcPr>
          <w:p w14:paraId="7632478D" w14:textId="77777777" w:rsidR="00505651" w:rsidRPr="00FB2A03" w:rsidRDefault="00505651">
            <w:pPr>
              <w:jc w:val="right"/>
              <w:rPr>
                <w:rFonts w:ascii="Arial" w:hAnsi="Arial" w:cs="Arial"/>
                <w:sz w:val="22"/>
                <w:szCs w:val="22"/>
              </w:rPr>
            </w:pPr>
            <w:r w:rsidRPr="00FB2A03">
              <w:rPr>
                <w:rFonts w:ascii="Arial" w:hAnsi="Arial" w:cs="Arial"/>
                <w:sz w:val="22"/>
                <w:szCs w:val="22"/>
              </w:rPr>
              <w:t>0</w:t>
            </w:r>
          </w:p>
        </w:tc>
        <w:tc>
          <w:tcPr>
            <w:tcW w:w="865" w:type="pct"/>
            <w:tcBorders>
              <w:top w:val="nil"/>
              <w:left w:val="nil"/>
              <w:bottom w:val="single" w:sz="8" w:space="0" w:color="auto"/>
              <w:right w:val="single" w:sz="8" w:space="0" w:color="auto"/>
            </w:tcBorders>
            <w:shd w:val="clear" w:color="auto" w:fill="auto"/>
            <w:vAlign w:val="center"/>
            <w:hideMark/>
          </w:tcPr>
          <w:p w14:paraId="01EFE3E3" w14:textId="77777777" w:rsidR="00505651" w:rsidRPr="00FB2A03" w:rsidRDefault="00505651">
            <w:pPr>
              <w:jc w:val="right"/>
              <w:rPr>
                <w:rFonts w:ascii="Arial" w:hAnsi="Arial" w:cs="Arial"/>
                <w:sz w:val="22"/>
                <w:szCs w:val="22"/>
              </w:rPr>
            </w:pPr>
            <w:r w:rsidRPr="00FB2A03">
              <w:rPr>
                <w:rFonts w:ascii="Arial" w:hAnsi="Arial" w:cs="Arial"/>
                <w:sz w:val="22"/>
                <w:szCs w:val="22"/>
              </w:rPr>
              <w:t>1.057,01</w:t>
            </w:r>
          </w:p>
        </w:tc>
        <w:tc>
          <w:tcPr>
            <w:tcW w:w="865" w:type="pct"/>
            <w:tcBorders>
              <w:top w:val="nil"/>
              <w:left w:val="nil"/>
              <w:bottom w:val="single" w:sz="8" w:space="0" w:color="auto"/>
              <w:right w:val="single" w:sz="8" w:space="0" w:color="auto"/>
            </w:tcBorders>
            <w:shd w:val="clear" w:color="auto" w:fill="auto"/>
            <w:noWrap/>
            <w:vAlign w:val="center"/>
            <w:hideMark/>
          </w:tcPr>
          <w:p w14:paraId="6B063216" w14:textId="77777777" w:rsidR="00505651" w:rsidRPr="00FB2A03" w:rsidRDefault="00505651">
            <w:pPr>
              <w:jc w:val="right"/>
              <w:rPr>
                <w:rFonts w:ascii="Arial" w:hAnsi="Arial" w:cs="Arial"/>
                <w:sz w:val="22"/>
                <w:szCs w:val="22"/>
              </w:rPr>
            </w:pPr>
            <w:r w:rsidRPr="00FB2A03">
              <w:rPr>
                <w:rFonts w:ascii="Arial" w:hAnsi="Arial" w:cs="Arial"/>
                <w:sz w:val="22"/>
                <w:szCs w:val="22"/>
              </w:rPr>
              <w:t>1.057,01</w:t>
            </w:r>
          </w:p>
        </w:tc>
      </w:tr>
      <w:tr w:rsidR="00505651" w:rsidRPr="00FB2A03" w14:paraId="3FB111EB" w14:textId="77777777" w:rsidTr="00505651">
        <w:trPr>
          <w:trHeight w:val="315"/>
        </w:trPr>
        <w:tc>
          <w:tcPr>
            <w:tcW w:w="2391" w:type="pct"/>
            <w:tcBorders>
              <w:top w:val="nil"/>
              <w:left w:val="single" w:sz="8" w:space="0" w:color="auto"/>
              <w:bottom w:val="single" w:sz="8" w:space="0" w:color="auto"/>
              <w:right w:val="single" w:sz="8" w:space="0" w:color="auto"/>
            </w:tcBorders>
            <w:shd w:val="clear" w:color="auto" w:fill="auto"/>
            <w:noWrap/>
            <w:vAlign w:val="center"/>
            <w:hideMark/>
          </w:tcPr>
          <w:p w14:paraId="40B3CB95" w14:textId="77777777" w:rsidR="00505651" w:rsidRPr="00FB2A03" w:rsidRDefault="00505651">
            <w:pPr>
              <w:jc w:val="both"/>
              <w:rPr>
                <w:rFonts w:ascii="Arial" w:hAnsi="Arial" w:cs="Arial"/>
                <w:sz w:val="22"/>
                <w:szCs w:val="22"/>
              </w:rPr>
            </w:pPr>
            <w:r w:rsidRPr="00FB2A03">
              <w:rPr>
                <w:rFonts w:ascii="Arial" w:hAnsi="Arial" w:cs="Arial"/>
                <w:sz w:val="22"/>
                <w:szCs w:val="22"/>
              </w:rPr>
              <w:t>MO Štrped</w:t>
            </w:r>
          </w:p>
        </w:tc>
        <w:tc>
          <w:tcPr>
            <w:tcW w:w="878" w:type="pct"/>
            <w:tcBorders>
              <w:top w:val="nil"/>
              <w:left w:val="nil"/>
              <w:bottom w:val="single" w:sz="8" w:space="0" w:color="auto"/>
              <w:right w:val="single" w:sz="8" w:space="0" w:color="auto"/>
            </w:tcBorders>
            <w:shd w:val="clear" w:color="auto" w:fill="auto"/>
            <w:vAlign w:val="center"/>
            <w:hideMark/>
          </w:tcPr>
          <w:p w14:paraId="4C95EEFE" w14:textId="77777777" w:rsidR="00505651" w:rsidRPr="00FB2A03" w:rsidRDefault="00505651">
            <w:pPr>
              <w:jc w:val="right"/>
              <w:rPr>
                <w:rFonts w:ascii="Arial" w:hAnsi="Arial" w:cs="Arial"/>
                <w:sz w:val="22"/>
                <w:szCs w:val="22"/>
              </w:rPr>
            </w:pPr>
            <w:r w:rsidRPr="00FB2A03">
              <w:rPr>
                <w:rFonts w:ascii="Arial" w:hAnsi="Arial" w:cs="Arial"/>
                <w:sz w:val="22"/>
                <w:szCs w:val="22"/>
              </w:rPr>
              <w:t>0</w:t>
            </w:r>
          </w:p>
        </w:tc>
        <w:tc>
          <w:tcPr>
            <w:tcW w:w="865" w:type="pct"/>
            <w:tcBorders>
              <w:top w:val="nil"/>
              <w:left w:val="nil"/>
              <w:bottom w:val="single" w:sz="8" w:space="0" w:color="auto"/>
              <w:right w:val="single" w:sz="8" w:space="0" w:color="auto"/>
            </w:tcBorders>
            <w:shd w:val="clear" w:color="auto" w:fill="auto"/>
            <w:vAlign w:val="center"/>
            <w:hideMark/>
          </w:tcPr>
          <w:p w14:paraId="2EFE5446" w14:textId="77777777" w:rsidR="00505651" w:rsidRPr="00FB2A03" w:rsidRDefault="00505651">
            <w:pPr>
              <w:jc w:val="right"/>
              <w:rPr>
                <w:rFonts w:ascii="Arial" w:hAnsi="Arial" w:cs="Arial"/>
                <w:sz w:val="22"/>
                <w:szCs w:val="22"/>
              </w:rPr>
            </w:pPr>
            <w:r w:rsidRPr="00FB2A03">
              <w:rPr>
                <w:rFonts w:ascii="Arial" w:hAnsi="Arial" w:cs="Arial"/>
                <w:sz w:val="22"/>
                <w:szCs w:val="22"/>
              </w:rPr>
              <w:t>1.078,53</w:t>
            </w:r>
          </w:p>
        </w:tc>
        <w:tc>
          <w:tcPr>
            <w:tcW w:w="865" w:type="pct"/>
            <w:tcBorders>
              <w:top w:val="nil"/>
              <w:left w:val="nil"/>
              <w:bottom w:val="single" w:sz="8" w:space="0" w:color="auto"/>
              <w:right w:val="single" w:sz="8" w:space="0" w:color="auto"/>
            </w:tcBorders>
            <w:shd w:val="clear" w:color="auto" w:fill="auto"/>
            <w:noWrap/>
            <w:vAlign w:val="center"/>
            <w:hideMark/>
          </w:tcPr>
          <w:p w14:paraId="6DF3DEA3" w14:textId="77777777" w:rsidR="00505651" w:rsidRPr="00FB2A03" w:rsidRDefault="00505651">
            <w:pPr>
              <w:jc w:val="right"/>
              <w:rPr>
                <w:rFonts w:ascii="Arial" w:hAnsi="Arial" w:cs="Arial"/>
                <w:sz w:val="22"/>
                <w:szCs w:val="22"/>
              </w:rPr>
            </w:pPr>
            <w:r w:rsidRPr="00FB2A03">
              <w:rPr>
                <w:rFonts w:ascii="Arial" w:hAnsi="Arial" w:cs="Arial"/>
                <w:sz w:val="22"/>
                <w:szCs w:val="22"/>
              </w:rPr>
              <w:t>1.078,53</w:t>
            </w:r>
          </w:p>
        </w:tc>
      </w:tr>
      <w:tr w:rsidR="00505651" w:rsidRPr="00FB2A03" w14:paraId="1AEB204E" w14:textId="77777777" w:rsidTr="00505651">
        <w:trPr>
          <w:trHeight w:val="315"/>
        </w:trPr>
        <w:tc>
          <w:tcPr>
            <w:tcW w:w="2391" w:type="pct"/>
            <w:tcBorders>
              <w:top w:val="nil"/>
              <w:left w:val="single" w:sz="8" w:space="0" w:color="auto"/>
              <w:bottom w:val="single" w:sz="8" w:space="0" w:color="auto"/>
              <w:right w:val="single" w:sz="8" w:space="0" w:color="auto"/>
            </w:tcBorders>
            <w:shd w:val="clear" w:color="auto" w:fill="auto"/>
            <w:noWrap/>
            <w:vAlign w:val="center"/>
            <w:hideMark/>
          </w:tcPr>
          <w:p w14:paraId="07094435" w14:textId="77777777" w:rsidR="00505651" w:rsidRPr="00FB2A03" w:rsidRDefault="00505651">
            <w:pPr>
              <w:jc w:val="both"/>
              <w:rPr>
                <w:rFonts w:ascii="Arial" w:hAnsi="Arial" w:cs="Arial"/>
                <w:sz w:val="22"/>
                <w:szCs w:val="22"/>
              </w:rPr>
            </w:pPr>
            <w:r w:rsidRPr="00FB2A03">
              <w:rPr>
                <w:rFonts w:ascii="Arial" w:hAnsi="Arial" w:cs="Arial"/>
                <w:sz w:val="22"/>
                <w:szCs w:val="22"/>
              </w:rPr>
              <w:t>MO Veli i Mali Mlun</w:t>
            </w:r>
          </w:p>
        </w:tc>
        <w:tc>
          <w:tcPr>
            <w:tcW w:w="878" w:type="pct"/>
            <w:tcBorders>
              <w:top w:val="nil"/>
              <w:left w:val="nil"/>
              <w:bottom w:val="single" w:sz="8" w:space="0" w:color="auto"/>
              <w:right w:val="single" w:sz="8" w:space="0" w:color="auto"/>
            </w:tcBorders>
            <w:shd w:val="clear" w:color="auto" w:fill="auto"/>
            <w:vAlign w:val="center"/>
            <w:hideMark/>
          </w:tcPr>
          <w:p w14:paraId="098A64F2" w14:textId="77777777" w:rsidR="00505651" w:rsidRPr="00FB2A03" w:rsidRDefault="00505651">
            <w:pPr>
              <w:jc w:val="right"/>
              <w:rPr>
                <w:rFonts w:ascii="Arial" w:hAnsi="Arial" w:cs="Arial"/>
                <w:sz w:val="22"/>
                <w:szCs w:val="22"/>
              </w:rPr>
            </w:pPr>
            <w:r w:rsidRPr="00FB2A03">
              <w:rPr>
                <w:rFonts w:ascii="Arial" w:hAnsi="Arial" w:cs="Arial"/>
                <w:sz w:val="22"/>
                <w:szCs w:val="22"/>
              </w:rPr>
              <w:t>0</w:t>
            </w:r>
          </w:p>
        </w:tc>
        <w:tc>
          <w:tcPr>
            <w:tcW w:w="865" w:type="pct"/>
            <w:tcBorders>
              <w:top w:val="nil"/>
              <w:left w:val="nil"/>
              <w:bottom w:val="single" w:sz="8" w:space="0" w:color="auto"/>
              <w:right w:val="single" w:sz="8" w:space="0" w:color="auto"/>
            </w:tcBorders>
            <w:shd w:val="clear" w:color="auto" w:fill="auto"/>
            <w:vAlign w:val="center"/>
            <w:hideMark/>
          </w:tcPr>
          <w:p w14:paraId="1D4F5A87" w14:textId="77777777" w:rsidR="00505651" w:rsidRPr="00FB2A03" w:rsidRDefault="00505651">
            <w:pPr>
              <w:jc w:val="right"/>
              <w:rPr>
                <w:rFonts w:ascii="Arial" w:hAnsi="Arial" w:cs="Arial"/>
                <w:sz w:val="22"/>
                <w:szCs w:val="22"/>
              </w:rPr>
            </w:pPr>
            <w:r w:rsidRPr="00FB2A03">
              <w:rPr>
                <w:rFonts w:ascii="Arial" w:hAnsi="Arial" w:cs="Arial"/>
                <w:sz w:val="22"/>
                <w:szCs w:val="22"/>
              </w:rPr>
              <w:t>2.317,45</w:t>
            </w:r>
          </w:p>
        </w:tc>
        <w:tc>
          <w:tcPr>
            <w:tcW w:w="865" w:type="pct"/>
            <w:tcBorders>
              <w:top w:val="nil"/>
              <w:left w:val="nil"/>
              <w:bottom w:val="single" w:sz="8" w:space="0" w:color="auto"/>
              <w:right w:val="single" w:sz="8" w:space="0" w:color="auto"/>
            </w:tcBorders>
            <w:shd w:val="clear" w:color="auto" w:fill="auto"/>
            <w:noWrap/>
            <w:vAlign w:val="center"/>
            <w:hideMark/>
          </w:tcPr>
          <w:p w14:paraId="0850B2E1" w14:textId="77777777" w:rsidR="00505651" w:rsidRPr="00FB2A03" w:rsidRDefault="00505651">
            <w:pPr>
              <w:jc w:val="right"/>
              <w:rPr>
                <w:rFonts w:ascii="Arial" w:hAnsi="Arial" w:cs="Arial"/>
                <w:sz w:val="22"/>
                <w:szCs w:val="22"/>
              </w:rPr>
            </w:pPr>
            <w:r w:rsidRPr="00FB2A03">
              <w:rPr>
                <w:rFonts w:ascii="Arial" w:hAnsi="Arial" w:cs="Arial"/>
                <w:sz w:val="22"/>
                <w:szCs w:val="22"/>
              </w:rPr>
              <w:t>2.317,45</w:t>
            </w:r>
          </w:p>
        </w:tc>
      </w:tr>
      <w:tr w:rsidR="00505651" w:rsidRPr="00FB2A03" w14:paraId="2A13AB27" w14:textId="77777777" w:rsidTr="00505651">
        <w:trPr>
          <w:trHeight w:val="315"/>
        </w:trPr>
        <w:tc>
          <w:tcPr>
            <w:tcW w:w="2391" w:type="pct"/>
            <w:tcBorders>
              <w:top w:val="nil"/>
              <w:left w:val="single" w:sz="8" w:space="0" w:color="auto"/>
              <w:bottom w:val="single" w:sz="8" w:space="0" w:color="auto"/>
              <w:right w:val="single" w:sz="8" w:space="0" w:color="auto"/>
            </w:tcBorders>
            <w:shd w:val="clear" w:color="auto" w:fill="auto"/>
            <w:noWrap/>
            <w:vAlign w:val="center"/>
            <w:hideMark/>
          </w:tcPr>
          <w:p w14:paraId="49431D83" w14:textId="77777777" w:rsidR="00505651" w:rsidRPr="00FB2A03" w:rsidRDefault="00505651">
            <w:pPr>
              <w:jc w:val="both"/>
              <w:rPr>
                <w:rFonts w:ascii="Arial" w:hAnsi="Arial" w:cs="Arial"/>
                <w:sz w:val="22"/>
                <w:szCs w:val="22"/>
              </w:rPr>
            </w:pPr>
            <w:r w:rsidRPr="00FB2A03">
              <w:rPr>
                <w:rFonts w:ascii="Arial" w:hAnsi="Arial" w:cs="Arial"/>
                <w:sz w:val="22"/>
                <w:szCs w:val="22"/>
              </w:rPr>
              <w:t>MO Vrh</w:t>
            </w:r>
          </w:p>
        </w:tc>
        <w:tc>
          <w:tcPr>
            <w:tcW w:w="878" w:type="pct"/>
            <w:tcBorders>
              <w:top w:val="nil"/>
              <w:left w:val="nil"/>
              <w:bottom w:val="single" w:sz="8" w:space="0" w:color="auto"/>
              <w:right w:val="single" w:sz="8" w:space="0" w:color="auto"/>
            </w:tcBorders>
            <w:shd w:val="clear" w:color="auto" w:fill="auto"/>
            <w:vAlign w:val="center"/>
            <w:hideMark/>
          </w:tcPr>
          <w:p w14:paraId="2ED007E0" w14:textId="77777777" w:rsidR="00505651" w:rsidRPr="00FB2A03" w:rsidRDefault="00505651">
            <w:pPr>
              <w:jc w:val="right"/>
              <w:rPr>
                <w:rFonts w:ascii="Arial" w:hAnsi="Arial" w:cs="Arial"/>
                <w:sz w:val="22"/>
                <w:szCs w:val="22"/>
              </w:rPr>
            </w:pPr>
            <w:r w:rsidRPr="00FB2A03">
              <w:rPr>
                <w:rFonts w:ascii="Arial" w:hAnsi="Arial" w:cs="Arial"/>
                <w:sz w:val="22"/>
                <w:szCs w:val="22"/>
              </w:rPr>
              <w:t>0</w:t>
            </w:r>
          </w:p>
        </w:tc>
        <w:tc>
          <w:tcPr>
            <w:tcW w:w="865" w:type="pct"/>
            <w:tcBorders>
              <w:top w:val="nil"/>
              <w:left w:val="nil"/>
              <w:bottom w:val="single" w:sz="8" w:space="0" w:color="auto"/>
              <w:right w:val="single" w:sz="8" w:space="0" w:color="auto"/>
            </w:tcBorders>
            <w:shd w:val="clear" w:color="auto" w:fill="auto"/>
            <w:vAlign w:val="center"/>
            <w:hideMark/>
          </w:tcPr>
          <w:p w14:paraId="7DCAFBAE" w14:textId="77777777" w:rsidR="00505651" w:rsidRPr="00FB2A03" w:rsidRDefault="00505651">
            <w:pPr>
              <w:jc w:val="right"/>
              <w:rPr>
                <w:rFonts w:ascii="Arial" w:hAnsi="Arial" w:cs="Arial"/>
                <w:sz w:val="22"/>
                <w:szCs w:val="22"/>
              </w:rPr>
            </w:pPr>
            <w:r w:rsidRPr="00FB2A03">
              <w:rPr>
                <w:rFonts w:ascii="Arial" w:hAnsi="Arial" w:cs="Arial"/>
                <w:sz w:val="22"/>
                <w:szCs w:val="22"/>
              </w:rPr>
              <w:t>3.288,47</w:t>
            </w:r>
          </w:p>
        </w:tc>
        <w:tc>
          <w:tcPr>
            <w:tcW w:w="865" w:type="pct"/>
            <w:tcBorders>
              <w:top w:val="nil"/>
              <w:left w:val="nil"/>
              <w:bottom w:val="single" w:sz="8" w:space="0" w:color="auto"/>
              <w:right w:val="single" w:sz="8" w:space="0" w:color="auto"/>
            </w:tcBorders>
            <w:shd w:val="clear" w:color="auto" w:fill="auto"/>
            <w:noWrap/>
            <w:vAlign w:val="center"/>
            <w:hideMark/>
          </w:tcPr>
          <w:p w14:paraId="6F264435" w14:textId="77777777" w:rsidR="00505651" w:rsidRPr="00FB2A03" w:rsidRDefault="00505651">
            <w:pPr>
              <w:jc w:val="right"/>
              <w:rPr>
                <w:rFonts w:ascii="Arial" w:hAnsi="Arial" w:cs="Arial"/>
                <w:sz w:val="22"/>
                <w:szCs w:val="22"/>
              </w:rPr>
            </w:pPr>
            <w:r w:rsidRPr="00FB2A03">
              <w:rPr>
                <w:rFonts w:ascii="Arial" w:hAnsi="Arial" w:cs="Arial"/>
                <w:sz w:val="22"/>
                <w:szCs w:val="22"/>
              </w:rPr>
              <w:t>3.288,47</w:t>
            </w:r>
          </w:p>
        </w:tc>
      </w:tr>
      <w:tr w:rsidR="00505651" w:rsidRPr="00FB2A03" w14:paraId="6E90C294" w14:textId="77777777" w:rsidTr="00505651">
        <w:trPr>
          <w:trHeight w:val="315"/>
        </w:trPr>
        <w:tc>
          <w:tcPr>
            <w:tcW w:w="2391" w:type="pct"/>
            <w:tcBorders>
              <w:top w:val="nil"/>
              <w:left w:val="single" w:sz="8" w:space="0" w:color="auto"/>
              <w:bottom w:val="single" w:sz="8" w:space="0" w:color="auto"/>
              <w:right w:val="single" w:sz="8" w:space="0" w:color="auto"/>
            </w:tcBorders>
            <w:shd w:val="clear" w:color="000000" w:fill="D9E2F3"/>
            <w:noWrap/>
            <w:vAlign w:val="center"/>
            <w:hideMark/>
          </w:tcPr>
          <w:p w14:paraId="4F99C16C" w14:textId="77777777" w:rsidR="00505651" w:rsidRPr="00FB2A03" w:rsidRDefault="00505651">
            <w:pPr>
              <w:jc w:val="right"/>
              <w:rPr>
                <w:rFonts w:ascii="Arial" w:hAnsi="Arial" w:cs="Arial"/>
                <w:b/>
                <w:bCs/>
                <w:sz w:val="22"/>
                <w:szCs w:val="22"/>
              </w:rPr>
            </w:pPr>
            <w:r w:rsidRPr="00FB2A03">
              <w:rPr>
                <w:rFonts w:ascii="Arial" w:hAnsi="Arial" w:cs="Arial"/>
                <w:b/>
                <w:bCs/>
                <w:sz w:val="22"/>
                <w:szCs w:val="22"/>
              </w:rPr>
              <w:t>UKUPNO MJESNI ODBORI</w:t>
            </w:r>
          </w:p>
        </w:tc>
        <w:tc>
          <w:tcPr>
            <w:tcW w:w="878" w:type="pct"/>
            <w:tcBorders>
              <w:top w:val="nil"/>
              <w:left w:val="nil"/>
              <w:bottom w:val="single" w:sz="8" w:space="0" w:color="auto"/>
              <w:right w:val="single" w:sz="8" w:space="0" w:color="auto"/>
            </w:tcBorders>
            <w:shd w:val="clear" w:color="000000" w:fill="D9E2F3"/>
            <w:vAlign w:val="center"/>
            <w:hideMark/>
          </w:tcPr>
          <w:p w14:paraId="589E264C" w14:textId="77777777" w:rsidR="00505651" w:rsidRPr="00FB2A03" w:rsidRDefault="00505651">
            <w:pPr>
              <w:jc w:val="right"/>
              <w:rPr>
                <w:rFonts w:ascii="Arial" w:hAnsi="Arial" w:cs="Arial"/>
                <w:sz w:val="22"/>
                <w:szCs w:val="22"/>
              </w:rPr>
            </w:pPr>
            <w:r w:rsidRPr="00FB2A03">
              <w:rPr>
                <w:rFonts w:ascii="Arial" w:hAnsi="Arial" w:cs="Arial"/>
                <w:sz w:val="22"/>
                <w:szCs w:val="22"/>
              </w:rPr>
              <w:t>0</w:t>
            </w:r>
          </w:p>
        </w:tc>
        <w:tc>
          <w:tcPr>
            <w:tcW w:w="865" w:type="pct"/>
            <w:tcBorders>
              <w:top w:val="nil"/>
              <w:left w:val="nil"/>
              <w:bottom w:val="single" w:sz="8" w:space="0" w:color="auto"/>
              <w:right w:val="single" w:sz="8" w:space="0" w:color="auto"/>
            </w:tcBorders>
            <w:shd w:val="clear" w:color="000000" w:fill="D9E2F3"/>
            <w:vAlign w:val="center"/>
            <w:hideMark/>
          </w:tcPr>
          <w:p w14:paraId="46301830" w14:textId="77777777" w:rsidR="00505651" w:rsidRPr="00FB2A03" w:rsidRDefault="00505651">
            <w:pPr>
              <w:jc w:val="right"/>
              <w:rPr>
                <w:rFonts w:ascii="Arial" w:hAnsi="Arial" w:cs="Arial"/>
                <w:sz w:val="22"/>
                <w:szCs w:val="22"/>
              </w:rPr>
            </w:pPr>
            <w:r w:rsidRPr="00FB2A03">
              <w:rPr>
                <w:rFonts w:ascii="Arial" w:hAnsi="Arial" w:cs="Arial"/>
                <w:sz w:val="22"/>
                <w:szCs w:val="22"/>
              </w:rPr>
              <w:t>20522,07</w:t>
            </w:r>
          </w:p>
        </w:tc>
        <w:tc>
          <w:tcPr>
            <w:tcW w:w="865" w:type="pct"/>
            <w:tcBorders>
              <w:top w:val="nil"/>
              <w:left w:val="nil"/>
              <w:bottom w:val="single" w:sz="8" w:space="0" w:color="auto"/>
              <w:right w:val="single" w:sz="8" w:space="0" w:color="auto"/>
            </w:tcBorders>
            <w:shd w:val="clear" w:color="000000" w:fill="D9E2F3"/>
            <w:vAlign w:val="center"/>
            <w:hideMark/>
          </w:tcPr>
          <w:p w14:paraId="3E1CB677" w14:textId="77777777" w:rsidR="00505651" w:rsidRPr="00FB2A03" w:rsidRDefault="00505651">
            <w:pPr>
              <w:jc w:val="right"/>
              <w:rPr>
                <w:rFonts w:ascii="Arial" w:hAnsi="Arial" w:cs="Arial"/>
                <w:sz w:val="22"/>
                <w:szCs w:val="22"/>
              </w:rPr>
            </w:pPr>
            <w:r w:rsidRPr="00FB2A03">
              <w:rPr>
                <w:rFonts w:ascii="Arial" w:hAnsi="Arial" w:cs="Arial"/>
                <w:sz w:val="22"/>
                <w:szCs w:val="22"/>
              </w:rPr>
              <w:t>20522,07</w:t>
            </w:r>
          </w:p>
        </w:tc>
      </w:tr>
      <w:tr w:rsidR="00505651" w:rsidRPr="00FB2A03" w14:paraId="72EB102B" w14:textId="77777777" w:rsidTr="00505651">
        <w:trPr>
          <w:trHeight w:val="315"/>
        </w:trPr>
        <w:tc>
          <w:tcPr>
            <w:tcW w:w="2391" w:type="pct"/>
            <w:tcBorders>
              <w:top w:val="nil"/>
              <w:left w:val="single" w:sz="8" w:space="0" w:color="auto"/>
              <w:bottom w:val="single" w:sz="8" w:space="0" w:color="auto"/>
              <w:right w:val="single" w:sz="8" w:space="0" w:color="auto"/>
            </w:tcBorders>
            <w:shd w:val="clear" w:color="000000" w:fill="8EAADB"/>
            <w:noWrap/>
            <w:vAlign w:val="center"/>
            <w:hideMark/>
          </w:tcPr>
          <w:p w14:paraId="42858F51" w14:textId="77777777" w:rsidR="00505651" w:rsidRPr="00FB2A03" w:rsidRDefault="00505651">
            <w:pPr>
              <w:jc w:val="right"/>
              <w:rPr>
                <w:rFonts w:ascii="Arial" w:hAnsi="Arial" w:cs="Arial"/>
                <w:b/>
                <w:bCs/>
                <w:sz w:val="22"/>
                <w:szCs w:val="22"/>
              </w:rPr>
            </w:pPr>
            <w:r w:rsidRPr="00FB2A03">
              <w:rPr>
                <w:rFonts w:ascii="Arial" w:hAnsi="Arial" w:cs="Arial"/>
                <w:b/>
                <w:bCs/>
                <w:sz w:val="22"/>
                <w:szCs w:val="22"/>
              </w:rPr>
              <w:t>SVEUKUPNO:</w:t>
            </w:r>
          </w:p>
        </w:tc>
        <w:tc>
          <w:tcPr>
            <w:tcW w:w="878" w:type="pct"/>
            <w:tcBorders>
              <w:top w:val="nil"/>
              <w:left w:val="nil"/>
              <w:bottom w:val="single" w:sz="8" w:space="0" w:color="auto"/>
              <w:right w:val="single" w:sz="8" w:space="0" w:color="auto"/>
            </w:tcBorders>
            <w:shd w:val="clear" w:color="000000" w:fill="8EAADB"/>
            <w:vAlign w:val="center"/>
            <w:hideMark/>
          </w:tcPr>
          <w:p w14:paraId="18D7F177" w14:textId="77777777" w:rsidR="00505651" w:rsidRPr="00FB2A03" w:rsidRDefault="00505651">
            <w:pPr>
              <w:jc w:val="right"/>
              <w:rPr>
                <w:rFonts w:ascii="Arial" w:hAnsi="Arial" w:cs="Arial"/>
                <w:sz w:val="22"/>
                <w:szCs w:val="22"/>
              </w:rPr>
            </w:pPr>
            <w:r w:rsidRPr="00FB2A03">
              <w:rPr>
                <w:rFonts w:ascii="Arial" w:hAnsi="Arial" w:cs="Arial"/>
                <w:sz w:val="22"/>
                <w:szCs w:val="22"/>
              </w:rPr>
              <w:t>1.876.030,34</w:t>
            </w:r>
          </w:p>
        </w:tc>
        <w:tc>
          <w:tcPr>
            <w:tcW w:w="865" w:type="pct"/>
            <w:tcBorders>
              <w:top w:val="nil"/>
              <w:left w:val="nil"/>
              <w:bottom w:val="single" w:sz="8" w:space="0" w:color="auto"/>
              <w:right w:val="single" w:sz="8" w:space="0" w:color="auto"/>
            </w:tcBorders>
            <w:shd w:val="clear" w:color="000000" w:fill="8EAADB"/>
            <w:vAlign w:val="center"/>
            <w:hideMark/>
          </w:tcPr>
          <w:p w14:paraId="2F57304F" w14:textId="77777777" w:rsidR="00505651" w:rsidRPr="00FB2A03" w:rsidRDefault="00505651">
            <w:pPr>
              <w:jc w:val="right"/>
              <w:rPr>
                <w:rFonts w:ascii="Arial" w:hAnsi="Arial" w:cs="Arial"/>
                <w:sz w:val="22"/>
                <w:szCs w:val="22"/>
              </w:rPr>
            </w:pPr>
            <w:r w:rsidRPr="00FB2A03">
              <w:rPr>
                <w:rFonts w:ascii="Arial" w:hAnsi="Arial" w:cs="Arial"/>
                <w:sz w:val="22"/>
                <w:szCs w:val="22"/>
              </w:rPr>
              <w:t>558.709,96</w:t>
            </w:r>
          </w:p>
        </w:tc>
        <w:tc>
          <w:tcPr>
            <w:tcW w:w="865" w:type="pct"/>
            <w:tcBorders>
              <w:top w:val="nil"/>
              <w:left w:val="nil"/>
              <w:bottom w:val="single" w:sz="8" w:space="0" w:color="auto"/>
              <w:right w:val="single" w:sz="8" w:space="0" w:color="auto"/>
            </w:tcBorders>
            <w:shd w:val="clear" w:color="000000" w:fill="8EAADB"/>
            <w:vAlign w:val="center"/>
            <w:hideMark/>
          </w:tcPr>
          <w:p w14:paraId="3EE50484" w14:textId="77777777" w:rsidR="00505651" w:rsidRPr="00FB2A03" w:rsidRDefault="00505651">
            <w:pPr>
              <w:jc w:val="right"/>
              <w:rPr>
                <w:rFonts w:ascii="Arial" w:hAnsi="Arial" w:cs="Arial"/>
                <w:sz w:val="22"/>
                <w:szCs w:val="22"/>
              </w:rPr>
            </w:pPr>
            <w:r w:rsidRPr="00FB2A03">
              <w:rPr>
                <w:rFonts w:ascii="Arial" w:hAnsi="Arial" w:cs="Arial"/>
                <w:sz w:val="22"/>
                <w:szCs w:val="22"/>
              </w:rPr>
              <w:t>2.434.740,30</w:t>
            </w:r>
          </w:p>
        </w:tc>
      </w:tr>
    </w:tbl>
    <w:p w14:paraId="64122284" w14:textId="77777777" w:rsidR="002871FC" w:rsidRPr="00FB2A03" w:rsidRDefault="002871FC" w:rsidP="00F30D39">
      <w:pPr>
        <w:jc w:val="both"/>
        <w:rPr>
          <w:rFonts w:ascii="Arial" w:hAnsi="Arial" w:cs="Arial"/>
          <w:sz w:val="22"/>
          <w:szCs w:val="22"/>
        </w:rPr>
      </w:pPr>
    </w:p>
    <w:p w14:paraId="43CC937C" w14:textId="2D7A1800" w:rsidR="0063112F" w:rsidRPr="00FB2A03" w:rsidRDefault="0063112F" w:rsidP="00BD1CF6">
      <w:pPr>
        <w:jc w:val="both"/>
        <w:rPr>
          <w:rFonts w:ascii="Arial" w:hAnsi="Arial" w:cs="Arial"/>
          <w:sz w:val="22"/>
          <w:szCs w:val="22"/>
        </w:rPr>
      </w:pPr>
      <w:r w:rsidRPr="00FB2A03">
        <w:rPr>
          <w:rFonts w:ascii="Arial" w:hAnsi="Arial" w:cs="Arial"/>
          <w:sz w:val="22"/>
          <w:szCs w:val="22"/>
        </w:rPr>
        <w:t xml:space="preserve">Preneseni višak </w:t>
      </w:r>
      <w:r w:rsidR="00F30D39" w:rsidRPr="00FB2A03">
        <w:rPr>
          <w:rFonts w:ascii="Arial" w:hAnsi="Arial" w:cs="Arial"/>
          <w:sz w:val="22"/>
          <w:szCs w:val="22"/>
        </w:rPr>
        <w:t>G</w:t>
      </w:r>
      <w:r w:rsidRPr="00FB2A03">
        <w:rPr>
          <w:rFonts w:ascii="Arial" w:hAnsi="Arial" w:cs="Arial"/>
          <w:sz w:val="22"/>
          <w:szCs w:val="22"/>
        </w:rPr>
        <w:t xml:space="preserve">rada Buzeta </w:t>
      </w:r>
      <w:r w:rsidR="00F30D39" w:rsidRPr="00FB2A03">
        <w:rPr>
          <w:rFonts w:ascii="Arial" w:hAnsi="Arial" w:cs="Arial"/>
          <w:sz w:val="22"/>
          <w:szCs w:val="22"/>
        </w:rPr>
        <w:t xml:space="preserve">iznosi </w:t>
      </w:r>
      <w:r w:rsidR="00A21A5E" w:rsidRPr="00FB2A03">
        <w:rPr>
          <w:rFonts w:ascii="Arial" w:hAnsi="Arial" w:cs="Arial"/>
          <w:sz w:val="22"/>
          <w:szCs w:val="22"/>
        </w:rPr>
        <w:t>2.</w:t>
      </w:r>
      <w:r w:rsidR="000C3016" w:rsidRPr="00FB2A03">
        <w:rPr>
          <w:rFonts w:ascii="Arial" w:hAnsi="Arial" w:cs="Arial"/>
          <w:sz w:val="22"/>
          <w:szCs w:val="22"/>
        </w:rPr>
        <w:t>871.691,28</w:t>
      </w:r>
      <w:r w:rsidR="00F30D39" w:rsidRPr="00FB2A03">
        <w:rPr>
          <w:rFonts w:ascii="Arial" w:hAnsi="Arial" w:cs="Arial"/>
          <w:sz w:val="22"/>
          <w:szCs w:val="22"/>
        </w:rPr>
        <w:t xml:space="preserve"> EUR </w:t>
      </w:r>
      <w:r w:rsidRPr="00FB2A03">
        <w:rPr>
          <w:rFonts w:ascii="Arial" w:hAnsi="Arial" w:cs="Arial"/>
          <w:sz w:val="22"/>
          <w:szCs w:val="22"/>
        </w:rPr>
        <w:t xml:space="preserve">i raspoređuje se kroz slijedeće programe: </w:t>
      </w:r>
    </w:p>
    <w:p w14:paraId="79D10F26" w14:textId="77777777" w:rsidR="00460C9A" w:rsidRPr="00FB2A03" w:rsidRDefault="00460C9A" w:rsidP="00BD1CF6">
      <w:pPr>
        <w:jc w:val="both"/>
        <w:rPr>
          <w:rFonts w:ascii="Arial" w:hAnsi="Arial" w:cs="Arial"/>
          <w:sz w:val="22"/>
          <w:szCs w:val="22"/>
        </w:rPr>
      </w:pPr>
    </w:p>
    <w:tbl>
      <w:tblPr>
        <w:tblW w:w="5000" w:type="pct"/>
        <w:tblLook w:val="04A0" w:firstRow="1" w:lastRow="0" w:firstColumn="1" w:lastColumn="0" w:noHBand="0" w:noVBand="1"/>
      </w:tblPr>
      <w:tblGrid>
        <w:gridCol w:w="5252"/>
        <w:gridCol w:w="1257"/>
        <w:gridCol w:w="1324"/>
        <w:gridCol w:w="1237"/>
      </w:tblGrid>
      <w:tr w:rsidR="000C3016" w:rsidRPr="00FB2A03" w14:paraId="3149EA70" w14:textId="77777777" w:rsidTr="00A21A5E">
        <w:trPr>
          <w:trHeight w:val="510"/>
        </w:trPr>
        <w:tc>
          <w:tcPr>
            <w:tcW w:w="2895" w:type="pct"/>
            <w:tcBorders>
              <w:top w:val="nil"/>
              <w:left w:val="nil"/>
              <w:bottom w:val="nil"/>
              <w:right w:val="nil"/>
            </w:tcBorders>
            <w:shd w:val="clear" w:color="auto" w:fill="auto"/>
            <w:vAlign w:val="center"/>
            <w:hideMark/>
          </w:tcPr>
          <w:p w14:paraId="5C7CB286" w14:textId="77777777" w:rsidR="00A21A5E" w:rsidRPr="00FB2A03" w:rsidRDefault="00A21A5E">
            <w:pPr>
              <w:jc w:val="center"/>
              <w:rPr>
                <w:rFonts w:ascii="Arial" w:hAnsi="Arial" w:cs="Arial"/>
                <w:b/>
                <w:bCs/>
                <w:sz w:val="16"/>
                <w:szCs w:val="16"/>
              </w:rPr>
            </w:pPr>
            <w:r w:rsidRPr="00FB2A03">
              <w:rPr>
                <w:rFonts w:ascii="Arial" w:hAnsi="Arial" w:cs="Arial"/>
                <w:b/>
                <w:bCs/>
                <w:sz w:val="16"/>
                <w:szCs w:val="16"/>
              </w:rPr>
              <w:t>UPRAVNI ODJEL / PROGRAM</w:t>
            </w:r>
          </w:p>
        </w:tc>
        <w:tc>
          <w:tcPr>
            <w:tcW w:w="693" w:type="pct"/>
            <w:tcBorders>
              <w:top w:val="nil"/>
              <w:left w:val="nil"/>
              <w:bottom w:val="nil"/>
              <w:right w:val="nil"/>
            </w:tcBorders>
            <w:shd w:val="clear" w:color="auto" w:fill="auto"/>
            <w:vAlign w:val="center"/>
            <w:hideMark/>
          </w:tcPr>
          <w:p w14:paraId="36D9B4B1" w14:textId="77777777" w:rsidR="00A21A5E" w:rsidRPr="00FB2A03" w:rsidRDefault="00A21A5E">
            <w:pPr>
              <w:jc w:val="center"/>
              <w:rPr>
                <w:rFonts w:ascii="Arial" w:hAnsi="Arial" w:cs="Arial"/>
                <w:b/>
                <w:bCs/>
                <w:sz w:val="16"/>
                <w:szCs w:val="16"/>
              </w:rPr>
            </w:pPr>
            <w:r w:rsidRPr="00FB2A03">
              <w:rPr>
                <w:rFonts w:ascii="Arial" w:hAnsi="Arial" w:cs="Arial"/>
                <w:b/>
                <w:bCs/>
                <w:sz w:val="16"/>
                <w:szCs w:val="16"/>
              </w:rPr>
              <w:t>PLANIRANO</w:t>
            </w:r>
          </w:p>
        </w:tc>
        <w:tc>
          <w:tcPr>
            <w:tcW w:w="730" w:type="pct"/>
            <w:tcBorders>
              <w:top w:val="nil"/>
              <w:left w:val="nil"/>
              <w:bottom w:val="nil"/>
              <w:right w:val="nil"/>
            </w:tcBorders>
            <w:shd w:val="clear" w:color="auto" w:fill="auto"/>
            <w:vAlign w:val="center"/>
            <w:hideMark/>
          </w:tcPr>
          <w:p w14:paraId="58F5C75C" w14:textId="77777777" w:rsidR="00A21A5E" w:rsidRPr="00FB2A03" w:rsidRDefault="00A21A5E">
            <w:pPr>
              <w:jc w:val="center"/>
              <w:rPr>
                <w:rFonts w:ascii="Arial" w:hAnsi="Arial" w:cs="Arial"/>
                <w:b/>
                <w:bCs/>
                <w:sz w:val="16"/>
                <w:szCs w:val="16"/>
              </w:rPr>
            </w:pPr>
            <w:r w:rsidRPr="00FB2A03">
              <w:rPr>
                <w:rFonts w:ascii="Arial" w:hAnsi="Arial" w:cs="Arial"/>
                <w:b/>
                <w:bCs/>
                <w:sz w:val="16"/>
                <w:szCs w:val="16"/>
              </w:rPr>
              <w:t>PROMJENA IZNOS</w:t>
            </w:r>
          </w:p>
        </w:tc>
        <w:tc>
          <w:tcPr>
            <w:tcW w:w="682" w:type="pct"/>
            <w:tcBorders>
              <w:top w:val="nil"/>
              <w:left w:val="nil"/>
              <w:bottom w:val="nil"/>
              <w:right w:val="nil"/>
            </w:tcBorders>
            <w:shd w:val="clear" w:color="auto" w:fill="auto"/>
            <w:vAlign w:val="center"/>
            <w:hideMark/>
          </w:tcPr>
          <w:p w14:paraId="67EE0530" w14:textId="77777777" w:rsidR="00A21A5E" w:rsidRPr="00FB2A03" w:rsidRDefault="00A21A5E">
            <w:pPr>
              <w:jc w:val="center"/>
              <w:rPr>
                <w:rFonts w:ascii="Arial" w:hAnsi="Arial" w:cs="Arial"/>
                <w:b/>
                <w:bCs/>
                <w:sz w:val="16"/>
                <w:szCs w:val="16"/>
              </w:rPr>
            </w:pPr>
            <w:r w:rsidRPr="00FB2A03">
              <w:rPr>
                <w:rFonts w:ascii="Arial" w:hAnsi="Arial" w:cs="Arial"/>
                <w:b/>
                <w:bCs/>
                <w:sz w:val="16"/>
                <w:szCs w:val="16"/>
              </w:rPr>
              <w:t>NOVI IZNOS</w:t>
            </w:r>
          </w:p>
        </w:tc>
      </w:tr>
      <w:tr w:rsidR="00A21A5E" w:rsidRPr="00FB2A03" w14:paraId="4BCF3FD5" w14:textId="77777777" w:rsidTr="00A21A5E">
        <w:trPr>
          <w:trHeight w:val="510"/>
        </w:trPr>
        <w:tc>
          <w:tcPr>
            <w:tcW w:w="2895" w:type="pct"/>
            <w:tcBorders>
              <w:top w:val="nil"/>
              <w:left w:val="nil"/>
              <w:bottom w:val="nil"/>
              <w:right w:val="nil"/>
            </w:tcBorders>
            <w:shd w:val="clear" w:color="000000" w:fill="000080"/>
            <w:vAlign w:val="bottom"/>
            <w:hideMark/>
          </w:tcPr>
          <w:p w14:paraId="7BB3A905" w14:textId="77777777" w:rsidR="00A21A5E" w:rsidRPr="00FB2A03" w:rsidRDefault="00A21A5E">
            <w:pPr>
              <w:rPr>
                <w:rFonts w:ascii="Arial" w:hAnsi="Arial" w:cs="Arial"/>
                <w:color w:val="FFFFFF"/>
                <w:sz w:val="16"/>
                <w:szCs w:val="16"/>
              </w:rPr>
            </w:pPr>
            <w:r w:rsidRPr="00FB2A03">
              <w:rPr>
                <w:rFonts w:ascii="Arial" w:hAnsi="Arial" w:cs="Arial"/>
                <w:color w:val="FFFFFF"/>
                <w:sz w:val="16"/>
                <w:szCs w:val="16"/>
              </w:rPr>
              <w:t>Razdjel 200 UPRAVNI ODJEL ZA OPĆE POSLOVE, DRUŠTVENE DJELATNOSTI I RAZVOJNE PROJEKTE</w:t>
            </w:r>
          </w:p>
        </w:tc>
        <w:tc>
          <w:tcPr>
            <w:tcW w:w="693" w:type="pct"/>
            <w:tcBorders>
              <w:top w:val="nil"/>
              <w:left w:val="nil"/>
              <w:bottom w:val="nil"/>
              <w:right w:val="nil"/>
            </w:tcBorders>
            <w:shd w:val="clear" w:color="000000" w:fill="000080"/>
            <w:noWrap/>
            <w:vAlign w:val="bottom"/>
            <w:hideMark/>
          </w:tcPr>
          <w:p w14:paraId="366818F5" w14:textId="77777777" w:rsidR="00A21A5E" w:rsidRPr="00FB2A03" w:rsidRDefault="00A21A5E">
            <w:pPr>
              <w:jc w:val="right"/>
              <w:rPr>
                <w:rFonts w:ascii="Arial" w:hAnsi="Arial" w:cs="Arial"/>
                <w:color w:val="FFFFFF"/>
                <w:sz w:val="16"/>
                <w:szCs w:val="16"/>
              </w:rPr>
            </w:pPr>
            <w:r w:rsidRPr="00FB2A03">
              <w:rPr>
                <w:rFonts w:ascii="Arial" w:hAnsi="Arial" w:cs="Arial"/>
                <w:color w:val="FFFFFF"/>
                <w:sz w:val="16"/>
                <w:szCs w:val="16"/>
              </w:rPr>
              <w:t>0,00</w:t>
            </w:r>
          </w:p>
        </w:tc>
        <w:tc>
          <w:tcPr>
            <w:tcW w:w="730" w:type="pct"/>
            <w:tcBorders>
              <w:top w:val="nil"/>
              <w:left w:val="nil"/>
              <w:bottom w:val="nil"/>
              <w:right w:val="nil"/>
            </w:tcBorders>
            <w:shd w:val="clear" w:color="000000" w:fill="000080"/>
            <w:noWrap/>
            <w:vAlign w:val="bottom"/>
            <w:hideMark/>
          </w:tcPr>
          <w:p w14:paraId="52923775" w14:textId="77777777" w:rsidR="00A21A5E" w:rsidRPr="00FB2A03" w:rsidRDefault="00A21A5E">
            <w:pPr>
              <w:jc w:val="right"/>
              <w:rPr>
                <w:rFonts w:ascii="Arial" w:hAnsi="Arial" w:cs="Arial"/>
                <w:color w:val="FFFFFF"/>
                <w:sz w:val="16"/>
                <w:szCs w:val="16"/>
              </w:rPr>
            </w:pPr>
            <w:r w:rsidRPr="00FB2A03">
              <w:rPr>
                <w:rFonts w:ascii="Arial" w:hAnsi="Arial" w:cs="Arial"/>
                <w:color w:val="FFFFFF"/>
                <w:sz w:val="16"/>
                <w:szCs w:val="16"/>
              </w:rPr>
              <w:t>340.435,28</w:t>
            </w:r>
          </w:p>
        </w:tc>
        <w:tc>
          <w:tcPr>
            <w:tcW w:w="682" w:type="pct"/>
            <w:tcBorders>
              <w:top w:val="nil"/>
              <w:left w:val="nil"/>
              <w:bottom w:val="nil"/>
              <w:right w:val="nil"/>
            </w:tcBorders>
            <w:shd w:val="clear" w:color="000000" w:fill="000080"/>
            <w:noWrap/>
            <w:vAlign w:val="bottom"/>
            <w:hideMark/>
          </w:tcPr>
          <w:p w14:paraId="4E667625" w14:textId="77777777" w:rsidR="00A21A5E" w:rsidRPr="00FB2A03" w:rsidRDefault="00A21A5E">
            <w:pPr>
              <w:jc w:val="right"/>
              <w:rPr>
                <w:rFonts w:ascii="Arial" w:hAnsi="Arial" w:cs="Arial"/>
                <w:color w:val="FFFFFF"/>
                <w:sz w:val="16"/>
                <w:szCs w:val="16"/>
              </w:rPr>
            </w:pPr>
            <w:r w:rsidRPr="00FB2A03">
              <w:rPr>
                <w:rFonts w:ascii="Arial" w:hAnsi="Arial" w:cs="Arial"/>
                <w:color w:val="FFFFFF"/>
                <w:sz w:val="16"/>
                <w:szCs w:val="16"/>
              </w:rPr>
              <w:t>340.435,28</w:t>
            </w:r>
          </w:p>
        </w:tc>
      </w:tr>
      <w:tr w:rsidR="00A21A5E" w:rsidRPr="00FB2A03" w14:paraId="4236190A" w14:textId="77777777" w:rsidTr="00A21A5E">
        <w:trPr>
          <w:trHeight w:val="255"/>
        </w:trPr>
        <w:tc>
          <w:tcPr>
            <w:tcW w:w="2895" w:type="pct"/>
            <w:tcBorders>
              <w:top w:val="nil"/>
              <w:left w:val="nil"/>
              <w:bottom w:val="nil"/>
              <w:right w:val="nil"/>
            </w:tcBorders>
            <w:shd w:val="clear" w:color="auto" w:fill="auto"/>
            <w:vAlign w:val="bottom"/>
            <w:hideMark/>
          </w:tcPr>
          <w:p w14:paraId="68D0B8C6" w14:textId="77777777" w:rsidR="00A21A5E" w:rsidRPr="00FB2A03" w:rsidRDefault="00A21A5E">
            <w:pPr>
              <w:rPr>
                <w:rFonts w:ascii="Arial" w:hAnsi="Arial" w:cs="Arial"/>
                <w:color w:val="000000"/>
                <w:sz w:val="16"/>
                <w:szCs w:val="16"/>
              </w:rPr>
            </w:pPr>
            <w:r w:rsidRPr="00FB2A03">
              <w:rPr>
                <w:rFonts w:ascii="Arial" w:hAnsi="Arial" w:cs="Arial"/>
                <w:color w:val="000000"/>
                <w:sz w:val="16"/>
                <w:szCs w:val="16"/>
              </w:rPr>
              <w:t>Program 1014 OBNOVE I ZAŠTITE SPOMENIKA KULTURE</w:t>
            </w:r>
          </w:p>
        </w:tc>
        <w:tc>
          <w:tcPr>
            <w:tcW w:w="693" w:type="pct"/>
            <w:tcBorders>
              <w:top w:val="nil"/>
              <w:left w:val="nil"/>
              <w:bottom w:val="nil"/>
              <w:right w:val="nil"/>
            </w:tcBorders>
            <w:shd w:val="clear" w:color="auto" w:fill="auto"/>
            <w:noWrap/>
            <w:vAlign w:val="bottom"/>
            <w:hideMark/>
          </w:tcPr>
          <w:p w14:paraId="2A4D8170" w14:textId="77777777" w:rsidR="00A21A5E" w:rsidRPr="00FB2A03" w:rsidRDefault="00A21A5E">
            <w:pPr>
              <w:jc w:val="right"/>
              <w:rPr>
                <w:rFonts w:ascii="Arial" w:hAnsi="Arial" w:cs="Arial"/>
                <w:color w:val="000000"/>
                <w:sz w:val="16"/>
                <w:szCs w:val="16"/>
              </w:rPr>
            </w:pPr>
            <w:r w:rsidRPr="00FB2A03">
              <w:rPr>
                <w:rFonts w:ascii="Arial" w:hAnsi="Arial" w:cs="Arial"/>
                <w:color w:val="000000"/>
                <w:sz w:val="16"/>
                <w:szCs w:val="16"/>
              </w:rPr>
              <w:t>0,00</w:t>
            </w:r>
          </w:p>
        </w:tc>
        <w:tc>
          <w:tcPr>
            <w:tcW w:w="730" w:type="pct"/>
            <w:tcBorders>
              <w:top w:val="nil"/>
              <w:left w:val="nil"/>
              <w:bottom w:val="nil"/>
              <w:right w:val="nil"/>
            </w:tcBorders>
            <w:shd w:val="clear" w:color="auto" w:fill="auto"/>
            <w:noWrap/>
            <w:vAlign w:val="bottom"/>
            <w:hideMark/>
          </w:tcPr>
          <w:p w14:paraId="7A6B62AD" w14:textId="77777777" w:rsidR="00A21A5E" w:rsidRPr="00FB2A03" w:rsidRDefault="00A21A5E">
            <w:pPr>
              <w:jc w:val="right"/>
              <w:rPr>
                <w:rFonts w:ascii="Arial" w:hAnsi="Arial" w:cs="Arial"/>
                <w:color w:val="000000"/>
                <w:sz w:val="16"/>
                <w:szCs w:val="16"/>
              </w:rPr>
            </w:pPr>
            <w:r w:rsidRPr="00FB2A03">
              <w:rPr>
                <w:rFonts w:ascii="Arial" w:hAnsi="Arial" w:cs="Arial"/>
                <w:color w:val="000000"/>
                <w:sz w:val="16"/>
                <w:szCs w:val="16"/>
              </w:rPr>
              <w:t>77.000,00</w:t>
            </w:r>
          </w:p>
        </w:tc>
        <w:tc>
          <w:tcPr>
            <w:tcW w:w="682" w:type="pct"/>
            <w:tcBorders>
              <w:top w:val="nil"/>
              <w:left w:val="nil"/>
              <w:bottom w:val="nil"/>
              <w:right w:val="nil"/>
            </w:tcBorders>
            <w:shd w:val="clear" w:color="auto" w:fill="auto"/>
            <w:noWrap/>
            <w:vAlign w:val="bottom"/>
            <w:hideMark/>
          </w:tcPr>
          <w:p w14:paraId="04B58182" w14:textId="77777777" w:rsidR="00A21A5E" w:rsidRPr="00FB2A03" w:rsidRDefault="00A21A5E">
            <w:pPr>
              <w:jc w:val="right"/>
              <w:rPr>
                <w:rFonts w:ascii="Arial" w:hAnsi="Arial" w:cs="Arial"/>
                <w:color w:val="000000"/>
                <w:sz w:val="16"/>
                <w:szCs w:val="16"/>
              </w:rPr>
            </w:pPr>
            <w:r w:rsidRPr="00FB2A03">
              <w:rPr>
                <w:rFonts w:ascii="Arial" w:hAnsi="Arial" w:cs="Arial"/>
                <w:color w:val="000000"/>
                <w:sz w:val="16"/>
                <w:szCs w:val="16"/>
              </w:rPr>
              <w:t>77.000,00</w:t>
            </w:r>
          </w:p>
        </w:tc>
      </w:tr>
      <w:tr w:rsidR="00A21A5E" w:rsidRPr="00FB2A03" w14:paraId="596F7FFE" w14:textId="77777777" w:rsidTr="00A21A5E">
        <w:trPr>
          <w:trHeight w:val="255"/>
        </w:trPr>
        <w:tc>
          <w:tcPr>
            <w:tcW w:w="2895" w:type="pct"/>
            <w:tcBorders>
              <w:top w:val="nil"/>
              <w:left w:val="nil"/>
              <w:bottom w:val="nil"/>
              <w:right w:val="nil"/>
            </w:tcBorders>
            <w:shd w:val="clear" w:color="auto" w:fill="auto"/>
            <w:vAlign w:val="bottom"/>
            <w:hideMark/>
          </w:tcPr>
          <w:p w14:paraId="306B730B" w14:textId="77777777" w:rsidR="00A21A5E" w:rsidRPr="00FB2A03" w:rsidRDefault="00A21A5E">
            <w:pPr>
              <w:rPr>
                <w:rFonts w:ascii="Arial" w:hAnsi="Arial" w:cs="Arial"/>
                <w:color w:val="000000"/>
                <w:sz w:val="16"/>
                <w:szCs w:val="16"/>
              </w:rPr>
            </w:pPr>
            <w:r w:rsidRPr="00FB2A03">
              <w:rPr>
                <w:rFonts w:ascii="Arial" w:hAnsi="Arial" w:cs="Arial"/>
                <w:color w:val="000000"/>
                <w:sz w:val="16"/>
                <w:szCs w:val="16"/>
              </w:rPr>
              <w:t>Program 1015 OSTALE POTREBE U KULTURI</w:t>
            </w:r>
          </w:p>
        </w:tc>
        <w:tc>
          <w:tcPr>
            <w:tcW w:w="693" w:type="pct"/>
            <w:tcBorders>
              <w:top w:val="nil"/>
              <w:left w:val="nil"/>
              <w:bottom w:val="nil"/>
              <w:right w:val="nil"/>
            </w:tcBorders>
            <w:shd w:val="clear" w:color="auto" w:fill="auto"/>
            <w:noWrap/>
            <w:vAlign w:val="bottom"/>
            <w:hideMark/>
          </w:tcPr>
          <w:p w14:paraId="252941BE" w14:textId="77777777" w:rsidR="00A21A5E" w:rsidRPr="00FB2A03" w:rsidRDefault="00A21A5E">
            <w:pPr>
              <w:jc w:val="right"/>
              <w:rPr>
                <w:rFonts w:ascii="Arial" w:hAnsi="Arial" w:cs="Arial"/>
                <w:color w:val="000000"/>
                <w:sz w:val="16"/>
                <w:szCs w:val="16"/>
              </w:rPr>
            </w:pPr>
            <w:r w:rsidRPr="00FB2A03">
              <w:rPr>
                <w:rFonts w:ascii="Arial" w:hAnsi="Arial" w:cs="Arial"/>
                <w:color w:val="000000"/>
                <w:sz w:val="16"/>
                <w:szCs w:val="16"/>
              </w:rPr>
              <w:t>0,00</w:t>
            </w:r>
          </w:p>
        </w:tc>
        <w:tc>
          <w:tcPr>
            <w:tcW w:w="730" w:type="pct"/>
            <w:tcBorders>
              <w:top w:val="nil"/>
              <w:left w:val="nil"/>
              <w:bottom w:val="nil"/>
              <w:right w:val="nil"/>
            </w:tcBorders>
            <w:shd w:val="clear" w:color="auto" w:fill="auto"/>
            <w:noWrap/>
            <w:vAlign w:val="bottom"/>
            <w:hideMark/>
          </w:tcPr>
          <w:p w14:paraId="3ACBDA35" w14:textId="77777777" w:rsidR="00A21A5E" w:rsidRPr="00FB2A03" w:rsidRDefault="00A21A5E">
            <w:pPr>
              <w:jc w:val="right"/>
              <w:rPr>
                <w:rFonts w:ascii="Arial" w:hAnsi="Arial" w:cs="Arial"/>
                <w:color w:val="000000"/>
                <w:sz w:val="16"/>
                <w:szCs w:val="16"/>
              </w:rPr>
            </w:pPr>
            <w:r w:rsidRPr="00FB2A03">
              <w:rPr>
                <w:rFonts w:ascii="Arial" w:hAnsi="Arial" w:cs="Arial"/>
                <w:color w:val="000000"/>
                <w:sz w:val="16"/>
                <w:szCs w:val="16"/>
              </w:rPr>
              <w:t>7.730,08</w:t>
            </w:r>
          </w:p>
        </w:tc>
        <w:tc>
          <w:tcPr>
            <w:tcW w:w="682" w:type="pct"/>
            <w:tcBorders>
              <w:top w:val="nil"/>
              <w:left w:val="nil"/>
              <w:bottom w:val="nil"/>
              <w:right w:val="nil"/>
            </w:tcBorders>
            <w:shd w:val="clear" w:color="auto" w:fill="auto"/>
            <w:noWrap/>
            <w:vAlign w:val="bottom"/>
            <w:hideMark/>
          </w:tcPr>
          <w:p w14:paraId="397F0855" w14:textId="77777777" w:rsidR="00A21A5E" w:rsidRPr="00FB2A03" w:rsidRDefault="00A21A5E">
            <w:pPr>
              <w:jc w:val="right"/>
              <w:rPr>
                <w:rFonts w:ascii="Arial" w:hAnsi="Arial" w:cs="Arial"/>
                <w:color w:val="000000"/>
                <w:sz w:val="16"/>
                <w:szCs w:val="16"/>
              </w:rPr>
            </w:pPr>
            <w:r w:rsidRPr="00FB2A03">
              <w:rPr>
                <w:rFonts w:ascii="Arial" w:hAnsi="Arial" w:cs="Arial"/>
                <w:color w:val="000000"/>
                <w:sz w:val="16"/>
                <w:szCs w:val="16"/>
              </w:rPr>
              <w:t>7.730,08</w:t>
            </w:r>
          </w:p>
        </w:tc>
      </w:tr>
      <w:tr w:rsidR="00A21A5E" w:rsidRPr="00FB2A03" w14:paraId="327DD6C2" w14:textId="77777777" w:rsidTr="00A21A5E">
        <w:trPr>
          <w:trHeight w:val="255"/>
        </w:trPr>
        <w:tc>
          <w:tcPr>
            <w:tcW w:w="2895" w:type="pct"/>
            <w:tcBorders>
              <w:top w:val="nil"/>
              <w:left w:val="nil"/>
              <w:bottom w:val="nil"/>
              <w:right w:val="nil"/>
            </w:tcBorders>
            <w:shd w:val="clear" w:color="auto" w:fill="auto"/>
            <w:vAlign w:val="bottom"/>
            <w:hideMark/>
          </w:tcPr>
          <w:p w14:paraId="258E0852" w14:textId="77777777" w:rsidR="00A21A5E" w:rsidRPr="00FB2A03" w:rsidRDefault="00A21A5E">
            <w:pPr>
              <w:rPr>
                <w:rFonts w:ascii="Arial" w:hAnsi="Arial" w:cs="Arial"/>
                <w:color w:val="000000"/>
                <w:sz w:val="16"/>
                <w:szCs w:val="16"/>
              </w:rPr>
            </w:pPr>
            <w:r w:rsidRPr="00FB2A03">
              <w:rPr>
                <w:rFonts w:ascii="Arial" w:hAnsi="Arial" w:cs="Arial"/>
                <w:color w:val="000000"/>
                <w:sz w:val="16"/>
                <w:szCs w:val="16"/>
              </w:rPr>
              <w:t>Program 1018 PROGRAM JAVNIH POTREBA U ZDRAVSTVU</w:t>
            </w:r>
          </w:p>
        </w:tc>
        <w:tc>
          <w:tcPr>
            <w:tcW w:w="693" w:type="pct"/>
            <w:tcBorders>
              <w:top w:val="nil"/>
              <w:left w:val="nil"/>
              <w:bottom w:val="nil"/>
              <w:right w:val="nil"/>
            </w:tcBorders>
            <w:shd w:val="clear" w:color="auto" w:fill="auto"/>
            <w:noWrap/>
            <w:vAlign w:val="bottom"/>
            <w:hideMark/>
          </w:tcPr>
          <w:p w14:paraId="54E1EB7C" w14:textId="77777777" w:rsidR="00A21A5E" w:rsidRPr="00FB2A03" w:rsidRDefault="00A21A5E">
            <w:pPr>
              <w:jc w:val="right"/>
              <w:rPr>
                <w:rFonts w:ascii="Arial" w:hAnsi="Arial" w:cs="Arial"/>
                <w:color w:val="000000"/>
                <w:sz w:val="16"/>
                <w:szCs w:val="16"/>
              </w:rPr>
            </w:pPr>
            <w:r w:rsidRPr="00FB2A03">
              <w:rPr>
                <w:rFonts w:ascii="Arial" w:hAnsi="Arial" w:cs="Arial"/>
                <w:color w:val="000000"/>
                <w:sz w:val="16"/>
                <w:szCs w:val="16"/>
              </w:rPr>
              <w:t>0,00</w:t>
            </w:r>
          </w:p>
        </w:tc>
        <w:tc>
          <w:tcPr>
            <w:tcW w:w="730" w:type="pct"/>
            <w:tcBorders>
              <w:top w:val="nil"/>
              <w:left w:val="nil"/>
              <w:bottom w:val="nil"/>
              <w:right w:val="nil"/>
            </w:tcBorders>
            <w:shd w:val="clear" w:color="auto" w:fill="auto"/>
            <w:noWrap/>
            <w:vAlign w:val="bottom"/>
            <w:hideMark/>
          </w:tcPr>
          <w:p w14:paraId="7A13C8A3" w14:textId="77777777" w:rsidR="00A21A5E" w:rsidRPr="00FB2A03" w:rsidRDefault="00A21A5E">
            <w:pPr>
              <w:jc w:val="right"/>
              <w:rPr>
                <w:rFonts w:ascii="Arial" w:hAnsi="Arial" w:cs="Arial"/>
                <w:color w:val="000000"/>
                <w:sz w:val="16"/>
                <w:szCs w:val="16"/>
              </w:rPr>
            </w:pPr>
            <w:r w:rsidRPr="00FB2A03">
              <w:rPr>
                <w:rFonts w:ascii="Arial" w:hAnsi="Arial" w:cs="Arial"/>
                <w:color w:val="000000"/>
                <w:sz w:val="16"/>
                <w:szCs w:val="16"/>
              </w:rPr>
              <w:t>256,40</w:t>
            </w:r>
          </w:p>
        </w:tc>
        <w:tc>
          <w:tcPr>
            <w:tcW w:w="682" w:type="pct"/>
            <w:tcBorders>
              <w:top w:val="nil"/>
              <w:left w:val="nil"/>
              <w:bottom w:val="nil"/>
              <w:right w:val="nil"/>
            </w:tcBorders>
            <w:shd w:val="clear" w:color="auto" w:fill="auto"/>
            <w:noWrap/>
            <w:vAlign w:val="bottom"/>
            <w:hideMark/>
          </w:tcPr>
          <w:p w14:paraId="64051830" w14:textId="77777777" w:rsidR="00A21A5E" w:rsidRPr="00FB2A03" w:rsidRDefault="00A21A5E">
            <w:pPr>
              <w:jc w:val="right"/>
              <w:rPr>
                <w:rFonts w:ascii="Arial" w:hAnsi="Arial" w:cs="Arial"/>
                <w:color w:val="000000"/>
                <w:sz w:val="16"/>
                <w:szCs w:val="16"/>
              </w:rPr>
            </w:pPr>
            <w:r w:rsidRPr="00FB2A03">
              <w:rPr>
                <w:rFonts w:ascii="Arial" w:hAnsi="Arial" w:cs="Arial"/>
                <w:color w:val="000000"/>
                <w:sz w:val="16"/>
                <w:szCs w:val="16"/>
              </w:rPr>
              <w:t>256,40</w:t>
            </w:r>
          </w:p>
        </w:tc>
      </w:tr>
      <w:tr w:rsidR="00A21A5E" w:rsidRPr="00FB2A03" w14:paraId="404FD569" w14:textId="77777777" w:rsidTr="00A21A5E">
        <w:trPr>
          <w:trHeight w:val="255"/>
        </w:trPr>
        <w:tc>
          <w:tcPr>
            <w:tcW w:w="2895" w:type="pct"/>
            <w:tcBorders>
              <w:top w:val="nil"/>
              <w:left w:val="nil"/>
              <w:bottom w:val="nil"/>
              <w:right w:val="nil"/>
            </w:tcBorders>
            <w:shd w:val="clear" w:color="auto" w:fill="auto"/>
            <w:vAlign w:val="bottom"/>
            <w:hideMark/>
          </w:tcPr>
          <w:p w14:paraId="20A4AAD8" w14:textId="77777777" w:rsidR="00A21A5E" w:rsidRPr="00FB2A03" w:rsidRDefault="00A21A5E">
            <w:pPr>
              <w:rPr>
                <w:rFonts w:ascii="Arial" w:hAnsi="Arial" w:cs="Arial"/>
                <w:color w:val="000000"/>
                <w:sz w:val="16"/>
                <w:szCs w:val="16"/>
              </w:rPr>
            </w:pPr>
            <w:r w:rsidRPr="00FB2A03">
              <w:rPr>
                <w:rFonts w:ascii="Arial" w:hAnsi="Arial" w:cs="Arial"/>
                <w:color w:val="000000"/>
                <w:sz w:val="16"/>
                <w:szCs w:val="16"/>
              </w:rPr>
              <w:t>Program 1042 Energetska obnova zgrade sportske dvorane</w:t>
            </w:r>
          </w:p>
        </w:tc>
        <w:tc>
          <w:tcPr>
            <w:tcW w:w="693" w:type="pct"/>
            <w:tcBorders>
              <w:top w:val="nil"/>
              <w:left w:val="nil"/>
              <w:bottom w:val="nil"/>
              <w:right w:val="nil"/>
            </w:tcBorders>
            <w:shd w:val="clear" w:color="auto" w:fill="auto"/>
            <w:noWrap/>
            <w:vAlign w:val="bottom"/>
            <w:hideMark/>
          </w:tcPr>
          <w:p w14:paraId="683AD631" w14:textId="77777777" w:rsidR="00A21A5E" w:rsidRPr="00FB2A03" w:rsidRDefault="00A21A5E">
            <w:pPr>
              <w:jc w:val="right"/>
              <w:rPr>
                <w:rFonts w:ascii="Arial" w:hAnsi="Arial" w:cs="Arial"/>
                <w:color w:val="000000"/>
                <w:sz w:val="16"/>
                <w:szCs w:val="16"/>
              </w:rPr>
            </w:pPr>
            <w:r w:rsidRPr="00FB2A03">
              <w:rPr>
                <w:rFonts w:ascii="Arial" w:hAnsi="Arial" w:cs="Arial"/>
                <w:color w:val="000000"/>
                <w:sz w:val="16"/>
                <w:szCs w:val="16"/>
              </w:rPr>
              <w:t>0,00</w:t>
            </w:r>
          </w:p>
        </w:tc>
        <w:tc>
          <w:tcPr>
            <w:tcW w:w="730" w:type="pct"/>
            <w:tcBorders>
              <w:top w:val="nil"/>
              <w:left w:val="nil"/>
              <w:bottom w:val="nil"/>
              <w:right w:val="nil"/>
            </w:tcBorders>
            <w:shd w:val="clear" w:color="auto" w:fill="auto"/>
            <w:noWrap/>
            <w:vAlign w:val="bottom"/>
            <w:hideMark/>
          </w:tcPr>
          <w:p w14:paraId="3437F8B5" w14:textId="77777777" w:rsidR="00A21A5E" w:rsidRPr="00FB2A03" w:rsidRDefault="00A21A5E">
            <w:pPr>
              <w:jc w:val="right"/>
              <w:rPr>
                <w:rFonts w:ascii="Arial" w:hAnsi="Arial" w:cs="Arial"/>
                <w:color w:val="000000"/>
                <w:sz w:val="16"/>
                <w:szCs w:val="16"/>
              </w:rPr>
            </w:pPr>
            <w:r w:rsidRPr="00FB2A03">
              <w:rPr>
                <w:rFonts w:ascii="Arial" w:hAnsi="Arial" w:cs="Arial"/>
                <w:color w:val="000000"/>
                <w:sz w:val="16"/>
                <w:szCs w:val="16"/>
              </w:rPr>
              <w:t>255.448,80</w:t>
            </w:r>
          </w:p>
        </w:tc>
        <w:tc>
          <w:tcPr>
            <w:tcW w:w="682" w:type="pct"/>
            <w:tcBorders>
              <w:top w:val="nil"/>
              <w:left w:val="nil"/>
              <w:bottom w:val="nil"/>
              <w:right w:val="nil"/>
            </w:tcBorders>
            <w:shd w:val="clear" w:color="auto" w:fill="auto"/>
            <w:noWrap/>
            <w:vAlign w:val="bottom"/>
            <w:hideMark/>
          </w:tcPr>
          <w:p w14:paraId="624D089A" w14:textId="77777777" w:rsidR="00A21A5E" w:rsidRPr="00FB2A03" w:rsidRDefault="00A21A5E">
            <w:pPr>
              <w:jc w:val="right"/>
              <w:rPr>
                <w:rFonts w:ascii="Arial" w:hAnsi="Arial" w:cs="Arial"/>
                <w:color w:val="000000"/>
                <w:sz w:val="16"/>
                <w:szCs w:val="16"/>
              </w:rPr>
            </w:pPr>
            <w:r w:rsidRPr="00FB2A03">
              <w:rPr>
                <w:rFonts w:ascii="Arial" w:hAnsi="Arial" w:cs="Arial"/>
                <w:color w:val="000000"/>
                <w:sz w:val="16"/>
                <w:szCs w:val="16"/>
              </w:rPr>
              <w:t>255.448,80</w:t>
            </w:r>
          </w:p>
        </w:tc>
      </w:tr>
      <w:tr w:rsidR="00A21A5E" w:rsidRPr="00FB2A03" w14:paraId="75E32D8D" w14:textId="77777777" w:rsidTr="00A21A5E">
        <w:trPr>
          <w:trHeight w:val="510"/>
        </w:trPr>
        <w:tc>
          <w:tcPr>
            <w:tcW w:w="2895" w:type="pct"/>
            <w:tcBorders>
              <w:top w:val="nil"/>
              <w:left w:val="nil"/>
              <w:bottom w:val="nil"/>
              <w:right w:val="nil"/>
            </w:tcBorders>
            <w:shd w:val="clear" w:color="000000" w:fill="000080"/>
            <w:vAlign w:val="bottom"/>
            <w:hideMark/>
          </w:tcPr>
          <w:p w14:paraId="51BAF256" w14:textId="77777777" w:rsidR="00A21A5E" w:rsidRPr="00FB2A03" w:rsidRDefault="00A21A5E">
            <w:pPr>
              <w:rPr>
                <w:rFonts w:ascii="Arial" w:hAnsi="Arial" w:cs="Arial"/>
                <w:color w:val="FFFFFF"/>
                <w:sz w:val="16"/>
                <w:szCs w:val="16"/>
              </w:rPr>
            </w:pPr>
            <w:r w:rsidRPr="00FB2A03">
              <w:rPr>
                <w:rFonts w:ascii="Arial" w:hAnsi="Arial" w:cs="Arial"/>
                <w:color w:val="FFFFFF"/>
                <w:sz w:val="16"/>
                <w:szCs w:val="16"/>
              </w:rPr>
              <w:t>Razdjel 300 UPRAVNI ODJEL ZA FINANCIJE I GOSPODARSTVO</w:t>
            </w:r>
          </w:p>
        </w:tc>
        <w:tc>
          <w:tcPr>
            <w:tcW w:w="693" w:type="pct"/>
            <w:tcBorders>
              <w:top w:val="nil"/>
              <w:left w:val="nil"/>
              <w:bottom w:val="nil"/>
              <w:right w:val="nil"/>
            </w:tcBorders>
            <w:shd w:val="clear" w:color="000000" w:fill="000080"/>
            <w:noWrap/>
            <w:vAlign w:val="bottom"/>
            <w:hideMark/>
          </w:tcPr>
          <w:p w14:paraId="0BEFBB3E" w14:textId="77777777" w:rsidR="00A21A5E" w:rsidRPr="00FB2A03" w:rsidRDefault="00A21A5E">
            <w:pPr>
              <w:jc w:val="right"/>
              <w:rPr>
                <w:rFonts w:ascii="Arial" w:hAnsi="Arial" w:cs="Arial"/>
                <w:color w:val="FFFFFF"/>
                <w:sz w:val="16"/>
                <w:szCs w:val="16"/>
              </w:rPr>
            </w:pPr>
            <w:r w:rsidRPr="00FB2A03">
              <w:rPr>
                <w:rFonts w:ascii="Arial" w:hAnsi="Arial" w:cs="Arial"/>
                <w:color w:val="FFFFFF"/>
                <w:sz w:val="16"/>
                <w:szCs w:val="16"/>
              </w:rPr>
              <w:t>765.339,34</w:t>
            </w:r>
          </w:p>
        </w:tc>
        <w:tc>
          <w:tcPr>
            <w:tcW w:w="730" w:type="pct"/>
            <w:tcBorders>
              <w:top w:val="nil"/>
              <w:left w:val="nil"/>
              <w:bottom w:val="nil"/>
              <w:right w:val="nil"/>
            </w:tcBorders>
            <w:shd w:val="clear" w:color="000000" w:fill="000080"/>
            <w:noWrap/>
            <w:vAlign w:val="bottom"/>
            <w:hideMark/>
          </w:tcPr>
          <w:p w14:paraId="06EEDF84" w14:textId="77777777" w:rsidR="00A21A5E" w:rsidRPr="00FB2A03" w:rsidRDefault="00A21A5E">
            <w:pPr>
              <w:jc w:val="right"/>
              <w:rPr>
                <w:rFonts w:ascii="Arial" w:hAnsi="Arial" w:cs="Arial"/>
                <w:color w:val="FFFFFF"/>
                <w:sz w:val="16"/>
                <w:szCs w:val="16"/>
              </w:rPr>
            </w:pPr>
            <w:r w:rsidRPr="00FB2A03">
              <w:rPr>
                <w:rFonts w:ascii="Arial" w:hAnsi="Arial" w:cs="Arial"/>
                <w:color w:val="FFFFFF"/>
                <w:sz w:val="16"/>
                <w:szCs w:val="16"/>
              </w:rPr>
              <w:t>7.643,60</w:t>
            </w:r>
          </w:p>
        </w:tc>
        <w:tc>
          <w:tcPr>
            <w:tcW w:w="682" w:type="pct"/>
            <w:tcBorders>
              <w:top w:val="nil"/>
              <w:left w:val="nil"/>
              <w:bottom w:val="nil"/>
              <w:right w:val="nil"/>
            </w:tcBorders>
            <w:shd w:val="clear" w:color="000000" w:fill="000080"/>
            <w:noWrap/>
            <w:vAlign w:val="bottom"/>
            <w:hideMark/>
          </w:tcPr>
          <w:p w14:paraId="150181F4" w14:textId="77777777" w:rsidR="00A21A5E" w:rsidRPr="00FB2A03" w:rsidRDefault="00A21A5E">
            <w:pPr>
              <w:jc w:val="right"/>
              <w:rPr>
                <w:rFonts w:ascii="Arial" w:hAnsi="Arial" w:cs="Arial"/>
                <w:color w:val="FFFFFF"/>
                <w:sz w:val="16"/>
                <w:szCs w:val="16"/>
              </w:rPr>
            </w:pPr>
            <w:r w:rsidRPr="00FB2A03">
              <w:rPr>
                <w:rFonts w:ascii="Arial" w:hAnsi="Arial" w:cs="Arial"/>
                <w:color w:val="FFFFFF"/>
                <w:sz w:val="16"/>
                <w:szCs w:val="16"/>
              </w:rPr>
              <w:t>772.982,94</w:t>
            </w:r>
          </w:p>
        </w:tc>
      </w:tr>
      <w:tr w:rsidR="00A21A5E" w:rsidRPr="00FB2A03" w14:paraId="5FA70852" w14:textId="77777777" w:rsidTr="00A21A5E">
        <w:trPr>
          <w:trHeight w:val="255"/>
        </w:trPr>
        <w:tc>
          <w:tcPr>
            <w:tcW w:w="2895" w:type="pct"/>
            <w:tcBorders>
              <w:top w:val="nil"/>
              <w:left w:val="nil"/>
              <w:bottom w:val="nil"/>
              <w:right w:val="nil"/>
            </w:tcBorders>
            <w:shd w:val="clear" w:color="auto" w:fill="auto"/>
            <w:vAlign w:val="bottom"/>
            <w:hideMark/>
          </w:tcPr>
          <w:p w14:paraId="2757781B" w14:textId="77777777" w:rsidR="00A21A5E" w:rsidRPr="00FB2A03" w:rsidRDefault="00A21A5E">
            <w:pPr>
              <w:rPr>
                <w:rFonts w:ascii="Arial" w:hAnsi="Arial" w:cs="Arial"/>
                <w:color w:val="000000"/>
                <w:sz w:val="16"/>
                <w:szCs w:val="16"/>
              </w:rPr>
            </w:pPr>
            <w:r w:rsidRPr="00FB2A03">
              <w:rPr>
                <w:rFonts w:ascii="Arial" w:hAnsi="Arial" w:cs="Arial"/>
                <w:color w:val="000000"/>
                <w:sz w:val="16"/>
                <w:szCs w:val="16"/>
              </w:rPr>
              <w:t>Program 1023 JAVNA UPRAVA I ADMINISTRACIJA</w:t>
            </w:r>
          </w:p>
        </w:tc>
        <w:tc>
          <w:tcPr>
            <w:tcW w:w="693" w:type="pct"/>
            <w:tcBorders>
              <w:top w:val="nil"/>
              <w:left w:val="nil"/>
              <w:bottom w:val="nil"/>
              <w:right w:val="nil"/>
            </w:tcBorders>
            <w:shd w:val="clear" w:color="auto" w:fill="auto"/>
            <w:noWrap/>
            <w:vAlign w:val="bottom"/>
            <w:hideMark/>
          </w:tcPr>
          <w:p w14:paraId="61A75D47" w14:textId="77777777" w:rsidR="00A21A5E" w:rsidRPr="00FB2A03" w:rsidRDefault="00A21A5E">
            <w:pPr>
              <w:jc w:val="right"/>
              <w:rPr>
                <w:rFonts w:ascii="Arial" w:hAnsi="Arial" w:cs="Arial"/>
                <w:color w:val="000000"/>
                <w:sz w:val="16"/>
                <w:szCs w:val="16"/>
              </w:rPr>
            </w:pPr>
            <w:r w:rsidRPr="00FB2A03">
              <w:rPr>
                <w:rFonts w:ascii="Arial" w:hAnsi="Arial" w:cs="Arial"/>
                <w:color w:val="000000"/>
                <w:sz w:val="16"/>
                <w:szCs w:val="16"/>
              </w:rPr>
              <w:t>765.339,34</w:t>
            </w:r>
          </w:p>
        </w:tc>
        <w:tc>
          <w:tcPr>
            <w:tcW w:w="730" w:type="pct"/>
            <w:tcBorders>
              <w:top w:val="nil"/>
              <w:left w:val="nil"/>
              <w:bottom w:val="nil"/>
              <w:right w:val="nil"/>
            </w:tcBorders>
            <w:shd w:val="clear" w:color="auto" w:fill="auto"/>
            <w:noWrap/>
            <w:vAlign w:val="bottom"/>
            <w:hideMark/>
          </w:tcPr>
          <w:p w14:paraId="6CB252D8" w14:textId="77777777" w:rsidR="00A21A5E" w:rsidRPr="00FB2A03" w:rsidRDefault="00A21A5E">
            <w:pPr>
              <w:jc w:val="right"/>
              <w:rPr>
                <w:rFonts w:ascii="Arial" w:hAnsi="Arial" w:cs="Arial"/>
                <w:color w:val="000000"/>
                <w:sz w:val="16"/>
                <w:szCs w:val="16"/>
              </w:rPr>
            </w:pPr>
            <w:r w:rsidRPr="00FB2A03">
              <w:rPr>
                <w:rFonts w:ascii="Arial" w:hAnsi="Arial" w:cs="Arial"/>
                <w:color w:val="000000"/>
                <w:sz w:val="16"/>
                <w:szCs w:val="16"/>
              </w:rPr>
              <w:t>0,00</w:t>
            </w:r>
          </w:p>
        </w:tc>
        <w:tc>
          <w:tcPr>
            <w:tcW w:w="682" w:type="pct"/>
            <w:tcBorders>
              <w:top w:val="nil"/>
              <w:left w:val="nil"/>
              <w:bottom w:val="nil"/>
              <w:right w:val="nil"/>
            </w:tcBorders>
            <w:shd w:val="clear" w:color="auto" w:fill="auto"/>
            <w:noWrap/>
            <w:vAlign w:val="bottom"/>
            <w:hideMark/>
          </w:tcPr>
          <w:p w14:paraId="10211172" w14:textId="77777777" w:rsidR="00A21A5E" w:rsidRPr="00FB2A03" w:rsidRDefault="00A21A5E">
            <w:pPr>
              <w:jc w:val="right"/>
              <w:rPr>
                <w:rFonts w:ascii="Arial" w:hAnsi="Arial" w:cs="Arial"/>
                <w:color w:val="000000"/>
                <w:sz w:val="16"/>
                <w:szCs w:val="16"/>
              </w:rPr>
            </w:pPr>
            <w:r w:rsidRPr="00FB2A03">
              <w:rPr>
                <w:rFonts w:ascii="Arial" w:hAnsi="Arial" w:cs="Arial"/>
                <w:color w:val="000000"/>
                <w:sz w:val="16"/>
                <w:szCs w:val="16"/>
              </w:rPr>
              <w:t>765.339,34</w:t>
            </w:r>
          </w:p>
        </w:tc>
      </w:tr>
      <w:tr w:rsidR="00A21A5E" w:rsidRPr="00FB2A03" w14:paraId="1EBD5412" w14:textId="77777777" w:rsidTr="00A21A5E">
        <w:trPr>
          <w:trHeight w:val="255"/>
        </w:trPr>
        <w:tc>
          <w:tcPr>
            <w:tcW w:w="2895" w:type="pct"/>
            <w:tcBorders>
              <w:top w:val="nil"/>
              <w:left w:val="nil"/>
              <w:bottom w:val="nil"/>
              <w:right w:val="nil"/>
            </w:tcBorders>
            <w:shd w:val="clear" w:color="auto" w:fill="auto"/>
            <w:vAlign w:val="bottom"/>
            <w:hideMark/>
          </w:tcPr>
          <w:p w14:paraId="25F71DB0" w14:textId="77777777" w:rsidR="00A21A5E" w:rsidRPr="00FB2A03" w:rsidRDefault="00A21A5E">
            <w:pPr>
              <w:rPr>
                <w:rFonts w:ascii="Arial" w:hAnsi="Arial" w:cs="Arial"/>
                <w:color w:val="000000"/>
                <w:sz w:val="16"/>
                <w:szCs w:val="16"/>
              </w:rPr>
            </w:pPr>
            <w:r w:rsidRPr="00FB2A03">
              <w:rPr>
                <w:rFonts w:ascii="Arial" w:hAnsi="Arial" w:cs="Arial"/>
                <w:color w:val="000000"/>
                <w:sz w:val="16"/>
                <w:szCs w:val="16"/>
              </w:rPr>
              <w:t>Program 1026 PROGRAM RAZVOJA POLJOPRIVREDE</w:t>
            </w:r>
          </w:p>
        </w:tc>
        <w:tc>
          <w:tcPr>
            <w:tcW w:w="693" w:type="pct"/>
            <w:tcBorders>
              <w:top w:val="nil"/>
              <w:left w:val="nil"/>
              <w:bottom w:val="nil"/>
              <w:right w:val="nil"/>
            </w:tcBorders>
            <w:shd w:val="clear" w:color="auto" w:fill="auto"/>
            <w:noWrap/>
            <w:vAlign w:val="bottom"/>
            <w:hideMark/>
          </w:tcPr>
          <w:p w14:paraId="143AB1FF" w14:textId="77777777" w:rsidR="00A21A5E" w:rsidRPr="00FB2A03" w:rsidRDefault="00A21A5E">
            <w:pPr>
              <w:jc w:val="right"/>
              <w:rPr>
                <w:rFonts w:ascii="Arial" w:hAnsi="Arial" w:cs="Arial"/>
                <w:color w:val="000000"/>
                <w:sz w:val="16"/>
                <w:szCs w:val="16"/>
              </w:rPr>
            </w:pPr>
            <w:r w:rsidRPr="00FB2A03">
              <w:rPr>
                <w:rFonts w:ascii="Arial" w:hAnsi="Arial" w:cs="Arial"/>
                <w:color w:val="000000"/>
                <w:sz w:val="16"/>
                <w:szCs w:val="16"/>
              </w:rPr>
              <w:t>0,00</w:t>
            </w:r>
          </w:p>
        </w:tc>
        <w:tc>
          <w:tcPr>
            <w:tcW w:w="730" w:type="pct"/>
            <w:tcBorders>
              <w:top w:val="nil"/>
              <w:left w:val="nil"/>
              <w:bottom w:val="nil"/>
              <w:right w:val="nil"/>
            </w:tcBorders>
            <w:shd w:val="clear" w:color="auto" w:fill="auto"/>
            <w:noWrap/>
            <w:vAlign w:val="bottom"/>
            <w:hideMark/>
          </w:tcPr>
          <w:p w14:paraId="2ACB3AEF" w14:textId="77777777" w:rsidR="00A21A5E" w:rsidRPr="00FB2A03" w:rsidRDefault="00A21A5E">
            <w:pPr>
              <w:jc w:val="right"/>
              <w:rPr>
                <w:rFonts w:ascii="Arial" w:hAnsi="Arial" w:cs="Arial"/>
                <w:color w:val="000000"/>
                <w:sz w:val="16"/>
                <w:szCs w:val="16"/>
              </w:rPr>
            </w:pPr>
            <w:r w:rsidRPr="00FB2A03">
              <w:rPr>
                <w:rFonts w:ascii="Arial" w:hAnsi="Arial" w:cs="Arial"/>
                <w:color w:val="000000"/>
                <w:sz w:val="16"/>
                <w:szCs w:val="16"/>
              </w:rPr>
              <w:t>7.143,60</w:t>
            </w:r>
          </w:p>
        </w:tc>
        <w:tc>
          <w:tcPr>
            <w:tcW w:w="682" w:type="pct"/>
            <w:tcBorders>
              <w:top w:val="nil"/>
              <w:left w:val="nil"/>
              <w:bottom w:val="nil"/>
              <w:right w:val="nil"/>
            </w:tcBorders>
            <w:shd w:val="clear" w:color="auto" w:fill="auto"/>
            <w:noWrap/>
            <w:vAlign w:val="bottom"/>
            <w:hideMark/>
          </w:tcPr>
          <w:p w14:paraId="51A0BE9C" w14:textId="77777777" w:rsidR="00A21A5E" w:rsidRPr="00FB2A03" w:rsidRDefault="00A21A5E">
            <w:pPr>
              <w:jc w:val="right"/>
              <w:rPr>
                <w:rFonts w:ascii="Arial" w:hAnsi="Arial" w:cs="Arial"/>
                <w:color w:val="000000"/>
                <w:sz w:val="16"/>
                <w:szCs w:val="16"/>
              </w:rPr>
            </w:pPr>
            <w:r w:rsidRPr="00FB2A03">
              <w:rPr>
                <w:rFonts w:ascii="Arial" w:hAnsi="Arial" w:cs="Arial"/>
                <w:color w:val="000000"/>
                <w:sz w:val="16"/>
                <w:szCs w:val="16"/>
              </w:rPr>
              <w:t>7.143,60</w:t>
            </w:r>
          </w:p>
        </w:tc>
      </w:tr>
      <w:tr w:rsidR="00A21A5E" w:rsidRPr="00FB2A03" w14:paraId="3A3D18DD" w14:textId="77777777" w:rsidTr="00A21A5E">
        <w:trPr>
          <w:trHeight w:val="255"/>
        </w:trPr>
        <w:tc>
          <w:tcPr>
            <w:tcW w:w="2895" w:type="pct"/>
            <w:tcBorders>
              <w:top w:val="nil"/>
              <w:left w:val="nil"/>
              <w:bottom w:val="nil"/>
              <w:right w:val="nil"/>
            </w:tcBorders>
            <w:shd w:val="clear" w:color="auto" w:fill="auto"/>
            <w:vAlign w:val="bottom"/>
            <w:hideMark/>
          </w:tcPr>
          <w:p w14:paraId="604EF182" w14:textId="77777777" w:rsidR="00A21A5E" w:rsidRPr="00FB2A03" w:rsidRDefault="00A21A5E">
            <w:pPr>
              <w:rPr>
                <w:rFonts w:ascii="Arial" w:hAnsi="Arial" w:cs="Arial"/>
                <w:color w:val="000000"/>
                <w:sz w:val="16"/>
                <w:szCs w:val="16"/>
              </w:rPr>
            </w:pPr>
            <w:r w:rsidRPr="00FB2A03">
              <w:rPr>
                <w:rFonts w:ascii="Arial" w:hAnsi="Arial" w:cs="Arial"/>
                <w:color w:val="000000"/>
                <w:sz w:val="16"/>
                <w:szCs w:val="16"/>
              </w:rPr>
              <w:t>Program 1040 Projekt ''More than a village''</w:t>
            </w:r>
          </w:p>
        </w:tc>
        <w:tc>
          <w:tcPr>
            <w:tcW w:w="693" w:type="pct"/>
            <w:tcBorders>
              <w:top w:val="nil"/>
              <w:left w:val="nil"/>
              <w:bottom w:val="nil"/>
              <w:right w:val="nil"/>
            </w:tcBorders>
            <w:shd w:val="clear" w:color="auto" w:fill="auto"/>
            <w:noWrap/>
            <w:vAlign w:val="bottom"/>
            <w:hideMark/>
          </w:tcPr>
          <w:p w14:paraId="4F93E031" w14:textId="77777777" w:rsidR="00A21A5E" w:rsidRPr="00FB2A03" w:rsidRDefault="00A21A5E">
            <w:pPr>
              <w:jc w:val="right"/>
              <w:rPr>
                <w:rFonts w:ascii="Arial" w:hAnsi="Arial" w:cs="Arial"/>
                <w:color w:val="000000"/>
                <w:sz w:val="16"/>
                <w:szCs w:val="16"/>
              </w:rPr>
            </w:pPr>
            <w:r w:rsidRPr="00FB2A03">
              <w:rPr>
                <w:rFonts w:ascii="Arial" w:hAnsi="Arial" w:cs="Arial"/>
                <w:color w:val="000000"/>
                <w:sz w:val="16"/>
                <w:szCs w:val="16"/>
              </w:rPr>
              <w:t>0,00</w:t>
            </w:r>
          </w:p>
        </w:tc>
        <w:tc>
          <w:tcPr>
            <w:tcW w:w="730" w:type="pct"/>
            <w:tcBorders>
              <w:top w:val="nil"/>
              <w:left w:val="nil"/>
              <w:bottom w:val="nil"/>
              <w:right w:val="nil"/>
            </w:tcBorders>
            <w:shd w:val="clear" w:color="auto" w:fill="auto"/>
            <w:noWrap/>
            <w:vAlign w:val="bottom"/>
            <w:hideMark/>
          </w:tcPr>
          <w:p w14:paraId="770C9B14" w14:textId="77777777" w:rsidR="00A21A5E" w:rsidRPr="00FB2A03" w:rsidRDefault="00A21A5E">
            <w:pPr>
              <w:jc w:val="right"/>
              <w:rPr>
                <w:rFonts w:ascii="Arial" w:hAnsi="Arial" w:cs="Arial"/>
                <w:color w:val="000000"/>
                <w:sz w:val="16"/>
                <w:szCs w:val="16"/>
              </w:rPr>
            </w:pPr>
            <w:r w:rsidRPr="00FB2A03">
              <w:rPr>
                <w:rFonts w:ascii="Arial" w:hAnsi="Arial" w:cs="Arial"/>
                <w:color w:val="000000"/>
                <w:sz w:val="16"/>
                <w:szCs w:val="16"/>
              </w:rPr>
              <w:t>500,00</w:t>
            </w:r>
          </w:p>
        </w:tc>
        <w:tc>
          <w:tcPr>
            <w:tcW w:w="682" w:type="pct"/>
            <w:tcBorders>
              <w:top w:val="nil"/>
              <w:left w:val="nil"/>
              <w:bottom w:val="nil"/>
              <w:right w:val="nil"/>
            </w:tcBorders>
            <w:shd w:val="clear" w:color="auto" w:fill="auto"/>
            <w:noWrap/>
            <w:vAlign w:val="bottom"/>
            <w:hideMark/>
          </w:tcPr>
          <w:p w14:paraId="39A641F5" w14:textId="77777777" w:rsidR="00A21A5E" w:rsidRPr="00FB2A03" w:rsidRDefault="00A21A5E">
            <w:pPr>
              <w:jc w:val="right"/>
              <w:rPr>
                <w:rFonts w:ascii="Arial" w:hAnsi="Arial" w:cs="Arial"/>
                <w:color w:val="000000"/>
                <w:sz w:val="16"/>
                <w:szCs w:val="16"/>
              </w:rPr>
            </w:pPr>
            <w:r w:rsidRPr="00FB2A03">
              <w:rPr>
                <w:rFonts w:ascii="Arial" w:hAnsi="Arial" w:cs="Arial"/>
                <w:color w:val="000000"/>
                <w:sz w:val="16"/>
                <w:szCs w:val="16"/>
              </w:rPr>
              <w:t>500,00</w:t>
            </w:r>
          </w:p>
        </w:tc>
      </w:tr>
      <w:tr w:rsidR="00A21A5E" w:rsidRPr="00FB2A03" w14:paraId="06A0D82C" w14:textId="77777777" w:rsidTr="00A21A5E">
        <w:trPr>
          <w:trHeight w:val="510"/>
        </w:trPr>
        <w:tc>
          <w:tcPr>
            <w:tcW w:w="2895" w:type="pct"/>
            <w:tcBorders>
              <w:top w:val="nil"/>
              <w:left w:val="nil"/>
              <w:bottom w:val="nil"/>
              <w:right w:val="nil"/>
            </w:tcBorders>
            <w:shd w:val="clear" w:color="000000" w:fill="000080"/>
            <w:vAlign w:val="bottom"/>
            <w:hideMark/>
          </w:tcPr>
          <w:p w14:paraId="54EFAD5A" w14:textId="77777777" w:rsidR="00A21A5E" w:rsidRPr="00FB2A03" w:rsidRDefault="00A21A5E">
            <w:pPr>
              <w:rPr>
                <w:rFonts w:ascii="Arial" w:hAnsi="Arial" w:cs="Arial"/>
                <w:color w:val="FFFFFF"/>
                <w:sz w:val="16"/>
                <w:szCs w:val="16"/>
              </w:rPr>
            </w:pPr>
            <w:r w:rsidRPr="00FB2A03">
              <w:rPr>
                <w:rFonts w:ascii="Arial" w:hAnsi="Arial" w:cs="Arial"/>
                <w:color w:val="FFFFFF"/>
                <w:sz w:val="16"/>
                <w:szCs w:val="16"/>
              </w:rPr>
              <w:t>Razdjel 400 UPRAVNI ODJEL ZA GOSPODARENJE PROSTOROM</w:t>
            </w:r>
          </w:p>
        </w:tc>
        <w:tc>
          <w:tcPr>
            <w:tcW w:w="693" w:type="pct"/>
            <w:tcBorders>
              <w:top w:val="nil"/>
              <w:left w:val="nil"/>
              <w:bottom w:val="nil"/>
              <w:right w:val="nil"/>
            </w:tcBorders>
            <w:shd w:val="clear" w:color="000000" w:fill="000080"/>
            <w:noWrap/>
            <w:vAlign w:val="bottom"/>
            <w:hideMark/>
          </w:tcPr>
          <w:p w14:paraId="09DA3216" w14:textId="77777777" w:rsidR="00A21A5E" w:rsidRPr="00FB2A03" w:rsidRDefault="00A21A5E">
            <w:pPr>
              <w:jc w:val="right"/>
              <w:rPr>
                <w:rFonts w:ascii="Arial" w:hAnsi="Arial" w:cs="Arial"/>
                <w:color w:val="FFFFFF"/>
                <w:sz w:val="16"/>
                <w:szCs w:val="16"/>
              </w:rPr>
            </w:pPr>
            <w:r w:rsidRPr="00FB2A03">
              <w:rPr>
                <w:rFonts w:ascii="Arial" w:hAnsi="Arial" w:cs="Arial"/>
                <w:color w:val="FFFFFF"/>
                <w:sz w:val="16"/>
                <w:szCs w:val="16"/>
              </w:rPr>
              <w:t>1.094.691,00</w:t>
            </w:r>
          </w:p>
        </w:tc>
        <w:tc>
          <w:tcPr>
            <w:tcW w:w="730" w:type="pct"/>
            <w:tcBorders>
              <w:top w:val="nil"/>
              <w:left w:val="nil"/>
              <w:bottom w:val="nil"/>
              <w:right w:val="nil"/>
            </w:tcBorders>
            <w:shd w:val="clear" w:color="000000" w:fill="000080"/>
            <w:noWrap/>
            <w:vAlign w:val="bottom"/>
            <w:hideMark/>
          </w:tcPr>
          <w:p w14:paraId="12C0280C" w14:textId="77777777" w:rsidR="00A21A5E" w:rsidRPr="00FB2A03" w:rsidRDefault="00A21A5E">
            <w:pPr>
              <w:jc w:val="right"/>
              <w:rPr>
                <w:rFonts w:ascii="Arial" w:hAnsi="Arial" w:cs="Arial"/>
                <w:color w:val="FFFFFF"/>
                <w:sz w:val="16"/>
                <w:szCs w:val="16"/>
              </w:rPr>
            </w:pPr>
            <w:r w:rsidRPr="00FB2A03">
              <w:rPr>
                <w:rFonts w:ascii="Arial" w:hAnsi="Arial" w:cs="Arial"/>
                <w:color w:val="FFFFFF"/>
                <w:sz w:val="16"/>
                <w:szCs w:val="16"/>
              </w:rPr>
              <w:t>663.582,06</w:t>
            </w:r>
          </w:p>
        </w:tc>
        <w:tc>
          <w:tcPr>
            <w:tcW w:w="682" w:type="pct"/>
            <w:tcBorders>
              <w:top w:val="nil"/>
              <w:left w:val="nil"/>
              <w:bottom w:val="nil"/>
              <w:right w:val="nil"/>
            </w:tcBorders>
            <w:shd w:val="clear" w:color="000000" w:fill="000080"/>
            <w:noWrap/>
            <w:vAlign w:val="bottom"/>
            <w:hideMark/>
          </w:tcPr>
          <w:p w14:paraId="70CD14B8" w14:textId="77777777" w:rsidR="00A21A5E" w:rsidRPr="00FB2A03" w:rsidRDefault="00A21A5E">
            <w:pPr>
              <w:jc w:val="right"/>
              <w:rPr>
                <w:rFonts w:ascii="Arial" w:hAnsi="Arial" w:cs="Arial"/>
                <w:color w:val="FFFFFF"/>
                <w:sz w:val="16"/>
                <w:szCs w:val="16"/>
              </w:rPr>
            </w:pPr>
            <w:r w:rsidRPr="00FB2A03">
              <w:rPr>
                <w:rFonts w:ascii="Arial" w:hAnsi="Arial" w:cs="Arial"/>
                <w:color w:val="FFFFFF"/>
                <w:sz w:val="16"/>
                <w:szCs w:val="16"/>
              </w:rPr>
              <w:t>1.758.273,06</w:t>
            </w:r>
          </w:p>
        </w:tc>
      </w:tr>
      <w:tr w:rsidR="00A21A5E" w:rsidRPr="00FB2A03" w14:paraId="1F9A5566" w14:textId="77777777" w:rsidTr="00A21A5E">
        <w:trPr>
          <w:trHeight w:val="450"/>
        </w:trPr>
        <w:tc>
          <w:tcPr>
            <w:tcW w:w="2895" w:type="pct"/>
            <w:tcBorders>
              <w:top w:val="nil"/>
              <w:left w:val="nil"/>
              <w:bottom w:val="nil"/>
              <w:right w:val="nil"/>
            </w:tcBorders>
            <w:shd w:val="clear" w:color="auto" w:fill="auto"/>
            <w:vAlign w:val="bottom"/>
            <w:hideMark/>
          </w:tcPr>
          <w:p w14:paraId="6391D73D" w14:textId="77777777" w:rsidR="00A21A5E" w:rsidRPr="00FB2A03" w:rsidRDefault="00A21A5E">
            <w:pPr>
              <w:rPr>
                <w:rFonts w:ascii="Arial" w:hAnsi="Arial" w:cs="Arial"/>
                <w:color w:val="000000"/>
                <w:sz w:val="16"/>
                <w:szCs w:val="16"/>
              </w:rPr>
            </w:pPr>
            <w:r w:rsidRPr="00FB2A03">
              <w:rPr>
                <w:rFonts w:ascii="Arial" w:hAnsi="Arial" w:cs="Arial"/>
                <w:color w:val="000000"/>
                <w:sz w:val="16"/>
                <w:szCs w:val="16"/>
              </w:rPr>
              <w:lastRenderedPageBreak/>
              <w:t>Program 1027 PROGRAM ODRŽAVANJA OBJEKATA I UREĐAJA KOMUNALNE INFRASTRUKTURE</w:t>
            </w:r>
          </w:p>
        </w:tc>
        <w:tc>
          <w:tcPr>
            <w:tcW w:w="693" w:type="pct"/>
            <w:tcBorders>
              <w:top w:val="nil"/>
              <w:left w:val="nil"/>
              <w:bottom w:val="nil"/>
              <w:right w:val="nil"/>
            </w:tcBorders>
            <w:shd w:val="clear" w:color="auto" w:fill="auto"/>
            <w:noWrap/>
            <w:vAlign w:val="bottom"/>
            <w:hideMark/>
          </w:tcPr>
          <w:p w14:paraId="6CFB3565" w14:textId="77777777" w:rsidR="00A21A5E" w:rsidRPr="00FB2A03" w:rsidRDefault="00A21A5E">
            <w:pPr>
              <w:jc w:val="right"/>
              <w:rPr>
                <w:rFonts w:ascii="Arial" w:hAnsi="Arial" w:cs="Arial"/>
                <w:color w:val="000000"/>
                <w:sz w:val="16"/>
                <w:szCs w:val="16"/>
              </w:rPr>
            </w:pPr>
            <w:r w:rsidRPr="00FB2A03">
              <w:rPr>
                <w:rFonts w:ascii="Arial" w:hAnsi="Arial" w:cs="Arial"/>
                <w:color w:val="000000"/>
                <w:sz w:val="16"/>
                <w:szCs w:val="16"/>
              </w:rPr>
              <w:t>0,00</w:t>
            </w:r>
          </w:p>
        </w:tc>
        <w:tc>
          <w:tcPr>
            <w:tcW w:w="730" w:type="pct"/>
            <w:tcBorders>
              <w:top w:val="nil"/>
              <w:left w:val="nil"/>
              <w:bottom w:val="nil"/>
              <w:right w:val="nil"/>
            </w:tcBorders>
            <w:shd w:val="clear" w:color="auto" w:fill="auto"/>
            <w:noWrap/>
            <w:vAlign w:val="bottom"/>
            <w:hideMark/>
          </w:tcPr>
          <w:p w14:paraId="7C3C55A7" w14:textId="77777777" w:rsidR="00A21A5E" w:rsidRPr="00FB2A03" w:rsidRDefault="00A21A5E">
            <w:pPr>
              <w:jc w:val="right"/>
              <w:rPr>
                <w:rFonts w:ascii="Arial" w:hAnsi="Arial" w:cs="Arial"/>
                <w:color w:val="000000"/>
                <w:sz w:val="16"/>
                <w:szCs w:val="16"/>
              </w:rPr>
            </w:pPr>
            <w:r w:rsidRPr="00FB2A03">
              <w:rPr>
                <w:rFonts w:ascii="Arial" w:hAnsi="Arial" w:cs="Arial"/>
                <w:color w:val="000000"/>
                <w:sz w:val="16"/>
                <w:szCs w:val="16"/>
              </w:rPr>
              <w:t>65.137,23</w:t>
            </w:r>
          </w:p>
        </w:tc>
        <w:tc>
          <w:tcPr>
            <w:tcW w:w="682" w:type="pct"/>
            <w:tcBorders>
              <w:top w:val="nil"/>
              <w:left w:val="nil"/>
              <w:bottom w:val="nil"/>
              <w:right w:val="nil"/>
            </w:tcBorders>
            <w:shd w:val="clear" w:color="auto" w:fill="auto"/>
            <w:noWrap/>
            <w:vAlign w:val="bottom"/>
            <w:hideMark/>
          </w:tcPr>
          <w:p w14:paraId="31AEF283" w14:textId="77777777" w:rsidR="00A21A5E" w:rsidRPr="00FB2A03" w:rsidRDefault="00A21A5E">
            <w:pPr>
              <w:jc w:val="right"/>
              <w:rPr>
                <w:rFonts w:ascii="Arial" w:hAnsi="Arial" w:cs="Arial"/>
                <w:color w:val="000000"/>
                <w:sz w:val="16"/>
                <w:szCs w:val="16"/>
              </w:rPr>
            </w:pPr>
            <w:r w:rsidRPr="00FB2A03">
              <w:rPr>
                <w:rFonts w:ascii="Arial" w:hAnsi="Arial" w:cs="Arial"/>
                <w:color w:val="000000"/>
                <w:sz w:val="16"/>
                <w:szCs w:val="16"/>
              </w:rPr>
              <w:t>65.137,23</w:t>
            </w:r>
          </w:p>
        </w:tc>
      </w:tr>
      <w:tr w:rsidR="00A21A5E" w:rsidRPr="00FB2A03" w14:paraId="49571FC1" w14:textId="77777777" w:rsidTr="00A21A5E">
        <w:trPr>
          <w:trHeight w:val="255"/>
        </w:trPr>
        <w:tc>
          <w:tcPr>
            <w:tcW w:w="2895" w:type="pct"/>
            <w:tcBorders>
              <w:top w:val="nil"/>
              <w:left w:val="nil"/>
              <w:bottom w:val="nil"/>
              <w:right w:val="nil"/>
            </w:tcBorders>
            <w:shd w:val="clear" w:color="auto" w:fill="auto"/>
            <w:vAlign w:val="bottom"/>
            <w:hideMark/>
          </w:tcPr>
          <w:p w14:paraId="7ECADA4E" w14:textId="77777777" w:rsidR="00A21A5E" w:rsidRPr="00FB2A03" w:rsidRDefault="00A21A5E">
            <w:pPr>
              <w:rPr>
                <w:rFonts w:ascii="Arial" w:hAnsi="Arial" w:cs="Arial"/>
                <w:color w:val="000000"/>
                <w:sz w:val="16"/>
                <w:szCs w:val="16"/>
              </w:rPr>
            </w:pPr>
            <w:r w:rsidRPr="00FB2A03">
              <w:rPr>
                <w:rFonts w:ascii="Arial" w:hAnsi="Arial" w:cs="Arial"/>
                <w:color w:val="000000"/>
                <w:sz w:val="16"/>
                <w:szCs w:val="16"/>
              </w:rPr>
              <w:t>Program 1028 ZAŠTITA I OČUVANJE ČOVJEKOVE OKOLINE</w:t>
            </w:r>
          </w:p>
        </w:tc>
        <w:tc>
          <w:tcPr>
            <w:tcW w:w="693" w:type="pct"/>
            <w:tcBorders>
              <w:top w:val="nil"/>
              <w:left w:val="nil"/>
              <w:bottom w:val="nil"/>
              <w:right w:val="nil"/>
            </w:tcBorders>
            <w:shd w:val="clear" w:color="auto" w:fill="auto"/>
            <w:noWrap/>
            <w:vAlign w:val="bottom"/>
            <w:hideMark/>
          </w:tcPr>
          <w:p w14:paraId="4725E1A4" w14:textId="77777777" w:rsidR="00A21A5E" w:rsidRPr="00FB2A03" w:rsidRDefault="00A21A5E">
            <w:pPr>
              <w:jc w:val="right"/>
              <w:rPr>
                <w:rFonts w:ascii="Arial" w:hAnsi="Arial" w:cs="Arial"/>
                <w:color w:val="000000"/>
                <w:sz w:val="16"/>
                <w:szCs w:val="16"/>
              </w:rPr>
            </w:pPr>
            <w:r w:rsidRPr="00FB2A03">
              <w:rPr>
                <w:rFonts w:ascii="Arial" w:hAnsi="Arial" w:cs="Arial"/>
                <w:color w:val="000000"/>
                <w:sz w:val="16"/>
                <w:szCs w:val="16"/>
              </w:rPr>
              <w:t>60.100,00</w:t>
            </w:r>
          </w:p>
        </w:tc>
        <w:tc>
          <w:tcPr>
            <w:tcW w:w="730" w:type="pct"/>
            <w:tcBorders>
              <w:top w:val="nil"/>
              <w:left w:val="nil"/>
              <w:bottom w:val="nil"/>
              <w:right w:val="nil"/>
            </w:tcBorders>
            <w:shd w:val="clear" w:color="auto" w:fill="auto"/>
            <w:noWrap/>
            <w:vAlign w:val="bottom"/>
            <w:hideMark/>
          </w:tcPr>
          <w:p w14:paraId="134E1B6F" w14:textId="77777777" w:rsidR="00A21A5E" w:rsidRPr="00FB2A03" w:rsidRDefault="00A21A5E">
            <w:pPr>
              <w:jc w:val="right"/>
              <w:rPr>
                <w:rFonts w:ascii="Arial" w:hAnsi="Arial" w:cs="Arial"/>
                <w:color w:val="000000"/>
                <w:sz w:val="16"/>
                <w:szCs w:val="16"/>
              </w:rPr>
            </w:pPr>
            <w:r w:rsidRPr="00FB2A03">
              <w:rPr>
                <w:rFonts w:ascii="Arial" w:hAnsi="Arial" w:cs="Arial"/>
                <w:color w:val="000000"/>
                <w:sz w:val="16"/>
                <w:szCs w:val="16"/>
              </w:rPr>
              <w:t>67.789,16</w:t>
            </w:r>
          </w:p>
        </w:tc>
        <w:tc>
          <w:tcPr>
            <w:tcW w:w="682" w:type="pct"/>
            <w:tcBorders>
              <w:top w:val="nil"/>
              <w:left w:val="nil"/>
              <w:bottom w:val="nil"/>
              <w:right w:val="nil"/>
            </w:tcBorders>
            <w:shd w:val="clear" w:color="auto" w:fill="auto"/>
            <w:noWrap/>
            <w:vAlign w:val="bottom"/>
            <w:hideMark/>
          </w:tcPr>
          <w:p w14:paraId="367F3669" w14:textId="77777777" w:rsidR="00A21A5E" w:rsidRPr="00FB2A03" w:rsidRDefault="00A21A5E">
            <w:pPr>
              <w:jc w:val="right"/>
              <w:rPr>
                <w:rFonts w:ascii="Arial" w:hAnsi="Arial" w:cs="Arial"/>
                <w:color w:val="000000"/>
                <w:sz w:val="16"/>
                <w:szCs w:val="16"/>
              </w:rPr>
            </w:pPr>
            <w:r w:rsidRPr="00FB2A03">
              <w:rPr>
                <w:rFonts w:ascii="Arial" w:hAnsi="Arial" w:cs="Arial"/>
                <w:color w:val="000000"/>
                <w:sz w:val="16"/>
                <w:szCs w:val="16"/>
              </w:rPr>
              <w:t>127.889,16</w:t>
            </w:r>
          </w:p>
        </w:tc>
      </w:tr>
      <w:tr w:rsidR="00A21A5E" w:rsidRPr="00FB2A03" w14:paraId="42B19490" w14:textId="77777777" w:rsidTr="00A21A5E">
        <w:trPr>
          <w:trHeight w:val="255"/>
        </w:trPr>
        <w:tc>
          <w:tcPr>
            <w:tcW w:w="2895" w:type="pct"/>
            <w:tcBorders>
              <w:top w:val="nil"/>
              <w:left w:val="nil"/>
              <w:bottom w:val="nil"/>
              <w:right w:val="nil"/>
            </w:tcBorders>
            <w:shd w:val="clear" w:color="auto" w:fill="auto"/>
            <w:vAlign w:val="bottom"/>
            <w:hideMark/>
          </w:tcPr>
          <w:p w14:paraId="2E69FF23" w14:textId="77777777" w:rsidR="00A21A5E" w:rsidRPr="00FB2A03" w:rsidRDefault="00A21A5E">
            <w:pPr>
              <w:rPr>
                <w:rFonts w:ascii="Arial" w:hAnsi="Arial" w:cs="Arial"/>
                <w:color w:val="000000"/>
                <w:sz w:val="16"/>
                <w:szCs w:val="16"/>
              </w:rPr>
            </w:pPr>
            <w:r w:rsidRPr="00FB2A03">
              <w:rPr>
                <w:rFonts w:ascii="Arial" w:hAnsi="Arial" w:cs="Arial"/>
                <w:color w:val="000000"/>
                <w:sz w:val="16"/>
                <w:szCs w:val="16"/>
              </w:rPr>
              <w:t>Program 1029 ODRŽAVANJE POSLOVNIH I STAMBENIH PROSTORA</w:t>
            </w:r>
          </w:p>
        </w:tc>
        <w:tc>
          <w:tcPr>
            <w:tcW w:w="693" w:type="pct"/>
            <w:tcBorders>
              <w:top w:val="nil"/>
              <w:left w:val="nil"/>
              <w:bottom w:val="nil"/>
              <w:right w:val="nil"/>
            </w:tcBorders>
            <w:shd w:val="clear" w:color="auto" w:fill="auto"/>
            <w:noWrap/>
            <w:vAlign w:val="bottom"/>
            <w:hideMark/>
          </w:tcPr>
          <w:p w14:paraId="336DBB41" w14:textId="77777777" w:rsidR="00A21A5E" w:rsidRPr="00FB2A03" w:rsidRDefault="00A21A5E">
            <w:pPr>
              <w:jc w:val="right"/>
              <w:rPr>
                <w:rFonts w:ascii="Arial" w:hAnsi="Arial" w:cs="Arial"/>
                <w:color w:val="000000"/>
                <w:sz w:val="16"/>
                <w:szCs w:val="16"/>
              </w:rPr>
            </w:pPr>
            <w:r w:rsidRPr="00FB2A03">
              <w:rPr>
                <w:rFonts w:ascii="Arial" w:hAnsi="Arial" w:cs="Arial"/>
                <w:color w:val="000000"/>
                <w:sz w:val="16"/>
                <w:szCs w:val="16"/>
              </w:rPr>
              <w:t>0,00</w:t>
            </w:r>
          </w:p>
        </w:tc>
        <w:tc>
          <w:tcPr>
            <w:tcW w:w="730" w:type="pct"/>
            <w:tcBorders>
              <w:top w:val="nil"/>
              <w:left w:val="nil"/>
              <w:bottom w:val="nil"/>
              <w:right w:val="nil"/>
            </w:tcBorders>
            <w:shd w:val="clear" w:color="auto" w:fill="auto"/>
            <w:noWrap/>
            <w:vAlign w:val="bottom"/>
            <w:hideMark/>
          </w:tcPr>
          <w:p w14:paraId="13B588C7" w14:textId="77777777" w:rsidR="00A21A5E" w:rsidRPr="00FB2A03" w:rsidRDefault="00A21A5E">
            <w:pPr>
              <w:jc w:val="right"/>
              <w:rPr>
                <w:rFonts w:ascii="Arial" w:hAnsi="Arial" w:cs="Arial"/>
                <w:color w:val="000000"/>
                <w:sz w:val="16"/>
                <w:szCs w:val="16"/>
              </w:rPr>
            </w:pPr>
            <w:r w:rsidRPr="00FB2A03">
              <w:rPr>
                <w:rFonts w:ascii="Arial" w:hAnsi="Arial" w:cs="Arial"/>
                <w:color w:val="000000"/>
                <w:sz w:val="16"/>
                <w:szCs w:val="16"/>
              </w:rPr>
              <w:t>42.511,26</w:t>
            </w:r>
          </w:p>
        </w:tc>
        <w:tc>
          <w:tcPr>
            <w:tcW w:w="682" w:type="pct"/>
            <w:tcBorders>
              <w:top w:val="nil"/>
              <w:left w:val="nil"/>
              <w:bottom w:val="nil"/>
              <w:right w:val="nil"/>
            </w:tcBorders>
            <w:shd w:val="clear" w:color="auto" w:fill="auto"/>
            <w:noWrap/>
            <w:vAlign w:val="bottom"/>
            <w:hideMark/>
          </w:tcPr>
          <w:p w14:paraId="364CFDCE" w14:textId="77777777" w:rsidR="00A21A5E" w:rsidRPr="00FB2A03" w:rsidRDefault="00A21A5E">
            <w:pPr>
              <w:jc w:val="right"/>
              <w:rPr>
                <w:rFonts w:ascii="Arial" w:hAnsi="Arial" w:cs="Arial"/>
                <w:color w:val="000000"/>
                <w:sz w:val="16"/>
                <w:szCs w:val="16"/>
              </w:rPr>
            </w:pPr>
            <w:r w:rsidRPr="00FB2A03">
              <w:rPr>
                <w:rFonts w:ascii="Arial" w:hAnsi="Arial" w:cs="Arial"/>
                <w:color w:val="000000"/>
                <w:sz w:val="16"/>
                <w:szCs w:val="16"/>
              </w:rPr>
              <w:t>42.511,26</w:t>
            </w:r>
          </w:p>
        </w:tc>
      </w:tr>
      <w:tr w:rsidR="00A21A5E" w:rsidRPr="00FB2A03" w14:paraId="613AD168" w14:textId="77777777" w:rsidTr="00A21A5E">
        <w:trPr>
          <w:trHeight w:val="255"/>
        </w:trPr>
        <w:tc>
          <w:tcPr>
            <w:tcW w:w="2895" w:type="pct"/>
            <w:tcBorders>
              <w:top w:val="nil"/>
              <w:left w:val="nil"/>
              <w:bottom w:val="nil"/>
              <w:right w:val="nil"/>
            </w:tcBorders>
            <w:shd w:val="clear" w:color="auto" w:fill="auto"/>
            <w:vAlign w:val="bottom"/>
            <w:hideMark/>
          </w:tcPr>
          <w:p w14:paraId="319D3227" w14:textId="77777777" w:rsidR="00A21A5E" w:rsidRPr="00FB2A03" w:rsidRDefault="00A21A5E">
            <w:pPr>
              <w:rPr>
                <w:rFonts w:ascii="Arial" w:hAnsi="Arial" w:cs="Arial"/>
                <w:color w:val="000000"/>
                <w:sz w:val="16"/>
                <w:szCs w:val="16"/>
              </w:rPr>
            </w:pPr>
            <w:r w:rsidRPr="00FB2A03">
              <w:rPr>
                <w:rFonts w:ascii="Arial" w:hAnsi="Arial" w:cs="Arial"/>
                <w:color w:val="000000"/>
                <w:sz w:val="16"/>
                <w:szCs w:val="16"/>
              </w:rPr>
              <w:t>Program 1030 GRADNJA OBJEKATA I UREĐAJA</w:t>
            </w:r>
          </w:p>
        </w:tc>
        <w:tc>
          <w:tcPr>
            <w:tcW w:w="693" w:type="pct"/>
            <w:tcBorders>
              <w:top w:val="nil"/>
              <w:left w:val="nil"/>
              <w:bottom w:val="nil"/>
              <w:right w:val="nil"/>
            </w:tcBorders>
            <w:shd w:val="clear" w:color="auto" w:fill="auto"/>
            <w:noWrap/>
            <w:vAlign w:val="bottom"/>
            <w:hideMark/>
          </w:tcPr>
          <w:p w14:paraId="7699D3D6" w14:textId="77777777" w:rsidR="00A21A5E" w:rsidRPr="00FB2A03" w:rsidRDefault="00A21A5E">
            <w:pPr>
              <w:jc w:val="right"/>
              <w:rPr>
                <w:rFonts w:ascii="Arial" w:hAnsi="Arial" w:cs="Arial"/>
                <w:color w:val="000000"/>
                <w:sz w:val="16"/>
                <w:szCs w:val="16"/>
              </w:rPr>
            </w:pPr>
            <w:r w:rsidRPr="00FB2A03">
              <w:rPr>
                <w:rFonts w:ascii="Arial" w:hAnsi="Arial" w:cs="Arial"/>
                <w:color w:val="000000"/>
                <w:sz w:val="16"/>
                <w:szCs w:val="16"/>
              </w:rPr>
              <w:t>1.034.591,00</w:t>
            </w:r>
          </w:p>
        </w:tc>
        <w:tc>
          <w:tcPr>
            <w:tcW w:w="730" w:type="pct"/>
            <w:tcBorders>
              <w:top w:val="nil"/>
              <w:left w:val="nil"/>
              <w:bottom w:val="nil"/>
              <w:right w:val="nil"/>
            </w:tcBorders>
            <w:shd w:val="clear" w:color="auto" w:fill="auto"/>
            <w:noWrap/>
            <w:vAlign w:val="bottom"/>
            <w:hideMark/>
          </w:tcPr>
          <w:p w14:paraId="0660B880" w14:textId="77777777" w:rsidR="00A21A5E" w:rsidRPr="00FB2A03" w:rsidRDefault="00A21A5E">
            <w:pPr>
              <w:jc w:val="right"/>
              <w:rPr>
                <w:rFonts w:ascii="Arial" w:hAnsi="Arial" w:cs="Arial"/>
                <w:color w:val="000000"/>
                <w:sz w:val="16"/>
                <w:szCs w:val="16"/>
              </w:rPr>
            </w:pPr>
            <w:r w:rsidRPr="00FB2A03">
              <w:rPr>
                <w:rFonts w:ascii="Arial" w:hAnsi="Arial" w:cs="Arial"/>
                <w:color w:val="000000"/>
                <w:sz w:val="16"/>
                <w:szCs w:val="16"/>
              </w:rPr>
              <w:t>481.081,94</w:t>
            </w:r>
          </w:p>
        </w:tc>
        <w:tc>
          <w:tcPr>
            <w:tcW w:w="682" w:type="pct"/>
            <w:tcBorders>
              <w:top w:val="nil"/>
              <w:left w:val="nil"/>
              <w:bottom w:val="nil"/>
              <w:right w:val="nil"/>
            </w:tcBorders>
            <w:shd w:val="clear" w:color="auto" w:fill="auto"/>
            <w:noWrap/>
            <w:vAlign w:val="bottom"/>
            <w:hideMark/>
          </w:tcPr>
          <w:p w14:paraId="4792AE70" w14:textId="77777777" w:rsidR="00A21A5E" w:rsidRPr="00FB2A03" w:rsidRDefault="00A21A5E">
            <w:pPr>
              <w:jc w:val="right"/>
              <w:rPr>
                <w:rFonts w:ascii="Arial" w:hAnsi="Arial" w:cs="Arial"/>
                <w:color w:val="000000"/>
                <w:sz w:val="16"/>
                <w:szCs w:val="16"/>
              </w:rPr>
            </w:pPr>
            <w:r w:rsidRPr="00FB2A03">
              <w:rPr>
                <w:rFonts w:ascii="Arial" w:hAnsi="Arial" w:cs="Arial"/>
                <w:color w:val="000000"/>
                <w:sz w:val="16"/>
                <w:szCs w:val="16"/>
              </w:rPr>
              <w:t>1.515.672,94</w:t>
            </w:r>
          </w:p>
        </w:tc>
      </w:tr>
      <w:tr w:rsidR="00A21A5E" w:rsidRPr="00FB2A03" w14:paraId="2CA8B9E0" w14:textId="77777777" w:rsidTr="00A21A5E">
        <w:trPr>
          <w:trHeight w:val="255"/>
        </w:trPr>
        <w:tc>
          <w:tcPr>
            <w:tcW w:w="2895" w:type="pct"/>
            <w:tcBorders>
              <w:top w:val="nil"/>
              <w:left w:val="nil"/>
              <w:bottom w:val="nil"/>
              <w:right w:val="nil"/>
            </w:tcBorders>
            <w:shd w:val="clear" w:color="auto" w:fill="auto"/>
            <w:vAlign w:val="bottom"/>
            <w:hideMark/>
          </w:tcPr>
          <w:p w14:paraId="28807101" w14:textId="77777777" w:rsidR="00A21A5E" w:rsidRPr="00FB2A03" w:rsidRDefault="00A21A5E">
            <w:pPr>
              <w:rPr>
                <w:rFonts w:ascii="Arial" w:hAnsi="Arial" w:cs="Arial"/>
                <w:color w:val="000000"/>
                <w:sz w:val="16"/>
                <w:szCs w:val="16"/>
              </w:rPr>
            </w:pPr>
            <w:r w:rsidRPr="00FB2A03">
              <w:rPr>
                <w:rFonts w:ascii="Arial" w:hAnsi="Arial" w:cs="Arial"/>
                <w:color w:val="000000"/>
                <w:sz w:val="16"/>
                <w:szCs w:val="16"/>
              </w:rPr>
              <w:t>Program 1000 Projekt PODUZETNIČKI INKUBATOR VERZI</w:t>
            </w:r>
          </w:p>
        </w:tc>
        <w:tc>
          <w:tcPr>
            <w:tcW w:w="693" w:type="pct"/>
            <w:tcBorders>
              <w:top w:val="nil"/>
              <w:left w:val="nil"/>
              <w:bottom w:val="nil"/>
              <w:right w:val="nil"/>
            </w:tcBorders>
            <w:shd w:val="clear" w:color="auto" w:fill="auto"/>
            <w:noWrap/>
            <w:vAlign w:val="bottom"/>
            <w:hideMark/>
          </w:tcPr>
          <w:p w14:paraId="627BEE41" w14:textId="77777777" w:rsidR="00A21A5E" w:rsidRPr="00FB2A03" w:rsidRDefault="00A21A5E">
            <w:pPr>
              <w:jc w:val="right"/>
              <w:rPr>
                <w:rFonts w:ascii="Arial" w:hAnsi="Arial" w:cs="Arial"/>
                <w:color w:val="000000"/>
                <w:sz w:val="16"/>
                <w:szCs w:val="16"/>
              </w:rPr>
            </w:pPr>
            <w:r w:rsidRPr="00FB2A03">
              <w:rPr>
                <w:rFonts w:ascii="Arial" w:hAnsi="Arial" w:cs="Arial"/>
                <w:color w:val="000000"/>
                <w:sz w:val="16"/>
                <w:szCs w:val="16"/>
              </w:rPr>
              <w:t>0,00</w:t>
            </w:r>
          </w:p>
        </w:tc>
        <w:tc>
          <w:tcPr>
            <w:tcW w:w="730" w:type="pct"/>
            <w:tcBorders>
              <w:top w:val="nil"/>
              <w:left w:val="nil"/>
              <w:bottom w:val="nil"/>
              <w:right w:val="nil"/>
            </w:tcBorders>
            <w:shd w:val="clear" w:color="auto" w:fill="auto"/>
            <w:noWrap/>
            <w:vAlign w:val="bottom"/>
            <w:hideMark/>
          </w:tcPr>
          <w:p w14:paraId="47702AF9" w14:textId="77777777" w:rsidR="00A21A5E" w:rsidRPr="00FB2A03" w:rsidRDefault="00A21A5E">
            <w:pPr>
              <w:jc w:val="right"/>
              <w:rPr>
                <w:rFonts w:ascii="Arial" w:hAnsi="Arial" w:cs="Arial"/>
                <w:color w:val="000000"/>
                <w:sz w:val="16"/>
                <w:szCs w:val="16"/>
              </w:rPr>
            </w:pPr>
            <w:r w:rsidRPr="00FB2A03">
              <w:rPr>
                <w:rFonts w:ascii="Arial" w:hAnsi="Arial" w:cs="Arial"/>
                <w:color w:val="000000"/>
                <w:sz w:val="16"/>
                <w:szCs w:val="16"/>
              </w:rPr>
              <w:t>7.062,47</w:t>
            </w:r>
          </w:p>
        </w:tc>
        <w:tc>
          <w:tcPr>
            <w:tcW w:w="682" w:type="pct"/>
            <w:tcBorders>
              <w:top w:val="nil"/>
              <w:left w:val="nil"/>
              <w:bottom w:val="nil"/>
              <w:right w:val="nil"/>
            </w:tcBorders>
            <w:shd w:val="clear" w:color="auto" w:fill="auto"/>
            <w:noWrap/>
            <w:vAlign w:val="bottom"/>
            <w:hideMark/>
          </w:tcPr>
          <w:p w14:paraId="352D79DC" w14:textId="77777777" w:rsidR="00A21A5E" w:rsidRPr="00FB2A03" w:rsidRDefault="00A21A5E">
            <w:pPr>
              <w:jc w:val="right"/>
              <w:rPr>
                <w:rFonts w:ascii="Arial" w:hAnsi="Arial" w:cs="Arial"/>
                <w:color w:val="000000"/>
                <w:sz w:val="16"/>
                <w:szCs w:val="16"/>
              </w:rPr>
            </w:pPr>
            <w:r w:rsidRPr="00FB2A03">
              <w:rPr>
                <w:rFonts w:ascii="Arial" w:hAnsi="Arial" w:cs="Arial"/>
                <w:color w:val="000000"/>
                <w:sz w:val="16"/>
                <w:szCs w:val="16"/>
              </w:rPr>
              <w:t>7.062,47</w:t>
            </w:r>
          </w:p>
        </w:tc>
      </w:tr>
    </w:tbl>
    <w:p w14:paraId="7D897341" w14:textId="77777777" w:rsidR="00F30D39" w:rsidRPr="00FB2A03" w:rsidRDefault="00F30D39" w:rsidP="00BD1CF6">
      <w:pPr>
        <w:jc w:val="both"/>
        <w:rPr>
          <w:rFonts w:ascii="Arial" w:hAnsi="Arial" w:cs="Arial"/>
          <w:sz w:val="22"/>
          <w:szCs w:val="22"/>
        </w:rPr>
      </w:pPr>
    </w:p>
    <w:p w14:paraId="146CDB59" w14:textId="2C3AE373" w:rsidR="0067084C" w:rsidRPr="00FB2A03" w:rsidRDefault="0067084C" w:rsidP="0067084C">
      <w:pPr>
        <w:jc w:val="both"/>
        <w:rPr>
          <w:rFonts w:ascii="Arial" w:hAnsi="Arial" w:cs="Arial"/>
          <w:sz w:val="22"/>
          <w:szCs w:val="22"/>
        </w:rPr>
      </w:pPr>
      <w:r w:rsidRPr="00FB2A03">
        <w:rPr>
          <w:rFonts w:ascii="Arial" w:hAnsi="Arial" w:cs="Arial"/>
          <w:sz w:val="22"/>
          <w:szCs w:val="22"/>
        </w:rPr>
        <w:t xml:space="preserve">Preneseni višak </w:t>
      </w:r>
      <w:r w:rsidR="00FB09D1" w:rsidRPr="00FB2A03">
        <w:rPr>
          <w:rFonts w:ascii="Arial" w:hAnsi="Arial" w:cs="Arial"/>
          <w:sz w:val="22"/>
          <w:szCs w:val="22"/>
        </w:rPr>
        <w:t xml:space="preserve">3 proračunska </w:t>
      </w:r>
      <w:r w:rsidRPr="00FB2A03">
        <w:rPr>
          <w:rFonts w:ascii="Arial" w:hAnsi="Arial" w:cs="Arial"/>
          <w:sz w:val="22"/>
          <w:szCs w:val="22"/>
        </w:rPr>
        <w:t xml:space="preserve">korisnika iznosi </w:t>
      </w:r>
      <w:r w:rsidR="00FB09D1" w:rsidRPr="00FB2A03">
        <w:rPr>
          <w:rFonts w:ascii="Arial" w:hAnsi="Arial" w:cs="Arial"/>
          <w:sz w:val="22"/>
          <w:szCs w:val="22"/>
        </w:rPr>
        <w:t>40.107,23</w:t>
      </w:r>
      <w:r w:rsidR="00E201B5" w:rsidRPr="00FB2A03">
        <w:rPr>
          <w:rFonts w:ascii="Arial" w:hAnsi="Arial" w:cs="Arial"/>
          <w:sz w:val="22"/>
          <w:szCs w:val="22"/>
        </w:rPr>
        <w:t xml:space="preserve"> </w:t>
      </w:r>
      <w:r w:rsidRPr="00FB2A03">
        <w:rPr>
          <w:rFonts w:ascii="Arial" w:hAnsi="Arial" w:cs="Arial"/>
          <w:sz w:val="22"/>
          <w:szCs w:val="22"/>
        </w:rPr>
        <w:t xml:space="preserve">EUR i raspoređuje se </w:t>
      </w:r>
      <w:r w:rsidR="00FB09D1" w:rsidRPr="00FB2A03">
        <w:rPr>
          <w:rFonts w:ascii="Arial" w:hAnsi="Arial" w:cs="Arial"/>
          <w:sz w:val="22"/>
          <w:szCs w:val="22"/>
        </w:rPr>
        <w:t>kako slijedi:</w:t>
      </w:r>
      <w:r w:rsidRPr="00FB2A03">
        <w:rPr>
          <w:rFonts w:ascii="Arial" w:hAnsi="Arial" w:cs="Arial"/>
          <w:sz w:val="22"/>
          <w:szCs w:val="22"/>
        </w:rPr>
        <w:t xml:space="preserve"> </w:t>
      </w:r>
    </w:p>
    <w:tbl>
      <w:tblPr>
        <w:tblW w:w="92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97"/>
        <w:gridCol w:w="1417"/>
      </w:tblGrid>
      <w:tr w:rsidR="00CE0D43" w:rsidRPr="00FB2A03" w14:paraId="4B42E984" w14:textId="77777777" w:rsidTr="000A033B">
        <w:trPr>
          <w:trHeight w:val="255"/>
        </w:trPr>
        <w:tc>
          <w:tcPr>
            <w:tcW w:w="7797" w:type="dxa"/>
            <w:shd w:val="clear" w:color="auto" w:fill="auto"/>
            <w:noWrap/>
            <w:vAlign w:val="center"/>
            <w:hideMark/>
          </w:tcPr>
          <w:p w14:paraId="3229B8C8" w14:textId="1F11850D" w:rsidR="00163887" w:rsidRPr="00FB2A03" w:rsidRDefault="00163887" w:rsidP="00163887">
            <w:pPr>
              <w:jc w:val="center"/>
              <w:rPr>
                <w:rFonts w:ascii="Arial" w:hAnsi="Arial" w:cs="Arial"/>
                <w:b/>
                <w:bCs/>
                <w:sz w:val="16"/>
                <w:szCs w:val="16"/>
              </w:rPr>
            </w:pPr>
            <w:r w:rsidRPr="00FB2A03">
              <w:rPr>
                <w:rFonts w:ascii="Arial" w:hAnsi="Arial" w:cs="Arial"/>
                <w:b/>
                <w:bCs/>
                <w:sz w:val="16"/>
                <w:szCs w:val="16"/>
              </w:rPr>
              <w:t>PRORAČUNSKI KORISNIK/PROGRAM</w:t>
            </w:r>
          </w:p>
        </w:tc>
        <w:tc>
          <w:tcPr>
            <w:tcW w:w="1417" w:type="dxa"/>
            <w:shd w:val="clear" w:color="auto" w:fill="auto"/>
            <w:noWrap/>
            <w:vAlign w:val="center"/>
            <w:hideMark/>
          </w:tcPr>
          <w:p w14:paraId="05A2A28F" w14:textId="77777777" w:rsidR="00163887" w:rsidRPr="00FB2A03" w:rsidRDefault="00163887" w:rsidP="00163887">
            <w:pPr>
              <w:jc w:val="center"/>
              <w:rPr>
                <w:rFonts w:ascii="Arial" w:hAnsi="Arial" w:cs="Arial"/>
                <w:b/>
                <w:bCs/>
                <w:sz w:val="16"/>
                <w:szCs w:val="16"/>
              </w:rPr>
            </w:pPr>
            <w:r w:rsidRPr="00FB2A03">
              <w:rPr>
                <w:rFonts w:ascii="Arial" w:hAnsi="Arial" w:cs="Arial"/>
                <w:b/>
                <w:bCs/>
                <w:sz w:val="16"/>
                <w:szCs w:val="16"/>
              </w:rPr>
              <w:t>IZNOS (EUR)</w:t>
            </w:r>
          </w:p>
        </w:tc>
      </w:tr>
      <w:tr w:rsidR="00CE0D43" w:rsidRPr="00FB2A03" w14:paraId="5261E577" w14:textId="77777777" w:rsidTr="00EE75D8">
        <w:trPr>
          <w:trHeight w:val="255"/>
        </w:trPr>
        <w:tc>
          <w:tcPr>
            <w:tcW w:w="7797" w:type="dxa"/>
            <w:shd w:val="clear" w:color="auto" w:fill="E7E6E6" w:themeFill="background2"/>
            <w:noWrap/>
            <w:vAlign w:val="center"/>
            <w:hideMark/>
          </w:tcPr>
          <w:p w14:paraId="00DE34B1" w14:textId="77777777" w:rsidR="003B150D" w:rsidRPr="00FB2A03" w:rsidRDefault="003B150D" w:rsidP="003B150D">
            <w:pPr>
              <w:rPr>
                <w:rFonts w:ascii="Arial" w:hAnsi="Arial" w:cs="Arial"/>
                <w:b/>
                <w:bCs/>
                <w:sz w:val="16"/>
                <w:szCs w:val="16"/>
              </w:rPr>
            </w:pPr>
            <w:r w:rsidRPr="00FB2A03">
              <w:rPr>
                <w:rFonts w:ascii="Arial" w:hAnsi="Arial" w:cs="Arial"/>
                <w:b/>
                <w:bCs/>
                <w:sz w:val="16"/>
                <w:szCs w:val="16"/>
              </w:rPr>
              <w:t>JVP</w:t>
            </w:r>
          </w:p>
        </w:tc>
        <w:tc>
          <w:tcPr>
            <w:tcW w:w="1417" w:type="dxa"/>
            <w:shd w:val="clear" w:color="auto" w:fill="E7E6E6" w:themeFill="background2"/>
            <w:noWrap/>
            <w:vAlign w:val="center"/>
            <w:hideMark/>
          </w:tcPr>
          <w:p w14:paraId="6798221F" w14:textId="1ED3A6B1" w:rsidR="003B150D" w:rsidRPr="00FB2A03" w:rsidRDefault="003B150D" w:rsidP="003B150D">
            <w:pPr>
              <w:jc w:val="right"/>
              <w:rPr>
                <w:rFonts w:ascii="Arial" w:hAnsi="Arial" w:cs="Arial"/>
                <w:b/>
                <w:bCs/>
                <w:sz w:val="16"/>
                <w:szCs w:val="16"/>
              </w:rPr>
            </w:pPr>
            <w:r w:rsidRPr="00FB2A03">
              <w:rPr>
                <w:rFonts w:ascii="Arial" w:hAnsi="Arial" w:cs="Arial"/>
                <w:b/>
                <w:bCs/>
                <w:sz w:val="16"/>
                <w:szCs w:val="16"/>
              </w:rPr>
              <w:t>2.425,04</w:t>
            </w:r>
          </w:p>
        </w:tc>
      </w:tr>
      <w:tr w:rsidR="00CE0D43" w:rsidRPr="00FB2A03" w14:paraId="1465C3D7" w14:textId="77777777" w:rsidTr="00E201B5">
        <w:trPr>
          <w:trHeight w:val="255"/>
        </w:trPr>
        <w:tc>
          <w:tcPr>
            <w:tcW w:w="7797" w:type="dxa"/>
            <w:shd w:val="clear" w:color="auto" w:fill="auto"/>
            <w:noWrap/>
            <w:vAlign w:val="center"/>
            <w:hideMark/>
          </w:tcPr>
          <w:p w14:paraId="10ACE23F" w14:textId="77777777" w:rsidR="003B150D" w:rsidRPr="00FB2A03" w:rsidRDefault="003B150D" w:rsidP="003B150D">
            <w:pPr>
              <w:rPr>
                <w:rFonts w:ascii="Arial" w:hAnsi="Arial" w:cs="Arial"/>
                <w:sz w:val="16"/>
                <w:szCs w:val="16"/>
              </w:rPr>
            </w:pPr>
            <w:r w:rsidRPr="00FB2A03">
              <w:rPr>
                <w:rFonts w:ascii="Arial" w:hAnsi="Arial" w:cs="Arial"/>
                <w:sz w:val="16"/>
                <w:szCs w:val="16"/>
              </w:rPr>
              <w:t>Program 1004 FINANCIRANJE DECENTRALIZIRANIH FUNKCIJA VATROGASTVA</w:t>
            </w:r>
          </w:p>
        </w:tc>
        <w:tc>
          <w:tcPr>
            <w:tcW w:w="1417" w:type="dxa"/>
            <w:shd w:val="clear" w:color="auto" w:fill="auto"/>
            <w:noWrap/>
            <w:vAlign w:val="center"/>
            <w:hideMark/>
          </w:tcPr>
          <w:p w14:paraId="53704076" w14:textId="1C566BDA" w:rsidR="003B150D" w:rsidRPr="00FB2A03" w:rsidRDefault="003B150D" w:rsidP="003B150D">
            <w:pPr>
              <w:jc w:val="right"/>
              <w:rPr>
                <w:rFonts w:ascii="Arial" w:hAnsi="Arial" w:cs="Arial"/>
                <w:sz w:val="16"/>
                <w:szCs w:val="16"/>
              </w:rPr>
            </w:pPr>
            <w:r w:rsidRPr="00FB2A03">
              <w:rPr>
                <w:rFonts w:ascii="Arial" w:hAnsi="Arial" w:cs="Arial"/>
                <w:sz w:val="16"/>
                <w:szCs w:val="16"/>
              </w:rPr>
              <w:t>2.425,04</w:t>
            </w:r>
          </w:p>
        </w:tc>
      </w:tr>
      <w:tr w:rsidR="003B150D" w:rsidRPr="00FB2A03" w14:paraId="00C59016" w14:textId="77777777" w:rsidTr="00E201B5">
        <w:trPr>
          <w:trHeight w:val="255"/>
        </w:trPr>
        <w:tc>
          <w:tcPr>
            <w:tcW w:w="7797" w:type="dxa"/>
            <w:shd w:val="clear" w:color="auto" w:fill="auto"/>
            <w:noWrap/>
            <w:vAlign w:val="center"/>
          </w:tcPr>
          <w:p w14:paraId="49EC3857" w14:textId="1FD28A42" w:rsidR="003B150D" w:rsidRPr="00FB2A03" w:rsidRDefault="003B150D" w:rsidP="003B150D">
            <w:pPr>
              <w:rPr>
                <w:rFonts w:ascii="Arial" w:hAnsi="Arial" w:cs="Arial"/>
                <w:sz w:val="16"/>
                <w:szCs w:val="16"/>
              </w:rPr>
            </w:pPr>
            <w:r w:rsidRPr="00FB2A03">
              <w:rPr>
                <w:rFonts w:ascii="Arial" w:hAnsi="Arial" w:cs="Arial"/>
                <w:sz w:val="16"/>
                <w:szCs w:val="16"/>
              </w:rPr>
              <w:t>Oprema za održavanje i zaštitu</w:t>
            </w:r>
          </w:p>
        </w:tc>
        <w:tc>
          <w:tcPr>
            <w:tcW w:w="1417" w:type="dxa"/>
            <w:shd w:val="clear" w:color="auto" w:fill="auto"/>
            <w:noWrap/>
            <w:vAlign w:val="center"/>
          </w:tcPr>
          <w:p w14:paraId="063A2C63" w14:textId="64978493" w:rsidR="003B150D" w:rsidRPr="00FB2A03" w:rsidRDefault="003B150D" w:rsidP="003B150D">
            <w:pPr>
              <w:jc w:val="right"/>
              <w:rPr>
                <w:rFonts w:ascii="Arial" w:hAnsi="Arial" w:cs="Arial"/>
                <w:sz w:val="16"/>
                <w:szCs w:val="16"/>
              </w:rPr>
            </w:pPr>
            <w:r w:rsidRPr="00FB2A03">
              <w:rPr>
                <w:rFonts w:ascii="Arial" w:hAnsi="Arial" w:cs="Arial"/>
                <w:sz w:val="16"/>
                <w:szCs w:val="16"/>
              </w:rPr>
              <w:t>2.425,04</w:t>
            </w:r>
          </w:p>
        </w:tc>
      </w:tr>
      <w:tr w:rsidR="00FB09D1" w:rsidRPr="00FB2A03" w14:paraId="53C631F4" w14:textId="77777777" w:rsidTr="00EE75D8">
        <w:trPr>
          <w:trHeight w:val="255"/>
        </w:trPr>
        <w:tc>
          <w:tcPr>
            <w:tcW w:w="7797" w:type="dxa"/>
            <w:shd w:val="clear" w:color="auto" w:fill="E7E6E6" w:themeFill="background2"/>
            <w:noWrap/>
            <w:vAlign w:val="center"/>
            <w:hideMark/>
          </w:tcPr>
          <w:p w14:paraId="1F16C1D6" w14:textId="77777777" w:rsidR="003B150D" w:rsidRPr="00FB2A03" w:rsidRDefault="003B150D" w:rsidP="003B150D">
            <w:pPr>
              <w:rPr>
                <w:rFonts w:ascii="Arial" w:hAnsi="Arial" w:cs="Arial"/>
                <w:b/>
                <w:bCs/>
                <w:sz w:val="16"/>
                <w:szCs w:val="16"/>
              </w:rPr>
            </w:pPr>
            <w:r w:rsidRPr="00FB2A03">
              <w:rPr>
                <w:rFonts w:ascii="Arial" w:hAnsi="Arial" w:cs="Arial"/>
                <w:b/>
                <w:bCs/>
                <w:sz w:val="16"/>
                <w:szCs w:val="16"/>
              </w:rPr>
              <w:t>Dječji vrtić Grdelin</w:t>
            </w:r>
          </w:p>
        </w:tc>
        <w:tc>
          <w:tcPr>
            <w:tcW w:w="1417" w:type="dxa"/>
            <w:shd w:val="clear" w:color="auto" w:fill="E7E6E6" w:themeFill="background2"/>
            <w:noWrap/>
            <w:vAlign w:val="center"/>
            <w:hideMark/>
          </w:tcPr>
          <w:p w14:paraId="4716E118" w14:textId="0067512E" w:rsidR="003B150D" w:rsidRPr="00FB2A03" w:rsidRDefault="003B150D" w:rsidP="003B150D">
            <w:pPr>
              <w:jc w:val="right"/>
              <w:rPr>
                <w:rFonts w:ascii="Arial" w:hAnsi="Arial" w:cs="Arial"/>
                <w:b/>
                <w:bCs/>
                <w:sz w:val="16"/>
                <w:szCs w:val="16"/>
              </w:rPr>
            </w:pPr>
            <w:r w:rsidRPr="00FB2A03">
              <w:rPr>
                <w:rFonts w:ascii="Arial" w:hAnsi="Arial" w:cs="Arial"/>
                <w:b/>
                <w:bCs/>
                <w:sz w:val="16"/>
                <w:szCs w:val="16"/>
              </w:rPr>
              <w:t>31.033,73</w:t>
            </w:r>
          </w:p>
        </w:tc>
      </w:tr>
      <w:tr w:rsidR="00FB09D1" w:rsidRPr="00FB2A03" w14:paraId="1E9AE7F5" w14:textId="77777777" w:rsidTr="00E201B5">
        <w:trPr>
          <w:trHeight w:val="255"/>
        </w:trPr>
        <w:tc>
          <w:tcPr>
            <w:tcW w:w="7797" w:type="dxa"/>
            <w:shd w:val="clear" w:color="auto" w:fill="auto"/>
            <w:noWrap/>
            <w:vAlign w:val="center"/>
            <w:hideMark/>
          </w:tcPr>
          <w:p w14:paraId="75774E7B" w14:textId="77777777" w:rsidR="003B150D" w:rsidRPr="00FB2A03" w:rsidRDefault="003B150D" w:rsidP="003B150D">
            <w:pPr>
              <w:rPr>
                <w:rFonts w:ascii="Arial" w:hAnsi="Arial" w:cs="Arial"/>
                <w:sz w:val="16"/>
                <w:szCs w:val="16"/>
              </w:rPr>
            </w:pPr>
            <w:r w:rsidRPr="00FB2A03">
              <w:rPr>
                <w:rFonts w:ascii="Arial" w:hAnsi="Arial" w:cs="Arial"/>
                <w:sz w:val="16"/>
                <w:szCs w:val="16"/>
              </w:rPr>
              <w:t>Program 1012 PREDŠKOLSKI ODGOJ</w:t>
            </w:r>
          </w:p>
        </w:tc>
        <w:tc>
          <w:tcPr>
            <w:tcW w:w="1417" w:type="dxa"/>
            <w:shd w:val="clear" w:color="auto" w:fill="auto"/>
            <w:noWrap/>
            <w:vAlign w:val="center"/>
            <w:hideMark/>
          </w:tcPr>
          <w:p w14:paraId="7D0AB3A6" w14:textId="74B14FA4" w:rsidR="003B150D" w:rsidRPr="00FB2A03" w:rsidRDefault="003B150D" w:rsidP="003B150D">
            <w:pPr>
              <w:jc w:val="right"/>
              <w:rPr>
                <w:rFonts w:ascii="Arial" w:hAnsi="Arial" w:cs="Arial"/>
                <w:sz w:val="16"/>
                <w:szCs w:val="16"/>
              </w:rPr>
            </w:pPr>
            <w:r w:rsidRPr="00FB2A03">
              <w:rPr>
                <w:rFonts w:ascii="Arial" w:hAnsi="Arial" w:cs="Arial"/>
                <w:sz w:val="16"/>
                <w:szCs w:val="16"/>
              </w:rPr>
              <w:t>31.033,73</w:t>
            </w:r>
          </w:p>
        </w:tc>
      </w:tr>
      <w:tr w:rsidR="00FB09D1" w:rsidRPr="00FB2A03" w14:paraId="02B593BE" w14:textId="77777777" w:rsidTr="00E201B5">
        <w:trPr>
          <w:trHeight w:val="255"/>
        </w:trPr>
        <w:tc>
          <w:tcPr>
            <w:tcW w:w="7797" w:type="dxa"/>
            <w:shd w:val="clear" w:color="auto" w:fill="auto"/>
            <w:noWrap/>
            <w:vAlign w:val="center"/>
          </w:tcPr>
          <w:p w14:paraId="2EAF47A2" w14:textId="082DF217" w:rsidR="003B150D" w:rsidRPr="00FB2A03" w:rsidRDefault="003B150D" w:rsidP="003B150D">
            <w:pPr>
              <w:rPr>
                <w:rFonts w:ascii="Arial" w:hAnsi="Arial" w:cs="Arial"/>
                <w:sz w:val="16"/>
                <w:szCs w:val="16"/>
              </w:rPr>
            </w:pPr>
            <w:r w:rsidRPr="00FB2A03">
              <w:rPr>
                <w:rFonts w:ascii="Arial" w:hAnsi="Arial" w:cs="Arial"/>
                <w:sz w:val="16"/>
                <w:szCs w:val="16"/>
              </w:rPr>
              <w:t>Ostali građevinski objekti</w:t>
            </w:r>
          </w:p>
        </w:tc>
        <w:tc>
          <w:tcPr>
            <w:tcW w:w="1417" w:type="dxa"/>
            <w:shd w:val="clear" w:color="auto" w:fill="auto"/>
            <w:noWrap/>
            <w:vAlign w:val="center"/>
          </w:tcPr>
          <w:p w14:paraId="155BED91" w14:textId="3D1749C6" w:rsidR="003B150D" w:rsidRPr="00FB2A03" w:rsidRDefault="003B150D" w:rsidP="003B150D">
            <w:pPr>
              <w:jc w:val="right"/>
              <w:rPr>
                <w:rFonts w:ascii="Arial" w:hAnsi="Arial" w:cs="Arial"/>
                <w:sz w:val="16"/>
                <w:szCs w:val="16"/>
              </w:rPr>
            </w:pPr>
            <w:r w:rsidRPr="00FB2A03">
              <w:rPr>
                <w:rFonts w:ascii="Arial" w:hAnsi="Arial" w:cs="Arial"/>
                <w:sz w:val="16"/>
                <w:szCs w:val="16"/>
              </w:rPr>
              <w:t>31.033,73</w:t>
            </w:r>
          </w:p>
        </w:tc>
      </w:tr>
      <w:tr w:rsidR="00FB09D1" w:rsidRPr="00FB2A03" w14:paraId="5E479C3F" w14:textId="77777777" w:rsidTr="00EE75D8">
        <w:trPr>
          <w:trHeight w:val="255"/>
        </w:trPr>
        <w:tc>
          <w:tcPr>
            <w:tcW w:w="7797" w:type="dxa"/>
            <w:shd w:val="clear" w:color="auto" w:fill="E7E6E6" w:themeFill="background2"/>
            <w:noWrap/>
            <w:vAlign w:val="center"/>
            <w:hideMark/>
          </w:tcPr>
          <w:p w14:paraId="37C17733" w14:textId="77777777" w:rsidR="003B150D" w:rsidRPr="00FB2A03" w:rsidRDefault="003B150D" w:rsidP="003B150D">
            <w:pPr>
              <w:rPr>
                <w:rFonts w:ascii="Arial" w:hAnsi="Arial" w:cs="Arial"/>
                <w:b/>
                <w:bCs/>
                <w:sz w:val="16"/>
                <w:szCs w:val="16"/>
              </w:rPr>
            </w:pPr>
            <w:r w:rsidRPr="00FB2A03">
              <w:rPr>
                <w:rFonts w:ascii="Arial" w:hAnsi="Arial" w:cs="Arial"/>
                <w:b/>
                <w:bCs/>
                <w:sz w:val="16"/>
                <w:szCs w:val="16"/>
              </w:rPr>
              <w:t>POU</w:t>
            </w:r>
          </w:p>
        </w:tc>
        <w:tc>
          <w:tcPr>
            <w:tcW w:w="1417" w:type="dxa"/>
            <w:shd w:val="clear" w:color="auto" w:fill="E7E6E6" w:themeFill="background2"/>
            <w:noWrap/>
            <w:vAlign w:val="center"/>
            <w:hideMark/>
          </w:tcPr>
          <w:p w14:paraId="1406A729" w14:textId="577FBFB0" w:rsidR="003B150D" w:rsidRPr="00FB2A03" w:rsidRDefault="003B150D" w:rsidP="003B150D">
            <w:pPr>
              <w:jc w:val="right"/>
              <w:rPr>
                <w:rFonts w:ascii="Arial" w:hAnsi="Arial" w:cs="Arial"/>
                <w:b/>
                <w:bCs/>
                <w:sz w:val="16"/>
                <w:szCs w:val="16"/>
              </w:rPr>
            </w:pPr>
            <w:r w:rsidRPr="00FB2A03">
              <w:rPr>
                <w:rFonts w:ascii="Arial" w:hAnsi="Arial" w:cs="Arial"/>
                <w:b/>
                <w:bCs/>
                <w:sz w:val="16"/>
                <w:szCs w:val="16"/>
              </w:rPr>
              <w:t>6.648,46</w:t>
            </w:r>
          </w:p>
        </w:tc>
      </w:tr>
      <w:tr w:rsidR="00FB09D1" w:rsidRPr="00FB2A03" w14:paraId="0E7A07DA" w14:textId="77777777" w:rsidTr="00E201B5">
        <w:trPr>
          <w:trHeight w:val="255"/>
        </w:trPr>
        <w:tc>
          <w:tcPr>
            <w:tcW w:w="7797" w:type="dxa"/>
            <w:shd w:val="clear" w:color="auto" w:fill="auto"/>
            <w:noWrap/>
            <w:vAlign w:val="center"/>
            <w:hideMark/>
          </w:tcPr>
          <w:p w14:paraId="7C41FA3E" w14:textId="77777777" w:rsidR="003B150D" w:rsidRPr="00FB2A03" w:rsidRDefault="003B150D" w:rsidP="003B150D">
            <w:pPr>
              <w:rPr>
                <w:rFonts w:ascii="Arial" w:hAnsi="Arial" w:cs="Arial"/>
                <w:sz w:val="16"/>
                <w:szCs w:val="16"/>
              </w:rPr>
            </w:pPr>
            <w:r w:rsidRPr="00FB2A03">
              <w:rPr>
                <w:rFonts w:ascii="Arial" w:hAnsi="Arial" w:cs="Arial"/>
                <w:sz w:val="16"/>
                <w:szCs w:val="16"/>
              </w:rPr>
              <w:t>Program 1013 KULTURA</w:t>
            </w:r>
          </w:p>
        </w:tc>
        <w:tc>
          <w:tcPr>
            <w:tcW w:w="1417" w:type="dxa"/>
            <w:shd w:val="clear" w:color="auto" w:fill="auto"/>
            <w:noWrap/>
            <w:vAlign w:val="center"/>
            <w:hideMark/>
          </w:tcPr>
          <w:p w14:paraId="0A2A292B" w14:textId="75D398A6" w:rsidR="003B150D" w:rsidRPr="00FB2A03" w:rsidRDefault="001D4C17" w:rsidP="003B150D">
            <w:pPr>
              <w:jc w:val="right"/>
              <w:rPr>
                <w:rFonts w:ascii="Arial" w:hAnsi="Arial" w:cs="Arial"/>
                <w:sz w:val="16"/>
                <w:szCs w:val="16"/>
              </w:rPr>
            </w:pPr>
            <w:r w:rsidRPr="00FB2A03">
              <w:rPr>
                <w:rFonts w:ascii="Arial" w:hAnsi="Arial" w:cs="Arial"/>
                <w:sz w:val="16"/>
                <w:szCs w:val="16"/>
              </w:rPr>
              <w:t>6.648,46</w:t>
            </w:r>
          </w:p>
        </w:tc>
      </w:tr>
      <w:tr w:rsidR="00FB09D1" w:rsidRPr="00FB2A03" w14:paraId="16A439D4" w14:textId="77777777" w:rsidTr="0051303A">
        <w:trPr>
          <w:trHeight w:val="255"/>
        </w:trPr>
        <w:tc>
          <w:tcPr>
            <w:tcW w:w="7797" w:type="dxa"/>
            <w:shd w:val="clear" w:color="auto" w:fill="auto"/>
            <w:noWrap/>
          </w:tcPr>
          <w:p w14:paraId="078CFBF4" w14:textId="03093B68" w:rsidR="003B150D" w:rsidRPr="00FB2A03" w:rsidRDefault="003B150D" w:rsidP="003B150D">
            <w:pPr>
              <w:rPr>
                <w:rFonts w:ascii="Arial" w:hAnsi="Arial" w:cs="Arial"/>
                <w:sz w:val="16"/>
                <w:szCs w:val="16"/>
              </w:rPr>
            </w:pPr>
            <w:r w:rsidRPr="00FB2A03">
              <w:rPr>
                <w:rFonts w:ascii="Arial" w:hAnsi="Arial" w:cs="Arial"/>
                <w:sz w:val="16"/>
                <w:szCs w:val="16"/>
              </w:rPr>
              <w:t>Sitni inventar i auto gume</w:t>
            </w:r>
          </w:p>
        </w:tc>
        <w:tc>
          <w:tcPr>
            <w:tcW w:w="1417" w:type="dxa"/>
            <w:shd w:val="clear" w:color="auto" w:fill="auto"/>
            <w:noWrap/>
          </w:tcPr>
          <w:p w14:paraId="46AA845A" w14:textId="1438B1AB" w:rsidR="003B150D" w:rsidRPr="00FB2A03" w:rsidRDefault="003B150D" w:rsidP="003B150D">
            <w:pPr>
              <w:jc w:val="right"/>
              <w:rPr>
                <w:rFonts w:ascii="Arial" w:hAnsi="Arial" w:cs="Arial"/>
                <w:sz w:val="16"/>
                <w:szCs w:val="16"/>
              </w:rPr>
            </w:pPr>
            <w:r w:rsidRPr="00FB2A03">
              <w:rPr>
                <w:rFonts w:ascii="Arial" w:hAnsi="Arial" w:cs="Arial"/>
                <w:sz w:val="16"/>
                <w:szCs w:val="16"/>
              </w:rPr>
              <w:t>3.251,25</w:t>
            </w:r>
          </w:p>
        </w:tc>
      </w:tr>
      <w:tr w:rsidR="00FB09D1" w:rsidRPr="00FB2A03" w14:paraId="5B3B49B3" w14:textId="77777777" w:rsidTr="0051303A">
        <w:trPr>
          <w:trHeight w:val="255"/>
        </w:trPr>
        <w:tc>
          <w:tcPr>
            <w:tcW w:w="7797" w:type="dxa"/>
            <w:shd w:val="clear" w:color="auto" w:fill="auto"/>
            <w:noWrap/>
          </w:tcPr>
          <w:p w14:paraId="1D0EDB10" w14:textId="5E049908" w:rsidR="003B150D" w:rsidRPr="00FB2A03" w:rsidRDefault="003B150D" w:rsidP="003B150D">
            <w:pPr>
              <w:rPr>
                <w:rFonts w:ascii="Arial" w:hAnsi="Arial" w:cs="Arial"/>
                <w:sz w:val="16"/>
                <w:szCs w:val="16"/>
              </w:rPr>
            </w:pPr>
            <w:r w:rsidRPr="00FB2A03">
              <w:rPr>
                <w:rFonts w:ascii="Arial" w:hAnsi="Arial" w:cs="Arial"/>
                <w:sz w:val="16"/>
                <w:szCs w:val="16"/>
              </w:rPr>
              <w:t>Usluge tekućeg i investicijskog održavanja</w:t>
            </w:r>
          </w:p>
        </w:tc>
        <w:tc>
          <w:tcPr>
            <w:tcW w:w="1417" w:type="dxa"/>
            <w:shd w:val="clear" w:color="auto" w:fill="auto"/>
            <w:noWrap/>
          </w:tcPr>
          <w:p w14:paraId="5DF6AC42" w14:textId="716FA351" w:rsidR="003B150D" w:rsidRPr="00FB2A03" w:rsidRDefault="003B150D" w:rsidP="003B150D">
            <w:pPr>
              <w:jc w:val="right"/>
              <w:rPr>
                <w:rFonts w:ascii="Arial" w:hAnsi="Arial" w:cs="Arial"/>
                <w:sz w:val="16"/>
                <w:szCs w:val="16"/>
              </w:rPr>
            </w:pPr>
            <w:r w:rsidRPr="00FB2A03">
              <w:rPr>
                <w:rFonts w:ascii="Arial" w:hAnsi="Arial" w:cs="Arial"/>
                <w:sz w:val="16"/>
                <w:szCs w:val="16"/>
              </w:rPr>
              <w:t>1.300,00</w:t>
            </w:r>
          </w:p>
        </w:tc>
      </w:tr>
      <w:tr w:rsidR="00FB09D1" w:rsidRPr="00FB2A03" w14:paraId="23635FA9" w14:textId="77777777" w:rsidTr="0051303A">
        <w:trPr>
          <w:trHeight w:val="255"/>
        </w:trPr>
        <w:tc>
          <w:tcPr>
            <w:tcW w:w="7797" w:type="dxa"/>
            <w:shd w:val="clear" w:color="auto" w:fill="auto"/>
            <w:noWrap/>
          </w:tcPr>
          <w:p w14:paraId="11F60FAC" w14:textId="62D94B57" w:rsidR="003B150D" w:rsidRPr="00FB2A03" w:rsidRDefault="003B150D" w:rsidP="003B150D">
            <w:pPr>
              <w:rPr>
                <w:rFonts w:ascii="Arial" w:hAnsi="Arial" w:cs="Arial"/>
                <w:sz w:val="16"/>
                <w:szCs w:val="16"/>
              </w:rPr>
            </w:pPr>
            <w:r w:rsidRPr="00FB2A03">
              <w:rPr>
                <w:rFonts w:ascii="Arial" w:hAnsi="Arial" w:cs="Arial"/>
                <w:sz w:val="16"/>
                <w:szCs w:val="16"/>
              </w:rPr>
              <w:t>Usluge tekućeg i investicijskog održavanja</w:t>
            </w:r>
          </w:p>
        </w:tc>
        <w:tc>
          <w:tcPr>
            <w:tcW w:w="1417" w:type="dxa"/>
            <w:shd w:val="clear" w:color="auto" w:fill="auto"/>
            <w:noWrap/>
          </w:tcPr>
          <w:p w14:paraId="27C3F38E" w14:textId="452C3E9E" w:rsidR="003B150D" w:rsidRPr="00FB2A03" w:rsidRDefault="003B150D" w:rsidP="003B150D">
            <w:pPr>
              <w:jc w:val="right"/>
              <w:rPr>
                <w:rFonts w:ascii="Arial" w:hAnsi="Arial" w:cs="Arial"/>
                <w:sz w:val="16"/>
                <w:szCs w:val="16"/>
              </w:rPr>
            </w:pPr>
            <w:r w:rsidRPr="00FB2A03">
              <w:rPr>
                <w:rFonts w:ascii="Arial" w:hAnsi="Arial" w:cs="Arial"/>
                <w:sz w:val="16"/>
                <w:szCs w:val="16"/>
              </w:rPr>
              <w:t>1.170,82</w:t>
            </w:r>
          </w:p>
        </w:tc>
      </w:tr>
      <w:tr w:rsidR="00FB09D1" w:rsidRPr="00FB2A03" w14:paraId="4469C032" w14:textId="77777777" w:rsidTr="0051303A">
        <w:trPr>
          <w:trHeight w:val="255"/>
        </w:trPr>
        <w:tc>
          <w:tcPr>
            <w:tcW w:w="7797" w:type="dxa"/>
            <w:shd w:val="clear" w:color="auto" w:fill="auto"/>
            <w:noWrap/>
          </w:tcPr>
          <w:p w14:paraId="5C61CC85" w14:textId="3EFEC411" w:rsidR="003B150D" w:rsidRPr="00FB2A03" w:rsidRDefault="003B150D" w:rsidP="003B150D">
            <w:pPr>
              <w:rPr>
                <w:rFonts w:ascii="Arial" w:hAnsi="Arial" w:cs="Arial"/>
                <w:sz w:val="16"/>
                <w:szCs w:val="16"/>
              </w:rPr>
            </w:pPr>
            <w:r w:rsidRPr="00FB2A03">
              <w:rPr>
                <w:rFonts w:ascii="Arial" w:hAnsi="Arial" w:cs="Arial"/>
                <w:sz w:val="16"/>
                <w:szCs w:val="16"/>
              </w:rPr>
              <w:t>Knjige</w:t>
            </w:r>
          </w:p>
        </w:tc>
        <w:tc>
          <w:tcPr>
            <w:tcW w:w="1417" w:type="dxa"/>
            <w:shd w:val="clear" w:color="auto" w:fill="auto"/>
            <w:noWrap/>
          </w:tcPr>
          <w:p w14:paraId="2EEFE67B" w14:textId="4EB49E83" w:rsidR="003B150D" w:rsidRPr="00FB2A03" w:rsidRDefault="003B150D" w:rsidP="003B150D">
            <w:pPr>
              <w:jc w:val="right"/>
              <w:rPr>
                <w:rFonts w:ascii="Arial" w:hAnsi="Arial" w:cs="Arial"/>
                <w:sz w:val="16"/>
                <w:szCs w:val="16"/>
              </w:rPr>
            </w:pPr>
            <w:r w:rsidRPr="00FB2A03">
              <w:rPr>
                <w:rFonts w:ascii="Arial" w:hAnsi="Arial" w:cs="Arial"/>
                <w:sz w:val="16"/>
                <w:szCs w:val="16"/>
              </w:rPr>
              <w:t>926,39</w:t>
            </w:r>
          </w:p>
        </w:tc>
      </w:tr>
    </w:tbl>
    <w:p w14:paraId="594BD91C" w14:textId="77777777" w:rsidR="00DE3580" w:rsidRPr="00FB2A03" w:rsidRDefault="00DE3580">
      <w:pPr>
        <w:rPr>
          <w:rFonts w:ascii="Arial" w:hAnsi="Arial" w:cs="Arial"/>
        </w:rPr>
      </w:pPr>
    </w:p>
    <w:p w14:paraId="12341107" w14:textId="4AC431A1" w:rsidR="00DE3580" w:rsidRPr="00FB2A03" w:rsidRDefault="00FB09D1" w:rsidP="000717B2">
      <w:pPr>
        <w:jc w:val="both"/>
        <w:rPr>
          <w:rFonts w:ascii="Arial" w:hAnsi="Arial" w:cs="Arial"/>
          <w:sz w:val="22"/>
          <w:szCs w:val="22"/>
        </w:rPr>
      </w:pPr>
      <w:r w:rsidRPr="00FB2A03">
        <w:rPr>
          <w:rFonts w:ascii="Arial" w:hAnsi="Arial" w:cs="Arial"/>
          <w:sz w:val="22"/>
          <w:szCs w:val="22"/>
        </w:rPr>
        <w:t>Preneseni manjak</w:t>
      </w:r>
      <w:r w:rsidR="00090AC3" w:rsidRPr="00FB2A03">
        <w:rPr>
          <w:rFonts w:ascii="Arial" w:hAnsi="Arial" w:cs="Arial"/>
          <w:sz w:val="22"/>
          <w:szCs w:val="22"/>
        </w:rPr>
        <w:t xml:space="preserve"> proračunskog korisnika</w:t>
      </w:r>
      <w:r w:rsidR="00770C36" w:rsidRPr="00FB2A03">
        <w:rPr>
          <w:rFonts w:ascii="Arial" w:hAnsi="Arial" w:cs="Arial"/>
          <w:sz w:val="22"/>
          <w:szCs w:val="22"/>
        </w:rPr>
        <w:t xml:space="preserve"> Doma za starije osobe </w:t>
      </w:r>
      <w:r w:rsidR="00090AC3" w:rsidRPr="00FB2A03">
        <w:rPr>
          <w:rFonts w:ascii="Arial" w:hAnsi="Arial" w:cs="Arial"/>
          <w:sz w:val="22"/>
          <w:szCs w:val="22"/>
        </w:rPr>
        <w:t xml:space="preserve">iznosi 497.580,28 EUR </w:t>
      </w:r>
      <w:r w:rsidR="00E875A0" w:rsidRPr="00FB2A03">
        <w:rPr>
          <w:rFonts w:ascii="Arial" w:hAnsi="Arial" w:cs="Arial"/>
          <w:sz w:val="22"/>
          <w:szCs w:val="22"/>
        </w:rPr>
        <w:t>i pokriva se iz prihoda</w:t>
      </w:r>
      <w:r w:rsidR="00C470CD" w:rsidRPr="00FB2A03">
        <w:rPr>
          <w:rFonts w:ascii="Arial" w:hAnsi="Arial" w:cs="Arial"/>
          <w:sz w:val="22"/>
          <w:szCs w:val="22"/>
        </w:rPr>
        <w:t xml:space="preserve"> tekuće godine</w:t>
      </w:r>
      <w:r w:rsidR="00534E69" w:rsidRPr="00FB2A03">
        <w:rPr>
          <w:rFonts w:ascii="Arial" w:hAnsi="Arial" w:cs="Arial"/>
          <w:sz w:val="22"/>
          <w:szCs w:val="22"/>
        </w:rPr>
        <w:t xml:space="preserve"> </w:t>
      </w:r>
      <w:r w:rsidR="001254EF" w:rsidRPr="00FB2A03">
        <w:rPr>
          <w:rFonts w:ascii="Arial" w:hAnsi="Arial" w:cs="Arial"/>
          <w:sz w:val="22"/>
          <w:szCs w:val="22"/>
        </w:rPr>
        <w:t xml:space="preserve">temeljem refundacije </w:t>
      </w:r>
      <w:r w:rsidR="00EF001D" w:rsidRPr="00FB2A03">
        <w:rPr>
          <w:rFonts w:ascii="Arial" w:hAnsi="Arial" w:cs="Arial"/>
          <w:sz w:val="22"/>
          <w:szCs w:val="22"/>
        </w:rPr>
        <w:t xml:space="preserve">po podnesenim ZNS-ovima kroz projekt </w:t>
      </w:r>
      <w:r w:rsidR="00396530" w:rsidRPr="00FB2A03">
        <w:rPr>
          <w:rFonts w:ascii="Arial" w:hAnsi="Arial" w:cs="Arial"/>
          <w:sz w:val="22"/>
          <w:szCs w:val="22"/>
        </w:rPr>
        <w:t>Unaprjeđenje i poboljšanje izvaninstitucionalne skrbi za osobe treće životne dobi na području Grada Buzeta.</w:t>
      </w:r>
    </w:p>
    <w:p w14:paraId="0AC49AA1" w14:textId="77777777" w:rsidR="0055495A" w:rsidRPr="00FB2A03" w:rsidRDefault="0055495A" w:rsidP="00BD1CF6">
      <w:pPr>
        <w:jc w:val="both"/>
        <w:rPr>
          <w:rFonts w:ascii="Arial" w:hAnsi="Arial" w:cs="Arial"/>
          <w:sz w:val="22"/>
          <w:szCs w:val="22"/>
        </w:rPr>
      </w:pPr>
    </w:p>
    <w:p w14:paraId="537F3EA8" w14:textId="77777777" w:rsidR="00E45DB5" w:rsidRPr="00FB2A03" w:rsidRDefault="00E45DB5" w:rsidP="00BD1CF6">
      <w:pPr>
        <w:jc w:val="both"/>
        <w:rPr>
          <w:rFonts w:ascii="Arial" w:hAnsi="Arial" w:cs="Arial"/>
          <w:sz w:val="22"/>
          <w:szCs w:val="22"/>
        </w:rPr>
      </w:pPr>
    </w:p>
    <w:p w14:paraId="497B0BB9" w14:textId="77777777" w:rsidR="00EE14D5" w:rsidRPr="00FB2A03" w:rsidRDefault="00EE14D5" w:rsidP="00BD1CF6">
      <w:pPr>
        <w:jc w:val="both"/>
        <w:rPr>
          <w:rFonts w:ascii="Arial" w:hAnsi="Arial" w:cs="Arial"/>
          <w:sz w:val="22"/>
          <w:szCs w:val="22"/>
        </w:rPr>
      </w:pPr>
    </w:p>
    <w:p w14:paraId="3655683C" w14:textId="77777777" w:rsidR="00F947A0" w:rsidRPr="00FB2A03" w:rsidRDefault="00F947A0" w:rsidP="00BD1CF6">
      <w:pPr>
        <w:jc w:val="both"/>
        <w:rPr>
          <w:rFonts w:ascii="Arial" w:hAnsi="Arial" w:cs="Arial"/>
          <w:sz w:val="22"/>
          <w:szCs w:val="22"/>
        </w:rPr>
      </w:pPr>
    </w:p>
    <w:p w14:paraId="26D012E0" w14:textId="12575CA7" w:rsidR="00E803C8" w:rsidRPr="00FB2A03" w:rsidRDefault="00E803C8">
      <w:pPr>
        <w:spacing w:after="160" w:line="259" w:lineRule="auto"/>
        <w:rPr>
          <w:rFonts w:ascii="Arial" w:hAnsi="Arial" w:cs="Arial"/>
        </w:rPr>
      </w:pPr>
      <w:r w:rsidRPr="00FB2A03">
        <w:rPr>
          <w:rFonts w:ascii="Arial" w:hAnsi="Arial" w:cs="Arial"/>
        </w:rPr>
        <w:br w:type="page"/>
      </w:r>
    </w:p>
    <w:p w14:paraId="03D9F17C" w14:textId="635C6BB8" w:rsidR="0088544C" w:rsidRPr="00FB2A03" w:rsidRDefault="0088544C">
      <w:pPr>
        <w:pStyle w:val="Naslov1"/>
        <w:rPr>
          <w:rFonts w:cs="Arial"/>
          <w:sz w:val="24"/>
        </w:rPr>
      </w:pPr>
      <w:bookmarkStart w:id="11" w:name="_Toc169799241"/>
      <w:r w:rsidRPr="00FB2A03">
        <w:rPr>
          <w:rFonts w:cs="Arial"/>
          <w:sz w:val="24"/>
        </w:rPr>
        <w:lastRenderedPageBreak/>
        <w:t>OBRAZLOŽENJE POSEBNOG DIJELA</w:t>
      </w:r>
      <w:bookmarkEnd w:id="11"/>
    </w:p>
    <w:p w14:paraId="0CCD3CE7" w14:textId="615F0AE6" w:rsidR="00420E1D" w:rsidRPr="00FB2A03" w:rsidRDefault="00420E1D" w:rsidP="0081538B">
      <w:pPr>
        <w:rPr>
          <w:rFonts w:ascii="Arial" w:hAnsi="Arial" w:cs="Arial"/>
          <w:b/>
          <w:bCs/>
          <w:sz w:val="22"/>
          <w:szCs w:val="22"/>
          <w:lang w:eastAsia="en-US"/>
        </w:rPr>
      </w:pPr>
    </w:p>
    <w:p w14:paraId="69811FAA" w14:textId="4266B25A" w:rsidR="0081538B" w:rsidRPr="00FB2A03" w:rsidRDefault="00E803C8" w:rsidP="00E803C8">
      <w:pPr>
        <w:jc w:val="both"/>
        <w:rPr>
          <w:rFonts w:ascii="Arial" w:hAnsi="Arial" w:cs="Arial"/>
          <w:sz w:val="22"/>
          <w:szCs w:val="22"/>
          <w:lang w:eastAsia="en-US"/>
        </w:rPr>
      </w:pPr>
      <w:r w:rsidRPr="00FB2A03">
        <w:rPr>
          <w:rFonts w:ascii="Arial" w:hAnsi="Arial" w:cs="Arial"/>
          <w:sz w:val="22"/>
          <w:szCs w:val="22"/>
        </w:rPr>
        <w:t xml:space="preserve">U nastavku </w:t>
      </w:r>
      <w:r w:rsidR="000B1A87" w:rsidRPr="00FB2A03">
        <w:rPr>
          <w:rFonts w:ascii="Arial" w:hAnsi="Arial" w:cs="Arial"/>
          <w:sz w:val="22"/>
          <w:szCs w:val="22"/>
        </w:rPr>
        <w:t>su dana</w:t>
      </w:r>
      <w:r w:rsidRPr="00FB2A03">
        <w:rPr>
          <w:rFonts w:ascii="Arial" w:hAnsi="Arial" w:cs="Arial"/>
          <w:sz w:val="22"/>
          <w:szCs w:val="22"/>
        </w:rPr>
        <w:t xml:space="preserve"> obrazloženj</w:t>
      </w:r>
      <w:r w:rsidR="000B1A87" w:rsidRPr="00FB2A03">
        <w:rPr>
          <w:rFonts w:ascii="Arial" w:hAnsi="Arial" w:cs="Arial"/>
          <w:sz w:val="22"/>
          <w:szCs w:val="22"/>
        </w:rPr>
        <w:t>a</w:t>
      </w:r>
      <w:r w:rsidRPr="00FB2A03">
        <w:rPr>
          <w:rFonts w:ascii="Arial" w:hAnsi="Arial" w:cs="Arial"/>
          <w:sz w:val="22"/>
          <w:szCs w:val="22"/>
        </w:rPr>
        <w:t xml:space="preserve"> </w:t>
      </w:r>
      <w:r w:rsidRPr="00FB2A03">
        <w:rPr>
          <w:rFonts w:ascii="Arial" w:hAnsi="Arial" w:cs="Arial"/>
          <w:sz w:val="22"/>
          <w:szCs w:val="22"/>
          <w:lang w:eastAsia="en-US"/>
        </w:rPr>
        <w:t xml:space="preserve">posebnog dijela prijedloga </w:t>
      </w:r>
      <w:r w:rsidR="00E676A9" w:rsidRPr="00FB2A03">
        <w:rPr>
          <w:rFonts w:ascii="Arial" w:hAnsi="Arial" w:cs="Arial"/>
          <w:sz w:val="22"/>
          <w:szCs w:val="22"/>
          <w:lang w:eastAsia="en-US"/>
        </w:rPr>
        <w:t>1</w:t>
      </w:r>
      <w:r w:rsidRPr="00FB2A03">
        <w:rPr>
          <w:rFonts w:ascii="Arial" w:hAnsi="Arial" w:cs="Arial"/>
          <w:sz w:val="22"/>
          <w:szCs w:val="22"/>
        </w:rPr>
        <w:t>. izmjena i dopuna proračuna Grada Buzeta za 202</w:t>
      </w:r>
      <w:r w:rsidR="000A13BC" w:rsidRPr="00FB2A03">
        <w:rPr>
          <w:rFonts w:ascii="Arial" w:hAnsi="Arial" w:cs="Arial"/>
          <w:sz w:val="22"/>
          <w:szCs w:val="22"/>
        </w:rPr>
        <w:t>4</w:t>
      </w:r>
      <w:r w:rsidRPr="00FB2A03">
        <w:rPr>
          <w:rFonts w:ascii="Arial" w:hAnsi="Arial" w:cs="Arial"/>
          <w:sz w:val="22"/>
          <w:szCs w:val="22"/>
        </w:rPr>
        <w:t xml:space="preserve">. godinu po programima iz djelokruga Upravnih odjela. Programi koji nisu obrazloženi u nastavku, dani su zasebno kroz pripadajuće akte </w:t>
      </w:r>
      <w:r w:rsidR="00073269" w:rsidRPr="00FB2A03">
        <w:rPr>
          <w:rFonts w:ascii="Arial" w:hAnsi="Arial" w:cs="Arial"/>
          <w:sz w:val="22"/>
          <w:szCs w:val="22"/>
        </w:rPr>
        <w:t xml:space="preserve">koji su </w:t>
      </w:r>
      <w:r w:rsidRPr="00FB2A03">
        <w:rPr>
          <w:rFonts w:ascii="Arial" w:hAnsi="Arial" w:cs="Arial"/>
          <w:sz w:val="22"/>
          <w:szCs w:val="22"/>
        </w:rPr>
        <w:t>sastavni dio obrazloženj</w:t>
      </w:r>
      <w:r w:rsidR="000B1A87" w:rsidRPr="00FB2A03">
        <w:rPr>
          <w:rFonts w:ascii="Arial" w:hAnsi="Arial" w:cs="Arial"/>
          <w:sz w:val="22"/>
          <w:szCs w:val="22"/>
        </w:rPr>
        <w:t>a</w:t>
      </w:r>
      <w:r w:rsidRPr="00FB2A03">
        <w:rPr>
          <w:rFonts w:ascii="Arial" w:hAnsi="Arial" w:cs="Arial"/>
          <w:sz w:val="22"/>
          <w:szCs w:val="22"/>
        </w:rPr>
        <w:t>.</w:t>
      </w:r>
      <w:r w:rsidR="00113C7D" w:rsidRPr="00FB2A03">
        <w:rPr>
          <w:rFonts w:ascii="Arial" w:hAnsi="Arial" w:cs="Arial"/>
          <w:sz w:val="22"/>
          <w:szCs w:val="22"/>
          <w:lang w:eastAsia="en-US"/>
        </w:rPr>
        <w:t xml:space="preserve"> </w:t>
      </w:r>
    </w:p>
    <w:p w14:paraId="7AC8CA3A" w14:textId="77777777" w:rsidR="00E803C8" w:rsidRPr="00FB2A03" w:rsidRDefault="00E803C8" w:rsidP="0088544C">
      <w:pPr>
        <w:jc w:val="both"/>
        <w:rPr>
          <w:rFonts w:ascii="Arial" w:hAnsi="Arial" w:cs="Arial"/>
          <w:sz w:val="22"/>
          <w:szCs w:val="22"/>
          <w:lang w:eastAsia="en-US"/>
        </w:rPr>
      </w:pPr>
    </w:p>
    <w:p w14:paraId="294B9D2D" w14:textId="77777777" w:rsidR="000B1A87" w:rsidRPr="00FB2A03" w:rsidRDefault="000B1A87" w:rsidP="0088544C">
      <w:pPr>
        <w:jc w:val="both"/>
        <w:rPr>
          <w:rFonts w:ascii="Arial" w:hAnsi="Arial" w:cs="Arial"/>
          <w:sz w:val="22"/>
          <w:szCs w:val="22"/>
          <w:lang w:eastAsia="en-US"/>
        </w:rPr>
      </w:pPr>
    </w:p>
    <w:p w14:paraId="7C41B51A" w14:textId="77777777" w:rsidR="00E803C8" w:rsidRPr="00FB2A03" w:rsidRDefault="00E803C8" w:rsidP="00E676A9">
      <w:pPr>
        <w:pStyle w:val="Naslov2"/>
        <w:rPr>
          <w:rFonts w:cs="Arial"/>
          <w:sz w:val="22"/>
          <w:szCs w:val="22"/>
          <w:lang w:val="hr-HR"/>
        </w:rPr>
      </w:pPr>
      <w:bookmarkStart w:id="12" w:name="_Toc115274746"/>
      <w:bookmarkStart w:id="13" w:name="_Toc115438410"/>
      <w:bookmarkStart w:id="14" w:name="_Toc169799242"/>
      <w:r w:rsidRPr="00FB2A03">
        <w:rPr>
          <w:rFonts w:cs="Arial"/>
          <w:lang w:val="hr-HR"/>
        </w:rPr>
        <w:t xml:space="preserve">Razdjel 200 – Upravni odjel za opće poslove, društvene djelatnosti i </w:t>
      </w:r>
      <w:r w:rsidRPr="00FB2A03">
        <w:rPr>
          <w:rFonts w:cs="Arial"/>
          <w:sz w:val="22"/>
          <w:szCs w:val="22"/>
          <w:lang w:val="hr-HR"/>
        </w:rPr>
        <w:t>razvojne projekte</w:t>
      </w:r>
      <w:bookmarkEnd w:id="12"/>
      <w:bookmarkEnd w:id="13"/>
      <w:bookmarkEnd w:id="14"/>
    </w:p>
    <w:p w14:paraId="609894E6" w14:textId="0022B9FE" w:rsidR="00113C7D" w:rsidRPr="00FB2A03" w:rsidRDefault="00113C7D" w:rsidP="00E803C8">
      <w:pPr>
        <w:jc w:val="both"/>
        <w:rPr>
          <w:rFonts w:ascii="Arial" w:hAnsi="Arial" w:cs="Arial"/>
          <w:sz w:val="22"/>
          <w:szCs w:val="22"/>
          <w:lang w:eastAsia="en-US"/>
        </w:rPr>
      </w:pPr>
    </w:p>
    <w:p w14:paraId="487085ED" w14:textId="4466CA05" w:rsidR="00FB19AD" w:rsidRPr="00FB2A03" w:rsidRDefault="00FB19AD" w:rsidP="00FB19AD">
      <w:pPr>
        <w:jc w:val="both"/>
        <w:rPr>
          <w:rFonts w:ascii="Arial" w:hAnsi="Arial" w:cs="Arial"/>
          <w:sz w:val="22"/>
          <w:szCs w:val="22"/>
          <w:lang w:eastAsia="en-US"/>
        </w:rPr>
      </w:pPr>
      <w:r w:rsidRPr="00FB2A03">
        <w:rPr>
          <w:rFonts w:ascii="Arial" w:hAnsi="Arial" w:cs="Arial"/>
          <w:sz w:val="22"/>
          <w:szCs w:val="22"/>
          <w:lang w:eastAsia="en-US"/>
        </w:rPr>
        <w:t xml:space="preserve">U nastavku su dana obrazloženja </w:t>
      </w:r>
      <w:r w:rsidR="005636F7" w:rsidRPr="00FB2A03">
        <w:rPr>
          <w:rFonts w:ascii="Arial" w:hAnsi="Arial" w:cs="Arial"/>
          <w:sz w:val="22"/>
          <w:szCs w:val="22"/>
          <w:lang w:eastAsia="en-US"/>
        </w:rPr>
        <w:t>1</w:t>
      </w:r>
      <w:r w:rsidRPr="00FB2A03">
        <w:rPr>
          <w:rFonts w:ascii="Arial" w:hAnsi="Arial" w:cs="Arial"/>
          <w:sz w:val="22"/>
          <w:szCs w:val="22"/>
          <w:lang w:eastAsia="en-US"/>
        </w:rPr>
        <w:t>. izmjena i dopuna programa iz djelokruga Upravnog odjela za opće poslove, društvene djelatnosti i razvojne projekte Grada Buzeta.</w:t>
      </w:r>
    </w:p>
    <w:p w14:paraId="591B939E" w14:textId="77777777" w:rsidR="00E77806" w:rsidRPr="00FB2A03" w:rsidRDefault="00E77806" w:rsidP="00F05CFE">
      <w:pPr>
        <w:jc w:val="both"/>
        <w:rPr>
          <w:rFonts w:ascii="Arial" w:hAnsi="Arial" w:cs="Arial"/>
          <w:sz w:val="22"/>
          <w:szCs w:val="22"/>
        </w:rPr>
      </w:pPr>
    </w:p>
    <w:p w14:paraId="341B5168" w14:textId="12305A63" w:rsidR="00F05CFE" w:rsidRPr="00FB2A03" w:rsidRDefault="00F05CFE" w:rsidP="0085296E">
      <w:pPr>
        <w:pStyle w:val="Naslov3"/>
        <w:rPr>
          <w:rFonts w:cs="Arial"/>
        </w:rPr>
      </w:pPr>
      <w:bookmarkStart w:id="15" w:name="_Toc169799243"/>
      <w:r w:rsidRPr="00FB2A03">
        <w:rPr>
          <w:rFonts w:cs="Arial"/>
        </w:rPr>
        <w:t>Program</w:t>
      </w:r>
      <w:r w:rsidR="00FB0A67" w:rsidRPr="00FB2A03">
        <w:rPr>
          <w:rFonts w:cs="Arial"/>
        </w:rPr>
        <w:t xml:space="preserve"> 1000</w:t>
      </w:r>
      <w:r w:rsidRPr="00FB2A03">
        <w:rPr>
          <w:rFonts w:cs="Arial"/>
        </w:rPr>
        <w:t>: Javna uprava i administracija</w:t>
      </w:r>
      <w:bookmarkEnd w:id="15"/>
    </w:p>
    <w:p w14:paraId="0A9FFB6A" w14:textId="77777777" w:rsidR="00F05CFE" w:rsidRPr="00FB2A03" w:rsidRDefault="00F05CFE" w:rsidP="00F05CFE">
      <w:pPr>
        <w:jc w:val="both"/>
        <w:rPr>
          <w:rFonts w:ascii="Arial" w:hAnsi="Arial" w:cs="Arial"/>
          <w:sz w:val="22"/>
          <w:szCs w:val="22"/>
        </w:rPr>
      </w:pPr>
    </w:p>
    <w:p w14:paraId="726571D6" w14:textId="77777777" w:rsidR="008C57C2" w:rsidRPr="00FB2A03" w:rsidRDefault="008C57C2" w:rsidP="008C57C2">
      <w:pPr>
        <w:jc w:val="both"/>
        <w:rPr>
          <w:rFonts w:ascii="Arial" w:hAnsi="Arial" w:cs="Arial"/>
        </w:rPr>
      </w:pPr>
      <w:r w:rsidRPr="00FB2A03">
        <w:rPr>
          <w:rFonts w:ascii="Arial" w:hAnsi="Arial" w:cs="Arial"/>
        </w:rPr>
        <w:t>U Programu Javna uprava i administracija predlaže se povećanje sredstava u sveukupnom iznosu  od 4.000,00 eura i to za nabavu uredske opreme (2.000,00 eura) te za intelektualne i osobne usluge (2.000,00 eura).</w:t>
      </w:r>
    </w:p>
    <w:p w14:paraId="35CFB99C" w14:textId="77777777" w:rsidR="007E2363" w:rsidRPr="00FB2A03" w:rsidRDefault="007E2363" w:rsidP="00915054">
      <w:pPr>
        <w:jc w:val="both"/>
        <w:rPr>
          <w:rFonts w:ascii="Arial" w:hAnsi="Arial" w:cs="Arial"/>
          <w:sz w:val="22"/>
          <w:szCs w:val="22"/>
        </w:rPr>
      </w:pPr>
    </w:p>
    <w:p w14:paraId="367CC5CF" w14:textId="22808E03" w:rsidR="00F05CFE" w:rsidRPr="00FB2A03" w:rsidRDefault="00F05CFE" w:rsidP="00915054">
      <w:pPr>
        <w:pStyle w:val="Naslov3"/>
        <w:rPr>
          <w:rFonts w:cs="Arial"/>
          <w:szCs w:val="22"/>
        </w:rPr>
      </w:pPr>
      <w:bookmarkStart w:id="16" w:name="_Toc169799244"/>
      <w:r w:rsidRPr="00FB2A03">
        <w:rPr>
          <w:rFonts w:cs="Arial"/>
          <w:szCs w:val="22"/>
        </w:rPr>
        <w:t>Program</w:t>
      </w:r>
      <w:r w:rsidR="00FB0A67" w:rsidRPr="00FB2A03">
        <w:rPr>
          <w:rFonts w:cs="Arial"/>
          <w:szCs w:val="22"/>
        </w:rPr>
        <w:t xml:space="preserve"> 1001</w:t>
      </w:r>
      <w:r w:rsidRPr="00FB2A03">
        <w:rPr>
          <w:rFonts w:cs="Arial"/>
          <w:szCs w:val="22"/>
        </w:rPr>
        <w:t>: Aktivnosti službe</w:t>
      </w:r>
      <w:bookmarkEnd w:id="16"/>
    </w:p>
    <w:p w14:paraId="6BBD67CB" w14:textId="77777777" w:rsidR="00F05CFE" w:rsidRPr="00FB2A03" w:rsidRDefault="00F05CFE" w:rsidP="00915054">
      <w:pPr>
        <w:jc w:val="both"/>
        <w:rPr>
          <w:rFonts w:ascii="Arial" w:hAnsi="Arial" w:cs="Arial"/>
          <w:sz w:val="22"/>
          <w:szCs w:val="22"/>
        </w:rPr>
      </w:pPr>
    </w:p>
    <w:p w14:paraId="082A816D" w14:textId="77777777" w:rsidR="003D0BA8" w:rsidRPr="00FB2A03" w:rsidRDefault="003D0BA8" w:rsidP="003D0BA8">
      <w:pPr>
        <w:jc w:val="both"/>
        <w:rPr>
          <w:rFonts w:ascii="Arial" w:hAnsi="Arial" w:cs="Arial"/>
        </w:rPr>
      </w:pPr>
      <w:r w:rsidRPr="00FB2A03">
        <w:rPr>
          <w:rFonts w:ascii="Arial" w:hAnsi="Arial" w:cs="Arial"/>
        </w:rPr>
        <w:t xml:space="preserve">Za program Aktivnosti službe predlaže se osiguravanje dodatnih sredstava u ukupnom iznosu od 21.012,16 eura. </w:t>
      </w:r>
    </w:p>
    <w:p w14:paraId="61B3DD15" w14:textId="77777777" w:rsidR="003D0BA8" w:rsidRPr="00FB2A03" w:rsidRDefault="003D0BA8" w:rsidP="003D0BA8">
      <w:pPr>
        <w:jc w:val="both"/>
        <w:rPr>
          <w:rFonts w:ascii="Arial" w:hAnsi="Arial" w:cs="Arial"/>
        </w:rPr>
      </w:pPr>
      <w:r w:rsidRPr="00FB2A03">
        <w:rPr>
          <w:rFonts w:ascii="Arial" w:hAnsi="Arial" w:cs="Arial"/>
        </w:rPr>
        <w:t>Najveći dio sredstava u iznosu od 15.000,00 eura predlaže se dodatno osigurati troškove izbora mjesnih odbora.</w:t>
      </w:r>
    </w:p>
    <w:p w14:paraId="4C354818" w14:textId="77777777" w:rsidR="003D0BA8" w:rsidRPr="00FB2A03" w:rsidRDefault="003D0BA8" w:rsidP="003D0BA8">
      <w:pPr>
        <w:jc w:val="both"/>
        <w:rPr>
          <w:rFonts w:ascii="Arial" w:hAnsi="Arial" w:cs="Arial"/>
        </w:rPr>
      </w:pPr>
      <w:r w:rsidRPr="00FB2A03">
        <w:rPr>
          <w:rFonts w:ascii="Arial" w:hAnsi="Arial" w:cs="Arial"/>
        </w:rPr>
        <w:t>Sredstva u iznosu od 5.000,00 eura namjenski je prihod odobren od Istarske županije, Odjela za turizam za Subotinu po starinski. 1.000,00 eura predlaže dodatno osigurati za pomoći i donacije, a 3.200,00 eura predlaže se osigurati za naknadu troškova i nagrada za rad članova vijeća nacionalnih manjina.</w:t>
      </w:r>
    </w:p>
    <w:p w14:paraId="333B503E" w14:textId="77777777" w:rsidR="009F28D6" w:rsidRPr="00FB2A03" w:rsidRDefault="009F28D6" w:rsidP="00915054">
      <w:pPr>
        <w:jc w:val="both"/>
        <w:rPr>
          <w:rFonts w:ascii="Arial" w:hAnsi="Arial" w:cs="Arial"/>
          <w:sz w:val="22"/>
          <w:szCs w:val="22"/>
        </w:rPr>
      </w:pPr>
    </w:p>
    <w:p w14:paraId="7B5CAA54" w14:textId="2273FACB" w:rsidR="00915054" w:rsidRPr="00FB2A03" w:rsidRDefault="00915054" w:rsidP="00915054">
      <w:pPr>
        <w:pStyle w:val="Naslov3"/>
        <w:rPr>
          <w:rFonts w:cs="Arial"/>
        </w:rPr>
      </w:pPr>
      <w:bookmarkStart w:id="17" w:name="_Toc169799245"/>
      <w:r w:rsidRPr="00FB2A03">
        <w:rPr>
          <w:rFonts w:cs="Arial"/>
        </w:rPr>
        <w:t>Program</w:t>
      </w:r>
      <w:r w:rsidR="00FB5737" w:rsidRPr="00FB2A03">
        <w:rPr>
          <w:rFonts w:cs="Arial"/>
        </w:rPr>
        <w:t xml:space="preserve"> 1002</w:t>
      </w:r>
      <w:r w:rsidRPr="00FB2A03">
        <w:rPr>
          <w:rFonts w:cs="Arial"/>
        </w:rPr>
        <w:t>: Predstavničko i izvršno tijelo grada</w:t>
      </w:r>
      <w:bookmarkEnd w:id="17"/>
    </w:p>
    <w:p w14:paraId="2CFF598B" w14:textId="77777777" w:rsidR="00915054" w:rsidRPr="00FB2A03" w:rsidRDefault="00915054" w:rsidP="00915054">
      <w:pPr>
        <w:pStyle w:val="Tijeloteksta"/>
        <w:tabs>
          <w:tab w:val="left" w:pos="720"/>
        </w:tabs>
        <w:spacing w:after="0"/>
        <w:jc w:val="both"/>
        <w:rPr>
          <w:rFonts w:ascii="Arial" w:hAnsi="Arial" w:cs="Arial"/>
          <w:sz w:val="22"/>
          <w:szCs w:val="22"/>
        </w:rPr>
      </w:pPr>
    </w:p>
    <w:p w14:paraId="352559E2" w14:textId="5A3A3CF1" w:rsidR="00915054" w:rsidRPr="00FB2A03" w:rsidRDefault="004D0FEC" w:rsidP="00915054">
      <w:pPr>
        <w:pStyle w:val="Tijeloteksta"/>
        <w:tabs>
          <w:tab w:val="left" w:pos="720"/>
        </w:tabs>
        <w:spacing w:after="0"/>
        <w:jc w:val="both"/>
        <w:rPr>
          <w:rFonts w:ascii="Arial" w:hAnsi="Arial" w:cs="Arial"/>
          <w:sz w:val="22"/>
          <w:szCs w:val="22"/>
        </w:rPr>
      </w:pPr>
      <w:r w:rsidRPr="00FB2A03">
        <w:rPr>
          <w:rFonts w:ascii="Arial" w:hAnsi="Arial" w:cs="Arial"/>
          <w:sz w:val="22"/>
          <w:szCs w:val="22"/>
        </w:rPr>
        <w:t>Predlaže se povećanje sredstava za volontersku naknadu za rad gradonačelnika za 1.308,56 eura zbog usklađenja s važećom Odlukom.</w:t>
      </w:r>
    </w:p>
    <w:p w14:paraId="1D7DD21E" w14:textId="77777777" w:rsidR="004D0FEC" w:rsidRPr="00FB2A03" w:rsidRDefault="004D0FEC" w:rsidP="00915054">
      <w:pPr>
        <w:pStyle w:val="Tijeloteksta"/>
        <w:tabs>
          <w:tab w:val="left" w:pos="720"/>
        </w:tabs>
        <w:spacing w:after="0"/>
        <w:jc w:val="both"/>
        <w:rPr>
          <w:rFonts w:ascii="Arial" w:hAnsi="Arial" w:cs="Arial"/>
          <w:sz w:val="22"/>
          <w:szCs w:val="22"/>
        </w:rPr>
      </w:pPr>
    </w:p>
    <w:p w14:paraId="74F5FD34" w14:textId="1FE7531C" w:rsidR="00915054" w:rsidRPr="00FB2A03" w:rsidRDefault="00915054" w:rsidP="00915054">
      <w:pPr>
        <w:pStyle w:val="Naslov3"/>
        <w:rPr>
          <w:rFonts w:cs="Arial"/>
        </w:rPr>
      </w:pPr>
      <w:bookmarkStart w:id="18" w:name="_Toc169799246"/>
      <w:r w:rsidRPr="00FB2A03">
        <w:rPr>
          <w:rFonts w:cs="Arial"/>
        </w:rPr>
        <w:t>Program</w:t>
      </w:r>
      <w:r w:rsidR="00FB5737" w:rsidRPr="00FB2A03">
        <w:rPr>
          <w:rFonts w:cs="Arial"/>
        </w:rPr>
        <w:t xml:space="preserve"> 1004</w:t>
      </w:r>
      <w:r w:rsidRPr="00FB2A03">
        <w:rPr>
          <w:rFonts w:cs="Arial"/>
        </w:rPr>
        <w:t>: Mjesna samouprava</w:t>
      </w:r>
      <w:bookmarkEnd w:id="18"/>
    </w:p>
    <w:p w14:paraId="1BFFA662" w14:textId="77777777" w:rsidR="00915054" w:rsidRPr="00FB2A03" w:rsidRDefault="00915054" w:rsidP="00915054">
      <w:pPr>
        <w:pStyle w:val="Tijeloteksta"/>
        <w:tabs>
          <w:tab w:val="left" w:pos="720"/>
        </w:tabs>
        <w:spacing w:after="0"/>
        <w:jc w:val="both"/>
        <w:rPr>
          <w:rFonts w:ascii="Arial" w:hAnsi="Arial" w:cs="Arial"/>
          <w:sz w:val="22"/>
          <w:szCs w:val="22"/>
        </w:rPr>
      </w:pPr>
    </w:p>
    <w:p w14:paraId="317D47CD" w14:textId="77777777" w:rsidR="005A3FD8" w:rsidRPr="00FB2A03" w:rsidRDefault="005A3FD8" w:rsidP="005A3FD8">
      <w:pPr>
        <w:pStyle w:val="Tijeloteksta"/>
        <w:tabs>
          <w:tab w:val="left" w:pos="720"/>
        </w:tabs>
        <w:jc w:val="both"/>
        <w:rPr>
          <w:rFonts w:ascii="Arial" w:hAnsi="Arial" w:cs="Arial"/>
        </w:rPr>
      </w:pPr>
      <w:r w:rsidRPr="00FB2A03">
        <w:rPr>
          <w:rFonts w:ascii="Arial" w:hAnsi="Arial" w:cs="Arial"/>
        </w:rPr>
        <w:t>Sredstva planirana za mjesne odbore uvećavaju se za sveukupno 22.422,07 eura Sredstva uključuju prijenos viška sredstava iz 2023. godine te osiguravanje dodatnih 200,00 eura mjesnim odborima koji su sudjelovali u buzetskom karnevalu (na Fontani i uređenju Pusnog parka. Mjesnom odboru Sovinjak osiguravaju se i dodatna sredstva u iznosu od 600,00 eura za podmirivanje dijela troškova maškara u Valicama. Izmjenama za aktivnosti mjesnih odbora predlaže se sljedeće:</w:t>
      </w:r>
    </w:p>
    <w:tbl>
      <w:tblPr>
        <w:tblStyle w:val="Reetkatablice"/>
        <w:tblW w:w="0" w:type="auto"/>
        <w:tblLook w:val="04A0" w:firstRow="1" w:lastRow="0" w:firstColumn="1" w:lastColumn="0" w:noHBand="0" w:noVBand="1"/>
      </w:tblPr>
      <w:tblGrid>
        <w:gridCol w:w="1109"/>
        <w:gridCol w:w="1097"/>
        <w:gridCol w:w="3159"/>
        <w:gridCol w:w="1195"/>
        <w:gridCol w:w="1305"/>
        <w:gridCol w:w="1195"/>
      </w:tblGrid>
      <w:tr w:rsidR="005A3FD8" w:rsidRPr="00FB2A03" w14:paraId="31B4842A" w14:textId="77777777" w:rsidTr="00CA0F08">
        <w:tc>
          <w:tcPr>
            <w:tcW w:w="5382" w:type="dxa"/>
            <w:gridSpan w:val="3"/>
          </w:tcPr>
          <w:p w14:paraId="2E38548C" w14:textId="77777777" w:rsidR="005A3FD8" w:rsidRPr="00FB2A03" w:rsidRDefault="005A3FD8" w:rsidP="00CA0F08">
            <w:pPr>
              <w:jc w:val="both"/>
              <w:rPr>
                <w:rFonts w:ascii="Arial" w:hAnsi="Arial" w:cs="Arial"/>
                <w:b/>
                <w:bCs/>
                <w:sz w:val="22"/>
                <w:szCs w:val="22"/>
                <w:lang w:eastAsia="en-US"/>
              </w:rPr>
            </w:pPr>
            <w:r w:rsidRPr="00FB2A03">
              <w:rPr>
                <w:rFonts w:ascii="Arial" w:hAnsi="Arial" w:cs="Arial"/>
                <w:b/>
                <w:bCs/>
                <w:sz w:val="22"/>
                <w:szCs w:val="22"/>
                <w:lang w:eastAsia="en-US"/>
              </w:rPr>
              <w:t>Program 1004 Mjesna samouprava</w:t>
            </w:r>
          </w:p>
        </w:tc>
        <w:tc>
          <w:tcPr>
            <w:tcW w:w="1180" w:type="dxa"/>
          </w:tcPr>
          <w:p w14:paraId="421046DE" w14:textId="77777777" w:rsidR="005A3FD8" w:rsidRPr="00FB2A03" w:rsidRDefault="005A3FD8" w:rsidP="00CA0F08">
            <w:pPr>
              <w:jc w:val="right"/>
              <w:rPr>
                <w:rFonts w:ascii="Arial" w:hAnsi="Arial" w:cs="Arial"/>
                <w:sz w:val="22"/>
                <w:szCs w:val="22"/>
                <w:lang w:eastAsia="en-US"/>
              </w:rPr>
            </w:pPr>
            <w:r w:rsidRPr="00FB2A03">
              <w:rPr>
                <w:rFonts w:ascii="Arial" w:hAnsi="Arial" w:cs="Arial"/>
                <w:sz w:val="22"/>
                <w:szCs w:val="22"/>
                <w:lang w:eastAsia="en-US"/>
              </w:rPr>
              <w:t>Planirano (eura)</w:t>
            </w:r>
          </w:p>
        </w:tc>
        <w:tc>
          <w:tcPr>
            <w:tcW w:w="1305" w:type="dxa"/>
          </w:tcPr>
          <w:p w14:paraId="057B7B7C" w14:textId="77777777" w:rsidR="005A3FD8" w:rsidRPr="00FB2A03" w:rsidRDefault="005A3FD8" w:rsidP="00CA0F08">
            <w:pPr>
              <w:jc w:val="right"/>
              <w:rPr>
                <w:rFonts w:ascii="Arial" w:hAnsi="Arial" w:cs="Arial"/>
                <w:sz w:val="22"/>
                <w:szCs w:val="22"/>
                <w:lang w:eastAsia="en-US"/>
              </w:rPr>
            </w:pPr>
            <w:r w:rsidRPr="00FB2A03">
              <w:rPr>
                <w:rFonts w:ascii="Arial" w:hAnsi="Arial" w:cs="Arial"/>
                <w:sz w:val="22"/>
                <w:szCs w:val="22"/>
                <w:lang w:eastAsia="en-US"/>
              </w:rPr>
              <w:t>Povećanje/</w:t>
            </w:r>
          </w:p>
          <w:p w14:paraId="6D3CE670" w14:textId="77777777" w:rsidR="005A3FD8" w:rsidRPr="00FB2A03" w:rsidRDefault="005A3FD8" w:rsidP="00CA0F08">
            <w:pPr>
              <w:jc w:val="right"/>
              <w:rPr>
                <w:rFonts w:ascii="Arial" w:hAnsi="Arial" w:cs="Arial"/>
                <w:sz w:val="22"/>
                <w:szCs w:val="22"/>
                <w:lang w:eastAsia="en-US"/>
              </w:rPr>
            </w:pPr>
            <w:r w:rsidRPr="00FB2A03">
              <w:rPr>
                <w:rFonts w:ascii="Arial" w:hAnsi="Arial" w:cs="Arial"/>
                <w:sz w:val="22"/>
                <w:szCs w:val="22"/>
                <w:lang w:eastAsia="en-US"/>
              </w:rPr>
              <w:t>smanjenje</w:t>
            </w:r>
          </w:p>
        </w:tc>
        <w:tc>
          <w:tcPr>
            <w:tcW w:w="1195" w:type="dxa"/>
          </w:tcPr>
          <w:p w14:paraId="54613ED6" w14:textId="77777777" w:rsidR="005A3FD8" w:rsidRPr="00FB2A03" w:rsidRDefault="005A3FD8" w:rsidP="00CA0F08">
            <w:pPr>
              <w:jc w:val="right"/>
              <w:rPr>
                <w:rFonts w:ascii="Arial" w:hAnsi="Arial" w:cs="Arial"/>
                <w:sz w:val="22"/>
                <w:szCs w:val="22"/>
                <w:lang w:eastAsia="en-US"/>
              </w:rPr>
            </w:pPr>
            <w:r w:rsidRPr="00FB2A03">
              <w:rPr>
                <w:rFonts w:ascii="Arial" w:hAnsi="Arial" w:cs="Arial"/>
                <w:sz w:val="22"/>
                <w:szCs w:val="22"/>
                <w:lang w:eastAsia="en-US"/>
              </w:rPr>
              <w:t>Novi iznos</w:t>
            </w:r>
          </w:p>
        </w:tc>
      </w:tr>
      <w:tr w:rsidR="005A3FD8" w:rsidRPr="00FB2A03" w14:paraId="021AD615" w14:textId="77777777" w:rsidTr="00CA0F08">
        <w:tc>
          <w:tcPr>
            <w:tcW w:w="1109" w:type="dxa"/>
          </w:tcPr>
          <w:p w14:paraId="753F12BA" w14:textId="77777777" w:rsidR="005A3FD8" w:rsidRPr="00FB2A03" w:rsidRDefault="005A3FD8" w:rsidP="00CA0F08">
            <w:pPr>
              <w:jc w:val="both"/>
              <w:rPr>
                <w:rFonts w:ascii="Arial" w:hAnsi="Arial" w:cs="Arial"/>
                <w:sz w:val="22"/>
                <w:szCs w:val="22"/>
                <w:lang w:eastAsia="en-US"/>
              </w:rPr>
            </w:pPr>
            <w:r w:rsidRPr="00FB2A03">
              <w:rPr>
                <w:rFonts w:ascii="Arial" w:hAnsi="Arial" w:cs="Arial"/>
                <w:sz w:val="22"/>
                <w:szCs w:val="22"/>
                <w:lang w:eastAsia="en-US"/>
              </w:rPr>
              <w:t>Aktivnost</w:t>
            </w:r>
          </w:p>
        </w:tc>
        <w:tc>
          <w:tcPr>
            <w:tcW w:w="1097" w:type="dxa"/>
          </w:tcPr>
          <w:p w14:paraId="0FBE50C0" w14:textId="77777777" w:rsidR="005A3FD8" w:rsidRPr="00FB2A03" w:rsidRDefault="005A3FD8" w:rsidP="00CA0F08">
            <w:pPr>
              <w:jc w:val="both"/>
              <w:rPr>
                <w:rFonts w:ascii="Arial" w:hAnsi="Arial" w:cs="Arial"/>
                <w:sz w:val="22"/>
                <w:szCs w:val="22"/>
                <w:lang w:eastAsia="en-US"/>
              </w:rPr>
            </w:pPr>
            <w:r w:rsidRPr="00FB2A03">
              <w:rPr>
                <w:rFonts w:ascii="Arial" w:hAnsi="Arial" w:cs="Arial"/>
                <w:sz w:val="22"/>
                <w:szCs w:val="22"/>
                <w:lang w:eastAsia="en-US"/>
              </w:rPr>
              <w:t>A100401</w:t>
            </w:r>
          </w:p>
        </w:tc>
        <w:tc>
          <w:tcPr>
            <w:tcW w:w="3176" w:type="dxa"/>
          </w:tcPr>
          <w:p w14:paraId="132C8DE0" w14:textId="77777777" w:rsidR="005A3FD8" w:rsidRPr="00FB2A03" w:rsidRDefault="005A3FD8" w:rsidP="00CA0F08">
            <w:pPr>
              <w:jc w:val="both"/>
              <w:rPr>
                <w:rFonts w:ascii="Arial" w:hAnsi="Arial" w:cs="Arial"/>
                <w:sz w:val="22"/>
                <w:szCs w:val="22"/>
                <w:lang w:eastAsia="en-US"/>
              </w:rPr>
            </w:pPr>
            <w:r w:rsidRPr="00FB2A03">
              <w:rPr>
                <w:rFonts w:ascii="Arial" w:hAnsi="Arial" w:cs="Arial"/>
                <w:sz w:val="22"/>
                <w:szCs w:val="22"/>
                <w:lang w:eastAsia="en-US"/>
              </w:rPr>
              <w:t>Financiranje Mjesnog odbora Buzet</w:t>
            </w:r>
          </w:p>
        </w:tc>
        <w:tc>
          <w:tcPr>
            <w:tcW w:w="1180" w:type="dxa"/>
          </w:tcPr>
          <w:p w14:paraId="2F4B7FBA" w14:textId="77777777" w:rsidR="005A3FD8" w:rsidRPr="00FB2A03" w:rsidRDefault="005A3FD8" w:rsidP="00CA0F08">
            <w:pPr>
              <w:jc w:val="right"/>
              <w:rPr>
                <w:rFonts w:ascii="Arial" w:hAnsi="Arial" w:cs="Arial"/>
                <w:sz w:val="22"/>
                <w:szCs w:val="22"/>
                <w:lang w:eastAsia="en-US"/>
              </w:rPr>
            </w:pPr>
            <w:r w:rsidRPr="00FB2A03">
              <w:rPr>
                <w:rFonts w:ascii="Arial" w:hAnsi="Arial" w:cs="Arial"/>
                <w:sz w:val="22"/>
                <w:szCs w:val="22"/>
                <w:lang w:eastAsia="en-US"/>
              </w:rPr>
              <w:t>2.400,00</w:t>
            </w:r>
          </w:p>
        </w:tc>
        <w:tc>
          <w:tcPr>
            <w:tcW w:w="1305" w:type="dxa"/>
          </w:tcPr>
          <w:p w14:paraId="7E6FC2A1" w14:textId="77777777" w:rsidR="005A3FD8" w:rsidRPr="00FB2A03" w:rsidRDefault="005A3FD8" w:rsidP="00CA0F08">
            <w:pPr>
              <w:jc w:val="right"/>
              <w:rPr>
                <w:rFonts w:ascii="Arial" w:hAnsi="Arial" w:cs="Arial"/>
                <w:sz w:val="22"/>
                <w:szCs w:val="22"/>
                <w:lang w:eastAsia="en-US"/>
              </w:rPr>
            </w:pPr>
            <w:r w:rsidRPr="00FB2A03">
              <w:rPr>
                <w:rFonts w:ascii="Arial" w:hAnsi="Arial" w:cs="Arial"/>
                <w:sz w:val="22"/>
                <w:szCs w:val="22"/>
                <w:lang w:eastAsia="en-US"/>
              </w:rPr>
              <w:t>5.145,04</w:t>
            </w:r>
          </w:p>
        </w:tc>
        <w:tc>
          <w:tcPr>
            <w:tcW w:w="1195" w:type="dxa"/>
          </w:tcPr>
          <w:p w14:paraId="208AA64F" w14:textId="77777777" w:rsidR="005A3FD8" w:rsidRPr="00FB2A03" w:rsidRDefault="005A3FD8" w:rsidP="00CA0F08">
            <w:pPr>
              <w:jc w:val="right"/>
              <w:rPr>
                <w:rFonts w:ascii="Arial" w:hAnsi="Arial" w:cs="Arial"/>
                <w:sz w:val="22"/>
                <w:szCs w:val="22"/>
                <w:lang w:eastAsia="en-US"/>
              </w:rPr>
            </w:pPr>
            <w:r w:rsidRPr="00FB2A03">
              <w:rPr>
                <w:rFonts w:ascii="Arial" w:hAnsi="Arial" w:cs="Arial"/>
                <w:sz w:val="22"/>
                <w:szCs w:val="22"/>
                <w:lang w:eastAsia="en-US"/>
              </w:rPr>
              <w:t>7.545,04</w:t>
            </w:r>
          </w:p>
        </w:tc>
      </w:tr>
      <w:tr w:rsidR="005A3FD8" w:rsidRPr="00FB2A03" w14:paraId="57852888" w14:textId="77777777" w:rsidTr="00CA0F08">
        <w:tc>
          <w:tcPr>
            <w:tcW w:w="1109" w:type="dxa"/>
          </w:tcPr>
          <w:p w14:paraId="5A938BA4" w14:textId="77777777" w:rsidR="005A3FD8" w:rsidRPr="00FB2A03" w:rsidRDefault="005A3FD8" w:rsidP="00CA0F08">
            <w:pPr>
              <w:jc w:val="both"/>
              <w:rPr>
                <w:rFonts w:ascii="Arial" w:hAnsi="Arial" w:cs="Arial"/>
                <w:sz w:val="22"/>
                <w:szCs w:val="22"/>
                <w:lang w:eastAsia="en-US"/>
              </w:rPr>
            </w:pPr>
            <w:r w:rsidRPr="00FB2A03">
              <w:rPr>
                <w:rFonts w:ascii="Arial" w:hAnsi="Arial" w:cs="Arial"/>
                <w:sz w:val="22"/>
                <w:szCs w:val="22"/>
                <w:lang w:eastAsia="en-US"/>
              </w:rPr>
              <w:t>Aktivnost</w:t>
            </w:r>
          </w:p>
        </w:tc>
        <w:tc>
          <w:tcPr>
            <w:tcW w:w="1097" w:type="dxa"/>
          </w:tcPr>
          <w:p w14:paraId="6960EC44" w14:textId="77777777" w:rsidR="005A3FD8" w:rsidRPr="00FB2A03" w:rsidRDefault="005A3FD8" w:rsidP="00CA0F08">
            <w:pPr>
              <w:jc w:val="both"/>
              <w:rPr>
                <w:rFonts w:ascii="Arial" w:hAnsi="Arial" w:cs="Arial"/>
                <w:sz w:val="22"/>
                <w:szCs w:val="22"/>
                <w:lang w:eastAsia="en-US"/>
              </w:rPr>
            </w:pPr>
            <w:r w:rsidRPr="00FB2A03">
              <w:rPr>
                <w:rFonts w:ascii="Arial" w:hAnsi="Arial" w:cs="Arial"/>
                <w:sz w:val="22"/>
                <w:szCs w:val="22"/>
                <w:lang w:eastAsia="en-US"/>
              </w:rPr>
              <w:t>A100402</w:t>
            </w:r>
          </w:p>
        </w:tc>
        <w:tc>
          <w:tcPr>
            <w:tcW w:w="3176" w:type="dxa"/>
          </w:tcPr>
          <w:p w14:paraId="4654EDCE" w14:textId="77777777" w:rsidR="005A3FD8" w:rsidRPr="00FB2A03" w:rsidRDefault="005A3FD8" w:rsidP="00CA0F08">
            <w:pPr>
              <w:jc w:val="both"/>
              <w:rPr>
                <w:rFonts w:ascii="Arial" w:hAnsi="Arial" w:cs="Arial"/>
                <w:sz w:val="22"/>
                <w:szCs w:val="22"/>
                <w:lang w:eastAsia="en-US"/>
              </w:rPr>
            </w:pPr>
            <w:r w:rsidRPr="00FB2A03">
              <w:rPr>
                <w:rFonts w:ascii="Arial" w:hAnsi="Arial" w:cs="Arial"/>
                <w:sz w:val="22"/>
                <w:szCs w:val="22"/>
                <w:lang w:eastAsia="en-US"/>
              </w:rPr>
              <w:t>Financiranje Mjesnog odbora Stari grad  Buzet</w:t>
            </w:r>
          </w:p>
        </w:tc>
        <w:tc>
          <w:tcPr>
            <w:tcW w:w="1180" w:type="dxa"/>
          </w:tcPr>
          <w:p w14:paraId="4333D067" w14:textId="77777777" w:rsidR="005A3FD8" w:rsidRPr="00FB2A03" w:rsidRDefault="005A3FD8" w:rsidP="00CA0F08">
            <w:pPr>
              <w:jc w:val="right"/>
              <w:rPr>
                <w:rFonts w:ascii="Arial" w:hAnsi="Arial" w:cs="Arial"/>
                <w:sz w:val="22"/>
                <w:szCs w:val="22"/>
                <w:lang w:eastAsia="en-US"/>
              </w:rPr>
            </w:pPr>
            <w:r w:rsidRPr="00FB2A03">
              <w:rPr>
                <w:rFonts w:ascii="Arial" w:hAnsi="Arial" w:cs="Arial"/>
                <w:sz w:val="22"/>
                <w:szCs w:val="22"/>
                <w:lang w:eastAsia="en-US"/>
              </w:rPr>
              <w:t>2.400,00</w:t>
            </w:r>
          </w:p>
        </w:tc>
        <w:tc>
          <w:tcPr>
            <w:tcW w:w="1305" w:type="dxa"/>
          </w:tcPr>
          <w:p w14:paraId="35CECDB8" w14:textId="77777777" w:rsidR="005A3FD8" w:rsidRPr="00FB2A03" w:rsidRDefault="005A3FD8" w:rsidP="00CA0F08">
            <w:pPr>
              <w:jc w:val="right"/>
              <w:rPr>
                <w:rFonts w:ascii="Arial" w:hAnsi="Arial" w:cs="Arial"/>
                <w:sz w:val="22"/>
                <w:szCs w:val="22"/>
                <w:lang w:eastAsia="en-US"/>
              </w:rPr>
            </w:pPr>
            <w:r w:rsidRPr="00FB2A03">
              <w:rPr>
                <w:rFonts w:ascii="Arial" w:hAnsi="Arial" w:cs="Arial"/>
                <w:sz w:val="22"/>
                <w:szCs w:val="22"/>
                <w:lang w:eastAsia="en-US"/>
              </w:rPr>
              <w:t>1.281,23</w:t>
            </w:r>
          </w:p>
        </w:tc>
        <w:tc>
          <w:tcPr>
            <w:tcW w:w="1195" w:type="dxa"/>
          </w:tcPr>
          <w:p w14:paraId="59B6DE90" w14:textId="77777777" w:rsidR="005A3FD8" w:rsidRPr="00FB2A03" w:rsidRDefault="005A3FD8" w:rsidP="00CA0F08">
            <w:pPr>
              <w:jc w:val="right"/>
              <w:rPr>
                <w:rFonts w:ascii="Arial" w:hAnsi="Arial" w:cs="Arial"/>
                <w:sz w:val="22"/>
                <w:szCs w:val="22"/>
                <w:lang w:eastAsia="en-US"/>
              </w:rPr>
            </w:pPr>
            <w:r w:rsidRPr="00FB2A03">
              <w:rPr>
                <w:rFonts w:ascii="Arial" w:hAnsi="Arial" w:cs="Arial"/>
                <w:sz w:val="22"/>
                <w:szCs w:val="22"/>
                <w:lang w:eastAsia="en-US"/>
              </w:rPr>
              <w:t>3.681,23</w:t>
            </w:r>
          </w:p>
        </w:tc>
      </w:tr>
      <w:tr w:rsidR="005A3FD8" w:rsidRPr="00FB2A03" w14:paraId="1A810295" w14:textId="77777777" w:rsidTr="00CA0F08">
        <w:tc>
          <w:tcPr>
            <w:tcW w:w="1109" w:type="dxa"/>
          </w:tcPr>
          <w:p w14:paraId="2A70CAAA" w14:textId="77777777" w:rsidR="005A3FD8" w:rsidRPr="00FB2A03" w:rsidRDefault="005A3FD8" w:rsidP="00CA0F08">
            <w:pPr>
              <w:jc w:val="both"/>
              <w:rPr>
                <w:rFonts w:ascii="Arial" w:hAnsi="Arial" w:cs="Arial"/>
                <w:sz w:val="22"/>
                <w:szCs w:val="22"/>
                <w:lang w:eastAsia="en-US"/>
              </w:rPr>
            </w:pPr>
            <w:r w:rsidRPr="00FB2A03">
              <w:rPr>
                <w:rFonts w:ascii="Arial" w:hAnsi="Arial" w:cs="Arial"/>
                <w:sz w:val="22"/>
                <w:szCs w:val="22"/>
                <w:lang w:eastAsia="en-US"/>
              </w:rPr>
              <w:t>Aktivnost</w:t>
            </w:r>
          </w:p>
        </w:tc>
        <w:tc>
          <w:tcPr>
            <w:tcW w:w="1097" w:type="dxa"/>
          </w:tcPr>
          <w:p w14:paraId="441BACC1" w14:textId="77777777" w:rsidR="005A3FD8" w:rsidRPr="00FB2A03" w:rsidRDefault="005A3FD8" w:rsidP="00CA0F08">
            <w:pPr>
              <w:jc w:val="both"/>
              <w:rPr>
                <w:rFonts w:ascii="Arial" w:hAnsi="Arial" w:cs="Arial"/>
                <w:sz w:val="22"/>
                <w:szCs w:val="22"/>
                <w:lang w:eastAsia="en-US"/>
              </w:rPr>
            </w:pPr>
            <w:r w:rsidRPr="00FB2A03">
              <w:rPr>
                <w:rFonts w:ascii="Arial" w:hAnsi="Arial" w:cs="Arial"/>
                <w:sz w:val="22"/>
                <w:szCs w:val="22"/>
                <w:lang w:eastAsia="en-US"/>
              </w:rPr>
              <w:t>A100403</w:t>
            </w:r>
          </w:p>
        </w:tc>
        <w:tc>
          <w:tcPr>
            <w:tcW w:w="3176" w:type="dxa"/>
          </w:tcPr>
          <w:p w14:paraId="74BF4F83" w14:textId="77777777" w:rsidR="005A3FD8" w:rsidRPr="00FB2A03" w:rsidRDefault="005A3FD8" w:rsidP="00CA0F08">
            <w:pPr>
              <w:jc w:val="both"/>
              <w:rPr>
                <w:rFonts w:ascii="Arial" w:eastAsiaTheme="minorHAnsi" w:hAnsi="Arial" w:cs="Arial"/>
                <w:sz w:val="22"/>
                <w:szCs w:val="22"/>
                <w:lang w:eastAsia="en-US"/>
              </w:rPr>
            </w:pPr>
            <w:r w:rsidRPr="00FB2A03">
              <w:rPr>
                <w:rFonts w:ascii="Arial" w:hAnsi="Arial" w:cs="Arial"/>
                <w:sz w:val="22"/>
                <w:szCs w:val="22"/>
                <w:lang w:eastAsia="en-US"/>
              </w:rPr>
              <w:t>Financiranje Mjesnog odbora Krušvari</w:t>
            </w:r>
          </w:p>
        </w:tc>
        <w:tc>
          <w:tcPr>
            <w:tcW w:w="1180" w:type="dxa"/>
          </w:tcPr>
          <w:p w14:paraId="6A5A47E7" w14:textId="77777777" w:rsidR="005A3FD8" w:rsidRPr="00FB2A03" w:rsidRDefault="005A3FD8" w:rsidP="00CA0F08">
            <w:pPr>
              <w:jc w:val="right"/>
              <w:rPr>
                <w:rFonts w:ascii="Arial" w:hAnsi="Arial" w:cs="Arial"/>
                <w:sz w:val="22"/>
                <w:szCs w:val="22"/>
                <w:lang w:eastAsia="en-US"/>
              </w:rPr>
            </w:pPr>
            <w:r w:rsidRPr="00FB2A03">
              <w:rPr>
                <w:rFonts w:ascii="Arial" w:hAnsi="Arial" w:cs="Arial"/>
                <w:sz w:val="22"/>
                <w:szCs w:val="22"/>
                <w:lang w:eastAsia="en-US"/>
              </w:rPr>
              <w:t>3.000,00</w:t>
            </w:r>
          </w:p>
        </w:tc>
        <w:tc>
          <w:tcPr>
            <w:tcW w:w="1305" w:type="dxa"/>
          </w:tcPr>
          <w:p w14:paraId="248557BD" w14:textId="77777777" w:rsidR="005A3FD8" w:rsidRPr="00FB2A03" w:rsidRDefault="005A3FD8" w:rsidP="00CA0F08">
            <w:pPr>
              <w:jc w:val="right"/>
              <w:rPr>
                <w:rFonts w:ascii="Arial" w:hAnsi="Arial" w:cs="Arial"/>
                <w:sz w:val="22"/>
                <w:szCs w:val="22"/>
                <w:lang w:eastAsia="en-US"/>
              </w:rPr>
            </w:pPr>
            <w:r w:rsidRPr="00FB2A03">
              <w:rPr>
                <w:rFonts w:ascii="Arial" w:hAnsi="Arial" w:cs="Arial"/>
                <w:sz w:val="22"/>
                <w:szCs w:val="22"/>
                <w:lang w:eastAsia="en-US"/>
              </w:rPr>
              <w:t>788,84</w:t>
            </w:r>
          </w:p>
        </w:tc>
        <w:tc>
          <w:tcPr>
            <w:tcW w:w="1195" w:type="dxa"/>
          </w:tcPr>
          <w:p w14:paraId="2A83B9F0" w14:textId="77777777" w:rsidR="005A3FD8" w:rsidRPr="00FB2A03" w:rsidRDefault="005A3FD8" w:rsidP="00CA0F08">
            <w:pPr>
              <w:jc w:val="right"/>
              <w:rPr>
                <w:rFonts w:ascii="Arial" w:hAnsi="Arial" w:cs="Arial"/>
                <w:sz w:val="22"/>
                <w:szCs w:val="22"/>
                <w:lang w:eastAsia="en-US"/>
              </w:rPr>
            </w:pPr>
            <w:r w:rsidRPr="00FB2A03">
              <w:rPr>
                <w:rFonts w:ascii="Arial" w:hAnsi="Arial" w:cs="Arial"/>
                <w:sz w:val="22"/>
                <w:szCs w:val="22"/>
                <w:lang w:eastAsia="en-US"/>
              </w:rPr>
              <w:t>3.788,84</w:t>
            </w:r>
          </w:p>
        </w:tc>
      </w:tr>
      <w:tr w:rsidR="005A3FD8" w:rsidRPr="00FB2A03" w14:paraId="7D10C284" w14:textId="77777777" w:rsidTr="00CA0F08">
        <w:tc>
          <w:tcPr>
            <w:tcW w:w="1109" w:type="dxa"/>
          </w:tcPr>
          <w:p w14:paraId="624CD229" w14:textId="77777777" w:rsidR="005A3FD8" w:rsidRPr="00FB2A03" w:rsidRDefault="005A3FD8" w:rsidP="00CA0F08">
            <w:pPr>
              <w:jc w:val="both"/>
              <w:rPr>
                <w:rFonts w:ascii="Arial" w:hAnsi="Arial" w:cs="Arial"/>
                <w:sz w:val="22"/>
                <w:szCs w:val="22"/>
                <w:lang w:eastAsia="en-US"/>
              </w:rPr>
            </w:pPr>
            <w:r w:rsidRPr="00FB2A03">
              <w:rPr>
                <w:rFonts w:ascii="Arial" w:hAnsi="Arial" w:cs="Arial"/>
                <w:sz w:val="22"/>
                <w:szCs w:val="22"/>
                <w:lang w:eastAsia="en-US"/>
              </w:rPr>
              <w:lastRenderedPageBreak/>
              <w:t>Aktivnost</w:t>
            </w:r>
          </w:p>
        </w:tc>
        <w:tc>
          <w:tcPr>
            <w:tcW w:w="1097" w:type="dxa"/>
          </w:tcPr>
          <w:p w14:paraId="38276C66" w14:textId="77777777" w:rsidR="005A3FD8" w:rsidRPr="00FB2A03" w:rsidRDefault="005A3FD8" w:rsidP="00CA0F08">
            <w:pPr>
              <w:jc w:val="both"/>
              <w:rPr>
                <w:rFonts w:ascii="Arial" w:hAnsi="Arial" w:cs="Arial"/>
                <w:sz w:val="22"/>
                <w:szCs w:val="22"/>
                <w:lang w:eastAsia="en-US"/>
              </w:rPr>
            </w:pPr>
            <w:r w:rsidRPr="00FB2A03">
              <w:rPr>
                <w:rFonts w:ascii="Arial" w:hAnsi="Arial" w:cs="Arial"/>
                <w:sz w:val="22"/>
                <w:szCs w:val="22"/>
                <w:lang w:eastAsia="en-US"/>
              </w:rPr>
              <w:t>A100404</w:t>
            </w:r>
          </w:p>
        </w:tc>
        <w:tc>
          <w:tcPr>
            <w:tcW w:w="3176" w:type="dxa"/>
          </w:tcPr>
          <w:p w14:paraId="5B766869" w14:textId="77777777" w:rsidR="005A3FD8" w:rsidRPr="00FB2A03" w:rsidRDefault="005A3FD8" w:rsidP="00CA0F08">
            <w:pPr>
              <w:jc w:val="both"/>
              <w:rPr>
                <w:rFonts w:ascii="Arial" w:eastAsiaTheme="minorHAnsi" w:hAnsi="Arial" w:cs="Arial"/>
                <w:sz w:val="22"/>
                <w:szCs w:val="22"/>
                <w:lang w:eastAsia="en-US"/>
              </w:rPr>
            </w:pPr>
            <w:r w:rsidRPr="00FB2A03">
              <w:rPr>
                <w:rFonts w:ascii="Arial" w:hAnsi="Arial" w:cs="Arial"/>
                <w:sz w:val="22"/>
                <w:szCs w:val="22"/>
                <w:lang w:eastAsia="en-US"/>
              </w:rPr>
              <w:t>Financiranje Mjesnog odbora Roč</w:t>
            </w:r>
          </w:p>
        </w:tc>
        <w:tc>
          <w:tcPr>
            <w:tcW w:w="1180" w:type="dxa"/>
          </w:tcPr>
          <w:p w14:paraId="68905870" w14:textId="77777777" w:rsidR="005A3FD8" w:rsidRPr="00FB2A03" w:rsidRDefault="005A3FD8" w:rsidP="00CA0F08">
            <w:pPr>
              <w:jc w:val="right"/>
              <w:rPr>
                <w:rFonts w:ascii="Arial" w:hAnsi="Arial" w:cs="Arial"/>
                <w:sz w:val="22"/>
                <w:szCs w:val="22"/>
                <w:lang w:eastAsia="en-US"/>
              </w:rPr>
            </w:pPr>
            <w:r w:rsidRPr="00FB2A03">
              <w:rPr>
                <w:rFonts w:ascii="Arial" w:hAnsi="Arial" w:cs="Arial"/>
                <w:sz w:val="22"/>
                <w:szCs w:val="22"/>
                <w:lang w:eastAsia="en-US"/>
              </w:rPr>
              <w:t>3.000,00</w:t>
            </w:r>
          </w:p>
        </w:tc>
        <w:tc>
          <w:tcPr>
            <w:tcW w:w="1305" w:type="dxa"/>
          </w:tcPr>
          <w:p w14:paraId="049DA7CB" w14:textId="77777777" w:rsidR="005A3FD8" w:rsidRPr="00FB2A03" w:rsidRDefault="005A3FD8" w:rsidP="00CA0F08">
            <w:pPr>
              <w:jc w:val="right"/>
              <w:rPr>
                <w:rFonts w:ascii="Arial" w:hAnsi="Arial" w:cs="Arial"/>
                <w:sz w:val="22"/>
                <w:szCs w:val="22"/>
                <w:lang w:eastAsia="en-US"/>
              </w:rPr>
            </w:pPr>
            <w:r w:rsidRPr="00FB2A03">
              <w:rPr>
                <w:rFonts w:ascii="Arial" w:hAnsi="Arial" w:cs="Arial"/>
                <w:sz w:val="22"/>
                <w:szCs w:val="22"/>
                <w:lang w:eastAsia="en-US"/>
              </w:rPr>
              <w:t>2.540,96</w:t>
            </w:r>
          </w:p>
        </w:tc>
        <w:tc>
          <w:tcPr>
            <w:tcW w:w="1195" w:type="dxa"/>
          </w:tcPr>
          <w:p w14:paraId="2F3AC7D3" w14:textId="77777777" w:rsidR="005A3FD8" w:rsidRPr="00FB2A03" w:rsidRDefault="005A3FD8" w:rsidP="00CA0F08">
            <w:pPr>
              <w:jc w:val="right"/>
              <w:rPr>
                <w:rFonts w:ascii="Arial" w:hAnsi="Arial" w:cs="Arial"/>
                <w:sz w:val="22"/>
                <w:szCs w:val="22"/>
                <w:lang w:eastAsia="en-US"/>
              </w:rPr>
            </w:pPr>
            <w:r w:rsidRPr="00FB2A03">
              <w:rPr>
                <w:rFonts w:ascii="Arial" w:hAnsi="Arial" w:cs="Arial"/>
                <w:sz w:val="22"/>
                <w:szCs w:val="22"/>
                <w:lang w:eastAsia="en-US"/>
              </w:rPr>
              <w:t>5.540,96</w:t>
            </w:r>
          </w:p>
        </w:tc>
      </w:tr>
      <w:tr w:rsidR="005A3FD8" w:rsidRPr="00FB2A03" w14:paraId="2E3E93A6" w14:textId="77777777" w:rsidTr="00CA0F08">
        <w:tc>
          <w:tcPr>
            <w:tcW w:w="1109" w:type="dxa"/>
          </w:tcPr>
          <w:p w14:paraId="07032C21" w14:textId="77777777" w:rsidR="005A3FD8" w:rsidRPr="00FB2A03" w:rsidRDefault="005A3FD8" w:rsidP="00CA0F08">
            <w:pPr>
              <w:jc w:val="both"/>
              <w:rPr>
                <w:rFonts w:ascii="Arial" w:hAnsi="Arial" w:cs="Arial"/>
                <w:sz w:val="22"/>
                <w:szCs w:val="22"/>
                <w:lang w:eastAsia="en-US"/>
              </w:rPr>
            </w:pPr>
            <w:r w:rsidRPr="00FB2A03">
              <w:rPr>
                <w:rFonts w:ascii="Arial" w:hAnsi="Arial" w:cs="Arial"/>
                <w:sz w:val="22"/>
                <w:szCs w:val="22"/>
                <w:lang w:eastAsia="en-US"/>
              </w:rPr>
              <w:t>Aktivnost</w:t>
            </w:r>
          </w:p>
        </w:tc>
        <w:tc>
          <w:tcPr>
            <w:tcW w:w="1097" w:type="dxa"/>
          </w:tcPr>
          <w:p w14:paraId="1FC0B04D" w14:textId="77777777" w:rsidR="005A3FD8" w:rsidRPr="00FB2A03" w:rsidRDefault="005A3FD8" w:rsidP="00CA0F08">
            <w:pPr>
              <w:jc w:val="both"/>
              <w:rPr>
                <w:rFonts w:ascii="Arial" w:hAnsi="Arial" w:cs="Arial"/>
                <w:sz w:val="22"/>
                <w:szCs w:val="22"/>
                <w:lang w:eastAsia="en-US"/>
              </w:rPr>
            </w:pPr>
            <w:r w:rsidRPr="00FB2A03">
              <w:rPr>
                <w:rFonts w:ascii="Arial" w:hAnsi="Arial" w:cs="Arial"/>
                <w:sz w:val="22"/>
                <w:szCs w:val="22"/>
                <w:lang w:eastAsia="en-US"/>
              </w:rPr>
              <w:t>A100405</w:t>
            </w:r>
          </w:p>
        </w:tc>
        <w:tc>
          <w:tcPr>
            <w:tcW w:w="3176" w:type="dxa"/>
          </w:tcPr>
          <w:p w14:paraId="3E384A4C" w14:textId="77777777" w:rsidR="005A3FD8" w:rsidRPr="00FB2A03" w:rsidRDefault="005A3FD8" w:rsidP="00CA0F08">
            <w:pPr>
              <w:jc w:val="both"/>
              <w:rPr>
                <w:rFonts w:ascii="Arial" w:hAnsi="Arial" w:cs="Arial"/>
                <w:sz w:val="22"/>
                <w:szCs w:val="22"/>
                <w:lang w:eastAsia="en-US"/>
              </w:rPr>
            </w:pPr>
            <w:r w:rsidRPr="00FB2A03">
              <w:rPr>
                <w:rFonts w:ascii="Arial" w:hAnsi="Arial" w:cs="Arial"/>
                <w:sz w:val="22"/>
                <w:szCs w:val="22"/>
                <w:lang w:eastAsia="en-US"/>
              </w:rPr>
              <w:t>Financiranje Mjesnog odbora Sovinjak</w:t>
            </w:r>
          </w:p>
        </w:tc>
        <w:tc>
          <w:tcPr>
            <w:tcW w:w="1180" w:type="dxa"/>
          </w:tcPr>
          <w:p w14:paraId="108714A9" w14:textId="77777777" w:rsidR="005A3FD8" w:rsidRPr="00FB2A03" w:rsidRDefault="005A3FD8" w:rsidP="00CA0F08">
            <w:pPr>
              <w:jc w:val="right"/>
              <w:rPr>
                <w:rFonts w:ascii="Arial" w:hAnsi="Arial" w:cs="Arial"/>
                <w:sz w:val="22"/>
                <w:szCs w:val="22"/>
                <w:lang w:eastAsia="en-US"/>
              </w:rPr>
            </w:pPr>
            <w:r w:rsidRPr="00FB2A03">
              <w:rPr>
                <w:rFonts w:ascii="Arial" w:hAnsi="Arial" w:cs="Arial"/>
                <w:sz w:val="22"/>
                <w:szCs w:val="22"/>
                <w:lang w:eastAsia="en-US"/>
              </w:rPr>
              <w:t>3.000,00</w:t>
            </w:r>
          </w:p>
        </w:tc>
        <w:tc>
          <w:tcPr>
            <w:tcW w:w="1305" w:type="dxa"/>
          </w:tcPr>
          <w:p w14:paraId="29306313" w14:textId="77777777" w:rsidR="005A3FD8" w:rsidRPr="00FB2A03" w:rsidRDefault="005A3FD8" w:rsidP="00CA0F08">
            <w:pPr>
              <w:jc w:val="right"/>
              <w:rPr>
                <w:rFonts w:ascii="Arial" w:hAnsi="Arial" w:cs="Arial"/>
                <w:sz w:val="22"/>
                <w:szCs w:val="22"/>
                <w:lang w:eastAsia="en-US"/>
              </w:rPr>
            </w:pPr>
            <w:r w:rsidRPr="00FB2A03">
              <w:rPr>
                <w:rFonts w:ascii="Arial" w:hAnsi="Arial" w:cs="Arial"/>
                <w:sz w:val="22"/>
                <w:szCs w:val="22"/>
                <w:lang w:eastAsia="en-US"/>
              </w:rPr>
              <w:t>1.306,19</w:t>
            </w:r>
          </w:p>
        </w:tc>
        <w:tc>
          <w:tcPr>
            <w:tcW w:w="1195" w:type="dxa"/>
          </w:tcPr>
          <w:p w14:paraId="405594E9" w14:textId="77777777" w:rsidR="005A3FD8" w:rsidRPr="00FB2A03" w:rsidRDefault="005A3FD8" w:rsidP="00CA0F08">
            <w:pPr>
              <w:jc w:val="right"/>
              <w:rPr>
                <w:rFonts w:ascii="Arial" w:hAnsi="Arial" w:cs="Arial"/>
                <w:sz w:val="22"/>
                <w:szCs w:val="22"/>
                <w:lang w:eastAsia="en-US"/>
              </w:rPr>
            </w:pPr>
            <w:r w:rsidRPr="00FB2A03">
              <w:rPr>
                <w:rFonts w:ascii="Arial" w:hAnsi="Arial" w:cs="Arial"/>
                <w:sz w:val="22"/>
                <w:szCs w:val="22"/>
                <w:lang w:eastAsia="en-US"/>
              </w:rPr>
              <w:t>4.306,19</w:t>
            </w:r>
          </w:p>
        </w:tc>
      </w:tr>
      <w:tr w:rsidR="005A3FD8" w:rsidRPr="00FB2A03" w14:paraId="3B4F4945" w14:textId="77777777" w:rsidTr="00CA0F08">
        <w:tc>
          <w:tcPr>
            <w:tcW w:w="1109" w:type="dxa"/>
          </w:tcPr>
          <w:p w14:paraId="31B31B73" w14:textId="77777777" w:rsidR="005A3FD8" w:rsidRPr="00FB2A03" w:rsidRDefault="005A3FD8" w:rsidP="00CA0F08">
            <w:pPr>
              <w:jc w:val="both"/>
              <w:rPr>
                <w:rFonts w:ascii="Arial" w:hAnsi="Arial" w:cs="Arial"/>
                <w:sz w:val="22"/>
                <w:szCs w:val="22"/>
                <w:lang w:eastAsia="en-US"/>
              </w:rPr>
            </w:pPr>
            <w:r w:rsidRPr="00FB2A03">
              <w:rPr>
                <w:rFonts w:ascii="Arial" w:hAnsi="Arial" w:cs="Arial"/>
                <w:sz w:val="22"/>
                <w:szCs w:val="22"/>
                <w:lang w:eastAsia="en-US"/>
              </w:rPr>
              <w:t>Aktivnost</w:t>
            </w:r>
          </w:p>
        </w:tc>
        <w:tc>
          <w:tcPr>
            <w:tcW w:w="1097" w:type="dxa"/>
          </w:tcPr>
          <w:p w14:paraId="3F30E3F1" w14:textId="77777777" w:rsidR="005A3FD8" w:rsidRPr="00FB2A03" w:rsidRDefault="005A3FD8" w:rsidP="00CA0F08">
            <w:pPr>
              <w:jc w:val="both"/>
              <w:rPr>
                <w:rFonts w:ascii="Arial" w:hAnsi="Arial" w:cs="Arial"/>
                <w:sz w:val="22"/>
                <w:szCs w:val="22"/>
                <w:lang w:eastAsia="en-US"/>
              </w:rPr>
            </w:pPr>
            <w:r w:rsidRPr="00FB2A03">
              <w:rPr>
                <w:rFonts w:ascii="Arial" w:hAnsi="Arial" w:cs="Arial"/>
                <w:sz w:val="22"/>
                <w:szCs w:val="22"/>
                <w:lang w:eastAsia="en-US"/>
              </w:rPr>
              <w:t>A100406</w:t>
            </w:r>
          </w:p>
        </w:tc>
        <w:tc>
          <w:tcPr>
            <w:tcW w:w="3176" w:type="dxa"/>
          </w:tcPr>
          <w:p w14:paraId="51A5743C" w14:textId="77777777" w:rsidR="005A3FD8" w:rsidRPr="00FB2A03" w:rsidRDefault="005A3FD8" w:rsidP="00CA0F08">
            <w:pPr>
              <w:jc w:val="both"/>
              <w:rPr>
                <w:rFonts w:ascii="Arial" w:hAnsi="Arial" w:cs="Arial"/>
                <w:sz w:val="22"/>
                <w:szCs w:val="22"/>
                <w:lang w:eastAsia="en-US"/>
              </w:rPr>
            </w:pPr>
            <w:r w:rsidRPr="00FB2A03">
              <w:rPr>
                <w:rFonts w:ascii="Arial" w:hAnsi="Arial" w:cs="Arial"/>
                <w:sz w:val="22"/>
                <w:szCs w:val="22"/>
                <w:lang w:eastAsia="en-US"/>
              </w:rPr>
              <w:t>Financiranje Mjesnog odbora Sveti Ivan</w:t>
            </w:r>
          </w:p>
        </w:tc>
        <w:tc>
          <w:tcPr>
            <w:tcW w:w="1180" w:type="dxa"/>
          </w:tcPr>
          <w:p w14:paraId="5368F9E9" w14:textId="77777777" w:rsidR="005A3FD8" w:rsidRPr="00FB2A03" w:rsidRDefault="005A3FD8" w:rsidP="00CA0F08">
            <w:pPr>
              <w:jc w:val="right"/>
              <w:rPr>
                <w:rFonts w:ascii="Arial" w:hAnsi="Arial" w:cs="Arial"/>
                <w:sz w:val="22"/>
                <w:szCs w:val="22"/>
                <w:lang w:eastAsia="en-US"/>
              </w:rPr>
            </w:pPr>
            <w:r w:rsidRPr="00FB2A03">
              <w:rPr>
                <w:rFonts w:ascii="Arial" w:hAnsi="Arial" w:cs="Arial"/>
                <w:sz w:val="22"/>
                <w:szCs w:val="22"/>
                <w:lang w:eastAsia="en-US"/>
              </w:rPr>
              <w:t>3.000,00</w:t>
            </w:r>
          </w:p>
        </w:tc>
        <w:tc>
          <w:tcPr>
            <w:tcW w:w="1305" w:type="dxa"/>
          </w:tcPr>
          <w:p w14:paraId="7D4850DC" w14:textId="77777777" w:rsidR="005A3FD8" w:rsidRPr="00FB2A03" w:rsidRDefault="005A3FD8" w:rsidP="00CA0F08">
            <w:pPr>
              <w:jc w:val="right"/>
              <w:rPr>
                <w:rFonts w:ascii="Arial" w:hAnsi="Arial" w:cs="Arial"/>
                <w:sz w:val="22"/>
                <w:szCs w:val="22"/>
                <w:lang w:eastAsia="en-US"/>
              </w:rPr>
            </w:pPr>
            <w:r w:rsidRPr="00FB2A03">
              <w:rPr>
                <w:rFonts w:ascii="Arial" w:hAnsi="Arial" w:cs="Arial"/>
                <w:sz w:val="22"/>
                <w:szCs w:val="22"/>
                <w:lang w:eastAsia="en-US"/>
              </w:rPr>
              <w:t>1.765,20</w:t>
            </w:r>
          </w:p>
        </w:tc>
        <w:tc>
          <w:tcPr>
            <w:tcW w:w="1195" w:type="dxa"/>
          </w:tcPr>
          <w:p w14:paraId="5A52F35E" w14:textId="77777777" w:rsidR="005A3FD8" w:rsidRPr="00FB2A03" w:rsidRDefault="005A3FD8" w:rsidP="00CA0F08">
            <w:pPr>
              <w:jc w:val="right"/>
              <w:rPr>
                <w:rFonts w:ascii="Arial" w:hAnsi="Arial" w:cs="Arial"/>
                <w:sz w:val="22"/>
                <w:szCs w:val="22"/>
                <w:lang w:eastAsia="en-US"/>
              </w:rPr>
            </w:pPr>
            <w:r w:rsidRPr="00FB2A03">
              <w:rPr>
                <w:rFonts w:ascii="Arial" w:hAnsi="Arial" w:cs="Arial"/>
                <w:sz w:val="22"/>
                <w:szCs w:val="22"/>
                <w:lang w:eastAsia="en-US"/>
              </w:rPr>
              <w:t>4.765,20</w:t>
            </w:r>
          </w:p>
        </w:tc>
      </w:tr>
      <w:tr w:rsidR="005A3FD8" w:rsidRPr="00FB2A03" w14:paraId="41C5BC0B" w14:textId="77777777" w:rsidTr="00CA0F08">
        <w:tc>
          <w:tcPr>
            <w:tcW w:w="1109" w:type="dxa"/>
          </w:tcPr>
          <w:p w14:paraId="6BBABA06" w14:textId="77777777" w:rsidR="005A3FD8" w:rsidRPr="00FB2A03" w:rsidRDefault="005A3FD8" w:rsidP="00CA0F08">
            <w:pPr>
              <w:jc w:val="both"/>
              <w:rPr>
                <w:rFonts w:ascii="Arial" w:hAnsi="Arial" w:cs="Arial"/>
                <w:sz w:val="22"/>
                <w:szCs w:val="22"/>
                <w:lang w:eastAsia="en-US"/>
              </w:rPr>
            </w:pPr>
            <w:r w:rsidRPr="00FB2A03">
              <w:rPr>
                <w:rFonts w:ascii="Arial" w:hAnsi="Arial" w:cs="Arial"/>
                <w:sz w:val="22"/>
                <w:szCs w:val="22"/>
                <w:lang w:eastAsia="en-US"/>
              </w:rPr>
              <w:t>Aktivnost</w:t>
            </w:r>
          </w:p>
        </w:tc>
        <w:tc>
          <w:tcPr>
            <w:tcW w:w="1097" w:type="dxa"/>
          </w:tcPr>
          <w:p w14:paraId="757F6FD6" w14:textId="77777777" w:rsidR="005A3FD8" w:rsidRPr="00FB2A03" w:rsidRDefault="005A3FD8" w:rsidP="00CA0F08">
            <w:pPr>
              <w:jc w:val="both"/>
              <w:rPr>
                <w:rFonts w:ascii="Arial" w:hAnsi="Arial" w:cs="Arial"/>
                <w:sz w:val="22"/>
                <w:szCs w:val="22"/>
                <w:lang w:eastAsia="en-US"/>
              </w:rPr>
            </w:pPr>
            <w:r w:rsidRPr="00FB2A03">
              <w:rPr>
                <w:rFonts w:ascii="Arial" w:hAnsi="Arial" w:cs="Arial"/>
                <w:sz w:val="22"/>
                <w:szCs w:val="22"/>
                <w:lang w:eastAsia="en-US"/>
              </w:rPr>
              <w:t>A100407</w:t>
            </w:r>
          </w:p>
        </w:tc>
        <w:tc>
          <w:tcPr>
            <w:tcW w:w="3176" w:type="dxa"/>
          </w:tcPr>
          <w:p w14:paraId="34F26818" w14:textId="77777777" w:rsidR="005A3FD8" w:rsidRPr="00FB2A03" w:rsidRDefault="005A3FD8" w:rsidP="00CA0F08">
            <w:pPr>
              <w:jc w:val="both"/>
              <w:rPr>
                <w:rFonts w:ascii="Arial" w:hAnsi="Arial" w:cs="Arial"/>
                <w:sz w:val="22"/>
                <w:szCs w:val="22"/>
                <w:lang w:eastAsia="en-US"/>
              </w:rPr>
            </w:pPr>
            <w:r w:rsidRPr="00FB2A03">
              <w:rPr>
                <w:rFonts w:ascii="Arial" w:hAnsi="Arial" w:cs="Arial"/>
                <w:sz w:val="22"/>
                <w:szCs w:val="22"/>
                <w:lang w:eastAsia="en-US"/>
              </w:rPr>
              <w:t>Financiranje Mjesnog odbora Sveti Martin</w:t>
            </w:r>
          </w:p>
        </w:tc>
        <w:tc>
          <w:tcPr>
            <w:tcW w:w="1180" w:type="dxa"/>
          </w:tcPr>
          <w:p w14:paraId="5290243A" w14:textId="77777777" w:rsidR="005A3FD8" w:rsidRPr="00FB2A03" w:rsidRDefault="005A3FD8" w:rsidP="00CA0F08">
            <w:pPr>
              <w:jc w:val="right"/>
              <w:rPr>
                <w:rFonts w:ascii="Arial" w:hAnsi="Arial" w:cs="Arial"/>
                <w:sz w:val="22"/>
                <w:szCs w:val="22"/>
                <w:lang w:eastAsia="en-US"/>
              </w:rPr>
            </w:pPr>
            <w:r w:rsidRPr="00FB2A03">
              <w:rPr>
                <w:rFonts w:ascii="Arial" w:hAnsi="Arial" w:cs="Arial"/>
                <w:sz w:val="22"/>
                <w:szCs w:val="22"/>
                <w:lang w:eastAsia="en-US"/>
              </w:rPr>
              <w:t>3.000,00</w:t>
            </w:r>
          </w:p>
        </w:tc>
        <w:tc>
          <w:tcPr>
            <w:tcW w:w="1305" w:type="dxa"/>
          </w:tcPr>
          <w:p w14:paraId="7ECAB828" w14:textId="77777777" w:rsidR="005A3FD8" w:rsidRPr="00FB2A03" w:rsidRDefault="005A3FD8" w:rsidP="00CA0F08">
            <w:pPr>
              <w:jc w:val="right"/>
              <w:rPr>
                <w:rFonts w:ascii="Arial" w:hAnsi="Arial" w:cs="Arial"/>
                <w:sz w:val="22"/>
                <w:szCs w:val="22"/>
                <w:lang w:eastAsia="en-US"/>
              </w:rPr>
            </w:pPr>
            <w:r w:rsidRPr="00FB2A03">
              <w:rPr>
                <w:rFonts w:ascii="Arial" w:hAnsi="Arial" w:cs="Arial"/>
                <w:sz w:val="22"/>
                <w:szCs w:val="22"/>
                <w:lang w:eastAsia="en-US"/>
              </w:rPr>
              <w:t>1.453,15</w:t>
            </w:r>
          </w:p>
        </w:tc>
        <w:tc>
          <w:tcPr>
            <w:tcW w:w="1195" w:type="dxa"/>
          </w:tcPr>
          <w:p w14:paraId="4207D6BC" w14:textId="77777777" w:rsidR="005A3FD8" w:rsidRPr="00FB2A03" w:rsidRDefault="005A3FD8" w:rsidP="00CA0F08">
            <w:pPr>
              <w:jc w:val="right"/>
              <w:rPr>
                <w:rFonts w:ascii="Arial" w:hAnsi="Arial" w:cs="Arial"/>
                <w:sz w:val="22"/>
                <w:szCs w:val="22"/>
                <w:lang w:eastAsia="en-US"/>
              </w:rPr>
            </w:pPr>
            <w:r w:rsidRPr="00FB2A03">
              <w:rPr>
                <w:rFonts w:ascii="Arial" w:hAnsi="Arial" w:cs="Arial"/>
                <w:sz w:val="22"/>
                <w:szCs w:val="22"/>
                <w:lang w:eastAsia="en-US"/>
              </w:rPr>
              <w:t>4.453,15</w:t>
            </w:r>
          </w:p>
        </w:tc>
      </w:tr>
      <w:tr w:rsidR="005A3FD8" w:rsidRPr="00FB2A03" w14:paraId="4898DD53" w14:textId="77777777" w:rsidTr="00CA0F08">
        <w:tc>
          <w:tcPr>
            <w:tcW w:w="1109" w:type="dxa"/>
          </w:tcPr>
          <w:p w14:paraId="59CBD25A" w14:textId="77777777" w:rsidR="005A3FD8" w:rsidRPr="00FB2A03" w:rsidRDefault="005A3FD8" w:rsidP="00CA0F08">
            <w:pPr>
              <w:jc w:val="both"/>
              <w:rPr>
                <w:rFonts w:ascii="Arial" w:hAnsi="Arial" w:cs="Arial"/>
                <w:sz w:val="22"/>
                <w:szCs w:val="22"/>
                <w:lang w:eastAsia="en-US"/>
              </w:rPr>
            </w:pPr>
            <w:r w:rsidRPr="00FB2A03">
              <w:rPr>
                <w:rFonts w:ascii="Arial" w:hAnsi="Arial" w:cs="Arial"/>
                <w:sz w:val="22"/>
                <w:szCs w:val="22"/>
                <w:lang w:eastAsia="en-US"/>
              </w:rPr>
              <w:t>Aktivnost</w:t>
            </w:r>
          </w:p>
        </w:tc>
        <w:tc>
          <w:tcPr>
            <w:tcW w:w="1097" w:type="dxa"/>
          </w:tcPr>
          <w:p w14:paraId="7B51B729" w14:textId="77777777" w:rsidR="005A3FD8" w:rsidRPr="00FB2A03" w:rsidRDefault="005A3FD8" w:rsidP="00CA0F08">
            <w:pPr>
              <w:jc w:val="both"/>
              <w:rPr>
                <w:rFonts w:ascii="Arial" w:hAnsi="Arial" w:cs="Arial"/>
                <w:sz w:val="22"/>
                <w:szCs w:val="22"/>
                <w:lang w:eastAsia="en-US"/>
              </w:rPr>
            </w:pPr>
            <w:r w:rsidRPr="00FB2A03">
              <w:rPr>
                <w:rFonts w:ascii="Arial" w:hAnsi="Arial" w:cs="Arial"/>
                <w:sz w:val="22"/>
                <w:szCs w:val="22"/>
                <w:lang w:eastAsia="en-US"/>
              </w:rPr>
              <w:t>A100408</w:t>
            </w:r>
          </w:p>
        </w:tc>
        <w:tc>
          <w:tcPr>
            <w:tcW w:w="3176" w:type="dxa"/>
          </w:tcPr>
          <w:p w14:paraId="08EC9263" w14:textId="77777777" w:rsidR="005A3FD8" w:rsidRPr="00FB2A03" w:rsidRDefault="005A3FD8" w:rsidP="00CA0F08">
            <w:pPr>
              <w:jc w:val="both"/>
              <w:rPr>
                <w:rFonts w:ascii="Arial" w:hAnsi="Arial" w:cs="Arial"/>
                <w:sz w:val="22"/>
                <w:szCs w:val="22"/>
                <w:lang w:eastAsia="en-US"/>
              </w:rPr>
            </w:pPr>
            <w:r w:rsidRPr="00FB2A03">
              <w:rPr>
                <w:rFonts w:ascii="Arial" w:hAnsi="Arial" w:cs="Arial"/>
                <w:sz w:val="22"/>
                <w:szCs w:val="22"/>
                <w:lang w:eastAsia="en-US"/>
              </w:rPr>
              <w:t>Financiranje Mjesnog odbora Svi Sveti</w:t>
            </w:r>
          </w:p>
        </w:tc>
        <w:tc>
          <w:tcPr>
            <w:tcW w:w="1180" w:type="dxa"/>
          </w:tcPr>
          <w:p w14:paraId="76B8A86B" w14:textId="77777777" w:rsidR="005A3FD8" w:rsidRPr="00FB2A03" w:rsidRDefault="005A3FD8" w:rsidP="00CA0F08">
            <w:pPr>
              <w:jc w:val="right"/>
              <w:rPr>
                <w:rFonts w:ascii="Arial" w:hAnsi="Arial" w:cs="Arial"/>
                <w:sz w:val="22"/>
                <w:szCs w:val="22"/>
                <w:lang w:eastAsia="en-US"/>
              </w:rPr>
            </w:pPr>
            <w:r w:rsidRPr="00FB2A03">
              <w:rPr>
                <w:rFonts w:ascii="Arial" w:hAnsi="Arial" w:cs="Arial"/>
                <w:sz w:val="22"/>
                <w:szCs w:val="22"/>
                <w:lang w:eastAsia="en-US"/>
              </w:rPr>
              <w:t>3.000,00</w:t>
            </w:r>
          </w:p>
        </w:tc>
        <w:tc>
          <w:tcPr>
            <w:tcW w:w="1305" w:type="dxa"/>
          </w:tcPr>
          <w:p w14:paraId="25220383" w14:textId="77777777" w:rsidR="005A3FD8" w:rsidRPr="00FB2A03" w:rsidRDefault="005A3FD8" w:rsidP="00CA0F08">
            <w:pPr>
              <w:jc w:val="right"/>
              <w:rPr>
                <w:rFonts w:ascii="Arial" w:hAnsi="Arial" w:cs="Arial"/>
                <w:sz w:val="22"/>
                <w:szCs w:val="22"/>
                <w:lang w:eastAsia="en-US"/>
              </w:rPr>
            </w:pPr>
            <w:r w:rsidRPr="00FB2A03">
              <w:rPr>
                <w:rFonts w:ascii="Arial" w:hAnsi="Arial" w:cs="Arial"/>
                <w:sz w:val="22"/>
                <w:szCs w:val="22"/>
                <w:lang w:eastAsia="en-US"/>
              </w:rPr>
              <w:t>1.257,01</w:t>
            </w:r>
          </w:p>
        </w:tc>
        <w:tc>
          <w:tcPr>
            <w:tcW w:w="1195" w:type="dxa"/>
          </w:tcPr>
          <w:p w14:paraId="24ED8F22" w14:textId="77777777" w:rsidR="005A3FD8" w:rsidRPr="00FB2A03" w:rsidRDefault="005A3FD8" w:rsidP="00CA0F08">
            <w:pPr>
              <w:jc w:val="right"/>
              <w:rPr>
                <w:rFonts w:ascii="Arial" w:hAnsi="Arial" w:cs="Arial"/>
                <w:sz w:val="22"/>
                <w:szCs w:val="22"/>
                <w:lang w:eastAsia="en-US"/>
              </w:rPr>
            </w:pPr>
            <w:r w:rsidRPr="00FB2A03">
              <w:rPr>
                <w:rFonts w:ascii="Arial" w:hAnsi="Arial" w:cs="Arial"/>
                <w:sz w:val="22"/>
                <w:szCs w:val="22"/>
                <w:lang w:eastAsia="en-US"/>
              </w:rPr>
              <w:t>4.257,01</w:t>
            </w:r>
          </w:p>
        </w:tc>
      </w:tr>
      <w:tr w:rsidR="005A3FD8" w:rsidRPr="00FB2A03" w14:paraId="28937CB4" w14:textId="77777777" w:rsidTr="00CA0F08">
        <w:tc>
          <w:tcPr>
            <w:tcW w:w="1109" w:type="dxa"/>
          </w:tcPr>
          <w:p w14:paraId="2B6F880E" w14:textId="77777777" w:rsidR="005A3FD8" w:rsidRPr="00FB2A03" w:rsidRDefault="005A3FD8" w:rsidP="00CA0F08">
            <w:pPr>
              <w:jc w:val="both"/>
              <w:rPr>
                <w:rFonts w:ascii="Arial" w:hAnsi="Arial" w:cs="Arial"/>
                <w:sz w:val="22"/>
                <w:szCs w:val="22"/>
                <w:lang w:eastAsia="en-US"/>
              </w:rPr>
            </w:pPr>
            <w:r w:rsidRPr="00FB2A03">
              <w:rPr>
                <w:rFonts w:ascii="Arial" w:hAnsi="Arial" w:cs="Arial"/>
                <w:sz w:val="22"/>
                <w:szCs w:val="22"/>
                <w:lang w:eastAsia="en-US"/>
              </w:rPr>
              <w:t>Aktivnost</w:t>
            </w:r>
          </w:p>
        </w:tc>
        <w:tc>
          <w:tcPr>
            <w:tcW w:w="1097" w:type="dxa"/>
          </w:tcPr>
          <w:p w14:paraId="70C33ED3" w14:textId="77777777" w:rsidR="005A3FD8" w:rsidRPr="00FB2A03" w:rsidRDefault="005A3FD8" w:rsidP="00CA0F08">
            <w:pPr>
              <w:jc w:val="both"/>
              <w:rPr>
                <w:rFonts w:ascii="Arial" w:hAnsi="Arial" w:cs="Arial"/>
                <w:sz w:val="22"/>
                <w:szCs w:val="22"/>
                <w:lang w:eastAsia="en-US"/>
              </w:rPr>
            </w:pPr>
            <w:r w:rsidRPr="00FB2A03">
              <w:rPr>
                <w:rFonts w:ascii="Arial" w:hAnsi="Arial" w:cs="Arial"/>
                <w:sz w:val="22"/>
                <w:szCs w:val="22"/>
                <w:lang w:eastAsia="en-US"/>
              </w:rPr>
              <w:t>A100409</w:t>
            </w:r>
          </w:p>
        </w:tc>
        <w:tc>
          <w:tcPr>
            <w:tcW w:w="3176" w:type="dxa"/>
          </w:tcPr>
          <w:p w14:paraId="0D4E1845" w14:textId="77777777" w:rsidR="005A3FD8" w:rsidRPr="00FB2A03" w:rsidRDefault="005A3FD8" w:rsidP="00CA0F08">
            <w:pPr>
              <w:jc w:val="both"/>
              <w:rPr>
                <w:rFonts w:ascii="Arial" w:hAnsi="Arial" w:cs="Arial"/>
                <w:sz w:val="22"/>
                <w:szCs w:val="22"/>
                <w:lang w:eastAsia="en-US"/>
              </w:rPr>
            </w:pPr>
            <w:r w:rsidRPr="00FB2A03">
              <w:rPr>
                <w:rFonts w:ascii="Arial" w:hAnsi="Arial" w:cs="Arial"/>
                <w:sz w:val="22"/>
                <w:szCs w:val="22"/>
                <w:lang w:eastAsia="en-US"/>
              </w:rPr>
              <w:t>Financiranje Mjesnog odbora Štrped</w:t>
            </w:r>
          </w:p>
        </w:tc>
        <w:tc>
          <w:tcPr>
            <w:tcW w:w="1180" w:type="dxa"/>
          </w:tcPr>
          <w:p w14:paraId="0805CD09" w14:textId="77777777" w:rsidR="005A3FD8" w:rsidRPr="00FB2A03" w:rsidRDefault="005A3FD8" w:rsidP="00CA0F08">
            <w:pPr>
              <w:jc w:val="right"/>
              <w:rPr>
                <w:rFonts w:ascii="Arial" w:hAnsi="Arial" w:cs="Arial"/>
                <w:sz w:val="22"/>
                <w:szCs w:val="22"/>
                <w:lang w:eastAsia="en-US"/>
              </w:rPr>
            </w:pPr>
            <w:r w:rsidRPr="00FB2A03">
              <w:rPr>
                <w:rFonts w:ascii="Arial" w:hAnsi="Arial" w:cs="Arial"/>
                <w:sz w:val="22"/>
                <w:szCs w:val="22"/>
                <w:lang w:eastAsia="en-US"/>
              </w:rPr>
              <w:t>3.000,00</w:t>
            </w:r>
          </w:p>
        </w:tc>
        <w:tc>
          <w:tcPr>
            <w:tcW w:w="1305" w:type="dxa"/>
          </w:tcPr>
          <w:p w14:paraId="61978E10" w14:textId="77777777" w:rsidR="005A3FD8" w:rsidRPr="00FB2A03" w:rsidRDefault="005A3FD8" w:rsidP="00CA0F08">
            <w:pPr>
              <w:jc w:val="right"/>
              <w:rPr>
                <w:rFonts w:ascii="Arial" w:hAnsi="Arial" w:cs="Arial"/>
                <w:sz w:val="22"/>
                <w:szCs w:val="22"/>
                <w:lang w:eastAsia="en-US"/>
              </w:rPr>
            </w:pPr>
            <w:r w:rsidRPr="00FB2A03">
              <w:rPr>
                <w:rFonts w:ascii="Arial" w:hAnsi="Arial" w:cs="Arial"/>
                <w:sz w:val="22"/>
                <w:szCs w:val="22"/>
                <w:lang w:eastAsia="en-US"/>
              </w:rPr>
              <w:t>1.278.53</w:t>
            </w:r>
          </w:p>
        </w:tc>
        <w:tc>
          <w:tcPr>
            <w:tcW w:w="1195" w:type="dxa"/>
          </w:tcPr>
          <w:p w14:paraId="0E31D3B5" w14:textId="77777777" w:rsidR="005A3FD8" w:rsidRPr="00FB2A03" w:rsidRDefault="005A3FD8" w:rsidP="00CA0F08">
            <w:pPr>
              <w:jc w:val="right"/>
              <w:rPr>
                <w:rFonts w:ascii="Arial" w:hAnsi="Arial" w:cs="Arial"/>
                <w:sz w:val="22"/>
                <w:szCs w:val="22"/>
                <w:lang w:eastAsia="en-US"/>
              </w:rPr>
            </w:pPr>
            <w:r w:rsidRPr="00FB2A03">
              <w:rPr>
                <w:rFonts w:ascii="Arial" w:hAnsi="Arial" w:cs="Arial"/>
                <w:sz w:val="22"/>
                <w:szCs w:val="22"/>
                <w:lang w:eastAsia="en-US"/>
              </w:rPr>
              <w:t>4.278,53</w:t>
            </w:r>
          </w:p>
        </w:tc>
      </w:tr>
      <w:tr w:rsidR="005A3FD8" w:rsidRPr="00FB2A03" w14:paraId="6E46B3B5" w14:textId="77777777" w:rsidTr="00CA0F08">
        <w:tc>
          <w:tcPr>
            <w:tcW w:w="1109" w:type="dxa"/>
          </w:tcPr>
          <w:p w14:paraId="3D23D6D7" w14:textId="77777777" w:rsidR="005A3FD8" w:rsidRPr="00FB2A03" w:rsidRDefault="005A3FD8" w:rsidP="00CA0F08">
            <w:pPr>
              <w:jc w:val="both"/>
              <w:rPr>
                <w:rFonts w:ascii="Arial" w:hAnsi="Arial" w:cs="Arial"/>
                <w:sz w:val="22"/>
                <w:szCs w:val="22"/>
                <w:lang w:eastAsia="en-US"/>
              </w:rPr>
            </w:pPr>
            <w:r w:rsidRPr="00FB2A03">
              <w:rPr>
                <w:rFonts w:ascii="Arial" w:hAnsi="Arial" w:cs="Arial"/>
                <w:sz w:val="22"/>
                <w:szCs w:val="22"/>
                <w:lang w:eastAsia="en-US"/>
              </w:rPr>
              <w:t>Aktivnost</w:t>
            </w:r>
          </w:p>
        </w:tc>
        <w:tc>
          <w:tcPr>
            <w:tcW w:w="1097" w:type="dxa"/>
          </w:tcPr>
          <w:p w14:paraId="22F5BA98" w14:textId="77777777" w:rsidR="005A3FD8" w:rsidRPr="00FB2A03" w:rsidRDefault="005A3FD8" w:rsidP="00CA0F08">
            <w:pPr>
              <w:jc w:val="both"/>
              <w:rPr>
                <w:rFonts w:ascii="Arial" w:hAnsi="Arial" w:cs="Arial"/>
                <w:sz w:val="22"/>
                <w:szCs w:val="22"/>
                <w:lang w:eastAsia="en-US"/>
              </w:rPr>
            </w:pPr>
            <w:r w:rsidRPr="00FB2A03">
              <w:rPr>
                <w:rFonts w:ascii="Arial" w:hAnsi="Arial" w:cs="Arial"/>
                <w:sz w:val="22"/>
                <w:szCs w:val="22"/>
                <w:lang w:eastAsia="en-US"/>
              </w:rPr>
              <w:t>A100410</w:t>
            </w:r>
          </w:p>
        </w:tc>
        <w:tc>
          <w:tcPr>
            <w:tcW w:w="3176" w:type="dxa"/>
          </w:tcPr>
          <w:p w14:paraId="48040D72" w14:textId="77777777" w:rsidR="005A3FD8" w:rsidRPr="00FB2A03" w:rsidRDefault="005A3FD8" w:rsidP="00CA0F08">
            <w:pPr>
              <w:jc w:val="both"/>
              <w:rPr>
                <w:rFonts w:ascii="Arial" w:hAnsi="Arial" w:cs="Arial"/>
                <w:sz w:val="22"/>
                <w:szCs w:val="22"/>
                <w:lang w:eastAsia="en-US"/>
              </w:rPr>
            </w:pPr>
            <w:r w:rsidRPr="00FB2A03">
              <w:rPr>
                <w:rFonts w:ascii="Arial" w:hAnsi="Arial" w:cs="Arial"/>
                <w:sz w:val="22"/>
                <w:szCs w:val="22"/>
                <w:lang w:eastAsia="en-US"/>
              </w:rPr>
              <w:t>Financiranje Mjesnog odbora Veli i Mali Mlun</w:t>
            </w:r>
          </w:p>
        </w:tc>
        <w:tc>
          <w:tcPr>
            <w:tcW w:w="1180" w:type="dxa"/>
          </w:tcPr>
          <w:p w14:paraId="5E84990B" w14:textId="77777777" w:rsidR="005A3FD8" w:rsidRPr="00FB2A03" w:rsidRDefault="005A3FD8" w:rsidP="00CA0F08">
            <w:pPr>
              <w:jc w:val="right"/>
              <w:rPr>
                <w:rFonts w:ascii="Arial" w:hAnsi="Arial" w:cs="Arial"/>
                <w:sz w:val="22"/>
                <w:szCs w:val="22"/>
                <w:lang w:eastAsia="en-US"/>
              </w:rPr>
            </w:pPr>
            <w:r w:rsidRPr="00FB2A03">
              <w:rPr>
                <w:rFonts w:ascii="Arial" w:hAnsi="Arial" w:cs="Arial"/>
                <w:sz w:val="22"/>
                <w:szCs w:val="22"/>
                <w:lang w:eastAsia="en-US"/>
              </w:rPr>
              <w:t>2.400,00</w:t>
            </w:r>
          </w:p>
        </w:tc>
        <w:tc>
          <w:tcPr>
            <w:tcW w:w="1305" w:type="dxa"/>
          </w:tcPr>
          <w:p w14:paraId="1FF0118A" w14:textId="77777777" w:rsidR="005A3FD8" w:rsidRPr="00FB2A03" w:rsidRDefault="005A3FD8" w:rsidP="00CA0F08">
            <w:pPr>
              <w:jc w:val="right"/>
              <w:rPr>
                <w:rFonts w:ascii="Arial" w:hAnsi="Arial" w:cs="Arial"/>
                <w:sz w:val="22"/>
                <w:szCs w:val="22"/>
                <w:lang w:eastAsia="en-US"/>
              </w:rPr>
            </w:pPr>
            <w:r w:rsidRPr="00FB2A03">
              <w:rPr>
                <w:rFonts w:ascii="Arial" w:hAnsi="Arial" w:cs="Arial"/>
                <w:sz w:val="22"/>
                <w:szCs w:val="22"/>
                <w:lang w:eastAsia="en-US"/>
              </w:rPr>
              <w:t>2.317,45</w:t>
            </w:r>
          </w:p>
        </w:tc>
        <w:tc>
          <w:tcPr>
            <w:tcW w:w="1195" w:type="dxa"/>
          </w:tcPr>
          <w:p w14:paraId="57DDAD1A" w14:textId="77777777" w:rsidR="005A3FD8" w:rsidRPr="00FB2A03" w:rsidRDefault="005A3FD8" w:rsidP="00CA0F08">
            <w:pPr>
              <w:jc w:val="right"/>
              <w:rPr>
                <w:rFonts w:ascii="Arial" w:hAnsi="Arial" w:cs="Arial"/>
                <w:sz w:val="22"/>
                <w:szCs w:val="22"/>
                <w:lang w:eastAsia="en-US"/>
              </w:rPr>
            </w:pPr>
            <w:r w:rsidRPr="00FB2A03">
              <w:rPr>
                <w:rFonts w:ascii="Arial" w:hAnsi="Arial" w:cs="Arial"/>
                <w:sz w:val="22"/>
                <w:szCs w:val="22"/>
                <w:lang w:eastAsia="en-US"/>
              </w:rPr>
              <w:t>4.717,45</w:t>
            </w:r>
          </w:p>
        </w:tc>
      </w:tr>
      <w:tr w:rsidR="00C06171" w:rsidRPr="00FB2A03" w14:paraId="54A26C40" w14:textId="77777777" w:rsidTr="00CA0F08">
        <w:tc>
          <w:tcPr>
            <w:tcW w:w="1109" w:type="dxa"/>
          </w:tcPr>
          <w:p w14:paraId="29690ADC" w14:textId="77777777" w:rsidR="005A3FD8" w:rsidRPr="00FB2A03" w:rsidRDefault="005A3FD8" w:rsidP="00CA0F08">
            <w:pPr>
              <w:jc w:val="both"/>
              <w:rPr>
                <w:rFonts w:ascii="Arial" w:hAnsi="Arial" w:cs="Arial"/>
                <w:sz w:val="22"/>
                <w:szCs w:val="22"/>
                <w:lang w:eastAsia="en-US"/>
              </w:rPr>
            </w:pPr>
            <w:r w:rsidRPr="00FB2A03">
              <w:rPr>
                <w:rFonts w:ascii="Arial" w:hAnsi="Arial" w:cs="Arial"/>
                <w:sz w:val="22"/>
                <w:szCs w:val="22"/>
                <w:lang w:eastAsia="en-US"/>
              </w:rPr>
              <w:t>Aktivnost</w:t>
            </w:r>
          </w:p>
        </w:tc>
        <w:tc>
          <w:tcPr>
            <w:tcW w:w="1097" w:type="dxa"/>
          </w:tcPr>
          <w:p w14:paraId="3DD2672C" w14:textId="77777777" w:rsidR="005A3FD8" w:rsidRPr="00FB2A03" w:rsidRDefault="005A3FD8" w:rsidP="00CA0F08">
            <w:pPr>
              <w:jc w:val="both"/>
              <w:rPr>
                <w:rFonts w:ascii="Arial" w:hAnsi="Arial" w:cs="Arial"/>
                <w:sz w:val="22"/>
                <w:szCs w:val="22"/>
                <w:lang w:eastAsia="en-US"/>
              </w:rPr>
            </w:pPr>
            <w:r w:rsidRPr="00FB2A03">
              <w:rPr>
                <w:rFonts w:ascii="Arial" w:hAnsi="Arial" w:cs="Arial"/>
                <w:sz w:val="22"/>
                <w:szCs w:val="22"/>
                <w:lang w:eastAsia="en-US"/>
              </w:rPr>
              <w:t>A100411</w:t>
            </w:r>
          </w:p>
        </w:tc>
        <w:tc>
          <w:tcPr>
            <w:tcW w:w="3176" w:type="dxa"/>
          </w:tcPr>
          <w:p w14:paraId="4BCCE73D" w14:textId="77777777" w:rsidR="005A3FD8" w:rsidRPr="00FB2A03" w:rsidRDefault="005A3FD8" w:rsidP="00CA0F08">
            <w:pPr>
              <w:jc w:val="both"/>
              <w:rPr>
                <w:rFonts w:ascii="Arial" w:hAnsi="Arial" w:cs="Arial"/>
                <w:sz w:val="22"/>
                <w:szCs w:val="22"/>
                <w:lang w:eastAsia="en-US"/>
              </w:rPr>
            </w:pPr>
            <w:r w:rsidRPr="00FB2A03">
              <w:rPr>
                <w:rFonts w:ascii="Arial" w:hAnsi="Arial" w:cs="Arial"/>
                <w:sz w:val="22"/>
                <w:szCs w:val="22"/>
                <w:lang w:eastAsia="en-US"/>
              </w:rPr>
              <w:t>Financiranje Mjesnog odbora Vrh</w:t>
            </w:r>
          </w:p>
        </w:tc>
        <w:tc>
          <w:tcPr>
            <w:tcW w:w="1180" w:type="dxa"/>
          </w:tcPr>
          <w:p w14:paraId="0ECFEA5A" w14:textId="77777777" w:rsidR="005A3FD8" w:rsidRPr="00FB2A03" w:rsidRDefault="005A3FD8" w:rsidP="00CA0F08">
            <w:pPr>
              <w:jc w:val="right"/>
              <w:rPr>
                <w:rFonts w:ascii="Arial" w:hAnsi="Arial" w:cs="Arial"/>
                <w:sz w:val="22"/>
                <w:szCs w:val="22"/>
                <w:lang w:eastAsia="en-US"/>
              </w:rPr>
            </w:pPr>
            <w:r w:rsidRPr="00FB2A03">
              <w:rPr>
                <w:rFonts w:ascii="Arial" w:hAnsi="Arial" w:cs="Arial"/>
                <w:sz w:val="22"/>
                <w:szCs w:val="22"/>
                <w:lang w:eastAsia="en-US"/>
              </w:rPr>
              <w:t>3.000,00</w:t>
            </w:r>
          </w:p>
        </w:tc>
        <w:tc>
          <w:tcPr>
            <w:tcW w:w="1305" w:type="dxa"/>
          </w:tcPr>
          <w:p w14:paraId="595E3458" w14:textId="77777777" w:rsidR="005A3FD8" w:rsidRPr="00FB2A03" w:rsidRDefault="005A3FD8" w:rsidP="00CA0F08">
            <w:pPr>
              <w:jc w:val="right"/>
              <w:rPr>
                <w:rFonts w:ascii="Arial" w:hAnsi="Arial" w:cs="Arial"/>
                <w:sz w:val="22"/>
                <w:szCs w:val="22"/>
                <w:lang w:eastAsia="en-US"/>
              </w:rPr>
            </w:pPr>
            <w:r w:rsidRPr="00FB2A03">
              <w:rPr>
                <w:rFonts w:ascii="Arial" w:hAnsi="Arial" w:cs="Arial"/>
                <w:sz w:val="22"/>
                <w:szCs w:val="22"/>
                <w:lang w:eastAsia="en-US"/>
              </w:rPr>
              <w:t>3.288,47</w:t>
            </w:r>
          </w:p>
        </w:tc>
        <w:tc>
          <w:tcPr>
            <w:tcW w:w="1195" w:type="dxa"/>
          </w:tcPr>
          <w:p w14:paraId="0E0AEFE9" w14:textId="77777777" w:rsidR="005A3FD8" w:rsidRPr="00FB2A03" w:rsidRDefault="005A3FD8" w:rsidP="00CA0F08">
            <w:pPr>
              <w:jc w:val="right"/>
              <w:rPr>
                <w:rFonts w:ascii="Arial" w:hAnsi="Arial" w:cs="Arial"/>
                <w:sz w:val="22"/>
                <w:szCs w:val="22"/>
                <w:lang w:eastAsia="en-US"/>
              </w:rPr>
            </w:pPr>
            <w:r w:rsidRPr="00FB2A03">
              <w:rPr>
                <w:rFonts w:ascii="Arial" w:hAnsi="Arial" w:cs="Arial"/>
                <w:sz w:val="22"/>
                <w:szCs w:val="22"/>
                <w:lang w:eastAsia="en-US"/>
              </w:rPr>
              <w:t>6.288,47</w:t>
            </w:r>
          </w:p>
        </w:tc>
      </w:tr>
      <w:tr w:rsidR="00C06171" w:rsidRPr="00FB2A03" w14:paraId="62EC75C9" w14:textId="77777777" w:rsidTr="00CA0F08">
        <w:tc>
          <w:tcPr>
            <w:tcW w:w="5382" w:type="dxa"/>
            <w:gridSpan w:val="3"/>
          </w:tcPr>
          <w:p w14:paraId="761FAC56" w14:textId="77777777" w:rsidR="005A3FD8" w:rsidRPr="00FB2A03" w:rsidRDefault="005A3FD8" w:rsidP="00CA0F08">
            <w:pPr>
              <w:jc w:val="both"/>
              <w:rPr>
                <w:rFonts w:ascii="Arial" w:hAnsi="Arial" w:cs="Arial"/>
                <w:sz w:val="22"/>
                <w:szCs w:val="22"/>
                <w:lang w:eastAsia="en-US"/>
              </w:rPr>
            </w:pPr>
            <w:r w:rsidRPr="00FB2A03">
              <w:rPr>
                <w:rFonts w:ascii="Arial" w:hAnsi="Arial" w:cs="Arial"/>
                <w:sz w:val="22"/>
                <w:szCs w:val="22"/>
                <w:lang w:eastAsia="en-US"/>
              </w:rPr>
              <w:t>Ukupno</w:t>
            </w:r>
          </w:p>
        </w:tc>
        <w:tc>
          <w:tcPr>
            <w:tcW w:w="1180" w:type="dxa"/>
          </w:tcPr>
          <w:p w14:paraId="38235E52" w14:textId="77777777" w:rsidR="005A3FD8" w:rsidRPr="00FB2A03" w:rsidRDefault="005A3FD8" w:rsidP="00CA0F08">
            <w:pPr>
              <w:jc w:val="right"/>
              <w:rPr>
                <w:rFonts w:ascii="Arial" w:hAnsi="Arial" w:cs="Arial"/>
                <w:sz w:val="22"/>
                <w:szCs w:val="22"/>
                <w:lang w:eastAsia="en-US"/>
              </w:rPr>
            </w:pPr>
            <w:r w:rsidRPr="00FB2A03">
              <w:rPr>
                <w:rFonts w:ascii="Arial" w:hAnsi="Arial" w:cs="Arial"/>
                <w:sz w:val="22"/>
                <w:szCs w:val="22"/>
                <w:lang w:eastAsia="en-US"/>
              </w:rPr>
              <w:fldChar w:fldCharType="begin"/>
            </w:r>
            <w:r w:rsidRPr="00FB2A03">
              <w:rPr>
                <w:rFonts w:ascii="Arial" w:hAnsi="Arial" w:cs="Arial"/>
                <w:sz w:val="22"/>
                <w:szCs w:val="22"/>
                <w:lang w:eastAsia="en-US"/>
              </w:rPr>
              <w:instrText xml:space="preserve"> =SUM(ABOVE) </w:instrText>
            </w:r>
            <w:r w:rsidRPr="00FB2A03">
              <w:rPr>
                <w:rFonts w:ascii="Arial" w:hAnsi="Arial" w:cs="Arial"/>
                <w:sz w:val="22"/>
                <w:szCs w:val="22"/>
                <w:lang w:eastAsia="en-US"/>
              </w:rPr>
              <w:fldChar w:fldCharType="separate"/>
            </w:r>
            <w:r w:rsidRPr="00FB2A03">
              <w:rPr>
                <w:rFonts w:ascii="Arial" w:hAnsi="Arial" w:cs="Arial"/>
                <w:noProof/>
                <w:sz w:val="22"/>
                <w:szCs w:val="22"/>
                <w:lang w:eastAsia="en-US"/>
              </w:rPr>
              <w:t>31.200</w:t>
            </w:r>
            <w:r w:rsidRPr="00FB2A03">
              <w:rPr>
                <w:rFonts w:ascii="Arial" w:hAnsi="Arial" w:cs="Arial"/>
                <w:sz w:val="22"/>
                <w:szCs w:val="22"/>
                <w:lang w:eastAsia="en-US"/>
              </w:rPr>
              <w:fldChar w:fldCharType="end"/>
            </w:r>
            <w:r w:rsidRPr="00FB2A03">
              <w:rPr>
                <w:rFonts w:ascii="Arial" w:hAnsi="Arial" w:cs="Arial"/>
                <w:sz w:val="22"/>
                <w:szCs w:val="22"/>
                <w:lang w:eastAsia="en-US"/>
              </w:rPr>
              <w:t>,00</w:t>
            </w:r>
          </w:p>
        </w:tc>
        <w:tc>
          <w:tcPr>
            <w:tcW w:w="1305" w:type="dxa"/>
          </w:tcPr>
          <w:p w14:paraId="3FE64C07" w14:textId="77777777" w:rsidR="005A3FD8" w:rsidRPr="00FB2A03" w:rsidRDefault="005A3FD8" w:rsidP="00CA0F08">
            <w:pPr>
              <w:jc w:val="center"/>
              <w:rPr>
                <w:rFonts w:ascii="Arial" w:hAnsi="Arial" w:cs="Arial"/>
                <w:sz w:val="22"/>
                <w:szCs w:val="22"/>
                <w:lang w:eastAsia="en-US"/>
              </w:rPr>
            </w:pPr>
            <w:r w:rsidRPr="00FB2A03">
              <w:rPr>
                <w:rFonts w:ascii="Arial" w:hAnsi="Arial" w:cs="Arial"/>
                <w:sz w:val="22"/>
                <w:szCs w:val="22"/>
                <w:lang w:eastAsia="en-US"/>
              </w:rPr>
              <w:t>22.422,07</w:t>
            </w:r>
          </w:p>
        </w:tc>
        <w:tc>
          <w:tcPr>
            <w:tcW w:w="1195" w:type="dxa"/>
          </w:tcPr>
          <w:p w14:paraId="00FF7307" w14:textId="77777777" w:rsidR="005A3FD8" w:rsidRPr="00FB2A03" w:rsidRDefault="005A3FD8" w:rsidP="00CA0F08">
            <w:pPr>
              <w:jc w:val="right"/>
              <w:rPr>
                <w:rFonts w:ascii="Arial" w:hAnsi="Arial" w:cs="Arial"/>
                <w:sz w:val="22"/>
                <w:szCs w:val="22"/>
                <w:lang w:eastAsia="en-US"/>
              </w:rPr>
            </w:pPr>
            <w:r w:rsidRPr="00FB2A03">
              <w:rPr>
                <w:rFonts w:ascii="Arial" w:hAnsi="Arial" w:cs="Arial"/>
                <w:sz w:val="22"/>
                <w:szCs w:val="22"/>
                <w:lang w:eastAsia="en-US"/>
              </w:rPr>
              <w:fldChar w:fldCharType="begin"/>
            </w:r>
            <w:r w:rsidRPr="00FB2A03">
              <w:rPr>
                <w:rFonts w:ascii="Arial" w:hAnsi="Arial" w:cs="Arial"/>
                <w:sz w:val="22"/>
                <w:szCs w:val="22"/>
                <w:lang w:eastAsia="en-US"/>
              </w:rPr>
              <w:instrText xml:space="preserve"> =SUM(ABOVE) </w:instrText>
            </w:r>
            <w:r w:rsidRPr="00FB2A03">
              <w:rPr>
                <w:rFonts w:ascii="Arial" w:hAnsi="Arial" w:cs="Arial"/>
                <w:sz w:val="22"/>
                <w:szCs w:val="22"/>
                <w:lang w:eastAsia="en-US"/>
              </w:rPr>
              <w:fldChar w:fldCharType="separate"/>
            </w:r>
            <w:r w:rsidRPr="00FB2A03">
              <w:rPr>
                <w:rFonts w:ascii="Arial" w:hAnsi="Arial" w:cs="Arial"/>
                <w:noProof/>
                <w:sz w:val="22"/>
                <w:szCs w:val="22"/>
                <w:lang w:eastAsia="en-US"/>
              </w:rPr>
              <w:t>53.622,07</w:t>
            </w:r>
            <w:r w:rsidRPr="00FB2A03">
              <w:rPr>
                <w:rFonts w:ascii="Arial" w:hAnsi="Arial" w:cs="Arial"/>
                <w:sz w:val="22"/>
                <w:szCs w:val="22"/>
                <w:lang w:eastAsia="en-US"/>
              </w:rPr>
              <w:fldChar w:fldCharType="end"/>
            </w:r>
          </w:p>
        </w:tc>
      </w:tr>
    </w:tbl>
    <w:p w14:paraId="246F7A3D" w14:textId="77777777" w:rsidR="005A3FD8" w:rsidRPr="00FB2A03" w:rsidRDefault="005A3FD8" w:rsidP="005A3FD8">
      <w:pPr>
        <w:pStyle w:val="Tijeloteksta"/>
        <w:tabs>
          <w:tab w:val="left" w:pos="720"/>
        </w:tabs>
        <w:jc w:val="both"/>
        <w:rPr>
          <w:rFonts w:ascii="Arial" w:hAnsi="Arial" w:cs="Arial"/>
        </w:rPr>
      </w:pPr>
    </w:p>
    <w:p w14:paraId="4F141BA9" w14:textId="77777777" w:rsidR="00481DA9" w:rsidRPr="00FB2A03" w:rsidRDefault="00481DA9" w:rsidP="005A3FD8">
      <w:pPr>
        <w:pStyle w:val="Tijeloteksta"/>
        <w:tabs>
          <w:tab w:val="left" w:pos="720"/>
        </w:tabs>
        <w:jc w:val="both"/>
        <w:rPr>
          <w:rFonts w:ascii="Arial" w:hAnsi="Arial" w:cs="Arial"/>
        </w:rPr>
      </w:pPr>
    </w:p>
    <w:p w14:paraId="45A7574C" w14:textId="54330807" w:rsidR="00915054" w:rsidRPr="00FB2A03" w:rsidRDefault="00915054" w:rsidP="00915054">
      <w:pPr>
        <w:pStyle w:val="Naslov3"/>
        <w:rPr>
          <w:rFonts w:cs="Arial"/>
        </w:rPr>
      </w:pPr>
      <w:bookmarkStart w:id="19" w:name="_Toc169799247"/>
      <w:r w:rsidRPr="00FB2A03">
        <w:rPr>
          <w:rFonts w:cs="Arial"/>
        </w:rPr>
        <w:t>Program</w:t>
      </w:r>
      <w:r w:rsidR="008D4E76" w:rsidRPr="00FB2A03">
        <w:rPr>
          <w:rFonts w:cs="Arial"/>
        </w:rPr>
        <w:t xml:space="preserve"> 1025</w:t>
      </w:r>
      <w:r w:rsidRPr="00FB2A03">
        <w:rPr>
          <w:rFonts w:cs="Arial"/>
        </w:rPr>
        <w:t>: Rashodi za aktivnosti u turizmu</w:t>
      </w:r>
      <w:bookmarkEnd w:id="19"/>
    </w:p>
    <w:p w14:paraId="3FCCE33D" w14:textId="77777777" w:rsidR="00915054" w:rsidRPr="00FB2A03" w:rsidRDefault="00915054" w:rsidP="00915054">
      <w:pPr>
        <w:pStyle w:val="Tijeloteksta"/>
        <w:tabs>
          <w:tab w:val="left" w:pos="720"/>
        </w:tabs>
        <w:spacing w:after="0"/>
        <w:jc w:val="both"/>
        <w:rPr>
          <w:rFonts w:ascii="Arial" w:hAnsi="Arial" w:cs="Arial"/>
          <w:sz w:val="22"/>
          <w:szCs w:val="22"/>
        </w:rPr>
      </w:pPr>
    </w:p>
    <w:p w14:paraId="358EDA1B" w14:textId="77777777" w:rsidR="00AC06EE" w:rsidRPr="00FB2A03" w:rsidRDefault="00AC06EE" w:rsidP="00C06171">
      <w:pPr>
        <w:pStyle w:val="Tijeloteksta"/>
        <w:tabs>
          <w:tab w:val="left" w:pos="720"/>
        </w:tabs>
        <w:spacing w:after="0"/>
        <w:jc w:val="both"/>
        <w:rPr>
          <w:rFonts w:ascii="Arial" w:hAnsi="Arial" w:cs="Arial"/>
        </w:rPr>
      </w:pPr>
      <w:r w:rsidRPr="00FB2A03">
        <w:rPr>
          <w:rFonts w:ascii="Arial" w:hAnsi="Arial" w:cs="Arial"/>
        </w:rPr>
        <w:t xml:space="preserve">Turističkoj zajednici Grada Buzeta predlaže se osigurati dodatna sredstva u iznosu od 5.000,00 eura za sufinanciranje aktivnosti promocije Grada Buzeta i sufinanciranje provedbe manifestacija (izradu promotivnih materijala, oglašavanje manifestacija i ostalih pripadajućih sadržaja za potrebe realizacije gradskih manifestacija). </w:t>
      </w:r>
    </w:p>
    <w:p w14:paraId="6C006EB8" w14:textId="77777777" w:rsidR="00915054" w:rsidRPr="00FB2A03" w:rsidRDefault="00915054" w:rsidP="00C06171">
      <w:pPr>
        <w:pStyle w:val="Tijeloteksta"/>
        <w:tabs>
          <w:tab w:val="left" w:pos="720"/>
        </w:tabs>
        <w:spacing w:after="0"/>
        <w:jc w:val="both"/>
        <w:rPr>
          <w:rFonts w:ascii="Arial" w:hAnsi="Arial" w:cs="Arial"/>
          <w:sz w:val="22"/>
          <w:szCs w:val="22"/>
        </w:rPr>
      </w:pPr>
    </w:p>
    <w:p w14:paraId="2249036B" w14:textId="77777777" w:rsidR="00915054" w:rsidRPr="00FB2A03" w:rsidRDefault="00915054" w:rsidP="00C06171">
      <w:pPr>
        <w:pStyle w:val="Tijeloteksta"/>
        <w:tabs>
          <w:tab w:val="left" w:pos="720"/>
        </w:tabs>
        <w:spacing w:after="0"/>
        <w:jc w:val="both"/>
        <w:rPr>
          <w:rFonts w:ascii="Arial" w:hAnsi="Arial" w:cs="Arial"/>
          <w:sz w:val="22"/>
          <w:szCs w:val="22"/>
        </w:rPr>
      </w:pPr>
    </w:p>
    <w:p w14:paraId="32329513" w14:textId="2E5C8339" w:rsidR="00915054" w:rsidRPr="00FB2A03" w:rsidRDefault="00915054" w:rsidP="00C06171">
      <w:pPr>
        <w:pStyle w:val="Naslov3"/>
        <w:ind w:left="0"/>
        <w:rPr>
          <w:rFonts w:cs="Arial"/>
        </w:rPr>
      </w:pPr>
      <w:bookmarkStart w:id="20" w:name="_Toc169799248"/>
      <w:r w:rsidRPr="00FB2A03">
        <w:rPr>
          <w:rFonts w:cs="Arial"/>
        </w:rPr>
        <w:t>Ostali programi</w:t>
      </w:r>
      <w:bookmarkEnd w:id="20"/>
    </w:p>
    <w:p w14:paraId="2CB4033B" w14:textId="77777777" w:rsidR="00915054" w:rsidRPr="00FB2A03" w:rsidRDefault="00915054" w:rsidP="00C06171">
      <w:pPr>
        <w:pStyle w:val="Tijeloteksta"/>
        <w:tabs>
          <w:tab w:val="left" w:pos="720"/>
        </w:tabs>
        <w:spacing w:after="0"/>
        <w:jc w:val="both"/>
        <w:rPr>
          <w:rFonts w:ascii="Arial" w:hAnsi="Arial" w:cs="Arial"/>
          <w:sz w:val="22"/>
          <w:szCs w:val="22"/>
        </w:rPr>
      </w:pPr>
    </w:p>
    <w:p w14:paraId="2CB9E548" w14:textId="78701AB5" w:rsidR="00640C67" w:rsidRPr="00FB2A03" w:rsidRDefault="00640C67" w:rsidP="00C06171">
      <w:pPr>
        <w:pStyle w:val="Tijeloteksta"/>
        <w:tabs>
          <w:tab w:val="left" w:pos="720"/>
        </w:tabs>
        <w:spacing w:after="0"/>
        <w:jc w:val="both"/>
        <w:rPr>
          <w:rFonts w:ascii="Arial" w:hAnsi="Arial" w:cs="Arial"/>
          <w:sz w:val="22"/>
          <w:szCs w:val="22"/>
        </w:rPr>
      </w:pPr>
      <w:r w:rsidRPr="00FB2A03">
        <w:rPr>
          <w:rFonts w:ascii="Arial" w:hAnsi="Arial" w:cs="Arial"/>
          <w:sz w:val="22"/>
          <w:szCs w:val="22"/>
        </w:rPr>
        <w:t>Ostala obrazloženja 1. izmjena i dopuna proračuna iz djelokruga Upravnog odjela za opće poslove, društvene djelatnosti i razvojne projekte donose se uz pripadajuće Programe i to:</w:t>
      </w:r>
    </w:p>
    <w:p w14:paraId="729DC628" w14:textId="7069EC33" w:rsidR="00640C67" w:rsidRPr="00FB2A03" w:rsidRDefault="00640C67" w:rsidP="00C06171">
      <w:pPr>
        <w:pStyle w:val="Tijeloteksta"/>
        <w:tabs>
          <w:tab w:val="left" w:pos="720"/>
        </w:tabs>
        <w:spacing w:after="0"/>
        <w:ind w:left="708"/>
        <w:jc w:val="both"/>
        <w:rPr>
          <w:rFonts w:ascii="Arial" w:hAnsi="Arial" w:cs="Arial"/>
          <w:sz w:val="22"/>
          <w:szCs w:val="22"/>
        </w:rPr>
      </w:pPr>
      <w:r w:rsidRPr="00FB2A03">
        <w:rPr>
          <w:rFonts w:ascii="Arial" w:hAnsi="Arial" w:cs="Arial"/>
          <w:sz w:val="22"/>
          <w:szCs w:val="22"/>
        </w:rPr>
        <w:t>1.izmjene Programa javnih potreba u civilnoj zaštiti te vatrogastvu za 2024. godinu</w:t>
      </w:r>
      <w:r w:rsidR="00C06171" w:rsidRPr="00FB2A03">
        <w:rPr>
          <w:rFonts w:ascii="Arial" w:hAnsi="Arial" w:cs="Arial"/>
          <w:sz w:val="22"/>
          <w:szCs w:val="22"/>
        </w:rPr>
        <w:t xml:space="preserve">, </w:t>
      </w:r>
    </w:p>
    <w:p w14:paraId="29C7E5EB" w14:textId="09A67772" w:rsidR="00640C67" w:rsidRPr="00FB2A03" w:rsidRDefault="00640C67" w:rsidP="00C06171">
      <w:pPr>
        <w:pStyle w:val="Tijeloteksta"/>
        <w:tabs>
          <w:tab w:val="left" w:pos="720"/>
        </w:tabs>
        <w:spacing w:after="0"/>
        <w:ind w:left="708"/>
        <w:jc w:val="both"/>
        <w:rPr>
          <w:rFonts w:ascii="Arial" w:hAnsi="Arial" w:cs="Arial"/>
          <w:sz w:val="22"/>
          <w:szCs w:val="22"/>
        </w:rPr>
      </w:pPr>
      <w:r w:rsidRPr="00FB2A03">
        <w:rPr>
          <w:rFonts w:ascii="Arial" w:hAnsi="Arial" w:cs="Arial"/>
          <w:sz w:val="22"/>
          <w:szCs w:val="22"/>
        </w:rPr>
        <w:t>1.izmjene Programa javnih potreba u predškolskom odgoju za 2024. godinu</w:t>
      </w:r>
      <w:r w:rsidR="00C06171" w:rsidRPr="00FB2A03">
        <w:rPr>
          <w:rFonts w:ascii="Arial" w:hAnsi="Arial" w:cs="Arial"/>
          <w:sz w:val="22"/>
          <w:szCs w:val="22"/>
        </w:rPr>
        <w:t xml:space="preserve">, </w:t>
      </w:r>
    </w:p>
    <w:p w14:paraId="74CC25BC" w14:textId="5240F73A" w:rsidR="00640C67" w:rsidRPr="00FB2A03" w:rsidRDefault="00640C67" w:rsidP="00C06171">
      <w:pPr>
        <w:pStyle w:val="Tijeloteksta"/>
        <w:tabs>
          <w:tab w:val="left" w:pos="720"/>
        </w:tabs>
        <w:spacing w:after="0"/>
        <w:ind w:left="708"/>
        <w:jc w:val="both"/>
        <w:rPr>
          <w:rFonts w:ascii="Arial" w:hAnsi="Arial" w:cs="Arial"/>
          <w:sz w:val="22"/>
          <w:szCs w:val="22"/>
        </w:rPr>
      </w:pPr>
      <w:r w:rsidRPr="00FB2A03">
        <w:rPr>
          <w:rFonts w:ascii="Arial" w:hAnsi="Arial" w:cs="Arial"/>
          <w:sz w:val="22"/>
          <w:szCs w:val="22"/>
        </w:rPr>
        <w:t>1.izmjene i dopune Programa javnih potreba u kulturi za 2024. godinu</w:t>
      </w:r>
      <w:r w:rsidR="00C06171" w:rsidRPr="00FB2A03">
        <w:rPr>
          <w:rFonts w:ascii="Arial" w:hAnsi="Arial" w:cs="Arial"/>
          <w:sz w:val="22"/>
          <w:szCs w:val="22"/>
        </w:rPr>
        <w:t>,</w:t>
      </w:r>
    </w:p>
    <w:p w14:paraId="56D0946F" w14:textId="7960075D" w:rsidR="00640C67" w:rsidRPr="00FB2A03" w:rsidRDefault="00640C67" w:rsidP="00C06171">
      <w:pPr>
        <w:pStyle w:val="Tijeloteksta"/>
        <w:tabs>
          <w:tab w:val="left" w:pos="720"/>
        </w:tabs>
        <w:spacing w:after="0"/>
        <w:ind w:left="708"/>
        <w:jc w:val="both"/>
        <w:rPr>
          <w:rFonts w:ascii="Arial" w:hAnsi="Arial" w:cs="Arial"/>
          <w:sz w:val="22"/>
          <w:szCs w:val="22"/>
        </w:rPr>
      </w:pPr>
      <w:r w:rsidRPr="00FB2A03">
        <w:rPr>
          <w:rFonts w:ascii="Arial" w:hAnsi="Arial" w:cs="Arial"/>
          <w:sz w:val="22"/>
          <w:szCs w:val="22"/>
        </w:rPr>
        <w:t>1. izmjene i dopune Programa javnih potreba u socijalnoj skrbi i zaštiti zdravlja za 2024. godinu</w:t>
      </w:r>
      <w:r w:rsidR="00C06171" w:rsidRPr="00FB2A03">
        <w:rPr>
          <w:rFonts w:ascii="Arial" w:hAnsi="Arial" w:cs="Arial"/>
          <w:sz w:val="22"/>
          <w:szCs w:val="22"/>
        </w:rPr>
        <w:t xml:space="preserve"> i</w:t>
      </w:r>
    </w:p>
    <w:p w14:paraId="6D64F95F" w14:textId="1ADB38F9" w:rsidR="009F28D6" w:rsidRPr="00FB2A03" w:rsidRDefault="00640C67" w:rsidP="00C06171">
      <w:pPr>
        <w:pStyle w:val="Tijeloteksta"/>
        <w:tabs>
          <w:tab w:val="left" w:pos="720"/>
        </w:tabs>
        <w:spacing w:after="0"/>
        <w:ind w:left="708"/>
        <w:jc w:val="both"/>
        <w:rPr>
          <w:rFonts w:ascii="Arial" w:hAnsi="Arial" w:cs="Arial"/>
          <w:sz w:val="22"/>
          <w:szCs w:val="22"/>
        </w:rPr>
      </w:pPr>
      <w:r w:rsidRPr="00FB2A03">
        <w:rPr>
          <w:rFonts w:ascii="Arial" w:hAnsi="Arial" w:cs="Arial"/>
          <w:sz w:val="22"/>
          <w:szCs w:val="22"/>
        </w:rPr>
        <w:t>1.izmjene i dopune Programa javnih potreba u sportu za 2024. godinu.</w:t>
      </w:r>
    </w:p>
    <w:p w14:paraId="335FAA44" w14:textId="77777777" w:rsidR="009F28D6" w:rsidRPr="00FB2A03" w:rsidRDefault="009F28D6" w:rsidP="00C06171">
      <w:pPr>
        <w:jc w:val="both"/>
        <w:rPr>
          <w:rFonts w:ascii="Arial" w:hAnsi="Arial" w:cs="Arial"/>
          <w:sz w:val="22"/>
          <w:szCs w:val="22"/>
        </w:rPr>
      </w:pPr>
    </w:p>
    <w:p w14:paraId="58DA45A8" w14:textId="77777777" w:rsidR="00C06171" w:rsidRPr="00FB2A03" w:rsidRDefault="00C06171" w:rsidP="00C06171">
      <w:pPr>
        <w:jc w:val="both"/>
        <w:rPr>
          <w:rFonts w:ascii="Arial" w:hAnsi="Arial" w:cs="Arial"/>
          <w:sz w:val="22"/>
          <w:szCs w:val="22"/>
        </w:rPr>
      </w:pPr>
    </w:p>
    <w:p w14:paraId="2C03C323" w14:textId="77777777" w:rsidR="00C06171" w:rsidRPr="00FB2A03" w:rsidRDefault="00C06171" w:rsidP="00C06171">
      <w:pPr>
        <w:jc w:val="both"/>
        <w:rPr>
          <w:rFonts w:ascii="Arial" w:hAnsi="Arial" w:cs="Arial"/>
          <w:sz w:val="22"/>
          <w:szCs w:val="22"/>
        </w:rPr>
      </w:pPr>
    </w:p>
    <w:p w14:paraId="2D98E97D" w14:textId="1523908D" w:rsidR="000B436C" w:rsidRPr="00FB2A03" w:rsidRDefault="000B436C" w:rsidP="00C06171">
      <w:pPr>
        <w:spacing w:line="259" w:lineRule="auto"/>
        <w:rPr>
          <w:rFonts w:ascii="Arial" w:hAnsi="Arial" w:cs="Arial"/>
          <w:lang w:eastAsia="en-US"/>
        </w:rPr>
      </w:pPr>
      <w:r w:rsidRPr="00FB2A03">
        <w:rPr>
          <w:rFonts w:ascii="Arial" w:hAnsi="Arial" w:cs="Arial"/>
          <w:lang w:eastAsia="en-US"/>
        </w:rPr>
        <w:br w:type="page"/>
      </w:r>
    </w:p>
    <w:p w14:paraId="77BA387D" w14:textId="77777777" w:rsidR="00E803C8" w:rsidRPr="00FB2A03" w:rsidRDefault="00E803C8" w:rsidP="000B436C">
      <w:pPr>
        <w:pStyle w:val="Naslov2"/>
        <w:rPr>
          <w:rFonts w:cs="Arial"/>
          <w:lang w:val="hr-HR"/>
        </w:rPr>
      </w:pPr>
      <w:bookmarkStart w:id="21" w:name="_Toc115274747"/>
      <w:bookmarkStart w:id="22" w:name="_Toc115438411"/>
      <w:bookmarkStart w:id="23" w:name="_Toc169799249"/>
      <w:r w:rsidRPr="00FB2A03">
        <w:rPr>
          <w:rFonts w:cs="Arial"/>
          <w:lang w:val="hr-HR"/>
        </w:rPr>
        <w:lastRenderedPageBreak/>
        <w:t>Razdjel 300 – Upravni odjel za financije i gospodarstvo</w:t>
      </w:r>
      <w:bookmarkEnd w:id="21"/>
      <w:bookmarkEnd w:id="22"/>
      <w:bookmarkEnd w:id="23"/>
    </w:p>
    <w:p w14:paraId="730A931A" w14:textId="07657658" w:rsidR="00E803C8" w:rsidRPr="00FB2A03" w:rsidRDefault="00E803C8" w:rsidP="0088544C">
      <w:pPr>
        <w:jc w:val="both"/>
        <w:rPr>
          <w:rFonts w:ascii="Arial" w:hAnsi="Arial" w:cs="Arial"/>
          <w:sz w:val="22"/>
          <w:szCs w:val="22"/>
          <w:lang w:eastAsia="en-US"/>
        </w:rPr>
      </w:pPr>
    </w:p>
    <w:p w14:paraId="5A79BDD9" w14:textId="2245652A" w:rsidR="00E803C8" w:rsidRPr="00FB2A03" w:rsidRDefault="00E803C8" w:rsidP="0088544C">
      <w:pPr>
        <w:jc w:val="both"/>
        <w:rPr>
          <w:rFonts w:ascii="Arial" w:hAnsi="Arial" w:cs="Arial"/>
          <w:sz w:val="22"/>
          <w:szCs w:val="22"/>
          <w:lang w:eastAsia="en-US"/>
        </w:rPr>
      </w:pPr>
      <w:r w:rsidRPr="00FB2A03">
        <w:rPr>
          <w:rFonts w:ascii="Arial" w:hAnsi="Arial" w:cs="Arial"/>
          <w:bCs/>
          <w:sz w:val="22"/>
          <w:szCs w:val="22"/>
        </w:rPr>
        <w:t xml:space="preserve">U nastavku su dana obrazloženja </w:t>
      </w:r>
      <w:r w:rsidR="00607224" w:rsidRPr="00FB2A03">
        <w:rPr>
          <w:rFonts w:ascii="Arial" w:hAnsi="Arial" w:cs="Arial"/>
          <w:bCs/>
          <w:sz w:val="22"/>
          <w:szCs w:val="22"/>
        </w:rPr>
        <w:t>1</w:t>
      </w:r>
      <w:r w:rsidRPr="00FB2A03">
        <w:rPr>
          <w:rFonts w:ascii="Arial" w:hAnsi="Arial" w:cs="Arial"/>
          <w:bCs/>
          <w:sz w:val="22"/>
          <w:szCs w:val="22"/>
        </w:rPr>
        <w:t>. izmjena i dopuna programa iz djelokruga Upravnog odjela za financije i gospodarstvo Grada Buzeta</w:t>
      </w:r>
      <w:r w:rsidR="00FB19AD" w:rsidRPr="00FB2A03">
        <w:rPr>
          <w:rFonts w:ascii="Arial" w:hAnsi="Arial" w:cs="Arial"/>
          <w:bCs/>
          <w:sz w:val="22"/>
          <w:szCs w:val="22"/>
        </w:rPr>
        <w:t>.</w:t>
      </w:r>
    </w:p>
    <w:p w14:paraId="0C2BAF9C" w14:textId="77777777" w:rsidR="00B25BA9" w:rsidRPr="00FB2A03" w:rsidRDefault="00B25BA9" w:rsidP="0088544C">
      <w:pPr>
        <w:jc w:val="both"/>
        <w:rPr>
          <w:rFonts w:ascii="Arial" w:hAnsi="Arial" w:cs="Arial"/>
          <w:sz w:val="22"/>
          <w:szCs w:val="22"/>
          <w:lang w:eastAsia="en-US"/>
        </w:rPr>
      </w:pPr>
    </w:p>
    <w:p w14:paraId="4434D848" w14:textId="7415BCB1" w:rsidR="00FB19AD" w:rsidRPr="00FB2A03" w:rsidRDefault="00FB19AD" w:rsidP="00F05F9E">
      <w:pPr>
        <w:pStyle w:val="Naslov3"/>
        <w:rPr>
          <w:rFonts w:cs="Arial"/>
          <w:szCs w:val="22"/>
        </w:rPr>
      </w:pPr>
      <w:bookmarkStart w:id="24" w:name="_Toc169799250"/>
      <w:r w:rsidRPr="00FB2A03">
        <w:rPr>
          <w:rFonts w:cs="Arial"/>
          <w:szCs w:val="22"/>
        </w:rPr>
        <w:t>Program 1023: Javna uprava i administracija</w:t>
      </w:r>
      <w:bookmarkEnd w:id="24"/>
    </w:p>
    <w:p w14:paraId="3A5A2523" w14:textId="28CF5147" w:rsidR="00FB19AD" w:rsidRPr="00FB2A03" w:rsidRDefault="00FB19AD" w:rsidP="00FB19AD">
      <w:pPr>
        <w:jc w:val="both"/>
        <w:rPr>
          <w:rFonts w:ascii="Arial" w:hAnsi="Arial" w:cs="Arial"/>
          <w:sz w:val="22"/>
          <w:szCs w:val="22"/>
        </w:rPr>
      </w:pPr>
    </w:p>
    <w:p w14:paraId="14D48359" w14:textId="045A3209" w:rsidR="00E504F1" w:rsidRPr="00FB2A03" w:rsidRDefault="00E504F1" w:rsidP="00886D0B">
      <w:pPr>
        <w:shd w:val="clear" w:color="auto" w:fill="D9D9D9"/>
        <w:jc w:val="both"/>
        <w:rPr>
          <w:rFonts w:ascii="Arial" w:hAnsi="Arial" w:cs="Arial"/>
          <w:sz w:val="22"/>
          <w:szCs w:val="22"/>
        </w:rPr>
      </w:pPr>
      <w:r w:rsidRPr="00FB2A03">
        <w:rPr>
          <w:rFonts w:ascii="Arial" w:eastAsiaTheme="minorHAnsi" w:hAnsi="Arial" w:cs="Arial"/>
          <w:b/>
          <w:bCs/>
          <w:sz w:val="22"/>
          <w:szCs w:val="22"/>
          <w:lang w:eastAsia="en-US"/>
        </w:rPr>
        <w:t>Aktivnost A10230</w:t>
      </w:r>
      <w:r w:rsidR="00886D0B" w:rsidRPr="00FB2A03">
        <w:rPr>
          <w:rFonts w:ascii="Arial" w:eastAsiaTheme="minorHAnsi" w:hAnsi="Arial" w:cs="Arial"/>
          <w:b/>
          <w:bCs/>
          <w:sz w:val="22"/>
          <w:szCs w:val="22"/>
          <w:lang w:eastAsia="en-US"/>
        </w:rPr>
        <w:t>4</w:t>
      </w:r>
      <w:r w:rsidRPr="00FB2A03">
        <w:rPr>
          <w:rFonts w:ascii="Arial" w:eastAsiaTheme="minorHAnsi" w:hAnsi="Arial" w:cs="Arial"/>
          <w:sz w:val="22"/>
          <w:szCs w:val="22"/>
          <w:lang w:eastAsia="en-US"/>
        </w:rPr>
        <w:t xml:space="preserve">: </w:t>
      </w:r>
      <w:r w:rsidR="00886D0B" w:rsidRPr="00FB2A03">
        <w:rPr>
          <w:rFonts w:ascii="Arial" w:eastAsiaTheme="minorHAnsi" w:hAnsi="Arial" w:cs="Arial"/>
          <w:sz w:val="22"/>
          <w:szCs w:val="22"/>
          <w:lang w:eastAsia="en-US"/>
        </w:rPr>
        <w:t>Otplata kamata po zaduženju</w:t>
      </w:r>
    </w:p>
    <w:p w14:paraId="2D617040" w14:textId="77777777" w:rsidR="00A97B21" w:rsidRPr="00FB2A03" w:rsidRDefault="00886D0B" w:rsidP="00FB19AD">
      <w:pPr>
        <w:jc w:val="both"/>
        <w:rPr>
          <w:rFonts w:ascii="Arial" w:hAnsi="Arial" w:cs="Arial"/>
          <w:sz w:val="22"/>
          <w:szCs w:val="22"/>
        </w:rPr>
      </w:pPr>
      <w:r w:rsidRPr="00FB2A03">
        <w:rPr>
          <w:rFonts w:ascii="Arial" w:hAnsi="Arial" w:cs="Arial"/>
          <w:sz w:val="22"/>
          <w:szCs w:val="22"/>
        </w:rPr>
        <w:t>Smanjuju se planirane kamate</w:t>
      </w:r>
      <w:r w:rsidR="009F60D3" w:rsidRPr="00FB2A03">
        <w:rPr>
          <w:rFonts w:ascii="Arial" w:hAnsi="Arial" w:cs="Arial"/>
          <w:sz w:val="22"/>
          <w:szCs w:val="22"/>
        </w:rPr>
        <w:t xml:space="preserve"> koje se odnose na revolving kredit za 4.774,80 EUR, te sada </w:t>
      </w:r>
    </w:p>
    <w:p w14:paraId="108AA591" w14:textId="418BD9A2" w:rsidR="00A97B21" w:rsidRPr="00FB2A03" w:rsidRDefault="00A97B21" w:rsidP="00A97B21">
      <w:pPr>
        <w:jc w:val="both"/>
        <w:rPr>
          <w:rFonts w:ascii="Arial" w:hAnsi="Arial" w:cs="Arial"/>
          <w:sz w:val="22"/>
          <w:szCs w:val="22"/>
        </w:rPr>
      </w:pPr>
      <w:r w:rsidRPr="00FB2A03">
        <w:rPr>
          <w:rFonts w:ascii="Arial" w:hAnsi="Arial" w:cs="Arial"/>
          <w:sz w:val="22"/>
          <w:szCs w:val="22"/>
        </w:rPr>
        <w:t xml:space="preserve">iznose 2.225,20 koje su u navedenom iznosu i realizirane s obzirom da je kredit vraćen u cijelosti. </w:t>
      </w:r>
    </w:p>
    <w:p w14:paraId="01A696B9" w14:textId="77777777" w:rsidR="00A97B21" w:rsidRPr="00FB2A03" w:rsidRDefault="00A97B21" w:rsidP="00FB19AD">
      <w:pPr>
        <w:jc w:val="both"/>
        <w:rPr>
          <w:rFonts w:ascii="Arial" w:hAnsi="Arial" w:cs="Arial"/>
          <w:sz w:val="22"/>
          <w:szCs w:val="22"/>
        </w:rPr>
      </w:pPr>
    </w:p>
    <w:p w14:paraId="0E1C2417" w14:textId="1C263152" w:rsidR="00A97B21" w:rsidRPr="00FB2A03" w:rsidRDefault="00A97B21" w:rsidP="00A97B21">
      <w:pPr>
        <w:shd w:val="clear" w:color="auto" w:fill="D9D9D9"/>
        <w:jc w:val="both"/>
        <w:rPr>
          <w:rFonts w:ascii="Arial" w:hAnsi="Arial" w:cs="Arial"/>
          <w:b/>
          <w:sz w:val="22"/>
          <w:szCs w:val="22"/>
        </w:rPr>
      </w:pPr>
      <w:r w:rsidRPr="00FB2A03">
        <w:rPr>
          <w:rFonts w:ascii="Arial" w:eastAsiaTheme="minorHAnsi" w:hAnsi="Arial" w:cs="Arial"/>
          <w:b/>
          <w:bCs/>
          <w:sz w:val="22"/>
          <w:szCs w:val="22"/>
          <w:lang w:eastAsia="en-US"/>
        </w:rPr>
        <w:t>Aktivnost A10230</w:t>
      </w:r>
      <w:r w:rsidR="00301944" w:rsidRPr="00FB2A03">
        <w:rPr>
          <w:rFonts w:ascii="Arial" w:eastAsiaTheme="minorHAnsi" w:hAnsi="Arial" w:cs="Arial"/>
          <w:b/>
          <w:bCs/>
          <w:sz w:val="22"/>
          <w:szCs w:val="22"/>
          <w:lang w:eastAsia="en-US"/>
        </w:rPr>
        <w:t>9</w:t>
      </w:r>
      <w:r w:rsidRPr="00FB2A03">
        <w:rPr>
          <w:rFonts w:ascii="Arial" w:eastAsiaTheme="minorHAnsi" w:hAnsi="Arial" w:cs="Arial"/>
          <w:sz w:val="22"/>
          <w:szCs w:val="22"/>
          <w:lang w:eastAsia="en-US"/>
        </w:rPr>
        <w:t xml:space="preserve">: </w:t>
      </w:r>
      <w:r w:rsidR="00686762" w:rsidRPr="00FB2A03">
        <w:rPr>
          <w:rFonts w:ascii="Arial" w:eastAsiaTheme="minorHAnsi" w:hAnsi="Arial" w:cs="Arial"/>
          <w:sz w:val="22"/>
          <w:szCs w:val="22"/>
          <w:lang w:eastAsia="en-US"/>
        </w:rPr>
        <w:t xml:space="preserve">Zajednički troškovi i naknade </w:t>
      </w:r>
    </w:p>
    <w:p w14:paraId="09991B43" w14:textId="155F9F3B" w:rsidR="00886D0B" w:rsidRPr="00FB2A03" w:rsidRDefault="00686762" w:rsidP="00FB19AD">
      <w:pPr>
        <w:jc w:val="both"/>
        <w:rPr>
          <w:rFonts w:ascii="Arial" w:hAnsi="Arial" w:cs="Arial"/>
          <w:sz w:val="22"/>
          <w:szCs w:val="22"/>
        </w:rPr>
      </w:pPr>
      <w:r w:rsidRPr="00FB2A03">
        <w:rPr>
          <w:rFonts w:ascii="Arial" w:hAnsi="Arial" w:cs="Arial"/>
          <w:sz w:val="22"/>
          <w:szCs w:val="22"/>
        </w:rPr>
        <w:t xml:space="preserve">Osiguravaju se dodatna sredstava u iznosu 500,00 EUR za </w:t>
      </w:r>
      <w:r w:rsidR="00080E50" w:rsidRPr="00FB2A03">
        <w:rPr>
          <w:rFonts w:ascii="Arial" w:hAnsi="Arial" w:cs="Arial"/>
          <w:sz w:val="22"/>
          <w:szCs w:val="22"/>
        </w:rPr>
        <w:t xml:space="preserve">prijevoz za službena putovanja. </w:t>
      </w:r>
    </w:p>
    <w:p w14:paraId="24B3C3CE" w14:textId="77777777" w:rsidR="00080E50" w:rsidRPr="00FB2A03" w:rsidRDefault="00080E50" w:rsidP="00FB19AD">
      <w:pPr>
        <w:jc w:val="both"/>
        <w:rPr>
          <w:rFonts w:ascii="Arial" w:hAnsi="Arial" w:cs="Arial"/>
          <w:sz w:val="22"/>
          <w:szCs w:val="22"/>
        </w:rPr>
      </w:pPr>
    </w:p>
    <w:p w14:paraId="3F5A6F98" w14:textId="5474A67C" w:rsidR="00080E50" w:rsidRPr="00FB2A03" w:rsidRDefault="00080E50" w:rsidP="00080E50">
      <w:pPr>
        <w:shd w:val="clear" w:color="auto" w:fill="D9D9D9"/>
        <w:jc w:val="both"/>
        <w:rPr>
          <w:rFonts w:ascii="Arial" w:hAnsi="Arial" w:cs="Arial"/>
          <w:b/>
          <w:sz w:val="22"/>
          <w:szCs w:val="22"/>
        </w:rPr>
      </w:pPr>
      <w:r w:rsidRPr="00FB2A03">
        <w:rPr>
          <w:rFonts w:ascii="Arial" w:eastAsiaTheme="minorHAnsi" w:hAnsi="Arial" w:cs="Arial"/>
          <w:b/>
          <w:bCs/>
          <w:sz w:val="22"/>
          <w:szCs w:val="22"/>
          <w:lang w:eastAsia="en-US"/>
        </w:rPr>
        <w:t>Aktivnost A1023</w:t>
      </w:r>
      <w:r w:rsidR="00301944" w:rsidRPr="00FB2A03">
        <w:rPr>
          <w:rFonts w:ascii="Arial" w:eastAsiaTheme="minorHAnsi" w:hAnsi="Arial" w:cs="Arial"/>
          <w:b/>
          <w:bCs/>
          <w:sz w:val="22"/>
          <w:szCs w:val="22"/>
          <w:lang w:eastAsia="en-US"/>
        </w:rPr>
        <w:t>10</w:t>
      </w:r>
      <w:r w:rsidRPr="00FB2A03">
        <w:rPr>
          <w:rFonts w:ascii="Arial" w:eastAsiaTheme="minorHAnsi" w:hAnsi="Arial" w:cs="Arial"/>
          <w:sz w:val="22"/>
          <w:szCs w:val="22"/>
          <w:lang w:eastAsia="en-US"/>
        </w:rPr>
        <w:t xml:space="preserve">: </w:t>
      </w:r>
      <w:r w:rsidR="00301944" w:rsidRPr="00FB2A03">
        <w:rPr>
          <w:rFonts w:ascii="Arial" w:eastAsiaTheme="minorHAnsi" w:hAnsi="Arial" w:cs="Arial"/>
          <w:sz w:val="22"/>
          <w:szCs w:val="22"/>
          <w:lang w:eastAsia="en-US"/>
        </w:rPr>
        <w:t>Premije osiguranja</w:t>
      </w:r>
    </w:p>
    <w:p w14:paraId="76D0B270" w14:textId="431971C2" w:rsidR="00080E50" w:rsidRPr="00FB2A03" w:rsidRDefault="00301944" w:rsidP="00FB19AD">
      <w:pPr>
        <w:jc w:val="both"/>
        <w:rPr>
          <w:rFonts w:ascii="Arial" w:hAnsi="Arial" w:cs="Arial"/>
          <w:sz w:val="22"/>
          <w:szCs w:val="22"/>
        </w:rPr>
      </w:pPr>
      <w:r w:rsidRPr="00FB2A03">
        <w:rPr>
          <w:rFonts w:ascii="Arial" w:hAnsi="Arial" w:cs="Arial"/>
          <w:sz w:val="22"/>
          <w:szCs w:val="22"/>
        </w:rPr>
        <w:t xml:space="preserve">Osiguravaju se dodatna sredstva u iznosu 700,00 EUR </w:t>
      </w:r>
      <w:r w:rsidR="008E29A9" w:rsidRPr="00FB2A03">
        <w:rPr>
          <w:rFonts w:ascii="Arial" w:hAnsi="Arial" w:cs="Arial"/>
          <w:sz w:val="22"/>
          <w:szCs w:val="22"/>
        </w:rPr>
        <w:t>s obzirom da novougovorene police osiguranja koje su veće od planiranih.</w:t>
      </w:r>
      <w:r w:rsidR="002910B9" w:rsidRPr="00FB2A03">
        <w:rPr>
          <w:rFonts w:ascii="Arial" w:hAnsi="Arial" w:cs="Arial"/>
          <w:sz w:val="22"/>
          <w:szCs w:val="22"/>
        </w:rPr>
        <w:t xml:space="preserve"> </w:t>
      </w:r>
    </w:p>
    <w:p w14:paraId="22A8DC85" w14:textId="77777777" w:rsidR="00A97B21" w:rsidRPr="00FB2A03" w:rsidRDefault="00A97B21" w:rsidP="00FB19AD">
      <w:pPr>
        <w:jc w:val="both"/>
        <w:rPr>
          <w:rFonts w:ascii="Arial" w:hAnsi="Arial" w:cs="Arial"/>
          <w:sz w:val="22"/>
          <w:szCs w:val="22"/>
        </w:rPr>
      </w:pPr>
    </w:p>
    <w:p w14:paraId="774836DB" w14:textId="77777777" w:rsidR="00886D0B" w:rsidRPr="00FB2A03" w:rsidRDefault="00886D0B" w:rsidP="00FB19AD">
      <w:pPr>
        <w:jc w:val="both"/>
        <w:rPr>
          <w:rFonts w:ascii="Arial" w:hAnsi="Arial" w:cs="Arial"/>
          <w:sz w:val="22"/>
          <w:szCs w:val="22"/>
        </w:rPr>
      </w:pPr>
    </w:p>
    <w:p w14:paraId="759384A8" w14:textId="33CA21E7" w:rsidR="00283A2A" w:rsidRPr="00FB2A03" w:rsidRDefault="00283A2A" w:rsidP="00283A2A">
      <w:pPr>
        <w:pStyle w:val="Naslov3"/>
        <w:rPr>
          <w:rFonts w:cs="Arial"/>
        </w:rPr>
      </w:pPr>
      <w:bookmarkStart w:id="25" w:name="_Toc118592002"/>
      <w:bookmarkStart w:id="26" w:name="_Toc119196124"/>
      <w:bookmarkStart w:id="27" w:name="_Toc119397891"/>
      <w:bookmarkStart w:id="28" w:name="_Toc119400405"/>
      <w:bookmarkStart w:id="29" w:name="_Toc119400612"/>
      <w:bookmarkStart w:id="30" w:name="_Toc169799251"/>
      <w:r w:rsidRPr="00FB2A03">
        <w:rPr>
          <w:rFonts w:cs="Arial"/>
        </w:rPr>
        <w:t xml:space="preserve">Program 1024: Program </w:t>
      </w:r>
      <w:bookmarkEnd w:id="25"/>
      <w:bookmarkEnd w:id="26"/>
      <w:bookmarkEnd w:id="27"/>
      <w:bookmarkEnd w:id="28"/>
      <w:bookmarkEnd w:id="29"/>
      <w:r w:rsidR="00B31608" w:rsidRPr="00FB2A03">
        <w:rPr>
          <w:rFonts w:cs="Arial"/>
        </w:rPr>
        <w:t>razvoja poduzetništva</w:t>
      </w:r>
      <w:bookmarkEnd w:id="30"/>
    </w:p>
    <w:p w14:paraId="29CEE5B0" w14:textId="77777777" w:rsidR="000607F5" w:rsidRPr="00FB2A03" w:rsidRDefault="000607F5" w:rsidP="0088544C">
      <w:pPr>
        <w:jc w:val="both"/>
        <w:rPr>
          <w:rFonts w:ascii="Arial" w:hAnsi="Arial" w:cs="Arial"/>
          <w:sz w:val="22"/>
          <w:szCs w:val="22"/>
          <w:lang w:eastAsia="en-US"/>
        </w:rPr>
      </w:pPr>
    </w:p>
    <w:p w14:paraId="5F156880" w14:textId="57481F48" w:rsidR="003B4EEB" w:rsidRPr="00FB2A03" w:rsidRDefault="00572C36" w:rsidP="0088544C">
      <w:pPr>
        <w:jc w:val="both"/>
        <w:rPr>
          <w:rFonts w:ascii="Arial" w:hAnsi="Arial" w:cs="Arial"/>
          <w:sz w:val="22"/>
          <w:szCs w:val="22"/>
          <w:lang w:eastAsia="en-US"/>
        </w:rPr>
      </w:pPr>
      <w:r w:rsidRPr="00FB2A03">
        <w:rPr>
          <w:rFonts w:ascii="Arial" w:hAnsi="Arial" w:cs="Arial"/>
          <w:sz w:val="22"/>
          <w:szCs w:val="22"/>
          <w:lang w:eastAsia="en-US"/>
        </w:rPr>
        <w:t>Izmjene i obrazloženje programa gospodarstva dan</w:t>
      </w:r>
      <w:r w:rsidR="00B828B4" w:rsidRPr="00FB2A03">
        <w:rPr>
          <w:rFonts w:ascii="Arial" w:hAnsi="Arial" w:cs="Arial"/>
          <w:sz w:val="22"/>
          <w:szCs w:val="22"/>
          <w:lang w:eastAsia="en-US"/>
        </w:rPr>
        <w:t>a</w:t>
      </w:r>
      <w:r w:rsidRPr="00FB2A03">
        <w:rPr>
          <w:rFonts w:ascii="Arial" w:hAnsi="Arial" w:cs="Arial"/>
          <w:sz w:val="22"/>
          <w:szCs w:val="22"/>
          <w:lang w:eastAsia="en-US"/>
        </w:rPr>
        <w:t xml:space="preserve"> su kroz zasebni akt: „</w:t>
      </w:r>
      <w:r w:rsidR="00B828B4" w:rsidRPr="00FB2A03">
        <w:rPr>
          <w:rFonts w:ascii="Arial" w:hAnsi="Arial" w:cs="Arial"/>
          <w:sz w:val="22"/>
          <w:szCs w:val="22"/>
          <w:lang w:eastAsia="en-US"/>
        </w:rPr>
        <w:t>Prve (1.)</w:t>
      </w:r>
      <w:r w:rsidRPr="00FB2A03">
        <w:rPr>
          <w:rFonts w:ascii="Arial" w:hAnsi="Arial" w:cs="Arial"/>
          <w:sz w:val="22"/>
          <w:szCs w:val="22"/>
          <w:lang w:eastAsia="en-US"/>
        </w:rPr>
        <w:t xml:space="preserve"> izmjene </w:t>
      </w:r>
      <w:r w:rsidR="001647C9" w:rsidRPr="00FB2A03">
        <w:rPr>
          <w:rFonts w:ascii="Arial" w:hAnsi="Arial" w:cs="Arial"/>
          <w:sz w:val="22"/>
          <w:szCs w:val="22"/>
          <w:lang w:eastAsia="en-US"/>
        </w:rPr>
        <w:t xml:space="preserve">i dopune </w:t>
      </w:r>
      <w:r w:rsidRPr="00FB2A03">
        <w:rPr>
          <w:rFonts w:ascii="Arial" w:hAnsi="Arial" w:cs="Arial"/>
          <w:sz w:val="22"/>
          <w:szCs w:val="22"/>
          <w:lang w:eastAsia="en-US"/>
        </w:rPr>
        <w:t xml:space="preserve">Programa </w:t>
      </w:r>
      <w:r w:rsidR="001647C9" w:rsidRPr="00FB2A03">
        <w:rPr>
          <w:rFonts w:ascii="Arial" w:hAnsi="Arial" w:cs="Arial"/>
          <w:sz w:val="22"/>
          <w:szCs w:val="22"/>
          <w:lang w:eastAsia="en-US"/>
        </w:rPr>
        <w:t>razvoja</w:t>
      </w:r>
      <w:r w:rsidRPr="00FB2A03">
        <w:rPr>
          <w:rFonts w:ascii="Arial" w:hAnsi="Arial" w:cs="Arial"/>
          <w:sz w:val="22"/>
          <w:szCs w:val="22"/>
          <w:lang w:eastAsia="en-US"/>
        </w:rPr>
        <w:t xml:space="preserve"> poduzetništva i poljoprivrede u 202</w:t>
      </w:r>
      <w:r w:rsidR="001647C9" w:rsidRPr="00FB2A03">
        <w:rPr>
          <w:rFonts w:ascii="Arial" w:hAnsi="Arial" w:cs="Arial"/>
          <w:sz w:val="22"/>
          <w:szCs w:val="22"/>
          <w:lang w:eastAsia="en-US"/>
        </w:rPr>
        <w:t>4</w:t>
      </w:r>
      <w:r w:rsidRPr="00FB2A03">
        <w:rPr>
          <w:rFonts w:ascii="Arial" w:hAnsi="Arial" w:cs="Arial"/>
          <w:sz w:val="22"/>
          <w:szCs w:val="22"/>
          <w:lang w:eastAsia="en-US"/>
        </w:rPr>
        <w:t>. godini“</w:t>
      </w:r>
      <w:r w:rsidR="001647C9" w:rsidRPr="00FB2A03">
        <w:rPr>
          <w:rFonts w:ascii="Arial" w:hAnsi="Arial" w:cs="Arial"/>
          <w:sz w:val="22"/>
          <w:szCs w:val="22"/>
          <w:lang w:eastAsia="en-US"/>
        </w:rPr>
        <w:t>, a odnose se na:</w:t>
      </w:r>
    </w:p>
    <w:p w14:paraId="608C479F" w14:textId="77777777" w:rsidR="001647C9" w:rsidRPr="00FB2A03" w:rsidRDefault="001647C9" w:rsidP="0088544C">
      <w:pPr>
        <w:jc w:val="both"/>
        <w:rPr>
          <w:rFonts w:ascii="Arial" w:hAnsi="Arial" w:cs="Arial"/>
          <w:sz w:val="22"/>
          <w:szCs w:val="22"/>
          <w:lang w:eastAsia="en-US"/>
        </w:rPr>
      </w:pPr>
    </w:p>
    <w:p w14:paraId="15E33A6E" w14:textId="3F61CBE9" w:rsidR="00DF7C4E" w:rsidRPr="00FB2A03" w:rsidRDefault="00DF7C4E" w:rsidP="00DF7C4E">
      <w:pPr>
        <w:shd w:val="clear" w:color="auto" w:fill="D9D9D9"/>
        <w:jc w:val="both"/>
        <w:rPr>
          <w:rFonts w:ascii="Arial" w:hAnsi="Arial" w:cs="Arial"/>
          <w:b/>
          <w:sz w:val="22"/>
          <w:szCs w:val="22"/>
        </w:rPr>
      </w:pPr>
      <w:r w:rsidRPr="00FB2A03">
        <w:rPr>
          <w:rFonts w:ascii="Arial" w:eastAsiaTheme="minorHAnsi" w:hAnsi="Arial" w:cs="Arial"/>
          <w:b/>
          <w:bCs/>
          <w:sz w:val="22"/>
          <w:szCs w:val="22"/>
          <w:lang w:eastAsia="en-US"/>
        </w:rPr>
        <w:t>Aktivnost A102406</w:t>
      </w:r>
      <w:r w:rsidRPr="00FB2A03">
        <w:rPr>
          <w:rFonts w:ascii="Arial" w:eastAsiaTheme="minorHAnsi" w:hAnsi="Arial" w:cs="Arial"/>
          <w:sz w:val="22"/>
          <w:szCs w:val="22"/>
          <w:lang w:eastAsia="en-US"/>
        </w:rPr>
        <w:t xml:space="preserve">: Poduzetnički inkubator Verzi </w:t>
      </w:r>
    </w:p>
    <w:p w14:paraId="03535BB0" w14:textId="27A3B05B" w:rsidR="00DF7C4E" w:rsidRPr="00FB2A03" w:rsidRDefault="00EC7052" w:rsidP="00DF7C4E">
      <w:pPr>
        <w:jc w:val="both"/>
        <w:rPr>
          <w:rFonts w:ascii="Arial" w:hAnsi="Arial" w:cs="Arial"/>
          <w:sz w:val="22"/>
          <w:szCs w:val="22"/>
        </w:rPr>
      </w:pPr>
      <w:r w:rsidRPr="00FB2A03">
        <w:rPr>
          <w:rFonts w:ascii="Arial" w:hAnsi="Arial" w:cs="Arial"/>
          <w:sz w:val="22"/>
          <w:szCs w:val="22"/>
        </w:rPr>
        <w:t>Pružanje usluga upravljanja (operatera) poduzetničkim inkubatorom Verzi (osigurano 23.000,00 EUR) povećavanju se u iznosu 2.950,00 EUR, te sada iznose 25.950,00 EUR. Navedena sredstva osiguravaju se iz razloga jer po okončanju postupka jednostavne nabave ponuda premašila planirana sredstava</w:t>
      </w:r>
      <w:r w:rsidR="001D70D3" w:rsidRPr="00FB2A03">
        <w:rPr>
          <w:rFonts w:ascii="Arial" w:hAnsi="Arial" w:cs="Arial"/>
          <w:sz w:val="22"/>
          <w:szCs w:val="22"/>
        </w:rPr>
        <w:t>.</w:t>
      </w:r>
    </w:p>
    <w:p w14:paraId="0651FB22" w14:textId="77777777" w:rsidR="00EC7052" w:rsidRPr="00FB2A03" w:rsidRDefault="00EC7052" w:rsidP="00DF7C4E">
      <w:pPr>
        <w:jc w:val="both"/>
        <w:rPr>
          <w:rFonts w:ascii="Arial" w:hAnsi="Arial" w:cs="Arial"/>
          <w:sz w:val="22"/>
          <w:szCs w:val="22"/>
        </w:rPr>
      </w:pPr>
    </w:p>
    <w:p w14:paraId="2FF1226A" w14:textId="1E1FF397" w:rsidR="00DF7C4E" w:rsidRPr="00FB2A03" w:rsidRDefault="00DF7C4E" w:rsidP="00DF7C4E">
      <w:pPr>
        <w:shd w:val="clear" w:color="auto" w:fill="D9D9D9"/>
        <w:jc w:val="both"/>
        <w:rPr>
          <w:rFonts w:ascii="Arial" w:hAnsi="Arial" w:cs="Arial"/>
          <w:b/>
          <w:sz w:val="22"/>
          <w:szCs w:val="22"/>
        </w:rPr>
      </w:pPr>
      <w:r w:rsidRPr="00FB2A03">
        <w:rPr>
          <w:rFonts w:ascii="Arial" w:eastAsiaTheme="minorHAnsi" w:hAnsi="Arial" w:cs="Arial"/>
          <w:b/>
          <w:bCs/>
          <w:sz w:val="22"/>
          <w:szCs w:val="22"/>
          <w:lang w:eastAsia="en-US"/>
        </w:rPr>
        <w:t>Aktivnost A102</w:t>
      </w:r>
      <w:r w:rsidR="001D70D3" w:rsidRPr="00FB2A03">
        <w:rPr>
          <w:rFonts w:ascii="Arial" w:eastAsiaTheme="minorHAnsi" w:hAnsi="Arial" w:cs="Arial"/>
          <w:b/>
          <w:bCs/>
          <w:sz w:val="22"/>
          <w:szCs w:val="22"/>
          <w:lang w:eastAsia="en-US"/>
        </w:rPr>
        <w:t>409</w:t>
      </w:r>
      <w:r w:rsidRPr="00FB2A03">
        <w:rPr>
          <w:rFonts w:ascii="Arial" w:eastAsiaTheme="minorHAnsi" w:hAnsi="Arial" w:cs="Arial"/>
          <w:sz w:val="22"/>
          <w:szCs w:val="22"/>
          <w:lang w:eastAsia="en-US"/>
        </w:rPr>
        <w:t xml:space="preserve">: </w:t>
      </w:r>
      <w:r w:rsidR="001D70D3" w:rsidRPr="00FB2A03">
        <w:rPr>
          <w:rFonts w:ascii="Arial" w:eastAsiaTheme="minorHAnsi" w:hAnsi="Arial" w:cs="Arial"/>
          <w:sz w:val="22"/>
          <w:szCs w:val="22"/>
          <w:lang w:eastAsia="en-US"/>
        </w:rPr>
        <w:t>Tekuće potpore za gospodarstvo</w:t>
      </w:r>
    </w:p>
    <w:p w14:paraId="63771BEC" w14:textId="24FF5455" w:rsidR="00DF7C4E" w:rsidRPr="00FB2A03" w:rsidRDefault="00DB3D30" w:rsidP="0088544C">
      <w:pPr>
        <w:jc w:val="both"/>
        <w:rPr>
          <w:rFonts w:ascii="Arial" w:hAnsi="Arial" w:cs="Arial"/>
          <w:sz w:val="22"/>
          <w:szCs w:val="22"/>
          <w:lang w:eastAsia="en-US"/>
        </w:rPr>
      </w:pPr>
      <w:r w:rsidRPr="00FB2A03">
        <w:rPr>
          <w:rFonts w:ascii="Arial" w:hAnsi="Arial" w:cs="Arial"/>
          <w:sz w:val="22"/>
          <w:szCs w:val="22"/>
        </w:rPr>
        <w:t>Prvim izmjenama i dopunama osiguravaju se sredstava u iznosu 30.000,00EUR za aktivnost: A102409: Tekuće potpore gospodarstvu za dodjelu potpora za sufinanciranje tekućeg poslovanja poduzetnicima u obuhvatu neposrednog utjecaja zahvata u prostoru rekonstrukcije dijela državne ceste D44 (tzv. Riječke ulice). Gradonačelnik će po usvajanju izmjena i dopuna Proračuna Grada Buzeta za 2024. godinu na prijedlog Odbora za gospodarstvo, ruralni razvoj i ekologiju Program kojim će utvrditi opće uvjete, kriterije i postupak dodjele te prava i obveze korisnika.</w:t>
      </w:r>
    </w:p>
    <w:p w14:paraId="013DB373" w14:textId="77777777" w:rsidR="00B828B4" w:rsidRPr="00FB2A03" w:rsidRDefault="00B828B4" w:rsidP="0088544C">
      <w:pPr>
        <w:jc w:val="both"/>
        <w:rPr>
          <w:rFonts w:ascii="Arial" w:hAnsi="Arial" w:cs="Arial"/>
          <w:sz w:val="22"/>
          <w:szCs w:val="22"/>
          <w:lang w:eastAsia="en-US"/>
        </w:rPr>
      </w:pPr>
    </w:p>
    <w:p w14:paraId="4BC41698" w14:textId="77777777" w:rsidR="00145AE5" w:rsidRPr="00FB2A03" w:rsidRDefault="00145AE5" w:rsidP="0088544C">
      <w:pPr>
        <w:jc w:val="both"/>
        <w:rPr>
          <w:rFonts w:ascii="Arial" w:hAnsi="Arial" w:cs="Arial"/>
          <w:sz w:val="22"/>
          <w:szCs w:val="22"/>
          <w:lang w:eastAsia="en-US"/>
        </w:rPr>
      </w:pPr>
    </w:p>
    <w:p w14:paraId="1096AA31" w14:textId="15B86A05" w:rsidR="00B31608" w:rsidRPr="00FB2A03" w:rsidRDefault="00B31608" w:rsidP="00B31608">
      <w:pPr>
        <w:pStyle w:val="Naslov3"/>
        <w:rPr>
          <w:rFonts w:cs="Arial"/>
        </w:rPr>
      </w:pPr>
      <w:bookmarkStart w:id="31" w:name="_Toc169799252"/>
      <w:r w:rsidRPr="00FB2A03">
        <w:rPr>
          <w:rFonts w:cs="Arial"/>
        </w:rPr>
        <w:t>Program 102</w:t>
      </w:r>
      <w:r w:rsidR="00B156EC" w:rsidRPr="00FB2A03">
        <w:rPr>
          <w:rFonts w:cs="Arial"/>
        </w:rPr>
        <w:t>6</w:t>
      </w:r>
      <w:r w:rsidRPr="00FB2A03">
        <w:rPr>
          <w:rFonts w:cs="Arial"/>
        </w:rPr>
        <w:t xml:space="preserve">: Program razvoja </w:t>
      </w:r>
      <w:r w:rsidR="00B156EC" w:rsidRPr="00FB2A03">
        <w:rPr>
          <w:rFonts w:cs="Arial"/>
        </w:rPr>
        <w:t>poljoprivrede</w:t>
      </w:r>
      <w:bookmarkEnd w:id="31"/>
    </w:p>
    <w:p w14:paraId="0A11C8EE" w14:textId="77777777" w:rsidR="00B31608" w:rsidRPr="00FB2A03" w:rsidRDefault="00B31608" w:rsidP="0088544C">
      <w:pPr>
        <w:jc w:val="both"/>
        <w:rPr>
          <w:rFonts w:ascii="Arial" w:hAnsi="Arial" w:cs="Arial"/>
          <w:sz w:val="22"/>
          <w:szCs w:val="22"/>
          <w:lang w:eastAsia="en-US"/>
        </w:rPr>
      </w:pPr>
    </w:p>
    <w:p w14:paraId="079F8C42" w14:textId="4CB50B54" w:rsidR="00B156EC" w:rsidRPr="00FB2A03" w:rsidRDefault="00B156EC" w:rsidP="00B156EC">
      <w:pPr>
        <w:shd w:val="clear" w:color="auto" w:fill="D9D9D9"/>
        <w:jc w:val="both"/>
        <w:rPr>
          <w:rFonts w:ascii="Arial" w:hAnsi="Arial" w:cs="Arial"/>
          <w:b/>
          <w:sz w:val="22"/>
          <w:szCs w:val="22"/>
        </w:rPr>
      </w:pPr>
      <w:r w:rsidRPr="00FB2A03">
        <w:rPr>
          <w:rFonts w:ascii="Arial" w:eastAsiaTheme="minorHAnsi" w:hAnsi="Arial" w:cs="Arial"/>
          <w:b/>
          <w:bCs/>
          <w:sz w:val="22"/>
          <w:szCs w:val="22"/>
          <w:lang w:eastAsia="en-US"/>
        </w:rPr>
        <w:t>Aktivnost A102</w:t>
      </w:r>
      <w:r w:rsidR="00D10B5B" w:rsidRPr="00FB2A03">
        <w:rPr>
          <w:rFonts w:ascii="Arial" w:eastAsiaTheme="minorHAnsi" w:hAnsi="Arial" w:cs="Arial"/>
          <w:b/>
          <w:bCs/>
          <w:sz w:val="22"/>
          <w:szCs w:val="22"/>
          <w:lang w:eastAsia="en-US"/>
        </w:rPr>
        <w:t>6</w:t>
      </w:r>
      <w:r w:rsidR="001914F7" w:rsidRPr="00FB2A03">
        <w:rPr>
          <w:rFonts w:ascii="Arial" w:eastAsiaTheme="minorHAnsi" w:hAnsi="Arial" w:cs="Arial"/>
          <w:b/>
          <w:bCs/>
          <w:sz w:val="22"/>
          <w:szCs w:val="22"/>
          <w:lang w:eastAsia="en-US"/>
        </w:rPr>
        <w:t>02</w:t>
      </w:r>
      <w:r w:rsidRPr="00FB2A03">
        <w:rPr>
          <w:rFonts w:ascii="Arial" w:eastAsiaTheme="minorHAnsi" w:hAnsi="Arial" w:cs="Arial"/>
          <w:sz w:val="22"/>
          <w:szCs w:val="22"/>
          <w:lang w:eastAsia="en-US"/>
        </w:rPr>
        <w:t xml:space="preserve">: Poduzetnički inkubator </w:t>
      </w:r>
      <w:r w:rsidR="000B114B" w:rsidRPr="00FB2A03">
        <w:rPr>
          <w:rFonts w:ascii="Arial" w:eastAsiaTheme="minorHAnsi" w:hAnsi="Arial" w:cs="Arial"/>
          <w:sz w:val="22"/>
          <w:szCs w:val="22"/>
          <w:lang w:eastAsia="en-US"/>
        </w:rPr>
        <w:t xml:space="preserve">Program zaštite divljači za površine izvan lovišta </w:t>
      </w:r>
      <w:r w:rsidRPr="00FB2A03">
        <w:rPr>
          <w:rFonts w:ascii="Arial" w:eastAsiaTheme="minorHAnsi" w:hAnsi="Arial" w:cs="Arial"/>
          <w:sz w:val="22"/>
          <w:szCs w:val="22"/>
          <w:lang w:eastAsia="en-US"/>
        </w:rPr>
        <w:t xml:space="preserve">Verzi </w:t>
      </w:r>
    </w:p>
    <w:p w14:paraId="076F3A0A" w14:textId="08B94124" w:rsidR="00B156EC" w:rsidRPr="00FB2A03" w:rsidRDefault="00014CB6" w:rsidP="00B156EC">
      <w:pPr>
        <w:jc w:val="both"/>
        <w:rPr>
          <w:rFonts w:ascii="Arial" w:hAnsi="Arial" w:cs="Arial"/>
          <w:sz w:val="22"/>
          <w:szCs w:val="22"/>
        </w:rPr>
      </w:pPr>
      <w:r w:rsidRPr="00FB2A03">
        <w:rPr>
          <w:rFonts w:ascii="Arial" w:hAnsi="Arial" w:cs="Arial"/>
          <w:sz w:val="22"/>
          <w:szCs w:val="22"/>
        </w:rPr>
        <w:t>Sredstva za navedenu aktivnost povećavaju se za 5.400,00 EUR te sada iznose 18.200,00 EUR. Iznos od 5.143,60 prenosi se iz viška prihoda prethodne godine s obzirom da se u prošlo</w:t>
      </w:r>
      <w:r w:rsidR="00D10B5B" w:rsidRPr="00FB2A03">
        <w:rPr>
          <w:rFonts w:ascii="Arial" w:hAnsi="Arial" w:cs="Arial"/>
          <w:sz w:val="22"/>
          <w:szCs w:val="22"/>
        </w:rPr>
        <w:t>j</w:t>
      </w:r>
      <w:r w:rsidRPr="00FB2A03">
        <w:rPr>
          <w:rFonts w:ascii="Arial" w:hAnsi="Arial" w:cs="Arial"/>
          <w:sz w:val="22"/>
          <w:szCs w:val="22"/>
        </w:rPr>
        <w:t xml:space="preserve"> godini provođenje programa nije realiziralo, te se dodatno osigurava iznos od 256,40 EUR za reviziju Programa.</w:t>
      </w:r>
    </w:p>
    <w:p w14:paraId="180C9BFE" w14:textId="77777777" w:rsidR="00014CB6" w:rsidRPr="00FB2A03" w:rsidRDefault="00014CB6" w:rsidP="00B156EC">
      <w:pPr>
        <w:jc w:val="both"/>
        <w:rPr>
          <w:rFonts w:ascii="Arial" w:hAnsi="Arial" w:cs="Arial"/>
          <w:sz w:val="22"/>
          <w:szCs w:val="22"/>
        </w:rPr>
      </w:pPr>
    </w:p>
    <w:p w14:paraId="5112524C" w14:textId="5CD765D4" w:rsidR="00B156EC" w:rsidRPr="00FB2A03" w:rsidRDefault="00B156EC" w:rsidP="00B156EC">
      <w:pPr>
        <w:shd w:val="clear" w:color="auto" w:fill="D9D9D9"/>
        <w:jc w:val="both"/>
        <w:rPr>
          <w:rFonts w:ascii="Arial" w:hAnsi="Arial" w:cs="Arial"/>
          <w:b/>
          <w:sz w:val="22"/>
          <w:szCs w:val="22"/>
        </w:rPr>
      </w:pPr>
      <w:r w:rsidRPr="00FB2A03">
        <w:rPr>
          <w:rFonts w:ascii="Arial" w:eastAsiaTheme="minorHAnsi" w:hAnsi="Arial" w:cs="Arial"/>
          <w:b/>
          <w:bCs/>
          <w:sz w:val="22"/>
          <w:szCs w:val="22"/>
          <w:lang w:eastAsia="en-US"/>
        </w:rPr>
        <w:t>Aktivnost A102</w:t>
      </w:r>
      <w:r w:rsidR="001914F7" w:rsidRPr="00FB2A03">
        <w:rPr>
          <w:rFonts w:ascii="Arial" w:eastAsiaTheme="minorHAnsi" w:hAnsi="Arial" w:cs="Arial"/>
          <w:b/>
          <w:bCs/>
          <w:sz w:val="22"/>
          <w:szCs w:val="22"/>
          <w:lang w:eastAsia="en-US"/>
        </w:rPr>
        <w:t>603</w:t>
      </w:r>
      <w:r w:rsidRPr="00FB2A03">
        <w:rPr>
          <w:rFonts w:ascii="Arial" w:eastAsiaTheme="minorHAnsi" w:hAnsi="Arial" w:cs="Arial"/>
          <w:sz w:val="22"/>
          <w:szCs w:val="22"/>
          <w:lang w:eastAsia="en-US"/>
        </w:rPr>
        <w:t xml:space="preserve">: </w:t>
      </w:r>
      <w:r w:rsidR="00D70857" w:rsidRPr="00FB2A03">
        <w:rPr>
          <w:rFonts w:ascii="Arial" w:eastAsiaTheme="minorHAnsi" w:hAnsi="Arial" w:cs="Arial"/>
          <w:sz w:val="22"/>
          <w:szCs w:val="22"/>
          <w:lang w:eastAsia="en-US"/>
        </w:rPr>
        <w:t>Program raspolaganja državnim poljoprivrednim zemljištem</w:t>
      </w:r>
    </w:p>
    <w:p w14:paraId="276F4DF0" w14:textId="6719E1D6" w:rsidR="00B156EC" w:rsidRPr="00FB2A03" w:rsidRDefault="00B30E98" w:rsidP="0088544C">
      <w:pPr>
        <w:jc w:val="both"/>
        <w:rPr>
          <w:rFonts w:ascii="Arial" w:hAnsi="Arial" w:cs="Arial"/>
          <w:sz w:val="22"/>
          <w:szCs w:val="22"/>
          <w:lang w:eastAsia="en-US"/>
        </w:rPr>
      </w:pPr>
      <w:r w:rsidRPr="00FB2A03">
        <w:rPr>
          <w:rFonts w:ascii="Arial" w:hAnsi="Arial" w:cs="Arial"/>
          <w:sz w:val="22"/>
          <w:szCs w:val="22"/>
        </w:rPr>
        <w:t>Kroz aktivnost A102603: Program raspolaganja državnim poljoprivrednim zemljištem osigurava se 2.000,00 EUR za usluge savjetovanja vezano za Program, odnosno provođenje izmjena i dopuna Programa.</w:t>
      </w:r>
    </w:p>
    <w:p w14:paraId="026291C9" w14:textId="77777777" w:rsidR="00B31608" w:rsidRPr="00FB2A03" w:rsidRDefault="00B31608" w:rsidP="0088544C">
      <w:pPr>
        <w:jc w:val="both"/>
        <w:rPr>
          <w:rFonts w:ascii="Arial" w:hAnsi="Arial" w:cs="Arial"/>
          <w:sz w:val="22"/>
          <w:szCs w:val="22"/>
          <w:lang w:eastAsia="en-US"/>
        </w:rPr>
      </w:pPr>
    </w:p>
    <w:p w14:paraId="6DAF21E2" w14:textId="77777777" w:rsidR="00145AE5" w:rsidRPr="00FB2A03" w:rsidRDefault="00145AE5" w:rsidP="0088544C">
      <w:pPr>
        <w:jc w:val="both"/>
        <w:rPr>
          <w:rFonts w:ascii="Arial" w:hAnsi="Arial" w:cs="Arial"/>
          <w:sz w:val="22"/>
          <w:szCs w:val="22"/>
          <w:lang w:eastAsia="en-US"/>
        </w:rPr>
      </w:pPr>
    </w:p>
    <w:p w14:paraId="3E56CB53" w14:textId="13B9EA29" w:rsidR="00283A2A" w:rsidRPr="00FB2A03" w:rsidRDefault="00283A2A" w:rsidP="00283A2A">
      <w:pPr>
        <w:pStyle w:val="Naslov3"/>
        <w:rPr>
          <w:rFonts w:cs="Arial"/>
        </w:rPr>
      </w:pPr>
      <w:bookmarkStart w:id="32" w:name="_Toc169799253"/>
      <w:r w:rsidRPr="00FB2A03">
        <w:rPr>
          <w:rFonts w:cs="Arial"/>
        </w:rPr>
        <w:t>Program 10</w:t>
      </w:r>
      <w:r w:rsidR="000F525C" w:rsidRPr="00FB2A03">
        <w:rPr>
          <w:rFonts w:cs="Arial"/>
        </w:rPr>
        <w:t>40</w:t>
      </w:r>
      <w:r w:rsidRPr="00FB2A03">
        <w:rPr>
          <w:rFonts w:cs="Arial"/>
        </w:rPr>
        <w:t xml:space="preserve">: </w:t>
      </w:r>
      <w:r w:rsidR="000F525C" w:rsidRPr="00FB2A03">
        <w:rPr>
          <w:rFonts w:cs="Arial"/>
        </w:rPr>
        <w:t xml:space="preserve">Projekt „More than a </w:t>
      </w:r>
      <w:r w:rsidR="00A87A0B" w:rsidRPr="00FB2A03">
        <w:rPr>
          <w:rFonts w:cs="Arial"/>
        </w:rPr>
        <w:t>v</w:t>
      </w:r>
      <w:r w:rsidR="000F525C" w:rsidRPr="00FB2A03">
        <w:rPr>
          <w:rFonts w:cs="Arial"/>
        </w:rPr>
        <w:t>illage“</w:t>
      </w:r>
      <w:bookmarkEnd w:id="32"/>
    </w:p>
    <w:p w14:paraId="1F6344E5" w14:textId="77777777" w:rsidR="00283A2A" w:rsidRPr="00FB2A03" w:rsidRDefault="00283A2A" w:rsidP="0088544C">
      <w:pPr>
        <w:jc w:val="both"/>
        <w:rPr>
          <w:rFonts w:ascii="Arial" w:hAnsi="Arial" w:cs="Arial"/>
          <w:sz w:val="22"/>
          <w:szCs w:val="22"/>
          <w:lang w:eastAsia="en-US"/>
        </w:rPr>
      </w:pPr>
    </w:p>
    <w:p w14:paraId="7B96D671" w14:textId="4230ED94" w:rsidR="00E11E6B" w:rsidRPr="00FB2A03" w:rsidRDefault="00E11E6B" w:rsidP="00E11E6B">
      <w:pPr>
        <w:shd w:val="clear" w:color="auto" w:fill="D9D9D9"/>
        <w:jc w:val="both"/>
        <w:rPr>
          <w:rFonts w:ascii="Arial" w:hAnsi="Arial" w:cs="Arial"/>
          <w:b/>
          <w:sz w:val="22"/>
          <w:szCs w:val="22"/>
        </w:rPr>
      </w:pPr>
      <w:r w:rsidRPr="00FB2A03">
        <w:rPr>
          <w:rFonts w:ascii="Arial" w:eastAsiaTheme="minorHAnsi" w:hAnsi="Arial" w:cs="Arial"/>
          <w:b/>
          <w:bCs/>
          <w:sz w:val="22"/>
          <w:szCs w:val="22"/>
          <w:lang w:eastAsia="en-US"/>
        </w:rPr>
        <w:t>Aktivnost A104001</w:t>
      </w:r>
      <w:r w:rsidRPr="00FB2A03">
        <w:rPr>
          <w:rFonts w:ascii="Arial" w:eastAsiaTheme="minorHAnsi" w:hAnsi="Arial" w:cs="Arial"/>
          <w:sz w:val="22"/>
          <w:szCs w:val="22"/>
          <w:lang w:eastAsia="en-US"/>
        </w:rPr>
        <w:t xml:space="preserve">: </w:t>
      </w:r>
      <w:r w:rsidR="005D0EA8" w:rsidRPr="00FB2A03">
        <w:rPr>
          <w:rFonts w:ascii="Arial" w:eastAsiaTheme="minorHAnsi" w:hAnsi="Arial" w:cs="Arial"/>
          <w:sz w:val="22"/>
          <w:szCs w:val="22"/>
          <w:lang w:eastAsia="en-US"/>
        </w:rPr>
        <w:t>Projekt ''More than a village''</w:t>
      </w:r>
    </w:p>
    <w:p w14:paraId="018EC580" w14:textId="6DCCCE98" w:rsidR="000F525C" w:rsidRPr="00FB2A03" w:rsidRDefault="005D0EA8" w:rsidP="0088544C">
      <w:pPr>
        <w:jc w:val="both"/>
        <w:rPr>
          <w:rFonts w:ascii="Arial" w:hAnsi="Arial" w:cs="Arial"/>
          <w:sz w:val="22"/>
          <w:szCs w:val="22"/>
          <w:lang w:eastAsia="en-US"/>
        </w:rPr>
      </w:pPr>
      <w:r w:rsidRPr="00FB2A03">
        <w:rPr>
          <w:rFonts w:ascii="Arial" w:hAnsi="Arial" w:cs="Arial"/>
          <w:sz w:val="22"/>
          <w:szCs w:val="22"/>
          <w:lang w:eastAsia="en-US"/>
        </w:rPr>
        <w:t xml:space="preserve">Osiguravaju se sredstva u iznosu </w:t>
      </w:r>
      <w:r w:rsidR="00816D78" w:rsidRPr="00FB2A03">
        <w:rPr>
          <w:rFonts w:ascii="Arial" w:hAnsi="Arial" w:cs="Arial"/>
          <w:sz w:val="22"/>
          <w:szCs w:val="22"/>
          <w:lang w:eastAsia="en-US"/>
        </w:rPr>
        <w:t>3.115,77</w:t>
      </w:r>
      <w:r w:rsidR="001E22EE" w:rsidRPr="00FB2A03">
        <w:rPr>
          <w:rFonts w:ascii="Arial" w:hAnsi="Arial" w:cs="Arial"/>
          <w:sz w:val="22"/>
          <w:szCs w:val="22"/>
          <w:lang w:eastAsia="en-US"/>
        </w:rPr>
        <w:t xml:space="preserve"> EUR, a </w:t>
      </w:r>
      <w:r w:rsidR="005B5558" w:rsidRPr="00FB2A03">
        <w:rPr>
          <w:rFonts w:ascii="Arial" w:hAnsi="Arial" w:cs="Arial"/>
          <w:sz w:val="22"/>
          <w:szCs w:val="22"/>
          <w:lang w:eastAsia="en-US"/>
        </w:rPr>
        <w:t>odnose se na</w:t>
      </w:r>
      <w:r w:rsidR="00816D78" w:rsidRPr="00FB2A03">
        <w:rPr>
          <w:rFonts w:ascii="Arial" w:hAnsi="Arial" w:cs="Arial"/>
          <w:sz w:val="22"/>
          <w:szCs w:val="22"/>
          <w:lang w:eastAsia="en-US"/>
        </w:rPr>
        <w:t xml:space="preserve"> </w:t>
      </w:r>
      <w:r w:rsidR="00AD6E47" w:rsidRPr="00FB2A03">
        <w:rPr>
          <w:rFonts w:ascii="Arial" w:hAnsi="Arial" w:cs="Arial"/>
          <w:sz w:val="22"/>
          <w:szCs w:val="22"/>
          <w:lang w:eastAsia="en-US"/>
        </w:rPr>
        <w:t xml:space="preserve">provođenje radionica </w:t>
      </w:r>
      <w:r w:rsidR="005B5558" w:rsidRPr="00FB2A03">
        <w:rPr>
          <w:rFonts w:ascii="Arial" w:hAnsi="Arial" w:cs="Arial"/>
          <w:sz w:val="22"/>
          <w:szCs w:val="22"/>
          <w:lang w:eastAsia="en-US"/>
        </w:rPr>
        <w:t xml:space="preserve">u sklopu projekta </w:t>
      </w:r>
      <w:r w:rsidR="00AD6E47" w:rsidRPr="00FB2A03">
        <w:rPr>
          <w:rFonts w:ascii="Arial" w:hAnsi="Arial" w:cs="Arial"/>
          <w:sz w:val="22"/>
          <w:szCs w:val="22"/>
          <w:lang w:eastAsia="en-US"/>
        </w:rPr>
        <w:t>(prijenos iz viška)</w:t>
      </w:r>
      <w:r w:rsidR="005B5558" w:rsidRPr="00FB2A03">
        <w:rPr>
          <w:rFonts w:ascii="Arial" w:hAnsi="Arial" w:cs="Arial"/>
          <w:sz w:val="22"/>
          <w:szCs w:val="22"/>
          <w:lang w:eastAsia="en-US"/>
        </w:rPr>
        <w:t xml:space="preserve">, </w:t>
      </w:r>
      <w:r w:rsidR="00D323B9" w:rsidRPr="00FB2A03">
        <w:rPr>
          <w:rFonts w:ascii="Arial" w:hAnsi="Arial" w:cs="Arial"/>
          <w:sz w:val="22"/>
          <w:szCs w:val="22"/>
          <w:lang w:eastAsia="en-US"/>
        </w:rPr>
        <w:t xml:space="preserve">vanjske usluge za provedbu projekta, službena putovanja. </w:t>
      </w:r>
    </w:p>
    <w:p w14:paraId="1475CA0B" w14:textId="77777777" w:rsidR="005D0EA8" w:rsidRPr="00FB2A03" w:rsidRDefault="005D0EA8" w:rsidP="0088544C">
      <w:pPr>
        <w:jc w:val="both"/>
        <w:rPr>
          <w:rFonts w:ascii="Arial" w:hAnsi="Arial" w:cs="Arial"/>
          <w:sz w:val="22"/>
          <w:szCs w:val="22"/>
          <w:lang w:eastAsia="en-US"/>
        </w:rPr>
      </w:pPr>
    </w:p>
    <w:p w14:paraId="4F53A9AB" w14:textId="77777777" w:rsidR="005D0EA8" w:rsidRPr="00FB2A03" w:rsidRDefault="005D0EA8" w:rsidP="0088544C">
      <w:pPr>
        <w:jc w:val="both"/>
        <w:rPr>
          <w:rFonts w:ascii="Arial" w:hAnsi="Arial" w:cs="Arial"/>
          <w:sz w:val="22"/>
          <w:szCs w:val="22"/>
          <w:lang w:eastAsia="en-US"/>
        </w:rPr>
      </w:pPr>
    </w:p>
    <w:p w14:paraId="14030E97" w14:textId="15AF79BB" w:rsidR="004A7692" w:rsidRPr="00FB2A03" w:rsidRDefault="004A7692">
      <w:pPr>
        <w:spacing w:after="160" w:line="259" w:lineRule="auto"/>
        <w:rPr>
          <w:rFonts w:ascii="Arial" w:hAnsi="Arial" w:cs="Arial"/>
          <w:lang w:eastAsia="en-US"/>
        </w:rPr>
      </w:pPr>
      <w:r w:rsidRPr="00FB2A03">
        <w:rPr>
          <w:rFonts w:ascii="Arial" w:hAnsi="Arial" w:cs="Arial"/>
          <w:lang w:eastAsia="en-US"/>
        </w:rPr>
        <w:br w:type="page"/>
      </w:r>
    </w:p>
    <w:p w14:paraId="62689907" w14:textId="77777777" w:rsidR="00E803C8" w:rsidRPr="00FB2A03" w:rsidRDefault="00E803C8">
      <w:pPr>
        <w:pStyle w:val="Naslov2"/>
        <w:rPr>
          <w:rFonts w:cs="Arial"/>
          <w:lang w:val="hr-HR"/>
        </w:rPr>
      </w:pPr>
      <w:bookmarkStart w:id="33" w:name="_Toc115274748"/>
      <w:bookmarkStart w:id="34" w:name="_Toc115438412"/>
      <w:bookmarkStart w:id="35" w:name="_Toc169799254"/>
      <w:r w:rsidRPr="00FB2A03">
        <w:rPr>
          <w:rFonts w:cs="Arial"/>
          <w:lang w:val="hr-HR"/>
        </w:rPr>
        <w:lastRenderedPageBreak/>
        <w:t>Razdjel 400 – Upravni odjel za gospodarenje prostorom</w:t>
      </w:r>
      <w:bookmarkEnd w:id="33"/>
      <w:bookmarkEnd w:id="34"/>
      <w:bookmarkEnd w:id="35"/>
    </w:p>
    <w:p w14:paraId="31B133F7" w14:textId="64733808" w:rsidR="00E803C8" w:rsidRPr="00FB2A03" w:rsidRDefault="00E803C8" w:rsidP="0088544C">
      <w:pPr>
        <w:jc w:val="both"/>
        <w:rPr>
          <w:rFonts w:ascii="Arial" w:hAnsi="Arial" w:cs="Arial"/>
          <w:sz w:val="22"/>
          <w:szCs w:val="22"/>
          <w:lang w:eastAsia="en-US"/>
        </w:rPr>
      </w:pPr>
    </w:p>
    <w:p w14:paraId="22AA9209" w14:textId="77777777" w:rsidR="009B2BA7" w:rsidRPr="00FB2A03" w:rsidRDefault="009B2BA7" w:rsidP="009B2BA7">
      <w:pPr>
        <w:jc w:val="both"/>
        <w:rPr>
          <w:rFonts w:ascii="Arial" w:hAnsi="Arial" w:cs="Arial"/>
          <w:bCs/>
          <w:sz w:val="22"/>
          <w:szCs w:val="22"/>
        </w:rPr>
      </w:pPr>
      <w:r w:rsidRPr="00FB2A03">
        <w:rPr>
          <w:rFonts w:ascii="Arial" w:hAnsi="Arial" w:cs="Arial"/>
          <w:bCs/>
          <w:sz w:val="22"/>
          <w:szCs w:val="22"/>
        </w:rPr>
        <w:t>U sklopu I. izmjena i dopuna Proračuna za 2024. godinu u dijelu koji se odnosi na nadležnost Upravnog odjela za gospodarenje prostorom, pojedini planirani rashodi se usklađuju i preraspodjeljuju u skladu s:</w:t>
      </w:r>
    </w:p>
    <w:p w14:paraId="04B13060" w14:textId="77777777" w:rsidR="009B2BA7" w:rsidRPr="00FB2A03" w:rsidRDefault="009B2BA7" w:rsidP="009B2BA7">
      <w:pPr>
        <w:ind w:left="567" w:hanging="141"/>
        <w:jc w:val="both"/>
        <w:rPr>
          <w:rFonts w:ascii="Arial" w:hAnsi="Arial" w:cs="Arial"/>
          <w:bCs/>
          <w:sz w:val="22"/>
          <w:szCs w:val="22"/>
        </w:rPr>
      </w:pPr>
      <w:r w:rsidRPr="00FB2A03">
        <w:rPr>
          <w:rFonts w:ascii="Arial" w:hAnsi="Arial" w:cs="Arial"/>
          <w:bCs/>
          <w:sz w:val="22"/>
          <w:szCs w:val="22"/>
        </w:rPr>
        <w:t xml:space="preserve">- </w:t>
      </w:r>
      <w:r w:rsidRPr="00FB2A03">
        <w:rPr>
          <w:rFonts w:ascii="Arial" w:hAnsi="Arial" w:cs="Arial"/>
          <w:bCs/>
          <w:sz w:val="22"/>
          <w:szCs w:val="22"/>
        </w:rPr>
        <w:tab/>
        <w:t xml:space="preserve">očekivanim ostvarenjem prihoda na razini proračunske godine, </w:t>
      </w:r>
    </w:p>
    <w:p w14:paraId="1C9982D5" w14:textId="77777777" w:rsidR="009B2BA7" w:rsidRPr="00FB2A03" w:rsidRDefault="009B2BA7" w:rsidP="009B2BA7">
      <w:pPr>
        <w:ind w:left="567" w:hanging="141"/>
        <w:jc w:val="both"/>
        <w:rPr>
          <w:rFonts w:ascii="Arial" w:hAnsi="Arial" w:cs="Arial"/>
          <w:bCs/>
          <w:sz w:val="22"/>
          <w:szCs w:val="22"/>
        </w:rPr>
      </w:pPr>
      <w:r w:rsidRPr="00FB2A03">
        <w:rPr>
          <w:rFonts w:ascii="Arial" w:hAnsi="Arial" w:cs="Arial"/>
          <w:bCs/>
          <w:sz w:val="22"/>
          <w:szCs w:val="22"/>
        </w:rPr>
        <w:t xml:space="preserve">- </w:t>
      </w:r>
      <w:r w:rsidRPr="00FB2A03">
        <w:rPr>
          <w:rFonts w:ascii="Arial" w:hAnsi="Arial" w:cs="Arial"/>
          <w:bCs/>
          <w:sz w:val="22"/>
          <w:szCs w:val="22"/>
        </w:rPr>
        <w:tab/>
        <w:t xml:space="preserve">s povećanim troškovima već planiranih investicija, troškovima održavanja i povećanim troškovima planiranja novih, </w:t>
      </w:r>
    </w:p>
    <w:p w14:paraId="483CE272" w14:textId="77777777" w:rsidR="009B2BA7" w:rsidRPr="00FB2A03" w:rsidRDefault="009B2BA7" w:rsidP="009B2BA7">
      <w:pPr>
        <w:ind w:left="567" w:hanging="141"/>
        <w:jc w:val="both"/>
        <w:rPr>
          <w:rFonts w:ascii="Arial" w:hAnsi="Arial" w:cs="Arial"/>
          <w:bCs/>
          <w:sz w:val="22"/>
          <w:szCs w:val="22"/>
        </w:rPr>
      </w:pPr>
      <w:r w:rsidRPr="00FB2A03">
        <w:rPr>
          <w:rFonts w:ascii="Arial" w:hAnsi="Arial" w:cs="Arial"/>
          <w:bCs/>
          <w:sz w:val="22"/>
          <w:szCs w:val="22"/>
        </w:rPr>
        <w:t xml:space="preserve">- </w:t>
      </w:r>
      <w:r w:rsidRPr="00FB2A03">
        <w:rPr>
          <w:rFonts w:ascii="Arial" w:hAnsi="Arial" w:cs="Arial"/>
          <w:bCs/>
          <w:sz w:val="22"/>
          <w:szCs w:val="22"/>
        </w:rPr>
        <w:tab/>
        <w:t xml:space="preserve">potrebom povećanja sredstava za već planirane investicije po provedenim postupcima javne nabave, te </w:t>
      </w:r>
    </w:p>
    <w:p w14:paraId="62C80AAD" w14:textId="77777777" w:rsidR="009B2BA7" w:rsidRPr="00FB2A03" w:rsidRDefault="009B2BA7" w:rsidP="009B2BA7">
      <w:pPr>
        <w:ind w:left="567" w:hanging="141"/>
        <w:jc w:val="both"/>
        <w:rPr>
          <w:rFonts w:ascii="Arial" w:hAnsi="Arial" w:cs="Arial"/>
          <w:bCs/>
          <w:sz w:val="22"/>
          <w:szCs w:val="22"/>
        </w:rPr>
      </w:pPr>
      <w:r w:rsidRPr="00FB2A03">
        <w:rPr>
          <w:rFonts w:ascii="Arial" w:hAnsi="Arial" w:cs="Arial"/>
          <w:bCs/>
          <w:sz w:val="22"/>
          <w:szCs w:val="22"/>
        </w:rPr>
        <w:t>-</w:t>
      </w:r>
      <w:r w:rsidRPr="00FB2A03">
        <w:rPr>
          <w:rFonts w:ascii="Arial" w:hAnsi="Arial" w:cs="Arial"/>
          <w:bCs/>
          <w:sz w:val="22"/>
          <w:szCs w:val="22"/>
        </w:rPr>
        <w:tab/>
        <w:t>potrebom odgode pojedinih investicija za buduće razdoblje obzirom na razinu pripremljenosti istih (imovinsko – pravna pitanja i sl.),</w:t>
      </w:r>
    </w:p>
    <w:p w14:paraId="2F4E71D4" w14:textId="77777777" w:rsidR="009B2BA7" w:rsidRPr="00FB2A03" w:rsidRDefault="009B2BA7" w:rsidP="009B2BA7">
      <w:pPr>
        <w:jc w:val="both"/>
        <w:rPr>
          <w:rFonts w:ascii="Arial" w:hAnsi="Arial" w:cs="Arial"/>
          <w:bCs/>
          <w:sz w:val="22"/>
          <w:szCs w:val="22"/>
        </w:rPr>
      </w:pPr>
      <w:r w:rsidRPr="00FB2A03">
        <w:rPr>
          <w:rFonts w:ascii="Arial" w:hAnsi="Arial" w:cs="Arial"/>
          <w:bCs/>
          <w:sz w:val="22"/>
          <w:szCs w:val="22"/>
        </w:rPr>
        <w:t>sve sukladno vrijednostima iskazanima u ovim 1. izmjenama i dopunama Programa građenja i održavanja komunalne infrastrukture.</w:t>
      </w:r>
    </w:p>
    <w:p w14:paraId="6F71A9D4" w14:textId="77777777" w:rsidR="009B2BA7" w:rsidRPr="00FB2A03" w:rsidRDefault="009B2BA7" w:rsidP="009B2BA7">
      <w:pPr>
        <w:jc w:val="both"/>
        <w:rPr>
          <w:rFonts w:ascii="Arial" w:hAnsi="Arial" w:cs="Arial"/>
          <w:bCs/>
          <w:sz w:val="22"/>
          <w:szCs w:val="22"/>
        </w:rPr>
      </w:pPr>
      <w:r w:rsidRPr="00FB2A03">
        <w:rPr>
          <w:rFonts w:ascii="Arial" w:hAnsi="Arial" w:cs="Arial"/>
          <w:bCs/>
          <w:sz w:val="22"/>
          <w:szCs w:val="22"/>
        </w:rPr>
        <w:t>Ovim obrazloženjem dodatno se obrazlažu aktivnosti/programi/projekti koji su u odnosu na inicijalni proračun za 2024. godinu izmijenjeni ovom 1. izmjenom proračuna.</w:t>
      </w:r>
    </w:p>
    <w:p w14:paraId="5E15F424" w14:textId="77777777" w:rsidR="00C17BF4" w:rsidRPr="00FB2A03" w:rsidRDefault="00C17BF4" w:rsidP="00C17BF4">
      <w:pPr>
        <w:jc w:val="both"/>
        <w:rPr>
          <w:rFonts w:ascii="Arial" w:hAnsi="Arial" w:cs="Arial"/>
          <w:sz w:val="22"/>
          <w:szCs w:val="22"/>
          <w:lang w:eastAsia="en-US"/>
        </w:rPr>
      </w:pPr>
    </w:p>
    <w:p w14:paraId="5B4320E8" w14:textId="77777777" w:rsidR="003C5833" w:rsidRPr="00FB2A03" w:rsidRDefault="003C5833" w:rsidP="00C17BF4">
      <w:pPr>
        <w:jc w:val="both"/>
        <w:rPr>
          <w:rFonts w:ascii="Arial" w:hAnsi="Arial" w:cs="Arial"/>
          <w:sz w:val="22"/>
          <w:szCs w:val="22"/>
          <w:lang w:eastAsia="en-US"/>
        </w:rPr>
      </w:pPr>
    </w:p>
    <w:p w14:paraId="54596144" w14:textId="77777777" w:rsidR="00C17BF4" w:rsidRPr="00FB2A03" w:rsidRDefault="00C17BF4" w:rsidP="0085296E">
      <w:pPr>
        <w:pStyle w:val="Naslov3"/>
        <w:rPr>
          <w:rFonts w:cs="Arial"/>
        </w:rPr>
      </w:pPr>
      <w:bookmarkStart w:id="36" w:name="_Toc169799255"/>
      <w:r w:rsidRPr="00FB2A03">
        <w:rPr>
          <w:rFonts w:cs="Arial"/>
        </w:rPr>
        <w:t>Program 1027: Program održavanja objekata i uređaja komunalne infrastrukture</w:t>
      </w:r>
      <w:bookmarkEnd w:id="36"/>
      <w:r w:rsidRPr="00FB2A03">
        <w:rPr>
          <w:rFonts w:cs="Arial"/>
        </w:rPr>
        <w:t xml:space="preserve"> </w:t>
      </w:r>
    </w:p>
    <w:p w14:paraId="73FFFE02" w14:textId="77777777" w:rsidR="00EA6EED" w:rsidRPr="00FB2A03" w:rsidRDefault="00EA6EED" w:rsidP="00EA6EED">
      <w:pPr>
        <w:jc w:val="both"/>
        <w:rPr>
          <w:rFonts w:ascii="Arial" w:hAnsi="Arial" w:cs="Arial"/>
          <w:b/>
          <w:bCs/>
          <w:sz w:val="22"/>
          <w:szCs w:val="22"/>
        </w:rPr>
      </w:pPr>
    </w:p>
    <w:p w14:paraId="7EFE7FFF" w14:textId="0BD76B62" w:rsidR="003F3242" w:rsidRPr="00BB4FF0" w:rsidRDefault="006403D6" w:rsidP="003F3242">
      <w:pPr>
        <w:jc w:val="both"/>
        <w:rPr>
          <w:rFonts w:ascii="Arial" w:hAnsi="Arial" w:cs="Arial"/>
          <w:sz w:val="22"/>
          <w:szCs w:val="22"/>
        </w:rPr>
      </w:pPr>
      <w:r w:rsidRPr="00FB2A03">
        <w:rPr>
          <w:rFonts w:ascii="Arial" w:hAnsi="Arial" w:cs="Arial"/>
          <w:sz w:val="22"/>
          <w:szCs w:val="22"/>
        </w:rPr>
        <w:t>Ovom izmjenom i dopunom Proračuna predlaže se izmjena planiranih sredstva u 2024. godini, potrebnih za izvršenje programa održavanja objekata i uređaja komunalne infrastrukture, kako slijedi:</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693"/>
        <w:gridCol w:w="1560"/>
        <w:gridCol w:w="1559"/>
        <w:gridCol w:w="1701"/>
      </w:tblGrid>
      <w:tr w:rsidR="003F3242" w:rsidRPr="00BB4FF0" w14:paraId="65009590" w14:textId="77777777" w:rsidTr="006D5700">
        <w:trPr>
          <w:trHeight w:val="690"/>
        </w:trPr>
        <w:tc>
          <w:tcPr>
            <w:tcW w:w="1843" w:type="dxa"/>
            <w:tcBorders>
              <w:bottom w:val="single" w:sz="4" w:space="0" w:color="auto"/>
            </w:tcBorders>
          </w:tcPr>
          <w:p w14:paraId="048163CF" w14:textId="77777777" w:rsidR="003F3242" w:rsidRPr="00BB4FF0" w:rsidRDefault="003F3242" w:rsidP="006D5700">
            <w:pPr>
              <w:jc w:val="center"/>
              <w:rPr>
                <w:rFonts w:ascii="Arial" w:hAnsi="Arial" w:cs="Arial"/>
                <w:sz w:val="18"/>
                <w:szCs w:val="18"/>
              </w:rPr>
            </w:pPr>
          </w:p>
          <w:p w14:paraId="72DEAD93" w14:textId="77777777" w:rsidR="003F3242" w:rsidRPr="00BB4FF0" w:rsidRDefault="003F3242" w:rsidP="006D5700">
            <w:pPr>
              <w:jc w:val="center"/>
              <w:rPr>
                <w:rFonts w:ascii="Arial" w:hAnsi="Arial" w:cs="Arial"/>
                <w:sz w:val="18"/>
                <w:szCs w:val="18"/>
              </w:rPr>
            </w:pPr>
            <w:r w:rsidRPr="00BB4FF0">
              <w:rPr>
                <w:rFonts w:ascii="Arial" w:hAnsi="Arial" w:cs="Arial"/>
                <w:sz w:val="18"/>
                <w:szCs w:val="18"/>
              </w:rPr>
              <w:t>Aktivnost</w:t>
            </w:r>
          </w:p>
        </w:tc>
        <w:tc>
          <w:tcPr>
            <w:tcW w:w="2693" w:type="dxa"/>
            <w:vAlign w:val="center"/>
          </w:tcPr>
          <w:p w14:paraId="63B5D524" w14:textId="77777777" w:rsidR="003F3242" w:rsidRPr="00BB4FF0" w:rsidRDefault="003F3242" w:rsidP="006D5700">
            <w:pPr>
              <w:jc w:val="center"/>
              <w:rPr>
                <w:rFonts w:ascii="Arial" w:hAnsi="Arial" w:cs="Arial"/>
                <w:sz w:val="18"/>
                <w:szCs w:val="18"/>
              </w:rPr>
            </w:pPr>
            <w:r w:rsidRPr="00BB4FF0">
              <w:rPr>
                <w:rFonts w:ascii="Arial" w:hAnsi="Arial" w:cs="Arial"/>
                <w:sz w:val="18"/>
                <w:szCs w:val="18"/>
              </w:rPr>
              <w:t>Podaktivnosti</w:t>
            </w:r>
          </w:p>
        </w:tc>
        <w:tc>
          <w:tcPr>
            <w:tcW w:w="1560" w:type="dxa"/>
            <w:vAlign w:val="center"/>
          </w:tcPr>
          <w:p w14:paraId="51BE9FEB" w14:textId="77777777" w:rsidR="003F3242" w:rsidRPr="00BB4FF0" w:rsidRDefault="003F3242" w:rsidP="006D5700">
            <w:pPr>
              <w:jc w:val="center"/>
              <w:rPr>
                <w:rFonts w:ascii="Arial" w:hAnsi="Arial" w:cs="Arial"/>
                <w:sz w:val="18"/>
                <w:szCs w:val="18"/>
              </w:rPr>
            </w:pPr>
            <w:r w:rsidRPr="00BB4FF0">
              <w:rPr>
                <w:rFonts w:ascii="Arial" w:hAnsi="Arial" w:cs="Arial"/>
                <w:sz w:val="18"/>
                <w:szCs w:val="18"/>
              </w:rPr>
              <w:t>Proračun 2024.</w:t>
            </w:r>
          </w:p>
          <w:p w14:paraId="1909CC0C" w14:textId="77777777" w:rsidR="003F3242" w:rsidRPr="00BB4FF0" w:rsidRDefault="003F3242" w:rsidP="006D5700">
            <w:pPr>
              <w:jc w:val="center"/>
              <w:rPr>
                <w:rFonts w:ascii="Arial" w:hAnsi="Arial" w:cs="Arial"/>
                <w:sz w:val="18"/>
                <w:szCs w:val="18"/>
              </w:rPr>
            </w:pPr>
            <w:r w:rsidRPr="00BB4FF0">
              <w:rPr>
                <w:rFonts w:ascii="Arial" w:hAnsi="Arial" w:cs="Arial"/>
                <w:sz w:val="18"/>
                <w:szCs w:val="18"/>
              </w:rPr>
              <w:t>(EUR)</w:t>
            </w:r>
          </w:p>
        </w:tc>
        <w:tc>
          <w:tcPr>
            <w:tcW w:w="1559" w:type="dxa"/>
            <w:vAlign w:val="center"/>
          </w:tcPr>
          <w:p w14:paraId="27E59B63" w14:textId="77777777" w:rsidR="003F3242" w:rsidRPr="00BB4FF0" w:rsidRDefault="003F3242" w:rsidP="006D5700">
            <w:pPr>
              <w:pStyle w:val="Odlomakpopisa"/>
              <w:numPr>
                <w:ilvl w:val="0"/>
                <w:numId w:val="5"/>
              </w:numPr>
              <w:ind w:left="215" w:hanging="283"/>
              <w:contextualSpacing/>
              <w:jc w:val="center"/>
              <w:rPr>
                <w:rFonts w:ascii="Arial" w:hAnsi="Arial" w:cs="Arial"/>
                <w:sz w:val="18"/>
                <w:szCs w:val="18"/>
              </w:rPr>
            </w:pPr>
            <w:r w:rsidRPr="00BB4FF0">
              <w:rPr>
                <w:rFonts w:ascii="Arial" w:hAnsi="Arial" w:cs="Arial"/>
                <w:sz w:val="18"/>
                <w:szCs w:val="18"/>
              </w:rPr>
              <w:t>Izmjena</w:t>
            </w:r>
          </w:p>
          <w:p w14:paraId="2E86F331" w14:textId="77777777" w:rsidR="003F3242" w:rsidRPr="00BB4FF0" w:rsidRDefault="003F3242" w:rsidP="006D5700">
            <w:pPr>
              <w:pStyle w:val="Odlomakpopisa"/>
              <w:ind w:left="215"/>
              <w:contextualSpacing/>
              <w:rPr>
                <w:rFonts w:ascii="Arial" w:hAnsi="Arial" w:cs="Arial"/>
                <w:sz w:val="18"/>
                <w:szCs w:val="18"/>
              </w:rPr>
            </w:pPr>
            <w:r w:rsidRPr="00BB4FF0">
              <w:rPr>
                <w:rFonts w:ascii="Arial" w:hAnsi="Arial" w:cs="Arial"/>
                <w:sz w:val="18"/>
                <w:szCs w:val="18"/>
              </w:rPr>
              <w:t>(EUR)</w:t>
            </w:r>
          </w:p>
        </w:tc>
        <w:tc>
          <w:tcPr>
            <w:tcW w:w="1701" w:type="dxa"/>
            <w:vAlign w:val="center"/>
          </w:tcPr>
          <w:p w14:paraId="0A2C6A8F" w14:textId="77777777" w:rsidR="003F3242" w:rsidRPr="00BB4FF0" w:rsidRDefault="003F3242" w:rsidP="006D5700">
            <w:pPr>
              <w:jc w:val="center"/>
              <w:rPr>
                <w:rFonts w:ascii="Arial" w:hAnsi="Arial" w:cs="Arial"/>
                <w:sz w:val="18"/>
                <w:szCs w:val="18"/>
              </w:rPr>
            </w:pPr>
            <w:r w:rsidRPr="00BB4FF0">
              <w:rPr>
                <w:rFonts w:ascii="Arial" w:hAnsi="Arial" w:cs="Arial"/>
                <w:sz w:val="18"/>
                <w:szCs w:val="18"/>
              </w:rPr>
              <w:t>UKUPNO</w:t>
            </w:r>
          </w:p>
        </w:tc>
      </w:tr>
      <w:tr w:rsidR="003F3242" w:rsidRPr="00BB4FF0" w14:paraId="6CB94ABE" w14:textId="77777777" w:rsidTr="006D5700">
        <w:trPr>
          <w:trHeight w:val="365"/>
        </w:trPr>
        <w:tc>
          <w:tcPr>
            <w:tcW w:w="1843" w:type="dxa"/>
            <w:vMerge w:val="restart"/>
          </w:tcPr>
          <w:p w14:paraId="62769631" w14:textId="77777777" w:rsidR="003F3242" w:rsidRPr="00BB4FF0" w:rsidRDefault="003F3242" w:rsidP="006D5700">
            <w:pPr>
              <w:rPr>
                <w:rFonts w:ascii="Arial" w:hAnsi="Arial" w:cs="Arial"/>
                <w:sz w:val="18"/>
                <w:szCs w:val="18"/>
              </w:rPr>
            </w:pPr>
            <w:r w:rsidRPr="00BB4FF0">
              <w:rPr>
                <w:rFonts w:ascii="Arial" w:hAnsi="Arial" w:cs="Arial"/>
                <w:sz w:val="18"/>
                <w:szCs w:val="18"/>
              </w:rPr>
              <w:t>A102701</w:t>
            </w:r>
          </w:p>
          <w:p w14:paraId="7A6CD0AE" w14:textId="77777777" w:rsidR="003F3242" w:rsidRPr="00BB4FF0" w:rsidRDefault="003F3242" w:rsidP="006D5700">
            <w:pPr>
              <w:rPr>
                <w:rFonts w:ascii="Arial" w:hAnsi="Arial" w:cs="Arial"/>
                <w:sz w:val="18"/>
                <w:szCs w:val="18"/>
              </w:rPr>
            </w:pPr>
          </w:p>
          <w:p w14:paraId="3B8E9F38" w14:textId="77777777" w:rsidR="003F3242" w:rsidRPr="00BB4FF0" w:rsidRDefault="003F3242" w:rsidP="006D5700">
            <w:pPr>
              <w:rPr>
                <w:rFonts w:ascii="Arial" w:hAnsi="Arial" w:cs="Arial"/>
                <w:sz w:val="18"/>
                <w:szCs w:val="18"/>
              </w:rPr>
            </w:pPr>
            <w:r w:rsidRPr="00BB4FF0">
              <w:rPr>
                <w:rFonts w:ascii="Arial" w:hAnsi="Arial" w:cs="Arial"/>
                <w:sz w:val="18"/>
                <w:szCs w:val="18"/>
              </w:rPr>
              <w:t>ODRŽAVANJE KOMUNALNE INFRASTRUKTURE</w:t>
            </w:r>
          </w:p>
        </w:tc>
        <w:tc>
          <w:tcPr>
            <w:tcW w:w="2693" w:type="dxa"/>
            <w:shd w:val="clear" w:color="auto" w:fill="auto"/>
            <w:vAlign w:val="center"/>
          </w:tcPr>
          <w:p w14:paraId="697EF27F" w14:textId="77777777" w:rsidR="003F3242" w:rsidRPr="00BB4FF0" w:rsidRDefault="003F3242" w:rsidP="006D5700">
            <w:pPr>
              <w:rPr>
                <w:rFonts w:ascii="Arial" w:hAnsi="Arial" w:cs="Arial"/>
                <w:sz w:val="18"/>
                <w:szCs w:val="18"/>
              </w:rPr>
            </w:pPr>
            <w:r w:rsidRPr="00BB4FF0">
              <w:rPr>
                <w:rFonts w:ascii="Arial" w:hAnsi="Arial" w:cs="Arial"/>
                <w:sz w:val="18"/>
                <w:szCs w:val="18"/>
              </w:rPr>
              <w:t>Održavanje atmosferskih voda</w:t>
            </w:r>
          </w:p>
        </w:tc>
        <w:tc>
          <w:tcPr>
            <w:tcW w:w="1560" w:type="dxa"/>
            <w:shd w:val="clear" w:color="auto" w:fill="auto"/>
            <w:vAlign w:val="center"/>
          </w:tcPr>
          <w:p w14:paraId="4629D318" w14:textId="77777777" w:rsidR="003F3242" w:rsidRPr="00BB4FF0" w:rsidRDefault="003F3242" w:rsidP="006D5700">
            <w:pPr>
              <w:jc w:val="right"/>
              <w:rPr>
                <w:rFonts w:ascii="Arial" w:hAnsi="Arial" w:cs="Arial"/>
                <w:sz w:val="18"/>
                <w:szCs w:val="18"/>
              </w:rPr>
            </w:pPr>
            <w:r w:rsidRPr="00BB4FF0">
              <w:rPr>
                <w:rFonts w:ascii="Arial" w:hAnsi="Arial" w:cs="Arial"/>
                <w:sz w:val="18"/>
                <w:szCs w:val="18"/>
              </w:rPr>
              <w:t>26.000,00</w:t>
            </w:r>
          </w:p>
        </w:tc>
        <w:tc>
          <w:tcPr>
            <w:tcW w:w="1559" w:type="dxa"/>
            <w:shd w:val="clear" w:color="auto" w:fill="auto"/>
            <w:vAlign w:val="center"/>
          </w:tcPr>
          <w:p w14:paraId="4D941B35" w14:textId="77777777" w:rsidR="003F3242" w:rsidRPr="00BB4FF0" w:rsidRDefault="003F3242" w:rsidP="006D5700">
            <w:pPr>
              <w:jc w:val="right"/>
              <w:rPr>
                <w:rFonts w:ascii="Arial" w:hAnsi="Arial" w:cs="Arial"/>
                <w:sz w:val="18"/>
                <w:szCs w:val="18"/>
              </w:rPr>
            </w:pPr>
            <w:r w:rsidRPr="00BB4FF0">
              <w:rPr>
                <w:rFonts w:ascii="Arial" w:hAnsi="Arial" w:cs="Arial"/>
                <w:sz w:val="18"/>
                <w:szCs w:val="18"/>
              </w:rPr>
              <w:t>0,00</w:t>
            </w:r>
          </w:p>
        </w:tc>
        <w:tc>
          <w:tcPr>
            <w:tcW w:w="1701" w:type="dxa"/>
            <w:shd w:val="clear" w:color="auto" w:fill="auto"/>
            <w:vAlign w:val="center"/>
          </w:tcPr>
          <w:p w14:paraId="45E491C7" w14:textId="77777777" w:rsidR="003F3242" w:rsidRPr="00BB4FF0" w:rsidRDefault="003F3242" w:rsidP="006D5700">
            <w:pPr>
              <w:jc w:val="right"/>
              <w:rPr>
                <w:rFonts w:ascii="Arial" w:hAnsi="Arial" w:cs="Arial"/>
                <w:sz w:val="18"/>
                <w:szCs w:val="18"/>
              </w:rPr>
            </w:pPr>
            <w:r w:rsidRPr="00BB4FF0">
              <w:rPr>
                <w:rFonts w:ascii="Arial" w:hAnsi="Arial" w:cs="Arial"/>
                <w:sz w:val="18"/>
                <w:szCs w:val="18"/>
              </w:rPr>
              <w:t>26.000,00</w:t>
            </w:r>
          </w:p>
        </w:tc>
      </w:tr>
      <w:tr w:rsidR="003F3242" w:rsidRPr="00BB4FF0" w14:paraId="6340C16D" w14:textId="77777777" w:rsidTr="006D5700">
        <w:trPr>
          <w:trHeight w:val="413"/>
        </w:trPr>
        <w:tc>
          <w:tcPr>
            <w:tcW w:w="1843" w:type="dxa"/>
            <w:vMerge/>
          </w:tcPr>
          <w:p w14:paraId="1B7557DB" w14:textId="77777777" w:rsidR="003F3242" w:rsidRPr="00BB4FF0" w:rsidRDefault="003F3242" w:rsidP="006D5700">
            <w:pPr>
              <w:rPr>
                <w:rFonts w:ascii="Arial" w:hAnsi="Arial" w:cs="Arial"/>
                <w:sz w:val="18"/>
                <w:szCs w:val="18"/>
              </w:rPr>
            </w:pPr>
          </w:p>
        </w:tc>
        <w:tc>
          <w:tcPr>
            <w:tcW w:w="2693" w:type="dxa"/>
            <w:shd w:val="clear" w:color="auto" w:fill="auto"/>
            <w:vAlign w:val="center"/>
          </w:tcPr>
          <w:p w14:paraId="7FB837B5" w14:textId="77777777" w:rsidR="003F3242" w:rsidRPr="003F3242" w:rsidRDefault="003F3242" w:rsidP="006D5700">
            <w:pPr>
              <w:rPr>
                <w:rFonts w:ascii="Arial" w:hAnsi="Arial" w:cs="Arial"/>
                <w:sz w:val="18"/>
                <w:szCs w:val="18"/>
              </w:rPr>
            </w:pPr>
            <w:r w:rsidRPr="003F3242">
              <w:rPr>
                <w:rFonts w:ascii="Arial" w:hAnsi="Arial" w:cs="Arial"/>
                <w:sz w:val="18"/>
                <w:szCs w:val="18"/>
              </w:rPr>
              <w:t>Održavanje čistoće javnih površina</w:t>
            </w:r>
          </w:p>
        </w:tc>
        <w:tc>
          <w:tcPr>
            <w:tcW w:w="1560" w:type="dxa"/>
            <w:shd w:val="clear" w:color="auto" w:fill="auto"/>
            <w:vAlign w:val="center"/>
          </w:tcPr>
          <w:p w14:paraId="593E2213" w14:textId="77777777" w:rsidR="003F3242" w:rsidRPr="003F3242" w:rsidRDefault="003F3242" w:rsidP="006D5700">
            <w:pPr>
              <w:jc w:val="right"/>
              <w:rPr>
                <w:rFonts w:ascii="Arial" w:hAnsi="Arial" w:cs="Arial"/>
                <w:sz w:val="18"/>
                <w:szCs w:val="18"/>
              </w:rPr>
            </w:pPr>
            <w:r w:rsidRPr="003F3242">
              <w:rPr>
                <w:rFonts w:ascii="Arial" w:hAnsi="Arial" w:cs="Arial"/>
                <w:sz w:val="18"/>
                <w:szCs w:val="18"/>
              </w:rPr>
              <w:t>100.000,00</w:t>
            </w:r>
          </w:p>
        </w:tc>
        <w:tc>
          <w:tcPr>
            <w:tcW w:w="1559" w:type="dxa"/>
            <w:shd w:val="clear" w:color="auto" w:fill="auto"/>
            <w:vAlign w:val="center"/>
          </w:tcPr>
          <w:p w14:paraId="3FAE0E8A" w14:textId="77777777" w:rsidR="003F3242" w:rsidRPr="003F3242" w:rsidRDefault="003F3242" w:rsidP="006D5700">
            <w:pPr>
              <w:jc w:val="right"/>
              <w:rPr>
                <w:rFonts w:ascii="Arial" w:hAnsi="Arial" w:cs="Arial"/>
                <w:sz w:val="18"/>
                <w:szCs w:val="18"/>
              </w:rPr>
            </w:pPr>
            <w:r w:rsidRPr="003F3242">
              <w:rPr>
                <w:rFonts w:ascii="Arial" w:hAnsi="Arial" w:cs="Arial"/>
                <w:sz w:val="18"/>
                <w:szCs w:val="18"/>
              </w:rPr>
              <w:t>0,00</w:t>
            </w:r>
          </w:p>
        </w:tc>
        <w:tc>
          <w:tcPr>
            <w:tcW w:w="1701" w:type="dxa"/>
            <w:shd w:val="clear" w:color="auto" w:fill="auto"/>
            <w:vAlign w:val="center"/>
          </w:tcPr>
          <w:p w14:paraId="1370A398" w14:textId="77777777" w:rsidR="003F3242" w:rsidRPr="003F3242" w:rsidRDefault="003F3242" w:rsidP="006D5700">
            <w:pPr>
              <w:jc w:val="right"/>
              <w:rPr>
                <w:rFonts w:ascii="Arial" w:hAnsi="Arial" w:cs="Arial"/>
                <w:sz w:val="18"/>
                <w:szCs w:val="18"/>
              </w:rPr>
            </w:pPr>
            <w:r w:rsidRPr="003F3242">
              <w:rPr>
                <w:rFonts w:ascii="Arial" w:hAnsi="Arial" w:cs="Arial"/>
                <w:sz w:val="18"/>
                <w:szCs w:val="18"/>
              </w:rPr>
              <w:t>100.000,00</w:t>
            </w:r>
          </w:p>
        </w:tc>
      </w:tr>
      <w:tr w:rsidR="003F3242" w:rsidRPr="00BB4FF0" w14:paraId="0E04A311" w14:textId="77777777" w:rsidTr="006D5700">
        <w:trPr>
          <w:trHeight w:val="394"/>
        </w:trPr>
        <w:tc>
          <w:tcPr>
            <w:tcW w:w="1843" w:type="dxa"/>
            <w:vMerge/>
          </w:tcPr>
          <w:p w14:paraId="4649702D" w14:textId="77777777" w:rsidR="003F3242" w:rsidRPr="00BB4FF0" w:rsidRDefault="003F3242" w:rsidP="006D5700">
            <w:pPr>
              <w:rPr>
                <w:rFonts w:ascii="Arial" w:hAnsi="Arial" w:cs="Arial"/>
                <w:sz w:val="18"/>
                <w:szCs w:val="18"/>
              </w:rPr>
            </w:pPr>
          </w:p>
        </w:tc>
        <w:tc>
          <w:tcPr>
            <w:tcW w:w="2693" w:type="dxa"/>
            <w:shd w:val="clear" w:color="auto" w:fill="auto"/>
            <w:vAlign w:val="center"/>
          </w:tcPr>
          <w:p w14:paraId="0A6158AD" w14:textId="77777777" w:rsidR="003F3242" w:rsidRPr="003F3242" w:rsidRDefault="003F3242" w:rsidP="006D5700">
            <w:pPr>
              <w:rPr>
                <w:rFonts w:ascii="Arial" w:hAnsi="Arial" w:cs="Arial"/>
                <w:sz w:val="18"/>
                <w:szCs w:val="18"/>
              </w:rPr>
            </w:pPr>
            <w:r w:rsidRPr="003F3242">
              <w:rPr>
                <w:rFonts w:ascii="Arial" w:hAnsi="Arial" w:cs="Arial"/>
                <w:sz w:val="18"/>
                <w:szCs w:val="18"/>
              </w:rPr>
              <w:t>Održavanje groblja</w:t>
            </w:r>
          </w:p>
        </w:tc>
        <w:tc>
          <w:tcPr>
            <w:tcW w:w="1560" w:type="dxa"/>
            <w:shd w:val="clear" w:color="auto" w:fill="auto"/>
            <w:vAlign w:val="center"/>
          </w:tcPr>
          <w:p w14:paraId="53938EA8" w14:textId="77777777" w:rsidR="003F3242" w:rsidRPr="003F3242" w:rsidRDefault="003F3242" w:rsidP="006D5700">
            <w:pPr>
              <w:jc w:val="right"/>
              <w:rPr>
                <w:rFonts w:ascii="Arial" w:hAnsi="Arial" w:cs="Arial"/>
                <w:sz w:val="18"/>
                <w:szCs w:val="18"/>
              </w:rPr>
            </w:pPr>
            <w:r w:rsidRPr="003F3242">
              <w:rPr>
                <w:rFonts w:ascii="Arial" w:hAnsi="Arial" w:cs="Arial"/>
                <w:sz w:val="18"/>
                <w:szCs w:val="18"/>
              </w:rPr>
              <w:t>120.000,00</w:t>
            </w:r>
          </w:p>
        </w:tc>
        <w:tc>
          <w:tcPr>
            <w:tcW w:w="1559" w:type="dxa"/>
            <w:shd w:val="clear" w:color="auto" w:fill="auto"/>
            <w:vAlign w:val="center"/>
          </w:tcPr>
          <w:p w14:paraId="5ED4AA81" w14:textId="77777777" w:rsidR="003F3242" w:rsidRPr="003F3242" w:rsidRDefault="003F3242" w:rsidP="006D5700">
            <w:pPr>
              <w:jc w:val="right"/>
              <w:rPr>
                <w:rFonts w:ascii="Arial" w:hAnsi="Arial" w:cs="Arial"/>
                <w:sz w:val="18"/>
                <w:szCs w:val="18"/>
              </w:rPr>
            </w:pPr>
            <w:r w:rsidRPr="003F3242">
              <w:rPr>
                <w:rFonts w:ascii="Arial" w:hAnsi="Arial" w:cs="Arial"/>
                <w:sz w:val="18"/>
                <w:szCs w:val="18"/>
              </w:rPr>
              <w:t>20.000,00</w:t>
            </w:r>
          </w:p>
        </w:tc>
        <w:tc>
          <w:tcPr>
            <w:tcW w:w="1701" w:type="dxa"/>
            <w:shd w:val="clear" w:color="auto" w:fill="auto"/>
            <w:vAlign w:val="center"/>
          </w:tcPr>
          <w:p w14:paraId="1F9E1126" w14:textId="77777777" w:rsidR="003F3242" w:rsidRPr="003F3242" w:rsidRDefault="003F3242" w:rsidP="006D5700">
            <w:pPr>
              <w:jc w:val="right"/>
              <w:rPr>
                <w:rFonts w:ascii="Arial" w:hAnsi="Arial" w:cs="Arial"/>
                <w:sz w:val="18"/>
                <w:szCs w:val="18"/>
              </w:rPr>
            </w:pPr>
            <w:r w:rsidRPr="003F3242">
              <w:rPr>
                <w:rFonts w:ascii="Arial" w:hAnsi="Arial" w:cs="Arial"/>
                <w:sz w:val="18"/>
                <w:szCs w:val="18"/>
              </w:rPr>
              <w:t>160.000,00</w:t>
            </w:r>
          </w:p>
        </w:tc>
      </w:tr>
      <w:tr w:rsidR="003F3242" w:rsidRPr="00BB4FF0" w14:paraId="52B00AE1" w14:textId="77777777" w:rsidTr="006D5700">
        <w:trPr>
          <w:trHeight w:val="454"/>
        </w:trPr>
        <w:tc>
          <w:tcPr>
            <w:tcW w:w="1843" w:type="dxa"/>
            <w:vMerge/>
          </w:tcPr>
          <w:p w14:paraId="62F088DB" w14:textId="77777777" w:rsidR="003F3242" w:rsidRPr="00BB4FF0" w:rsidRDefault="003F3242" w:rsidP="006D5700">
            <w:pPr>
              <w:rPr>
                <w:rFonts w:ascii="Arial" w:hAnsi="Arial" w:cs="Arial"/>
                <w:sz w:val="18"/>
                <w:szCs w:val="18"/>
              </w:rPr>
            </w:pPr>
          </w:p>
        </w:tc>
        <w:tc>
          <w:tcPr>
            <w:tcW w:w="2693" w:type="dxa"/>
            <w:shd w:val="clear" w:color="auto" w:fill="auto"/>
            <w:vAlign w:val="center"/>
          </w:tcPr>
          <w:p w14:paraId="40BF36EA" w14:textId="77777777" w:rsidR="003F3242" w:rsidRPr="003F3242" w:rsidRDefault="003F3242" w:rsidP="006D5700">
            <w:pPr>
              <w:rPr>
                <w:rFonts w:ascii="Arial" w:hAnsi="Arial" w:cs="Arial"/>
                <w:sz w:val="18"/>
                <w:szCs w:val="18"/>
              </w:rPr>
            </w:pPr>
            <w:r w:rsidRPr="003F3242">
              <w:rPr>
                <w:rFonts w:ascii="Arial" w:hAnsi="Arial" w:cs="Arial"/>
                <w:sz w:val="18"/>
                <w:szCs w:val="18"/>
              </w:rPr>
              <w:t>Obilježavanje naselja, ulica, cesta i prometne signalizacije</w:t>
            </w:r>
          </w:p>
        </w:tc>
        <w:tc>
          <w:tcPr>
            <w:tcW w:w="1560" w:type="dxa"/>
            <w:shd w:val="clear" w:color="auto" w:fill="auto"/>
            <w:vAlign w:val="center"/>
          </w:tcPr>
          <w:p w14:paraId="02AA846E" w14:textId="77777777" w:rsidR="003F3242" w:rsidRPr="003F3242" w:rsidRDefault="003F3242" w:rsidP="006D5700">
            <w:pPr>
              <w:jc w:val="right"/>
              <w:rPr>
                <w:rFonts w:ascii="Arial" w:hAnsi="Arial" w:cs="Arial"/>
                <w:sz w:val="18"/>
                <w:szCs w:val="18"/>
              </w:rPr>
            </w:pPr>
            <w:r w:rsidRPr="003F3242">
              <w:rPr>
                <w:rFonts w:ascii="Arial" w:hAnsi="Arial" w:cs="Arial"/>
                <w:sz w:val="18"/>
                <w:szCs w:val="18"/>
              </w:rPr>
              <w:t>4.000,00</w:t>
            </w:r>
          </w:p>
        </w:tc>
        <w:tc>
          <w:tcPr>
            <w:tcW w:w="1559" w:type="dxa"/>
            <w:shd w:val="clear" w:color="auto" w:fill="auto"/>
            <w:vAlign w:val="center"/>
          </w:tcPr>
          <w:p w14:paraId="62A72622" w14:textId="77777777" w:rsidR="003F3242" w:rsidRPr="003F3242" w:rsidRDefault="003F3242" w:rsidP="006D5700">
            <w:pPr>
              <w:jc w:val="right"/>
              <w:rPr>
                <w:rFonts w:ascii="Arial" w:hAnsi="Arial" w:cs="Arial"/>
                <w:sz w:val="18"/>
                <w:szCs w:val="18"/>
              </w:rPr>
            </w:pPr>
            <w:r w:rsidRPr="003F3242">
              <w:rPr>
                <w:rFonts w:ascii="Arial" w:hAnsi="Arial" w:cs="Arial"/>
                <w:sz w:val="18"/>
                <w:szCs w:val="18"/>
              </w:rPr>
              <w:t>11.103,69</w:t>
            </w:r>
          </w:p>
        </w:tc>
        <w:tc>
          <w:tcPr>
            <w:tcW w:w="1701" w:type="dxa"/>
            <w:shd w:val="clear" w:color="auto" w:fill="auto"/>
            <w:vAlign w:val="center"/>
          </w:tcPr>
          <w:p w14:paraId="416ECCB5" w14:textId="77777777" w:rsidR="003F3242" w:rsidRPr="003F3242" w:rsidRDefault="003F3242" w:rsidP="006D5700">
            <w:pPr>
              <w:jc w:val="right"/>
              <w:rPr>
                <w:rFonts w:ascii="Arial" w:hAnsi="Arial" w:cs="Arial"/>
                <w:sz w:val="18"/>
                <w:szCs w:val="18"/>
              </w:rPr>
            </w:pPr>
            <w:r w:rsidRPr="003F3242">
              <w:rPr>
                <w:rFonts w:ascii="Arial" w:hAnsi="Arial" w:cs="Arial"/>
                <w:sz w:val="18"/>
                <w:szCs w:val="18"/>
              </w:rPr>
              <w:t>15.103,69</w:t>
            </w:r>
          </w:p>
        </w:tc>
      </w:tr>
      <w:tr w:rsidR="003F3242" w:rsidRPr="00BB4FF0" w14:paraId="67F14E00" w14:textId="77777777" w:rsidTr="006D5700">
        <w:trPr>
          <w:trHeight w:val="361"/>
        </w:trPr>
        <w:tc>
          <w:tcPr>
            <w:tcW w:w="1843" w:type="dxa"/>
            <w:vMerge/>
          </w:tcPr>
          <w:p w14:paraId="469E2C62" w14:textId="77777777" w:rsidR="003F3242" w:rsidRPr="00BB4FF0" w:rsidRDefault="003F3242" w:rsidP="006D5700">
            <w:pPr>
              <w:rPr>
                <w:rFonts w:ascii="Arial" w:hAnsi="Arial" w:cs="Arial"/>
                <w:sz w:val="18"/>
                <w:szCs w:val="18"/>
              </w:rPr>
            </w:pPr>
          </w:p>
        </w:tc>
        <w:tc>
          <w:tcPr>
            <w:tcW w:w="2693" w:type="dxa"/>
            <w:shd w:val="clear" w:color="auto" w:fill="auto"/>
            <w:vAlign w:val="center"/>
          </w:tcPr>
          <w:p w14:paraId="3D1992DA" w14:textId="77777777" w:rsidR="003F3242" w:rsidRPr="003F3242" w:rsidRDefault="003F3242" w:rsidP="006D5700">
            <w:pPr>
              <w:rPr>
                <w:rFonts w:ascii="Arial" w:hAnsi="Arial" w:cs="Arial"/>
                <w:sz w:val="18"/>
                <w:szCs w:val="18"/>
              </w:rPr>
            </w:pPr>
            <w:r w:rsidRPr="003F3242">
              <w:rPr>
                <w:rFonts w:ascii="Arial" w:hAnsi="Arial" w:cs="Arial"/>
                <w:sz w:val="18"/>
                <w:szCs w:val="18"/>
              </w:rPr>
              <w:t>Održavanje javnih i zelenih površina</w:t>
            </w:r>
          </w:p>
        </w:tc>
        <w:tc>
          <w:tcPr>
            <w:tcW w:w="1560" w:type="dxa"/>
            <w:shd w:val="clear" w:color="auto" w:fill="auto"/>
            <w:vAlign w:val="center"/>
          </w:tcPr>
          <w:p w14:paraId="19239A93" w14:textId="77777777" w:rsidR="003F3242" w:rsidRPr="003F3242" w:rsidRDefault="003F3242" w:rsidP="006D5700">
            <w:pPr>
              <w:jc w:val="right"/>
              <w:rPr>
                <w:rFonts w:ascii="Arial" w:hAnsi="Arial" w:cs="Arial"/>
                <w:sz w:val="18"/>
                <w:szCs w:val="18"/>
              </w:rPr>
            </w:pPr>
            <w:r w:rsidRPr="003F3242">
              <w:rPr>
                <w:rFonts w:ascii="Arial" w:hAnsi="Arial" w:cs="Arial"/>
                <w:sz w:val="18"/>
                <w:szCs w:val="18"/>
              </w:rPr>
              <w:t>205.000,00</w:t>
            </w:r>
          </w:p>
        </w:tc>
        <w:tc>
          <w:tcPr>
            <w:tcW w:w="1559" w:type="dxa"/>
            <w:shd w:val="clear" w:color="auto" w:fill="auto"/>
            <w:vAlign w:val="center"/>
          </w:tcPr>
          <w:p w14:paraId="05EDCA07" w14:textId="77777777" w:rsidR="003F3242" w:rsidRPr="003F3242" w:rsidRDefault="003F3242" w:rsidP="006D5700">
            <w:pPr>
              <w:jc w:val="right"/>
              <w:rPr>
                <w:rFonts w:ascii="Arial" w:hAnsi="Arial" w:cs="Arial"/>
                <w:sz w:val="18"/>
                <w:szCs w:val="18"/>
              </w:rPr>
            </w:pPr>
            <w:r w:rsidRPr="003F3242">
              <w:rPr>
                <w:rFonts w:ascii="Arial" w:hAnsi="Arial" w:cs="Arial"/>
                <w:sz w:val="18"/>
                <w:szCs w:val="18"/>
              </w:rPr>
              <w:t>40.000,00</w:t>
            </w:r>
          </w:p>
        </w:tc>
        <w:tc>
          <w:tcPr>
            <w:tcW w:w="1701" w:type="dxa"/>
            <w:shd w:val="clear" w:color="auto" w:fill="auto"/>
            <w:vAlign w:val="center"/>
          </w:tcPr>
          <w:p w14:paraId="0E6C331B" w14:textId="77777777" w:rsidR="003F3242" w:rsidRPr="003F3242" w:rsidRDefault="003F3242" w:rsidP="006D5700">
            <w:pPr>
              <w:jc w:val="right"/>
              <w:rPr>
                <w:rFonts w:ascii="Arial" w:hAnsi="Arial" w:cs="Arial"/>
                <w:sz w:val="18"/>
                <w:szCs w:val="18"/>
              </w:rPr>
            </w:pPr>
            <w:r w:rsidRPr="003F3242">
              <w:rPr>
                <w:rFonts w:ascii="Arial" w:hAnsi="Arial" w:cs="Arial"/>
                <w:sz w:val="18"/>
                <w:szCs w:val="18"/>
              </w:rPr>
              <w:t>245.000,00</w:t>
            </w:r>
          </w:p>
        </w:tc>
      </w:tr>
      <w:tr w:rsidR="003F3242" w:rsidRPr="00BB4FF0" w14:paraId="10C4855D" w14:textId="77777777" w:rsidTr="006D5700">
        <w:trPr>
          <w:trHeight w:val="409"/>
        </w:trPr>
        <w:tc>
          <w:tcPr>
            <w:tcW w:w="1843" w:type="dxa"/>
            <w:vMerge/>
          </w:tcPr>
          <w:p w14:paraId="2F4A42DF" w14:textId="77777777" w:rsidR="003F3242" w:rsidRPr="00BB4FF0" w:rsidRDefault="003F3242" w:rsidP="006D5700">
            <w:pPr>
              <w:rPr>
                <w:rFonts w:ascii="Arial" w:hAnsi="Arial" w:cs="Arial"/>
                <w:sz w:val="18"/>
                <w:szCs w:val="18"/>
              </w:rPr>
            </w:pPr>
          </w:p>
        </w:tc>
        <w:tc>
          <w:tcPr>
            <w:tcW w:w="2693" w:type="dxa"/>
            <w:shd w:val="clear" w:color="auto" w:fill="auto"/>
            <w:vAlign w:val="center"/>
          </w:tcPr>
          <w:p w14:paraId="4EF43BEE" w14:textId="77777777" w:rsidR="003F3242" w:rsidRPr="003F3242" w:rsidRDefault="003F3242" w:rsidP="006D5700">
            <w:pPr>
              <w:rPr>
                <w:rFonts w:ascii="Arial" w:hAnsi="Arial" w:cs="Arial"/>
                <w:sz w:val="18"/>
                <w:szCs w:val="18"/>
              </w:rPr>
            </w:pPr>
            <w:r w:rsidRPr="003F3242">
              <w:rPr>
                <w:rFonts w:ascii="Arial" w:hAnsi="Arial" w:cs="Arial"/>
                <w:sz w:val="18"/>
                <w:szCs w:val="18"/>
              </w:rPr>
              <w:t xml:space="preserve">Održavanje naselja </w:t>
            </w:r>
          </w:p>
        </w:tc>
        <w:tc>
          <w:tcPr>
            <w:tcW w:w="1560" w:type="dxa"/>
            <w:shd w:val="clear" w:color="auto" w:fill="auto"/>
            <w:vAlign w:val="center"/>
          </w:tcPr>
          <w:p w14:paraId="0AABE7EA" w14:textId="77777777" w:rsidR="003F3242" w:rsidRPr="003F3242" w:rsidRDefault="003F3242" w:rsidP="006D5700">
            <w:pPr>
              <w:jc w:val="right"/>
              <w:rPr>
                <w:rFonts w:ascii="Arial" w:hAnsi="Arial" w:cs="Arial"/>
                <w:sz w:val="18"/>
                <w:szCs w:val="18"/>
              </w:rPr>
            </w:pPr>
            <w:r w:rsidRPr="003F3242">
              <w:rPr>
                <w:rFonts w:ascii="Arial" w:hAnsi="Arial" w:cs="Arial"/>
                <w:sz w:val="18"/>
                <w:szCs w:val="18"/>
              </w:rPr>
              <w:t>85.000,00</w:t>
            </w:r>
          </w:p>
        </w:tc>
        <w:tc>
          <w:tcPr>
            <w:tcW w:w="1559" w:type="dxa"/>
            <w:shd w:val="clear" w:color="auto" w:fill="auto"/>
            <w:vAlign w:val="center"/>
          </w:tcPr>
          <w:p w14:paraId="7FECB64C" w14:textId="77777777" w:rsidR="003F3242" w:rsidRPr="003F3242" w:rsidRDefault="003F3242" w:rsidP="006D5700">
            <w:pPr>
              <w:jc w:val="right"/>
              <w:rPr>
                <w:rFonts w:ascii="Arial" w:hAnsi="Arial" w:cs="Arial"/>
                <w:sz w:val="18"/>
                <w:szCs w:val="18"/>
              </w:rPr>
            </w:pPr>
            <w:r w:rsidRPr="003F3242">
              <w:rPr>
                <w:rFonts w:ascii="Arial" w:hAnsi="Arial" w:cs="Arial"/>
                <w:sz w:val="18"/>
                <w:szCs w:val="18"/>
              </w:rPr>
              <w:t>16.567,58</w:t>
            </w:r>
          </w:p>
        </w:tc>
        <w:tc>
          <w:tcPr>
            <w:tcW w:w="1701" w:type="dxa"/>
            <w:shd w:val="clear" w:color="auto" w:fill="auto"/>
            <w:vAlign w:val="center"/>
          </w:tcPr>
          <w:p w14:paraId="371A8DF3" w14:textId="77777777" w:rsidR="003F3242" w:rsidRPr="003F3242" w:rsidRDefault="003F3242" w:rsidP="006D5700">
            <w:pPr>
              <w:jc w:val="right"/>
              <w:rPr>
                <w:rFonts w:ascii="Arial" w:hAnsi="Arial" w:cs="Arial"/>
                <w:sz w:val="18"/>
                <w:szCs w:val="18"/>
              </w:rPr>
            </w:pPr>
            <w:r w:rsidRPr="003F3242">
              <w:rPr>
                <w:rFonts w:ascii="Arial" w:hAnsi="Arial" w:cs="Arial"/>
                <w:sz w:val="18"/>
                <w:szCs w:val="18"/>
              </w:rPr>
              <w:t>101.567,58</w:t>
            </w:r>
          </w:p>
        </w:tc>
      </w:tr>
      <w:tr w:rsidR="003F3242" w:rsidRPr="00BB4FF0" w14:paraId="402C312A" w14:textId="77777777" w:rsidTr="006D5700">
        <w:trPr>
          <w:trHeight w:val="415"/>
        </w:trPr>
        <w:tc>
          <w:tcPr>
            <w:tcW w:w="1843" w:type="dxa"/>
            <w:vMerge/>
          </w:tcPr>
          <w:p w14:paraId="5E3CEB58" w14:textId="77777777" w:rsidR="003F3242" w:rsidRPr="00BB4FF0" w:rsidRDefault="003F3242" w:rsidP="006D5700">
            <w:pPr>
              <w:rPr>
                <w:rFonts w:ascii="Arial" w:hAnsi="Arial" w:cs="Arial"/>
                <w:sz w:val="18"/>
                <w:szCs w:val="18"/>
              </w:rPr>
            </w:pPr>
          </w:p>
        </w:tc>
        <w:tc>
          <w:tcPr>
            <w:tcW w:w="2693" w:type="dxa"/>
            <w:shd w:val="clear" w:color="auto" w:fill="auto"/>
            <w:vAlign w:val="center"/>
          </w:tcPr>
          <w:p w14:paraId="621D6F66" w14:textId="77777777" w:rsidR="003F3242" w:rsidRPr="003F3242" w:rsidRDefault="003F3242" w:rsidP="006D5700">
            <w:pPr>
              <w:rPr>
                <w:rFonts w:ascii="Arial" w:hAnsi="Arial" w:cs="Arial"/>
                <w:sz w:val="18"/>
                <w:szCs w:val="18"/>
              </w:rPr>
            </w:pPr>
            <w:r w:rsidRPr="003F3242">
              <w:rPr>
                <w:rFonts w:ascii="Arial" w:hAnsi="Arial" w:cs="Arial"/>
                <w:sz w:val="18"/>
                <w:szCs w:val="18"/>
              </w:rPr>
              <w:t>Održavanje nerazvrstanih cesta</w:t>
            </w:r>
          </w:p>
        </w:tc>
        <w:tc>
          <w:tcPr>
            <w:tcW w:w="1560" w:type="dxa"/>
            <w:shd w:val="clear" w:color="auto" w:fill="auto"/>
            <w:vAlign w:val="center"/>
          </w:tcPr>
          <w:p w14:paraId="1E47937E" w14:textId="77777777" w:rsidR="003F3242" w:rsidRPr="003F3242" w:rsidRDefault="003F3242" w:rsidP="006D5700">
            <w:pPr>
              <w:jc w:val="right"/>
              <w:rPr>
                <w:rFonts w:ascii="Arial" w:hAnsi="Arial" w:cs="Arial"/>
                <w:sz w:val="18"/>
                <w:szCs w:val="18"/>
              </w:rPr>
            </w:pPr>
            <w:r w:rsidRPr="003F3242">
              <w:rPr>
                <w:rFonts w:ascii="Arial" w:hAnsi="Arial" w:cs="Arial"/>
                <w:sz w:val="18"/>
                <w:szCs w:val="18"/>
              </w:rPr>
              <w:t>125.000,00</w:t>
            </w:r>
          </w:p>
        </w:tc>
        <w:tc>
          <w:tcPr>
            <w:tcW w:w="1559" w:type="dxa"/>
            <w:shd w:val="clear" w:color="auto" w:fill="auto"/>
            <w:vAlign w:val="center"/>
          </w:tcPr>
          <w:p w14:paraId="3AF210C8" w14:textId="77777777" w:rsidR="003F3242" w:rsidRPr="003F3242" w:rsidRDefault="003F3242" w:rsidP="006D5700">
            <w:pPr>
              <w:jc w:val="right"/>
              <w:rPr>
                <w:rFonts w:ascii="Arial" w:hAnsi="Arial" w:cs="Arial"/>
                <w:sz w:val="18"/>
                <w:szCs w:val="18"/>
              </w:rPr>
            </w:pPr>
            <w:r w:rsidRPr="003F3242">
              <w:rPr>
                <w:rFonts w:ascii="Arial" w:hAnsi="Arial" w:cs="Arial"/>
                <w:sz w:val="18"/>
                <w:szCs w:val="18"/>
              </w:rPr>
              <w:t>0,00</w:t>
            </w:r>
          </w:p>
        </w:tc>
        <w:tc>
          <w:tcPr>
            <w:tcW w:w="1701" w:type="dxa"/>
            <w:shd w:val="clear" w:color="auto" w:fill="auto"/>
            <w:vAlign w:val="center"/>
          </w:tcPr>
          <w:p w14:paraId="737A917C" w14:textId="77777777" w:rsidR="003F3242" w:rsidRPr="003F3242" w:rsidRDefault="003F3242" w:rsidP="006D5700">
            <w:pPr>
              <w:jc w:val="right"/>
              <w:rPr>
                <w:rFonts w:ascii="Arial" w:hAnsi="Arial" w:cs="Arial"/>
                <w:sz w:val="18"/>
                <w:szCs w:val="18"/>
              </w:rPr>
            </w:pPr>
            <w:r w:rsidRPr="003F3242">
              <w:rPr>
                <w:rFonts w:ascii="Arial" w:hAnsi="Arial" w:cs="Arial"/>
                <w:sz w:val="18"/>
                <w:szCs w:val="18"/>
              </w:rPr>
              <w:t>125.000,00</w:t>
            </w:r>
          </w:p>
        </w:tc>
      </w:tr>
      <w:tr w:rsidR="003F3242" w:rsidRPr="00BB4FF0" w14:paraId="01BD4098" w14:textId="77777777" w:rsidTr="006D5700">
        <w:trPr>
          <w:trHeight w:val="421"/>
        </w:trPr>
        <w:tc>
          <w:tcPr>
            <w:tcW w:w="1843" w:type="dxa"/>
            <w:vMerge/>
          </w:tcPr>
          <w:p w14:paraId="7A67007B" w14:textId="77777777" w:rsidR="003F3242" w:rsidRPr="00BB4FF0" w:rsidRDefault="003F3242" w:rsidP="006D5700">
            <w:pPr>
              <w:rPr>
                <w:rFonts w:ascii="Arial" w:hAnsi="Arial" w:cs="Arial"/>
                <w:sz w:val="18"/>
                <w:szCs w:val="18"/>
              </w:rPr>
            </w:pPr>
          </w:p>
        </w:tc>
        <w:tc>
          <w:tcPr>
            <w:tcW w:w="2693" w:type="dxa"/>
            <w:shd w:val="clear" w:color="auto" w:fill="auto"/>
            <w:vAlign w:val="center"/>
          </w:tcPr>
          <w:p w14:paraId="5C8A61EC" w14:textId="77777777" w:rsidR="003F3242" w:rsidRPr="003F3242" w:rsidRDefault="003F3242" w:rsidP="006D5700">
            <w:pPr>
              <w:rPr>
                <w:rFonts w:ascii="Arial" w:hAnsi="Arial" w:cs="Arial"/>
                <w:sz w:val="18"/>
                <w:szCs w:val="18"/>
              </w:rPr>
            </w:pPr>
            <w:r w:rsidRPr="003F3242">
              <w:rPr>
                <w:rFonts w:ascii="Arial" w:hAnsi="Arial" w:cs="Arial"/>
                <w:sz w:val="18"/>
                <w:szCs w:val="18"/>
              </w:rPr>
              <w:t>Troškovi zimske službe</w:t>
            </w:r>
          </w:p>
        </w:tc>
        <w:tc>
          <w:tcPr>
            <w:tcW w:w="1560" w:type="dxa"/>
            <w:shd w:val="clear" w:color="auto" w:fill="auto"/>
            <w:vAlign w:val="center"/>
          </w:tcPr>
          <w:p w14:paraId="43DB82A9" w14:textId="77777777" w:rsidR="003F3242" w:rsidRPr="003F3242" w:rsidRDefault="003F3242" w:rsidP="006D5700">
            <w:pPr>
              <w:jc w:val="right"/>
              <w:rPr>
                <w:rFonts w:ascii="Arial" w:hAnsi="Arial" w:cs="Arial"/>
                <w:sz w:val="18"/>
                <w:szCs w:val="18"/>
              </w:rPr>
            </w:pPr>
            <w:r w:rsidRPr="003F3242">
              <w:rPr>
                <w:rFonts w:ascii="Arial" w:hAnsi="Arial" w:cs="Arial"/>
                <w:sz w:val="18"/>
                <w:szCs w:val="18"/>
              </w:rPr>
              <w:t>13.000,00</w:t>
            </w:r>
          </w:p>
        </w:tc>
        <w:tc>
          <w:tcPr>
            <w:tcW w:w="1559" w:type="dxa"/>
            <w:shd w:val="clear" w:color="auto" w:fill="auto"/>
            <w:vAlign w:val="center"/>
          </w:tcPr>
          <w:p w14:paraId="573064C3" w14:textId="77777777" w:rsidR="003F3242" w:rsidRPr="003F3242" w:rsidRDefault="003F3242" w:rsidP="006D5700">
            <w:pPr>
              <w:jc w:val="right"/>
              <w:rPr>
                <w:rFonts w:ascii="Arial" w:hAnsi="Arial" w:cs="Arial"/>
                <w:sz w:val="18"/>
                <w:szCs w:val="18"/>
              </w:rPr>
            </w:pPr>
            <w:r w:rsidRPr="003F3242">
              <w:rPr>
                <w:rFonts w:ascii="Arial" w:hAnsi="Arial" w:cs="Arial"/>
                <w:sz w:val="18"/>
                <w:szCs w:val="18"/>
              </w:rPr>
              <w:t>0,00</w:t>
            </w:r>
          </w:p>
        </w:tc>
        <w:tc>
          <w:tcPr>
            <w:tcW w:w="1701" w:type="dxa"/>
            <w:shd w:val="clear" w:color="auto" w:fill="auto"/>
            <w:vAlign w:val="center"/>
          </w:tcPr>
          <w:p w14:paraId="76965EBC" w14:textId="77777777" w:rsidR="003F3242" w:rsidRPr="003F3242" w:rsidRDefault="003F3242" w:rsidP="006D5700">
            <w:pPr>
              <w:jc w:val="right"/>
              <w:rPr>
                <w:rFonts w:ascii="Arial" w:hAnsi="Arial" w:cs="Arial"/>
                <w:sz w:val="18"/>
                <w:szCs w:val="18"/>
              </w:rPr>
            </w:pPr>
            <w:r w:rsidRPr="003F3242">
              <w:rPr>
                <w:rFonts w:ascii="Arial" w:hAnsi="Arial" w:cs="Arial"/>
                <w:sz w:val="18"/>
                <w:szCs w:val="18"/>
              </w:rPr>
              <w:t>13.000,00</w:t>
            </w:r>
          </w:p>
        </w:tc>
      </w:tr>
      <w:tr w:rsidR="003F3242" w:rsidRPr="00BB4FF0" w14:paraId="12FCE015" w14:textId="77777777" w:rsidTr="006D5700">
        <w:trPr>
          <w:trHeight w:val="399"/>
        </w:trPr>
        <w:tc>
          <w:tcPr>
            <w:tcW w:w="1843" w:type="dxa"/>
            <w:vMerge/>
          </w:tcPr>
          <w:p w14:paraId="5463C914" w14:textId="77777777" w:rsidR="003F3242" w:rsidRPr="00BB4FF0" w:rsidRDefault="003F3242" w:rsidP="006D5700">
            <w:pPr>
              <w:rPr>
                <w:rFonts w:ascii="Arial" w:hAnsi="Arial" w:cs="Arial"/>
                <w:sz w:val="18"/>
                <w:szCs w:val="18"/>
              </w:rPr>
            </w:pPr>
          </w:p>
        </w:tc>
        <w:tc>
          <w:tcPr>
            <w:tcW w:w="2693" w:type="dxa"/>
            <w:shd w:val="clear" w:color="auto" w:fill="auto"/>
            <w:vAlign w:val="center"/>
          </w:tcPr>
          <w:p w14:paraId="1325F783" w14:textId="77777777" w:rsidR="003F3242" w:rsidRPr="003F3242" w:rsidRDefault="003F3242" w:rsidP="006D5700">
            <w:pPr>
              <w:rPr>
                <w:rFonts w:ascii="Arial" w:hAnsi="Arial" w:cs="Arial"/>
                <w:sz w:val="18"/>
                <w:szCs w:val="18"/>
              </w:rPr>
            </w:pPr>
            <w:r w:rsidRPr="003F3242">
              <w:rPr>
                <w:rFonts w:ascii="Arial" w:hAnsi="Arial" w:cs="Arial"/>
                <w:sz w:val="18"/>
                <w:szCs w:val="18"/>
              </w:rPr>
              <w:t>Rekonstrukcija nerazvrstanih cesta</w:t>
            </w:r>
          </w:p>
        </w:tc>
        <w:tc>
          <w:tcPr>
            <w:tcW w:w="1560" w:type="dxa"/>
            <w:shd w:val="clear" w:color="auto" w:fill="auto"/>
            <w:vAlign w:val="center"/>
          </w:tcPr>
          <w:p w14:paraId="32950EA5" w14:textId="77777777" w:rsidR="003F3242" w:rsidRPr="003F3242" w:rsidRDefault="003F3242" w:rsidP="006D5700">
            <w:pPr>
              <w:jc w:val="right"/>
              <w:rPr>
                <w:rFonts w:ascii="Arial" w:hAnsi="Arial" w:cs="Arial"/>
                <w:sz w:val="18"/>
                <w:szCs w:val="18"/>
              </w:rPr>
            </w:pPr>
            <w:r w:rsidRPr="003F3242">
              <w:rPr>
                <w:rFonts w:ascii="Arial" w:hAnsi="Arial" w:cs="Arial"/>
                <w:sz w:val="18"/>
                <w:szCs w:val="18"/>
              </w:rPr>
              <w:t>0,00</w:t>
            </w:r>
          </w:p>
        </w:tc>
        <w:tc>
          <w:tcPr>
            <w:tcW w:w="1559" w:type="dxa"/>
            <w:shd w:val="clear" w:color="auto" w:fill="auto"/>
            <w:vAlign w:val="center"/>
          </w:tcPr>
          <w:p w14:paraId="1B5F904F" w14:textId="77777777" w:rsidR="003F3242" w:rsidRPr="003F3242" w:rsidRDefault="003F3242" w:rsidP="006D5700">
            <w:pPr>
              <w:jc w:val="right"/>
              <w:rPr>
                <w:rFonts w:ascii="Arial" w:hAnsi="Arial" w:cs="Arial"/>
                <w:sz w:val="18"/>
                <w:szCs w:val="18"/>
              </w:rPr>
            </w:pPr>
            <w:r w:rsidRPr="003F3242">
              <w:rPr>
                <w:rFonts w:ascii="Arial" w:hAnsi="Arial" w:cs="Arial"/>
                <w:sz w:val="18"/>
                <w:szCs w:val="18"/>
              </w:rPr>
              <w:t>6.636,14</w:t>
            </w:r>
          </w:p>
        </w:tc>
        <w:tc>
          <w:tcPr>
            <w:tcW w:w="1701" w:type="dxa"/>
            <w:shd w:val="clear" w:color="auto" w:fill="auto"/>
            <w:vAlign w:val="center"/>
          </w:tcPr>
          <w:p w14:paraId="3C2FDB4D" w14:textId="77777777" w:rsidR="003F3242" w:rsidRPr="003F3242" w:rsidRDefault="003F3242" w:rsidP="006D5700">
            <w:pPr>
              <w:jc w:val="right"/>
              <w:rPr>
                <w:rFonts w:ascii="Arial" w:hAnsi="Arial" w:cs="Arial"/>
                <w:sz w:val="18"/>
                <w:szCs w:val="18"/>
              </w:rPr>
            </w:pPr>
            <w:r w:rsidRPr="003F3242">
              <w:rPr>
                <w:rFonts w:ascii="Arial" w:hAnsi="Arial" w:cs="Arial"/>
                <w:sz w:val="18"/>
                <w:szCs w:val="18"/>
              </w:rPr>
              <w:t>6.636,14</w:t>
            </w:r>
          </w:p>
        </w:tc>
      </w:tr>
      <w:tr w:rsidR="003F3242" w:rsidRPr="00BB4FF0" w14:paraId="3F9EF7D1" w14:textId="77777777" w:rsidTr="006D5700">
        <w:trPr>
          <w:trHeight w:val="399"/>
        </w:trPr>
        <w:tc>
          <w:tcPr>
            <w:tcW w:w="1843" w:type="dxa"/>
            <w:vMerge/>
          </w:tcPr>
          <w:p w14:paraId="0A2D4792" w14:textId="77777777" w:rsidR="003F3242" w:rsidRPr="00BB4FF0" w:rsidRDefault="003F3242" w:rsidP="006D5700">
            <w:pPr>
              <w:rPr>
                <w:rFonts w:ascii="Arial" w:hAnsi="Arial" w:cs="Arial"/>
                <w:sz w:val="18"/>
                <w:szCs w:val="18"/>
              </w:rPr>
            </w:pPr>
          </w:p>
        </w:tc>
        <w:tc>
          <w:tcPr>
            <w:tcW w:w="2693" w:type="dxa"/>
            <w:shd w:val="clear" w:color="auto" w:fill="auto"/>
            <w:vAlign w:val="center"/>
          </w:tcPr>
          <w:p w14:paraId="061F5986" w14:textId="77777777" w:rsidR="003F3242" w:rsidRPr="003F3242" w:rsidRDefault="003F3242" w:rsidP="006D5700">
            <w:pPr>
              <w:rPr>
                <w:rFonts w:ascii="Arial" w:hAnsi="Arial" w:cs="Arial"/>
                <w:sz w:val="18"/>
                <w:szCs w:val="18"/>
              </w:rPr>
            </w:pPr>
            <w:r w:rsidRPr="003F3242">
              <w:rPr>
                <w:rFonts w:ascii="Arial" w:hAnsi="Arial" w:cs="Arial"/>
                <w:sz w:val="18"/>
                <w:szCs w:val="18"/>
              </w:rPr>
              <w:t>Troškovi regulacije parkiranja u Starom gradu</w:t>
            </w:r>
          </w:p>
        </w:tc>
        <w:tc>
          <w:tcPr>
            <w:tcW w:w="1560" w:type="dxa"/>
            <w:shd w:val="clear" w:color="auto" w:fill="auto"/>
            <w:vAlign w:val="center"/>
          </w:tcPr>
          <w:p w14:paraId="7BBA26F8" w14:textId="77777777" w:rsidR="003F3242" w:rsidRPr="003F3242" w:rsidRDefault="003F3242" w:rsidP="006D5700">
            <w:pPr>
              <w:jc w:val="right"/>
              <w:rPr>
                <w:rFonts w:ascii="Arial" w:hAnsi="Arial" w:cs="Arial"/>
                <w:sz w:val="18"/>
                <w:szCs w:val="18"/>
              </w:rPr>
            </w:pPr>
            <w:r w:rsidRPr="003F3242">
              <w:rPr>
                <w:rFonts w:ascii="Arial" w:hAnsi="Arial" w:cs="Arial"/>
                <w:sz w:val="18"/>
                <w:szCs w:val="18"/>
              </w:rPr>
              <w:t>10.500,00</w:t>
            </w:r>
          </w:p>
        </w:tc>
        <w:tc>
          <w:tcPr>
            <w:tcW w:w="1559" w:type="dxa"/>
            <w:shd w:val="clear" w:color="auto" w:fill="auto"/>
            <w:vAlign w:val="center"/>
          </w:tcPr>
          <w:p w14:paraId="2F75E843" w14:textId="77777777" w:rsidR="003F3242" w:rsidRPr="003F3242" w:rsidRDefault="003F3242" w:rsidP="006D5700">
            <w:pPr>
              <w:jc w:val="right"/>
              <w:rPr>
                <w:rFonts w:ascii="Arial" w:hAnsi="Arial" w:cs="Arial"/>
                <w:sz w:val="18"/>
                <w:szCs w:val="18"/>
              </w:rPr>
            </w:pPr>
            <w:r w:rsidRPr="003F3242">
              <w:rPr>
                <w:rFonts w:ascii="Arial" w:hAnsi="Arial" w:cs="Arial"/>
                <w:sz w:val="18"/>
                <w:szCs w:val="18"/>
              </w:rPr>
              <w:t>0,00</w:t>
            </w:r>
          </w:p>
        </w:tc>
        <w:tc>
          <w:tcPr>
            <w:tcW w:w="1701" w:type="dxa"/>
            <w:shd w:val="clear" w:color="auto" w:fill="auto"/>
            <w:vAlign w:val="center"/>
          </w:tcPr>
          <w:p w14:paraId="595C2908" w14:textId="77777777" w:rsidR="003F3242" w:rsidRPr="003F3242" w:rsidRDefault="003F3242" w:rsidP="006D5700">
            <w:pPr>
              <w:jc w:val="right"/>
              <w:rPr>
                <w:rFonts w:ascii="Arial" w:hAnsi="Arial" w:cs="Arial"/>
                <w:sz w:val="18"/>
                <w:szCs w:val="18"/>
              </w:rPr>
            </w:pPr>
            <w:r w:rsidRPr="003F3242">
              <w:rPr>
                <w:rFonts w:ascii="Arial" w:hAnsi="Arial" w:cs="Arial"/>
                <w:sz w:val="18"/>
                <w:szCs w:val="18"/>
              </w:rPr>
              <w:t>10.500,00</w:t>
            </w:r>
          </w:p>
        </w:tc>
      </w:tr>
      <w:tr w:rsidR="003F3242" w:rsidRPr="00BB4FF0" w14:paraId="448FABE9" w14:textId="77777777" w:rsidTr="006D5700">
        <w:trPr>
          <w:trHeight w:val="454"/>
        </w:trPr>
        <w:tc>
          <w:tcPr>
            <w:tcW w:w="1843" w:type="dxa"/>
            <w:vMerge/>
          </w:tcPr>
          <w:p w14:paraId="5095D395" w14:textId="77777777" w:rsidR="003F3242" w:rsidRPr="00BB4FF0" w:rsidRDefault="003F3242" w:rsidP="006D5700">
            <w:pPr>
              <w:rPr>
                <w:rFonts w:ascii="Arial" w:hAnsi="Arial" w:cs="Arial"/>
                <w:sz w:val="18"/>
                <w:szCs w:val="18"/>
              </w:rPr>
            </w:pPr>
          </w:p>
        </w:tc>
        <w:tc>
          <w:tcPr>
            <w:tcW w:w="2693" w:type="dxa"/>
            <w:shd w:val="clear" w:color="auto" w:fill="auto"/>
            <w:vAlign w:val="center"/>
          </w:tcPr>
          <w:p w14:paraId="1EE2DFFC" w14:textId="77777777" w:rsidR="003F3242" w:rsidRPr="003F3242" w:rsidRDefault="003F3242" w:rsidP="006D5700">
            <w:pPr>
              <w:rPr>
                <w:rFonts w:ascii="Arial" w:hAnsi="Arial" w:cs="Arial"/>
                <w:sz w:val="18"/>
                <w:szCs w:val="18"/>
              </w:rPr>
            </w:pPr>
            <w:r w:rsidRPr="003F3242">
              <w:rPr>
                <w:rFonts w:ascii="Arial" w:hAnsi="Arial" w:cs="Arial"/>
                <w:sz w:val="18"/>
                <w:szCs w:val="18"/>
              </w:rPr>
              <w:t>Troškovi održavanja besplatne bežične Internet zone</w:t>
            </w:r>
          </w:p>
        </w:tc>
        <w:tc>
          <w:tcPr>
            <w:tcW w:w="1560" w:type="dxa"/>
            <w:shd w:val="clear" w:color="auto" w:fill="auto"/>
            <w:vAlign w:val="center"/>
          </w:tcPr>
          <w:p w14:paraId="00B78CC2" w14:textId="77777777" w:rsidR="003F3242" w:rsidRPr="003F3242" w:rsidRDefault="003F3242" w:rsidP="006D5700">
            <w:pPr>
              <w:jc w:val="right"/>
              <w:rPr>
                <w:rFonts w:ascii="Arial" w:hAnsi="Arial" w:cs="Arial"/>
                <w:sz w:val="18"/>
                <w:szCs w:val="18"/>
              </w:rPr>
            </w:pPr>
            <w:r w:rsidRPr="003F3242">
              <w:rPr>
                <w:rFonts w:ascii="Arial" w:hAnsi="Arial" w:cs="Arial"/>
                <w:sz w:val="18"/>
                <w:szCs w:val="18"/>
              </w:rPr>
              <w:t>4.000,00</w:t>
            </w:r>
          </w:p>
        </w:tc>
        <w:tc>
          <w:tcPr>
            <w:tcW w:w="1559" w:type="dxa"/>
            <w:shd w:val="clear" w:color="auto" w:fill="auto"/>
            <w:vAlign w:val="center"/>
          </w:tcPr>
          <w:p w14:paraId="1C9FA986" w14:textId="77777777" w:rsidR="003F3242" w:rsidRPr="003F3242" w:rsidRDefault="003F3242" w:rsidP="006D5700">
            <w:pPr>
              <w:jc w:val="right"/>
              <w:rPr>
                <w:rFonts w:ascii="Arial" w:hAnsi="Arial" w:cs="Arial"/>
                <w:sz w:val="18"/>
                <w:szCs w:val="18"/>
              </w:rPr>
            </w:pPr>
            <w:r w:rsidRPr="003F3242">
              <w:rPr>
                <w:rFonts w:ascii="Arial" w:hAnsi="Arial" w:cs="Arial"/>
                <w:sz w:val="18"/>
                <w:szCs w:val="18"/>
              </w:rPr>
              <w:t>0,00</w:t>
            </w:r>
          </w:p>
        </w:tc>
        <w:tc>
          <w:tcPr>
            <w:tcW w:w="1701" w:type="dxa"/>
            <w:shd w:val="clear" w:color="auto" w:fill="auto"/>
            <w:vAlign w:val="center"/>
          </w:tcPr>
          <w:p w14:paraId="34373241" w14:textId="77777777" w:rsidR="003F3242" w:rsidRPr="003F3242" w:rsidRDefault="003F3242" w:rsidP="006D5700">
            <w:pPr>
              <w:jc w:val="right"/>
              <w:rPr>
                <w:rFonts w:ascii="Arial" w:hAnsi="Arial" w:cs="Arial"/>
                <w:sz w:val="18"/>
                <w:szCs w:val="18"/>
              </w:rPr>
            </w:pPr>
            <w:r w:rsidRPr="003F3242">
              <w:rPr>
                <w:rFonts w:ascii="Arial" w:hAnsi="Arial" w:cs="Arial"/>
                <w:sz w:val="18"/>
                <w:szCs w:val="18"/>
              </w:rPr>
              <w:t>4.000,00</w:t>
            </w:r>
          </w:p>
        </w:tc>
      </w:tr>
      <w:tr w:rsidR="003F3242" w:rsidRPr="00BB4FF0" w14:paraId="747E0577" w14:textId="77777777" w:rsidTr="006D5700">
        <w:trPr>
          <w:trHeight w:val="327"/>
        </w:trPr>
        <w:tc>
          <w:tcPr>
            <w:tcW w:w="1843" w:type="dxa"/>
            <w:vMerge w:val="restart"/>
            <w:vAlign w:val="center"/>
          </w:tcPr>
          <w:p w14:paraId="56C2E5FE" w14:textId="77777777" w:rsidR="003F3242" w:rsidRPr="00BB4FF0" w:rsidRDefault="003F3242" w:rsidP="006D5700">
            <w:pPr>
              <w:rPr>
                <w:rFonts w:ascii="Arial" w:hAnsi="Arial" w:cs="Arial"/>
                <w:sz w:val="18"/>
                <w:szCs w:val="18"/>
              </w:rPr>
            </w:pPr>
            <w:r w:rsidRPr="00BB4FF0">
              <w:rPr>
                <w:rFonts w:ascii="Arial" w:hAnsi="Arial" w:cs="Arial"/>
                <w:sz w:val="18"/>
                <w:szCs w:val="18"/>
              </w:rPr>
              <w:t>A102702</w:t>
            </w:r>
          </w:p>
          <w:p w14:paraId="0DFE296D" w14:textId="77777777" w:rsidR="003F3242" w:rsidRPr="00BB4FF0" w:rsidRDefault="003F3242" w:rsidP="006D5700">
            <w:pPr>
              <w:rPr>
                <w:rFonts w:ascii="Arial" w:hAnsi="Arial" w:cs="Arial"/>
                <w:sz w:val="18"/>
                <w:szCs w:val="18"/>
              </w:rPr>
            </w:pPr>
          </w:p>
          <w:p w14:paraId="6A880081" w14:textId="77777777" w:rsidR="003F3242" w:rsidRPr="00BB4FF0" w:rsidRDefault="003F3242" w:rsidP="006D5700">
            <w:pPr>
              <w:rPr>
                <w:rFonts w:ascii="Arial" w:hAnsi="Arial" w:cs="Arial"/>
                <w:sz w:val="18"/>
                <w:szCs w:val="18"/>
              </w:rPr>
            </w:pPr>
            <w:r w:rsidRPr="00BB4FF0">
              <w:rPr>
                <w:rFonts w:ascii="Arial" w:hAnsi="Arial" w:cs="Arial"/>
                <w:sz w:val="18"/>
                <w:szCs w:val="18"/>
              </w:rPr>
              <w:t>OSTALE USLUGE</w:t>
            </w:r>
          </w:p>
        </w:tc>
        <w:tc>
          <w:tcPr>
            <w:tcW w:w="2693" w:type="dxa"/>
            <w:shd w:val="clear" w:color="auto" w:fill="auto"/>
            <w:vAlign w:val="center"/>
          </w:tcPr>
          <w:p w14:paraId="7E8840C2" w14:textId="77777777" w:rsidR="003F3242" w:rsidRPr="003F3242" w:rsidRDefault="003F3242" w:rsidP="006D5700">
            <w:pPr>
              <w:rPr>
                <w:rFonts w:ascii="Arial" w:hAnsi="Arial" w:cs="Arial"/>
                <w:sz w:val="18"/>
                <w:szCs w:val="18"/>
              </w:rPr>
            </w:pPr>
            <w:r w:rsidRPr="003F3242">
              <w:rPr>
                <w:rFonts w:ascii="Arial" w:hAnsi="Arial" w:cs="Arial"/>
                <w:sz w:val="18"/>
                <w:szCs w:val="18"/>
              </w:rPr>
              <w:t xml:space="preserve">Deratizacija i dezinsekcija </w:t>
            </w:r>
          </w:p>
        </w:tc>
        <w:tc>
          <w:tcPr>
            <w:tcW w:w="1560" w:type="dxa"/>
            <w:shd w:val="clear" w:color="auto" w:fill="auto"/>
            <w:vAlign w:val="center"/>
          </w:tcPr>
          <w:p w14:paraId="4C2941E5" w14:textId="77777777" w:rsidR="003F3242" w:rsidRPr="003F3242" w:rsidRDefault="003F3242" w:rsidP="006D5700">
            <w:pPr>
              <w:jc w:val="right"/>
              <w:rPr>
                <w:rFonts w:ascii="Arial" w:hAnsi="Arial" w:cs="Arial"/>
                <w:sz w:val="18"/>
                <w:szCs w:val="18"/>
              </w:rPr>
            </w:pPr>
            <w:r w:rsidRPr="003F3242">
              <w:rPr>
                <w:rFonts w:ascii="Arial" w:hAnsi="Arial" w:cs="Arial"/>
                <w:sz w:val="18"/>
                <w:szCs w:val="18"/>
              </w:rPr>
              <w:t>2.920,00</w:t>
            </w:r>
          </w:p>
        </w:tc>
        <w:tc>
          <w:tcPr>
            <w:tcW w:w="1559" w:type="dxa"/>
            <w:shd w:val="clear" w:color="auto" w:fill="auto"/>
            <w:vAlign w:val="center"/>
          </w:tcPr>
          <w:p w14:paraId="65D1CBED" w14:textId="77777777" w:rsidR="003F3242" w:rsidRPr="003F3242" w:rsidRDefault="003F3242" w:rsidP="006D5700">
            <w:pPr>
              <w:jc w:val="right"/>
              <w:rPr>
                <w:rFonts w:ascii="Arial" w:hAnsi="Arial" w:cs="Arial"/>
                <w:sz w:val="18"/>
                <w:szCs w:val="18"/>
              </w:rPr>
            </w:pPr>
            <w:r w:rsidRPr="003F3242">
              <w:rPr>
                <w:rFonts w:ascii="Arial" w:hAnsi="Arial" w:cs="Arial"/>
                <w:sz w:val="18"/>
                <w:szCs w:val="18"/>
              </w:rPr>
              <w:t>0,00</w:t>
            </w:r>
          </w:p>
        </w:tc>
        <w:tc>
          <w:tcPr>
            <w:tcW w:w="1701" w:type="dxa"/>
            <w:shd w:val="clear" w:color="auto" w:fill="auto"/>
            <w:vAlign w:val="center"/>
          </w:tcPr>
          <w:p w14:paraId="3C8925DB" w14:textId="77777777" w:rsidR="003F3242" w:rsidRPr="003F3242" w:rsidRDefault="003F3242" w:rsidP="006D5700">
            <w:pPr>
              <w:jc w:val="right"/>
              <w:rPr>
                <w:rFonts w:ascii="Arial" w:hAnsi="Arial" w:cs="Arial"/>
                <w:sz w:val="18"/>
                <w:szCs w:val="18"/>
              </w:rPr>
            </w:pPr>
            <w:r w:rsidRPr="003F3242">
              <w:rPr>
                <w:rFonts w:ascii="Arial" w:hAnsi="Arial" w:cs="Arial"/>
                <w:sz w:val="18"/>
                <w:szCs w:val="18"/>
              </w:rPr>
              <w:t>2.920,00</w:t>
            </w:r>
          </w:p>
        </w:tc>
      </w:tr>
      <w:tr w:rsidR="003F3242" w:rsidRPr="00BB4FF0" w14:paraId="6D66FEF1" w14:textId="77777777" w:rsidTr="006D5700">
        <w:trPr>
          <w:trHeight w:val="417"/>
        </w:trPr>
        <w:tc>
          <w:tcPr>
            <w:tcW w:w="1843" w:type="dxa"/>
            <w:vMerge/>
          </w:tcPr>
          <w:p w14:paraId="21A4AE4D" w14:textId="77777777" w:rsidR="003F3242" w:rsidRPr="00BB4FF0" w:rsidRDefault="003F3242" w:rsidP="006D5700">
            <w:pPr>
              <w:rPr>
                <w:rFonts w:ascii="Arial" w:hAnsi="Arial" w:cs="Arial"/>
                <w:sz w:val="18"/>
                <w:szCs w:val="18"/>
              </w:rPr>
            </w:pPr>
          </w:p>
        </w:tc>
        <w:tc>
          <w:tcPr>
            <w:tcW w:w="2693" w:type="dxa"/>
            <w:shd w:val="clear" w:color="auto" w:fill="auto"/>
            <w:vAlign w:val="center"/>
          </w:tcPr>
          <w:p w14:paraId="45BF946B" w14:textId="77777777" w:rsidR="003F3242" w:rsidRPr="003F3242" w:rsidRDefault="003F3242" w:rsidP="006D5700">
            <w:pPr>
              <w:rPr>
                <w:rFonts w:ascii="Arial" w:hAnsi="Arial" w:cs="Arial"/>
                <w:sz w:val="18"/>
                <w:szCs w:val="18"/>
              </w:rPr>
            </w:pPr>
            <w:r w:rsidRPr="003F3242">
              <w:rPr>
                <w:rFonts w:ascii="Arial" w:hAnsi="Arial" w:cs="Arial"/>
                <w:sz w:val="18"/>
                <w:szCs w:val="18"/>
              </w:rPr>
              <w:t>Troškovi higijeničarskog servisa</w:t>
            </w:r>
          </w:p>
        </w:tc>
        <w:tc>
          <w:tcPr>
            <w:tcW w:w="1560" w:type="dxa"/>
            <w:shd w:val="clear" w:color="auto" w:fill="auto"/>
            <w:vAlign w:val="center"/>
          </w:tcPr>
          <w:p w14:paraId="61AD9B8B" w14:textId="77777777" w:rsidR="003F3242" w:rsidRPr="003F3242" w:rsidRDefault="003F3242" w:rsidP="006D5700">
            <w:pPr>
              <w:jc w:val="right"/>
              <w:rPr>
                <w:rFonts w:ascii="Arial" w:hAnsi="Arial" w:cs="Arial"/>
                <w:sz w:val="18"/>
                <w:szCs w:val="18"/>
              </w:rPr>
            </w:pPr>
            <w:r w:rsidRPr="003F3242">
              <w:rPr>
                <w:rFonts w:ascii="Arial" w:hAnsi="Arial" w:cs="Arial"/>
                <w:sz w:val="18"/>
                <w:szCs w:val="18"/>
              </w:rPr>
              <w:t>15.000,00</w:t>
            </w:r>
          </w:p>
        </w:tc>
        <w:tc>
          <w:tcPr>
            <w:tcW w:w="1559" w:type="dxa"/>
            <w:shd w:val="clear" w:color="auto" w:fill="auto"/>
            <w:vAlign w:val="center"/>
          </w:tcPr>
          <w:p w14:paraId="5C35190F" w14:textId="77777777" w:rsidR="003F3242" w:rsidRPr="003F3242" w:rsidRDefault="003F3242" w:rsidP="006D5700">
            <w:pPr>
              <w:jc w:val="right"/>
              <w:rPr>
                <w:rFonts w:ascii="Arial" w:hAnsi="Arial" w:cs="Arial"/>
                <w:sz w:val="18"/>
                <w:szCs w:val="18"/>
              </w:rPr>
            </w:pPr>
            <w:r w:rsidRPr="003F3242">
              <w:rPr>
                <w:rFonts w:ascii="Arial" w:hAnsi="Arial" w:cs="Arial"/>
                <w:sz w:val="18"/>
                <w:szCs w:val="18"/>
              </w:rPr>
              <w:t>0,00</w:t>
            </w:r>
          </w:p>
        </w:tc>
        <w:tc>
          <w:tcPr>
            <w:tcW w:w="1701" w:type="dxa"/>
            <w:shd w:val="clear" w:color="auto" w:fill="auto"/>
            <w:vAlign w:val="center"/>
          </w:tcPr>
          <w:p w14:paraId="7C0F2E0F" w14:textId="77777777" w:rsidR="003F3242" w:rsidRPr="003F3242" w:rsidRDefault="003F3242" w:rsidP="006D5700">
            <w:pPr>
              <w:jc w:val="right"/>
              <w:rPr>
                <w:rFonts w:ascii="Arial" w:hAnsi="Arial" w:cs="Arial"/>
                <w:sz w:val="18"/>
                <w:szCs w:val="18"/>
              </w:rPr>
            </w:pPr>
            <w:r w:rsidRPr="003F3242">
              <w:rPr>
                <w:rFonts w:ascii="Arial" w:hAnsi="Arial" w:cs="Arial"/>
                <w:sz w:val="18"/>
                <w:szCs w:val="18"/>
              </w:rPr>
              <w:t>15.000,00</w:t>
            </w:r>
          </w:p>
        </w:tc>
      </w:tr>
      <w:tr w:rsidR="003F3242" w:rsidRPr="00BB4FF0" w14:paraId="234FE2FC" w14:textId="77777777" w:rsidTr="006D5700">
        <w:trPr>
          <w:trHeight w:val="409"/>
        </w:trPr>
        <w:tc>
          <w:tcPr>
            <w:tcW w:w="1843" w:type="dxa"/>
            <w:vMerge/>
          </w:tcPr>
          <w:p w14:paraId="234F4961" w14:textId="77777777" w:rsidR="003F3242" w:rsidRPr="00BB4FF0" w:rsidRDefault="003F3242" w:rsidP="006D5700">
            <w:pPr>
              <w:rPr>
                <w:rFonts w:ascii="Arial" w:hAnsi="Arial" w:cs="Arial"/>
                <w:sz w:val="18"/>
                <w:szCs w:val="18"/>
              </w:rPr>
            </w:pPr>
          </w:p>
        </w:tc>
        <w:tc>
          <w:tcPr>
            <w:tcW w:w="2693" w:type="dxa"/>
            <w:shd w:val="clear" w:color="auto" w:fill="auto"/>
            <w:vAlign w:val="center"/>
          </w:tcPr>
          <w:p w14:paraId="33BEE262" w14:textId="77777777" w:rsidR="003F3242" w:rsidRPr="003F3242" w:rsidRDefault="003F3242" w:rsidP="006D5700">
            <w:pPr>
              <w:rPr>
                <w:rFonts w:ascii="Arial" w:hAnsi="Arial" w:cs="Arial"/>
                <w:sz w:val="18"/>
                <w:szCs w:val="18"/>
              </w:rPr>
            </w:pPr>
            <w:r w:rsidRPr="003F3242">
              <w:rPr>
                <w:rFonts w:ascii="Arial" w:hAnsi="Arial" w:cs="Arial"/>
                <w:sz w:val="18"/>
                <w:szCs w:val="18"/>
              </w:rPr>
              <w:t>Geodetske i ostale intelektualne usluge</w:t>
            </w:r>
          </w:p>
        </w:tc>
        <w:tc>
          <w:tcPr>
            <w:tcW w:w="1560" w:type="dxa"/>
            <w:shd w:val="clear" w:color="auto" w:fill="auto"/>
            <w:vAlign w:val="center"/>
          </w:tcPr>
          <w:p w14:paraId="3CFFA2C4" w14:textId="77777777" w:rsidR="003F3242" w:rsidRPr="003F3242" w:rsidRDefault="003F3242" w:rsidP="006D5700">
            <w:pPr>
              <w:jc w:val="right"/>
              <w:rPr>
                <w:rFonts w:ascii="Arial" w:hAnsi="Arial" w:cs="Arial"/>
                <w:sz w:val="18"/>
                <w:szCs w:val="18"/>
              </w:rPr>
            </w:pPr>
            <w:r w:rsidRPr="003F3242">
              <w:rPr>
                <w:rFonts w:ascii="Arial" w:hAnsi="Arial" w:cs="Arial"/>
                <w:sz w:val="18"/>
                <w:szCs w:val="18"/>
              </w:rPr>
              <w:t>59.600,00</w:t>
            </w:r>
          </w:p>
        </w:tc>
        <w:tc>
          <w:tcPr>
            <w:tcW w:w="1559" w:type="dxa"/>
            <w:shd w:val="clear" w:color="auto" w:fill="auto"/>
            <w:vAlign w:val="center"/>
          </w:tcPr>
          <w:p w14:paraId="361418E3" w14:textId="77777777" w:rsidR="003F3242" w:rsidRPr="003F3242" w:rsidRDefault="003F3242" w:rsidP="006D5700">
            <w:pPr>
              <w:jc w:val="right"/>
              <w:rPr>
                <w:rFonts w:ascii="Arial" w:hAnsi="Arial" w:cs="Arial"/>
                <w:sz w:val="18"/>
                <w:szCs w:val="18"/>
              </w:rPr>
            </w:pPr>
            <w:r w:rsidRPr="003F3242">
              <w:rPr>
                <w:rFonts w:ascii="Arial" w:hAnsi="Arial" w:cs="Arial"/>
                <w:sz w:val="18"/>
                <w:szCs w:val="18"/>
              </w:rPr>
              <w:t>15.389,32</w:t>
            </w:r>
          </w:p>
        </w:tc>
        <w:tc>
          <w:tcPr>
            <w:tcW w:w="1701" w:type="dxa"/>
            <w:shd w:val="clear" w:color="auto" w:fill="auto"/>
            <w:vAlign w:val="center"/>
          </w:tcPr>
          <w:p w14:paraId="3C0B9495" w14:textId="77777777" w:rsidR="003F3242" w:rsidRPr="003F3242" w:rsidRDefault="003F3242" w:rsidP="006D5700">
            <w:pPr>
              <w:jc w:val="right"/>
              <w:rPr>
                <w:rFonts w:ascii="Arial" w:hAnsi="Arial" w:cs="Arial"/>
                <w:sz w:val="18"/>
                <w:szCs w:val="18"/>
              </w:rPr>
            </w:pPr>
            <w:r w:rsidRPr="003F3242">
              <w:rPr>
                <w:rFonts w:ascii="Arial" w:hAnsi="Arial" w:cs="Arial"/>
                <w:sz w:val="18"/>
                <w:szCs w:val="18"/>
              </w:rPr>
              <w:t>74.989,32</w:t>
            </w:r>
          </w:p>
        </w:tc>
      </w:tr>
      <w:tr w:rsidR="003F3242" w:rsidRPr="00BB4FF0" w14:paraId="40DFEA85" w14:textId="77777777" w:rsidTr="006D5700">
        <w:trPr>
          <w:trHeight w:val="454"/>
        </w:trPr>
        <w:tc>
          <w:tcPr>
            <w:tcW w:w="1843" w:type="dxa"/>
            <w:vMerge/>
          </w:tcPr>
          <w:p w14:paraId="4AC3A2A1" w14:textId="77777777" w:rsidR="003F3242" w:rsidRPr="00BB4FF0" w:rsidRDefault="003F3242" w:rsidP="006D5700">
            <w:pPr>
              <w:rPr>
                <w:rFonts w:ascii="Arial" w:hAnsi="Arial" w:cs="Arial"/>
                <w:sz w:val="18"/>
                <w:szCs w:val="18"/>
              </w:rPr>
            </w:pPr>
          </w:p>
        </w:tc>
        <w:tc>
          <w:tcPr>
            <w:tcW w:w="2693" w:type="dxa"/>
            <w:shd w:val="clear" w:color="auto" w:fill="auto"/>
            <w:vAlign w:val="center"/>
          </w:tcPr>
          <w:p w14:paraId="4E42E676" w14:textId="77777777" w:rsidR="003F3242" w:rsidRPr="003F3242" w:rsidRDefault="003F3242" w:rsidP="006D5700">
            <w:pPr>
              <w:rPr>
                <w:rFonts w:ascii="Arial" w:hAnsi="Arial" w:cs="Arial"/>
                <w:sz w:val="18"/>
                <w:szCs w:val="18"/>
              </w:rPr>
            </w:pPr>
            <w:r w:rsidRPr="003F3242">
              <w:rPr>
                <w:rFonts w:ascii="Arial" w:hAnsi="Arial" w:cs="Arial"/>
                <w:sz w:val="18"/>
                <w:szCs w:val="18"/>
              </w:rPr>
              <w:t>Usluga evidentiranja nerazvrstanih cesta</w:t>
            </w:r>
          </w:p>
        </w:tc>
        <w:tc>
          <w:tcPr>
            <w:tcW w:w="1560" w:type="dxa"/>
            <w:shd w:val="clear" w:color="auto" w:fill="auto"/>
            <w:vAlign w:val="center"/>
          </w:tcPr>
          <w:p w14:paraId="77900CE3" w14:textId="77777777" w:rsidR="003F3242" w:rsidRPr="003F3242" w:rsidRDefault="003F3242" w:rsidP="006D5700">
            <w:pPr>
              <w:jc w:val="right"/>
              <w:rPr>
                <w:rFonts w:ascii="Arial" w:hAnsi="Arial" w:cs="Arial"/>
                <w:sz w:val="18"/>
                <w:szCs w:val="18"/>
              </w:rPr>
            </w:pPr>
            <w:r w:rsidRPr="003F3242">
              <w:rPr>
                <w:rFonts w:ascii="Arial" w:hAnsi="Arial" w:cs="Arial"/>
                <w:sz w:val="18"/>
                <w:szCs w:val="18"/>
              </w:rPr>
              <w:t>33.100,00</w:t>
            </w:r>
          </w:p>
        </w:tc>
        <w:tc>
          <w:tcPr>
            <w:tcW w:w="1559" w:type="dxa"/>
            <w:shd w:val="clear" w:color="auto" w:fill="auto"/>
            <w:vAlign w:val="center"/>
          </w:tcPr>
          <w:p w14:paraId="6C4B605D" w14:textId="77777777" w:rsidR="003F3242" w:rsidRPr="003F3242" w:rsidRDefault="003F3242" w:rsidP="006D5700">
            <w:pPr>
              <w:jc w:val="right"/>
              <w:rPr>
                <w:rFonts w:ascii="Arial" w:hAnsi="Arial" w:cs="Arial"/>
                <w:sz w:val="18"/>
                <w:szCs w:val="18"/>
              </w:rPr>
            </w:pPr>
            <w:r w:rsidRPr="003F3242">
              <w:rPr>
                <w:rFonts w:ascii="Arial" w:hAnsi="Arial" w:cs="Arial"/>
                <w:sz w:val="18"/>
                <w:szCs w:val="18"/>
              </w:rPr>
              <w:t>15.440,50</w:t>
            </w:r>
          </w:p>
        </w:tc>
        <w:tc>
          <w:tcPr>
            <w:tcW w:w="1701" w:type="dxa"/>
            <w:shd w:val="clear" w:color="auto" w:fill="auto"/>
            <w:vAlign w:val="center"/>
          </w:tcPr>
          <w:p w14:paraId="22BCD263" w14:textId="77777777" w:rsidR="003F3242" w:rsidRPr="003F3242" w:rsidRDefault="003F3242" w:rsidP="006D5700">
            <w:pPr>
              <w:jc w:val="right"/>
              <w:rPr>
                <w:rFonts w:ascii="Arial" w:hAnsi="Arial" w:cs="Arial"/>
                <w:sz w:val="18"/>
                <w:szCs w:val="18"/>
              </w:rPr>
            </w:pPr>
            <w:r w:rsidRPr="003F3242">
              <w:rPr>
                <w:rFonts w:ascii="Arial" w:hAnsi="Arial" w:cs="Arial"/>
                <w:sz w:val="18"/>
                <w:szCs w:val="18"/>
              </w:rPr>
              <w:t>48.540,50</w:t>
            </w:r>
          </w:p>
        </w:tc>
      </w:tr>
      <w:tr w:rsidR="003F3242" w:rsidRPr="00BB4FF0" w14:paraId="5826C4DB" w14:textId="77777777" w:rsidTr="006D5700">
        <w:trPr>
          <w:trHeight w:val="454"/>
        </w:trPr>
        <w:tc>
          <w:tcPr>
            <w:tcW w:w="1843" w:type="dxa"/>
            <w:vMerge/>
          </w:tcPr>
          <w:p w14:paraId="6934BFE3" w14:textId="77777777" w:rsidR="003F3242" w:rsidRPr="00BB4FF0" w:rsidRDefault="003F3242" w:rsidP="006D5700">
            <w:pPr>
              <w:rPr>
                <w:rFonts w:ascii="Arial" w:hAnsi="Arial" w:cs="Arial"/>
                <w:sz w:val="18"/>
                <w:szCs w:val="18"/>
              </w:rPr>
            </w:pPr>
          </w:p>
        </w:tc>
        <w:tc>
          <w:tcPr>
            <w:tcW w:w="2693" w:type="dxa"/>
            <w:shd w:val="clear" w:color="auto" w:fill="auto"/>
            <w:vAlign w:val="center"/>
          </w:tcPr>
          <w:p w14:paraId="27B263EC" w14:textId="77777777" w:rsidR="003F3242" w:rsidRPr="00BB4FF0" w:rsidRDefault="003F3242" w:rsidP="006D5700">
            <w:pPr>
              <w:rPr>
                <w:rFonts w:ascii="Arial" w:hAnsi="Arial" w:cs="Arial"/>
                <w:sz w:val="18"/>
                <w:szCs w:val="18"/>
              </w:rPr>
            </w:pPr>
            <w:r w:rsidRPr="00BB4FF0">
              <w:rPr>
                <w:rFonts w:ascii="Arial" w:hAnsi="Arial" w:cs="Arial"/>
                <w:sz w:val="18"/>
                <w:szCs w:val="18"/>
              </w:rPr>
              <w:t>Usluga izmjere za zaduženje komunalne naknade</w:t>
            </w:r>
          </w:p>
        </w:tc>
        <w:tc>
          <w:tcPr>
            <w:tcW w:w="1560" w:type="dxa"/>
            <w:shd w:val="clear" w:color="auto" w:fill="auto"/>
            <w:vAlign w:val="center"/>
          </w:tcPr>
          <w:p w14:paraId="01B02343" w14:textId="77777777" w:rsidR="003F3242" w:rsidRPr="00BB4FF0" w:rsidRDefault="003F3242" w:rsidP="006D5700">
            <w:pPr>
              <w:jc w:val="right"/>
              <w:rPr>
                <w:rFonts w:ascii="Arial" w:hAnsi="Arial" w:cs="Arial"/>
                <w:sz w:val="18"/>
                <w:szCs w:val="18"/>
              </w:rPr>
            </w:pPr>
            <w:r w:rsidRPr="00BB4FF0">
              <w:rPr>
                <w:rFonts w:ascii="Arial" w:hAnsi="Arial" w:cs="Arial"/>
                <w:sz w:val="18"/>
                <w:szCs w:val="18"/>
              </w:rPr>
              <w:t>33.100,00</w:t>
            </w:r>
          </w:p>
        </w:tc>
        <w:tc>
          <w:tcPr>
            <w:tcW w:w="1559" w:type="dxa"/>
            <w:shd w:val="clear" w:color="auto" w:fill="auto"/>
            <w:vAlign w:val="center"/>
          </w:tcPr>
          <w:p w14:paraId="5D45829A" w14:textId="77777777" w:rsidR="003F3242" w:rsidRPr="00BB4FF0" w:rsidRDefault="003F3242" w:rsidP="006D5700">
            <w:pPr>
              <w:jc w:val="right"/>
              <w:rPr>
                <w:rFonts w:ascii="Arial" w:hAnsi="Arial" w:cs="Arial"/>
                <w:sz w:val="18"/>
                <w:szCs w:val="18"/>
              </w:rPr>
            </w:pPr>
            <w:r w:rsidRPr="00BB4FF0">
              <w:rPr>
                <w:rFonts w:ascii="Arial" w:hAnsi="Arial" w:cs="Arial"/>
                <w:sz w:val="18"/>
                <w:szCs w:val="18"/>
              </w:rPr>
              <w:t>0,00</w:t>
            </w:r>
          </w:p>
        </w:tc>
        <w:tc>
          <w:tcPr>
            <w:tcW w:w="1701" w:type="dxa"/>
            <w:shd w:val="clear" w:color="auto" w:fill="auto"/>
            <w:vAlign w:val="center"/>
          </w:tcPr>
          <w:p w14:paraId="4EB02FCE" w14:textId="77777777" w:rsidR="003F3242" w:rsidRPr="00BB4FF0" w:rsidRDefault="003F3242" w:rsidP="006D5700">
            <w:pPr>
              <w:jc w:val="right"/>
              <w:rPr>
                <w:rFonts w:ascii="Arial" w:hAnsi="Arial" w:cs="Arial"/>
                <w:sz w:val="18"/>
                <w:szCs w:val="18"/>
              </w:rPr>
            </w:pPr>
            <w:r w:rsidRPr="00BB4FF0">
              <w:rPr>
                <w:rFonts w:ascii="Arial" w:hAnsi="Arial" w:cs="Arial"/>
                <w:sz w:val="18"/>
                <w:szCs w:val="18"/>
              </w:rPr>
              <w:t>33.100,00</w:t>
            </w:r>
          </w:p>
        </w:tc>
      </w:tr>
      <w:tr w:rsidR="003F3242" w:rsidRPr="00BB4FF0" w14:paraId="399A2E16" w14:textId="77777777" w:rsidTr="006D5700">
        <w:trPr>
          <w:trHeight w:val="454"/>
        </w:trPr>
        <w:tc>
          <w:tcPr>
            <w:tcW w:w="1843" w:type="dxa"/>
            <w:vMerge/>
          </w:tcPr>
          <w:p w14:paraId="625AE949" w14:textId="77777777" w:rsidR="003F3242" w:rsidRPr="00BB4FF0" w:rsidRDefault="003F3242" w:rsidP="006D5700">
            <w:pPr>
              <w:rPr>
                <w:rFonts w:ascii="Arial" w:hAnsi="Arial" w:cs="Arial"/>
                <w:sz w:val="18"/>
                <w:szCs w:val="18"/>
              </w:rPr>
            </w:pPr>
          </w:p>
        </w:tc>
        <w:tc>
          <w:tcPr>
            <w:tcW w:w="2693" w:type="dxa"/>
            <w:shd w:val="clear" w:color="auto" w:fill="auto"/>
            <w:vAlign w:val="center"/>
          </w:tcPr>
          <w:p w14:paraId="54B48CA8" w14:textId="77777777" w:rsidR="003F3242" w:rsidRPr="00BB4FF0" w:rsidRDefault="003F3242" w:rsidP="006D5700">
            <w:pPr>
              <w:rPr>
                <w:rFonts w:ascii="Arial" w:hAnsi="Arial" w:cs="Arial"/>
                <w:sz w:val="18"/>
                <w:szCs w:val="18"/>
              </w:rPr>
            </w:pPr>
            <w:r w:rsidRPr="00BB4FF0">
              <w:rPr>
                <w:rFonts w:ascii="Arial" w:hAnsi="Arial" w:cs="Arial"/>
                <w:sz w:val="18"/>
                <w:szCs w:val="18"/>
              </w:rPr>
              <w:t>Troškovi izvršenja rješenja komunalnog redara</w:t>
            </w:r>
          </w:p>
        </w:tc>
        <w:tc>
          <w:tcPr>
            <w:tcW w:w="1560" w:type="dxa"/>
            <w:shd w:val="clear" w:color="auto" w:fill="auto"/>
            <w:vAlign w:val="center"/>
          </w:tcPr>
          <w:p w14:paraId="2D84DB87" w14:textId="77777777" w:rsidR="003F3242" w:rsidRPr="00BB4FF0" w:rsidRDefault="003F3242" w:rsidP="006D5700">
            <w:pPr>
              <w:jc w:val="right"/>
              <w:rPr>
                <w:rFonts w:ascii="Arial" w:hAnsi="Arial" w:cs="Arial"/>
                <w:sz w:val="18"/>
                <w:szCs w:val="18"/>
              </w:rPr>
            </w:pPr>
            <w:r w:rsidRPr="00BB4FF0">
              <w:rPr>
                <w:rFonts w:ascii="Arial" w:hAnsi="Arial" w:cs="Arial"/>
                <w:sz w:val="18"/>
                <w:szCs w:val="18"/>
              </w:rPr>
              <w:t>400,00</w:t>
            </w:r>
          </w:p>
        </w:tc>
        <w:tc>
          <w:tcPr>
            <w:tcW w:w="1559" w:type="dxa"/>
            <w:shd w:val="clear" w:color="auto" w:fill="auto"/>
            <w:vAlign w:val="center"/>
          </w:tcPr>
          <w:p w14:paraId="5CE6A35B" w14:textId="77777777" w:rsidR="003F3242" w:rsidRPr="00BB4FF0" w:rsidRDefault="003F3242" w:rsidP="006D5700">
            <w:pPr>
              <w:jc w:val="right"/>
              <w:rPr>
                <w:rFonts w:ascii="Arial" w:hAnsi="Arial" w:cs="Arial"/>
                <w:sz w:val="18"/>
                <w:szCs w:val="18"/>
              </w:rPr>
            </w:pPr>
            <w:r w:rsidRPr="00BB4FF0">
              <w:rPr>
                <w:rFonts w:ascii="Arial" w:hAnsi="Arial" w:cs="Arial"/>
                <w:sz w:val="18"/>
                <w:szCs w:val="18"/>
              </w:rPr>
              <w:t>0,00</w:t>
            </w:r>
          </w:p>
        </w:tc>
        <w:tc>
          <w:tcPr>
            <w:tcW w:w="1701" w:type="dxa"/>
            <w:shd w:val="clear" w:color="auto" w:fill="auto"/>
            <w:vAlign w:val="center"/>
          </w:tcPr>
          <w:p w14:paraId="1715C7AE" w14:textId="77777777" w:rsidR="003F3242" w:rsidRPr="00BB4FF0" w:rsidRDefault="003F3242" w:rsidP="006D5700">
            <w:pPr>
              <w:jc w:val="right"/>
              <w:rPr>
                <w:rFonts w:ascii="Arial" w:hAnsi="Arial" w:cs="Arial"/>
                <w:sz w:val="18"/>
                <w:szCs w:val="18"/>
              </w:rPr>
            </w:pPr>
            <w:r w:rsidRPr="00BB4FF0">
              <w:rPr>
                <w:rFonts w:ascii="Arial" w:hAnsi="Arial" w:cs="Arial"/>
                <w:sz w:val="18"/>
                <w:szCs w:val="18"/>
              </w:rPr>
              <w:t>400,00</w:t>
            </w:r>
          </w:p>
        </w:tc>
      </w:tr>
      <w:tr w:rsidR="003F3242" w:rsidRPr="00BB4FF0" w14:paraId="320711C9" w14:textId="77777777" w:rsidTr="006D5700">
        <w:trPr>
          <w:trHeight w:val="454"/>
        </w:trPr>
        <w:tc>
          <w:tcPr>
            <w:tcW w:w="1843" w:type="dxa"/>
            <w:vMerge w:val="restart"/>
          </w:tcPr>
          <w:p w14:paraId="6AE6CD98" w14:textId="77777777" w:rsidR="003F3242" w:rsidRPr="00BB4FF0" w:rsidRDefault="003F3242" w:rsidP="006D5700">
            <w:pPr>
              <w:rPr>
                <w:rFonts w:ascii="Arial" w:hAnsi="Arial" w:cs="Arial"/>
                <w:sz w:val="18"/>
                <w:szCs w:val="18"/>
              </w:rPr>
            </w:pPr>
            <w:r w:rsidRPr="00BB4FF0">
              <w:rPr>
                <w:rFonts w:ascii="Arial" w:hAnsi="Arial" w:cs="Arial"/>
                <w:sz w:val="18"/>
                <w:szCs w:val="18"/>
              </w:rPr>
              <w:lastRenderedPageBreak/>
              <w:t>A102704</w:t>
            </w:r>
          </w:p>
          <w:p w14:paraId="336A24A0" w14:textId="77777777" w:rsidR="003F3242" w:rsidRPr="00BB4FF0" w:rsidRDefault="003F3242" w:rsidP="006D5700">
            <w:pPr>
              <w:rPr>
                <w:rFonts w:ascii="Arial" w:hAnsi="Arial" w:cs="Arial"/>
                <w:sz w:val="18"/>
                <w:szCs w:val="18"/>
              </w:rPr>
            </w:pPr>
          </w:p>
          <w:p w14:paraId="0A0BD0E4" w14:textId="77777777" w:rsidR="003F3242" w:rsidRPr="00BB4FF0" w:rsidRDefault="003F3242" w:rsidP="006D5700">
            <w:pPr>
              <w:rPr>
                <w:rFonts w:ascii="Arial" w:hAnsi="Arial" w:cs="Arial"/>
                <w:sz w:val="18"/>
                <w:szCs w:val="18"/>
              </w:rPr>
            </w:pPr>
            <w:r w:rsidRPr="00BB4FF0">
              <w:rPr>
                <w:rFonts w:ascii="Arial" w:hAnsi="Arial" w:cs="Arial"/>
                <w:sz w:val="18"/>
                <w:szCs w:val="18"/>
              </w:rPr>
              <w:t>ODRŽAVANJE JAVNE RASVJETE</w:t>
            </w:r>
          </w:p>
        </w:tc>
        <w:tc>
          <w:tcPr>
            <w:tcW w:w="2693" w:type="dxa"/>
            <w:shd w:val="clear" w:color="auto" w:fill="auto"/>
            <w:vAlign w:val="center"/>
          </w:tcPr>
          <w:p w14:paraId="0259683D" w14:textId="77777777" w:rsidR="003F3242" w:rsidRPr="00BB4FF0" w:rsidRDefault="003F3242" w:rsidP="006D5700">
            <w:pPr>
              <w:rPr>
                <w:rFonts w:ascii="Arial" w:hAnsi="Arial" w:cs="Arial"/>
                <w:sz w:val="18"/>
                <w:szCs w:val="18"/>
              </w:rPr>
            </w:pPr>
            <w:r w:rsidRPr="00BB4FF0">
              <w:rPr>
                <w:rFonts w:ascii="Arial" w:hAnsi="Arial" w:cs="Arial"/>
                <w:sz w:val="18"/>
                <w:szCs w:val="18"/>
              </w:rPr>
              <w:t>Utrošena energija za javnu rasvjetu</w:t>
            </w:r>
          </w:p>
        </w:tc>
        <w:tc>
          <w:tcPr>
            <w:tcW w:w="1560" w:type="dxa"/>
            <w:shd w:val="clear" w:color="auto" w:fill="auto"/>
            <w:vAlign w:val="center"/>
          </w:tcPr>
          <w:p w14:paraId="3B00A27C" w14:textId="77777777" w:rsidR="003F3242" w:rsidRPr="00BB4FF0" w:rsidRDefault="003F3242" w:rsidP="006D5700">
            <w:pPr>
              <w:jc w:val="right"/>
              <w:rPr>
                <w:rFonts w:ascii="Arial" w:hAnsi="Arial" w:cs="Arial"/>
                <w:sz w:val="18"/>
                <w:szCs w:val="18"/>
              </w:rPr>
            </w:pPr>
            <w:r w:rsidRPr="00BB4FF0">
              <w:rPr>
                <w:rFonts w:ascii="Arial" w:hAnsi="Arial" w:cs="Arial"/>
                <w:sz w:val="18"/>
                <w:szCs w:val="18"/>
              </w:rPr>
              <w:t>60.000,00</w:t>
            </w:r>
          </w:p>
        </w:tc>
        <w:tc>
          <w:tcPr>
            <w:tcW w:w="1559" w:type="dxa"/>
            <w:shd w:val="clear" w:color="auto" w:fill="auto"/>
            <w:vAlign w:val="center"/>
          </w:tcPr>
          <w:p w14:paraId="22663CFA" w14:textId="77777777" w:rsidR="003F3242" w:rsidRPr="00BB4FF0" w:rsidRDefault="003F3242" w:rsidP="006D5700">
            <w:pPr>
              <w:jc w:val="right"/>
              <w:rPr>
                <w:rFonts w:ascii="Arial" w:hAnsi="Arial" w:cs="Arial"/>
                <w:sz w:val="18"/>
                <w:szCs w:val="18"/>
              </w:rPr>
            </w:pPr>
            <w:r w:rsidRPr="00BB4FF0">
              <w:rPr>
                <w:rFonts w:ascii="Arial" w:hAnsi="Arial" w:cs="Arial"/>
                <w:sz w:val="18"/>
                <w:szCs w:val="18"/>
              </w:rPr>
              <w:t>0,00</w:t>
            </w:r>
          </w:p>
        </w:tc>
        <w:tc>
          <w:tcPr>
            <w:tcW w:w="1701" w:type="dxa"/>
            <w:shd w:val="clear" w:color="auto" w:fill="auto"/>
            <w:vAlign w:val="center"/>
          </w:tcPr>
          <w:p w14:paraId="473E09B4" w14:textId="77777777" w:rsidR="003F3242" w:rsidRPr="00BB4FF0" w:rsidRDefault="003F3242" w:rsidP="006D5700">
            <w:pPr>
              <w:jc w:val="right"/>
              <w:rPr>
                <w:rFonts w:ascii="Arial" w:hAnsi="Arial" w:cs="Arial"/>
                <w:sz w:val="18"/>
                <w:szCs w:val="18"/>
              </w:rPr>
            </w:pPr>
            <w:r w:rsidRPr="00BB4FF0">
              <w:rPr>
                <w:rFonts w:ascii="Arial" w:hAnsi="Arial" w:cs="Arial"/>
                <w:sz w:val="18"/>
                <w:szCs w:val="18"/>
              </w:rPr>
              <w:t>60.000,00</w:t>
            </w:r>
          </w:p>
        </w:tc>
      </w:tr>
      <w:tr w:rsidR="003F3242" w:rsidRPr="00BB4FF0" w14:paraId="13E5A899" w14:textId="77777777" w:rsidTr="006D5700">
        <w:trPr>
          <w:trHeight w:val="454"/>
        </w:trPr>
        <w:tc>
          <w:tcPr>
            <w:tcW w:w="1843" w:type="dxa"/>
            <w:vMerge/>
          </w:tcPr>
          <w:p w14:paraId="54422C3A" w14:textId="77777777" w:rsidR="003F3242" w:rsidRPr="00BB4FF0" w:rsidRDefault="003F3242" w:rsidP="006D5700">
            <w:pPr>
              <w:rPr>
                <w:rFonts w:ascii="Arial" w:hAnsi="Arial" w:cs="Arial"/>
                <w:sz w:val="18"/>
                <w:szCs w:val="18"/>
              </w:rPr>
            </w:pPr>
          </w:p>
        </w:tc>
        <w:tc>
          <w:tcPr>
            <w:tcW w:w="2693" w:type="dxa"/>
            <w:shd w:val="clear" w:color="auto" w:fill="auto"/>
            <w:vAlign w:val="center"/>
          </w:tcPr>
          <w:p w14:paraId="09A78F9B" w14:textId="77777777" w:rsidR="003F3242" w:rsidRPr="00BB4FF0" w:rsidRDefault="003F3242" w:rsidP="006D5700">
            <w:pPr>
              <w:rPr>
                <w:rFonts w:ascii="Arial" w:hAnsi="Arial" w:cs="Arial"/>
                <w:sz w:val="18"/>
                <w:szCs w:val="18"/>
              </w:rPr>
            </w:pPr>
            <w:r w:rsidRPr="00BB4FF0">
              <w:rPr>
                <w:rFonts w:ascii="Arial" w:hAnsi="Arial" w:cs="Arial"/>
                <w:sz w:val="18"/>
                <w:szCs w:val="18"/>
              </w:rPr>
              <w:t>Održavanje javne rasvjete</w:t>
            </w:r>
          </w:p>
        </w:tc>
        <w:tc>
          <w:tcPr>
            <w:tcW w:w="1560" w:type="dxa"/>
            <w:shd w:val="clear" w:color="auto" w:fill="auto"/>
            <w:vAlign w:val="center"/>
          </w:tcPr>
          <w:p w14:paraId="7C3CDB50" w14:textId="77777777" w:rsidR="003F3242" w:rsidRPr="00BB4FF0" w:rsidRDefault="003F3242" w:rsidP="006D5700">
            <w:pPr>
              <w:jc w:val="right"/>
              <w:rPr>
                <w:rFonts w:ascii="Arial" w:hAnsi="Arial" w:cs="Arial"/>
                <w:sz w:val="18"/>
                <w:szCs w:val="18"/>
              </w:rPr>
            </w:pPr>
            <w:r w:rsidRPr="00BB4FF0">
              <w:rPr>
                <w:rFonts w:ascii="Arial" w:hAnsi="Arial" w:cs="Arial"/>
                <w:sz w:val="18"/>
                <w:szCs w:val="18"/>
              </w:rPr>
              <w:t>18.000,00</w:t>
            </w:r>
          </w:p>
        </w:tc>
        <w:tc>
          <w:tcPr>
            <w:tcW w:w="1559" w:type="dxa"/>
            <w:shd w:val="clear" w:color="auto" w:fill="auto"/>
            <w:vAlign w:val="center"/>
          </w:tcPr>
          <w:p w14:paraId="45B67A22" w14:textId="77777777" w:rsidR="003F3242" w:rsidRPr="00BB4FF0" w:rsidRDefault="003F3242" w:rsidP="006D5700">
            <w:pPr>
              <w:jc w:val="right"/>
              <w:rPr>
                <w:rFonts w:ascii="Arial" w:hAnsi="Arial" w:cs="Arial"/>
                <w:sz w:val="18"/>
                <w:szCs w:val="18"/>
              </w:rPr>
            </w:pPr>
            <w:r w:rsidRPr="00BB4FF0">
              <w:rPr>
                <w:rFonts w:ascii="Arial" w:hAnsi="Arial" w:cs="Arial"/>
                <w:sz w:val="18"/>
                <w:szCs w:val="18"/>
              </w:rPr>
              <w:t>0,00</w:t>
            </w:r>
          </w:p>
        </w:tc>
        <w:tc>
          <w:tcPr>
            <w:tcW w:w="1701" w:type="dxa"/>
            <w:shd w:val="clear" w:color="auto" w:fill="auto"/>
            <w:vAlign w:val="center"/>
          </w:tcPr>
          <w:p w14:paraId="04783DC0" w14:textId="77777777" w:rsidR="003F3242" w:rsidRPr="00BB4FF0" w:rsidRDefault="003F3242" w:rsidP="006D5700">
            <w:pPr>
              <w:jc w:val="right"/>
              <w:rPr>
                <w:rFonts w:ascii="Arial" w:hAnsi="Arial" w:cs="Arial"/>
                <w:sz w:val="18"/>
                <w:szCs w:val="18"/>
              </w:rPr>
            </w:pPr>
            <w:r w:rsidRPr="00BB4FF0">
              <w:rPr>
                <w:rFonts w:ascii="Arial" w:hAnsi="Arial" w:cs="Arial"/>
                <w:sz w:val="18"/>
                <w:szCs w:val="18"/>
              </w:rPr>
              <w:t>18.000,00</w:t>
            </w:r>
          </w:p>
        </w:tc>
      </w:tr>
    </w:tbl>
    <w:p w14:paraId="6C81B1BF" w14:textId="77777777" w:rsidR="003F3242" w:rsidRPr="00BB4FF0" w:rsidRDefault="003F3242" w:rsidP="003F3242">
      <w:pPr>
        <w:jc w:val="both"/>
        <w:rPr>
          <w:rFonts w:ascii="Arial" w:hAnsi="Arial" w:cs="Arial"/>
          <w:sz w:val="22"/>
          <w:szCs w:val="22"/>
          <w:lang w:eastAsia="en-US"/>
        </w:rPr>
      </w:pPr>
    </w:p>
    <w:p w14:paraId="468CE71F" w14:textId="77777777" w:rsidR="003F3242" w:rsidRPr="00BB4FF0" w:rsidRDefault="003F3242" w:rsidP="003F3242">
      <w:pPr>
        <w:jc w:val="both"/>
        <w:rPr>
          <w:rFonts w:ascii="Arial" w:eastAsiaTheme="minorHAnsi" w:hAnsi="Arial" w:cs="Arial"/>
          <w:sz w:val="22"/>
          <w:szCs w:val="22"/>
          <w:lang w:eastAsia="en-US"/>
        </w:rPr>
      </w:pPr>
      <w:r w:rsidRPr="00BB4FF0">
        <w:rPr>
          <w:rFonts w:ascii="Arial" w:eastAsiaTheme="minorHAnsi" w:hAnsi="Arial" w:cs="Arial"/>
          <w:sz w:val="22"/>
          <w:szCs w:val="22"/>
          <w:lang w:eastAsia="en-US"/>
        </w:rPr>
        <w:t>Aktivnost</w:t>
      </w:r>
      <w:r w:rsidRPr="00BB4FF0">
        <w:rPr>
          <w:rFonts w:ascii="Arial" w:eastAsiaTheme="minorHAnsi" w:hAnsi="Arial" w:cs="Arial"/>
          <w:b/>
          <w:sz w:val="22"/>
          <w:szCs w:val="22"/>
          <w:lang w:eastAsia="en-US"/>
        </w:rPr>
        <w:t xml:space="preserve"> ODRŽAVANJE KOMUNALNE INFRASTRUKTURE</w:t>
      </w:r>
      <w:r w:rsidRPr="00BB4FF0">
        <w:rPr>
          <w:rFonts w:ascii="Arial" w:eastAsiaTheme="minorHAnsi" w:hAnsi="Arial" w:cs="Arial"/>
          <w:sz w:val="22"/>
          <w:szCs w:val="22"/>
          <w:lang w:eastAsia="en-US"/>
        </w:rPr>
        <w:t xml:space="preserve"> planirana je za provođenje tekućeg redovnog održavanja komunalne infrastrukture sukladno Zakonu o komunalnom gospodarstvu (osim održavanja javne rasvjete) koja je posebna aktivnost.</w:t>
      </w:r>
    </w:p>
    <w:p w14:paraId="268B581F" w14:textId="77777777" w:rsidR="003F3242" w:rsidRPr="00BB4FF0" w:rsidRDefault="003F3242" w:rsidP="003F3242">
      <w:pPr>
        <w:jc w:val="both"/>
        <w:rPr>
          <w:rFonts w:ascii="Arial" w:eastAsiaTheme="minorHAnsi" w:hAnsi="Arial" w:cs="Arial"/>
          <w:sz w:val="22"/>
          <w:szCs w:val="22"/>
          <w:lang w:eastAsia="en-US"/>
        </w:rPr>
      </w:pPr>
    </w:p>
    <w:p w14:paraId="4AC05828" w14:textId="77777777" w:rsidR="003F3242" w:rsidRPr="00BB4FF0" w:rsidRDefault="003F3242" w:rsidP="003F3242">
      <w:pPr>
        <w:jc w:val="both"/>
        <w:rPr>
          <w:rFonts w:ascii="Arial" w:eastAsiaTheme="minorHAnsi" w:hAnsi="Arial" w:cs="Arial"/>
          <w:sz w:val="22"/>
          <w:szCs w:val="22"/>
          <w:lang w:eastAsia="en-US"/>
        </w:rPr>
      </w:pPr>
      <w:r w:rsidRPr="00BB4FF0">
        <w:rPr>
          <w:rFonts w:ascii="Arial" w:eastAsiaTheme="minorHAnsi" w:hAnsi="Arial" w:cs="Arial"/>
          <w:sz w:val="22"/>
          <w:szCs w:val="22"/>
          <w:lang w:eastAsia="en-US"/>
        </w:rPr>
        <w:t xml:space="preserve">Podaktivnost </w:t>
      </w:r>
      <w:r w:rsidRPr="00BB4FF0">
        <w:rPr>
          <w:rFonts w:ascii="Arial" w:eastAsiaTheme="minorHAnsi" w:hAnsi="Arial" w:cs="Arial"/>
          <w:b/>
          <w:bCs/>
          <w:sz w:val="22"/>
          <w:szCs w:val="22"/>
          <w:lang w:eastAsia="en-US"/>
        </w:rPr>
        <w:t>Održavanje čistoće javnih površina</w:t>
      </w:r>
    </w:p>
    <w:p w14:paraId="5002C787" w14:textId="77777777" w:rsidR="003F3242" w:rsidRPr="00BB4FF0" w:rsidRDefault="003F3242" w:rsidP="003F3242">
      <w:pPr>
        <w:jc w:val="both"/>
        <w:rPr>
          <w:rFonts w:ascii="Arial" w:eastAsiaTheme="minorHAnsi" w:hAnsi="Arial" w:cs="Arial"/>
          <w:sz w:val="22"/>
          <w:szCs w:val="22"/>
          <w:lang w:eastAsia="en-US"/>
        </w:rPr>
      </w:pPr>
      <w:r w:rsidRPr="00BB4FF0">
        <w:rPr>
          <w:rFonts w:ascii="Arial" w:eastAsiaTheme="minorHAnsi" w:hAnsi="Arial" w:cs="Arial"/>
          <w:sz w:val="22"/>
          <w:szCs w:val="22"/>
          <w:lang w:eastAsia="en-US"/>
        </w:rPr>
        <w:t xml:space="preserve">Podaktivnost </w:t>
      </w:r>
      <w:r w:rsidRPr="00BB4FF0">
        <w:rPr>
          <w:rFonts w:ascii="Arial" w:eastAsiaTheme="minorHAnsi" w:hAnsi="Arial" w:cs="Arial"/>
          <w:b/>
          <w:bCs/>
          <w:sz w:val="22"/>
          <w:szCs w:val="22"/>
          <w:lang w:eastAsia="en-US"/>
        </w:rPr>
        <w:t>Održavanje javnih i zelenih površina</w:t>
      </w:r>
    </w:p>
    <w:p w14:paraId="15AD6D72" w14:textId="77777777" w:rsidR="003F3242" w:rsidRPr="00BB4FF0" w:rsidRDefault="003F3242" w:rsidP="003F3242">
      <w:pPr>
        <w:jc w:val="both"/>
        <w:rPr>
          <w:rFonts w:ascii="Arial" w:eastAsiaTheme="minorHAnsi" w:hAnsi="Arial" w:cs="Arial"/>
          <w:sz w:val="22"/>
          <w:szCs w:val="22"/>
          <w:lang w:eastAsia="en-US"/>
        </w:rPr>
      </w:pPr>
      <w:r w:rsidRPr="00BB4FF0">
        <w:rPr>
          <w:rFonts w:ascii="Arial" w:eastAsiaTheme="minorHAnsi" w:hAnsi="Arial" w:cs="Arial"/>
          <w:sz w:val="22"/>
          <w:szCs w:val="22"/>
          <w:lang w:eastAsia="en-US"/>
        </w:rPr>
        <w:t xml:space="preserve">Podaktivnost </w:t>
      </w:r>
      <w:r w:rsidRPr="00BB4FF0">
        <w:rPr>
          <w:rFonts w:ascii="Arial" w:eastAsiaTheme="minorHAnsi" w:hAnsi="Arial" w:cs="Arial"/>
          <w:b/>
          <w:bCs/>
          <w:sz w:val="22"/>
          <w:szCs w:val="22"/>
          <w:lang w:eastAsia="en-US"/>
        </w:rPr>
        <w:t>Održavanje nerazvrstanih cesta</w:t>
      </w:r>
    </w:p>
    <w:p w14:paraId="394C7B5E" w14:textId="77777777" w:rsidR="003F3242" w:rsidRPr="00BB4FF0" w:rsidRDefault="003F3242" w:rsidP="003F3242">
      <w:pPr>
        <w:jc w:val="both"/>
        <w:rPr>
          <w:rFonts w:ascii="Arial" w:eastAsiaTheme="minorHAnsi" w:hAnsi="Arial" w:cs="Arial"/>
          <w:b/>
          <w:bCs/>
          <w:sz w:val="22"/>
          <w:szCs w:val="22"/>
          <w:lang w:eastAsia="en-US"/>
        </w:rPr>
      </w:pPr>
      <w:r w:rsidRPr="00BB4FF0">
        <w:rPr>
          <w:rFonts w:ascii="Arial" w:eastAsiaTheme="minorHAnsi" w:hAnsi="Arial" w:cs="Arial"/>
          <w:sz w:val="22"/>
          <w:szCs w:val="22"/>
          <w:lang w:eastAsia="en-US"/>
        </w:rPr>
        <w:t xml:space="preserve">Podaktivnost </w:t>
      </w:r>
      <w:r w:rsidRPr="00BB4FF0">
        <w:rPr>
          <w:rFonts w:ascii="Arial" w:eastAsiaTheme="minorHAnsi" w:hAnsi="Arial" w:cs="Arial"/>
          <w:b/>
          <w:bCs/>
          <w:sz w:val="22"/>
          <w:szCs w:val="22"/>
          <w:lang w:eastAsia="en-US"/>
        </w:rPr>
        <w:t>Troškovi zimske službe</w:t>
      </w:r>
    </w:p>
    <w:p w14:paraId="46258D87" w14:textId="77777777" w:rsidR="003F3242" w:rsidRPr="003F3242" w:rsidRDefault="003F3242" w:rsidP="003F3242">
      <w:pPr>
        <w:jc w:val="both"/>
        <w:rPr>
          <w:rFonts w:ascii="Arial" w:eastAsiaTheme="minorHAnsi" w:hAnsi="Arial" w:cs="Arial"/>
          <w:b/>
          <w:bCs/>
          <w:sz w:val="22"/>
          <w:szCs w:val="22"/>
          <w:lang w:eastAsia="en-US"/>
        </w:rPr>
      </w:pPr>
      <w:r w:rsidRPr="00BB4FF0">
        <w:rPr>
          <w:rFonts w:ascii="Arial" w:eastAsiaTheme="minorHAnsi" w:hAnsi="Arial" w:cs="Arial"/>
          <w:sz w:val="22"/>
          <w:szCs w:val="22"/>
          <w:lang w:eastAsia="en-US"/>
        </w:rPr>
        <w:t>Podaktivnost</w:t>
      </w:r>
      <w:r w:rsidRPr="00BB4FF0">
        <w:rPr>
          <w:rFonts w:ascii="Arial" w:eastAsiaTheme="minorHAnsi" w:hAnsi="Arial" w:cs="Arial"/>
          <w:b/>
          <w:bCs/>
          <w:sz w:val="22"/>
          <w:szCs w:val="22"/>
          <w:lang w:eastAsia="en-US"/>
        </w:rPr>
        <w:t xml:space="preserve"> Održavanje </w:t>
      </w:r>
      <w:r w:rsidRPr="003F3242">
        <w:rPr>
          <w:rFonts w:ascii="Arial" w:eastAsiaTheme="minorHAnsi" w:hAnsi="Arial" w:cs="Arial"/>
          <w:b/>
          <w:bCs/>
          <w:sz w:val="22"/>
          <w:szCs w:val="22"/>
          <w:lang w:eastAsia="en-US"/>
        </w:rPr>
        <w:t>čistoće javnih površina</w:t>
      </w:r>
    </w:p>
    <w:p w14:paraId="29B35FB7" w14:textId="77777777" w:rsidR="003F3242" w:rsidRPr="003F3242" w:rsidRDefault="003F3242" w:rsidP="003F3242">
      <w:pPr>
        <w:jc w:val="both"/>
        <w:rPr>
          <w:rFonts w:ascii="Arial" w:eastAsiaTheme="minorHAnsi" w:hAnsi="Arial" w:cs="Arial"/>
          <w:b/>
          <w:bCs/>
          <w:sz w:val="22"/>
          <w:szCs w:val="22"/>
          <w:lang w:eastAsia="en-US"/>
        </w:rPr>
      </w:pPr>
      <w:r w:rsidRPr="003F3242">
        <w:rPr>
          <w:rFonts w:ascii="Arial" w:eastAsiaTheme="minorHAnsi" w:hAnsi="Arial" w:cs="Arial"/>
          <w:sz w:val="22"/>
          <w:szCs w:val="22"/>
          <w:lang w:eastAsia="en-US"/>
        </w:rPr>
        <w:t>Podaktivnost</w:t>
      </w:r>
      <w:r w:rsidRPr="003F3242">
        <w:rPr>
          <w:rFonts w:ascii="Arial" w:eastAsiaTheme="minorHAnsi" w:hAnsi="Arial" w:cs="Arial"/>
          <w:b/>
          <w:bCs/>
          <w:sz w:val="22"/>
          <w:szCs w:val="22"/>
          <w:lang w:eastAsia="en-US"/>
        </w:rPr>
        <w:t xml:space="preserve"> Održavanje javnih površina</w:t>
      </w:r>
    </w:p>
    <w:p w14:paraId="616BC9FE" w14:textId="77777777" w:rsidR="003F3242" w:rsidRPr="00BB4FF0" w:rsidRDefault="003F3242" w:rsidP="003F3242">
      <w:pPr>
        <w:jc w:val="both"/>
        <w:rPr>
          <w:rFonts w:ascii="Arial" w:eastAsiaTheme="minorHAnsi" w:hAnsi="Arial" w:cs="Arial"/>
          <w:sz w:val="22"/>
          <w:szCs w:val="22"/>
          <w:lang w:eastAsia="en-US"/>
        </w:rPr>
      </w:pPr>
      <w:r w:rsidRPr="003F3242">
        <w:rPr>
          <w:rFonts w:ascii="Arial" w:eastAsiaTheme="minorHAnsi" w:hAnsi="Arial" w:cs="Arial"/>
          <w:sz w:val="22"/>
          <w:szCs w:val="22"/>
          <w:lang w:eastAsia="en-US"/>
        </w:rPr>
        <w:t xml:space="preserve">Ovim izmjenama odgovarajuće se povećavaju ukupni planirani rashodi za aktivnosti održavanja komunalne infrastrukture s </w:t>
      </w:r>
      <w:r w:rsidRPr="00BB4FF0">
        <w:rPr>
          <w:rFonts w:ascii="Arial" w:eastAsiaTheme="minorHAnsi" w:hAnsi="Arial" w:cs="Arial"/>
          <w:sz w:val="22"/>
          <w:szCs w:val="22"/>
          <w:lang w:eastAsia="en-US"/>
        </w:rPr>
        <w:t>ciljem realizacije u očekivanom obimu cjelokupnog programa održavanja.</w:t>
      </w:r>
    </w:p>
    <w:p w14:paraId="7F30FF4B" w14:textId="77777777" w:rsidR="003F3242" w:rsidRPr="00BB4FF0" w:rsidRDefault="003F3242" w:rsidP="003F3242">
      <w:pPr>
        <w:jc w:val="both"/>
        <w:rPr>
          <w:rFonts w:ascii="Arial" w:eastAsiaTheme="minorHAnsi" w:hAnsi="Arial" w:cs="Arial"/>
          <w:sz w:val="22"/>
          <w:szCs w:val="22"/>
          <w:lang w:eastAsia="en-US"/>
        </w:rPr>
      </w:pPr>
    </w:p>
    <w:p w14:paraId="15BEE147" w14:textId="38F13FDA" w:rsidR="003F3242" w:rsidRPr="00BB4FF0" w:rsidRDefault="003F3242" w:rsidP="003F3242">
      <w:pPr>
        <w:jc w:val="both"/>
        <w:rPr>
          <w:rFonts w:ascii="Arial" w:eastAsiaTheme="minorHAnsi" w:hAnsi="Arial" w:cs="Arial"/>
          <w:sz w:val="22"/>
          <w:szCs w:val="22"/>
          <w:lang w:eastAsia="en-US"/>
        </w:rPr>
      </w:pPr>
      <w:r w:rsidRPr="00BB4FF0">
        <w:rPr>
          <w:rFonts w:ascii="Arial" w:eastAsiaTheme="minorHAnsi" w:hAnsi="Arial" w:cs="Arial"/>
          <w:sz w:val="22"/>
          <w:szCs w:val="22"/>
          <w:lang w:eastAsia="en-US"/>
        </w:rPr>
        <w:t xml:space="preserve">Podaktivnost </w:t>
      </w:r>
      <w:r w:rsidRPr="00BB4FF0">
        <w:rPr>
          <w:rFonts w:ascii="Arial" w:eastAsiaTheme="minorHAnsi" w:hAnsi="Arial" w:cs="Arial"/>
          <w:b/>
          <w:bCs/>
          <w:sz w:val="22"/>
          <w:szCs w:val="22"/>
          <w:lang w:eastAsia="en-US"/>
        </w:rPr>
        <w:t>Obilježavanje naselja, ulica, cesta i prometne signalizacije</w:t>
      </w:r>
      <w:r>
        <w:rPr>
          <w:rFonts w:ascii="Arial" w:eastAsiaTheme="minorHAnsi" w:hAnsi="Arial" w:cs="Arial"/>
          <w:b/>
          <w:bCs/>
          <w:sz w:val="22"/>
          <w:szCs w:val="22"/>
          <w:lang w:eastAsia="en-US"/>
        </w:rPr>
        <w:t xml:space="preserve"> </w:t>
      </w:r>
      <w:r w:rsidRPr="00BB4FF0">
        <w:rPr>
          <w:rFonts w:ascii="Arial" w:eastAsiaTheme="minorHAnsi" w:hAnsi="Arial" w:cs="Arial"/>
          <w:sz w:val="22"/>
          <w:szCs w:val="22"/>
          <w:lang w:eastAsia="en-US"/>
        </w:rPr>
        <w:t>povećava se za dodatnih 11.103,69 EUR za postavu svjetlećih upozorenja za brzinu u naseljima Korta i Selca, te dopunu nedostajuće turističke signalizacije na Stazi 7 slapova i ostalim lokacijama po potrebi.</w:t>
      </w:r>
    </w:p>
    <w:p w14:paraId="56D50C2D" w14:textId="77777777" w:rsidR="003F3242" w:rsidRPr="00BB4FF0" w:rsidRDefault="003F3242" w:rsidP="003F3242">
      <w:pPr>
        <w:jc w:val="both"/>
        <w:rPr>
          <w:rFonts w:ascii="Arial" w:eastAsiaTheme="minorHAnsi" w:hAnsi="Arial" w:cs="Arial"/>
          <w:sz w:val="22"/>
          <w:szCs w:val="22"/>
          <w:highlight w:val="yellow"/>
          <w:lang w:eastAsia="en-US"/>
        </w:rPr>
      </w:pPr>
      <w:r w:rsidRPr="00BB4FF0">
        <w:rPr>
          <w:rFonts w:ascii="Arial" w:eastAsiaTheme="minorHAnsi" w:hAnsi="Arial" w:cs="Arial"/>
          <w:sz w:val="22"/>
          <w:szCs w:val="22"/>
          <w:lang w:eastAsia="en-US"/>
        </w:rPr>
        <w:t xml:space="preserve">Podaktivnost </w:t>
      </w:r>
      <w:r w:rsidRPr="00BB4FF0">
        <w:rPr>
          <w:rFonts w:ascii="Arial" w:eastAsiaTheme="minorHAnsi" w:hAnsi="Arial" w:cs="Arial"/>
          <w:b/>
          <w:bCs/>
          <w:sz w:val="22"/>
          <w:szCs w:val="22"/>
          <w:lang w:eastAsia="en-US"/>
        </w:rPr>
        <w:t>Održavanje naselja</w:t>
      </w:r>
      <w:r w:rsidRPr="00BB4FF0">
        <w:rPr>
          <w:rFonts w:ascii="Arial" w:eastAsiaTheme="minorHAnsi" w:hAnsi="Arial" w:cs="Arial"/>
          <w:sz w:val="22"/>
          <w:szCs w:val="22"/>
          <w:lang w:eastAsia="en-US"/>
        </w:rPr>
        <w:t xml:space="preserve"> povećava se za 16.567,58 EUR namjenskog prijenosa za ugovorene obveze iz 2023. godine. </w:t>
      </w:r>
      <w:r w:rsidRPr="00BB4FF0">
        <w:rPr>
          <w:rFonts w:ascii="Arial" w:eastAsiaTheme="minorHAnsi" w:hAnsi="Arial" w:cs="Arial"/>
          <w:sz w:val="22"/>
          <w:szCs w:val="22"/>
          <w:lang w:eastAsia="en-US"/>
        </w:rPr>
        <w:tab/>
      </w:r>
      <w:r w:rsidRPr="00BB4FF0">
        <w:rPr>
          <w:rFonts w:ascii="Arial" w:eastAsiaTheme="minorHAnsi" w:hAnsi="Arial" w:cs="Arial"/>
          <w:sz w:val="22"/>
          <w:szCs w:val="22"/>
          <w:lang w:eastAsia="en-US"/>
        </w:rPr>
        <w:tab/>
      </w:r>
      <w:r w:rsidRPr="00BB4FF0">
        <w:rPr>
          <w:rFonts w:ascii="Arial" w:eastAsiaTheme="minorHAnsi" w:hAnsi="Arial" w:cs="Arial"/>
          <w:sz w:val="22"/>
          <w:szCs w:val="22"/>
          <w:lang w:eastAsia="en-US"/>
        </w:rPr>
        <w:tab/>
      </w:r>
    </w:p>
    <w:p w14:paraId="4640FAB5" w14:textId="77777777" w:rsidR="003F3242" w:rsidRPr="00BB4FF0" w:rsidRDefault="003F3242" w:rsidP="003F3242">
      <w:pPr>
        <w:jc w:val="both"/>
        <w:rPr>
          <w:rFonts w:ascii="Arial" w:eastAsiaTheme="minorHAnsi" w:hAnsi="Arial" w:cs="Arial"/>
          <w:sz w:val="22"/>
          <w:szCs w:val="22"/>
          <w:lang w:eastAsia="en-US"/>
        </w:rPr>
      </w:pPr>
      <w:r w:rsidRPr="00BB4FF0">
        <w:rPr>
          <w:rFonts w:ascii="Arial" w:eastAsiaTheme="minorHAnsi" w:hAnsi="Arial" w:cs="Arial"/>
          <w:sz w:val="22"/>
          <w:szCs w:val="22"/>
          <w:lang w:eastAsia="en-US"/>
        </w:rPr>
        <w:t xml:space="preserve">Za podaktivnost </w:t>
      </w:r>
      <w:r w:rsidRPr="00BB4FF0">
        <w:rPr>
          <w:rFonts w:ascii="Arial" w:eastAsiaTheme="minorHAnsi" w:hAnsi="Arial" w:cs="Arial"/>
          <w:b/>
          <w:bCs/>
          <w:sz w:val="22"/>
          <w:szCs w:val="22"/>
          <w:lang w:eastAsia="en-US"/>
        </w:rPr>
        <w:t>Rekonstrukcija nerazvrstanih cesta</w:t>
      </w:r>
      <w:r w:rsidRPr="00BB4FF0">
        <w:rPr>
          <w:rFonts w:ascii="Arial" w:eastAsiaTheme="minorHAnsi" w:hAnsi="Arial" w:cs="Arial"/>
          <w:sz w:val="22"/>
          <w:szCs w:val="22"/>
          <w:lang w:eastAsia="en-US"/>
        </w:rPr>
        <w:t xml:space="preserve"> prenose se neutrošena sredstva iz 2023. u iznosu 6.636,14 EUR radi podmirenja ugovornih obveza iz prethodnog razdoblja nakon riješenih imovinskih pitanja.</w:t>
      </w:r>
    </w:p>
    <w:p w14:paraId="45DEBBDC" w14:textId="77777777" w:rsidR="003F3242" w:rsidRPr="00BB4FF0" w:rsidRDefault="003F3242" w:rsidP="003F3242">
      <w:pPr>
        <w:jc w:val="both"/>
        <w:rPr>
          <w:rFonts w:ascii="Arial" w:eastAsiaTheme="minorHAnsi" w:hAnsi="Arial" w:cs="Arial"/>
          <w:sz w:val="22"/>
          <w:szCs w:val="22"/>
          <w:lang w:eastAsia="en-US"/>
        </w:rPr>
      </w:pPr>
      <w:r w:rsidRPr="00BB4FF0">
        <w:rPr>
          <w:rFonts w:ascii="Arial" w:eastAsiaTheme="minorHAnsi" w:hAnsi="Arial" w:cs="Arial"/>
          <w:sz w:val="22"/>
          <w:szCs w:val="22"/>
          <w:lang w:eastAsia="en-US"/>
        </w:rPr>
        <w:t xml:space="preserve">Podaktivnost </w:t>
      </w:r>
      <w:r w:rsidRPr="00BB4FF0">
        <w:rPr>
          <w:rFonts w:ascii="Arial" w:eastAsiaTheme="minorHAnsi" w:hAnsi="Arial" w:cs="Arial"/>
          <w:b/>
          <w:bCs/>
          <w:sz w:val="22"/>
          <w:szCs w:val="22"/>
          <w:lang w:eastAsia="en-US"/>
        </w:rPr>
        <w:t>Geodetske i ostale intelektualne usluge</w:t>
      </w:r>
      <w:r w:rsidRPr="00BB4FF0">
        <w:rPr>
          <w:rFonts w:ascii="Arial" w:eastAsiaTheme="minorHAnsi" w:hAnsi="Arial" w:cs="Arial"/>
          <w:sz w:val="22"/>
          <w:szCs w:val="22"/>
          <w:lang w:eastAsia="en-US"/>
        </w:rPr>
        <w:t xml:space="preserve"> povećava se za 15.389,00 EUR namjenskog prijenosa iz 2023. godine za podmirenje ugovorenih nefakturiranih obveza iz 2023. godine.</w:t>
      </w:r>
    </w:p>
    <w:p w14:paraId="0CD9B30D" w14:textId="77777777" w:rsidR="003F3242" w:rsidRPr="00BB4FF0" w:rsidRDefault="003F3242" w:rsidP="003F3242">
      <w:pPr>
        <w:rPr>
          <w:rFonts w:ascii="Arial" w:eastAsiaTheme="minorHAnsi" w:hAnsi="Arial" w:cs="Arial"/>
          <w:sz w:val="22"/>
          <w:szCs w:val="22"/>
          <w:lang w:eastAsia="en-US"/>
        </w:rPr>
      </w:pPr>
      <w:r w:rsidRPr="00BB4FF0">
        <w:rPr>
          <w:rFonts w:ascii="Arial" w:eastAsiaTheme="minorHAnsi" w:hAnsi="Arial" w:cs="Arial"/>
          <w:sz w:val="22"/>
          <w:szCs w:val="22"/>
          <w:lang w:eastAsia="en-US"/>
        </w:rPr>
        <w:t xml:space="preserve">Podaktivnost </w:t>
      </w:r>
      <w:r w:rsidRPr="00BB4FF0">
        <w:rPr>
          <w:rFonts w:ascii="Arial" w:eastAsiaTheme="minorHAnsi" w:hAnsi="Arial" w:cs="Arial"/>
          <w:b/>
          <w:bCs/>
          <w:sz w:val="22"/>
          <w:szCs w:val="22"/>
          <w:lang w:eastAsia="en-US"/>
        </w:rPr>
        <w:t>Usluga evidentiranja nerazvrstanih cesta</w:t>
      </w:r>
      <w:r w:rsidRPr="00BB4FF0">
        <w:rPr>
          <w:rFonts w:ascii="Arial" w:eastAsiaTheme="minorHAnsi" w:hAnsi="Arial" w:cs="Arial"/>
          <w:sz w:val="22"/>
          <w:szCs w:val="22"/>
          <w:lang w:eastAsia="en-US"/>
        </w:rPr>
        <w:t xml:space="preserve"> povećava se za 15.440,50 EUR namjenskog prijenosa iz 2023. godine za podmirenje putem jednostavne nabave ugovorenih i nefakturiranih obveza iz 2023. godine za usluge evidentiranja nerazvrstanih cesta.</w:t>
      </w:r>
    </w:p>
    <w:p w14:paraId="5E70B0D0" w14:textId="77777777" w:rsidR="00EA6EED" w:rsidRPr="00FB2A03" w:rsidRDefault="00EA6EED" w:rsidP="00EA6EED">
      <w:pPr>
        <w:jc w:val="both"/>
        <w:rPr>
          <w:rFonts w:ascii="Arial" w:hAnsi="Arial" w:cs="Arial"/>
          <w:sz w:val="22"/>
          <w:szCs w:val="22"/>
          <w:lang w:eastAsia="en-US"/>
        </w:rPr>
      </w:pPr>
    </w:p>
    <w:p w14:paraId="62ED5687" w14:textId="77777777" w:rsidR="00500AFA" w:rsidRPr="00FB2A03" w:rsidRDefault="00500AFA" w:rsidP="00C17BF4">
      <w:pPr>
        <w:rPr>
          <w:rFonts w:ascii="Arial" w:eastAsiaTheme="minorHAnsi" w:hAnsi="Arial" w:cs="Arial"/>
          <w:sz w:val="22"/>
          <w:szCs w:val="22"/>
          <w:lang w:eastAsia="en-US"/>
        </w:rPr>
      </w:pPr>
    </w:p>
    <w:p w14:paraId="112568DE" w14:textId="77777777" w:rsidR="0053678C" w:rsidRPr="00FB2A03" w:rsidRDefault="0053678C" w:rsidP="0053678C">
      <w:pPr>
        <w:pStyle w:val="Naslov3"/>
        <w:rPr>
          <w:rFonts w:cs="Arial"/>
        </w:rPr>
      </w:pPr>
      <w:bookmarkStart w:id="37" w:name="_Toc169799256"/>
      <w:r w:rsidRPr="00FB2A03">
        <w:rPr>
          <w:rFonts w:cs="Arial"/>
        </w:rPr>
        <w:t>Program 1028: Zaštita i očuvanje čovjekove okoline</w:t>
      </w:r>
      <w:bookmarkEnd w:id="37"/>
    </w:p>
    <w:p w14:paraId="6334BF26" w14:textId="77777777" w:rsidR="0053678C" w:rsidRPr="00FB2A03" w:rsidRDefault="0053678C" w:rsidP="0053678C">
      <w:pPr>
        <w:rPr>
          <w:rFonts w:ascii="Arial" w:hAnsi="Arial" w:cs="Arial"/>
        </w:rPr>
      </w:pPr>
    </w:p>
    <w:p w14:paraId="47D20E86" w14:textId="68F2F759" w:rsidR="00A71B4D" w:rsidRPr="00FB2A03" w:rsidRDefault="00A71B4D" w:rsidP="00A71B4D">
      <w:pPr>
        <w:jc w:val="both"/>
        <w:rPr>
          <w:rFonts w:ascii="Arial" w:eastAsiaTheme="minorHAnsi" w:hAnsi="Arial" w:cs="Arial"/>
          <w:b/>
          <w:bCs/>
          <w:sz w:val="22"/>
          <w:szCs w:val="22"/>
          <w:lang w:eastAsia="en-US"/>
        </w:rPr>
      </w:pPr>
      <w:r w:rsidRPr="00FB2A03">
        <w:rPr>
          <w:rFonts w:ascii="Arial" w:eastAsiaTheme="minorHAnsi" w:hAnsi="Arial" w:cs="Arial"/>
          <w:sz w:val="22"/>
          <w:szCs w:val="22"/>
          <w:lang w:eastAsia="en-US"/>
        </w:rPr>
        <w:t xml:space="preserve">Aktivnost A102803 </w:t>
      </w:r>
      <w:r w:rsidRPr="00FB2A03">
        <w:rPr>
          <w:rFonts w:ascii="Arial" w:eastAsiaTheme="minorHAnsi" w:hAnsi="Arial" w:cs="Arial"/>
          <w:b/>
          <w:bCs/>
          <w:sz w:val="22"/>
          <w:szCs w:val="22"/>
          <w:lang w:eastAsia="en-US"/>
        </w:rPr>
        <w:t xml:space="preserve">IZGRADNJA KANALIZACIJE </w:t>
      </w:r>
    </w:p>
    <w:p w14:paraId="44DC0669" w14:textId="77777777" w:rsidR="00A71B4D" w:rsidRPr="00FB2A03" w:rsidRDefault="00A71B4D" w:rsidP="00A71B4D">
      <w:pPr>
        <w:jc w:val="both"/>
        <w:rPr>
          <w:rFonts w:ascii="Arial" w:eastAsiaTheme="minorHAnsi" w:hAnsi="Arial" w:cs="Arial"/>
          <w:sz w:val="22"/>
          <w:szCs w:val="22"/>
          <w:lang w:eastAsia="en-US"/>
        </w:rPr>
      </w:pPr>
      <w:r w:rsidRPr="00FB2A03">
        <w:rPr>
          <w:rFonts w:ascii="Arial" w:eastAsiaTheme="minorHAnsi" w:hAnsi="Arial" w:cs="Arial"/>
          <w:sz w:val="22"/>
          <w:szCs w:val="22"/>
          <w:lang w:eastAsia="en-US"/>
        </w:rPr>
        <w:t xml:space="preserve">Inicijalno planirana sredstva za aktivnost </w:t>
      </w:r>
      <w:r w:rsidRPr="00FB2A03">
        <w:rPr>
          <w:rFonts w:ascii="Arial" w:eastAsiaTheme="minorHAnsi" w:hAnsi="Arial" w:cs="Arial"/>
          <w:b/>
          <w:bCs/>
          <w:sz w:val="22"/>
          <w:szCs w:val="22"/>
          <w:lang w:eastAsia="en-US"/>
        </w:rPr>
        <w:t xml:space="preserve">Park odvodnja – prijenos za izgradnju kanalizacije i izradu projekata povećavaju </w:t>
      </w:r>
      <w:r w:rsidRPr="00FB2A03">
        <w:rPr>
          <w:rFonts w:ascii="Arial" w:eastAsiaTheme="minorHAnsi" w:hAnsi="Arial" w:cs="Arial"/>
          <w:sz w:val="22"/>
          <w:szCs w:val="22"/>
          <w:lang w:eastAsia="en-US"/>
        </w:rPr>
        <w:t>se za ukupno 67.789,16 EUR od čega 15.789,16 EUR za podmirenje troškova radova IX. faze rekonstrukcije komunalne infrastrukture u Starom gradu Buzetu za koju su radovi dovršeni u prvoj polovini 2024. godine, te dodatno 50.000,00 EUR za podmirenje dijela troškova radova IX. faze rekonstrukcije u Starom gradu Buzetu koja je u postupku javne nabave.</w:t>
      </w:r>
    </w:p>
    <w:p w14:paraId="171085BE" w14:textId="77777777" w:rsidR="00306474" w:rsidRPr="00FB2A03" w:rsidRDefault="00306474" w:rsidP="0053678C">
      <w:pPr>
        <w:jc w:val="both"/>
        <w:rPr>
          <w:rFonts w:ascii="Arial" w:eastAsiaTheme="minorHAnsi" w:hAnsi="Arial" w:cs="Arial"/>
          <w:sz w:val="22"/>
          <w:szCs w:val="22"/>
          <w:lang w:eastAsia="en-US"/>
        </w:rPr>
      </w:pPr>
    </w:p>
    <w:p w14:paraId="0D22F2CF" w14:textId="77777777" w:rsidR="00656C99" w:rsidRPr="00FB2A03" w:rsidRDefault="00656C99" w:rsidP="0053678C">
      <w:pPr>
        <w:jc w:val="both"/>
        <w:rPr>
          <w:rFonts w:ascii="Arial" w:eastAsiaTheme="minorHAnsi" w:hAnsi="Arial" w:cs="Arial"/>
          <w:sz w:val="22"/>
          <w:szCs w:val="22"/>
          <w:lang w:eastAsia="en-US"/>
        </w:rPr>
      </w:pPr>
    </w:p>
    <w:p w14:paraId="0169DC52" w14:textId="77777777" w:rsidR="00C17BF4" w:rsidRPr="00FB2A03" w:rsidRDefault="00C17BF4" w:rsidP="0085296E">
      <w:pPr>
        <w:pStyle w:val="Naslov3"/>
        <w:rPr>
          <w:rFonts w:cs="Arial"/>
        </w:rPr>
      </w:pPr>
      <w:bookmarkStart w:id="38" w:name="_Toc169799257"/>
      <w:r w:rsidRPr="00FB2A03">
        <w:rPr>
          <w:rFonts w:cs="Arial"/>
        </w:rPr>
        <w:t>Program 1029: Održavanje poslovnih i stambenih prostora</w:t>
      </w:r>
      <w:bookmarkEnd w:id="38"/>
    </w:p>
    <w:p w14:paraId="1B9DBB12" w14:textId="77777777" w:rsidR="008201CC" w:rsidRPr="00FB2A03" w:rsidRDefault="008201CC" w:rsidP="008201CC">
      <w:pPr>
        <w:jc w:val="both"/>
        <w:rPr>
          <w:rFonts w:ascii="Arial" w:hAnsi="Arial" w:cs="Arial"/>
          <w:sz w:val="22"/>
          <w:szCs w:val="22"/>
          <w:lang w:eastAsia="en-U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693"/>
        <w:gridCol w:w="1560"/>
        <w:gridCol w:w="1559"/>
        <w:gridCol w:w="1701"/>
      </w:tblGrid>
      <w:tr w:rsidR="007F26DB" w:rsidRPr="00FB2A03" w14:paraId="747C93D8" w14:textId="77777777" w:rsidTr="00CA0F08">
        <w:trPr>
          <w:trHeight w:val="690"/>
        </w:trPr>
        <w:tc>
          <w:tcPr>
            <w:tcW w:w="1843" w:type="dxa"/>
            <w:tcBorders>
              <w:bottom w:val="single" w:sz="4" w:space="0" w:color="auto"/>
            </w:tcBorders>
          </w:tcPr>
          <w:p w14:paraId="4777E968" w14:textId="77777777" w:rsidR="00D31C2F" w:rsidRPr="00FB2A03" w:rsidRDefault="00D31C2F" w:rsidP="00CA0F08">
            <w:pPr>
              <w:jc w:val="center"/>
              <w:rPr>
                <w:rFonts w:ascii="Arial" w:hAnsi="Arial" w:cs="Arial"/>
                <w:sz w:val="18"/>
                <w:szCs w:val="18"/>
              </w:rPr>
            </w:pPr>
          </w:p>
          <w:p w14:paraId="5E42130C" w14:textId="77777777" w:rsidR="00D31C2F" w:rsidRPr="00FB2A03" w:rsidRDefault="00D31C2F" w:rsidP="00CA0F08">
            <w:pPr>
              <w:jc w:val="center"/>
              <w:rPr>
                <w:rFonts w:ascii="Arial" w:hAnsi="Arial" w:cs="Arial"/>
                <w:sz w:val="18"/>
                <w:szCs w:val="18"/>
              </w:rPr>
            </w:pPr>
            <w:r w:rsidRPr="00FB2A03">
              <w:rPr>
                <w:rFonts w:ascii="Arial" w:hAnsi="Arial" w:cs="Arial"/>
                <w:sz w:val="18"/>
                <w:szCs w:val="18"/>
              </w:rPr>
              <w:t>Aktivnost</w:t>
            </w:r>
          </w:p>
        </w:tc>
        <w:tc>
          <w:tcPr>
            <w:tcW w:w="2693" w:type="dxa"/>
            <w:vAlign w:val="center"/>
          </w:tcPr>
          <w:p w14:paraId="27E18C27" w14:textId="77777777" w:rsidR="00D31C2F" w:rsidRPr="00FB2A03" w:rsidRDefault="00D31C2F" w:rsidP="00CA0F08">
            <w:pPr>
              <w:jc w:val="center"/>
              <w:rPr>
                <w:rFonts w:ascii="Arial" w:hAnsi="Arial" w:cs="Arial"/>
                <w:sz w:val="18"/>
                <w:szCs w:val="18"/>
              </w:rPr>
            </w:pPr>
            <w:r w:rsidRPr="00FB2A03">
              <w:rPr>
                <w:rFonts w:ascii="Arial" w:hAnsi="Arial" w:cs="Arial"/>
                <w:sz w:val="18"/>
                <w:szCs w:val="18"/>
              </w:rPr>
              <w:t>Podaktivnosti</w:t>
            </w:r>
          </w:p>
        </w:tc>
        <w:tc>
          <w:tcPr>
            <w:tcW w:w="1560" w:type="dxa"/>
            <w:vAlign w:val="center"/>
          </w:tcPr>
          <w:p w14:paraId="12CA7103" w14:textId="77777777" w:rsidR="00D31C2F" w:rsidRPr="00FB2A03" w:rsidRDefault="00D31C2F" w:rsidP="00CA0F08">
            <w:pPr>
              <w:jc w:val="center"/>
              <w:rPr>
                <w:rFonts w:ascii="Arial" w:hAnsi="Arial" w:cs="Arial"/>
                <w:sz w:val="18"/>
                <w:szCs w:val="18"/>
              </w:rPr>
            </w:pPr>
            <w:r w:rsidRPr="00FB2A03">
              <w:rPr>
                <w:rFonts w:ascii="Arial" w:hAnsi="Arial" w:cs="Arial"/>
                <w:sz w:val="18"/>
                <w:szCs w:val="18"/>
              </w:rPr>
              <w:t>Proračun 2024.</w:t>
            </w:r>
          </w:p>
          <w:p w14:paraId="7B5E4672" w14:textId="77777777" w:rsidR="00D31C2F" w:rsidRPr="00FB2A03" w:rsidRDefault="00D31C2F" w:rsidP="00CA0F08">
            <w:pPr>
              <w:jc w:val="center"/>
              <w:rPr>
                <w:rFonts w:ascii="Arial" w:hAnsi="Arial" w:cs="Arial"/>
                <w:sz w:val="18"/>
                <w:szCs w:val="18"/>
              </w:rPr>
            </w:pPr>
            <w:r w:rsidRPr="00FB2A03">
              <w:rPr>
                <w:rFonts w:ascii="Arial" w:hAnsi="Arial" w:cs="Arial"/>
                <w:sz w:val="18"/>
                <w:szCs w:val="18"/>
              </w:rPr>
              <w:t>(EUR)</w:t>
            </w:r>
          </w:p>
        </w:tc>
        <w:tc>
          <w:tcPr>
            <w:tcW w:w="1559" w:type="dxa"/>
            <w:vAlign w:val="center"/>
          </w:tcPr>
          <w:p w14:paraId="6AC172C1" w14:textId="77777777" w:rsidR="00D31C2F" w:rsidRPr="00FB2A03" w:rsidRDefault="00D31C2F" w:rsidP="00CA0F08">
            <w:pPr>
              <w:ind w:right="-47"/>
              <w:contextualSpacing/>
              <w:rPr>
                <w:rFonts w:ascii="Arial" w:hAnsi="Arial" w:cs="Arial"/>
                <w:sz w:val="18"/>
                <w:szCs w:val="18"/>
              </w:rPr>
            </w:pPr>
            <w:r w:rsidRPr="00FB2A03">
              <w:rPr>
                <w:rFonts w:ascii="Arial" w:hAnsi="Arial" w:cs="Arial"/>
                <w:sz w:val="18"/>
                <w:szCs w:val="18"/>
              </w:rPr>
              <w:t>1. izmjena</w:t>
            </w:r>
          </w:p>
          <w:p w14:paraId="1A5C5352" w14:textId="77777777" w:rsidR="00D31C2F" w:rsidRPr="00FB2A03" w:rsidRDefault="00D31C2F" w:rsidP="00CA0F08">
            <w:pPr>
              <w:pStyle w:val="Odlomakpopisa"/>
              <w:ind w:left="215"/>
              <w:contextualSpacing/>
              <w:rPr>
                <w:rFonts w:ascii="Arial" w:hAnsi="Arial" w:cs="Arial"/>
                <w:sz w:val="18"/>
                <w:szCs w:val="18"/>
              </w:rPr>
            </w:pPr>
            <w:r w:rsidRPr="00FB2A03">
              <w:rPr>
                <w:rFonts w:ascii="Arial" w:hAnsi="Arial" w:cs="Arial"/>
                <w:sz w:val="18"/>
                <w:szCs w:val="18"/>
              </w:rPr>
              <w:t>(EUR)</w:t>
            </w:r>
          </w:p>
        </w:tc>
        <w:tc>
          <w:tcPr>
            <w:tcW w:w="1701" w:type="dxa"/>
            <w:vAlign w:val="center"/>
          </w:tcPr>
          <w:p w14:paraId="62F53845" w14:textId="77777777" w:rsidR="00D31C2F" w:rsidRPr="00FB2A03" w:rsidRDefault="00D31C2F" w:rsidP="00CA0F08">
            <w:pPr>
              <w:jc w:val="center"/>
              <w:rPr>
                <w:rFonts w:ascii="Arial" w:hAnsi="Arial" w:cs="Arial"/>
                <w:sz w:val="18"/>
                <w:szCs w:val="18"/>
              </w:rPr>
            </w:pPr>
            <w:r w:rsidRPr="00FB2A03">
              <w:rPr>
                <w:rFonts w:ascii="Arial" w:hAnsi="Arial" w:cs="Arial"/>
                <w:sz w:val="18"/>
                <w:szCs w:val="18"/>
              </w:rPr>
              <w:t>UKUPNO</w:t>
            </w:r>
          </w:p>
        </w:tc>
      </w:tr>
      <w:tr w:rsidR="007F26DB" w:rsidRPr="00FB2A03" w14:paraId="0E5317F9" w14:textId="77777777" w:rsidTr="00CA0F08">
        <w:trPr>
          <w:trHeight w:val="365"/>
        </w:trPr>
        <w:tc>
          <w:tcPr>
            <w:tcW w:w="1843" w:type="dxa"/>
            <w:vMerge w:val="restart"/>
          </w:tcPr>
          <w:p w14:paraId="6A40AB12" w14:textId="77777777" w:rsidR="00D31C2F" w:rsidRPr="00FB2A03" w:rsidRDefault="00D31C2F" w:rsidP="00CA0F08">
            <w:pPr>
              <w:rPr>
                <w:rFonts w:ascii="Arial" w:hAnsi="Arial" w:cs="Arial"/>
                <w:sz w:val="18"/>
                <w:szCs w:val="18"/>
              </w:rPr>
            </w:pPr>
            <w:r w:rsidRPr="00FB2A03">
              <w:rPr>
                <w:rFonts w:ascii="Arial" w:hAnsi="Arial" w:cs="Arial"/>
                <w:sz w:val="18"/>
                <w:szCs w:val="18"/>
              </w:rPr>
              <w:t>A102901</w:t>
            </w:r>
          </w:p>
          <w:p w14:paraId="4DEFB711" w14:textId="77777777" w:rsidR="00D31C2F" w:rsidRPr="00FB2A03" w:rsidRDefault="00D31C2F" w:rsidP="00CA0F08">
            <w:pPr>
              <w:rPr>
                <w:rFonts w:ascii="Arial" w:hAnsi="Arial" w:cs="Arial"/>
                <w:sz w:val="18"/>
                <w:szCs w:val="18"/>
              </w:rPr>
            </w:pPr>
          </w:p>
          <w:p w14:paraId="004EE5BD" w14:textId="77777777" w:rsidR="00D31C2F" w:rsidRPr="00FB2A03" w:rsidRDefault="00D31C2F" w:rsidP="00CA0F08">
            <w:pPr>
              <w:rPr>
                <w:rFonts w:ascii="Arial" w:hAnsi="Arial" w:cs="Arial"/>
                <w:sz w:val="18"/>
                <w:szCs w:val="18"/>
              </w:rPr>
            </w:pPr>
            <w:r w:rsidRPr="00FB2A03">
              <w:rPr>
                <w:rFonts w:ascii="Arial" w:hAnsi="Arial" w:cs="Arial"/>
                <w:sz w:val="18"/>
                <w:szCs w:val="18"/>
              </w:rPr>
              <w:lastRenderedPageBreak/>
              <w:t>ODRŽAVANJE POSLOVNIH PROSTORA</w:t>
            </w:r>
          </w:p>
        </w:tc>
        <w:tc>
          <w:tcPr>
            <w:tcW w:w="2693" w:type="dxa"/>
            <w:shd w:val="clear" w:color="auto" w:fill="auto"/>
            <w:vAlign w:val="center"/>
          </w:tcPr>
          <w:p w14:paraId="6DD03FFA" w14:textId="77777777" w:rsidR="00D31C2F" w:rsidRPr="00FB2A03" w:rsidRDefault="00D31C2F" w:rsidP="00CA0F08">
            <w:pPr>
              <w:rPr>
                <w:rFonts w:ascii="Arial" w:hAnsi="Arial" w:cs="Arial"/>
                <w:sz w:val="18"/>
                <w:szCs w:val="18"/>
              </w:rPr>
            </w:pPr>
            <w:r w:rsidRPr="00FB2A03">
              <w:rPr>
                <w:rFonts w:ascii="Arial" w:hAnsi="Arial" w:cs="Arial"/>
                <w:sz w:val="18"/>
                <w:szCs w:val="18"/>
              </w:rPr>
              <w:lastRenderedPageBreak/>
              <w:t>Adaptacija i održavanje poslovnih prostora</w:t>
            </w:r>
          </w:p>
        </w:tc>
        <w:tc>
          <w:tcPr>
            <w:tcW w:w="1560" w:type="dxa"/>
            <w:shd w:val="clear" w:color="auto" w:fill="auto"/>
            <w:vAlign w:val="center"/>
          </w:tcPr>
          <w:p w14:paraId="69333C20" w14:textId="77777777" w:rsidR="00D31C2F" w:rsidRPr="00FB2A03" w:rsidRDefault="00D31C2F" w:rsidP="00CA0F08">
            <w:pPr>
              <w:jc w:val="right"/>
              <w:rPr>
                <w:rFonts w:ascii="Arial" w:hAnsi="Arial" w:cs="Arial"/>
                <w:sz w:val="18"/>
                <w:szCs w:val="18"/>
              </w:rPr>
            </w:pPr>
            <w:r w:rsidRPr="00FB2A03">
              <w:rPr>
                <w:rFonts w:ascii="Arial" w:hAnsi="Arial" w:cs="Arial"/>
                <w:sz w:val="18"/>
                <w:szCs w:val="18"/>
              </w:rPr>
              <w:t>15.000,00</w:t>
            </w:r>
          </w:p>
        </w:tc>
        <w:tc>
          <w:tcPr>
            <w:tcW w:w="1559" w:type="dxa"/>
            <w:shd w:val="clear" w:color="auto" w:fill="auto"/>
            <w:vAlign w:val="center"/>
          </w:tcPr>
          <w:p w14:paraId="6D968BD6" w14:textId="77777777" w:rsidR="00D31C2F" w:rsidRPr="00FB2A03" w:rsidRDefault="00D31C2F" w:rsidP="00CA0F08">
            <w:pPr>
              <w:jc w:val="right"/>
              <w:rPr>
                <w:rFonts w:ascii="Arial" w:hAnsi="Arial" w:cs="Arial"/>
                <w:sz w:val="18"/>
                <w:szCs w:val="18"/>
              </w:rPr>
            </w:pPr>
            <w:r w:rsidRPr="00FB2A03">
              <w:rPr>
                <w:rFonts w:ascii="Arial" w:hAnsi="Arial" w:cs="Arial"/>
                <w:sz w:val="18"/>
                <w:szCs w:val="18"/>
              </w:rPr>
              <w:t>15.00,000</w:t>
            </w:r>
          </w:p>
        </w:tc>
        <w:tc>
          <w:tcPr>
            <w:tcW w:w="1701" w:type="dxa"/>
            <w:shd w:val="clear" w:color="auto" w:fill="auto"/>
            <w:vAlign w:val="center"/>
          </w:tcPr>
          <w:p w14:paraId="437F8661" w14:textId="77777777" w:rsidR="00D31C2F" w:rsidRPr="00FB2A03" w:rsidRDefault="00D31C2F" w:rsidP="00CA0F08">
            <w:pPr>
              <w:jc w:val="right"/>
              <w:rPr>
                <w:rFonts w:ascii="Arial" w:hAnsi="Arial" w:cs="Arial"/>
                <w:sz w:val="18"/>
                <w:szCs w:val="18"/>
              </w:rPr>
            </w:pPr>
            <w:r w:rsidRPr="00FB2A03">
              <w:rPr>
                <w:rFonts w:ascii="Arial" w:hAnsi="Arial" w:cs="Arial"/>
                <w:sz w:val="18"/>
                <w:szCs w:val="18"/>
              </w:rPr>
              <w:t>30.000,00</w:t>
            </w:r>
          </w:p>
        </w:tc>
      </w:tr>
      <w:tr w:rsidR="007F26DB" w:rsidRPr="00FB2A03" w14:paraId="1AA90169" w14:textId="77777777" w:rsidTr="00CA0F08">
        <w:trPr>
          <w:trHeight w:val="413"/>
        </w:trPr>
        <w:tc>
          <w:tcPr>
            <w:tcW w:w="1843" w:type="dxa"/>
            <w:vMerge/>
          </w:tcPr>
          <w:p w14:paraId="24CB720B" w14:textId="77777777" w:rsidR="00D31C2F" w:rsidRPr="00FB2A03" w:rsidRDefault="00D31C2F" w:rsidP="00CA0F08">
            <w:pPr>
              <w:rPr>
                <w:rFonts w:ascii="Arial" w:hAnsi="Arial" w:cs="Arial"/>
                <w:sz w:val="18"/>
                <w:szCs w:val="18"/>
              </w:rPr>
            </w:pPr>
          </w:p>
        </w:tc>
        <w:tc>
          <w:tcPr>
            <w:tcW w:w="2693" w:type="dxa"/>
            <w:shd w:val="clear" w:color="auto" w:fill="auto"/>
            <w:vAlign w:val="center"/>
          </w:tcPr>
          <w:p w14:paraId="2BE2C785" w14:textId="77777777" w:rsidR="00D31C2F" w:rsidRPr="00FB2A03" w:rsidRDefault="00D31C2F" w:rsidP="00CA0F08">
            <w:pPr>
              <w:rPr>
                <w:rFonts w:ascii="Arial" w:hAnsi="Arial" w:cs="Arial"/>
                <w:sz w:val="18"/>
                <w:szCs w:val="18"/>
              </w:rPr>
            </w:pPr>
            <w:r w:rsidRPr="00FB2A03">
              <w:rPr>
                <w:rFonts w:ascii="Arial" w:hAnsi="Arial" w:cs="Arial"/>
                <w:sz w:val="18"/>
                <w:szCs w:val="18"/>
              </w:rPr>
              <w:t>Održavanje zajedničkih dijelova i uređaja zgrada</w:t>
            </w:r>
          </w:p>
        </w:tc>
        <w:tc>
          <w:tcPr>
            <w:tcW w:w="1560" w:type="dxa"/>
            <w:shd w:val="clear" w:color="auto" w:fill="auto"/>
            <w:vAlign w:val="center"/>
          </w:tcPr>
          <w:p w14:paraId="360D03A5" w14:textId="77777777" w:rsidR="00D31C2F" w:rsidRPr="00FB2A03" w:rsidRDefault="00D31C2F" w:rsidP="00CA0F08">
            <w:pPr>
              <w:jc w:val="right"/>
              <w:rPr>
                <w:rFonts w:ascii="Arial" w:hAnsi="Arial" w:cs="Arial"/>
                <w:sz w:val="18"/>
                <w:szCs w:val="18"/>
              </w:rPr>
            </w:pPr>
            <w:r w:rsidRPr="00FB2A03">
              <w:rPr>
                <w:rFonts w:ascii="Arial" w:hAnsi="Arial" w:cs="Arial"/>
                <w:sz w:val="18"/>
                <w:szCs w:val="18"/>
              </w:rPr>
              <w:t>5.000,00</w:t>
            </w:r>
          </w:p>
        </w:tc>
        <w:tc>
          <w:tcPr>
            <w:tcW w:w="1559" w:type="dxa"/>
            <w:shd w:val="clear" w:color="auto" w:fill="auto"/>
            <w:vAlign w:val="center"/>
          </w:tcPr>
          <w:p w14:paraId="2C51B1FA" w14:textId="77777777" w:rsidR="00D31C2F" w:rsidRPr="00FB2A03" w:rsidRDefault="00D31C2F" w:rsidP="00CA0F08">
            <w:pPr>
              <w:jc w:val="right"/>
              <w:rPr>
                <w:rFonts w:ascii="Arial" w:hAnsi="Arial" w:cs="Arial"/>
                <w:sz w:val="18"/>
                <w:szCs w:val="18"/>
              </w:rPr>
            </w:pPr>
            <w:r w:rsidRPr="00FB2A03">
              <w:rPr>
                <w:rFonts w:ascii="Arial" w:hAnsi="Arial" w:cs="Arial"/>
                <w:sz w:val="18"/>
                <w:szCs w:val="18"/>
              </w:rPr>
              <w:t>0,00</w:t>
            </w:r>
          </w:p>
        </w:tc>
        <w:tc>
          <w:tcPr>
            <w:tcW w:w="1701" w:type="dxa"/>
            <w:shd w:val="clear" w:color="auto" w:fill="auto"/>
            <w:vAlign w:val="center"/>
          </w:tcPr>
          <w:p w14:paraId="55257FE9" w14:textId="77777777" w:rsidR="00D31C2F" w:rsidRPr="00FB2A03" w:rsidRDefault="00D31C2F" w:rsidP="00CA0F08">
            <w:pPr>
              <w:jc w:val="right"/>
              <w:rPr>
                <w:rFonts w:ascii="Arial" w:hAnsi="Arial" w:cs="Arial"/>
                <w:sz w:val="18"/>
                <w:szCs w:val="18"/>
              </w:rPr>
            </w:pPr>
            <w:r w:rsidRPr="00FB2A03">
              <w:rPr>
                <w:rFonts w:ascii="Arial" w:hAnsi="Arial" w:cs="Arial"/>
                <w:sz w:val="18"/>
                <w:szCs w:val="18"/>
              </w:rPr>
              <w:t>5.000,00</w:t>
            </w:r>
          </w:p>
        </w:tc>
      </w:tr>
      <w:tr w:rsidR="007F26DB" w:rsidRPr="00FB2A03" w14:paraId="6FDE18CB" w14:textId="77777777" w:rsidTr="00CA0F08">
        <w:trPr>
          <w:trHeight w:val="394"/>
        </w:trPr>
        <w:tc>
          <w:tcPr>
            <w:tcW w:w="1843" w:type="dxa"/>
            <w:vMerge/>
          </w:tcPr>
          <w:p w14:paraId="60A7E4F8" w14:textId="77777777" w:rsidR="00D31C2F" w:rsidRPr="00FB2A03" w:rsidRDefault="00D31C2F" w:rsidP="00CA0F08">
            <w:pPr>
              <w:rPr>
                <w:rFonts w:ascii="Arial" w:hAnsi="Arial" w:cs="Arial"/>
                <w:sz w:val="18"/>
                <w:szCs w:val="18"/>
              </w:rPr>
            </w:pPr>
          </w:p>
        </w:tc>
        <w:tc>
          <w:tcPr>
            <w:tcW w:w="2693" w:type="dxa"/>
            <w:shd w:val="clear" w:color="auto" w:fill="auto"/>
            <w:vAlign w:val="center"/>
          </w:tcPr>
          <w:p w14:paraId="2407F768" w14:textId="77777777" w:rsidR="00D31C2F" w:rsidRPr="00FB2A03" w:rsidRDefault="00D31C2F" w:rsidP="00CA0F08">
            <w:pPr>
              <w:rPr>
                <w:rFonts w:ascii="Arial" w:hAnsi="Arial" w:cs="Arial"/>
                <w:sz w:val="18"/>
                <w:szCs w:val="18"/>
              </w:rPr>
            </w:pPr>
            <w:r w:rsidRPr="00FB2A03">
              <w:rPr>
                <w:rFonts w:ascii="Arial" w:hAnsi="Arial" w:cs="Arial"/>
                <w:sz w:val="18"/>
                <w:szCs w:val="18"/>
              </w:rPr>
              <w:t>Sufinanciranje sanacije fasada i krovova</w:t>
            </w:r>
          </w:p>
        </w:tc>
        <w:tc>
          <w:tcPr>
            <w:tcW w:w="1560" w:type="dxa"/>
            <w:shd w:val="clear" w:color="auto" w:fill="auto"/>
            <w:vAlign w:val="center"/>
          </w:tcPr>
          <w:p w14:paraId="60AB072D" w14:textId="77777777" w:rsidR="00D31C2F" w:rsidRPr="00FB2A03" w:rsidRDefault="00D31C2F" w:rsidP="00CA0F08">
            <w:pPr>
              <w:jc w:val="right"/>
              <w:rPr>
                <w:rFonts w:ascii="Arial" w:hAnsi="Arial" w:cs="Arial"/>
                <w:sz w:val="18"/>
                <w:szCs w:val="18"/>
              </w:rPr>
            </w:pPr>
            <w:r w:rsidRPr="00FB2A03">
              <w:rPr>
                <w:rFonts w:ascii="Arial" w:hAnsi="Arial" w:cs="Arial"/>
                <w:sz w:val="18"/>
                <w:szCs w:val="18"/>
              </w:rPr>
              <w:t>2.000,00</w:t>
            </w:r>
          </w:p>
        </w:tc>
        <w:tc>
          <w:tcPr>
            <w:tcW w:w="1559" w:type="dxa"/>
            <w:shd w:val="clear" w:color="auto" w:fill="auto"/>
            <w:vAlign w:val="center"/>
          </w:tcPr>
          <w:p w14:paraId="1C3F449B" w14:textId="77777777" w:rsidR="00D31C2F" w:rsidRPr="00FB2A03" w:rsidRDefault="00D31C2F" w:rsidP="00CA0F08">
            <w:pPr>
              <w:jc w:val="right"/>
              <w:rPr>
                <w:rFonts w:ascii="Arial" w:hAnsi="Arial" w:cs="Arial"/>
                <w:sz w:val="18"/>
                <w:szCs w:val="18"/>
              </w:rPr>
            </w:pPr>
            <w:r w:rsidRPr="00FB2A03">
              <w:rPr>
                <w:rFonts w:ascii="Arial" w:hAnsi="Arial" w:cs="Arial"/>
                <w:sz w:val="18"/>
                <w:szCs w:val="18"/>
              </w:rPr>
              <w:t>0,00</w:t>
            </w:r>
          </w:p>
        </w:tc>
        <w:tc>
          <w:tcPr>
            <w:tcW w:w="1701" w:type="dxa"/>
            <w:shd w:val="clear" w:color="auto" w:fill="auto"/>
            <w:vAlign w:val="center"/>
          </w:tcPr>
          <w:p w14:paraId="4237C06E" w14:textId="77777777" w:rsidR="00D31C2F" w:rsidRPr="00FB2A03" w:rsidRDefault="00D31C2F" w:rsidP="00CA0F08">
            <w:pPr>
              <w:jc w:val="right"/>
              <w:rPr>
                <w:rFonts w:ascii="Arial" w:hAnsi="Arial" w:cs="Arial"/>
                <w:sz w:val="18"/>
                <w:szCs w:val="18"/>
              </w:rPr>
            </w:pPr>
            <w:r w:rsidRPr="00FB2A03">
              <w:rPr>
                <w:rFonts w:ascii="Arial" w:hAnsi="Arial" w:cs="Arial"/>
                <w:sz w:val="18"/>
                <w:szCs w:val="18"/>
              </w:rPr>
              <w:t>2.000,00</w:t>
            </w:r>
          </w:p>
        </w:tc>
      </w:tr>
      <w:tr w:rsidR="007F26DB" w:rsidRPr="00FB2A03" w14:paraId="023A6E2F" w14:textId="77777777" w:rsidTr="00CA0F08">
        <w:trPr>
          <w:trHeight w:val="454"/>
        </w:trPr>
        <w:tc>
          <w:tcPr>
            <w:tcW w:w="1843" w:type="dxa"/>
            <w:vMerge/>
          </w:tcPr>
          <w:p w14:paraId="366A25F9" w14:textId="77777777" w:rsidR="00D31C2F" w:rsidRPr="00FB2A03" w:rsidRDefault="00D31C2F" w:rsidP="00CA0F08">
            <w:pPr>
              <w:rPr>
                <w:rFonts w:ascii="Arial" w:hAnsi="Arial" w:cs="Arial"/>
                <w:sz w:val="18"/>
                <w:szCs w:val="18"/>
              </w:rPr>
            </w:pPr>
          </w:p>
        </w:tc>
        <w:tc>
          <w:tcPr>
            <w:tcW w:w="2693" w:type="dxa"/>
            <w:shd w:val="clear" w:color="auto" w:fill="auto"/>
            <w:vAlign w:val="center"/>
          </w:tcPr>
          <w:p w14:paraId="213F8F9C" w14:textId="77777777" w:rsidR="00D31C2F" w:rsidRPr="00FB2A03" w:rsidRDefault="00D31C2F" w:rsidP="00CA0F08">
            <w:pPr>
              <w:rPr>
                <w:rFonts w:ascii="Arial" w:hAnsi="Arial" w:cs="Arial"/>
                <w:sz w:val="18"/>
                <w:szCs w:val="18"/>
              </w:rPr>
            </w:pPr>
            <w:bookmarkStart w:id="39" w:name="_Hlk169727899"/>
            <w:r w:rsidRPr="00FB2A03">
              <w:rPr>
                <w:rFonts w:ascii="Arial" w:hAnsi="Arial" w:cs="Arial"/>
                <w:sz w:val="18"/>
                <w:szCs w:val="18"/>
              </w:rPr>
              <w:t>Adaptacija i uređenje prostorija za Mjesne odbore</w:t>
            </w:r>
            <w:bookmarkEnd w:id="39"/>
          </w:p>
        </w:tc>
        <w:tc>
          <w:tcPr>
            <w:tcW w:w="1560" w:type="dxa"/>
            <w:shd w:val="clear" w:color="auto" w:fill="auto"/>
            <w:vAlign w:val="center"/>
          </w:tcPr>
          <w:p w14:paraId="1E751875" w14:textId="77777777" w:rsidR="00D31C2F" w:rsidRPr="00FB2A03" w:rsidRDefault="00D31C2F" w:rsidP="00CA0F08">
            <w:pPr>
              <w:jc w:val="right"/>
              <w:rPr>
                <w:rFonts w:ascii="Arial" w:hAnsi="Arial" w:cs="Arial"/>
                <w:sz w:val="18"/>
                <w:szCs w:val="18"/>
              </w:rPr>
            </w:pPr>
            <w:r w:rsidRPr="00FB2A03">
              <w:rPr>
                <w:rFonts w:ascii="Arial" w:hAnsi="Arial" w:cs="Arial"/>
                <w:sz w:val="18"/>
                <w:szCs w:val="18"/>
              </w:rPr>
              <w:t>35.000,00</w:t>
            </w:r>
          </w:p>
        </w:tc>
        <w:tc>
          <w:tcPr>
            <w:tcW w:w="1559" w:type="dxa"/>
            <w:shd w:val="clear" w:color="auto" w:fill="auto"/>
            <w:vAlign w:val="center"/>
          </w:tcPr>
          <w:p w14:paraId="0D38109B" w14:textId="77777777" w:rsidR="00D31C2F" w:rsidRPr="00FB2A03" w:rsidRDefault="00D31C2F" w:rsidP="00CA0F08">
            <w:pPr>
              <w:jc w:val="right"/>
              <w:rPr>
                <w:rFonts w:ascii="Arial" w:hAnsi="Arial" w:cs="Arial"/>
                <w:sz w:val="18"/>
                <w:szCs w:val="18"/>
              </w:rPr>
            </w:pPr>
            <w:r w:rsidRPr="00FB2A03">
              <w:rPr>
                <w:rFonts w:ascii="Arial" w:hAnsi="Arial" w:cs="Arial"/>
                <w:sz w:val="18"/>
                <w:szCs w:val="18"/>
              </w:rPr>
              <w:t>29.478,62</w:t>
            </w:r>
          </w:p>
        </w:tc>
        <w:tc>
          <w:tcPr>
            <w:tcW w:w="1701" w:type="dxa"/>
            <w:shd w:val="clear" w:color="auto" w:fill="auto"/>
            <w:vAlign w:val="center"/>
          </w:tcPr>
          <w:p w14:paraId="3AE1C474" w14:textId="77777777" w:rsidR="00D31C2F" w:rsidRPr="00FB2A03" w:rsidRDefault="00D31C2F" w:rsidP="00CA0F08">
            <w:pPr>
              <w:jc w:val="right"/>
              <w:rPr>
                <w:rFonts w:ascii="Arial" w:hAnsi="Arial" w:cs="Arial"/>
                <w:sz w:val="18"/>
                <w:szCs w:val="18"/>
              </w:rPr>
            </w:pPr>
            <w:r w:rsidRPr="00FB2A03">
              <w:rPr>
                <w:rFonts w:ascii="Arial" w:hAnsi="Arial" w:cs="Arial"/>
                <w:sz w:val="18"/>
                <w:szCs w:val="18"/>
              </w:rPr>
              <w:t>64.478,62</w:t>
            </w:r>
          </w:p>
        </w:tc>
      </w:tr>
      <w:tr w:rsidR="007F26DB" w:rsidRPr="00FB2A03" w14:paraId="0076AA7D" w14:textId="77777777" w:rsidTr="00CA0F08">
        <w:trPr>
          <w:trHeight w:val="327"/>
        </w:trPr>
        <w:tc>
          <w:tcPr>
            <w:tcW w:w="1843" w:type="dxa"/>
            <w:vMerge w:val="restart"/>
          </w:tcPr>
          <w:p w14:paraId="16A1C4F6" w14:textId="77777777" w:rsidR="00D31C2F" w:rsidRPr="00FB2A03" w:rsidRDefault="00D31C2F" w:rsidP="00CA0F08">
            <w:pPr>
              <w:rPr>
                <w:rFonts w:ascii="Arial" w:hAnsi="Arial" w:cs="Arial"/>
                <w:sz w:val="18"/>
                <w:szCs w:val="18"/>
              </w:rPr>
            </w:pPr>
            <w:r w:rsidRPr="00FB2A03">
              <w:rPr>
                <w:rFonts w:ascii="Arial" w:hAnsi="Arial" w:cs="Arial"/>
                <w:sz w:val="18"/>
                <w:szCs w:val="18"/>
              </w:rPr>
              <w:t>A102902</w:t>
            </w:r>
          </w:p>
          <w:p w14:paraId="570DDA93" w14:textId="77777777" w:rsidR="00D31C2F" w:rsidRPr="00FB2A03" w:rsidRDefault="00D31C2F" w:rsidP="00CA0F08">
            <w:pPr>
              <w:rPr>
                <w:rFonts w:ascii="Arial" w:hAnsi="Arial" w:cs="Arial"/>
                <w:sz w:val="18"/>
                <w:szCs w:val="18"/>
              </w:rPr>
            </w:pPr>
          </w:p>
          <w:p w14:paraId="498715A4" w14:textId="77777777" w:rsidR="00D31C2F" w:rsidRPr="00FB2A03" w:rsidRDefault="00D31C2F" w:rsidP="00CA0F08">
            <w:pPr>
              <w:rPr>
                <w:rFonts w:ascii="Arial" w:hAnsi="Arial" w:cs="Arial"/>
                <w:sz w:val="18"/>
                <w:szCs w:val="18"/>
              </w:rPr>
            </w:pPr>
            <w:r w:rsidRPr="00FB2A03">
              <w:rPr>
                <w:rFonts w:ascii="Arial" w:hAnsi="Arial" w:cs="Arial"/>
                <w:sz w:val="18"/>
                <w:szCs w:val="18"/>
              </w:rPr>
              <w:t>ODRŽAVANJE STAMBENIH PROSTORA</w:t>
            </w:r>
          </w:p>
        </w:tc>
        <w:tc>
          <w:tcPr>
            <w:tcW w:w="2693" w:type="dxa"/>
            <w:shd w:val="clear" w:color="auto" w:fill="auto"/>
            <w:vAlign w:val="center"/>
          </w:tcPr>
          <w:p w14:paraId="5E55FF0E" w14:textId="77777777" w:rsidR="00D31C2F" w:rsidRPr="00FB2A03" w:rsidRDefault="00D31C2F" w:rsidP="00CA0F08">
            <w:pPr>
              <w:rPr>
                <w:rFonts w:ascii="Arial" w:hAnsi="Arial" w:cs="Arial"/>
                <w:sz w:val="18"/>
                <w:szCs w:val="18"/>
              </w:rPr>
            </w:pPr>
            <w:r w:rsidRPr="00FB2A03">
              <w:rPr>
                <w:rFonts w:ascii="Arial" w:hAnsi="Arial" w:cs="Arial"/>
                <w:sz w:val="18"/>
                <w:szCs w:val="18"/>
              </w:rPr>
              <w:t xml:space="preserve">Održavanje zajedničkih dijelova i uređaja zgrada </w:t>
            </w:r>
          </w:p>
        </w:tc>
        <w:tc>
          <w:tcPr>
            <w:tcW w:w="1560" w:type="dxa"/>
            <w:shd w:val="clear" w:color="auto" w:fill="auto"/>
            <w:vAlign w:val="center"/>
          </w:tcPr>
          <w:p w14:paraId="2426AB0F" w14:textId="77777777" w:rsidR="00D31C2F" w:rsidRPr="00FB2A03" w:rsidRDefault="00D31C2F" w:rsidP="00CA0F08">
            <w:pPr>
              <w:jc w:val="right"/>
              <w:rPr>
                <w:rFonts w:ascii="Arial" w:hAnsi="Arial" w:cs="Arial"/>
                <w:sz w:val="18"/>
                <w:szCs w:val="18"/>
              </w:rPr>
            </w:pPr>
            <w:r w:rsidRPr="00FB2A03">
              <w:rPr>
                <w:rFonts w:ascii="Arial" w:hAnsi="Arial" w:cs="Arial"/>
                <w:sz w:val="18"/>
                <w:szCs w:val="18"/>
              </w:rPr>
              <w:t>5.000,00</w:t>
            </w:r>
          </w:p>
        </w:tc>
        <w:tc>
          <w:tcPr>
            <w:tcW w:w="1559" w:type="dxa"/>
            <w:shd w:val="clear" w:color="auto" w:fill="auto"/>
            <w:vAlign w:val="center"/>
          </w:tcPr>
          <w:p w14:paraId="7A7D124C" w14:textId="77777777" w:rsidR="00D31C2F" w:rsidRPr="00FB2A03" w:rsidRDefault="00D31C2F" w:rsidP="00CA0F08">
            <w:pPr>
              <w:jc w:val="right"/>
              <w:rPr>
                <w:rFonts w:ascii="Arial" w:hAnsi="Arial" w:cs="Arial"/>
                <w:sz w:val="18"/>
                <w:szCs w:val="18"/>
              </w:rPr>
            </w:pPr>
            <w:r w:rsidRPr="00FB2A03">
              <w:rPr>
                <w:rFonts w:ascii="Arial" w:hAnsi="Arial" w:cs="Arial"/>
                <w:sz w:val="18"/>
                <w:szCs w:val="18"/>
              </w:rPr>
              <w:t>0,00</w:t>
            </w:r>
          </w:p>
        </w:tc>
        <w:tc>
          <w:tcPr>
            <w:tcW w:w="1701" w:type="dxa"/>
            <w:shd w:val="clear" w:color="auto" w:fill="auto"/>
            <w:vAlign w:val="center"/>
          </w:tcPr>
          <w:p w14:paraId="2B33E220" w14:textId="77777777" w:rsidR="00D31C2F" w:rsidRPr="00FB2A03" w:rsidRDefault="00D31C2F" w:rsidP="00CA0F08">
            <w:pPr>
              <w:jc w:val="right"/>
              <w:rPr>
                <w:rFonts w:ascii="Arial" w:hAnsi="Arial" w:cs="Arial"/>
                <w:sz w:val="18"/>
                <w:szCs w:val="18"/>
              </w:rPr>
            </w:pPr>
            <w:r w:rsidRPr="00FB2A03">
              <w:rPr>
                <w:rFonts w:ascii="Arial" w:hAnsi="Arial" w:cs="Arial"/>
                <w:sz w:val="18"/>
                <w:szCs w:val="18"/>
              </w:rPr>
              <w:t>5.000,00</w:t>
            </w:r>
          </w:p>
        </w:tc>
      </w:tr>
      <w:tr w:rsidR="007F26DB" w:rsidRPr="00FB2A03" w14:paraId="47FF9888" w14:textId="77777777" w:rsidTr="00CA0F08">
        <w:trPr>
          <w:trHeight w:val="417"/>
        </w:trPr>
        <w:tc>
          <w:tcPr>
            <w:tcW w:w="1843" w:type="dxa"/>
            <w:vMerge/>
          </w:tcPr>
          <w:p w14:paraId="63772E1D" w14:textId="77777777" w:rsidR="00D31C2F" w:rsidRPr="00FB2A03" w:rsidRDefault="00D31C2F" w:rsidP="00CA0F08">
            <w:pPr>
              <w:rPr>
                <w:rFonts w:ascii="Arial" w:hAnsi="Arial" w:cs="Arial"/>
                <w:sz w:val="18"/>
                <w:szCs w:val="18"/>
              </w:rPr>
            </w:pPr>
          </w:p>
        </w:tc>
        <w:tc>
          <w:tcPr>
            <w:tcW w:w="2693" w:type="dxa"/>
            <w:shd w:val="clear" w:color="auto" w:fill="auto"/>
            <w:vAlign w:val="center"/>
          </w:tcPr>
          <w:p w14:paraId="6E30EAEC" w14:textId="77777777" w:rsidR="00D31C2F" w:rsidRPr="00FB2A03" w:rsidRDefault="00D31C2F" w:rsidP="00CA0F08">
            <w:pPr>
              <w:rPr>
                <w:rFonts w:ascii="Arial" w:hAnsi="Arial" w:cs="Arial"/>
                <w:sz w:val="18"/>
                <w:szCs w:val="18"/>
              </w:rPr>
            </w:pPr>
            <w:r w:rsidRPr="00FB2A03">
              <w:rPr>
                <w:rFonts w:ascii="Arial" w:hAnsi="Arial" w:cs="Arial"/>
                <w:sz w:val="18"/>
                <w:szCs w:val="18"/>
              </w:rPr>
              <w:t>Adaptacija i održavanje stanova za posebne namjene</w:t>
            </w:r>
          </w:p>
        </w:tc>
        <w:tc>
          <w:tcPr>
            <w:tcW w:w="1560" w:type="dxa"/>
            <w:shd w:val="clear" w:color="auto" w:fill="auto"/>
            <w:vAlign w:val="center"/>
          </w:tcPr>
          <w:p w14:paraId="65B1439D" w14:textId="77777777" w:rsidR="00D31C2F" w:rsidRPr="00FB2A03" w:rsidRDefault="00D31C2F" w:rsidP="00CA0F08">
            <w:pPr>
              <w:jc w:val="right"/>
              <w:rPr>
                <w:rFonts w:ascii="Arial" w:hAnsi="Arial" w:cs="Arial"/>
                <w:sz w:val="18"/>
                <w:szCs w:val="18"/>
              </w:rPr>
            </w:pPr>
            <w:r w:rsidRPr="00FB2A03">
              <w:rPr>
                <w:rFonts w:ascii="Arial" w:hAnsi="Arial" w:cs="Arial"/>
                <w:sz w:val="18"/>
                <w:szCs w:val="18"/>
              </w:rPr>
              <w:t>1.800,00</w:t>
            </w:r>
          </w:p>
        </w:tc>
        <w:tc>
          <w:tcPr>
            <w:tcW w:w="1559" w:type="dxa"/>
            <w:shd w:val="clear" w:color="auto" w:fill="auto"/>
            <w:vAlign w:val="center"/>
          </w:tcPr>
          <w:p w14:paraId="5C7BBCD1" w14:textId="77777777" w:rsidR="00D31C2F" w:rsidRPr="00FB2A03" w:rsidRDefault="00D31C2F" w:rsidP="00CA0F08">
            <w:pPr>
              <w:jc w:val="right"/>
              <w:rPr>
                <w:rFonts w:ascii="Arial" w:hAnsi="Arial" w:cs="Arial"/>
                <w:sz w:val="18"/>
                <w:szCs w:val="18"/>
              </w:rPr>
            </w:pPr>
            <w:r w:rsidRPr="00FB2A03">
              <w:rPr>
                <w:rFonts w:ascii="Arial" w:hAnsi="Arial" w:cs="Arial"/>
                <w:sz w:val="18"/>
                <w:szCs w:val="18"/>
              </w:rPr>
              <w:t>13.032,64</w:t>
            </w:r>
          </w:p>
        </w:tc>
        <w:tc>
          <w:tcPr>
            <w:tcW w:w="1701" w:type="dxa"/>
            <w:shd w:val="clear" w:color="auto" w:fill="auto"/>
            <w:vAlign w:val="center"/>
          </w:tcPr>
          <w:p w14:paraId="12079584" w14:textId="77777777" w:rsidR="00D31C2F" w:rsidRPr="00FB2A03" w:rsidRDefault="00D31C2F" w:rsidP="00CA0F08">
            <w:pPr>
              <w:jc w:val="right"/>
              <w:rPr>
                <w:rFonts w:ascii="Arial" w:hAnsi="Arial" w:cs="Arial"/>
                <w:sz w:val="18"/>
                <w:szCs w:val="18"/>
              </w:rPr>
            </w:pPr>
            <w:r w:rsidRPr="00FB2A03">
              <w:rPr>
                <w:rFonts w:ascii="Arial" w:hAnsi="Arial" w:cs="Arial"/>
                <w:sz w:val="18"/>
                <w:szCs w:val="18"/>
              </w:rPr>
              <w:t>14.832,64</w:t>
            </w:r>
          </w:p>
        </w:tc>
      </w:tr>
      <w:tr w:rsidR="007F26DB" w:rsidRPr="00FB2A03" w14:paraId="7FB51BE5" w14:textId="77777777" w:rsidTr="00CA0F08">
        <w:trPr>
          <w:trHeight w:val="417"/>
        </w:trPr>
        <w:tc>
          <w:tcPr>
            <w:tcW w:w="1843" w:type="dxa"/>
          </w:tcPr>
          <w:p w14:paraId="338B805C" w14:textId="77777777" w:rsidR="00D31C2F" w:rsidRPr="00FB2A03" w:rsidRDefault="00D31C2F" w:rsidP="00CA0F08">
            <w:pPr>
              <w:rPr>
                <w:rFonts w:ascii="Arial" w:hAnsi="Arial" w:cs="Arial"/>
                <w:sz w:val="18"/>
                <w:szCs w:val="18"/>
              </w:rPr>
            </w:pPr>
            <w:r w:rsidRPr="00FB2A03">
              <w:rPr>
                <w:rFonts w:ascii="Arial" w:hAnsi="Arial" w:cs="Arial"/>
                <w:sz w:val="18"/>
                <w:szCs w:val="18"/>
              </w:rPr>
              <w:t>A102902</w:t>
            </w:r>
          </w:p>
          <w:p w14:paraId="09C812EE" w14:textId="77777777" w:rsidR="00D31C2F" w:rsidRPr="00FB2A03" w:rsidRDefault="00D31C2F" w:rsidP="00CA0F08">
            <w:pPr>
              <w:rPr>
                <w:rFonts w:ascii="Arial" w:hAnsi="Arial" w:cs="Arial"/>
                <w:sz w:val="18"/>
                <w:szCs w:val="18"/>
              </w:rPr>
            </w:pPr>
          </w:p>
          <w:p w14:paraId="5B8AEF34" w14:textId="77777777" w:rsidR="00D31C2F" w:rsidRPr="00FB2A03" w:rsidRDefault="00D31C2F" w:rsidP="00CA0F08">
            <w:pPr>
              <w:rPr>
                <w:rFonts w:ascii="Arial" w:hAnsi="Arial" w:cs="Arial"/>
                <w:sz w:val="18"/>
                <w:szCs w:val="18"/>
              </w:rPr>
            </w:pPr>
            <w:r w:rsidRPr="00FB2A03">
              <w:rPr>
                <w:rFonts w:ascii="Arial" w:hAnsi="Arial" w:cs="Arial"/>
                <w:sz w:val="18"/>
                <w:szCs w:val="18"/>
              </w:rPr>
              <w:t>OSTALI MATERIJALNI IZDACI</w:t>
            </w:r>
          </w:p>
        </w:tc>
        <w:tc>
          <w:tcPr>
            <w:tcW w:w="2693" w:type="dxa"/>
            <w:shd w:val="clear" w:color="auto" w:fill="auto"/>
            <w:vAlign w:val="center"/>
          </w:tcPr>
          <w:p w14:paraId="7C078750" w14:textId="77777777" w:rsidR="00D31C2F" w:rsidRPr="00FB2A03" w:rsidRDefault="00D31C2F" w:rsidP="00CA0F08">
            <w:pPr>
              <w:rPr>
                <w:rFonts w:ascii="Arial" w:hAnsi="Arial" w:cs="Arial"/>
                <w:sz w:val="18"/>
                <w:szCs w:val="18"/>
              </w:rPr>
            </w:pPr>
            <w:r w:rsidRPr="00FB2A03">
              <w:rPr>
                <w:rFonts w:ascii="Arial" w:hAnsi="Arial" w:cs="Arial"/>
                <w:sz w:val="18"/>
                <w:szCs w:val="18"/>
              </w:rPr>
              <w:t>Ostali materijalni troškovi za održavanje gradskih nekretnina</w:t>
            </w:r>
          </w:p>
        </w:tc>
        <w:tc>
          <w:tcPr>
            <w:tcW w:w="1560" w:type="dxa"/>
            <w:shd w:val="clear" w:color="auto" w:fill="auto"/>
            <w:vAlign w:val="center"/>
          </w:tcPr>
          <w:p w14:paraId="47DEF7B5" w14:textId="77777777" w:rsidR="00D31C2F" w:rsidRPr="00FB2A03" w:rsidRDefault="00D31C2F" w:rsidP="00CA0F08">
            <w:pPr>
              <w:jc w:val="right"/>
              <w:rPr>
                <w:rFonts w:ascii="Arial" w:hAnsi="Arial" w:cs="Arial"/>
                <w:sz w:val="18"/>
                <w:szCs w:val="18"/>
              </w:rPr>
            </w:pPr>
            <w:r w:rsidRPr="00FB2A03">
              <w:rPr>
                <w:rFonts w:ascii="Arial" w:hAnsi="Arial" w:cs="Arial"/>
                <w:sz w:val="18"/>
                <w:szCs w:val="18"/>
              </w:rPr>
              <w:t>40.000,00</w:t>
            </w:r>
          </w:p>
        </w:tc>
        <w:tc>
          <w:tcPr>
            <w:tcW w:w="1559" w:type="dxa"/>
            <w:shd w:val="clear" w:color="auto" w:fill="auto"/>
            <w:vAlign w:val="center"/>
          </w:tcPr>
          <w:p w14:paraId="4FD1A71B" w14:textId="77777777" w:rsidR="00D31C2F" w:rsidRPr="00FB2A03" w:rsidRDefault="00D31C2F" w:rsidP="00CA0F08">
            <w:pPr>
              <w:jc w:val="right"/>
              <w:rPr>
                <w:rFonts w:ascii="Arial" w:hAnsi="Arial" w:cs="Arial"/>
                <w:sz w:val="18"/>
                <w:szCs w:val="18"/>
              </w:rPr>
            </w:pPr>
            <w:r w:rsidRPr="00FB2A03">
              <w:rPr>
                <w:rFonts w:ascii="Arial" w:hAnsi="Arial" w:cs="Arial"/>
                <w:sz w:val="18"/>
                <w:szCs w:val="18"/>
              </w:rPr>
              <w:t>0,00</w:t>
            </w:r>
          </w:p>
        </w:tc>
        <w:tc>
          <w:tcPr>
            <w:tcW w:w="1701" w:type="dxa"/>
            <w:shd w:val="clear" w:color="auto" w:fill="auto"/>
            <w:vAlign w:val="center"/>
          </w:tcPr>
          <w:p w14:paraId="3904942C" w14:textId="77777777" w:rsidR="00D31C2F" w:rsidRPr="00FB2A03" w:rsidRDefault="00D31C2F" w:rsidP="00CA0F08">
            <w:pPr>
              <w:jc w:val="right"/>
              <w:rPr>
                <w:rFonts w:ascii="Arial" w:hAnsi="Arial" w:cs="Arial"/>
                <w:sz w:val="18"/>
                <w:szCs w:val="18"/>
              </w:rPr>
            </w:pPr>
            <w:r w:rsidRPr="00FB2A03">
              <w:rPr>
                <w:rFonts w:ascii="Arial" w:hAnsi="Arial" w:cs="Arial"/>
                <w:sz w:val="18"/>
                <w:szCs w:val="18"/>
              </w:rPr>
              <w:t>40.000,00</w:t>
            </w:r>
          </w:p>
        </w:tc>
      </w:tr>
    </w:tbl>
    <w:p w14:paraId="098860AB" w14:textId="77777777" w:rsidR="008201CC" w:rsidRPr="00FB2A03" w:rsidRDefault="008201CC" w:rsidP="008201CC">
      <w:pPr>
        <w:jc w:val="both"/>
        <w:rPr>
          <w:rFonts w:ascii="Arial" w:hAnsi="Arial" w:cs="Arial"/>
          <w:sz w:val="22"/>
          <w:szCs w:val="22"/>
        </w:rPr>
      </w:pPr>
    </w:p>
    <w:p w14:paraId="45FE962A" w14:textId="77777777" w:rsidR="00D92104" w:rsidRPr="00FB2A03" w:rsidRDefault="00D92104" w:rsidP="00D92104">
      <w:pPr>
        <w:jc w:val="both"/>
        <w:rPr>
          <w:rFonts w:ascii="Arial" w:hAnsi="Arial" w:cs="Arial"/>
          <w:b/>
          <w:bCs/>
          <w:sz w:val="22"/>
          <w:szCs w:val="22"/>
        </w:rPr>
      </w:pPr>
      <w:r w:rsidRPr="00FB2A03">
        <w:rPr>
          <w:rFonts w:ascii="Arial" w:hAnsi="Arial" w:cs="Arial"/>
          <w:sz w:val="22"/>
          <w:szCs w:val="22"/>
        </w:rPr>
        <w:t xml:space="preserve">Aktivnost </w:t>
      </w:r>
      <w:r w:rsidRPr="00FB2A03">
        <w:rPr>
          <w:rFonts w:ascii="Arial" w:hAnsi="Arial" w:cs="Arial"/>
          <w:b/>
          <w:bCs/>
          <w:sz w:val="22"/>
          <w:szCs w:val="22"/>
        </w:rPr>
        <w:t>ODRŽAVANJE POSLOVNIH PROSTORA</w:t>
      </w:r>
    </w:p>
    <w:p w14:paraId="1992855F" w14:textId="77777777" w:rsidR="00D92104" w:rsidRPr="00FB2A03" w:rsidRDefault="00D92104" w:rsidP="00D92104">
      <w:pPr>
        <w:jc w:val="both"/>
        <w:rPr>
          <w:rFonts w:ascii="Arial" w:hAnsi="Arial" w:cs="Arial"/>
          <w:sz w:val="22"/>
          <w:szCs w:val="22"/>
        </w:rPr>
      </w:pPr>
      <w:r w:rsidRPr="00FB2A03">
        <w:rPr>
          <w:rFonts w:ascii="Arial" w:hAnsi="Arial" w:cs="Arial"/>
          <w:sz w:val="22"/>
          <w:szCs w:val="22"/>
        </w:rPr>
        <w:t xml:space="preserve">Za Podaktivnost  </w:t>
      </w:r>
      <w:r w:rsidRPr="00FB2A03">
        <w:rPr>
          <w:rFonts w:ascii="Arial" w:hAnsi="Arial" w:cs="Arial"/>
          <w:b/>
          <w:bCs/>
          <w:sz w:val="22"/>
          <w:szCs w:val="22"/>
        </w:rPr>
        <w:t>Adaptacija i održavanje poslovnih prostora</w:t>
      </w:r>
      <w:r w:rsidRPr="00FB2A03">
        <w:rPr>
          <w:rFonts w:ascii="Arial" w:hAnsi="Arial" w:cs="Arial"/>
          <w:sz w:val="22"/>
          <w:szCs w:val="22"/>
        </w:rPr>
        <w:t xml:space="preserve"> predlaže se povećanje iznosa za 15.000,00 EUR za sanaciju uslijed propuštanja vode terase iznad gradske knjižnice odnosno, poslovnog prostora u zakupu.</w:t>
      </w:r>
    </w:p>
    <w:p w14:paraId="2513578B" w14:textId="77777777" w:rsidR="00D92104" w:rsidRPr="00FB2A03" w:rsidRDefault="00D92104" w:rsidP="00D92104">
      <w:pPr>
        <w:jc w:val="both"/>
        <w:rPr>
          <w:rFonts w:ascii="Arial" w:hAnsi="Arial" w:cs="Arial"/>
          <w:sz w:val="22"/>
          <w:szCs w:val="22"/>
        </w:rPr>
      </w:pPr>
      <w:r w:rsidRPr="00FB2A03">
        <w:rPr>
          <w:rFonts w:ascii="Arial" w:hAnsi="Arial" w:cs="Arial"/>
          <w:sz w:val="22"/>
          <w:szCs w:val="22"/>
        </w:rPr>
        <w:t xml:space="preserve">Za Podaktivnost </w:t>
      </w:r>
      <w:r w:rsidRPr="00FB2A03">
        <w:rPr>
          <w:rFonts w:ascii="Arial" w:hAnsi="Arial" w:cs="Arial"/>
          <w:b/>
          <w:bCs/>
          <w:sz w:val="22"/>
          <w:szCs w:val="22"/>
        </w:rPr>
        <w:t>Adaptacija i uređenje prostorija za Mjesne odbore</w:t>
      </w:r>
      <w:r w:rsidRPr="00FB2A03">
        <w:rPr>
          <w:rFonts w:ascii="Arial" w:hAnsi="Arial" w:cs="Arial"/>
          <w:sz w:val="22"/>
          <w:szCs w:val="22"/>
        </w:rPr>
        <w:t xml:space="preserve"> predlaže se povećanje sredstava za 29.478,62 EUR od čega 19.478,62 EUr zapodmirenje ugovorenih nefakturiranih obveza iz 2023. godine i 10.000,00 EUR za izgradnju biopročistača otpadnih voda za Dom u Sv. Donatu.</w:t>
      </w:r>
    </w:p>
    <w:p w14:paraId="5C9BADF0" w14:textId="77777777" w:rsidR="00D92104" w:rsidRPr="00FB2A03" w:rsidRDefault="00D92104" w:rsidP="00D92104">
      <w:pPr>
        <w:jc w:val="both"/>
        <w:rPr>
          <w:rFonts w:ascii="Arial" w:hAnsi="Arial" w:cs="Arial"/>
          <w:sz w:val="22"/>
          <w:szCs w:val="22"/>
        </w:rPr>
      </w:pPr>
    </w:p>
    <w:p w14:paraId="721234A7" w14:textId="0C98CA75" w:rsidR="00D92104" w:rsidRPr="00FB2A03" w:rsidRDefault="00D92104" w:rsidP="00D92104">
      <w:pPr>
        <w:jc w:val="both"/>
        <w:rPr>
          <w:rFonts w:ascii="Arial" w:hAnsi="Arial" w:cs="Arial"/>
          <w:sz w:val="22"/>
          <w:szCs w:val="22"/>
        </w:rPr>
      </w:pPr>
      <w:r w:rsidRPr="00FB2A03">
        <w:rPr>
          <w:rFonts w:ascii="Arial" w:hAnsi="Arial" w:cs="Arial"/>
          <w:sz w:val="22"/>
          <w:szCs w:val="22"/>
        </w:rPr>
        <w:t xml:space="preserve">Aktivnost </w:t>
      </w:r>
      <w:r w:rsidRPr="00FB2A03">
        <w:rPr>
          <w:rFonts w:ascii="Arial" w:hAnsi="Arial" w:cs="Arial"/>
          <w:b/>
          <w:bCs/>
          <w:sz w:val="22"/>
          <w:szCs w:val="22"/>
        </w:rPr>
        <w:t>ODRŽAVANJE STAMBENIH PROSTORA</w:t>
      </w:r>
    </w:p>
    <w:p w14:paraId="3F7ADD9C" w14:textId="77777777" w:rsidR="00D92104" w:rsidRPr="00FB2A03" w:rsidRDefault="00D92104" w:rsidP="00D92104">
      <w:pPr>
        <w:jc w:val="both"/>
        <w:rPr>
          <w:rFonts w:ascii="Arial" w:hAnsi="Arial" w:cs="Arial"/>
          <w:sz w:val="22"/>
          <w:szCs w:val="22"/>
        </w:rPr>
      </w:pPr>
      <w:r w:rsidRPr="00FB2A03">
        <w:rPr>
          <w:rFonts w:ascii="Arial" w:hAnsi="Arial" w:cs="Arial"/>
          <w:sz w:val="22"/>
          <w:szCs w:val="22"/>
        </w:rPr>
        <w:t xml:space="preserve">Za Podaktivnost  </w:t>
      </w:r>
      <w:r w:rsidRPr="00FB2A03">
        <w:rPr>
          <w:rFonts w:ascii="Arial" w:hAnsi="Arial" w:cs="Arial"/>
          <w:b/>
          <w:bCs/>
          <w:sz w:val="22"/>
          <w:szCs w:val="22"/>
        </w:rPr>
        <w:t xml:space="preserve">Adaptacija i održavanje stanova za posebne namjene </w:t>
      </w:r>
      <w:r w:rsidRPr="00FB2A03">
        <w:rPr>
          <w:rFonts w:ascii="Arial" w:hAnsi="Arial" w:cs="Arial"/>
          <w:sz w:val="22"/>
          <w:szCs w:val="22"/>
        </w:rPr>
        <w:t>planirana sredstva se povećavaju za 13.032,64 EUR namjenskog prijenosa iz 2023. godine sukladno posebnom zakonu.</w:t>
      </w:r>
    </w:p>
    <w:p w14:paraId="679475B9" w14:textId="77777777" w:rsidR="00D92104" w:rsidRPr="00FB2A03" w:rsidRDefault="00D92104" w:rsidP="00D92104">
      <w:pPr>
        <w:jc w:val="both"/>
        <w:rPr>
          <w:rFonts w:ascii="Arial" w:hAnsi="Arial" w:cs="Arial"/>
          <w:sz w:val="22"/>
          <w:szCs w:val="22"/>
        </w:rPr>
      </w:pPr>
    </w:p>
    <w:p w14:paraId="3F2DA51F" w14:textId="77777777" w:rsidR="003E594C" w:rsidRPr="00FB2A03" w:rsidRDefault="003E594C" w:rsidP="008201CC">
      <w:pPr>
        <w:jc w:val="both"/>
        <w:rPr>
          <w:rFonts w:ascii="Arial" w:hAnsi="Arial" w:cs="Arial"/>
          <w:sz w:val="22"/>
          <w:szCs w:val="22"/>
        </w:rPr>
      </w:pPr>
    </w:p>
    <w:p w14:paraId="00127283" w14:textId="511A0303" w:rsidR="00C17BF4" w:rsidRPr="00FB2A03" w:rsidRDefault="00C17BF4" w:rsidP="0085296E">
      <w:pPr>
        <w:pStyle w:val="Naslov3"/>
        <w:rPr>
          <w:rFonts w:cs="Arial"/>
        </w:rPr>
      </w:pPr>
      <w:bookmarkStart w:id="40" w:name="_Toc169799258"/>
      <w:r w:rsidRPr="00FB2A03">
        <w:rPr>
          <w:rFonts w:cs="Arial"/>
        </w:rPr>
        <w:t>Program 1030: Gradnja objekata i uređaja</w:t>
      </w:r>
      <w:bookmarkEnd w:id="40"/>
    </w:p>
    <w:p w14:paraId="5EBFC13D" w14:textId="77777777" w:rsidR="00C17BF4" w:rsidRPr="00FB2A03" w:rsidRDefault="00C17BF4" w:rsidP="00C17BF4">
      <w:pPr>
        <w:jc w:val="both"/>
        <w:rPr>
          <w:rFonts w:ascii="Arial" w:hAnsi="Arial" w:cs="Arial"/>
          <w:sz w:val="22"/>
          <w:szCs w:val="22"/>
          <w:lang w:eastAsia="en-US"/>
        </w:rPr>
      </w:pPr>
    </w:p>
    <w:p w14:paraId="29CD8DDB" w14:textId="77777777" w:rsidR="00233584" w:rsidRPr="00FB2A03" w:rsidRDefault="00233584" w:rsidP="00233584">
      <w:pPr>
        <w:rPr>
          <w:rFonts w:ascii="Arial" w:hAnsi="Arial" w:cs="Arial"/>
          <w:sz w:val="22"/>
          <w:szCs w:val="22"/>
        </w:rPr>
      </w:pPr>
      <w:r w:rsidRPr="00FB2A03">
        <w:rPr>
          <w:rFonts w:ascii="Arial" w:hAnsi="Arial" w:cs="Arial"/>
          <w:sz w:val="22"/>
          <w:szCs w:val="22"/>
        </w:rPr>
        <w:t>Sredstva planirana u 2023. godini, potrebna za izvršenje programa gradnje su:</w:t>
      </w:r>
    </w:p>
    <w:p w14:paraId="64658DFB" w14:textId="77777777" w:rsidR="00B32866" w:rsidRPr="00FB2A03" w:rsidRDefault="00B32866" w:rsidP="00233584">
      <w:pPr>
        <w:rPr>
          <w:rFonts w:ascii="Arial" w:hAnsi="Arial" w:cs="Arial"/>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2679"/>
        <w:gridCol w:w="1560"/>
        <w:gridCol w:w="1559"/>
        <w:gridCol w:w="1701"/>
      </w:tblGrid>
      <w:tr w:rsidR="007F26DB" w:rsidRPr="00FB2A03" w14:paraId="2254520C" w14:textId="77777777" w:rsidTr="00CA0F08">
        <w:trPr>
          <w:trHeight w:val="690"/>
        </w:trPr>
        <w:tc>
          <w:tcPr>
            <w:tcW w:w="1857" w:type="dxa"/>
            <w:tcBorders>
              <w:bottom w:val="single" w:sz="4" w:space="0" w:color="auto"/>
            </w:tcBorders>
          </w:tcPr>
          <w:p w14:paraId="750915F4" w14:textId="77777777" w:rsidR="000E4BAD" w:rsidRPr="00FB2A03" w:rsidRDefault="000E4BAD" w:rsidP="00CA0F08">
            <w:pPr>
              <w:jc w:val="center"/>
              <w:rPr>
                <w:rFonts w:ascii="Arial" w:hAnsi="Arial" w:cs="Arial"/>
                <w:sz w:val="18"/>
                <w:szCs w:val="18"/>
              </w:rPr>
            </w:pPr>
          </w:p>
          <w:p w14:paraId="789C1BF6" w14:textId="77777777" w:rsidR="000E4BAD" w:rsidRPr="00FB2A03" w:rsidRDefault="000E4BAD" w:rsidP="00CA0F08">
            <w:pPr>
              <w:rPr>
                <w:rFonts w:ascii="Arial" w:hAnsi="Arial" w:cs="Arial"/>
                <w:sz w:val="18"/>
                <w:szCs w:val="18"/>
              </w:rPr>
            </w:pPr>
            <w:r w:rsidRPr="00FB2A03">
              <w:rPr>
                <w:rFonts w:ascii="Arial" w:hAnsi="Arial" w:cs="Arial"/>
                <w:sz w:val="18"/>
                <w:szCs w:val="18"/>
              </w:rPr>
              <w:t>Aktivnost / Kapitalni projekt</w:t>
            </w:r>
          </w:p>
        </w:tc>
        <w:tc>
          <w:tcPr>
            <w:tcW w:w="2679" w:type="dxa"/>
            <w:vAlign w:val="center"/>
          </w:tcPr>
          <w:p w14:paraId="17E9A2FB" w14:textId="77777777" w:rsidR="000E4BAD" w:rsidRPr="00FB2A03" w:rsidRDefault="000E4BAD" w:rsidP="00CA0F08">
            <w:pPr>
              <w:jc w:val="center"/>
              <w:rPr>
                <w:rFonts w:ascii="Arial" w:hAnsi="Arial" w:cs="Arial"/>
                <w:sz w:val="18"/>
                <w:szCs w:val="18"/>
              </w:rPr>
            </w:pPr>
            <w:r w:rsidRPr="00FB2A03">
              <w:rPr>
                <w:rFonts w:ascii="Arial" w:hAnsi="Arial" w:cs="Arial"/>
                <w:sz w:val="18"/>
                <w:szCs w:val="18"/>
              </w:rPr>
              <w:t>Aktivnosti</w:t>
            </w:r>
          </w:p>
        </w:tc>
        <w:tc>
          <w:tcPr>
            <w:tcW w:w="1560" w:type="dxa"/>
            <w:vAlign w:val="center"/>
          </w:tcPr>
          <w:p w14:paraId="791E3F56" w14:textId="77777777" w:rsidR="000E4BAD" w:rsidRPr="00FB2A03" w:rsidRDefault="000E4BAD" w:rsidP="00CA0F08">
            <w:pPr>
              <w:jc w:val="center"/>
              <w:rPr>
                <w:rFonts w:ascii="Arial" w:hAnsi="Arial" w:cs="Arial"/>
                <w:sz w:val="18"/>
                <w:szCs w:val="18"/>
              </w:rPr>
            </w:pPr>
            <w:r w:rsidRPr="00FB2A03">
              <w:rPr>
                <w:rFonts w:ascii="Arial" w:hAnsi="Arial" w:cs="Arial"/>
                <w:sz w:val="18"/>
                <w:szCs w:val="18"/>
              </w:rPr>
              <w:t>Proračun 2024.</w:t>
            </w:r>
          </w:p>
          <w:p w14:paraId="1870C360" w14:textId="77777777" w:rsidR="000E4BAD" w:rsidRPr="00FB2A03" w:rsidRDefault="000E4BAD" w:rsidP="00CA0F08">
            <w:pPr>
              <w:jc w:val="center"/>
              <w:rPr>
                <w:rFonts w:ascii="Arial" w:hAnsi="Arial" w:cs="Arial"/>
                <w:sz w:val="18"/>
                <w:szCs w:val="18"/>
              </w:rPr>
            </w:pPr>
            <w:r w:rsidRPr="00FB2A03">
              <w:rPr>
                <w:rFonts w:ascii="Arial" w:hAnsi="Arial" w:cs="Arial"/>
                <w:sz w:val="18"/>
                <w:szCs w:val="18"/>
              </w:rPr>
              <w:t>(EUR)</w:t>
            </w:r>
          </w:p>
        </w:tc>
        <w:tc>
          <w:tcPr>
            <w:tcW w:w="1559" w:type="dxa"/>
            <w:vAlign w:val="center"/>
          </w:tcPr>
          <w:p w14:paraId="3903FA8A" w14:textId="77777777" w:rsidR="000E4BAD" w:rsidRPr="00FB2A03" w:rsidRDefault="000E4BAD" w:rsidP="00CA0F08">
            <w:pPr>
              <w:pStyle w:val="Odlomakpopisa"/>
              <w:numPr>
                <w:ilvl w:val="0"/>
                <w:numId w:val="8"/>
              </w:numPr>
              <w:ind w:left="323" w:hanging="283"/>
              <w:contextualSpacing/>
              <w:jc w:val="center"/>
              <w:rPr>
                <w:rFonts w:ascii="Arial" w:hAnsi="Arial" w:cs="Arial"/>
                <w:sz w:val="18"/>
                <w:szCs w:val="18"/>
              </w:rPr>
            </w:pPr>
            <w:r w:rsidRPr="00FB2A03">
              <w:rPr>
                <w:rFonts w:ascii="Arial" w:hAnsi="Arial" w:cs="Arial"/>
                <w:sz w:val="18"/>
                <w:szCs w:val="18"/>
              </w:rPr>
              <w:t>Izmjena</w:t>
            </w:r>
          </w:p>
          <w:p w14:paraId="68AF509B" w14:textId="77777777" w:rsidR="000E4BAD" w:rsidRPr="00FB2A03" w:rsidRDefault="000E4BAD" w:rsidP="00CA0F08">
            <w:pPr>
              <w:pStyle w:val="Odlomakpopisa"/>
              <w:ind w:left="323"/>
              <w:contextualSpacing/>
              <w:rPr>
                <w:rFonts w:ascii="Arial" w:hAnsi="Arial" w:cs="Arial"/>
                <w:sz w:val="18"/>
                <w:szCs w:val="18"/>
              </w:rPr>
            </w:pPr>
            <w:r w:rsidRPr="00FB2A03">
              <w:rPr>
                <w:rFonts w:ascii="Arial" w:hAnsi="Arial" w:cs="Arial"/>
                <w:sz w:val="18"/>
                <w:szCs w:val="18"/>
              </w:rPr>
              <w:t>(EUR)</w:t>
            </w:r>
          </w:p>
        </w:tc>
        <w:tc>
          <w:tcPr>
            <w:tcW w:w="1701" w:type="dxa"/>
            <w:vAlign w:val="center"/>
          </w:tcPr>
          <w:p w14:paraId="28B4274C" w14:textId="77777777" w:rsidR="000E4BAD" w:rsidRPr="00FB2A03" w:rsidRDefault="000E4BAD" w:rsidP="00CA0F08">
            <w:pPr>
              <w:jc w:val="center"/>
              <w:rPr>
                <w:rFonts w:ascii="Arial" w:hAnsi="Arial" w:cs="Arial"/>
                <w:sz w:val="18"/>
                <w:szCs w:val="18"/>
              </w:rPr>
            </w:pPr>
            <w:r w:rsidRPr="00FB2A03">
              <w:rPr>
                <w:rFonts w:ascii="Arial" w:hAnsi="Arial" w:cs="Arial"/>
                <w:sz w:val="18"/>
                <w:szCs w:val="18"/>
              </w:rPr>
              <w:t>UKUPNO</w:t>
            </w:r>
          </w:p>
        </w:tc>
      </w:tr>
      <w:tr w:rsidR="007F26DB" w:rsidRPr="00FB2A03" w14:paraId="25A126D2" w14:textId="77777777" w:rsidTr="00CA0F08">
        <w:trPr>
          <w:trHeight w:val="369"/>
        </w:trPr>
        <w:tc>
          <w:tcPr>
            <w:tcW w:w="1857" w:type="dxa"/>
            <w:vMerge w:val="restart"/>
          </w:tcPr>
          <w:p w14:paraId="17DC5C1F" w14:textId="77777777" w:rsidR="000E4BAD" w:rsidRPr="00FB2A03" w:rsidRDefault="000E4BAD" w:rsidP="00CA0F08">
            <w:pPr>
              <w:rPr>
                <w:rFonts w:ascii="Arial" w:hAnsi="Arial" w:cs="Arial"/>
                <w:sz w:val="18"/>
                <w:szCs w:val="18"/>
              </w:rPr>
            </w:pPr>
            <w:r w:rsidRPr="00FB2A03">
              <w:rPr>
                <w:rFonts w:ascii="Arial" w:hAnsi="Arial" w:cs="Arial"/>
                <w:sz w:val="18"/>
                <w:szCs w:val="18"/>
              </w:rPr>
              <w:t>KAPITALNI PROJEKT</w:t>
            </w:r>
          </w:p>
          <w:p w14:paraId="7BC6C8DB" w14:textId="77777777" w:rsidR="000E4BAD" w:rsidRPr="00FB2A03" w:rsidRDefault="000E4BAD" w:rsidP="00CA0F08">
            <w:pPr>
              <w:rPr>
                <w:rFonts w:ascii="Arial" w:hAnsi="Arial" w:cs="Arial"/>
                <w:sz w:val="18"/>
                <w:szCs w:val="18"/>
              </w:rPr>
            </w:pPr>
            <w:r w:rsidRPr="00FB2A03">
              <w:rPr>
                <w:rFonts w:ascii="Arial" w:hAnsi="Arial" w:cs="Arial"/>
                <w:sz w:val="18"/>
                <w:szCs w:val="18"/>
              </w:rPr>
              <w:t>K103001</w:t>
            </w:r>
          </w:p>
          <w:p w14:paraId="14147139" w14:textId="77777777" w:rsidR="000E4BAD" w:rsidRPr="00FB2A03" w:rsidRDefault="000E4BAD" w:rsidP="00CA0F08">
            <w:pPr>
              <w:rPr>
                <w:rFonts w:ascii="Arial" w:hAnsi="Arial" w:cs="Arial"/>
                <w:sz w:val="18"/>
                <w:szCs w:val="18"/>
              </w:rPr>
            </w:pPr>
          </w:p>
          <w:p w14:paraId="6F484E54" w14:textId="77777777" w:rsidR="000E4BAD" w:rsidRPr="00FB2A03" w:rsidRDefault="000E4BAD" w:rsidP="00CA0F08">
            <w:pPr>
              <w:rPr>
                <w:rFonts w:ascii="Arial" w:hAnsi="Arial" w:cs="Arial"/>
                <w:sz w:val="18"/>
                <w:szCs w:val="18"/>
              </w:rPr>
            </w:pPr>
            <w:r w:rsidRPr="00FB2A03">
              <w:rPr>
                <w:rFonts w:ascii="Arial" w:hAnsi="Arial" w:cs="Arial"/>
                <w:sz w:val="18"/>
                <w:szCs w:val="18"/>
              </w:rPr>
              <w:t>GRADNJA OBJEKATA I UREĐAJA</w:t>
            </w:r>
          </w:p>
          <w:p w14:paraId="43F1D651" w14:textId="77777777" w:rsidR="000E4BAD" w:rsidRPr="00FB2A03" w:rsidRDefault="000E4BAD" w:rsidP="00CA0F08">
            <w:pPr>
              <w:rPr>
                <w:rFonts w:ascii="Arial" w:hAnsi="Arial" w:cs="Arial"/>
                <w:sz w:val="18"/>
                <w:szCs w:val="18"/>
              </w:rPr>
            </w:pPr>
          </w:p>
          <w:p w14:paraId="2FB7A72F" w14:textId="77777777" w:rsidR="000E4BAD" w:rsidRPr="00FB2A03" w:rsidRDefault="000E4BAD" w:rsidP="00CA0F08">
            <w:pPr>
              <w:rPr>
                <w:rFonts w:ascii="Arial" w:hAnsi="Arial" w:cs="Arial"/>
                <w:sz w:val="18"/>
                <w:szCs w:val="18"/>
              </w:rPr>
            </w:pPr>
          </w:p>
          <w:p w14:paraId="33959409" w14:textId="77777777" w:rsidR="000E4BAD" w:rsidRPr="00FB2A03" w:rsidRDefault="000E4BAD" w:rsidP="00CA0F08">
            <w:pPr>
              <w:rPr>
                <w:rFonts w:ascii="Arial" w:hAnsi="Arial" w:cs="Arial"/>
                <w:sz w:val="18"/>
                <w:szCs w:val="18"/>
              </w:rPr>
            </w:pPr>
          </w:p>
          <w:p w14:paraId="0C5CEE92" w14:textId="77777777" w:rsidR="000E4BAD" w:rsidRPr="00FB2A03" w:rsidRDefault="000E4BAD" w:rsidP="00CA0F08">
            <w:pPr>
              <w:rPr>
                <w:rFonts w:ascii="Arial" w:hAnsi="Arial" w:cs="Arial"/>
                <w:sz w:val="18"/>
                <w:szCs w:val="18"/>
              </w:rPr>
            </w:pPr>
          </w:p>
          <w:p w14:paraId="64390D96" w14:textId="77777777" w:rsidR="000E4BAD" w:rsidRPr="00FB2A03" w:rsidRDefault="000E4BAD" w:rsidP="00CA0F08">
            <w:pPr>
              <w:rPr>
                <w:rFonts w:ascii="Arial" w:hAnsi="Arial" w:cs="Arial"/>
                <w:sz w:val="18"/>
                <w:szCs w:val="18"/>
              </w:rPr>
            </w:pPr>
          </w:p>
          <w:p w14:paraId="7BCB1652" w14:textId="77777777" w:rsidR="000E4BAD" w:rsidRPr="00FB2A03" w:rsidRDefault="000E4BAD" w:rsidP="00CA0F08">
            <w:pPr>
              <w:rPr>
                <w:rFonts w:ascii="Arial" w:hAnsi="Arial" w:cs="Arial"/>
                <w:sz w:val="18"/>
                <w:szCs w:val="18"/>
              </w:rPr>
            </w:pPr>
          </w:p>
          <w:p w14:paraId="39243808" w14:textId="77777777" w:rsidR="000E4BAD" w:rsidRPr="00FB2A03" w:rsidRDefault="000E4BAD" w:rsidP="00CA0F08">
            <w:pPr>
              <w:rPr>
                <w:rFonts w:ascii="Arial" w:hAnsi="Arial" w:cs="Arial"/>
                <w:b/>
                <w:bCs/>
                <w:sz w:val="18"/>
                <w:szCs w:val="18"/>
              </w:rPr>
            </w:pPr>
          </w:p>
        </w:tc>
        <w:tc>
          <w:tcPr>
            <w:tcW w:w="2679" w:type="dxa"/>
            <w:shd w:val="clear" w:color="auto" w:fill="auto"/>
            <w:vAlign w:val="center"/>
          </w:tcPr>
          <w:p w14:paraId="3D8668A4" w14:textId="77777777" w:rsidR="000E4BAD" w:rsidRPr="00FB2A03" w:rsidRDefault="000E4BAD" w:rsidP="00CA0F08">
            <w:pPr>
              <w:rPr>
                <w:rFonts w:ascii="Arial" w:hAnsi="Arial" w:cs="Arial"/>
                <w:sz w:val="18"/>
                <w:szCs w:val="18"/>
              </w:rPr>
            </w:pPr>
            <w:r w:rsidRPr="00FB2A03">
              <w:rPr>
                <w:rFonts w:ascii="Arial" w:hAnsi="Arial" w:cs="Arial"/>
                <w:sz w:val="18"/>
                <w:szCs w:val="18"/>
              </w:rPr>
              <w:t>Sufinanciranje sanacija Županijskih cesta</w:t>
            </w:r>
          </w:p>
        </w:tc>
        <w:tc>
          <w:tcPr>
            <w:tcW w:w="1560" w:type="dxa"/>
            <w:shd w:val="clear" w:color="auto" w:fill="auto"/>
            <w:vAlign w:val="center"/>
          </w:tcPr>
          <w:p w14:paraId="68693E55"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40.000,00</w:t>
            </w:r>
          </w:p>
        </w:tc>
        <w:tc>
          <w:tcPr>
            <w:tcW w:w="1559" w:type="dxa"/>
            <w:shd w:val="clear" w:color="auto" w:fill="auto"/>
            <w:vAlign w:val="center"/>
          </w:tcPr>
          <w:p w14:paraId="28892C28"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0,00</w:t>
            </w:r>
          </w:p>
        </w:tc>
        <w:tc>
          <w:tcPr>
            <w:tcW w:w="1701" w:type="dxa"/>
            <w:shd w:val="clear" w:color="auto" w:fill="auto"/>
            <w:vAlign w:val="center"/>
          </w:tcPr>
          <w:p w14:paraId="316FB5E0"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40.000,00</w:t>
            </w:r>
          </w:p>
        </w:tc>
      </w:tr>
      <w:tr w:rsidR="000E4BAD" w:rsidRPr="00FB2A03" w14:paraId="7B39FE7E" w14:textId="77777777" w:rsidTr="00CA0F08">
        <w:trPr>
          <w:trHeight w:val="369"/>
        </w:trPr>
        <w:tc>
          <w:tcPr>
            <w:tcW w:w="1857" w:type="dxa"/>
            <w:vMerge/>
          </w:tcPr>
          <w:p w14:paraId="325B14F7" w14:textId="77777777" w:rsidR="000E4BAD" w:rsidRPr="00FB2A03" w:rsidRDefault="000E4BAD" w:rsidP="00CA0F08">
            <w:pPr>
              <w:rPr>
                <w:rFonts w:ascii="Arial" w:hAnsi="Arial" w:cs="Arial"/>
                <w:sz w:val="18"/>
                <w:szCs w:val="18"/>
              </w:rPr>
            </w:pPr>
          </w:p>
        </w:tc>
        <w:tc>
          <w:tcPr>
            <w:tcW w:w="2679" w:type="dxa"/>
            <w:shd w:val="clear" w:color="auto" w:fill="auto"/>
            <w:vAlign w:val="center"/>
          </w:tcPr>
          <w:p w14:paraId="6B4016ED" w14:textId="77777777" w:rsidR="000E4BAD" w:rsidRPr="00FB2A03" w:rsidRDefault="000E4BAD" w:rsidP="00CA0F08">
            <w:pPr>
              <w:rPr>
                <w:rFonts w:ascii="Arial" w:hAnsi="Arial" w:cs="Arial"/>
                <w:sz w:val="18"/>
                <w:szCs w:val="18"/>
              </w:rPr>
            </w:pPr>
            <w:r w:rsidRPr="00FB2A03">
              <w:rPr>
                <w:rFonts w:ascii="Arial" w:hAnsi="Arial" w:cs="Arial"/>
                <w:sz w:val="18"/>
                <w:szCs w:val="18"/>
              </w:rPr>
              <w:t>Kapitalne pomoći Hrvatskim cestama za javnu rasvjetu Riječka ulica</w:t>
            </w:r>
          </w:p>
        </w:tc>
        <w:tc>
          <w:tcPr>
            <w:tcW w:w="1560" w:type="dxa"/>
            <w:shd w:val="clear" w:color="auto" w:fill="auto"/>
            <w:vAlign w:val="center"/>
          </w:tcPr>
          <w:p w14:paraId="14BC8214"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0,00</w:t>
            </w:r>
          </w:p>
        </w:tc>
        <w:tc>
          <w:tcPr>
            <w:tcW w:w="1559" w:type="dxa"/>
            <w:shd w:val="clear" w:color="auto" w:fill="auto"/>
            <w:vAlign w:val="center"/>
          </w:tcPr>
          <w:p w14:paraId="1ED6F609"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129.068,98</w:t>
            </w:r>
          </w:p>
        </w:tc>
        <w:tc>
          <w:tcPr>
            <w:tcW w:w="1701" w:type="dxa"/>
            <w:shd w:val="clear" w:color="auto" w:fill="auto"/>
            <w:vAlign w:val="center"/>
          </w:tcPr>
          <w:p w14:paraId="37A976A9"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129.068,98</w:t>
            </w:r>
          </w:p>
        </w:tc>
      </w:tr>
      <w:tr w:rsidR="000E4BAD" w:rsidRPr="00FB2A03" w14:paraId="4B5556CA" w14:textId="77777777" w:rsidTr="00CA0F08">
        <w:trPr>
          <w:trHeight w:val="369"/>
        </w:trPr>
        <w:tc>
          <w:tcPr>
            <w:tcW w:w="1857" w:type="dxa"/>
            <w:vMerge/>
          </w:tcPr>
          <w:p w14:paraId="7AE52473" w14:textId="77777777" w:rsidR="000E4BAD" w:rsidRPr="00FB2A03" w:rsidRDefault="000E4BAD" w:rsidP="00CA0F08">
            <w:pPr>
              <w:rPr>
                <w:rFonts w:ascii="Arial" w:hAnsi="Arial" w:cs="Arial"/>
                <w:sz w:val="18"/>
                <w:szCs w:val="18"/>
              </w:rPr>
            </w:pPr>
          </w:p>
        </w:tc>
        <w:tc>
          <w:tcPr>
            <w:tcW w:w="2679" w:type="dxa"/>
            <w:shd w:val="clear" w:color="auto" w:fill="auto"/>
            <w:vAlign w:val="center"/>
          </w:tcPr>
          <w:p w14:paraId="43B45992" w14:textId="77777777" w:rsidR="000E4BAD" w:rsidRPr="00FB2A03" w:rsidRDefault="000E4BAD" w:rsidP="00CA0F08">
            <w:pPr>
              <w:rPr>
                <w:rFonts w:ascii="Arial" w:hAnsi="Arial" w:cs="Arial"/>
                <w:sz w:val="18"/>
                <w:szCs w:val="18"/>
              </w:rPr>
            </w:pPr>
            <w:r w:rsidRPr="00FB2A03">
              <w:rPr>
                <w:rFonts w:ascii="Arial" w:hAnsi="Arial" w:cs="Arial"/>
                <w:sz w:val="18"/>
                <w:szCs w:val="18"/>
              </w:rPr>
              <w:t>Kapitalna potpora za izradu projektne dokumentacije za izgradnju sortirnice na lokaciji Griža</w:t>
            </w:r>
          </w:p>
        </w:tc>
        <w:tc>
          <w:tcPr>
            <w:tcW w:w="1560" w:type="dxa"/>
            <w:shd w:val="clear" w:color="auto" w:fill="auto"/>
            <w:vAlign w:val="center"/>
          </w:tcPr>
          <w:p w14:paraId="78DD1160"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14.000,00</w:t>
            </w:r>
          </w:p>
        </w:tc>
        <w:tc>
          <w:tcPr>
            <w:tcW w:w="1559" w:type="dxa"/>
            <w:shd w:val="clear" w:color="auto" w:fill="auto"/>
            <w:vAlign w:val="center"/>
          </w:tcPr>
          <w:p w14:paraId="53F079D3"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0,00</w:t>
            </w:r>
          </w:p>
        </w:tc>
        <w:tc>
          <w:tcPr>
            <w:tcW w:w="1701" w:type="dxa"/>
            <w:shd w:val="clear" w:color="auto" w:fill="auto"/>
            <w:vAlign w:val="center"/>
          </w:tcPr>
          <w:p w14:paraId="4B7E677F"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14.000,00</w:t>
            </w:r>
          </w:p>
        </w:tc>
      </w:tr>
      <w:tr w:rsidR="000E4BAD" w:rsidRPr="00FB2A03" w14:paraId="073300E6" w14:textId="77777777" w:rsidTr="00CA0F08">
        <w:trPr>
          <w:trHeight w:val="369"/>
        </w:trPr>
        <w:tc>
          <w:tcPr>
            <w:tcW w:w="1857" w:type="dxa"/>
            <w:vMerge/>
          </w:tcPr>
          <w:p w14:paraId="23EF738D" w14:textId="77777777" w:rsidR="000E4BAD" w:rsidRPr="00FB2A03" w:rsidRDefault="000E4BAD" w:rsidP="00CA0F08">
            <w:pPr>
              <w:rPr>
                <w:rFonts w:ascii="Arial" w:hAnsi="Arial" w:cs="Arial"/>
                <w:sz w:val="18"/>
                <w:szCs w:val="18"/>
              </w:rPr>
            </w:pPr>
          </w:p>
        </w:tc>
        <w:tc>
          <w:tcPr>
            <w:tcW w:w="2679" w:type="dxa"/>
            <w:shd w:val="clear" w:color="auto" w:fill="auto"/>
            <w:vAlign w:val="center"/>
          </w:tcPr>
          <w:p w14:paraId="3430BED7" w14:textId="77777777" w:rsidR="000E4BAD" w:rsidRPr="00FB2A03" w:rsidRDefault="000E4BAD" w:rsidP="00CA0F08">
            <w:pPr>
              <w:rPr>
                <w:rFonts w:ascii="Arial" w:hAnsi="Arial" w:cs="Arial"/>
                <w:sz w:val="18"/>
                <w:szCs w:val="18"/>
              </w:rPr>
            </w:pPr>
            <w:r w:rsidRPr="00FB2A03">
              <w:rPr>
                <w:rFonts w:ascii="Arial" w:hAnsi="Arial" w:cs="Arial"/>
                <w:sz w:val="18"/>
                <w:szCs w:val="18"/>
              </w:rPr>
              <w:t>Kapitalna potpora za izgradnju reciklažnog dvorišta za građevinski otpad na lokaciji Griža</w:t>
            </w:r>
          </w:p>
        </w:tc>
        <w:tc>
          <w:tcPr>
            <w:tcW w:w="1560" w:type="dxa"/>
            <w:shd w:val="clear" w:color="auto" w:fill="auto"/>
            <w:vAlign w:val="center"/>
          </w:tcPr>
          <w:p w14:paraId="4D16170B"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25.000,00</w:t>
            </w:r>
          </w:p>
        </w:tc>
        <w:tc>
          <w:tcPr>
            <w:tcW w:w="1559" w:type="dxa"/>
            <w:shd w:val="clear" w:color="auto" w:fill="auto"/>
            <w:vAlign w:val="center"/>
          </w:tcPr>
          <w:p w14:paraId="637EF223"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0,00</w:t>
            </w:r>
          </w:p>
        </w:tc>
        <w:tc>
          <w:tcPr>
            <w:tcW w:w="1701" w:type="dxa"/>
            <w:shd w:val="clear" w:color="auto" w:fill="auto"/>
            <w:vAlign w:val="center"/>
          </w:tcPr>
          <w:p w14:paraId="181C0D32"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25.000,00</w:t>
            </w:r>
          </w:p>
        </w:tc>
      </w:tr>
      <w:tr w:rsidR="000E4BAD" w:rsidRPr="00FB2A03" w14:paraId="20B82023" w14:textId="77777777" w:rsidTr="00CA0F08">
        <w:trPr>
          <w:trHeight w:val="369"/>
        </w:trPr>
        <w:tc>
          <w:tcPr>
            <w:tcW w:w="1857" w:type="dxa"/>
            <w:vMerge/>
          </w:tcPr>
          <w:p w14:paraId="4AB620D7" w14:textId="77777777" w:rsidR="000E4BAD" w:rsidRPr="00FB2A03" w:rsidRDefault="000E4BAD" w:rsidP="00CA0F08">
            <w:pPr>
              <w:rPr>
                <w:rFonts w:ascii="Arial" w:hAnsi="Arial" w:cs="Arial"/>
                <w:sz w:val="18"/>
                <w:szCs w:val="18"/>
              </w:rPr>
            </w:pPr>
          </w:p>
        </w:tc>
        <w:tc>
          <w:tcPr>
            <w:tcW w:w="2679" w:type="dxa"/>
            <w:shd w:val="clear" w:color="auto" w:fill="auto"/>
            <w:vAlign w:val="center"/>
          </w:tcPr>
          <w:p w14:paraId="4816B52B" w14:textId="77777777" w:rsidR="000E4BAD" w:rsidRPr="00FB2A03" w:rsidRDefault="000E4BAD" w:rsidP="00CA0F08">
            <w:pPr>
              <w:rPr>
                <w:rFonts w:ascii="Arial" w:hAnsi="Arial" w:cs="Arial"/>
                <w:sz w:val="18"/>
                <w:szCs w:val="18"/>
              </w:rPr>
            </w:pPr>
            <w:r w:rsidRPr="00FB2A03">
              <w:rPr>
                <w:rFonts w:ascii="Arial" w:hAnsi="Arial" w:cs="Arial"/>
                <w:sz w:val="18"/>
                <w:szCs w:val="18"/>
              </w:rPr>
              <w:t>Kapitalna potpora Park d.o.o. za nabavu traktora</w:t>
            </w:r>
          </w:p>
        </w:tc>
        <w:tc>
          <w:tcPr>
            <w:tcW w:w="1560" w:type="dxa"/>
            <w:shd w:val="clear" w:color="auto" w:fill="auto"/>
            <w:vAlign w:val="center"/>
          </w:tcPr>
          <w:p w14:paraId="2A30FD07"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35.000,00</w:t>
            </w:r>
          </w:p>
        </w:tc>
        <w:tc>
          <w:tcPr>
            <w:tcW w:w="1559" w:type="dxa"/>
            <w:shd w:val="clear" w:color="auto" w:fill="auto"/>
            <w:vAlign w:val="center"/>
          </w:tcPr>
          <w:p w14:paraId="3467B72E"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0,00</w:t>
            </w:r>
          </w:p>
        </w:tc>
        <w:tc>
          <w:tcPr>
            <w:tcW w:w="1701" w:type="dxa"/>
            <w:shd w:val="clear" w:color="auto" w:fill="auto"/>
            <w:vAlign w:val="center"/>
          </w:tcPr>
          <w:p w14:paraId="09EB3E0D"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35.000,00</w:t>
            </w:r>
          </w:p>
        </w:tc>
      </w:tr>
      <w:tr w:rsidR="000E4BAD" w:rsidRPr="00FB2A03" w14:paraId="342AF05C" w14:textId="77777777" w:rsidTr="00CA0F08">
        <w:trPr>
          <w:trHeight w:val="369"/>
        </w:trPr>
        <w:tc>
          <w:tcPr>
            <w:tcW w:w="1857" w:type="dxa"/>
            <w:vMerge/>
          </w:tcPr>
          <w:p w14:paraId="52B5A705" w14:textId="77777777" w:rsidR="000E4BAD" w:rsidRPr="00FB2A03" w:rsidRDefault="000E4BAD" w:rsidP="00CA0F08">
            <w:pPr>
              <w:rPr>
                <w:rFonts w:ascii="Arial" w:hAnsi="Arial" w:cs="Arial"/>
                <w:sz w:val="18"/>
                <w:szCs w:val="18"/>
              </w:rPr>
            </w:pPr>
          </w:p>
        </w:tc>
        <w:tc>
          <w:tcPr>
            <w:tcW w:w="2679" w:type="dxa"/>
            <w:shd w:val="clear" w:color="auto" w:fill="auto"/>
            <w:vAlign w:val="center"/>
          </w:tcPr>
          <w:p w14:paraId="1DD54F86" w14:textId="77777777" w:rsidR="000E4BAD" w:rsidRPr="00FB2A03" w:rsidRDefault="000E4BAD" w:rsidP="00CA0F08">
            <w:pPr>
              <w:rPr>
                <w:rFonts w:ascii="Arial" w:hAnsi="Arial" w:cs="Arial"/>
                <w:sz w:val="18"/>
                <w:szCs w:val="18"/>
              </w:rPr>
            </w:pPr>
            <w:r w:rsidRPr="00FB2A03">
              <w:rPr>
                <w:rFonts w:ascii="Arial" w:hAnsi="Arial" w:cs="Arial"/>
                <w:sz w:val="18"/>
                <w:szCs w:val="18"/>
              </w:rPr>
              <w:t>Kapitalna potpora Park d.o.o. za izradu izgradnju kompostane za biootpad</w:t>
            </w:r>
          </w:p>
        </w:tc>
        <w:tc>
          <w:tcPr>
            <w:tcW w:w="1560" w:type="dxa"/>
            <w:shd w:val="clear" w:color="auto" w:fill="auto"/>
            <w:vAlign w:val="center"/>
          </w:tcPr>
          <w:p w14:paraId="1B587FF4"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150.000,00</w:t>
            </w:r>
          </w:p>
        </w:tc>
        <w:tc>
          <w:tcPr>
            <w:tcW w:w="1559" w:type="dxa"/>
            <w:shd w:val="clear" w:color="auto" w:fill="auto"/>
            <w:vAlign w:val="center"/>
          </w:tcPr>
          <w:p w14:paraId="2D3176ED"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0,00</w:t>
            </w:r>
          </w:p>
        </w:tc>
        <w:tc>
          <w:tcPr>
            <w:tcW w:w="1701" w:type="dxa"/>
            <w:shd w:val="clear" w:color="auto" w:fill="auto"/>
            <w:vAlign w:val="center"/>
          </w:tcPr>
          <w:p w14:paraId="5DAC4048"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150.000,00</w:t>
            </w:r>
          </w:p>
        </w:tc>
      </w:tr>
      <w:tr w:rsidR="000E4BAD" w:rsidRPr="00FB2A03" w14:paraId="1FB5F60B" w14:textId="77777777" w:rsidTr="00CA0F08">
        <w:trPr>
          <w:trHeight w:val="369"/>
        </w:trPr>
        <w:tc>
          <w:tcPr>
            <w:tcW w:w="1857" w:type="dxa"/>
            <w:vMerge/>
          </w:tcPr>
          <w:p w14:paraId="6E53C9F8" w14:textId="77777777" w:rsidR="000E4BAD" w:rsidRPr="00FB2A03" w:rsidRDefault="000E4BAD" w:rsidP="00CA0F08">
            <w:pPr>
              <w:rPr>
                <w:rFonts w:ascii="Arial" w:hAnsi="Arial" w:cs="Arial"/>
                <w:sz w:val="18"/>
                <w:szCs w:val="18"/>
              </w:rPr>
            </w:pPr>
          </w:p>
        </w:tc>
        <w:tc>
          <w:tcPr>
            <w:tcW w:w="2679" w:type="dxa"/>
            <w:shd w:val="clear" w:color="auto" w:fill="auto"/>
            <w:vAlign w:val="center"/>
          </w:tcPr>
          <w:p w14:paraId="1F78130D" w14:textId="77777777" w:rsidR="000E4BAD" w:rsidRPr="00FB2A03" w:rsidRDefault="000E4BAD" w:rsidP="00CA0F08">
            <w:pPr>
              <w:rPr>
                <w:rFonts w:ascii="Arial" w:hAnsi="Arial" w:cs="Arial"/>
                <w:sz w:val="18"/>
                <w:szCs w:val="18"/>
              </w:rPr>
            </w:pPr>
            <w:r w:rsidRPr="00FB2A03">
              <w:rPr>
                <w:rFonts w:ascii="Arial" w:hAnsi="Arial" w:cs="Arial"/>
                <w:sz w:val="18"/>
                <w:szCs w:val="18"/>
              </w:rPr>
              <w:t>Otkup zemljišta</w:t>
            </w:r>
          </w:p>
        </w:tc>
        <w:tc>
          <w:tcPr>
            <w:tcW w:w="1560" w:type="dxa"/>
            <w:shd w:val="clear" w:color="auto" w:fill="auto"/>
            <w:vAlign w:val="center"/>
          </w:tcPr>
          <w:p w14:paraId="5C7F992F"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125.300,00</w:t>
            </w:r>
          </w:p>
        </w:tc>
        <w:tc>
          <w:tcPr>
            <w:tcW w:w="1559" w:type="dxa"/>
            <w:shd w:val="clear" w:color="auto" w:fill="auto"/>
            <w:vAlign w:val="center"/>
          </w:tcPr>
          <w:p w14:paraId="26249A82"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-30.000,00</w:t>
            </w:r>
          </w:p>
        </w:tc>
        <w:tc>
          <w:tcPr>
            <w:tcW w:w="1701" w:type="dxa"/>
            <w:shd w:val="clear" w:color="auto" w:fill="auto"/>
            <w:vAlign w:val="center"/>
          </w:tcPr>
          <w:p w14:paraId="65483F6C"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95.300,00</w:t>
            </w:r>
          </w:p>
        </w:tc>
      </w:tr>
      <w:tr w:rsidR="000E4BAD" w:rsidRPr="00FB2A03" w14:paraId="500D5AB8" w14:textId="77777777" w:rsidTr="00CA0F08">
        <w:trPr>
          <w:trHeight w:val="369"/>
        </w:trPr>
        <w:tc>
          <w:tcPr>
            <w:tcW w:w="1857" w:type="dxa"/>
            <w:vMerge/>
          </w:tcPr>
          <w:p w14:paraId="22ACB560" w14:textId="77777777" w:rsidR="000E4BAD" w:rsidRPr="00FB2A03" w:rsidRDefault="000E4BAD" w:rsidP="00CA0F08">
            <w:pPr>
              <w:rPr>
                <w:rFonts w:ascii="Arial" w:hAnsi="Arial" w:cs="Arial"/>
                <w:sz w:val="18"/>
                <w:szCs w:val="18"/>
              </w:rPr>
            </w:pPr>
          </w:p>
        </w:tc>
        <w:tc>
          <w:tcPr>
            <w:tcW w:w="2679" w:type="dxa"/>
            <w:shd w:val="clear" w:color="auto" w:fill="auto"/>
            <w:vAlign w:val="center"/>
          </w:tcPr>
          <w:p w14:paraId="56B6F240" w14:textId="77777777" w:rsidR="000E4BAD" w:rsidRPr="00FB2A03" w:rsidRDefault="000E4BAD" w:rsidP="00CA0F08">
            <w:pPr>
              <w:rPr>
                <w:rFonts w:ascii="Arial" w:hAnsi="Arial" w:cs="Arial"/>
                <w:sz w:val="18"/>
                <w:szCs w:val="18"/>
              </w:rPr>
            </w:pPr>
            <w:r w:rsidRPr="00FB2A03">
              <w:rPr>
                <w:rFonts w:ascii="Arial" w:hAnsi="Arial" w:cs="Arial"/>
                <w:sz w:val="18"/>
                <w:szCs w:val="18"/>
              </w:rPr>
              <w:t>Ulaganja u autobusni kolodvor</w:t>
            </w:r>
          </w:p>
        </w:tc>
        <w:tc>
          <w:tcPr>
            <w:tcW w:w="1560" w:type="dxa"/>
            <w:shd w:val="clear" w:color="auto" w:fill="auto"/>
            <w:vAlign w:val="center"/>
          </w:tcPr>
          <w:p w14:paraId="43785AF0"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14.799,00</w:t>
            </w:r>
          </w:p>
        </w:tc>
        <w:tc>
          <w:tcPr>
            <w:tcW w:w="1559" w:type="dxa"/>
            <w:shd w:val="clear" w:color="auto" w:fill="auto"/>
            <w:vAlign w:val="center"/>
          </w:tcPr>
          <w:p w14:paraId="7B459348"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0,00</w:t>
            </w:r>
          </w:p>
        </w:tc>
        <w:tc>
          <w:tcPr>
            <w:tcW w:w="1701" w:type="dxa"/>
            <w:shd w:val="clear" w:color="auto" w:fill="auto"/>
            <w:vAlign w:val="center"/>
          </w:tcPr>
          <w:p w14:paraId="37303927"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14.799,00</w:t>
            </w:r>
          </w:p>
        </w:tc>
      </w:tr>
      <w:tr w:rsidR="000E4BAD" w:rsidRPr="00FB2A03" w14:paraId="23929E1D" w14:textId="77777777" w:rsidTr="00CA0F08">
        <w:trPr>
          <w:trHeight w:val="423"/>
        </w:trPr>
        <w:tc>
          <w:tcPr>
            <w:tcW w:w="1857" w:type="dxa"/>
            <w:vMerge/>
          </w:tcPr>
          <w:p w14:paraId="2B5E1E9C" w14:textId="77777777" w:rsidR="000E4BAD" w:rsidRPr="00FB2A03" w:rsidRDefault="000E4BAD" w:rsidP="00CA0F08">
            <w:pPr>
              <w:rPr>
                <w:rFonts w:ascii="Arial" w:hAnsi="Arial" w:cs="Arial"/>
                <w:sz w:val="18"/>
                <w:szCs w:val="18"/>
              </w:rPr>
            </w:pPr>
          </w:p>
        </w:tc>
        <w:tc>
          <w:tcPr>
            <w:tcW w:w="2679" w:type="dxa"/>
            <w:shd w:val="clear" w:color="auto" w:fill="auto"/>
            <w:vAlign w:val="center"/>
          </w:tcPr>
          <w:p w14:paraId="54C91160" w14:textId="77777777" w:rsidR="000E4BAD" w:rsidRPr="00FB2A03" w:rsidRDefault="000E4BAD" w:rsidP="00CA0F08">
            <w:pPr>
              <w:rPr>
                <w:rFonts w:ascii="Arial" w:hAnsi="Arial" w:cs="Arial"/>
                <w:sz w:val="18"/>
                <w:szCs w:val="18"/>
              </w:rPr>
            </w:pPr>
            <w:r w:rsidRPr="00FB2A03">
              <w:rPr>
                <w:rFonts w:ascii="Arial" w:hAnsi="Arial" w:cs="Arial"/>
                <w:sz w:val="18"/>
                <w:szCs w:val="18"/>
              </w:rPr>
              <w:t>Izrada tehničke dokumentacije</w:t>
            </w:r>
          </w:p>
        </w:tc>
        <w:tc>
          <w:tcPr>
            <w:tcW w:w="1560" w:type="dxa"/>
            <w:shd w:val="clear" w:color="auto" w:fill="auto"/>
            <w:vAlign w:val="center"/>
          </w:tcPr>
          <w:p w14:paraId="40AC6D63"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124.700,00</w:t>
            </w:r>
          </w:p>
        </w:tc>
        <w:tc>
          <w:tcPr>
            <w:tcW w:w="1559" w:type="dxa"/>
            <w:shd w:val="clear" w:color="auto" w:fill="auto"/>
            <w:vAlign w:val="center"/>
          </w:tcPr>
          <w:p w14:paraId="31ED3CD1"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192.442,03</w:t>
            </w:r>
          </w:p>
        </w:tc>
        <w:tc>
          <w:tcPr>
            <w:tcW w:w="1701" w:type="dxa"/>
            <w:shd w:val="clear" w:color="auto" w:fill="auto"/>
            <w:vAlign w:val="center"/>
          </w:tcPr>
          <w:p w14:paraId="7542ED32"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317.142,03</w:t>
            </w:r>
          </w:p>
        </w:tc>
      </w:tr>
      <w:tr w:rsidR="000E4BAD" w:rsidRPr="00FB2A03" w14:paraId="59A8013B" w14:textId="77777777" w:rsidTr="00CA0F08">
        <w:trPr>
          <w:trHeight w:val="423"/>
        </w:trPr>
        <w:tc>
          <w:tcPr>
            <w:tcW w:w="1857" w:type="dxa"/>
            <w:vMerge/>
          </w:tcPr>
          <w:p w14:paraId="4AC87741" w14:textId="77777777" w:rsidR="000E4BAD" w:rsidRPr="00FB2A03" w:rsidRDefault="000E4BAD" w:rsidP="00CA0F08">
            <w:pPr>
              <w:rPr>
                <w:rFonts w:ascii="Arial" w:hAnsi="Arial" w:cs="Arial"/>
                <w:sz w:val="18"/>
                <w:szCs w:val="18"/>
              </w:rPr>
            </w:pPr>
          </w:p>
        </w:tc>
        <w:tc>
          <w:tcPr>
            <w:tcW w:w="2679" w:type="dxa"/>
            <w:shd w:val="clear" w:color="auto" w:fill="auto"/>
            <w:vAlign w:val="center"/>
          </w:tcPr>
          <w:p w14:paraId="0793E5B6" w14:textId="77777777" w:rsidR="000E4BAD" w:rsidRPr="00FB2A03" w:rsidRDefault="000E4BAD" w:rsidP="00CA0F08">
            <w:pPr>
              <w:rPr>
                <w:rFonts w:ascii="Arial" w:hAnsi="Arial" w:cs="Arial"/>
                <w:sz w:val="18"/>
                <w:szCs w:val="18"/>
              </w:rPr>
            </w:pPr>
            <w:r w:rsidRPr="00FB2A03">
              <w:rPr>
                <w:rFonts w:ascii="Arial" w:hAnsi="Arial" w:cs="Arial"/>
                <w:sz w:val="18"/>
                <w:szCs w:val="18"/>
              </w:rPr>
              <w:t>Izrada projektne dokumentacija za prijavu projekta sanacije odlagališta „Griža“</w:t>
            </w:r>
          </w:p>
        </w:tc>
        <w:tc>
          <w:tcPr>
            <w:tcW w:w="1560" w:type="dxa"/>
            <w:shd w:val="clear" w:color="auto" w:fill="auto"/>
            <w:vAlign w:val="center"/>
          </w:tcPr>
          <w:p w14:paraId="4FE03C93"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29.862,64</w:t>
            </w:r>
          </w:p>
        </w:tc>
        <w:tc>
          <w:tcPr>
            <w:tcW w:w="1559" w:type="dxa"/>
            <w:shd w:val="clear" w:color="auto" w:fill="auto"/>
            <w:vAlign w:val="center"/>
          </w:tcPr>
          <w:p w14:paraId="6880BBDA"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0,00</w:t>
            </w:r>
          </w:p>
        </w:tc>
        <w:tc>
          <w:tcPr>
            <w:tcW w:w="1701" w:type="dxa"/>
            <w:shd w:val="clear" w:color="auto" w:fill="auto"/>
            <w:vAlign w:val="center"/>
          </w:tcPr>
          <w:p w14:paraId="2DB37BFA"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29.862,64</w:t>
            </w:r>
          </w:p>
        </w:tc>
      </w:tr>
      <w:tr w:rsidR="000E4BAD" w:rsidRPr="00FB2A03" w14:paraId="047512FF" w14:textId="77777777" w:rsidTr="00CA0F08">
        <w:trPr>
          <w:trHeight w:val="415"/>
        </w:trPr>
        <w:tc>
          <w:tcPr>
            <w:tcW w:w="1857" w:type="dxa"/>
            <w:vMerge/>
          </w:tcPr>
          <w:p w14:paraId="1D44255A" w14:textId="77777777" w:rsidR="000E4BAD" w:rsidRPr="00FB2A03" w:rsidRDefault="000E4BAD" w:rsidP="00CA0F08">
            <w:pPr>
              <w:rPr>
                <w:rFonts w:ascii="Arial" w:hAnsi="Arial" w:cs="Arial"/>
                <w:sz w:val="18"/>
                <w:szCs w:val="18"/>
              </w:rPr>
            </w:pPr>
          </w:p>
        </w:tc>
        <w:tc>
          <w:tcPr>
            <w:tcW w:w="2679" w:type="dxa"/>
            <w:shd w:val="clear" w:color="auto" w:fill="auto"/>
            <w:vAlign w:val="center"/>
          </w:tcPr>
          <w:p w14:paraId="5A59BD45" w14:textId="77777777" w:rsidR="000E4BAD" w:rsidRPr="00FB2A03" w:rsidRDefault="000E4BAD" w:rsidP="00CA0F08">
            <w:pPr>
              <w:rPr>
                <w:rFonts w:ascii="Arial" w:hAnsi="Arial" w:cs="Arial"/>
                <w:sz w:val="18"/>
                <w:szCs w:val="18"/>
              </w:rPr>
            </w:pPr>
            <w:r w:rsidRPr="00FB2A03">
              <w:rPr>
                <w:rFonts w:ascii="Arial" w:hAnsi="Arial" w:cs="Arial"/>
                <w:sz w:val="18"/>
                <w:szCs w:val="18"/>
              </w:rPr>
              <w:t>Izgradnja kapelice na novom groblju Vrh – I. faza</w:t>
            </w:r>
          </w:p>
        </w:tc>
        <w:tc>
          <w:tcPr>
            <w:tcW w:w="1560" w:type="dxa"/>
            <w:shd w:val="clear" w:color="auto" w:fill="auto"/>
            <w:vAlign w:val="center"/>
          </w:tcPr>
          <w:p w14:paraId="3FBED629"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100.000,00</w:t>
            </w:r>
          </w:p>
        </w:tc>
        <w:tc>
          <w:tcPr>
            <w:tcW w:w="1559" w:type="dxa"/>
            <w:shd w:val="clear" w:color="auto" w:fill="auto"/>
            <w:vAlign w:val="center"/>
          </w:tcPr>
          <w:p w14:paraId="172AB16C"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0,00</w:t>
            </w:r>
          </w:p>
        </w:tc>
        <w:tc>
          <w:tcPr>
            <w:tcW w:w="1701" w:type="dxa"/>
            <w:shd w:val="clear" w:color="auto" w:fill="auto"/>
            <w:vAlign w:val="center"/>
          </w:tcPr>
          <w:p w14:paraId="5BE53D7F"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100.000,00</w:t>
            </w:r>
          </w:p>
        </w:tc>
      </w:tr>
      <w:tr w:rsidR="000E4BAD" w:rsidRPr="00FB2A03" w14:paraId="11BAA231" w14:textId="77777777" w:rsidTr="00CA0F08">
        <w:trPr>
          <w:trHeight w:val="841"/>
        </w:trPr>
        <w:tc>
          <w:tcPr>
            <w:tcW w:w="1857" w:type="dxa"/>
            <w:vMerge/>
          </w:tcPr>
          <w:p w14:paraId="1A667CA8" w14:textId="77777777" w:rsidR="000E4BAD" w:rsidRPr="00FB2A03" w:rsidRDefault="000E4BAD" w:rsidP="00CA0F08">
            <w:pPr>
              <w:rPr>
                <w:rFonts w:ascii="Arial" w:hAnsi="Arial" w:cs="Arial"/>
                <w:sz w:val="18"/>
                <w:szCs w:val="18"/>
              </w:rPr>
            </w:pPr>
          </w:p>
        </w:tc>
        <w:tc>
          <w:tcPr>
            <w:tcW w:w="2679" w:type="dxa"/>
            <w:shd w:val="clear" w:color="auto" w:fill="auto"/>
            <w:vAlign w:val="center"/>
          </w:tcPr>
          <w:p w14:paraId="68C8FF76" w14:textId="77777777" w:rsidR="000E4BAD" w:rsidRPr="00FB2A03" w:rsidRDefault="000E4BAD" w:rsidP="00CA0F08">
            <w:pPr>
              <w:rPr>
                <w:rFonts w:ascii="Arial" w:hAnsi="Arial" w:cs="Arial"/>
                <w:sz w:val="18"/>
                <w:szCs w:val="18"/>
              </w:rPr>
            </w:pPr>
            <w:r w:rsidRPr="00FB2A03">
              <w:rPr>
                <w:rFonts w:ascii="Arial" w:hAnsi="Arial" w:cs="Arial"/>
                <w:sz w:val="18"/>
                <w:szCs w:val="18"/>
              </w:rPr>
              <w:t>Izgradnja raskrižja uz gradski stadion (priključak na državnu cestu D-201)</w:t>
            </w:r>
          </w:p>
        </w:tc>
        <w:tc>
          <w:tcPr>
            <w:tcW w:w="1560" w:type="dxa"/>
            <w:shd w:val="clear" w:color="auto" w:fill="auto"/>
            <w:vAlign w:val="center"/>
          </w:tcPr>
          <w:p w14:paraId="01FD482F"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0,00</w:t>
            </w:r>
          </w:p>
        </w:tc>
        <w:tc>
          <w:tcPr>
            <w:tcW w:w="1559" w:type="dxa"/>
            <w:shd w:val="clear" w:color="auto" w:fill="auto"/>
            <w:vAlign w:val="center"/>
          </w:tcPr>
          <w:p w14:paraId="6CC6DF48"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132.366,63</w:t>
            </w:r>
          </w:p>
        </w:tc>
        <w:tc>
          <w:tcPr>
            <w:tcW w:w="1701" w:type="dxa"/>
            <w:shd w:val="clear" w:color="auto" w:fill="auto"/>
            <w:vAlign w:val="center"/>
          </w:tcPr>
          <w:p w14:paraId="2470AD72"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132.366,63</w:t>
            </w:r>
          </w:p>
        </w:tc>
      </w:tr>
      <w:tr w:rsidR="000E4BAD" w:rsidRPr="00FB2A03" w14:paraId="4416543D" w14:textId="77777777" w:rsidTr="00CA0F08">
        <w:trPr>
          <w:trHeight w:val="407"/>
        </w:trPr>
        <w:tc>
          <w:tcPr>
            <w:tcW w:w="1857" w:type="dxa"/>
            <w:vMerge/>
          </w:tcPr>
          <w:p w14:paraId="3FECF8FC" w14:textId="77777777" w:rsidR="000E4BAD" w:rsidRPr="00FB2A03" w:rsidRDefault="000E4BAD" w:rsidP="00CA0F08">
            <w:pPr>
              <w:rPr>
                <w:rFonts w:ascii="Arial" w:hAnsi="Arial" w:cs="Arial"/>
                <w:sz w:val="18"/>
                <w:szCs w:val="18"/>
              </w:rPr>
            </w:pPr>
          </w:p>
        </w:tc>
        <w:tc>
          <w:tcPr>
            <w:tcW w:w="2679" w:type="dxa"/>
            <w:shd w:val="clear" w:color="auto" w:fill="auto"/>
            <w:vAlign w:val="center"/>
          </w:tcPr>
          <w:p w14:paraId="0118A475" w14:textId="77777777" w:rsidR="000E4BAD" w:rsidRPr="00FB2A03" w:rsidRDefault="000E4BAD" w:rsidP="00CA0F08">
            <w:pPr>
              <w:ind w:right="-19"/>
              <w:rPr>
                <w:rFonts w:ascii="Arial" w:hAnsi="Arial" w:cs="Arial"/>
                <w:sz w:val="18"/>
                <w:szCs w:val="18"/>
              </w:rPr>
            </w:pPr>
            <w:bookmarkStart w:id="41" w:name="_Hlk169725329"/>
            <w:r w:rsidRPr="00FB2A03">
              <w:rPr>
                <w:rFonts w:ascii="Arial" w:hAnsi="Arial" w:cs="Arial"/>
                <w:sz w:val="18"/>
                <w:szCs w:val="18"/>
              </w:rPr>
              <w:t>Izgradnja prometnih odvojaka u naselju Majcani</w:t>
            </w:r>
            <w:bookmarkEnd w:id="41"/>
          </w:p>
        </w:tc>
        <w:tc>
          <w:tcPr>
            <w:tcW w:w="1560" w:type="dxa"/>
            <w:shd w:val="clear" w:color="auto" w:fill="auto"/>
            <w:vAlign w:val="center"/>
          </w:tcPr>
          <w:p w14:paraId="2969C5DE"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150,000,00</w:t>
            </w:r>
          </w:p>
        </w:tc>
        <w:tc>
          <w:tcPr>
            <w:tcW w:w="1559" w:type="dxa"/>
            <w:shd w:val="clear" w:color="auto" w:fill="auto"/>
            <w:vAlign w:val="center"/>
          </w:tcPr>
          <w:p w14:paraId="59D89350"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-120.000,00</w:t>
            </w:r>
          </w:p>
        </w:tc>
        <w:tc>
          <w:tcPr>
            <w:tcW w:w="1701" w:type="dxa"/>
            <w:shd w:val="clear" w:color="auto" w:fill="auto"/>
            <w:vAlign w:val="center"/>
          </w:tcPr>
          <w:p w14:paraId="64985C35"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30,000,00</w:t>
            </w:r>
          </w:p>
        </w:tc>
      </w:tr>
      <w:tr w:rsidR="000E4BAD" w:rsidRPr="00FB2A03" w14:paraId="24C1E5AD" w14:textId="77777777" w:rsidTr="00CA0F08">
        <w:trPr>
          <w:trHeight w:val="407"/>
        </w:trPr>
        <w:tc>
          <w:tcPr>
            <w:tcW w:w="1857" w:type="dxa"/>
            <w:vMerge/>
          </w:tcPr>
          <w:p w14:paraId="27AA9316" w14:textId="77777777" w:rsidR="000E4BAD" w:rsidRPr="00FB2A03" w:rsidRDefault="000E4BAD" w:rsidP="00CA0F08">
            <w:pPr>
              <w:rPr>
                <w:rFonts w:ascii="Arial" w:hAnsi="Arial" w:cs="Arial"/>
                <w:sz w:val="18"/>
                <w:szCs w:val="18"/>
              </w:rPr>
            </w:pPr>
          </w:p>
        </w:tc>
        <w:tc>
          <w:tcPr>
            <w:tcW w:w="2679" w:type="dxa"/>
            <w:shd w:val="clear" w:color="auto" w:fill="auto"/>
            <w:vAlign w:val="center"/>
          </w:tcPr>
          <w:p w14:paraId="55D96E2F" w14:textId="77777777" w:rsidR="000E4BAD" w:rsidRPr="00FB2A03" w:rsidRDefault="000E4BAD" w:rsidP="00CA0F08">
            <w:pPr>
              <w:ind w:right="-19"/>
              <w:rPr>
                <w:rFonts w:ascii="Arial" w:hAnsi="Arial" w:cs="Arial"/>
                <w:sz w:val="18"/>
                <w:szCs w:val="18"/>
              </w:rPr>
            </w:pPr>
            <w:r w:rsidRPr="00FB2A03">
              <w:rPr>
                <w:rFonts w:ascii="Arial" w:hAnsi="Arial" w:cs="Arial"/>
                <w:sz w:val="18"/>
                <w:szCs w:val="18"/>
              </w:rPr>
              <w:t>Izgradnja sabirne prometnice od Osnovne škole do naselja Goričica 1.faza</w:t>
            </w:r>
          </w:p>
        </w:tc>
        <w:tc>
          <w:tcPr>
            <w:tcW w:w="1560" w:type="dxa"/>
            <w:shd w:val="clear" w:color="auto" w:fill="auto"/>
            <w:vAlign w:val="center"/>
          </w:tcPr>
          <w:p w14:paraId="1164EDF3"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150,000,00</w:t>
            </w:r>
          </w:p>
        </w:tc>
        <w:tc>
          <w:tcPr>
            <w:tcW w:w="1559" w:type="dxa"/>
            <w:shd w:val="clear" w:color="auto" w:fill="auto"/>
            <w:vAlign w:val="center"/>
          </w:tcPr>
          <w:p w14:paraId="680933D4"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-150.000,00</w:t>
            </w:r>
          </w:p>
        </w:tc>
        <w:tc>
          <w:tcPr>
            <w:tcW w:w="1701" w:type="dxa"/>
            <w:shd w:val="clear" w:color="auto" w:fill="auto"/>
            <w:vAlign w:val="center"/>
          </w:tcPr>
          <w:p w14:paraId="441640D4"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0,00</w:t>
            </w:r>
          </w:p>
        </w:tc>
      </w:tr>
      <w:tr w:rsidR="000E4BAD" w:rsidRPr="00FB2A03" w14:paraId="53FB09B0" w14:textId="77777777" w:rsidTr="00CA0F08">
        <w:trPr>
          <w:trHeight w:val="407"/>
        </w:trPr>
        <w:tc>
          <w:tcPr>
            <w:tcW w:w="1857" w:type="dxa"/>
            <w:vMerge/>
          </w:tcPr>
          <w:p w14:paraId="3D94DD76" w14:textId="77777777" w:rsidR="000E4BAD" w:rsidRPr="00FB2A03" w:rsidRDefault="000E4BAD" w:rsidP="00CA0F08">
            <w:pPr>
              <w:rPr>
                <w:rFonts w:ascii="Arial" w:hAnsi="Arial" w:cs="Arial"/>
                <w:sz w:val="18"/>
                <w:szCs w:val="18"/>
              </w:rPr>
            </w:pPr>
          </w:p>
        </w:tc>
        <w:tc>
          <w:tcPr>
            <w:tcW w:w="2679" w:type="dxa"/>
            <w:shd w:val="clear" w:color="auto" w:fill="auto"/>
            <w:vAlign w:val="center"/>
          </w:tcPr>
          <w:p w14:paraId="1300D9E0" w14:textId="77777777" w:rsidR="000E4BAD" w:rsidRPr="00FB2A03" w:rsidRDefault="000E4BAD" w:rsidP="00CA0F08">
            <w:pPr>
              <w:ind w:right="-19"/>
              <w:rPr>
                <w:rFonts w:ascii="Arial" w:hAnsi="Arial" w:cs="Arial"/>
                <w:sz w:val="18"/>
                <w:szCs w:val="18"/>
              </w:rPr>
            </w:pPr>
            <w:r w:rsidRPr="00FB2A03">
              <w:rPr>
                <w:rFonts w:ascii="Arial" w:hAnsi="Arial" w:cs="Arial"/>
                <w:sz w:val="18"/>
                <w:szCs w:val="18"/>
              </w:rPr>
              <w:t>Izgradnja javnog parkirališta nasuprot Osnovne škole</w:t>
            </w:r>
          </w:p>
        </w:tc>
        <w:tc>
          <w:tcPr>
            <w:tcW w:w="1560" w:type="dxa"/>
            <w:shd w:val="clear" w:color="auto" w:fill="auto"/>
            <w:vAlign w:val="center"/>
          </w:tcPr>
          <w:p w14:paraId="22B33055"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110.000,00</w:t>
            </w:r>
          </w:p>
        </w:tc>
        <w:tc>
          <w:tcPr>
            <w:tcW w:w="1559" w:type="dxa"/>
            <w:shd w:val="clear" w:color="auto" w:fill="auto"/>
            <w:vAlign w:val="center"/>
          </w:tcPr>
          <w:p w14:paraId="4F51EB12"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0,00</w:t>
            </w:r>
          </w:p>
        </w:tc>
        <w:tc>
          <w:tcPr>
            <w:tcW w:w="1701" w:type="dxa"/>
            <w:shd w:val="clear" w:color="auto" w:fill="auto"/>
            <w:vAlign w:val="center"/>
          </w:tcPr>
          <w:p w14:paraId="14B3E23D"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110.000,00</w:t>
            </w:r>
          </w:p>
        </w:tc>
      </w:tr>
      <w:tr w:rsidR="000E4BAD" w:rsidRPr="00FB2A03" w14:paraId="065D02C0" w14:textId="77777777" w:rsidTr="00CA0F08">
        <w:trPr>
          <w:trHeight w:val="407"/>
        </w:trPr>
        <w:tc>
          <w:tcPr>
            <w:tcW w:w="1857" w:type="dxa"/>
            <w:vMerge/>
          </w:tcPr>
          <w:p w14:paraId="60AF825F" w14:textId="77777777" w:rsidR="000E4BAD" w:rsidRPr="00FB2A03" w:rsidRDefault="000E4BAD" w:rsidP="00CA0F08">
            <w:pPr>
              <w:rPr>
                <w:rFonts w:ascii="Arial" w:hAnsi="Arial" w:cs="Arial"/>
                <w:sz w:val="18"/>
                <w:szCs w:val="18"/>
              </w:rPr>
            </w:pPr>
          </w:p>
        </w:tc>
        <w:tc>
          <w:tcPr>
            <w:tcW w:w="2679" w:type="dxa"/>
            <w:shd w:val="clear" w:color="auto" w:fill="auto"/>
            <w:vAlign w:val="center"/>
          </w:tcPr>
          <w:p w14:paraId="482963C2" w14:textId="77777777" w:rsidR="000E4BAD" w:rsidRPr="00FB2A03" w:rsidRDefault="000E4BAD" w:rsidP="00CA0F08">
            <w:pPr>
              <w:ind w:right="-19"/>
              <w:rPr>
                <w:rFonts w:ascii="Arial" w:hAnsi="Arial" w:cs="Arial"/>
                <w:sz w:val="18"/>
                <w:szCs w:val="18"/>
              </w:rPr>
            </w:pPr>
            <w:r w:rsidRPr="00FB2A03">
              <w:rPr>
                <w:rFonts w:ascii="Arial" w:hAnsi="Arial" w:cs="Arial"/>
                <w:sz w:val="18"/>
                <w:szCs w:val="18"/>
              </w:rPr>
              <w:t>Izgradnja sabirne prometnice s priključkom na državnu cestu D-201 iz poslovne zone Baraka 1.faza</w:t>
            </w:r>
          </w:p>
        </w:tc>
        <w:tc>
          <w:tcPr>
            <w:tcW w:w="1560" w:type="dxa"/>
            <w:shd w:val="clear" w:color="auto" w:fill="auto"/>
            <w:vAlign w:val="center"/>
          </w:tcPr>
          <w:p w14:paraId="76E4DCDE"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150.000,00</w:t>
            </w:r>
          </w:p>
        </w:tc>
        <w:tc>
          <w:tcPr>
            <w:tcW w:w="1559" w:type="dxa"/>
            <w:shd w:val="clear" w:color="auto" w:fill="auto"/>
            <w:vAlign w:val="center"/>
          </w:tcPr>
          <w:p w14:paraId="44FA3738"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-150.000,00</w:t>
            </w:r>
          </w:p>
        </w:tc>
        <w:tc>
          <w:tcPr>
            <w:tcW w:w="1701" w:type="dxa"/>
            <w:shd w:val="clear" w:color="auto" w:fill="auto"/>
            <w:vAlign w:val="center"/>
          </w:tcPr>
          <w:p w14:paraId="4E2541E0"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0,00</w:t>
            </w:r>
          </w:p>
        </w:tc>
      </w:tr>
      <w:tr w:rsidR="000E4BAD" w:rsidRPr="00FB2A03" w14:paraId="613DBA57" w14:textId="77777777" w:rsidTr="00CA0F08">
        <w:trPr>
          <w:trHeight w:val="407"/>
        </w:trPr>
        <w:tc>
          <w:tcPr>
            <w:tcW w:w="1857" w:type="dxa"/>
            <w:vMerge/>
          </w:tcPr>
          <w:p w14:paraId="393F2118" w14:textId="77777777" w:rsidR="000E4BAD" w:rsidRPr="00FB2A03" w:rsidRDefault="000E4BAD" w:rsidP="00CA0F08">
            <w:pPr>
              <w:rPr>
                <w:rFonts w:ascii="Arial" w:hAnsi="Arial" w:cs="Arial"/>
                <w:sz w:val="18"/>
                <w:szCs w:val="18"/>
              </w:rPr>
            </w:pPr>
          </w:p>
        </w:tc>
        <w:tc>
          <w:tcPr>
            <w:tcW w:w="2679" w:type="dxa"/>
            <w:shd w:val="clear" w:color="auto" w:fill="auto"/>
            <w:vAlign w:val="center"/>
          </w:tcPr>
          <w:p w14:paraId="45E5690A" w14:textId="77777777" w:rsidR="000E4BAD" w:rsidRPr="00FB2A03" w:rsidRDefault="000E4BAD" w:rsidP="00CA0F08">
            <w:pPr>
              <w:ind w:right="-19"/>
              <w:rPr>
                <w:rFonts w:ascii="Arial" w:hAnsi="Arial" w:cs="Arial"/>
                <w:sz w:val="18"/>
                <w:szCs w:val="18"/>
              </w:rPr>
            </w:pPr>
            <w:r w:rsidRPr="00FB2A03">
              <w:rPr>
                <w:rFonts w:ascii="Arial" w:hAnsi="Arial" w:cs="Arial"/>
                <w:sz w:val="18"/>
                <w:szCs w:val="18"/>
              </w:rPr>
              <w:t>Uređenje parkirališne ulice uz Sportsku dvoranu do novog priključka na D201</w:t>
            </w:r>
          </w:p>
        </w:tc>
        <w:tc>
          <w:tcPr>
            <w:tcW w:w="1560" w:type="dxa"/>
            <w:shd w:val="clear" w:color="auto" w:fill="auto"/>
            <w:vAlign w:val="center"/>
          </w:tcPr>
          <w:p w14:paraId="0CFB7DE0"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0,00</w:t>
            </w:r>
          </w:p>
        </w:tc>
        <w:tc>
          <w:tcPr>
            <w:tcW w:w="1559" w:type="dxa"/>
            <w:shd w:val="clear" w:color="auto" w:fill="auto"/>
            <w:vAlign w:val="center"/>
          </w:tcPr>
          <w:p w14:paraId="2718BAAA"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80.000,00</w:t>
            </w:r>
          </w:p>
        </w:tc>
        <w:tc>
          <w:tcPr>
            <w:tcW w:w="1701" w:type="dxa"/>
            <w:shd w:val="clear" w:color="auto" w:fill="auto"/>
            <w:vAlign w:val="center"/>
          </w:tcPr>
          <w:p w14:paraId="7ABDDFC0"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80.000,00</w:t>
            </w:r>
          </w:p>
        </w:tc>
      </w:tr>
      <w:tr w:rsidR="000E4BAD" w:rsidRPr="00FB2A03" w14:paraId="625DF3D8" w14:textId="77777777" w:rsidTr="00CA0F08">
        <w:trPr>
          <w:trHeight w:val="407"/>
        </w:trPr>
        <w:tc>
          <w:tcPr>
            <w:tcW w:w="1857" w:type="dxa"/>
            <w:vMerge/>
          </w:tcPr>
          <w:p w14:paraId="18228389" w14:textId="77777777" w:rsidR="000E4BAD" w:rsidRPr="00FB2A03" w:rsidRDefault="000E4BAD" w:rsidP="00CA0F08">
            <w:pPr>
              <w:rPr>
                <w:rFonts w:ascii="Arial" w:hAnsi="Arial" w:cs="Arial"/>
                <w:sz w:val="18"/>
                <w:szCs w:val="18"/>
              </w:rPr>
            </w:pPr>
          </w:p>
        </w:tc>
        <w:tc>
          <w:tcPr>
            <w:tcW w:w="2679" w:type="dxa"/>
            <w:shd w:val="clear" w:color="auto" w:fill="auto"/>
            <w:vAlign w:val="center"/>
          </w:tcPr>
          <w:p w14:paraId="7F1CCFC5" w14:textId="77777777" w:rsidR="000E4BAD" w:rsidRPr="00FB2A03" w:rsidRDefault="000E4BAD" w:rsidP="00CA0F08">
            <w:pPr>
              <w:ind w:right="-19"/>
              <w:rPr>
                <w:rFonts w:ascii="Arial" w:hAnsi="Arial" w:cs="Arial"/>
                <w:sz w:val="18"/>
                <w:szCs w:val="18"/>
              </w:rPr>
            </w:pPr>
            <w:r w:rsidRPr="00FB2A03">
              <w:rPr>
                <w:rFonts w:ascii="Arial" w:hAnsi="Arial" w:cs="Arial"/>
                <w:sz w:val="18"/>
                <w:szCs w:val="18"/>
              </w:rPr>
              <w:t>Troškovi komunalnog opremanja stanova POS-a</w:t>
            </w:r>
          </w:p>
        </w:tc>
        <w:tc>
          <w:tcPr>
            <w:tcW w:w="1560" w:type="dxa"/>
            <w:shd w:val="clear" w:color="auto" w:fill="auto"/>
            <w:vAlign w:val="center"/>
          </w:tcPr>
          <w:p w14:paraId="0F5BB0D4"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0,00</w:t>
            </w:r>
          </w:p>
        </w:tc>
        <w:tc>
          <w:tcPr>
            <w:tcW w:w="1559" w:type="dxa"/>
            <w:shd w:val="clear" w:color="auto" w:fill="auto"/>
            <w:vAlign w:val="center"/>
          </w:tcPr>
          <w:p w14:paraId="4B9B7D05"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11.812,33</w:t>
            </w:r>
          </w:p>
        </w:tc>
        <w:tc>
          <w:tcPr>
            <w:tcW w:w="1701" w:type="dxa"/>
            <w:shd w:val="clear" w:color="auto" w:fill="auto"/>
            <w:vAlign w:val="center"/>
          </w:tcPr>
          <w:p w14:paraId="27181803"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11.812,33</w:t>
            </w:r>
          </w:p>
        </w:tc>
      </w:tr>
      <w:tr w:rsidR="000E4BAD" w:rsidRPr="00FB2A03" w14:paraId="4430A024" w14:textId="77777777" w:rsidTr="00CA0F08">
        <w:trPr>
          <w:trHeight w:val="407"/>
        </w:trPr>
        <w:tc>
          <w:tcPr>
            <w:tcW w:w="1857" w:type="dxa"/>
            <w:vMerge/>
          </w:tcPr>
          <w:p w14:paraId="49608D9E" w14:textId="77777777" w:rsidR="000E4BAD" w:rsidRPr="00FB2A03" w:rsidRDefault="000E4BAD" w:rsidP="00CA0F08">
            <w:pPr>
              <w:rPr>
                <w:rFonts w:ascii="Arial" w:hAnsi="Arial" w:cs="Arial"/>
                <w:sz w:val="18"/>
                <w:szCs w:val="18"/>
              </w:rPr>
            </w:pPr>
          </w:p>
        </w:tc>
        <w:tc>
          <w:tcPr>
            <w:tcW w:w="2679" w:type="dxa"/>
            <w:shd w:val="clear" w:color="auto" w:fill="auto"/>
            <w:vAlign w:val="center"/>
          </w:tcPr>
          <w:p w14:paraId="1825D2AC" w14:textId="77777777" w:rsidR="000E4BAD" w:rsidRPr="00FB2A03" w:rsidRDefault="000E4BAD" w:rsidP="00CA0F08">
            <w:pPr>
              <w:ind w:right="-19"/>
              <w:rPr>
                <w:rFonts w:ascii="Arial" w:hAnsi="Arial" w:cs="Arial"/>
                <w:sz w:val="18"/>
                <w:szCs w:val="18"/>
              </w:rPr>
            </w:pPr>
            <w:r w:rsidRPr="00FB2A03">
              <w:rPr>
                <w:rFonts w:ascii="Arial" w:hAnsi="Arial" w:cs="Arial"/>
                <w:sz w:val="18"/>
                <w:szCs w:val="18"/>
              </w:rPr>
              <w:t>Rekonstrukcija nerazvrstanih cesta</w:t>
            </w:r>
          </w:p>
        </w:tc>
        <w:tc>
          <w:tcPr>
            <w:tcW w:w="1560" w:type="dxa"/>
            <w:shd w:val="clear" w:color="auto" w:fill="auto"/>
            <w:vAlign w:val="center"/>
          </w:tcPr>
          <w:p w14:paraId="7E0FD604"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0,00</w:t>
            </w:r>
          </w:p>
        </w:tc>
        <w:tc>
          <w:tcPr>
            <w:tcW w:w="1559" w:type="dxa"/>
            <w:shd w:val="clear" w:color="auto" w:fill="auto"/>
            <w:vAlign w:val="center"/>
          </w:tcPr>
          <w:p w14:paraId="409246DF"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428.957,32</w:t>
            </w:r>
          </w:p>
        </w:tc>
        <w:tc>
          <w:tcPr>
            <w:tcW w:w="1701" w:type="dxa"/>
            <w:shd w:val="clear" w:color="auto" w:fill="auto"/>
            <w:vAlign w:val="center"/>
          </w:tcPr>
          <w:p w14:paraId="46B5B6BF"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428.957,32</w:t>
            </w:r>
          </w:p>
        </w:tc>
      </w:tr>
      <w:tr w:rsidR="000E4BAD" w:rsidRPr="00FB2A03" w14:paraId="3D7EA92E" w14:textId="77777777" w:rsidTr="00CA0F08">
        <w:trPr>
          <w:trHeight w:val="407"/>
        </w:trPr>
        <w:tc>
          <w:tcPr>
            <w:tcW w:w="1857" w:type="dxa"/>
            <w:vMerge/>
          </w:tcPr>
          <w:p w14:paraId="187C6E5B" w14:textId="77777777" w:rsidR="000E4BAD" w:rsidRPr="00FB2A03" w:rsidRDefault="000E4BAD" w:rsidP="00CA0F08">
            <w:pPr>
              <w:rPr>
                <w:rFonts w:ascii="Arial" w:hAnsi="Arial" w:cs="Arial"/>
                <w:sz w:val="18"/>
                <w:szCs w:val="18"/>
              </w:rPr>
            </w:pPr>
          </w:p>
        </w:tc>
        <w:tc>
          <w:tcPr>
            <w:tcW w:w="2679" w:type="dxa"/>
            <w:shd w:val="clear" w:color="auto" w:fill="auto"/>
            <w:vAlign w:val="center"/>
          </w:tcPr>
          <w:p w14:paraId="78A25466" w14:textId="77777777" w:rsidR="000E4BAD" w:rsidRPr="00FB2A03" w:rsidRDefault="000E4BAD" w:rsidP="00CA0F08">
            <w:pPr>
              <w:rPr>
                <w:rFonts w:ascii="Arial" w:hAnsi="Arial" w:cs="Arial"/>
                <w:sz w:val="18"/>
                <w:szCs w:val="18"/>
              </w:rPr>
            </w:pPr>
            <w:r w:rsidRPr="00FB2A03">
              <w:rPr>
                <w:rFonts w:ascii="Arial" w:hAnsi="Arial" w:cs="Arial"/>
                <w:sz w:val="18"/>
                <w:szCs w:val="18"/>
              </w:rPr>
              <w:t>Izgradnja dječjeg igrališta u Sv. Duhu</w:t>
            </w:r>
          </w:p>
        </w:tc>
        <w:tc>
          <w:tcPr>
            <w:tcW w:w="1560" w:type="dxa"/>
            <w:shd w:val="clear" w:color="auto" w:fill="auto"/>
            <w:vAlign w:val="center"/>
          </w:tcPr>
          <w:p w14:paraId="068CC7DE"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0,00</w:t>
            </w:r>
          </w:p>
        </w:tc>
        <w:tc>
          <w:tcPr>
            <w:tcW w:w="1559" w:type="dxa"/>
            <w:shd w:val="clear" w:color="auto" w:fill="auto"/>
            <w:vAlign w:val="center"/>
          </w:tcPr>
          <w:p w14:paraId="61DC3808"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87.651,39</w:t>
            </w:r>
          </w:p>
        </w:tc>
        <w:tc>
          <w:tcPr>
            <w:tcW w:w="1701" w:type="dxa"/>
            <w:shd w:val="clear" w:color="auto" w:fill="auto"/>
            <w:vAlign w:val="center"/>
          </w:tcPr>
          <w:p w14:paraId="585E8770"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87.651,39</w:t>
            </w:r>
          </w:p>
        </w:tc>
      </w:tr>
      <w:tr w:rsidR="000E4BAD" w:rsidRPr="00FB2A03" w14:paraId="729F2178" w14:textId="77777777" w:rsidTr="00CA0F08">
        <w:trPr>
          <w:trHeight w:val="407"/>
        </w:trPr>
        <w:tc>
          <w:tcPr>
            <w:tcW w:w="1857" w:type="dxa"/>
            <w:vMerge/>
          </w:tcPr>
          <w:p w14:paraId="3F2D2D37" w14:textId="77777777" w:rsidR="000E4BAD" w:rsidRPr="00FB2A03" w:rsidRDefault="000E4BAD" w:rsidP="00CA0F08">
            <w:pPr>
              <w:rPr>
                <w:rFonts w:ascii="Arial" w:hAnsi="Arial" w:cs="Arial"/>
                <w:sz w:val="18"/>
                <w:szCs w:val="18"/>
              </w:rPr>
            </w:pPr>
          </w:p>
        </w:tc>
        <w:tc>
          <w:tcPr>
            <w:tcW w:w="2679" w:type="dxa"/>
            <w:shd w:val="clear" w:color="auto" w:fill="auto"/>
            <w:vAlign w:val="center"/>
          </w:tcPr>
          <w:p w14:paraId="432C7936" w14:textId="77777777" w:rsidR="000E4BAD" w:rsidRPr="00FB2A03" w:rsidRDefault="000E4BAD" w:rsidP="00CA0F08">
            <w:pPr>
              <w:rPr>
                <w:rFonts w:ascii="Arial" w:hAnsi="Arial" w:cs="Arial"/>
                <w:sz w:val="18"/>
                <w:szCs w:val="18"/>
              </w:rPr>
            </w:pPr>
            <w:r w:rsidRPr="00FB2A03">
              <w:rPr>
                <w:rFonts w:ascii="Arial" w:hAnsi="Arial" w:cs="Arial"/>
                <w:sz w:val="18"/>
                <w:szCs w:val="18"/>
              </w:rPr>
              <w:t>Izgradnja  sustava oborinske odvodnje starogradske jezgre Grada Buzeta (dionica Vatrogasni dom - Pjacalet)</w:t>
            </w:r>
          </w:p>
        </w:tc>
        <w:tc>
          <w:tcPr>
            <w:tcW w:w="1560" w:type="dxa"/>
            <w:shd w:val="clear" w:color="auto" w:fill="auto"/>
            <w:vAlign w:val="center"/>
          </w:tcPr>
          <w:p w14:paraId="1C32EB7B"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150.000,00</w:t>
            </w:r>
          </w:p>
        </w:tc>
        <w:tc>
          <w:tcPr>
            <w:tcW w:w="1559" w:type="dxa"/>
            <w:shd w:val="clear" w:color="auto" w:fill="auto"/>
            <w:vAlign w:val="center"/>
          </w:tcPr>
          <w:p w14:paraId="68807F82"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0,00</w:t>
            </w:r>
          </w:p>
        </w:tc>
        <w:tc>
          <w:tcPr>
            <w:tcW w:w="1701" w:type="dxa"/>
            <w:shd w:val="clear" w:color="auto" w:fill="auto"/>
            <w:vAlign w:val="center"/>
          </w:tcPr>
          <w:p w14:paraId="24A8966A"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150.000,00</w:t>
            </w:r>
          </w:p>
        </w:tc>
      </w:tr>
      <w:tr w:rsidR="000E4BAD" w:rsidRPr="00FB2A03" w14:paraId="67606644" w14:textId="77777777" w:rsidTr="00CA0F08">
        <w:trPr>
          <w:trHeight w:val="407"/>
        </w:trPr>
        <w:tc>
          <w:tcPr>
            <w:tcW w:w="1857" w:type="dxa"/>
            <w:vMerge/>
          </w:tcPr>
          <w:p w14:paraId="5DD3E4F0" w14:textId="77777777" w:rsidR="000E4BAD" w:rsidRPr="00FB2A03" w:rsidRDefault="000E4BAD" w:rsidP="00CA0F08">
            <w:pPr>
              <w:rPr>
                <w:rFonts w:ascii="Arial" w:hAnsi="Arial" w:cs="Arial"/>
                <w:sz w:val="18"/>
                <w:szCs w:val="18"/>
              </w:rPr>
            </w:pPr>
          </w:p>
        </w:tc>
        <w:tc>
          <w:tcPr>
            <w:tcW w:w="2679" w:type="dxa"/>
            <w:shd w:val="clear" w:color="auto" w:fill="auto"/>
            <w:vAlign w:val="center"/>
          </w:tcPr>
          <w:p w14:paraId="2502BE34" w14:textId="77777777" w:rsidR="000E4BAD" w:rsidRPr="00FB2A03" w:rsidRDefault="000E4BAD" w:rsidP="00CA0F08">
            <w:pPr>
              <w:rPr>
                <w:rFonts w:ascii="Arial" w:hAnsi="Arial" w:cs="Arial"/>
                <w:sz w:val="18"/>
                <w:szCs w:val="18"/>
              </w:rPr>
            </w:pPr>
            <w:r w:rsidRPr="00FB2A03">
              <w:rPr>
                <w:rFonts w:ascii="Arial" w:hAnsi="Arial" w:cs="Arial"/>
                <w:sz w:val="18"/>
                <w:szCs w:val="18"/>
              </w:rPr>
              <w:t>Izgradnja javne rasvjete</w:t>
            </w:r>
          </w:p>
        </w:tc>
        <w:tc>
          <w:tcPr>
            <w:tcW w:w="1560" w:type="dxa"/>
            <w:shd w:val="clear" w:color="auto" w:fill="auto"/>
            <w:vAlign w:val="center"/>
          </w:tcPr>
          <w:p w14:paraId="7547A3C2"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20.000,00</w:t>
            </w:r>
          </w:p>
        </w:tc>
        <w:tc>
          <w:tcPr>
            <w:tcW w:w="1559" w:type="dxa"/>
            <w:shd w:val="clear" w:color="auto" w:fill="auto"/>
            <w:vAlign w:val="center"/>
          </w:tcPr>
          <w:p w14:paraId="586245A2"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0,00</w:t>
            </w:r>
          </w:p>
        </w:tc>
        <w:tc>
          <w:tcPr>
            <w:tcW w:w="1701" w:type="dxa"/>
            <w:shd w:val="clear" w:color="auto" w:fill="auto"/>
            <w:vAlign w:val="center"/>
          </w:tcPr>
          <w:p w14:paraId="4D1630F1"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20.000,00</w:t>
            </w:r>
          </w:p>
        </w:tc>
      </w:tr>
      <w:tr w:rsidR="000E4BAD" w:rsidRPr="00FB2A03" w14:paraId="4F93BF19" w14:textId="77777777" w:rsidTr="00CA0F08">
        <w:trPr>
          <w:trHeight w:val="407"/>
        </w:trPr>
        <w:tc>
          <w:tcPr>
            <w:tcW w:w="1857" w:type="dxa"/>
            <w:vMerge/>
          </w:tcPr>
          <w:p w14:paraId="78401AF0" w14:textId="77777777" w:rsidR="000E4BAD" w:rsidRPr="00FB2A03" w:rsidRDefault="000E4BAD" w:rsidP="00CA0F08">
            <w:pPr>
              <w:rPr>
                <w:rFonts w:ascii="Arial" w:hAnsi="Arial" w:cs="Arial"/>
                <w:sz w:val="18"/>
                <w:szCs w:val="18"/>
              </w:rPr>
            </w:pPr>
          </w:p>
        </w:tc>
        <w:tc>
          <w:tcPr>
            <w:tcW w:w="2679" w:type="dxa"/>
            <w:shd w:val="clear" w:color="auto" w:fill="auto"/>
            <w:vAlign w:val="center"/>
          </w:tcPr>
          <w:p w14:paraId="4E565A07" w14:textId="77777777" w:rsidR="000E4BAD" w:rsidRPr="00FB2A03" w:rsidRDefault="000E4BAD" w:rsidP="00CA0F08">
            <w:pPr>
              <w:rPr>
                <w:rFonts w:ascii="Arial" w:hAnsi="Arial" w:cs="Arial"/>
                <w:sz w:val="18"/>
                <w:szCs w:val="18"/>
              </w:rPr>
            </w:pPr>
            <w:r w:rsidRPr="00FB2A03">
              <w:rPr>
                <w:rFonts w:ascii="Arial" w:hAnsi="Arial" w:cs="Arial"/>
                <w:sz w:val="18"/>
                <w:szCs w:val="18"/>
              </w:rPr>
              <w:t>Rekonstrukcija javne rasvjete Autobusni kolodvor – kapelica Sv. Martin</w:t>
            </w:r>
          </w:p>
        </w:tc>
        <w:tc>
          <w:tcPr>
            <w:tcW w:w="1560" w:type="dxa"/>
            <w:shd w:val="clear" w:color="auto" w:fill="auto"/>
            <w:vAlign w:val="center"/>
          </w:tcPr>
          <w:p w14:paraId="61C8ADA9"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33.000,00</w:t>
            </w:r>
          </w:p>
        </w:tc>
        <w:tc>
          <w:tcPr>
            <w:tcW w:w="1559" w:type="dxa"/>
            <w:shd w:val="clear" w:color="auto" w:fill="auto"/>
            <w:vAlign w:val="center"/>
          </w:tcPr>
          <w:p w14:paraId="6ABB148B"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0,00</w:t>
            </w:r>
          </w:p>
        </w:tc>
        <w:tc>
          <w:tcPr>
            <w:tcW w:w="1701" w:type="dxa"/>
            <w:shd w:val="clear" w:color="auto" w:fill="auto"/>
            <w:vAlign w:val="center"/>
          </w:tcPr>
          <w:p w14:paraId="261004C5"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33.000,00</w:t>
            </w:r>
          </w:p>
        </w:tc>
      </w:tr>
      <w:tr w:rsidR="000E4BAD" w:rsidRPr="00FB2A03" w14:paraId="6BF6E4EA" w14:textId="77777777" w:rsidTr="00CA0F08">
        <w:trPr>
          <w:trHeight w:val="454"/>
        </w:trPr>
        <w:tc>
          <w:tcPr>
            <w:tcW w:w="1857" w:type="dxa"/>
            <w:vMerge/>
          </w:tcPr>
          <w:p w14:paraId="7217117F" w14:textId="77777777" w:rsidR="000E4BAD" w:rsidRPr="00FB2A03" w:rsidRDefault="000E4BAD" w:rsidP="00CA0F08">
            <w:pPr>
              <w:rPr>
                <w:rFonts w:ascii="Arial" w:hAnsi="Arial" w:cs="Arial"/>
                <w:sz w:val="18"/>
                <w:szCs w:val="18"/>
              </w:rPr>
            </w:pPr>
          </w:p>
        </w:tc>
        <w:tc>
          <w:tcPr>
            <w:tcW w:w="2679" w:type="dxa"/>
            <w:shd w:val="clear" w:color="auto" w:fill="auto"/>
            <w:vAlign w:val="center"/>
          </w:tcPr>
          <w:p w14:paraId="7A073928" w14:textId="77777777" w:rsidR="000E4BAD" w:rsidRPr="00FB2A03" w:rsidRDefault="000E4BAD" w:rsidP="00CA0F08">
            <w:pPr>
              <w:rPr>
                <w:rFonts w:ascii="Arial" w:hAnsi="Arial" w:cs="Arial"/>
                <w:sz w:val="18"/>
                <w:szCs w:val="18"/>
              </w:rPr>
            </w:pPr>
            <w:r w:rsidRPr="00FB2A03">
              <w:rPr>
                <w:rFonts w:ascii="Arial" w:hAnsi="Arial" w:cs="Arial"/>
                <w:sz w:val="18"/>
                <w:szCs w:val="18"/>
              </w:rPr>
              <w:t>Usluge stručnog nadzora gradnje</w:t>
            </w:r>
          </w:p>
        </w:tc>
        <w:tc>
          <w:tcPr>
            <w:tcW w:w="1560" w:type="dxa"/>
            <w:shd w:val="clear" w:color="auto" w:fill="auto"/>
            <w:vAlign w:val="center"/>
          </w:tcPr>
          <w:p w14:paraId="0228B5D6"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8.000,00</w:t>
            </w:r>
          </w:p>
        </w:tc>
        <w:tc>
          <w:tcPr>
            <w:tcW w:w="1559" w:type="dxa"/>
            <w:shd w:val="clear" w:color="auto" w:fill="auto"/>
            <w:vAlign w:val="center"/>
          </w:tcPr>
          <w:p w14:paraId="6ED4816C"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1.327,23</w:t>
            </w:r>
          </w:p>
        </w:tc>
        <w:tc>
          <w:tcPr>
            <w:tcW w:w="1701" w:type="dxa"/>
            <w:shd w:val="clear" w:color="auto" w:fill="auto"/>
            <w:vAlign w:val="center"/>
          </w:tcPr>
          <w:p w14:paraId="6975EC4B"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9.327,73</w:t>
            </w:r>
          </w:p>
        </w:tc>
      </w:tr>
      <w:tr w:rsidR="000E4BAD" w:rsidRPr="00FB2A03" w14:paraId="65747A5B" w14:textId="77777777" w:rsidTr="00CA0F08">
        <w:trPr>
          <w:trHeight w:val="391"/>
        </w:trPr>
        <w:tc>
          <w:tcPr>
            <w:tcW w:w="1857" w:type="dxa"/>
            <w:vMerge/>
          </w:tcPr>
          <w:p w14:paraId="79B8E5E2" w14:textId="77777777" w:rsidR="000E4BAD" w:rsidRPr="00FB2A03" w:rsidRDefault="000E4BAD" w:rsidP="00CA0F08">
            <w:pPr>
              <w:rPr>
                <w:rFonts w:ascii="Arial" w:hAnsi="Arial" w:cs="Arial"/>
                <w:sz w:val="18"/>
                <w:szCs w:val="18"/>
              </w:rPr>
            </w:pPr>
          </w:p>
        </w:tc>
        <w:tc>
          <w:tcPr>
            <w:tcW w:w="2679" w:type="dxa"/>
            <w:shd w:val="clear" w:color="auto" w:fill="auto"/>
            <w:vAlign w:val="center"/>
          </w:tcPr>
          <w:p w14:paraId="4557F920" w14:textId="77777777" w:rsidR="000E4BAD" w:rsidRPr="00FB2A03" w:rsidRDefault="000E4BAD" w:rsidP="00CA0F08">
            <w:pPr>
              <w:rPr>
                <w:rFonts w:ascii="Arial" w:hAnsi="Arial" w:cs="Arial"/>
                <w:sz w:val="18"/>
                <w:szCs w:val="18"/>
              </w:rPr>
            </w:pPr>
            <w:r w:rsidRPr="00FB2A03">
              <w:rPr>
                <w:rFonts w:ascii="Arial" w:hAnsi="Arial" w:cs="Arial"/>
                <w:sz w:val="18"/>
                <w:szCs w:val="18"/>
              </w:rPr>
              <w:t>Uređenje naselja</w:t>
            </w:r>
          </w:p>
        </w:tc>
        <w:tc>
          <w:tcPr>
            <w:tcW w:w="1560" w:type="dxa"/>
            <w:shd w:val="clear" w:color="auto" w:fill="auto"/>
            <w:vAlign w:val="center"/>
          </w:tcPr>
          <w:p w14:paraId="5AFD1B5D"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40.000,00</w:t>
            </w:r>
          </w:p>
        </w:tc>
        <w:tc>
          <w:tcPr>
            <w:tcW w:w="1559" w:type="dxa"/>
            <w:shd w:val="clear" w:color="auto" w:fill="auto"/>
            <w:vAlign w:val="center"/>
          </w:tcPr>
          <w:p w14:paraId="3B0F975A"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81.000,00</w:t>
            </w:r>
          </w:p>
        </w:tc>
        <w:tc>
          <w:tcPr>
            <w:tcW w:w="1701" w:type="dxa"/>
            <w:shd w:val="clear" w:color="auto" w:fill="auto"/>
            <w:vAlign w:val="center"/>
          </w:tcPr>
          <w:p w14:paraId="602E25FE"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121.000,00</w:t>
            </w:r>
          </w:p>
        </w:tc>
      </w:tr>
      <w:tr w:rsidR="000E4BAD" w:rsidRPr="00FB2A03" w14:paraId="0D157E7D" w14:textId="77777777" w:rsidTr="00CA0F08">
        <w:trPr>
          <w:trHeight w:val="411"/>
        </w:trPr>
        <w:tc>
          <w:tcPr>
            <w:tcW w:w="1857" w:type="dxa"/>
            <w:vMerge/>
          </w:tcPr>
          <w:p w14:paraId="4086E347" w14:textId="77777777" w:rsidR="000E4BAD" w:rsidRPr="00FB2A03" w:rsidRDefault="000E4BAD" w:rsidP="00CA0F08">
            <w:pPr>
              <w:rPr>
                <w:rFonts w:ascii="Arial" w:hAnsi="Arial" w:cs="Arial"/>
                <w:sz w:val="18"/>
                <w:szCs w:val="18"/>
              </w:rPr>
            </w:pPr>
          </w:p>
        </w:tc>
        <w:tc>
          <w:tcPr>
            <w:tcW w:w="2679" w:type="dxa"/>
            <w:shd w:val="clear" w:color="auto" w:fill="auto"/>
            <w:vAlign w:val="center"/>
          </w:tcPr>
          <w:p w14:paraId="11C9FC0E" w14:textId="77777777" w:rsidR="000E4BAD" w:rsidRPr="00FB2A03" w:rsidRDefault="000E4BAD" w:rsidP="00CA0F08">
            <w:pPr>
              <w:rPr>
                <w:rFonts w:ascii="Arial" w:hAnsi="Arial" w:cs="Arial"/>
                <w:sz w:val="18"/>
                <w:szCs w:val="18"/>
              </w:rPr>
            </w:pPr>
            <w:r w:rsidRPr="00FB2A03">
              <w:rPr>
                <w:rFonts w:ascii="Arial" w:hAnsi="Arial" w:cs="Arial"/>
                <w:sz w:val="18"/>
                <w:szCs w:val="18"/>
              </w:rPr>
              <w:t>Komunalno uređenje poduzetničkih zona</w:t>
            </w:r>
          </w:p>
        </w:tc>
        <w:tc>
          <w:tcPr>
            <w:tcW w:w="1560" w:type="dxa"/>
            <w:shd w:val="clear" w:color="auto" w:fill="auto"/>
            <w:vAlign w:val="center"/>
          </w:tcPr>
          <w:p w14:paraId="0CD74FB9"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150.000,00</w:t>
            </w:r>
          </w:p>
        </w:tc>
        <w:tc>
          <w:tcPr>
            <w:tcW w:w="1559" w:type="dxa"/>
            <w:shd w:val="clear" w:color="auto" w:fill="auto"/>
            <w:vAlign w:val="center"/>
          </w:tcPr>
          <w:p w14:paraId="3B1A2D3F"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-50.000,00</w:t>
            </w:r>
          </w:p>
        </w:tc>
        <w:tc>
          <w:tcPr>
            <w:tcW w:w="1701" w:type="dxa"/>
            <w:shd w:val="clear" w:color="auto" w:fill="auto"/>
            <w:vAlign w:val="center"/>
          </w:tcPr>
          <w:p w14:paraId="764696D6" w14:textId="77777777" w:rsidR="000E4BAD" w:rsidRPr="00FB2A03" w:rsidRDefault="000E4BAD" w:rsidP="00CA0F08">
            <w:pPr>
              <w:jc w:val="right"/>
              <w:rPr>
                <w:rFonts w:ascii="Arial" w:hAnsi="Arial" w:cs="Arial"/>
                <w:sz w:val="18"/>
                <w:szCs w:val="18"/>
              </w:rPr>
            </w:pPr>
            <w:r w:rsidRPr="00FB2A03">
              <w:rPr>
                <w:rFonts w:ascii="Arial" w:hAnsi="Arial" w:cs="Arial"/>
                <w:sz w:val="18"/>
                <w:szCs w:val="18"/>
              </w:rPr>
              <w:t>100.000,00</w:t>
            </w:r>
          </w:p>
        </w:tc>
      </w:tr>
      <w:tr w:rsidR="00254450" w:rsidRPr="00FB2A03" w14:paraId="73AFFEA9" w14:textId="77777777" w:rsidTr="00CA0F08">
        <w:trPr>
          <w:trHeight w:val="1587"/>
        </w:trPr>
        <w:tc>
          <w:tcPr>
            <w:tcW w:w="1857" w:type="dxa"/>
          </w:tcPr>
          <w:p w14:paraId="0CA246DF" w14:textId="77777777" w:rsidR="000E4BAD" w:rsidRPr="00FB2A03" w:rsidRDefault="000E4BAD" w:rsidP="00254450">
            <w:pPr>
              <w:rPr>
                <w:rFonts w:ascii="Arial" w:hAnsi="Arial" w:cs="Arial"/>
                <w:sz w:val="18"/>
                <w:szCs w:val="18"/>
              </w:rPr>
            </w:pPr>
            <w:r w:rsidRPr="00FB2A03">
              <w:rPr>
                <w:rFonts w:ascii="Arial" w:hAnsi="Arial" w:cs="Arial"/>
                <w:sz w:val="18"/>
                <w:szCs w:val="18"/>
              </w:rPr>
              <w:t>KAPITALNI PROJEKT</w:t>
            </w:r>
          </w:p>
          <w:p w14:paraId="48859B19" w14:textId="77777777" w:rsidR="000E4BAD" w:rsidRPr="00FB2A03" w:rsidRDefault="000E4BAD" w:rsidP="00254450">
            <w:pPr>
              <w:rPr>
                <w:rFonts w:ascii="Arial" w:hAnsi="Arial" w:cs="Arial"/>
                <w:sz w:val="18"/>
                <w:szCs w:val="18"/>
              </w:rPr>
            </w:pPr>
            <w:r w:rsidRPr="00FB2A03">
              <w:rPr>
                <w:rFonts w:ascii="Arial" w:hAnsi="Arial" w:cs="Arial"/>
                <w:sz w:val="18"/>
                <w:szCs w:val="18"/>
              </w:rPr>
              <w:t xml:space="preserve">K103002 </w:t>
            </w:r>
          </w:p>
          <w:p w14:paraId="489BEFDD" w14:textId="77777777" w:rsidR="000E4BAD" w:rsidRPr="00FB2A03" w:rsidRDefault="000E4BAD" w:rsidP="00254450">
            <w:pPr>
              <w:rPr>
                <w:rFonts w:ascii="Arial" w:hAnsi="Arial" w:cs="Arial"/>
                <w:sz w:val="18"/>
                <w:szCs w:val="18"/>
              </w:rPr>
            </w:pPr>
          </w:p>
          <w:p w14:paraId="214DCCB3" w14:textId="77777777" w:rsidR="000E4BAD" w:rsidRPr="00FB2A03" w:rsidRDefault="000E4BAD" w:rsidP="00254450">
            <w:pPr>
              <w:rPr>
                <w:rFonts w:ascii="Arial" w:hAnsi="Arial" w:cs="Arial"/>
                <w:sz w:val="18"/>
                <w:szCs w:val="18"/>
              </w:rPr>
            </w:pPr>
            <w:r w:rsidRPr="00FB2A03">
              <w:rPr>
                <w:rFonts w:ascii="Arial" w:hAnsi="Arial" w:cs="Arial"/>
                <w:sz w:val="18"/>
                <w:szCs w:val="18"/>
              </w:rPr>
              <w:t>PROŠIRENJE  I REKONSTRUKCIJA GROBLJA U BUZETU</w:t>
            </w:r>
          </w:p>
        </w:tc>
        <w:tc>
          <w:tcPr>
            <w:tcW w:w="2679" w:type="dxa"/>
            <w:shd w:val="clear" w:color="auto" w:fill="auto"/>
            <w:vAlign w:val="center"/>
          </w:tcPr>
          <w:p w14:paraId="40B2B995" w14:textId="77777777" w:rsidR="000E4BAD" w:rsidRPr="00FB2A03" w:rsidRDefault="000E4BAD" w:rsidP="00254450">
            <w:pPr>
              <w:rPr>
                <w:rFonts w:ascii="Arial" w:hAnsi="Arial" w:cs="Arial"/>
                <w:sz w:val="18"/>
                <w:szCs w:val="18"/>
              </w:rPr>
            </w:pPr>
            <w:r w:rsidRPr="00FB2A03">
              <w:rPr>
                <w:rFonts w:ascii="Arial" w:hAnsi="Arial" w:cs="Arial"/>
                <w:sz w:val="18"/>
                <w:szCs w:val="18"/>
              </w:rPr>
              <w:t>Kapitalna potpora za proširenje i rekonstrukcija groblja u Buzetu</w:t>
            </w:r>
          </w:p>
        </w:tc>
        <w:tc>
          <w:tcPr>
            <w:tcW w:w="1560" w:type="dxa"/>
            <w:shd w:val="clear" w:color="auto" w:fill="auto"/>
            <w:vAlign w:val="center"/>
          </w:tcPr>
          <w:p w14:paraId="238658B4" w14:textId="77777777" w:rsidR="000E4BAD" w:rsidRPr="00FB2A03" w:rsidRDefault="000E4BAD" w:rsidP="00254450">
            <w:pPr>
              <w:jc w:val="right"/>
              <w:rPr>
                <w:rFonts w:ascii="Arial" w:hAnsi="Arial" w:cs="Arial"/>
                <w:sz w:val="18"/>
                <w:szCs w:val="18"/>
              </w:rPr>
            </w:pPr>
            <w:r w:rsidRPr="00FB2A03">
              <w:rPr>
                <w:rFonts w:ascii="Arial" w:hAnsi="Arial" w:cs="Arial"/>
                <w:sz w:val="18"/>
                <w:szCs w:val="18"/>
              </w:rPr>
              <w:t>55.200,00</w:t>
            </w:r>
          </w:p>
        </w:tc>
        <w:tc>
          <w:tcPr>
            <w:tcW w:w="1559" w:type="dxa"/>
            <w:shd w:val="clear" w:color="auto" w:fill="auto"/>
            <w:vAlign w:val="center"/>
          </w:tcPr>
          <w:p w14:paraId="7405C77B" w14:textId="77777777" w:rsidR="000E4BAD" w:rsidRPr="00FB2A03" w:rsidRDefault="000E4BAD" w:rsidP="00254450">
            <w:pPr>
              <w:jc w:val="right"/>
              <w:rPr>
                <w:rFonts w:ascii="Arial" w:hAnsi="Arial" w:cs="Arial"/>
                <w:sz w:val="18"/>
                <w:szCs w:val="18"/>
              </w:rPr>
            </w:pPr>
            <w:r w:rsidRPr="00FB2A03">
              <w:rPr>
                <w:rFonts w:ascii="Arial" w:hAnsi="Arial" w:cs="Arial"/>
                <w:sz w:val="18"/>
                <w:szCs w:val="18"/>
              </w:rPr>
              <w:t>0,00</w:t>
            </w:r>
          </w:p>
        </w:tc>
        <w:tc>
          <w:tcPr>
            <w:tcW w:w="1701" w:type="dxa"/>
            <w:shd w:val="clear" w:color="auto" w:fill="auto"/>
            <w:vAlign w:val="center"/>
          </w:tcPr>
          <w:p w14:paraId="1CC2AE93" w14:textId="77777777" w:rsidR="000E4BAD" w:rsidRPr="00FB2A03" w:rsidRDefault="000E4BAD" w:rsidP="00254450">
            <w:pPr>
              <w:jc w:val="right"/>
              <w:rPr>
                <w:rFonts w:ascii="Arial" w:hAnsi="Arial" w:cs="Arial"/>
                <w:sz w:val="18"/>
                <w:szCs w:val="18"/>
              </w:rPr>
            </w:pPr>
            <w:r w:rsidRPr="00FB2A03">
              <w:rPr>
                <w:rFonts w:ascii="Arial" w:hAnsi="Arial" w:cs="Arial"/>
                <w:sz w:val="18"/>
                <w:szCs w:val="18"/>
              </w:rPr>
              <w:t>55.200,00</w:t>
            </w:r>
          </w:p>
        </w:tc>
      </w:tr>
    </w:tbl>
    <w:p w14:paraId="6A85A934" w14:textId="77777777" w:rsidR="00B32866" w:rsidRPr="00FB2A03" w:rsidRDefault="00B32866" w:rsidP="00254450">
      <w:pPr>
        <w:rPr>
          <w:rFonts w:ascii="Arial" w:hAnsi="Arial" w:cs="Arial"/>
          <w:sz w:val="22"/>
          <w:szCs w:val="22"/>
        </w:rPr>
      </w:pPr>
    </w:p>
    <w:p w14:paraId="5EF149E2" w14:textId="03734179" w:rsidR="00254450" w:rsidRPr="00FB2A03" w:rsidRDefault="00254450" w:rsidP="00254450">
      <w:pPr>
        <w:jc w:val="both"/>
        <w:rPr>
          <w:rFonts w:ascii="Arial" w:hAnsi="Arial" w:cs="Arial"/>
          <w:b/>
          <w:bCs/>
          <w:sz w:val="22"/>
          <w:szCs w:val="22"/>
        </w:rPr>
      </w:pPr>
      <w:r w:rsidRPr="00FB2A03">
        <w:rPr>
          <w:rFonts w:ascii="Arial" w:hAnsi="Arial" w:cs="Arial"/>
          <w:b/>
          <w:bCs/>
          <w:sz w:val="22"/>
          <w:szCs w:val="22"/>
        </w:rPr>
        <w:t xml:space="preserve">Kapitalni projekt K103001 </w:t>
      </w:r>
      <w:r w:rsidRPr="00FB2A03">
        <w:rPr>
          <w:rFonts w:ascii="Arial" w:hAnsi="Arial" w:cs="Arial"/>
          <w:b/>
          <w:bCs/>
          <w:sz w:val="22"/>
          <w:szCs w:val="22"/>
        </w:rPr>
        <w:tab/>
        <w:t>GRADNJA OBJEKATA I UREĐAJA</w:t>
      </w:r>
    </w:p>
    <w:p w14:paraId="69AC4CC0" w14:textId="77777777" w:rsidR="00254450" w:rsidRPr="00FB2A03" w:rsidRDefault="00254450" w:rsidP="00254450">
      <w:pPr>
        <w:jc w:val="both"/>
        <w:rPr>
          <w:rFonts w:ascii="Arial" w:hAnsi="Arial" w:cs="Arial"/>
          <w:sz w:val="22"/>
          <w:szCs w:val="22"/>
        </w:rPr>
      </w:pPr>
      <w:r w:rsidRPr="00FB2A03">
        <w:rPr>
          <w:rFonts w:ascii="Arial" w:hAnsi="Arial" w:cs="Arial"/>
          <w:sz w:val="22"/>
          <w:szCs w:val="22"/>
        </w:rPr>
        <w:t xml:space="preserve">Za Podprojekt </w:t>
      </w:r>
      <w:r w:rsidRPr="00FB2A03">
        <w:rPr>
          <w:rFonts w:ascii="Arial" w:hAnsi="Arial" w:cs="Arial"/>
          <w:b/>
          <w:bCs/>
          <w:sz w:val="22"/>
          <w:szCs w:val="22"/>
        </w:rPr>
        <w:t xml:space="preserve">Kapitalne pomoći Hrvatskim cestama za javnu rasvjetu Riječka ulica </w:t>
      </w:r>
      <w:r w:rsidRPr="00FB2A03">
        <w:rPr>
          <w:rFonts w:ascii="Arial" w:hAnsi="Arial" w:cs="Arial"/>
          <w:sz w:val="22"/>
          <w:szCs w:val="22"/>
        </w:rPr>
        <w:t>planiraju se sredstva u iznosu 129.068,98 EUR u što je uključen namjenski prijenos svih neutrošenih sredstava iz Proračuna za 2023. godinu, te osiguranje nedostajućih dodatnih sredstava po provedenom postupku javne nabave i odabiru najpovoljnije ponude koja je bila iznad procijenjene vrijednosti nabave u dijelu koji se odnosi na rekonstrukciju javne rasvjete.</w:t>
      </w:r>
    </w:p>
    <w:p w14:paraId="12093FF0" w14:textId="77777777" w:rsidR="00254450" w:rsidRPr="00FB2A03" w:rsidRDefault="00254450" w:rsidP="00254450">
      <w:pPr>
        <w:jc w:val="both"/>
        <w:rPr>
          <w:rFonts w:ascii="Arial" w:hAnsi="Arial" w:cs="Arial"/>
          <w:sz w:val="22"/>
          <w:szCs w:val="22"/>
        </w:rPr>
      </w:pPr>
      <w:r w:rsidRPr="00FB2A03">
        <w:rPr>
          <w:rFonts w:ascii="Arial" w:hAnsi="Arial" w:cs="Arial"/>
          <w:sz w:val="22"/>
          <w:szCs w:val="22"/>
        </w:rPr>
        <w:t xml:space="preserve">Za Podprojekt  </w:t>
      </w:r>
      <w:r w:rsidRPr="00FB2A03">
        <w:rPr>
          <w:rFonts w:ascii="Arial" w:hAnsi="Arial" w:cs="Arial"/>
          <w:b/>
          <w:bCs/>
          <w:sz w:val="22"/>
          <w:szCs w:val="22"/>
        </w:rPr>
        <w:t>Otkup zemljišta i zgrada</w:t>
      </w:r>
      <w:r w:rsidRPr="00FB2A03">
        <w:rPr>
          <w:rFonts w:ascii="Arial" w:hAnsi="Arial" w:cs="Arial"/>
          <w:sz w:val="22"/>
          <w:szCs w:val="22"/>
        </w:rPr>
        <w:t xml:space="preserve"> predlaže se smanjenje iznosa za 30.000,00 EUR sukladno trenutnim mogućnostima proračuna.</w:t>
      </w:r>
    </w:p>
    <w:p w14:paraId="07E69A08" w14:textId="77777777" w:rsidR="00254450" w:rsidRPr="00FB2A03" w:rsidRDefault="00254450" w:rsidP="00254450">
      <w:pPr>
        <w:jc w:val="both"/>
        <w:rPr>
          <w:rFonts w:ascii="Arial" w:hAnsi="Arial" w:cs="Arial"/>
          <w:sz w:val="22"/>
          <w:szCs w:val="22"/>
        </w:rPr>
      </w:pPr>
      <w:r w:rsidRPr="00FB2A03">
        <w:rPr>
          <w:rFonts w:ascii="Arial" w:hAnsi="Arial" w:cs="Arial"/>
          <w:sz w:val="22"/>
          <w:szCs w:val="22"/>
        </w:rPr>
        <w:t xml:space="preserve">Za Podprojekt  </w:t>
      </w:r>
      <w:r w:rsidRPr="00FB2A03">
        <w:rPr>
          <w:rFonts w:ascii="Arial" w:hAnsi="Arial" w:cs="Arial"/>
          <w:b/>
          <w:bCs/>
          <w:sz w:val="22"/>
          <w:szCs w:val="22"/>
        </w:rPr>
        <w:t xml:space="preserve">Izrada tehničke dokumentacije </w:t>
      </w:r>
      <w:r w:rsidRPr="00FB2A03">
        <w:rPr>
          <w:rFonts w:ascii="Arial" w:hAnsi="Arial" w:cs="Arial"/>
          <w:sz w:val="22"/>
          <w:szCs w:val="22"/>
        </w:rPr>
        <w:t xml:space="preserve">predlaže se namjenski prijenos svih neutrošenih sredstava iz Proračuna za 2023. godinu u iznosu 173.242,03 EUR (od čega </w:t>
      </w:r>
      <w:r w:rsidRPr="00FB2A03">
        <w:rPr>
          <w:rFonts w:ascii="Arial" w:hAnsi="Arial" w:cs="Arial"/>
          <w:sz w:val="22"/>
          <w:szCs w:val="22"/>
        </w:rPr>
        <w:lastRenderedPageBreak/>
        <w:t xml:space="preserve">58.600,00 eur za ugovorene nefakturirane obveze), a preostala sredstva dijelom za  realizaciju nerealiziranih planiranih projekata iz 2023., a dijelom za nove projekte. Predlaže se dodatno osigurati dodatna sredstva u iznosu 19.200,00 EUR radi omogućavanja ostvarenja svih Programom građenja planiranih projekata. </w:t>
      </w:r>
    </w:p>
    <w:p w14:paraId="34AFCF18" w14:textId="77777777" w:rsidR="00254450" w:rsidRPr="00FB2A03" w:rsidRDefault="00254450" w:rsidP="00254450">
      <w:pPr>
        <w:jc w:val="both"/>
        <w:rPr>
          <w:rFonts w:ascii="Arial" w:hAnsi="Arial" w:cs="Arial"/>
          <w:sz w:val="22"/>
          <w:szCs w:val="22"/>
        </w:rPr>
      </w:pPr>
      <w:r w:rsidRPr="00FB2A03">
        <w:rPr>
          <w:rFonts w:ascii="Arial" w:hAnsi="Arial" w:cs="Arial"/>
          <w:sz w:val="22"/>
          <w:szCs w:val="22"/>
        </w:rPr>
        <w:t>Za Podprojekt</w:t>
      </w:r>
      <w:r w:rsidRPr="00FB2A03">
        <w:rPr>
          <w:rFonts w:ascii="Arial" w:hAnsi="Arial" w:cs="Arial"/>
          <w:b/>
          <w:bCs/>
          <w:sz w:val="22"/>
          <w:szCs w:val="22"/>
        </w:rPr>
        <w:t xml:space="preserve"> Izgradnja raskrižja uz gradski stadion (priključak na državnu cestu D-201) </w:t>
      </w:r>
      <w:r w:rsidRPr="00FB2A03">
        <w:rPr>
          <w:rFonts w:ascii="Arial" w:hAnsi="Arial" w:cs="Arial"/>
          <w:sz w:val="22"/>
          <w:szCs w:val="22"/>
        </w:rPr>
        <w:t>predlaže se namjenski prijenos neutrošenih sredstava iz Proračuna 2023. za financiranje ugovorenih radova po provedenoj javnoj nabavi.</w:t>
      </w:r>
    </w:p>
    <w:p w14:paraId="57A8894F" w14:textId="77777777" w:rsidR="00254450" w:rsidRPr="00FB2A03" w:rsidRDefault="00254450" w:rsidP="00254450">
      <w:pPr>
        <w:jc w:val="both"/>
        <w:rPr>
          <w:rFonts w:ascii="Arial" w:hAnsi="Arial" w:cs="Arial"/>
          <w:sz w:val="22"/>
          <w:szCs w:val="22"/>
        </w:rPr>
      </w:pPr>
      <w:r w:rsidRPr="00FB2A03">
        <w:rPr>
          <w:rFonts w:ascii="Arial" w:hAnsi="Arial" w:cs="Arial"/>
          <w:sz w:val="22"/>
          <w:szCs w:val="22"/>
        </w:rPr>
        <w:t xml:space="preserve">Za Podprojekt </w:t>
      </w:r>
      <w:r w:rsidRPr="00FB2A03">
        <w:rPr>
          <w:rFonts w:ascii="Arial" w:hAnsi="Arial" w:cs="Arial"/>
          <w:b/>
          <w:bCs/>
          <w:sz w:val="22"/>
          <w:szCs w:val="22"/>
        </w:rPr>
        <w:t xml:space="preserve">Izgradnja prometnih odvojaka u naselju Majcani </w:t>
      </w:r>
      <w:r w:rsidRPr="00FB2A03">
        <w:rPr>
          <w:rFonts w:ascii="Arial" w:hAnsi="Arial" w:cs="Arial"/>
          <w:sz w:val="22"/>
          <w:szCs w:val="22"/>
        </w:rPr>
        <w:t>predlaže se smanjenje planiranih sredstava za 120.000,00 EUR, a s preostalim dijelom izvela bi se djelomična rekonstrukcija bujičnog kanala za odvodnju oborinske vode uz županijsku cestu radi omogućavanja pristupa građevinskim parcelama.</w:t>
      </w:r>
    </w:p>
    <w:p w14:paraId="77A88160" w14:textId="77777777" w:rsidR="00254450" w:rsidRPr="00FB2A03" w:rsidRDefault="00254450" w:rsidP="00254450">
      <w:pPr>
        <w:jc w:val="both"/>
        <w:rPr>
          <w:rFonts w:ascii="Arial" w:hAnsi="Arial" w:cs="Arial"/>
          <w:sz w:val="22"/>
          <w:szCs w:val="22"/>
        </w:rPr>
      </w:pPr>
      <w:r w:rsidRPr="00FB2A03">
        <w:rPr>
          <w:rFonts w:ascii="Arial" w:hAnsi="Arial" w:cs="Arial"/>
          <w:sz w:val="22"/>
          <w:szCs w:val="22"/>
        </w:rPr>
        <w:t xml:space="preserve">Za Podprojekt </w:t>
      </w:r>
      <w:r w:rsidRPr="00FB2A03">
        <w:rPr>
          <w:rFonts w:ascii="Arial" w:hAnsi="Arial" w:cs="Arial"/>
          <w:b/>
          <w:bCs/>
          <w:sz w:val="22"/>
          <w:szCs w:val="22"/>
        </w:rPr>
        <w:t>Izgradnja sabirne prometnice od Osnovne škole do naselja Goričica 1.faza</w:t>
      </w:r>
      <w:r w:rsidRPr="00FB2A03">
        <w:rPr>
          <w:rFonts w:ascii="Arial" w:hAnsi="Arial" w:cs="Arial"/>
          <w:sz w:val="22"/>
          <w:szCs w:val="22"/>
        </w:rPr>
        <w:t xml:space="preserve"> predlaže se brisati planirana sredstva u iznosu 150.000,00 EUR obzirom za planirani zahvat nisu riješeni imovinsko – pravni odnosi i izvjesno je da neće tijekom 2024. godine biti stvoreni uvjeti za početak izgradnje.</w:t>
      </w:r>
    </w:p>
    <w:p w14:paraId="16782C60" w14:textId="77777777" w:rsidR="00254450" w:rsidRPr="00FB2A03" w:rsidRDefault="00254450" w:rsidP="00254450">
      <w:pPr>
        <w:jc w:val="both"/>
        <w:rPr>
          <w:rFonts w:ascii="Arial" w:hAnsi="Arial" w:cs="Arial"/>
          <w:sz w:val="22"/>
          <w:szCs w:val="22"/>
        </w:rPr>
      </w:pPr>
      <w:r w:rsidRPr="00FB2A03">
        <w:rPr>
          <w:rFonts w:ascii="Arial" w:hAnsi="Arial" w:cs="Arial"/>
          <w:sz w:val="22"/>
          <w:szCs w:val="22"/>
        </w:rPr>
        <w:t>Za Podprojekt</w:t>
      </w:r>
      <w:r w:rsidRPr="00FB2A03">
        <w:rPr>
          <w:rFonts w:ascii="Arial" w:hAnsi="Arial" w:cs="Arial"/>
          <w:b/>
          <w:bCs/>
          <w:sz w:val="22"/>
          <w:szCs w:val="22"/>
        </w:rPr>
        <w:t xml:space="preserve"> Izgradnja sabirne prometnice s priključkom na državnu cestu D-201 iz poslovne zone Baraka 1.faza</w:t>
      </w:r>
      <w:r w:rsidRPr="00FB2A03">
        <w:rPr>
          <w:rFonts w:ascii="Arial" w:hAnsi="Arial" w:cs="Arial"/>
          <w:sz w:val="22"/>
          <w:szCs w:val="22"/>
        </w:rPr>
        <w:t xml:space="preserve"> predlaže se brisati planirana sredstva u iznosu 150.000,00 EUR obzirom za planirani zahvat nisu riješeni imovinsko – pravni odnosi i izvjesno je da neće tijekom 2024. godine biti stvoreni uvjeti za početak izgradnje. </w:t>
      </w:r>
    </w:p>
    <w:p w14:paraId="1B4B12F4" w14:textId="77777777" w:rsidR="00254450" w:rsidRPr="00FB2A03" w:rsidRDefault="00254450" w:rsidP="00254450">
      <w:pPr>
        <w:jc w:val="both"/>
        <w:rPr>
          <w:rFonts w:ascii="Arial" w:hAnsi="Arial" w:cs="Arial"/>
          <w:sz w:val="22"/>
          <w:szCs w:val="22"/>
        </w:rPr>
      </w:pPr>
      <w:r w:rsidRPr="00FB2A03">
        <w:rPr>
          <w:rFonts w:ascii="Arial" w:hAnsi="Arial" w:cs="Arial"/>
          <w:sz w:val="22"/>
          <w:szCs w:val="22"/>
        </w:rPr>
        <w:t xml:space="preserve">Za novi Podprojekt </w:t>
      </w:r>
      <w:r w:rsidRPr="00FB2A03">
        <w:rPr>
          <w:rFonts w:ascii="Arial" w:hAnsi="Arial" w:cs="Arial"/>
          <w:b/>
          <w:bCs/>
          <w:sz w:val="22"/>
          <w:szCs w:val="22"/>
        </w:rPr>
        <w:t xml:space="preserve">Uređenje parkirališne ulice uz Sportsku dvoranu do novog priključka na D201 </w:t>
      </w:r>
      <w:r w:rsidRPr="00FB2A03">
        <w:rPr>
          <w:rFonts w:ascii="Arial" w:hAnsi="Arial" w:cs="Arial"/>
          <w:sz w:val="22"/>
          <w:szCs w:val="22"/>
        </w:rPr>
        <w:t>predlaže se osigurati sredstva u iznosu 80.000,00 EUR za I. fazu radova uređenja parkirališne ulice i parkirališta uz zgradu Sportske dvorane i Osnovnu školu Buzet do spoja s izvedenim priključkom na državnu cestu D201 kao zonu jednosmjernog i smirenog prometa.</w:t>
      </w:r>
    </w:p>
    <w:p w14:paraId="2A22D756" w14:textId="77777777" w:rsidR="00254450" w:rsidRPr="00FB2A03" w:rsidRDefault="00254450" w:rsidP="00254450">
      <w:pPr>
        <w:jc w:val="both"/>
        <w:rPr>
          <w:rFonts w:ascii="Arial" w:hAnsi="Arial" w:cs="Arial"/>
          <w:sz w:val="22"/>
          <w:szCs w:val="22"/>
        </w:rPr>
      </w:pPr>
      <w:r w:rsidRPr="00FB2A03">
        <w:rPr>
          <w:rFonts w:ascii="Arial" w:hAnsi="Arial" w:cs="Arial"/>
          <w:sz w:val="22"/>
          <w:szCs w:val="22"/>
        </w:rPr>
        <w:t xml:space="preserve">Za Podprojekt </w:t>
      </w:r>
      <w:r w:rsidRPr="00FB2A03">
        <w:rPr>
          <w:rFonts w:ascii="Arial" w:hAnsi="Arial" w:cs="Arial"/>
          <w:b/>
          <w:bCs/>
          <w:sz w:val="22"/>
          <w:szCs w:val="22"/>
        </w:rPr>
        <w:t xml:space="preserve">Troškovi komunalnog opremanja stanova POS-a </w:t>
      </w:r>
      <w:r w:rsidRPr="00FB2A03">
        <w:rPr>
          <w:rFonts w:ascii="Arial" w:hAnsi="Arial" w:cs="Arial"/>
          <w:sz w:val="22"/>
          <w:szCs w:val="22"/>
        </w:rPr>
        <w:t>sredstva se namjenski prenose iz Proračuna za 2023. godinu u iznosu 11.812,33 EUR za podmirenje očekivanih budućih troškova (otkup angažirane snage – 50 % iznosa) tijekom 2024. godine</w:t>
      </w:r>
    </w:p>
    <w:p w14:paraId="15ABB6AB" w14:textId="77777777" w:rsidR="00254450" w:rsidRPr="00FB2A03" w:rsidRDefault="00254450" w:rsidP="00254450">
      <w:pPr>
        <w:jc w:val="both"/>
        <w:rPr>
          <w:rFonts w:ascii="Arial" w:hAnsi="Arial" w:cs="Arial"/>
          <w:sz w:val="22"/>
          <w:szCs w:val="22"/>
        </w:rPr>
      </w:pPr>
      <w:r w:rsidRPr="00FB2A03">
        <w:rPr>
          <w:rFonts w:ascii="Arial" w:hAnsi="Arial" w:cs="Arial"/>
          <w:sz w:val="22"/>
          <w:szCs w:val="22"/>
        </w:rPr>
        <w:t xml:space="preserve">Za Podprojekt </w:t>
      </w:r>
      <w:r w:rsidRPr="00FB2A03">
        <w:rPr>
          <w:rFonts w:ascii="Arial" w:hAnsi="Arial" w:cs="Arial"/>
          <w:b/>
          <w:bCs/>
          <w:sz w:val="22"/>
          <w:szCs w:val="22"/>
        </w:rPr>
        <w:t>Rekonstrukcija nerazvrstanih cesta</w:t>
      </w:r>
      <w:r w:rsidRPr="00FB2A03">
        <w:rPr>
          <w:rFonts w:ascii="Arial" w:hAnsi="Arial" w:cs="Arial"/>
          <w:sz w:val="22"/>
          <w:szCs w:val="22"/>
        </w:rPr>
        <w:t xml:space="preserve"> predlaže se namjenski prijenos svih neutrošenih sredstava iz Proračuna za 2023. godinu u iznosu 387.725,57 EUR, te dodatno osiguranje sredstava u iznosu 41.231,75 EUR radi osiguranja nedostajućih sredstava za izvođenje radova po provedenom postupku javne nabave i odabiru najpovoljnijeg ponuditelja čije ponude su bili nešto više od planiranih sredstava, te dodatno za troškove stručnog nadzora građenja i troškove arheološkog nadzora.</w:t>
      </w:r>
    </w:p>
    <w:p w14:paraId="778B68FA" w14:textId="77777777" w:rsidR="00254450" w:rsidRPr="00FB2A03" w:rsidRDefault="00254450" w:rsidP="00254450">
      <w:pPr>
        <w:jc w:val="both"/>
        <w:rPr>
          <w:rFonts w:ascii="Arial" w:hAnsi="Arial" w:cs="Arial"/>
          <w:sz w:val="22"/>
          <w:szCs w:val="22"/>
        </w:rPr>
      </w:pPr>
      <w:r w:rsidRPr="00FB2A03">
        <w:rPr>
          <w:rFonts w:ascii="Arial" w:hAnsi="Arial" w:cs="Arial"/>
          <w:sz w:val="22"/>
          <w:szCs w:val="22"/>
        </w:rPr>
        <w:t xml:space="preserve">Za Podprojekt </w:t>
      </w:r>
      <w:r w:rsidRPr="00FB2A03">
        <w:rPr>
          <w:rFonts w:ascii="Arial" w:hAnsi="Arial" w:cs="Arial"/>
          <w:b/>
          <w:bCs/>
          <w:sz w:val="22"/>
          <w:szCs w:val="22"/>
        </w:rPr>
        <w:t>Izgradnja dječjeg igrališta u Sv. Duhu</w:t>
      </w:r>
      <w:r w:rsidRPr="00FB2A03">
        <w:rPr>
          <w:rFonts w:ascii="Arial" w:hAnsi="Arial" w:cs="Arial"/>
          <w:sz w:val="22"/>
          <w:szCs w:val="22"/>
        </w:rPr>
        <w:t xml:space="preserve"> predlaže se namjenski prijenos svih neutrošenih sredstava iz Proračuna za 2023. godinu za ugovorene obveze po provedenom postupku javne nabave, te dodatno za osiguravanje nedostajućih sredstava za podmirenje nužnih nepredviđenih vantroškovničkih radova, troškove stručnog nadzora gradnje i troškove arheološkog nadzora.</w:t>
      </w:r>
    </w:p>
    <w:p w14:paraId="3A473B21" w14:textId="77777777" w:rsidR="00254450" w:rsidRPr="00FB2A03" w:rsidRDefault="00254450" w:rsidP="00254450">
      <w:pPr>
        <w:jc w:val="both"/>
        <w:rPr>
          <w:rFonts w:ascii="Arial" w:hAnsi="Arial" w:cs="Arial"/>
          <w:sz w:val="22"/>
          <w:szCs w:val="22"/>
        </w:rPr>
      </w:pPr>
      <w:r w:rsidRPr="00FB2A03">
        <w:rPr>
          <w:rFonts w:ascii="Arial" w:hAnsi="Arial" w:cs="Arial"/>
          <w:sz w:val="22"/>
          <w:szCs w:val="22"/>
        </w:rPr>
        <w:t xml:space="preserve">Za Podprojekt </w:t>
      </w:r>
      <w:r w:rsidRPr="00FB2A03">
        <w:rPr>
          <w:rFonts w:ascii="Arial" w:hAnsi="Arial" w:cs="Arial"/>
          <w:b/>
          <w:bCs/>
          <w:sz w:val="22"/>
          <w:szCs w:val="22"/>
        </w:rPr>
        <w:t>Usluge stručnog nadzora gradnje</w:t>
      </w:r>
      <w:r w:rsidRPr="00FB2A03">
        <w:rPr>
          <w:rFonts w:ascii="Arial" w:hAnsi="Arial" w:cs="Arial"/>
          <w:sz w:val="22"/>
          <w:szCs w:val="22"/>
        </w:rPr>
        <w:t xml:space="preserve"> predlaže se namjenski prijenos u iznosu 1.327,23 EUR iz Proračuna za 2023. godinu za ugovorene nefakturirane obveze iz prethodnog razdoblja.</w:t>
      </w:r>
    </w:p>
    <w:p w14:paraId="59B421A6" w14:textId="77777777" w:rsidR="00254450" w:rsidRPr="00FB2A03" w:rsidRDefault="00254450" w:rsidP="00254450">
      <w:pPr>
        <w:jc w:val="both"/>
        <w:rPr>
          <w:rFonts w:ascii="Arial" w:hAnsi="Arial" w:cs="Arial"/>
          <w:sz w:val="22"/>
          <w:szCs w:val="22"/>
        </w:rPr>
      </w:pPr>
      <w:r w:rsidRPr="00FB2A03">
        <w:rPr>
          <w:rFonts w:ascii="Arial" w:hAnsi="Arial" w:cs="Arial"/>
          <w:sz w:val="22"/>
          <w:szCs w:val="22"/>
        </w:rPr>
        <w:t xml:space="preserve">Za Podprojekt </w:t>
      </w:r>
      <w:r w:rsidRPr="00FB2A03">
        <w:rPr>
          <w:rFonts w:ascii="Arial" w:hAnsi="Arial" w:cs="Arial"/>
          <w:b/>
          <w:bCs/>
          <w:sz w:val="22"/>
          <w:szCs w:val="22"/>
        </w:rPr>
        <w:t>Uređenje naselja</w:t>
      </w:r>
      <w:r w:rsidRPr="00FB2A03">
        <w:rPr>
          <w:rFonts w:ascii="Arial" w:hAnsi="Arial" w:cs="Arial"/>
          <w:sz w:val="22"/>
          <w:szCs w:val="22"/>
        </w:rPr>
        <w:t xml:space="preserve"> povećava se za 81.000,00 EUR; od čega:</w:t>
      </w:r>
    </w:p>
    <w:p w14:paraId="6E7BD423" w14:textId="77777777" w:rsidR="00254450" w:rsidRPr="00FB2A03" w:rsidRDefault="00254450" w:rsidP="00F05F04">
      <w:pPr>
        <w:pStyle w:val="Odlomakpopisa"/>
        <w:numPr>
          <w:ilvl w:val="0"/>
          <w:numId w:val="19"/>
        </w:numPr>
        <w:jc w:val="both"/>
        <w:rPr>
          <w:rFonts w:ascii="Arial" w:hAnsi="Arial" w:cs="Arial"/>
          <w:sz w:val="22"/>
          <w:szCs w:val="22"/>
        </w:rPr>
      </w:pPr>
      <w:r w:rsidRPr="00FB2A03">
        <w:rPr>
          <w:rFonts w:ascii="Arial" w:hAnsi="Arial" w:cs="Arial"/>
          <w:sz w:val="22"/>
          <w:szCs w:val="22"/>
        </w:rPr>
        <w:t xml:space="preserve">u iznosu 11.562,55 EUR za namjenski prijenos za ugovorene nefakturirane obveze iz Proračuna za 2023. godinu, </w:t>
      </w:r>
    </w:p>
    <w:p w14:paraId="1F864611" w14:textId="77777777" w:rsidR="00254450" w:rsidRPr="00FB2A03" w:rsidRDefault="00254450" w:rsidP="00F05F04">
      <w:pPr>
        <w:pStyle w:val="Odlomakpopisa"/>
        <w:numPr>
          <w:ilvl w:val="0"/>
          <w:numId w:val="19"/>
        </w:numPr>
        <w:jc w:val="both"/>
        <w:rPr>
          <w:rFonts w:ascii="Arial" w:hAnsi="Arial" w:cs="Arial"/>
          <w:sz w:val="22"/>
          <w:szCs w:val="22"/>
        </w:rPr>
      </w:pPr>
      <w:r w:rsidRPr="00FB2A03">
        <w:rPr>
          <w:rFonts w:ascii="Arial" w:hAnsi="Arial" w:cs="Arial"/>
          <w:sz w:val="22"/>
          <w:szCs w:val="22"/>
        </w:rPr>
        <w:t>u iznosu 23.000,00 EUR za izgradnju malog nogometnog igrališta između Osnovne škole i Sportske dvorane (uz dječje igralište),</w:t>
      </w:r>
    </w:p>
    <w:p w14:paraId="7D3ABDAF" w14:textId="77777777" w:rsidR="00254450" w:rsidRPr="00FB2A03" w:rsidRDefault="00254450" w:rsidP="00F05F04">
      <w:pPr>
        <w:pStyle w:val="Odlomakpopisa"/>
        <w:numPr>
          <w:ilvl w:val="0"/>
          <w:numId w:val="19"/>
        </w:numPr>
        <w:jc w:val="both"/>
        <w:rPr>
          <w:rFonts w:ascii="Arial" w:hAnsi="Arial" w:cs="Arial"/>
          <w:sz w:val="22"/>
          <w:szCs w:val="22"/>
        </w:rPr>
      </w:pPr>
      <w:r w:rsidRPr="00FB2A03">
        <w:rPr>
          <w:rFonts w:ascii="Arial" w:hAnsi="Arial" w:cs="Arial"/>
          <w:sz w:val="22"/>
          <w:szCs w:val="22"/>
        </w:rPr>
        <w:t>u iznosu 20.000,00 EUR za sanaciju kolektora oborinskih voda u Mašimovoj škulji koji je urušen u jednom dijelu uslijed dotrajalosti, te</w:t>
      </w:r>
    </w:p>
    <w:p w14:paraId="518BD5AA" w14:textId="77777777" w:rsidR="00254450" w:rsidRPr="00FB2A03" w:rsidRDefault="00254450" w:rsidP="00F05F04">
      <w:pPr>
        <w:pStyle w:val="Odlomakpopisa"/>
        <w:numPr>
          <w:ilvl w:val="0"/>
          <w:numId w:val="19"/>
        </w:numPr>
        <w:jc w:val="both"/>
        <w:rPr>
          <w:rFonts w:ascii="Arial" w:hAnsi="Arial" w:cs="Arial"/>
          <w:sz w:val="22"/>
          <w:szCs w:val="22"/>
        </w:rPr>
      </w:pPr>
      <w:r w:rsidRPr="00FB2A03">
        <w:rPr>
          <w:rFonts w:ascii="Arial" w:hAnsi="Arial" w:cs="Arial"/>
          <w:sz w:val="22"/>
          <w:szCs w:val="22"/>
        </w:rPr>
        <w:t>preostali iznos za ostale zahvate uređenja naselja.</w:t>
      </w:r>
    </w:p>
    <w:p w14:paraId="7C90B498" w14:textId="77777777" w:rsidR="00254450" w:rsidRPr="00FB2A03" w:rsidRDefault="00254450" w:rsidP="00254450">
      <w:pPr>
        <w:jc w:val="both"/>
        <w:rPr>
          <w:rFonts w:ascii="Arial" w:hAnsi="Arial" w:cs="Arial"/>
          <w:sz w:val="22"/>
          <w:szCs w:val="22"/>
        </w:rPr>
      </w:pPr>
      <w:r w:rsidRPr="00FB2A03">
        <w:rPr>
          <w:rFonts w:ascii="Arial" w:hAnsi="Arial" w:cs="Arial"/>
          <w:sz w:val="22"/>
          <w:szCs w:val="22"/>
        </w:rPr>
        <w:t>Za Podprojekt</w:t>
      </w:r>
      <w:r w:rsidRPr="00FB2A03">
        <w:rPr>
          <w:rFonts w:ascii="Arial" w:hAnsi="Arial" w:cs="Arial"/>
          <w:b/>
          <w:bCs/>
          <w:sz w:val="22"/>
          <w:szCs w:val="22"/>
        </w:rPr>
        <w:t xml:space="preserve"> Komunalno uređenje poduzetničkih zona </w:t>
      </w:r>
      <w:r w:rsidRPr="00FB2A03">
        <w:rPr>
          <w:rFonts w:ascii="Arial" w:hAnsi="Arial" w:cs="Arial"/>
          <w:sz w:val="22"/>
          <w:szCs w:val="22"/>
        </w:rPr>
        <w:t xml:space="preserve">predlaže se sredstva prerasporediti unutar podrojekta uz ukupno smanjenje stavke planiranih rashoda za ukupno 50.000,00 EUR. U ovom trenutku briše se iz programa građenja planirana izgradnja prometnice u poduzetničkoj zoni Mala huba II i  sredstva se prenamjenjuju za nastavak nasipavanja platoa u poduzetničkoj zoni Mala huba II doniranom mineralnom sirovinom i za izradu izmjena i dopuna Urbanističkog plana uređenja gospodarske zone Mala huba II, te se namjenski prenose sredstva za ugovorene obveze izrade glavnog projekta prometnice u zoni </w:t>
      </w:r>
      <w:r w:rsidRPr="00FB2A03">
        <w:rPr>
          <w:rFonts w:ascii="Arial" w:hAnsi="Arial" w:cs="Arial"/>
          <w:sz w:val="22"/>
          <w:szCs w:val="22"/>
        </w:rPr>
        <w:lastRenderedPageBreak/>
        <w:t>Mala huba II i za izradu izmjena i dopuna  Urbanističkog plana uređenja gospodarske zone Mažinjica.</w:t>
      </w:r>
    </w:p>
    <w:p w14:paraId="6B9FC69E" w14:textId="77777777" w:rsidR="00B32866" w:rsidRPr="00FB2A03" w:rsidRDefault="00B32866" w:rsidP="00254450">
      <w:pPr>
        <w:rPr>
          <w:rFonts w:ascii="Arial" w:hAnsi="Arial" w:cs="Arial"/>
          <w:sz w:val="22"/>
          <w:szCs w:val="22"/>
        </w:rPr>
      </w:pPr>
    </w:p>
    <w:p w14:paraId="353DC981" w14:textId="77777777" w:rsidR="00FE0629" w:rsidRPr="00FB2A03" w:rsidRDefault="00FE0629" w:rsidP="0088544C">
      <w:pPr>
        <w:jc w:val="both"/>
        <w:rPr>
          <w:rFonts w:ascii="Arial" w:hAnsi="Arial" w:cs="Arial"/>
          <w:sz w:val="22"/>
          <w:szCs w:val="22"/>
          <w:lang w:eastAsia="en-US"/>
        </w:rPr>
      </w:pPr>
    </w:p>
    <w:p w14:paraId="16E3D057" w14:textId="3119D103" w:rsidR="00CA0AAE" w:rsidRPr="00FB2A03" w:rsidRDefault="00CA0AAE" w:rsidP="00CA0AAE">
      <w:pPr>
        <w:pStyle w:val="Naslov3"/>
        <w:rPr>
          <w:rFonts w:cs="Arial"/>
        </w:rPr>
      </w:pPr>
      <w:bookmarkStart w:id="42" w:name="_Toc169799259"/>
      <w:r w:rsidRPr="00FB2A03">
        <w:rPr>
          <w:rFonts w:cs="Arial"/>
        </w:rPr>
        <w:t>Program 103</w:t>
      </w:r>
      <w:r w:rsidR="00DC68E0" w:rsidRPr="00FB2A03">
        <w:rPr>
          <w:rFonts w:cs="Arial"/>
        </w:rPr>
        <w:t>1</w:t>
      </w:r>
      <w:r w:rsidRPr="00FB2A03">
        <w:rPr>
          <w:rFonts w:cs="Arial"/>
        </w:rPr>
        <w:t xml:space="preserve"> Gospodarenje otpadom</w:t>
      </w:r>
      <w:bookmarkEnd w:id="42"/>
    </w:p>
    <w:p w14:paraId="3CBC5EEA" w14:textId="77777777" w:rsidR="00CA0AAE" w:rsidRPr="00FB2A03" w:rsidRDefault="00CA0AAE" w:rsidP="00CA0AAE">
      <w:pPr>
        <w:jc w:val="both"/>
        <w:rPr>
          <w:rFonts w:ascii="Arial" w:hAnsi="Arial" w:cs="Arial"/>
          <w:sz w:val="22"/>
          <w:szCs w:val="22"/>
          <w:lang w:eastAsia="en-US"/>
        </w:rPr>
      </w:pPr>
    </w:p>
    <w:p w14:paraId="7D8EAEB2" w14:textId="7F8792FC" w:rsidR="000300B1" w:rsidRPr="00FB2A03" w:rsidRDefault="000300B1" w:rsidP="000300B1">
      <w:pPr>
        <w:snapToGrid w:val="0"/>
        <w:jc w:val="both"/>
        <w:rPr>
          <w:rFonts w:ascii="Arial" w:hAnsi="Arial" w:cs="Arial"/>
          <w:b/>
          <w:bCs/>
          <w:snapToGrid w:val="0"/>
          <w:sz w:val="22"/>
          <w:szCs w:val="22"/>
          <w:lang w:eastAsia="en-US"/>
        </w:rPr>
      </w:pPr>
      <w:r w:rsidRPr="00FB2A03">
        <w:rPr>
          <w:rFonts w:ascii="Arial" w:hAnsi="Arial" w:cs="Arial"/>
          <w:b/>
          <w:bCs/>
          <w:snapToGrid w:val="0"/>
          <w:sz w:val="22"/>
          <w:szCs w:val="22"/>
          <w:lang w:eastAsia="en-US"/>
        </w:rPr>
        <w:t>Kapitalni projekt K103101 GOSPODARENJE OTPADOM</w:t>
      </w:r>
    </w:p>
    <w:p w14:paraId="65D0EB7B" w14:textId="77777777" w:rsidR="000300B1" w:rsidRPr="00FB2A03" w:rsidRDefault="000300B1" w:rsidP="000300B1">
      <w:pPr>
        <w:snapToGrid w:val="0"/>
        <w:jc w:val="both"/>
        <w:rPr>
          <w:rFonts w:ascii="Arial" w:hAnsi="Arial" w:cs="Arial"/>
          <w:snapToGrid w:val="0"/>
          <w:sz w:val="22"/>
          <w:szCs w:val="22"/>
          <w:lang w:eastAsia="en-US"/>
        </w:rPr>
      </w:pPr>
      <w:r w:rsidRPr="00FB2A03">
        <w:rPr>
          <w:rFonts w:ascii="Arial" w:hAnsi="Arial" w:cs="Arial"/>
          <w:snapToGrid w:val="0"/>
          <w:sz w:val="22"/>
          <w:szCs w:val="22"/>
          <w:lang w:eastAsia="en-US"/>
        </w:rPr>
        <w:t xml:space="preserve">U sklopu kapitalnog projekta inicijalno su planirana sredstva za </w:t>
      </w:r>
      <w:r w:rsidRPr="00FB2A03">
        <w:rPr>
          <w:rFonts w:ascii="Arial" w:hAnsi="Arial" w:cs="Arial"/>
          <w:b/>
          <w:bCs/>
          <w:snapToGrid w:val="0"/>
          <w:sz w:val="22"/>
          <w:szCs w:val="22"/>
          <w:lang w:eastAsia="en-US"/>
        </w:rPr>
        <w:t>Kapitalne pomoći za odvojeno sakupljanje komunalnog otpada - Park d.o.o</w:t>
      </w:r>
      <w:r w:rsidRPr="00FB2A03">
        <w:rPr>
          <w:rFonts w:ascii="Arial" w:hAnsi="Arial" w:cs="Arial"/>
          <w:snapToGrid w:val="0"/>
          <w:sz w:val="22"/>
          <w:szCs w:val="22"/>
          <w:lang w:eastAsia="en-US"/>
        </w:rPr>
        <w:t>. iznosu 37.600,00 EUR za nabavu opreme za odvojeno sakupljanje otpada, a ista je potrebno povećati za 12.966,67 EUR , sve sukladno prijavljenom projektu prema Fondu za zaštitu okoliša i energetsku učinkovitost i odobrenom iznosu sufinanciranja istog.</w:t>
      </w:r>
    </w:p>
    <w:p w14:paraId="1AE6C19A" w14:textId="77777777" w:rsidR="000300B1" w:rsidRPr="00FB2A03" w:rsidRDefault="000300B1" w:rsidP="000300B1">
      <w:pPr>
        <w:snapToGrid w:val="0"/>
        <w:jc w:val="both"/>
        <w:rPr>
          <w:rFonts w:ascii="Arial" w:hAnsi="Arial" w:cs="Arial"/>
          <w:snapToGrid w:val="0"/>
          <w:sz w:val="22"/>
          <w:szCs w:val="22"/>
          <w:lang w:eastAsia="en-US"/>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2699"/>
        <w:gridCol w:w="1663"/>
        <w:gridCol w:w="1648"/>
        <w:gridCol w:w="1663"/>
      </w:tblGrid>
      <w:tr w:rsidR="000300B1" w:rsidRPr="00FB2A03" w14:paraId="1E881071" w14:textId="77777777" w:rsidTr="00CA0F08">
        <w:trPr>
          <w:trHeight w:val="690"/>
        </w:trPr>
        <w:tc>
          <w:tcPr>
            <w:tcW w:w="1617" w:type="dxa"/>
            <w:tcBorders>
              <w:bottom w:val="single" w:sz="4" w:space="0" w:color="auto"/>
            </w:tcBorders>
          </w:tcPr>
          <w:p w14:paraId="219DE459" w14:textId="77777777" w:rsidR="000300B1" w:rsidRPr="00FB2A03" w:rsidRDefault="000300B1" w:rsidP="00CA0F08">
            <w:pPr>
              <w:jc w:val="center"/>
              <w:rPr>
                <w:rFonts w:ascii="Arial" w:hAnsi="Arial" w:cs="Arial"/>
                <w:sz w:val="18"/>
                <w:szCs w:val="18"/>
              </w:rPr>
            </w:pPr>
          </w:p>
          <w:p w14:paraId="414DF509" w14:textId="77777777" w:rsidR="000300B1" w:rsidRPr="00FB2A03" w:rsidRDefault="000300B1" w:rsidP="00CA0F08">
            <w:pPr>
              <w:rPr>
                <w:rFonts w:ascii="Arial" w:hAnsi="Arial" w:cs="Arial"/>
                <w:sz w:val="18"/>
                <w:szCs w:val="18"/>
              </w:rPr>
            </w:pPr>
            <w:r w:rsidRPr="00FB2A03">
              <w:rPr>
                <w:rFonts w:ascii="Arial" w:hAnsi="Arial" w:cs="Arial"/>
                <w:sz w:val="18"/>
                <w:szCs w:val="18"/>
              </w:rPr>
              <w:t>Aktivnost / Kapitalni projekt</w:t>
            </w:r>
          </w:p>
        </w:tc>
        <w:tc>
          <w:tcPr>
            <w:tcW w:w="2778" w:type="dxa"/>
            <w:vAlign w:val="center"/>
          </w:tcPr>
          <w:p w14:paraId="66BE37C7" w14:textId="77777777" w:rsidR="000300B1" w:rsidRPr="00FB2A03" w:rsidRDefault="000300B1" w:rsidP="00CA0F08">
            <w:pPr>
              <w:jc w:val="center"/>
              <w:rPr>
                <w:rFonts w:ascii="Arial" w:hAnsi="Arial" w:cs="Arial"/>
                <w:sz w:val="18"/>
                <w:szCs w:val="18"/>
              </w:rPr>
            </w:pPr>
            <w:r w:rsidRPr="00FB2A03">
              <w:rPr>
                <w:rFonts w:ascii="Arial" w:hAnsi="Arial" w:cs="Arial"/>
                <w:sz w:val="18"/>
                <w:szCs w:val="18"/>
              </w:rPr>
              <w:t>Aktivnosti</w:t>
            </w:r>
          </w:p>
        </w:tc>
        <w:tc>
          <w:tcPr>
            <w:tcW w:w="1701" w:type="dxa"/>
            <w:vAlign w:val="center"/>
          </w:tcPr>
          <w:p w14:paraId="2A6EC182" w14:textId="77777777" w:rsidR="000300B1" w:rsidRPr="00FB2A03" w:rsidRDefault="000300B1" w:rsidP="00CA0F08">
            <w:pPr>
              <w:jc w:val="center"/>
              <w:rPr>
                <w:rFonts w:ascii="Arial" w:hAnsi="Arial" w:cs="Arial"/>
                <w:sz w:val="18"/>
                <w:szCs w:val="18"/>
              </w:rPr>
            </w:pPr>
            <w:r w:rsidRPr="00FB2A03">
              <w:rPr>
                <w:rFonts w:ascii="Arial" w:hAnsi="Arial" w:cs="Arial"/>
                <w:sz w:val="18"/>
                <w:szCs w:val="18"/>
              </w:rPr>
              <w:t>Proračun 2024.</w:t>
            </w:r>
          </w:p>
          <w:p w14:paraId="7602677F" w14:textId="77777777" w:rsidR="000300B1" w:rsidRPr="00FB2A03" w:rsidRDefault="000300B1" w:rsidP="00CA0F08">
            <w:pPr>
              <w:jc w:val="center"/>
              <w:rPr>
                <w:rFonts w:ascii="Arial" w:hAnsi="Arial" w:cs="Arial"/>
                <w:sz w:val="18"/>
                <w:szCs w:val="18"/>
              </w:rPr>
            </w:pPr>
            <w:r w:rsidRPr="00FB2A03">
              <w:rPr>
                <w:rFonts w:ascii="Arial" w:hAnsi="Arial" w:cs="Arial"/>
                <w:sz w:val="18"/>
                <w:szCs w:val="18"/>
              </w:rPr>
              <w:t>(EUR)</w:t>
            </w:r>
          </w:p>
        </w:tc>
        <w:tc>
          <w:tcPr>
            <w:tcW w:w="1653" w:type="dxa"/>
            <w:vAlign w:val="center"/>
          </w:tcPr>
          <w:p w14:paraId="55497A15" w14:textId="77777777" w:rsidR="000300B1" w:rsidRPr="00FB2A03" w:rsidRDefault="000300B1" w:rsidP="000300B1">
            <w:pPr>
              <w:pStyle w:val="Odlomakpopisa"/>
              <w:numPr>
                <w:ilvl w:val="0"/>
                <w:numId w:val="20"/>
              </w:numPr>
              <w:ind w:left="0" w:firstLine="0"/>
              <w:contextualSpacing/>
              <w:jc w:val="center"/>
              <w:rPr>
                <w:rFonts w:ascii="Arial" w:hAnsi="Arial" w:cs="Arial"/>
                <w:sz w:val="18"/>
                <w:szCs w:val="18"/>
              </w:rPr>
            </w:pPr>
            <w:r w:rsidRPr="00FB2A03">
              <w:rPr>
                <w:rFonts w:ascii="Arial" w:hAnsi="Arial" w:cs="Arial"/>
                <w:sz w:val="18"/>
                <w:szCs w:val="18"/>
              </w:rPr>
              <w:t>Izmjena</w:t>
            </w:r>
          </w:p>
          <w:p w14:paraId="7EDD56B6" w14:textId="77777777" w:rsidR="000300B1" w:rsidRPr="00FB2A03" w:rsidRDefault="000300B1" w:rsidP="00CA0F08">
            <w:pPr>
              <w:pStyle w:val="Odlomakpopisa"/>
              <w:ind w:left="323"/>
              <w:contextualSpacing/>
              <w:rPr>
                <w:rFonts w:ascii="Arial" w:hAnsi="Arial" w:cs="Arial"/>
                <w:sz w:val="18"/>
                <w:szCs w:val="18"/>
              </w:rPr>
            </w:pPr>
            <w:r w:rsidRPr="00FB2A03">
              <w:rPr>
                <w:rFonts w:ascii="Arial" w:hAnsi="Arial" w:cs="Arial"/>
                <w:sz w:val="18"/>
                <w:szCs w:val="18"/>
              </w:rPr>
              <w:t>(EUR)</w:t>
            </w:r>
          </w:p>
        </w:tc>
        <w:tc>
          <w:tcPr>
            <w:tcW w:w="1701" w:type="dxa"/>
            <w:vAlign w:val="center"/>
          </w:tcPr>
          <w:p w14:paraId="0C547137" w14:textId="77777777" w:rsidR="000300B1" w:rsidRPr="00FB2A03" w:rsidRDefault="000300B1" w:rsidP="00CA0F08">
            <w:pPr>
              <w:jc w:val="center"/>
              <w:rPr>
                <w:rFonts w:ascii="Arial" w:hAnsi="Arial" w:cs="Arial"/>
                <w:sz w:val="18"/>
                <w:szCs w:val="18"/>
              </w:rPr>
            </w:pPr>
            <w:r w:rsidRPr="00FB2A03">
              <w:rPr>
                <w:rFonts w:ascii="Arial" w:hAnsi="Arial" w:cs="Arial"/>
                <w:sz w:val="18"/>
                <w:szCs w:val="18"/>
              </w:rPr>
              <w:t>UKUPNO</w:t>
            </w:r>
          </w:p>
        </w:tc>
      </w:tr>
      <w:tr w:rsidR="000300B1" w:rsidRPr="00FB2A03" w14:paraId="4A9BADBA" w14:textId="77777777" w:rsidTr="00CA0F08">
        <w:trPr>
          <w:trHeight w:val="452"/>
        </w:trPr>
        <w:tc>
          <w:tcPr>
            <w:tcW w:w="1617" w:type="dxa"/>
            <w:vMerge w:val="restart"/>
          </w:tcPr>
          <w:p w14:paraId="64EB8123" w14:textId="77777777" w:rsidR="000300B1" w:rsidRPr="00FB2A03" w:rsidRDefault="000300B1" w:rsidP="00CA0F08">
            <w:pPr>
              <w:rPr>
                <w:rFonts w:ascii="Arial" w:hAnsi="Arial" w:cs="Arial"/>
                <w:sz w:val="18"/>
                <w:szCs w:val="18"/>
              </w:rPr>
            </w:pPr>
            <w:r w:rsidRPr="00FB2A03">
              <w:rPr>
                <w:rFonts w:ascii="Arial" w:hAnsi="Arial" w:cs="Arial"/>
                <w:sz w:val="18"/>
                <w:szCs w:val="18"/>
              </w:rPr>
              <w:t>K103101</w:t>
            </w:r>
          </w:p>
          <w:p w14:paraId="39C5FD7F" w14:textId="77777777" w:rsidR="000300B1" w:rsidRPr="00FB2A03" w:rsidRDefault="000300B1" w:rsidP="00CA0F08">
            <w:pPr>
              <w:rPr>
                <w:rFonts w:ascii="Arial" w:hAnsi="Arial" w:cs="Arial"/>
                <w:sz w:val="18"/>
                <w:szCs w:val="18"/>
              </w:rPr>
            </w:pPr>
          </w:p>
          <w:p w14:paraId="7B9ACC8C" w14:textId="77777777" w:rsidR="000300B1" w:rsidRPr="00FB2A03" w:rsidRDefault="000300B1" w:rsidP="00CA0F08">
            <w:pPr>
              <w:rPr>
                <w:rFonts w:ascii="Arial" w:hAnsi="Arial" w:cs="Arial"/>
                <w:sz w:val="18"/>
                <w:szCs w:val="18"/>
              </w:rPr>
            </w:pPr>
            <w:r w:rsidRPr="00FB2A03">
              <w:rPr>
                <w:rFonts w:ascii="Arial" w:hAnsi="Arial" w:cs="Arial"/>
                <w:sz w:val="18"/>
                <w:szCs w:val="18"/>
              </w:rPr>
              <w:t>GOSPODARENJE OTPADOM</w:t>
            </w:r>
          </w:p>
        </w:tc>
        <w:tc>
          <w:tcPr>
            <w:tcW w:w="2778" w:type="dxa"/>
            <w:shd w:val="clear" w:color="auto" w:fill="auto"/>
            <w:vAlign w:val="center"/>
          </w:tcPr>
          <w:p w14:paraId="7CA607C6" w14:textId="77777777" w:rsidR="000300B1" w:rsidRPr="00FB2A03" w:rsidRDefault="000300B1" w:rsidP="00CA0F08">
            <w:pPr>
              <w:rPr>
                <w:rFonts w:ascii="Arial" w:hAnsi="Arial" w:cs="Arial"/>
                <w:sz w:val="18"/>
                <w:szCs w:val="18"/>
              </w:rPr>
            </w:pPr>
            <w:r w:rsidRPr="00FB2A03">
              <w:rPr>
                <w:rFonts w:ascii="Arial" w:hAnsi="Arial" w:cs="Arial"/>
                <w:sz w:val="18"/>
                <w:szCs w:val="18"/>
              </w:rPr>
              <w:t>Poticajna naknada</w:t>
            </w:r>
          </w:p>
        </w:tc>
        <w:tc>
          <w:tcPr>
            <w:tcW w:w="1701" w:type="dxa"/>
            <w:shd w:val="clear" w:color="auto" w:fill="auto"/>
            <w:vAlign w:val="center"/>
          </w:tcPr>
          <w:p w14:paraId="08852CF2" w14:textId="77777777" w:rsidR="000300B1" w:rsidRPr="00FB2A03" w:rsidRDefault="000300B1" w:rsidP="00CA0F08">
            <w:pPr>
              <w:jc w:val="right"/>
              <w:rPr>
                <w:rFonts w:ascii="Arial" w:hAnsi="Arial" w:cs="Arial"/>
                <w:sz w:val="18"/>
                <w:szCs w:val="18"/>
              </w:rPr>
            </w:pPr>
            <w:r w:rsidRPr="00FB2A03">
              <w:rPr>
                <w:rFonts w:ascii="Arial" w:hAnsi="Arial" w:cs="Arial"/>
                <w:sz w:val="18"/>
                <w:szCs w:val="18"/>
              </w:rPr>
              <w:t>3.000,00</w:t>
            </w:r>
          </w:p>
        </w:tc>
        <w:tc>
          <w:tcPr>
            <w:tcW w:w="1653" w:type="dxa"/>
            <w:shd w:val="clear" w:color="auto" w:fill="auto"/>
            <w:vAlign w:val="center"/>
          </w:tcPr>
          <w:p w14:paraId="7819F6AF" w14:textId="77777777" w:rsidR="000300B1" w:rsidRPr="00FB2A03" w:rsidRDefault="000300B1" w:rsidP="00CA0F08">
            <w:pPr>
              <w:jc w:val="right"/>
              <w:rPr>
                <w:rFonts w:ascii="Arial" w:hAnsi="Arial" w:cs="Arial"/>
                <w:b/>
                <w:bCs/>
                <w:sz w:val="18"/>
                <w:szCs w:val="18"/>
              </w:rPr>
            </w:pPr>
            <w:r w:rsidRPr="00FB2A03">
              <w:rPr>
                <w:rFonts w:ascii="Arial" w:hAnsi="Arial" w:cs="Arial"/>
                <w:b/>
                <w:bCs/>
                <w:sz w:val="18"/>
                <w:szCs w:val="18"/>
              </w:rPr>
              <w:t>0,00</w:t>
            </w:r>
          </w:p>
        </w:tc>
        <w:tc>
          <w:tcPr>
            <w:tcW w:w="1701" w:type="dxa"/>
            <w:shd w:val="clear" w:color="auto" w:fill="auto"/>
            <w:vAlign w:val="center"/>
          </w:tcPr>
          <w:p w14:paraId="17198F50" w14:textId="77777777" w:rsidR="000300B1" w:rsidRPr="00FB2A03" w:rsidRDefault="000300B1" w:rsidP="00CA0F08">
            <w:pPr>
              <w:jc w:val="right"/>
              <w:rPr>
                <w:rFonts w:ascii="Arial" w:hAnsi="Arial" w:cs="Arial"/>
                <w:sz w:val="18"/>
                <w:szCs w:val="18"/>
              </w:rPr>
            </w:pPr>
            <w:r w:rsidRPr="00FB2A03">
              <w:rPr>
                <w:rFonts w:ascii="Arial" w:hAnsi="Arial" w:cs="Arial"/>
                <w:sz w:val="18"/>
                <w:szCs w:val="18"/>
              </w:rPr>
              <w:t>3.000,00</w:t>
            </w:r>
          </w:p>
        </w:tc>
      </w:tr>
      <w:tr w:rsidR="000300B1" w:rsidRPr="00FB2A03" w14:paraId="3B9E35BB" w14:textId="77777777" w:rsidTr="00CA0F08">
        <w:trPr>
          <w:trHeight w:val="674"/>
        </w:trPr>
        <w:tc>
          <w:tcPr>
            <w:tcW w:w="1617" w:type="dxa"/>
            <w:vMerge/>
          </w:tcPr>
          <w:p w14:paraId="5164A537" w14:textId="77777777" w:rsidR="000300B1" w:rsidRPr="00FB2A03" w:rsidRDefault="000300B1" w:rsidP="00CA0F08">
            <w:pPr>
              <w:rPr>
                <w:rFonts w:ascii="Arial" w:hAnsi="Arial" w:cs="Arial"/>
                <w:sz w:val="18"/>
                <w:szCs w:val="18"/>
              </w:rPr>
            </w:pPr>
          </w:p>
        </w:tc>
        <w:tc>
          <w:tcPr>
            <w:tcW w:w="2778" w:type="dxa"/>
            <w:shd w:val="clear" w:color="auto" w:fill="auto"/>
            <w:vAlign w:val="center"/>
          </w:tcPr>
          <w:p w14:paraId="1D23175C" w14:textId="77777777" w:rsidR="000300B1" w:rsidRPr="00FB2A03" w:rsidRDefault="000300B1" w:rsidP="00CA0F08">
            <w:pPr>
              <w:rPr>
                <w:rFonts w:ascii="Arial" w:hAnsi="Arial" w:cs="Arial"/>
                <w:sz w:val="18"/>
                <w:szCs w:val="18"/>
              </w:rPr>
            </w:pPr>
            <w:r w:rsidRPr="00FB2A03">
              <w:rPr>
                <w:rFonts w:ascii="Arial" w:hAnsi="Arial" w:cs="Arial"/>
                <w:sz w:val="18"/>
                <w:szCs w:val="18"/>
              </w:rPr>
              <w:t>Kapitalna potpora za otplatu kredita za izgradnju ŽCGO Kaštjun</w:t>
            </w:r>
          </w:p>
        </w:tc>
        <w:tc>
          <w:tcPr>
            <w:tcW w:w="1701" w:type="dxa"/>
            <w:shd w:val="clear" w:color="auto" w:fill="auto"/>
            <w:vAlign w:val="center"/>
          </w:tcPr>
          <w:p w14:paraId="6643D8DF" w14:textId="77777777" w:rsidR="000300B1" w:rsidRPr="00FB2A03" w:rsidRDefault="000300B1" w:rsidP="00CA0F08">
            <w:pPr>
              <w:jc w:val="right"/>
              <w:rPr>
                <w:rFonts w:ascii="Arial" w:hAnsi="Arial" w:cs="Arial"/>
                <w:b/>
                <w:bCs/>
                <w:sz w:val="18"/>
                <w:szCs w:val="18"/>
              </w:rPr>
            </w:pPr>
            <w:r w:rsidRPr="00FB2A03">
              <w:rPr>
                <w:rFonts w:ascii="Arial" w:hAnsi="Arial" w:cs="Arial"/>
                <w:b/>
                <w:bCs/>
                <w:sz w:val="18"/>
                <w:szCs w:val="18"/>
              </w:rPr>
              <w:t>11.7050</w:t>
            </w:r>
          </w:p>
        </w:tc>
        <w:tc>
          <w:tcPr>
            <w:tcW w:w="1653" w:type="dxa"/>
            <w:shd w:val="clear" w:color="auto" w:fill="auto"/>
            <w:vAlign w:val="center"/>
          </w:tcPr>
          <w:p w14:paraId="53E3C28B" w14:textId="77777777" w:rsidR="000300B1" w:rsidRPr="00FB2A03" w:rsidRDefault="000300B1" w:rsidP="00CA0F08">
            <w:pPr>
              <w:jc w:val="right"/>
              <w:rPr>
                <w:rFonts w:ascii="Arial" w:hAnsi="Arial" w:cs="Arial"/>
                <w:sz w:val="18"/>
                <w:szCs w:val="18"/>
              </w:rPr>
            </w:pPr>
            <w:r w:rsidRPr="00FB2A03">
              <w:rPr>
                <w:rFonts w:ascii="Arial" w:hAnsi="Arial" w:cs="Arial"/>
                <w:sz w:val="18"/>
                <w:szCs w:val="18"/>
              </w:rPr>
              <w:t>0,00</w:t>
            </w:r>
          </w:p>
        </w:tc>
        <w:tc>
          <w:tcPr>
            <w:tcW w:w="1701" w:type="dxa"/>
            <w:shd w:val="clear" w:color="auto" w:fill="auto"/>
            <w:vAlign w:val="center"/>
          </w:tcPr>
          <w:p w14:paraId="63AB3F09" w14:textId="77777777" w:rsidR="000300B1" w:rsidRPr="00FB2A03" w:rsidRDefault="000300B1" w:rsidP="00CA0F08">
            <w:pPr>
              <w:jc w:val="right"/>
              <w:rPr>
                <w:rFonts w:ascii="Arial" w:hAnsi="Arial" w:cs="Arial"/>
                <w:sz w:val="18"/>
                <w:szCs w:val="18"/>
              </w:rPr>
            </w:pPr>
            <w:r w:rsidRPr="00FB2A03">
              <w:rPr>
                <w:rFonts w:ascii="Arial" w:hAnsi="Arial" w:cs="Arial"/>
                <w:sz w:val="18"/>
                <w:szCs w:val="18"/>
              </w:rPr>
              <w:t>11.750,00</w:t>
            </w:r>
          </w:p>
        </w:tc>
      </w:tr>
      <w:tr w:rsidR="000300B1" w:rsidRPr="00FB2A03" w14:paraId="20FD9209" w14:textId="77777777" w:rsidTr="00CA0F08">
        <w:trPr>
          <w:trHeight w:val="796"/>
        </w:trPr>
        <w:tc>
          <w:tcPr>
            <w:tcW w:w="1617" w:type="dxa"/>
            <w:vMerge/>
          </w:tcPr>
          <w:p w14:paraId="3F800B45" w14:textId="77777777" w:rsidR="000300B1" w:rsidRPr="00FB2A03" w:rsidRDefault="000300B1" w:rsidP="00CA0F08">
            <w:pPr>
              <w:rPr>
                <w:rFonts w:ascii="Arial" w:hAnsi="Arial" w:cs="Arial"/>
                <w:sz w:val="18"/>
                <w:szCs w:val="18"/>
              </w:rPr>
            </w:pPr>
          </w:p>
        </w:tc>
        <w:tc>
          <w:tcPr>
            <w:tcW w:w="2778" w:type="dxa"/>
            <w:shd w:val="clear" w:color="auto" w:fill="auto"/>
            <w:vAlign w:val="center"/>
          </w:tcPr>
          <w:p w14:paraId="2E3D22B8" w14:textId="77777777" w:rsidR="000300B1" w:rsidRPr="00FB2A03" w:rsidRDefault="000300B1" w:rsidP="00CA0F08">
            <w:pPr>
              <w:rPr>
                <w:rFonts w:ascii="Arial" w:hAnsi="Arial" w:cs="Arial"/>
                <w:sz w:val="18"/>
                <w:szCs w:val="18"/>
              </w:rPr>
            </w:pPr>
            <w:r w:rsidRPr="00FB2A03">
              <w:rPr>
                <w:rFonts w:ascii="Arial" w:hAnsi="Arial" w:cs="Arial"/>
                <w:sz w:val="18"/>
                <w:szCs w:val="18"/>
              </w:rPr>
              <w:t>Kapitalne pomoći za odvojeno sakupljanje komunalnog otpada - Park d.o.o</w:t>
            </w:r>
          </w:p>
        </w:tc>
        <w:tc>
          <w:tcPr>
            <w:tcW w:w="1701" w:type="dxa"/>
            <w:shd w:val="clear" w:color="auto" w:fill="auto"/>
            <w:vAlign w:val="center"/>
          </w:tcPr>
          <w:p w14:paraId="7A69BFB6" w14:textId="77777777" w:rsidR="000300B1" w:rsidRPr="00FB2A03" w:rsidRDefault="000300B1" w:rsidP="00CA0F08">
            <w:pPr>
              <w:jc w:val="right"/>
              <w:rPr>
                <w:rFonts w:ascii="Arial" w:hAnsi="Arial" w:cs="Arial"/>
                <w:b/>
                <w:bCs/>
                <w:sz w:val="18"/>
                <w:szCs w:val="18"/>
              </w:rPr>
            </w:pPr>
            <w:r w:rsidRPr="00FB2A03">
              <w:rPr>
                <w:rFonts w:ascii="Arial" w:hAnsi="Arial" w:cs="Arial"/>
                <w:b/>
                <w:bCs/>
                <w:sz w:val="18"/>
                <w:szCs w:val="18"/>
              </w:rPr>
              <w:t>37.600,00</w:t>
            </w:r>
          </w:p>
        </w:tc>
        <w:tc>
          <w:tcPr>
            <w:tcW w:w="1653" w:type="dxa"/>
            <w:shd w:val="clear" w:color="auto" w:fill="auto"/>
            <w:vAlign w:val="center"/>
          </w:tcPr>
          <w:p w14:paraId="45ECA546" w14:textId="77777777" w:rsidR="000300B1" w:rsidRPr="00FB2A03" w:rsidRDefault="000300B1" w:rsidP="00CA0F08">
            <w:pPr>
              <w:jc w:val="right"/>
              <w:rPr>
                <w:rFonts w:ascii="Arial" w:hAnsi="Arial" w:cs="Arial"/>
                <w:sz w:val="18"/>
                <w:szCs w:val="18"/>
              </w:rPr>
            </w:pPr>
            <w:r w:rsidRPr="00FB2A03">
              <w:rPr>
                <w:rFonts w:ascii="Arial" w:hAnsi="Arial" w:cs="Arial"/>
                <w:sz w:val="18"/>
                <w:szCs w:val="18"/>
              </w:rPr>
              <w:t>12.966,67</w:t>
            </w:r>
          </w:p>
        </w:tc>
        <w:tc>
          <w:tcPr>
            <w:tcW w:w="1701" w:type="dxa"/>
            <w:shd w:val="clear" w:color="auto" w:fill="auto"/>
            <w:vAlign w:val="center"/>
          </w:tcPr>
          <w:p w14:paraId="228D4786" w14:textId="77777777" w:rsidR="000300B1" w:rsidRPr="00FB2A03" w:rsidRDefault="000300B1" w:rsidP="00CA0F08">
            <w:pPr>
              <w:jc w:val="right"/>
              <w:rPr>
                <w:rFonts w:ascii="Arial" w:hAnsi="Arial" w:cs="Arial"/>
                <w:sz w:val="18"/>
                <w:szCs w:val="18"/>
              </w:rPr>
            </w:pPr>
            <w:r w:rsidRPr="00FB2A03">
              <w:rPr>
                <w:rFonts w:ascii="Arial" w:hAnsi="Arial" w:cs="Arial"/>
                <w:sz w:val="18"/>
                <w:szCs w:val="18"/>
              </w:rPr>
              <w:t>50.566,67</w:t>
            </w:r>
          </w:p>
        </w:tc>
      </w:tr>
      <w:tr w:rsidR="004E47B4" w:rsidRPr="00FB2A03" w14:paraId="236B0381" w14:textId="77777777" w:rsidTr="00CA0F08">
        <w:trPr>
          <w:trHeight w:val="1127"/>
        </w:trPr>
        <w:tc>
          <w:tcPr>
            <w:tcW w:w="1617" w:type="dxa"/>
          </w:tcPr>
          <w:p w14:paraId="3AD81925" w14:textId="77777777" w:rsidR="000300B1" w:rsidRPr="00FB2A03" w:rsidRDefault="000300B1" w:rsidP="00CA0F08">
            <w:pPr>
              <w:rPr>
                <w:rFonts w:ascii="Arial" w:hAnsi="Arial" w:cs="Arial"/>
                <w:sz w:val="18"/>
                <w:szCs w:val="18"/>
              </w:rPr>
            </w:pPr>
            <w:r w:rsidRPr="00FB2A03">
              <w:rPr>
                <w:rFonts w:ascii="Arial" w:hAnsi="Arial" w:cs="Arial"/>
                <w:sz w:val="18"/>
                <w:szCs w:val="18"/>
              </w:rPr>
              <w:t>A103102</w:t>
            </w:r>
          </w:p>
          <w:p w14:paraId="0F496AEC" w14:textId="77777777" w:rsidR="000300B1" w:rsidRPr="00FB2A03" w:rsidRDefault="000300B1" w:rsidP="00CA0F08">
            <w:pPr>
              <w:rPr>
                <w:rFonts w:ascii="Arial" w:hAnsi="Arial" w:cs="Arial"/>
                <w:sz w:val="18"/>
                <w:szCs w:val="18"/>
              </w:rPr>
            </w:pPr>
          </w:p>
          <w:p w14:paraId="0E97A858" w14:textId="77777777" w:rsidR="000300B1" w:rsidRPr="00FB2A03" w:rsidRDefault="000300B1" w:rsidP="00CA0F08">
            <w:pPr>
              <w:rPr>
                <w:rFonts w:ascii="Arial" w:hAnsi="Arial" w:cs="Arial"/>
                <w:sz w:val="18"/>
                <w:szCs w:val="18"/>
              </w:rPr>
            </w:pPr>
            <w:r w:rsidRPr="00FB2A03">
              <w:rPr>
                <w:rFonts w:ascii="Arial" w:hAnsi="Arial" w:cs="Arial"/>
                <w:sz w:val="18"/>
                <w:szCs w:val="18"/>
              </w:rPr>
              <w:t>SUFINANCIRANJE TROŠKOVA ZBRINJAVANJA AZBESTA</w:t>
            </w:r>
          </w:p>
        </w:tc>
        <w:tc>
          <w:tcPr>
            <w:tcW w:w="2778" w:type="dxa"/>
            <w:shd w:val="clear" w:color="auto" w:fill="auto"/>
            <w:vAlign w:val="center"/>
          </w:tcPr>
          <w:p w14:paraId="6B21EBD1" w14:textId="77777777" w:rsidR="000300B1" w:rsidRPr="00FB2A03" w:rsidRDefault="000300B1" w:rsidP="00CA0F08">
            <w:pPr>
              <w:rPr>
                <w:rFonts w:ascii="Arial" w:hAnsi="Arial" w:cs="Arial"/>
                <w:sz w:val="18"/>
                <w:szCs w:val="18"/>
              </w:rPr>
            </w:pPr>
            <w:r w:rsidRPr="00FB2A03">
              <w:rPr>
                <w:rFonts w:ascii="Arial" w:hAnsi="Arial" w:cs="Arial"/>
                <w:sz w:val="18"/>
                <w:szCs w:val="18"/>
              </w:rPr>
              <w:t>Sufinanciranje troškova zbrinjavanja azbesta na području Grada Buzeta</w:t>
            </w:r>
          </w:p>
        </w:tc>
        <w:tc>
          <w:tcPr>
            <w:tcW w:w="1701" w:type="dxa"/>
            <w:shd w:val="clear" w:color="auto" w:fill="auto"/>
            <w:vAlign w:val="center"/>
          </w:tcPr>
          <w:p w14:paraId="0F60A571" w14:textId="77777777" w:rsidR="000300B1" w:rsidRPr="00FB2A03" w:rsidRDefault="000300B1" w:rsidP="00CA0F08">
            <w:pPr>
              <w:jc w:val="right"/>
              <w:rPr>
                <w:rFonts w:ascii="Arial" w:hAnsi="Arial" w:cs="Arial"/>
                <w:b/>
                <w:bCs/>
                <w:sz w:val="18"/>
                <w:szCs w:val="18"/>
              </w:rPr>
            </w:pPr>
            <w:r w:rsidRPr="00FB2A03">
              <w:rPr>
                <w:rFonts w:ascii="Arial" w:hAnsi="Arial" w:cs="Arial"/>
                <w:b/>
                <w:bCs/>
                <w:sz w:val="18"/>
                <w:szCs w:val="18"/>
              </w:rPr>
              <w:t>2.500,00</w:t>
            </w:r>
          </w:p>
        </w:tc>
        <w:tc>
          <w:tcPr>
            <w:tcW w:w="1653" w:type="dxa"/>
            <w:shd w:val="clear" w:color="auto" w:fill="auto"/>
            <w:vAlign w:val="center"/>
          </w:tcPr>
          <w:p w14:paraId="09B7A4EA" w14:textId="77777777" w:rsidR="000300B1" w:rsidRPr="00FB2A03" w:rsidRDefault="000300B1" w:rsidP="00CA0F08">
            <w:pPr>
              <w:jc w:val="right"/>
              <w:rPr>
                <w:rFonts w:ascii="Arial" w:hAnsi="Arial" w:cs="Arial"/>
                <w:sz w:val="18"/>
                <w:szCs w:val="18"/>
              </w:rPr>
            </w:pPr>
            <w:r w:rsidRPr="00FB2A03">
              <w:rPr>
                <w:rFonts w:ascii="Arial" w:hAnsi="Arial" w:cs="Arial"/>
                <w:sz w:val="18"/>
                <w:szCs w:val="18"/>
              </w:rPr>
              <w:t>0,00</w:t>
            </w:r>
          </w:p>
        </w:tc>
        <w:tc>
          <w:tcPr>
            <w:tcW w:w="1701" w:type="dxa"/>
            <w:shd w:val="clear" w:color="auto" w:fill="auto"/>
            <w:vAlign w:val="center"/>
          </w:tcPr>
          <w:p w14:paraId="653E55B6" w14:textId="77777777" w:rsidR="000300B1" w:rsidRPr="00FB2A03" w:rsidRDefault="000300B1" w:rsidP="00CA0F08">
            <w:pPr>
              <w:jc w:val="right"/>
              <w:rPr>
                <w:rFonts w:ascii="Arial" w:hAnsi="Arial" w:cs="Arial"/>
                <w:sz w:val="18"/>
                <w:szCs w:val="18"/>
              </w:rPr>
            </w:pPr>
            <w:r w:rsidRPr="00FB2A03">
              <w:rPr>
                <w:rFonts w:ascii="Arial" w:hAnsi="Arial" w:cs="Arial"/>
                <w:sz w:val="18"/>
                <w:szCs w:val="18"/>
              </w:rPr>
              <w:t>2.500,00</w:t>
            </w:r>
          </w:p>
        </w:tc>
      </w:tr>
    </w:tbl>
    <w:p w14:paraId="580388A8" w14:textId="77777777" w:rsidR="000D1512" w:rsidRPr="00FB2A03" w:rsidRDefault="000D1512" w:rsidP="00CA0AAE">
      <w:pPr>
        <w:jc w:val="both"/>
        <w:rPr>
          <w:rFonts w:ascii="Arial" w:hAnsi="Arial" w:cs="Arial"/>
          <w:sz w:val="22"/>
          <w:szCs w:val="22"/>
          <w:lang w:eastAsia="en-US"/>
        </w:rPr>
      </w:pPr>
    </w:p>
    <w:p w14:paraId="69EA066F" w14:textId="77777777" w:rsidR="00CA0AAE" w:rsidRPr="00FB2A03" w:rsidRDefault="00CA0AAE" w:rsidP="00CA0AAE">
      <w:pPr>
        <w:jc w:val="both"/>
        <w:rPr>
          <w:rFonts w:ascii="Arial" w:hAnsi="Arial" w:cs="Arial"/>
          <w:sz w:val="22"/>
          <w:szCs w:val="22"/>
        </w:rPr>
      </w:pPr>
    </w:p>
    <w:p w14:paraId="5205C74F" w14:textId="516F5CE0" w:rsidR="00CA0AAE" w:rsidRPr="00FB2A03" w:rsidRDefault="00303178" w:rsidP="00CA0AAE">
      <w:pPr>
        <w:pStyle w:val="Naslov3"/>
        <w:rPr>
          <w:rFonts w:cs="Arial"/>
        </w:rPr>
      </w:pPr>
      <w:bookmarkStart w:id="43" w:name="_Hlk138274174"/>
      <w:bookmarkStart w:id="44" w:name="_Toc169799260"/>
      <w:r w:rsidRPr="00FB2A03">
        <w:rPr>
          <w:rFonts w:cs="Arial"/>
        </w:rPr>
        <w:t>Program</w:t>
      </w:r>
      <w:r w:rsidR="00CA0AAE" w:rsidRPr="00FB2A03">
        <w:rPr>
          <w:rFonts w:cs="Arial"/>
        </w:rPr>
        <w:t xml:space="preserve"> 1000: </w:t>
      </w:r>
      <w:r w:rsidRPr="00FB2A03">
        <w:rPr>
          <w:rFonts w:cs="Arial"/>
        </w:rPr>
        <w:t xml:space="preserve">Projekt </w:t>
      </w:r>
      <w:bookmarkStart w:id="45" w:name="_Hlk138273989"/>
      <w:r w:rsidRPr="00FB2A03">
        <w:rPr>
          <w:rFonts w:cs="Arial"/>
        </w:rPr>
        <w:t xml:space="preserve">poduzetnički inkubator </w:t>
      </w:r>
      <w:bookmarkEnd w:id="43"/>
      <w:r w:rsidRPr="00FB2A03">
        <w:rPr>
          <w:rFonts w:cs="Arial"/>
        </w:rPr>
        <w:t>Verzi</w:t>
      </w:r>
      <w:bookmarkEnd w:id="44"/>
      <w:bookmarkEnd w:id="45"/>
    </w:p>
    <w:p w14:paraId="5CA8C721" w14:textId="77777777" w:rsidR="00CA0AAE" w:rsidRPr="00FB2A03" w:rsidRDefault="00CA0AAE" w:rsidP="00CA0AAE">
      <w:pPr>
        <w:jc w:val="both"/>
        <w:rPr>
          <w:rFonts w:ascii="Arial" w:hAnsi="Arial" w:cs="Arial"/>
          <w:sz w:val="22"/>
          <w:szCs w:val="22"/>
        </w:rPr>
      </w:pPr>
    </w:p>
    <w:p w14:paraId="552FD6D6" w14:textId="309708DE" w:rsidR="004E47B4" w:rsidRPr="00FB2A03" w:rsidRDefault="004E47B4" w:rsidP="004E47B4">
      <w:pPr>
        <w:rPr>
          <w:rFonts w:ascii="Arial" w:hAnsi="Arial" w:cs="Arial"/>
          <w:b/>
          <w:bCs/>
          <w:sz w:val="22"/>
          <w:szCs w:val="22"/>
        </w:rPr>
      </w:pPr>
      <w:r w:rsidRPr="00FB2A03">
        <w:rPr>
          <w:rFonts w:ascii="Arial" w:hAnsi="Arial" w:cs="Arial"/>
          <w:b/>
          <w:bCs/>
          <w:sz w:val="22"/>
          <w:szCs w:val="22"/>
        </w:rPr>
        <w:t>Kapitalni projekt K100001</w:t>
      </w:r>
      <w:r w:rsidR="00A86214">
        <w:rPr>
          <w:rFonts w:ascii="Arial" w:hAnsi="Arial" w:cs="Arial"/>
          <w:b/>
          <w:bCs/>
          <w:sz w:val="22"/>
          <w:szCs w:val="22"/>
        </w:rPr>
        <w:t xml:space="preserve"> </w:t>
      </w:r>
      <w:r w:rsidRPr="00FB2A03">
        <w:rPr>
          <w:rFonts w:ascii="Arial" w:hAnsi="Arial" w:cs="Arial"/>
          <w:b/>
          <w:bCs/>
          <w:sz w:val="22"/>
          <w:szCs w:val="22"/>
        </w:rPr>
        <w:t>PODUZETNIČKI INKUBATOR VERZI</w:t>
      </w:r>
    </w:p>
    <w:p w14:paraId="2751A83C" w14:textId="77777777" w:rsidR="004E47B4" w:rsidRPr="00FB2A03" w:rsidRDefault="004E47B4" w:rsidP="004E47B4">
      <w:pPr>
        <w:jc w:val="both"/>
        <w:rPr>
          <w:rFonts w:ascii="Arial" w:hAnsi="Arial" w:cs="Arial"/>
          <w:b/>
          <w:bCs/>
          <w:sz w:val="22"/>
          <w:szCs w:val="22"/>
          <w:lang w:eastAsia="en-US"/>
        </w:rPr>
      </w:pPr>
    </w:p>
    <w:p w14:paraId="02AFCD22" w14:textId="77777777" w:rsidR="004E47B4" w:rsidRPr="00FB2A03" w:rsidRDefault="004E47B4" w:rsidP="004E47B4">
      <w:pPr>
        <w:rPr>
          <w:rFonts w:ascii="Arial" w:hAnsi="Arial" w:cs="Arial"/>
          <w:sz w:val="22"/>
          <w:szCs w:val="22"/>
        </w:rPr>
      </w:pPr>
      <w:r w:rsidRPr="00FB2A03">
        <w:rPr>
          <w:rFonts w:ascii="Arial" w:hAnsi="Arial" w:cs="Arial"/>
          <w:sz w:val="22"/>
          <w:szCs w:val="22"/>
        </w:rPr>
        <w:t>Sredstva planirana u 2024. godini, potrebna za izvršenje programa su:</w:t>
      </w:r>
    </w:p>
    <w:p w14:paraId="2D5D41D5" w14:textId="77777777" w:rsidR="004E47B4" w:rsidRPr="00FB2A03" w:rsidRDefault="004E47B4" w:rsidP="004E47B4">
      <w:pPr>
        <w:rPr>
          <w:rFonts w:ascii="Arial" w:hAnsi="Arial" w:cs="Arial"/>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552"/>
        <w:gridCol w:w="1701"/>
        <w:gridCol w:w="1701"/>
        <w:gridCol w:w="1701"/>
      </w:tblGrid>
      <w:tr w:rsidR="004E47B4" w:rsidRPr="00FB2A03" w14:paraId="67173C91" w14:textId="77777777" w:rsidTr="00CA0F08">
        <w:trPr>
          <w:trHeight w:val="690"/>
        </w:trPr>
        <w:tc>
          <w:tcPr>
            <w:tcW w:w="1843" w:type="dxa"/>
            <w:tcBorders>
              <w:bottom w:val="single" w:sz="4" w:space="0" w:color="auto"/>
            </w:tcBorders>
          </w:tcPr>
          <w:p w14:paraId="6DB34FDC" w14:textId="77777777" w:rsidR="004E47B4" w:rsidRPr="00FB2A03" w:rsidRDefault="004E47B4" w:rsidP="00CA0F08">
            <w:pPr>
              <w:jc w:val="center"/>
              <w:rPr>
                <w:rFonts w:ascii="Arial" w:hAnsi="Arial" w:cs="Arial"/>
                <w:sz w:val="18"/>
                <w:szCs w:val="18"/>
              </w:rPr>
            </w:pPr>
          </w:p>
          <w:p w14:paraId="130BA6B5" w14:textId="77777777" w:rsidR="004E47B4" w:rsidRPr="00FB2A03" w:rsidRDefault="004E47B4" w:rsidP="00CA0F08">
            <w:pPr>
              <w:rPr>
                <w:rFonts w:ascii="Arial" w:hAnsi="Arial" w:cs="Arial"/>
                <w:sz w:val="18"/>
                <w:szCs w:val="18"/>
              </w:rPr>
            </w:pPr>
            <w:r w:rsidRPr="00FB2A03">
              <w:rPr>
                <w:rFonts w:ascii="Arial" w:hAnsi="Arial" w:cs="Arial"/>
                <w:sz w:val="18"/>
                <w:szCs w:val="18"/>
              </w:rPr>
              <w:t>Aktivnost / Kapitalni projekt</w:t>
            </w:r>
          </w:p>
        </w:tc>
        <w:tc>
          <w:tcPr>
            <w:tcW w:w="2552" w:type="dxa"/>
            <w:vAlign w:val="center"/>
          </w:tcPr>
          <w:p w14:paraId="410723ED" w14:textId="77777777" w:rsidR="004E47B4" w:rsidRPr="00FB2A03" w:rsidRDefault="004E47B4" w:rsidP="00CA0F08">
            <w:pPr>
              <w:jc w:val="center"/>
              <w:rPr>
                <w:rFonts w:ascii="Arial" w:hAnsi="Arial" w:cs="Arial"/>
                <w:sz w:val="18"/>
                <w:szCs w:val="18"/>
              </w:rPr>
            </w:pPr>
            <w:r w:rsidRPr="00FB2A03">
              <w:rPr>
                <w:rFonts w:ascii="Arial" w:hAnsi="Arial" w:cs="Arial"/>
                <w:sz w:val="18"/>
                <w:szCs w:val="18"/>
              </w:rPr>
              <w:t>Podprojekt</w:t>
            </w:r>
          </w:p>
        </w:tc>
        <w:tc>
          <w:tcPr>
            <w:tcW w:w="1701" w:type="dxa"/>
            <w:vAlign w:val="center"/>
          </w:tcPr>
          <w:p w14:paraId="49FA2173" w14:textId="77777777" w:rsidR="004E47B4" w:rsidRPr="00FB2A03" w:rsidRDefault="004E47B4" w:rsidP="00CA0F08">
            <w:pPr>
              <w:jc w:val="center"/>
              <w:rPr>
                <w:rFonts w:ascii="Arial" w:hAnsi="Arial" w:cs="Arial"/>
                <w:sz w:val="18"/>
                <w:szCs w:val="18"/>
              </w:rPr>
            </w:pPr>
            <w:r w:rsidRPr="00FB2A03">
              <w:rPr>
                <w:rFonts w:ascii="Arial" w:hAnsi="Arial" w:cs="Arial"/>
                <w:sz w:val="18"/>
                <w:szCs w:val="18"/>
              </w:rPr>
              <w:t>Proračun 2024.</w:t>
            </w:r>
          </w:p>
          <w:p w14:paraId="1BE21744" w14:textId="77777777" w:rsidR="004E47B4" w:rsidRPr="00FB2A03" w:rsidRDefault="004E47B4" w:rsidP="00CA0F08">
            <w:pPr>
              <w:jc w:val="center"/>
              <w:rPr>
                <w:rFonts w:ascii="Arial" w:hAnsi="Arial" w:cs="Arial"/>
                <w:sz w:val="18"/>
                <w:szCs w:val="18"/>
              </w:rPr>
            </w:pPr>
            <w:r w:rsidRPr="00FB2A03">
              <w:rPr>
                <w:rFonts w:ascii="Arial" w:hAnsi="Arial" w:cs="Arial"/>
                <w:sz w:val="18"/>
                <w:szCs w:val="18"/>
              </w:rPr>
              <w:t>(EUR)</w:t>
            </w:r>
          </w:p>
        </w:tc>
        <w:tc>
          <w:tcPr>
            <w:tcW w:w="1701" w:type="dxa"/>
            <w:vAlign w:val="center"/>
          </w:tcPr>
          <w:p w14:paraId="4BA3410D" w14:textId="77777777" w:rsidR="004E47B4" w:rsidRPr="00FB2A03" w:rsidRDefault="004E47B4" w:rsidP="00CA0F08">
            <w:pPr>
              <w:jc w:val="center"/>
              <w:rPr>
                <w:rFonts w:ascii="Arial" w:hAnsi="Arial" w:cs="Arial"/>
                <w:sz w:val="18"/>
                <w:szCs w:val="18"/>
              </w:rPr>
            </w:pPr>
            <w:r w:rsidRPr="00FB2A03">
              <w:rPr>
                <w:rFonts w:ascii="Arial" w:hAnsi="Arial" w:cs="Arial"/>
                <w:sz w:val="18"/>
                <w:szCs w:val="18"/>
              </w:rPr>
              <w:t>1.Izmjena</w:t>
            </w:r>
          </w:p>
          <w:p w14:paraId="51037626" w14:textId="77777777" w:rsidR="004E47B4" w:rsidRPr="00FB2A03" w:rsidRDefault="004E47B4" w:rsidP="00CA0F08">
            <w:pPr>
              <w:jc w:val="center"/>
              <w:rPr>
                <w:rFonts w:ascii="Arial" w:hAnsi="Arial" w:cs="Arial"/>
                <w:sz w:val="18"/>
                <w:szCs w:val="18"/>
              </w:rPr>
            </w:pPr>
            <w:r w:rsidRPr="00FB2A03">
              <w:rPr>
                <w:rFonts w:ascii="Arial" w:hAnsi="Arial" w:cs="Arial"/>
                <w:sz w:val="18"/>
                <w:szCs w:val="18"/>
              </w:rPr>
              <w:t>(EUR)</w:t>
            </w:r>
          </w:p>
        </w:tc>
        <w:tc>
          <w:tcPr>
            <w:tcW w:w="1701" w:type="dxa"/>
            <w:vAlign w:val="center"/>
          </w:tcPr>
          <w:p w14:paraId="0CD87543" w14:textId="77777777" w:rsidR="004E47B4" w:rsidRPr="00FB2A03" w:rsidRDefault="004E47B4" w:rsidP="00CA0F08">
            <w:pPr>
              <w:jc w:val="center"/>
              <w:rPr>
                <w:rFonts w:ascii="Arial" w:hAnsi="Arial" w:cs="Arial"/>
                <w:sz w:val="18"/>
                <w:szCs w:val="18"/>
              </w:rPr>
            </w:pPr>
            <w:r w:rsidRPr="00FB2A03">
              <w:rPr>
                <w:rFonts w:ascii="Arial" w:hAnsi="Arial" w:cs="Arial"/>
                <w:sz w:val="18"/>
                <w:szCs w:val="18"/>
              </w:rPr>
              <w:t>UKUPNO</w:t>
            </w:r>
          </w:p>
        </w:tc>
      </w:tr>
      <w:tr w:rsidR="004E47B4" w:rsidRPr="00FB2A03" w14:paraId="28313EC2" w14:textId="77777777" w:rsidTr="00CA0F08">
        <w:trPr>
          <w:trHeight w:val="703"/>
        </w:trPr>
        <w:tc>
          <w:tcPr>
            <w:tcW w:w="1843" w:type="dxa"/>
          </w:tcPr>
          <w:p w14:paraId="017B6D7B" w14:textId="77777777" w:rsidR="004E47B4" w:rsidRPr="00FB2A03" w:rsidRDefault="004E47B4" w:rsidP="00CA0F08">
            <w:pPr>
              <w:rPr>
                <w:rFonts w:ascii="Arial" w:hAnsi="Arial" w:cs="Arial"/>
                <w:sz w:val="18"/>
                <w:szCs w:val="18"/>
              </w:rPr>
            </w:pPr>
            <w:r w:rsidRPr="00FB2A03">
              <w:rPr>
                <w:rFonts w:ascii="Arial" w:hAnsi="Arial" w:cs="Arial"/>
                <w:sz w:val="18"/>
                <w:szCs w:val="18"/>
              </w:rPr>
              <w:t>K100001</w:t>
            </w:r>
          </w:p>
          <w:p w14:paraId="7723C340" w14:textId="77777777" w:rsidR="004E47B4" w:rsidRPr="00FB2A03" w:rsidRDefault="004E47B4" w:rsidP="00CA0F08">
            <w:pPr>
              <w:rPr>
                <w:rFonts w:ascii="Arial" w:hAnsi="Arial" w:cs="Arial"/>
                <w:sz w:val="18"/>
                <w:szCs w:val="18"/>
              </w:rPr>
            </w:pPr>
          </w:p>
          <w:p w14:paraId="3206579A" w14:textId="77777777" w:rsidR="004E47B4" w:rsidRPr="00FB2A03" w:rsidRDefault="004E47B4" w:rsidP="00CA0F08">
            <w:pPr>
              <w:rPr>
                <w:rFonts w:ascii="Arial" w:hAnsi="Arial" w:cs="Arial"/>
                <w:sz w:val="18"/>
                <w:szCs w:val="18"/>
              </w:rPr>
            </w:pPr>
            <w:r w:rsidRPr="00FB2A03">
              <w:rPr>
                <w:rFonts w:ascii="Arial" w:hAnsi="Arial" w:cs="Arial"/>
                <w:sz w:val="18"/>
                <w:szCs w:val="18"/>
              </w:rPr>
              <w:t>PODUZETNIČKI INKUBATOR VERZI</w:t>
            </w:r>
          </w:p>
        </w:tc>
        <w:tc>
          <w:tcPr>
            <w:tcW w:w="2552" w:type="dxa"/>
            <w:vAlign w:val="center"/>
          </w:tcPr>
          <w:p w14:paraId="385B7CCC" w14:textId="77777777" w:rsidR="004E47B4" w:rsidRPr="00FB2A03" w:rsidRDefault="004E47B4" w:rsidP="00CA0F08">
            <w:pPr>
              <w:rPr>
                <w:rFonts w:ascii="Arial" w:hAnsi="Arial" w:cs="Arial"/>
                <w:sz w:val="18"/>
                <w:szCs w:val="18"/>
              </w:rPr>
            </w:pPr>
            <w:r w:rsidRPr="00FB2A03">
              <w:rPr>
                <w:rFonts w:ascii="Arial" w:hAnsi="Arial" w:cs="Arial"/>
                <w:sz w:val="18"/>
                <w:szCs w:val="18"/>
              </w:rPr>
              <w:t>Uređenje pasaža i dvorišta</w:t>
            </w:r>
          </w:p>
        </w:tc>
        <w:tc>
          <w:tcPr>
            <w:tcW w:w="1701" w:type="dxa"/>
            <w:vAlign w:val="center"/>
          </w:tcPr>
          <w:p w14:paraId="28CF6D63" w14:textId="77777777" w:rsidR="004E47B4" w:rsidRPr="00FB2A03" w:rsidRDefault="004E47B4" w:rsidP="00CA0F08">
            <w:pPr>
              <w:jc w:val="right"/>
              <w:rPr>
                <w:rFonts w:ascii="Arial" w:hAnsi="Arial" w:cs="Arial"/>
                <w:sz w:val="18"/>
                <w:szCs w:val="18"/>
              </w:rPr>
            </w:pPr>
            <w:r w:rsidRPr="00FB2A03">
              <w:rPr>
                <w:rFonts w:ascii="Arial" w:hAnsi="Arial" w:cs="Arial"/>
                <w:sz w:val="18"/>
                <w:szCs w:val="18"/>
              </w:rPr>
              <w:t>0,00</w:t>
            </w:r>
          </w:p>
        </w:tc>
        <w:tc>
          <w:tcPr>
            <w:tcW w:w="1701" w:type="dxa"/>
            <w:vAlign w:val="center"/>
          </w:tcPr>
          <w:p w14:paraId="38A4292F" w14:textId="77777777" w:rsidR="004E47B4" w:rsidRPr="00FB2A03" w:rsidRDefault="004E47B4" w:rsidP="00CA0F08">
            <w:pPr>
              <w:jc w:val="right"/>
              <w:rPr>
                <w:rFonts w:ascii="Arial" w:hAnsi="Arial" w:cs="Arial"/>
                <w:sz w:val="18"/>
                <w:szCs w:val="18"/>
              </w:rPr>
            </w:pPr>
            <w:r w:rsidRPr="00FB2A03">
              <w:rPr>
                <w:rFonts w:ascii="Arial" w:hAnsi="Arial" w:cs="Arial"/>
                <w:sz w:val="18"/>
                <w:szCs w:val="18"/>
              </w:rPr>
              <w:t>7.062,47</w:t>
            </w:r>
          </w:p>
        </w:tc>
        <w:tc>
          <w:tcPr>
            <w:tcW w:w="1701" w:type="dxa"/>
            <w:vAlign w:val="center"/>
          </w:tcPr>
          <w:p w14:paraId="0CCCCF16" w14:textId="77777777" w:rsidR="004E47B4" w:rsidRPr="00FB2A03" w:rsidRDefault="004E47B4" w:rsidP="00CA0F08">
            <w:pPr>
              <w:jc w:val="right"/>
              <w:rPr>
                <w:rFonts w:ascii="Arial" w:hAnsi="Arial" w:cs="Arial"/>
                <w:sz w:val="18"/>
                <w:szCs w:val="18"/>
              </w:rPr>
            </w:pPr>
            <w:r w:rsidRPr="00FB2A03">
              <w:rPr>
                <w:rFonts w:ascii="Arial" w:hAnsi="Arial" w:cs="Arial"/>
                <w:sz w:val="18"/>
                <w:szCs w:val="18"/>
              </w:rPr>
              <w:t>7.062,47</w:t>
            </w:r>
          </w:p>
        </w:tc>
      </w:tr>
    </w:tbl>
    <w:p w14:paraId="0441620F" w14:textId="77777777" w:rsidR="004E47B4" w:rsidRPr="00FB2A03" w:rsidRDefault="004E47B4" w:rsidP="004E47B4">
      <w:pPr>
        <w:spacing w:before="120"/>
        <w:jc w:val="both"/>
        <w:rPr>
          <w:rFonts w:ascii="Arial" w:hAnsi="Arial" w:cs="Arial"/>
          <w:sz w:val="22"/>
          <w:szCs w:val="22"/>
          <w:lang w:eastAsia="en-US"/>
        </w:rPr>
      </w:pPr>
      <w:r w:rsidRPr="00FB2A03">
        <w:rPr>
          <w:rFonts w:ascii="Arial" w:hAnsi="Arial" w:cs="Arial"/>
          <w:sz w:val="22"/>
          <w:szCs w:val="22"/>
          <w:lang w:eastAsia="en-US"/>
        </w:rPr>
        <w:t xml:space="preserve">Za Projekt </w:t>
      </w:r>
      <w:r w:rsidRPr="00FB2A03">
        <w:rPr>
          <w:rFonts w:ascii="Arial" w:hAnsi="Arial" w:cs="Arial"/>
          <w:b/>
          <w:bCs/>
          <w:sz w:val="22"/>
          <w:szCs w:val="22"/>
          <w:lang w:eastAsia="en-US"/>
        </w:rPr>
        <w:t xml:space="preserve">Poduzetnički inkubator Verzi </w:t>
      </w:r>
      <w:r w:rsidRPr="00FB2A03">
        <w:rPr>
          <w:rFonts w:ascii="Arial" w:hAnsi="Arial" w:cs="Arial"/>
          <w:sz w:val="22"/>
          <w:szCs w:val="22"/>
          <w:lang w:eastAsia="en-US"/>
        </w:rPr>
        <w:t>predlaže se namjenski prenijeti iz Proračuna 2023. godine planirana neutrošena sredstva radi nastavka aktivnosti uređenja dvorišta i pasaža uz zgradu Poduzetničkog inkubatora Verzi.</w:t>
      </w:r>
    </w:p>
    <w:p w14:paraId="44F269EC" w14:textId="22D66E1C" w:rsidR="00C17BF4" w:rsidRPr="00FB2A03" w:rsidRDefault="00C17BF4" w:rsidP="0088544C">
      <w:pPr>
        <w:jc w:val="both"/>
        <w:rPr>
          <w:rFonts w:ascii="Arial" w:hAnsi="Arial" w:cs="Arial"/>
          <w:sz w:val="22"/>
          <w:szCs w:val="22"/>
          <w:lang w:eastAsia="en-US"/>
        </w:rPr>
      </w:pPr>
    </w:p>
    <w:p w14:paraId="174AE6D1" w14:textId="2F858DB5" w:rsidR="00C17BF4" w:rsidRPr="00FB2A03" w:rsidRDefault="00C17BF4" w:rsidP="0088544C">
      <w:pPr>
        <w:jc w:val="both"/>
        <w:rPr>
          <w:rFonts w:ascii="Arial" w:hAnsi="Arial" w:cs="Arial"/>
          <w:sz w:val="22"/>
          <w:szCs w:val="22"/>
          <w:lang w:eastAsia="en-US"/>
        </w:rPr>
      </w:pPr>
    </w:p>
    <w:p w14:paraId="6B37886E" w14:textId="17E3A4B1" w:rsidR="005F03C3" w:rsidRPr="00FB2A03" w:rsidRDefault="0054436C" w:rsidP="005F03C3">
      <w:pPr>
        <w:pStyle w:val="Naslov3"/>
        <w:rPr>
          <w:rFonts w:cs="Arial"/>
        </w:rPr>
      </w:pPr>
      <w:bookmarkStart w:id="46" w:name="_Toc169799261"/>
      <w:r w:rsidRPr="00FB2A03">
        <w:rPr>
          <w:rFonts w:cs="Arial"/>
        </w:rPr>
        <w:t>Program 10</w:t>
      </w:r>
      <w:r w:rsidR="005F03C3" w:rsidRPr="00FB2A03">
        <w:rPr>
          <w:rFonts w:cs="Arial"/>
        </w:rPr>
        <w:t>38</w:t>
      </w:r>
      <w:r w:rsidRPr="00FB2A03">
        <w:rPr>
          <w:rFonts w:cs="Arial"/>
        </w:rPr>
        <w:t xml:space="preserve">: </w:t>
      </w:r>
      <w:r w:rsidR="005F03C3" w:rsidRPr="00FB2A03">
        <w:rPr>
          <w:rFonts w:cs="Arial"/>
        </w:rPr>
        <w:t>Sufinanciranje dokumentacije za energetsku obnovu</w:t>
      </w:r>
      <w:bookmarkEnd w:id="46"/>
      <w:r w:rsidR="005F03C3" w:rsidRPr="00FB2A03">
        <w:rPr>
          <w:rFonts w:cs="Arial"/>
        </w:rPr>
        <w:t xml:space="preserve"> </w:t>
      </w:r>
    </w:p>
    <w:p w14:paraId="7409F00B" w14:textId="3C4AD513" w:rsidR="00C17BF4" w:rsidRPr="00FB2A03" w:rsidRDefault="00C17BF4" w:rsidP="0088544C">
      <w:pPr>
        <w:jc w:val="both"/>
        <w:rPr>
          <w:rFonts w:ascii="Arial" w:hAnsi="Arial" w:cs="Arial"/>
          <w:sz w:val="22"/>
          <w:szCs w:val="22"/>
          <w:lang w:eastAsia="en-US"/>
        </w:rPr>
      </w:pPr>
    </w:p>
    <w:p w14:paraId="1D0BC8C2" w14:textId="77777777" w:rsidR="00CD5F34" w:rsidRPr="00FB2A03" w:rsidRDefault="00CD5F34" w:rsidP="00CD5F34">
      <w:pPr>
        <w:rPr>
          <w:rFonts w:ascii="Arial" w:hAnsi="Arial" w:cs="Arial"/>
          <w:sz w:val="22"/>
          <w:szCs w:val="22"/>
        </w:rPr>
      </w:pPr>
      <w:r w:rsidRPr="00FB2A03">
        <w:rPr>
          <w:rFonts w:ascii="Arial" w:hAnsi="Arial" w:cs="Arial"/>
          <w:sz w:val="22"/>
          <w:szCs w:val="22"/>
        </w:rPr>
        <w:t>Sredstva planirana u 2024. godini, potrebna za izvršenje programa su:</w:t>
      </w:r>
    </w:p>
    <w:p w14:paraId="68216F13" w14:textId="77777777" w:rsidR="00CD5F34" w:rsidRPr="00FB2A03" w:rsidRDefault="00CD5F34" w:rsidP="00CD5F34">
      <w:pPr>
        <w:rPr>
          <w:rFonts w:ascii="Arial" w:hAnsi="Arial" w:cs="Arial"/>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2660"/>
        <w:gridCol w:w="1685"/>
        <w:gridCol w:w="1547"/>
        <w:gridCol w:w="1686"/>
      </w:tblGrid>
      <w:tr w:rsidR="00CD5F34" w:rsidRPr="00FB2A03" w14:paraId="7E16DFF2" w14:textId="77777777" w:rsidTr="00CA0F08">
        <w:trPr>
          <w:trHeight w:val="690"/>
        </w:trPr>
        <w:tc>
          <w:tcPr>
            <w:tcW w:w="1778" w:type="dxa"/>
            <w:tcBorders>
              <w:bottom w:val="single" w:sz="4" w:space="0" w:color="auto"/>
            </w:tcBorders>
          </w:tcPr>
          <w:p w14:paraId="65AF195F" w14:textId="77777777" w:rsidR="00CD5F34" w:rsidRPr="00FB2A03" w:rsidRDefault="00CD5F34" w:rsidP="00CA0F08">
            <w:pPr>
              <w:jc w:val="center"/>
              <w:rPr>
                <w:rFonts w:ascii="Arial" w:hAnsi="Arial" w:cs="Arial"/>
                <w:sz w:val="18"/>
                <w:szCs w:val="18"/>
              </w:rPr>
            </w:pPr>
          </w:p>
          <w:p w14:paraId="096D39D1" w14:textId="77777777" w:rsidR="00CD5F34" w:rsidRPr="00FB2A03" w:rsidRDefault="00CD5F34" w:rsidP="00CA0F08">
            <w:pPr>
              <w:jc w:val="center"/>
              <w:rPr>
                <w:rFonts w:ascii="Arial" w:hAnsi="Arial" w:cs="Arial"/>
                <w:sz w:val="18"/>
                <w:szCs w:val="18"/>
              </w:rPr>
            </w:pPr>
            <w:r w:rsidRPr="00FB2A03">
              <w:rPr>
                <w:rFonts w:ascii="Arial" w:hAnsi="Arial" w:cs="Arial"/>
                <w:sz w:val="18"/>
                <w:szCs w:val="18"/>
              </w:rPr>
              <w:t>Aktivnost / Kapitalni projekt</w:t>
            </w:r>
          </w:p>
        </w:tc>
        <w:tc>
          <w:tcPr>
            <w:tcW w:w="2660" w:type="dxa"/>
            <w:vAlign w:val="center"/>
          </w:tcPr>
          <w:p w14:paraId="3E4FB468" w14:textId="77777777" w:rsidR="00CD5F34" w:rsidRPr="00FB2A03" w:rsidRDefault="00CD5F34" w:rsidP="00CA0F08">
            <w:pPr>
              <w:jc w:val="center"/>
              <w:rPr>
                <w:rFonts w:ascii="Arial" w:hAnsi="Arial" w:cs="Arial"/>
                <w:sz w:val="18"/>
                <w:szCs w:val="18"/>
              </w:rPr>
            </w:pPr>
            <w:r w:rsidRPr="00FB2A03">
              <w:rPr>
                <w:rFonts w:ascii="Arial" w:hAnsi="Arial" w:cs="Arial"/>
                <w:sz w:val="18"/>
                <w:szCs w:val="18"/>
              </w:rPr>
              <w:t>Podprojekt</w:t>
            </w:r>
          </w:p>
        </w:tc>
        <w:tc>
          <w:tcPr>
            <w:tcW w:w="1685" w:type="dxa"/>
            <w:vAlign w:val="center"/>
          </w:tcPr>
          <w:p w14:paraId="12C8DD70" w14:textId="77777777" w:rsidR="00CD5F34" w:rsidRPr="00FB2A03" w:rsidRDefault="00CD5F34" w:rsidP="00CA0F08">
            <w:pPr>
              <w:jc w:val="center"/>
              <w:rPr>
                <w:rFonts w:ascii="Arial" w:hAnsi="Arial" w:cs="Arial"/>
                <w:sz w:val="18"/>
                <w:szCs w:val="18"/>
              </w:rPr>
            </w:pPr>
            <w:r w:rsidRPr="00FB2A03">
              <w:rPr>
                <w:rFonts w:ascii="Arial" w:hAnsi="Arial" w:cs="Arial"/>
                <w:sz w:val="18"/>
                <w:szCs w:val="18"/>
              </w:rPr>
              <w:t>Proračun 2024.</w:t>
            </w:r>
          </w:p>
          <w:p w14:paraId="3EE3DB7E" w14:textId="77777777" w:rsidR="00CD5F34" w:rsidRPr="00FB2A03" w:rsidRDefault="00CD5F34" w:rsidP="00CA0F08">
            <w:pPr>
              <w:jc w:val="center"/>
              <w:rPr>
                <w:rFonts w:ascii="Arial" w:hAnsi="Arial" w:cs="Arial"/>
                <w:sz w:val="18"/>
                <w:szCs w:val="18"/>
              </w:rPr>
            </w:pPr>
            <w:r w:rsidRPr="00FB2A03">
              <w:rPr>
                <w:rFonts w:ascii="Arial" w:hAnsi="Arial" w:cs="Arial"/>
                <w:sz w:val="18"/>
                <w:szCs w:val="18"/>
              </w:rPr>
              <w:t>(EUR)</w:t>
            </w:r>
          </w:p>
        </w:tc>
        <w:tc>
          <w:tcPr>
            <w:tcW w:w="1547" w:type="dxa"/>
            <w:vAlign w:val="center"/>
          </w:tcPr>
          <w:p w14:paraId="46684764" w14:textId="77777777" w:rsidR="00CD5F34" w:rsidRPr="00FB2A03" w:rsidRDefault="00CD5F34" w:rsidP="00CA0F08">
            <w:pPr>
              <w:jc w:val="center"/>
              <w:rPr>
                <w:rFonts w:ascii="Arial" w:hAnsi="Arial" w:cs="Arial"/>
                <w:sz w:val="18"/>
                <w:szCs w:val="18"/>
              </w:rPr>
            </w:pPr>
            <w:r w:rsidRPr="00FB2A03">
              <w:rPr>
                <w:rFonts w:ascii="Arial" w:hAnsi="Arial" w:cs="Arial"/>
                <w:sz w:val="18"/>
                <w:szCs w:val="18"/>
              </w:rPr>
              <w:t>1.Izmjena</w:t>
            </w:r>
          </w:p>
          <w:p w14:paraId="2987A045" w14:textId="77777777" w:rsidR="00CD5F34" w:rsidRPr="00FB2A03" w:rsidRDefault="00CD5F34" w:rsidP="00CA0F08">
            <w:pPr>
              <w:jc w:val="center"/>
              <w:rPr>
                <w:rFonts w:ascii="Arial" w:hAnsi="Arial" w:cs="Arial"/>
                <w:sz w:val="18"/>
                <w:szCs w:val="18"/>
              </w:rPr>
            </w:pPr>
            <w:r w:rsidRPr="00FB2A03">
              <w:rPr>
                <w:rFonts w:ascii="Arial" w:hAnsi="Arial" w:cs="Arial"/>
                <w:sz w:val="18"/>
                <w:szCs w:val="18"/>
              </w:rPr>
              <w:t>(EUR)</w:t>
            </w:r>
          </w:p>
        </w:tc>
        <w:tc>
          <w:tcPr>
            <w:tcW w:w="1686" w:type="dxa"/>
            <w:vAlign w:val="center"/>
          </w:tcPr>
          <w:p w14:paraId="531C41D8" w14:textId="77777777" w:rsidR="00CD5F34" w:rsidRPr="00FB2A03" w:rsidRDefault="00CD5F34" w:rsidP="00CA0F08">
            <w:pPr>
              <w:jc w:val="center"/>
              <w:rPr>
                <w:rFonts w:ascii="Arial" w:hAnsi="Arial" w:cs="Arial"/>
                <w:sz w:val="18"/>
                <w:szCs w:val="18"/>
              </w:rPr>
            </w:pPr>
            <w:r w:rsidRPr="00FB2A03">
              <w:rPr>
                <w:rFonts w:ascii="Arial" w:hAnsi="Arial" w:cs="Arial"/>
                <w:sz w:val="18"/>
                <w:szCs w:val="18"/>
              </w:rPr>
              <w:t>UKUPNO</w:t>
            </w:r>
          </w:p>
        </w:tc>
      </w:tr>
      <w:tr w:rsidR="00CD5F34" w:rsidRPr="00FB2A03" w14:paraId="3EAC5A9A" w14:textId="77777777" w:rsidTr="00CA0F08">
        <w:trPr>
          <w:trHeight w:val="792"/>
        </w:trPr>
        <w:tc>
          <w:tcPr>
            <w:tcW w:w="1778" w:type="dxa"/>
            <w:vMerge w:val="restart"/>
          </w:tcPr>
          <w:p w14:paraId="4E9A3702" w14:textId="77777777" w:rsidR="00CD5F34" w:rsidRPr="00FB2A03" w:rsidRDefault="00CD5F34" w:rsidP="00CA0F08">
            <w:pPr>
              <w:rPr>
                <w:rFonts w:ascii="Arial" w:hAnsi="Arial" w:cs="Arial"/>
                <w:sz w:val="18"/>
                <w:szCs w:val="18"/>
              </w:rPr>
            </w:pPr>
            <w:r w:rsidRPr="00FB2A03">
              <w:rPr>
                <w:rFonts w:ascii="Arial" w:hAnsi="Arial" w:cs="Arial"/>
                <w:sz w:val="18"/>
                <w:szCs w:val="18"/>
              </w:rPr>
              <w:t>A103801</w:t>
            </w:r>
          </w:p>
          <w:p w14:paraId="0D3D1761" w14:textId="77777777" w:rsidR="00CD5F34" w:rsidRPr="00FB2A03" w:rsidRDefault="00CD5F34" w:rsidP="00CA0F08">
            <w:pPr>
              <w:rPr>
                <w:rFonts w:ascii="Arial" w:hAnsi="Arial" w:cs="Arial"/>
                <w:sz w:val="18"/>
                <w:szCs w:val="18"/>
              </w:rPr>
            </w:pPr>
          </w:p>
          <w:p w14:paraId="7BB69AEF" w14:textId="77777777" w:rsidR="00CD5F34" w:rsidRPr="00FB2A03" w:rsidRDefault="00CD5F34" w:rsidP="00CA0F08">
            <w:pPr>
              <w:rPr>
                <w:rFonts w:ascii="Arial" w:hAnsi="Arial" w:cs="Arial"/>
                <w:sz w:val="18"/>
                <w:szCs w:val="18"/>
              </w:rPr>
            </w:pPr>
            <w:r w:rsidRPr="00FB2A03">
              <w:rPr>
                <w:rFonts w:ascii="Arial" w:hAnsi="Arial" w:cs="Arial"/>
                <w:sz w:val="18"/>
                <w:szCs w:val="18"/>
              </w:rPr>
              <w:t>SUFINANCIRANJE DOKUMENTACIJE ZA ENERGETSKU OBNOVU</w:t>
            </w:r>
          </w:p>
        </w:tc>
        <w:tc>
          <w:tcPr>
            <w:tcW w:w="2660" w:type="dxa"/>
            <w:vAlign w:val="center"/>
          </w:tcPr>
          <w:p w14:paraId="2762B398" w14:textId="77777777" w:rsidR="00CD5F34" w:rsidRPr="00FB2A03" w:rsidRDefault="00CD5F34" w:rsidP="00CA0F08">
            <w:pPr>
              <w:rPr>
                <w:rFonts w:ascii="Arial" w:hAnsi="Arial" w:cs="Arial"/>
                <w:sz w:val="18"/>
                <w:szCs w:val="18"/>
              </w:rPr>
            </w:pPr>
            <w:r w:rsidRPr="00FB2A03">
              <w:rPr>
                <w:rFonts w:ascii="Arial" w:hAnsi="Arial" w:cs="Arial"/>
                <w:sz w:val="18"/>
                <w:szCs w:val="18"/>
              </w:rPr>
              <w:t>Sufinanciranje dokumentacije za energetsku obnovu</w:t>
            </w:r>
          </w:p>
        </w:tc>
        <w:tc>
          <w:tcPr>
            <w:tcW w:w="1685" w:type="dxa"/>
            <w:vAlign w:val="center"/>
          </w:tcPr>
          <w:p w14:paraId="10908FEF" w14:textId="77777777" w:rsidR="00CD5F34" w:rsidRPr="00FB2A03" w:rsidRDefault="00CD5F34" w:rsidP="00CA0F08">
            <w:pPr>
              <w:jc w:val="right"/>
              <w:rPr>
                <w:rFonts w:ascii="Arial" w:hAnsi="Arial" w:cs="Arial"/>
                <w:sz w:val="18"/>
                <w:szCs w:val="18"/>
              </w:rPr>
            </w:pPr>
            <w:r w:rsidRPr="00FB2A03">
              <w:rPr>
                <w:rFonts w:ascii="Arial" w:hAnsi="Arial" w:cs="Arial"/>
                <w:sz w:val="18"/>
                <w:szCs w:val="18"/>
              </w:rPr>
              <w:t>5.000,00</w:t>
            </w:r>
          </w:p>
        </w:tc>
        <w:tc>
          <w:tcPr>
            <w:tcW w:w="1547" w:type="dxa"/>
            <w:vAlign w:val="center"/>
          </w:tcPr>
          <w:p w14:paraId="14EE82C4" w14:textId="77777777" w:rsidR="00CD5F34" w:rsidRPr="00FB2A03" w:rsidRDefault="00CD5F34" w:rsidP="00CA0F08">
            <w:pPr>
              <w:jc w:val="right"/>
              <w:rPr>
                <w:rFonts w:ascii="Arial" w:hAnsi="Arial" w:cs="Arial"/>
                <w:sz w:val="18"/>
                <w:szCs w:val="18"/>
              </w:rPr>
            </w:pPr>
            <w:r w:rsidRPr="00FB2A03">
              <w:rPr>
                <w:rFonts w:ascii="Arial" w:hAnsi="Arial" w:cs="Arial"/>
                <w:sz w:val="18"/>
                <w:szCs w:val="18"/>
              </w:rPr>
              <w:t>0,00</w:t>
            </w:r>
          </w:p>
        </w:tc>
        <w:tc>
          <w:tcPr>
            <w:tcW w:w="1686" w:type="dxa"/>
            <w:vAlign w:val="center"/>
          </w:tcPr>
          <w:p w14:paraId="1D1B62DC" w14:textId="77777777" w:rsidR="00CD5F34" w:rsidRPr="00FB2A03" w:rsidRDefault="00CD5F34" w:rsidP="00CA0F08">
            <w:pPr>
              <w:jc w:val="right"/>
              <w:rPr>
                <w:rFonts w:ascii="Arial" w:hAnsi="Arial" w:cs="Arial"/>
                <w:sz w:val="18"/>
                <w:szCs w:val="18"/>
              </w:rPr>
            </w:pPr>
            <w:r w:rsidRPr="00FB2A03">
              <w:rPr>
                <w:rFonts w:ascii="Arial" w:hAnsi="Arial" w:cs="Arial"/>
                <w:sz w:val="18"/>
                <w:szCs w:val="18"/>
              </w:rPr>
              <w:t>5.000,00</w:t>
            </w:r>
          </w:p>
        </w:tc>
      </w:tr>
      <w:tr w:rsidR="00CD5F34" w:rsidRPr="00FB2A03" w14:paraId="28F71AEB" w14:textId="77777777" w:rsidTr="00CA0F08">
        <w:trPr>
          <w:trHeight w:val="563"/>
        </w:trPr>
        <w:tc>
          <w:tcPr>
            <w:tcW w:w="1778" w:type="dxa"/>
            <w:vMerge/>
            <w:vAlign w:val="center"/>
          </w:tcPr>
          <w:p w14:paraId="751CA720" w14:textId="77777777" w:rsidR="00CD5F34" w:rsidRPr="00FB2A03" w:rsidRDefault="00CD5F34" w:rsidP="00CA0F08">
            <w:pPr>
              <w:rPr>
                <w:rFonts w:ascii="Arial" w:hAnsi="Arial" w:cs="Arial"/>
                <w:sz w:val="18"/>
                <w:szCs w:val="18"/>
              </w:rPr>
            </w:pPr>
          </w:p>
        </w:tc>
        <w:tc>
          <w:tcPr>
            <w:tcW w:w="2660" w:type="dxa"/>
            <w:vAlign w:val="center"/>
          </w:tcPr>
          <w:p w14:paraId="67446704" w14:textId="77777777" w:rsidR="00CD5F34" w:rsidRPr="00FB2A03" w:rsidRDefault="00CD5F34" w:rsidP="00CA0F08">
            <w:pPr>
              <w:rPr>
                <w:rFonts w:ascii="Arial" w:hAnsi="Arial" w:cs="Arial"/>
                <w:sz w:val="18"/>
                <w:szCs w:val="18"/>
              </w:rPr>
            </w:pPr>
            <w:r w:rsidRPr="00FB2A03">
              <w:rPr>
                <w:rFonts w:ascii="Arial" w:hAnsi="Arial" w:cs="Arial"/>
                <w:sz w:val="18"/>
                <w:szCs w:val="18"/>
              </w:rPr>
              <w:t>Projektna dokumentacija za energetsku obnovu</w:t>
            </w:r>
          </w:p>
        </w:tc>
        <w:tc>
          <w:tcPr>
            <w:tcW w:w="1685" w:type="dxa"/>
            <w:vAlign w:val="center"/>
          </w:tcPr>
          <w:p w14:paraId="4630EFFA" w14:textId="77777777" w:rsidR="00CD5F34" w:rsidRPr="00FB2A03" w:rsidRDefault="00CD5F34" w:rsidP="00CA0F08">
            <w:pPr>
              <w:jc w:val="right"/>
              <w:rPr>
                <w:rFonts w:ascii="Arial" w:hAnsi="Arial" w:cs="Arial"/>
                <w:sz w:val="18"/>
                <w:szCs w:val="18"/>
              </w:rPr>
            </w:pPr>
            <w:r w:rsidRPr="00FB2A03">
              <w:rPr>
                <w:rFonts w:ascii="Arial" w:hAnsi="Arial" w:cs="Arial"/>
                <w:sz w:val="18"/>
                <w:szCs w:val="18"/>
              </w:rPr>
              <w:t>5.000,00</w:t>
            </w:r>
          </w:p>
        </w:tc>
        <w:tc>
          <w:tcPr>
            <w:tcW w:w="1547" w:type="dxa"/>
            <w:vAlign w:val="center"/>
          </w:tcPr>
          <w:p w14:paraId="5E731665" w14:textId="77777777" w:rsidR="00CD5F34" w:rsidRPr="00FB2A03" w:rsidRDefault="00CD5F34" w:rsidP="00CA0F08">
            <w:pPr>
              <w:jc w:val="right"/>
              <w:rPr>
                <w:rFonts w:ascii="Arial" w:hAnsi="Arial" w:cs="Arial"/>
                <w:sz w:val="18"/>
                <w:szCs w:val="18"/>
              </w:rPr>
            </w:pPr>
            <w:r w:rsidRPr="00FB2A03">
              <w:rPr>
                <w:rFonts w:ascii="Arial" w:hAnsi="Arial" w:cs="Arial"/>
                <w:sz w:val="18"/>
                <w:szCs w:val="18"/>
              </w:rPr>
              <w:t>-5.000,00</w:t>
            </w:r>
          </w:p>
        </w:tc>
        <w:tc>
          <w:tcPr>
            <w:tcW w:w="1686" w:type="dxa"/>
            <w:vAlign w:val="center"/>
          </w:tcPr>
          <w:p w14:paraId="002F12F6" w14:textId="77777777" w:rsidR="00CD5F34" w:rsidRPr="00FB2A03" w:rsidRDefault="00CD5F34" w:rsidP="00CA0F08">
            <w:pPr>
              <w:jc w:val="right"/>
              <w:rPr>
                <w:rFonts w:ascii="Arial" w:hAnsi="Arial" w:cs="Arial"/>
                <w:sz w:val="18"/>
                <w:szCs w:val="18"/>
              </w:rPr>
            </w:pPr>
            <w:r w:rsidRPr="00FB2A03">
              <w:rPr>
                <w:rFonts w:ascii="Arial" w:hAnsi="Arial" w:cs="Arial"/>
                <w:sz w:val="18"/>
                <w:szCs w:val="18"/>
              </w:rPr>
              <w:t>0,00</w:t>
            </w:r>
          </w:p>
        </w:tc>
      </w:tr>
    </w:tbl>
    <w:p w14:paraId="2AD08204" w14:textId="77777777" w:rsidR="00CD5F34" w:rsidRPr="00FB2A03" w:rsidRDefault="00CD5F34" w:rsidP="00CD5F34">
      <w:pPr>
        <w:spacing w:before="120"/>
        <w:jc w:val="both"/>
        <w:rPr>
          <w:rFonts w:ascii="Arial" w:hAnsi="Arial" w:cs="Arial"/>
          <w:sz w:val="22"/>
          <w:szCs w:val="22"/>
          <w:lang w:eastAsia="en-US"/>
        </w:rPr>
      </w:pPr>
      <w:r w:rsidRPr="00FB2A03">
        <w:rPr>
          <w:rFonts w:ascii="Arial" w:hAnsi="Arial" w:cs="Arial"/>
          <w:sz w:val="22"/>
          <w:szCs w:val="22"/>
          <w:lang w:eastAsia="en-US"/>
        </w:rPr>
        <w:t xml:space="preserve">Za aktivnost  </w:t>
      </w:r>
      <w:r w:rsidRPr="00FB2A03">
        <w:rPr>
          <w:rFonts w:ascii="Arial" w:hAnsi="Arial" w:cs="Arial"/>
          <w:b/>
          <w:bCs/>
          <w:sz w:val="22"/>
          <w:szCs w:val="22"/>
          <w:lang w:eastAsia="en-US"/>
        </w:rPr>
        <w:t>Projektna dokumentacija</w:t>
      </w:r>
      <w:r w:rsidRPr="00FB2A03">
        <w:rPr>
          <w:rFonts w:ascii="Arial" w:hAnsi="Arial" w:cs="Arial"/>
          <w:sz w:val="22"/>
          <w:szCs w:val="22"/>
          <w:lang w:eastAsia="en-US"/>
        </w:rPr>
        <w:t xml:space="preserve"> za energetsku obnovu predlaže se brisanje planiranih 5.000,00 EUR, a sredstva za eventualne potrebe energetske obnove zgrada javnog sektora planirana su u stavci Izrada tehničke dokumentacije.</w:t>
      </w:r>
    </w:p>
    <w:p w14:paraId="1DDD1624" w14:textId="45A72D8F" w:rsidR="00C17BF4" w:rsidRPr="00FB2A03" w:rsidRDefault="00C17BF4" w:rsidP="0088544C">
      <w:pPr>
        <w:jc w:val="both"/>
        <w:rPr>
          <w:rFonts w:ascii="Arial" w:hAnsi="Arial" w:cs="Arial"/>
          <w:sz w:val="22"/>
          <w:szCs w:val="22"/>
          <w:lang w:eastAsia="en-US"/>
        </w:rPr>
      </w:pPr>
    </w:p>
    <w:p w14:paraId="398B8F8E" w14:textId="3A0F14CD" w:rsidR="00C17BF4" w:rsidRPr="00FB2A03" w:rsidRDefault="00C17BF4" w:rsidP="0088544C">
      <w:pPr>
        <w:jc w:val="both"/>
        <w:rPr>
          <w:rFonts w:ascii="Arial" w:hAnsi="Arial" w:cs="Arial"/>
          <w:sz w:val="22"/>
          <w:szCs w:val="22"/>
          <w:lang w:eastAsia="en-US"/>
        </w:rPr>
      </w:pPr>
    </w:p>
    <w:p w14:paraId="6F9DCA9F" w14:textId="137320EA" w:rsidR="00C17BF4" w:rsidRPr="00FB2A03" w:rsidRDefault="00C17BF4" w:rsidP="0088544C">
      <w:pPr>
        <w:jc w:val="both"/>
        <w:rPr>
          <w:rFonts w:ascii="Arial" w:hAnsi="Arial" w:cs="Arial"/>
          <w:sz w:val="22"/>
          <w:szCs w:val="22"/>
          <w:lang w:eastAsia="en-US"/>
        </w:rPr>
      </w:pPr>
    </w:p>
    <w:p w14:paraId="42C25AE5" w14:textId="77777777" w:rsidR="00C17BF4" w:rsidRPr="00FB2A03" w:rsidRDefault="00C17BF4" w:rsidP="0088544C">
      <w:pPr>
        <w:jc w:val="both"/>
        <w:rPr>
          <w:rFonts w:ascii="Arial" w:hAnsi="Arial" w:cs="Arial"/>
          <w:sz w:val="22"/>
          <w:szCs w:val="22"/>
          <w:lang w:eastAsia="en-US"/>
        </w:rPr>
      </w:pPr>
    </w:p>
    <w:p w14:paraId="0940DADB" w14:textId="387D0083" w:rsidR="00683047" w:rsidRPr="00FB2A03" w:rsidRDefault="00683047">
      <w:pPr>
        <w:spacing w:after="160" w:line="259" w:lineRule="auto"/>
        <w:rPr>
          <w:rFonts w:ascii="Arial" w:hAnsi="Arial" w:cs="Arial"/>
          <w:lang w:eastAsia="en-US"/>
        </w:rPr>
      </w:pPr>
      <w:r w:rsidRPr="00FB2A03">
        <w:rPr>
          <w:rFonts w:ascii="Arial" w:hAnsi="Arial" w:cs="Arial"/>
          <w:lang w:eastAsia="en-US"/>
        </w:rPr>
        <w:br w:type="page"/>
      </w:r>
    </w:p>
    <w:p w14:paraId="2E897F2D" w14:textId="77777777" w:rsidR="000607F5" w:rsidRPr="00FB2A03" w:rsidRDefault="000607F5" w:rsidP="0088544C">
      <w:pPr>
        <w:jc w:val="both"/>
        <w:rPr>
          <w:rFonts w:ascii="Arial" w:hAnsi="Arial" w:cs="Arial"/>
          <w:lang w:eastAsia="en-US"/>
        </w:rPr>
      </w:pPr>
    </w:p>
    <w:p w14:paraId="05DC2DDC" w14:textId="27AC127A" w:rsidR="00FB19AD" w:rsidRPr="00FB2A03" w:rsidRDefault="00FB19AD" w:rsidP="0088544C">
      <w:pPr>
        <w:jc w:val="both"/>
        <w:rPr>
          <w:rFonts w:ascii="Arial" w:hAnsi="Arial" w:cs="Arial"/>
          <w:lang w:eastAsia="en-US"/>
        </w:rPr>
      </w:pPr>
    </w:p>
    <w:p w14:paraId="0F4DA50B" w14:textId="30C15EDB" w:rsidR="000607F5" w:rsidRPr="00FB2A03" w:rsidRDefault="000607F5" w:rsidP="0088544C">
      <w:pPr>
        <w:jc w:val="both"/>
        <w:rPr>
          <w:rFonts w:ascii="Arial" w:hAnsi="Arial" w:cs="Arial"/>
          <w:lang w:eastAsia="en-US"/>
        </w:rPr>
      </w:pPr>
    </w:p>
    <w:p w14:paraId="0560B275" w14:textId="69AADD23" w:rsidR="000607F5" w:rsidRPr="00FB2A03" w:rsidRDefault="000607F5" w:rsidP="0088544C">
      <w:pPr>
        <w:jc w:val="both"/>
        <w:rPr>
          <w:rFonts w:ascii="Arial" w:hAnsi="Arial" w:cs="Arial"/>
          <w:lang w:eastAsia="en-US"/>
        </w:rPr>
      </w:pPr>
    </w:p>
    <w:p w14:paraId="5AF26F1D" w14:textId="219D9EDA" w:rsidR="000607F5" w:rsidRPr="00FB2A03" w:rsidRDefault="000607F5" w:rsidP="0088544C">
      <w:pPr>
        <w:jc w:val="both"/>
        <w:rPr>
          <w:rFonts w:ascii="Arial" w:hAnsi="Arial" w:cs="Arial"/>
          <w:lang w:eastAsia="en-US"/>
        </w:rPr>
      </w:pPr>
    </w:p>
    <w:p w14:paraId="36E3D994" w14:textId="5E1EC813" w:rsidR="000607F5" w:rsidRPr="00FB2A03" w:rsidRDefault="000607F5" w:rsidP="0088544C">
      <w:pPr>
        <w:jc w:val="both"/>
        <w:rPr>
          <w:rFonts w:ascii="Arial" w:hAnsi="Arial" w:cs="Arial"/>
          <w:lang w:eastAsia="en-US"/>
        </w:rPr>
      </w:pPr>
    </w:p>
    <w:p w14:paraId="103337C5" w14:textId="17EF3924" w:rsidR="007F6533" w:rsidRPr="00FB2A03" w:rsidRDefault="007F6533" w:rsidP="0088544C">
      <w:pPr>
        <w:jc w:val="both"/>
        <w:rPr>
          <w:rFonts w:ascii="Arial" w:hAnsi="Arial" w:cs="Arial"/>
          <w:lang w:eastAsia="en-US"/>
        </w:rPr>
      </w:pPr>
    </w:p>
    <w:p w14:paraId="15AAFCE7" w14:textId="5BB4F7B1" w:rsidR="007F6533" w:rsidRPr="00FB2A03" w:rsidRDefault="007F6533" w:rsidP="0088544C">
      <w:pPr>
        <w:jc w:val="both"/>
        <w:rPr>
          <w:rFonts w:ascii="Arial" w:hAnsi="Arial" w:cs="Arial"/>
          <w:lang w:eastAsia="en-US"/>
        </w:rPr>
      </w:pPr>
    </w:p>
    <w:p w14:paraId="488F2FF8" w14:textId="77777777" w:rsidR="007F6533" w:rsidRPr="00FB2A03" w:rsidRDefault="007F6533" w:rsidP="0088544C">
      <w:pPr>
        <w:jc w:val="both"/>
        <w:rPr>
          <w:rFonts w:ascii="Arial" w:hAnsi="Arial" w:cs="Arial"/>
          <w:lang w:eastAsia="en-US"/>
        </w:rPr>
      </w:pPr>
    </w:p>
    <w:p w14:paraId="648C9EE6" w14:textId="1B73D335" w:rsidR="000607F5" w:rsidRPr="00FB2A03" w:rsidRDefault="000607F5" w:rsidP="0088544C">
      <w:pPr>
        <w:jc w:val="both"/>
        <w:rPr>
          <w:rFonts w:ascii="Arial" w:hAnsi="Arial" w:cs="Arial"/>
          <w:lang w:eastAsia="en-US"/>
        </w:rPr>
      </w:pPr>
    </w:p>
    <w:p w14:paraId="457A5971" w14:textId="01C61EF1" w:rsidR="00683047" w:rsidRPr="00FB2A03" w:rsidRDefault="00683047" w:rsidP="0088544C">
      <w:pPr>
        <w:jc w:val="both"/>
        <w:rPr>
          <w:rFonts w:ascii="Arial" w:hAnsi="Arial" w:cs="Arial"/>
          <w:lang w:eastAsia="en-US"/>
        </w:rPr>
      </w:pPr>
    </w:p>
    <w:p w14:paraId="289DC3B1" w14:textId="4769235C" w:rsidR="00683047" w:rsidRPr="00FB2A03" w:rsidRDefault="00683047" w:rsidP="0088544C">
      <w:pPr>
        <w:jc w:val="both"/>
        <w:rPr>
          <w:rFonts w:ascii="Arial" w:hAnsi="Arial" w:cs="Arial"/>
          <w:lang w:eastAsia="en-US"/>
        </w:rPr>
      </w:pPr>
    </w:p>
    <w:p w14:paraId="277E6AE6" w14:textId="77777777" w:rsidR="00683047" w:rsidRPr="00FB2A03" w:rsidRDefault="00683047" w:rsidP="0088544C">
      <w:pPr>
        <w:jc w:val="both"/>
        <w:rPr>
          <w:rFonts w:ascii="Arial" w:hAnsi="Arial" w:cs="Arial"/>
          <w:lang w:eastAsia="en-US"/>
        </w:rPr>
      </w:pPr>
    </w:p>
    <w:p w14:paraId="7B389E27" w14:textId="6BE0B62A" w:rsidR="000607F5" w:rsidRPr="00FB2A03" w:rsidRDefault="000607F5" w:rsidP="0088544C">
      <w:pPr>
        <w:jc w:val="both"/>
        <w:rPr>
          <w:rFonts w:ascii="Arial" w:hAnsi="Arial" w:cs="Arial"/>
          <w:lang w:eastAsia="en-US"/>
        </w:rPr>
      </w:pPr>
    </w:p>
    <w:p w14:paraId="26B95AC7" w14:textId="2FDC3EF7" w:rsidR="00683047" w:rsidRPr="00FB2A03" w:rsidRDefault="00683047" w:rsidP="0088544C">
      <w:pPr>
        <w:jc w:val="both"/>
        <w:rPr>
          <w:rFonts w:ascii="Arial" w:hAnsi="Arial" w:cs="Arial"/>
          <w:lang w:eastAsia="en-US"/>
        </w:rPr>
      </w:pPr>
    </w:p>
    <w:p w14:paraId="2F6845D3" w14:textId="4E4B7D0D" w:rsidR="00683047" w:rsidRPr="00FB2A03" w:rsidRDefault="00683047" w:rsidP="0088544C">
      <w:pPr>
        <w:jc w:val="both"/>
        <w:rPr>
          <w:rFonts w:ascii="Arial" w:hAnsi="Arial" w:cs="Arial"/>
          <w:lang w:eastAsia="en-US"/>
        </w:rPr>
      </w:pPr>
    </w:p>
    <w:p w14:paraId="41094DEA" w14:textId="1CFEDCF5" w:rsidR="00683047" w:rsidRPr="00FB2A03" w:rsidRDefault="00683047" w:rsidP="0088544C">
      <w:pPr>
        <w:jc w:val="both"/>
        <w:rPr>
          <w:rFonts w:ascii="Arial" w:hAnsi="Arial" w:cs="Arial"/>
          <w:lang w:eastAsia="en-US"/>
        </w:rPr>
      </w:pPr>
    </w:p>
    <w:p w14:paraId="786F5966" w14:textId="62C5994F" w:rsidR="00683047" w:rsidRPr="00FB2A03" w:rsidRDefault="00683047" w:rsidP="0088544C">
      <w:pPr>
        <w:jc w:val="both"/>
        <w:rPr>
          <w:rFonts w:ascii="Arial" w:hAnsi="Arial" w:cs="Arial"/>
          <w:lang w:eastAsia="en-US"/>
        </w:rPr>
      </w:pPr>
    </w:p>
    <w:p w14:paraId="51976442" w14:textId="37EE1BC8" w:rsidR="00683047" w:rsidRPr="00FB2A03" w:rsidRDefault="00683047" w:rsidP="0088544C">
      <w:pPr>
        <w:jc w:val="both"/>
        <w:rPr>
          <w:rFonts w:ascii="Arial" w:hAnsi="Arial" w:cs="Arial"/>
          <w:lang w:eastAsia="en-US"/>
        </w:rPr>
      </w:pPr>
    </w:p>
    <w:p w14:paraId="44AC9F66" w14:textId="2D6BDA6E" w:rsidR="00683047" w:rsidRPr="00FB2A03" w:rsidRDefault="00683047" w:rsidP="0088544C">
      <w:pPr>
        <w:jc w:val="both"/>
        <w:rPr>
          <w:rFonts w:ascii="Arial" w:hAnsi="Arial" w:cs="Arial"/>
          <w:lang w:eastAsia="en-US"/>
        </w:rPr>
      </w:pPr>
    </w:p>
    <w:p w14:paraId="1DA787A7" w14:textId="3F0BD567" w:rsidR="00683047" w:rsidRPr="00FB2A03" w:rsidRDefault="00683047" w:rsidP="0088544C">
      <w:pPr>
        <w:jc w:val="both"/>
        <w:rPr>
          <w:rFonts w:ascii="Arial" w:hAnsi="Arial" w:cs="Arial"/>
          <w:lang w:eastAsia="en-US"/>
        </w:rPr>
      </w:pPr>
    </w:p>
    <w:p w14:paraId="4907EE8C" w14:textId="77777777" w:rsidR="00683047" w:rsidRPr="00FB2A03" w:rsidRDefault="00683047" w:rsidP="0088544C">
      <w:pPr>
        <w:jc w:val="both"/>
        <w:rPr>
          <w:rFonts w:ascii="Arial" w:hAnsi="Arial" w:cs="Arial"/>
          <w:lang w:eastAsia="en-US"/>
        </w:rPr>
      </w:pPr>
    </w:p>
    <w:p w14:paraId="2B5711AC" w14:textId="464DCE26" w:rsidR="000607F5" w:rsidRPr="00FB2A03" w:rsidRDefault="000607F5" w:rsidP="0088544C">
      <w:pPr>
        <w:jc w:val="both"/>
        <w:rPr>
          <w:rFonts w:ascii="Arial" w:hAnsi="Arial" w:cs="Arial"/>
          <w:lang w:eastAsia="en-US"/>
        </w:rPr>
      </w:pPr>
    </w:p>
    <w:p w14:paraId="31EA5967" w14:textId="77777777" w:rsidR="000607F5" w:rsidRPr="00FB2A03" w:rsidRDefault="000607F5" w:rsidP="0088544C">
      <w:pPr>
        <w:jc w:val="both"/>
        <w:rPr>
          <w:rFonts w:ascii="Arial" w:hAnsi="Arial" w:cs="Arial"/>
          <w:lang w:eastAsia="en-US"/>
        </w:rPr>
      </w:pPr>
    </w:p>
    <w:p w14:paraId="1EDF53BE" w14:textId="77777777" w:rsidR="00E803C8" w:rsidRPr="00FB2A03" w:rsidRDefault="00E803C8" w:rsidP="0088544C">
      <w:pPr>
        <w:jc w:val="both"/>
        <w:rPr>
          <w:rFonts w:ascii="Arial" w:hAnsi="Arial" w:cs="Arial"/>
          <w:lang w:eastAsia="en-US"/>
        </w:rPr>
      </w:pPr>
    </w:p>
    <w:p w14:paraId="346AE858" w14:textId="02A19F19" w:rsidR="00E803C8" w:rsidRPr="00FB2A03" w:rsidRDefault="00080E64" w:rsidP="00E803C8">
      <w:pPr>
        <w:jc w:val="both"/>
        <w:rPr>
          <w:rFonts w:ascii="Arial" w:hAnsi="Arial" w:cs="Arial"/>
          <w:sz w:val="22"/>
          <w:szCs w:val="22"/>
        </w:rPr>
      </w:pPr>
      <w:r w:rsidRPr="00FB2A03">
        <w:rPr>
          <w:rFonts w:ascii="Arial" w:hAnsi="Arial" w:cs="Arial"/>
          <w:sz w:val="22"/>
          <w:szCs w:val="22"/>
        </w:rPr>
        <w:t>Obrazloženje</w:t>
      </w:r>
      <w:r w:rsidR="00E803C8" w:rsidRPr="00FB2A03">
        <w:rPr>
          <w:rFonts w:ascii="Arial" w:hAnsi="Arial" w:cs="Arial"/>
          <w:sz w:val="22"/>
          <w:szCs w:val="22"/>
        </w:rPr>
        <w:t xml:space="preserve"> pripremile:</w:t>
      </w:r>
    </w:p>
    <w:p w14:paraId="7A7FC1C1" w14:textId="3595C302" w:rsidR="00E803C8" w:rsidRPr="00FB2A03" w:rsidRDefault="00E803C8">
      <w:pPr>
        <w:numPr>
          <w:ilvl w:val="0"/>
          <w:numId w:val="1"/>
        </w:numPr>
        <w:jc w:val="both"/>
        <w:rPr>
          <w:rFonts w:ascii="Arial" w:hAnsi="Arial" w:cs="Arial"/>
          <w:sz w:val="22"/>
          <w:szCs w:val="22"/>
        </w:rPr>
      </w:pPr>
      <w:r w:rsidRPr="00FB2A03">
        <w:rPr>
          <w:rFonts w:ascii="Arial" w:hAnsi="Arial" w:cs="Arial"/>
          <w:sz w:val="22"/>
          <w:szCs w:val="22"/>
        </w:rPr>
        <w:t>Reana Glavić Jačić, pročelnica Upravnog odjela za financije i gospodarstvo Grada Buzeta</w:t>
      </w:r>
      <w:r w:rsidR="00DE5082" w:rsidRPr="00FB2A03">
        <w:rPr>
          <w:rFonts w:ascii="Arial" w:hAnsi="Arial" w:cs="Arial"/>
          <w:sz w:val="22"/>
          <w:szCs w:val="22"/>
        </w:rPr>
        <w:t>,</w:t>
      </w:r>
    </w:p>
    <w:p w14:paraId="04604141" w14:textId="77777777" w:rsidR="00E803C8" w:rsidRPr="00FB2A03" w:rsidRDefault="00E803C8">
      <w:pPr>
        <w:numPr>
          <w:ilvl w:val="0"/>
          <w:numId w:val="1"/>
        </w:numPr>
        <w:jc w:val="both"/>
        <w:rPr>
          <w:rFonts w:ascii="Arial" w:hAnsi="Arial" w:cs="Arial"/>
          <w:sz w:val="22"/>
          <w:szCs w:val="22"/>
        </w:rPr>
      </w:pPr>
      <w:r w:rsidRPr="00FB2A03">
        <w:rPr>
          <w:rFonts w:ascii="Arial" w:hAnsi="Arial" w:cs="Arial"/>
          <w:sz w:val="22"/>
          <w:szCs w:val="22"/>
        </w:rPr>
        <w:t>Elena Grah Ciliga, pročelnica Upravnog odjela za opće poslove, društvene djelatnosti i razvojne projekte Grada Buzeta,</w:t>
      </w:r>
    </w:p>
    <w:p w14:paraId="7BB40073" w14:textId="65E6E0D5" w:rsidR="00E803C8" w:rsidRPr="00FB2A03" w:rsidRDefault="00E803C8">
      <w:pPr>
        <w:numPr>
          <w:ilvl w:val="0"/>
          <w:numId w:val="1"/>
        </w:numPr>
        <w:jc w:val="both"/>
        <w:rPr>
          <w:rFonts w:ascii="Arial" w:hAnsi="Arial" w:cs="Arial"/>
          <w:sz w:val="22"/>
          <w:szCs w:val="22"/>
        </w:rPr>
      </w:pPr>
      <w:r w:rsidRPr="00FB2A03">
        <w:rPr>
          <w:rFonts w:ascii="Arial" w:hAnsi="Arial" w:cs="Arial"/>
          <w:sz w:val="22"/>
          <w:szCs w:val="22"/>
        </w:rPr>
        <w:t>Anica Milković</w:t>
      </w:r>
      <w:r w:rsidR="007F6533" w:rsidRPr="00FB2A03">
        <w:rPr>
          <w:rFonts w:ascii="Arial" w:hAnsi="Arial" w:cs="Arial"/>
          <w:sz w:val="22"/>
          <w:szCs w:val="22"/>
        </w:rPr>
        <w:t xml:space="preserve"> Grbac</w:t>
      </w:r>
      <w:r w:rsidRPr="00FB2A03">
        <w:rPr>
          <w:rFonts w:ascii="Arial" w:hAnsi="Arial" w:cs="Arial"/>
          <w:sz w:val="22"/>
          <w:szCs w:val="22"/>
        </w:rPr>
        <w:t>, pročelnica Upravnog odjela za gospodarenje prostorom Grada Buzeta</w:t>
      </w:r>
      <w:r w:rsidR="00DE5082" w:rsidRPr="00FB2A03">
        <w:rPr>
          <w:rFonts w:ascii="Arial" w:hAnsi="Arial" w:cs="Arial"/>
          <w:sz w:val="22"/>
          <w:szCs w:val="22"/>
        </w:rPr>
        <w:t>.</w:t>
      </w:r>
    </w:p>
    <w:p w14:paraId="3DEDFCD0" w14:textId="6E089F1C" w:rsidR="00683047" w:rsidRPr="00FB2A03" w:rsidRDefault="00683047" w:rsidP="00683047">
      <w:pPr>
        <w:jc w:val="both"/>
        <w:rPr>
          <w:rFonts w:ascii="Arial" w:hAnsi="Arial" w:cs="Arial"/>
          <w:sz w:val="22"/>
          <w:szCs w:val="22"/>
        </w:rPr>
      </w:pPr>
    </w:p>
    <w:p w14:paraId="3565BF97" w14:textId="77777777" w:rsidR="00683047" w:rsidRPr="00FB2A03" w:rsidRDefault="00683047" w:rsidP="00683047">
      <w:pPr>
        <w:jc w:val="both"/>
        <w:rPr>
          <w:rFonts w:ascii="Arial" w:hAnsi="Arial" w:cs="Arial"/>
          <w:sz w:val="22"/>
          <w:szCs w:val="22"/>
        </w:rPr>
      </w:pPr>
    </w:p>
    <w:sectPr w:rsidR="00683047" w:rsidRPr="00FB2A03" w:rsidSect="00F2010A">
      <w:footerReference w:type="default" r:id="rId10"/>
      <w:pgSz w:w="11906" w:h="16838"/>
      <w:pgMar w:top="1418" w:right="1418" w:bottom="1418" w:left="1418"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9B2DD" w14:textId="77777777" w:rsidR="006970A6" w:rsidRDefault="006970A6" w:rsidP="0090200F">
      <w:r>
        <w:separator/>
      </w:r>
    </w:p>
  </w:endnote>
  <w:endnote w:type="continuationSeparator" w:id="0">
    <w:p w14:paraId="497E4883" w14:textId="77777777" w:rsidR="006970A6" w:rsidRDefault="006970A6" w:rsidP="00902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EE"/>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52A34" w14:textId="0E6F7AE2" w:rsidR="006C537B" w:rsidRDefault="00F0147B" w:rsidP="00C02CA1">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90200F">
      <w:rPr>
        <w:rStyle w:val="Brojstranice"/>
        <w:noProof/>
      </w:rPr>
      <w:t>2</w:t>
    </w:r>
    <w:r>
      <w:rPr>
        <w:rStyle w:val="Brojstranice"/>
      </w:rPr>
      <w:fldChar w:fldCharType="end"/>
    </w:r>
  </w:p>
  <w:p w14:paraId="3D30B2BB" w14:textId="77777777" w:rsidR="006C537B" w:rsidRDefault="006C537B" w:rsidP="008A17F7">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217710186"/>
      <w:docPartObj>
        <w:docPartGallery w:val="Page Numbers (Bottom of Page)"/>
        <w:docPartUnique/>
      </w:docPartObj>
    </w:sdtPr>
    <w:sdtContent>
      <w:p w14:paraId="5433DF6F" w14:textId="76DB8E0D" w:rsidR="00B2007B" w:rsidRPr="004C137C" w:rsidRDefault="00B2007B" w:rsidP="000D5851">
        <w:pPr>
          <w:pStyle w:val="Podnoje"/>
          <w:jc w:val="center"/>
          <w:rPr>
            <w:rFonts w:ascii="Arial" w:hAnsi="Arial" w:cs="Arial"/>
          </w:rPr>
        </w:pPr>
        <w:r w:rsidRPr="004C137C">
          <w:rPr>
            <w:rFonts w:ascii="Arial" w:hAnsi="Arial" w:cs="Arial"/>
          </w:rPr>
          <w:fldChar w:fldCharType="begin"/>
        </w:r>
        <w:r w:rsidRPr="004C137C">
          <w:rPr>
            <w:rFonts w:ascii="Arial" w:hAnsi="Arial" w:cs="Arial"/>
          </w:rPr>
          <w:instrText>PAGE   \* MERGEFORMAT</w:instrText>
        </w:r>
        <w:r w:rsidRPr="004C137C">
          <w:rPr>
            <w:rFonts w:ascii="Arial" w:hAnsi="Arial" w:cs="Arial"/>
          </w:rPr>
          <w:fldChar w:fldCharType="separate"/>
        </w:r>
        <w:r w:rsidRPr="004C137C">
          <w:rPr>
            <w:rFonts w:ascii="Arial" w:hAnsi="Arial" w:cs="Arial"/>
          </w:rPr>
          <w:t>2</w:t>
        </w:r>
        <w:r w:rsidRPr="004C137C">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7174A" w14:textId="77777777" w:rsidR="006970A6" w:rsidRDefault="006970A6" w:rsidP="0090200F">
      <w:r>
        <w:separator/>
      </w:r>
    </w:p>
  </w:footnote>
  <w:footnote w:type="continuationSeparator" w:id="0">
    <w:p w14:paraId="4AD5D11F" w14:textId="77777777" w:rsidR="006970A6" w:rsidRDefault="006970A6" w:rsidP="00902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FA430" w14:textId="4AA8B3F9" w:rsidR="00683047" w:rsidRPr="00CC0F68" w:rsidRDefault="00DB7A7D" w:rsidP="00683047">
    <w:pPr>
      <w:pStyle w:val="Zaglavlje"/>
      <w:jc w:val="right"/>
      <w:rPr>
        <w:rFonts w:ascii="Arial" w:hAnsi="Arial" w:cs="Arial"/>
        <w:color w:val="808080" w:themeColor="background1" w:themeShade="80"/>
        <w:sz w:val="16"/>
        <w:szCs w:val="16"/>
      </w:rPr>
    </w:pPr>
    <w:r w:rsidRPr="00CC0F68">
      <w:rPr>
        <w:rFonts w:ascii="Arial" w:hAnsi="Arial" w:cs="Arial"/>
        <w:color w:val="808080" w:themeColor="background1" w:themeShade="80"/>
        <w:sz w:val="16"/>
        <w:szCs w:val="16"/>
      </w:rPr>
      <w:t>1</w:t>
    </w:r>
    <w:r w:rsidR="00683047" w:rsidRPr="00CC0F68">
      <w:rPr>
        <w:rFonts w:ascii="Arial" w:hAnsi="Arial" w:cs="Arial"/>
        <w:color w:val="808080" w:themeColor="background1" w:themeShade="80"/>
        <w:sz w:val="16"/>
        <w:szCs w:val="16"/>
      </w:rPr>
      <w:t>. IZMJENE I DOPUNE PRORAČUNA GRADA BUZETA ZA 202</w:t>
    </w:r>
    <w:r w:rsidR="00CC0F68" w:rsidRPr="00CC0F68">
      <w:rPr>
        <w:rFonts w:ascii="Arial" w:hAnsi="Arial" w:cs="Arial"/>
        <w:color w:val="808080" w:themeColor="background1" w:themeShade="80"/>
        <w:sz w:val="16"/>
        <w:szCs w:val="16"/>
      </w:rPr>
      <w:t>4</w:t>
    </w:r>
    <w:r w:rsidR="00683047" w:rsidRPr="00CC0F68">
      <w:rPr>
        <w:rFonts w:ascii="Arial" w:hAnsi="Arial" w:cs="Arial"/>
        <w:color w:val="808080" w:themeColor="background1" w:themeShade="80"/>
        <w:sz w:val="16"/>
        <w:szCs w:val="16"/>
      </w:rPr>
      <w:t>. GODINU</w:t>
    </w:r>
  </w:p>
  <w:p w14:paraId="70356225" w14:textId="38ED101B" w:rsidR="00683047" w:rsidRPr="00CC0F68" w:rsidRDefault="00683047" w:rsidP="00683047">
    <w:pPr>
      <w:pStyle w:val="Zaglavlje"/>
      <w:jc w:val="right"/>
      <w:rPr>
        <w:rFonts w:ascii="Arial" w:hAnsi="Arial" w:cs="Arial"/>
        <w:color w:val="808080" w:themeColor="background1" w:themeShade="80"/>
        <w:sz w:val="16"/>
        <w:szCs w:val="16"/>
      </w:rPr>
    </w:pPr>
    <w:r w:rsidRPr="00CC0F68">
      <w:rPr>
        <w:rFonts w:ascii="Arial" w:hAnsi="Arial" w:cs="Arial"/>
        <w:color w:val="808080" w:themeColor="background1" w:themeShade="80"/>
        <w:sz w:val="16"/>
        <w:szCs w:val="16"/>
      </w:rPr>
      <w:t xml:space="preserve">OBRAZLOŽENJE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E1934"/>
    <w:multiLevelType w:val="hybridMultilevel"/>
    <w:tmpl w:val="4D7CEED2"/>
    <w:lvl w:ilvl="0" w:tplc="A968874E">
      <w:start w:val="13"/>
      <w:numFmt w:val="bullet"/>
      <w:lvlText w:val="-"/>
      <w:lvlJc w:val="left"/>
      <w:pPr>
        <w:ind w:left="720" w:hanging="360"/>
      </w:pPr>
      <w:rPr>
        <w:rFonts w:ascii="Calibri Light" w:eastAsia="NSimSun"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6700B17"/>
    <w:multiLevelType w:val="hybridMultilevel"/>
    <w:tmpl w:val="C1D6A692"/>
    <w:lvl w:ilvl="0" w:tplc="B05401F0">
      <w:start w:val="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7332FC2"/>
    <w:multiLevelType w:val="hybridMultilevel"/>
    <w:tmpl w:val="57107122"/>
    <w:lvl w:ilvl="0" w:tplc="32F446E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87328EA"/>
    <w:multiLevelType w:val="hybridMultilevel"/>
    <w:tmpl w:val="A1C6A856"/>
    <w:lvl w:ilvl="0" w:tplc="F8149A66">
      <w:start w:val="4"/>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88C5A61"/>
    <w:multiLevelType w:val="multilevel"/>
    <w:tmpl w:val="5B16EACA"/>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5" w15:restartNumberingAfterBreak="0">
    <w:nsid w:val="1D8826F0"/>
    <w:multiLevelType w:val="hybridMultilevel"/>
    <w:tmpl w:val="8D9C16CE"/>
    <w:lvl w:ilvl="0" w:tplc="D36EE10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2A66EC9"/>
    <w:multiLevelType w:val="hybridMultilevel"/>
    <w:tmpl w:val="B9CAFF2C"/>
    <w:lvl w:ilvl="0" w:tplc="F3A4A3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9CA44E9"/>
    <w:multiLevelType w:val="hybridMultilevel"/>
    <w:tmpl w:val="DDC8E8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2125FC4"/>
    <w:multiLevelType w:val="multilevel"/>
    <w:tmpl w:val="AAFC00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3D75F30"/>
    <w:multiLevelType w:val="hybridMultilevel"/>
    <w:tmpl w:val="DB6E8D86"/>
    <w:lvl w:ilvl="0" w:tplc="C0342F4A">
      <w:start w:val="1"/>
      <w:numFmt w:val="decimal"/>
      <w:lvlText w:val="%1."/>
      <w:lvlJc w:val="left"/>
      <w:pPr>
        <w:ind w:left="720" w:hanging="360"/>
      </w:pPr>
      <w:rPr>
        <w:rFonts w:ascii="Arial" w:eastAsia="Times New Roman" w:hAnsi="Arial"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9BD13F8"/>
    <w:multiLevelType w:val="hybridMultilevel"/>
    <w:tmpl w:val="A7A602CE"/>
    <w:lvl w:ilvl="0" w:tplc="0DE43EE0">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AA14AB0"/>
    <w:multiLevelType w:val="hybridMultilevel"/>
    <w:tmpl w:val="F7A07E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04D53D0"/>
    <w:multiLevelType w:val="hybridMultilevel"/>
    <w:tmpl w:val="6BB0DD92"/>
    <w:lvl w:ilvl="0" w:tplc="B05401F0">
      <w:start w:val="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209686C"/>
    <w:multiLevelType w:val="hybridMultilevel"/>
    <w:tmpl w:val="3104AF1E"/>
    <w:lvl w:ilvl="0" w:tplc="06C620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2890C97"/>
    <w:multiLevelType w:val="hybridMultilevel"/>
    <w:tmpl w:val="FCB69926"/>
    <w:lvl w:ilvl="0" w:tplc="4E1CF8D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D1A6E64"/>
    <w:multiLevelType w:val="hybridMultilevel"/>
    <w:tmpl w:val="7A6E630E"/>
    <w:lvl w:ilvl="0" w:tplc="E9DA09B4">
      <w:start w:val="1"/>
      <w:numFmt w:val="decimal"/>
      <w:lvlText w:val="%1."/>
      <w:lvlJc w:val="left"/>
      <w:pPr>
        <w:ind w:left="535" w:hanging="360"/>
      </w:pPr>
      <w:rPr>
        <w:rFonts w:hint="default"/>
      </w:rPr>
    </w:lvl>
    <w:lvl w:ilvl="1" w:tplc="041A0019" w:tentative="1">
      <w:start w:val="1"/>
      <w:numFmt w:val="lowerLetter"/>
      <w:lvlText w:val="%2."/>
      <w:lvlJc w:val="left"/>
      <w:pPr>
        <w:ind w:left="1255" w:hanging="360"/>
      </w:pPr>
    </w:lvl>
    <w:lvl w:ilvl="2" w:tplc="041A001B" w:tentative="1">
      <w:start w:val="1"/>
      <w:numFmt w:val="lowerRoman"/>
      <w:lvlText w:val="%3."/>
      <w:lvlJc w:val="right"/>
      <w:pPr>
        <w:ind w:left="1975" w:hanging="180"/>
      </w:pPr>
    </w:lvl>
    <w:lvl w:ilvl="3" w:tplc="041A000F" w:tentative="1">
      <w:start w:val="1"/>
      <w:numFmt w:val="decimal"/>
      <w:lvlText w:val="%4."/>
      <w:lvlJc w:val="left"/>
      <w:pPr>
        <w:ind w:left="2695" w:hanging="360"/>
      </w:pPr>
    </w:lvl>
    <w:lvl w:ilvl="4" w:tplc="041A0019" w:tentative="1">
      <w:start w:val="1"/>
      <w:numFmt w:val="lowerLetter"/>
      <w:lvlText w:val="%5."/>
      <w:lvlJc w:val="left"/>
      <w:pPr>
        <w:ind w:left="3415" w:hanging="360"/>
      </w:pPr>
    </w:lvl>
    <w:lvl w:ilvl="5" w:tplc="041A001B" w:tentative="1">
      <w:start w:val="1"/>
      <w:numFmt w:val="lowerRoman"/>
      <w:lvlText w:val="%6."/>
      <w:lvlJc w:val="right"/>
      <w:pPr>
        <w:ind w:left="4135" w:hanging="180"/>
      </w:pPr>
    </w:lvl>
    <w:lvl w:ilvl="6" w:tplc="041A000F" w:tentative="1">
      <w:start w:val="1"/>
      <w:numFmt w:val="decimal"/>
      <w:lvlText w:val="%7."/>
      <w:lvlJc w:val="left"/>
      <w:pPr>
        <w:ind w:left="4855" w:hanging="360"/>
      </w:pPr>
    </w:lvl>
    <w:lvl w:ilvl="7" w:tplc="041A0019" w:tentative="1">
      <w:start w:val="1"/>
      <w:numFmt w:val="lowerLetter"/>
      <w:lvlText w:val="%8."/>
      <w:lvlJc w:val="left"/>
      <w:pPr>
        <w:ind w:left="5575" w:hanging="360"/>
      </w:pPr>
    </w:lvl>
    <w:lvl w:ilvl="8" w:tplc="041A001B" w:tentative="1">
      <w:start w:val="1"/>
      <w:numFmt w:val="lowerRoman"/>
      <w:lvlText w:val="%9."/>
      <w:lvlJc w:val="right"/>
      <w:pPr>
        <w:ind w:left="6295" w:hanging="180"/>
      </w:pPr>
    </w:lvl>
  </w:abstractNum>
  <w:abstractNum w:abstractNumId="16" w15:restartNumberingAfterBreak="0">
    <w:nsid w:val="5F57568C"/>
    <w:multiLevelType w:val="hybridMultilevel"/>
    <w:tmpl w:val="08DADD1E"/>
    <w:lvl w:ilvl="0" w:tplc="77940D20">
      <w:start w:val="20"/>
      <w:numFmt w:val="bullet"/>
      <w:lvlText w:val="-"/>
      <w:lvlJc w:val="left"/>
      <w:pPr>
        <w:ind w:left="720" w:hanging="360"/>
      </w:pPr>
      <w:rPr>
        <w:rFonts w:ascii="Arial" w:eastAsia="Times New Roman" w:hAnsi="Arial"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0F557AF"/>
    <w:multiLevelType w:val="hybridMultilevel"/>
    <w:tmpl w:val="908E2428"/>
    <w:lvl w:ilvl="0" w:tplc="76D2D72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5B22FEF"/>
    <w:multiLevelType w:val="hybridMultilevel"/>
    <w:tmpl w:val="0EE026B2"/>
    <w:lvl w:ilvl="0" w:tplc="B0B6D872">
      <w:start w:val="2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9E63AFB"/>
    <w:multiLevelType w:val="hybridMultilevel"/>
    <w:tmpl w:val="F6D257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541140015">
    <w:abstractNumId w:val="9"/>
  </w:num>
  <w:num w:numId="2" w16cid:durableId="1509756502">
    <w:abstractNumId w:val="4"/>
  </w:num>
  <w:num w:numId="3" w16cid:durableId="1568690667">
    <w:abstractNumId w:val="1"/>
  </w:num>
  <w:num w:numId="4" w16cid:durableId="526254524">
    <w:abstractNumId w:val="0"/>
  </w:num>
  <w:num w:numId="5" w16cid:durableId="1491560138">
    <w:abstractNumId w:val="5"/>
  </w:num>
  <w:num w:numId="6" w16cid:durableId="1334992661">
    <w:abstractNumId w:val="15"/>
  </w:num>
  <w:num w:numId="7" w16cid:durableId="1741555333">
    <w:abstractNumId w:val="17"/>
  </w:num>
  <w:num w:numId="8" w16cid:durableId="972949894">
    <w:abstractNumId w:val="14"/>
  </w:num>
  <w:num w:numId="9" w16cid:durableId="1148403712">
    <w:abstractNumId w:val="3"/>
  </w:num>
  <w:num w:numId="10" w16cid:durableId="200938814">
    <w:abstractNumId w:val="6"/>
  </w:num>
  <w:num w:numId="11" w16cid:durableId="2143038981">
    <w:abstractNumId w:val="13"/>
  </w:num>
  <w:num w:numId="12" w16cid:durableId="748580794">
    <w:abstractNumId w:val="10"/>
  </w:num>
  <w:num w:numId="13" w16cid:durableId="1342926890">
    <w:abstractNumId w:val="7"/>
  </w:num>
  <w:num w:numId="14" w16cid:durableId="1182552199">
    <w:abstractNumId w:val="18"/>
  </w:num>
  <w:num w:numId="15" w16cid:durableId="38210519">
    <w:abstractNumId w:val="16"/>
  </w:num>
  <w:num w:numId="16" w16cid:durableId="1204178084">
    <w:abstractNumId w:val="19"/>
  </w:num>
  <w:num w:numId="17" w16cid:durableId="1301502054">
    <w:abstractNumId w:val="2"/>
  </w:num>
  <w:num w:numId="18" w16cid:durableId="391123853">
    <w:abstractNumId w:val="11"/>
  </w:num>
  <w:num w:numId="19" w16cid:durableId="409930029">
    <w:abstractNumId w:val="12"/>
  </w:num>
  <w:num w:numId="20" w16cid:durableId="794643159">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6AA"/>
    <w:rsid w:val="000041BD"/>
    <w:rsid w:val="00004F69"/>
    <w:rsid w:val="0001084F"/>
    <w:rsid w:val="00014CB6"/>
    <w:rsid w:val="000156C1"/>
    <w:rsid w:val="00017FDD"/>
    <w:rsid w:val="000208A4"/>
    <w:rsid w:val="00020F96"/>
    <w:rsid w:val="00023B7E"/>
    <w:rsid w:val="00024227"/>
    <w:rsid w:val="00024AC3"/>
    <w:rsid w:val="0002541E"/>
    <w:rsid w:val="000300B1"/>
    <w:rsid w:val="000315C2"/>
    <w:rsid w:val="00035172"/>
    <w:rsid w:val="00035BE0"/>
    <w:rsid w:val="00035C86"/>
    <w:rsid w:val="0003686C"/>
    <w:rsid w:val="0003756E"/>
    <w:rsid w:val="00040314"/>
    <w:rsid w:val="00042E94"/>
    <w:rsid w:val="00045EE6"/>
    <w:rsid w:val="000464E5"/>
    <w:rsid w:val="00050CEC"/>
    <w:rsid w:val="00052A2B"/>
    <w:rsid w:val="00052FF8"/>
    <w:rsid w:val="0005400D"/>
    <w:rsid w:val="000547D1"/>
    <w:rsid w:val="00055E72"/>
    <w:rsid w:val="000565C6"/>
    <w:rsid w:val="000607F5"/>
    <w:rsid w:val="00062508"/>
    <w:rsid w:val="0006419A"/>
    <w:rsid w:val="0006436B"/>
    <w:rsid w:val="00064936"/>
    <w:rsid w:val="0006564E"/>
    <w:rsid w:val="0006596F"/>
    <w:rsid w:val="000714C4"/>
    <w:rsid w:val="000717B2"/>
    <w:rsid w:val="00073269"/>
    <w:rsid w:val="00073A1D"/>
    <w:rsid w:val="0007539C"/>
    <w:rsid w:val="00080E50"/>
    <w:rsid w:val="00080E64"/>
    <w:rsid w:val="00084F9B"/>
    <w:rsid w:val="00090AC3"/>
    <w:rsid w:val="00090DE1"/>
    <w:rsid w:val="000946B3"/>
    <w:rsid w:val="00094806"/>
    <w:rsid w:val="000A033B"/>
    <w:rsid w:val="000A0B98"/>
    <w:rsid w:val="000A12F4"/>
    <w:rsid w:val="000A13BC"/>
    <w:rsid w:val="000A1A5A"/>
    <w:rsid w:val="000A1FF5"/>
    <w:rsid w:val="000A2468"/>
    <w:rsid w:val="000A540F"/>
    <w:rsid w:val="000B114B"/>
    <w:rsid w:val="000B1A87"/>
    <w:rsid w:val="000B436C"/>
    <w:rsid w:val="000B6800"/>
    <w:rsid w:val="000B68BD"/>
    <w:rsid w:val="000C05FB"/>
    <w:rsid w:val="000C128C"/>
    <w:rsid w:val="000C1B58"/>
    <w:rsid w:val="000C2008"/>
    <w:rsid w:val="000C2669"/>
    <w:rsid w:val="000C2C67"/>
    <w:rsid w:val="000C3016"/>
    <w:rsid w:val="000C5113"/>
    <w:rsid w:val="000C75F1"/>
    <w:rsid w:val="000D1512"/>
    <w:rsid w:val="000D32E2"/>
    <w:rsid w:val="000D5851"/>
    <w:rsid w:val="000E0327"/>
    <w:rsid w:val="000E1C22"/>
    <w:rsid w:val="000E46CB"/>
    <w:rsid w:val="000E4BAD"/>
    <w:rsid w:val="000F45CF"/>
    <w:rsid w:val="000F525C"/>
    <w:rsid w:val="000F56C7"/>
    <w:rsid w:val="000F68F0"/>
    <w:rsid w:val="00101413"/>
    <w:rsid w:val="0010729A"/>
    <w:rsid w:val="00112D0E"/>
    <w:rsid w:val="00113C7D"/>
    <w:rsid w:val="001151B0"/>
    <w:rsid w:val="00115879"/>
    <w:rsid w:val="00116F2F"/>
    <w:rsid w:val="001235E1"/>
    <w:rsid w:val="001242B6"/>
    <w:rsid w:val="001254EF"/>
    <w:rsid w:val="00127FDE"/>
    <w:rsid w:val="001315BB"/>
    <w:rsid w:val="001360F2"/>
    <w:rsid w:val="00136250"/>
    <w:rsid w:val="001371C6"/>
    <w:rsid w:val="00141F40"/>
    <w:rsid w:val="00142D94"/>
    <w:rsid w:val="0014320A"/>
    <w:rsid w:val="001432ED"/>
    <w:rsid w:val="00144902"/>
    <w:rsid w:val="00145280"/>
    <w:rsid w:val="00145AE5"/>
    <w:rsid w:val="001466C0"/>
    <w:rsid w:val="00151F0A"/>
    <w:rsid w:val="00152B45"/>
    <w:rsid w:val="00154EEC"/>
    <w:rsid w:val="00156607"/>
    <w:rsid w:val="00163887"/>
    <w:rsid w:val="001647C9"/>
    <w:rsid w:val="0016536B"/>
    <w:rsid w:val="00165FB7"/>
    <w:rsid w:val="00166ED1"/>
    <w:rsid w:val="00171C52"/>
    <w:rsid w:val="00171C54"/>
    <w:rsid w:val="00173FCB"/>
    <w:rsid w:val="001749F1"/>
    <w:rsid w:val="001776DE"/>
    <w:rsid w:val="00177F05"/>
    <w:rsid w:val="00183496"/>
    <w:rsid w:val="001853D3"/>
    <w:rsid w:val="001856A2"/>
    <w:rsid w:val="00187120"/>
    <w:rsid w:val="00190EE7"/>
    <w:rsid w:val="001914F7"/>
    <w:rsid w:val="00195BB7"/>
    <w:rsid w:val="001A0892"/>
    <w:rsid w:val="001A315B"/>
    <w:rsid w:val="001A4CD5"/>
    <w:rsid w:val="001A6EE1"/>
    <w:rsid w:val="001A7EA3"/>
    <w:rsid w:val="001B0B08"/>
    <w:rsid w:val="001B5006"/>
    <w:rsid w:val="001B6324"/>
    <w:rsid w:val="001B6777"/>
    <w:rsid w:val="001C1C4D"/>
    <w:rsid w:val="001C72DD"/>
    <w:rsid w:val="001D3B3D"/>
    <w:rsid w:val="001D4C17"/>
    <w:rsid w:val="001D70D3"/>
    <w:rsid w:val="001D79C7"/>
    <w:rsid w:val="001D7C45"/>
    <w:rsid w:val="001D7F5F"/>
    <w:rsid w:val="001E191D"/>
    <w:rsid w:val="001E22EE"/>
    <w:rsid w:val="001E2E79"/>
    <w:rsid w:val="001F4490"/>
    <w:rsid w:val="001F544E"/>
    <w:rsid w:val="001F75AA"/>
    <w:rsid w:val="001F7A14"/>
    <w:rsid w:val="001F7FCA"/>
    <w:rsid w:val="00206118"/>
    <w:rsid w:val="002130DA"/>
    <w:rsid w:val="00215A2D"/>
    <w:rsid w:val="00215F2C"/>
    <w:rsid w:val="00220A8D"/>
    <w:rsid w:val="002211E5"/>
    <w:rsid w:val="00223B2D"/>
    <w:rsid w:val="00224A63"/>
    <w:rsid w:val="00225E32"/>
    <w:rsid w:val="0022795A"/>
    <w:rsid w:val="00231C8C"/>
    <w:rsid w:val="00232B36"/>
    <w:rsid w:val="002330D0"/>
    <w:rsid w:val="00233584"/>
    <w:rsid w:val="00235189"/>
    <w:rsid w:val="00237D9B"/>
    <w:rsid w:val="002401EB"/>
    <w:rsid w:val="00243031"/>
    <w:rsid w:val="00244A46"/>
    <w:rsid w:val="00245987"/>
    <w:rsid w:val="002505CC"/>
    <w:rsid w:val="00251120"/>
    <w:rsid w:val="00254450"/>
    <w:rsid w:val="00255481"/>
    <w:rsid w:val="0025662E"/>
    <w:rsid w:val="00261C64"/>
    <w:rsid w:val="00265D51"/>
    <w:rsid w:val="00266253"/>
    <w:rsid w:val="002704BE"/>
    <w:rsid w:val="002762A7"/>
    <w:rsid w:val="00276A3A"/>
    <w:rsid w:val="00277576"/>
    <w:rsid w:val="00277977"/>
    <w:rsid w:val="00281BD0"/>
    <w:rsid w:val="00281EBA"/>
    <w:rsid w:val="00282D4F"/>
    <w:rsid w:val="00283A2A"/>
    <w:rsid w:val="002871FC"/>
    <w:rsid w:val="002910B9"/>
    <w:rsid w:val="0029214B"/>
    <w:rsid w:val="00292C28"/>
    <w:rsid w:val="00293C27"/>
    <w:rsid w:val="002A12D8"/>
    <w:rsid w:val="002A27A2"/>
    <w:rsid w:val="002A32C3"/>
    <w:rsid w:val="002A4372"/>
    <w:rsid w:val="002A54A5"/>
    <w:rsid w:val="002A5AD6"/>
    <w:rsid w:val="002A7DDE"/>
    <w:rsid w:val="002B117C"/>
    <w:rsid w:val="002B5581"/>
    <w:rsid w:val="002B6675"/>
    <w:rsid w:val="002B6A9D"/>
    <w:rsid w:val="002B6B3A"/>
    <w:rsid w:val="002C2A54"/>
    <w:rsid w:val="002C3CC5"/>
    <w:rsid w:val="002C5AA3"/>
    <w:rsid w:val="002C62EB"/>
    <w:rsid w:val="002D0B28"/>
    <w:rsid w:val="002D1BE6"/>
    <w:rsid w:val="002D4952"/>
    <w:rsid w:val="002D76E9"/>
    <w:rsid w:val="002E3E68"/>
    <w:rsid w:val="002E5111"/>
    <w:rsid w:val="002E626A"/>
    <w:rsid w:val="002F4CD8"/>
    <w:rsid w:val="002F56D7"/>
    <w:rsid w:val="002F5F53"/>
    <w:rsid w:val="002F5F8A"/>
    <w:rsid w:val="002F632D"/>
    <w:rsid w:val="002F64A1"/>
    <w:rsid w:val="002F6D1E"/>
    <w:rsid w:val="00301944"/>
    <w:rsid w:val="00303178"/>
    <w:rsid w:val="00306137"/>
    <w:rsid w:val="00306474"/>
    <w:rsid w:val="00311100"/>
    <w:rsid w:val="00311678"/>
    <w:rsid w:val="00311F43"/>
    <w:rsid w:val="00313566"/>
    <w:rsid w:val="00313E0B"/>
    <w:rsid w:val="00316A8A"/>
    <w:rsid w:val="0032649C"/>
    <w:rsid w:val="00326BCA"/>
    <w:rsid w:val="00331630"/>
    <w:rsid w:val="00332881"/>
    <w:rsid w:val="0034281E"/>
    <w:rsid w:val="00342EBC"/>
    <w:rsid w:val="00343E5E"/>
    <w:rsid w:val="0035428D"/>
    <w:rsid w:val="00361396"/>
    <w:rsid w:val="00362298"/>
    <w:rsid w:val="0036367C"/>
    <w:rsid w:val="003721E8"/>
    <w:rsid w:val="00372837"/>
    <w:rsid w:val="00377247"/>
    <w:rsid w:val="00377694"/>
    <w:rsid w:val="003776DF"/>
    <w:rsid w:val="00380DCB"/>
    <w:rsid w:val="003815F8"/>
    <w:rsid w:val="00382C26"/>
    <w:rsid w:val="003838A0"/>
    <w:rsid w:val="00384BF4"/>
    <w:rsid w:val="00386519"/>
    <w:rsid w:val="003912D9"/>
    <w:rsid w:val="0039190E"/>
    <w:rsid w:val="003931D8"/>
    <w:rsid w:val="00396530"/>
    <w:rsid w:val="003974A2"/>
    <w:rsid w:val="003A232F"/>
    <w:rsid w:val="003A4A5C"/>
    <w:rsid w:val="003A514D"/>
    <w:rsid w:val="003A62E6"/>
    <w:rsid w:val="003A6C2E"/>
    <w:rsid w:val="003A76D9"/>
    <w:rsid w:val="003B08BC"/>
    <w:rsid w:val="003B0FFE"/>
    <w:rsid w:val="003B150D"/>
    <w:rsid w:val="003B3A37"/>
    <w:rsid w:val="003B4EEB"/>
    <w:rsid w:val="003C0108"/>
    <w:rsid w:val="003C40FF"/>
    <w:rsid w:val="003C48AD"/>
    <w:rsid w:val="003C5833"/>
    <w:rsid w:val="003C7C76"/>
    <w:rsid w:val="003D00E1"/>
    <w:rsid w:val="003D021A"/>
    <w:rsid w:val="003D0BA8"/>
    <w:rsid w:val="003D291F"/>
    <w:rsid w:val="003D41CB"/>
    <w:rsid w:val="003E594C"/>
    <w:rsid w:val="003E6589"/>
    <w:rsid w:val="003E6E1A"/>
    <w:rsid w:val="003E74A8"/>
    <w:rsid w:val="003E783F"/>
    <w:rsid w:val="003E7D28"/>
    <w:rsid w:val="003F0261"/>
    <w:rsid w:val="003F2A7A"/>
    <w:rsid w:val="003F3242"/>
    <w:rsid w:val="003F553E"/>
    <w:rsid w:val="003F55D4"/>
    <w:rsid w:val="003F625A"/>
    <w:rsid w:val="003F6754"/>
    <w:rsid w:val="003F6D1E"/>
    <w:rsid w:val="00400D42"/>
    <w:rsid w:val="00401838"/>
    <w:rsid w:val="004019A3"/>
    <w:rsid w:val="00405C0B"/>
    <w:rsid w:val="00406474"/>
    <w:rsid w:val="00406ADC"/>
    <w:rsid w:val="00406C8B"/>
    <w:rsid w:val="00407240"/>
    <w:rsid w:val="00407B06"/>
    <w:rsid w:val="0041669F"/>
    <w:rsid w:val="00420E1D"/>
    <w:rsid w:val="00421E04"/>
    <w:rsid w:val="004230DC"/>
    <w:rsid w:val="00424F32"/>
    <w:rsid w:val="004253E6"/>
    <w:rsid w:val="004261AF"/>
    <w:rsid w:val="004268A2"/>
    <w:rsid w:val="0042755F"/>
    <w:rsid w:val="004304F6"/>
    <w:rsid w:val="0043492F"/>
    <w:rsid w:val="00434998"/>
    <w:rsid w:val="00436596"/>
    <w:rsid w:val="0043784D"/>
    <w:rsid w:val="00440D3F"/>
    <w:rsid w:val="00440FF9"/>
    <w:rsid w:val="00442732"/>
    <w:rsid w:val="00443B0F"/>
    <w:rsid w:val="00444EF0"/>
    <w:rsid w:val="00445F2C"/>
    <w:rsid w:val="004472C7"/>
    <w:rsid w:val="00451317"/>
    <w:rsid w:val="00452474"/>
    <w:rsid w:val="00452787"/>
    <w:rsid w:val="00455251"/>
    <w:rsid w:val="0045633E"/>
    <w:rsid w:val="004573C4"/>
    <w:rsid w:val="004604D4"/>
    <w:rsid w:val="00460C9A"/>
    <w:rsid w:val="004610AB"/>
    <w:rsid w:val="00461760"/>
    <w:rsid w:val="00461C76"/>
    <w:rsid w:val="0046201E"/>
    <w:rsid w:val="0046314A"/>
    <w:rsid w:val="00465F23"/>
    <w:rsid w:val="004664AD"/>
    <w:rsid w:val="004679A6"/>
    <w:rsid w:val="00470D26"/>
    <w:rsid w:val="00477BE0"/>
    <w:rsid w:val="00481DA9"/>
    <w:rsid w:val="00482C2B"/>
    <w:rsid w:val="0048386E"/>
    <w:rsid w:val="00484489"/>
    <w:rsid w:val="00486244"/>
    <w:rsid w:val="0048629B"/>
    <w:rsid w:val="00486867"/>
    <w:rsid w:val="004929FF"/>
    <w:rsid w:val="00495778"/>
    <w:rsid w:val="004A024D"/>
    <w:rsid w:val="004A1D9A"/>
    <w:rsid w:val="004A49BB"/>
    <w:rsid w:val="004A588D"/>
    <w:rsid w:val="004A7692"/>
    <w:rsid w:val="004B2394"/>
    <w:rsid w:val="004B3C3E"/>
    <w:rsid w:val="004B46FB"/>
    <w:rsid w:val="004B6A2D"/>
    <w:rsid w:val="004C137C"/>
    <w:rsid w:val="004C32BD"/>
    <w:rsid w:val="004C5CB4"/>
    <w:rsid w:val="004D0E7D"/>
    <w:rsid w:val="004D0FEC"/>
    <w:rsid w:val="004D3C4F"/>
    <w:rsid w:val="004D4B24"/>
    <w:rsid w:val="004E0E88"/>
    <w:rsid w:val="004E240B"/>
    <w:rsid w:val="004E3CB9"/>
    <w:rsid w:val="004E47B4"/>
    <w:rsid w:val="004F2854"/>
    <w:rsid w:val="004F4D09"/>
    <w:rsid w:val="004F7515"/>
    <w:rsid w:val="004F783E"/>
    <w:rsid w:val="004F7FC2"/>
    <w:rsid w:val="00500AFA"/>
    <w:rsid w:val="0050108F"/>
    <w:rsid w:val="0050191E"/>
    <w:rsid w:val="00501CF4"/>
    <w:rsid w:val="00502DC4"/>
    <w:rsid w:val="0050337A"/>
    <w:rsid w:val="00505651"/>
    <w:rsid w:val="00511477"/>
    <w:rsid w:val="0051576F"/>
    <w:rsid w:val="005176B0"/>
    <w:rsid w:val="00517C8F"/>
    <w:rsid w:val="00521719"/>
    <w:rsid w:val="00521A91"/>
    <w:rsid w:val="00523B8D"/>
    <w:rsid w:val="005243ED"/>
    <w:rsid w:val="0053070B"/>
    <w:rsid w:val="00530C59"/>
    <w:rsid w:val="005322CA"/>
    <w:rsid w:val="005324CF"/>
    <w:rsid w:val="00534E69"/>
    <w:rsid w:val="005359CB"/>
    <w:rsid w:val="0053678C"/>
    <w:rsid w:val="0053718F"/>
    <w:rsid w:val="00537701"/>
    <w:rsid w:val="005403C1"/>
    <w:rsid w:val="0054436C"/>
    <w:rsid w:val="005504BF"/>
    <w:rsid w:val="005507A1"/>
    <w:rsid w:val="0055484B"/>
    <w:rsid w:val="0055495A"/>
    <w:rsid w:val="00555557"/>
    <w:rsid w:val="005635D4"/>
    <w:rsid w:val="005636F7"/>
    <w:rsid w:val="00566C12"/>
    <w:rsid w:val="00566CE4"/>
    <w:rsid w:val="00572C36"/>
    <w:rsid w:val="00572C54"/>
    <w:rsid w:val="00581130"/>
    <w:rsid w:val="0058197D"/>
    <w:rsid w:val="00582DAE"/>
    <w:rsid w:val="00586A3F"/>
    <w:rsid w:val="00591394"/>
    <w:rsid w:val="005936B7"/>
    <w:rsid w:val="005940D1"/>
    <w:rsid w:val="0059755A"/>
    <w:rsid w:val="005A0FB0"/>
    <w:rsid w:val="005A231F"/>
    <w:rsid w:val="005A3FD8"/>
    <w:rsid w:val="005A4F37"/>
    <w:rsid w:val="005A5892"/>
    <w:rsid w:val="005B21B0"/>
    <w:rsid w:val="005B4A39"/>
    <w:rsid w:val="005B4AC8"/>
    <w:rsid w:val="005B5558"/>
    <w:rsid w:val="005C227A"/>
    <w:rsid w:val="005C24BD"/>
    <w:rsid w:val="005C2787"/>
    <w:rsid w:val="005C2DCB"/>
    <w:rsid w:val="005C391F"/>
    <w:rsid w:val="005C49BC"/>
    <w:rsid w:val="005C774E"/>
    <w:rsid w:val="005D0EA8"/>
    <w:rsid w:val="005D2DCF"/>
    <w:rsid w:val="005D406B"/>
    <w:rsid w:val="005D60CA"/>
    <w:rsid w:val="005E3F96"/>
    <w:rsid w:val="005E7336"/>
    <w:rsid w:val="005E75D0"/>
    <w:rsid w:val="005E7FBA"/>
    <w:rsid w:val="005F03C3"/>
    <w:rsid w:val="005F0EE9"/>
    <w:rsid w:val="005F3276"/>
    <w:rsid w:val="005F47CD"/>
    <w:rsid w:val="005F4ED7"/>
    <w:rsid w:val="005F61BD"/>
    <w:rsid w:val="006014E7"/>
    <w:rsid w:val="0060356A"/>
    <w:rsid w:val="00607224"/>
    <w:rsid w:val="0061253B"/>
    <w:rsid w:val="00621959"/>
    <w:rsid w:val="00623320"/>
    <w:rsid w:val="0062580A"/>
    <w:rsid w:val="00626247"/>
    <w:rsid w:val="0063112F"/>
    <w:rsid w:val="00636A96"/>
    <w:rsid w:val="006371E8"/>
    <w:rsid w:val="00637FD1"/>
    <w:rsid w:val="006403D6"/>
    <w:rsid w:val="00640C67"/>
    <w:rsid w:val="0064257E"/>
    <w:rsid w:val="00642D4B"/>
    <w:rsid w:val="006462A8"/>
    <w:rsid w:val="006477A0"/>
    <w:rsid w:val="00650740"/>
    <w:rsid w:val="0065249C"/>
    <w:rsid w:val="00656C99"/>
    <w:rsid w:val="00657366"/>
    <w:rsid w:val="006578C1"/>
    <w:rsid w:val="00660523"/>
    <w:rsid w:val="00661488"/>
    <w:rsid w:val="00663393"/>
    <w:rsid w:val="006641EA"/>
    <w:rsid w:val="00664E2D"/>
    <w:rsid w:val="00666E8C"/>
    <w:rsid w:val="0067039E"/>
    <w:rsid w:val="0067084C"/>
    <w:rsid w:val="006719E9"/>
    <w:rsid w:val="00672676"/>
    <w:rsid w:val="00672DF8"/>
    <w:rsid w:val="00673F31"/>
    <w:rsid w:val="006741A5"/>
    <w:rsid w:val="0068156A"/>
    <w:rsid w:val="00682742"/>
    <w:rsid w:val="00683047"/>
    <w:rsid w:val="00683F9B"/>
    <w:rsid w:val="006855B7"/>
    <w:rsid w:val="00686762"/>
    <w:rsid w:val="006918F8"/>
    <w:rsid w:val="006920A1"/>
    <w:rsid w:val="00692AEE"/>
    <w:rsid w:val="006939D9"/>
    <w:rsid w:val="00693B2A"/>
    <w:rsid w:val="006970A6"/>
    <w:rsid w:val="006A00C1"/>
    <w:rsid w:val="006A641C"/>
    <w:rsid w:val="006B48EF"/>
    <w:rsid w:val="006B60C7"/>
    <w:rsid w:val="006C10C9"/>
    <w:rsid w:val="006C4DBE"/>
    <w:rsid w:val="006C537B"/>
    <w:rsid w:val="006D395B"/>
    <w:rsid w:val="006D67A6"/>
    <w:rsid w:val="006E03AC"/>
    <w:rsid w:val="006E4EBC"/>
    <w:rsid w:val="006E7796"/>
    <w:rsid w:val="006F01BF"/>
    <w:rsid w:val="006F0768"/>
    <w:rsid w:val="006F450E"/>
    <w:rsid w:val="006F62E4"/>
    <w:rsid w:val="006F7CD3"/>
    <w:rsid w:val="0070039F"/>
    <w:rsid w:val="00700A06"/>
    <w:rsid w:val="007034F2"/>
    <w:rsid w:val="007046E5"/>
    <w:rsid w:val="00705E0B"/>
    <w:rsid w:val="00706EBA"/>
    <w:rsid w:val="0071138F"/>
    <w:rsid w:val="00715A81"/>
    <w:rsid w:val="00716B96"/>
    <w:rsid w:val="00717B75"/>
    <w:rsid w:val="00717F3A"/>
    <w:rsid w:val="0072087D"/>
    <w:rsid w:val="00727057"/>
    <w:rsid w:val="00731335"/>
    <w:rsid w:val="007320EF"/>
    <w:rsid w:val="007322E0"/>
    <w:rsid w:val="00733924"/>
    <w:rsid w:val="00733E33"/>
    <w:rsid w:val="00734319"/>
    <w:rsid w:val="0074018F"/>
    <w:rsid w:val="007452DF"/>
    <w:rsid w:val="00746366"/>
    <w:rsid w:val="007478C5"/>
    <w:rsid w:val="00752E8B"/>
    <w:rsid w:val="007549FB"/>
    <w:rsid w:val="00755CFD"/>
    <w:rsid w:val="00762BB5"/>
    <w:rsid w:val="00762F90"/>
    <w:rsid w:val="0076519A"/>
    <w:rsid w:val="00767632"/>
    <w:rsid w:val="0077030F"/>
    <w:rsid w:val="00770C36"/>
    <w:rsid w:val="00772A4A"/>
    <w:rsid w:val="00772F96"/>
    <w:rsid w:val="0077329B"/>
    <w:rsid w:val="00781332"/>
    <w:rsid w:val="00781E85"/>
    <w:rsid w:val="00783FF3"/>
    <w:rsid w:val="007845EA"/>
    <w:rsid w:val="007845F5"/>
    <w:rsid w:val="00786CA2"/>
    <w:rsid w:val="00787913"/>
    <w:rsid w:val="0079081E"/>
    <w:rsid w:val="007914B5"/>
    <w:rsid w:val="00792D69"/>
    <w:rsid w:val="00792EC1"/>
    <w:rsid w:val="007931BE"/>
    <w:rsid w:val="00793969"/>
    <w:rsid w:val="0079502F"/>
    <w:rsid w:val="007A06D0"/>
    <w:rsid w:val="007A35E9"/>
    <w:rsid w:val="007A37ED"/>
    <w:rsid w:val="007A443B"/>
    <w:rsid w:val="007A4D1E"/>
    <w:rsid w:val="007A5351"/>
    <w:rsid w:val="007A681C"/>
    <w:rsid w:val="007A7363"/>
    <w:rsid w:val="007A7C13"/>
    <w:rsid w:val="007B25F8"/>
    <w:rsid w:val="007B2FB7"/>
    <w:rsid w:val="007C0654"/>
    <w:rsid w:val="007C698C"/>
    <w:rsid w:val="007C6AE0"/>
    <w:rsid w:val="007D1F23"/>
    <w:rsid w:val="007D4BF6"/>
    <w:rsid w:val="007D72ED"/>
    <w:rsid w:val="007E2363"/>
    <w:rsid w:val="007E5559"/>
    <w:rsid w:val="007E72CF"/>
    <w:rsid w:val="007F02DD"/>
    <w:rsid w:val="007F26DB"/>
    <w:rsid w:val="007F2B92"/>
    <w:rsid w:val="007F6230"/>
    <w:rsid w:val="007F6533"/>
    <w:rsid w:val="007F7814"/>
    <w:rsid w:val="008053B9"/>
    <w:rsid w:val="008061C9"/>
    <w:rsid w:val="00807292"/>
    <w:rsid w:val="00807C61"/>
    <w:rsid w:val="00810593"/>
    <w:rsid w:val="00810ACC"/>
    <w:rsid w:val="008152A2"/>
    <w:rsid w:val="0081538B"/>
    <w:rsid w:val="00816351"/>
    <w:rsid w:val="00816D78"/>
    <w:rsid w:val="008201CC"/>
    <w:rsid w:val="008225DE"/>
    <w:rsid w:val="008233C6"/>
    <w:rsid w:val="008248AB"/>
    <w:rsid w:val="00825114"/>
    <w:rsid w:val="00826570"/>
    <w:rsid w:val="00826BC4"/>
    <w:rsid w:val="00827D63"/>
    <w:rsid w:val="008326C6"/>
    <w:rsid w:val="008339F2"/>
    <w:rsid w:val="00834FDC"/>
    <w:rsid w:val="00835D22"/>
    <w:rsid w:val="0084136B"/>
    <w:rsid w:val="00841477"/>
    <w:rsid w:val="0084193C"/>
    <w:rsid w:val="00842854"/>
    <w:rsid w:val="00846642"/>
    <w:rsid w:val="00850F44"/>
    <w:rsid w:val="00851F84"/>
    <w:rsid w:val="0085296E"/>
    <w:rsid w:val="00853B6D"/>
    <w:rsid w:val="00853E9F"/>
    <w:rsid w:val="00855815"/>
    <w:rsid w:val="00855BE5"/>
    <w:rsid w:val="00857BD5"/>
    <w:rsid w:val="00863B9F"/>
    <w:rsid w:val="00864410"/>
    <w:rsid w:val="00864CCF"/>
    <w:rsid w:val="00867DFF"/>
    <w:rsid w:val="008711CA"/>
    <w:rsid w:val="008725E3"/>
    <w:rsid w:val="0087380E"/>
    <w:rsid w:val="008740AA"/>
    <w:rsid w:val="00875774"/>
    <w:rsid w:val="00881BBB"/>
    <w:rsid w:val="0088544C"/>
    <w:rsid w:val="00886D0B"/>
    <w:rsid w:val="008876B1"/>
    <w:rsid w:val="008877A1"/>
    <w:rsid w:val="00890EAD"/>
    <w:rsid w:val="00891444"/>
    <w:rsid w:val="0089203F"/>
    <w:rsid w:val="00892D42"/>
    <w:rsid w:val="00892E6A"/>
    <w:rsid w:val="0089330E"/>
    <w:rsid w:val="00893548"/>
    <w:rsid w:val="008947A8"/>
    <w:rsid w:val="008975EA"/>
    <w:rsid w:val="008A29A6"/>
    <w:rsid w:val="008A4B89"/>
    <w:rsid w:val="008A558F"/>
    <w:rsid w:val="008A6D9A"/>
    <w:rsid w:val="008A75BC"/>
    <w:rsid w:val="008B0307"/>
    <w:rsid w:val="008B0F2B"/>
    <w:rsid w:val="008B2156"/>
    <w:rsid w:val="008B4722"/>
    <w:rsid w:val="008B4AB4"/>
    <w:rsid w:val="008B6D4E"/>
    <w:rsid w:val="008C2F1D"/>
    <w:rsid w:val="008C32BC"/>
    <w:rsid w:val="008C37EB"/>
    <w:rsid w:val="008C49F9"/>
    <w:rsid w:val="008C57C2"/>
    <w:rsid w:val="008C5EAD"/>
    <w:rsid w:val="008C7A7F"/>
    <w:rsid w:val="008D0049"/>
    <w:rsid w:val="008D0306"/>
    <w:rsid w:val="008D2F32"/>
    <w:rsid w:val="008D449B"/>
    <w:rsid w:val="008D4E76"/>
    <w:rsid w:val="008D53D2"/>
    <w:rsid w:val="008E0358"/>
    <w:rsid w:val="008E1256"/>
    <w:rsid w:val="008E2340"/>
    <w:rsid w:val="008E29A9"/>
    <w:rsid w:val="008F3933"/>
    <w:rsid w:val="008F400D"/>
    <w:rsid w:val="008F6892"/>
    <w:rsid w:val="0090196F"/>
    <w:rsid w:val="0090200F"/>
    <w:rsid w:val="00904787"/>
    <w:rsid w:val="0090540A"/>
    <w:rsid w:val="00906ADF"/>
    <w:rsid w:val="00906AFA"/>
    <w:rsid w:val="00906B07"/>
    <w:rsid w:val="00915054"/>
    <w:rsid w:val="0091642B"/>
    <w:rsid w:val="00916B8F"/>
    <w:rsid w:val="0091738B"/>
    <w:rsid w:val="009205F8"/>
    <w:rsid w:val="00920F20"/>
    <w:rsid w:val="0092639D"/>
    <w:rsid w:val="00931E71"/>
    <w:rsid w:val="0093247A"/>
    <w:rsid w:val="00933C82"/>
    <w:rsid w:val="00933DD4"/>
    <w:rsid w:val="009418B9"/>
    <w:rsid w:val="009463BE"/>
    <w:rsid w:val="00947DC6"/>
    <w:rsid w:val="0095067F"/>
    <w:rsid w:val="009532F1"/>
    <w:rsid w:val="00954A99"/>
    <w:rsid w:val="00955AAC"/>
    <w:rsid w:val="00955C6A"/>
    <w:rsid w:val="00956F7D"/>
    <w:rsid w:val="00961111"/>
    <w:rsid w:val="009627C8"/>
    <w:rsid w:val="00965C0D"/>
    <w:rsid w:val="00972EA3"/>
    <w:rsid w:val="0097416F"/>
    <w:rsid w:val="00982261"/>
    <w:rsid w:val="00983DC6"/>
    <w:rsid w:val="009847C5"/>
    <w:rsid w:val="009851B6"/>
    <w:rsid w:val="00990402"/>
    <w:rsid w:val="00991AAB"/>
    <w:rsid w:val="00992A8D"/>
    <w:rsid w:val="00992AF0"/>
    <w:rsid w:val="009950D5"/>
    <w:rsid w:val="009A0038"/>
    <w:rsid w:val="009A14D0"/>
    <w:rsid w:val="009A1FC4"/>
    <w:rsid w:val="009A53CD"/>
    <w:rsid w:val="009A74AA"/>
    <w:rsid w:val="009B0FDD"/>
    <w:rsid w:val="009B1274"/>
    <w:rsid w:val="009B155B"/>
    <w:rsid w:val="009B2BA7"/>
    <w:rsid w:val="009B2C85"/>
    <w:rsid w:val="009B303F"/>
    <w:rsid w:val="009B425B"/>
    <w:rsid w:val="009B4321"/>
    <w:rsid w:val="009B6F87"/>
    <w:rsid w:val="009C0644"/>
    <w:rsid w:val="009C06FC"/>
    <w:rsid w:val="009D1628"/>
    <w:rsid w:val="009D2B31"/>
    <w:rsid w:val="009D3EB0"/>
    <w:rsid w:val="009D3F0B"/>
    <w:rsid w:val="009D4339"/>
    <w:rsid w:val="009D64C3"/>
    <w:rsid w:val="009E11D9"/>
    <w:rsid w:val="009E3BD8"/>
    <w:rsid w:val="009E75B3"/>
    <w:rsid w:val="009F04E5"/>
    <w:rsid w:val="009F0B28"/>
    <w:rsid w:val="009F19DB"/>
    <w:rsid w:val="009F2602"/>
    <w:rsid w:val="009F28D6"/>
    <w:rsid w:val="009F46B2"/>
    <w:rsid w:val="009F4F2E"/>
    <w:rsid w:val="009F60D3"/>
    <w:rsid w:val="00A0128E"/>
    <w:rsid w:val="00A01EC6"/>
    <w:rsid w:val="00A02604"/>
    <w:rsid w:val="00A029C7"/>
    <w:rsid w:val="00A03A80"/>
    <w:rsid w:val="00A053F9"/>
    <w:rsid w:val="00A05BA4"/>
    <w:rsid w:val="00A11271"/>
    <w:rsid w:val="00A11B1F"/>
    <w:rsid w:val="00A13435"/>
    <w:rsid w:val="00A134BA"/>
    <w:rsid w:val="00A14A96"/>
    <w:rsid w:val="00A17071"/>
    <w:rsid w:val="00A212B2"/>
    <w:rsid w:val="00A21473"/>
    <w:rsid w:val="00A21A5E"/>
    <w:rsid w:val="00A23218"/>
    <w:rsid w:val="00A26895"/>
    <w:rsid w:val="00A32E3B"/>
    <w:rsid w:val="00A3632E"/>
    <w:rsid w:val="00A3700D"/>
    <w:rsid w:val="00A4059C"/>
    <w:rsid w:val="00A41952"/>
    <w:rsid w:val="00A42692"/>
    <w:rsid w:val="00A441F9"/>
    <w:rsid w:val="00A4448D"/>
    <w:rsid w:val="00A46F4A"/>
    <w:rsid w:val="00A4734F"/>
    <w:rsid w:val="00A479BE"/>
    <w:rsid w:val="00A47DB6"/>
    <w:rsid w:val="00A60738"/>
    <w:rsid w:val="00A6431C"/>
    <w:rsid w:val="00A66187"/>
    <w:rsid w:val="00A7157F"/>
    <w:rsid w:val="00A71B4D"/>
    <w:rsid w:val="00A75879"/>
    <w:rsid w:val="00A77813"/>
    <w:rsid w:val="00A807FE"/>
    <w:rsid w:val="00A8238B"/>
    <w:rsid w:val="00A84639"/>
    <w:rsid w:val="00A86160"/>
    <w:rsid w:val="00A86214"/>
    <w:rsid w:val="00A867B3"/>
    <w:rsid w:val="00A86EAA"/>
    <w:rsid w:val="00A8702E"/>
    <w:rsid w:val="00A87A0B"/>
    <w:rsid w:val="00A87A8D"/>
    <w:rsid w:val="00A963D2"/>
    <w:rsid w:val="00A970EE"/>
    <w:rsid w:val="00A97B21"/>
    <w:rsid w:val="00AA2B43"/>
    <w:rsid w:val="00AA2D63"/>
    <w:rsid w:val="00AA39C8"/>
    <w:rsid w:val="00AB09CE"/>
    <w:rsid w:val="00AB13F6"/>
    <w:rsid w:val="00AB1B86"/>
    <w:rsid w:val="00AB7B0D"/>
    <w:rsid w:val="00AC06EE"/>
    <w:rsid w:val="00AC4C4B"/>
    <w:rsid w:val="00AC5AEF"/>
    <w:rsid w:val="00AD13EB"/>
    <w:rsid w:val="00AD31CB"/>
    <w:rsid w:val="00AD42B6"/>
    <w:rsid w:val="00AD55CC"/>
    <w:rsid w:val="00AD6B9F"/>
    <w:rsid w:val="00AD6E47"/>
    <w:rsid w:val="00AE4322"/>
    <w:rsid w:val="00AF32FF"/>
    <w:rsid w:val="00AF36E5"/>
    <w:rsid w:val="00B002D4"/>
    <w:rsid w:val="00B01971"/>
    <w:rsid w:val="00B027D5"/>
    <w:rsid w:val="00B046E6"/>
    <w:rsid w:val="00B11563"/>
    <w:rsid w:val="00B115B1"/>
    <w:rsid w:val="00B124DC"/>
    <w:rsid w:val="00B156EC"/>
    <w:rsid w:val="00B16FCC"/>
    <w:rsid w:val="00B2007B"/>
    <w:rsid w:val="00B214EB"/>
    <w:rsid w:val="00B25BA9"/>
    <w:rsid w:val="00B30E98"/>
    <w:rsid w:val="00B31608"/>
    <w:rsid w:val="00B32819"/>
    <w:rsid w:val="00B32866"/>
    <w:rsid w:val="00B32CB1"/>
    <w:rsid w:val="00B33087"/>
    <w:rsid w:val="00B345BD"/>
    <w:rsid w:val="00B353F6"/>
    <w:rsid w:val="00B42D54"/>
    <w:rsid w:val="00B44277"/>
    <w:rsid w:val="00B45080"/>
    <w:rsid w:val="00B45891"/>
    <w:rsid w:val="00B46970"/>
    <w:rsid w:val="00B4744F"/>
    <w:rsid w:val="00B50770"/>
    <w:rsid w:val="00B519E7"/>
    <w:rsid w:val="00B51BBD"/>
    <w:rsid w:val="00B545CA"/>
    <w:rsid w:val="00B54779"/>
    <w:rsid w:val="00B557A1"/>
    <w:rsid w:val="00B57050"/>
    <w:rsid w:val="00B62C0A"/>
    <w:rsid w:val="00B668B5"/>
    <w:rsid w:val="00B7026D"/>
    <w:rsid w:val="00B71C34"/>
    <w:rsid w:val="00B72851"/>
    <w:rsid w:val="00B7548E"/>
    <w:rsid w:val="00B777EC"/>
    <w:rsid w:val="00B813CB"/>
    <w:rsid w:val="00B82430"/>
    <w:rsid w:val="00B828B4"/>
    <w:rsid w:val="00B845D3"/>
    <w:rsid w:val="00B8719F"/>
    <w:rsid w:val="00B9002A"/>
    <w:rsid w:val="00B97CCB"/>
    <w:rsid w:val="00BA5F09"/>
    <w:rsid w:val="00BA79C5"/>
    <w:rsid w:val="00BA7D4D"/>
    <w:rsid w:val="00BB1374"/>
    <w:rsid w:val="00BB40D3"/>
    <w:rsid w:val="00BB7B6E"/>
    <w:rsid w:val="00BC04F0"/>
    <w:rsid w:val="00BC2655"/>
    <w:rsid w:val="00BC2A5D"/>
    <w:rsid w:val="00BC3D70"/>
    <w:rsid w:val="00BC42D4"/>
    <w:rsid w:val="00BC4686"/>
    <w:rsid w:val="00BC59E3"/>
    <w:rsid w:val="00BC63E5"/>
    <w:rsid w:val="00BC6D2E"/>
    <w:rsid w:val="00BC7554"/>
    <w:rsid w:val="00BD13F1"/>
    <w:rsid w:val="00BD1CF6"/>
    <w:rsid w:val="00BD2773"/>
    <w:rsid w:val="00BD28AC"/>
    <w:rsid w:val="00BD2EAC"/>
    <w:rsid w:val="00BD3B03"/>
    <w:rsid w:val="00BD40BB"/>
    <w:rsid w:val="00BD4F4D"/>
    <w:rsid w:val="00BD4FE0"/>
    <w:rsid w:val="00BD503C"/>
    <w:rsid w:val="00BD522F"/>
    <w:rsid w:val="00BE1CB2"/>
    <w:rsid w:val="00BE3C78"/>
    <w:rsid w:val="00BE3DF6"/>
    <w:rsid w:val="00C0455F"/>
    <w:rsid w:val="00C05115"/>
    <w:rsid w:val="00C0589B"/>
    <w:rsid w:val="00C06171"/>
    <w:rsid w:val="00C11659"/>
    <w:rsid w:val="00C1328D"/>
    <w:rsid w:val="00C1472D"/>
    <w:rsid w:val="00C1490D"/>
    <w:rsid w:val="00C17BF4"/>
    <w:rsid w:val="00C21123"/>
    <w:rsid w:val="00C22692"/>
    <w:rsid w:val="00C245D4"/>
    <w:rsid w:val="00C24D34"/>
    <w:rsid w:val="00C25581"/>
    <w:rsid w:val="00C27EAF"/>
    <w:rsid w:val="00C27F60"/>
    <w:rsid w:val="00C30D9A"/>
    <w:rsid w:val="00C31EAF"/>
    <w:rsid w:val="00C3239F"/>
    <w:rsid w:val="00C3293B"/>
    <w:rsid w:val="00C339B9"/>
    <w:rsid w:val="00C40455"/>
    <w:rsid w:val="00C40ECE"/>
    <w:rsid w:val="00C4184F"/>
    <w:rsid w:val="00C44355"/>
    <w:rsid w:val="00C44DB0"/>
    <w:rsid w:val="00C470CD"/>
    <w:rsid w:val="00C470F4"/>
    <w:rsid w:val="00C47CCD"/>
    <w:rsid w:val="00C50319"/>
    <w:rsid w:val="00C509FD"/>
    <w:rsid w:val="00C548D5"/>
    <w:rsid w:val="00C625A1"/>
    <w:rsid w:val="00C662EF"/>
    <w:rsid w:val="00C7216E"/>
    <w:rsid w:val="00C730F4"/>
    <w:rsid w:val="00C738FD"/>
    <w:rsid w:val="00C74573"/>
    <w:rsid w:val="00C75873"/>
    <w:rsid w:val="00C80315"/>
    <w:rsid w:val="00C80ADC"/>
    <w:rsid w:val="00C819C7"/>
    <w:rsid w:val="00C81B4B"/>
    <w:rsid w:val="00C84DF2"/>
    <w:rsid w:val="00C90658"/>
    <w:rsid w:val="00C91E33"/>
    <w:rsid w:val="00C9458A"/>
    <w:rsid w:val="00C948EB"/>
    <w:rsid w:val="00C94C98"/>
    <w:rsid w:val="00C96425"/>
    <w:rsid w:val="00CA0AAE"/>
    <w:rsid w:val="00CA10C7"/>
    <w:rsid w:val="00CA41F9"/>
    <w:rsid w:val="00CA62DE"/>
    <w:rsid w:val="00CA7797"/>
    <w:rsid w:val="00CB15B5"/>
    <w:rsid w:val="00CB4643"/>
    <w:rsid w:val="00CB46BD"/>
    <w:rsid w:val="00CB4DF7"/>
    <w:rsid w:val="00CB64C8"/>
    <w:rsid w:val="00CC00C3"/>
    <w:rsid w:val="00CC0F68"/>
    <w:rsid w:val="00CC1B66"/>
    <w:rsid w:val="00CD129D"/>
    <w:rsid w:val="00CD27A8"/>
    <w:rsid w:val="00CD3A02"/>
    <w:rsid w:val="00CD3B78"/>
    <w:rsid w:val="00CD450B"/>
    <w:rsid w:val="00CD5F34"/>
    <w:rsid w:val="00CD601C"/>
    <w:rsid w:val="00CD7080"/>
    <w:rsid w:val="00CD71E3"/>
    <w:rsid w:val="00CE0D43"/>
    <w:rsid w:val="00CE4185"/>
    <w:rsid w:val="00CE73B3"/>
    <w:rsid w:val="00CF01CE"/>
    <w:rsid w:val="00CF1846"/>
    <w:rsid w:val="00CF19EF"/>
    <w:rsid w:val="00CF28BC"/>
    <w:rsid w:val="00CF2B96"/>
    <w:rsid w:val="00CF4C78"/>
    <w:rsid w:val="00CF6C40"/>
    <w:rsid w:val="00CF7D09"/>
    <w:rsid w:val="00D01185"/>
    <w:rsid w:val="00D03744"/>
    <w:rsid w:val="00D04A8A"/>
    <w:rsid w:val="00D05389"/>
    <w:rsid w:val="00D05ACC"/>
    <w:rsid w:val="00D07832"/>
    <w:rsid w:val="00D102D9"/>
    <w:rsid w:val="00D10B5B"/>
    <w:rsid w:val="00D15051"/>
    <w:rsid w:val="00D171A0"/>
    <w:rsid w:val="00D216AB"/>
    <w:rsid w:val="00D21F71"/>
    <w:rsid w:val="00D22FE0"/>
    <w:rsid w:val="00D25984"/>
    <w:rsid w:val="00D31C2F"/>
    <w:rsid w:val="00D323B9"/>
    <w:rsid w:val="00D33487"/>
    <w:rsid w:val="00D33BA5"/>
    <w:rsid w:val="00D40AF0"/>
    <w:rsid w:val="00D41052"/>
    <w:rsid w:val="00D422D8"/>
    <w:rsid w:val="00D42389"/>
    <w:rsid w:val="00D42861"/>
    <w:rsid w:val="00D431E2"/>
    <w:rsid w:val="00D470DC"/>
    <w:rsid w:val="00D52652"/>
    <w:rsid w:val="00D5585F"/>
    <w:rsid w:val="00D60ADB"/>
    <w:rsid w:val="00D6279B"/>
    <w:rsid w:val="00D63297"/>
    <w:rsid w:val="00D65A05"/>
    <w:rsid w:val="00D70857"/>
    <w:rsid w:val="00D71CD0"/>
    <w:rsid w:val="00D71E90"/>
    <w:rsid w:val="00D74F6C"/>
    <w:rsid w:val="00D7643D"/>
    <w:rsid w:val="00D76992"/>
    <w:rsid w:val="00D806CD"/>
    <w:rsid w:val="00D80A59"/>
    <w:rsid w:val="00D84FE8"/>
    <w:rsid w:val="00D92104"/>
    <w:rsid w:val="00D956CB"/>
    <w:rsid w:val="00D95BFA"/>
    <w:rsid w:val="00D97666"/>
    <w:rsid w:val="00DA74D3"/>
    <w:rsid w:val="00DB0680"/>
    <w:rsid w:val="00DB3D30"/>
    <w:rsid w:val="00DB3ED2"/>
    <w:rsid w:val="00DB5D36"/>
    <w:rsid w:val="00DB6228"/>
    <w:rsid w:val="00DB7A7D"/>
    <w:rsid w:val="00DC0456"/>
    <w:rsid w:val="00DC0BD4"/>
    <w:rsid w:val="00DC2DA0"/>
    <w:rsid w:val="00DC338E"/>
    <w:rsid w:val="00DC3CAC"/>
    <w:rsid w:val="00DC5DA0"/>
    <w:rsid w:val="00DC68E0"/>
    <w:rsid w:val="00DC6957"/>
    <w:rsid w:val="00DC797D"/>
    <w:rsid w:val="00DD056C"/>
    <w:rsid w:val="00DD2422"/>
    <w:rsid w:val="00DD3830"/>
    <w:rsid w:val="00DD57BA"/>
    <w:rsid w:val="00DD5C37"/>
    <w:rsid w:val="00DD62DD"/>
    <w:rsid w:val="00DD6E10"/>
    <w:rsid w:val="00DD7AEF"/>
    <w:rsid w:val="00DE0562"/>
    <w:rsid w:val="00DE3580"/>
    <w:rsid w:val="00DE36AA"/>
    <w:rsid w:val="00DE3D79"/>
    <w:rsid w:val="00DE433E"/>
    <w:rsid w:val="00DE5064"/>
    <w:rsid w:val="00DE5082"/>
    <w:rsid w:val="00DF05AF"/>
    <w:rsid w:val="00DF6D13"/>
    <w:rsid w:val="00DF7C4E"/>
    <w:rsid w:val="00E008A7"/>
    <w:rsid w:val="00E03072"/>
    <w:rsid w:val="00E033E8"/>
    <w:rsid w:val="00E05B38"/>
    <w:rsid w:val="00E05C1C"/>
    <w:rsid w:val="00E071FD"/>
    <w:rsid w:val="00E11DF5"/>
    <w:rsid w:val="00E11E6B"/>
    <w:rsid w:val="00E1217B"/>
    <w:rsid w:val="00E135E5"/>
    <w:rsid w:val="00E15EF4"/>
    <w:rsid w:val="00E17230"/>
    <w:rsid w:val="00E201B5"/>
    <w:rsid w:val="00E202D6"/>
    <w:rsid w:val="00E23B4F"/>
    <w:rsid w:val="00E24093"/>
    <w:rsid w:val="00E2439A"/>
    <w:rsid w:val="00E249B5"/>
    <w:rsid w:val="00E26076"/>
    <w:rsid w:val="00E271C3"/>
    <w:rsid w:val="00E30230"/>
    <w:rsid w:val="00E33416"/>
    <w:rsid w:val="00E3463C"/>
    <w:rsid w:val="00E3563C"/>
    <w:rsid w:val="00E35AE0"/>
    <w:rsid w:val="00E3651E"/>
    <w:rsid w:val="00E444A2"/>
    <w:rsid w:val="00E45DB5"/>
    <w:rsid w:val="00E504F1"/>
    <w:rsid w:val="00E516F8"/>
    <w:rsid w:val="00E51E03"/>
    <w:rsid w:val="00E55D07"/>
    <w:rsid w:val="00E615A7"/>
    <w:rsid w:val="00E6189A"/>
    <w:rsid w:val="00E620B8"/>
    <w:rsid w:val="00E62B70"/>
    <w:rsid w:val="00E62E85"/>
    <w:rsid w:val="00E63F07"/>
    <w:rsid w:val="00E65DCE"/>
    <w:rsid w:val="00E676A9"/>
    <w:rsid w:val="00E716F3"/>
    <w:rsid w:val="00E76409"/>
    <w:rsid w:val="00E77806"/>
    <w:rsid w:val="00E803C8"/>
    <w:rsid w:val="00E8072B"/>
    <w:rsid w:val="00E80C4D"/>
    <w:rsid w:val="00E86EA2"/>
    <w:rsid w:val="00E875A0"/>
    <w:rsid w:val="00E90724"/>
    <w:rsid w:val="00E95955"/>
    <w:rsid w:val="00E96933"/>
    <w:rsid w:val="00EA2C58"/>
    <w:rsid w:val="00EA6EED"/>
    <w:rsid w:val="00EA79C8"/>
    <w:rsid w:val="00EB0D2A"/>
    <w:rsid w:val="00EB14B8"/>
    <w:rsid w:val="00EB2412"/>
    <w:rsid w:val="00EB53E7"/>
    <w:rsid w:val="00EC033A"/>
    <w:rsid w:val="00EC2081"/>
    <w:rsid w:val="00EC6E65"/>
    <w:rsid w:val="00EC7052"/>
    <w:rsid w:val="00ED0547"/>
    <w:rsid w:val="00ED17FA"/>
    <w:rsid w:val="00EE14D5"/>
    <w:rsid w:val="00EE450F"/>
    <w:rsid w:val="00EE5A06"/>
    <w:rsid w:val="00EE6E70"/>
    <w:rsid w:val="00EE75D8"/>
    <w:rsid w:val="00EF001D"/>
    <w:rsid w:val="00EF24CC"/>
    <w:rsid w:val="00F0147B"/>
    <w:rsid w:val="00F023F5"/>
    <w:rsid w:val="00F026F8"/>
    <w:rsid w:val="00F04AC9"/>
    <w:rsid w:val="00F05CFE"/>
    <w:rsid w:val="00F05F04"/>
    <w:rsid w:val="00F05F9E"/>
    <w:rsid w:val="00F07915"/>
    <w:rsid w:val="00F11701"/>
    <w:rsid w:val="00F11E1B"/>
    <w:rsid w:val="00F1254D"/>
    <w:rsid w:val="00F1281E"/>
    <w:rsid w:val="00F1578E"/>
    <w:rsid w:val="00F2010A"/>
    <w:rsid w:val="00F241D9"/>
    <w:rsid w:val="00F27598"/>
    <w:rsid w:val="00F27D2E"/>
    <w:rsid w:val="00F30AC4"/>
    <w:rsid w:val="00F30D39"/>
    <w:rsid w:val="00F31440"/>
    <w:rsid w:val="00F32161"/>
    <w:rsid w:val="00F334EF"/>
    <w:rsid w:val="00F33673"/>
    <w:rsid w:val="00F3398A"/>
    <w:rsid w:val="00F352B8"/>
    <w:rsid w:val="00F37AF0"/>
    <w:rsid w:val="00F42DE6"/>
    <w:rsid w:val="00F4325A"/>
    <w:rsid w:val="00F436E1"/>
    <w:rsid w:val="00F51E20"/>
    <w:rsid w:val="00F537F2"/>
    <w:rsid w:val="00F54DE5"/>
    <w:rsid w:val="00F64C20"/>
    <w:rsid w:val="00F71451"/>
    <w:rsid w:val="00F718B2"/>
    <w:rsid w:val="00F72A0F"/>
    <w:rsid w:val="00F75CCD"/>
    <w:rsid w:val="00F7778C"/>
    <w:rsid w:val="00F818E1"/>
    <w:rsid w:val="00F85530"/>
    <w:rsid w:val="00F857D8"/>
    <w:rsid w:val="00F8617D"/>
    <w:rsid w:val="00F86E9B"/>
    <w:rsid w:val="00F90289"/>
    <w:rsid w:val="00F90BF5"/>
    <w:rsid w:val="00F90EE1"/>
    <w:rsid w:val="00F9153B"/>
    <w:rsid w:val="00F947A0"/>
    <w:rsid w:val="00F96AA3"/>
    <w:rsid w:val="00FA49CD"/>
    <w:rsid w:val="00FB09D1"/>
    <w:rsid w:val="00FB0A67"/>
    <w:rsid w:val="00FB19AD"/>
    <w:rsid w:val="00FB2A03"/>
    <w:rsid w:val="00FB303E"/>
    <w:rsid w:val="00FB3BBF"/>
    <w:rsid w:val="00FB5737"/>
    <w:rsid w:val="00FB694E"/>
    <w:rsid w:val="00FB7712"/>
    <w:rsid w:val="00FC2BAE"/>
    <w:rsid w:val="00FC2D77"/>
    <w:rsid w:val="00FC386C"/>
    <w:rsid w:val="00FC52B3"/>
    <w:rsid w:val="00FC578E"/>
    <w:rsid w:val="00FC6708"/>
    <w:rsid w:val="00FD2669"/>
    <w:rsid w:val="00FD2CAA"/>
    <w:rsid w:val="00FD38A5"/>
    <w:rsid w:val="00FD538D"/>
    <w:rsid w:val="00FD6EDD"/>
    <w:rsid w:val="00FE0629"/>
    <w:rsid w:val="00FE09A2"/>
    <w:rsid w:val="00FE0E43"/>
    <w:rsid w:val="00FE1901"/>
    <w:rsid w:val="00FE4D33"/>
    <w:rsid w:val="00FF06B3"/>
    <w:rsid w:val="00FF136F"/>
    <w:rsid w:val="00FF61BE"/>
    <w:rsid w:val="00FF7D8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A7BC9"/>
  <w15:chartTrackingRefBased/>
  <w15:docId w15:val="{EF78FB6D-E9E9-48A4-B01F-4B915DD7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E1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20E1D"/>
    <w:pPr>
      <w:keepNext/>
      <w:numPr>
        <w:numId w:val="2"/>
      </w:numPr>
      <w:jc w:val="center"/>
      <w:outlineLvl w:val="0"/>
    </w:pPr>
    <w:rPr>
      <w:rFonts w:ascii="Arial" w:hAnsi="Arial"/>
      <w:b/>
      <w:bCs/>
      <w:sz w:val="28"/>
      <w:lang w:eastAsia="en-US"/>
    </w:rPr>
  </w:style>
  <w:style w:type="paragraph" w:styleId="Naslov2">
    <w:name w:val="heading 2"/>
    <w:basedOn w:val="Normal"/>
    <w:next w:val="Normal"/>
    <w:link w:val="Naslov2Char"/>
    <w:qFormat/>
    <w:rsid w:val="00B813CB"/>
    <w:pPr>
      <w:keepNext/>
      <w:numPr>
        <w:ilvl w:val="1"/>
        <w:numId w:val="2"/>
      </w:numPr>
      <w:outlineLvl w:val="1"/>
    </w:pPr>
    <w:rPr>
      <w:rFonts w:ascii="Arial" w:hAnsi="Arial"/>
      <w:b/>
      <w:bCs/>
      <w:iCs/>
      <w:szCs w:val="28"/>
      <w:lang w:val="en-GB" w:eastAsia="en-US"/>
    </w:rPr>
  </w:style>
  <w:style w:type="paragraph" w:styleId="Naslov3">
    <w:name w:val="heading 3"/>
    <w:basedOn w:val="Normal"/>
    <w:next w:val="Normal"/>
    <w:link w:val="Naslov3Char"/>
    <w:unhideWhenUsed/>
    <w:qFormat/>
    <w:rsid w:val="00F05F9E"/>
    <w:pPr>
      <w:keepNext/>
      <w:numPr>
        <w:ilvl w:val="2"/>
        <w:numId w:val="2"/>
      </w:numPr>
      <w:outlineLvl w:val="2"/>
    </w:pPr>
    <w:rPr>
      <w:rFonts w:ascii="Arial" w:hAnsi="Arial"/>
      <w:b/>
      <w:bCs/>
      <w:sz w:val="22"/>
      <w:szCs w:val="26"/>
    </w:rPr>
  </w:style>
  <w:style w:type="paragraph" w:styleId="Naslov4">
    <w:name w:val="heading 4"/>
    <w:basedOn w:val="Normal"/>
    <w:next w:val="Normal"/>
    <w:link w:val="Naslov4Char"/>
    <w:qFormat/>
    <w:rsid w:val="00420E1D"/>
    <w:pPr>
      <w:keepNext/>
      <w:numPr>
        <w:ilvl w:val="3"/>
        <w:numId w:val="2"/>
      </w:numPr>
      <w:jc w:val="both"/>
      <w:outlineLvl w:val="3"/>
    </w:pPr>
    <w:rPr>
      <w:b/>
      <w:bCs/>
      <w:sz w:val="26"/>
      <w:lang w:eastAsia="en-US"/>
    </w:rPr>
  </w:style>
  <w:style w:type="paragraph" w:styleId="Naslov5">
    <w:name w:val="heading 5"/>
    <w:basedOn w:val="Normal"/>
    <w:next w:val="Normal"/>
    <w:link w:val="Naslov5Char"/>
    <w:qFormat/>
    <w:rsid w:val="00420E1D"/>
    <w:pPr>
      <w:keepNext/>
      <w:numPr>
        <w:ilvl w:val="4"/>
        <w:numId w:val="2"/>
      </w:numPr>
      <w:jc w:val="both"/>
      <w:outlineLvl w:val="4"/>
    </w:pPr>
    <w:rPr>
      <w:b/>
      <w:bCs/>
      <w:sz w:val="26"/>
      <w:u w:val="single"/>
      <w:lang w:eastAsia="en-US"/>
    </w:rPr>
  </w:style>
  <w:style w:type="paragraph" w:styleId="Naslov6">
    <w:name w:val="heading 6"/>
    <w:basedOn w:val="Normal"/>
    <w:next w:val="Normal"/>
    <w:link w:val="Naslov6Char"/>
    <w:semiHidden/>
    <w:unhideWhenUsed/>
    <w:qFormat/>
    <w:rsid w:val="00420E1D"/>
    <w:pPr>
      <w:numPr>
        <w:ilvl w:val="5"/>
        <w:numId w:val="2"/>
      </w:numPr>
      <w:spacing w:before="240" w:after="60"/>
      <w:outlineLvl w:val="5"/>
    </w:pPr>
    <w:rPr>
      <w:rFonts w:ascii="Calibri" w:hAnsi="Calibri"/>
      <w:b/>
      <w:bCs/>
      <w:sz w:val="22"/>
      <w:szCs w:val="22"/>
    </w:rPr>
  </w:style>
  <w:style w:type="paragraph" w:styleId="Naslov7">
    <w:name w:val="heading 7"/>
    <w:basedOn w:val="Normal"/>
    <w:next w:val="Normal"/>
    <w:link w:val="Naslov7Char"/>
    <w:semiHidden/>
    <w:unhideWhenUsed/>
    <w:qFormat/>
    <w:rsid w:val="00420E1D"/>
    <w:pPr>
      <w:numPr>
        <w:ilvl w:val="6"/>
        <w:numId w:val="2"/>
      </w:numPr>
      <w:spacing w:before="240" w:after="60"/>
      <w:outlineLvl w:val="6"/>
    </w:pPr>
    <w:rPr>
      <w:rFonts w:ascii="Calibri" w:hAnsi="Calibri"/>
    </w:rPr>
  </w:style>
  <w:style w:type="paragraph" w:styleId="Naslov8">
    <w:name w:val="heading 8"/>
    <w:basedOn w:val="Normal"/>
    <w:next w:val="Normal"/>
    <w:link w:val="Naslov8Char"/>
    <w:semiHidden/>
    <w:unhideWhenUsed/>
    <w:qFormat/>
    <w:rsid w:val="00420E1D"/>
    <w:pPr>
      <w:numPr>
        <w:ilvl w:val="7"/>
        <w:numId w:val="2"/>
      </w:numPr>
      <w:spacing w:before="240" w:after="60"/>
      <w:outlineLvl w:val="7"/>
    </w:pPr>
    <w:rPr>
      <w:rFonts w:ascii="Calibri" w:hAnsi="Calibri"/>
      <w:i/>
      <w:iCs/>
    </w:rPr>
  </w:style>
  <w:style w:type="paragraph" w:styleId="Naslov9">
    <w:name w:val="heading 9"/>
    <w:basedOn w:val="Normal"/>
    <w:next w:val="Normal"/>
    <w:link w:val="Naslov9Char"/>
    <w:semiHidden/>
    <w:unhideWhenUsed/>
    <w:qFormat/>
    <w:rsid w:val="00420E1D"/>
    <w:pPr>
      <w:numPr>
        <w:ilvl w:val="8"/>
        <w:numId w:val="2"/>
      </w:numPr>
      <w:spacing w:before="240" w:after="60"/>
      <w:outlineLvl w:val="8"/>
    </w:pPr>
    <w:rPr>
      <w:rFonts w:ascii="Calibri Light" w:hAnsi="Calibri Light"/>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20E1D"/>
    <w:rPr>
      <w:rFonts w:ascii="Arial" w:eastAsia="Times New Roman" w:hAnsi="Arial" w:cs="Times New Roman"/>
      <w:b/>
      <w:bCs/>
      <w:sz w:val="28"/>
      <w:szCs w:val="24"/>
    </w:rPr>
  </w:style>
  <w:style w:type="character" w:customStyle="1" w:styleId="Naslov2Char">
    <w:name w:val="Naslov 2 Char"/>
    <w:basedOn w:val="Zadanifontodlomka"/>
    <w:link w:val="Naslov2"/>
    <w:rsid w:val="00B813CB"/>
    <w:rPr>
      <w:rFonts w:ascii="Arial" w:eastAsia="Times New Roman" w:hAnsi="Arial" w:cs="Times New Roman"/>
      <w:b/>
      <w:bCs/>
      <w:iCs/>
      <w:sz w:val="24"/>
      <w:szCs w:val="28"/>
      <w:lang w:val="en-GB"/>
    </w:rPr>
  </w:style>
  <w:style w:type="character" w:customStyle="1" w:styleId="Naslov3Char">
    <w:name w:val="Naslov 3 Char"/>
    <w:basedOn w:val="Zadanifontodlomka"/>
    <w:link w:val="Naslov3"/>
    <w:rsid w:val="00F05F9E"/>
    <w:rPr>
      <w:rFonts w:ascii="Arial" w:eastAsia="Times New Roman" w:hAnsi="Arial" w:cs="Times New Roman"/>
      <w:b/>
      <w:bCs/>
      <w:szCs w:val="26"/>
      <w:lang w:eastAsia="hr-HR"/>
    </w:rPr>
  </w:style>
  <w:style w:type="character" w:customStyle="1" w:styleId="Naslov4Char">
    <w:name w:val="Naslov 4 Char"/>
    <w:basedOn w:val="Zadanifontodlomka"/>
    <w:link w:val="Naslov4"/>
    <w:rsid w:val="00420E1D"/>
    <w:rPr>
      <w:rFonts w:ascii="Times New Roman" w:eastAsia="Times New Roman" w:hAnsi="Times New Roman" w:cs="Times New Roman"/>
      <w:b/>
      <w:bCs/>
      <w:sz w:val="26"/>
      <w:szCs w:val="24"/>
    </w:rPr>
  </w:style>
  <w:style w:type="character" w:customStyle="1" w:styleId="Naslov5Char">
    <w:name w:val="Naslov 5 Char"/>
    <w:basedOn w:val="Zadanifontodlomka"/>
    <w:link w:val="Naslov5"/>
    <w:rsid w:val="00420E1D"/>
    <w:rPr>
      <w:rFonts w:ascii="Times New Roman" w:eastAsia="Times New Roman" w:hAnsi="Times New Roman" w:cs="Times New Roman"/>
      <w:b/>
      <w:bCs/>
      <w:sz w:val="26"/>
      <w:szCs w:val="24"/>
      <w:u w:val="single"/>
    </w:rPr>
  </w:style>
  <w:style w:type="character" w:customStyle="1" w:styleId="Naslov6Char">
    <w:name w:val="Naslov 6 Char"/>
    <w:basedOn w:val="Zadanifontodlomka"/>
    <w:link w:val="Naslov6"/>
    <w:semiHidden/>
    <w:rsid w:val="00420E1D"/>
    <w:rPr>
      <w:rFonts w:ascii="Calibri" w:eastAsia="Times New Roman" w:hAnsi="Calibri" w:cs="Times New Roman"/>
      <w:b/>
      <w:bCs/>
      <w:lang w:eastAsia="hr-HR"/>
    </w:rPr>
  </w:style>
  <w:style w:type="character" w:customStyle="1" w:styleId="Naslov7Char">
    <w:name w:val="Naslov 7 Char"/>
    <w:basedOn w:val="Zadanifontodlomka"/>
    <w:link w:val="Naslov7"/>
    <w:semiHidden/>
    <w:rsid w:val="00420E1D"/>
    <w:rPr>
      <w:rFonts w:ascii="Calibri" w:eastAsia="Times New Roman" w:hAnsi="Calibri" w:cs="Times New Roman"/>
      <w:sz w:val="24"/>
      <w:szCs w:val="24"/>
      <w:lang w:eastAsia="hr-HR"/>
    </w:rPr>
  </w:style>
  <w:style w:type="character" w:customStyle="1" w:styleId="Naslov8Char">
    <w:name w:val="Naslov 8 Char"/>
    <w:basedOn w:val="Zadanifontodlomka"/>
    <w:link w:val="Naslov8"/>
    <w:semiHidden/>
    <w:rsid w:val="00420E1D"/>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semiHidden/>
    <w:rsid w:val="00420E1D"/>
    <w:rPr>
      <w:rFonts w:ascii="Calibri Light" w:eastAsia="Times New Roman" w:hAnsi="Calibri Light" w:cs="Times New Roman"/>
      <w:lang w:eastAsia="hr-HR"/>
    </w:rPr>
  </w:style>
  <w:style w:type="paragraph" w:styleId="Naslov">
    <w:name w:val="Title"/>
    <w:basedOn w:val="Normal"/>
    <w:link w:val="NaslovChar"/>
    <w:qFormat/>
    <w:rsid w:val="00420E1D"/>
    <w:pPr>
      <w:jc w:val="center"/>
    </w:pPr>
    <w:rPr>
      <w:rFonts w:ascii="Arial" w:hAnsi="Arial"/>
      <w:b/>
      <w:bCs/>
    </w:rPr>
  </w:style>
  <w:style w:type="character" w:customStyle="1" w:styleId="NaslovChar">
    <w:name w:val="Naslov Char"/>
    <w:basedOn w:val="Zadanifontodlomka"/>
    <w:link w:val="Naslov"/>
    <w:rsid w:val="00420E1D"/>
    <w:rPr>
      <w:rFonts w:ascii="Arial" w:eastAsia="Times New Roman" w:hAnsi="Arial" w:cs="Times New Roman"/>
      <w:b/>
      <w:bCs/>
      <w:sz w:val="24"/>
      <w:szCs w:val="24"/>
      <w:lang w:eastAsia="hr-HR"/>
    </w:rPr>
  </w:style>
  <w:style w:type="paragraph" w:styleId="Tekstbalonia">
    <w:name w:val="Balloon Text"/>
    <w:basedOn w:val="Normal"/>
    <w:link w:val="TekstbaloniaChar"/>
    <w:uiPriority w:val="99"/>
    <w:rsid w:val="00420E1D"/>
    <w:rPr>
      <w:rFonts w:ascii="Tahoma" w:hAnsi="Tahoma" w:cs="Tahoma"/>
      <w:sz w:val="16"/>
      <w:szCs w:val="16"/>
    </w:rPr>
  </w:style>
  <w:style w:type="character" w:customStyle="1" w:styleId="TekstbaloniaChar">
    <w:name w:val="Tekst balončića Char"/>
    <w:basedOn w:val="Zadanifontodlomka"/>
    <w:link w:val="Tekstbalonia"/>
    <w:uiPriority w:val="99"/>
    <w:rsid w:val="00420E1D"/>
    <w:rPr>
      <w:rFonts w:ascii="Tahoma" w:eastAsia="Times New Roman" w:hAnsi="Tahoma" w:cs="Tahoma"/>
      <w:sz w:val="16"/>
      <w:szCs w:val="16"/>
      <w:lang w:eastAsia="hr-HR"/>
    </w:rPr>
  </w:style>
  <w:style w:type="paragraph" w:styleId="Uvuenotijeloteksta">
    <w:name w:val="Body Text Indent"/>
    <w:basedOn w:val="Normal"/>
    <w:link w:val="UvuenotijelotekstaChar"/>
    <w:unhideWhenUsed/>
    <w:rsid w:val="00420E1D"/>
    <w:pPr>
      <w:ind w:firstLine="720"/>
      <w:jc w:val="both"/>
    </w:pPr>
    <w:rPr>
      <w:lang w:eastAsia="en-US"/>
    </w:rPr>
  </w:style>
  <w:style w:type="character" w:customStyle="1" w:styleId="UvuenotijelotekstaChar">
    <w:name w:val="Uvučeno tijelo teksta Char"/>
    <w:basedOn w:val="Zadanifontodlomka"/>
    <w:link w:val="Uvuenotijeloteksta"/>
    <w:rsid w:val="00420E1D"/>
    <w:rPr>
      <w:rFonts w:ascii="Times New Roman" w:eastAsia="Times New Roman" w:hAnsi="Times New Roman" w:cs="Times New Roman"/>
      <w:sz w:val="24"/>
      <w:szCs w:val="24"/>
    </w:rPr>
  </w:style>
  <w:style w:type="paragraph" w:styleId="Podnoje">
    <w:name w:val="footer"/>
    <w:basedOn w:val="Normal"/>
    <w:link w:val="PodnojeChar"/>
    <w:rsid w:val="00420E1D"/>
    <w:pPr>
      <w:tabs>
        <w:tab w:val="center" w:pos="4536"/>
        <w:tab w:val="right" w:pos="9072"/>
      </w:tabs>
    </w:pPr>
  </w:style>
  <w:style w:type="character" w:customStyle="1" w:styleId="PodnojeChar">
    <w:name w:val="Podnožje Char"/>
    <w:basedOn w:val="Zadanifontodlomka"/>
    <w:link w:val="Podnoje"/>
    <w:uiPriority w:val="99"/>
    <w:rsid w:val="00420E1D"/>
    <w:rPr>
      <w:rFonts w:ascii="Times New Roman" w:eastAsia="Times New Roman" w:hAnsi="Times New Roman" w:cs="Times New Roman"/>
      <w:sz w:val="24"/>
      <w:szCs w:val="24"/>
      <w:lang w:eastAsia="hr-HR"/>
    </w:rPr>
  </w:style>
  <w:style w:type="character" w:styleId="Brojstranice">
    <w:name w:val="page number"/>
    <w:basedOn w:val="Zadanifontodlomka"/>
    <w:rsid w:val="00420E1D"/>
  </w:style>
  <w:style w:type="character" w:customStyle="1" w:styleId="CharChar2">
    <w:name w:val="Char Char2"/>
    <w:rsid w:val="00420E1D"/>
    <w:rPr>
      <w:b/>
      <w:bCs/>
      <w:sz w:val="26"/>
      <w:szCs w:val="24"/>
      <w:u w:val="single"/>
      <w:lang w:val="hr-HR" w:eastAsia="en-US" w:bidi="ar-SA"/>
    </w:rPr>
  </w:style>
  <w:style w:type="paragraph" w:styleId="Tijeloteksta">
    <w:name w:val="Body Text"/>
    <w:basedOn w:val="Normal"/>
    <w:link w:val="TijelotekstaChar"/>
    <w:uiPriority w:val="99"/>
    <w:rsid w:val="00420E1D"/>
    <w:pPr>
      <w:spacing w:after="120"/>
    </w:pPr>
  </w:style>
  <w:style w:type="character" w:customStyle="1" w:styleId="TijelotekstaChar">
    <w:name w:val="Tijelo teksta Char"/>
    <w:basedOn w:val="Zadanifontodlomka"/>
    <w:link w:val="Tijeloteksta"/>
    <w:uiPriority w:val="99"/>
    <w:rsid w:val="00420E1D"/>
    <w:rPr>
      <w:rFonts w:ascii="Times New Roman" w:eastAsia="Times New Roman" w:hAnsi="Times New Roman" w:cs="Times New Roman"/>
      <w:sz w:val="24"/>
      <w:szCs w:val="24"/>
      <w:lang w:eastAsia="hr-HR"/>
    </w:rPr>
  </w:style>
  <w:style w:type="paragraph" w:customStyle="1" w:styleId="Odlomakpopisa1">
    <w:name w:val="Odlomak popisa1"/>
    <w:basedOn w:val="Normal"/>
    <w:rsid w:val="00420E1D"/>
    <w:pPr>
      <w:spacing w:after="200" w:line="276" w:lineRule="auto"/>
      <w:ind w:left="720"/>
      <w:contextualSpacing/>
    </w:pPr>
    <w:rPr>
      <w:rFonts w:ascii="Calibri" w:hAnsi="Calibri"/>
      <w:sz w:val="22"/>
      <w:szCs w:val="22"/>
      <w:lang w:eastAsia="en-US"/>
    </w:rPr>
  </w:style>
  <w:style w:type="table" w:styleId="Reetkatablice">
    <w:name w:val="Table Grid"/>
    <w:basedOn w:val="Obinatablica"/>
    <w:uiPriority w:val="59"/>
    <w:rsid w:val="00420E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qFormat/>
    <w:rsid w:val="00420E1D"/>
    <w:pPr>
      <w:ind w:left="708"/>
    </w:pPr>
  </w:style>
  <w:style w:type="paragraph" w:styleId="StandardWeb">
    <w:name w:val="Normal (Web)"/>
    <w:basedOn w:val="Normal"/>
    <w:unhideWhenUsed/>
    <w:rsid w:val="00420E1D"/>
    <w:pPr>
      <w:spacing w:before="100" w:beforeAutospacing="1" w:after="100" w:afterAutospacing="1"/>
    </w:pPr>
  </w:style>
  <w:style w:type="paragraph" w:styleId="Tijeloteksta-uvlaka2">
    <w:name w:val="Body Text Indent 2"/>
    <w:basedOn w:val="Normal"/>
    <w:link w:val="Tijeloteksta-uvlaka2Char"/>
    <w:uiPriority w:val="99"/>
    <w:unhideWhenUsed/>
    <w:rsid w:val="00420E1D"/>
    <w:pPr>
      <w:spacing w:after="120" w:line="480" w:lineRule="auto"/>
      <w:ind w:left="283"/>
    </w:pPr>
    <w:rPr>
      <w:rFonts w:ascii="Calibri" w:eastAsia="Calibri" w:hAnsi="Calibri"/>
      <w:sz w:val="22"/>
      <w:szCs w:val="22"/>
    </w:rPr>
  </w:style>
  <w:style w:type="character" w:customStyle="1" w:styleId="Tijeloteksta-uvlaka2Char">
    <w:name w:val="Tijelo teksta - uvlaka 2 Char"/>
    <w:basedOn w:val="Zadanifontodlomka"/>
    <w:link w:val="Tijeloteksta-uvlaka2"/>
    <w:uiPriority w:val="99"/>
    <w:rsid w:val="00420E1D"/>
    <w:rPr>
      <w:rFonts w:ascii="Calibri" w:eastAsia="Calibri" w:hAnsi="Calibri" w:cs="Times New Roman"/>
      <w:lang w:eastAsia="hr-HR"/>
    </w:rPr>
  </w:style>
  <w:style w:type="paragraph" w:styleId="Tekstkomentara">
    <w:name w:val="annotation text"/>
    <w:basedOn w:val="Normal"/>
    <w:link w:val="TekstkomentaraChar"/>
    <w:uiPriority w:val="99"/>
    <w:unhideWhenUsed/>
    <w:rsid w:val="00420E1D"/>
    <w:pPr>
      <w:spacing w:after="200" w:line="276" w:lineRule="auto"/>
    </w:pPr>
    <w:rPr>
      <w:rFonts w:ascii="Calibri" w:eastAsia="Calibri" w:hAnsi="Calibri"/>
      <w:sz w:val="20"/>
      <w:szCs w:val="20"/>
      <w:lang w:eastAsia="en-US"/>
    </w:rPr>
  </w:style>
  <w:style w:type="character" w:customStyle="1" w:styleId="TekstkomentaraChar">
    <w:name w:val="Tekst komentara Char"/>
    <w:basedOn w:val="Zadanifontodlomka"/>
    <w:link w:val="Tekstkomentara"/>
    <w:uiPriority w:val="99"/>
    <w:rsid w:val="00420E1D"/>
    <w:rPr>
      <w:rFonts w:ascii="Calibri" w:eastAsia="Calibri" w:hAnsi="Calibri" w:cs="Times New Roman"/>
      <w:sz w:val="20"/>
      <w:szCs w:val="20"/>
    </w:rPr>
  </w:style>
  <w:style w:type="paragraph" w:customStyle="1" w:styleId="GINaslov">
    <w:name w:val="GI_Naslov"/>
    <w:basedOn w:val="Normal"/>
    <w:next w:val="Normal"/>
    <w:uiPriority w:val="99"/>
    <w:rsid w:val="00420E1D"/>
    <w:rPr>
      <w:rFonts w:ascii="Arial" w:hAnsi="Arial" w:cs="Arial"/>
      <w:b/>
      <w:bCs/>
      <w:color w:val="800000"/>
      <w:sz w:val="40"/>
      <w:szCs w:val="40"/>
    </w:rPr>
  </w:style>
  <w:style w:type="paragraph" w:customStyle="1" w:styleId="GITekst">
    <w:name w:val="GI_Tekst"/>
    <w:basedOn w:val="Normal"/>
    <w:uiPriority w:val="99"/>
    <w:rsid w:val="00420E1D"/>
    <w:pPr>
      <w:spacing w:line="400" w:lineRule="atLeast"/>
    </w:pPr>
    <w:rPr>
      <w:rFonts w:ascii="Bookman Old Style" w:hAnsi="Bookman Old Style" w:cs="Bookman Old Style"/>
      <w:color w:val="000000"/>
      <w:spacing w:val="-4"/>
      <w:sz w:val="28"/>
      <w:szCs w:val="28"/>
    </w:rPr>
  </w:style>
  <w:style w:type="paragraph" w:styleId="Bezproreda">
    <w:name w:val="No Spacing"/>
    <w:basedOn w:val="Normal"/>
    <w:uiPriority w:val="1"/>
    <w:qFormat/>
    <w:rsid w:val="00420E1D"/>
    <w:rPr>
      <w:rFonts w:ascii="Calibri" w:eastAsia="Calibri" w:hAnsi="Calibri"/>
      <w:sz w:val="22"/>
      <w:szCs w:val="22"/>
      <w:lang w:eastAsia="en-US"/>
    </w:rPr>
  </w:style>
  <w:style w:type="character" w:styleId="Naglaeno">
    <w:name w:val="Strong"/>
    <w:qFormat/>
    <w:rsid w:val="00420E1D"/>
    <w:rPr>
      <w:rFonts w:ascii="Calibri Light" w:hAnsi="Calibri Light"/>
      <w:b/>
      <w:bCs/>
      <w:sz w:val="28"/>
    </w:rPr>
  </w:style>
  <w:style w:type="table" w:styleId="Srednjareetka3-Isticanje1">
    <w:name w:val="Medium Grid 3 Accent 1"/>
    <w:basedOn w:val="Obinatablica"/>
    <w:uiPriority w:val="69"/>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Srednjipopis2-Isticanje3">
    <w:name w:val="Medium List 2 Accent 3"/>
    <w:basedOn w:val="Obinatablica"/>
    <w:uiPriority w:val="66"/>
    <w:rsid w:val="00420E1D"/>
    <w:pPr>
      <w:spacing w:after="0" w:line="240" w:lineRule="auto"/>
    </w:pPr>
    <w:rPr>
      <w:rFonts w:ascii="Calibri Light" w:eastAsia="Times New Roman" w:hAnsi="Calibri Light" w:cs="Times New Roman"/>
      <w:color w:val="000000"/>
      <w:sz w:val="20"/>
      <w:szCs w:val="20"/>
      <w:lang w:eastAsia="hr-HR"/>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Svijetlosjenanje-Isticanje3">
    <w:name w:val="Light Shading Accent 3"/>
    <w:basedOn w:val="Obinatablica"/>
    <w:uiPriority w:val="60"/>
    <w:rsid w:val="00420E1D"/>
    <w:pPr>
      <w:spacing w:after="0" w:line="240" w:lineRule="auto"/>
    </w:pPr>
    <w:rPr>
      <w:rFonts w:ascii="Times New Roman" w:eastAsia="Times New Roman" w:hAnsi="Times New Roman" w:cs="Times New Roman"/>
      <w:color w:val="7B7B7B"/>
      <w:sz w:val="20"/>
      <w:szCs w:val="20"/>
      <w:lang w:eastAsia="hr-HR"/>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Srednjesjenanje2-Isticanje3">
    <w:name w:val="Medium Shading 2 Accent 3"/>
    <w:basedOn w:val="Obinatablica"/>
    <w:uiPriority w:val="64"/>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vijetlareetka-Isticanje3">
    <w:name w:val="Light Grid Accent 3"/>
    <w:basedOn w:val="Obinatablica"/>
    <w:uiPriority w:val="62"/>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DengXian" w:eastAsia="Times New Roman" w:hAnsi="DengXian"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DengXian" w:eastAsia="Times New Roman" w:hAnsi="DengXian"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customStyle="1" w:styleId="SubTitle2">
    <w:name w:val="SubTitle 2"/>
    <w:basedOn w:val="Normal"/>
    <w:rsid w:val="00420E1D"/>
    <w:pPr>
      <w:spacing w:after="240"/>
      <w:jc w:val="center"/>
    </w:pPr>
    <w:rPr>
      <w:b/>
      <w:snapToGrid w:val="0"/>
      <w:sz w:val="32"/>
      <w:szCs w:val="20"/>
      <w:lang w:val="en-GB" w:eastAsia="en-US"/>
    </w:rPr>
  </w:style>
  <w:style w:type="paragraph" w:styleId="Obinitekst">
    <w:name w:val="Plain Text"/>
    <w:basedOn w:val="Normal"/>
    <w:link w:val="ObinitekstChar"/>
    <w:uiPriority w:val="99"/>
    <w:unhideWhenUsed/>
    <w:rsid w:val="00420E1D"/>
    <w:rPr>
      <w:rFonts w:ascii="Consolas" w:eastAsia="Calibri" w:hAnsi="Consolas"/>
      <w:sz w:val="21"/>
      <w:szCs w:val="21"/>
      <w:lang w:eastAsia="en-US"/>
    </w:rPr>
  </w:style>
  <w:style w:type="character" w:customStyle="1" w:styleId="ObinitekstChar">
    <w:name w:val="Obični tekst Char"/>
    <w:basedOn w:val="Zadanifontodlomka"/>
    <w:link w:val="Obinitekst"/>
    <w:uiPriority w:val="99"/>
    <w:rsid w:val="00420E1D"/>
    <w:rPr>
      <w:rFonts w:ascii="Consolas" w:eastAsia="Calibri" w:hAnsi="Consolas" w:cs="Times New Roman"/>
      <w:sz w:val="21"/>
      <w:szCs w:val="21"/>
    </w:rPr>
  </w:style>
  <w:style w:type="character" w:styleId="Hiperveza">
    <w:name w:val="Hyperlink"/>
    <w:uiPriority w:val="99"/>
    <w:unhideWhenUsed/>
    <w:rsid w:val="00420E1D"/>
    <w:rPr>
      <w:color w:val="0563C1"/>
      <w:u w:val="single"/>
    </w:rPr>
  </w:style>
  <w:style w:type="paragraph" w:customStyle="1" w:styleId="Standard">
    <w:name w:val="Standard"/>
    <w:rsid w:val="00420E1D"/>
    <w:pPr>
      <w:suppressAutoHyphens/>
      <w:autoSpaceDN w:val="0"/>
      <w:spacing w:after="200" w:line="276" w:lineRule="auto"/>
      <w:textAlignment w:val="baseline"/>
    </w:pPr>
    <w:rPr>
      <w:rFonts w:ascii="Calibri" w:eastAsia="Calibri" w:hAnsi="Calibri" w:cs="Calibri"/>
      <w:kern w:val="3"/>
      <w:lang w:eastAsia="zh-CN"/>
    </w:rPr>
  </w:style>
  <w:style w:type="character" w:styleId="Referencakomentara">
    <w:name w:val="annotation reference"/>
    <w:rsid w:val="00420E1D"/>
    <w:rPr>
      <w:sz w:val="16"/>
      <w:szCs w:val="16"/>
    </w:rPr>
  </w:style>
  <w:style w:type="paragraph" w:styleId="Predmetkomentara">
    <w:name w:val="annotation subject"/>
    <w:basedOn w:val="Tekstkomentara"/>
    <w:next w:val="Tekstkomentara"/>
    <w:link w:val="PredmetkomentaraChar"/>
    <w:rsid w:val="00420E1D"/>
    <w:pPr>
      <w:spacing w:after="0" w:line="240" w:lineRule="auto"/>
    </w:pPr>
    <w:rPr>
      <w:rFonts w:ascii="Times New Roman" w:eastAsia="Times New Roman" w:hAnsi="Times New Roman"/>
      <w:b/>
      <w:bCs/>
      <w:lang w:eastAsia="hr-HR"/>
    </w:rPr>
  </w:style>
  <w:style w:type="character" w:customStyle="1" w:styleId="PredmetkomentaraChar">
    <w:name w:val="Predmet komentara Char"/>
    <w:basedOn w:val="TekstkomentaraChar"/>
    <w:link w:val="Predmetkomentara"/>
    <w:rsid w:val="00420E1D"/>
    <w:rPr>
      <w:rFonts w:ascii="Times New Roman" w:eastAsia="Times New Roman" w:hAnsi="Times New Roman" w:cs="Times New Roman"/>
      <w:b/>
      <w:bCs/>
      <w:sz w:val="20"/>
      <w:szCs w:val="20"/>
      <w:lang w:eastAsia="hr-HR"/>
    </w:rPr>
  </w:style>
  <w:style w:type="paragraph" w:styleId="Revizija">
    <w:name w:val="Revision"/>
    <w:hidden/>
    <w:uiPriority w:val="99"/>
    <w:semiHidden/>
    <w:rsid w:val="00420E1D"/>
    <w:pPr>
      <w:spacing w:after="0" w:line="240" w:lineRule="auto"/>
    </w:pPr>
    <w:rPr>
      <w:rFonts w:ascii="Times New Roman" w:eastAsia="Times New Roman" w:hAnsi="Times New Roman" w:cs="Times New Roman"/>
      <w:sz w:val="24"/>
      <w:szCs w:val="24"/>
      <w:lang w:eastAsia="hr-HR"/>
    </w:rPr>
  </w:style>
  <w:style w:type="paragraph" w:styleId="TOCNaslov">
    <w:name w:val="TOC Heading"/>
    <w:basedOn w:val="Naslov1"/>
    <w:next w:val="Normal"/>
    <w:uiPriority w:val="39"/>
    <w:unhideWhenUsed/>
    <w:qFormat/>
    <w:rsid w:val="00420E1D"/>
    <w:pPr>
      <w:keepLines/>
      <w:spacing w:before="240" w:line="259" w:lineRule="auto"/>
      <w:jc w:val="left"/>
      <w:outlineLvl w:val="9"/>
    </w:pPr>
    <w:rPr>
      <w:rFonts w:ascii="Calibri Light" w:hAnsi="Calibri Light"/>
      <w:bCs w:val="0"/>
      <w:color w:val="2E74B5"/>
      <w:sz w:val="32"/>
      <w:szCs w:val="32"/>
      <w:lang w:eastAsia="hr-HR"/>
    </w:rPr>
  </w:style>
  <w:style w:type="paragraph" w:styleId="Sadraj1">
    <w:name w:val="toc 1"/>
    <w:basedOn w:val="Normal"/>
    <w:next w:val="Normal"/>
    <w:autoRedefine/>
    <w:uiPriority w:val="39"/>
    <w:rsid w:val="008D0306"/>
    <w:pPr>
      <w:tabs>
        <w:tab w:val="left" w:pos="440"/>
        <w:tab w:val="right" w:leader="dot" w:pos="9062"/>
      </w:tabs>
    </w:pPr>
    <w:rPr>
      <w:rFonts w:ascii="Arial" w:hAnsi="Arial" w:cs="Arial"/>
      <w:b/>
      <w:bCs/>
      <w:noProof/>
    </w:rPr>
  </w:style>
  <w:style w:type="paragraph" w:styleId="Sadraj2">
    <w:name w:val="toc 2"/>
    <w:basedOn w:val="Normal"/>
    <w:next w:val="Normal"/>
    <w:autoRedefine/>
    <w:uiPriority w:val="39"/>
    <w:rsid w:val="00420E1D"/>
    <w:pPr>
      <w:tabs>
        <w:tab w:val="left" w:pos="880"/>
        <w:tab w:val="right" w:leader="dot" w:pos="9062"/>
      </w:tabs>
      <w:ind w:left="240"/>
    </w:pPr>
  </w:style>
  <w:style w:type="paragraph" w:styleId="Zaglavlje">
    <w:name w:val="header"/>
    <w:basedOn w:val="Normal"/>
    <w:link w:val="ZaglavljeChar"/>
    <w:rsid w:val="00420E1D"/>
    <w:pPr>
      <w:tabs>
        <w:tab w:val="center" w:pos="4513"/>
        <w:tab w:val="right" w:pos="9026"/>
      </w:tabs>
    </w:pPr>
  </w:style>
  <w:style w:type="character" w:customStyle="1" w:styleId="ZaglavljeChar">
    <w:name w:val="Zaglavlje Char"/>
    <w:basedOn w:val="Zadanifontodlomka"/>
    <w:link w:val="Zaglavlje"/>
    <w:rsid w:val="00420E1D"/>
    <w:rPr>
      <w:rFonts w:ascii="Times New Roman" w:eastAsia="Times New Roman" w:hAnsi="Times New Roman" w:cs="Times New Roman"/>
      <w:sz w:val="24"/>
      <w:szCs w:val="24"/>
      <w:lang w:eastAsia="hr-HR"/>
    </w:rPr>
  </w:style>
  <w:style w:type="table" w:styleId="Tablicareetke4-isticanje1">
    <w:name w:val="Grid Table 4 Accent 1"/>
    <w:basedOn w:val="Obinatablica"/>
    <w:uiPriority w:val="49"/>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Svijetlatablicareetke1-isticanje5">
    <w:name w:val="Grid Table 1 Light Accent 5"/>
    <w:basedOn w:val="Obinatablica"/>
    <w:uiPriority w:val="46"/>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Stupanatablica3">
    <w:name w:val="Table Columns 3"/>
    <w:basedOn w:val="Obinatablica"/>
    <w:rsid w:val="00420E1D"/>
    <w:pPr>
      <w:spacing w:after="0" w:line="240" w:lineRule="auto"/>
    </w:pPr>
    <w:rPr>
      <w:rFonts w:ascii="Times New Roman" w:eastAsia="Times New Roman" w:hAnsi="Times New Roman" w:cs="Times New Roman"/>
      <w:b/>
      <w:bCs/>
      <w:sz w:val="20"/>
      <w:szCs w:val="20"/>
      <w:lang w:eastAsia="hr-H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vijetlatablicareetke-isticanje1">
    <w:name w:val="Grid Table 1 Light Accent 1"/>
    <w:basedOn w:val="Obinatablica"/>
    <w:uiPriority w:val="46"/>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t-9-8">
    <w:name w:val="t-9-8"/>
    <w:basedOn w:val="Normal"/>
    <w:rsid w:val="00420E1D"/>
    <w:pPr>
      <w:spacing w:before="100" w:beforeAutospacing="1" w:after="100" w:afterAutospacing="1"/>
    </w:pPr>
  </w:style>
  <w:style w:type="paragraph" w:customStyle="1" w:styleId="box455870">
    <w:name w:val="box_455870"/>
    <w:basedOn w:val="Normal"/>
    <w:rsid w:val="00420E1D"/>
    <w:pPr>
      <w:spacing w:before="100" w:beforeAutospacing="1" w:after="100" w:afterAutospacing="1"/>
    </w:pPr>
  </w:style>
  <w:style w:type="paragraph" w:customStyle="1" w:styleId="box462302">
    <w:name w:val="box_462302"/>
    <w:basedOn w:val="Normal"/>
    <w:rsid w:val="00420E1D"/>
    <w:pPr>
      <w:spacing w:before="100" w:beforeAutospacing="1" w:after="100" w:afterAutospacing="1"/>
    </w:pPr>
  </w:style>
  <w:style w:type="paragraph" w:customStyle="1" w:styleId="Odlomakpopisa10">
    <w:name w:val="Odlomak popisa1"/>
    <w:basedOn w:val="Normal"/>
    <w:rsid w:val="00420E1D"/>
    <w:pPr>
      <w:ind w:left="720"/>
      <w:contextualSpacing/>
    </w:pPr>
  </w:style>
  <w:style w:type="paragraph" w:styleId="Sadraj3">
    <w:name w:val="toc 3"/>
    <w:basedOn w:val="Normal"/>
    <w:next w:val="Normal"/>
    <w:autoRedefine/>
    <w:uiPriority w:val="39"/>
    <w:unhideWhenUsed/>
    <w:rsid w:val="00E676A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60809">
      <w:bodyDiv w:val="1"/>
      <w:marLeft w:val="0"/>
      <w:marRight w:val="0"/>
      <w:marTop w:val="0"/>
      <w:marBottom w:val="0"/>
      <w:divBdr>
        <w:top w:val="none" w:sz="0" w:space="0" w:color="auto"/>
        <w:left w:val="none" w:sz="0" w:space="0" w:color="auto"/>
        <w:bottom w:val="none" w:sz="0" w:space="0" w:color="auto"/>
        <w:right w:val="none" w:sz="0" w:space="0" w:color="auto"/>
      </w:divBdr>
    </w:div>
    <w:div w:id="92290521">
      <w:bodyDiv w:val="1"/>
      <w:marLeft w:val="0"/>
      <w:marRight w:val="0"/>
      <w:marTop w:val="0"/>
      <w:marBottom w:val="0"/>
      <w:divBdr>
        <w:top w:val="none" w:sz="0" w:space="0" w:color="auto"/>
        <w:left w:val="none" w:sz="0" w:space="0" w:color="auto"/>
        <w:bottom w:val="none" w:sz="0" w:space="0" w:color="auto"/>
        <w:right w:val="none" w:sz="0" w:space="0" w:color="auto"/>
      </w:divBdr>
    </w:div>
    <w:div w:id="195394675">
      <w:bodyDiv w:val="1"/>
      <w:marLeft w:val="0"/>
      <w:marRight w:val="0"/>
      <w:marTop w:val="0"/>
      <w:marBottom w:val="0"/>
      <w:divBdr>
        <w:top w:val="none" w:sz="0" w:space="0" w:color="auto"/>
        <w:left w:val="none" w:sz="0" w:space="0" w:color="auto"/>
        <w:bottom w:val="none" w:sz="0" w:space="0" w:color="auto"/>
        <w:right w:val="none" w:sz="0" w:space="0" w:color="auto"/>
      </w:divBdr>
    </w:div>
    <w:div w:id="246504779">
      <w:bodyDiv w:val="1"/>
      <w:marLeft w:val="0"/>
      <w:marRight w:val="0"/>
      <w:marTop w:val="0"/>
      <w:marBottom w:val="0"/>
      <w:divBdr>
        <w:top w:val="none" w:sz="0" w:space="0" w:color="auto"/>
        <w:left w:val="none" w:sz="0" w:space="0" w:color="auto"/>
        <w:bottom w:val="none" w:sz="0" w:space="0" w:color="auto"/>
        <w:right w:val="none" w:sz="0" w:space="0" w:color="auto"/>
      </w:divBdr>
    </w:div>
    <w:div w:id="295374885">
      <w:bodyDiv w:val="1"/>
      <w:marLeft w:val="0"/>
      <w:marRight w:val="0"/>
      <w:marTop w:val="0"/>
      <w:marBottom w:val="0"/>
      <w:divBdr>
        <w:top w:val="none" w:sz="0" w:space="0" w:color="auto"/>
        <w:left w:val="none" w:sz="0" w:space="0" w:color="auto"/>
        <w:bottom w:val="none" w:sz="0" w:space="0" w:color="auto"/>
        <w:right w:val="none" w:sz="0" w:space="0" w:color="auto"/>
      </w:divBdr>
    </w:div>
    <w:div w:id="343898210">
      <w:bodyDiv w:val="1"/>
      <w:marLeft w:val="0"/>
      <w:marRight w:val="0"/>
      <w:marTop w:val="0"/>
      <w:marBottom w:val="0"/>
      <w:divBdr>
        <w:top w:val="none" w:sz="0" w:space="0" w:color="auto"/>
        <w:left w:val="none" w:sz="0" w:space="0" w:color="auto"/>
        <w:bottom w:val="none" w:sz="0" w:space="0" w:color="auto"/>
        <w:right w:val="none" w:sz="0" w:space="0" w:color="auto"/>
      </w:divBdr>
    </w:div>
    <w:div w:id="439641152">
      <w:bodyDiv w:val="1"/>
      <w:marLeft w:val="0"/>
      <w:marRight w:val="0"/>
      <w:marTop w:val="0"/>
      <w:marBottom w:val="0"/>
      <w:divBdr>
        <w:top w:val="none" w:sz="0" w:space="0" w:color="auto"/>
        <w:left w:val="none" w:sz="0" w:space="0" w:color="auto"/>
        <w:bottom w:val="none" w:sz="0" w:space="0" w:color="auto"/>
        <w:right w:val="none" w:sz="0" w:space="0" w:color="auto"/>
      </w:divBdr>
    </w:div>
    <w:div w:id="535242851">
      <w:bodyDiv w:val="1"/>
      <w:marLeft w:val="0"/>
      <w:marRight w:val="0"/>
      <w:marTop w:val="0"/>
      <w:marBottom w:val="0"/>
      <w:divBdr>
        <w:top w:val="none" w:sz="0" w:space="0" w:color="auto"/>
        <w:left w:val="none" w:sz="0" w:space="0" w:color="auto"/>
        <w:bottom w:val="none" w:sz="0" w:space="0" w:color="auto"/>
        <w:right w:val="none" w:sz="0" w:space="0" w:color="auto"/>
      </w:divBdr>
    </w:div>
    <w:div w:id="552544276">
      <w:bodyDiv w:val="1"/>
      <w:marLeft w:val="0"/>
      <w:marRight w:val="0"/>
      <w:marTop w:val="0"/>
      <w:marBottom w:val="0"/>
      <w:divBdr>
        <w:top w:val="none" w:sz="0" w:space="0" w:color="auto"/>
        <w:left w:val="none" w:sz="0" w:space="0" w:color="auto"/>
        <w:bottom w:val="none" w:sz="0" w:space="0" w:color="auto"/>
        <w:right w:val="none" w:sz="0" w:space="0" w:color="auto"/>
      </w:divBdr>
    </w:div>
    <w:div w:id="568882985">
      <w:bodyDiv w:val="1"/>
      <w:marLeft w:val="0"/>
      <w:marRight w:val="0"/>
      <w:marTop w:val="0"/>
      <w:marBottom w:val="0"/>
      <w:divBdr>
        <w:top w:val="none" w:sz="0" w:space="0" w:color="auto"/>
        <w:left w:val="none" w:sz="0" w:space="0" w:color="auto"/>
        <w:bottom w:val="none" w:sz="0" w:space="0" w:color="auto"/>
        <w:right w:val="none" w:sz="0" w:space="0" w:color="auto"/>
      </w:divBdr>
    </w:div>
    <w:div w:id="593131332">
      <w:bodyDiv w:val="1"/>
      <w:marLeft w:val="0"/>
      <w:marRight w:val="0"/>
      <w:marTop w:val="0"/>
      <w:marBottom w:val="0"/>
      <w:divBdr>
        <w:top w:val="none" w:sz="0" w:space="0" w:color="auto"/>
        <w:left w:val="none" w:sz="0" w:space="0" w:color="auto"/>
        <w:bottom w:val="none" w:sz="0" w:space="0" w:color="auto"/>
        <w:right w:val="none" w:sz="0" w:space="0" w:color="auto"/>
      </w:divBdr>
    </w:div>
    <w:div w:id="664095744">
      <w:bodyDiv w:val="1"/>
      <w:marLeft w:val="0"/>
      <w:marRight w:val="0"/>
      <w:marTop w:val="0"/>
      <w:marBottom w:val="0"/>
      <w:divBdr>
        <w:top w:val="none" w:sz="0" w:space="0" w:color="auto"/>
        <w:left w:val="none" w:sz="0" w:space="0" w:color="auto"/>
        <w:bottom w:val="none" w:sz="0" w:space="0" w:color="auto"/>
        <w:right w:val="none" w:sz="0" w:space="0" w:color="auto"/>
      </w:divBdr>
    </w:div>
    <w:div w:id="711733541">
      <w:bodyDiv w:val="1"/>
      <w:marLeft w:val="0"/>
      <w:marRight w:val="0"/>
      <w:marTop w:val="0"/>
      <w:marBottom w:val="0"/>
      <w:divBdr>
        <w:top w:val="none" w:sz="0" w:space="0" w:color="auto"/>
        <w:left w:val="none" w:sz="0" w:space="0" w:color="auto"/>
        <w:bottom w:val="none" w:sz="0" w:space="0" w:color="auto"/>
        <w:right w:val="none" w:sz="0" w:space="0" w:color="auto"/>
      </w:divBdr>
    </w:div>
    <w:div w:id="724573676">
      <w:bodyDiv w:val="1"/>
      <w:marLeft w:val="0"/>
      <w:marRight w:val="0"/>
      <w:marTop w:val="0"/>
      <w:marBottom w:val="0"/>
      <w:divBdr>
        <w:top w:val="none" w:sz="0" w:space="0" w:color="auto"/>
        <w:left w:val="none" w:sz="0" w:space="0" w:color="auto"/>
        <w:bottom w:val="none" w:sz="0" w:space="0" w:color="auto"/>
        <w:right w:val="none" w:sz="0" w:space="0" w:color="auto"/>
      </w:divBdr>
    </w:div>
    <w:div w:id="746266472">
      <w:bodyDiv w:val="1"/>
      <w:marLeft w:val="0"/>
      <w:marRight w:val="0"/>
      <w:marTop w:val="0"/>
      <w:marBottom w:val="0"/>
      <w:divBdr>
        <w:top w:val="none" w:sz="0" w:space="0" w:color="auto"/>
        <w:left w:val="none" w:sz="0" w:space="0" w:color="auto"/>
        <w:bottom w:val="none" w:sz="0" w:space="0" w:color="auto"/>
        <w:right w:val="none" w:sz="0" w:space="0" w:color="auto"/>
      </w:divBdr>
    </w:div>
    <w:div w:id="752166051">
      <w:bodyDiv w:val="1"/>
      <w:marLeft w:val="0"/>
      <w:marRight w:val="0"/>
      <w:marTop w:val="0"/>
      <w:marBottom w:val="0"/>
      <w:divBdr>
        <w:top w:val="none" w:sz="0" w:space="0" w:color="auto"/>
        <w:left w:val="none" w:sz="0" w:space="0" w:color="auto"/>
        <w:bottom w:val="none" w:sz="0" w:space="0" w:color="auto"/>
        <w:right w:val="none" w:sz="0" w:space="0" w:color="auto"/>
      </w:divBdr>
    </w:div>
    <w:div w:id="798374680">
      <w:bodyDiv w:val="1"/>
      <w:marLeft w:val="0"/>
      <w:marRight w:val="0"/>
      <w:marTop w:val="0"/>
      <w:marBottom w:val="0"/>
      <w:divBdr>
        <w:top w:val="none" w:sz="0" w:space="0" w:color="auto"/>
        <w:left w:val="none" w:sz="0" w:space="0" w:color="auto"/>
        <w:bottom w:val="none" w:sz="0" w:space="0" w:color="auto"/>
        <w:right w:val="none" w:sz="0" w:space="0" w:color="auto"/>
      </w:divBdr>
    </w:div>
    <w:div w:id="880173434">
      <w:bodyDiv w:val="1"/>
      <w:marLeft w:val="0"/>
      <w:marRight w:val="0"/>
      <w:marTop w:val="0"/>
      <w:marBottom w:val="0"/>
      <w:divBdr>
        <w:top w:val="none" w:sz="0" w:space="0" w:color="auto"/>
        <w:left w:val="none" w:sz="0" w:space="0" w:color="auto"/>
        <w:bottom w:val="none" w:sz="0" w:space="0" w:color="auto"/>
        <w:right w:val="none" w:sz="0" w:space="0" w:color="auto"/>
      </w:divBdr>
    </w:div>
    <w:div w:id="937058429">
      <w:bodyDiv w:val="1"/>
      <w:marLeft w:val="0"/>
      <w:marRight w:val="0"/>
      <w:marTop w:val="0"/>
      <w:marBottom w:val="0"/>
      <w:divBdr>
        <w:top w:val="none" w:sz="0" w:space="0" w:color="auto"/>
        <w:left w:val="none" w:sz="0" w:space="0" w:color="auto"/>
        <w:bottom w:val="none" w:sz="0" w:space="0" w:color="auto"/>
        <w:right w:val="none" w:sz="0" w:space="0" w:color="auto"/>
      </w:divBdr>
    </w:div>
    <w:div w:id="960765225">
      <w:bodyDiv w:val="1"/>
      <w:marLeft w:val="0"/>
      <w:marRight w:val="0"/>
      <w:marTop w:val="0"/>
      <w:marBottom w:val="0"/>
      <w:divBdr>
        <w:top w:val="none" w:sz="0" w:space="0" w:color="auto"/>
        <w:left w:val="none" w:sz="0" w:space="0" w:color="auto"/>
        <w:bottom w:val="none" w:sz="0" w:space="0" w:color="auto"/>
        <w:right w:val="none" w:sz="0" w:space="0" w:color="auto"/>
      </w:divBdr>
    </w:div>
    <w:div w:id="1018041359">
      <w:bodyDiv w:val="1"/>
      <w:marLeft w:val="0"/>
      <w:marRight w:val="0"/>
      <w:marTop w:val="0"/>
      <w:marBottom w:val="0"/>
      <w:divBdr>
        <w:top w:val="none" w:sz="0" w:space="0" w:color="auto"/>
        <w:left w:val="none" w:sz="0" w:space="0" w:color="auto"/>
        <w:bottom w:val="none" w:sz="0" w:space="0" w:color="auto"/>
        <w:right w:val="none" w:sz="0" w:space="0" w:color="auto"/>
      </w:divBdr>
    </w:div>
    <w:div w:id="1019549724">
      <w:bodyDiv w:val="1"/>
      <w:marLeft w:val="0"/>
      <w:marRight w:val="0"/>
      <w:marTop w:val="0"/>
      <w:marBottom w:val="0"/>
      <w:divBdr>
        <w:top w:val="none" w:sz="0" w:space="0" w:color="auto"/>
        <w:left w:val="none" w:sz="0" w:space="0" w:color="auto"/>
        <w:bottom w:val="none" w:sz="0" w:space="0" w:color="auto"/>
        <w:right w:val="none" w:sz="0" w:space="0" w:color="auto"/>
      </w:divBdr>
    </w:div>
    <w:div w:id="1154756001">
      <w:bodyDiv w:val="1"/>
      <w:marLeft w:val="0"/>
      <w:marRight w:val="0"/>
      <w:marTop w:val="0"/>
      <w:marBottom w:val="0"/>
      <w:divBdr>
        <w:top w:val="none" w:sz="0" w:space="0" w:color="auto"/>
        <w:left w:val="none" w:sz="0" w:space="0" w:color="auto"/>
        <w:bottom w:val="none" w:sz="0" w:space="0" w:color="auto"/>
        <w:right w:val="none" w:sz="0" w:space="0" w:color="auto"/>
      </w:divBdr>
    </w:div>
    <w:div w:id="1209150872">
      <w:bodyDiv w:val="1"/>
      <w:marLeft w:val="0"/>
      <w:marRight w:val="0"/>
      <w:marTop w:val="0"/>
      <w:marBottom w:val="0"/>
      <w:divBdr>
        <w:top w:val="none" w:sz="0" w:space="0" w:color="auto"/>
        <w:left w:val="none" w:sz="0" w:space="0" w:color="auto"/>
        <w:bottom w:val="none" w:sz="0" w:space="0" w:color="auto"/>
        <w:right w:val="none" w:sz="0" w:space="0" w:color="auto"/>
      </w:divBdr>
    </w:div>
    <w:div w:id="1226334054">
      <w:bodyDiv w:val="1"/>
      <w:marLeft w:val="0"/>
      <w:marRight w:val="0"/>
      <w:marTop w:val="0"/>
      <w:marBottom w:val="0"/>
      <w:divBdr>
        <w:top w:val="none" w:sz="0" w:space="0" w:color="auto"/>
        <w:left w:val="none" w:sz="0" w:space="0" w:color="auto"/>
        <w:bottom w:val="none" w:sz="0" w:space="0" w:color="auto"/>
        <w:right w:val="none" w:sz="0" w:space="0" w:color="auto"/>
      </w:divBdr>
    </w:div>
    <w:div w:id="1285769530">
      <w:bodyDiv w:val="1"/>
      <w:marLeft w:val="0"/>
      <w:marRight w:val="0"/>
      <w:marTop w:val="0"/>
      <w:marBottom w:val="0"/>
      <w:divBdr>
        <w:top w:val="none" w:sz="0" w:space="0" w:color="auto"/>
        <w:left w:val="none" w:sz="0" w:space="0" w:color="auto"/>
        <w:bottom w:val="none" w:sz="0" w:space="0" w:color="auto"/>
        <w:right w:val="none" w:sz="0" w:space="0" w:color="auto"/>
      </w:divBdr>
    </w:div>
    <w:div w:id="1509632749">
      <w:bodyDiv w:val="1"/>
      <w:marLeft w:val="0"/>
      <w:marRight w:val="0"/>
      <w:marTop w:val="0"/>
      <w:marBottom w:val="0"/>
      <w:divBdr>
        <w:top w:val="none" w:sz="0" w:space="0" w:color="auto"/>
        <w:left w:val="none" w:sz="0" w:space="0" w:color="auto"/>
        <w:bottom w:val="none" w:sz="0" w:space="0" w:color="auto"/>
        <w:right w:val="none" w:sz="0" w:space="0" w:color="auto"/>
      </w:divBdr>
    </w:div>
    <w:div w:id="1515730217">
      <w:bodyDiv w:val="1"/>
      <w:marLeft w:val="0"/>
      <w:marRight w:val="0"/>
      <w:marTop w:val="0"/>
      <w:marBottom w:val="0"/>
      <w:divBdr>
        <w:top w:val="none" w:sz="0" w:space="0" w:color="auto"/>
        <w:left w:val="none" w:sz="0" w:space="0" w:color="auto"/>
        <w:bottom w:val="none" w:sz="0" w:space="0" w:color="auto"/>
        <w:right w:val="none" w:sz="0" w:space="0" w:color="auto"/>
      </w:divBdr>
    </w:div>
    <w:div w:id="1610039657">
      <w:bodyDiv w:val="1"/>
      <w:marLeft w:val="0"/>
      <w:marRight w:val="0"/>
      <w:marTop w:val="0"/>
      <w:marBottom w:val="0"/>
      <w:divBdr>
        <w:top w:val="none" w:sz="0" w:space="0" w:color="auto"/>
        <w:left w:val="none" w:sz="0" w:space="0" w:color="auto"/>
        <w:bottom w:val="none" w:sz="0" w:space="0" w:color="auto"/>
        <w:right w:val="none" w:sz="0" w:space="0" w:color="auto"/>
      </w:divBdr>
    </w:div>
    <w:div w:id="1678578195">
      <w:bodyDiv w:val="1"/>
      <w:marLeft w:val="0"/>
      <w:marRight w:val="0"/>
      <w:marTop w:val="0"/>
      <w:marBottom w:val="0"/>
      <w:divBdr>
        <w:top w:val="none" w:sz="0" w:space="0" w:color="auto"/>
        <w:left w:val="none" w:sz="0" w:space="0" w:color="auto"/>
        <w:bottom w:val="none" w:sz="0" w:space="0" w:color="auto"/>
        <w:right w:val="none" w:sz="0" w:space="0" w:color="auto"/>
      </w:divBdr>
    </w:div>
    <w:div w:id="1725644634">
      <w:bodyDiv w:val="1"/>
      <w:marLeft w:val="0"/>
      <w:marRight w:val="0"/>
      <w:marTop w:val="0"/>
      <w:marBottom w:val="0"/>
      <w:divBdr>
        <w:top w:val="none" w:sz="0" w:space="0" w:color="auto"/>
        <w:left w:val="none" w:sz="0" w:space="0" w:color="auto"/>
        <w:bottom w:val="none" w:sz="0" w:space="0" w:color="auto"/>
        <w:right w:val="none" w:sz="0" w:space="0" w:color="auto"/>
      </w:divBdr>
    </w:div>
    <w:div w:id="1728525532">
      <w:bodyDiv w:val="1"/>
      <w:marLeft w:val="0"/>
      <w:marRight w:val="0"/>
      <w:marTop w:val="0"/>
      <w:marBottom w:val="0"/>
      <w:divBdr>
        <w:top w:val="none" w:sz="0" w:space="0" w:color="auto"/>
        <w:left w:val="none" w:sz="0" w:space="0" w:color="auto"/>
        <w:bottom w:val="none" w:sz="0" w:space="0" w:color="auto"/>
        <w:right w:val="none" w:sz="0" w:space="0" w:color="auto"/>
      </w:divBdr>
    </w:div>
    <w:div w:id="1780492324">
      <w:bodyDiv w:val="1"/>
      <w:marLeft w:val="0"/>
      <w:marRight w:val="0"/>
      <w:marTop w:val="0"/>
      <w:marBottom w:val="0"/>
      <w:divBdr>
        <w:top w:val="none" w:sz="0" w:space="0" w:color="auto"/>
        <w:left w:val="none" w:sz="0" w:space="0" w:color="auto"/>
        <w:bottom w:val="none" w:sz="0" w:space="0" w:color="auto"/>
        <w:right w:val="none" w:sz="0" w:space="0" w:color="auto"/>
      </w:divBdr>
    </w:div>
    <w:div w:id="1780682507">
      <w:bodyDiv w:val="1"/>
      <w:marLeft w:val="0"/>
      <w:marRight w:val="0"/>
      <w:marTop w:val="0"/>
      <w:marBottom w:val="0"/>
      <w:divBdr>
        <w:top w:val="none" w:sz="0" w:space="0" w:color="auto"/>
        <w:left w:val="none" w:sz="0" w:space="0" w:color="auto"/>
        <w:bottom w:val="none" w:sz="0" w:space="0" w:color="auto"/>
        <w:right w:val="none" w:sz="0" w:space="0" w:color="auto"/>
      </w:divBdr>
    </w:div>
    <w:div w:id="1804348224">
      <w:bodyDiv w:val="1"/>
      <w:marLeft w:val="0"/>
      <w:marRight w:val="0"/>
      <w:marTop w:val="0"/>
      <w:marBottom w:val="0"/>
      <w:divBdr>
        <w:top w:val="none" w:sz="0" w:space="0" w:color="auto"/>
        <w:left w:val="none" w:sz="0" w:space="0" w:color="auto"/>
        <w:bottom w:val="none" w:sz="0" w:space="0" w:color="auto"/>
        <w:right w:val="none" w:sz="0" w:space="0" w:color="auto"/>
      </w:divBdr>
    </w:div>
    <w:div w:id="1862668590">
      <w:bodyDiv w:val="1"/>
      <w:marLeft w:val="0"/>
      <w:marRight w:val="0"/>
      <w:marTop w:val="0"/>
      <w:marBottom w:val="0"/>
      <w:divBdr>
        <w:top w:val="none" w:sz="0" w:space="0" w:color="auto"/>
        <w:left w:val="none" w:sz="0" w:space="0" w:color="auto"/>
        <w:bottom w:val="none" w:sz="0" w:space="0" w:color="auto"/>
        <w:right w:val="none" w:sz="0" w:space="0" w:color="auto"/>
      </w:divBdr>
    </w:div>
    <w:div w:id="1890338082">
      <w:bodyDiv w:val="1"/>
      <w:marLeft w:val="0"/>
      <w:marRight w:val="0"/>
      <w:marTop w:val="0"/>
      <w:marBottom w:val="0"/>
      <w:divBdr>
        <w:top w:val="none" w:sz="0" w:space="0" w:color="auto"/>
        <w:left w:val="none" w:sz="0" w:space="0" w:color="auto"/>
        <w:bottom w:val="none" w:sz="0" w:space="0" w:color="auto"/>
        <w:right w:val="none" w:sz="0" w:space="0" w:color="auto"/>
      </w:divBdr>
    </w:div>
    <w:div w:id="1968195999">
      <w:bodyDiv w:val="1"/>
      <w:marLeft w:val="0"/>
      <w:marRight w:val="0"/>
      <w:marTop w:val="0"/>
      <w:marBottom w:val="0"/>
      <w:divBdr>
        <w:top w:val="none" w:sz="0" w:space="0" w:color="auto"/>
        <w:left w:val="none" w:sz="0" w:space="0" w:color="auto"/>
        <w:bottom w:val="none" w:sz="0" w:space="0" w:color="auto"/>
        <w:right w:val="none" w:sz="0" w:space="0" w:color="auto"/>
      </w:divBdr>
    </w:div>
    <w:div w:id="206124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DD4B8-CB5E-4484-9ECE-A2D582AA3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7508</Words>
  <Characters>42798</Characters>
  <Application>Microsoft Office Word</Application>
  <DocSecurity>0</DocSecurity>
  <Lines>356</Lines>
  <Paragraphs>100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Reana Glavić Jačić</dc:creator>
  <cp:keywords/>
  <dc:description/>
  <cp:lastModifiedBy>Reana Glavić Jačić</cp:lastModifiedBy>
  <cp:revision>3</cp:revision>
  <cp:lastPrinted>2024-07-10T21:14:00Z</cp:lastPrinted>
  <dcterms:created xsi:type="dcterms:W3CDTF">2024-07-10T21:11:00Z</dcterms:created>
  <dcterms:modified xsi:type="dcterms:W3CDTF">2024-07-10T21:14:00Z</dcterms:modified>
</cp:coreProperties>
</file>