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02E5" w14:textId="39D63F7F" w:rsidR="00420E1D" w:rsidRPr="004D00BC" w:rsidRDefault="00420E1D" w:rsidP="00420E1D">
      <w:pPr>
        <w:pStyle w:val="Naslov"/>
        <w:rPr>
          <w:rFonts w:cs="Arial"/>
        </w:rPr>
      </w:pPr>
      <w:bookmarkStart w:id="0" w:name="_GoBack"/>
      <w:bookmarkEnd w:id="0"/>
    </w:p>
    <w:p w14:paraId="356AE573" w14:textId="77777777" w:rsidR="00690472" w:rsidRPr="004D00BC" w:rsidRDefault="00690472" w:rsidP="00420E1D">
      <w:pPr>
        <w:pStyle w:val="Naslov"/>
        <w:rPr>
          <w:rFonts w:cs="Arial"/>
        </w:rPr>
      </w:pPr>
    </w:p>
    <w:p w14:paraId="6B4EB7F0" w14:textId="45F352FF" w:rsidR="00F8617D" w:rsidRPr="004D00BC" w:rsidRDefault="00F8617D" w:rsidP="00420E1D">
      <w:pPr>
        <w:pStyle w:val="Naslov"/>
        <w:rPr>
          <w:rFonts w:cs="Arial"/>
        </w:rPr>
      </w:pPr>
    </w:p>
    <w:p w14:paraId="22C3CE31" w14:textId="4CC9E133" w:rsidR="00F8617D" w:rsidRPr="004D00BC" w:rsidRDefault="00F8617D" w:rsidP="00420E1D">
      <w:pPr>
        <w:pStyle w:val="Naslov"/>
        <w:rPr>
          <w:rFonts w:cs="Arial"/>
        </w:rPr>
      </w:pPr>
    </w:p>
    <w:p w14:paraId="77D15297" w14:textId="77777777" w:rsidR="00F8617D" w:rsidRPr="004D00BC" w:rsidRDefault="00F8617D" w:rsidP="00420E1D">
      <w:pPr>
        <w:pStyle w:val="Naslov"/>
        <w:rPr>
          <w:rFonts w:cs="Arial"/>
        </w:rPr>
      </w:pPr>
    </w:p>
    <w:p w14:paraId="5E0BBC6B" w14:textId="1FB40DF3" w:rsidR="00420E1D" w:rsidRPr="004D00BC" w:rsidRDefault="00420E1D" w:rsidP="00420E1D">
      <w:pPr>
        <w:pStyle w:val="Naslov"/>
        <w:rPr>
          <w:rFonts w:cs="Arial"/>
          <w:sz w:val="32"/>
          <w:szCs w:val="32"/>
        </w:rPr>
      </w:pPr>
      <w:r w:rsidRPr="004D00BC">
        <w:rPr>
          <w:rFonts w:cs="Arial"/>
          <w:sz w:val="32"/>
          <w:szCs w:val="32"/>
        </w:rPr>
        <w:t xml:space="preserve">OBRAZLOŽENJE </w:t>
      </w:r>
    </w:p>
    <w:p w14:paraId="064C08C9" w14:textId="77777777" w:rsidR="004F7FC2" w:rsidRPr="004D00BC" w:rsidRDefault="004F7FC2" w:rsidP="00420E1D">
      <w:pPr>
        <w:pStyle w:val="Naslov"/>
        <w:rPr>
          <w:rFonts w:cs="Arial"/>
          <w:b w:val="0"/>
          <w:bCs w:val="0"/>
        </w:rPr>
      </w:pPr>
      <w:bookmarkStart w:id="1" w:name="_Hlk115274919"/>
    </w:p>
    <w:p w14:paraId="61ADBDB6" w14:textId="77777777" w:rsidR="004F7FC2" w:rsidRPr="004D00BC" w:rsidRDefault="004F7FC2" w:rsidP="00420E1D">
      <w:pPr>
        <w:pStyle w:val="Naslov"/>
        <w:rPr>
          <w:rFonts w:cs="Arial"/>
          <w:b w:val="0"/>
          <w:bCs w:val="0"/>
        </w:rPr>
      </w:pPr>
    </w:p>
    <w:p w14:paraId="03483BAD" w14:textId="2CC2D7AD" w:rsidR="00420E1D" w:rsidRPr="004D00BC" w:rsidRDefault="00F2302F" w:rsidP="00420E1D">
      <w:pPr>
        <w:pStyle w:val="Naslov"/>
        <w:rPr>
          <w:rFonts w:cs="Arial"/>
          <w:b w:val="0"/>
          <w:bCs w:val="0"/>
        </w:rPr>
      </w:pPr>
      <w:r w:rsidRPr="004D00BC">
        <w:rPr>
          <w:rFonts w:cs="Arial"/>
          <w:b w:val="0"/>
          <w:bCs w:val="0"/>
        </w:rPr>
        <w:t>DRUGE</w:t>
      </w:r>
      <w:r w:rsidR="004F7FC2" w:rsidRPr="004D00BC">
        <w:rPr>
          <w:rFonts w:cs="Arial"/>
          <w:b w:val="0"/>
          <w:bCs w:val="0"/>
        </w:rPr>
        <w:t xml:space="preserve"> (</w:t>
      </w:r>
      <w:r w:rsidRPr="004D00BC">
        <w:rPr>
          <w:rFonts w:cs="Arial"/>
          <w:b w:val="0"/>
          <w:bCs w:val="0"/>
        </w:rPr>
        <w:t>2</w:t>
      </w:r>
      <w:r w:rsidR="0077329B" w:rsidRPr="004D00BC">
        <w:rPr>
          <w:rFonts w:cs="Arial"/>
          <w:b w:val="0"/>
          <w:bCs w:val="0"/>
        </w:rPr>
        <w:t>.</w:t>
      </w:r>
      <w:r w:rsidR="004F7FC2" w:rsidRPr="004D00BC">
        <w:rPr>
          <w:rFonts w:cs="Arial"/>
          <w:b w:val="0"/>
          <w:bCs w:val="0"/>
        </w:rPr>
        <w:t>)</w:t>
      </w:r>
      <w:r w:rsidR="0077329B" w:rsidRPr="004D00BC">
        <w:rPr>
          <w:rFonts w:cs="Arial"/>
          <w:b w:val="0"/>
          <w:bCs w:val="0"/>
        </w:rPr>
        <w:t xml:space="preserve"> IZMJEN</w:t>
      </w:r>
      <w:r w:rsidR="00DB7A7D" w:rsidRPr="004D00BC">
        <w:rPr>
          <w:rFonts w:cs="Arial"/>
          <w:b w:val="0"/>
          <w:bCs w:val="0"/>
        </w:rPr>
        <w:t>E</w:t>
      </w:r>
      <w:r w:rsidR="0077329B" w:rsidRPr="004D00BC">
        <w:rPr>
          <w:rFonts w:cs="Arial"/>
          <w:b w:val="0"/>
          <w:bCs w:val="0"/>
        </w:rPr>
        <w:t xml:space="preserve"> I DOPUN</w:t>
      </w:r>
      <w:r w:rsidR="00DB7A7D" w:rsidRPr="004D00BC">
        <w:rPr>
          <w:rFonts w:cs="Arial"/>
          <w:b w:val="0"/>
          <w:bCs w:val="0"/>
        </w:rPr>
        <w:t>E</w:t>
      </w:r>
      <w:r w:rsidR="0077329B" w:rsidRPr="004D00BC">
        <w:rPr>
          <w:rFonts w:cs="Arial"/>
          <w:b w:val="0"/>
          <w:bCs w:val="0"/>
        </w:rPr>
        <w:t xml:space="preserve"> </w:t>
      </w:r>
    </w:p>
    <w:p w14:paraId="215D26DD" w14:textId="45ADF98E" w:rsidR="00420E1D" w:rsidRPr="004D00BC" w:rsidRDefault="00420E1D" w:rsidP="0077329B">
      <w:pPr>
        <w:pStyle w:val="Naslov"/>
        <w:rPr>
          <w:rFonts w:cs="Arial"/>
          <w:bCs w:val="0"/>
        </w:rPr>
      </w:pPr>
      <w:r w:rsidRPr="004D00BC">
        <w:rPr>
          <w:rFonts w:cs="Arial"/>
          <w:b w:val="0"/>
          <w:bCs w:val="0"/>
        </w:rPr>
        <w:t xml:space="preserve">PRORAČUNA GRADA BUZETA </w:t>
      </w:r>
      <w:r w:rsidR="0077329B" w:rsidRPr="004D00BC">
        <w:rPr>
          <w:rFonts w:cs="Arial"/>
          <w:b w:val="0"/>
          <w:bCs w:val="0"/>
        </w:rPr>
        <w:t>ZA 202</w:t>
      </w:r>
      <w:r w:rsidR="002C6707" w:rsidRPr="004D00BC">
        <w:rPr>
          <w:rFonts w:cs="Arial"/>
          <w:b w:val="0"/>
          <w:bCs w:val="0"/>
        </w:rPr>
        <w:t>5</w:t>
      </w:r>
      <w:r w:rsidR="0077329B" w:rsidRPr="004D00BC">
        <w:rPr>
          <w:rFonts w:cs="Arial"/>
          <w:b w:val="0"/>
          <w:bCs w:val="0"/>
        </w:rPr>
        <w:t xml:space="preserve">. GODINU </w:t>
      </w:r>
    </w:p>
    <w:bookmarkEnd w:id="1"/>
    <w:p w14:paraId="0DA89F3B" w14:textId="192069B6" w:rsidR="00420E1D" w:rsidRPr="004D00BC" w:rsidRDefault="00420E1D" w:rsidP="00420E1D">
      <w:pPr>
        <w:pStyle w:val="Naslov"/>
        <w:jc w:val="left"/>
        <w:rPr>
          <w:rFonts w:cs="Arial"/>
          <w:bCs w:val="0"/>
        </w:rPr>
      </w:pPr>
    </w:p>
    <w:p w14:paraId="0B843A52" w14:textId="77777777" w:rsidR="008D0306" w:rsidRPr="004D00BC" w:rsidRDefault="008D0306" w:rsidP="00420E1D">
      <w:pPr>
        <w:pStyle w:val="Naslov"/>
        <w:jc w:val="left"/>
        <w:rPr>
          <w:rFonts w:cs="Arial"/>
          <w:bCs w:val="0"/>
        </w:rPr>
      </w:pPr>
    </w:p>
    <w:p w14:paraId="18F15272" w14:textId="24523C33" w:rsidR="00BC3D70" w:rsidRPr="004D00BC" w:rsidRDefault="00BC3D70">
      <w:pPr>
        <w:spacing w:after="160" w:line="259" w:lineRule="auto"/>
        <w:rPr>
          <w:rFonts w:ascii="Arial" w:hAnsi="Arial" w:cs="Arial"/>
          <w:b/>
        </w:rPr>
      </w:pPr>
      <w:r w:rsidRPr="004D00BC">
        <w:rPr>
          <w:rFonts w:cs="Arial"/>
          <w:bCs/>
        </w:rPr>
        <w:br w:type="page"/>
      </w:r>
    </w:p>
    <w:p w14:paraId="09F3787E" w14:textId="27AF0D6D" w:rsidR="00B2007B" w:rsidRPr="002C6707" w:rsidRDefault="00B2007B" w:rsidP="00B2007B">
      <w:pPr>
        <w:rPr>
          <w:rFonts w:ascii="Arial" w:hAnsi="Arial" w:cs="Arial"/>
          <w:b/>
          <w:bCs/>
        </w:rPr>
      </w:pPr>
      <w:r w:rsidRPr="002C6707">
        <w:rPr>
          <w:rFonts w:ascii="Arial" w:hAnsi="Arial" w:cs="Arial"/>
          <w:b/>
          <w:bCs/>
        </w:rPr>
        <w:lastRenderedPageBreak/>
        <w:t>SADRŽAJ</w:t>
      </w:r>
    </w:p>
    <w:p w14:paraId="01A2CB5E" w14:textId="5D609489" w:rsidR="008D0306" w:rsidRPr="002C6707" w:rsidRDefault="008D0306" w:rsidP="00B2007B">
      <w:pPr>
        <w:rPr>
          <w:rFonts w:ascii="Arial" w:hAnsi="Arial" w:cs="Arial"/>
          <w:b/>
          <w:bCs/>
          <w:sz w:val="22"/>
          <w:szCs w:val="22"/>
        </w:rPr>
      </w:pPr>
    </w:p>
    <w:p w14:paraId="5D2F3F3C" w14:textId="77777777" w:rsidR="008D0306" w:rsidRPr="002C6707" w:rsidRDefault="008D0306" w:rsidP="002704BE">
      <w:pPr>
        <w:rPr>
          <w:rFonts w:ascii="Arial" w:hAnsi="Arial" w:cs="Arial"/>
          <w:b/>
          <w:bCs/>
          <w:sz w:val="22"/>
          <w:szCs w:val="22"/>
        </w:rPr>
      </w:pPr>
    </w:p>
    <w:p w14:paraId="384141DA" w14:textId="623CD11B" w:rsidR="00566FF8" w:rsidRPr="00566FF8" w:rsidRDefault="00B2007B">
      <w:pPr>
        <w:pStyle w:val="Sadraj1"/>
        <w:rPr>
          <w:rFonts w:eastAsiaTheme="minorEastAsia"/>
          <w:b w:val="0"/>
          <w:bCs w:val="0"/>
          <w:kern w:val="2"/>
          <w:sz w:val="22"/>
          <w:szCs w:val="22"/>
          <w14:ligatures w14:val="standardContextual"/>
        </w:rPr>
      </w:pPr>
      <w:r w:rsidRPr="00566FF8">
        <w:rPr>
          <w:noProof w:val="0"/>
          <w:sz w:val="22"/>
          <w:szCs w:val="22"/>
        </w:rPr>
        <w:fldChar w:fldCharType="begin"/>
      </w:r>
      <w:r w:rsidRPr="00566FF8">
        <w:rPr>
          <w:noProof w:val="0"/>
          <w:sz w:val="22"/>
          <w:szCs w:val="22"/>
        </w:rPr>
        <w:instrText xml:space="preserve"> TOC \o "1-3" \h \z \u </w:instrText>
      </w:r>
      <w:r w:rsidRPr="00566FF8">
        <w:rPr>
          <w:noProof w:val="0"/>
          <w:sz w:val="22"/>
          <w:szCs w:val="22"/>
        </w:rPr>
        <w:fldChar w:fldCharType="separate"/>
      </w:r>
      <w:hyperlink w:anchor="_Toc216449187" w:history="1">
        <w:r w:rsidR="00566FF8" w:rsidRPr="00566FF8">
          <w:rPr>
            <w:rStyle w:val="Hiperveza"/>
            <w:color w:val="auto"/>
            <w:sz w:val="22"/>
            <w:szCs w:val="22"/>
          </w:rPr>
          <w:t>1</w:t>
        </w:r>
        <w:r w:rsidR="00566FF8" w:rsidRPr="00566FF8">
          <w:rPr>
            <w:rFonts w:eastAsiaTheme="minorEastAsia"/>
            <w:b w:val="0"/>
            <w:bCs w:val="0"/>
            <w:kern w:val="2"/>
            <w:sz w:val="22"/>
            <w:szCs w:val="22"/>
            <w14:ligatures w14:val="standardContextual"/>
          </w:rPr>
          <w:tab/>
        </w:r>
        <w:r w:rsidR="00566FF8" w:rsidRPr="00566FF8">
          <w:rPr>
            <w:rStyle w:val="Hiperveza"/>
            <w:color w:val="auto"/>
            <w:sz w:val="22"/>
            <w:szCs w:val="22"/>
          </w:rPr>
          <w:t>UVOD</w:t>
        </w:r>
        <w:r w:rsidR="00566FF8" w:rsidRPr="00566FF8">
          <w:rPr>
            <w:webHidden/>
            <w:sz w:val="22"/>
            <w:szCs w:val="22"/>
          </w:rPr>
          <w:tab/>
        </w:r>
        <w:r w:rsidR="00566FF8" w:rsidRPr="00566FF8">
          <w:rPr>
            <w:webHidden/>
            <w:sz w:val="22"/>
            <w:szCs w:val="22"/>
          </w:rPr>
          <w:fldChar w:fldCharType="begin"/>
        </w:r>
        <w:r w:rsidR="00566FF8" w:rsidRPr="00566FF8">
          <w:rPr>
            <w:webHidden/>
            <w:sz w:val="22"/>
            <w:szCs w:val="22"/>
          </w:rPr>
          <w:instrText xml:space="preserve"> PAGEREF _Toc216449187 \h </w:instrText>
        </w:r>
        <w:r w:rsidR="00566FF8" w:rsidRPr="00566FF8">
          <w:rPr>
            <w:webHidden/>
            <w:sz w:val="22"/>
            <w:szCs w:val="22"/>
          </w:rPr>
        </w:r>
        <w:r w:rsidR="00566FF8" w:rsidRPr="00566FF8">
          <w:rPr>
            <w:webHidden/>
            <w:sz w:val="22"/>
            <w:szCs w:val="22"/>
          </w:rPr>
          <w:fldChar w:fldCharType="separate"/>
        </w:r>
        <w:r w:rsidR="005A36D6">
          <w:rPr>
            <w:webHidden/>
            <w:sz w:val="22"/>
            <w:szCs w:val="22"/>
          </w:rPr>
          <w:t>1</w:t>
        </w:r>
        <w:r w:rsidR="00566FF8" w:rsidRPr="00566FF8">
          <w:rPr>
            <w:webHidden/>
            <w:sz w:val="22"/>
            <w:szCs w:val="22"/>
          </w:rPr>
          <w:fldChar w:fldCharType="end"/>
        </w:r>
      </w:hyperlink>
    </w:p>
    <w:p w14:paraId="3A881586" w14:textId="36CFE09C" w:rsidR="00566FF8" w:rsidRPr="00566FF8" w:rsidRDefault="00523459">
      <w:pPr>
        <w:pStyle w:val="Sadraj1"/>
        <w:rPr>
          <w:rFonts w:eastAsiaTheme="minorEastAsia"/>
          <w:b w:val="0"/>
          <w:bCs w:val="0"/>
          <w:kern w:val="2"/>
          <w:sz w:val="22"/>
          <w:szCs w:val="22"/>
          <w14:ligatures w14:val="standardContextual"/>
        </w:rPr>
      </w:pPr>
      <w:hyperlink w:anchor="_Toc216449188" w:history="1">
        <w:r w:rsidR="00566FF8" w:rsidRPr="00566FF8">
          <w:rPr>
            <w:rStyle w:val="Hiperveza"/>
            <w:color w:val="auto"/>
            <w:sz w:val="22"/>
            <w:szCs w:val="22"/>
          </w:rPr>
          <w:t>2</w:t>
        </w:r>
        <w:r w:rsidR="00566FF8" w:rsidRPr="00566FF8">
          <w:rPr>
            <w:rFonts w:eastAsiaTheme="minorEastAsia"/>
            <w:b w:val="0"/>
            <w:bCs w:val="0"/>
            <w:kern w:val="2"/>
            <w:sz w:val="22"/>
            <w:szCs w:val="22"/>
            <w14:ligatures w14:val="standardContextual"/>
          </w:rPr>
          <w:tab/>
        </w:r>
        <w:r w:rsidR="00566FF8" w:rsidRPr="00566FF8">
          <w:rPr>
            <w:rStyle w:val="Hiperveza"/>
            <w:color w:val="auto"/>
            <w:sz w:val="22"/>
            <w:szCs w:val="22"/>
          </w:rPr>
          <w:t>OBRAZLOŽENJE OPĆEG DIJELA</w:t>
        </w:r>
        <w:r w:rsidR="00566FF8" w:rsidRPr="00566FF8">
          <w:rPr>
            <w:webHidden/>
            <w:sz w:val="22"/>
            <w:szCs w:val="22"/>
          </w:rPr>
          <w:tab/>
        </w:r>
        <w:r w:rsidR="00566FF8" w:rsidRPr="00566FF8">
          <w:rPr>
            <w:webHidden/>
            <w:sz w:val="22"/>
            <w:szCs w:val="22"/>
          </w:rPr>
          <w:fldChar w:fldCharType="begin"/>
        </w:r>
        <w:r w:rsidR="00566FF8" w:rsidRPr="00566FF8">
          <w:rPr>
            <w:webHidden/>
            <w:sz w:val="22"/>
            <w:szCs w:val="22"/>
          </w:rPr>
          <w:instrText xml:space="preserve"> PAGEREF _Toc216449188 \h </w:instrText>
        </w:r>
        <w:r w:rsidR="00566FF8" w:rsidRPr="00566FF8">
          <w:rPr>
            <w:webHidden/>
            <w:sz w:val="22"/>
            <w:szCs w:val="22"/>
          </w:rPr>
        </w:r>
        <w:r w:rsidR="00566FF8" w:rsidRPr="00566FF8">
          <w:rPr>
            <w:webHidden/>
            <w:sz w:val="22"/>
            <w:szCs w:val="22"/>
          </w:rPr>
          <w:fldChar w:fldCharType="separate"/>
        </w:r>
        <w:r w:rsidR="005A36D6">
          <w:rPr>
            <w:webHidden/>
            <w:sz w:val="22"/>
            <w:szCs w:val="22"/>
          </w:rPr>
          <w:t>3</w:t>
        </w:r>
        <w:r w:rsidR="00566FF8" w:rsidRPr="00566FF8">
          <w:rPr>
            <w:webHidden/>
            <w:sz w:val="22"/>
            <w:szCs w:val="22"/>
          </w:rPr>
          <w:fldChar w:fldCharType="end"/>
        </w:r>
      </w:hyperlink>
    </w:p>
    <w:p w14:paraId="11AE7A8B" w14:textId="76911DE3" w:rsidR="00566FF8" w:rsidRPr="00566FF8" w:rsidRDefault="00523459">
      <w:pPr>
        <w:pStyle w:val="Sadraj2"/>
        <w:rPr>
          <w:rFonts w:ascii="Arial" w:eastAsiaTheme="minorEastAsia" w:hAnsi="Arial" w:cs="Arial"/>
          <w:noProof/>
          <w:kern w:val="2"/>
          <w:sz w:val="22"/>
          <w:szCs w:val="22"/>
          <w14:ligatures w14:val="standardContextual"/>
        </w:rPr>
      </w:pPr>
      <w:hyperlink w:anchor="_Toc216449189" w:history="1">
        <w:r w:rsidR="00566FF8" w:rsidRPr="00566FF8">
          <w:rPr>
            <w:rStyle w:val="Hiperveza"/>
            <w:rFonts w:ascii="Arial" w:hAnsi="Arial" w:cs="Arial"/>
            <w:noProof/>
            <w:color w:val="auto"/>
            <w:sz w:val="22"/>
            <w:szCs w:val="22"/>
          </w:rPr>
          <w:t>2.1</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Prihodi i primici</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_Toc216449189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3</w:t>
        </w:r>
        <w:r w:rsidR="00566FF8" w:rsidRPr="00566FF8">
          <w:rPr>
            <w:rFonts w:ascii="Arial" w:hAnsi="Arial" w:cs="Arial"/>
            <w:noProof/>
            <w:webHidden/>
            <w:sz w:val="22"/>
            <w:szCs w:val="22"/>
          </w:rPr>
          <w:fldChar w:fldCharType="end"/>
        </w:r>
      </w:hyperlink>
    </w:p>
    <w:p w14:paraId="6D9FD732" w14:textId="51571FDF" w:rsidR="00566FF8" w:rsidRPr="00566FF8" w:rsidRDefault="00523459">
      <w:pPr>
        <w:pStyle w:val="Sadraj2"/>
        <w:rPr>
          <w:rFonts w:ascii="Arial" w:eastAsiaTheme="minorEastAsia" w:hAnsi="Arial" w:cs="Arial"/>
          <w:noProof/>
          <w:kern w:val="2"/>
          <w:sz w:val="22"/>
          <w:szCs w:val="22"/>
          <w14:ligatures w14:val="standardContextual"/>
        </w:rPr>
      </w:pPr>
      <w:hyperlink w:anchor="_Toc216449190" w:history="1">
        <w:r w:rsidR="00566FF8" w:rsidRPr="00566FF8">
          <w:rPr>
            <w:rStyle w:val="Hiperveza"/>
            <w:rFonts w:ascii="Arial" w:hAnsi="Arial" w:cs="Arial"/>
            <w:noProof/>
            <w:color w:val="auto"/>
            <w:sz w:val="22"/>
            <w:szCs w:val="22"/>
          </w:rPr>
          <w:t>2.2</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Rashodi i izdaci</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_Toc216449190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4</w:t>
        </w:r>
        <w:r w:rsidR="00566FF8" w:rsidRPr="00566FF8">
          <w:rPr>
            <w:rFonts w:ascii="Arial" w:hAnsi="Arial" w:cs="Arial"/>
            <w:noProof/>
            <w:webHidden/>
            <w:sz w:val="22"/>
            <w:szCs w:val="22"/>
          </w:rPr>
          <w:fldChar w:fldCharType="end"/>
        </w:r>
      </w:hyperlink>
    </w:p>
    <w:p w14:paraId="280F9BEA" w14:textId="2C3B86E4" w:rsidR="00566FF8" w:rsidRPr="00566FF8" w:rsidRDefault="00523459">
      <w:pPr>
        <w:pStyle w:val="Sadraj1"/>
        <w:rPr>
          <w:rFonts w:eastAsiaTheme="minorEastAsia"/>
          <w:b w:val="0"/>
          <w:bCs w:val="0"/>
          <w:kern w:val="2"/>
          <w:sz w:val="22"/>
          <w:szCs w:val="22"/>
          <w14:ligatures w14:val="standardContextual"/>
        </w:rPr>
      </w:pPr>
      <w:hyperlink w:anchor="_Toc216449191" w:history="1">
        <w:r w:rsidR="00566FF8" w:rsidRPr="00566FF8">
          <w:rPr>
            <w:rStyle w:val="Hiperveza"/>
            <w:color w:val="auto"/>
            <w:sz w:val="22"/>
            <w:szCs w:val="22"/>
          </w:rPr>
          <w:t>3</w:t>
        </w:r>
        <w:r w:rsidR="00566FF8" w:rsidRPr="00566FF8">
          <w:rPr>
            <w:rFonts w:eastAsiaTheme="minorEastAsia"/>
            <w:b w:val="0"/>
            <w:bCs w:val="0"/>
            <w:kern w:val="2"/>
            <w:sz w:val="22"/>
            <w:szCs w:val="22"/>
            <w14:ligatures w14:val="standardContextual"/>
          </w:rPr>
          <w:tab/>
        </w:r>
        <w:r w:rsidR="00566FF8" w:rsidRPr="00566FF8">
          <w:rPr>
            <w:rStyle w:val="Hiperveza"/>
            <w:color w:val="auto"/>
            <w:sz w:val="22"/>
            <w:szCs w:val="22"/>
          </w:rPr>
          <w:t>OBRAZLOŽENJE POSEBNOG DIJELA</w:t>
        </w:r>
        <w:r w:rsidR="00566FF8" w:rsidRPr="00566FF8">
          <w:rPr>
            <w:webHidden/>
            <w:sz w:val="22"/>
            <w:szCs w:val="22"/>
          </w:rPr>
          <w:tab/>
        </w:r>
        <w:r w:rsidR="00566FF8" w:rsidRPr="00566FF8">
          <w:rPr>
            <w:webHidden/>
            <w:sz w:val="22"/>
            <w:szCs w:val="22"/>
          </w:rPr>
          <w:fldChar w:fldCharType="begin"/>
        </w:r>
        <w:r w:rsidR="00566FF8" w:rsidRPr="00566FF8">
          <w:rPr>
            <w:webHidden/>
            <w:sz w:val="22"/>
            <w:szCs w:val="22"/>
          </w:rPr>
          <w:instrText xml:space="preserve"> PAGEREF _Toc216449191 \h </w:instrText>
        </w:r>
        <w:r w:rsidR="00566FF8" w:rsidRPr="00566FF8">
          <w:rPr>
            <w:webHidden/>
            <w:sz w:val="22"/>
            <w:szCs w:val="22"/>
          </w:rPr>
        </w:r>
        <w:r w:rsidR="00566FF8" w:rsidRPr="00566FF8">
          <w:rPr>
            <w:webHidden/>
            <w:sz w:val="22"/>
            <w:szCs w:val="22"/>
          </w:rPr>
          <w:fldChar w:fldCharType="separate"/>
        </w:r>
        <w:r w:rsidR="005A36D6">
          <w:rPr>
            <w:webHidden/>
            <w:sz w:val="22"/>
            <w:szCs w:val="22"/>
          </w:rPr>
          <w:t>7</w:t>
        </w:r>
        <w:r w:rsidR="00566FF8" w:rsidRPr="00566FF8">
          <w:rPr>
            <w:webHidden/>
            <w:sz w:val="22"/>
            <w:szCs w:val="22"/>
          </w:rPr>
          <w:fldChar w:fldCharType="end"/>
        </w:r>
      </w:hyperlink>
    </w:p>
    <w:p w14:paraId="79DD387F" w14:textId="1A2A1691" w:rsidR="00566FF8" w:rsidRPr="00566FF8" w:rsidRDefault="00523459">
      <w:pPr>
        <w:pStyle w:val="Sadraj2"/>
        <w:rPr>
          <w:rFonts w:ascii="Arial" w:eastAsiaTheme="minorEastAsia" w:hAnsi="Arial" w:cs="Arial"/>
          <w:noProof/>
          <w:kern w:val="2"/>
          <w:sz w:val="22"/>
          <w:szCs w:val="22"/>
          <w14:ligatures w14:val="standardContextual"/>
        </w:rPr>
      </w:pPr>
      <w:hyperlink w:anchor="_Toc216449192" w:history="1">
        <w:r w:rsidR="00566FF8" w:rsidRPr="00566FF8">
          <w:rPr>
            <w:rStyle w:val="Hiperveza"/>
            <w:rFonts w:ascii="Arial" w:hAnsi="Arial" w:cs="Arial"/>
            <w:noProof/>
            <w:color w:val="auto"/>
            <w:sz w:val="22"/>
            <w:szCs w:val="22"/>
          </w:rPr>
          <w:t>3.1</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Razdjel 200 – Upravni odjel za opće poslove, društvene djelatnosti i razvojne projekte</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_Toc216449192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7</w:t>
        </w:r>
        <w:r w:rsidR="00566FF8" w:rsidRPr="00566FF8">
          <w:rPr>
            <w:rFonts w:ascii="Arial" w:hAnsi="Arial" w:cs="Arial"/>
            <w:noProof/>
            <w:webHidden/>
            <w:sz w:val="22"/>
            <w:szCs w:val="22"/>
          </w:rPr>
          <w:fldChar w:fldCharType="end"/>
        </w:r>
      </w:hyperlink>
    </w:p>
    <w:p w14:paraId="36CD4DD5" w14:textId="1B7C8DF9"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193" w:history="1">
        <w:r w:rsidR="00566FF8" w:rsidRPr="00566FF8">
          <w:rPr>
            <w:rStyle w:val="Hiperveza"/>
            <w:rFonts w:ascii="Arial" w:hAnsi="Arial" w:cs="Arial"/>
            <w:noProof/>
            <w:color w:val="auto"/>
            <w:sz w:val="22"/>
            <w:szCs w:val="22"/>
          </w:rPr>
          <w:t>3.1.1</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1000: Javna uprava i administracija</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_Toc216449193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7</w:t>
        </w:r>
        <w:r w:rsidR="00566FF8" w:rsidRPr="00566FF8">
          <w:rPr>
            <w:rFonts w:ascii="Arial" w:hAnsi="Arial" w:cs="Arial"/>
            <w:noProof/>
            <w:webHidden/>
            <w:sz w:val="22"/>
            <w:szCs w:val="22"/>
          </w:rPr>
          <w:fldChar w:fldCharType="end"/>
        </w:r>
      </w:hyperlink>
    </w:p>
    <w:p w14:paraId="7D2FBB38" w14:textId="26FBD41E"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194" w:history="1">
        <w:r w:rsidR="00566FF8" w:rsidRPr="00566FF8">
          <w:rPr>
            <w:rStyle w:val="Hiperveza"/>
            <w:rFonts w:ascii="Arial" w:hAnsi="Arial" w:cs="Arial"/>
            <w:noProof/>
            <w:color w:val="auto"/>
            <w:sz w:val="22"/>
            <w:szCs w:val="22"/>
          </w:rPr>
          <w:t>3.1.2</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1001: Aktivnosti službe</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_Toc216449194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7</w:t>
        </w:r>
        <w:r w:rsidR="00566FF8" w:rsidRPr="00566FF8">
          <w:rPr>
            <w:rFonts w:ascii="Arial" w:hAnsi="Arial" w:cs="Arial"/>
            <w:noProof/>
            <w:webHidden/>
            <w:sz w:val="22"/>
            <w:szCs w:val="22"/>
          </w:rPr>
          <w:fldChar w:fldCharType="end"/>
        </w:r>
      </w:hyperlink>
    </w:p>
    <w:p w14:paraId="2B2E4131" w14:textId="31710DA2"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195" w:history="1">
        <w:r w:rsidR="00566FF8" w:rsidRPr="00566FF8">
          <w:rPr>
            <w:rStyle w:val="Hiperveza"/>
            <w:rFonts w:ascii="Arial" w:hAnsi="Arial" w:cs="Arial"/>
            <w:noProof/>
            <w:color w:val="auto"/>
            <w:sz w:val="22"/>
            <w:szCs w:val="22"/>
          </w:rPr>
          <w:t>3.1.3</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1002: Predstavničko i izvršno tijelo grada</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_Toc216449195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7</w:t>
        </w:r>
        <w:r w:rsidR="00566FF8" w:rsidRPr="00566FF8">
          <w:rPr>
            <w:rFonts w:ascii="Arial" w:hAnsi="Arial" w:cs="Arial"/>
            <w:noProof/>
            <w:webHidden/>
            <w:sz w:val="22"/>
            <w:szCs w:val="22"/>
          </w:rPr>
          <w:fldChar w:fldCharType="end"/>
        </w:r>
      </w:hyperlink>
    </w:p>
    <w:p w14:paraId="2887B35E" w14:textId="7536332D"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196" w:history="1">
        <w:r w:rsidR="00566FF8" w:rsidRPr="00566FF8">
          <w:rPr>
            <w:rStyle w:val="Hiperveza"/>
            <w:rFonts w:ascii="Arial" w:hAnsi="Arial" w:cs="Arial"/>
            <w:noProof/>
            <w:color w:val="auto"/>
            <w:sz w:val="22"/>
            <w:szCs w:val="22"/>
          </w:rPr>
          <w:t>3.1.4</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Ostali programi</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_Toc216449196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7</w:t>
        </w:r>
        <w:r w:rsidR="00566FF8" w:rsidRPr="00566FF8">
          <w:rPr>
            <w:rFonts w:ascii="Arial" w:hAnsi="Arial" w:cs="Arial"/>
            <w:noProof/>
            <w:webHidden/>
            <w:sz w:val="22"/>
            <w:szCs w:val="22"/>
          </w:rPr>
          <w:fldChar w:fldCharType="end"/>
        </w:r>
      </w:hyperlink>
    </w:p>
    <w:p w14:paraId="78F8EA52" w14:textId="788BBA65" w:rsidR="00566FF8" w:rsidRPr="00566FF8" w:rsidRDefault="00523459">
      <w:pPr>
        <w:pStyle w:val="Sadraj2"/>
        <w:rPr>
          <w:rFonts w:ascii="Arial" w:eastAsiaTheme="minorEastAsia" w:hAnsi="Arial" w:cs="Arial"/>
          <w:noProof/>
          <w:kern w:val="2"/>
          <w:sz w:val="22"/>
          <w:szCs w:val="22"/>
          <w14:ligatures w14:val="standardContextual"/>
        </w:rPr>
      </w:pPr>
      <w:hyperlink w:anchor="_Toc216449197" w:history="1">
        <w:r w:rsidR="00566FF8" w:rsidRPr="00566FF8">
          <w:rPr>
            <w:rStyle w:val="Hiperveza"/>
            <w:rFonts w:ascii="Arial" w:hAnsi="Arial" w:cs="Arial"/>
            <w:noProof/>
            <w:color w:val="auto"/>
            <w:sz w:val="22"/>
            <w:szCs w:val="22"/>
          </w:rPr>
          <w:t>3.2</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Razdjel 300 – Upravni odjel za financije i gospodarstvo</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_Toc216449197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9</w:t>
        </w:r>
        <w:r w:rsidR="00566FF8" w:rsidRPr="00566FF8">
          <w:rPr>
            <w:rFonts w:ascii="Arial" w:hAnsi="Arial" w:cs="Arial"/>
            <w:noProof/>
            <w:webHidden/>
            <w:sz w:val="22"/>
            <w:szCs w:val="22"/>
          </w:rPr>
          <w:fldChar w:fldCharType="end"/>
        </w:r>
      </w:hyperlink>
    </w:p>
    <w:p w14:paraId="00424F71" w14:textId="36BF5840"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198" w:history="1">
        <w:r w:rsidR="00566FF8" w:rsidRPr="00566FF8">
          <w:rPr>
            <w:rStyle w:val="Hiperveza"/>
            <w:rFonts w:ascii="Arial" w:hAnsi="Arial" w:cs="Arial"/>
            <w:noProof/>
            <w:color w:val="auto"/>
            <w:sz w:val="22"/>
            <w:szCs w:val="22"/>
          </w:rPr>
          <w:t>3.2.1</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1023: Javna uprava i administracija</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_Toc216449198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9</w:t>
        </w:r>
        <w:r w:rsidR="00566FF8" w:rsidRPr="00566FF8">
          <w:rPr>
            <w:rFonts w:ascii="Arial" w:hAnsi="Arial" w:cs="Arial"/>
            <w:noProof/>
            <w:webHidden/>
            <w:sz w:val="22"/>
            <w:szCs w:val="22"/>
          </w:rPr>
          <w:fldChar w:fldCharType="end"/>
        </w:r>
      </w:hyperlink>
    </w:p>
    <w:p w14:paraId="0AEE5B13" w14:textId="2E5412FD"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199" w:history="1">
        <w:r w:rsidR="00566FF8" w:rsidRPr="00566FF8">
          <w:rPr>
            <w:rStyle w:val="Hiperveza"/>
            <w:rFonts w:ascii="Arial" w:hAnsi="Arial" w:cs="Arial"/>
            <w:noProof/>
            <w:color w:val="auto"/>
            <w:sz w:val="22"/>
            <w:szCs w:val="22"/>
          </w:rPr>
          <w:t>3.2.2</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1024: Program gospodarstva</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_Toc216449199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9</w:t>
        </w:r>
        <w:r w:rsidR="00566FF8" w:rsidRPr="00566FF8">
          <w:rPr>
            <w:rFonts w:ascii="Arial" w:hAnsi="Arial" w:cs="Arial"/>
            <w:noProof/>
            <w:webHidden/>
            <w:sz w:val="22"/>
            <w:szCs w:val="22"/>
          </w:rPr>
          <w:fldChar w:fldCharType="end"/>
        </w:r>
      </w:hyperlink>
    </w:p>
    <w:p w14:paraId="7528A425" w14:textId="6097216F"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200" w:history="1">
        <w:r w:rsidR="00566FF8" w:rsidRPr="00566FF8">
          <w:rPr>
            <w:rStyle w:val="Hiperveza"/>
            <w:rFonts w:ascii="Arial" w:hAnsi="Arial" w:cs="Arial"/>
            <w:noProof/>
            <w:color w:val="auto"/>
            <w:sz w:val="22"/>
            <w:szCs w:val="22"/>
          </w:rPr>
          <w:t>3.2.3</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1040: Projekt „More than a village“</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_Toc216449200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9</w:t>
        </w:r>
        <w:r w:rsidR="00566FF8" w:rsidRPr="00566FF8">
          <w:rPr>
            <w:rFonts w:ascii="Arial" w:hAnsi="Arial" w:cs="Arial"/>
            <w:noProof/>
            <w:webHidden/>
            <w:sz w:val="22"/>
            <w:szCs w:val="22"/>
          </w:rPr>
          <w:fldChar w:fldCharType="end"/>
        </w:r>
      </w:hyperlink>
    </w:p>
    <w:p w14:paraId="332E0928" w14:textId="623F0380" w:rsidR="00566FF8" w:rsidRPr="00566FF8" w:rsidRDefault="00523459">
      <w:pPr>
        <w:pStyle w:val="Sadraj2"/>
        <w:rPr>
          <w:rFonts w:ascii="Arial" w:eastAsiaTheme="minorEastAsia" w:hAnsi="Arial" w:cs="Arial"/>
          <w:noProof/>
          <w:kern w:val="2"/>
          <w:sz w:val="22"/>
          <w:szCs w:val="22"/>
          <w14:ligatures w14:val="standardContextual"/>
        </w:rPr>
      </w:pPr>
      <w:hyperlink w:anchor="_Toc216449201" w:history="1">
        <w:r w:rsidR="00566FF8" w:rsidRPr="00566FF8">
          <w:rPr>
            <w:rStyle w:val="Hiperveza"/>
            <w:rFonts w:ascii="Arial" w:hAnsi="Arial" w:cs="Arial"/>
            <w:noProof/>
            <w:color w:val="auto"/>
            <w:sz w:val="22"/>
            <w:szCs w:val="22"/>
          </w:rPr>
          <w:t>3.3</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Razdjel 400 – Upravni odjel za gospodarenje prostorom</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_Toc216449201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10</w:t>
        </w:r>
        <w:r w:rsidR="00566FF8" w:rsidRPr="00566FF8">
          <w:rPr>
            <w:rFonts w:ascii="Arial" w:hAnsi="Arial" w:cs="Arial"/>
            <w:noProof/>
            <w:webHidden/>
            <w:sz w:val="22"/>
            <w:szCs w:val="22"/>
          </w:rPr>
          <w:fldChar w:fldCharType="end"/>
        </w:r>
      </w:hyperlink>
    </w:p>
    <w:p w14:paraId="0822197A" w14:textId="1F0CE237"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202" w:history="1">
        <w:r w:rsidR="00566FF8" w:rsidRPr="00566FF8">
          <w:rPr>
            <w:rStyle w:val="Hiperveza"/>
            <w:rFonts w:ascii="Arial" w:hAnsi="Arial" w:cs="Arial"/>
            <w:noProof/>
            <w:color w:val="auto"/>
            <w:sz w:val="22"/>
            <w:szCs w:val="22"/>
          </w:rPr>
          <w:t>3.3.1</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1027: Program održavanja objekata i uređaja komunalne infrastrukture</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_Toc216449202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10</w:t>
        </w:r>
        <w:r w:rsidR="00566FF8" w:rsidRPr="00566FF8">
          <w:rPr>
            <w:rFonts w:ascii="Arial" w:hAnsi="Arial" w:cs="Arial"/>
            <w:noProof/>
            <w:webHidden/>
            <w:sz w:val="22"/>
            <w:szCs w:val="22"/>
          </w:rPr>
          <w:fldChar w:fldCharType="end"/>
        </w:r>
      </w:hyperlink>
    </w:p>
    <w:p w14:paraId="1F381DE9" w14:textId="135CCC4D"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203" w:history="1">
        <w:r w:rsidR="00566FF8" w:rsidRPr="00566FF8">
          <w:rPr>
            <w:rStyle w:val="Hiperveza"/>
            <w:rFonts w:ascii="Arial" w:hAnsi="Arial" w:cs="Arial"/>
            <w:noProof/>
            <w:color w:val="auto"/>
            <w:sz w:val="22"/>
            <w:szCs w:val="22"/>
          </w:rPr>
          <w:t>3.3.2</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1029: Održavanje poslovnih i stambenih prostora</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_Toc216449203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11</w:t>
        </w:r>
        <w:r w:rsidR="00566FF8" w:rsidRPr="00566FF8">
          <w:rPr>
            <w:rFonts w:ascii="Arial" w:hAnsi="Arial" w:cs="Arial"/>
            <w:noProof/>
            <w:webHidden/>
            <w:sz w:val="22"/>
            <w:szCs w:val="22"/>
          </w:rPr>
          <w:fldChar w:fldCharType="end"/>
        </w:r>
      </w:hyperlink>
    </w:p>
    <w:p w14:paraId="46E03D26" w14:textId="7A8B933E"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204" w:history="1">
        <w:r w:rsidR="00566FF8" w:rsidRPr="00566FF8">
          <w:rPr>
            <w:rStyle w:val="Hiperveza"/>
            <w:rFonts w:ascii="Arial" w:hAnsi="Arial" w:cs="Arial"/>
            <w:noProof/>
            <w:color w:val="auto"/>
            <w:sz w:val="22"/>
            <w:szCs w:val="22"/>
          </w:rPr>
          <w:t>3.3.3</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1030: Gradnja objekata i uređaja</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_Toc216449204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12</w:t>
        </w:r>
        <w:r w:rsidR="00566FF8" w:rsidRPr="00566FF8">
          <w:rPr>
            <w:rFonts w:ascii="Arial" w:hAnsi="Arial" w:cs="Arial"/>
            <w:noProof/>
            <w:webHidden/>
            <w:sz w:val="22"/>
            <w:szCs w:val="22"/>
          </w:rPr>
          <w:fldChar w:fldCharType="end"/>
        </w:r>
      </w:hyperlink>
    </w:p>
    <w:p w14:paraId="2396BBEA" w14:textId="30162D02"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205" w:history="1">
        <w:r w:rsidR="00566FF8" w:rsidRPr="00566FF8">
          <w:rPr>
            <w:rStyle w:val="Hiperveza"/>
            <w:rFonts w:ascii="Arial" w:hAnsi="Arial" w:cs="Arial"/>
            <w:noProof/>
            <w:color w:val="auto"/>
            <w:sz w:val="22"/>
            <w:szCs w:val="22"/>
          </w:rPr>
          <w:t>3.3.4</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1031: Gospodarenje otpadom</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_Toc216449205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16</w:t>
        </w:r>
        <w:r w:rsidR="00566FF8" w:rsidRPr="00566FF8">
          <w:rPr>
            <w:rFonts w:ascii="Arial" w:hAnsi="Arial" w:cs="Arial"/>
            <w:noProof/>
            <w:webHidden/>
            <w:sz w:val="22"/>
            <w:szCs w:val="22"/>
          </w:rPr>
          <w:fldChar w:fldCharType="end"/>
        </w:r>
      </w:hyperlink>
    </w:p>
    <w:p w14:paraId="68B3C311" w14:textId="1341711B" w:rsidR="00566FF8" w:rsidRPr="00566FF8" w:rsidRDefault="00523459">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16449206" w:history="1">
        <w:r w:rsidR="00566FF8" w:rsidRPr="00566FF8">
          <w:rPr>
            <w:rStyle w:val="Hiperveza"/>
            <w:rFonts w:ascii="Arial" w:hAnsi="Arial" w:cs="Arial"/>
            <w:noProof/>
            <w:color w:val="auto"/>
            <w:sz w:val="22"/>
            <w:szCs w:val="22"/>
          </w:rPr>
          <w:t>3.3.5</w:t>
        </w:r>
        <w:r w:rsidR="00566FF8" w:rsidRPr="00566FF8">
          <w:rPr>
            <w:rFonts w:ascii="Arial" w:eastAsiaTheme="minorEastAsia" w:hAnsi="Arial" w:cs="Arial"/>
            <w:noProof/>
            <w:kern w:val="2"/>
            <w:sz w:val="22"/>
            <w:szCs w:val="22"/>
            <w14:ligatures w14:val="standardContextual"/>
          </w:rPr>
          <w:tab/>
        </w:r>
        <w:r w:rsidR="00566FF8" w:rsidRPr="00566FF8">
          <w:rPr>
            <w:rStyle w:val="Hiperveza"/>
            <w:rFonts w:ascii="Arial" w:hAnsi="Arial" w:cs="Arial"/>
            <w:noProof/>
            <w:color w:val="auto"/>
            <w:sz w:val="22"/>
            <w:szCs w:val="22"/>
          </w:rPr>
          <w:t>Program 1000: Projekt Poduzetnički inkubator Verzi</w:t>
        </w:r>
        <w:r w:rsidR="00566FF8" w:rsidRPr="00566FF8">
          <w:rPr>
            <w:rFonts w:ascii="Arial" w:hAnsi="Arial" w:cs="Arial"/>
            <w:noProof/>
            <w:webHidden/>
            <w:sz w:val="22"/>
            <w:szCs w:val="22"/>
          </w:rPr>
          <w:tab/>
        </w:r>
        <w:r w:rsidR="00566FF8" w:rsidRPr="00566FF8">
          <w:rPr>
            <w:rFonts w:ascii="Arial" w:hAnsi="Arial" w:cs="Arial"/>
            <w:noProof/>
            <w:webHidden/>
            <w:sz w:val="22"/>
            <w:szCs w:val="22"/>
          </w:rPr>
          <w:fldChar w:fldCharType="begin"/>
        </w:r>
        <w:r w:rsidR="00566FF8" w:rsidRPr="00566FF8">
          <w:rPr>
            <w:rFonts w:ascii="Arial" w:hAnsi="Arial" w:cs="Arial"/>
            <w:noProof/>
            <w:webHidden/>
            <w:sz w:val="22"/>
            <w:szCs w:val="22"/>
          </w:rPr>
          <w:instrText xml:space="preserve"> PAGEREF _Toc216449206 \h </w:instrText>
        </w:r>
        <w:r w:rsidR="00566FF8" w:rsidRPr="00566FF8">
          <w:rPr>
            <w:rFonts w:ascii="Arial" w:hAnsi="Arial" w:cs="Arial"/>
            <w:noProof/>
            <w:webHidden/>
            <w:sz w:val="22"/>
            <w:szCs w:val="22"/>
          </w:rPr>
        </w:r>
        <w:r w:rsidR="00566FF8" w:rsidRPr="00566FF8">
          <w:rPr>
            <w:rFonts w:ascii="Arial" w:hAnsi="Arial" w:cs="Arial"/>
            <w:noProof/>
            <w:webHidden/>
            <w:sz w:val="22"/>
            <w:szCs w:val="22"/>
          </w:rPr>
          <w:fldChar w:fldCharType="separate"/>
        </w:r>
        <w:r w:rsidR="005A36D6">
          <w:rPr>
            <w:rFonts w:ascii="Arial" w:hAnsi="Arial" w:cs="Arial"/>
            <w:noProof/>
            <w:webHidden/>
            <w:sz w:val="22"/>
            <w:szCs w:val="22"/>
          </w:rPr>
          <w:t>16</w:t>
        </w:r>
        <w:r w:rsidR="00566FF8" w:rsidRPr="00566FF8">
          <w:rPr>
            <w:rFonts w:ascii="Arial" w:hAnsi="Arial" w:cs="Arial"/>
            <w:noProof/>
            <w:webHidden/>
            <w:sz w:val="22"/>
            <w:szCs w:val="22"/>
          </w:rPr>
          <w:fldChar w:fldCharType="end"/>
        </w:r>
      </w:hyperlink>
    </w:p>
    <w:p w14:paraId="74537540" w14:textId="534F52D1" w:rsidR="0090200F" w:rsidRPr="00566FF8" w:rsidRDefault="00B2007B" w:rsidP="002704BE">
      <w:pPr>
        <w:pStyle w:val="Naslov"/>
        <w:jc w:val="left"/>
        <w:rPr>
          <w:rFonts w:cs="Arial"/>
          <w:bCs w:val="0"/>
          <w:sz w:val="22"/>
          <w:szCs w:val="22"/>
        </w:rPr>
      </w:pPr>
      <w:r w:rsidRPr="00566FF8">
        <w:rPr>
          <w:rFonts w:cs="Arial"/>
          <w:bCs w:val="0"/>
          <w:sz w:val="22"/>
          <w:szCs w:val="22"/>
        </w:rPr>
        <w:fldChar w:fldCharType="end"/>
      </w:r>
    </w:p>
    <w:p w14:paraId="28006E6B" w14:textId="3398B7E5" w:rsidR="0090200F" w:rsidRPr="00566FF8" w:rsidRDefault="0090200F" w:rsidP="007452DF">
      <w:pPr>
        <w:pStyle w:val="Naslov"/>
        <w:jc w:val="left"/>
        <w:rPr>
          <w:rFonts w:cs="Arial"/>
          <w:bCs w:val="0"/>
          <w:sz w:val="22"/>
          <w:szCs w:val="22"/>
        </w:rPr>
      </w:pPr>
    </w:p>
    <w:p w14:paraId="04D38870" w14:textId="77777777" w:rsidR="0090200F" w:rsidRPr="00566FF8" w:rsidRDefault="0090200F" w:rsidP="007452DF">
      <w:pPr>
        <w:pStyle w:val="Naslov"/>
        <w:jc w:val="left"/>
        <w:rPr>
          <w:rFonts w:cs="Arial"/>
          <w:bCs w:val="0"/>
          <w:sz w:val="22"/>
          <w:szCs w:val="22"/>
        </w:rPr>
      </w:pPr>
    </w:p>
    <w:p w14:paraId="76131DEA" w14:textId="6715B734" w:rsidR="00F05F9E" w:rsidRPr="00566FF8" w:rsidRDefault="00F05F9E" w:rsidP="007452DF">
      <w:pPr>
        <w:pStyle w:val="Naslov"/>
        <w:jc w:val="left"/>
        <w:rPr>
          <w:rFonts w:cs="Arial"/>
          <w:bCs w:val="0"/>
          <w:sz w:val="22"/>
          <w:szCs w:val="22"/>
        </w:rPr>
      </w:pPr>
    </w:p>
    <w:p w14:paraId="52230110" w14:textId="77777777" w:rsidR="00F05F9E" w:rsidRPr="00566FF8" w:rsidRDefault="00F05F9E" w:rsidP="007452DF">
      <w:pPr>
        <w:pStyle w:val="Naslov"/>
        <w:jc w:val="left"/>
        <w:rPr>
          <w:rFonts w:cs="Arial"/>
          <w:bCs w:val="0"/>
          <w:sz w:val="22"/>
          <w:szCs w:val="22"/>
        </w:rPr>
      </w:pPr>
    </w:p>
    <w:p w14:paraId="0017F9F4" w14:textId="77777777" w:rsidR="0090200F" w:rsidRPr="00566FF8" w:rsidRDefault="0090200F" w:rsidP="007452DF">
      <w:pPr>
        <w:pStyle w:val="Naslov"/>
        <w:jc w:val="left"/>
        <w:rPr>
          <w:rFonts w:cs="Arial"/>
          <w:bCs w:val="0"/>
        </w:rPr>
      </w:pPr>
    </w:p>
    <w:p w14:paraId="3904796C" w14:textId="77777777" w:rsidR="0090200F" w:rsidRPr="00566FF8" w:rsidRDefault="00420E1D" w:rsidP="007452DF">
      <w:pPr>
        <w:rPr>
          <w:rFonts w:ascii="Arial" w:hAnsi="Arial" w:cs="Arial"/>
          <w:b/>
          <w:bCs/>
        </w:rPr>
        <w:sectPr w:rsidR="0090200F" w:rsidRPr="00566FF8" w:rsidSect="00406474">
          <w:headerReference w:type="default" r:id="rId8"/>
          <w:footerReference w:type="even" r:id="rId9"/>
          <w:pgSz w:w="11906" w:h="16838"/>
          <w:pgMar w:top="1418" w:right="1418" w:bottom="1418" w:left="1418" w:header="568" w:footer="709" w:gutter="0"/>
          <w:cols w:space="708"/>
          <w:docGrid w:linePitch="360"/>
        </w:sectPr>
      </w:pPr>
      <w:r w:rsidRPr="00566FF8">
        <w:rPr>
          <w:rFonts w:ascii="Arial" w:hAnsi="Arial" w:cs="Arial"/>
          <w:b/>
          <w:bCs/>
        </w:rPr>
        <w:br w:type="page"/>
      </w:r>
    </w:p>
    <w:p w14:paraId="50B1341A" w14:textId="5C1F0948" w:rsidR="00420E1D" w:rsidRPr="00566FF8" w:rsidRDefault="004F7FC2">
      <w:pPr>
        <w:pStyle w:val="Naslov1"/>
        <w:rPr>
          <w:rFonts w:cs="Arial"/>
          <w:sz w:val="24"/>
        </w:rPr>
      </w:pPr>
      <w:bookmarkStart w:id="2" w:name="_Toc115274741"/>
      <w:bookmarkStart w:id="3" w:name="_Toc216449187"/>
      <w:r w:rsidRPr="00566FF8">
        <w:rPr>
          <w:rFonts w:cs="Arial"/>
          <w:sz w:val="24"/>
        </w:rPr>
        <w:lastRenderedPageBreak/>
        <w:t>UVOD</w:t>
      </w:r>
      <w:bookmarkEnd w:id="2"/>
      <w:bookmarkEnd w:id="3"/>
    </w:p>
    <w:p w14:paraId="69C779C3" w14:textId="77777777" w:rsidR="00420E1D" w:rsidRPr="00566FF8" w:rsidRDefault="00420E1D" w:rsidP="007452DF">
      <w:pPr>
        <w:rPr>
          <w:rFonts w:ascii="Arial" w:hAnsi="Arial" w:cs="Arial"/>
          <w:sz w:val="22"/>
          <w:szCs w:val="22"/>
        </w:rPr>
      </w:pPr>
    </w:p>
    <w:p w14:paraId="4BB0AD0F" w14:textId="4055BA27" w:rsidR="00113C7D" w:rsidRPr="00BC1C8A" w:rsidRDefault="00113C7D" w:rsidP="00113C7D">
      <w:pPr>
        <w:jc w:val="both"/>
        <w:rPr>
          <w:rFonts w:ascii="Arial" w:hAnsi="Arial" w:cs="Arial"/>
          <w:sz w:val="22"/>
          <w:szCs w:val="22"/>
        </w:rPr>
      </w:pPr>
      <w:r w:rsidRPr="00BC1C8A">
        <w:rPr>
          <w:rFonts w:ascii="Arial" w:hAnsi="Arial" w:cs="Arial"/>
          <w:sz w:val="22"/>
          <w:szCs w:val="22"/>
        </w:rPr>
        <w:t>Proračun Grada Buzeta za 202</w:t>
      </w:r>
      <w:r w:rsidR="002C6707" w:rsidRPr="00BC1C8A">
        <w:rPr>
          <w:rFonts w:ascii="Arial" w:hAnsi="Arial" w:cs="Arial"/>
          <w:sz w:val="22"/>
          <w:szCs w:val="22"/>
        </w:rPr>
        <w:t>5</w:t>
      </w:r>
      <w:r w:rsidRPr="00BC1C8A">
        <w:rPr>
          <w:rFonts w:ascii="Arial" w:hAnsi="Arial" w:cs="Arial"/>
          <w:sz w:val="22"/>
          <w:szCs w:val="22"/>
        </w:rPr>
        <w:t>. godinu i projekcije za 202</w:t>
      </w:r>
      <w:r w:rsidR="002C6707" w:rsidRPr="00BC1C8A">
        <w:rPr>
          <w:rFonts w:ascii="Arial" w:hAnsi="Arial" w:cs="Arial"/>
          <w:sz w:val="22"/>
          <w:szCs w:val="22"/>
        </w:rPr>
        <w:t>6</w:t>
      </w:r>
      <w:r w:rsidRPr="00BC1C8A">
        <w:rPr>
          <w:rFonts w:ascii="Arial" w:hAnsi="Arial" w:cs="Arial"/>
          <w:sz w:val="22"/>
          <w:szCs w:val="22"/>
        </w:rPr>
        <w:t>. i 202</w:t>
      </w:r>
      <w:r w:rsidR="002C6707" w:rsidRPr="00BC1C8A">
        <w:rPr>
          <w:rFonts w:ascii="Arial" w:hAnsi="Arial" w:cs="Arial"/>
          <w:sz w:val="22"/>
          <w:szCs w:val="22"/>
        </w:rPr>
        <w:t>7</w:t>
      </w:r>
      <w:r w:rsidRPr="00BC1C8A">
        <w:rPr>
          <w:rFonts w:ascii="Arial" w:hAnsi="Arial" w:cs="Arial"/>
          <w:sz w:val="22"/>
          <w:szCs w:val="22"/>
        </w:rPr>
        <w:t>. godinu donesen</w:t>
      </w:r>
      <w:r w:rsidR="007A443B" w:rsidRPr="00BC1C8A">
        <w:rPr>
          <w:rFonts w:ascii="Arial" w:hAnsi="Arial" w:cs="Arial"/>
          <w:sz w:val="22"/>
          <w:szCs w:val="22"/>
        </w:rPr>
        <w:t>e</w:t>
      </w:r>
      <w:r w:rsidRPr="00BC1C8A">
        <w:rPr>
          <w:rFonts w:ascii="Arial" w:hAnsi="Arial" w:cs="Arial"/>
          <w:sz w:val="22"/>
          <w:szCs w:val="22"/>
        </w:rPr>
        <w:t xml:space="preserve"> </w:t>
      </w:r>
      <w:r w:rsidR="007A443B" w:rsidRPr="00BC1C8A">
        <w:rPr>
          <w:rFonts w:ascii="Arial" w:hAnsi="Arial" w:cs="Arial"/>
          <w:sz w:val="22"/>
          <w:szCs w:val="22"/>
        </w:rPr>
        <w:t>su</w:t>
      </w:r>
      <w:r w:rsidRPr="00BC1C8A">
        <w:rPr>
          <w:rFonts w:ascii="Arial" w:hAnsi="Arial" w:cs="Arial"/>
          <w:sz w:val="22"/>
          <w:szCs w:val="22"/>
        </w:rPr>
        <w:t xml:space="preserve"> na sjednici Gradskog vijeća održanoj dana </w:t>
      </w:r>
      <w:r w:rsidR="009654D9" w:rsidRPr="00BC1C8A">
        <w:rPr>
          <w:rFonts w:ascii="Arial" w:hAnsi="Arial" w:cs="Arial"/>
          <w:sz w:val="22"/>
          <w:szCs w:val="22"/>
        </w:rPr>
        <w:t>18</w:t>
      </w:r>
      <w:r w:rsidRPr="00BC1C8A">
        <w:rPr>
          <w:rFonts w:ascii="Arial" w:hAnsi="Arial" w:cs="Arial"/>
          <w:sz w:val="22"/>
          <w:szCs w:val="22"/>
        </w:rPr>
        <w:t>. prosinca 202</w:t>
      </w:r>
      <w:r w:rsidR="009654D9" w:rsidRPr="00BC1C8A">
        <w:rPr>
          <w:rFonts w:ascii="Arial" w:hAnsi="Arial" w:cs="Arial"/>
          <w:sz w:val="22"/>
          <w:szCs w:val="22"/>
        </w:rPr>
        <w:t>4</w:t>
      </w:r>
      <w:r w:rsidRPr="00BC1C8A">
        <w:rPr>
          <w:rFonts w:ascii="Arial" w:hAnsi="Arial" w:cs="Arial"/>
          <w:sz w:val="22"/>
          <w:szCs w:val="22"/>
        </w:rPr>
        <w:t xml:space="preserve">. godine u iznosu od </w:t>
      </w:r>
      <w:r w:rsidR="00BC1C8A" w:rsidRPr="00BC1C8A">
        <w:rPr>
          <w:rFonts w:ascii="Arial" w:hAnsi="Arial" w:cs="Arial"/>
          <w:sz w:val="22"/>
          <w:szCs w:val="22"/>
        </w:rPr>
        <w:t>10.235.411,14</w:t>
      </w:r>
      <w:r w:rsidR="002A2E3F" w:rsidRPr="00BC1C8A">
        <w:rPr>
          <w:rFonts w:ascii="Arial" w:hAnsi="Arial" w:cs="Arial"/>
          <w:sz w:val="22"/>
          <w:szCs w:val="22"/>
        </w:rPr>
        <w:t xml:space="preserve"> </w:t>
      </w:r>
      <w:r w:rsidR="00834FDC" w:rsidRPr="00BC1C8A">
        <w:rPr>
          <w:rFonts w:ascii="Arial" w:hAnsi="Arial" w:cs="Arial"/>
          <w:sz w:val="22"/>
          <w:szCs w:val="22"/>
        </w:rPr>
        <w:t>EUR</w:t>
      </w:r>
      <w:r w:rsidRPr="00BC1C8A">
        <w:rPr>
          <w:rFonts w:ascii="Arial" w:hAnsi="Arial" w:cs="Arial"/>
          <w:sz w:val="22"/>
          <w:szCs w:val="22"/>
        </w:rPr>
        <w:t>. Zakonom o proračunu (Narodne novine 144/21) utvrđeno je, ako se tijekom proračunske godine, zbog izvanrednih okolnosti, povećaju rashodi i izdaci odnosno smanje prihodi i primici, proračun se mora uravnotežiti novim prihodima i primicima odnosno smanjenjem predviđenih rashoda i izdataka. Uravnoteženje proračuna provodi se tijekom proračunske godine izmjenama i dopunama proračuna.</w:t>
      </w:r>
      <w:r w:rsidR="00683047" w:rsidRPr="00BC1C8A">
        <w:rPr>
          <w:rFonts w:ascii="Arial" w:hAnsi="Arial" w:cs="Arial"/>
          <w:sz w:val="22"/>
          <w:szCs w:val="22"/>
        </w:rPr>
        <w:t xml:space="preserve"> </w:t>
      </w:r>
    </w:p>
    <w:p w14:paraId="34FB07E2" w14:textId="77777777" w:rsidR="00223B2D" w:rsidRPr="00CA3522" w:rsidRDefault="00223B2D" w:rsidP="00113C7D">
      <w:pPr>
        <w:jc w:val="both"/>
        <w:rPr>
          <w:rFonts w:ascii="Arial" w:hAnsi="Arial" w:cs="Arial"/>
          <w:sz w:val="22"/>
          <w:szCs w:val="22"/>
        </w:rPr>
      </w:pPr>
    </w:p>
    <w:p w14:paraId="0E0D4674" w14:textId="10A6719D" w:rsidR="00223B2D" w:rsidRPr="00CA3522" w:rsidRDefault="00223B2D" w:rsidP="00223B2D">
      <w:pPr>
        <w:jc w:val="both"/>
        <w:rPr>
          <w:rFonts w:ascii="Arial" w:hAnsi="Arial" w:cs="Arial"/>
          <w:sz w:val="22"/>
          <w:szCs w:val="22"/>
        </w:rPr>
      </w:pPr>
      <w:r w:rsidRPr="00CA3522">
        <w:rPr>
          <w:rFonts w:ascii="Arial" w:hAnsi="Arial" w:cs="Arial"/>
          <w:sz w:val="22"/>
          <w:szCs w:val="22"/>
        </w:rPr>
        <w:t>Budući da su od donošenja Proračuna Grada Buzeta nastale promjene koje nisu bile poznate u vrijeme</w:t>
      </w:r>
      <w:r w:rsidR="002F5F8A" w:rsidRPr="00CA3522">
        <w:rPr>
          <w:rFonts w:ascii="Arial" w:hAnsi="Arial" w:cs="Arial"/>
          <w:sz w:val="22"/>
          <w:szCs w:val="22"/>
        </w:rPr>
        <w:t xml:space="preserve"> </w:t>
      </w:r>
      <w:r w:rsidRPr="00CA3522">
        <w:rPr>
          <w:rFonts w:ascii="Arial" w:hAnsi="Arial" w:cs="Arial"/>
          <w:sz w:val="22"/>
          <w:szCs w:val="22"/>
        </w:rPr>
        <w:t>njegova donošenja, a koje se odražavaju na prihodovnu i rashodovnu stranu proračuna,</w:t>
      </w:r>
      <w:r w:rsidR="002F5F8A" w:rsidRPr="00CA3522">
        <w:rPr>
          <w:rFonts w:ascii="Arial" w:hAnsi="Arial" w:cs="Arial"/>
          <w:sz w:val="22"/>
          <w:szCs w:val="22"/>
        </w:rPr>
        <w:t xml:space="preserve"> </w:t>
      </w:r>
      <w:r w:rsidRPr="00CA3522">
        <w:rPr>
          <w:rFonts w:ascii="Arial" w:hAnsi="Arial" w:cs="Arial"/>
          <w:sz w:val="22"/>
          <w:szCs w:val="22"/>
        </w:rPr>
        <w:t>potrebno je izvršiti rebalans proračuna.</w:t>
      </w:r>
    </w:p>
    <w:p w14:paraId="53EBF103" w14:textId="77777777" w:rsidR="00113C7D" w:rsidRPr="00CA3522" w:rsidRDefault="00113C7D" w:rsidP="00113C7D">
      <w:pPr>
        <w:jc w:val="both"/>
        <w:rPr>
          <w:rFonts w:ascii="Arial" w:hAnsi="Arial" w:cs="Arial"/>
          <w:sz w:val="22"/>
          <w:szCs w:val="22"/>
        </w:rPr>
      </w:pPr>
    </w:p>
    <w:p w14:paraId="7BBBC63F" w14:textId="79FA77FC" w:rsidR="00DB4DA5" w:rsidRPr="009B0031" w:rsidRDefault="00DB4DA5" w:rsidP="00113C7D">
      <w:pPr>
        <w:jc w:val="both"/>
        <w:rPr>
          <w:rFonts w:ascii="Arial" w:hAnsi="Arial" w:cs="Arial"/>
          <w:sz w:val="22"/>
          <w:szCs w:val="22"/>
        </w:rPr>
      </w:pPr>
      <w:r w:rsidRPr="00CA3522">
        <w:rPr>
          <w:rFonts w:ascii="Arial" w:hAnsi="Arial" w:cs="Arial"/>
          <w:sz w:val="22"/>
          <w:szCs w:val="22"/>
        </w:rPr>
        <w:t xml:space="preserve">Prvim </w:t>
      </w:r>
      <w:r w:rsidRPr="009B0031">
        <w:rPr>
          <w:rFonts w:ascii="Arial" w:hAnsi="Arial" w:cs="Arial"/>
          <w:sz w:val="22"/>
          <w:szCs w:val="22"/>
        </w:rPr>
        <w:t>izmjenama i dopunama proračun Grada Buzeta za 202</w:t>
      </w:r>
      <w:r w:rsidR="003B07A5" w:rsidRPr="009B0031">
        <w:rPr>
          <w:rFonts w:ascii="Arial" w:hAnsi="Arial" w:cs="Arial"/>
          <w:sz w:val="22"/>
          <w:szCs w:val="22"/>
        </w:rPr>
        <w:t>5</w:t>
      </w:r>
      <w:r w:rsidRPr="009B0031">
        <w:rPr>
          <w:rFonts w:ascii="Arial" w:hAnsi="Arial" w:cs="Arial"/>
          <w:sz w:val="22"/>
          <w:szCs w:val="22"/>
        </w:rPr>
        <w:t xml:space="preserve">. godinu </w:t>
      </w:r>
      <w:r w:rsidR="00024A3C" w:rsidRPr="009B0031">
        <w:rPr>
          <w:rFonts w:ascii="Arial" w:hAnsi="Arial" w:cs="Arial"/>
          <w:sz w:val="22"/>
          <w:szCs w:val="22"/>
        </w:rPr>
        <w:t xml:space="preserve">proračun je </w:t>
      </w:r>
      <w:r w:rsidR="00DE347F" w:rsidRPr="009B0031">
        <w:rPr>
          <w:rFonts w:ascii="Arial" w:hAnsi="Arial" w:cs="Arial"/>
          <w:b/>
          <w:bCs/>
          <w:sz w:val="22"/>
          <w:szCs w:val="22"/>
        </w:rPr>
        <w:t xml:space="preserve">uvećan </w:t>
      </w:r>
      <w:r w:rsidR="00CA3522" w:rsidRPr="009B0031">
        <w:rPr>
          <w:rFonts w:ascii="Arial" w:hAnsi="Arial" w:cs="Arial"/>
          <w:b/>
          <w:bCs/>
          <w:sz w:val="22"/>
          <w:szCs w:val="22"/>
        </w:rPr>
        <w:t xml:space="preserve">za </w:t>
      </w:r>
      <w:r w:rsidR="00024A3C" w:rsidRPr="009B0031">
        <w:rPr>
          <w:rFonts w:ascii="Arial" w:hAnsi="Arial" w:cs="Arial"/>
          <w:b/>
          <w:bCs/>
          <w:sz w:val="22"/>
          <w:szCs w:val="22"/>
        </w:rPr>
        <w:t>1.882.350,00</w:t>
      </w:r>
      <w:r w:rsidRPr="009B0031">
        <w:rPr>
          <w:rFonts w:ascii="Arial" w:hAnsi="Arial" w:cs="Arial"/>
          <w:b/>
          <w:bCs/>
          <w:sz w:val="22"/>
          <w:szCs w:val="22"/>
        </w:rPr>
        <w:t xml:space="preserve"> EUR, pa </w:t>
      </w:r>
      <w:r w:rsidR="00CA3522" w:rsidRPr="009B0031">
        <w:rPr>
          <w:rFonts w:ascii="Arial" w:hAnsi="Arial" w:cs="Arial"/>
          <w:b/>
          <w:bCs/>
          <w:sz w:val="22"/>
          <w:szCs w:val="22"/>
        </w:rPr>
        <w:t xml:space="preserve">je isti usvojen dana 20.08.2025. godinu u </w:t>
      </w:r>
      <w:r w:rsidR="00DE347F" w:rsidRPr="009B0031">
        <w:rPr>
          <w:rFonts w:ascii="Arial" w:hAnsi="Arial" w:cs="Arial"/>
          <w:b/>
          <w:bCs/>
          <w:sz w:val="22"/>
          <w:szCs w:val="22"/>
        </w:rPr>
        <w:t>iznos</w:t>
      </w:r>
      <w:r w:rsidR="00CA3522" w:rsidRPr="009B0031">
        <w:rPr>
          <w:rFonts w:ascii="Arial" w:hAnsi="Arial" w:cs="Arial"/>
          <w:b/>
          <w:bCs/>
          <w:sz w:val="22"/>
          <w:szCs w:val="22"/>
        </w:rPr>
        <w:t xml:space="preserve">u 12.117.761,14 </w:t>
      </w:r>
      <w:r w:rsidRPr="009B0031">
        <w:rPr>
          <w:rFonts w:ascii="Arial" w:hAnsi="Arial" w:cs="Arial"/>
          <w:b/>
          <w:bCs/>
          <w:sz w:val="22"/>
          <w:szCs w:val="22"/>
        </w:rPr>
        <w:t>EUR</w:t>
      </w:r>
      <w:r w:rsidRPr="009B0031">
        <w:rPr>
          <w:rFonts w:ascii="Arial" w:hAnsi="Arial" w:cs="Arial"/>
          <w:sz w:val="22"/>
          <w:szCs w:val="22"/>
        </w:rPr>
        <w:t xml:space="preserve">. </w:t>
      </w:r>
      <w:r w:rsidR="009B0031" w:rsidRPr="009B0031">
        <w:rPr>
          <w:rFonts w:ascii="Arial" w:hAnsi="Arial" w:cs="Arial"/>
          <w:sz w:val="22"/>
          <w:szCs w:val="22"/>
        </w:rPr>
        <w:t>U 1. izmjene i dopune Proračuna Grada Buzeta za 2025. godinu uključena je razlika viška prihoda iz 2024. godine.</w:t>
      </w:r>
    </w:p>
    <w:p w14:paraId="3D5CEE14" w14:textId="77777777" w:rsidR="009B0031" w:rsidRPr="009B0031" w:rsidRDefault="009B0031" w:rsidP="00113C7D">
      <w:pPr>
        <w:jc w:val="both"/>
        <w:rPr>
          <w:rFonts w:ascii="Arial" w:hAnsi="Arial" w:cs="Arial"/>
          <w:sz w:val="22"/>
          <w:szCs w:val="22"/>
        </w:rPr>
      </w:pPr>
    </w:p>
    <w:p w14:paraId="52076356" w14:textId="2DD72BC0" w:rsidR="00F241D9" w:rsidRPr="00CA3522" w:rsidRDefault="00762F90" w:rsidP="0006596F">
      <w:pPr>
        <w:jc w:val="both"/>
        <w:rPr>
          <w:rFonts w:ascii="Arial" w:hAnsi="Arial" w:cs="Arial"/>
          <w:sz w:val="22"/>
          <w:szCs w:val="22"/>
        </w:rPr>
      </w:pPr>
      <w:r w:rsidRPr="009B0031">
        <w:rPr>
          <w:rFonts w:ascii="Arial" w:hAnsi="Arial" w:cs="Arial"/>
          <w:sz w:val="22"/>
          <w:szCs w:val="22"/>
        </w:rPr>
        <w:t xml:space="preserve">Prijedlog </w:t>
      </w:r>
      <w:r w:rsidR="006D7556" w:rsidRPr="009B0031">
        <w:rPr>
          <w:rFonts w:ascii="Arial" w:hAnsi="Arial" w:cs="Arial"/>
          <w:sz w:val="22"/>
          <w:szCs w:val="22"/>
        </w:rPr>
        <w:t>2</w:t>
      </w:r>
      <w:r w:rsidRPr="009B0031">
        <w:rPr>
          <w:rFonts w:ascii="Arial" w:hAnsi="Arial" w:cs="Arial"/>
          <w:sz w:val="22"/>
          <w:szCs w:val="22"/>
        </w:rPr>
        <w:t xml:space="preserve">. izmjena </w:t>
      </w:r>
      <w:r w:rsidRPr="00CA3522">
        <w:rPr>
          <w:rFonts w:ascii="Arial" w:hAnsi="Arial" w:cs="Arial"/>
          <w:sz w:val="22"/>
          <w:szCs w:val="22"/>
        </w:rPr>
        <w:t>i dopuna Proračuna Grada Buzeta za 202</w:t>
      </w:r>
      <w:r w:rsidR="00CA3522" w:rsidRPr="00CA3522">
        <w:rPr>
          <w:rFonts w:ascii="Arial" w:hAnsi="Arial" w:cs="Arial"/>
          <w:sz w:val="22"/>
          <w:szCs w:val="22"/>
        </w:rPr>
        <w:t>5</w:t>
      </w:r>
      <w:r w:rsidRPr="00CA3522">
        <w:rPr>
          <w:rFonts w:ascii="Arial" w:hAnsi="Arial" w:cs="Arial"/>
          <w:sz w:val="22"/>
          <w:szCs w:val="22"/>
        </w:rPr>
        <w:t>. godinu izrađen je zbog:</w:t>
      </w:r>
    </w:p>
    <w:p w14:paraId="1EF586FC" w14:textId="3831CBC6" w:rsidR="001D79C7" w:rsidRPr="00CA3522" w:rsidRDefault="0006596F" w:rsidP="00F241D9">
      <w:pPr>
        <w:pStyle w:val="Odlomakpopisa"/>
        <w:numPr>
          <w:ilvl w:val="0"/>
          <w:numId w:val="3"/>
        </w:numPr>
        <w:jc w:val="both"/>
        <w:rPr>
          <w:rFonts w:ascii="Arial" w:hAnsi="Arial" w:cs="Arial"/>
          <w:sz w:val="22"/>
          <w:szCs w:val="22"/>
        </w:rPr>
      </w:pPr>
      <w:r w:rsidRPr="00CA3522">
        <w:rPr>
          <w:rFonts w:ascii="Arial" w:hAnsi="Arial" w:cs="Arial"/>
          <w:sz w:val="22"/>
          <w:szCs w:val="22"/>
        </w:rPr>
        <w:t>ostvarenj</w:t>
      </w:r>
      <w:r w:rsidR="00F241D9" w:rsidRPr="00CA3522">
        <w:rPr>
          <w:rFonts w:ascii="Arial" w:hAnsi="Arial" w:cs="Arial"/>
          <w:sz w:val="22"/>
          <w:szCs w:val="22"/>
        </w:rPr>
        <w:t>a</w:t>
      </w:r>
      <w:r w:rsidRPr="00CA3522">
        <w:rPr>
          <w:rFonts w:ascii="Arial" w:hAnsi="Arial" w:cs="Arial"/>
          <w:sz w:val="22"/>
          <w:szCs w:val="22"/>
        </w:rPr>
        <w:t xml:space="preserve"> prihoda i rashoda u odnosu na plan Proračuna te procjen</w:t>
      </w:r>
      <w:r w:rsidR="00E135E5" w:rsidRPr="00CA3522">
        <w:rPr>
          <w:rFonts w:ascii="Arial" w:hAnsi="Arial" w:cs="Arial"/>
          <w:sz w:val="22"/>
          <w:szCs w:val="22"/>
        </w:rPr>
        <w:t>u</w:t>
      </w:r>
      <w:r w:rsidRPr="00CA3522">
        <w:rPr>
          <w:rFonts w:ascii="Arial" w:hAnsi="Arial" w:cs="Arial"/>
          <w:sz w:val="22"/>
          <w:szCs w:val="22"/>
        </w:rPr>
        <w:t xml:space="preserve"> ostvarenja do kraja proračunske godine</w:t>
      </w:r>
      <w:r w:rsidR="00F241D9" w:rsidRPr="00CA3522">
        <w:rPr>
          <w:rFonts w:ascii="Arial" w:hAnsi="Arial" w:cs="Arial"/>
          <w:sz w:val="22"/>
          <w:szCs w:val="22"/>
        </w:rPr>
        <w:t xml:space="preserve"> koji u trenutku donošenja proračuna nisu bili poznati</w:t>
      </w:r>
      <w:r w:rsidR="00E135E5" w:rsidRPr="00CA3522">
        <w:rPr>
          <w:rFonts w:ascii="Arial" w:hAnsi="Arial" w:cs="Arial"/>
          <w:sz w:val="22"/>
          <w:szCs w:val="22"/>
        </w:rPr>
        <w:t>,</w:t>
      </w:r>
    </w:p>
    <w:p w14:paraId="507F62D5" w14:textId="5FD5ECCB" w:rsidR="00113C7D" w:rsidRPr="00CA3522" w:rsidRDefault="00113C7D">
      <w:pPr>
        <w:pStyle w:val="Odlomakpopisa"/>
        <w:numPr>
          <w:ilvl w:val="0"/>
          <w:numId w:val="3"/>
        </w:numPr>
        <w:jc w:val="both"/>
        <w:rPr>
          <w:rFonts w:ascii="Arial" w:hAnsi="Arial" w:cs="Arial"/>
          <w:sz w:val="22"/>
          <w:szCs w:val="22"/>
        </w:rPr>
      </w:pPr>
      <w:r w:rsidRPr="00CA3522">
        <w:rPr>
          <w:rFonts w:ascii="Arial" w:hAnsi="Arial" w:cs="Arial"/>
          <w:sz w:val="22"/>
          <w:szCs w:val="22"/>
        </w:rPr>
        <w:t>zahtjeva proračunskih sredstava za usklađenje s njihovim prijedlozima financijskih planova za stavke financirane iz vlastitih izvora,</w:t>
      </w:r>
    </w:p>
    <w:p w14:paraId="41FF7399" w14:textId="77777777" w:rsidR="00113C7D" w:rsidRPr="00CA3522" w:rsidRDefault="00113C7D">
      <w:pPr>
        <w:pStyle w:val="Odlomakpopisa"/>
        <w:numPr>
          <w:ilvl w:val="0"/>
          <w:numId w:val="3"/>
        </w:numPr>
        <w:jc w:val="both"/>
        <w:rPr>
          <w:rFonts w:ascii="Arial" w:hAnsi="Arial" w:cs="Arial"/>
          <w:sz w:val="22"/>
          <w:szCs w:val="22"/>
        </w:rPr>
      </w:pPr>
      <w:r w:rsidRPr="00CA3522">
        <w:rPr>
          <w:rFonts w:ascii="Arial" w:hAnsi="Arial" w:cs="Arial"/>
          <w:sz w:val="22"/>
          <w:szCs w:val="22"/>
        </w:rPr>
        <w:t xml:space="preserve">preraspodjele sredstava unutar postojećih projekta i aktivnosti te osiguravanja potrebnih proračunskih sredstava za izvršenje postojećih programa, </w:t>
      </w:r>
    </w:p>
    <w:p w14:paraId="000295D8" w14:textId="77777777" w:rsidR="00113C7D" w:rsidRPr="00BD63FC" w:rsidRDefault="00113C7D">
      <w:pPr>
        <w:pStyle w:val="Odlomakpopisa"/>
        <w:numPr>
          <w:ilvl w:val="0"/>
          <w:numId w:val="3"/>
        </w:numPr>
        <w:jc w:val="both"/>
        <w:rPr>
          <w:rFonts w:ascii="Arial" w:hAnsi="Arial" w:cs="Arial"/>
          <w:sz w:val="22"/>
          <w:szCs w:val="22"/>
        </w:rPr>
      </w:pPr>
      <w:r w:rsidRPr="00BD63FC">
        <w:rPr>
          <w:rFonts w:ascii="Arial" w:hAnsi="Arial" w:cs="Arial"/>
          <w:sz w:val="22"/>
          <w:szCs w:val="22"/>
        </w:rPr>
        <w:t>financiranja dodatnih rashoda.</w:t>
      </w:r>
    </w:p>
    <w:p w14:paraId="7E3B2A19" w14:textId="77777777" w:rsidR="00113C7D" w:rsidRPr="00BD63FC" w:rsidRDefault="00113C7D" w:rsidP="00113C7D">
      <w:pPr>
        <w:jc w:val="both"/>
        <w:rPr>
          <w:rFonts w:ascii="Arial" w:hAnsi="Arial" w:cs="Arial"/>
          <w:sz w:val="22"/>
          <w:szCs w:val="22"/>
        </w:rPr>
      </w:pPr>
    </w:p>
    <w:p w14:paraId="3ECB0ED9" w14:textId="465D2033" w:rsidR="00113C7D" w:rsidRPr="00BD63FC" w:rsidRDefault="00527BA9" w:rsidP="00113C7D">
      <w:pPr>
        <w:jc w:val="both"/>
        <w:rPr>
          <w:rFonts w:ascii="Arial" w:hAnsi="Arial" w:cs="Arial"/>
          <w:sz w:val="22"/>
          <w:szCs w:val="22"/>
        </w:rPr>
      </w:pPr>
      <w:r w:rsidRPr="00BD63FC">
        <w:rPr>
          <w:rFonts w:ascii="Arial" w:hAnsi="Arial" w:cs="Arial"/>
          <w:sz w:val="22"/>
          <w:szCs w:val="22"/>
        </w:rPr>
        <w:t>Drugim</w:t>
      </w:r>
      <w:r w:rsidR="00FE1901" w:rsidRPr="00BD63FC">
        <w:rPr>
          <w:rFonts w:ascii="Arial" w:hAnsi="Arial" w:cs="Arial"/>
          <w:sz w:val="22"/>
          <w:szCs w:val="22"/>
        </w:rPr>
        <w:t xml:space="preserve"> </w:t>
      </w:r>
      <w:r w:rsidR="00113C7D" w:rsidRPr="00BD63FC">
        <w:rPr>
          <w:rFonts w:ascii="Arial" w:hAnsi="Arial" w:cs="Arial"/>
          <w:sz w:val="22"/>
          <w:szCs w:val="22"/>
        </w:rPr>
        <w:t>izmjenama i dopunama proračuna Grada Buzeta za 202</w:t>
      </w:r>
      <w:r w:rsidR="004B1151" w:rsidRPr="00BD63FC">
        <w:rPr>
          <w:rFonts w:ascii="Arial" w:hAnsi="Arial" w:cs="Arial"/>
          <w:sz w:val="22"/>
          <w:szCs w:val="22"/>
        </w:rPr>
        <w:t>5</w:t>
      </w:r>
      <w:r w:rsidR="00113C7D" w:rsidRPr="00BD63FC">
        <w:rPr>
          <w:rFonts w:ascii="Arial" w:hAnsi="Arial" w:cs="Arial"/>
          <w:sz w:val="22"/>
          <w:szCs w:val="22"/>
        </w:rPr>
        <w:t xml:space="preserve">. godinu </w:t>
      </w:r>
      <w:r w:rsidR="00113C7D" w:rsidRPr="00BD63FC">
        <w:rPr>
          <w:rFonts w:ascii="Arial" w:hAnsi="Arial" w:cs="Arial"/>
          <w:b/>
          <w:bCs/>
          <w:sz w:val="22"/>
          <w:szCs w:val="22"/>
        </w:rPr>
        <w:t>predlaže se povećanje prihoda i rashoda za</w:t>
      </w:r>
      <w:r w:rsidR="00683047" w:rsidRPr="00BD63FC">
        <w:rPr>
          <w:rFonts w:ascii="Arial" w:hAnsi="Arial" w:cs="Arial"/>
          <w:b/>
          <w:bCs/>
          <w:sz w:val="22"/>
          <w:szCs w:val="22"/>
        </w:rPr>
        <w:t xml:space="preserve"> </w:t>
      </w:r>
      <w:r w:rsidR="00B4114F" w:rsidRPr="00BD63FC">
        <w:rPr>
          <w:rFonts w:ascii="Arial" w:hAnsi="Arial" w:cs="Arial"/>
          <w:b/>
          <w:bCs/>
          <w:sz w:val="22"/>
          <w:szCs w:val="22"/>
        </w:rPr>
        <w:t>33.</w:t>
      </w:r>
      <w:r w:rsidR="00A31695" w:rsidRPr="00BD63FC">
        <w:rPr>
          <w:rFonts w:ascii="Arial" w:hAnsi="Arial" w:cs="Arial"/>
          <w:b/>
          <w:bCs/>
          <w:sz w:val="22"/>
          <w:szCs w:val="22"/>
        </w:rPr>
        <w:t>253,51</w:t>
      </w:r>
      <w:r w:rsidR="00D41052" w:rsidRPr="00BD63FC">
        <w:rPr>
          <w:rFonts w:ascii="Arial" w:hAnsi="Arial" w:cs="Arial"/>
          <w:b/>
          <w:bCs/>
          <w:sz w:val="22"/>
          <w:szCs w:val="22"/>
        </w:rPr>
        <w:t xml:space="preserve"> EUR</w:t>
      </w:r>
      <w:r w:rsidR="00113C7D" w:rsidRPr="00BD63FC">
        <w:rPr>
          <w:rFonts w:ascii="Arial" w:hAnsi="Arial" w:cs="Arial"/>
          <w:b/>
          <w:bCs/>
          <w:sz w:val="22"/>
          <w:szCs w:val="22"/>
        </w:rPr>
        <w:t xml:space="preserve">, pa </w:t>
      </w:r>
      <w:r w:rsidR="005A0FB0" w:rsidRPr="00BD63FC">
        <w:rPr>
          <w:rFonts w:ascii="Arial" w:hAnsi="Arial" w:cs="Arial"/>
          <w:b/>
          <w:bCs/>
          <w:sz w:val="22"/>
          <w:szCs w:val="22"/>
        </w:rPr>
        <w:t xml:space="preserve">se </w:t>
      </w:r>
      <w:r w:rsidR="00D41052" w:rsidRPr="00BD63FC">
        <w:rPr>
          <w:rFonts w:ascii="Arial" w:hAnsi="Arial" w:cs="Arial"/>
          <w:b/>
          <w:bCs/>
          <w:sz w:val="22"/>
          <w:szCs w:val="22"/>
        </w:rPr>
        <w:t xml:space="preserve">proračun </w:t>
      </w:r>
      <w:r w:rsidR="001360F2" w:rsidRPr="00BD63FC">
        <w:rPr>
          <w:rFonts w:ascii="Arial" w:hAnsi="Arial" w:cs="Arial"/>
          <w:b/>
          <w:bCs/>
          <w:sz w:val="22"/>
          <w:szCs w:val="22"/>
        </w:rPr>
        <w:t xml:space="preserve">Grada Buzeta planira u </w:t>
      </w:r>
      <w:r w:rsidR="00113C7D" w:rsidRPr="00BD63FC">
        <w:rPr>
          <w:rFonts w:ascii="Arial" w:hAnsi="Arial" w:cs="Arial"/>
          <w:b/>
          <w:bCs/>
          <w:sz w:val="22"/>
          <w:szCs w:val="22"/>
        </w:rPr>
        <w:t>iznos</w:t>
      </w:r>
      <w:r w:rsidR="001360F2" w:rsidRPr="00BD63FC">
        <w:rPr>
          <w:rFonts w:ascii="Arial" w:hAnsi="Arial" w:cs="Arial"/>
          <w:b/>
          <w:bCs/>
          <w:sz w:val="22"/>
          <w:szCs w:val="22"/>
        </w:rPr>
        <w:t xml:space="preserve">u </w:t>
      </w:r>
      <w:r w:rsidR="00BD63FC" w:rsidRPr="00BD63FC">
        <w:rPr>
          <w:rFonts w:ascii="Arial" w:hAnsi="Arial" w:cs="Arial"/>
          <w:b/>
          <w:bCs/>
          <w:sz w:val="22"/>
          <w:szCs w:val="22"/>
        </w:rPr>
        <w:t>12.151.014,65</w:t>
      </w:r>
      <w:r w:rsidR="001360F2" w:rsidRPr="00BD63FC">
        <w:rPr>
          <w:rFonts w:ascii="Arial" w:hAnsi="Arial" w:cs="Arial"/>
          <w:b/>
          <w:bCs/>
          <w:sz w:val="22"/>
          <w:szCs w:val="22"/>
        </w:rPr>
        <w:t xml:space="preserve"> EUR</w:t>
      </w:r>
      <w:r w:rsidR="00113C7D" w:rsidRPr="00BD63FC">
        <w:rPr>
          <w:rFonts w:ascii="Arial" w:hAnsi="Arial" w:cs="Arial"/>
          <w:sz w:val="22"/>
          <w:szCs w:val="22"/>
        </w:rPr>
        <w:t>. Ovim izmjenama mijenja se samo proračun za 202</w:t>
      </w:r>
      <w:r w:rsidR="00BD63FC" w:rsidRPr="00BD63FC">
        <w:rPr>
          <w:rFonts w:ascii="Arial" w:hAnsi="Arial" w:cs="Arial"/>
          <w:sz w:val="22"/>
          <w:szCs w:val="22"/>
        </w:rPr>
        <w:t>5</w:t>
      </w:r>
      <w:r w:rsidR="00113C7D" w:rsidRPr="00BD63FC">
        <w:rPr>
          <w:rFonts w:ascii="Arial" w:hAnsi="Arial" w:cs="Arial"/>
          <w:sz w:val="22"/>
          <w:szCs w:val="22"/>
        </w:rPr>
        <w:t>. godinu, dok projekcije za 202</w:t>
      </w:r>
      <w:r w:rsidR="00BD63FC" w:rsidRPr="00BD63FC">
        <w:rPr>
          <w:rFonts w:ascii="Arial" w:hAnsi="Arial" w:cs="Arial"/>
          <w:sz w:val="22"/>
          <w:szCs w:val="22"/>
        </w:rPr>
        <w:t>6</w:t>
      </w:r>
      <w:r w:rsidR="00113C7D" w:rsidRPr="00BD63FC">
        <w:rPr>
          <w:rFonts w:ascii="Arial" w:hAnsi="Arial" w:cs="Arial"/>
          <w:sz w:val="22"/>
          <w:szCs w:val="22"/>
        </w:rPr>
        <w:t>. i 202</w:t>
      </w:r>
      <w:r w:rsidR="00BD63FC" w:rsidRPr="00BD63FC">
        <w:rPr>
          <w:rFonts w:ascii="Arial" w:hAnsi="Arial" w:cs="Arial"/>
          <w:sz w:val="22"/>
          <w:szCs w:val="22"/>
        </w:rPr>
        <w:t>7</w:t>
      </w:r>
      <w:r w:rsidR="00113C7D" w:rsidRPr="00BD63FC">
        <w:rPr>
          <w:rFonts w:ascii="Arial" w:hAnsi="Arial" w:cs="Arial"/>
          <w:sz w:val="22"/>
          <w:szCs w:val="22"/>
        </w:rPr>
        <w:t xml:space="preserve">. godinu </w:t>
      </w:r>
      <w:r w:rsidR="00AC5AEF" w:rsidRPr="00BD63FC">
        <w:rPr>
          <w:rFonts w:ascii="Arial" w:hAnsi="Arial" w:cs="Arial"/>
          <w:sz w:val="22"/>
          <w:szCs w:val="22"/>
        </w:rPr>
        <w:t>ostaju iste</w:t>
      </w:r>
      <w:r w:rsidR="00113C7D" w:rsidRPr="00BD63FC">
        <w:rPr>
          <w:rFonts w:ascii="Arial" w:hAnsi="Arial" w:cs="Arial"/>
          <w:sz w:val="22"/>
          <w:szCs w:val="22"/>
        </w:rPr>
        <w:t xml:space="preserve">. </w:t>
      </w:r>
    </w:p>
    <w:p w14:paraId="0F0575B9" w14:textId="77777777" w:rsidR="00113C7D" w:rsidRPr="00BD63FC" w:rsidRDefault="00113C7D" w:rsidP="00113C7D">
      <w:pPr>
        <w:jc w:val="both"/>
        <w:rPr>
          <w:rFonts w:ascii="Arial" w:hAnsi="Arial" w:cs="Arial"/>
          <w:sz w:val="22"/>
          <w:szCs w:val="22"/>
        </w:rPr>
      </w:pPr>
    </w:p>
    <w:p w14:paraId="5F81FA58" w14:textId="77777777" w:rsidR="00113C7D" w:rsidRPr="00BD63FC" w:rsidRDefault="00113C7D" w:rsidP="00113C7D">
      <w:pPr>
        <w:jc w:val="both"/>
        <w:rPr>
          <w:rFonts w:ascii="Arial" w:hAnsi="Arial" w:cs="Arial"/>
          <w:sz w:val="22"/>
          <w:szCs w:val="22"/>
        </w:rPr>
      </w:pPr>
      <w:r w:rsidRPr="00BD63FC">
        <w:rPr>
          <w:rFonts w:ascii="Arial" w:hAnsi="Arial" w:cs="Arial"/>
          <w:sz w:val="22"/>
          <w:szCs w:val="22"/>
        </w:rPr>
        <w:t>Izmjene proračuna sastoje se od:</w:t>
      </w:r>
    </w:p>
    <w:p w14:paraId="186DEE65" w14:textId="34FB6EA5" w:rsidR="00113C7D" w:rsidRPr="00BD63FC" w:rsidRDefault="00113C7D">
      <w:pPr>
        <w:pStyle w:val="Odlomakpopisa"/>
        <w:numPr>
          <w:ilvl w:val="0"/>
          <w:numId w:val="3"/>
        </w:numPr>
        <w:jc w:val="both"/>
        <w:rPr>
          <w:rFonts w:ascii="Arial" w:hAnsi="Arial" w:cs="Arial"/>
          <w:sz w:val="22"/>
          <w:szCs w:val="22"/>
        </w:rPr>
      </w:pPr>
      <w:r w:rsidRPr="00BD63FC">
        <w:rPr>
          <w:rFonts w:ascii="Arial" w:hAnsi="Arial" w:cs="Arial"/>
          <w:sz w:val="22"/>
          <w:szCs w:val="22"/>
        </w:rPr>
        <w:t xml:space="preserve">općeg dijela, </w:t>
      </w:r>
    </w:p>
    <w:p w14:paraId="26FF8284" w14:textId="77777777" w:rsidR="00FB694E" w:rsidRPr="00BD63FC" w:rsidRDefault="00113C7D">
      <w:pPr>
        <w:pStyle w:val="Odlomakpopisa"/>
        <w:numPr>
          <w:ilvl w:val="0"/>
          <w:numId w:val="3"/>
        </w:numPr>
        <w:jc w:val="both"/>
        <w:rPr>
          <w:rFonts w:ascii="Arial" w:hAnsi="Arial" w:cs="Arial"/>
          <w:sz w:val="22"/>
          <w:szCs w:val="22"/>
        </w:rPr>
      </w:pPr>
      <w:r w:rsidRPr="00BD63FC">
        <w:rPr>
          <w:rFonts w:ascii="Arial" w:hAnsi="Arial" w:cs="Arial"/>
          <w:sz w:val="22"/>
          <w:szCs w:val="22"/>
        </w:rPr>
        <w:t>posebnog dijela</w:t>
      </w:r>
      <w:r w:rsidR="00FB694E" w:rsidRPr="00BD63FC">
        <w:rPr>
          <w:rFonts w:ascii="Arial" w:hAnsi="Arial" w:cs="Arial"/>
          <w:sz w:val="22"/>
          <w:szCs w:val="22"/>
        </w:rPr>
        <w:t xml:space="preserve"> i </w:t>
      </w:r>
    </w:p>
    <w:p w14:paraId="3596F0EE" w14:textId="751ECF45" w:rsidR="00113C7D" w:rsidRPr="00BD63FC" w:rsidRDefault="00FB694E" w:rsidP="00391C5F">
      <w:pPr>
        <w:pStyle w:val="Odlomakpopisa"/>
        <w:numPr>
          <w:ilvl w:val="0"/>
          <w:numId w:val="3"/>
        </w:numPr>
        <w:jc w:val="both"/>
        <w:rPr>
          <w:rFonts w:ascii="Arial" w:hAnsi="Arial" w:cs="Arial"/>
          <w:sz w:val="22"/>
          <w:szCs w:val="22"/>
        </w:rPr>
      </w:pPr>
      <w:r w:rsidRPr="00BD63FC">
        <w:rPr>
          <w:rFonts w:ascii="Arial" w:hAnsi="Arial" w:cs="Arial"/>
          <w:sz w:val="22"/>
          <w:szCs w:val="22"/>
        </w:rPr>
        <w:t xml:space="preserve">obrazloženja. </w:t>
      </w:r>
    </w:p>
    <w:p w14:paraId="620830B6" w14:textId="77777777" w:rsidR="00FB694E" w:rsidRDefault="00FB694E" w:rsidP="00FB694E">
      <w:pPr>
        <w:jc w:val="both"/>
        <w:rPr>
          <w:rFonts w:ascii="Arial" w:hAnsi="Arial" w:cs="Arial"/>
          <w:sz w:val="22"/>
          <w:szCs w:val="22"/>
        </w:rPr>
      </w:pPr>
    </w:p>
    <w:p w14:paraId="07D43AE6" w14:textId="077B230B" w:rsidR="007801BD" w:rsidRPr="007801BD" w:rsidRDefault="007801BD" w:rsidP="007801BD">
      <w:pPr>
        <w:jc w:val="both"/>
        <w:rPr>
          <w:rFonts w:ascii="Arial" w:hAnsi="Arial" w:cs="Arial"/>
          <w:sz w:val="22"/>
          <w:szCs w:val="22"/>
        </w:rPr>
      </w:pPr>
      <w:r w:rsidRPr="007801BD">
        <w:rPr>
          <w:rFonts w:ascii="Arial" w:hAnsi="Arial" w:cs="Arial"/>
          <w:sz w:val="22"/>
          <w:szCs w:val="22"/>
        </w:rPr>
        <w:t xml:space="preserve">Izmjenama i dopunama Pravilnika </w:t>
      </w:r>
      <w:r w:rsidR="003421DF" w:rsidRPr="007801BD">
        <w:rPr>
          <w:rFonts w:ascii="Arial" w:hAnsi="Arial" w:cs="Arial"/>
          <w:sz w:val="22"/>
          <w:szCs w:val="22"/>
        </w:rPr>
        <w:t xml:space="preserve">o proračunskim klasifikacijama </w:t>
      </w:r>
      <w:r w:rsidRPr="007801BD">
        <w:rPr>
          <w:rFonts w:ascii="Arial" w:hAnsi="Arial" w:cs="Arial"/>
          <w:sz w:val="22"/>
          <w:szCs w:val="22"/>
        </w:rPr>
        <w:t>proširena je obveza primjene jedinstvenih oznaka izvora financiranja na način da uz brojčane oznake i nazive razreda izvora financiranja koje su se do sada primjenjivale, od sada kao obvezne za primjenu postaju i:</w:t>
      </w:r>
    </w:p>
    <w:p w14:paraId="73E450BC" w14:textId="77777777" w:rsidR="007801BD" w:rsidRPr="007801BD" w:rsidRDefault="007801BD" w:rsidP="007801BD">
      <w:pPr>
        <w:jc w:val="both"/>
        <w:rPr>
          <w:rFonts w:ascii="Arial" w:hAnsi="Arial" w:cs="Arial"/>
          <w:sz w:val="22"/>
          <w:szCs w:val="22"/>
        </w:rPr>
      </w:pPr>
      <w:r w:rsidRPr="007801BD">
        <w:rPr>
          <w:rFonts w:ascii="Arial" w:hAnsi="Arial" w:cs="Arial"/>
          <w:sz w:val="22"/>
          <w:szCs w:val="22"/>
        </w:rPr>
        <w:t>•</w:t>
      </w:r>
      <w:r w:rsidRPr="007801BD">
        <w:rPr>
          <w:rFonts w:ascii="Arial" w:hAnsi="Arial" w:cs="Arial"/>
          <w:sz w:val="22"/>
          <w:szCs w:val="22"/>
        </w:rPr>
        <w:tab/>
        <w:t>brojčane oznake i nazivi skupina izvora financiranja (druga razina) te</w:t>
      </w:r>
    </w:p>
    <w:p w14:paraId="18FA2B91" w14:textId="77777777" w:rsidR="007801BD" w:rsidRPr="007801BD" w:rsidRDefault="007801BD" w:rsidP="007801BD">
      <w:pPr>
        <w:jc w:val="both"/>
        <w:rPr>
          <w:rFonts w:ascii="Arial" w:hAnsi="Arial" w:cs="Arial"/>
          <w:sz w:val="22"/>
          <w:szCs w:val="22"/>
        </w:rPr>
      </w:pPr>
      <w:r w:rsidRPr="007801BD">
        <w:rPr>
          <w:rFonts w:ascii="Arial" w:hAnsi="Arial" w:cs="Arial"/>
          <w:sz w:val="22"/>
          <w:szCs w:val="22"/>
        </w:rPr>
        <w:t>•</w:t>
      </w:r>
      <w:r w:rsidRPr="007801BD">
        <w:rPr>
          <w:rFonts w:ascii="Arial" w:hAnsi="Arial" w:cs="Arial"/>
          <w:sz w:val="22"/>
          <w:szCs w:val="22"/>
        </w:rPr>
        <w:tab/>
        <w:t>određene podskupine izvora financiranja za EU sredstva (treća razina).</w:t>
      </w:r>
    </w:p>
    <w:p w14:paraId="50662979" w14:textId="77777777" w:rsidR="007801BD" w:rsidRPr="007801BD" w:rsidRDefault="007801BD" w:rsidP="007801BD">
      <w:pPr>
        <w:jc w:val="both"/>
        <w:rPr>
          <w:rFonts w:ascii="Arial" w:hAnsi="Arial" w:cs="Arial"/>
          <w:sz w:val="22"/>
          <w:szCs w:val="22"/>
        </w:rPr>
      </w:pPr>
    </w:p>
    <w:p w14:paraId="7A51F1F4" w14:textId="1BDAA3F8" w:rsidR="007801BD" w:rsidRPr="007801BD" w:rsidRDefault="007801BD" w:rsidP="007801BD">
      <w:pPr>
        <w:jc w:val="both"/>
        <w:rPr>
          <w:rFonts w:ascii="Arial" w:hAnsi="Arial" w:cs="Arial"/>
          <w:sz w:val="22"/>
          <w:szCs w:val="22"/>
        </w:rPr>
      </w:pPr>
      <w:r w:rsidRPr="007801BD">
        <w:rPr>
          <w:rFonts w:ascii="Arial" w:hAnsi="Arial" w:cs="Arial"/>
          <w:sz w:val="22"/>
          <w:szCs w:val="22"/>
        </w:rPr>
        <w:t xml:space="preserve">Upravno tijelo jedinice nadležne za financije može uz brojčane oznake propisane Pravilnikom dodijeliti podskupine odnosno dodatne analitičke oznake izvora financiranja za vlastite potrebe. Slijedom navedenog Upravni odjel za financije i gospodarstvo je razradio izvore sukladno Pravilniku. </w:t>
      </w:r>
    </w:p>
    <w:p w14:paraId="34BC062B" w14:textId="77777777" w:rsidR="007801BD" w:rsidRPr="007801BD" w:rsidRDefault="007801BD" w:rsidP="007801BD">
      <w:pPr>
        <w:jc w:val="both"/>
        <w:rPr>
          <w:rFonts w:ascii="Arial" w:hAnsi="Arial" w:cs="Arial"/>
          <w:sz w:val="22"/>
          <w:szCs w:val="22"/>
        </w:rPr>
      </w:pPr>
    </w:p>
    <w:p w14:paraId="6A45FAA2" w14:textId="3CB1B64B" w:rsidR="007801BD" w:rsidRPr="007801BD" w:rsidRDefault="007801BD" w:rsidP="007801BD">
      <w:pPr>
        <w:jc w:val="both"/>
        <w:rPr>
          <w:rFonts w:ascii="Arial" w:hAnsi="Arial" w:cs="Arial"/>
          <w:sz w:val="22"/>
          <w:szCs w:val="22"/>
        </w:rPr>
      </w:pPr>
      <w:r w:rsidRPr="007801BD">
        <w:rPr>
          <w:rFonts w:ascii="Arial" w:hAnsi="Arial" w:cs="Arial"/>
          <w:sz w:val="22"/>
          <w:szCs w:val="22"/>
        </w:rPr>
        <w:t xml:space="preserve">Uzimajući u obzir nove nazive izvora financiranja po brojčanim oznakama </w:t>
      </w:r>
      <w:r w:rsidR="003E63DA">
        <w:rPr>
          <w:rFonts w:ascii="Arial" w:hAnsi="Arial" w:cs="Arial"/>
          <w:sz w:val="22"/>
          <w:szCs w:val="22"/>
        </w:rPr>
        <w:t>z</w:t>
      </w:r>
      <w:r w:rsidRPr="007801BD">
        <w:rPr>
          <w:rFonts w:ascii="Arial" w:hAnsi="Arial" w:cs="Arial"/>
          <w:sz w:val="22"/>
          <w:szCs w:val="22"/>
        </w:rPr>
        <w:t xml:space="preserve">a izvore koji imaju postojeće šifre (izvore financiranja), a koje su se koristile </w:t>
      </w:r>
      <w:r w:rsidR="00105027">
        <w:rPr>
          <w:rFonts w:ascii="Arial" w:hAnsi="Arial" w:cs="Arial"/>
          <w:sz w:val="22"/>
          <w:szCs w:val="22"/>
        </w:rPr>
        <w:t xml:space="preserve">do sada u </w:t>
      </w:r>
      <w:r w:rsidRPr="007801BD">
        <w:rPr>
          <w:rFonts w:ascii="Arial" w:hAnsi="Arial" w:cs="Arial"/>
          <w:sz w:val="22"/>
          <w:szCs w:val="22"/>
        </w:rPr>
        <w:t xml:space="preserve">proračunu dodan je novi naziv s predznakom 'Novi pravilnik', dok se za nove šifre koje do sada nisu postojale (nisu korištene), naveden samo novi naziv. </w:t>
      </w:r>
    </w:p>
    <w:p w14:paraId="29F1C783" w14:textId="77777777" w:rsidR="000F4DC0" w:rsidRDefault="000F4DC0" w:rsidP="00FB694E">
      <w:pPr>
        <w:jc w:val="both"/>
        <w:rPr>
          <w:rFonts w:ascii="Arial" w:hAnsi="Arial" w:cs="Arial"/>
          <w:sz w:val="22"/>
          <w:szCs w:val="22"/>
        </w:rPr>
      </w:pPr>
    </w:p>
    <w:p w14:paraId="33CAD5EB" w14:textId="4DD4946C" w:rsidR="00113C7D" w:rsidRPr="00360CE7" w:rsidRDefault="00113C7D" w:rsidP="00113C7D">
      <w:pPr>
        <w:jc w:val="both"/>
        <w:rPr>
          <w:rFonts w:ascii="Arial" w:hAnsi="Arial" w:cs="Arial"/>
          <w:sz w:val="22"/>
          <w:szCs w:val="22"/>
        </w:rPr>
      </w:pPr>
      <w:r w:rsidRPr="00360CE7">
        <w:rPr>
          <w:rFonts w:ascii="Arial" w:hAnsi="Arial" w:cs="Arial"/>
          <w:sz w:val="22"/>
          <w:szCs w:val="22"/>
        </w:rPr>
        <w:lastRenderedPageBreak/>
        <w:t xml:space="preserve">U nastavku slijedi obrazloženje općeg </w:t>
      </w:r>
      <w:r w:rsidR="00B115B1" w:rsidRPr="00360CE7">
        <w:rPr>
          <w:rFonts w:ascii="Arial" w:hAnsi="Arial" w:cs="Arial"/>
          <w:sz w:val="22"/>
          <w:szCs w:val="22"/>
        </w:rPr>
        <w:t xml:space="preserve">i posebnog </w:t>
      </w:r>
      <w:r w:rsidRPr="00360CE7">
        <w:rPr>
          <w:rFonts w:ascii="Arial" w:hAnsi="Arial" w:cs="Arial"/>
          <w:sz w:val="22"/>
          <w:szCs w:val="22"/>
        </w:rPr>
        <w:t xml:space="preserve">dijela proračuna, odnosno </w:t>
      </w:r>
      <w:r w:rsidR="00023B7E" w:rsidRPr="00360CE7">
        <w:rPr>
          <w:rFonts w:ascii="Arial" w:hAnsi="Arial" w:cs="Arial"/>
          <w:sz w:val="22"/>
          <w:szCs w:val="22"/>
        </w:rPr>
        <w:t xml:space="preserve">promjena </w:t>
      </w:r>
      <w:r w:rsidRPr="00360CE7">
        <w:rPr>
          <w:rFonts w:ascii="Arial" w:hAnsi="Arial" w:cs="Arial"/>
          <w:sz w:val="22"/>
          <w:szCs w:val="22"/>
        </w:rPr>
        <w:t>priho</w:t>
      </w:r>
      <w:r w:rsidR="002D0B28" w:rsidRPr="00360CE7">
        <w:rPr>
          <w:rFonts w:ascii="Arial" w:hAnsi="Arial" w:cs="Arial"/>
          <w:sz w:val="22"/>
          <w:szCs w:val="22"/>
        </w:rPr>
        <w:t>da</w:t>
      </w:r>
      <w:r w:rsidR="00023B7E" w:rsidRPr="00360CE7">
        <w:rPr>
          <w:rFonts w:ascii="Arial" w:hAnsi="Arial" w:cs="Arial"/>
          <w:sz w:val="22"/>
          <w:szCs w:val="22"/>
        </w:rPr>
        <w:t xml:space="preserve"> </w:t>
      </w:r>
      <w:r w:rsidRPr="00360CE7">
        <w:rPr>
          <w:rFonts w:ascii="Arial" w:hAnsi="Arial" w:cs="Arial"/>
          <w:sz w:val="22"/>
          <w:szCs w:val="22"/>
        </w:rPr>
        <w:t>i rashoda koji se predlažu</w:t>
      </w:r>
      <w:r w:rsidR="00A86EAA" w:rsidRPr="00360CE7">
        <w:rPr>
          <w:rFonts w:ascii="Arial" w:hAnsi="Arial" w:cs="Arial"/>
          <w:sz w:val="22"/>
          <w:szCs w:val="22"/>
        </w:rPr>
        <w:t xml:space="preserve"> </w:t>
      </w:r>
      <w:r w:rsidR="003C5517" w:rsidRPr="00360CE7">
        <w:rPr>
          <w:rFonts w:ascii="Arial" w:hAnsi="Arial" w:cs="Arial"/>
          <w:sz w:val="22"/>
          <w:szCs w:val="22"/>
        </w:rPr>
        <w:t>2</w:t>
      </w:r>
      <w:r w:rsidRPr="00360CE7">
        <w:rPr>
          <w:rFonts w:ascii="Arial" w:hAnsi="Arial" w:cs="Arial"/>
          <w:sz w:val="22"/>
          <w:szCs w:val="22"/>
        </w:rPr>
        <w:t>. izmjenama i dopunama Proračuna Grada Buzeta za 202</w:t>
      </w:r>
      <w:r w:rsidR="00360CE7" w:rsidRPr="00360CE7">
        <w:rPr>
          <w:rFonts w:ascii="Arial" w:hAnsi="Arial" w:cs="Arial"/>
          <w:sz w:val="22"/>
          <w:szCs w:val="22"/>
        </w:rPr>
        <w:t>5</w:t>
      </w:r>
      <w:r w:rsidRPr="00360CE7">
        <w:rPr>
          <w:rFonts w:ascii="Arial" w:hAnsi="Arial" w:cs="Arial"/>
          <w:sz w:val="22"/>
          <w:szCs w:val="22"/>
        </w:rPr>
        <w:t>. godinu. Izmjene u posebnom dijelu proračuna odnosno promjene na stavkama rashoda i izdataka po pojedinim razdjelima čiji su nositelji upravni odjeli gradske uprave, detaljnije se obrazlažu uz pripadajuće izmjene i dopun</w:t>
      </w:r>
      <w:r w:rsidR="00A42692" w:rsidRPr="00360CE7">
        <w:rPr>
          <w:rFonts w:ascii="Arial" w:hAnsi="Arial" w:cs="Arial"/>
          <w:sz w:val="22"/>
          <w:szCs w:val="22"/>
        </w:rPr>
        <w:t>e</w:t>
      </w:r>
      <w:r w:rsidRPr="00360CE7">
        <w:rPr>
          <w:rFonts w:ascii="Arial" w:hAnsi="Arial" w:cs="Arial"/>
          <w:sz w:val="22"/>
          <w:szCs w:val="22"/>
        </w:rPr>
        <w:t xml:space="preserve"> programa.</w:t>
      </w:r>
    </w:p>
    <w:p w14:paraId="7B904328" w14:textId="686D5C66" w:rsidR="00FB7712" w:rsidRPr="00360CE7" w:rsidRDefault="00FB7712" w:rsidP="00113C7D">
      <w:pPr>
        <w:jc w:val="both"/>
        <w:rPr>
          <w:rFonts w:ascii="Arial" w:hAnsi="Arial" w:cs="Arial"/>
          <w:sz w:val="22"/>
          <w:szCs w:val="22"/>
        </w:rPr>
      </w:pPr>
    </w:p>
    <w:p w14:paraId="6F1B1B40" w14:textId="22BC7DE9" w:rsidR="00113C7D" w:rsidRPr="00360CE7" w:rsidRDefault="00BF45C5" w:rsidP="00113C7D">
      <w:pPr>
        <w:jc w:val="both"/>
        <w:rPr>
          <w:rFonts w:ascii="Arial" w:hAnsi="Arial" w:cs="Arial"/>
          <w:sz w:val="22"/>
          <w:szCs w:val="22"/>
        </w:rPr>
      </w:pPr>
      <w:r w:rsidRPr="00360CE7">
        <w:rPr>
          <w:rFonts w:ascii="Arial" w:hAnsi="Arial" w:cs="Arial"/>
          <w:sz w:val="22"/>
          <w:szCs w:val="22"/>
        </w:rPr>
        <w:t xml:space="preserve">Drugim </w:t>
      </w:r>
      <w:r w:rsidR="00113C7D" w:rsidRPr="00360CE7">
        <w:rPr>
          <w:rFonts w:ascii="Arial" w:hAnsi="Arial" w:cs="Arial"/>
          <w:sz w:val="22"/>
          <w:szCs w:val="22"/>
        </w:rPr>
        <w:t>izmjenama</w:t>
      </w:r>
      <w:r w:rsidRPr="00360CE7">
        <w:rPr>
          <w:rFonts w:ascii="Arial" w:hAnsi="Arial" w:cs="Arial"/>
          <w:sz w:val="22"/>
          <w:szCs w:val="22"/>
        </w:rPr>
        <w:t xml:space="preserve"> i dopunama</w:t>
      </w:r>
      <w:r w:rsidR="00113C7D" w:rsidRPr="00360CE7">
        <w:rPr>
          <w:rFonts w:ascii="Arial" w:hAnsi="Arial" w:cs="Arial"/>
          <w:sz w:val="22"/>
          <w:szCs w:val="22"/>
        </w:rPr>
        <w:t xml:space="preserve"> </w:t>
      </w:r>
      <w:r w:rsidR="002D0B28" w:rsidRPr="00360CE7">
        <w:rPr>
          <w:rFonts w:ascii="Arial" w:hAnsi="Arial" w:cs="Arial"/>
          <w:sz w:val="22"/>
          <w:szCs w:val="22"/>
        </w:rPr>
        <w:t>financijski planovi</w:t>
      </w:r>
      <w:r w:rsidR="00113C7D" w:rsidRPr="00360CE7">
        <w:rPr>
          <w:rFonts w:ascii="Arial" w:hAnsi="Arial" w:cs="Arial"/>
          <w:sz w:val="22"/>
          <w:szCs w:val="22"/>
        </w:rPr>
        <w:t xml:space="preserve"> proračunskih korisnika </w:t>
      </w:r>
      <w:r w:rsidR="00FC386C" w:rsidRPr="00360CE7">
        <w:rPr>
          <w:rFonts w:ascii="Arial" w:hAnsi="Arial" w:cs="Arial"/>
          <w:sz w:val="22"/>
          <w:szCs w:val="22"/>
        </w:rPr>
        <w:t xml:space="preserve">mijenjaju </w:t>
      </w:r>
      <w:r w:rsidR="00113C7D" w:rsidRPr="00360CE7">
        <w:rPr>
          <w:rFonts w:ascii="Arial" w:hAnsi="Arial" w:cs="Arial"/>
          <w:sz w:val="22"/>
          <w:szCs w:val="22"/>
        </w:rPr>
        <w:t>se slijedi:</w:t>
      </w:r>
    </w:p>
    <w:tbl>
      <w:tblPr>
        <w:tblW w:w="9072" w:type="dxa"/>
        <w:tblLook w:val="04A0" w:firstRow="1" w:lastRow="0" w:firstColumn="1" w:lastColumn="0" w:noHBand="0" w:noVBand="1"/>
      </w:tblPr>
      <w:tblGrid>
        <w:gridCol w:w="3969"/>
        <w:gridCol w:w="1701"/>
        <w:gridCol w:w="1701"/>
        <w:gridCol w:w="1701"/>
      </w:tblGrid>
      <w:tr w:rsidR="00B16595" w:rsidRPr="00B16595" w14:paraId="514EA4B8" w14:textId="77777777" w:rsidTr="005C227A">
        <w:trPr>
          <w:trHeight w:val="510"/>
        </w:trPr>
        <w:tc>
          <w:tcPr>
            <w:tcW w:w="3969" w:type="dxa"/>
            <w:tcBorders>
              <w:top w:val="nil"/>
              <w:left w:val="nil"/>
              <w:bottom w:val="nil"/>
              <w:right w:val="nil"/>
            </w:tcBorders>
            <w:vAlign w:val="center"/>
            <w:hideMark/>
          </w:tcPr>
          <w:p w14:paraId="7228887C" w14:textId="36BB969F" w:rsidR="005C227A" w:rsidRPr="00B16595" w:rsidRDefault="005C227A" w:rsidP="005C227A">
            <w:pPr>
              <w:jc w:val="center"/>
              <w:rPr>
                <w:rFonts w:ascii="Arial" w:hAnsi="Arial" w:cs="Arial"/>
                <w:b/>
                <w:bCs/>
                <w:sz w:val="22"/>
                <w:szCs w:val="22"/>
              </w:rPr>
            </w:pPr>
            <w:r w:rsidRPr="00B16595">
              <w:rPr>
                <w:rFonts w:ascii="Arial" w:hAnsi="Arial" w:cs="Arial"/>
                <w:b/>
                <w:bCs/>
                <w:sz w:val="22"/>
                <w:szCs w:val="22"/>
              </w:rPr>
              <w:t>PRORAČUNSKI KORISNIK</w:t>
            </w:r>
          </w:p>
        </w:tc>
        <w:tc>
          <w:tcPr>
            <w:tcW w:w="1701" w:type="dxa"/>
            <w:tcBorders>
              <w:top w:val="nil"/>
              <w:left w:val="nil"/>
              <w:bottom w:val="nil"/>
              <w:right w:val="nil"/>
            </w:tcBorders>
            <w:vAlign w:val="center"/>
            <w:hideMark/>
          </w:tcPr>
          <w:p w14:paraId="1809020C" w14:textId="77777777" w:rsidR="005C227A" w:rsidRPr="00B16595" w:rsidRDefault="005C227A" w:rsidP="005C227A">
            <w:pPr>
              <w:jc w:val="center"/>
              <w:rPr>
                <w:rFonts w:ascii="Arial" w:hAnsi="Arial" w:cs="Arial"/>
                <w:b/>
                <w:bCs/>
                <w:sz w:val="22"/>
                <w:szCs w:val="22"/>
              </w:rPr>
            </w:pPr>
            <w:r w:rsidRPr="00B16595">
              <w:rPr>
                <w:rFonts w:ascii="Arial" w:hAnsi="Arial" w:cs="Arial"/>
                <w:b/>
                <w:bCs/>
                <w:sz w:val="22"/>
                <w:szCs w:val="22"/>
              </w:rPr>
              <w:t>PLAN 2023</w:t>
            </w:r>
          </w:p>
        </w:tc>
        <w:tc>
          <w:tcPr>
            <w:tcW w:w="1701" w:type="dxa"/>
            <w:tcBorders>
              <w:top w:val="nil"/>
              <w:left w:val="nil"/>
              <w:bottom w:val="nil"/>
              <w:right w:val="nil"/>
            </w:tcBorders>
            <w:vAlign w:val="center"/>
            <w:hideMark/>
          </w:tcPr>
          <w:p w14:paraId="2CA049B9" w14:textId="30151936" w:rsidR="005C227A" w:rsidRPr="00B16595" w:rsidRDefault="005C227A" w:rsidP="005C227A">
            <w:pPr>
              <w:jc w:val="center"/>
              <w:rPr>
                <w:rFonts w:ascii="Arial" w:hAnsi="Arial" w:cs="Arial"/>
                <w:b/>
                <w:bCs/>
                <w:sz w:val="22"/>
                <w:szCs w:val="22"/>
              </w:rPr>
            </w:pPr>
            <w:r w:rsidRPr="00B16595">
              <w:rPr>
                <w:rFonts w:ascii="Arial" w:hAnsi="Arial" w:cs="Arial"/>
                <w:b/>
                <w:bCs/>
                <w:sz w:val="22"/>
                <w:szCs w:val="22"/>
              </w:rPr>
              <w:t>POVEĆANJE/ SMANJENJE</w:t>
            </w:r>
          </w:p>
        </w:tc>
        <w:tc>
          <w:tcPr>
            <w:tcW w:w="1701" w:type="dxa"/>
            <w:tcBorders>
              <w:top w:val="nil"/>
              <w:left w:val="nil"/>
              <w:bottom w:val="nil"/>
              <w:right w:val="nil"/>
            </w:tcBorders>
            <w:vAlign w:val="center"/>
            <w:hideMark/>
          </w:tcPr>
          <w:p w14:paraId="1C38FD00" w14:textId="77777777" w:rsidR="005C227A" w:rsidRPr="00B16595" w:rsidRDefault="005C227A" w:rsidP="005C227A">
            <w:pPr>
              <w:jc w:val="center"/>
              <w:rPr>
                <w:rFonts w:ascii="Arial" w:hAnsi="Arial" w:cs="Arial"/>
                <w:b/>
                <w:bCs/>
                <w:sz w:val="22"/>
                <w:szCs w:val="22"/>
              </w:rPr>
            </w:pPr>
            <w:r w:rsidRPr="00B16595">
              <w:rPr>
                <w:rFonts w:ascii="Arial" w:hAnsi="Arial" w:cs="Arial"/>
                <w:b/>
                <w:bCs/>
                <w:sz w:val="22"/>
                <w:szCs w:val="22"/>
              </w:rPr>
              <w:t>NOVI PLAN</w:t>
            </w:r>
          </w:p>
        </w:tc>
      </w:tr>
      <w:tr w:rsidR="00B16595" w:rsidRPr="00B16595" w14:paraId="1DE97B4D" w14:textId="77777777" w:rsidTr="00304BD0">
        <w:trPr>
          <w:trHeight w:val="255"/>
        </w:trPr>
        <w:tc>
          <w:tcPr>
            <w:tcW w:w="3969" w:type="dxa"/>
            <w:tcBorders>
              <w:top w:val="nil"/>
              <w:left w:val="nil"/>
              <w:bottom w:val="nil"/>
              <w:right w:val="nil"/>
            </w:tcBorders>
            <w:noWrap/>
            <w:vAlign w:val="bottom"/>
            <w:hideMark/>
          </w:tcPr>
          <w:p w14:paraId="38B50A81" w14:textId="722F6492" w:rsidR="001C4EB8" w:rsidRPr="00B16595" w:rsidRDefault="001C4EB8" w:rsidP="001C4EB8">
            <w:pPr>
              <w:rPr>
                <w:rFonts w:ascii="Arial" w:hAnsi="Arial" w:cs="Arial"/>
                <w:sz w:val="22"/>
                <w:szCs w:val="22"/>
              </w:rPr>
            </w:pPr>
            <w:r w:rsidRPr="00B16595">
              <w:rPr>
                <w:rFonts w:ascii="Arial" w:hAnsi="Arial" w:cs="Arial"/>
                <w:sz w:val="22"/>
                <w:szCs w:val="22"/>
              </w:rPr>
              <w:t>Javna vatrogasna postrojba</w:t>
            </w:r>
          </w:p>
        </w:tc>
        <w:tc>
          <w:tcPr>
            <w:tcW w:w="1701" w:type="dxa"/>
            <w:tcBorders>
              <w:top w:val="nil"/>
              <w:left w:val="nil"/>
              <w:bottom w:val="nil"/>
              <w:right w:val="nil"/>
            </w:tcBorders>
            <w:noWrap/>
            <w:hideMark/>
          </w:tcPr>
          <w:p w14:paraId="1460DB1F" w14:textId="178B6772" w:rsidR="001C4EB8" w:rsidRPr="00B16595" w:rsidRDefault="001C4EB8" w:rsidP="001C4EB8">
            <w:pPr>
              <w:jc w:val="right"/>
              <w:rPr>
                <w:rFonts w:ascii="Arial" w:hAnsi="Arial" w:cs="Arial"/>
                <w:sz w:val="22"/>
                <w:szCs w:val="22"/>
              </w:rPr>
            </w:pPr>
            <w:r w:rsidRPr="00B16595">
              <w:rPr>
                <w:rFonts w:ascii="Arial" w:hAnsi="Arial" w:cs="Arial"/>
                <w:sz w:val="22"/>
                <w:szCs w:val="22"/>
              </w:rPr>
              <w:t>900.951,71</w:t>
            </w:r>
          </w:p>
        </w:tc>
        <w:tc>
          <w:tcPr>
            <w:tcW w:w="1701" w:type="dxa"/>
            <w:tcBorders>
              <w:top w:val="nil"/>
              <w:left w:val="nil"/>
              <w:bottom w:val="nil"/>
              <w:right w:val="nil"/>
            </w:tcBorders>
            <w:noWrap/>
            <w:hideMark/>
          </w:tcPr>
          <w:p w14:paraId="62C2E916" w14:textId="22F2CF33" w:rsidR="001C4EB8" w:rsidRPr="00B16595" w:rsidRDefault="001C4EB8" w:rsidP="001C4EB8">
            <w:pPr>
              <w:jc w:val="right"/>
              <w:rPr>
                <w:rFonts w:ascii="Arial" w:hAnsi="Arial" w:cs="Arial"/>
                <w:sz w:val="22"/>
                <w:szCs w:val="22"/>
              </w:rPr>
            </w:pPr>
            <w:r w:rsidRPr="00B16595">
              <w:rPr>
                <w:rFonts w:ascii="Arial" w:hAnsi="Arial" w:cs="Arial"/>
                <w:sz w:val="22"/>
                <w:szCs w:val="22"/>
              </w:rPr>
              <w:t>-40.642,62</w:t>
            </w:r>
          </w:p>
        </w:tc>
        <w:tc>
          <w:tcPr>
            <w:tcW w:w="1701" w:type="dxa"/>
            <w:tcBorders>
              <w:top w:val="nil"/>
              <w:left w:val="nil"/>
              <w:bottom w:val="nil"/>
              <w:right w:val="nil"/>
            </w:tcBorders>
            <w:noWrap/>
            <w:hideMark/>
          </w:tcPr>
          <w:p w14:paraId="6A74CD00" w14:textId="1BAD8EE4" w:rsidR="001C4EB8" w:rsidRPr="00B16595" w:rsidRDefault="001C4EB8" w:rsidP="001C4EB8">
            <w:pPr>
              <w:jc w:val="right"/>
              <w:rPr>
                <w:rFonts w:ascii="Arial" w:hAnsi="Arial" w:cs="Arial"/>
                <w:sz w:val="22"/>
                <w:szCs w:val="22"/>
              </w:rPr>
            </w:pPr>
            <w:r w:rsidRPr="00B16595">
              <w:rPr>
                <w:rFonts w:ascii="Arial" w:hAnsi="Arial" w:cs="Arial"/>
                <w:sz w:val="22"/>
                <w:szCs w:val="22"/>
              </w:rPr>
              <w:t>860.309,09</w:t>
            </w:r>
          </w:p>
        </w:tc>
      </w:tr>
      <w:tr w:rsidR="00B16595" w:rsidRPr="00B16595" w14:paraId="69C05705" w14:textId="77777777" w:rsidTr="00304BD0">
        <w:trPr>
          <w:trHeight w:val="255"/>
        </w:trPr>
        <w:tc>
          <w:tcPr>
            <w:tcW w:w="3969" w:type="dxa"/>
            <w:tcBorders>
              <w:top w:val="nil"/>
              <w:left w:val="nil"/>
              <w:bottom w:val="nil"/>
              <w:right w:val="nil"/>
            </w:tcBorders>
            <w:noWrap/>
            <w:vAlign w:val="bottom"/>
            <w:hideMark/>
          </w:tcPr>
          <w:p w14:paraId="78621807" w14:textId="23303327" w:rsidR="00D31E3A" w:rsidRPr="00B16595" w:rsidRDefault="00D31E3A" w:rsidP="00D31E3A">
            <w:pPr>
              <w:rPr>
                <w:rFonts w:ascii="Arial" w:hAnsi="Arial" w:cs="Arial"/>
                <w:sz w:val="22"/>
                <w:szCs w:val="22"/>
              </w:rPr>
            </w:pPr>
            <w:r w:rsidRPr="00B16595">
              <w:rPr>
                <w:rFonts w:ascii="Arial" w:hAnsi="Arial" w:cs="Arial"/>
                <w:sz w:val="22"/>
                <w:szCs w:val="22"/>
              </w:rPr>
              <w:t>Dječji vrtić "Grdelin"</w:t>
            </w:r>
          </w:p>
        </w:tc>
        <w:tc>
          <w:tcPr>
            <w:tcW w:w="1701" w:type="dxa"/>
            <w:tcBorders>
              <w:top w:val="nil"/>
              <w:left w:val="nil"/>
              <w:bottom w:val="nil"/>
              <w:right w:val="nil"/>
            </w:tcBorders>
            <w:noWrap/>
            <w:hideMark/>
          </w:tcPr>
          <w:p w14:paraId="6640C7AA" w14:textId="74EE511E" w:rsidR="00D31E3A" w:rsidRPr="00B16595" w:rsidRDefault="00D31E3A" w:rsidP="00D31E3A">
            <w:pPr>
              <w:jc w:val="right"/>
              <w:rPr>
                <w:rFonts w:ascii="Arial" w:hAnsi="Arial" w:cs="Arial"/>
                <w:sz w:val="22"/>
                <w:szCs w:val="22"/>
              </w:rPr>
            </w:pPr>
            <w:r w:rsidRPr="00B16595">
              <w:rPr>
                <w:rFonts w:ascii="Arial" w:hAnsi="Arial" w:cs="Arial"/>
                <w:sz w:val="22"/>
                <w:szCs w:val="22"/>
              </w:rPr>
              <w:t>1.385.872,63</w:t>
            </w:r>
          </w:p>
        </w:tc>
        <w:tc>
          <w:tcPr>
            <w:tcW w:w="1701" w:type="dxa"/>
            <w:tcBorders>
              <w:top w:val="nil"/>
              <w:left w:val="nil"/>
              <w:bottom w:val="nil"/>
              <w:right w:val="nil"/>
            </w:tcBorders>
            <w:noWrap/>
            <w:hideMark/>
          </w:tcPr>
          <w:p w14:paraId="5E38C02A" w14:textId="3816BFDE" w:rsidR="00D31E3A" w:rsidRPr="00B16595" w:rsidRDefault="00D31E3A" w:rsidP="00D31E3A">
            <w:pPr>
              <w:jc w:val="right"/>
              <w:rPr>
                <w:rFonts w:ascii="Arial" w:hAnsi="Arial" w:cs="Arial"/>
                <w:sz w:val="22"/>
                <w:szCs w:val="22"/>
              </w:rPr>
            </w:pPr>
            <w:r w:rsidRPr="00B16595">
              <w:rPr>
                <w:rFonts w:ascii="Arial" w:hAnsi="Arial" w:cs="Arial"/>
                <w:sz w:val="22"/>
                <w:szCs w:val="22"/>
              </w:rPr>
              <w:t>-6.100,00</w:t>
            </w:r>
          </w:p>
        </w:tc>
        <w:tc>
          <w:tcPr>
            <w:tcW w:w="1701" w:type="dxa"/>
            <w:tcBorders>
              <w:top w:val="nil"/>
              <w:left w:val="nil"/>
              <w:bottom w:val="nil"/>
              <w:right w:val="nil"/>
            </w:tcBorders>
            <w:noWrap/>
            <w:hideMark/>
          </w:tcPr>
          <w:p w14:paraId="4230EB51" w14:textId="2778BE00" w:rsidR="00D31E3A" w:rsidRPr="00B16595" w:rsidRDefault="00D31E3A" w:rsidP="00D31E3A">
            <w:pPr>
              <w:jc w:val="right"/>
              <w:rPr>
                <w:rFonts w:ascii="Arial" w:hAnsi="Arial" w:cs="Arial"/>
                <w:sz w:val="22"/>
                <w:szCs w:val="22"/>
              </w:rPr>
            </w:pPr>
            <w:r w:rsidRPr="00B16595">
              <w:rPr>
                <w:rFonts w:ascii="Arial" w:hAnsi="Arial" w:cs="Arial"/>
                <w:sz w:val="22"/>
                <w:szCs w:val="22"/>
              </w:rPr>
              <w:t>1.379.772,63</w:t>
            </w:r>
          </w:p>
        </w:tc>
      </w:tr>
      <w:tr w:rsidR="00B16595" w:rsidRPr="00B16595" w14:paraId="20EFA024" w14:textId="77777777" w:rsidTr="00304BD0">
        <w:trPr>
          <w:trHeight w:val="255"/>
        </w:trPr>
        <w:tc>
          <w:tcPr>
            <w:tcW w:w="3969" w:type="dxa"/>
            <w:tcBorders>
              <w:top w:val="nil"/>
              <w:left w:val="nil"/>
              <w:bottom w:val="nil"/>
              <w:right w:val="nil"/>
            </w:tcBorders>
            <w:noWrap/>
            <w:vAlign w:val="bottom"/>
            <w:hideMark/>
          </w:tcPr>
          <w:p w14:paraId="722CC8FC" w14:textId="0B2723BB" w:rsidR="008D02D5" w:rsidRPr="00B16595" w:rsidRDefault="008D02D5" w:rsidP="008D02D5">
            <w:pPr>
              <w:rPr>
                <w:rFonts w:ascii="Arial" w:hAnsi="Arial" w:cs="Arial"/>
                <w:sz w:val="22"/>
                <w:szCs w:val="22"/>
              </w:rPr>
            </w:pPr>
            <w:r w:rsidRPr="00B16595">
              <w:rPr>
                <w:rFonts w:ascii="Arial" w:hAnsi="Arial" w:cs="Arial"/>
                <w:sz w:val="22"/>
                <w:szCs w:val="22"/>
              </w:rPr>
              <w:t>Pučko otvoreno učilište</w:t>
            </w:r>
          </w:p>
        </w:tc>
        <w:tc>
          <w:tcPr>
            <w:tcW w:w="1701" w:type="dxa"/>
            <w:tcBorders>
              <w:top w:val="nil"/>
              <w:left w:val="nil"/>
              <w:bottom w:val="nil"/>
              <w:right w:val="nil"/>
            </w:tcBorders>
            <w:noWrap/>
            <w:hideMark/>
          </w:tcPr>
          <w:p w14:paraId="3B2751C0" w14:textId="192DD882" w:rsidR="008D02D5" w:rsidRPr="00B16595" w:rsidRDefault="008D02D5" w:rsidP="008D02D5">
            <w:pPr>
              <w:jc w:val="right"/>
              <w:rPr>
                <w:rFonts w:ascii="Arial" w:hAnsi="Arial" w:cs="Arial"/>
                <w:sz w:val="22"/>
                <w:szCs w:val="22"/>
              </w:rPr>
            </w:pPr>
            <w:r w:rsidRPr="00B16595">
              <w:rPr>
                <w:rFonts w:ascii="Arial" w:hAnsi="Arial" w:cs="Arial"/>
                <w:sz w:val="22"/>
                <w:szCs w:val="22"/>
              </w:rPr>
              <w:t>438.131,95</w:t>
            </w:r>
          </w:p>
        </w:tc>
        <w:tc>
          <w:tcPr>
            <w:tcW w:w="1701" w:type="dxa"/>
            <w:tcBorders>
              <w:top w:val="nil"/>
              <w:left w:val="nil"/>
              <w:bottom w:val="nil"/>
              <w:right w:val="nil"/>
            </w:tcBorders>
            <w:noWrap/>
            <w:hideMark/>
          </w:tcPr>
          <w:p w14:paraId="6E78034C" w14:textId="03F1E43F" w:rsidR="008D02D5" w:rsidRPr="00B16595" w:rsidRDefault="008D02D5" w:rsidP="008D02D5">
            <w:pPr>
              <w:jc w:val="right"/>
              <w:rPr>
                <w:rFonts w:ascii="Arial" w:hAnsi="Arial" w:cs="Arial"/>
                <w:sz w:val="22"/>
                <w:szCs w:val="22"/>
              </w:rPr>
            </w:pPr>
            <w:r w:rsidRPr="00B16595">
              <w:rPr>
                <w:rFonts w:ascii="Arial" w:hAnsi="Arial" w:cs="Arial"/>
                <w:sz w:val="22"/>
                <w:szCs w:val="22"/>
              </w:rPr>
              <w:t>-14.540,00</w:t>
            </w:r>
          </w:p>
        </w:tc>
        <w:tc>
          <w:tcPr>
            <w:tcW w:w="1701" w:type="dxa"/>
            <w:tcBorders>
              <w:top w:val="nil"/>
              <w:left w:val="nil"/>
              <w:bottom w:val="nil"/>
              <w:right w:val="nil"/>
            </w:tcBorders>
            <w:noWrap/>
            <w:hideMark/>
          </w:tcPr>
          <w:p w14:paraId="0D235E91" w14:textId="03FA8DC4" w:rsidR="008D02D5" w:rsidRPr="00B16595" w:rsidRDefault="008D02D5" w:rsidP="008D02D5">
            <w:pPr>
              <w:jc w:val="right"/>
              <w:rPr>
                <w:rFonts w:ascii="Arial" w:hAnsi="Arial" w:cs="Arial"/>
                <w:sz w:val="22"/>
                <w:szCs w:val="22"/>
              </w:rPr>
            </w:pPr>
            <w:r w:rsidRPr="00B16595">
              <w:rPr>
                <w:rFonts w:ascii="Arial" w:hAnsi="Arial" w:cs="Arial"/>
                <w:sz w:val="22"/>
                <w:szCs w:val="22"/>
              </w:rPr>
              <w:t>423.591,95</w:t>
            </w:r>
          </w:p>
        </w:tc>
      </w:tr>
      <w:tr w:rsidR="00B16595" w:rsidRPr="00B16595" w14:paraId="6045ED8F" w14:textId="77777777" w:rsidTr="00304BD0">
        <w:trPr>
          <w:trHeight w:val="255"/>
        </w:trPr>
        <w:tc>
          <w:tcPr>
            <w:tcW w:w="3969" w:type="dxa"/>
            <w:tcBorders>
              <w:top w:val="nil"/>
              <w:left w:val="nil"/>
              <w:bottom w:val="nil"/>
              <w:right w:val="nil"/>
            </w:tcBorders>
            <w:noWrap/>
            <w:vAlign w:val="bottom"/>
            <w:hideMark/>
          </w:tcPr>
          <w:p w14:paraId="241727BB" w14:textId="1E77EF21" w:rsidR="009E78F6" w:rsidRPr="00B16595" w:rsidRDefault="009E78F6" w:rsidP="009E78F6">
            <w:pPr>
              <w:rPr>
                <w:rFonts w:ascii="Arial" w:hAnsi="Arial" w:cs="Arial"/>
                <w:sz w:val="22"/>
                <w:szCs w:val="22"/>
              </w:rPr>
            </w:pPr>
            <w:r w:rsidRPr="00B16595">
              <w:rPr>
                <w:rFonts w:ascii="Arial" w:hAnsi="Arial" w:cs="Arial"/>
                <w:sz w:val="22"/>
                <w:szCs w:val="22"/>
              </w:rPr>
              <w:t>Dom za starije osobe</w:t>
            </w:r>
          </w:p>
        </w:tc>
        <w:tc>
          <w:tcPr>
            <w:tcW w:w="1701" w:type="dxa"/>
            <w:tcBorders>
              <w:top w:val="nil"/>
              <w:left w:val="nil"/>
              <w:bottom w:val="nil"/>
              <w:right w:val="nil"/>
            </w:tcBorders>
            <w:noWrap/>
            <w:hideMark/>
          </w:tcPr>
          <w:p w14:paraId="275BF798" w14:textId="563C8B8D" w:rsidR="009E78F6" w:rsidRPr="00B16595" w:rsidRDefault="009E78F6" w:rsidP="009E78F6">
            <w:pPr>
              <w:jc w:val="right"/>
              <w:rPr>
                <w:rFonts w:ascii="Arial" w:hAnsi="Arial" w:cs="Arial"/>
                <w:sz w:val="22"/>
                <w:szCs w:val="22"/>
              </w:rPr>
            </w:pPr>
            <w:r w:rsidRPr="00B16595">
              <w:rPr>
                <w:rFonts w:ascii="Arial" w:hAnsi="Arial" w:cs="Arial"/>
                <w:sz w:val="22"/>
                <w:szCs w:val="22"/>
              </w:rPr>
              <w:t>1.790.487,20</w:t>
            </w:r>
          </w:p>
        </w:tc>
        <w:tc>
          <w:tcPr>
            <w:tcW w:w="1701" w:type="dxa"/>
            <w:tcBorders>
              <w:top w:val="nil"/>
              <w:left w:val="nil"/>
              <w:bottom w:val="nil"/>
              <w:right w:val="nil"/>
            </w:tcBorders>
            <w:noWrap/>
            <w:hideMark/>
          </w:tcPr>
          <w:p w14:paraId="0E3640B6" w14:textId="204178EF" w:rsidR="009E78F6" w:rsidRPr="00B16595" w:rsidRDefault="009E78F6" w:rsidP="009E78F6">
            <w:pPr>
              <w:jc w:val="right"/>
              <w:rPr>
                <w:rFonts w:ascii="Arial" w:hAnsi="Arial" w:cs="Arial"/>
                <w:sz w:val="22"/>
                <w:szCs w:val="22"/>
              </w:rPr>
            </w:pPr>
            <w:r w:rsidRPr="00B16595">
              <w:rPr>
                <w:rFonts w:ascii="Arial" w:hAnsi="Arial" w:cs="Arial"/>
                <w:sz w:val="22"/>
                <w:szCs w:val="22"/>
              </w:rPr>
              <w:t>0,00</w:t>
            </w:r>
          </w:p>
        </w:tc>
        <w:tc>
          <w:tcPr>
            <w:tcW w:w="1701" w:type="dxa"/>
            <w:tcBorders>
              <w:top w:val="nil"/>
              <w:left w:val="nil"/>
              <w:bottom w:val="nil"/>
              <w:right w:val="nil"/>
            </w:tcBorders>
            <w:noWrap/>
            <w:hideMark/>
          </w:tcPr>
          <w:p w14:paraId="525D4C53" w14:textId="61B3F79B" w:rsidR="009E78F6" w:rsidRPr="00B16595" w:rsidRDefault="009E78F6" w:rsidP="009E78F6">
            <w:pPr>
              <w:jc w:val="right"/>
              <w:rPr>
                <w:rFonts w:ascii="Arial" w:hAnsi="Arial" w:cs="Arial"/>
                <w:sz w:val="22"/>
                <w:szCs w:val="22"/>
              </w:rPr>
            </w:pPr>
            <w:r w:rsidRPr="00B16595">
              <w:rPr>
                <w:rFonts w:ascii="Arial" w:hAnsi="Arial" w:cs="Arial"/>
                <w:sz w:val="22"/>
                <w:szCs w:val="22"/>
              </w:rPr>
              <w:t>1.790.487,20</w:t>
            </w:r>
          </w:p>
        </w:tc>
      </w:tr>
    </w:tbl>
    <w:p w14:paraId="1722517F" w14:textId="77777777" w:rsidR="005C227A" w:rsidRPr="00B16595" w:rsidRDefault="005C227A" w:rsidP="00113C7D">
      <w:pPr>
        <w:jc w:val="both"/>
        <w:rPr>
          <w:rFonts w:ascii="Arial" w:hAnsi="Arial" w:cs="Arial"/>
          <w:sz w:val="22"/>
          <w:szCs w:val="22"/>
        </w:rPr>
      </w:pPr>
    </w:p>
    <w:p w14:paraId="6B41789F" w14:textId="67DBD099" w:rsidR="00440D3F" w:rsidRPr="00B16595" w:rsidRDefault="00440D3F" w:rsidP="00113C7D">
      <w:pPr>
        <w:jc w:val="both"/>
        <w:rPr>
          <w:rFonts w:ascii="Arial" w:hAnsi="Arial" w:cs="Arial"/>
          <w:sz w:val="22"/>
          <w:szCs w:val="22"/>
        </w:rPr>
      </w:pPr>
      <w:r w:rsidRPr="00B16595">
        <w:rPr>
          <w:rFonts w:ascii="Arial" w:hAnsi="Arial" w:cs="Arial"/>
          <w:sz w:val="22"/>
          <w:szCs w:val="22"/>
        </w:rPr>
        <w:t xml:space="preserve">U nastavku </w:t>
      </w:r>
      <w:r w:rsidR="000E664C" w:rsidRPr="00B16595">
        <w:rPr>
          <w:rFonts w:ascii="Arial" w:hAnsi="Arial" w:cs="Arial"/>
          <w:sz w:val="22"/>
          <w:szCs w:val="22"/>
        </w:rPr>
        <w:t>su</w:t>
      </w:r>
      <w:r w:rsidRPr="00B16595">
        <w:rPr>
          <w:rFonts w:ascii="Arial" w:hAnsi="Arial" w:cs="Arial"/>
          <w:sz w:val="22"/>
          <w:szCs w:val="22"/>
        </w:rPr>
        <w:t xml:space="preserve"> dan</w:t>
      </w:r>
      <w:r w:rsidR="00906B07" w:rsidRPr="00B16595">
        <w:rPr>
          <w:rFonts w:ascii="Arial" w:hAnsi="Arial" w:cs="Arial"/>
          <w:sz w:val="22"/>
          <w:szCs w:val="22"/>
        </w:rPr>
        <w:t xml:space="preserve">e promjene </w:t>
      </w:r>
      <w:r w:rsidR="00992A8D" w:rsidRPr="00B16595">
        <w:rPr>
          <w:rFonts w:ascii="Arial" w:hAnsi="Arial" w:cs="Arial"/>
          <w:sz w:val="22"/>
          <w:szCs w:val="22"/>
        </w:rPr>
        <w:t>po razdjelima i glavama</w:t>
      </w:r>
      <w:r w:rsidR="00E95955" w:rsidRPr="00B16595">
        <w:rPr>
          <w:rFonts w:ascii="Arial" w:hAnsi="Arial" w:cs="Arial"/>
          <w:sz w:val="22"/>
          <w:szCs w:val="22"/>
        </w:rPr>
        <w:t xml:space="preserve">. </w:t>
      </w:r>
    </w:p>
    <w:p w14:paraId="5DF77820" w14:textId="77777777" w:rsidR="00DC3CAC" w:rsidRDefault="00DC3CAC" w:rsidP="00113C7D">
      <w:pPr>
        <w:jc w:val="both"/>
        <w:rPr>
          <w:rFonts w:ascii="Arial" w:hAnsi="Arial" w:cs="Arial"/>
          <w:sz w:val="22"/>
          <w:szCs w:val="22"/>
        </w:rPr>
      </w:pPr>
    </w:p>
    <w:tbl>
      <w:tblPr>
        <w:tblW w:w="9400" w:type="dxa"/>
        <w:tblLook w:val="04A0" w:firstRow="1" w:lastRow="0" w:firstColumn="1" w:lastColumn="0" w:noHBand="0" w:noVBand="1"/>
      </w:tblPr>
      <w:tblGrid>
        <w:gridCol w:w="856"/>
        <w:gridCol w:w="4205"/>
        <w:gridCol w:w="1368"/>
        <w:gridCol w:w="1800"/>
        <w:gridCol w:w="1368"/>
      </w:tblGrid>
      <w:tr w:rsidR="009609F0" w:rsidRPr="009609F0" w14:paraId="2AAEF19B" w14:textId="77777777" w:rsidTr="009609F0">
        <w:trPr>
          <w:trHeight w:val="510"/>
        </w:trPr>
        <w:tc>
          <w:tcPr>
            <w:tcW w:w="775" w:type="dxa"/>
            <w:tcBorders>
              <w:top w:val="nil"/>
              <w:left w:val="nil"/>
              <w:bottom w:val="nil"/>
              <w:right w:val="nil"/>
            </w:tcBorders>
            <w:vAlign w:val="bottom"/>
            <w:hideMark/>
          </w:tcPr>
          <w:p w14:paraId="42D18DCB" w14:textId="77777777" w:rsidR="009609F0" w:rsidRPr="009609F0" w:rsidRDefault="009609F0">
            <w:pPr>
              <w:rPr>
                <w:rFonts w:ascii="Arial" w:hAnsi="Arial" w:cs="Arial"/>
                <w:b/>
                <w:bCs/>
                <w:sz w:val="18"/>
                <w:szCs w:val="18"/>
              </w:rPr>
            </w:pPr>
            <w:r w:rsidRPr="009609F0">
              <w:rPr>
                <w:rFonts w:ascii="Arial" w:hAnsi="Arial" w:cs="Arial"/>
                <w:b/>
                <w:bCs/>
                <w:sz w:val="18"/>
                <w:szCs w:val="18"/>
              </w:rPr>
              <w:t xml:space="preserve">BROJ </w:t>
            </w:r>
            <w:r w:rsidRPr="009609F0">
              <w:rPr>
                <w:rFonts w:ascii="Arial" w:hAnsi="Arial" w:cs="Arial"/>
                <w:b/>
                <w:bCs/>
                <w:sz w:val="18"/>
                <w:szCs w:val="18"/>
              </w:rPr>
              <w:br/>
              <w:t>KONTA</w:t>
            </w:r>
          </w:p>
        </w:tc>
        <w:tc>
          <w:tcPr>
            <w:tcW w:w="4205" w:type="dxa"/>
            <w:tcBorders>
              <w:top w:val="nil"/>
              <w:left w:val="nil"/>
              <w:bottom w:val="nil"/>
              <w:right w:val="nil"/>
            </w:tcBorders>
            <w:noWrap/>
            <w:vAlign w:val="bottom"/>
            <w:hideMark/>
          </w:tcPr>
          <w:p w14:paraId="7C3982C7" w14:textId="77777777" w:rsidR="009609F0" w:rsidRPr="009609F0" w:rsidRDefault="009609F0">
            <w:pPr>
              <w:rPr>
                <w:rFonts w:ascii="Arial" w:hAnsi="Arial" w:cs="Arial"/>
                <w:b/>
                <w:bCs/>
                <w:sz w:val="18"/>
                <w:szCs w:val="18"/>
              </w:rPr>
            </w:pPr>
            <w:r w:rsidRPr="009609F0">
              <w:rPr>
                <w:rFonts w:ascii="Arial" w:hAnsi="Arial" w:cs="Arial"/>
                <w:b/>
                <w:bCs/>
                <w:sz w:val="18"/>
                <w:szCs w:val="18"/>
              </w:rPr>
              <w:t>VRSTA PRIHODA / PRIMITAKA</w:t>
            </w:r>
          </w:p>
        </w:tc>
        <w:tc>
          <w:tcPr>
            <w:tcW w:w="1310" w:type="dxa"/>
            <w:tcBorders>
              <w:top w:val="nil"/>
              <w:left w:val="nil"/>
              <w:bottom w:val="nil"/>
              <w:right w:val="nil"/>
            </w:tcBorders>
            <w:noWrap/>
            <w:vAlign w:val="bottom"/>
            <w:hideMark/>
          </w:tcPr>
          <w:p w14:paraId="455B0AEC" w14:textId="77777777" w:rsidR="009609F0" w:rsidRPr="009609F0" w:rsidRDefault="009609F0">
            <w:pPr>
              <w:rPr>
                <w:rFonts w:ascii="Arial" w:hAnsi="Arial" w:cs="Arial"/>
                <w:b/>
                <w:bCs/>
                <w:sz w:val="18"/>
                <w:szCs w:val="18"/>
              </w:rPr>
            </w:pPr>
            <w:r w:rsidRPr="009609F0">
              <w:rPr>
                <w:rFonts w:ascii="Arial" w:hAnsi="Arial" w:cs="Arial"/>
                <w:b/>
                <w:bCs/>
                <w:sz w:val="18"/>
                <w:szCs w:val="18"/>
              </w:rPr>
              <w:t>PLANIRANO</w:t>
            </w:r>
          </w:p>
        </w:tc>
        <w:tc>
          <w:tcPr>
            <w:tcW w:w="1800" w:type="dxa"/>
            <w:tcBorders>
              <w:top w:val="nil"/>
              <w:left w:val="nil"/>
              <w:bottom w:val="nil"/>
              <w:right w:val="nil"/>
            </w:tcBorders>
            <w:noWrap/>
            <w:vAlign w:val="bottom"/>
            <w:hideMark/>
          </w:tcPr>
          <w:p w14:paraId="50BED8AC" w14:textId="77777777" w:rsidR="009609F0" w:rsidRPr="009609F0" w:rsidRDefault="009609F0">
            <w:pPr>
              <w:rPr>
                <w:rFonts w:ascii="Arial" w:hAnsi="Arial" w:cs="Arial"/>
                <w:b/>
                <w:bCs/>
                <w:sz w:val="18"/>
                <w:szCs w:val="18"/>
              </w:rPr>
            </w:pPr>
            <w:r w:rsidRPr="009609F0">
              <w:rPr>
                <w:rFonts w:ascii="Arial" w:hAnsi="Arial" w:cs="Arial"/>
                <w:b/>
                <w:bCs/>
                <w:sz w:val="18"/>
                <w:szCs w:val="18"/>
              </w:rPr>
              <w:t>PROMJENA IZNOS</w:t>
            </w:r>
          </w:p>
        </w:tc>
        <w:tc>
          <w:tcPr>
            <w:tcW w:w="1310" w:type="dxa"/>
            <w:tcBorders>
              <w:top w:val="nil"/>
              <w:left w:val="nil"/>
              <w:bottom w:val="nil"/>
              <w:right w:val="nil"/>
            </w:tcBorders>
            <w:noWrap/>
            <w:vAlign w:val="bottom"/>
            <w:hideMark/>
          </w:tcPr>
          <w:p w14:paraId="448B2FA0" w14:textId="77777777" w:rsidR="009609F0" w:rsidRPr="009609F0" w:rsidRDefault="009609F0">
            <w:pPr>
              <w:rPr>
                <w:rFonts w:ascii="Arial" w:hAnsi="Arial" w:cs="Arial"/>
                <w:b/>
                <w:bCs/>
                <w:sz w:val="18"/>
                <w:szCs w:val="18"/>
              </w:rPr>
            </w:pPr>
            <w:r w:rsidRPr="009609F0">
              <w:rPr>
                <w:rFonts w:ascii="Arial" w:hAnsi="Arial" w:cs="Arial"/>
                <w:b/>
                <w:bCs/>
                <w:sz w:val="18"/>
                <w:szCs w:val="18"/>
              </w:rPr>
              <w:t>NOVI IZNOS</w:t>
            </w:r>
          </w:p>
        </w:tc>
      </w:tr>
      <w:tr w:rsidR="009609F0" w:rsidRPr="009609F0" w14:paraId="2E804863" w14:textId="77777777" w:rsidTr="009609F0">
        <w:trPr>
          <w:trHeight w:val="255"/>
        </w:trPr>
        <w:tc>
          <w:tcPr>
            <w:tcW w:w="4980" w:type="dxa"/>
            <w:gridSpan w:val="2"/>
            <w:tcBorders>
              <w:top w:val="nil"/>
              <w:left w:val="nil"/>
              <w:bottom w:val="nil"/>
              <w:right w:val="nil"/>
            </w:tcBorders>
            <w:noWrap/>
            <w:vAlign w:val="bottom"/>
            <w:hideMark/>
          </w:tcPr>
          <w:p w14:paraId="1477910B" w14:textId="77777777" w:rsidR="009609F0" w:rsidRPr="009609F0" w:rsidRDefault="009609F0">
            <w:pPr>
              <w:rPr>
                <w:rFonts w:ascii="Arial" w:hAnsi="Arial" w:cs="Arial"/>
                <w:b/>
                <w:bCs/>
                <w:sz w:val="18"/>
                <w:szCs w:val="18"/>
              </w:rPr>
            </w:pPr>
            <w:r w:rsidRPr="009609F0">
              <w:rPr>
                <w:rFonts w:ascii="Arial" w:hAnsi="Arial" w:cs="Arial"/>
                <w:b/>
                <w:bCs/>
                <w:sz w:val="18"/>
                <w:szCs w:val="18"/>
              </w:rPr>
              <w:t xml:space="preserve">  SVEUKUPNO RASHODI / IZDACI</w:t>
            </w:r>
          </w:p>
        </w:tc>
        <w:tc>
          <w:tcPr>
            <w:tcW w:w="1310" w:type="dxa"/>
            <w:tcBorders>
              <w:top w:val="nil"/>
              <w:left w:val="nil"/>
              <w:bottom w:val="nil"/>
              <w:right w:val="nil"/>
            </w:tcBorders>
            <w:noWrap/>
            <w:vAlign w:val="bottom"/>
            <w:hideMark/>
          </w:tcPr>
          <w:p w14:paraId="4A03FC48" w14:textId="77777777" w:rsidR="009609F0" w:rsidRPr="009609F0" w:rsidRDefault="009609F0">
            <w:pPr>
              <w:jc w:val="right"/>
              <w:rPr>
                <w:rFonts w:ascii="Arial" w:hAnsi="Arial" w:cs="Arial"/>
                <w:b/>
                <w:bCs/>
                <w:sz w:val="18"/>
                <w:szCs w:val="18"/>
              </w:rPr>
            </w:pPr>
            <w:r w:rsidRPr="009609F0">
              <w:rPr>
                <w:rFonts w:ascii="Arial" w:hAnsi="Arial" w:cs="Arial"/>
                <w:b/>
                <w:bCs/>
                <w:sz w:val="18"/>
                <w:szCs w:val="18"/>
              </w:rPr>
              <w:t>12.117.761,14</w:t>
            </w:r>
          </w:p>
        </w:tc>
        <w:tc>
          <w:tcPr>
            <w:tcW w:w="1800" w:type="dxa"/>
            <w:tcBorders>
              <w:top w:val="nil"/>
              <w:left w:val="nil"/>
              <w:bottom w:val="nil"/>
              <w:right w:val="nil"/>
            </w:tcBorders>
            <w:noWrap/>
            <w:vAlign w:val="bottom"/>
            <w:hideMark/>
          </w:tcPr>
          <w:p w14:paraId="15F23338" w14:textId="77777777" w:rsidR="009609F0" w:rsidRPr="009609F0" w:rsidRDefault="009609F0">
            <w:pPr>
              <w:jc w:val="right"/>
              <w:rPr>
                <w:rFonts w:ascii="Arial" w:hAnsi="Arial" w:cs="Arial"/>
                <w:b/>
                <w:bCs/>
                <w:sz w:val="18"/>
                <w:szCs w:val="18"/>
              </w:rPr>
            </w:pPr>
            <w:r w:rsidRPr="009609F0">
              <w:rPr>
                <w:rFonts w:ascii="Arial" w:hAnsi="Arial" w:cs="Arial"/>
                <w:b/>
                <w:bCs/>
                <w:sz w:val="18"/>
                <w:szCs w:val="18"/>
              </w:rPr>
              <w:t>33.253,51</w:t>
            </w:r>
          </w:p>
        </w:tc>
        <w:tc>
          <w:tcPr>
            <w:tcW w:w="1310" w:type="dxa"/>
            <w:tcBorders>
              <w:top w:val="nil"/>
              <w:left w:val="nil"/>
              <w:bottom w:val="nil"/>
              <w:right w:val="nil"/>
            </w:tcBorders>
            <w:noWrap/>
            <w:vAlign w:val="bottom"/>
            <w:hideMark/>
          </w:tcPr>
          <w:p w14:paraId="07A3B5C0" w14:textId="77777777" w:rsidR="009609F0" w:rsidRPr="009609F0" w:rsidRDefault="009609F0">
            <w:pPr>
              <w:jc w:val="right"/>
              <w:rPr>
                <w:rFonts w:ascii="Arial" w:hAnsi="Arial" w:cs="Arial"/>
                <w:b/>
                <w:bCs/>
                <w:sz w:val="18"/>
                <w:szCs w:val="18"/>
              </w:rPr>
            </w:pPr>
            <w:r w:rsidRPr="009609F0">
              <w:rPr>
                <w:rFonts w:ascii="Arial" w:hAnsi="Arial" w:cs="Arial"/>
                <w:b/>
                <w:bCs/>
                <w:sz w:val="18"/>
                <w:szCs w:val="18"/>
              </w:rPr>
              <w:t>12.151.014,65</w:t>
            </w:r>
          </w:p>
        </w:tc>
      </w:tr>
      <w:tr w:rsidR="009609F0" w:rsidRPr="009609F0" w14:paraId="55BFE585" w14:textId="77777777" w:rsidTr="009609F0">
        <w:trPr>
          <w:trHeight w:val="255"/>
        </w:trPr>
        <w:tc>
          <w:tcPr>
            <w:tcW w:w="4980" w:type="dxa"/>
            <w:gridSpan w:val="2"/>
            <w:tcBorders>
              <w:top w:val="nil"/>
              <w:left w:val="nil"/>
              <w:bottom w:val="nil"/>
              <w:right w:val="nil"/>
            </w:tcBorders>
            <w:shd w:val="clear" w:color="000000" w:fill="000080"/>
            <w:noWrap/>
            <w:vAlign w:val="bottom"/>
            <w:hideMark/>
          </w:tcPr>
          <w:p w14:paraId="0A65DC4E"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Razdjel 200 UPRAVNI ODJEL ZA OPĆE POSLOVE, DRUŠTVENE DJELATNOSTI I RAZVOJNE PROJEKTE</w:t>
            </w:r>
          </w:p>
        </w:tc>
        <w:tc>
          <w:tcPr>
            <w:tcW w:w="1310" w:type="dxa"/>
            <w:tcBorders>
              <w:top w:val="nil"/>
              <w:left w:val="nil"/>
              <w:bottom w:val="nil"/>
              <w:right w:val="nil"/>
            </w:tcBorders>
            <w:shd w:val="clear" w:color="000000" w:fill="000080"/>
            <w:noWrap/>
            <w:vAlign w:val="bottom"/>
            <w:hideMark/>
          </w:tcPr>
          <w:p w14:paraId="00C143C1"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7.607.040,75</w:t>
            </w:r>
          </w:p>
        </w:tc>
        <w:tc>
          <w:tcPr>
            <w:tcW w:w="1800" w:type="dxa"/>
            <w:tcBorders>
              <w:top w:val="nil"/>
              <w:left w:val="nil"/>
              <w:bottom w:val="nil"/>
              <w:right w:val="nil"/>
            </w:tcBorders>
            <w:shd w:val="clear" w:color="000000" w:fill="000080"/>
            <w:noWrap/>
            <w:vAlign w:val="bottom"/>
            <w:hideMark/>
          </w:tcPr>
          <w:p w14:paraId="1150E50F"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134.877,38</w:t>
            </w:r>
          </w:p>
        </w:tc>
        <w:tc>
          <w:tcPr>
            <w:tcW w:w="1310" w:type="dxa"/>
            <w:tcBorders>
              <w:top w:val="nil"/>
              <w:left w:val="nil"/>
              <w:bottom w:val="nil"/>
              <w:right w:val="nil"/>
            </w:tcBorders>
            <w:shd w:val="clear" w:color="000000" w:fill="000080"/>
            <w:noWrap/>
            <w:vAlign w:val="bottom"/>
            <w:hideMark/>
          </w:tcPr>
          <w:p w14:paraId="67702ECA"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7.741.918,13</w:t>
            </w:r>
          </w:p>
        </w:tc>
      </w:tr>
      <w:tr w:rsidR="009609F0" w:rsidRPr="009609F0" w14:paraId="0C7A7A9D" w14:textId="77777777" w:rsidTr="009609F0">
        <w:trPr>
          <w:trHeight w:val="255"/>
        </w:trPr>
        <w:tc>
          <w:tcPr>
            <w:tcW w:w="4980" w:type="dxa"/>
            <w:gridSpan w:val="2"/>
            <w:tcBorders>
              <w:top w:val="nil"/>
              <w:left w:val="nil"/>
              <w:bottom w:val="nil"/>
              <w:right w:val="nil"/>
            </w:tcBorders>
            <w:shd w:val="clear" w:color="000000" w:fill="0000FF"/>
            <w:noWrap/>
            <w:vAlign w:val="bottom"/>
            <w:hideMark/>
          </w:tcPr>
          <w:p w14:paraId="3DD4F14A"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Glava 20001 UPRAVNI ODJEL ZA OPĆE POSLOVE, DRUŠTVENE DJELATNOSTI I RAZVOJNE PROJEKTE</w:t>
            </w:r>
          </w:p>
        </w:tc>
        <w:tc>
          <w:tcPr>
            <w:tcW w:w="1310" w:type="dxa"/>
            <w:tcBorders>
              <w:top w:val="nil"/>
              <w:left w:val="nil"/>
              <w:bottom w:val="nil"/>
              <w:right w:val="nil"/>
            </w:tcBorders>
            <w:shd w:val="clear" w:color="000000" w:fill="0000FF"/>
            <w:noWrap/>
            <w:vAlign w:val="bottom"/>
            <w:hideMark/>
          </w:tcPr>
          <w:p w14:paraId="2D3972C9"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3.091.597,26</w:t>
            </w:r>
          </w:p>
        </w:tc>
        <w:tc>
          <w:tcPr>
            <w:tcW w:w="1800" w:type="dxa"/>
            <w:tcBorders>
              <w:top w:val="nil"/>
              <w:left w:val="nil"/>
              <w:bottom w:val="nil"/>
              <w:right w:val="nil"/>
            </w:tcBorders>
            <w:shd w:val="clear" w:color="000000" w:fill="0000FF"/>
            <w:noWrap/>
            <w:vAlign w:val="bottom"/>
            <w:hideMark/>
          </w:tcPr>
          <w:p w14:paraId="0FF546C4"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196.160,00</w:t>
            </w:r>
          </w:p>
        </w:tc>
        <w:tc>
          <w:tcPr>
            <w:tcW w:w="1310" w:type="dxa"/>
            <w:tcBorders>
              <w:top w:val="nil"/>
              <w:left w:val="nil"/>
              <w:bottom w:val="nil"/>
              <w:right w:val="nil"/>
            </w:tcBorders>
            <w:shd w:val="clear" w:color="000000" w:fill="0000FF"/>
            <w:noWrap/>
            <w:vAlign w:val="bottom"/>
            <w:hideMark/>
          </w:tcPr>
          <w:p w14:paraId="4FA87417"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3.287.757,26</w:t>
            </w:r>
          </w:p>
        </w:tc>
      </w:tr>
      <w:tr w:rsidR="009609F0" w:rsidRPr="009609F0" w14:paraId="552EF2AC" w14:textId="77777777" w:rsidTr="009609F0">
        <w:trPr>
          <w:trHeight w:val="255"/>
        </w:trPr>
        <w:tc>
          <w:tcPr>
            <w:tcW w:w="775" w:type="dxa"/>
            <w:tcBorders>
              <w:top w:val="nil"/>
              <w:left w:val="nil"/>
              <w:bottom w:val="nil"/>
              <w:right w:val="nil"/>
            </w:tcBorders>
            <w:noWrap/>
            <w:vAlign w:val="bottom"/>
            <w:hideMark/>
          </w:tcPr>
          <w:p w14:paraId="51BE8DDC" w14:textId="77777777" w:rsidR="009609F0" w:rsidRPr="009609F0" w:rsidRDefault="009609F0">
            <w:pPr>
              <w:rPr>
                <w:rFonts w:ascii="Arial" w:hAnsi="Arial" w:cs="Arial"/>
                <w:sz w:val="18"/>
                <w:szCs w:val="18"/>
              </w:rPr>
            </w:pPr>
            <w:r w:rsidRPr="009609F0">
              <w:rPr>
                <w:rFonts w:ascii="Arial" w:hAnsi="Arial" w:cs="Arial"/>
                <w:sz w:val="18"/>
                <w:szCs w:val="18"/>
              </w:rPr>
              <w:t>3</w:t>
            </w:r>
          </w:p>
        </w:tc>
        <w:tc>
          <w:tcPr>
            <w:tcW w:w="4205" w:type="dxa"/>
            <w:tcBorders>
              <w:top w:val="nil"/>
              <w:left w:val="nil"/>
              <w:bottom w:val="nil"/>
              <w:right w:val="nil"/>
            </w:tcBorders>
            <w:noWrap/>
            <w:vAlign w:val="bottom"/>
            <w:hideMark/>
          </w:tcPr>
          <w:p w14:paraId="16550CF0" w14:textId="77777777" w:rsidR="009609F0" w:rsidRPr="009609F0" w:rsidRDefault="009609F0">
            <w:pPr>
              <w:rPr>
                <w:rFonts w:ascii="Arial" w:hAnsi="Arial" w:cs="Arial"/>
                <w:sz w:val="18"/>
                <w:szCs w:val="18"/>
              </w:rPr>
            </w:pPr>
            <w:r w:rsidRPr="009609F0">
              <w:rPr>
                <w:rFonts w:ascii="Arial" w:hAnsi="Arial" w:cs="Arial"/>
                <w:sz w:val="18"/>
                <w:szCs w:val="18"/>
              </w:rPr>
              <w:t>Rashodi poslovanja</w:t>
            </w:r>
          </w:p>
        </w:tc>
        <w:tc>
          <w:tcPr>
            <w:tcW w:w="1310" w:type="dxa"/>
            <w:tcBorders>
              <w:top w:val="nil"/>
              <w:left w:val="nil"/>
              <w:bottom w:val="nil"/>
              <w:right w:val="nil"/>
            </w:tcBorders>
            <w:noWrap/>
            <w:vAlign w:val="bottom"/>
            <w:hideMark/>
          </w:tcPr>
          <w:p w14:paraId="57DE08C3" w14:textId="77777777" w:rsidR="009609F0" w:rsidRPr="009609F0" w:rsidRDefault="009609F0">
            <w:pPr>
              <w:jc w:val="right"/>
              <w:rPr>
                <w:rFonts w:ascii="Arial" w:hAnsi="Arial" w:cs="Arial"/>
                <w:sz w:val="18"/>
                <w:szCs w:val="18"/>
              </w:rPr>
            </w:pPr>
            <w:r w:rsidRPr="009609F0">
              <w:rPr>
                <w:rFonts w:ascii="Arial" w:hAnsi="Arial" w:cs="Arial"/>
                <w:sz w:val="18"/>
                <w:szCs w:val="18"/>
              </w:rPr>
              <w:t>1.659.722,26</w:t>
            </w:r>
          </w:p>
        </w:tc>
        <w:tc>
          <w:tcPr>
            <w:tcW w:w="1800" w:type="dxa"/>
            <w:tcBorders>
              <w:top w:val="nil"/>
              <w:left w:val="nil"/>
              <w:bottom w:val="nil"/>
              <w:right w:val="nil"/>
            </w:tcBorders>
            <w:noWrap/>
            <w:vAlign w:val="bottom"/>
            <w:hideMark/>
          </w:tcPr>
          <w:p w14:paraId="7C02F5CE" w14:textId="77777777" w:rsidR="009609F0" w:rsidRPr="009609F0" w:rsidRDefault="009609F0">
            <w:pPr>
              <w:jc w:val="right"/>
              <w:rPr>
                <w:rFonts w:ascii="Arial" w:hAnsi="Arial" w:cs="Arial"/>
                <w:sz w:val="18"/>
                <w:szCs w:val="18"/>
              </w:rPr>
            </w:pPr>
            <w:r w:rsidRPr="009609F0">
              <w:rPr>
                <w:rFonts w:ascii="Arial" w:hAnsi="Arial" w:cs="Arial"/>
                <w:sz w:val="18"/>
                <w:szCs w:val="18"/>
              </w:rPr>
              <w:t>46.160,00</w:t>
            </w:r>
          </w:p>
        </w:tc>
        <w:tc>
          <w:tcPr>
            <w:tcW w:w="1310" w:type="dxa"/>
            <w:tcBorders>
              <w:top w:val="nil"/>
              <w:left w:val="nil"/>
              <w:bottom w:val="nil"/>
              <w:right w:val="nil"/>
            </w:tcBorders>
            <w:noWrap/>
            <w:vAlign w:val="bottom"/>
            <w:hideMark/>
          </w:tcPr>
          <w:p w14:paraId="189CDF4B" w14:textId="77777777" w:rsidR="009609F0" w:rsidRPr="009609F0" w:rsidRDefault="009609F0">
            <w:pPr>
              <w:jc w:val="right"/>
              <w:rPr>
                <w:rFonts w:ascii="Arial" w:hAnsi="Arial" w:cs="Arial"/>
                <w:sz w:val="18"/>
                <w:szCs w:val="18"/>
              </w:rPr>
            </w:pPr>
            <w:r w:rsidRPr="009609F0">
              <w:rPr>
                <w:rFonts w:ascii="Arial" w:hAnsi="Arial" w:cs="Arial"/>
                <w:sz w:val="18"/>
                <w:szCs w:val="18"/>
              </w:rPr>
              <w:t>1.705.882,26</w:t>
            </w:r>
          </w:p>
        </w:tc>
      </w:tr>
      <w:tr w:rsidR="009609F0" w:rsidRPr="009609F0" w14:paraId="7369A326" w14:textId="77777777" w:rsidTr="009609F0">
        <w:trPr>
          <w:trHeight w:val="255"/>
        </w:trPr>
        <w:tc>
          <w:tcPr>
            <w:tcW w:w="775" w:type="dxa"/>
            <w:tcBorders>
              <w:top w:val="nil"/>
              <w:left w:val="nil"/>
              <w:bottom w:val="nil"/>
              <w:right w:val="nil"/>
            </w:tcBorders>
            <w:noWrap/>
            <w:vAlign w:val="bottom"/>
            <w:hideMark/>
          </w:tcPr>
          <w:p w14:paraId="052093B1" w14:textId="77777777" w:rsidR="009609F0" w:rsidRPr="009609F0" w:rsidRDefault="009609F0">
            <w:pPr>
              <w:rPr>
                <w:rFonts w:ascii="Arial" w:hAnsi="Arial" w:cs="Arial"/>
                <w:sz w:val="18"/>
                <w:szCs w:val="18"/>
              </w:rPr>
            </w:pPr>
            <w:r w:rsidRPr="009609F0">
              <w:rPr>
                <w:rFonts w:ascii="Arial" w:hAnsi="Arial" w:cs="Arial"/>
                <w:sz w:val="18"/>
                <w:szCs w:val="18"/>
              </w:rPr>
              <w:t>4</w:t>
            </w:r>
          </w:p>
        </w:tc>
        <w:tc>
          <w:tcPr>
            <w:tcW w:w="4205" w:type="dxa"/>
            <w:tcBorders>
              <w:top w:val="nil"/>
              <w:left w:val="nil"/>
              <w:bottom w:val="nil"/>
              <w:right w:val="nil"/>
            </w:tcBorders>
            <w:noWrap/>
            <w:vAlign w:val="bottom"/>
            <w:hideMark/>
          </w:tcPr>
          <w:p w14:paraId="4DCEB3A8" w14:textId="77777777" w:rsidR="009609F0" w:rsidRPr="009609F0" w:rsidRDefault="009609F0">
            <w:pPr>
              <w:rPr>
                <w:rFonts w:ascii="Arial" w:hAnsi="Arial" w:cs="Arial"/>
                <w:sz w:val="18"/>
                <w:szCs w:val="18"/>
              </w:rPr>
            </w:pPr>
            <w:r w:rsidRPr="009609F0">
              <w:rPr>
                <w:rFonts w:ascii="Arial" w:hAnsi="Arial" w:cs="Arial"/>
                <w:sz w:val="18"/>
                <w:szCs w:val="18"/>
              </w:rPr>
              <w:t>Rashodi za nabavu nefinancijske imovine</w:t>
            </w:r>
          </w:p>
        </w:tc>
        <w:tc>
          <w:tcPr>
            <w:tcW w:w="1310" w:type="dxa"/>
            <w:tcBorders>
              <w:top w:val="nil"/>
              <w:left w:val="nil"/>
              <w:bottom w:val="nil"/>
              <w:right w:val="nil"/>
            </w:tcBorders>
            <w:noWrap/>
            <w:vAlign w:val="bottom"/>
            <w:hideMark/>
          </w:tcPr>
          <w:p w14:paraId="0DCF2361" w14:textId="77777777" w:rsidR="009609F0" w:rsidRPr="009609F0" w:rsidRDefault="009609F0">
            <w:pPr>
              <w:jc w:val="right"/>
              <w:rPr>
                <w:rFonts w:ascii="Arial" w:hAnsi="Arial" w:cs="Arial"/>
                <w:sz w:val="18"/>
                <w:szCs w:val="18"/>
              </w:rPr>
            </w:pPr>
            <w:r w:rsidRPr="009609F0">
              <w:rPr>
                <w:rFonts w:ascii="Arial" w:hAnsi="Arial" w:cs="Arial"/>
                <w:sz w:val="18"/>
                <w:szCs w:val="18"/>
              </w:rPr>
              <w:t>1.431.875,00</w:t>
            </w:r>
          </w:p>
        </w:tc>
        <w:tc>
          <w:tcPr>
            <w:tcW w:w="1800" w:type="dxa"/>
            <w:tcBorders>
              <w:top w:val="nil"/>
              <w:left w:val="nil"/>
              <w:bottom w:val="nil"/>
              <w:right w:val="nil"/>
            </w:tcBorders>
            <w:noWrap/>
            <w:vAlign w:val="bottom"/>
            <w:hideMark/>
          </w:tcPr>
          <w:p w14:paraId="5E8CF091" w14:textId="77777777" w:rsidR="009609F0" w:rsidRPr="009609F0" w:rsidRDefault="009609F0">
            <w:pPr>
              <w:jc w:val="right"/>
              <w:rPr>
                <w:rFonts w:ascii="Arial" w:hAnsi="Arial" w:cs="Arial"/>
                <w:sz w:val="18"/>
                <w:szCs w:val="18"/>
              </w:rPr>
            </w:pPr>
            <w:r w:rsidRPr="009609F0">
              <w:rPr>
                <w:rFonts w:ascii="Arial" w:hAnsi="Arial" w:cs="Arial"/>
                <w:sz w:val="18"/>
                <w:szCs w:val="18"/>
              </w:rPr>
              <w:t>150.000,00</w:t>
            </w:r>
          </w:p>
        </w:tc>
        <w:tc>
          <w:tcPr>
            <w:tcW w:w="1310" w:type="dxa"/>
            <w:tcBorders>
              <w:top w:val="nil"/>
              <w:left w:val="nil"/>
              <w:bottom w:val="nil"/>
              <w:right w:val="nil"/>
            </w:tcBorders>
            <w:noWrap/>
            <w:vAlign w:val="bottom"/>
            <w:hideMark/>
          </w:tcPr>
          <w:p w14:paraId="5FF5CA95" w14:textId="77777777" w:rsidR="009609F0" w:rsidRPr="009609F0" w:rsidRDefault="009609F0">
            <w:pPr>
              <w:jc w:val="right"/>
              <w:rPr>
                <w:rFonts w:ascii="Arial" w:hAnsi="Arial" w:cs="Arial"/>
                <w:sz w:val="18"/>
                <w:szCs w:val="18"/>
              </w:rPr>
            </w:pPr>
            <w:r w:rsidRPr="009609F0">
              <w:rPr>
                <w:rFonts w:ascii="Arial" w:hAnsi="Arial" w:cs="Arial"/>
                <w:sz w:val="18"/>
                <w:szCs w:val="18"/>
              </w:rPr>
              <w:t>1.581.875,00</w:t>
            </w:r>
          </w:p>
        </w:tc>
      </w:tr>
      <w:tr w:rsidR="009609F0" w:rsidRPr="009609F0" w14:paraId="7B41A5CA" w14:textId="77777777" w:rsidTr="009609F0">
        <w:trPr>
          <w:trHeight w:val="255"/>
        </w:trPr>
        <w:tc>
          <w:tcPr>
            <w:tcW w:w="4980" w:type="dxa"/>
            <w:gridSpan w:val="2"/>
            <w:tcBorders>
              <w:top w:val="nil"/>
              <w:left w:val="nil"/>
              <w:bottom w:val="nil"/>
              <w:right w:val="nil"/>
            </w:tcBorders>
            <w:shd w:val="clear" w:color="000000" w:fill="0000FF"/>
            <w:noWrap/>
            <w:vAlign w:val="bottom"/>
            <w:hideMark/>
          </w:tcPr>
          <w:p w14:paraId="36A4CDA9"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Glava 20002 VATROGASNE SLUŽBE</w:t>
            </w:r>
          </w:p>
        </w:tc>
        <w:tc>
          <w:tcPr>
            <w:tcW w:w="1310" w:type="dxa"/>
            <w:tcBorders>
              <w:top w:val="nil"/>
              <w:left w:val="nil"/>
              <w:bottom w:val="nil"/>
              <w:right w:val="nil"/>
            </w:tcBorders>
            <w:shd w:val="clear" w:color="000000" w:fill="0000FF"/>
            <w:noWrap/>
            <w:vAlign w:val="bottom"/>
            <w:hideMark/>
          </w:tcPr>
          <w:p w14:paraId="6B7292C0"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900.951,71</w:t>
            </w:r>
          </w:p>
        </w:tc>
        <w:tc>
          <w:tcPr>
            <w:tcW w:w="1800" w:type="dxa"/>
            <w:tcBorders>
              <w:top w:val="nil"/>
              <w:left w:val="nil"/>
              <w:bottom w:val="nil"/>
              <w:right w:val="nil"/>
            </w:tcBorders>
            <w:shd w:val="clear" w:color="000000" w:fill="0000FF"/>
            <w:noWrap/>
            <w:vAlign w:val="bottom"/>
            <w:hideMark/>
          </w:tcPr>
          <w:p w14:paraId="2574BF18"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-40.642,62</w:t>
            </w:r>
          </w:p>
        </w:tc>
        <w:tc>
          <w:tcPr>
            <w:tcW w:w="1310" w:type="dxa"/>
            <w:tcBorders>
              <w:top w:val="nil"/>
              <w:left w:val="nil"/>
              <w:bottom w:val="nil"/>
              <w:right w:val="nil"/>
            </w:tcBorders>
            <w:shd w:val="clear" w:color="000000" w:fill="0000FF"/>
            <w:noWrap/>
            <w:vAlign w:val="bottom"/>
            <w:hideMark/>
          </w:tcPr>
          <w:p w14:paraId="0AD3D290"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860.309,09</w:t>
            </w:r>
          </w:p>
        </w:tc>
      </w:tr>
      <w:tr w:rsidR="009609F0" w:rsidRPr="009609F0" w14:paraId="07605D3D" w14:textId="77777777" w:rsidTr="009609F0">
        <w:trPr>
          <w:trHeight w:val="255"/>
        </w:trPr>
        <w:tc>
          <w:tcPr>
            <w:tcW w:w="4980" w:type="dxa"/>
            <w:gridSpan w:val="2"/>
            <w:tcBorders>
              <w:top w:val="nil"/>
              <w:left w:val="nil"/>
              <w:bottom w:val="nil"/>
              <w:right w:val="nil"/>
            </w:tcBorders>
            <w:shd w:val="clear" w:color="000000" w:fill="3366FF"/>
            <w:noWrap/>
            <w:vAlign w:val="bottom"/>
            <w:hideMark/>
          </w:tcPr>
          <w:p w14:paraId="20824187"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Proračunski korisnik 36250 Javna vatrogasna postrojba</w:t>
            </w:r>
          </w:p>
        </w:tc>
        <w:tc>
          <w:tcPr>
            <w:tcW w:w="1310" w:type="dxa"/>
            <w:tcBorders>
              <w:top w:val="nil"/>
              <w:left w:val="nil"/>
              <w:bottom w:val="nil"/>
              <w:right w:val="nil"/>
            </w:tcBorders>
            <w:shd w:val="clear" w:color="000000" w:fill="3366FF"/>
            <w:noWrap/>
            <w:vAlign w:val="bottom"/>
            <w:hideMark/>
          </w:tcPr>
          <w:p w14:paraId="4018975C"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900.951,71</w:t>
            </w:r>
          </w:p>
        </w:tc>
        <w:tc>
          <w:tcPr>
            <w:tcW w:w="1800" w:type="dxa"/>
            <w:tcBorders>
              <w:top w:val="nil"/>
              <w:left w:val="nil"/>
              <w:bottom w:val="nil"/>
              <w:right w:val="nil"/>
            </w:tcBorders>
            <w:shd w:val="clear" w:color="000000" w:fill="3366FF"/>
            <w:noWrap/>
            <w:vAlign w:val="bottom"/>
            <w:hideMark/>
          </w:tcPr>
          <w:p w14:paraId="0A736A8F"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-40.642,62</w:t>
            </w:r>
          </w:p>
        </w:tc>
        <w:tc>
          <w:tcPr>
            <w:tcW w:w="1310" w:type="dxa"/>
            <w:tcBorders>
              <w:top w:val="nil"/>
              <w:left w:val="nil"/>
              <w:bottom w:val="nil"/>
              <w:right w:val="nil"/>
            </w:tcBorders>
            <w:shd w:val="clear" w:color="000000" w:fill="3366FF"/>
            <w:noWrap/>
            <w:vAlign w:val="bottom"/>
            <w:hideMark/>
          </w:tcPr>
          <w:p w14:paraId="08CBA407"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860.309,09</w:t>
            </w:r>
          </w:p>
        </w:tc>
      </w:tr>
      <w:tr w:rsidR="009609F0" w:rsidRPr="009609F0" w14:paraId="71831807" w14:textId="77777777" w:rsidTr="009609F0">
        <w:trPr>
          <w:trHeight w:val="255"/>
        </w:trPr>
        <w:tc>
          <w:tcPr>
            <w:tcW w:w="775" w:type="dxa"/>
            <w:tcBorders>
              <w:top w:val="nil"/>
              <w:left w:val="nil"/>
              <w:bottom w:val="nil"/>
              <w:right w:val="nil"/>
            </w:tcBorders>
            <w:noWrap/>
            <w:vAlign w:val="bottom"/>
            <w:hideMark/>
          </w:tcPr>
          <w:p w14:paraId="16E5A596" w14:textId="77777777" w:rsidR="009609F0" w:rsidRPr="009609F0" w:rsidRDefault="009609F0">
            <w:pPr>
              <w:rPr>
                <w:rFonts w:ascii="Arial" w:hAnsi="Arial" w:cs="Arial"/>
                <w:sz w:val="18"/>
                <w:szCs w:val="18"/>
              </w:rPr>
            </w:pPr>
            <w:r w:rsidRPr="009609F0">
              <w:rPr>
                <w:rFonts w:ascii="Arial" w:hAnsi="Arial" w:cs="Arial"/>
                <w:sz w:val="18"/>
                <w:szCs w:val="18"/>
              </w:rPr>
              <w:t>3</w:t>
            </w:r>
          </w:p>
        </w:tc>
        <w:tc>
          <w:tcPr>
            <w:tcW w:w="4205" w:type="dxa"/>
            <w:tcBorders>
              <w:top w:val="nil"/>
              <w:left w:val="nil"/>
              <w:bottom w:val="nil"/>
              <w:right w:val="nil"/>
            </w:tcBorders>
            <w:noWrap/>
            <w:vAlign w:val="bottom"/>
            <w:hideMark/>
          </w:tcPr>
          <w:p w14:paraId="030E165B" w14:textId="77777777" w:rsidR="009609F0" w:rsidRPr="009609F0" w:rsidRDefault="009609F0">
            <w:pPr>
              <w:rPr>
                <w:rFonts w:ascii="Arial" w:hAnsi="Arial" w:cs="Arial"/>
                <w:sz w:val="18"/>
                <w:szCs w:val="18"/>
              </w:rPr>
            </w:pPr>
            <w:r w:rsidRPr="009609F0">
              <w:rPr>
                <w:rFonts w:ascii="Arial" w:hAnsi="Arial" w:cs="Arial"/>
                <w:sz w:val="18"/>
                <w:szCs w:val="18"/>
              </w:rPr>
              <w:t>Rashodi poslovanja</w:t>
            </w:r>
          </w:p>
        </w:tc>
        <w:tc>
          <w:tcPr>
            <w:tcW w:w="1310" w:type="dxa"/>
            <w:tcBorders>
              <w:top w:val="nil"/>
              <w:left w:val="nil"/>
              <w:bottom w:val="nil"/>
              <w:right w:val="nil"/>
            </w:tcBorders>
            <w:noWrap/>
            <w:vAlign w:val="bottom"/>
            <w:hideMark/>
          </w:tcPr>
          <w:p w14:paraId="4E7C50A3" w14:textId="77777777" w:rsidR="009609F0" w:rsidRPr="009609F0" w:rsidRDefault="009609F0">
            <w:pPr>
              <w:jc w:val="right"/>
              <w:rPr>
                <w:rFonts w:ascii="Arial" w:hAnsi="Arial" w:cs="Arial"/>
                <w:sz w:val="18"/>
                <w:szCs w:val="18"/>
              </w:rPr>
            </w:pPr>
            <w:r w:rsidRPr="009609F0">
              <w:rPr>
                <w:rFonts w:ascii="Arial" w:hAnsi="Arial" w:cs="Arial"/>
                <w:sz w:val="18"/>
                <w:szCs w:val="18"/>
              </w:rPr>
              <w:t>884.573,29</w:t>
            </w:r>
          </w:p>
        </w:tc>
        <w:tc>
          <w:tcPr>
            <w:tcW w:w="1800" w:type="dxa"/>
            <w:tcBorders>
              <w:top w:val="nil"/>
              <w:left w:val="nil"/>
              <w:bottom w:val="nil"/>
              <w:right w:val="nil"/>
            </w:tcBorders>
            <w:noWrap/>
            <w:vAlign w:val="bottom"/>
            <w:hideMark/>
          </w:tcPr>
          <w:p w14:paraId="122E642C" w14:textId="77777777" w:rsidR="009609F0" w:rsidRPr="009609F0" w:rsidRDefault="009609F0">
            <w:pPr>
              <w:jc w:val="right"/>
              <w:rPr>
                <w:rFonts w:ascii="Arial" w:hAnsi="Arial" w:cs="Arial"/>
                <w:sz w:val="18"/>
                <w:szCs w:val="18"/>
              </w:rPr>
            </w:pPr>
            <w:r w:rsidRPr="009609F0">
              <w:rPr>
                <w:rFonts w:ascii="Arial" w:hAnsi="Arial" w:cs="Arial"/>
                <w:sz w:val="18"/>
                <w:szCs w:val="18"/>
              </w:rPr>
              <w:t>-26.426,75</w:t>
            </w:r>
          </w:p>
        </w:tc>
        <w:tc>
          <w:tcPr>
            <w:tcW w:w="1310" w:type="dxa"/>
            <w:tcBorders>
              <w:top w:val="nil"/>
              <w:left w:val="nil"/>
              <w:bottom w:val="nil"/>
              <w:right w:val="nil"/>
            </w:tcBorders>
            <w:noWrap/>
            <w:vAlign w:val="bottom"/>
            <w:hideMark/>
          </w:tcPr>
          <w:p w14:paraId="18C5A622" w14:textId="77777777" w:rsidR="009609F0" w:rsidRPr="009609F0" w:rsidRDefault="009609F0">
            <w:pPr>
              <w:jc w:val="right"/>
              <w:rPr>
                <w:rFonts w:ascii="Arial" w:hAnsi="Arial" w:cs="Arial"/>
                <w:sz w:val="18"/>
                <w:szCs w:val="18"/>
              </w:rPr>
            </w:pPr>
            <w:r w:rsidRPr="009609F0">
              <w:rPr>
                <w:rFonts w:ascii="Arial" w:hAnsi="Arial" w:cs="Arial"/>
                <w:sz w:val="18"/>
                <w:szCs w:val="18"/>
              </w:rPr>
              <w:t>858.146,54</w:t>
            </w:r>
          </w:p>
        </w:tc>
      </w:tr>
      <w:tr w:rsidR="009609F0" w:rsidRPr="009609F0" w14:paraId="251078FB" w14:textId="77777777" w:rsidTr="009609F0">
        <w:trPr>
          <w:trHeight w:val="255"/>
        </w:trPr>
        <w:tc>
          <w:tcPr>
            <w:tcW w:w="775" w:type="dxa"/>
            <w:tcBorders>
              <w:top w:val="nil"/>
              <w:left w:val="nil"/>
              <w:bottom w:val="nil"/>
              <w:right w:val="nil"/>
            </w:tcBorders>
            <w:noWrap/>
            <w:vAlign w:val="bottom"/>
            <w:hideMark/>
          </w:tcPr>
          <w:p w14:paraId="4D3DAECA" w14:textId="77777777" w:rsidR="009609F0" w:rsidRPr="009609F0" w:rsidRDefault="009609F0">
            <w:pPr>
              <w:rPr>
                <w:rFonts w:ascii="Arial" w:hAnsi="Arial" w:cs="Arial"/>
                <w:sz w:val="18"/>
                <w:szCs w:val="18"/>
              </w:rPr>
            </w:pPr>
            <w:r w:rsidRPr="009609F0">
              <w:rPr>
                <w:rFonts w:ascii="Arial" w:hAnsi="Arial" w:cs="Arial"/>
                <w:sz w:val="18"/>
                <w:szCs w:val="18"/>
              </w:rPr>
              <w:t>4</w:t>
            </w:r>
          </w:p>
        </w:tc>
        <w:tc>
          <w:tcPr>
            <w:tcW w:w="4205" w:type="dxa"/>
            <w:tcBorders>
              <w:top w:val="nil"/>
              <w:left w:val="nil"/>
              <w:bottom w:val="nil"/>
              <w:right w:val="nil"/>
            </w:tcBorders>
            <w:noWrap/>
            <w:vAlign w:val="bottom"/>
            <w:hideMark/>
          </w:tcPr>
          <w:p w14:paraId="52676B1A" w14:textId="77777777" w:rsidR="009609F0" w:rsidRPr="009609F0" w:rsidRDefault="009609F0">
            <w:pPr>
              <w:rPr>
                <w:rFonts w:ascii="Arial" w:hAnsi="Arial" w:cs="Arial"/>
                <w:sz w:val="18"/>
                <w:szCs w:val="18"/>
              </w:rPr>
            </w:pPr>
            <w:r w:rsidRPr="009609F0">
              <w:rPr>
                <w:rFonts w:ascii="Arial" w:hAnsi="Arial" w:cs="Arial"/>
                <w:sz w:val="18"/>
                <w:szCs w:val="18"/>
              </w:rPr>
              <w:t>Rashodi za nabavu nefinancijske imovine</w:t>
            </w:r>
          </w:p>
        </w:tc>
        <w:tc>
          <w:tcPr>
            <w:tcW w:w="1310" w:type="dxa"/>
            <w:tcBorders>
              <w:top w:val="nil"/>
              <w:left w:val="nil"/>
              <w:bottom w:val="nil"/>
              <w:right w:val="nil"/>
            </w:tcBorders>
            <w:noWrap/>
            <w:vAlign w:val="bottom"/>
            <w:hideMark/>
          </w:tcPr>
          <w:p w14:paraId="6484979D" w14:textId="77777777" w:rsidR="009609F0" w:rsidRPr="009609F0" w:rsidRDefault="009609F0">
            <w:pPr>
              <w:jc w:val="right"/>
              <w:rPr>
                <w:rFonts w:ascii="Arial" w:hAnsi="Arial" w:cs="Arial"/>
                <w:sz w:val="18"/>
                <w:szCs w:val="18"/>
              </w:rPr>
            </w:pPr>
            <w:r w:rsidRPr="009609F0">
              <w:rPr>
                <w:rFonts w:ascii="Arial" w:hAnsi="Arial" w:cs="Arial"/>
                <w:sz w:val="18"/>
                <w:szCs w:val="18"/>
              </w:rPr>
              <w:t>16.378,42</w:t>
            </w:r>
          </w:p>
        </w:tc>
        <w:tc>
          <w:tcPr>
            <w:tcW w:w="1800" w:type="dxa"/>
            <w:tcBorders>
              <w:top w:val="nil"/>
              <w:left w:val="nil"/>
              <w:bottom w:val="nil"/>
              <w:right w:val="nil"/>
            </w:tcBorders>
            <w:noWrap/>
            <w:vAlign w:val="bottom"/>
            <w:hideMark/>
          </w:tcPr>
          <w:p w14:paraId="4DB953B3" w14:textId="77777777" w:rsidR="009609F0" w:rsidRPr="009609F0" w:rsidRDefault="009609F0">
            <w:pPr>
              <w:jc w:val="right"/>
              <w:rPr>
                <w:rFonts w:ascii="Arial" w:hAnsi="Arial" w:cs="Arial"/>
                <w:sz w:val="18"/>
                <w:szCs w:val="18"/>
              </w:rPr>
            </w:pPr>
            <w:r w:rsidRPr="009609F0">
              <w:rPr>
                <w:rFonts w:ascii="Arial" w:hAnsi="Arial" w:cs="Arial"/>
                <w:sz w:val="18"/>
                <w:szCs w:val="18"/>
              </w:rPr>
              <w:t>-14.215,87</w:t>
            </w:r>
          </w:p>
        </w:tc>
        <w:tc>
          <w:tcPr>
            <w:tcW w:w="1310" w:type="dxa"/>
            <w:tcBorders>
              <w:top w:val="nil"/>
              <w:left w:val="nil"/>
              <w:bottom w:val="nil"/>
              <w:right w:val="nil"/>
            </w:tcBorders>
            <w:noWrap/>
            <w:vAlign w:val="bottom"/>
            <w:hideMark/>
          </w:tcPr>
          <w:p w14:paraId="59CCE8EC" w14:textId="77777777" w:rsidR="009609F0" w:rsidRPr="009609F0" w:rsidRDefault="009609F0">
            <w:pPr>
              <w:jc w:val="right"/>
              <w:rPr>
                <w:rFonts w:ascii="Arial" w:hAnsi="Arial" w:cs="Arial"/>
                <w:sz w:val="18"/>
                <w:szCs w:val="18"/>
              </w:rPr>
            </w:pPr>
            <w:r w:rsidRPr="009609F0">
              <w:rPr>
                <w:rFonts w:ascii="Arial" w:hAnsi="Arial" w:cs="Arial"/>
                <w:sz w:val="18"/>
                <w:szCs w:val="18"/>
              </w:rPr>
              <w:t>2.162,55</w:t>
            </w:r>
          </w:p>
        </w:tc>
      </w:tr>
      <w:tr w:rsidR="009609F0" w:rsidRPr="009609F0" w14:paraId="71150453" w14:textId="77777777" w:rsidTr="009609F0">
        <w:trPr>
          <w:trHeight w:val="255"/>
        </w:trPr>
        <w:tc>
          <w:tcPr>
            <w:tcW w:w="4980" w:type="dxa"/>
            <w:gridSpan w:val="2"/>
            <w:tcBorders>
              <w:top w:val="nil"/>
              <w:left w:val="nil"/>
              <w:bottom w:val="nil"/>
              <w:right w:val="nil"/>
            </w:tcBorders>
            <w:shd w:val="clear" w:color="000000" w:fill="0000FF"/>
            <w:noWrap/>
            <w:vAlign w:val="bottom"/>
            <w:hideMark/>
          </w:tcPr>
          <w:p w14:paraId="03FE0775"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Glava 20004 PREDŠKOLSKI ODGOJ</w:t>
            </w:r>
          </w:p>
        </w:tc>
        <w:tc>
          <w:tcPr>
            <w:tcW w:w="1310" w:type="dxa"/>
            <w:tcBorders>
              <w:top w:val="nil"/>
              <w:left w:val="nil"/>
              <w:bottom w:val="nil"/>
              <w:right w:val="nil"/>
            </w:tcBorders>
            <w:shd w:val="clear" w:color="000000" w:fill="0000FF"/>
            <w:noWrap/>
            <w:vAlign w:val="bottom"/>
            <w:hideMark/>
          </w:tcPr>
          <w:p w14:paraId="4370D7EA"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1.385.872,63</w:t>
            </w:r>
          </w:p>
        </w:tc>
        <w:tc>
          <w:tcPr>
            <w:tcW w:w="1800" w:type="dxa"/>
            <w:tcBorders>
              <w:top w:val="nil"/>
              <w:left w:val="nil"/>
              <w:bottom w:val="nil"/>
              <w:right w:val="nil"/>
            </w:tcBorders>
            <w:shd w:val="clear" w:color="000000" w:fill="0000FF"/>
            <w:noWrap/>
            <w:vAlign w:val="bottom"/>
            <w:hideMark/>
          </w:tcPr>
          <w:p w14:paraId="5B17FFA0"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-6.100,00</w:t>
            </w:r>
          </w:p>
        </w:tc>
        <w:tc>
          <w:tcPr>
            <w:tcW w:w="1310" w:type="dxa"/>
            <w:tcBorders>
              <w:top w:val="nil"/>
              <w:left w:val="nil"/>
              <w:bottom w:val="nil"/>
              <w:right w:val="nil"/>
            </w:tcBorders>
            <w:shd w:val="clear" w:color="000000" w:fill="0000FF"/>
            <w:noWrap/>
            <w:vAlign w:val="bottom"/>
            <w:hideMark/>
          </w:tcPr>
          <w:p w14:paraId="42B6923D"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1.379.772,63</w:t>
            </w:r>
          </w:p>
        </w:tc>
      </w:tr>
      <w:tr w:rsidR="009609F0" w:rsidRPr="009609F0" w14:paraId="176DF5CC" w14:textId="77777777" w:rsidTr="009609F0">
        <w:trPr>
          <w:trHeight w:val="255"/>
        </w:trPr>
        <w:tc>
          <w:tcPr>
            <w:tcW w:w="4980" w:type="dxa"/>
            <w:gridSpan w:val="2"/>
            <w:tcBorders>
              <w:top w:val="nil"/>
              <w:left w:val="nil"/>
              <w:bottom w:val="nil"/>
              <w:right w:val="nil"/>
            </w:tcBorders>
            <w:shd w:val="clear" w:color="000000" w:fill="3366FF"/>
            <w:noWrap/>
            <w:vAlign w:val="bottom"/>
            <w:hideMark/>
          </w:tcPr>
          <w:p w14:paraId="4E53E002"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Proračunski korisnik 36268 Dječji vrtić "Grdelin"</w:t>
            </w:r>
          </w:p>
        </w:tc>
        <w:tc>
          <w:tcPr>
            <w:tcW w:w="1310" w:type="dxa"/>
            <w:tcBorders>
              <w:top w:val="nil"/>
              <w:left w:val="nil"/>
              <w:bottom w:val="nil"/>
              <w:right w:val="nil"/>
            </w:tcBorders>
            <w:shd w:val="clear" w:color="000000" w:fill="3366FF"/>
            <w:noWrap/>
            <w:vAlign w:val="bottom"/>
            <w:hideMark/>
          </w:tcPr>
          <w:p w14:paraId="02C5904F"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1.385.872,63</w:t>
            </w:r>
          </w:p>
        </w:tc>
        <w:tc>
          <w:tcPr>
            <w:tcW w:w="1800" w:type="dxa"/>
            <w:tcBorders>
              <w:top w:val="nil"/>
              <w:left w:val="nil"/>
              <w:bottom w:val="nil"/>
              <w:right w:val="nil"/>
            </w:tcBorders>
            <w:shd w:val="clear" w:color="000000" w:fill="3366FF"/>
            <w:noWrap/>
            <w:vAlign w:val="bottom"/>
            <w:hideMark/>
          </w:tcPr>
          <w:p w14:paraId="703DE988"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-6.100,00</w:t>
            </w:r>
          </w:p>
        </w:tc>
        <w:tc>
          <w:tcPr>
            <w:tcW w:w="1310" w:type="dxa"/>
            <w:tcBorders>
              <w:top w:val="nil"/>
              <w:left w:val="nil"/>
              <w:bottom w:val="nil"/>
              <w:right w:val="nil"/>
            </w:tcBorders>
            <w:shd w:val="clear" w:color="000000" w:fill="3366FF"/>
            <w:noWrap/>
            <w:vAlign w:val="bottom"/>
            <w:hideMark/>
          </w:tcPr>
          <w:p w14:paraId="12350783"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1.379.772,63</w:t>
            </w:r>
          </w:p>
        </w:tc>
      </w:tr>
      <w:tr w:rsidR="009609F0" w:rsidRPr="009609F0" w14:paraId="213EB6E7" w14:textId="77777777" w:rsidTr="009609F0">
        <w:trPr>
          <w:trHeight w:val="255"/>
        </w:trPr>
        <w:tc>
          <w:tcPr>
            <w:tcW w:w="775" w:type="dxa"/>
            <w:tcBorders>
              <w:top w:val="nil"/>
              <w:left w:val="nil"/>
              <w:bottom w:val="nil"/>
              <w:right w:val="nil"/>
            </w:tcBorders>
            <w:noWrap/>
            <w:vAlign w:val="bottom"/>
            <w:hideMark/>
          </w:tcPr>
          <w:p w14:paraId="707B5857" w14:textId="77777777" w:rsidR="009609F0" w:rsidRPr="009609F0" w:rsidRDefault="009609F0">
            <w:pPr>
              <w:rPr>
                <w:rFonts w:ascii="Arial" w:hAnsi="Arial" w:cs="Arial"/>
                <w:sz w:val="18"/>
                <w:szCs w:val="18"/>
              </w:rPr>
            </w:pPr>
            <w:r w:rsidRPr="009609F0">
              <w:rPr>
                <w:rFonts w:ascii="Arial" w:hAnsi="Arial" w:cs="Arial"/>
                <w:sz w:val="18"/>
                <w:szCs w:val="18"/>
              </w:rPr>
              <w:t>3</w:t>
            </w:r>
          </w:p>
        </w:tc>
        <w:tc>
          <w:tcPr>
            <w:tcW w:w="4205" w:type="dxa"/>
            <w:tcBorders>
              <w:top w:val="nil"/>
              <w:left w:val="nil"/>
              <w:bottom w:val="nil"/>
              <w:right w:val="nil"/>
            </w:tcBorders>
            <w:noWrap/>
            <w:vAlign w:val="bottom"/>
            <w:hideMark/>
          </w:tcPr>
          <w:p w14:paraId="46F8FB84" w14:textId="77777777" w:rsidR="009609F0" w:rsidRPr="009609F0" w:rsidRDefault="009609F0">
            <w:pPr>
              <w:rPr>
                <w:rFonts w:ascii="Arial" w:hAnsi="Arial" w:cs="Arial"/>
                <w:sz w:val="18"/>
                <w:szCs w:val="18"/>
              </w:rPr>
            </w:pPr>
            <w:r w:rsidRPr="009609F0">
              <w:rPr>
                <w:rFonts w:ascii="Arial" w:hAnsi="Arial" w:cs="Arial"/>
                <w:sz w:val="18"/>
                <w:szCs w:val="18"/>
              </w:rPr>
              <w:t>Rashodi poslovanja</w:t>
            </w:r>
          </w:p>
        </w:tc>
        <w:tc>
          <w:tcPr>
            <w:tcW w:w="1310" w:type="dxa"/>
            <w:tcBorders>
              <w:top w:val="nil"/>
              <w:left w:val="nil"/>
              <w:bottom w:val="nil"/>
              <w:right w:val="nil"/>
            </w:tcBorders>
            <w:noWrap/>
            <w:vAlign w:val="bottom"/>
            <w:hideMark/>
          </w:tcPr>
          <w:p w14:paraId="58D5BECF" w14:textId="77777777" w:rsidR="009609F0" w:rsidRPr="009609F0" w:rsidRDefault="009609F0">
            <w:pPr>
              <w:jc w:val="right"/>
              <w:rPr>
                <w:rFonts w:ascii="Arial" w:hAnsi="Arial" w:cs="Arial"/>
                <w:sz w:val="18"/>
                <w:szCs w:val="18"/>
              </w:rPr>
            </w:pPr>
            <w:r w:rsidRPr="009609F0">
              <w:rPr>
                <w:rFonts w:ascii="Arial" w:hAnsi="Arial" w:cs="Arial"/>
                <w:sz w:val="18"/>
                <w:szCs w:val="18"/>
              </w:rPr>
              <w:t>1.313.098,86</w:t>
            </w:r>
          </w:p>
        </w:tc>
        <w:tc>
          <w:tcPr>
            <w:tcW w:w="1800" w:type="dxa"/>
            <w:tcBorders>
              <w:top w:val="nil"/>
              <w:left w:val="nil"/>
              <w:bottom w:val="nil"/>
              <w:right w:val="nil"/>
            </w:tcBorders>
            <w:noWrap/>
            <w:vAlign w:val="bottom"/>
            <w:hideMark/>
          </w:tcPr>
          <w:p w14:paraId="1B05EC75" w14:textId="77777777" w:rsidR="009609F0" w:rsidRPr="009609F0" w:rsidRDefault="009609F0">
            <w:pPr>
              <w:jc w:val="right"/>
              <w:rPr>
                <w:rFonts w:ascii="Arial" w:hAnsi="Arial" w:cs="Arial"/>
                <w:sz w:val="18"/>
                <w:szCs w:val="18"/>
              </w:rPr>
            </w:pPr>
            <w:r w:rsidRPr="009609F0">
              <w:rPr>
                <w:rFonts w:ascii="Arial" w:hAnsi="Arial" w:cs="Arial"/>
                <w:sz w:val="18"/>
                <w:szCs w:val="18"/>
              </w:rPr>
              <w:t>-8.600,00</w:t>
            </w:r>
          </w:p>
        </w:tc>
        <w:tc>
          <w:tcPr>
            <w:tcW w:w="1310" w:type="dxa"/>
            <w:tcBorders>
              <w:top w:val="nil"/>
              <w:left w:val="nil"/>
              <w:bottom w:val="nil"/>
              <w:right w:val="nil"/>
            </w:tcBorders>
            <w:noWrap/>
            <w:vAlign w:val="bottom"/>
            <w:hideMark/>
          </w:tcPr>
          <w:p w14:paraId="4D4D1580" w14:textId="77777777" w:rsidR="009609F0" w:rsidRPr="009609F0" w:rsidRDefault="009609F0">
            <w:pPr>
              <w:jc w:val="right"/>
              <w:rPr>
                <w:rFonts w:ascii="Arial" w:hAnsi="Arial" w:cs="Arial"/>
                <w:sz w:val="18"/>
                <w:szCs w:val="18"/>
              </w:rPr>
            </w:pPr>
            <w:r w:rsidRPr="009609F0">
              <w:rPr>
                <w:rFonts w:ascii="Arial" w:hAnsi="Arial" w:cs="Arial"/>
                <w:sz w:val="18"/>
                <w:szCs w:val="18"/>
              </w:rPr>
              <w:t>1.304.498,86</w:t>
            </w:r>
          </w:p>
        </w:tc>
      </w:tr>
      <w:tr w:rsidR="009609F0" w:rsidRPr="009609F0" w14:paraId="2F057DD9" w14:textId="77777777" w:rsidTr="009609F0">
        <w:trPr>
          <w:trHeight w:val="255"/>
        </w:trPr>
        <w:tc>
          <w:tcPr>
            <w:tcW w:w="775" w:type="dxa"/>
            <w:tcBorders>
              <w:top w:val="nil"/>
              <w:left w:val="nil"/>
              <w:bottom w:val="nil"/>
              <w:right w:val="nil"/>
            </w:tcBorders>
            <w:noWrap/>
            <w:vAlign w:val="bottom"/>
            <w:hideMark/>
          </w:tcPr>
          <w:p w14:paraId="7DFB88DE" w14:textId="77777777" w:rsidR="009609F0" w:rsidRPr="009609F0" w:rsidRDefault="009609F0">
            <w:pPr>
              <w:rPr>
                <w:rFonts w:ascii="Arial" w:hAnsi="Arial" w:cs="Arial"/>
                <w:sz w:val="18"/>
                <w:szCs w:val="18"/>
              </w:rPr>
            </w:pPr>
            <w:r w:rsidRPr="009609F0">
              <w:rPr>
                <w:rFonts w:ascii="Arial" w:hAnsi="Arial" w:cs="Arial"/>
                <w:sz w:val="18"/>
                <w:szCs w:val="18"/>
              </w:rPr>
              <w:t>4</w:t>
            </w:r>
          </w:p>
        </w:tc>
        <w:tc>
          <w:tcPr>
            <w:tcW w:w="4205" w:type="dxa"/>
            <w:tcBorders>
              <w:top w:val="nil"/>
              <w:left w:val="nil"/>
              <w:bottom w:val="nil"/>
              <w:right w:val="nil"/>
            </w:tcBorders>
            <w:noWrap/>
            <w:vAlign w:val="bottom"/>
            <w:hideMark/>
          </w:tcPr>
          <w:p w14:paraId="35BE9B65" w14:textId="77777777" w:rsidR="009609F0" w:rsidRPr="009609F0" w:rsidRDefault="009609F0">
            <w:pPr>
              <w:rPr>
                <w:rFonts w:ascii="Arial" w:hAnsi="Arial" w:cs="Arial"/>
                <w:sz w:val="18"/>
                <w:szCs w:val="18"/>
              </w:rPr>
            </w:pPr>
            <w:r w:rsidRPr="009609F0">
              <w:rPr>
                <w:rFonts w:ascii="Arial" w:hAnsi="Arial" w:cs="Arial"/>
                <w:sz w:val="18"/>
                <w:szCs w:val="18"/>
              </w:rPr>
              <w:t>Rashodi za nabavu nefinancijske imovine</w:t>
            </w:r>
          </w:p>
        </w:tc>
        <w:tc>
          <w:tcPr>
            <w:tcW w:w="1310" w:type="dxa"/>
            <w:tcBorders>
              <w:top w:val="nil"/>
              <w:left w:val="nil"/>
              <w:bottom w:val="nil"/>
              <w:right w:val="nil"/>
            </w:tcBorders>
            <w:noWrap/>
            <w:vAlign w:val="bottom"/>
            <w:hideMark/>
          </w:tcPr>
          <w:p w14:paraId="6C5C3726" w14:textId="77777777" w:rsidR="009609F0" w:rsidRPr="009609F0" w:rsidRDefault="009609F0">
            <w:pPr>
              <w:jc w:val="right"/>
              <w:rPr>
                <w:rFonts w:ascii="Arial" w:hAnsi="Arial" w:cs="Arial"/>
                <w:sz w:val="18"/>
                <w:szCs w:val="18"/>
              </w:rPr>
            </w:pPr>
            <w:r w:rsidRPr="009609F0">
              <w:rPr>
                <w:rFonts w:ascii="Arial" w:hAnsi="Arial" w:cs="Arial"/>
                <w:sz w:val="18"/>
                <w:szCs w:val="18"/>
              </w:rPr>
              <w:t>72.773,77</w:t>
            </w:r>
          </w:p>
        </w:tc>
        <w:tc>
          <w:tcPr>
            <w:tcW w:w="1800" w:type="dxa"/>
            <w:tcBorders>
              <w:top w:val="nil"/>
              <w:left w:val="nil"/>
              <w:bottom w:val="nil"/>
              <w:right w:val="nil"/>
            </w:tcBorders>
            <w:noWrap/>
            <w:vAlign w:val="bottom"/>
            <w:hideMark/>
          </w:tcPr>
          <w:p w14:paraId="28BC9542" w14:textId="77777777" w:rsidR="009609F0" w:rsidRPr="009609F0" w:rsidRDefault="009609F0">
            <w:pPr>
              <w:jc w:val="right"/>
              <w:rPr>
                <w:rFonts w:ascii="Arial" w:hAnsi="Arial" w:cs="Arial"/>
                <w:sz w:val="18"/>
                <w:szCs w:val="18"/>
              </w:rPr>
            </w:pPr>
            <w:r w:rsidRPr="009609F0">
              <w:rPr>
                <w:rFonts w:ascii="Arial" w:hAnsi="Arial" w:cs="Arial"/>
                <w:sz w:val="18"/>
                <w:szCs w:val="18"/>
              </w:rPr>
              <w:t>2.500,00</w:t>
            </w:r>
          </w:p>
        </w:tc>
        <w:tc>
          <w:tcPr>
            <w:tcW w:w="1310" w:type="dxa"/>
            <w:tcBorders>
              <w:top w:val="nil"/>
              <w:left w:val="nil"/>
              <w:bottom w:val="nil"/>
              <w:right w:val="nil"/>
            </w:tcBorders>
            <w:noWrap/>
            <w:vAlign w:val="bottom"/>
            <w:hideMark/>
          </w:tcPr>
          <w:p w14:paraId="65B6C08B" w14:textId="77777777" w:rsidR="009609F0" w:rsidRPr="009609F0" w:rsidRDefault="009609F0">
            <w:pPr>
              <w:jc w:val="right"/>
              <w:rPr>
                <w:rFonts w:ascii="Arial" w:hAnsi="Arial" w:cs="Arial"/>
                <w:sz w:val="18"/>
                <w:szCs w:val="18"/>
              </w:rPr>
            </w:pPr>
            <w:r w:rsidRPr="009609F0">
              <w:rPr>
                <w:rFonts w:ascii="Arial" w:hAnsi="Arial" w:cs="Arial"/>
                <w:sz w:val="18"/>
                <w:szCs w:val="18"/>
              </w:rPr>
              <w:t>75.273,77</w:t>
            </w:r>
          </w:p>
        </w:tc>
      </w:tr>
      <w:tr w:rsidR="009609F0" w:rsidRPr="009609F0" w14:paraId="434BE836" w14:textId="77777777" w:rsidTr="009609F0">
        <w:trPr>
          <w:trHeight w:val="255"/>
        </w:trPr>
        <w:tc>
          <w:tcPr>
            <w:tcW w:w="4980" w:type="dxa"/>
            <w:gridSpan w:val="2"/>
            <w:tcBorders>
              <w:top w:val="nil"/>
              <w:left w:val="nil"/>
              <w:bottom w:val="nil"/>
              <w:right w:val="nil"/>
            </w:tcBorders>
            <w:shd w:val="clear" w:color="000000" w:fill="0000FF"/>
            <w:noWrap/>
            <w:vAlign w:val="bottom"/>
            <w:hideMark/>
          </w:tcPr>
          <w:p w14:paraId="00B9B026"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Glava 20005 KULTURA</w:t>
            </w:r>
          </w:p>
        </w:tc>
        <w:tc>
          <w:tcPr>
            <w:tcW w:w="1310" w:type="dxa"/>
            <w:tcBorders>
              <w:top w:val="nil"/>
              <w:left w:val="nil"/>
              <w:bottom w:val="nil"/>
              <w:right w:val="nil"/>
            </w:tcBorders>
            <w:shd w:val="clear" w:color="000000" w:fill="0000FF"/>
            <w:noWrap/>
            <w:vAlign w:val="bottom"/>
            <w:hideMark/>
          </w:tcPr>
          <w:p w14:paraId="6EA74BC3"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438.131,95</w:t>
            </w:r>
          </w:p>
        </w:tc>
        <w:tc>
          <w:tcPr>
            <w:tcW w:w="1800" w:type="dxa"/>
            <w:tcBorders>
              <w:top w:val="nil"/>
              <w:left w:val="nil"/>
              <w:bottom w:val="nil"/>
              <w:right w:val="nil"/>
            </w:tcBorders>
            <w:shd w:val="clear" w:color="000000" w:fill="0000FF"/>
            <w:noWrap/>
            <w:vAlign w:val="bottom"/>
            <w:hideMark/>
          </w:tcPr>
          <w:p w14:paraId="23126D41"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-14.540,00</w:t>
            </w:r>
          </w:p>
        </w:tc>
        <w:tc>
          <w:tcPr>
            <w:tcW w:w="1310" w:type="dxa"/>
            <w:tcBorders>
              <w:top w:val="nil"/>
              <w:left w:val="nil"/>
              <w:bottom w:val="nil"/>
              <w:right w:val="nil"/>
            </w:tcBorders>
            <w:shd w:val="clear" w:color="000000" w:fill="0000FF"/>
            <w:noWrap/>
            <w:vAlign w:val="bottom"/>
            <w:hideMark/>
          </w:tcPr>
          <w:p w14:paraId="14F62DE8"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423.591,95</w:t>
            </w:r>
          </w:p>
        </w:tc>
      </w:tr>
      <w:tr w:rsidR="009609F0" w:rsidRPr="009609F0" w14:paraId="02BE7E54" w14:textId="77777777" w:rsidTr="009609F0">
        <w:trPr>
          <w:trHeight w:val="255"/>
        </w:trPr>
        <w:tc>
          <w:tcPr>
            <w:tcW w:w="4980" w:type="dxa"/>
            <w:gridSpan w:val="2"/>
            <w:tcBorders>
              <w:top w:val="nil"/>
              <w:left w:val="nil"/>
              <w:bottom w:val="nil"/>
              <w:right w:val="nil"/>
            </w:tcBorders>
            <w:shd w:val="clear" w:color="000000" w:fill="3366FF"/>
            <w:noWrap/>
            <w:vAlign w:val="bottom"/>
            <w:hideMark/>
          </w:tcPr>
          <w:p w14:paraId="52182BAB"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Proračunski korisnik 36284 Pučko otvoreno učilište</w:t>
            </w:r>
          </w:p>
        </w:tc>
        <w:tc>
          <w:tcPr>
            <w:tcW w:w="1310" w:type="dxa"/>
            <w:tcBorders>
              <w:top w:val="nil"/>
              <w:left w:val="nil"/>
              <w:bottom w:val="nil"/>
              <w:right w:val="nil"/>
            </w:tcBorders>
            <w:shd w:val="clear" w:color="000000" w:fill="3366FF"/>
            <w:noWrap/>
            <w:vAlign w:val="bottom"/>
            <w:hideMark/>
          </w:tcPr>
          <w:p w14:paraId="045026FA"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438.131,95</w:t>
            </w:r>
          </w:p>
        </w:tc>
        <w:tc>
          <w:tcPr>
            <w:tcW w:w="1800" w:type="dxa"/>
            <w:tcBorders>
              <w:top w:val="nil"/>
              <w:left w:val="nil"/>
              <w:bottom w:val="nil"/>
              <w:right w:val="nil"/>
            </w:tcBorders>
            <w:shd w:val="clear" w:color="000000" w:fill="3366FF"/>
            <w:noWrap/>
            <w:vAlign w:val="bottom"/>
            <w:hideMark/>
          </w:tcPr>
          <w:p w14:paraId="11F3EEDC"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-14.540,00</w:t>
            </w:r>
          </w:p>
        </w:tc>
        <w:tc>
          <w:tcPr>
            <w:tcW w:w="1310" w:type="dxa"/>
            <w:tcBorders>
              <w:top w:val="nil"/>
              <w:left w:val="nil"/>
              <w:bottom w:val="nil"/>
              <w:right w:val="nil"/>
            </w:tcBorders>
            <w:shd w:val="clear" w:color="000000" w:fill="3366FF"/>
            <w:noWrap/>
            <w:vAlign w:val="bottom"/>
            <w:hideMark/>
          </w:tcPr>
          <w:p w14:paraId="561F1D93"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423.591,95</w:t>
            </w:r>
          </w:p>
        </w:tc>
      </w:tr>
      <w:tr w:rsidR="009609F0" w:rsidRPr="009609F0" w14:paraId="7D7789D5" w14:textId="77777777" w:rsidTr="009609F0">
        <w:trPr>
          <w:trHeight w:val="255"/>
        </w:trPr>
        <w:tc>
          <w:tcPr>
            <w:tcW w:w="775" w:type="dxa"/>
            <w:tcBorders>
              <w:top w:val="nil"/>
              <w:left w:val="nil"/>
              <w:bottom w:val="nil"/>
              <w:right w:val="nil"/>
            </w:tcBorders>
            <w:noWrap/>
            <w:vAlign w:val="bottom"/>
            <w:hideMark/>
          </w:tcPr>
          <w:p w14:paraId="6100FB89" w14:textId="77777777" w:rsidR="009609F0" w:rsidRPr="009609F0" w:rsidRDefault="009609F0">
            <w:pPr>
              <w:rPr>
                <w:rFonts w:ascii="Arial" w:hAnsi="Arial" w:cs="Arial"/>
                <w:sz w:val="18"/>
                <w:szCs w:val="18"/>
              </w:rPr>
            </w:pPr>
            <w:r w:rsidRPr="009609F0">
              <w:rPr>
                <w:rFonts w:ascii="Arial" w:hAnsi="Arial" w:cs="Arial"/>
                <w:sz w:val="18"/>
                <w:szCs w:val="18"/>
              </w:rPr>
              <w:t>3</w:t>
            </w:r>
          </w:p>
        </w:tc>
        <w:tc>
          <w:tcPr>
            <w:tcW w:w="4205" w:type="dxa"/>
            <w:tcBorders>
              <w:top w:val="nil"/>
              <w:left w:val="nil"/>
              <w:bottom w:val="nil"/>
              <w:right w:val="nil"/>
            </w:tcBorders>
            <w:noWrap/>
            <w:vAlign w:val="bottom"/>
            <w:hideMark/>
          </w:tcPr>
          <w:p w14:paraId="7DBE9840" w14:textId="77777777" w:rsidR="009609F0" w:rsidRPr="009609F0" w:rsidRDefault="009609F0">
            <w:pPr>
              <w:rPr>
                <w:rFonts w:ascii="Arial" w:hAnsi="Arial" w:cs="Arial"/>
                <w:sz w:val="18"/>
                <w:szCs w:val="18"/>
              </w:rPr>
            </w:pPr>
            <w:r w:rsidRPr="009609F0">
              <w:rPr>
                <w:rFonts w:ascii="Arial" w:hAnsi="Arial" w:cs="Arial"/>
                <w:sz w:val="18"/>
                <w:szCs w:val="18"/>
              </w:rPr>
              <w:t>Rashodi poslovanja</w:t>
            </w:r>
          </w:p>
        </w:tc>
        <w:tc>
          <w:tcPr>
            <w:tcW w:w="1310" w:type="dxa"/>
            <w:tcBorders>
              <w:top w:val="nil"/>
              <w:left w:val="nil"/>
              <w:bottom w:val="nil"/>
              <w:right w:val="nil"/>
            </w:tcBorders>
            <w:noWrap/>
            <w:vAlign w:val="bottom"/>
            <w:hideMark/>
          </w:tcPr>
          <w:p w14:paraId="13E3CC29" w14:textId="77777777" w:rsidR="009609F0" w:rsidRPr="009609F0" w:rsidRDefault="009609F0">
            <w:pPr>
              <w:jc w:val="right"/>
              <w:rPr>
                <w:rFonts w:ascii="Arial" w:hAnsi="Arial" w:cs="Arial"/>
                <w:sz w:val="18"/>
                <w:szCs w:val="18"/>
              </w:rPr>
            </w:pPr>
            <w:r w:rsidRPr="009609F0">
              <w:rPr>
                <w:rFonts w:ascii="Arial" w:hAnsi="Arial" w:cs="Arial"/>
                <w:sz w:val="18"/>
                <w:szCs w:val="18"/>
              </w:rPr>
              <w:t>303.053,30</w:t>
            </w:r>
          </w:p>
        </w:tc>
        <w:tc>
          <w:tcPr>
            <w:tcW w:w="1800" w:type="dxa"/>
            <w:tcBorders>
              <w:top w:val="nil"/>
              <w:left w:val="nil"/>
              <w:bottom w:val="nil"/>
              <w:right w:val="nil"/>
            </w:tcBorders>
            <w:noWrap/>
            <w:vAlign w:val="bottom"/>
            <w:hideMark/>
          </w:tcPr>
          <w:p w14:paraId="251BEC94" w14:textId="77777777" w:rsidR="009609F0" w:rsidRPr="009609F0" w:rsidRDefault="009609F0">
            <w:pPr>
              <w:jc w:val="right"/>
              <w:rPr>
                <w:rFonts w:ascii="Arial" w:hAnsi="Arial" w:cs="Arial"/>
                <w:sz w:val="18"/>
                <w:szCs w:val="18"/>
              </w:rPr>
            </w:pPr>
            <w:r w:rsidRPr="009609F0">
              <w:rPr>
                <w:rFonts w:ascii="Arial" w:hAnsi="Arial" w:cs="Arial"/>
                <w:sz w:val="18"/>
                <w:szCs w:val="18"/>
              </w:rPr>
              <w:t>-20.064,00</w:t>
            </w:r>
          </w:p>
        </w:tc>
        <w:tc>
          <w:tcPr>
            <w:tcW w:w="1310" w:type="dxa"/>
            <w:tcBorders>
              <w:top w:val="nil"/>
              <w:left w:val="nil"/>
              <w:bottom w:val="nil"/>
              <w:right w:val="nil"/>
            </w:tcBorders>
            <w:noWrap/>
            <w:vAlign w:val="bottom"/>
            <w:hideMark/>
          </w:tcPr>
          <w:p w14:paraId="3B4FBFA2" w14:textId="77777777" w:rsidR="009609F0" w:rsidRPr="009609F0" w:rsidRDefault="009609F0">
            <w:pPr>
              <w:jc w:val="right"/>
              <w:rPr>
                <w:rFonts w:ascii="Arial" w:hAnsi="Arial" w:cs="Arial"/>
                <w:sz w:val="18"/>
                <w:szCs w:val="18"/>
              </w:rPr>
            </w:pPr>
            <w:r w:rsidRPr="009609F0">
              <w:rPr>
                <w:rFonts w:ascii="Arial" w:hAnsi="Arial" w:cs="Arial"/>
                <w:sz w:val="18"/>
                <w:szCs w:val="18"/>
              </w:rPr>
              <w:t>282.989,30</w:t>
            </w:r>
          </w:p>
        </w:tc>
      </w:tr>
      <w:tr w:rsidR="009609F0" w:rsidRPr="009609F0" w14:paraId="6E659165" w14:textId="77777777" w:rsidTr="009609F0">
        <w:trPr>
          <w:trHeight w:val="255"/>
        </w:trPr>
        <w:tc>
          <w:tcPr>
            <w:tcW w:w="775" w:type="dxa"/>
            <w:tcBorders>
              <w:top w:val="nil"/>
              <w:left w:val="nil"/>
              <w:bottom w:val="nil"/>
              <w:right w:val="nil"/>
            </w:tcBorders>
            <w:noWrap/>
            <w:vAlign w:val="bottom"/>
            <w:hideMark/>
          </w:tcPr>
          <w:p w14:paraId="6DEFA45E" w14:textId="77777777" w:rsidR="009609F0" w:rsidRPr="009609F0" w:rsidRDefault="009609F0">
            <w:pPr>
              <w:rPr>
                <w:rFonts w:ascii="Arial" w:hAnsi="Arial" w:cs="Arial"/>
                <w:sz w:val="18"/>
                <w:szCs w:val="18"/>
              </w:rPr>
            </w:pPr>
            <w:r w:rsidRPr="009609F0">
              <w:rPr>
                <w:rFonts w:ascii="Arial" w:hAnsi="Arial" w:cs="Arial"/>
                <w:sz w:val="18"/>
                <w:szCs w:val="18"/>
              </w:rPr>
              <w:t>4</w:t>
            </w:r>
          </w:p>
        </w:tc>
        <w:tc>
          <w:tcPr>
            <w:tcW w:w="4205" w:type="dxa"/>
            <w:tcBorders>
              <w:top w:val="nil"/>
              <w:left w:val="nil"/>
              <w:bottom w:val="nil"/>
              <w:right w:val="nil"/>
            </w:tcBorders>
            <w:noWrap/>
            <w:vAlign w:val="bottom"/>
            <w:hideMark/>
          </w:tcPr>
          <w:p w14:paraId="1D818AE2" w14:textId="77777777" w:rsidR="009609F0" w:rsidRPr="009609F0" w:rsidRDefault="009609F0">
            <w:pPr>
              <w:rPr>
                <w:rFonts w:ascii="Arial" w:hAnsi="Arial" w:cs="Arial"/>
                <w:sz w:val="18"/>
                <w:szCs w:val="18"/>
              </w:rPr>
            </w:pPr>
            <w:r w:rsidRPr="009609F0">
              <w:rPr>
                <w:rFonts w:ascii="Arial" w:hAnsi="Arial" w:cs="Arial"/>
                <w:sz w:val="18"/>
                <w:szCs w:val="18"/>
              </w:rPr>
              <w:t>Rashodi za nabavu nefinancijske imovine</w:t>
            </w:r>
          </w:p>
        </w:tc>
        <w:tc>
          <w:tcPr>
            <w:tcW w:w="1310" w:type="dxa"/>
            <w:tcBorders>
              <w:top w:val="nil"/>
              <w:left w:val="nil"/>
              <w:bottom w:val="nil"/>
              <w:right w:val="nil"/>
            </w:tcBorders>
            <w:noWrap/>
            <w:vAlign w:val="bottom"/>
            <w:hideMark/>
          </w:tcPr>
          <w:p w14:paraId="0DB9C6C3" w14:textId="77777777" w:rsidR="009609F0" w:rsidRPr="009609F0" w:rsidRDefault="009609F0">
            <w:pPr>
              <w:jc w:val="right"/>
              <w:rPr>
                <w:rFonts w:ascii="Arial" w:hAnsi="Arial" w:cs="Arial"/>
                <w:sz w:val="18"/>
                <w:szCs w:val="18"/>
              </w:rPr>
            </w:pPr>
            <w:r w:rsidRPr="009609F0">
              <w:rPr>
                <w:rFonts w:ascii="Arial" w:hAnsi="Arial" w:cs="Arial"/>
                <w:sz w:val="18"/>
                <w:szCs w:val="18"/>
              </w:rPr>
              <w:t>135.078,65</w:t>
            </w:r>
          </w:p>
        </w:tc>
        <w:tc>
          <w:tcPr>
            <w:tcW w:w="1800" w:type="dxa"/>
            <w:tcBorders>
              <w:top w:val="nil"/>
              <w:left w:val="nil"/>
              <w:bottom w:val="nil"/>
              <w:right w:val="nil"/>
            </w:tcBorders>
            <w:noWrap/>
            <w:vAlign w:val="bottom"/>
            <w:hideMark/>
          </w:tcPr>
          <w:p w14:paraId="2B0AE555" w14:textId="77777777" w:rsidR="009609F0" w:rsidRPr="009609F0" w:rsidRDefault="009609F0">
            <w:pPr>
              <w:jc w:val="right"/>
              <w:rPr>
                <w:rFonts w:ascii="Arial" w:hAnsi="Arial" w:cs="Arial"/>
                <w:sz w:val="18"/>
                <w:szCs w:val="18"/>
              </w:rPr>
            </w:pPr>
            <w:r w:rsidRPr="009609F0">
              <w:rPr>
                <w:rFonts w:ascii="Arial" w:hAnsi="Arial" w:cs="Arial"/>
                <w:sz w:val="18"/>
                <w:szCs w:val="18"/>
              </w:rPr>
              <w:t>5.524,00</w:t>
            </w:r>
          </w:p>
        </w:tc>
        <w:tc>
          <w:tcPr>
            <w:tcW w:w="1310" w:type="dxa"/>
            <w:tcBorders>
              <w:top w:val="nil"/>
              <w:left w:val="nil"/>
              <w:bottom w:val="nil"/>
              <w:right w:val="nil"/>
            </w:tcBorders>
            <w:noWrap/>
            <w:vAlign w:val="bottom"/>
            <w:hideMark/>
          </w:tcPr>
          <w:p w14:paraId="5C0CB416" w14:textId="77777777" w:rsidR="009609F0" w:rsidRPr="009609F0" w:rsidRDefault="009609F0">
            <w:pPr>
              <w:jc w:val="right"/>
              <w:rPr>
                <w:rFonts w:ascii="Arial" w:hAnsi="Arial" w:cs="Arial"/>
                <w:sz w:val="18"/>
                <w:szCs w:val="18"/>
              </w:rPr>
            </w:pPr>
            <w:r w:rsidRPr="009609F0">
              <w:rPr>
                <w:rFonts w:ascii="Arial" w:hAnsi="Arial" w:cs="Arial"/>
                <w:sz w:val="18"/>
                <w:szCs w:val="18"/>
              </w:rPr>
              <w:t>140.602,65</w:t>
            </w:r>
          </w:p>
        </w:tc>
      </w:tr>
      <w:tr w:rsidR="009609F0" w:rsidRPr="009609F0" w14:paraId="7A0570B0" w14:textId="77777777" w:rsidTr="009609F0">
        <w:trPr>
          <w:trHeight w:val="255"/>
        </w:trPr>
        <w:tc>
          <w:tcPr>
            <w:tcW w:w="4980" w:type="dxa"/>
            <w:gridSpan w:val="2"/>
            <w:tcBorders>
              <w:top w:val="nil"/>
              <w:left w:val="nil"/>
              <w:bottom w:val="nil"/>
              <w:right w:val="nil"/>
            </w:tcBorders>
            <w:shd w:val="clear" w:color="000000" w:fill="0000FF"/>
            <w:noWrap/>
            <w:vAlign w:val="bottom"/>
            <w:hideMark/>
          </w:tcPr>
          <w:p w14:paraId="4987D4FD"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Glava 20010 DOM ZA STARIJE  OSOBE</w:t>
            </w:r>
          </w:p>
        </w:tc>
        <w:tc>
          <w:tcPr>
            <w:tcW w:w="1310" w:type="dxa"/>
            <w:tcBorders>
              <w:top w:val="nil"/>
              <w:left w:val="nil"/>
              <w:bottom w:val="nil"/>
              <w:right w:val="nil"/>
            </w:tcBorders>
            <w:shd w:val="clear" w:color="000000" w:fill="0000FF"/>
            <w:noWrap/>
            <w:vAlign w:val="bottom"/>
            <w:hideMark/>
          </w:tcPr>
          <w:p w14:paraId="7B02CD24"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1.790.487,20</w:t>
            </w:r>
          </w:p>
        </w:tc>
        <w:tc>
          <w:tcPr>
            <w:tcW w:w="1800" w:type="dxa"/>
            <w:tcBorders>
              <w:top w:val="nil"/>
              <w:left w:val="nil"/>
              <w:bottom w:val="nil"/>
              <w:right w:val="nil"/>
            </w:tcBorders>
            <w:shd w:val="clear" w:color="000000" w:fill="0000FF"/>
            <w:noWrap/>
            <w:vAlign w:val="bottom"/>
            <w:hideMark/>
          </w:tcPr>
          <w:p w14:paraId="3584D91D"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0,00</w:t>
            </w:r>
          </w:p>
        </w:tc>
        <w:tc>
          <w:tcPr>
            <w:tcW w:w="1310" w:type="dxa"/>
            <w:tcBorders>
              <w:top w:val="nil"/>
              <w:left w:val="nil"/>
              <w:bottom w:val="nil"/>
              <w:right w:val="nil"/>
            </w:tcBorders>
            <w:shd w:val="clear" w:color="000000" w:fill="0000FF"/>
            <w:noWrap/>
            <w:vAlign w:val="bottom"/>
            <w:hideMark/>
          </w:tcPr>
          <w:p w14:paraId="4489EAE7"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1.790.487,20</w:t>
            </w:r>
          </w:p>
        </w:tc>
      </w:tr>
      <w:tr w:rsidR="009609F0" w:rsidRPr="009609F0" w14:paraId="28AAD622" w14:textId="77777777" w:rsidTr="009609F0">
        <w:trPr>
          <w:trHeight w:val="255"/>
        </w:trPr>
        <w:tc>
          <w:tcPr>
            <w:tcW w:w="4980" w:type="dxa"/>
            <w:gridSpan w:val="2"/>
            <w:tcBorders>
              <w:top w:val="nil"/>
              <w:left w:val="nil"/>
              <w:bottom w:val="nil"/>
              <w:right w:val="nil"/>
            </w:tcBorders>
            <w:shd w:val="clear" w:color="000000" w:fill="3366FF"/>
            <w:noWrap/>
            <w:vAlign w:val="bottom"/>
            <w:hideMark/>
          </w:tcPr>
          <w:p w14:paraId="3DC108CC"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Proračunski korisnik 42073 Dom za starije osobe</w:t>
            </w:r>
          </w:p>
        </w:tc>
        <w:tc>
          <w:tcPr>
            <w:tcW w:w="1310" w:type="dxa"/>
            <w:tcBorders>
              <w:top w:val="nil"/>
              <w:left w:val="nil"/>
              <w:bottom w:val="nil"/>
              <w:right w:val="nil"/>
            </w:tcBorders>
            <w:shd w:val="clear" w:color="000000" w:fill="3366FF"/>
            <w:noWrap/>
            <w:vAlign w:val="bottom"/>
            <w:hideMark/>
          </w:tcPr>
          <w:p w14:paraId="317B5380"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1.790.487,20</w:t>
            </w:r>
          </w:p>
        </w:tc>
        <w:tc>
          <w:tcPr>
            <w:tcW w:w="1800" w:type="dxa"/>
            <w:tcBorders>
              <w:top w:val="nil"/>
              <w:left w:val="nil"/>
              <w:bottom w:val="nil"/>
              <w:right w:val="nil"/>
            </w:tcBorders>
            <w:shd w:val="clear" w:color="000000" w:fill="3366FF"/>
            <w:noWrap/>
            <w:vAlign w:val="bottom"/>
            <w:hideMark/>
          </w:tcPr>
          <w:p w14:paraId="633F23B9"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0,00</w:t>
            </w:r>
          </w:p>
        </w:tc>
        <w:tc>
          <w:tcPr>
            <w:tcW w:w="1310" w:type="dxa"/>
            <w:tcBorders>
              <w:top w:val="nil"/>
              <w:left w:val="nil"/>
              <w:bottom w:val="nil"/>
              <w:right w:val="nil"/>
            </w:tcBorders>
            <w:shd w:val="clear" w:color="000000" w:fill="3366FF"/>
            <w:noWrap/>
            <w:vAlign w:val="bottom"/>
            <w:hideMark/>
          </w:tcPr>
          <w:p w14:paraId="084A6254"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1.790.487,20</w:t>
            </w:r>
          </w:p>
        </w:tc>
      </w:tr>
      <w:tr w:rsidR="009609F0" w:rsidRPr="009609F0" w14:paraId="66B8CF79" w14:textId="77777777" w:rsidTr="009609F0">
        <w:trPr>
          <w:trHeight w:val="255"/>
        </w:trPr>
        <w:tc>
          <w:tcPr>
            <w:tcW w:w="775" w:type="dxa"/>
            <w:tcBorders>
              <w:top w:val="nil"/>
              <w:left w:val="nil"/>
              <w:bottom w:val="nil"/>
              <w:right w:val="nil"/>
            </w:tcBorders>
            <w:noWrap/>
            <w:vAlign w:val="bottom"/>
            <w:hideMark/>
          </w:tcPr>
          <w:p w14:paraId="3CE590DF" w14:textId="77777777" w:rsidR="009609F0" w:rsidRPr="009609F0" w:rsidRDefault="009609F0">
            <w:pPr>
              <w:rPr>
                <w:rFonts w:ascii="Arial" w:hAnsi="Arial" w:cs="Arial"/>
                <w:sz w:val="18"/>
                <w:szCs w:val="18"/>
              </w:rPr>
            </w:pPr>
            <w:r w:rsidRPr="009609F0">
              <w:rPr>
                <w:rFonts w:ascii="Arial" w:hAnsi="Arial" w:cs="Arial"/>
                <w:sz w:val="18"/>
                <w:szCs w:val="18"/>
              </w:rPr>
              <w:t>3</w:t>
            </w:r>
          </w:p>
        </w:tc>
        <w:tc>
          <w:tcPr>
            <w:tcW w:w="4205" w:type="dxa"/>
            <w:tcBorders>
              <w:top w:val="nil"/>
              <w:left w:val="nil"/>
              <w:bottom w:val="nil"/>
              <w:right w:val="nil"/>
            </w:tcBorders>
            <w:noWrap/>
            <w:vAlign w:val="bottom"/>
            <w:hideMark/>
          </w:tcPr>
          <w:p w14:paraId="4DF38F88" w14:textId="77777777" w:rsidR="009609F0" w:rsidRPr="009609F0" w:rsidRDefault="009609F0">
            <w:pPr>
              <w:rPr>
                <w:rFonts w:ascii="Arial" w:hAnsi="Arial" w:cs="Arial"/>
                <w:sz w:val="18"/>
                <w:szCs w:val="18"/>
              </w:rPr>
            </w:pPr>
            <w:r w:rsidRPr="009609F0">
              <w:rPr>
                <w:rFonts w:ascii="Arial" w:hAnsi="Arial" w:cs="Arial"/>
                <w:sz w:val="18"/>
                <w:szCs w:val="18"/>
              </w:rPr>
              <w:t>Rashodi poslovanja</w:t>
            </w:r>
          </w:p>
        </w:tc>
        <w:tc>
          <w:tcPr>
            <w:tcW w:w="1310" w:type="dxa"/>
            <w:tcBorders>
              <w:top w:val="nil"/>
              <w:left w:val="nil"/>
              <w:bottom w:val="nil"/>
              <w:right w:val="nil"/>
            </w:tcBorders>
            <w:noWrap/>
            <w:vAlign w:val="bottom"/>
            <w:hideMark/>
          </w:tcPr>
          <w:p w14:paraId="13D62A0D" w14:textId="77777777" w:rsidR="009609F0" w:rsidRPr="009609F0" w:rsidRDefault="009609F0">
            <w:pPr>
              <w:jc w:val="right"/>
              <w:rPr>
                <w:rFonts w:ascii="Arial" w:hAnsi="Arial" w:cs="Arial"/>
                <w:sz w:val="18"/>
                <w:szCs w:val="18"/>
              </w:rPr>
            </w:pPr>
            <w:r w:rsidRPr="009609F0">
              <w:rPr>
                <w:rFonts w:ascii="Arial" w:hAnsi="Arial" w:cs="Arial"/>
                <w:sz w:val="18"/>
                <w:szCs w:val="18"/>
              </w:rPr>
              <w:t>1.518.836,77</w:t>
            </w:r>
          </w:p>
        </w:tc>
        <w:tc>
          <w:tcPr>
            <w:tcW w:w="1800" w:type="dxa"/>
            <w:tcBorders>
              <w:top w:val="nil"/>
              <w:left w:val="nil"/>
              <w:bottom w:val="nil"/>
              <w:right w:val="nil"/>
            </w:tcBorders>
            <w:noWrap/>
            <w:vAlign w:val="bottom"/>
            <w:hideMark/>
          </w:tcPr>
          <w:p w14:paraId="1A17FFCE" w14:textId="77777777" w:rsidR="009609F0" w:rsidRPr="009609F0" w:rsidRDefault="009609F0">
            <w:pPr>
              <w:jc w:val="right"/>
              <w:rPr>
                <w:rFonts w:ascii="Arial" w:hAnsi="Arial" w:cs="Arial"/>
                <w:sz w:val="18"/>
                <w:szCs w:val="18"/>
              </w:rPr>
            </w:pPr>
            <w:r w:rsidRPr="009609F0">
              <w:rPr>
                <w:rFonts w:ascii="Arial" w:hAnsi="Arial" w:cs="Arial"/>
                <w:sz w:val="18"/>
                <w:szCs w:val="18"/>
              </w:rPr>
              <w:t>-625,00</w:t>
            </w:r>
          </w:p>
        </w:tc>
        <w:tc>
          <w:tcPr>
            <w:tcW w:w="1310" w:type="dxa"/>
            <w:tcBorders>
              <w:top w:val="nil"/>
              <w:left w:val="nil"/>
              <w:bottom w:val="nil"/>
              <w:right w:val="nil"/>
            </w:tcBorders>
            <w:noWrap/>
            <w:vAlign w:val="bottom"/>
            <w:hideMark/>
          </w:tcPr>
          <w:p w14:paraId="25BD3577" w14:textId="77777777" w:rsidR="009609F0" w:rsidRPr="009609F0" w:rsidRDefault="009609F0">
            <w:pPr>
              <w:jc w:val="right"/>
              <w:rPr>
                <w:rFonts w:ascii="Arial" w:hAnsi="Arial" w:cs="Arial"/>
                <w:sz w:val="18"/>
                <w:szCs w:val="18"/>
              </w:rPr>
            </w:pPr>
            <w:r w:rsidRPr="009609F0">
              <w:rPr>
                <w:rFonts w:ascii="Arial" w:hAnsi="Arial" w:cs="Arial"/>
                <w:sz w:val="18"/>
                <w:szCs w:val="18"/>
              </w:rPr>
              <w:t>1.518.211,77</w:t>
            </w:r>
          </w:p>
        </w:tc>
      </w:tr>
      <w:tr w:rsidR="009609F0" w:rsidRPr="009609F0" w14:paraId="640896D0" w14:textId="77777777" w:rsidTr="009609F0">
        <w:trPr>
          <w:trHeight w:val="255"/>
        </w:trPr>
        <w:tc>
          <w:tcPr>
            <w:tcW w:w="775" w:type="dxa"/>
            <w:tcBorders>
              <w:top w:val="nil"/>
              <w:left w:val="nil"/>
              <w:bottom w:val="nil"/>
              <w:right w:val="nil"/>
            </w:tcBorders>
            <w:noWrap/>
            <w:vAlign w:val="bottom"/>
            <w:hideMark/>
          </w:tcPr>
          <w:p w14:paraId="5AFC4C77" w14:textId="77777777" w:rsidR="009609F0" w:rsidRPr="009609F0" w:rsidRDefault="009609F0">
            <w:pPr>
              <w:rPr>
                <w:rFonts w:ascii="Arial" w:hAnsi="Arial" w:cs="Arial"/>
                <w:sz w:val="18"/>
                <w:szCs w:val="18"/>
              </w:rPr>
            </w:pPr>
            <w:r w:rsidRPr="009609F0">
              <w:rPr>
                <w:rFonts w:ascii="Arial" w:hAnsi="Arial" w:cs="Arial"/>
                <w:sz w:val="18"/>
                <w:szCs w:val="18"/>
              </w:rPr>
              <w:t>4</w:t>
            </w:r>
          </w:p>
        </w:tc>
        <w:tc>
          <w:tcPr>
            <w:tcW w:w="4205" w:type="dxa"/>
            <w:tcBorders>
              <w:top w:val="nil"/>
              <w:left w:val="nil"/>
              <w:bottom w:val="nil"/>
              <w:right w:val="nil"/>
            </w:tcBorders>
            <w:noWrap/>
            <w:vAlign w:val="bottom"/>
            <w:hideMark/>
          </w:tcPr>
          <w:p w14:paraId="1C0E6692" w14:textId="77777777" w:rsidR="009609F0" w:rsidRPr="009609F0" w:rsidRDefault="009609F0">
            <w:pPr>
              <w:rPr>
                <w:rFonts w:ascii="Arial" w:hAnsi="Arial" w:cs="Arial"/>
                <w:sz w:val="18"/>
                <w:szCs w:val="18"/>
              </w:rPr>
            </w:pPr>
            <w:r w:rsidRPr="009609F0">
              <w:rPr>
                <w:rFonts w:ascii="Arial" w:hAnsi="Arial" w:cs="Arial"/>
                <w:sz w:val="18"/>
                <w:szCs w:val="18"/>
              </w:rPr>
              <w:t>Rashodi za nabavu nefinancijske imovine</w:t>
            </w:r>
          </w:p>
        </w:tc>
        <w:tc>
          <w:tcPr>
            <w:tcW w:w="1310" w:type="dxa"/>
            <w:tcBorders>
              <w:top w:val="nil"/>
              <w:left w:val="nil"/>
              <w:bottom w:val="nil"/>
              <w:right w:val="nil"/>
            </w:tcBorders>
            <w:noWrap/>
            <w:vAlign w:val="bottom"/>
            <w:hideMark/>
          </w:tcPr>
          <w:p w14:paraId="6F81B3BF" w14:textId="77777777" w:rsidR="009609F0" w:rsidRPr="009609F0" w:rsidRDefault="009609F0">
            <w:pPr>
              <w:jc w:val="right"/>
              <w:rPr>
                <w:rFonts w:ascii="Arial" w:hAnsi="Arial" w:cs="Arial"/>
                <w:sz w:val="18"/>
                <w:szCs w:val="18"/>
              </w:rPr>
            </w:pPr>
            <w:r w:rsidRPr="009609F0">
              <w:rPr>
                <w:rFonts w:ascii="Arial" w:hAnsi="Arial" w:cs="Arial"/>
                <w:sz w:val="18"/>
                <w:szCs w:val="18"/>
              </w:rPr>
              <w:t>63.418,16</w:t>
            </w:r>
          </w:p>
        </w:tc>
        <w:tc>
          <w:tcPr>
            <w:tcW w:w="1800" w:type="dxa"/>
            <w:tcBorders>
              <w:top w:val="nil"/>
              <w:left w:val="nil"/>
              <w:bottom w:val="nil"/>
              <w:right w:val="nil"/>
            </w:tcBorders>
            <w:noWrap/>
            <w:vAlign w:val="bottom"/>
            <w:hideMark/>
          </w:tcPr>
          <w:p w14:paraId="5DD995E1" w14:textId="77777777" w:rsidR="009609F0" w:rsidRPr="009609F0" w:rsidRDefault="009609F0">
            <w:pPr>
              <w:jc w:val="right"/>
              <w:rPr>
                <w:rFonts w:ascii="Arial" w:hAnsi="Arial" w:cs="Arial"/>
                <w:sz w:val="18"/>
                <w:szCs w:val="18"/>
              </w:rPr>
            </w:pPr>
            <w:r w:rsidRPr="009609F0">
              <w:rPr>
                <w:rFonts w:ascii="Arial" w:hAnsi="Arial" w:cs="Arial"/>
                <w:sz w:val="18"/>
                <w:szCs w:val="18"/>
              </w:rPr>
              <w:t>625,00</w:t>
            </w:r>
          </w:p>
        </w:tc>
        <w:tc>
          <w:tcPr>
            <w:tcW w:w="1310" w:type="dxa"/>
            <w:tcBorders>
              <w:top w:val="nil"/>
              <w:left w:val="nil"/>
              <w:bottom w:val="nil"/>
              <w:right w:val="nil"/>
            </w:tcBorders>
            <w:noWrap/>
            <w:vAlign w:val="bottom"/>
            <w:hideMark/>
          </w:tcPr>
          <w:p w14:paraId="7F57BD5D" w14:textId="77777777" w:rsidR="009609F0" w:rsidRPr="009609F0" w:rsidRDefault="009609F0">
            <w:pPr>
              <w:jc w:val="right"/>
              <w:rPr>
                <w:rFonts w:ascii="Arial" w:hAnsi="Arial" w:cs="Arial"/>
                <w:sz w:val="18"/>
                <w:szCs w:val="18"/>
              </w:rPr>
            </w:pPr>
            <w:r w:rsidRPr="009609F0">
              <w:rPr>
                <w:rFonts w:ascii="Arial" w:hAnsi="Arial" w:cs="Arial"/>
                <w:sz w:val="18"/>
                <w:szCs w:val="18"/>
              </w:rPr>
              <w:t>64.043,16</w:t>
            </w:r>
          </w:p>
        </w:tc>
      </w:tr>
      <w:tr w:rsidR="009609F0" w:rsidRPr="009609F0" w14:paraId="23DB4A4A" w14:textId="77777777" w:rsidTr="009609F0">
        <w:trPr>
          <w:trHeight w:val="255"/>
        </w:trPr>
        <w:tc>
          <w:tcPr>
            <w:tcW w:w="775" w:type="dxa"/>
            <w:tcBorders>
              <w:top w:val="nil"/>
              <w:left w:val="nil"/>
              <w:bottom w:val="nil"/>
              <w:right w:val="nil"/>
            </w:tcBorders>
            <w:noWrap/>
            <w:vAlign w:val="bottom"/>
            <w:hideMark/>
          </w:tcPr>
          <w:p w14:paraId="388E977C" w14:textId="77777777" w:rsidR="009609F0" w:rsidRPr="009609F0" w:rsidRDefault="009609F0">
            <w:pPr>
              <w:rPr>
                <w:rFonts w:ascii="Arial" w:hAnsi="Arial" w:cs="Arial"/>
                <w:sz w:val="18"/>
                <w:szCs w:val="18"/>
              </w:rPr>
            </w:pPr>
            <w:r w:rsidRPr="009609F0">
              <w:rPr>
                <w:rFonts w:ascii="Arial" w:hAnsi="Arial" w:cs="Arial"/>
                <w:sz w:val="18"/>
                <w:szCs w:val="18"/>
              </w:rPr>
              <w:t>5</w:t>
            </w:r>
          </w:p>
        </w:tc>
        <w:tc>
          <w:tcPr>
            <w:tcW w:w="4205" w:type="dxa"/>
            <w:tcBorders>
              <w:top w:val="nil"/>
              <w:left w:val="nil"/>
              <w:bottom w:val="nil"/>
              <w:right w:val="nil"/>
            </w:tcBorders>
            <w:noWrap/>
            <w:vAlign w:val="bottom"/>
            <w:hideMark/>
          </w:tcPr>
          <w:p w14:paraId="5156356E" w14:textId="77777777" w:rsidR="009609F0" w:rsidRPr="009609F0" w:rsidRDefault="009609F0">
            <w:pPr>
              <w:rPr>
                <w:rFonts w:ascii="Arial" w:hAnsi="Arial" w:cs="Arial"/>
                <w:sz w:val="18"/>
                <w:szCs w:val="18"/>
              </w:rPr>
            </w:pPr>
            <w:r w:rsidRPr="009609F0">
              <w:rPr>
                <w:rFonts w:ascii="Arial" w:hAnsi="Arial" w:cs="Arial"/>
                <w:sz w:val="18"/>
                <w:szCs w:val="18"/>
              </w:rPr>
              <w:t>Izdaci za financijsku imovinu i otplate zajmova</w:t>
            </w:r>
          </w:p>
        </w:tc>
        <w:tc>
          <w:tcPr>
            <w:tcW w:w="1310" w:type="dxa"/>
            <w:tcBorders>
              <w:top w:val="nil"/>
              <w:left w:val="nil"/>
              <w:bottom w:val="nil"/>
              <w:right w:val="nil"/>
            </w:tcBorders>
            <w:noWrap/>
            <w:vAlign w:val="bottom"/>
            <w:hideMark/>
          </w:tcPr>
          <w:p w14:paraId="734C9E71" w14:textId="77777777" w:rsidR="009609F0" w:rsidRPr="009609F0" w:rsidRDefault="009609F0">
            <w:pPr>
              <w:jc w:val="right"/>
              <w:rPr>
                <w:rFonts w:ascii="Arial" w:hAnsi="Arial" w:cs="Arial"/>
                <w:sz w:val="18"/>
                <w:szCs w:val="18"/>
              </w:rPr>
            </w:pPr>
            <w:r w:rsidRPr="009609F0">
              <w:rPr>
                <w:rFonts w:ascii="Arial" w:hAnsi="Arial" w:cs="Arial"/>
                <w:sz w:val="18"/>
                <w:szCs w:val="18"/>
              </w:rPr>
              <w:t>208.232,27</w:t>
            </w:r>
          </w:p>
        </w:tc>
        <w:tc>
          <w:tcPr>
            <w:tcW w:w="1800" w:type="dxa"/>
            <w:tcBorders>
              <w:top w:val="nil"/>
              <w:left w:val="nil"/>
              <w:bottom w:val="nil"/>
              <w:right w:val="nil"/>
            </w:tcBorders>
            <w:noWrap/>
            <w:vAlign w:val="bottom"/>
            <w:hideMark/>
          </w:tcPr>
          <w:p w14:paraId="5D673AF4" w14:textId="77777777" w:rsidR="009609F0" w:rsidRPr="009609F0" w:rsidRDefault="009609F0">
            <w:pPr>
              <w:jc w:val="right"/>
              <w:rPr>
                <w:rFonts w:ascii="Arial" w:hAnsi="Arial" w:cs="Arial"/>
                <w:sz w:val="18"/>
                <w:szCs w:val="18"/>
              </w:rPr>
            </w:pPr>
            <w:r w:rsidRPr="009609F0">
              <w:rPr>
                <w:rFonts w:ascii="Arial" w:hAnsi="Arial" w:cs="Arial"/>
                <w:sz w:val="18"/>
                <w:szCs w:val="18"/>
              </w:rPr>
              <w:t>0,00</w:t>
            </w:r>
          </w:p>
        </w:tc>
        <w:tc>
          <w:tcPr>
            <w:tcW w:w="1310" w:type="dxa"/>
            <w:tcBorders>
              <w:top w:val="nil"/>
              <w:left w:val="nil"/>
              <w:bottom w:val="nil"/>
              <w:right w:val="nil"/>
            </w:tcBorders>
            <w:noWrap/>
            <w:vAlign w:val="bottom"/>
            <w:hideMark/>
          </w:tcPr>
          <w:p w14:paraId="5C4D7DAD" w14:textId="77777777" w:rsidR="009609F0" w:rsidRPr="009609F0" w:rsidRDefault="009609F0">
            <w:pPr>
              <w:jc w:val="right"/>
              <w:rPr>
                <w:rFonts w:ascii="Arial" w:hAnsi="Arial" w:cs="Arial"/>
                <w:sz w:val="18"/>
                <w:szCs w:val="18"/>
              </w:rPr>
            </w:pPr>
            <w:r w:rsidRPr="009609F0">
              <w:rPr>
                <w:rFonts w:ascii="Arial" w:hAnsi="Arial" w:cs="Arial"/>
                <w:sz w:val="18"/>
                <w:szCs w:val="18"/>
              </w:rPr>
              <w:t>208.232,27</w:t>
            </w:r>
          </w:p>
        </w:tc>
      </w:tr>
      <w:tr w:rsidR="009609F0" w:rsidRPr="009609F0" w14:paraId="05BB22BC" w14:textId="77777777" w:rsidTr="009609F0">
        <w:trPr>
          <w:trHeight w:val="255"/>
        </w:trPr>
        <w:tc>
          <w:tcPr>
            <w:tcW w:w="4980" w:type="dxa"/>
            <w:gridSpan w:val="2"/>
            <w:tcBorders>
              <w:top w:val="nil"/>
              <w:left w:val="nil"/>
              <w:bottom w:val="nil"/>
              <w:right w:val="nil"/>
            </w:tcBorders>
            <w:shd w:val="clear" w:color="000000" w:fill="000080"/>
            <w:noWrap/>
            <w:vAlign w:val="bottom"/>
            <w:hideMark/>
          </w:tcPr>
          <w:p w14:paraId="2EBDB6B3"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Razdjel 300 UPRAVNI ODJEL ZA FINANCIJE I GOSPODARSTVO</w:t>
            </w:r>
          </w:p>
        </w:tc>
        <w:tc>
          <w:tcPr>
            <w:tcW w:w="1310" w:type="dxa"/>
            <w:tcBorders>
              <w:top w:val="nil"/>
              <w:left w:val="nil"/>
              <w:bottom w:val="nil"/>
              <w:right w:val="nil"/>
            </w:tcBorders>
            <w:shd w:val="clear" w:color="000000" w:fill="000080"/>
            <w:noWrap/>
            <w:vAlign w:val="bottom"/>
            <w:hideMark/>
          </w:tcPr>
          <w:p w14:paraId="3F16C53F"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581.955,43</w:t>
            </w:r>
          </w:p>
        </w:tc>
        <w:tc>
          <w:tcPr>
            <w:tcW w:w="1800" w:type="dxa"/>
            <w:tcBorders>
              <w:top w:val="nil"/>
              <w:left w:val="nil"/>
              <w:bottom w:val="nil"/>
              <w:right w:val="nil"/>
            </w:tcBorders>
            <w:shd w:val="clear" w:color="000000" w:fill="000080"/>
            <w:noWrap/>
            <w:vAlign w:val="bottom"/>
            <w:hideMark/>
          </w:tcPr>
          <w:p w14:paraId="6799E205"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48.376,13</w:t>
            </w:r>
          </w:p>
        </w:tc>
        <w:tc>
          <w:tcPr>
            <w:tcW w:w="1310" w:type="dxa"/>
            <w:tcBorders>
              <w:top w:val="nil"/>
              <w:left w:val="nil"/>
              <w:bottom w:val="nil"/>
              <w:right w:val="nil"/>
            </w:tcBorders>
            <w:shd w:val="clear" w:color="000000" w:fill="000080"/>
            <w:noWrap/>
            <w:vAlign w:val="bottom"/>
            <w:hideMark/>
          </w:tcPr>
          <w:p w14:paraId="1580B562"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630.331,56</w:t>
            </w:r>
          </w:p>
        </w:tc>
      </w:tr>
      <w:tr w:rsidR="009609F0" w:rsidRPr="009609F0" w14:paraId="0AC8C119" w14:textId="77777777" w:rsidTr="009609F0">
        <w:trPr>
          <w:trHeight w:val="255"/>
        </w:trPr>
        <w:tc>
          <w:tcPr>
            <w:tcW w:w="4980" w:type="dxa"/>
            <w:gridSpan w:val="2"/>
            <w:tcBorders>
              <w:top w:val="nil"/>
              <w:left w:val="nil"/>
              <w:bottom w:val="nil"/>
              <w:right w:val="nil"/>
            </w:tcBorders>
            <w:shd w:val="clear" w:color="000000" w:fill="0000FF"/>
            <w:noWrap/>
            <w:vAlign w:val="bottom"/>
            <w:hideMark/>
          </w:tcPr>
          <w:p w14:paraId="77302743"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Glava 30001 UPRAVNI ODJEL ZA FINANCIJE I GOSPODARTVO</w:t>
            </w:r>
          </w:p>
        </w:tc>
        <w:tc>
          <w:tcPr>
            <w:tcW w:w="1310" w:type="dxa"/>
            <w:tcBorders>
              <w:top w:val="nil"/>
              <w:left w:val="nil"/>
              <w:bottom w:val="nil"/>
              <w:right w:val="nil"/>
            </w:tcBorders>
            <w:shd w:val="clear" w:color="000000" w:fill="0000FF"/>
            <w:noWrap/>
            <w:vAlign w:val="bottom"/>
            <w:hideMark/>
          </w:tcPr>
          <w:p w14:paraId="0D5F328C"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581.955,43</w:t>
            </w:r>
          </w:p>
        </w:tc>
        <w:tc>
          <w:tcPr>
            <w:tcW w:w="1800" w:type="dxa"/>
            <w:tcBorders>
              <w:top w:val="nil"/>
              <w:left w:val="nil"/>
              <w:bottom w:val="nil"/>
              <w:right w:val="nil"/>
            </w:tcBorders>
            <w:shd w:val="clear" w:color="000000" w:fill="0000FF"/>
            <w:noWrap/>
            <w:vAlign w:val="bottom"/>
            <w:hideMark/>
          </w:tcPr>
          <w:p w14:paraId="1822EC6B"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48.376,13</w:t>
            </w:r>
          </w:p>
        </w:tc>
        <w:tc>
          <w:tcPr>
            <w:tcW w:w="1310" w:type="dxa"/>
            <w:tcBorders>
              <w:top w:val="nil"/>
              <w:left w:val="nil"/>
              <w:bottom w:val="nil"/>
              <w:right w:val="nil"/>
            </w:tcBorders>
            <w:shd w:val="clear" w:color="000000" w:fill="0000FF"/>
            <w:noWrap/>
            <w:vAlign w:val="bottom"/>
            <w:hideMark/>
          </w:tcPr>
          <w:p w14:paraId="0ED48A42"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630.331,56</w:t>
            </w:r>
          </w:p>
        </w:tc>
      </w:tr>
      <w:tr w:rsidR="009609F0" w:rsidRPr="009609F0" w14:paraId="23A6D433" w14:textId="77777777" w:rsidTr="009609F0">
        <w:trPr>
          <w:trHeight w:val="255"/>
        </w:trPr>
        <w:tc>
          <w:tcPr>
            <w:tcW w:w="775" w:type="dxa"/>
            <w:tcBorders>
              <w:top w:val="nil"/>
              <w:left w:val="nil"/>
              <w:bottom w:val="nil"/>
              <w:right w:val="nil"/>
            </w:tcBorders>
            <w:noWrap/>
            <w:vAlign w:val="bottom"/>
            <w:hideMark/>
          </w:tcPr>
          <w:p w14:paraId="52A49B9F" w14:textId="77777777" w:rsidR="009609F0" w:rsidRPr="009609F0" w:rsidRDefault="009609F0">
            <w:pPr>
              <w:rPr>
                <w:rFonts w:ascii="Arial" w:hAnsi="Arial" w:cs="Arial"/>
                <w:sz w:val="18"/>
                <w:szCs w:val="18"/>
              </w:rPr>
            </w:pPr>
            <w:r w:rsidRPr="009609F0">
              <w:rPr>
                <w:rFonts w:ascii="Arial" w:hAnsi="Arial" w:cs="Arial"/>
                <w:sz w:val="18"/>
                <w:szCs w:val="18"/>
              </w:rPr>
              <w:t>3</w:t>
            </w:r>
          </w:p>
        </w:tc>
        <w:tc>
          <w:tcPr>
            <w:tcW w:w="4205" w:type="dxa"/>
            <w:tcBorders>
              <w:top w:val="nil"/>
              <w:left w:val="nil"/>
              <w:bottom w:val="nil"/>
              <w:right w:val="nil"/>
            </w:tcBorders>
            <w:noWrap/>
            <w:vAlign w:val="bottom"/>
            <w:hideMark/>
          </w:tcPr>
          <w:p w14:paraId="0FF2FDCE" w14:textId="77777777" w:rsidR="009609F0" w:rsidRPr="009609F0" w:rsidRDefault="009609F0">
            <w:pPr>
              <w:rPr>
                <w:rFonts w:ascii="Arial" w:hAnsi="Arial" w:cs="Arial"/>
                <w:sz w:val="18"/>
                <w:szCs w:val="18"/>
              </w:rPr>
            </w:pPr>
            <w:r w:rsidRPr="009609F0">
              <w:rPr>
                <w:rFonts w:ascii="Arial" w:hAnsi="Arial" w:cs="Arial"/>
                <w:sz w:val="18"/>
                <w:szCs w:val="18"/>
              </w:rPr>
              <w:t>Rashodi poslovanja</w:t>
            </w:r>
          </w:p>
        </w:tc>
        <w:tc>
          <w:tcPr>
            <w:tcW w:w="1310" w:type="dxa"/>
            <w:tcBorders>
              <w:top w:val="nil"/>
              <w:left w:val="nil"/>
              <w:bottom w:val="nil"/>
              <w:right w:val="nil"/>
            </w:tcBorders>
            <w:noWrap/>
            <w:vAlign w:val="bottom"/>
            <w:hideMark/>
          </w:tcPr>
          <w:p w14:paraId="77FF6F8B" w14:textId="77777777" w:rsidR="009609F0" w:rsidRPr="009609F0" w:rsidRDefault="009609F0">
            <w:pPr>
              <w:jc w:val="right"/>
              <w:rPr>
                <w:rFonts w:ascii="Arial" w:hAnsi="Arial" w:cs="Arial"/>
                <w:sz w:val="18"/>
                <w:szCs w:val="18"/>
              </w:rPr>
            </w:pPr>
            <w:r w:rsidRPr="009609F0">
              <w:rPr>
                <w:rFonts w:ascii="Arial" w:hAnsi="Arial" w:cs="Arial"/>
                <w:sz w:val="18"/>
                <w:szCs w:val="18"/>
              </w:rPr>
              <w:t>457.459,88</w:t>
            </w:r>
          </w:p>
        </w:tc>
        <w:tc>
          <w:tcPr>
            <w:tcW w:w="1800" w:type="dxa"/>
            <w:tcBorders>
              <w:top w:val="nil"/>
              <w:left w:val="nil"/>
              <w:bottom w:val="nil"/>
              <w:right w:val="nil"/>
            </w:tcBorders>
            <w:noWrap/>
            <w:vAlign w:val="bottom"/>
            <w:hideMark/>
          </w:tcPr>
          <w:p w14:paraId="1D67320A" w14:textId="77777777" w:rsidR="009609F0" w:rsidRPr="009609F0" w:rsidRDefault="009609F0">
            <w:pPr>
              <w:jc w:val="right"/>
              <w:rPr>
                <w:rFonts w:ascii="Arial" w:hAnsi="Arial" w:cs="Arial"/>
                <w:sz w:val="18"/>
                <w:szCs w:val="18"/>
              </w:rPr>
            </w:pPr>
            <w:r w:rsidRPr="009609F0">
              <w:rPr>
                <w:rFonts w:ascii="Arial" w:hAnsi="Arial" w:cs="Arial"/>
                <w:sz w:val="18"/>
                <w:szCs w:val="18"/>
              </w:rPr>
              <w:t>40.257,38</w:t>
            </w:r>
          </w:p>
        </w:tc>
        <w:tc>
          <w:tcPr>
            <w:tcW w:w="1310" w:type="dxa"/>
            <w:tcBorders>
              <w:top w:val="nil"/>
              <w:left w:val="nil"/>
              <w:bottom w:val="nil"/>
              <w:right w:val="nil"/>
            </w:tcBorders>
            <w:noWrap/>
            <w:vAlign w:val="bottom"/>
            <w:hideMark/>
          </w:tcPr>
          <w:p w14:paraId="1AF77DEE" w14:textId="77777777" w:rsidR="009609F0" w:rsidRPr="009609F0" w:rsidRDefault="009609F0">
            <w:pPr>
              <w:jc w:val="right"/>
              <w:rPr>
                <w:rFonts w:ascii="Arial" w:hAnsi="Arial" w:cs="Arial"/>
                <w:sz w:val="18"/>
                <w:szCs w:val="18"/>
              </w:rPr>
            </w:pPr>
            <w:r w:rsidRPr="009609F0">
              <w:rPr>
                <w:rFonts w:ascii="Arial" w:hAnsi="Arial" w:cs="Arial"/>
                <w:sz w:val="18"/>
                <w:szCs w:val="18"/>
              </w:rPr>
              <w:t>497.717,26</w:t>
            </w:r>
          </w:p>
        </w:tc>
      </w:tr>
      <w:tr w:rsidR="009609F0" w:rsidRPr="009609F0" w14:paraId="5CC85105" w14:textId="77777777" w:rsidTr="009609F0">
        <w:trPr>
          <w:trHeight w:val="255"/>
        </w:trPr>
        <w:tc>
          <w:tcPr>
            <w:tcW w:w="775" w:type="dxa"/>
            <w:tcBorders>
              <w:top w:val="nil"/>
              <w:left w:val="nil"/>
              <w:bottom w:val="nil"/>
              <w:right w:val="nil"/>
            </w:tcBorders>
            <w:noWrap/>
            <w:vAlign w:val="bottom"/>
            <w:hideMark/>
          </w:tcPr>
          <w:p w14:paraId="52277FF8" w14:textId="77777777" w:rsidR="009609F0" w:rsidRPr="009609F0" w:rsidRDefault="009609F0">
            <w:pPr>
              <w:rPr>
                <w:rFonts w:ascii="Arial" w:hAnsi="Arial" w:cs="Arial"/>
                <w:sz w:val="18"/>
                <w:szCs w:val="18"/>
              </w:rPr>
            </w:pPr>
            <w:r w:rsidRPr="009609F0">
              <w:rPr>
                <w:rFonts w:ascii="Arial" w:hAnsi="Arial" w:cs="Arial"/>
                <w:sz w:val="18"/>
                <w:szCs w:val="18"/>
              </w:rPr>
              <w:t>4</w:t>
            </w:r>
          </w:p>
        </w:tc>
        <w:tc>
          <w:tcPr>
            <w:tcW w:w="4205" w:type="dxa"/>
            <w:tcBorders>
              <w:top w:val="nil"/>
              <w:left w:val="nil"/>
              <w:bottom w:val="nil"/>
              <w:right w:val="nil"/>
            </w:tcBorders>
            <w:noWrap/>
            <w:vAlign w:val="bottom"/>
            <w:hideMark/>
          </w:tcPr>
          <w:p w14:paraId="506525F5" w14:textId="77777777" w:rsidR="009609F0" w:rsidRPr="009609F0" w:rsidRDefault="009609F0">
            <w:pPr>
              <w:rPr>
                <w:rFonts w:ascii="Arial" w:hAnsi="Arial" w:cs="Arial"/>
                <w:sz w:val="18"/>
                <w:szCs w:val="18"/>
              </w:rPr>
            </w:pPr>
            <w:r w:rsidRPr="009609F0">
              <w:rPr>
                <w:rFonts w:ascii="Arial" w:hAnsi="Arial" w:cs="Arial"/>
                <w:sz w:val="18"/>
                <w:szCs w:val="18"/>
              </w:rPr>
              <w:t>Rashodi za nabavu nefinancijske imovine</w:t>
            </w:r>
          </w:p>
        </w:tc>
        <w:tc>
          <w:tcPr>
            <w:tcW w:w="1310" w:type="dxa"/>
            <w:tcBorders>
              <w:top w:val="nil"/>
              <w:left w:val="nil"/>
              <w:bottom w:val="nil"/>
              <w:right w:val="nil"/>
            </w:tcBorders>
            <w:noWrap/>
            <w:vAlign w:val="bottom"/>
            <w:hideMark/>
          </w:tcPr>
          <w:p w14:paraId="536E122D" w14:textId="77777777" w:rsidR="009609F0" w:rsidRPr="009609F0" w:rsidRDefault="009609F0">
            <w:pPr>
              <w:jc w:val="right"/>
              <w:rPr>
                <w:rFonts w:ascii="Arial" w:hAnsi="Arial" w:cs="Arial"/>
                <w:sz w:val="18"/>
                <w:szCs w:val="18"/>
              </w:rPr>
            </w:pPr>
            <w:r w:rsidRPr="009609F0">
              <w:rPr>
                <w:rFonts w:ascii="Arial" w:hAnsi="Arial" w:cs="Arial"/>
                <w:sz w:val="18"/>
                <w:szCs w:val="18"/>
              </w:rPr>
              <w:t>6.250,00</w:t>
            </w:r>
          </w:p>
        </w:tc>
        <w:tc>
          <w:tcPr>
            <w:tcW w:w="1800" w:type="dxa"/>
            <w:tcBorders>
              <w:top w:val="nil"/>
              <w:left w:val="nil"/>
              <w:bottom w:val="nil"/>
              <w:right w:val="nil"/>
            </w:tcBorders>
            <w:noWrap/>
            <w:vAlign w:val="bottom"/>
            <w:hideMark/>
          </w:tcPr>
          <w:p w14:paraId="40BC30F3" w14:textId="77777777" w:rsidR="009609F0" w:rsidRPr="009609F0" w:rsidRDefault="009609F0">
            <w:pPr>
              <w:jc w:val="right"/>
              <w:rPr>
                <w:rFonts w:ascii="Arial" w:hAnsi="Arial" w:cs="Arial"/>
                <w:sz w:val="18"/>
                <w:szCs w:val="18"/>
              </w:rPr>
            </w:pPr>
            <w:r w:rsidRPr="009609F0">
              <w:rPr>
                <w:rFonts w:ascii="Arial" w:hAnsi="Arial" w:cs="Arial"/>
                <w:sz w:val="18"/>
                <w:szCs w:val="18"/>
              </w:rPr>
              <w:t>8.118,75</w:t>
            </w:r>
          </w:p>
        </w:tc>
        <w:tc>
          <w:tcPr>
            <w:tcW w:w="1310" w:type="dxa"/>
            <w:tcBorders>
              <w:top w:val="nil"/>
              <w:left w:val="nil"/>
              <w:bottom w:val="nil"/>
              <w:right w:val="nil"/>
            </w:tcBorders>
            <w:noWrap/>
            <w:vAlign w:val="bottom"/>
            <w:hideMark/>
          </w:tcPr>
          <w:p w14:paraId="0EAEA3A3" w14:textId="77777777" w:rsidR="009609F0" w:rsidRPr="009609F0" w:rsidRDefault="009609F0">
            <w:pPr>
              <w:jc w:val="right"/>
              <w:rPr>
                <w:rFonts w:ascii="Arial" w:hAnsi="Arial" w:cs="Arial"/>
                <w:sz w:val="18"/>
                <w:szCs w:val="18"/>
              </w:rPr>
            </w:pPr>
            <w:r w:rsidRPr="009609F0">
              <w:rPr>
                <w:rFonts w:ascii="Arial" w:hAnsi="Arial" w:cs="Arial"/>
                <w:sz w:val="18"/>
                <w:szCs w:val="18"/>
              </w:rPr>
              <w:t>14.368,75</w:t>
            </w:r>
          </w:p>
        </w:tc>
      </w:tr>
      <w:tr w:rsidR="009609F0" w:rsidRPr="009609F0" w14:paraId="53619AC8" w14:textId="77777777" w:rsidTr="009609F0">
        <w:trPr>
          <w:trHeight w:val="255"/>
        </w:trPr>
        <w:tc>
          <w:tcPr>
            <w:tcW w:w="775" w:type="dxa"/>
            <w:tcBorders>
              <w:top w:val="nil"/>
              <w:left w:val="nil"/>
              <w:bottom w:val="nil"/>
              <w:right w:val="nil"/>
            </w:tcBorders>
            <w:noWrap/>
            <w:vAlign w:val="bottom"/>
            <w:hideMark/>
          </w:tcPr>
          <w:p w14:paraId="0BD91E7C" w14:textId="77777777" w:rsidR="009609F0" w:rsidRPr="009609F0" w:rsidRDefault="009609F0">
            <w:pPr>
              <w:rPr>
                <w:rFonts w:ascii="Arial" w:hAnsi="Arial" w:cs="Arial"/>
                <w:sz w:val="18"/>
                <w:szCs w:val="18"/>
              </w:rPr>
            </w:pPr>
            <w:r w:rsidRPr="009609F0">
              <w:rPr>
                <w:rFonts w:ascii="Arial" w:hAnsi="Arial" w:cs="Arial"/>
                <w:sz w:val="18"/>
                <w:szCs w:val="18"/>
              </w:rPr>
              <w:t>5</w:t>
            </w:r>
          </w:p>
        </w:tc>
        <w:tc>
          <w:tcPr>
            <w:tcW w:w="4205" w:type="dxa"/>
            <w:tcBorders>
              <w:top w:val="nil"/>
              <w:left w:val="nil"/>
              <w:bottom w:val="nil"/>
              <w:right w:val="nil"/>
            </w:tcBorders>
            <w:noWrap/>
            <w:vAlign w:val="bottom"/>
            <w:hideMark/>
          </w:tcPr>
          <w:p w14:paraId="23734394" w14:textId="77777777" w:rsidR="009609F0" w:rsidRPr="009609F0" w:rsidRDefault="009609F0">
            <w:pPr>
              <w:rPr>
                <w:rFonts w:ascii="Arial" w:hAnsi="Arial" w:cs="Arial"/>
                <w:sz w:val="18"/>
                <w:szCs w:val="18"/>
              </w:rPr>
            </w:pPr>
            <w:r w:rsidRPr="009609F0">
              <w:rPr>
                <w:rFonts w:ascii="Arial" w:hAnsi="Arial" w:cs="Arial"/>
                <w:sz w:val="18"/>
                <w:szCs w:val="18"/>
              </w:rPr>
              <w:t>Izdaci za financijsku imovinu i otplate zajmova</w:t>
            </w:r>
          </w:p>
        </w:tc>
        <w:tc>
          <w:tcPr>
            <w:tcW w:w="1310" w:type="dxa"/>
            <w:tcBorders>
              <w:top w:val="nil"/>
              <w:left w:val="nil"/>
              <w:bottom w:val="nil"/>
              <w:right w:val="nil"/>
            </w:tcBorders>
            <w:noWrap/>
            <w:vAlign w:val="bottom"/>
            <w:hideMark/>
          </w:tcPr>
          <w:p w14:paraId="17F45804" w14:textId="77777777" w:rsidR="009609F0" w:rsidRPr="009609F0" w:rsidRDefault="009609F0">
            <w:pPr>
              <w:jc w:val="right"/>
              <w:rPr>
                <w:rFonts w:ascii="Arial" w:hAnsi="Arial" w:cs="Arial"/>
                <w:sz w:val="18"/>
                <w:szCs w:val="18"/>
              </w:rPr>
            </w:pPr>
            <w:r w:rsidRPr="009609F0">
              <w:rPr>
                <w:rFonts w:ascii="Arial" w:hAnsi="Arial" w:cs="Arial"/>
                <w:sz w:val="18"/>
                <w:szCs w:val="18"/>
              </w:rPr>
              <w:t>118.245,55</w:t>
            </w:r>
          </w:p>
        </w:tc>
        <w:tc>
          <w:tcPr>
            <w:tcW w:w="1800" w:type="dxa"/>
            <w:tcBorders>
              <w:top w:val="nil"/>
              <w:left w:val="nil"/>
              <w:bottom w:val="nil"/>
              <w:right w:val="nil"/>
            </w:tcBorders>
            <w:noWrap/>
            <w:vAlign w:val="bottom"/>
            <w:hideMark/>
          </w:tcPr>
          <w:p w14:paraId="13E13D5D" w14:textId="77777777" w:rsidR="009609F0" w:rsidRPr="009609F0" w:rsidRDefault="009609F0">
            <w:pPr>
              <w:jc w:val="right"/>
              <w:rPr>
                <w:rFonts w:ascii="Arial" w:hAnsi="Arial" w:cs="Arial"/>
                <w:sz w:val="18"/>
                <w:szCs w:val="18"/>
              </w:rPr>
            </w:pPr>
            <w:r w:rsidRPr="009609F0">
              <w:rPr>
                <w:rFonts w:ascii="Arial" w:hAnsi="Arial" w:cs="Arial"/>
                <w:sz w:val="18"/>
                <w:szCs w:val="18"/>
              </w:rPr>
              <w:t>0,00</w:t>
            </w:r>
          </w:p>
        </w:tc>
        <w:tc>
          <w:tcPr>
            <w:tcW w:w="1310" w:type="dxa"/>
            <w:tcBorders>
              <w:top w:val="nil"/>
              <w:left w:val="nil"/>
              <w:bottom w:val="nil"/>
              <w:right w:val="nil"/>
            </w:tcBorders>
            <w:noWrap/>
            <w:vAlign w:val="bottom"/>
            <w:hideMark/>
          </w:tcPr>
          <w:p w14:paraId="42FBDD32" w14:textId="77777777" w:rsidR="009609F0" w:rsidRPr="009609F0" w:rsidRDefault="009609F0">
            <w:pPr>
              <w:jc w:val="right"/>
              <w:rPr>
                <w:rFonts w:ascii="Arial" w:hAnsi="Arial" w:cs="Arial"/>
                <w:sz w:val="18"/>
                <w:szCs w:val="18"/>
              </w:rPr>
            </w:pPr>
            <w:r w:rsidRPr="009609F0">
              <w:rPr>
                <w:rFonts w:ascii="Arial" w:hAnsi="Arial" w:cs="Arial"/>
                <w:sz w:val="18"/>
                <w:szCs w:val="18"/>
              </w:rPr>
              <w:t>118.245,55</w:t>
            </w:r>
          </w:p>
        </w:tc>
      </w:tr>
      <w:tr w:rsidR="009609F0" w:rsidRPr="009609F0" w14:paraId="77810DB1" w14:textId="77777777" w:rsidTr="009609F0">
        <w:trPr>
          <w:trHeight w:val="255"/>
        </w:trPr>
        <w:tc>
          <w:tcPr>
            <w:tcW w:w="4980" w:type="dxa"/>
            <w:gridSpan w:val="2"/>
            <w:tcBorders>
              <w:top w:val="nil"/>
              <w:left w:val="nil"/>
              <w:bottom w:val="nil"/>
              <w:right w:val="nil"/>
            </w:tcBorders>
            <w:shd w:val="clear" w:color="000000" w:fill="000080"/>
            <w:noWrap/>
            <w:vAlign w:val="bottom"/>
            <w:hideMark/>
          </w:tcPr>
          <w:p w14:paraId="627BDFC4"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Razdjel 400 UPRAVNI ODJEL ZA GOSPODARENJE PROSTOROM</w:t>
            </w:r>
          </w:p>
        </w:tc>
        <w:tc>
          <w:tcPr>
            <w:tcW w:w="1310" w:type="dxa"/>
            <w:tcBorders>
              <w:top w:val="nil"/>
              <w:left w:val="nil"/>
              <w:bottom w:val="nil"/>
              <w:right w:val="nil"/>
            </w:tcBorders>
            <w:shd w:val="clear" w:color="000000" w:fill="000080"/>
            <w:noWrap/>
            <w:vAlign w:val="bottom"/>
            <w:hideMark/>
          </w:tcPr>
          <w:p w14:paraId="45445EBC"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3.928.764,96</w:t>
            </w:r>
          </w:p>
        </w:tc>
        <w:tc>
          <w:tcPr>
            <w:tcW w:w="1800" w:type="dxa"/>
            <w:tcBorders>
              <w:top w:val="nil"/>
              <w:left w:val="nil"/>
              <w:bottom w:val="nil"/>
              <w:right w:val="nil"/>
            </w:tcBorders>
            <w:shd w:val="clear" w:color="000000" w:fill="000080"/>
            <w:noWrap/>
            <w:vAlign w:val="bottom"/>
            <w:hideMark/>
          </w:tcPr>
          <w:p w14:paraId="6AF327CA"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-150.000,00</w:t>
            </w:r>
          </w:p>
        </w:tc>
        <w:tc>
          <w:tcPr>
            <w:tcW w:w="1310" w:type="dxa"/>
            <w:tcBorders>
              <w:top w:val="nil"/>
              <w:left w:val="nil"/>
              <w:bottom w:val="nil"/>
              <w:right w:val="nil"/>
            </w:tcBorders>
            <w:shd w:val="clear" w:color="000000" w:fill="000080"/>
            <w:noWrap/>
            <w:vAlign w:val="bottom"/>
            <w:hideMark/>
          </w:tcPr>
          <w:p w14:paraId="0D4A53E4"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3.778.764,96</w:t>
            </w:r>
          </w:p>
        </w:tc>
      </w:tr>
      <w:tr w:rsidR="009609F0" w:rsidRPr="009609F0" w14:paraId="5C0D0C37" w14:textId="77777777" w:rsidTr="009609F0">
        <w:trPr>
          <w:trHeight w:val="255"/>
        </w:trPr>
        <w:tc>
          <w:tcPr>
            <w:tcW w:w="4980" w:type="dxa"/>
            <w:gridSpan w:val="2"/>
            <w:tcBorders>
              <w:top w:val="nil"/>
              <w:left w:val="nil"/>
              <w:bottom w:val="nil"/>
              <w:right w:val="nil"/>
            </w:tcBorders>
            <w:shd w:val="clear" w:color="000000" w:fill="0000FF"/>
            <w:noWrap/>
            <w:vAlign w:val="bottom"/>
            <w:hideMark/>
          </w:tcPr>
          <w:p w14:paraId="2CF74486" w14:textId="77777777" w:rsidR="009609F0" w:rsidRPr="009609F0" w:rsidRDefault="009609F0">
            <w:pPr>
              <w:rPr>
                <w:rFonts w:ascii="Arial" w:hAnsi="Arial" w:cs="Arial"/>
                <w:b/>
                <w:bCs/>
                <w:color w:val="FFFFFF"/>
                <w:sz w:val="18"/>
                <w:szCs w:val="18"/>
              </w:rPr>
            </w:pPr>
            <w:r w:rsidRPr="009609F0">
              <w:rPr>
                <w:rFonts w:ascii="Arial" w:hAnsi="Arial" w:cs="Arial"/>
                <w:b/>
                <w:bCs/>
                <w:color w:val="FFFFFF"/>
                <w:sz w:val="18"/>
                <w:szCs w:val="18"/>
              </w:rPr>
              <w:t>Glava 40001 UPRAVNI ODJEL ZA GOSPODARENJE PROSTOROM</w:t>
            </w:r>
          </w:p>
        </w:tc>
        <w:tc>
          <w:tcPr>
            <w:tcW w:w="1310" w:type="dxa"/>
            <w:tcBorders>
              <w:top w:val="nil"/>
              <w:left w:val="nil"/>
              <w:bottom w:val="nil"/>
              <w:right w:val="nil"/>
            </w:tcBorders>
            <w:shd w:val="clear" w:color="000000" w:fill="0000FF"/>
            <w:noWrap/>
            <w:vAlign w:val="bottom"/>
            <w:hideMark/>
          </w:tcPr>
          <w:p w14:paraId="250CA106"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3.928.764,96</w:t>
            </w:r>
          </w:p>
        </w:tc>
        <w:tc>
          <w:tcPr>
            <w:tcW w:w="1800" w:type="dxa"/>
            <w:tcBorders>
              <w:top w:val="nil"/>
              <w:left w:val="nil"/>
              <w:bottom w:val="nil"/>
              <w:right w:val="nil"/>
            </w:tcBorders>
            <w:shd w:val="clear" w:color="000000" w:fill="0000FF"/>
            <w:noWrap/>
            <w:vAlign w:val="bottom"/>
            <w:hideMark/>
          </w:tcPr>
          <w:p w14:paraId="708A1C92"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-150.000,00</w:t>
            </w:r>
          </w:p>
        </w:tc>
        <w:tc>
          <w:tcPr>
            <w:tcW w:w="1310" w:type="dxa"/>
            <w:tcBorders>
              <w:top w:val="nil"/>
              <w:left w:val="nil"/>
              <w:bottom w:val="nil"/>
              <w:right w:val="nil"/>
            </w:tcBorders>
            <w:shd w:val="clear" w:color="000000" w:fill="0000FF"/>
            <w:noWrap/>
            <w:vAlign w:val="bottom"/>
            <w:hideMark/>
          </w:tcPr>
          <w:p w14:paraId="7D77127C" w14:textId="77777777" w:rsidR="009609F0" w:rsidRPr="009609F0" w:rsidRDefault="009609F0">
            <w:pPr>
              <w:jc w:val="right"/>
              <w:rPr>
                <w:rFonts w:ascii="Arial" w:hAnsi="Arial" w:cs="Arial"/>
                <w:b/>
                <w:bCs/>
                <w:color w:val="FFFFFF"/>
                <w:sz w:val="18"/>
                <w:szCs w:val="18"/>
              </w:rPr>
            </w:pPr>
            <w:r w:rsidRPr="009609F0">
              <w:rPr>
                <w:rFonts w:ascii="Arial" w:hAnsi="Arial" w:cs="Arial"/>
                <w:b/>
                <w:bCs/>
                <w:color w:val="FFFFFF"/>
                <w:sz w:val="18"/>
                <w:szCs w:val="18"/>
              </w:rPr>
              <w:t>3.778.764,96</w:t>
            </w:r>
          </w:p>
        </w:tc>
      </w:tr>
      <w:tr w:rsidR="009609F0" w:rsidRPr="009609F0" w14:paraId="26D51B10" w14:textId="77777777" w:rsidTr="009609F0">
        <w:trPr>
          <w:trHeight w:val="255"/>
        </w:trPr>
        <w:tc>
          <w:tcPr>
            <w:tcW w:w="775" w:type="dxa"/>
            <w:tcBorders>
              <w:top w:val="nil"/>
              <w:left w:val="nil"/>
              <w:bottom w:val="nil"/>
              <w:right w:val="nil"/>
            </w:tcBorders>
            <w:noWrap/>
            <w:vAlign w:val="bottom"/>
            <w:hideMark/>
          </w:tcPr>
          <w:p w14:paraId="7B9A8CD8" w14:textId="77777777" w:rsidR="009609F0" w:rsidRPr="009609F0" w:rsidRDefault="009609F0">
            <w:pPr>
              <w:rPr>
                <w:rFonts w:ascii="Arial" w:hAnsi="Arial" w:cs="Arial"/>
                <w:sz w:val="18"/>
                <w:szCs w:val="18"/>
              </w:rPr>
            </w:pPr>
            <w:r w:rsidRPr="009609F0">
              <w:rPr>
                <w:rFonts w:ascii="Arial" w:hAnsi="Arial" w:cs="Arial"/>
                <w:sz w:val="18"/>
                <w:szCs w:val="18"/>
              </w:rPr>
              <w:t>3</w:t>
            </w:r>
          </w:p>
        </w:tc>
        <w:tc>
          <w:tcPr>
            <w:tcW w:w="4205" w:type="dxa"/>
            <w:tcBorders>
              <w:top w:val="nil"/>
              <w:left w:val="nil"/>
              <w:bottom w:val="nil"/>
              <w:right w:val="nil"/>
            </w:tcBorders>
            <w:noWrap/>
            <w:vAlign w:val="bottom"/>
            <w:hideMark/>
          </w:tcPr>
          <w:p w14:paraId="731A25C3" w14:textId="77777777" w:rsidR="009609F0" w:rsidRPr="009609F0" w:rsidRDefault="009609F0">
            <w:pPr>
              <w:rPr>
                <w:rFonts w:ascii="Arial" w:hAnsi="Arial" w:cs="Arial"/>
                <w:sz w:val="18"/>
                <w:szCs w:val="18"/>
              </w:rPr>
            </w:pPr>
            <w:r w:rsidRPr="009609F0">
              <w:rPr>
                <w:rFonts w:ascii="Arial" w:hAnsi="Arial" w:cs="Arial"/>
                <w:sz w:val="18"/>
                <w:szCs w:val="18"/>
              </w:rPr>
              <w:t>Rashodi poslovanja</w:t>
            </w:r>
          </w:p>
        </w:tc>
        <w:tc>
          <w:tcPr>
            <w:tcW w:w="1310" w:type="dxa"/>
            <w:tcBorders>
              <w:top w:val="nil"/>
              <w:left w:val="nil"/>
              <w:bottom w:val="nil"/>
              <w:right w:val="nil"/>
            </w:tcBorders>
            <w:noWrap/>
            <w:vAlign w:val="bottom"/>
            <w:hideMark/>
          </w:tcPr>
          <w:p w14:paraId="4D27AE3D" w14:textId="77777777" w:rsidR="009609F0" w:rsidRPr="009609F0" w:rsidRDefault="009609F0">
            <w:pPr>
              <w:jc w:val="right"/>
              <w:rPr>
                <w:rFonts w:ascii="Arial" w:hAnsi="Arial" w:cs="Arial"/>
                <w:sz w:val="18"/>
                <w:szCs w:val="18"/>
              </w:rPr>
            </w:pPr>
            <w:r w:rsidRPr="009609F0">
              <w:rPr>
                <w:rFonts w:ascii="Arial" w:hAnsi="Arial" w:cs="Arial"/>
                <w:sz w:val="18"/>
                <w:szCs w:val="18"/>
              </w:rPr>
              <w:t>1.750.108,84</w:t>
            </w:r>
          </w:p>
        </w:tc>
        <w:tc>
          <w:tcPr>
            <w:tcW w:w="1800" w:type="dxa"/>
            <w:tcBorders>
              <w:top w:val="nil"/>
              <w:left w:val="nil"/>
              <w:bottom w:val="nil"/>
              <w:right w:val="nil"/>
            </w:tcBorders>
            <w:noWrap/>
            <w:vAlign w:val="bottom"/>
            <w:hideMark/>
          </w:tcPr>
          <w:p w14:paraId="06543281" w14:textId="77777777" w:rsidR="009609F0" w:rsidRPr="009609F0" w:rsidRDefault="009609F0">
            <w:pPr>
              <w:jc w:val="right"/>
              <w:rPr>
                <w:rFonts w:ascii="Arial" w:hAnsi="Arial" w:cs="Arial"/>
                <w:sz w:val="18"/>
                <w:szCs w:val="18"/>
              </w:rPr>
            </w:pPr>
            <w:r w:rsidRPr="009609F0">
              <w:rPr>
                <w:rFonts w:ascii="Arial" w:hAnsi="Arial" w:cs="Arial"/>
                <w:sz w:val="18"/>
                <w:szCs w:val="18"/>
              </w:rPr>
              <w:t>33.024,00</w:t>
            </w:r>
          </w:p>
        </w:tc>
        <w:tc>
          <w:tcPr>
            <w:tcW w:w="1310" w:type="dxa"/>
            <w:tcBorders>
              <w:top w:val="nil"/>
              <w:left w:val="nil"/>
              <w:bottom w:val="nil"/>
              <w:right w:val="nil"/>
            </w:tcBorders>
            <w:noWrap/>
            <w:vAlign w:val="bottom"/>
            <w:hideMark/>
          </w:tcPr>
          <w:p w14:paraId="67223842" w14:textId="77777777" w:rsidR="009609F0" w:rsidRPr="009609F0" w:rsidRDefault="009609F0">
            <w:pPr>
              <w:jc w:val="right"/>
              <w:rPr>
                <w:rFonts w:ascii="Arial" w:hAnsi="Arial" w:cs="Arial"/>
                <w:sz w:val="18"/>
                <w:szCs w:val="18"/>
              </w:rPr>
            </w:pPr>
            <w:r w:rsidRPr="009609F0">
              <w:rPr>
                <w:rFonts w:ascii="Arial" w:hAnsi="Arial" w:cs="Arial"/>
                <w:sz w:val="18"/>
                <w:szCs w:val="18"/>
              </w:rPr>
              <w:t>1.783.132,84</w:t>
            </w:r>
          </w:p>
        </w:tc>
      </w:tr>
      <w:tr w:rsidR="009609F0" w:rsidRPr="009609F0" w14:paraId="219D8478" w14:textId="77777777" w:rsidTr="009609F0">
        <w:trPr>
          <w:trHeight w:val="255"/>
        </w:trPr>
        <w:tc>
          <w:tcPr>
            <w:tcW w:w="775" w:type="dxa"/>
            <w:tcBorders>
              <w:top w:val="nil"/>
              <w:left w:val="nil"/>
              <w:bottom w:val="nil"/>
              <w:right w:val="nil"/>
            </w:tcBorders>
            <w:noWrap/>
            <w:vAlign w:val="bottom"/>
            <w:hideMark/>
          </w:tcPr>
          <w:p w14:paraId="587BFB8B" w14:textId="77777777" w:rsidR="009609F0" w:rsidRPr="009609F0" w:rsidRDefault="009609F0">
            <w:pPr>
              <w:rPr>
                <w:rFonts w:ascii="Arial" w:hAnsi="Arial" w:cs="Arial"/>
                <w:sz w:val="18"/>
                <w:szCs w:val="18"/>
              </w:rPr>
            </w:pPr>
            <w:r w:rsidRPr="009609F0">
              <w:rPr>
                <w:rFonts w:ascii="Arial" w:hAnsi="Arial" w:cs="Arial"/>
                <w:sz w:val="18"/>
                <w:szCs w:val="18"/>
              </w:rPr>
              <w:t>4</w:t>
            </w:r>
          </w:p>
        </w:tc>
        <w:tc>
          <w:tcPr>
            <w:tcW w:w="4205" w:type="dxa"/>
            <w:tcBorders>
              <w:top w:val="nil"/>
              <w:left w:val="nil"/>
              <w:bottom w:val="nil"/>
              <w:right w:val="nil"/>
            </w:tcBorders>
            <w:noWrap/>
            <w:vAlign w:val="bottom"/>
            <w:hideMark/>
          </w:tcPr>
          <w:p w14:paraId="276DEF52" w14:textId="77777777" w:rsidR="009609F0" w:rsidRPr="009609F0" w:rsidRDefault="009609F0">
            <w:pPr>
              <w:rPr>
                <w:rFonts w:ascii="Arial" w:hAnsi="Arial" w:cs="Arial"/>
                <w:sz w:val="18"/>
                <w:szCs w:val="18"/>
              </w:rPr>
            </w:pPr>
            <w:r w:rsidRPr="009609F0">
              <w:rPr>
                <w:rFonts w:ascii="Arial" w:hAnsi="Arial" w:cs="Arial"/>
                <w:sz w:val="18"/>
                <w:szCs w:val="18"/>
              </w:rPr>
              <w:t>Rashodi za nabavu nefinancijske imovine</w:t>
            </w:r>
          </w:p>
        </w:tc>
        <w:tc>
          <w:tcPr>
            <w:tcW w:w="1310" w:type="dxa"/>
            <w:tcBorders>
              <w:top w:val="nil"/>
              <w:left w:val="nil"/>
              <w:bottom w:val="nil"/>
              <w:right w:val="nil"/>
            </w:tcBorders>
            <w:noWrap/>
            <w:vAlign w:val="bottom"/>
            <w:hideMark/>
          </w:tcPr>
          <w:p w14:paraId="3F82DEE0" w14:textId="77777777" w:rsidR="009609F0" w:rsidRPr="009609F0" w:rsidRDefault="009609F0">
            <w:pPr>
              <w:jc w:val="right"/>
              <w:rPr>
                <w:rFonts w:ascii="Arial" w:hAnsi="Arial" w:cs="Arial"/>
                <w:sz w:val="18"/>
                <w:szCs w:val="18"/>
              </w:rPr>
            </w:pPr>
            <w:r w:rsidRPr="009609F0">
              <w:rPr>
                <w:rFonts w:ascii="Arial" w:hAnsi="Arial" w:cs="Arial"/>
                <w:sz w:val="18"/>
                <w:szCs w:val="18"/>
              </w:rPr>
              <w:t>2.178.656,12</w:t>
            </w:r>
          </w:p>
        </w:tc>
        <w:tc>
          <w:tcPr>
            <w:tcW w:w="1800" w:type="dxa"/>
            <w:tcBorders>
              <w:top w:val="nil"/>
              <w:left w:val="nil"/>
              <w:bottom w:val="nil"/>
              <w:right w:val="nil"/>
            </w:tcBorders>
            <w:noWrap/>
            <w:vAlign w:val="bottom"/>
            <w:hideMark/>
          </w:tcPr>
          <w:p w14:paraId="1AAD1929" w14:textId="77777777" w:rsidR="009609F0" w:rsidRPr="009609F0" w:rsidRDefault="009609F0">
            <w:pPr>
              <w:jc w:val="right"/>
              <w:rPr>
                <w:rFonts w:ascii="Arial" w:hAnsi="Arial" w:cs="Arial"/>
                <w:sz w:val="18"/>
                <w:szCs w:val="18"/>
              </w:rPr>
            </w:pPr>
            <w:r w:rsidRPr="009609F0">
              <w:rPr>
                <w:rFonts w:ascii="Arial" w:hAnsi="Arial" w:cs="Arial"/>
                <w:sz w:val="18"/>
                <w:szCs w:val="18"/>
              </w:rPr>
              <w:t>-183.024,00</w:t>
            </w:r>
          </w:p>
        </w:tc>
        <w:tc>
          <w:tcPr>
            <w:tcW w:w="1310" w:type="dxa"/>
            <w:tcBorders>
              <w:top w:val="nil"/>
              <w:left w:val="nil"/>
              <w:bottom w:val="nil"/>
              <w:right w:val="nil"/>
            </w:tcBorders>
            <w:noWrap/>
            <w:vAlign w:val="bottom"/>
            <w:hideMark/>
          </w:tcPr>
          <w:p w14:paraId="7DAAEEF1" w14:textId="77777777" w:rsidR="009609F0" w:rsidRPr="009609F0" w:rsidRDefault="009609F0">
            <w:pPr>
              <w:jc w:val="right"/>
              <w:rPr>
                <w:rFonts w:ascii="Arial" w:hAnsi="Arial" w:cs="Arial"/>
                <w:sz w:val="18"/>
                <w:szCs w:val="18"/>
              </w:rPr>
            </w:pPr>
            <w:r w:rsidRPr="009609F0">
              <w:rPr>
                <w:rFonts w:ascii="Arial" w:hAnsi="Arial" w:cs="Arial"/>
                <w:sz w:val="18"/>
                <w:szCs w:val="18"/>
              </w:rPr>
              <w:t>1.995.632,12</w:t>
            </w:r>
          </w:p>
        </w:tc>
      </w:tr>
    </w:tbl>
    <w:p w14:paraId="14BA4E00" w14:textId="77777777" w:rsidR="009609F0" w:rsidRPr="00ED1EA7" w:rsidRDefault="009609F0" w:rsidP="00113C7D">
      <w:pPr>
        <w:jc w:val="both"/>
        <w:rPr>
          <w:rFonts w:ascii="Arial" w:hAnsi="Arial" w:cs="Arial"/>
          <w:sz w:val="22"/>
          <w:szCs w:val="22"/>
        </w:rPr>
      </w:pPr>
    </w:p>
    <w:p w14:paraId="471A4190" w14:textId="77777777" w:rsidR="004F7FC2" w:rsidRPr="00ED1EA7" w:rsidRDefault="004F7FC2">
      <w:pPr>
        <w:spacing w:after="160" w:line="259" w:lineRule="auto"/>
        <w:rPr>
          <w:rFonts w:ascii="Arial" w:hAnsi="Arial" w:cs="Arial"/>
        </w:rPr>
      </w:pPr>
      <w:r w:rsidRPr="00ED1EA7">
        <w:rPr>
          <w:rFonts w:ascii="Arial" w:hAnsi="Arial" w:cs="Arial"/>
        </w:rPr>
        <w:br w:type="page"/>
      </w:r>
    </w:p>
    <w:p w14:paraId="1433A277" w14:textId="77777777" w:rsidR="004F7FC2" w:rsidRPr="009609F0" w:rsidRDefault="004F7FC2" w:rsidP="004F7FC2">
      <w:pPr>
        <w:pStyle w:val="Naslov1"/>
        <w:rPr>
          <w:rFonts w:cs="Arial"/>
          <w:sz w:val="24"/>
        </w:rPr>
      </w:pPr>
      <w:bookmarkStart w:id="4" w:name="_Toc216449188"/>
      <w:r w:rsidRPr="009609F0">
        <w:rPr>
          <w:rFonts w:cs="Arial"/>
          <w:sz w:val="24"/>
        </w:rPr>
        <w:lastRenderedPageBreak/>
        <w:t>OBRAZLOŽENJE OPĆEG DIJELA</w:t>
      </w:r>
      <w:bookmarkEnd w:id="4"/>
    </w:p>
    <w:p w14:paraId="782E16AB" w14:textId="77777777" w:rsidR="004F7FC2" w:rsidRPr="009609F0" w:rsidRDefault="004F7FC2" w:rsidP="00113C7D">
      <w:pPr>
        <w:jc w:val="both"/>
        <w:rPr>
          <w:rFonts w:ascii="Arial" w:hAnsi="Arial" w:cs="Arial"/>
          <w:sz w:val="22"/>
          <w:szCs w:val="22"/>
        </w:rPr>
      </w:pPr>
    </w:p>
    <w:p w14:paraId="7120D90C" w14:textId="71558C83" w:rsidR="004F7FC2" w:rsidRPr="009609F0" w:rsidRDefault="00920F20" w:rsidP="00920F20">
      <w:pPr>
        <w:jc w:val="both"/>
        <w:rPr>
          <w:rFonts w:ascii="Arial" w:hAnsi="Arial" w:cs="Arial"/>
          <w:sz w:val="22"/>
          <w:szCs w:val="22"/>
        </w:rPr>
      </w:pPr>
      <w:r w:rsidRPr="009609F0">
        <w:rPr>
          <w:rFonts w:ascii="Arial" w:hAnsi="Arial" w:cs="Arial"/>
          <w:sz w:val="22"/>
          <w:szCs w:val="22"/>
        </w:rPr>
        <w:t>U nastavku slijedi obrazloženje prikaza općeg dijela proračuna, odnosno prihoda i primitaka te</w:t>
      </w:r>
      <w:r w:rsidR="005A231F" w:rsidRPr="009609F0">
        <w:rPr>
          <w:rFonts w:ascii="Arial" w:hAnsi="Arial" w:cs="Arial"/>
          <w:sz w:val="22"/>
          <w:szCs w:val="22"/>
        </w:rPr>
        <w:t xml:space="preserve"> </w:t>
      </w:r>
      <w:r w:rsidRPr="009609F0">
        <w:rPr>
          <w:rFonts w:ascii="Arial" w:hAnsi="Arial" w:cs="Arial"/>
          <w:sz w:val="22"/>
          <w:szCs w:val="22"/>
        </w:rPr>
        <w:t>rashoda i izdataka.</w:t>
      </w:r>
    </w:p>
    <w:p w14:paraId="6014973A" w14:textId="77777777" w:rsidR="00113C7D" w:rsidRPr="009609F0" w:rsidRDefault="00113C7D" w:rsidP="00420E1D">
      <w:pPr>
        <w:jc w:val="both"/>
        <w:rPr>
          <w:rFonts w:ascii="Arial" w:hAnsi="Arial" w:cs="Arial"/>
          <w:sz w:val="22"/>
          <w:szCs w:val="22"/>
        </w:rPr>
      </w:pPr>
    </w:p>
    <w:p w14:paraId="02D8D00F" w14:textId="77777777" w:rsidR="007845EA" w:rsidRPr="009609F0" w:rsidRDefault="007845EA" w:rsidP="00420E1D">
      <w:pPr>
        <w:jc w:val="both"/>
        <w:rPr>
          <w:rFonts w:ascii="Arial" w:hAnsi="Arial" w:cs="Arial"/>
          <w:sz w:val="22"/>
          <w:szCs w:val="22"/>
        </w:rPr>
      </w:pPr>
    </w:p>
    <w:p w14:paraId="3B066CD9" w14:textId="25BB5C76" w:rsidR="00420E1D" w:rsidRPr="009609F0" w:rsidRDefault="00292C28">
      <w:pPr>
        <w:pStyle w:val="Naslov2"/>
        <w:rPr>
          <w:lang w:val="hr-HR"/>
        </w:rPr>
      </w:pPr>
      <w:bookmarkStart w:id="5" w:name="_Toc115274742"/>
      <w:bookmarkStart w:id="6" w:name="_Toc216449189"/>
      <w:r w:rsidRPr="009609F0">
        <w:rPr>
          <w:lang w:val="hr-HR"/>
        </w:rPr>
        <w:t>Prihodi i primici</w:t>
      </w:r>
      <w:bookmarkEnd w:id="5"/>
      <w:bookmarkEnd w:id="6"/>
    </w:p>
    <w:p w14:paraId="008A94FB" w14:textId="5F0F1ED6" w:rsidR="00420E1D" w:rsidRPr="009609F0" w:rsidRDefault="00420E1D" w:rsidP="00420E1D">
      <w:pPr>
        <w:jc w:val="both"/>
        <w:rPr>
          <w:rFonts w:ascii="Arial" w:hAnsi="Arial" w:cs="Arial"/>
          <w:bCs/>
          <w:sz w:val="22"/>
          <w:szCs w:val="22"/>
        </w:rPr>
      </w:pPr>
    </w:p>
    <w:p w14:paraId="340BAC11" w14:textId="1066FBE6" w:rsidR="00933C82" w:rsidRPr="009609F0" w:rsidRDefault="00C81B4B" w:rsidP="00420E1D">
      <w:pPr>
        <w:jc w:val="both"/>
        <w:rPr>
          <w:rFonts w:ascii="Arial" w:hAnsi="Arial" w:cs="Arial"/>
          <w:bCs/>
          <w:sz w:val="22"/>
          <w:szCs w:val="22"/>
        </w:rPr>
      </w:pPr>
      <w:r w:rsidRPr="009609F0">
        <w:rPr>
          <w:rFonts w:ascii="Arial" w:hAnsi="Arial" w:cs="Arial"/>
          <w:bCs/>
          <w:sz w:val="22"/>
          <w:szCs w:val="22"/>
        </w:rPr>
        <w:t>U nastavku je dan tablični prikaz predloženih promjena prihoda i primitaka:</w:t>
      </w:r>
    </w:p>
    <w:p w14:paraId="2B256E74" w14:textId="77777777" w:rsidR="002E386F" w:rsidRDefault="002E386F" w:rsidP="00420E1D">
      <w:pPr>
        <w:jc w:val="both"/>
        <w:rPr>
          <w:rFonts w:ascii="Arial" w:hAnsi="Arial" w:cs="Arial"/>
          <w:bCs/>
          <w:sz w:val="22"/>
          <w:szCs w:val="22"/>
        </w:rPr>
      </w:pPr>
    </w:p>
    <w:tbl>
      <w:tblPr>
        <w:tblW w:w="8960" w:type="dxa"/>
        <w:tblLook w:val="04A0" w:firstRow="1" w:lastRow="0" w:firstColumn="1" w:lastColumn="0" w:noHBand="0" w:noVBand="1"/>
      </w:tblPr>
      <w:tblGrid>
        <w:gridCol w:w="440"/>
        <w:gridCol w:w="4847"/>
        <w:gridCol w:w="1286"/>
        <w:gridCol w:w="1120"/>
        <w:gridCol w:w="1267"/>
      </w:tblGrid>
      <w:tr w:rsidR="004866A1" w:rsidRPr="004866A1" w14:paraId="0643A368" w14:textId="77777777" w:rsidTr="004866A1">
        <w:trPr>
          <w:trHeight w:val="510"/>
        </w:trPr>
        <w:tc>
          <w:tcPr>
            <w:tcW w:w="440" w:type="dxa"/>
            <w:tcBorders>
              <w:top w:val="nil"/>
              <w:left w:val="nil"/>
              <w:bottom w:val="nil"/>
              <w:right w:val="nil"/>
            </w:tcBorders>
            <w:shd w:val="clear" w:color="000000" w:fill="C0C0C0"/>
            <w:vAlign w:val="bottom"/>
            <w:hideMark/>
          </w:tcPr>
          <w:p w14:paraId="7CE458C0" w14:textId="77777777" w:rsidR="004866A1" w:rsidRPr="004866A1" w:rsidRDefault="004866A1">
            <w:pPr>
              <w:rPr>
                <w:rFonts w:ascii="Arial" w:hAnsi="Arial" w:cs="Arial"/>
                <w:b/>
                <w:bCs/>
                <w:sz w:val="18"/>
                <w:szCs w:val="18"/>
              </w:rPr>
            </w:pPr>
            <w:r w:rsidRPr="004866A1">
              <w:rPr>
                <w:rFonts w:ascii="Arial" w:hAnsi="Arial" w:cs="Arial"/>
                <w:b/>
                <w:bCs/>
                <w:sz w:val="18"/>
                <w:szCs w:val="18"/>
              </w:rPr>
              <w:t> </w:t>
            </w:r>
          </w:p>
        </w:tc>
        <w:tc>
          <w:tcPr>
            <w:tcW w:w="4920" w:type="dxa"/>
            <w:tcBorders>
              <w:top w:val="nil"/>
              <w:left w:val="nil"/>
              <w:bottom w:val="nil"/>
              <w:right w:val="nil"/>
            </w:tcBorders>
            <w:shd w:val="clear" w:color="000000" w:fill="C0C0C0"/>
            <w:vAlign w:val="bottom"/>
            <w:hideMark/>
          </w:tcPr>
          <w:p w14:paraId="5F2DB2F0" w14:textId="77777777" w:rsidR="004866A1" w:rsidRPr="004866A1" w:rsidRDefault="004866A1">
            <w:pPr>
              <w:rPr>
                <w:rFonts w:ascii="Arial" w:hAnsi="Arial" w:cs="Arial"/>
                <w:b/>
                <w:bCs/>
                <w:sz w:val="18"/>
                <w:szCs w:val="18"/>
              </w:rPr>
            </w:pPr>
            <w:r w:rsidRPr="004866A1">
              <w:rPr>
                <w:rFonts w:ascii="Arial" w:hAnsi="Arial" w:cs="Arial"/>
                <w:b/>
                <w:bCs/>
                <w:sz w:val="18"/>
                <w:szCs w:val="18"/>
              </w:rPr>
              <w:t>VRSTA PRIHODA / RASHODA</w:t>
            </w:r>
          </w:p>
        </w:tc>
        <w:tc>
          <w:tcPr>
            <w:tcW w:w="1240" w:type="dxa"/>
            <w:tcBorders>
              <w:top w:val="nil"/>
              <w:left w:val="nil"/>
              <w:bottom w:val="nil"/>
              <w:right w:val="nil"/>
            </w:tcBorders>
            <w:shd w:val="clear" w:color="000000" w:fill="C0C0C0"/>
            <w:vAlign w:val="bottom"/>
            <w:hideMark/>
          </w:tcPr>
          <w:p w14:paraId="77367E52" w14:textId="77777777" w:rsidR="004866A1" w:rsidRPr="004866A1" w:rsidRDefault="004866A1">
            <w:pPr>
              <w:rPr>
                <w:rFonts w:ascii="Arial" w:hAnsi="Arial" w:cs="Arial"/>
                <w:b/>
                <w:bCs/>
                <w:sz w:val="18"/>
                <w:szCs w:val="18"/>
              </w:rPr>
            </w:pPr>
            <w:r w:rsidRPr="004866A1">
              <w:rPr>
                <w:rFonts w:ascii="Arial" w:hAnsi="Arial" w:cs="Arial"/>
                <w:b/>
                <w:bCs/>
                <w:sz w:val="18"/>
                <w:szCs w:val="18"/>
              </w:rPr>
              <w:t>PLANIRANO</w:t>
            </w:r>
          </w:p>
        </w:tc>
        <w:tc>
          <w:tcPr>
            <w:tcW w:w="1120" w:type="dxa"/>
            <w:tcBorders>
              <w:top w:val="nil"/>
              <w:left w:val="nil"/>
              <w:bottom w:val="nil"/>
              <w:right w:val="nil"/>
            </w:tcBorders>
            <w:shd w:val="clear" w:color="000000" w:fill="C0C0C0"/>
            <w:vAlign w:val="bottom"/>
            <w:hideMark/>
          </w:tcPr>
          <w:p w14:paraId="00990787" w14:textId="77777777" w:rsidR="004866A1" w:rsidRPr="004866A1" w:rsidRDefault="004866A1">
            <w:pPr>
              <w:rPr>
                <w:rFonts w:ascii="Arial" w:hAnsi="Arial" w:cs="Arial"/>
                <w:b/>
                <w:bCs/>
                <w:sz w:val="18"/>
                <w:szCs w:val="18"/>
              </w:rPr>
            </w:pPr>
            <w:r w:rsidRPr="004866A1">
              <w:rPr>
                <w:rFonts w:ascii="Arial" w:hAnsi="Arial" w:cs="Arial"/>
                <w:b/>
                <w:bCs/>
                <w:sz w:val="18"/>
                <w:szCs w:val="18"/>
              </w:rPr>
              <w:t>IZNOS</w:t>
            </w:r>
          </w:p>
        </w:tc>
        <w:tc>
          <w:tcPr>
            <w:tcW w:w="1240" w:type="dxa"/>
            <w:tcBorders>
              <w:top w:val="nil"/>
              <w:left w:val="nil"/>
              <w:bottom w:val="nil"/>
              <w:right w:val="nil"/>
            </w:tcBorders>
            <w:shd w:val="clear" w:color="000000" w:fill="C0C0C0"/>
            <w:vAlign w:val="bottom"/>
            <w:hideMark/>
          </w:tcPr>
          <w:p w14:paraId="09C283B6" w14:textId="77777777" w:rsidR="004866A1" w:rsidRPr="004866A1" w:rsidRDefault="004866A1">
            <w:pPr>
              <w:rPr>
                <w:rFonts w:ascii="Arial" w:hAnsi="Arial" w:cs="Arial"/>
                <w:b/>
                <w:bCs/>
                <w:sz w:val="18"/>
                <w:szCs w:val="18"/>
              </w:rPr>
            </w:pPr>
            <w:r w:rsidRPr="004866A1">
              <w:rPr>
                <w:rFonts w:ascii="Arial" w:hAnsi="Arial" w:cs="Arial"/>
                <w:b/>
                <w:bCs/>
                <w:sz w:val="18"/>
                <w:szCs w:val="18"/>
              </w:rPr>
              <w:t>NOVI IZNOS</w:t>
            </w:r>
          </w:p>
        </w:tc>
      </w:tr>
      <w:tr w:rsidR="004866A1" w:rsidRPr="004866A1" w14:paraId="452F5419" w14:textId="77777777" w:rsidTr="004866A1">
        <w:trPr>
          <w:trHeight w:val="255"/>
        </w:trPr>
        <w:tc>
          <w:tcPr>
            <w:tcW w:w="440" w:type="dxa"/>
            <w:tcBorders>
              <w:top w:val="nil"/>
              <w:left w:val="nil"/>
              <w:bottom w:val="nil"/>
              <w:right w:val="nil"/>
            </w:tcBorders>
            <w:shd w:val="clear" w:color="000000" w:fill="000080"/>
            <w:noWrap/>
            <w:vAlign w:val="bottom"/>
            <w:hideMark/>
          </w:tcPr>
          <w:p w14:paraId="6BE073EE"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6</w:t>
            </w:r>
          </w:p>
        </w:tc>
        <w:tc>
          <w:tcPr>
            <w:tcW w:w="4920" w:type="dxa"/>
            <w:tcBorders>
              <w:top w:val="nil"/>
              <w:left w:val="nil"/>
              <w:bottom w:val="nil"/>
              <w:right w:val="nil"/>
            </w:tcBorders>
            <w:shd w:val="clear" w:color="000000" w:fill="000080"/>
            <w:vAlign w:val="bottom"/>
            <w:hideMark/>
          </w:tcPr>
          <w:p w14:paraId="1CCC5AED"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Prihodi poslovanja</w:t>
            </w:r>
          </w:p>
        </w:tc>
        <w:tc>
          <w:tcPr>
            <w:tcW w:w="1240" w:type="dxa"/>
            <w:tcBorders>
              <w:top w:val="nil"/>
              <w:left w:val="nil"/>
              <w:bottom w:val="nil"/>
              <w:right w:val="nil"/>
            </w:tcBorders>
            <w:shd w:val="clear" w:color="000000" w:fill="000080"/>
            <w:noWrap/>
            <w:vAlign w:val="bottom"/>
            <w:hideMark/>
          </w:tcPr>
          <w:p w14:paraId="66C8EFB7"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8.739.498,66</w:t>
            </w:r>
          </w:p>
        </w:tc>
        <w:tc>
          <w:tcPr>
            <w:tcW w:w="1120" w:type="dxa"/>
            <w:tcBorders>
              <w:top w:val="nil"/>
              <w:left w:val="nil"/>
              <w:bottom w:val="nil"/>
              <w:right w:val="nil"/>
            </w:tcBorders>
            <w:shd w:val="clear" w:color="000000" w:fill="000080"/>
            <w:noWrap/>
            <w:vAlign w:val="bottom"/>
            <w:hideMark/>
          </w:tcPr>
          <w:p w14:paraId="45A13378"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33.253,51</w:t>
            </w:r>
          </w:p>
        </w:tc>
        <w:tc>
          <w:tcPr>
            <w:tcW w:w="1240" w:type="dxa"/>
            <w:tcBorders>
              <w:top w:val="nil"/>
              <w:left w:val="nil"/>
              <w:bottom w:val="nil"/>
              <w:right w:val="nil"/>
            </w:tcBorders>
            <w:shd w:val="clear" w:color="000000" w:fill="000080"/>
            <w:noWrap/>
            <w:vAlign w:val="bottom"/>
            <w:hideMark/>
          </w:tcPr>
          <w:p w14:paraId="54406353"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8.772.752,17</w:t>
            </w:r>
          </w:p>
        </w:tc>
      </w:tr>
      <w:tr w:rsidR="004866A1" w:rsidRPr="004866A1" w14:paraId="17E02871" w14:textId="77777777" w:rsidTr="004866A1">
        <w:trPr>
          <w:trHeight w:val="255"/>
        </w:trPr>
        <w:tc>
          <w:tcPr>
            <w:tcW w:w="440" w:type="dxa"/>
            <w:tcBorders>
              <w:top w:val="nil"/>
              <w:left w:val="nil"/>
              <w:bottom w:val="nil"/>
              <w:right w:val="nil"/>
            </w:tcBorders>
            <w:noWrap/>
            <w:vAlign w:val="bottom"/>
            <w:hideMark/>
          </w:tcPr>
          <w:p w14:paraId="43BA20F8" w14:textId="77777777" w:rsidR="004866A1" w:rsidRPr="004866A1" w:rsidRDefault="004866A1">
            <w:pPr>
              <w:rPr>
                <w:rFonts w:ascii="Arial" w:hAnsi="Arial" w:cs="Arial"/>
                <w:sz w:val="18"/>
                <w:szCs w:val="18"/>
              </w:rPr>
            </w:pPr>
            <w:r w:rsidRPr="004866A1">
              <w:rPr>
                <w:rFonts w:ascii="Arial" w:hAnsi="Arial" w:cs="Arial"/>
                <w:sz w:val="18"/>
                <w:szCs w:val="18"/>
              </w:rPr>
              <w:t>61</w:t>
            </w:r>
          </w:p>
        </w:tc>
        <w:tc>
          <w:tcPr>
            <w:tcW w:w="4920" w:type="dxa"/>
            <w:tcBorders>
              <w:top w:val="nil"/>
              <w:left w:val="nil"/>
              <w:bottom w:val="nil"/>
              <w:right w:val="nil"/>
            </w:tcBorders>
            <w:vAlign w:val="bottom"/>
            <w:hideMark/>
          </w:tcPr>
          <w:p w14:paraId="568F946C" w14:textId="77777777" w:rsidR="004866A1" w:rsidRPr="004866A1" w:rsidRDefault="004866A1">
            <w:pPr>
              <w:rPr>
                <w:rFonts w:ascii="Arial" w:hAnsi="Arial" w:cs="Arial"/>
                <w:sz w:val="18"/>
                <w:szCs w:val="18"/>
              </w:rPr>
            </w:pPr>
            <w:r w:rsidRPr="004866A1">
              <w:rPr>
                <w:rFonts w:ascii="Arial" w:hAnsi="Arial" w:cs="Arial"/>
                <w:sz w:val="18"/>
                <w:szCs w:val="18"/>
              </w:rPr>
              <w:t>Prihodi od poreza</w:t>
            </w:r>
          </w:p>
        </w:tc>
        <w:tc>
          <w:tcPr>
            <w:tcW w:w="1240" w:type="dxa"/>
            <w:tcBorders>
              <w:top w:val="nil"/>
              <w:left w:val="nil"/>
              <w:bottom w:val="nil"/>
              <w:right w:val="nil"/>
            </w:tcBorders>
            <w:noWrap/>
            <w:vAlign w:val="bottom"/>
            <w:hideMark/>
          </w:tcPr>
          <w:p w14:paraId="5D3DD444" w14:textId="77777777" w:rsidR="004866A1" w:rsidRPr="004866A1" w:rsidRDefault="004866A1">
            <w:pPr>
              <w:jc w:val="right"/>
              <w:rPr>
                <w:rFonts w:ascii="Arial" w:hAnsi="Arial" w:cs="Arial"/>
                <w:sz w:val="18"/>
                <w:szCs w:val="18"/>
              </w:rPr>
            </w:pPr>
            <w:r w:rsidRPr="004866A1">
              <w:rPr>
                <w:rFonts w:ascii="Arial" w:hAnsi="Arial" w:cs="Arial"/>
                <w:sz w:val="18"/>
                <w:szCs w:val="18"/>
              </w:rPr>
              <w:t>4.477.544,00</w:t>
            </w:r>
          </w:p>
        </w:tc>
        <w:tc>
          <w:tcPr>
            <w:tcW w:w="1120" w:type="dxa"/>
            <w:tcBorders>
              <w:top w:val="nil"/>
              <w:left w:val="nil"/>
              <w:bottom w:val="nil"/>
              <w:right w:val="nil"/>
            </w:tcBorders>
            <w:noWrap/>
            <w:vAlign w:val="bottom"/>
            <w:hideMark/>
          </w:tcPr>
          <w:p w14:paraId="28051729" w14:textId="77777777" w:rsidR="004866A1" w:rsidRPr="004866A1" w:rsidRDefault="004866A1">
            <w:pPr>
              <w:jc w:val="right"/>
              <w:rPr>
                <w:rFonts w:ascii="Arial" w:hAnsi="Arial" w:cs="Arial"/>
                <w:sz w:val="18"/>
                <w:szCs w:val="18"/>
              </w:rPr>
            </w:pPr>
            <w:r w:rsidRPr="004866A1">
              <w:rPr>
                <w:rFonts w:ascii="Arial" w:hAnsi="Arial" w:cs="Arial"/>
                <w:sz w:val="18"/>
                <w:szCs w:val="18"/>
              </w:rPr>
              <w:t>8.000,00</w:t>
            </w:r>
          </w:p>
        </w:tc>
        <w:tc>
          <w:tcPr>
            <w:tcW w:w="1240" w:type="dxa"/>
            <w:tcBorders>
              <w:top w:val="nil"/>
              <w:left w:val="nil"/>
              <w:bottom w:val="nil"/>
              <w:right w:val="nil"/>
            </w:tcBorders>
            <w:noWrap/>
            <w:vAlign w:val="bottom"/>
            <w:hideMark/>
          </w:tcPr>
          <w:p w14:paraId="66564D4B" w14:textId="77777777" w:rsidR="004866A1" w:rsidRPr="004866A1" w:rsidRDefault="004866A1">
            <w:pPr>
              <w:jc w:val="right"/>
              <w:rPr>
                <w:rFonts w:ascii="Arial" w:hAnsi="Arial" w:cs="Arial"/>
                <w:sz w:val="18"/>
                <w:szCs w:val="18"/>
              </w:rPr>
            </w:pPr>
            <w:r w:rsidRPr="004866A1">
              <w:rPr>
                <w:rFonts w:ascii="Arial" w:hAnsi="Arial" w:cs="Arial"/>
                <w:sz w:val="18"/>
                <w:szCs w:val="18"/>
              </w:rPr>
              <w:t>4.485.544,00</w:t>
            </w:r>
          </w:p>
        </w:tc>
      </w:tr>
      <w:tr w:rsidR="004866A1" w:rsidRPr="004866A1" w14:paraId="20D2D67C" w14:textId="77777777" w:rsidTr="004866A1">
        <w:trPr>
          <w:trHeight w:val="510"/>
        </w:trPr>
        <w:tc>
          <w:tcPr>
            <w:tcW w:w="440" w:type="dxa"/>
            <w:tcBorders>
              <w:top w:val="nil"/>
              <w:left w:val="nil"/>
              <w:bottom w:val="nil"/>
              <w:right w:val="nil"/>
            </w:tcBorders>
            <w:noWrap/>
            <w:vAlign w:val="bottom"/>
            <w:hideMark/>
          </w:tcPr>
          <w:p w14:paraId="0D7C23A3" w14:textId="77777777" w:rsidR="004866A1" w:rsidRPr="004866A1" w:rsidRDefault="004866A1">
            <w:pPr>
              <w:rPr>
                <w:rFonts w:ascii="Arial" w:hAnsi="Arial" w:cs="Arial"/>
                <w:sz w:val="18"/>
                <w:szCs w:val="18"/>
              </w:rPr>
            </w:pPr>
            <w:r w:rsidRPr="004866A1">
              <w:rPr>
                <w:rFonts w:ascii="Arial" w:hAnsi="Arial" w:cs="Arial"/>
                <w:sz w:val="18"/>
                <w:szCs w:val="18"/>
              </w:rPr>
              <w:t>63</w:t>
            </w:r>
          </w:p>
        </w:tc>
        <w:tc>
          <w:tcPr>
            <w:tcW w:w="4920" w:type="dxa"/>
            <w:tcBorders>
              <w:top w:val="nil"/>
              <w:left w:val="nil"/>
              <w:bottom w:val="nil"/>
              <w:right w:val="nil"/>
            </w:tcBorders>
            <w:vAlign w:val="bottom"/>
            <w:hideMark/>
          </w:tcPr>
          <w:p w14:paraId="6E6FDA9C" w14:textId="77777777" w:rsidR="004866A1" w:rsidRPr="004866A1" w:rsidRDefault="004866A1">
            <w:pPr>
              <w:rPr>
                <w:rFonts w:ascii="Arial" w:hAnsi="Arial" w:cs="Arial"/>
                <w:sz w:val="18"/>
                <w:szCs w:val="18"/>
              </w:rPr>
            </w:pPr>
            <w:r w:rsidRPr="004866A1">
              <w:rPr>
                <w:rFonts w:ascii="Arial" w:hAnsi="Arial" w:cs="Arial"/>
                <w:sz w:val="18"/>
                <w:szCs w:val="18"/>
              </w:rPr>
              <w:t>Pomoći iz inozemstva i od subjekata unutar općeg proračuna</w:t>
            </w:r>
          </w:p>
        </w:tc>
        <w:tc>
          <w:tcPr>
            <w:tcW w:w="1240" w:type="dxa"/>
            <w:tcBorders>
              <w:top w:val="nil"/>
              <w:left w:val="nil"/>
              <w:bottom w:val="nil"/>
              <w:right w:val="nil"/>
            </w:tcBorders>
            <w:noWrap/>
            <w:vAlign w:val="bottom"/>
            <w:hideMark/>
          </w:tcPr>
          <w:p w14:paraId="54228DEE" w14:textId="77777777" w:rsidR="004866A1" w:rsidRPr="004866A1" w:rsidRDefault="004866A1">
            <w:pPr>
              <w:jc w:val="right"/>
              <w:rPr>
                <w:rFonts w:ascii="Arial" w:hAnsi="Arial" w:cs="Arial"/>
                <w:sz w:val="18"/>
                <w:szCs w:val="18"/>
              </w:rPr>
            </w:pPr>
            <w:r w:rsidRPr="004866A1">
              <w:rPr>
                <w:rFonts w:ascii="Arial" w:hAnsi="Arial" w:cs="Arial"/>
                <w:sz w:val="18"/>
                <w:szCs w:val="18"/>
              </w:rPr>
              <w:t>982.005,55</w:t>
            </w:r>
          </w:p>
        </w:tc>
        <w:tc>
          <w:tcPr>
            <w:tcW w:w="1120" w:type="dxa"/>
            <w:tcBorders>
              <w:top w:val="nil"/>
              <w:left w:val="nil"/>
              <w:bottom w:val="nil"/>
              <w:right w:val="nil"/>
            </w:tcBorders>
            <w:noWrap/>
            <w:vAlign w:val="bottom"/>
            <w:hideMark/>
          </w:tcPr>
          <w:p w14:paraId="4CABB5A8" w14:textId="77777777" w:rsidR="004866A1" w:rsidRPr="004866A1" w:rsidRDefault="004866A1">
            <w:pPr>
              <w:jc w:val="right"/>
              <w:rPr>
                <w:rFonts w:ascii="Arial" w:hAnsi="Arial" w:cs="Arial"/>
                <w:sz w:val="18"/>
                <w:szCs w:val="18"/>
              </w:rPr>
            </w:pPr>
            <w:r w:rsidRPr="004866A1">
              <w:rPr>
                <w:rFonts w:ascii="Arial" w:hAnsi="Arial" w:cs="Arial"/>
                <w:sz w:val="18"/>
                <w:szCs w:val="18"/>
              </w:rPr>
              <w:t>51.433,83</w:t>
            </w:r>
          </w:p>
        </w:tc>
        <w:tc>
          <w:tcPr>
            <w:tcW w:w="1240" w:type="dxa"/>
            <w:tcBorders>
              <w:top w:val="nil"/>
              <w:left w:val="nil"/>
              <w:bottom w:val="nil"/>
              <w:right w:val="nil"/>
            </w:tcBorders>
            <w:noWrap/>
            <w:vAlign w:val="bottom"/>
            <w:hideMark/>
          </w:tcPr>
          <w:p w14:paraId="7264D1D5" w14:textId="77777777" w:rsidR="004866A1" w:rsidRPr="004866A1" w:rsidRDefault="004866A1">
            <w:pPr>
              <w:jc w:val="right"/>
              <w:rPr>
                <w:rFonts w:ascii="Arial" w:hAnsi="Arial" w:cs="Arial"/>
                <w:sz w:val="18"/>
                <w:szCs w:val="18"/>
              </w:rPr>
            </w:pPr>
            <w:r w:rsidRPr="004866A1">
              <w:rPr>
                <w:rFonts w:ascii="Arial" w:hAnsi="Arial" w:cs="Arial"/>
                <w:sz w:val="18"/>
                <w:szCs w:val="18"/>
              </w:rPr>
              <w:t>1.033.439,38</w:t>
            </w:r>
          </w:p>
        </w:tc>
      </w:tr>
      <w:tr w:rsidR="004866A1" w:rsidRPr="004866A1" w14:paraId="43ED7D61" w14:textId="77777777" w:rsidTr="004866A1">
        <w:trPr>
          <w:trHeight w:val="255"/>
        </w:trPr>
        <w:tc>
          <w:tcPr>
            <w:tcW w:w="440" w:type="dxa"/>
            <w:tcBorders>
              <w:top w:val="nil"/>
              <w:left w:val="nil"/>
              <w:bottom w:val="nil"/>
              <w:right w:val="nil"/>
            </w:tcBorders>
            <w:noWrap/>
            <w:vAlign w:val="bottom"/>
            <w:hideMark/>
          </w:tcPr>
          <w:p w14:paraId="537B217F" w14:textId="77777777" w:rsidR="004866A1" w:rsidRPr="004866A1" w:rsidRDefault="004866A1">
            <w:pPr>
              <w:rPr>
                <w:rFonts w:ascii="Arial" w:hAnsi="Arial" w:cs="Arial"/>
                <w:sz w:val="18"/>
                <w:szCs w:val="18"/>
              </w:rPr>
            </w:pPr>
            <w:r w:rsidRPr="004866A1">
              <w:rPr>
                <w:rFonts w:ascii="Arial" w:hAnsi="Arial" w:cs="Arial"/>
                <w:sz w:val="18"/>
                <w:szCs w:val="18"/>
              </w:rPr>
              <w:t>64</w:t>
            </w:r>
          </w:p>
        </w:tc>
        <w:tc>
          <w:tcPr>
            <w:tcW w:w="4920" w:type="dxa"/>
            <w:tcBorders>
              <w:top w:val="nil"/>
              <w:left w:val="nil"/>
              <w:bottom w:val="nil"/>
              <w:right w:val="nil"/>
            </w:tcBorders>
            <w:vAlign w:val="bottom"/>
            <w:hideMark/>
          </w:tcPr>
          <w:p w14:paraId="35C0E5CC" w14:textId="77777777" w:rsidR="004866A1" w:rsidRPr="004866A1" w:rsidRDefault="004866A1">
            <w:pPr>
              <w:rPr>
                <w:rFonts w:ascii="Arial" w:hAnsi="Arial" w:cs="Arial"/>
                <w:sz w:val="18"/>
                <w:szCs w:val="18"/>
              </w:rPr>
            </w:pPr>
            <w:r w:rsidRPr="004866A1">
              <w:rPr>
                <w:rFonts w:ascii="Arial" w:hAnsi="Arial" w:cs="Arial"/>
                <w:sz w:val="18"/>
                <w:szCs w:val="18"/>
              </w:rPr>
              <w:t>Prihodi od imovine</w:t>
            </w:r>
          </w:p>
        </w:tc>
        <w:tc>
          <w:tcPr>
            <w:tcW w:w="1240" w:type="dxa"/>
            <w:tcBorders>
              <w:top w:val="nil"/>
              <w:left w:val="nil"/>
              <w:bottom w:val="nil"/>
              <w:right w:val="nil"/>
            </w:tcBorders>
            <w:noWrap/>
            <w:vAlign w:val="bottom"/>
            <w:hideMark/>
          </w:tcPr>
          <w:p w14:paraId="443C82B9" w14:textId="77777777" w:rsidR="004866A1" w:rsidRPr="004866A1" w:rsidRDefault="004866A1">
            <w:pPr>
              <w:jc w:val="right"/>
              <w:rPr>
                <w:rFonts w:ascii="Arial" w:hAnsi="Arial" w:cs="Arial"/>
                <w:sz w:val="18"/>
                <w:szCs w:val="18"/>
              </w:rPr>
            </w:pPr>
            <w:r w:rsidRPr="004866A1">
              <w:rPr>
                <w:rFonts w:ascii="Arial" w:hAnsi="Arial" w:cs="Arial"/>
                <w:sz w:val="18"/>
                <w:szCs w:val="18"/>
              </w:rPr>
              <w:t>203.101,00</w:t>
            </w:r>
          </w:p>
        </w:tc>
        <w:tc>
          <w:tcPr>
            <w:tcW w:w="1120" w:type="dxa"/>
            <w:tcBorders>
              <w:top w:val="nil"/>
              <w:left w:val="nil"/>
              <w:bottom w:val="nil"/>
              <w:right w:val="nil"/>
            </w:tcBorders>
            <w:noWrap/>
            <w:vAlign w:val="bottom"/>
            <w:hideMark/>
          </w:tcPr>
          <w:p w14:paraId="606FD536" w14:textId="77777777" w:rsidR="004866A1" w:rsidRPr="004866A1" w:rsidRDefault="004866A1">
            <w:pPr>
              <w:jc w:val="right"/>
              <w:rPr>
                <w:rFonts w:ascii="Arial" w:hAnsi="Arial" w:cs="Arial"/>
                <w:sz w:val="18"/>
                <w:szCs w:val="18"/>
              </w:rPr>
            </w:pPr>
            <w:r w:rsidRPr="004866A1">
              <w:rPr>
                <w:rFonts w:ascii="Arial" w:hAnsi="Arial" w:cs="Arial"/>
                <w:sz w:val="18"/>
                <w:szCs w:val="18"/>
              </w:rPr>
              <w:t>22.653,00</w:t>
            </w:r>
          </w:p>
        </w:tc>
        <w:tc>
          <w:tcPr>
            <w:tcW w:w="1240" w:type="dxa"/>
            <w:tcBorders>
              <w:top w:val="nil"/>
              <w:left w:val="nil"/>
              <w:bottom w:val="nil"/>
              <w:right w:val="nil"/>
            </w:tcBorders>
            <w:noWrap/>
            <w:vAlign w:val="bottom"/>
            <w:hideMark/>
          </w:tcPr>
          <w:p w14:paraId="3D5368EF" w14:textId="77777777" w:rsidR="004866A1" w:rsidRPr="004866A1" w:rsidRDefault="004866A1">
            <w:pPr>
              <w:jc w:val="right"/>
              <w:rPr>
                <w:rFonts w:ascii="Arial" w:hAnsi="Arial" w:cs="Arial"/>
                <w:sz w:val="18"/>
                <w:szCs w:val="18"/>
              </w:rPr>
            </w:pPr>
            <w:r w:rsidRPr="004866A1">
              <w:rPr>
                <w:rFonts w:ascii="Arial" w:hAnsi="Arial" w:cs="Arial"/>
                <w:sz w:val="18"/>
                <w:szCs w:val="18"/>
              </w:rPr>
              <w:t>225.754,00</w:t>
            </w:r>
          </w:p>
        </w:tc>
      </w:tr>
      <w:tr w:rsidR="004866A1" w:rsidRPr="004866A1" w14:paraId="745FFAC5" w14:textId="77777777" w:rsidTr="004866A1">
        <w:trPr>
          <w:trHeight w:val="510"/>
        </w:trPr>
        <w:tc>
          <w:tcPr>
            <w:tcW w:w="440" w:type="dxa"/>
            <w:tcBorders>
              <w:top w:val="nil"/>
              <w:left w:val="nil"/>
              <w:bottom w:val="nil"/>
              <w:right w:val="nil"/>
            </w:tcBorders>
            <w:noWrap/>
            <w:vAlign w:val="bottom"/>
            <w:hideMark/>
          </w:tcPr>
          <w:p w14:paraId="08EFC2F1" w14:textId="77777777" w:rsidR="004866A1" w:rsidRPr="004866A1" w:rsidRDefault="004866A1">
            <w:pPr>
              <w:rPr>
                <w:rFonts w:ascii="Arial" w:hAnsi="Arial" w:cs="Arial"/>
                <w:sz w:val="18"/>
                <w:szCs w:val="18"/>
              </w:rPr>
            </w:pPr>
            <w:r w:rsidRPr="004866A1">
              <w:rPr>
                <w:rFonts w:ascii="Arial" w:hAnsi="Arial" w:cs="Arial"/>
                <w:sz w:val="18"/>
                <w:szCs w:val="18"/>
              </w:rPr>
              <w:t>65</w:t>
            </w:r>
          </w:p>
        </w:tc>
        <w:tc>
          <w:tcPr>
            <w:tcW w:w="4920" w:type="dxa"/>
            <w:tcBorders>
              <w:top w:val="nil"/>
              <w:left w:val="nil"/>
              <w:bottom w:val="nil"/>
              <w:right w:val="nil"/>
            </w:tcBorders>
            <w:vAlign w:val="bottom"/>
            <w:hideMark/>
          </w:tcPr>
          <w:p w14:paraId="71163CB6" w14:textId="77777777" w:rsidR="004866A1" w:rsidRPr="004866A1" w:rsidRDefault="004866A1">
            <w:pPr>
              <w:rPr>
                <w:rFonts w:ascii="Arial" w:hAnsi="Arial" w:cs="Arial"/>
                <w:sz w:val="18"/>
                <w:szCs w:val="18"/>
              </w:rPr>
            </w:pPr>
            <w:r w:rsidRPr="004866A1">
              <w:rPr>
                <w:rFonts w:ascii="Arial" w:hAnsi="Arial" w:cs="Arial"/>
                <w:sz w:val="18"/>
                <w:szCs w:val="18"/>
              </w:rPr>
              <w:t>Prihodi od upravnih i administrativnih pristojbi, pristojbi po posebnim propisima i naknada</w:t>
            </w:r>
          </w:p>
        </w:tc>
        <w:tc>
          <w:tcPr>
            <w:tcW w:w="1240" w:type="dxa"/>
            <w:tcBorders>
              <w:top w:val="nil"/>
              <w:left w:val="nil"/>
              <w:bottom w:val="nil"/>
              <w:right w:val="nil"/>
            </w:tcBorders>
            <w:noWrap/>
            <w:vAlign w:val="bottom"/>
            <w:hideMark/>
          </w:tcPr>
          <w:p w14:paraId="7D2415EA" w14:textId="77777777" w:rsidR="004866A1" w:rsidRPr="004866A1" w:rsidRDefault="004866A1">
            <w:pPr>
              <w:jc w:val="right"/>
              <w:rPr>
                <w:rFonts w:ascii="Arial" w:hAnsi="Arial" w:cs="Arial"/>
                <w:sz w:val="18"/>
                <w:szCs w:val="18"/>
              </w:rPr>
            </w:pPr>
            <w:r w:rsidRPr="004866A1">
              <w:rPr>
                <w:rFonts w:ascii="Arial" w:hAnsi="Arial" w:cs="Arial"/>
                <w:sz w:val="18"/>
                <w:szCs w:val="18"/>
              </w:rPr>
              <w:t>2.894.536,93</w:t>
            </w:r>
          </w:p>
        </w:tc>
        <w:tc>
          <w:tcPr>
            <w:tcW w:w="1120" w:type="dxa"/>
            <w:tcBorders>
              <w:top w:val="nil"/>
              <w:left w:val="nil"/>
              <w:bottom w:val="nil"/>
              <w:right w:val="nil"/>
            </w:tcBorders>
            <w:noWrap/>
            <w:vAlign w:val="bottom"/>
            <w:hideMark/>
          </w:tcPr>
          <w:p w14:paraId="6C699F53" w14:textId="77777777" w:rsidR="004866A1" w:rsidRPr="004866A1" w:rsidRDefault="004866A1">
            <w:pPr>
              <w:jc w:val="right"/>
              <w:rPr>
                <w:rFonts w:ascii="Arial" w:hAnsi="Arial" w:cs="Arial"/>
                <w:sz w:val="18"/>
                <w:szCs w:val="18"/>
              </w:rPr>
            </w:pPr>
            <w:r w:rsidRPr="004866A1">
              <w:rPr>
                <w:rFonts w:ascii="Arial" w:hAnsi="Arial" w:cs="Arial"/>
                <w:sz w:val="18"/>
                <w:szCs w:val="18"/>
              </w:rPr>
              <w:t>1.715,86</w:t>
            </w:r>
          </w:p>
        </w:tc>
        <w:tc>
          <w:tcPr>
            <w:tcW w:w="1240" w:type="dxa"/>
            <w:tcBorders>
              <w:top w:val="nil"/>
              <w:left w:val="nil"/>
              <w:bottom w:val="nil"/>
              <w:right w:val="nil"/>
            </w:tcBorders>
            <w:noWrap/>
            <w:vAlign w:val="bottom"/>
            <w:hideMark/>
          </w:tcPr>
          <w:p w14:paraId="2B1233F5" w14:textId="77777777" w:rsidR="004866A1" w:rsidRPr="004866A1" w:rsidRDefault="004866A1">
            <w:pPr>
              <w:jc w:val="right"/>
              <w:rPr>
                <w:rFonts w:ascii="Arial" w:hAnsi="Arial" w:cs="Arial"/>
                <w:sz w:val="18"/>
                <w:szCs w:val="18"/>
              </w:rPr>
            </w:pPr>
            <w:r w:rsidRPr="004866A1">
              <w:rPr>
                <w:rFonts w:ascii="Arial" w:hAnsi="Arial" w:cs="Arial"/>
                <w:sz w:val="18"/>
                <w:szCs w:val="18"/>
              </w:rPr>
              <w:t>2.896.252,79</w:t>
            </w:r>
          </w:p>
        </w:tc>
      </w:tr>
      <w:tr w:rsidR="004866A1" w:rsidRPr="004866A1" w14:paraId="219E2F05" w14:textId="77777777" w:rsidTr="004866A1">
        <w:trPr>
          <w:trHeight w:val="510"/>
        </w:trPr>
        <w:tc>
          <w:tcPr>
            <w:tcW w:w="440" w:type="dxa"/>
            <w:tcBorders>
              <w:top w:val="nil"/>
              <w:left w:val="nil"/>
              <w:bottom w:val="nil"/>
              <w:right w:val="nil"/>
            </w:tcBorders>
            <w:noWrap/>
            <w:vAlign w:val="bottom"/>
            <w:hideMark/>
          </w:tcPr>
          <w:p w14:paraId="21243D52" w14:textId="77777777" w:rsidR="004866A1" w:rsidRPr="004866A1" w:rsidRDefault="004866A1">
            <w:pPr>
              <w:rPr>
                <w:rFonts w:ascii="Arial" w:hAnsi="Arial" w:cs="Arial"/>
                <w:sz w:val="18"/>
                <w:szCs w:val="18"/>
              </w:rPr>
            </w:pPr>
            <w:r w:rsidRPr="004866A1">
              <w:rPr>
                <w:rFonts w:ascii="Arial" w:hAnsi="Arial" w:cs="Arial"/>
                <w:sz w:val="18"/>
                <w:szCs w:val="18"/>
              </w:rPr>
              <w:t>66</w:t>
            </w:r>
          </w:p>
        </w:tc>
        <w:tc>
          <w:tcPr>
            <w:tcW w:w="4920" w:type="dxa"/>
            <w:tcBorders>
              <w:top w:val="nil"/>
              <w:left w:val="nil"/>
              <w:bottom w:val="nil"/>
              <w:right w:val="nil"/>
            </w:tcBorders>
            <w:vAlign w:val="bottom"/>
            <w:hideMark/>
          </w:tcPr>
          <w:p w14:paraId="0651400B" w14:textId="77777777" w:rsidR="004866A1" w:rsidRPr="004866A1" w:rsidRDefault="004866A1">
            <w:pPr>
              <w:rPr>
                <w:rFonts w:ascii="Arial" w:hAnsi="Arial" w:cs="Arial"/>
                <w:sz w:val="18"/>
                <w:szCs w:val="18"/>
              </w:rPr>
            </w:pPr>
            <w:r w:rsidRPr="004866A1">
              <w:rPr>
                <w:rFonts w:ascii="Arial" w:hAnsi="Arial" w:cs="Arial"/>
                <w:sz w:val="18"/>
                <w:szCs w:val="18"/>
              </w:rPr>
              <w:t>Prihodi od prodaje proizvoda i robe te pruženih usluga, prihodi od donacija te povrati po protestira</w:t>
            </w:r>
          </w:p>
        </w:tc>
        <w:tc>
          <w:tcPr>
            <w:tcW w:w="1240" w:type="dxa"/>
            <w:tcBorders>
              <w:top w:val="nil"/>
              <w:left w:val="nil"/>
              <w:bottom w:val="nil"/>
              <w:right w:val="nil"/>
            </w:tcBorders>
            <w:noWrap/>
            <w:vAlign w:val="bottom"/>
            <w:hideMark/>
          </w:tcPr>
          <w:p w14:paraId="7612A3E2" w14:textId="77777777" w:rsidR="004866A1" w:rsidRPr="004866A1" w:rsidRDefault="004866A1">
            <w:pPr>
              <w:jc w:val="right"/>
              <w:rPr>
                <w:rFonts w:ascii="Arial" w:hAnsi="Arial" w:cs="Arial"/>
                <w:sz w:val="18"/>
                <w:szCs w:val="18"/>
              </w:rPr>
            </w:pPr>
            <w:r w:rsidRPr="004866A1">
              <w:rPr>
                <w:rFonts w:ascii="Arial" w:hAnsi="Arial" w:cs="Arial"/>
                <w:sz w:val="18"/>
                <w:szCs w:val="18"/>
              </w:rPr>
              <w:t>182.111,18</w:t>
            </w:r>
          </w:p>
        </w:tc>
        <w:tc>
          <w:tcPr>
            <w:tcW w:w="1120" w:type="dxa"/>
            <w:tcBorders>
              <w:top w:val="nil"/>
              <w:left w:val="nil"/>
              <w:bottom w:val="nil"/>
              <w:right w:val="nil"/>
            </w:tcBorders>
            <w:noWrap/>
            <w:vAlign w:val="bottom"/>
            <w:hideMark/>
          </w:tcPr>
          <w:p w14:paraId="442616A7" w14:textId="77777777" w:rsidR="004866A1" w:rsidRPr="004866A1" w:rsidRDefault="004866A1">
            <w:pPr>
              <w:jc w:val="right"/>
              <w:rPr>
                <w:rFonts w:ascii="Arial" w:hAnsi="Arial" w:cs="Arial"/>
                <w:sz w:val="18"/>
                <w:szCs w:val="18"/>
              </w:rPr>
            </w:pPr>
            <w:r w:rsidRPr="004866A1">
              <w:rPr>
                <w:rFonts w:ascii="Arial" w:hAnsi="Arial" w:cs="Arial"/>
                <w:sz w:val="18"/>
                <w:szCs w:val="18"/>
              </w:rPr>
              <w:t>-50.549,18</w:t>
            </w:r>
          </w:p>
        </w:tc>
        <w:tc>
          <w:tcPr>
            <w:tcW w:w="1240" w:type="dxa"/>
            <w:tcBorders>
              <w:top w:val="nil"/>
              <w:left w:val="nil"/>
              <w:bottom w:val="nil"/>
              <w:right w:val="nil"/>
            </w:tcBorders>
            <w:noWrap/>
            <w:vAlign w:val="bottom"/>
            <w:hideMark/>
          </w:tcPr>
          <w:p w14:paraId="043FE0C2" w14:textId="77777777" w:rsidR="004866A1" w:rsidRPr="004866A1" w:rsidRDefault="004866A1">
            <w:pPr>
              <w:jc w:val="right"/>
              <w:rPr>
                <w:rFonts w:ascii="Arial" w:hAnsi="Arial" w:cs="Arial"/>
                <w:sz w:val="18"/>
                <w:szCs w:val="18"/>
              </w:rPr>
            </w:pPr>
            <w:r w:rsidRPr="004866A1">
              <w:rPr>
                <w:rFonts w:ascii="Arial" w:hAnsi="Arial" w:cs="Arial"/>
                <w:sz w:val="18"/>
                <w:szCs w:val="18"/>
              </w:rPr>
              <w:t>131.562,00</w:t>
            </w:r>
          </w:p>
        </w:tc>
      </w:tr>
      <w:tr w:rsidR="004866A1" w:rsidRPr="004866A1" w14:paraId="47ADCFD6" w14:textId="77777777" w:rsidTr="004866A1">
        <w:trPr>
          <w:trHeight w:val="255"/>
        </w:trPr>
        <w:tc>
          <w:tcPr>
            <w:tcW w:w="440" w:type="dxa"/>
            <w:tcBorders>
              <w:top w:val="nil"/>
              <w:left w:val="nil"/>
              <w:bottom w:val="nil"/>
              <w:right w:val="nil"/>
            </w:tcBorders>
            <w:noWrap/>
            <w:vAlign w:val="bottom"/>
            <w:hideMark/>
          </w:tcPr>
          <w:p w14:paraId="4C7EA3AA" w14:textId="77777777" w:rsidR="004866A1" w:rsidRPr="004866A1" w:rsidRDefault="004866A1">
            <w:pPr>
              <w:rPr>
                <w:rFonts w:ascii="Arial" w:hAnsi="Arial" w:cs="Arial"/>
                <w:sz w:val="18"/>
                <w:szCs w:val="18"/>
              </w:rPr>
            </w:pPr>
            <w:r w:rsidRPr="004866A1">
              <w:rPr>
                <w:rFonts w:ascii="Arial" w:hAnsi="Arial" w:cs="Arial"/>
                <w:sz w:val="18"/>
                <w:szCs w:val="18"/>
              </w:rPr>
              <w:t>68</w:t>
            </w:r>
          </w:p>
        </w:tc>
        <w:tc>
          <w:tcPr>
            <w:tcW w:w="4920" w:type="dxa"/>
            <w:tcBorders>
              <w:top w:val="nil"/>
              <w:left w:val="nil"/>
              <w:bottom w:val="nil"/>
              <w:right w:val="nil"/>
            </w:tcBorders>
            <w:vAlign w:val="bottom"/>
            <w:hideMark/>
          </w:tcPr>
          <w:p w14:paraId="31598A39" w14:textId="77777777" w:rsidR="004866A1" w:rsidRPr="004866A1" w:rsidRDefault="004866A1">
            <w:pPr>
              <w:rPr>
                <w:rFonts w:ascii="Arial" w:hAnsi="Arial" w:cs="Arial"/>
                <w:sz w:val="18"/>
                <w:szCs w:val="18"/>
              </w:rPr>
            </w:pPr>
            <w:r w:rsidRPr="004866A1">
              <w:rPr>
                <w:rFonts w:ascii="Arial" w:hAnsi="Arial" w:cs="Arial"/>
                <w:sz w:val="18"/>
                <w:szCs w:val="18"/>
              </w:rPr>
              <w:t>Kazne, upravne mjere i ostali prihodi</w:t>
            </w:r>
          </w:p>
        </w:tc>
        <w:tc>
          <w:tcPr>
            <w:tcW w:w="1240" w:type="dxa"/>
            <w:tcBorders>
              <w:top w:val="nil"/>
              <w:left w:val="nil"/>
              <w:bottom w:val="nil"/>
              <w:right w:val="nil"/>
            </w:tcBorders>
            <w:noWrap/>
            <w:vAlign w:val="bottom"/>
            <w:hideMark/>
          </w:tcPr>
          <w:p w14:paraId="531881E6" w14:textId="77777777" w:rsidR="004866A1" w:rsidRPr="004866A1" w:rsidRDefault="004866A1">
            <w:pPr>
              <w:jc w:val="right"/>
              <w:rPr>
                <w:rFonts w:ascii="Arial" w:hAnsi="Arial" w:cs="Arial"/>
                <w:sz w:val="18"/>
                <w:szCs w:val="18"/>
              </w:rPr>
            </w:pPr>
            <w:r w:rsidRPr="004866A1">
              <w:rPr>
                <w:rFonts w:ascii="Arial" w:hAnsi="Arial" w:cs="Arial"/>
                <w:sz w:val="18"/>
                <w:szCs w:val="18"/>
              </w:rPr>
              <w:t>200,00</w:t>
            </w:r>
          </w:p>
        </w:tc>
        <w:tc>
          <w:tcPr>
            <w:tcW w:w="1120" w:type="dxa"/>
            <w:tcBorders>
              <w:top w:val="nil"/>
              <w:left w:val="nil"/>
              <w:bottom w:val="nil"/>
              <w:right w:val="nil"/>
            </w:tcBorders>
            <w:noWrap/>
            <w:vAlign w:val="bottom"/>
            <w:hideMark/>
          </w:tcPr>
          <w:p w14:paraId="6E3C428C" w14:textId="77777777" w:rsidR="004866A1" w:rsidRPr="004866A1" w:rsidRDefault="004866A1">
            <w:pPr>
              <w:jc w:val="right"/>
              <w:rPr>
                <w:rFonts w:ascii="Arial" w:hAnsi="Arial" w:cs="Arial"/>
                <w:sz w:val="18"/>
                <w:szCs w:val="18"/>
              </w:rPr>
            </w:pPr>
            <w:r w:rsidRPr="004866A1">
              <w:rPr>
                <w:rFonts w:ascii="Arial" w:hAnsi="Arial" w:cs="Arial"/>
                <w:sz w:val="18"/>
                <w:szCs w:val="18"/>
              </w:rPr>
              <w:t>0,00</w:t>
            </w:r>
          </w:p>
        </w:tc>
        <w:tc>
          <w:tcPr>
            <w:tcW w:w="1240" w:type="dxa"/>
            <w:tcBorders>
              <w:top w:val="nil"/>
              <w:left w:val="nil"/>
              <w:bottom w:val="nil"/>
              <w:right w:val="nil"/>
            </w:tcBorders>
            <w:noWrap/>
            <w:vAlign w:val="bottom"/>
            <w:hideMark/>
          </w:tcPr>
          <w:p w14:paraId="18D1E794" w14:textId="77777777" w:rsidR="004866A1" w:rsidRPr="004866A1" w:rsidRDefault="004866A1">
            <w:pPr>
              <w:jc w:val="right"/>
              <w:rPr>
                <w:rFonts w:ascii="Arial" w:hAnsi="Arial" w:cs="Arial"/>
                <w:sz w:val="18"/>
                <w:szCs w:val="18"/>
              </w:rPr>
            </w:pPr>
            <w:r w:rsidRPr="004866A1">
              <w:rPr>
                <w:rFonts w:ascii="Arial" w:hAnsi="Arial" w:cs="Arial"/>
                <w:sz w:val="18"/>
                <w:szCs w:val="18"/>
              </w:rPr>
              <w:t>200,00</w:t>
            </w:r>
          </w:p>
        </w:tc>
      </w:tr>
      <w:tr w:rsidR="004866A1" w:rsidRPr="004866A1" w14:paraId="7D24B1EA" w14:textId="77777777" w:rsidTr="004866A1">
        <w:trPr>
          <w:trHeight w:val="255"/>
        </w:trPr>
        <w:tc>
          <w:tcPr>
            <w:tcW w:w="440" w:type="dxa"/>
            <w:tcBorders>
              <w:top w:val="nil"/>
              <w:left w:val="nil"/>
              <w:bottom w:val="nil"/>
              <w:right w:val="nil"/>
            </w:tcBorders>
            <w:shd w:val="clear" w:color="000000" w:fill="000080"/>
            <w:noWrap/>
            <w:vAlign w:val="bottom"/>
            <w:hideMark/>
          </w:tcPr>
          <w:p w14:paraId="720B31FC"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7</w:t>
            </w:r>
          </w:p>
        </w:tc>
        <w:tc>
          <w:tcPr>
            <w:tcW w:w="4920" w:type="dxa"/>
            <w:tcBorders>
              <w:top w:val="nil"/>
              <w:left w:val="nil"/>
              <w:bottom w:val="nil"/>
              <w:right w:val="nil"/>
            </w:tcBorders>
            <w:shd w:val="clear" w:color="000000" w:fill="000080"/>
            <w:vAlign w:val="bottom"/>
            <w:hideMark/>
          </w:tcPr>
          <w:p w14:paraId="32898A4E"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Prihodi od prodaje nefinancijske imovine</w:t>
            </w:r>
          </w:p>
        </w:tc>
        <w:tc>
          <w:tcPr>
            <w:tcW w:w="1240" w:type="dxa"/>
            <w:tcBorders>
              <w:top w:val="nil"/>
              <w:left w:val="nil"/>
              <w:bottom w:val="nil"/>
              <w:right w:val="nil"/>
            </w:tcBorders>
            <w:shd w:val="clear" w:color="000000" w:fill="000080"/>
            <w:noWrap/>
            <w:vAlign w:val="bottom"/>
            <w:hideMark/>
          </w:tcPr>
          <w:p w14:paraId="618BB29E"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250.400,00</w:t>
            </w:r>
          </w:p>
        </w:tc>
        <w:tc>
          <w:tcPr>
            <w:tcW w:w="1120" w:type="dxa"/>
            <w:tcBorders>
              <w:top w:val="nil"/>
              <w:left w:val="nil"/>
              <w:bottom w:val="nil"/>
              <w:right w:val="nil"/>
            </w:tcBorders>
            <w:shd w:val="clear" w:color="000000" w:fill="000080"/>
            <w:noWrap/>
            <w:vAlign w:val="bottom"/>
            <w:hideMark/>
          </w:tcPr>
          <w:p w14:paraId="475040E6"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0,00</w:t>
            </w:r>
          </w:p>
        </w:tc>
        <w:tc>
          <w:tcPr>
            <w:tcW w:w="1240" w:type="dxa"/>
            <w:tcBorders>
              <w:top w:val="nil"/>
              <w:left w:val="nil"/>
              <w:bottom w:val="nil"/>
              <w:right w:val="nil"/>
            </w:tcBorders>
            <w:shd w:val="clear" w:color="000000" w:fill="000080"/>
            <w:noWrap/>
            <w:vAlign w:val="bottom"/>
            <w:hideMark/>
          </w:tcPr>
          <w:p w14:paraId="6CD687CD"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250.400,00</w:t>
            </w:r>
          </w:p>
        </w:tc>
      </w:tr>
      <w:tr w:rsidR="004866A1" w:rsidRPr="004866A1" w14:paraId="6D7F2CB7" w14:textId="77777777" w:rsidTr="004866A1">
        <w:trPr>
          <w:trHeight w:val="255"/>
        </w:trPr>
        <w:tc>
          <w:tcPr>
            <w:tcW w:w="440" w:type="dxa"/>
            <w:tcBorders>
              <w:top w:val="nil"/>
              <w:left w:val="nil"/>
              <w:bottom w:val="nil"/>
              <w:right w:val="nil"/>
            </w:tcBorders>
            <w:noWrap/>
            <w:vAlign w:val="bottom"/>
            <w:hideMark/>
          </w:tcPr>
          <w:p w14:paraId="03CA5453" w14:textId="77777777" w:rsidR="004866A1" w:rsidRPr="004866A1" w:rsidRDefault="004866A1">
            <w:pPr>
              <w:rPr>
                <w:rFonts w:ascii="Arial" w:hAnsi="Arial" w:cs="Arial"/>
                <w:sz w:val="18"/>
                <w:szCs w:val="18"/>
              </w:rPr>
            </w:pPr>
            <w:r w:rsidRPr="004866A1">
              <w:rPr>
                <w:rFonts w:ascii="Arial" w:hAnsi="Arial" w:cs="Arial"/>
                <w:sz w:val="18"/>
                <w:szCs w:val="18"/>
              </w:rPr>
              <w:t>71</w:t>
            </w:r>
          </w:p>
        </w:tc>
        <w:tc>
          <w:tcPr>
            <w:tcW w:w="4920" w:type="dxa"/>
            <w:tcBorders>
              <w:top w:val="nil"/>
              <w:left w:val="nil"/>
              <w:bottom w:val="nil"/>
              <w:right w:val="nil"/>
            </w:tcBorders>
            <w:vAlign w:val="bottom"/>
            <w:hideMark/>
          </w:tcPr>
          <w:p w14:paraId="0411A070" w14:textId="77777777" w:rsidR="004866A1" w:rsidRPr="004866A1" w:rsidRDefault="004866A1">
            <w:pPr>
              <w:rPr>
                <w:rFonts w:ascii="Arial" w:hAnsi="Arial" w:cs="Arial"/>
                <w:sz w:val="18"/>
                <w:szCs w:val="18"/>
              </w:rPr>
            </w:pPr>
            <w:r w:rsidRPr="004866A1">
              <w:rPr>
                <w:rFonts w:ascii="Arial" w:hAnsi="Arial" w:cs="Arial"/>
                <w:sz w:val="18"/>
                <w:szCs w:val="18"/>
              </w:rPr>
              <w:t xml:space="preserve">Prihodi od prodaje </w:t>
            </w:r>
            <w:proofErr w:type="spellStart"/>
            <w:r w:rsidRPr="004866A1">
              <w:rPr>
                <w:rFonts w:ascii="Arial" w:hAnsi="Arial" w:cs="Arial"/>
                <w:sz w:val="18"/>
                <w:szCs w:val="18"/>
              </w:rPr>
              <w:t>neproizvedene</w:t>
            </w:r>
            <w:proofErr w:type="spellEnd"/>
            <w:r w:rsidRPr="004866A1">
              <w:rPr>
                <w:rFonts w:ascii="Arial" w:hAnsi="Arial" w:cs="Arial"/>
                <w:sz w:val="18"/>
                <w:szCs w:val="18"/>
              </w:rPr>
              <w:t xml:space="preserve"> dugotrajne imovine</w:t>
            </w:r>
          </w:p>
        </w:tc>
        <w:tc>
          <w:tcPr>
            <w:tcW w:w="1240" w:type="dxa"/>
            <w:tcBorders>
              <w:top w:val="nil"/>
              <w:left w:val="nil"/>
              <w:bottom w:val="nil"/>
              <w:right w:val="nil"/>
            </w:tcBorders>
            <w:noWrap/>
            <w:vAlign w:val="bottom"/>
            <w:hideMark/>
          </w:tcPr>
          <w:p w14:paraId="3344A994" w14:textId="77777777" w:rsidR="004866A1" w:rsidRPr="004866A1" w:rsidRDefault="004866A1">
            <w:pPr>
              <w:jc w:val="right"/>
              <w:rPr>
                <w:rFonts w:ascii="Arial" w:hAnsi="Arial" w:cs="Arial"/>
                <w:sz w:val="18"/>
                <w:szCs w:val="18"/>
              </w:rPr>
            </w:pPr>
            <w:r w:rsidRPr="004866A1">
              <w:rPr>
                <w:rFonts w:ascii="Arial" w:hAnsi="Arial" w:cs="Arial"/>
                <w:sz w:val="18"/>
                <w:szCs w:val="18"/>
              </w:rPr>
              <w:t>40.000,00</w:t>
            </w:r>
          </w:p>
        </w:tc>
        <w:tc>
          <w:tcPr>
            <w:tcW w:w="1120" w:type="dxa"/>
            <w:tcBorders>
              <w:top w:val="nil"/>
              <w:left w:val="nil"/>
              <w:bottom w:val="nil"/>
              <w:right w:val="nil"/>
            </w:tcBorders>
            <w:noWrap/>
            <w:vAlign w:val="bottom"/>
            <w:hideMark/>
          </w:tcPr>
          <w:p w14:paraId="6C2A51C7" w14:textId="77777777" w:rsidR="004866A1" w:rsidRPr="004866A1" w:rsidRDefault="004866A1">
            <w:pPr>
              <w:jc w:val="right"/>
              <w:rPr>
                <w:rFonts w:ascii="Arial" w:hAnsi="Arial" w:cs="Arial"/>
                <w:sz w:val="18"/>
                <w:szCs w:val="18"/>
              </w:rPr>
            </w:pPr>
            <w:r w:rsidRPr="004866A1">
              <w:rPr>
                <w:rFonts w:ascii="Arial" w:hAnsi="Arial" w:cs="Arial"/>
                <w:sz w:val="18"/>
                <w:szCs w:val="18"/>
              </w:rPr>
              <w:t>40.000,00</w:t>
            </w:r>
          </w:p>
        </w:tc>
        <w:tc>
          <w:tcPr>
            <w:tcW w:w="1240" w:type="dxa"/>
            <w:tcBorders>
              <w:top w:val="nil"/>
              <w:left w:val="nil"/>
              <w:bottom w:val="nil"/>
              <w:right w:val="nil"/>
            </w:tcBorders>
            <w:noWrap/>
            <w:vAlign w:val="bottom"/>
            <w:hideMark/>
          </w:tcPr>
          <w:p w14:paraId="2E903648" w14:textId="77777777" w:rsidR="004866A1" w:rsidRPr="004866A1" w:rsidRDefault="004866A1">
            <w:pPr>
              <w:jc w:val="right"/>
              <w:rPr>
                <w:rFonts w:ascii="Arial" w:hAnsi="Arial" w:cs="Arial"/>
                <w:sz w:val="18"/>
                <w:szCs w:val="18"/>
              </w:rPr>
            </w:pPr>
            <w:r w:rsidRPr="004866A1">
              <w:rPr>
                <w:rFonts w:ascii="Arial" w:hAnsi="Arial" w:cs="Arial"/>
                <w:sz w:val="18"/>
                <w:szCs w:val="18"/>
              </w:rPr>
              <w:t>80.000,00</w:t>
            </w:r>
          </w:p>
        </w:tc>
      </w:tr>
      <w:tr w:rsidR="004866A1" w:rsidRPr="004866A1" w14:paraId="42972D05" w14:textId="77777777" w:rsidTr="004866A1">
        <w:trPr>
          <w:trHeight w:val="255"/>
        </w:trPr>
        <w:tc>
          <w:tcPr>
            <w:tcW w:w="440" w:type="dxa"/>
            <w:tcBorders>
              <w:top w:val="nil"/>
              <w:left w:val="nil"/>
              <w:bottom w:val="nil"/>
              <w:right w:val="nil"/>
            </w:tcBorders>
            <w:noWrap/>
            <w:vAlign w:val="bottom"/>
            <w:hideMark/>
          </w:tcPr>
          <w:p w14:paraId="42E34A0A" w14:textId="77777777" w:rsidR="004866A1" w:rsidRPr="004866A1" w:rsidRDefault="004866A1">
            <w:pPr>
              <w:rPr>
                <w:rFonts w:ascii="Arial" w:hAnsi="Arial" w:cs="Arial"/>
                <w:sz w:val="18"/>
                <w:szCs w:val="18"/>
              </w:rPr>
            </w:pPr>
            <w:r w:rsidRPr="004866A1">
              <w:rPr>
                <w:rFonts w:ascii="Arial" w:hAnsi="Arial" w:cs="Arial"/>
                <w:sz w:val="18"/>
                <w:szCs w:val="18"/>
              </w:rPr>
              <w:t>72</w:t>
            </w:r>
          </w:p>
        </w:tc>
        <w:tc>
          <w:tcPr>
            <w:tcW w:w="4920" w:type="dxa"/>
            <w:tcBorders>
              <w:top w:val="nil"/>
              <w:left w:val="nil"/>
              <w:bottom w:val="nil"/>
              <w:right w:val="nil"/>
            </w:tcBorders>
            <w:vAlign w:val="bottom"/>
            <w:hideMark/>
          </w:tcPr>
          <w:p w14:paraId="249C284B" w14:textId="77777777" w:rsidR="004866A1" w:rsidRPr="004866A1" w:rsidRDefault="004866A1">
            <w:pPr>
              <w:rPr>
                <w:rFonts w:ascii="Arial" w:hAnsi="Arial" w:cs="Arial"/>
                <w:sz w:val="18"/>
                <w:szCs w:val="18"/>
              </w:rPr>
            </w:pPr>
            <w:r w:rsidRPr="004866A1">
              <w:rPr>
                <w:rFonts w:ascii="Arial" w:hAnsi="Arial" w:cs="Arial"/>
                <w:sz w:val="18"/>
                <w:szCs w:val="18"/>
              </w:rPr>
              <w:t>Prihodi od prodaje proizvedene dugotrajne imovine</w:t>
            </w:r>
          </w:p>
        </w:tc>
        <w:tc>
          <w:tcPr>
            <w:tcW w:w="1240" w:type="dxa"/>
            <w:tcBorders>
              <w:top w:val="nil"/>
              <w:left w:val="nil"/>
              <w:bottom w:val="nil"/>
              <w:right w:val="nil"/>
            </w:tcBorders>
            <w:noWrap/>
            <w:vAlign w:val="bottom"/>
            <w:hideMark/>
          </w:tcPr>
          <w:p w14:paraId="15C283BD" w14:textId="77777777" w:rsidR="004866A1" w:rsidRPr="004866A1" w:rsidRDefault="004866A1">
            <w:pPr>
              <w:jc w:val="right"/>
              <w:rPr>
                <w:rFonts w:ascii="Arial" w:hAnsi="Arial" w:cs="Arial"/>
                <w:sz w:val="18"/>
                <w:szCs w:val="18"/>
              </w:rPr>
            </w:pPr>
            <w:r w:rsidRPr="004866A1">
              <w:rPr>
                <w:rFonts w:ascii="Arial" w:hAnsi="Arial" w:cs="Arial"/>
                <w:sz w:val="18"/>
                <w:szCs w:val="18"/>
              </w:rPr>
              <w:t>210.400,00</w:t>
            </w:r>
          </w:p>
        </w:tc>
        <w:tc>
          <w:tcPr>
            <w:tcW w:w="1120" w:type="dxa"/>
            <w:tcBorders>
              <w:top w:val="nil"/>
              <w:left w:val="nil"/>
              <w:bottom w:val="nil"/>
              <w:right w:val="nil"/>
            </w:tcBorders>
            <w:noWrap/>
            <w:vAlign w:val="bottom"/>
            <w:hideMark/>
          </w:tcPr>
          <w:p w14:paraId="6244AFDE" w14:textId="77777777" w:rsidR="004866A1" w:rsidRPr="004866A1" w:rsidRDefault="004866A1">
            <w:pPr>
              <w:jc w:val="right"/>
              <w:rPr>
                <w:rFonts w:ascii="Arial" w:hAnsi="Arial" w:cs="Arial"/>
                <w:sz w:val="18"/>
                <w:szCs w:val="18"/>
              </w:rPr>
            </w:pPr>
            <w:r w:rsidRPr="004866A1">
              <w:rPr>
                <w:rFonts w:ascii="Arial" w:hAnsi="Arial" w:cs="Arial"/>
                <w:sz w:val="18"/>
                <w:szCs w:val="18"/>
              </w:rPr>
              <w:t>-40.000,00</w:t>
            </w:r>
          </w:p>
        </w:tc>
        <w:tc>
          <w:tcPr>
            <w:tcW w:w="1240" w:type="dxa"/>
            <w:tcBorders>
              <w:top w:val="nil"/>
              <w:left w:val="nil"/>
              <w:bottom w:val="nil"/>
              <w:right w:val="nil"/>
            </w:tcBorders>
            <w:noWrap/>
            <w:vAlign w:val="bottom"/>
            <w:hideMark/>
          </w:tcPr>
          <w:p w14:paraId="001BB90F" w14:textId="77777777" w:rsidR="004866A1" w:rsidRPr="004866A1" w:rsidRDefault="004866A1">
            <w:pPr>
              <w:jc w:val="right"/>
              <w:rPr>
                <w:rFonts w:ascii="Arial" w:hAnsi="Arial" w:cs="Arial"/>
                <w:sz w:val="18"/>
                <w:szCs w:val="18"/>
              </w:rPr>
            </w:pPr>
            <w:r w:rsidRPr="004866A1">
              <w:rPr>
                <w:rFonts w:ascii="Arial" w:hAnsi="Arial" w:cs="Arial"/>
                <w:sz w:val="18"/>
                <w:szCs w:val="18"/>
              </w:rPr>
              <w:t>170.400,00</w:t>
            </w:r>
          </w:p>
        </w:tc>
      </w:tr>
    </w:tbl>
    <w:p w14:paraId="089638BF" w14:textId="77777777" w:rsidR="004866A1" w:rsidRPr="00250ACE" w:rsidRDefault="004866A1" w:rsidP="00420E1D">
      <w:pPr>
        <w:jc w:val="both"/>
        <w:rPr>
          <w:rFonts w:ascii="Arial" w:hAnsi="Arial" w:cs="Arial"/>
          <w:bCs/>
          <w:sz w:val="22"/>
          <w:szCs w:val="22"/>
        </w:rPr>
      </w:pPr>
    </w:p>
    <w:p w14:paraId="40DA58EE" w14:textId="37554BF2" w:rsidR="00420E1D" w:rsidRPr="00250ACE" w:rsidRDefault="00810593" w:rsidP="00BD2EAC">
      <w:pPr>
        <w:jc w:val="both"/>
        <w:rPr>
          <w:rFonts w:ascii="Arial" w:hAnsi="Arial" w:cs="Arial"/>
          <w:b/>
          <w:bCs/>
          <w:sz w:val="22"/>
          <w:szCs w:val="22"/>
        </w:rPr>
      </w:pPr>
      <w:r w:rsidRPr="00250ACE">
        <w:rPr>
          <w:rFonts w:ascii="Arial" w:hAnsi="Arial" w:cs="Arial"/>
          <w:b/>
          <w:bCs/>
          <w:sz w:val="22"/>
          <w:szCs w:val="22"/>
        </w:rPr>
        <w:t xml:space="preserve">6 – </w:t>
      </w:r>
      <w:r w:rsidR="00407B06" w:rsidRPr="00250ACE">
        <w:rPr>
          <w:rFonts w:ascii="Arial" w:hAnsi="Arial" w:cs="Arial"/>
          <w:b/>
          <w:bCs/>
          <w:sz w:val="22"/>
          <w:szCs w:val="22"/>
        </w:rPr>
        <w:t>Pr</w:t>
      </w:r>
      <w:r w:rsidR="00420E1D" w:rsidRPr="00250ACE">
        <w:rPr>
          <w:rFonts w:ascii="Arial" w:hAnsi="Arial" w:cs="Arial"/>
          <w:b/>
          <w:bCs/>
          <w:sz w:val="22"/>
          <w:szCs w:val="22"/>
        </w:rPr>
        <w:t>ihodi poslovanja</w:t>
      </w:r>
      <w:r w:rsidR="00420E1D" w:rsidRPr="00250ACE">
        <w:rPr>
          <w:rFonts w:ascii="Arial" w:hAnsi="Arial" w:cs="Arial"/>
          <w:sz w:val="22"/>
          <w:szCs w:val="22"/>
        </w:rPr>
        <w:t xml:space="preserve"> </w:t>
      </w:r>
      <w:r w:rsidR="00C81B4B" w:rsidRPr="00250ACE">
        <w:rPr>
          <w:rFonts w:ascii="Arial" w:hAnsi="Arial" w:cs="Arial"/>
          <w:sz w:val="22"/>
          <w:szCs w:val="22"/>
        </w:rPr>
        <w:t xml:space="preserve">– predlaže se povećanje od </w:t>
      </w:r>
      <w:r w:rsidR="00937D7E" w:rsidRPr="00250ACE">
        <w:rPr>
          <w:rFonts w:ascii="Arial" w:hAnsi="Arial" w:cs="Arial"/>
          <w:sz w:val="22"/>
          <w:szCs w:val="22"/>
        </w:rPr>
        <w:t>33.253,51</w:t>
      </w:r>
      <w:r w:rsidR="00BD2773" w:rsidRPr="00250ACE">
        <w:rPr>
          <w:rFonts w:ascii="Arial" w:hAnsi="Arial" w:cs="Arial"/>
          <w:sz w:val="22"/>
          <w:szCs w:val="22"/>
        </w:rPr>
        <w:t xml:space="preserve"> EUR</w:t>
      </w:r>
      <w:r w:rsidR="00BD2EAC" w:rsidRPr="00250ACE">
        <w:rPr>
          <w:rFonts w:ascii="Arial" w:hAnsi="Arial" w:cs="Arial"/>
          <w:sz w:val="22"/>
          <w:szCs w:val="22"/>
        </w:rPr>
        <w:t xml:space="preserve"> kako slijedi:</w:t>
      </w:r>
    </w:p>
    <w:p w14:paraId="13927542" w14:textId="77777777" w:rsidR="00420E1D" w:rsidRPr="00250ACE" w:rsidRDefault="00420E1D" w:rsidP="00420E1D">
      <w:pPr>
        <w:jc w:val="both"/>
        <w:rPr>
          <w:rFonts w:ascii="Arial" w:hAnsi="Arial" w:cs="Arial"/>
          <w:sz w:val="22"/>
          <w:szCs w:val="22"/>
        </w:rPr>
      </w:pPr>
    </w:p>
    <w:p w14:paraId="03C41847" w14:textId="521004CD" w:rsidR="00560345" w:rsidRPr="000932CB" w:rsidRDefault="00421E04" w:rsidP="002D1BE6">
      <w:pPr>
        <w:jc w:val="both"/>
        <w:rPr>
          <w:rFonts w:ascii="Arial" w:hAnsi="Arial" w:cs="Arial"/>
          <w:sz w:val="22"/>
          <w:szCs w:val="22"/>
        </w:rPr>
      </w:pPr>
      <w:r w:rsidRPr="000932CB">
        <w:rPr>
          <w:rFonts w:ascii="Arial" w:hAnsi="Arial" w:cs="Arial"/>
          <w:b/>
          <w:bCs/>
          <w:sz w:val="22"/>
          <w:szCs w:val="22"/>
        </w:rPr>
        <w:t>61 – Prihodi od poreza</w:t>
      </w:r>
      <w:r w:rsidRPr="000932CB">
        <w:rPr>
          <w:rFonts w:ascii="Arial" w:hAnsi="Arial" w:cs="Arial"/>
          <w:sz w:val="22"/>
          <w:szCs w:val="22"/>
        </w:rPr>
        <w:t xml:space="preserve"> – </w:t>
      </w:r>
      <w:r w:rsidR="002D1BE6" w:rsidRPr="000932CB">
        <w:rPr>
          <w:rFonts w:ascii="Arial" w:hAnsi="Arial" w:cs="Arial"/>
          <w:sz w:val="22"/>
          <w:szCs w:val="22"/>
        </w:rPr>
        <w:t xml:space="preserve">predlaže se povećanje za </w:t>
      </w:r>
      <w:r w:rsidR="00250ACE" w:rsidRPr="000932CB">
        <w:rPr>
          <w:rFonts w:ascii="Arial" w:hAnsi="Arial" w:cs="Arial"/>
          <w:sz w:val="22"/>
          <w:szCs w:val="22"/>
        </w:rPr>
        <w:t>8</w:t>
      </w:r>
      <w:r w:rsidR="00F602A4" w:rsidRPr="000932CB">
        <w:rPr>
          <w:rFonts w:ascii="Arial" w:hAnsi="Arial" w:cs="Arial"/>
          <w:sz w:val="22"/>
          <w:szCs w:val="22"/>
        </w:rPr>
        <w:t>.</w:t>
      </w:r>
      <w:r w:rsidR="00250ACE" w:rsidRPr="000932CB">
        <w:rPr>
          <w:rFonts w:ascii="Arial" w:hAnsi="Arial" w:cs="Arial"/>
          <w:sz w:val="22"/>
          <w:szCs w:val="22"/>
        </w:rPr>
        <w:t>000</w:t>
      </w:r>
      <w:r w:rsidR="00F602A4" w:rsidRPr="000932CB">
        <w:rPr>
          <w:rFonts w:ascii="Arial" w:hAnsi="Arial" w:cs="Arial"/>
          <w:sz w:val="22"/>
          <w:szCs w:val="22"/>
        </w:rPr>
        <w:t>,00</w:t>
      </w:r>
      <w:r w:rsidR="001A6EE1" w:rsidRPr="000932CB">
        <w:rPr>
          <w:rFonts w:ascii="Arial" w:hAnsi="Arial" w:cs="Arial"/>
          <w:sz w:val="22"/>
          <w:szCs w:val="22"/>
        </w:rPr>
        <w:t xml:space="preserve"> EUR</w:t>
      </w:r>
      <w:r w:rsidR="002D1BE6" w:rsidRPr="000932CB">
        <w:rPr>
          <w:rFonts w:ascii="Arial" w:hAnsi="Arial" w:cs="Arial"/>
          <w:sz w:val="22"/>
          <w:szCs w:val="22"/>
        </w:rPr>
        <w:t xml:space="preserve"> </w:t>
      </w:r>
      <w:r w:rsidR="00250ACE" w:rsidRPr="000932CB">
        <w:rPr>
          <w:rFonts w:ascii="Arial" w:hAnsi="Arial" w:cs="Arial"/>
          <w:sz w:val="22"/>
          <w:szCs w:val="22"/>
        </w:rPr>
        <w:t>n</w:t>
      </w:r>
      <w:r w:rsidR="00A937E0" w:rsidRPr="000932CB">
        <w:rPr>
          <w:rFonts w:ascii="Arial" w:hAnsi="Arial" w:cs="Arial"/>
          <w:sz w:val="22"/>
          <w:szCs w:val="22"/>
        </w:rPr>
        <w:t xml:space="preserve">a stavci poreza na potrošnju </w:t>
      </w:r>
      <w:r w:rsidR="00E76359" w:rsidRPr="000932CB">
        <w:rPr>
          <w:rFonts w:ascii="Arial" w:hAnsi="Arial" w:cs="Arial"/>
          <w:sz w:val="22"/>
          <w:szCs w:val="22"/>
        </w:rPr>
        <w:t>alkoholnih pića</w:t>
      </w:r>
      <w:r w:rsidR="00D978D0" w:rsidRPr="000932CB">
        <w:rPr>
          <w:rFonts w:ascii="Arial" w:hAnsi="Arial" w:cs="Arial"/>
          <w:sz w:val="22"/>
          <w:szCs w:val="22"/>
        </w:rPr>
        <w:t xml:space="preserve"> i bezalkoholnih i</w:t>
      </w:r>
      <w:r w:rsidR="00E76359" w:rsidRPr="000932CB">
        <w:rPr>
          <w:rFonts w:ascii="Arial" w:hAnsi="Arial" w:cs="Arial"/>
          <w:sz w:val="22"/>
          <w:szCs w:val="22"/>
        </w:rPr>
        <w:t xml:space="preserve"> bezalkoholnih pića</w:t>
      </w:r>
      <w:r w:rsidR="00D978D0" w:rsidRPr="000932CB">
        <w:rPr>
          <w:rFonts w:ascii="Arial" w:hAnsi="Arial" w:cs="Arial"/>
          <w:sz w:val="22"/>
          <w:szCs w:val="22"/>
        </w:rPr>
        <w:t>.</w:t>
      </w:r>
    </w:p>
    <w:p w14:paraId="4825DC77" w14:textId="77777777" w:rsidR="00421E04" w:rsidRPr="00A01AD8" w:rsidRDefault="00421E04" w:rsidP="00420E1D">
      <w:pPr>
        <w:jc w:val="both"/>
        <w:rPr>
          <w:rFonts w:ascii="Arial" w:hAnsi="Arial" w:cs="Arial"/>
          <w:sz w:val="22"/>
          <w:szCs w:val="22"/>
        </w:rPr>
      </w:pPr>
    </w:p>
    <w:p w14:paraId="269EBB2A" w14:textId="4EA066DC" w:rsidR="00952D12" w:rsidRPr="00A01AD8" w:rsidRDefault="00A86160" w:rsidP="00A86160">
      <w:pPr>
        <w:jc w:val="both"/>
        <w:rPr>
          <w:rFonts w:ascii="Arial" w:hAnsi="Arial" w:cs="Arial"/>
          <w:sz w:val="22"/>
          <w:szCs w:val="22"/>
        </w:rPr>
      </w:pPr>
      <w:r w:rsidRPr="00A01AD8">
        <w:rPr>
          <w:rFonts w:ascii="Arial" w:hAnsi="Arial" w:cs="Arial"/>
          <w:b/>
          <w:bCs/>
          <w:sz w:val="22"/>
          <w:szCs w:val="22"/>
        </w:rPr>
        <w:t xml:space="preserve">63 – </w:t>
      </w:r>
      <w:r w:rsidR="00420E1D" w:rsidRPr="00A01AD8">
        <w:rPr>
          <w:rFonts w:ascii="Arial" w:hAnsi="Arial" w:cs="Arial"/>
          <w:b/>
          <w:bCs/>
          <w:sz w:val="22"/>
          <w:szCs w:val="22"/>
        </w:rPr>
        <w:t>Pomoći iz inozemstva i od subjekata unutar općeg proračun</w:t>
      </w:r>
      <w:r w:rsidR="00261C64" w:rsidRPr="00A01AD8">
        <w:rPr>
          <w:rFonts w:ascii="Arial" w:hAnsi="Arial" w:cs="Arial"/>
          <w:b/>
          <w:bCs/>
          <w:sz w:val="22"/>
          <w:szCs w:val="22"/>
        </w:rPr>
        <w:t>a</w:t>
      </w:r>
      <w:r w:rsidR="00261C64" w:rsidRPr="00A01AD8">
        <w:rPr>
          <w:rFonts w:ascii="Arial" w:hAnsi="Arial" w:cs="Arial"/>
          <w:sz w:val="22"/>
          <w:szCs w:val="22"/>
        </w:rPr>
        <w:t xml:space="preserve"> – predlaže se </w:t>
      </w:r>
      <w:r w:rsidR="00952D12" w:rsidRPr="00A01AD8">
        <w:rPr>
          <w:rFonts w:ascii="Arial" w:hAnsi="Arial" w:cs="Arial"/>
          <w:sz w:val="22"/>
          <w:szCs w:val="22"/>
        </w:rPr>
        <w:t xml:space="preserve">ukupno </w:t>
      </w:r>
      <w:r w:rsidR="00261C64" w:rsidRPr="00A01AD8">
        <w:rPr>
          <w:rFonts w:ascii="Arial" w:hAnsi="Arial" w:cs="Arial"/>
          <w:sz w:val="22"/>
          <w:szCs w:val="22"/>
        </w:rPr>
        <w:t xml:space="preserve">povećanje od </w:t>
      </w:r>
      <w:r w:rsidR="00D03EE2" w:rsidRPr="00A01AD8">
        <w:rPr>
          <w:rFonts w:ascii="Arial" w:hAnsi="Arial" w:cs="Arial"/>
          <w:sz w:val="22"/>
          <w:szCs w:val="22"/>
        </w:rPr>
        <w:t>51.433,83</w:t>
      </w:r>
      <w:r w:rsidR="00F602A4" w:rsidRPr="00A01AD8">
        <w:rPr>
          <w:rFonts w:ascii="Arial" w:hAnsi="Arial" w:cs="Arial"/>
          <w:sz w:val="22"/>
          <w:szCs w:val="22"/>
        </w:rPr>
        <w:t xml:space="preserve"> </w:t>
      </w:r>
      <w:r w:rsidR="00EE5A06" w:rsidRPr="00A01AD8">
        <w:rPr>
          <w:rFonts w:ascii="Arial" w:hAnsi="Arial" w:cs="Arial"/>
          <w:sz w:val="22"/>
          <w:szCs w:val="22"/>
        </w:rPr>
        <w:t>EUR</w:t>
      </w:r>
      <w:r w:rsidR="00AD55CC" w:rsidRPr="00A01AD8">
        <w:rPr>
          <w:rFonts w:ascii="Arial" w:hAnsi="Arial" w:cs="Arial"/>
          <w:sz w:val="22"/>
          <w:szCs w:val="22"/>
        </w:rPr>
        <w:t>.</w:t>
      </w:r>
      <w:r w:rsidR="00952D12" w:rsidRPr="00A01AD8">
        <w:rPr>
          <w:rFonts w:ascii="Arial" w:hAnsi="Arial" w:cs="Arial"/>
          <w:sz w:val="22"/>
          <w:szCs w:val="22"/>
        </w:rPr>
        <w:t xml:space="preserve"> </w:t>
      </w:r>
    </w:p>
    <w:p w14:paraId="7E367ED6" w14:textId="13D995B5" w:rsidR="006E62C5" w:rsidRPr="00A01AD8" w:rsidRDefault="00F602A4" w:rsidP="00A86160">
      <w:pPr>
        <w:jc w:val="both"/>
        <w:rPr>
          <w:rFonts w:ascii="Arial" w:hAnsi="Arial" w:cs="Arial"/>
          <w:sz w:val="22"/>
          <w:szCs w:val="22"/>
        </w:rPr>
      </w:pPr>
      <w:r w:rsidRPr="00A01AD8">
        <w:rPr>
          <w:rFonts w:ascii="Arial" w:hAnsi="Arial" w:cs="Arial"/>
          <w:sz w:val="22"/>
          <w:szCs w:val="22"/>
        </w:rPr>
        <w:t xml:space="preserve">Najznačajnije povećanje se odnosi na </w:t>
      </w:r>
      <w:r w:rsidR="00415458" w:rsidRPr="00A01AD8">
        <w:rPr>
          <w:rFonts w:ascii="Arial" w:hAnsi="Arial" w:cs="Arial"/>
          <w:sz w:val="22"/>
          <w:szCs w:val="22"/>
        </w:rPr>
        <w:t xml:space="preserve">refundacija 50% udjela Grada od Ministarstva regionalnog razvoja (19.785,20), zatim </w:t>
      </w:r>
      <w:r w:rsidRPr="00A01AD8">
        <w:rPr>
          <w:rFonts w:ascii="Arial" w:hAnsi="Arial" w:cs="Arial"/>
          <w:sz w:val="22"/>
          <w:szCs w:val="22"/>
        </w:rPr>
        <w:t xml:space="preserve">refundaciju financijskih sredstava </w:t>
      </w:r>
      <w:r w:rsidR="00D03EE2" w:rsidRPr="00A01AD8">
        <w:rPr>
          <w:rFonts w:ascii="Arial" w:hAnsi="Arial" w:cs="Arial"/>
          <w:sz w:val="22"/>
          <w:szCs w:val="22"/>
        </w:rPr>
        <w:t xml:space="preserve">za projekt More </w:t>
      </w:r>
      <w:proofErr w:type="spellStart"/>
      <w:r w:rsidR="00D03EE2" w:rsidRPr="00A01AD8">
        <w:rPr>
          <w:rFonts w:ascii="Arial" w:hAnsi="Arial" w:cs="Arial"/>
          <w:sz w:val="22"/>
          <w:szCs w:val="22"/>
        </w:rPr>
        <w:t>than</w:t>
      </w:r>
      <w:proofErr w:type="spellEnd"/>
      <w:r w:rsidR="00D03EE2" w:rsidRPr="00A01AD8">
        <w:rPr>
          <w:rFonts w:ascii="Arial" w:hAnsi="Arial" w:cs="Arial"/>
          <w:sz w:val="22"/>
          <w:szCs w:val="22"/>
        </w:rPr>
        <w:t xml:space="preserve"> a </w:t>
      </w:r>
      <w:proofErr w:type="spellStart"/>
      <w:r w:rsidR="00D03EE2" w:rsidRPr="00A01AD8">
        <w:rPr>
          <w:rFonts w:ascii="Arial" w:hAnsi="Arial" w:cs="Arial"/>
          <w:sz w:val="22"/>
          <w:szCs w:val="22"/>
        </w:rPr>
        <w:t>village</w:t>
      </w:r>
      <w:proofErr w:type="spellEnd"/>
      <w:r w:rsidR="00BE18AC" w:rsidRPr="00A01AD8">
        <w:rPr>
          <w:rFonts w:ascii="Arial" w:hAnsi="Arial" w:cs="Arial"/>
          <w:sz w:val="22"/>
          <w:szCs w:val="22"/>
        </w:rPr>
        <w:t xml:space="preserve"> </w:t>
      </w:r>
      <w:r w:rsidR="00863CE5" w:rsidRPr="00A01AD8">
        <w:rPr>
          <w:rFonts w:ascii="Arial" w:hAnsi="Arial" w:cs="Arial"/>
          <w:sz w:val="22"/>
          <w:szCs w:val="22"/>
        </w:rPr>
        <w:t xml:space="preserve">iz EU </w:t>
      </w:r>
      <w:r w:rsidR="00BE18AC" w:rsidRPr="00A01AD8">
        <w:rPr>
          <w:rFonts w:ascii="Arial" w:hAnsi="Arial" w:cs="Arial"/>
          <w:sz w:val="22"/>
          <w:szCs w:val="22"/>
        </w:rPr>
        <w:t>(6.</w:t>
      </w:r>
      <w:r w:rsidR="00AB79A8" w:rsidRPr="00A01AD8">
        <w:rPr>
          <w:rFonts w:ascii="Arial" w:hAnsi="Arial" w:cs="Arial"/>
          <w:sz w:val="22"/>
          <w:szCs w:val="22"/>
        </w:rPr>
        <w:t>713,81</w:t>
      </w:r>
      <w:r w:rsidR="00BE18AC" w:rsidRPr="00A01AD8">
        <w:rPr>
          <w:rFonts w:ascii="Arial" w:hAnsi="Arial" w:cs="Arial"/>
          <w:sz w:val="22"/>
          <w:szCs w:val="22"/>
        </w:rPr>
        <w:t xml:space="preserve"> EUR)</w:t>
      </w:r>
      <w:r w:rsidR="007E460A" w:rsidRPr="00A01AD8">
        <w:rPr>
          <w:rFonts w:ascii="Arial" w:hAnsi="Arial" w:cs="Arial"/>
          <w:sz w:val="22"/>
          <w:szCs w:val="22"/>
        </w:rPr>
        <w:t xml:space="preserve">, </w:t>
      </w:r>
      <w:r w:rsidR="00835B68" w:rsidRPr="00A01AD8">
        <w:rPr>
          <w:rFonts w:ascii="Arial" w:hAnsi="Arial" w:cs="Arial"/>
          <w:sz w:val="22"/>
          <w:szCs w:val="22"/>
        </w:rPr>
        <w:t xml:space="preserve">zatim </w:t>
      </w:r>
      <w:r w:rsidR="00345784" w:rsidRPr="00A01AD8">
        <w:rPr>
          <w:rFonts w:ascii="Arial" w:hAnsi="Arial" w:cs="Arial"/>
          <w:sz w:val="22"/>
          <w:szCs w:val="22"/>
        </w:rPr>
        <w:t xml:space="preserve">pomoć županije za </w:t>
      </w:r>
      <w:r w:rsidR="00E63E9E" w:rsidRPr="00A01AD8">
        <w:rPr>
          <w:rFonts w:ascii="Arial" w:hAnsi="Arial" w:cs="Arial"/>
          <w:sz w:val="22"/>
          <w:szCs w:val="22"/>
        </w:rPr>
        <w:t>isplatu naknada biračkih odbora (15.943,75 EUR),</w:t>
      </w:r>
      <w:r w:rsidR="00CD78E1" w:rsidRPr="00A01AD8">
        <w:rPr>
          <w:rFonts w:ascii="Arial" w:hAnsi="Arial" w:cs="Arial"/>
          <w:sz w:val="22"/>
          <w:szCs w:val="22"/>
        </w:rPr>
        <w:t xml:space="preserve"> </w:t>
      </w:r>
      <w:r w:rsidR="00627FAD" w:rsidRPr="00A01AD8">
        <w:rPr>
          <w:rFonts w:ascii="Arial" w:hAnsi="Arial" w:cs="Arial"/>
          <w:sz w:val="22"/>
          <w:szCs w:val="22"/>
        </w:rPr>
        <w:t xml:space="preserve">sufinanciranje programa za dječji vrtić (2.280,00 EUR), </w:t>
      </w:r>
      <w:r w:rsidR="00BC6440" w:rsidRPr="00A01AD8">
        <w:rPr>
          <w:rFonts w:ascii="Arial" w:hAnsi="Arial" w:cs="Arial"/>
          <w:sz w:val="22"/>
          <w:szCs w:val="22"/>
        </w:rPr>
        <w:t>kapitalne pomoći Fonda za energetsku obnovu sportske dvorane (14.024,23 EUR)</w:t>
      </w:r>
      <w:r w:rsidR="006E5B7C" w:rsidRPr="00A01AD8">
        <w:rPr>
          <w:rFonts w:ascii="Arial" w:hAnsi="Arial" w:cs="Arial"/>
          <w:sz w:val="22"/>
          <w:szCs w:val="22"/>
        </w:rPr>
        <w:t>, s</w:t>
      </w:r>
      <w:r w:rsidR="00E1452E" w:rsidRPr="00A01AD8">
        <w:rPr>
          <w:rFonts w:ascii="Arial" w:hAnsi="Arial" w:cs="Arial"/>
          <w:sz w:val="22"/>
          <w:szCs w:val="22"/>
        </w:rPr>
        <w:t xml:space="preserve">ufinanciranje </w:t>
      </w:r>
      <w:r w:rsidR="006E5B7C" w:rsidRPr="00A01AD8">
        <w:rPr>
          <w:rFonts w:ascii="Arial" w:hAnsi="Arial" w:cs="Arial"/>
          <w:sz w:val="22"/>
          <w:szCs w:val="22"/>
        </w:rPr>
        <w:t xml:space="preserve">dječjeg vrtića Grad Pazin (1.686,84 EUR), </w:t>
      </w:r>
      <w:r w:rsidR="00CD78E1" w:rsidRPr="00A01AD8">
        <w:rPr>
          <w:rFonts w:ascii="Arial" w:hAnsi="Arial" w:cs="Arial"/>
          <w:sz w:val="22"/>
          <w:szCs w:val="22"/>
        </w:rPr>
        <w:t xml:space="preserve">dok se smanjuju prihodi </w:t>
      </w:r>
      <w:r w:rsidR="00CD1EDF" w:rsidRPr="00A01AD8">
        <w:rPr>
          <w:rFonts w:ascii="Arial" w:hAnsi="Arial" w:cs="Arial"/>
          <w:sz w:val="22"/>
          <w:szCs w:val="22"/>
        </w:rPr>
        <w:t xml:space="preserve">iz županije za </w:t>
      </w:r>
      <w:proofErr w:type="spellStart"/>
      <w:r w:rsidR="00CD1EDF" w:rsidRPr="00A01AD8">
        <w:rPr>
          <w:rFonts w:ascii="Arial" w:hAnsi="Arial" w:cs="Arial"/>
          <w:sz w:val="22"/>
          <w:szCs w:val="22"/>
        </w:rPr>
        <w:t>Subotinu</w:t>
      </w:r>
      <w:proofErr w:type="spellEnd"/>
      <w:r w:rsidR="00CD1EDF" w:rsidRPr="00A01AD8">
        <w:rPr>
          <w:rFonts w:ascii="Arial" w:hAnsi="Arial" w:cs="Arial"/>
          <w:sz w:val="22"/>
          <w:szCs w:val="22"/>
        </w:rPr>
        <w:t xml:space="preserve"> po starinski (5.000,00 EUR), </w:t>
      </w:r>
      <w:r w:rsidR="00370905" w:rsidRPr="00A01AD8">
        <w:rPr>
          <w:rFonts w:ascii="Arial" w:hAnsi="Arial" w:cs="Arial"/>
          <w:sz w:val="22"/>
          <w:szCs w:val="22"/>
        </w:rPr>
        <w:t>te kapitalne pomoći POU (5.000,00 EUR)</w:t>
      </w:r>
    </w:p>
    <w:p w14:paraId="7EA08AC8" w14:textId="77777777" w:rsidR="006E62C5" w:rsidRPr="002526B7" w:rsidRDefault="006E62C5" w:rsidP="00A86160">
      <w:pPr>
        <w:jc w:val="both"/>
        <w:rPr>
          <w:rFonts w:ascii="Arial" w:hAnsi="Arial" w:cs="Arial"/>
          <w:sz w:val="22"/>
          <w:szCs w:val="22"/>
        </w:rPr>
      </w:pPr>
    </w:p>
    <w:p w14:paraId="32421CE5" w14:textId="5F804249" w:rsidR="00DC4E80" w:rsidRPr="002526B7" w:rsidRDefault="00A86160" w:rsidP="00A86160">
      <w:pPr>
        <w:jc w:val="both"/>
        <w:rPr>
          <w:rFonts w:ascii="Arial" w:hAnsi="Arial" w:cs="Arial"/>
          <w:sz w:val="22"/>
          <w:szCs w:val="22"/>
        </w:rPr>
      </w:pPr>
      <w:r w:rsidRPr="002526B7">
        <w:rPr>
          <w:rFonts w:ascii="Arial" w:hAnsi="Arial" w:cs="Arial"/>
          <w:b/>
          <w:bCs/>
          <w:sz w:val="22"/>
          <w:szCs w:val="22"/>
        </w:rPr>
        <w:t xml:space="preserve">64 – </w:t>
      </w:r>
      <w:r w:rsidR="00420E1D" w:rsidRPr="002526B7">
        <w:rPr>
          <w:rFonts w:ascii="Arial" w:hAnsi="Arial" w:cs="Arial"/>
          <w:b/>
          <w:bCs/>
          <w:sz w:val="22"/>
          <w:szCs w:val="22"/>
        </w:rPr>
        <w:t>Prihodi od imovine</w:t>
      </w:r>
      <w:r w:rsidR="00DB5D36" w:rsidRPr="002526B7">
        <w:rPr>
          <w:rFonts w:ascii="Arial" w:hAnsi="Arial" w:cs="Arial"/>
          <w:sz w:val="22"/>
          <w:szCs w:val="22"/>
        </w:rPr>
        <w:t xml:space="preserve"> – </w:t>
      </w:r>
      <w:r w:rsidR="00E53943" w:rsidRPr="002526B7">
        <w:rPr>
          <w:rFonts w:ascii="Arial" w:hAnsi="Arial" w:cs="Arial"/>
          <w:sz w:val="22"/>
          <w:szCs w:val="22"/>
        </w:rPr>
        <w:t xml:space="preserve">povećavaju se </w:t>
      </w:r>
      <w:r w:rsidR="007F7FF2" w:rsidRPr="002526B7">
        <w:rPr>
          <w:rFonts w:ascii="Arial" w:hAnsi="Arial" w:cs="Arial"/>
          <w:sz w:val="22"/>
          <w:szCs w:val="22"/>
        </w:rPr>
        <w:t xml:space="preserve">u iznosu 22.653,00 EUR. </w:t>
      </w:r>
      <w:r w:rsidR="00CC3EF0" w:rsidRPr="002526B7">
        <w:rPr>
          <w:rFonts w:ascii="Arial" w:hAnsi="Arial" w:cs="Arial"/>
          <w:sz w:val="22"/>
          <w:szCs w:val="22"/>
        </w:rPr>
        <w:t xml:space="preserve">Prihodi od kamata (9.500,00 EUR), </w:t>
      </w:r>
      <w:r w:rsidR="00BB121E" w:rsidRPr="002526B7">
        <w:rPr>
          <w:rFonts w:ascii="Arial" w:hAnsi="Arial" w:cs="Arial"/>
          <w:sz w:val="22"/>
          <w:szCs w:val="22"/>
        </w:rPr>
        <w:t xml:space="preserve">dividendi </w:t>
      </w:r>
      <w:r w:rsidR="008565C9" w:rsidRPr="002526B7">
        <w:rPr>
          <w:rFonts w:ascii="Arial" w:hAnsi="Arial" w:cs="Arial"/>
          <w:sz w:val="22"/>
          <w:szCs w:val="22"/>
        </w:rPr>
        <w:t xml:space="preserve">(253,00 EUR), </w:t>
      </w:r>
      <w:r w:rsidR="00DC4E80" w:rsidRPr="002526B7">
        <w:rPr>
          <w:rFonts w:ascii="Arial" w:hAnsi="Arial" w:cs="Arial"/>
          <w:sz w:val="22"/>
          <w:szCs w:val="22"/>
        </w:rPr>
        <w:t xml:space="preserve">naknada za koncesije (700,00 EUR), zakup stanova (2.200,00 EUR), </w:t>
      </w:r>
      <w:r w:rsidR="002526B7" w:rsidRPr="002526B7">
        <w:rPr>
          <w:rFonts w:ascii="Arial" w:hAnsi="Arial" w:cs="Arial"/>
          <w:sz w:val="22"/>
          <w:szCs w:val="22"/>
        </w:rPr>
        <w:t>zakup od javnih površina (10.000,00 EUR).</w:t>
      </w:r>
    </w:p>
    <w:p w14:paraId="22047827" w14:textId="77777777" w:rsidR="00DC4E80" w:rsidRPr="002526B7" w:rsidRDefault="00DC4E80" w:rsidP="00A86160">
      <w:pPr>
        <w:jc w:val="both"/>
        <w:rPr>
          <w:rFonts w:ascii="Arial" w:hAnsi="Arial" w:cs="Arial"/>
          <w:sz w:val="22"/>
          <w:szCs w:val="22"/>
        </w:rPr>
      </w:pPr>
    </w:p>
    <w:p w14:paraId="38D5EC20" w14:textId="7B9390A1" w:rsidR="00356681" w:rsidRPr="00A15635" w:rsidRDefault="00A86160" w:rsidP="00A86160">
      <w:pPr>
        <w:jc w:val="both"/>
        <w:rPr>
          <w:rFonts w:ascii="Arial" w:hAnsi="Arial" w:cs="Arial"/>
          <w:sz w:val="22"/>
          <w:szCs w:val="22"/>
        </w:rPr>
      </w:pPr>
      <w:r w:rsidRPr="00A15635">
        <w:rPr>
          <w:rFonts w:ascii="Arial" w:hAnsi="Arial" w:cs="Arial"/>
          <w:b/>
          <w:bCs/>
          <w:sz w:val="22"/>
          <w:szCs w:val="22"/>
        </w:rPr>
        <w:t xml:space="preserve">65 – </w:t>
      </w:r>
      <w:r w:rsidR="00420E1D" w:rsidRPr="00A15635">
        <w:rPr>
          <w:rFonts w:ascii="Arial" w:hAnsi="Arial" w:cs="Arial"/>
          <w:b/>
          <w:bCs/>
          <w:sz w:val="22"/>
          <w:szCs w:val="22"/>
        </w:rPr>
        <w:t>Prihodi od upravnih pristojbi i administrativnih pristojbi, pristojbi po posebnim propisima i naknada</w:t>
      </w:r>
      <w:r w:rsidR="00DB5D36" w:rsidRPr="00A15635">
        <w:rPr>
          <w:rFonts w:ascii="Arial" w:hAnsi="Arial" w:cs="Arial"/>
          <w:sz w:val="22"/>
          <w:szCs w:val="22"/>
        </w:rPr>
        <w:t xml:space="preserve"> </w:t>
      </w:r>
      <w:r w:rsidR="001856A2" w:rsidRPr="00A15635">
        <w:rPr>
          <w:rFonts w:ascii="Arial" w:hAnsi="Arial" w:cs="Arial"/>
          <w:sz w:val="22"/>
          <w:szCs w:val="22"/>
        </w:rPr>
        <w:t>–</w:t>
      </w:r>
      <w:r w:rsidR="00DB5D36" w:rsidRPr="00A15635">
        <w:rPr>
          <w:rFonts w:ascii="Arial" w:hAnsi="Arial" w:cs="Arial"/>
          <w:sz w:val="22"/>
          <w:szCs w:val="22"/>
        </w:rPr>
        <w:t xml:space="preserve"> </w:t>
      </w:r>
      <w:r w:rsidR="00E17230" w:rsidRPr="00A15635">
        <w:rPr>
          <w:rFonts w:ascii="Arial" w:hAnsi="Arial" w:cs="Arial"/>
          <w:sz w:val="22"/>
          <w:szCs w:val="22"/>
        </w:rPr>
        <w:t xml:space="preserve">povećavaju se </w:t>
      </w:r>
      <w:r w:rsidR="00235189" w:rsidRPr="00A15635">
        <w:rPr>
          <w:rFonts w:ascii="Arial" w:hAnsi="Arial" w:cs="Arial"/>
          <w:sz w:val="22"/>
          <w:szCs w:val="22"/>
        </w:rPr>
        <w:t xml:space="preserve">u iznosu </w:t>
      </w:r>
      <w:r w:rsidR="00356681" w:rsidRPr="00A15635">
        <w:rPr>
          <w:rFonts w:ascii="Arial" w:hAnsi="Arial" w:cs="Arial"/>
          <w:sz w:val="22"/>
          <w:szCs w:val="22"/>
        </w:rPr>
        <w:t xml:space="preserve">1.715,86 EUR </w:t>
      </w:r>
      <w:r w:rsidR="005E7336" w:rsidRPr="00A15635">
        <w:rPr>
          <w:rFonts w:ascii="Arial" w:hAnsi="Arial" w:cs="Arial"/>
          <w:sz w:val="22"/>
          <w:szCs w:val="22"/>
        </w:rPr>
        <w:t xml:space="preserve">kako slijedi: </w:t>
      </w:r>
      <w:r w:rsidR="00356681" w:rsidRPr="00A15635">
        <w:rPr>
          <w:rFonts w:ascii="Arial" w:hAnsi="Arial" w:cs="Arial"/>
          <w:sz w:val="22"/>
          <w:szCs w:val="22"/>
        </w:rPr>
        <w:t xml:space="preserve">prihodi od prodaje grobnih mjesta 8.000,00 EUR, ostali nespomenuti prihodi </w:t>
      </w:r>
      <w:r w:rsidR="00CE5511" w:rsidRPr="00A15635">
        <w:rPr>
          <w:rFonts w:ascii="Arial" w:hAnsi="Arial" w:cs="Arial"/>
          <w:sz w:val="22"/>
          <w:szCs w:val="22"/>
        </w:rPr>
        <w:t xml:space="preserve">5.065,86 EUR, </w:t>
      </w:r>
      <w:r w:rsidR="0000137D" w:rsidRPr="00A15635">
        <w:rPr>
          <w:rFonts w:ascii="Arial" w:hAnsi="Arial" w:cs="Arial"/>
          <w:sz w:val="22"/>
          <w:szCs w:val="22"/>
        </w:rPr>
        <w:t xml:space="preserve">dok se smanjuju </w:t>
      </w:r>
      <w:r w:rsidR="006B0C73" w:rsidRPr="00A15635">
        <w:rPr>
          <w:rFonts w:ascii="Arial" w:hAnsi="Arial" w:cs="Arial"/>
          <w:sz w:val="22"/>
          <w:szCs w:val="22"/>
        </w:rPr>
        <w:t xml:space="preserve">prihodi od sufinanciranja cijene usluga u vrtiću </w:t>
      </w:r>
      <w:r w:rsidR="003C221E" w:rsidRPr="00A15635">
        <w:rPr>
          <w:rFonts w:ascii="Arial" w:hAnsi="Arial" w:cs="Arial"/>
          <w:sz w:val="22"/>
          <w:szCs w:val="22"/>
        </w:rPr>
        <w:t xml:space="preserve">8.000,00 EUR, </w:t>
      </w:r>
      <w:r w:rsidR="00CE5511" w:rsidRPr="00A15635">
        <w:rPr>
          <w:rFonts w:ascii="Arial" w:hAnsi="Arial" w:cs="Arial"/>
          <w:sz w:val="22"/>
          <w:szCs w:val="22"/>
        </w:rPr>
        <w:t>prihodi od NUV-a (materijalni troškovi) se smanjuju za 880,00 EUR</w:t>
      </w:r>
      <w:r w:rsidR="0000137D" w:rsidRPr="00A15635">
        <w:rPr>
          <w:rFonts w:ascii="Arial" w:hAnsi="Arial" w:cs="Arial"/>
          <w:sz w:val="22"/>
          <w:szCs w:val="22"/>
        </w:rPr>
        <w:t xml:space="preserve">, i ostali nespomenuti prihodi </w:t>
      </w:r>
      <w:r w:rsidR="00A15635" w:rsidRPr="00A15635">
        <w:rPr>
          <w:rFonts w:ascii="Arial" w:hAnsi="Arial" w:cs="Arial"/>
          <w:sz w:val="22"/>
          <w:szCs w:val="22"/>
        </w:rPr>
        <w:t>POU 470,00 EUR.</w:t>
      </w:r>
    </w:p>
    <w:p w14:paraId="2FD39F73" w14:textId="77777777" w:rsidR="00356681" w:rsidRPr="006710D7" w:rsidRDefault="00356681" w:rsidP="00A86160">
      <w:pPr>
        <w:jc w:val="both"/>
        <w:rPr>
          <w:rFonts w:ascii="Arial" w:hAnsi="Arial" w:cs="Arial"/>
          <w:sz w:val="22"/>
          <w:szCs w:val="22"/>
        </w:rPr>
      </w:pPr>
    </w:p>
    <w:p w14:paraId="5FA45F97" w14:textId="572ED506" w:rsidR="00F86E9B" w:rsidRPr="00E54325" w:rsidRDefault="00A86160" w:rsidP="00420E1D">
      <w:pPr>
        <w:jc w:val="both"/>
        <w:rPr>
          <w:rFonts w:ascii="Arial" w:hAnsi="Arial" w:cs="Arial"/>
          <w:sz w:val="22"/>
          <w:szCs w:val="22"/>
        </w:rPr>
      </w:pPr>
      <w:r w:rsidRPr="006710D7">
        <w:rPr>
          <w:rFonts w:ascii="Arial" w:hAnsi="Arial" w:cs="Arial"/>
          <w:b/>
          <w:bCs/>
          <w:sz w:val="22"/>
          <w:szCs w:val="22"/>
        </w:rPr>
        <w:t xml:space="preserve">66 – </w:t>
      </w:r>
      <w:r w:rsidR="00420E1D" w:rsidRPr="006710D7">
        <w:rPr>
          <w:rFonts w:ascii="Arial" w:hAnsi="Arial" w:cs="Arial"/>
          <w:b/>
          <w:bCs/>
          <w:sz w:val="22"/>
          <w:szCs w:val="22"/>
        </w:rPr>
        <w:t>Prihodi od prodaje proizvoda i robe te pruženih usluga</w:t>
      </w:r>
      <w:r w:rsidR="00985A33" w:rsidRPr="006710D7">
        <w:rPr>
          <w:rFonts w:ascii="Arial" w:hAnsi="Arial" w:cs="Arial"/>
          <w:b/>
          <w:bCs/>
          <w:sz w:val="22"/>
          <w:szCs w:val="22"/>
        </w:rPr>
        <w:t xml:space="preserve">, prihodi od donacija te povrati </w:t>
      </w:r>
      <w:r w:rsidR="00B41B96" w:rsidRPr="006710D7">
        <w:rPr>
          <w:rFonts w:ascii="Arial" w:hAnsi="Arial" w:cs="Arial"/>
          <w:b/>
          <w:bCs/>
          <w:sz w:val="22"/>
          <w:szCs w:val="22"/>
        </w:rPr>
        <w:t xml:space="preserve">po protestiranim jamstvima </w:t>
      </w:r>
      <w:r w:rsidR="001856A2" w:rsidRPr="006710D7">
        <w:rPr>
          <w:rFonts w:ascii="Arial" w:hAnsi="Arial" w:cs="Arial"/>
          <w:sz w:val="22"/>
          <w:szCs w:val="22"/>
        </w:rPr>
        <w:t xml:space="preserve">– </w:t>
      </w:r>
      <w:r w:rsidR="005A4F37" w:rsidRPr="006710D7">
        <w:rPr>
          <w:rFonts w:ascii="Arial" w:hAnsi="Arial" w:cs="Arial"/>
          <w:sz w:val="22"/>
          <w:szCs w:val="22"/>
        </w:rPr>
        <w:t xml:space="preserve">planira se </w:t>
      </w:r>
      <w:r w:rsidR="007F7BDD" w:rsidRPr="006710D7">
        <w:rPr>
          <w:rFonts w:ascii="Arial" w:hAnsi="Arial" w:cs="Arial"/>
          <w:sz w:val="22"/>
          <w:szCs w:val="22"/>
        </w:rPr>
        <w:t xml:space="preserve">smanjenje </w:t>
      </w:r>
      <w:r w:rsidR="00F94D8C" w:rsidRPr="006710D7">
        <w:rPr>
          <w:rFonts w:ascii="Arial" w:hAnsi="Arial" w:cs="Arial"/>
          <w:sz w:val="22"/>
          <w:szCs w:val="22"/>
        </w:rPr>
        <w:t xml:space="preserve">prihoda u iznosu </w:t>
      </w:r>
      <w:r w:rsidR="00603814" w:rsidRPr="006710D7">
        <w:rPr>
          <w:rFonts w:ascii="Arial" w:hAnsi="Arial" w:cs="Arial"/>
          <w:sz w:val="22"/>
          <w:szCs w:val="22"/>
        </w:rPr>
        <w:t>50.549,18</w:t>
      </w:r>
      <w:r w:rsidR="00F94D8C" w:rsidRPr="006710D7">
        <w:rPr>
          <w:rFonts w:ascii="Arial" w:hAnsi="Arial" w:cs="Arial"/>
          <w:sz w:val="22"/>
          <w:szCs w:val="22"/>
        </w:rPr>
        <w:t xml:space="preserve"> EUR kroz </w:t>
      </w:r>
      <w:r w:rsidR="00603814" w:rsidRPr="006710D7">
        <w:rPr>
          <w:rFonts w:ascii="Arial" w:hAnsi="Arial" w:cs="Arial"/>
          <w:sz w:val="22"/>
          <w:szCs w:val="22"/>
        </w:rPr>
        <w:t xml:space="preserve">smanjenje </w:t>
      </w:r>
      <w:r w:rsidR="00F94D8C" w:rsidRPr="006710D7">
        <w:rPr>
          <w:rFonts w:ascii="Arial" w:hAnsi="Arial" w:cs="Arial"/>
          <w:sz w:val="22"/>
          <w:szCs w:val="22"/>
        </w:rPr>
        <w:t>prihode od pruženih usluga POU (</w:t>
      </w:r>
      <w:r w:rsidR="00603814" w:rsidRPr="006710D7">
        <w:rPr>
          <w:rFonts w:ascii="Arial" w:hAnsi="Arial" w:cs="Arial"/>
          <w:sz w:val="22"/>
          <w:szCs w:val="22"/>
        </w:rPr>
        <w:t>15</w:t>
      </w:r>
      <w:r w:rsidR="00F94D8C" w:rsidRPr="006710D7">
        <w:rPr>
          <w:rFonts w:ascii="Arial" w:hAnsi="Arial" w:cs="Arial"/>
          <w:sz w:val="22"/>
          <w:szCs w:val="22"/>
        </w:rPr>
        <w:t>.</w:t>
      </w:r>
      <w:r w:rsidR="00603814" w:rsidRPr="006710D7">
        <w:rPr>
          <w:rFonts w:ascii="Arial" w:hAnsi="Arial" w:cs="Arial"/>
          <w:sz w:val="22"/>
          <w:szCs w:val="22"/>
        </w:rPr>
        <w:t>500,00</w:t>
      </w:r>
      <w:r w:rsidR="00F94D8C" w:rsidRPr="006710D7">
        <w:rPr>
          <w:rFonts w:ascii="Arial" w:hAnsi="Arial" w:cs="Arial"/>
          <w:sz w:val="22"/>
          <w:szCs w:val="22"/>
        </w:rPr>
        <w:t xml:space="preserve">), te smanjenja tekućih </w:t>
      </w:r>
      <w:r w:rsidR="005A4F37" w:rsidRPr="006710D7">
        <w:rPr>
          <w:rFonts w:ascii="Arial" w:hAnsi="Arial" w:cs="Arial"/>
          <w:sz w:val="22"/>
          <w:szCs w:val="22"/>
        </w:rPr>
        <w:t>donacija</w:t>
      </w:r>
      <w:r w:rsidR="002F26F4" w:rsidRPr="006710D7">
        <w:rPr>
          <w:rFonts w:ascii="Arial" w:hAnsi="Arial" w:cs="Arial"/>
          <w:sz w:val="22"/>
          <w:szCs w:val="22"/>
        </w:rPr>
        <w:t xml:space="preserve"> </w:t>
      </w:r>
      <w:r w:rsidR="002F26F4" w:rsidRPr="006710D7">
        <w:rPr>
          <w:rFonts w:ascii="Arial" w:hAnsi="Arial" w:cs="Arial"/>
          <w:sz w:val="22"/>
          <w:szCs w:val="22"/>
        </w:rPr>
        <w:lastRenderedPageBreak/>
        <w:t>JVP od PVZ (38.981,18 EUR)</w:t>
      </w:r>
      <w:r w:rsidR="00447013" w:rsidRPr="006710D7">
        <w:rPr>
          <w:rFonts w:ascii="Arial" w:hAnsi="Arial" w:cs="Arial"/>
          <w:sz w:val="22"/>
          <w:szCs w:val="22"/>
        </w:rPr>
        <w:t xml:space="preserve"> i </w:t>
      </w:r>
      <w:r w:rsidR="001B4D05" w:rsidRPr="006710D7">
        <w:rPr>
          <w:rFonts w:ascii="Arial" w:hAnsi="Arial" w:cs="Arial"/>
          <w:sz w:val="22"/>
          <w:szCs w:val="22"/>
        </w:rPr>
        <w:t>POU</w:t>
      </w:r>
      <w:r w:rsidR="00F94D8C" w:rsidRPr="006710D7">
        <w:rPr>
          <w:rFonts w:ascii="Arial" w:hAnsi="Arial" w:cs="Arial"/>
          <w:sz w:val="22"/>
          <w:szCs w:val="22"/>
        </w:rPr>
        <w:t xml:space="preserve"> (</w:t>
      </w:r>
      <w:r w:rsidR="001B4D05" w:rsidRPr="006710D7">
        <w:rPr>
          <w:rFonts w:ascii="Arial" w:hAnsi="Arial" w:cs="Arial"/>
          <w:sz w:val="22"/>
          <w:szCs w:val="22"/>
        </w:rPr>
        <w:t>700,00 EUR</w:t>
      </w:r>
      <w:r w:rsidR="00F94D8C" w:rsidRPr="006710D7">
        <w:rPr>
          <w:rFonts w:ascii="Arial" w:hAnsi="Arial" w:cs="Arial"/>
          <w:sz w:val="22"/>
          <w:szCs w:val="22"/>
        </w:rPr>
        <w:t>)</w:t>
      </w:r>
      <w:r w:rsidR="001B4D05" w:rsidRPr="006710D7">
        <w:rPr>
          <w:rFonts w:ascii="Arial" w:hAnsi="Arial" w:cs="Arial"/>
          <w:sz w:val="22"/>
          <w:szCs w:val="22"/>
        </w:rPr>
        <w:t xml:space="preserve"> uz povećanje prihoda od naplate NUV-a </w:t>
      </w:r>
      <w:r w:rsidR="001B4D05" w:rsidRPr="00E54325">
        <w:rPr>
          <w:rFonts w:ascii="Arial" w:hAnsi="Arial" w:cs="Arial"/>
          <w:sz w:val="22"/>
          <w:szCs w:val="22"/>
        </w:rPr>
        <w:t xml:space="preserve">(3.932,00 EUR) i tekuće donacije </w:t>
      </w:r>
      <w:r w:rsidR="006710D7" w:rsidRPr="00E54325">
        <w:rPr>
          <w:rFonts w:ascii="Arial" w:hAnsi="Arial" w:cs="Arial"/>
          <w:sz w:val="22"/>
          <w:szCs w:val="22"/>
        </w:rPr>
        <w:t xml:space="preserve">vrtića (300,00 EUR). </w:t>
      </w:r>
    </w:p>
    <w:p w14:paraId="1B3F5B27" w14:textId="77777777" w:rsidR="006710D7" w:rsidRPr="00E54325" w:rsidRDefault="006710D7" w:rsidP="00420E1D">
      <w:pPr>
        <w:jc w:val="both"/>
        <w:rPr>
          <w:rFonts w:ascii="Arial" w:hAnsi="Arial" w:cs="Arial"/>
          <w:sz w:val="22"/>
          <w:szCs w:val="22"/>
        </w:rPr>
      </w:pPr>
    </w:p>
    <w:p w14:paraId="39568C81" w14:textId="60519FE3" w:rsidR="001D3B3D" w:rsidRPr="00E54325" w:rsidRDefault="001D3B3D" w:rsidP="00420E1D">
      <w:pPr>
        <w:jc w:val="both"/>
        <w:rPr>
          <w:rFonts w:ascii="Arial" w:hAnsi="Arial" w:cs="Arial"/>
          <w:sz w:val="22"/>
          <w:szCs w:val="22"/>
        </w:rPr>
      </w:pPr>
      <w:r w:rsidRPr="00E54325">
        <w:rPr>
          <w:rFonts w:ascii="Arial" w:hAnsi="Arial" w:cs="Arial"/>
          <w:b/>
          <w:bCs/>
          <w:sz w:val="22"/>
          <w:szCs w:val="22"/>
        </w:rPr>
        <w:t>7 – Prihodi od prodaje nefinancijske imovine</w:t>
      </w:r>
      <w:r w:rsidRPr="00E54325">
        <w:rPr>
          <w:rFonts w:ascii="Arial" w:hAnsi="Arial" w:cs="Arial"/>
          <w:sz w:val="22"/>
          <w:szCs w:val="22"/>
        </w:rPr>
        <w:t xml:space="preserve"> – </w:t>
      </w:r>
      <w:r w:rsidR="00F94D8C" w:rsidRPr="00E54325">
        <w:rPr>
          <w:rFonts w:ascii="Arial" w:hAnsi="Arial" w:cs="Arial"/>
          <w:sz w:val="22"/>
          <w:szCs w:val="22"/>
        </w:rPr>
        <w:t>vrši se preraspodjela unutar skupina.</w:t>
      </w:r>
    </w:p>
    <w:p w14:paraId="188129A5" w14:textId="77777777" w:rsidR="001D3B3D" w:rsidRPr="00E54325" w:rsidRDefault="001D3B3D" w:rsidP="00420E1D">
      <w:pPr>
        <w:jc w:val="both"/>
        <w:rPr>
          <w:rFonts w:ascii="Arial" w:hAnsi="Arial" w:cs="Arial"/>
          <w:sz w:val="22"/>
          <w:szCs w:val="22"/>
        </w:rPr>
      </w:pPr>
    </w:p>
    <w:p w14:paraId="7F1D389C" w14:textId="7BFA4364" w:rsidR="001D3B3D" w:rsidRPr="00E54325" w:rsidRDefault="001D3B3D" w:rsidP="001D3B3D">
      <w:pPr>
        <w:jc w:val="both"/>
        <w:rPr>
          <w:rFonts w:ascii="Arial" w:hAnsi="Arial" w:cs="Arial"/>
          <w:sz w:val="22"/>
          <w:szCs w:val="22"/>
        </w:rPr>
      </w:pPr>
      <w:r w:rsidRPr="00E54325">
        <w:rPr>
          <w:rFonts w:ascii="Arial" w:hAnsi="Arial" w:cs="Arial"/>
          <w:b/>
          <w:bCs/>
          <w:sz w:val="22"/>
          <w:szCs w:val="22"/>
        </w:rPr>
        <w:t xml:space="preserve">71 – Prihodi od prodaje </w:t>
      </w:r>
      <w:proofErr w:type="spellStart"/>
      <w:r w:rsidRPr="00E54325">
        <w:rPr>
          <w:rFonts w:ascii="Arial" w:hAnsi="Arial" w:cs="Arial"/>
          <w:b/>
          <w:bCs/>
          <w:sz w:val="22"/>
          <w:szCs w:val="22"/>
        </w:rPr>
        <w:t>neproizvedene</w:t>
      </w:r>
      <w:proofErr w:type="spellEnd"/>
      <w:r w:rsidRPr="00E54325">
        <w:rPr>
          <w:rFonts w:ascii="Arial" w:hAnsi="Arial" w:cs="Arial"/>
          <w:b/>
          <w:bCs/>
          <w:sz w:val="22"/>
          <w:szCs w:val="22"/>
        </w:rPr>
        <w:t xml:space="preserve"> dugotrajne imovine</w:t>
      </w:r>
      <w:r w:rsidRPr="00E54325">
        <w:rPr>
          <w:rFonts w:ascii="Arial" w:hAnsi="Arial" w:cs="Arial"/>
          <w:sz w:val="22"/>
          <w:szCs w:val="22"/>
        </w:rPr>
        <w:t xml:space="preserve"> – </w:t>
      </w:r>
      <w:r w:rsidR="00E54325" w:rsidRPr="00E54325">
        <w:rPr>
          <w:rFonts w:ascii="Arial" w:hAnsi="Arial" w:cs="Arial"/>
          <w:sz w:val="22"/>
          <w:szCs w:val="22"/>
        </w:rPr>
        <w:t>povećava se</w:t>
      </w:r>
      <w:r w:rsidR="00F94D8C" w:rsidRPr="00E54325">
        <w:rPr>
          <w:rFonts w:ascii="Arial" w:hAnsi="Arial" w:cs="Arial"/>
          <w:sz w:val="22"/>
          <w:szCs w:val="22"/>
        </w:rPr>
        <w:t xml:space="preserve"> za </w:t>
      </w:r>
      <w:r w:rsidR="00E54325" w:rsidRPr="00E54325">
        <w:rPr>
          <w:rFonts w:ascii="Arial" w:hAnsi="Arial" w:cs="Arial"/>
          <w:sz w:val="22"/>
          <w:szCs w:val="22"/>
        </w:rPr>
        <w:t>4</w:t>
      </w:r>
      <w:r w:rsidR="00F94D8C" w:rsidRPr="00E54325">
        <w:rPr>
          <w:rFonts w:ascii="Arial" w:hAnsi="Arial" w:cs="Arial"/>
          <w:sz w:val="22"/>
          <w:szCs w:val="22"/>
        </w:rPr>
        <w:t>0.000,00 EUR (prihod od prodaje zemljišta).</w:t>
      </w:r>
    </w:p>
    <w:p w14:paraId="5CFB67CB" w14:textId="77777777" w:rsidR="001D3B3D" w:rsidRPr="00E54325" w:rsidRDefault="001D3B3D" w:rsidP="001D3B3D">
      <w:pPr>
        <w:jc w:val="both"/>
        <w:rPr>
          <w:rFonts w:ascii="Arial" w:hAnsi="Arial" w:cs="Arial"/>
          <w:sz w:val="22"/>
          <w:szCs w:val="22"/>
        </w:rPr>
      </w:pPr>
    </w:p>
    <w:p w14:paraId="3E1DDDE6" w14:textId="4E1257F1" w:rsidR="00F8617D" w:rsidRPr="00E54325" w:rsidRDefault="001D3B3D" w:rsidP="001D3B3D">
      <w:pPr>
        <w:jc w:val="both"/>
        <w:rPr>
          <w:rFonts w:ascii="Arial" w:hAnsi="Arial" w:cs="Arial"/>
          <w:sz w:val="22"/>
          <w:szCs w:val="22"/>
        </w:rPr>
      </w:pPr>
      <w:r w:rsidRPr="00E54325">
        <w:rPr>
          <w:rFonts w:ascii="Arial" w:hAnsi="Arial" w:cs="Arial"/>
          <w:b/>
          <w:bCs/>
          <w:sz w:val="22"/>
          <w:szCs w:val="22"/>
        </w:rPr>
        <w:t>72 – Prihodi od prodaje proizvedene dugotrajne imovine</w:t>
      </w:r>
      <w:r w:rsidRPr="00E54325">
        <w:rPr>
          <w:rFonts w:ascii="Arial" w:hAnsi="Arial" w:cs="Arial"/>
          <w:sz w:val="22"/>
          <w:szCs w:val="22"/>
        </w:rPr>
        <w:t xml:space="preserve"> – </w:t>
      </w:r>
      <w:r w:rsidR="00E54325" w:rsidRPr="00E54325">
        <w:rPr>
          <w:rFonts w:ascii="Arial" w:hAnsi="Arial" w:cs="Arial"/>
          <w:sz w:val="22"/>
          <w:szCs w:val="22"/>
        </w:rPr>
        <w:t xml:space="preserve">smanjuju </w:t>
      </w:r>
      <w:r w:rsidR="00521719" w:rsidRPr="00E54325">
        <w:rPr>
          <w:rFonts w:ascii="Arial" w:hAnsi="Arial" w:cs="Arial"/>
          <w:sz w:val="22"/>
          <w:szCs w:val="22"/>
        </w:rPr>
        <w:t xml:space="preserve">se za </w:t>
      </w:r>
      <w:r w:rsidR="00E54325" w:rsidRPr="00E54325">
        <w:rPr>
          <w:rFonts w:ascii="Arial" w:hAnsi="Arial" w:cs="Arial"/>
          <w:sz w:val="22"/>
          <w:szCs w:val="22"/>
        </w:rPr>
        <w:t>4</w:t>
      </w:r>
      <w:r w:rsidR="00521719" w:rsidRPr="00E54325">
        <w:rPr>
          <w:rFonts w:ascii="Arial" w:hAnsi="Arial" w:cs="Arial"/>
          <w:sz w:val="22"/>
          <w:szCs w:val="22"/>
        </w:rPr>
        <w:t xml:space="preserve">0.000,00 </w:t>
      </w:r>
      <w:r w:rsidR="00F94D8C" w:rsidRPr="00E54325">
        <w:rPr>
          <w:rFonts w:ascii="Arial" w:hAnsi="Arial" w:cs="Arial"/>
          <w:sz w:val="22"/>
          <w:szCs w:val="22"/>
        </w:rPr>
        <w:t>(prihodi od prodaje zgrada</w:t>
      </w:r>
      <w:r w:rsidR="00E54325" w:rsidRPr="00E54325">
        <w:rPr>
          <w:rFonts w:ascii="Arial" w:hAnsi="Arial" w:cs="Arial"/>
          <w:sz w:val="22"/>
          <w:szCs w:val="22"/>
        </w:rPr>
        <w:t>, poslovnih objekata</w:t>
      </w:r>
      <w:r w:rsidR="00F94D8C" w:rsidRPr="00E54325">
        <w:rPr>
          <w:rFonts w:ascii="Arial" w:hAnsi="Arial" w:cs="Arial"/>
          <w:sz w:val="22"/>
          <w:szCs w:val="22"/>
        </w:rPr>
        <w:t xml:space="preserve">). </w:t>
      </w:r>
    </w:p>
    <w:p w14:paraId="6CE31B3A" w14:textId="77777777" w:rsidR="0089203F" w:rsidRPr="00E54325" w:rsidRDefault="0089203F" w:rsidP="001D3B3D">
      <w:pPr>
        <w:jc w:val="both"/>
        <w:rPr>
          <w:rFonts w:ascii="Arial" w:hAnsi="Arial" w:cs="Arial"/>
          <w:sz w:val="22"/>
          <w:szCs w:val="22"/>
        </w:rPr>
      </w:pPr>
    </w:p>
    <w:p w14:paraId="260AA7A0" w14:textId="77777777" w:rsidR="007845EA" w:rsidRPr="00E54325" w:rsidRDefault="007845EA" w:rsidP="001D3B3D">
      <w:pPr>
        <w:jc w:val="both"/>
        <w:rPr>
          <w:rFonts w:ascii="Arial" w:hAnsi="Arial" w:cs="Arial"/>
        </w:rPr>
      </w:pPr>
    </w:p>
    <w:p w14:paraId="599AA2A9" w14:textId="10A30C76" w:rsidR="00420E1D" w:rsidRPr="00294F18" w:rsidRDefault="00292C28">
      <w:pPr>
        <w:pStyle w:val="Naslov2"/>
        <w:rPr>
          <w:lang w:val="hr-HR"/>
        </w:rPr>
      </w:pPr>
      <w:bookmarkStart w:id="7" w:name="_Toc115274743"/>
      <w:bookmarkStart w:id="8" w:name="_Toc216449190"/>
      <w:r w:rsidRPr="00294F18">
        <w:rPr>
          <w:lang w:val="hr-HR"/>
        </w:rPr>
        <w:t>Rashodi i izdaci</w:t>
      </w:r>
      <w:bookmarkEnd w:id="7"/>
      <w:bookmarkEnd w:id="8"/>
      <w:r w:rsidRPr="00294F18">
        <w:rPr>
          <w:lang w:val="hr-HR"/>
        </w:rPr>
        <w:t xml:space="preserve"> </w:t>
      </w:r>
    </w:p>
    <w:p w14:paraId="1C5F1207" w14:textId="145B5B08" w:rsidR="00420E1D" w:rsidRPr="00294F18" w:rsidRDefault="00420E1D" w:rsidP="00420E1D">
      <w:pPr>
        <w:jc w:val="both"/>
        <w:rPr>
          <w:rFonts w:ascii="Arial" w:hAnsi="Arial" w:cs="Arial"/>
        </w:rPr>
      </w:pPr>
    </w:p>
    <w:p w14:paraId="0FBFF469" w14:textId="41C2E3E2" w:rsidR="003721E8" w:rsidRPr="00294F18" w:rsidRDefault="00B45891" w:rsidP="00420E1D">
      <w:pPr>
        <w:jc w:val="both"/>
        <w:rPr>
          <w:rFonts w:ascii="Arial" w:hAnsi="Arial" w:cs="Arial"/>
        </w:rPr>
      </w:pPr>
      <w:r w:rsidRPr="00294F18">
        <w:rPr>
          <w:rFonts w:ascii="Arial" w:hAnsi="Arial" w:cs="Arial"/>
        </w:rPr>
        <w:t>Pri</w:t>
      </w:r>
      <w:r w:rsidR="0081538B" w:rsidRPr="00294F18">
        <w:rPr>
          <w:rFonts w:ascii="Arial" w:hAnsi="Arial" w:cs="Arial"/>
        </w:rPr>
        <w:t>j</w:t>
      </w:r>
      <w:r w:rsidRPr="00294F18">
        <w:rPr>
          <w:rFonts w:ascii="Arial" w:hAnsi="Arial" w:cs="Arial"/>
        </w:rPr>
        <w:t xml:space="preserve">edlogom </w:t>
      </w:r>
      <w:r w:rsidR="00F94D8C" w:rsidRPr="00294F18">
        <w:rPr>
          <w:rFonts w:ascii="Arial" w:hAnsi="Arial" w:cs="Arial"/>
        </w:rPr>
        <w:t>2</w:t>
      </w:r>
      <w:r w:rsidRPr="00294F18">
        <w:rPr>
          <w:rFonts w:ascii="Arial" w:hAnsi="Arial" w:cs="Arial"/>
        </w:rPr>
        <w:t xml:space="preserve">. izmjena i dopuna Proračuna vrši se </w:t>
      </w:r>
      <w:r w:rsidR="00F94D8C" w:rsidRPr="00294F18">
        <w:rPr>
          <w:rFonts w:ascii="Arial" w:hAnsi="Arial" w:cs="Arial"/>
        </w:rPr>
        <w:t>(</w:t>
      </w:r>
      <w:r w:rsidRPr="00294F18">
        <w:rPr>
          <w:rFonts w:ascii="Arial" w:hAnsi="Arial" w:cs="Arial"/>
        </w:rPr>
        <w:t>pre</w:t>
      </w:r>
      <w:r w:rsidR="00F94D8C" w:rsidRPr="00294F18">
        <w:rPr>
          <w:rFonts w:ascii="Arial" w:hAnsi="Arial" w:cs="Arial"/>
        </w:rPr>
        <w:t>)</w:t>
      </w:r>
      <w:r w:rsidRPr="00294F18">
        <w:rPr>
          <w:rFonts w:ascii="Arial" w:hAnsi="Arial" w:cs="Arial"/>
        </w:rPr>
        <w:t>raspodjela rashoda i izdataka unutar postojećih projekata i aktivnosti te se osiguravaju potrebna proračunska sredstav</w:t>
      </w:r>
      <w:r w:rsidR="0081538B" w:rsidRPr="00294F18">
        <w:rPr>
          <w:rFonts w:ascii="Arial" w:hAnsi="Arial" w:cs="Arial"/>
        </w:rPr>
        <w:t>a</w:t>
      </w:r>
      <w:r w:rsidRPr="00294F18">
        <w:rPr>
          <w:rFonts w:ascii="Arial" w:hAnsi="Arial" w:cs="Arial"/>
        </w:rPr>
        <w:t xml:space="preserve"> za izvršenje po</w:t>
      </w:r>
      <w:r w:rsidR="00EE6E70" w:rsidRPr="00294F18">
        <w:rPr>
          <w:rFonts w:ascii="Arial" w:hAnsi="Arial" w:cs="Arial"/>
        </w:rPr>
        <w:t>st</w:t>
      </w:r>
      <w:r w:rsidRPr="00294F18">
        <w:rPr>
          <w:rFonts w:ascii="Arial" w:hAnsi="Arial" w:cs="Arial"/>
        </w:rPr>
        <w:t>ojećih programa</w:t>
      </w:r>
      <w:r w:rsidR="00050CEC" w:rsidRPr="00294F18">
        <w:rPr>
          <w:rFonts w:ascii="Arial" w:hAnsi="Arial" w:cs="Arial"/>
        </w:rPr>
        <w:t xml:space="preserve"> koji u vrijeme donošenja proračuna nisu bili poznati.</w:t>
      </w:r>
      <w:r w:rsidRPr="00294F18">
        <w:rPr>
          <w:rFonts w:ascii="Arial" w:hAnsi="Arial" w:cs="Arial"/>
        </w:rPr>
        <w:t xml:space="preserve"> </w:t>
      </w:r>
    </w:p>
    <w:p w14:paraId="3ADCD33B" w14:textId="44A05114" w:rsidR="00B45891" w:rsidRPr="00294F18" w:rsidRDefault="00B45891" w:rsidP="00420E1D">
      <w:pPr>
        <w:jc w:val="both"/>
        <w:rPr>
          <w:rFonts w:ascii="Arial" w:hAnsi="Arial" w:cs="Arial"/>
        </w:rPr>
      </w:pPr>
    </w:p>
    <w:p w14:paraId="55535384" w14:textId="797E19D6" w:rsidR="00B45891" w:rsidRPr="00294F18" w:rsidRDefault="00B45891" w:rsidP="00420E1D">
      <w:pPr>
        <w:jc w:val="both"/>
        <w:rPr>
          <w:rFonts w:ascii="Arial" w:hAnsi="Arial" w:cs="Arial"/>
        </w:rPr>
      </w:pPr>
      <w:r w:rsidRPr="00294F18">
        <w:rPr>
          <w:rFonts w:ascii="Arial" w:hAnsi="Arial" w:cs="Arial"/>
        </w:rPr>
        <w:t>U nastavku se daje prikaz promjena na osnovnim skup</w:t>
      </w:r>
      <w:r w:rsidR="0081538B" w:rsidRPr="00294F18">
        <w:rPr>
          <w:rFonts w:ascii="Arial" w:hAnsi="Arial" w:cs="Arial"/>
        </w:rPr>
        <w:t>i</w:t>
      </w:r>
      <w:r w:rsidRPr="00294F18">
        <w:rPr>
          <w:rFonts w:ascii="Arial" w:hAnsi="Arial" w:cs="Arial"/>
        </w:rPr>
        <w:t>n</w:t>
      </w:r>
      <w:r w:rsidR="0081538B" w:rsidRPr="00294F18">
        <w:rPr>
          <w:rFonts w:ascii="Arial" w:hAnsi="Arial" w:cs="Arial"/>
        </w:rPr>
        <w:t>a</w:t>
      </w:r>
      <w:r w:rsidRPr="00294F18">
        <w:rPr>
          <w:rFonts w:ascii="Arial" w:hAnsi="Arial" w:cs="Arial"/>
        </w:rPr>
        <w:t>ma rashoda u odnosu na planirani proračun:</w:t>
      </w:r>
    </w:p>
    <w:p w14:paraId="07A146E0" w14:textId="77777777" w:rsidR="00DF2E9D" w:rsidRPr="00294F18" w:rsidRDefault="00DF2E9D" w:rsidP="00420E1D">
      <w:pPr>
        <w:jc w:val="both"/>
        <w:rPr>
          <w:rFonts w:ascii="Arial" w:hAnsi="Arial" w:cs="Arial"/>
        </w:rPr>
      </w:pPr>
    </w:p>
    <w:tbl>
      <w:tblPr>
        <w:tblW w:w="8960" w:type="dxa"/>
        <w:tblLook w:val="04A0" w:firstRow="1" w:lastRow="0" w:firstColumn="1" w:lastColumn="0" w:noHBand="0" w:noVBand="1"/>
      </w:tblPr>
      <w:tblGrid>
        <w:gridCol w:w="440"/>
        <w:gridCol w:w="4847"/>
        <w:gridCol w:w="1286"/>
        <w:gridCol w:w="1120"/>
        <w:gridCol w:w="1267"/>
      </w:tblGrid>
      <w:tr w:rsidR="004866A1" w:rsidRPr="004866A1" w14:paraId="772265E0" w14:textId="77777777" w:rsidTr="004866A1">
        <w:trPr>
          <w:trHeight w:val="510"/>
        </w:trPr>
        <w:tc>
          <w:tcPr>
            <w:tcW w:w="440" w:type="dxa"/>
            <w:tcBorders>
              <w:top w:val="nil"/>
              <w:left w:val="nil"/>
              <w:bottom w:val="nil"/>
              <w:right w:val="nil"/>
            </w:tcBorders>
            <w:shd w:val="clear" w:color="000000" w:fill="C0C0C0"/>
            <w:vAlign w:val="bottom"/>
            <w:hideMark/>
          </w:tcPr>
          <w:p w14:paraId="38E92835" w14:textId="77777777" w:rsidR="004866A1" w:rsidRPr="004866A1" w:rsidRDefault="004866A1">
            <w:pPr>
              <w:rPr>
                <w:rFonts w:ascii="Arial" w:hAnsi="Arial" w:cs="Arial"/>
                <w:b/>
                <w:bCs/>
                <w:sz w:val="18"/>
                <w:szCs w:val="18"/>
              </w:rPr>
            </w:pPr>
            <w:r w:rsidRPr="004866A1">
              <w:rPr>
                <w:rFonts w:ascii="Arial" w:hAnsi="Arial" w:cs="Arial"/>
                <w:b/>
                <w:bCs/>
                <w:sz w:val="18"/>
                <w:szCs w:val="18"/>
              </w:rPr>
              <w:t> </w:t>
            </w:r>
          </w:p>
        </w:tc>
        <w:tc>
          <w:tcPr>
            <w:tcW w:w="4920" w:type="dxa"/>
            <w:tcBorders>
              <w:top w:val="nil"/>
              <w:left w:val="nil"/>
              <w:bottom w:val="nil"/>
              <w:right w:val="nil"/>
            </w:tcBorders>
            <w:shd w:val="clear" w:color="000000" w:fill="C0C0C0"/>
            <w:vAlign w:val="bottom"/>
            <w:hideMark/>
          </w:tcPr>
          <w:p w14:paraId="63B84CD6" w14:textId="77777777" w:rsidR="004866A1" w:rsidRPr="004866A1" w:rsidRDefault="004866A1">
            <w:pPr>
              <w:rPr>
                <w:rFonts w:ascii="Arial" w:hAnsi="Arial" w:cs="Arial"/>
                <w:b/>
                <w:bCs/>
                <w:sz w:val="18"/>
                <w:szCs w:val="18"/>
              </w:rPr>
            </w:pPr>
            <w:r w:rsidRPr="004866A1">
              <w:rPr>
                <w:rFonts w:ascii="Arial" w:hAnsi="Arial" w:cs="Arial"/>
                <w:b/>
                <w:bCs/>
                <w:sz w:val="18"/>
                <w:szCs w:val="18"/>
              </w:rPr>
              <w:t>VRSTA PRIHODA / RASHODA</w:t>
            </w:r>
          </w:p>
        </w:tc>
        <w:tc>
          <w:tcPr>
            <w:tcW w:w="1240" w:type="dxa"/>
            <w:tcBorders>
              <w:top w:val="nil"/>
              <w:left w:val="nil"/>
              <w:bottom w:val="nil"/>
              <w:right w:val="nil"/>
            </w:tcBorders>
            <w:shd w:val="clear" w:color="000000" w:fill="C0C0C0"/>
            <w:vAlign w:val="bottom"/>
            <w:hideMark/>
          </w:tcPr>
          <w:p w14:paraId="30688C27" w14:textId="77777777" w:rsidR="004866A1" w:rsidRPr="004866A1" w:rsidRDefault="004866A1">
            <w:pPr>
              <w:rPr>
                <w:rFonts w:ascii="Arial" w:hAnsi="Arial" w:cs="Arial"/>
                <w:b/>
                <w:bCs/>
                <w:sz w:val="18"/>
                <w:szCs w:val="18"/>
              </w:rPr>
            </w:pPr>
            <w:r w:rsidRPr="004866A1">
              <w:rPr>
                <w:rFonts w:ascii="Arial" w:hAnsi="Arial" w:cs="Arial"/>
                <w:b/>
                <w:bCs/>
                <w:sz w:val="18"/>
                <w:szCs w:val="18"/>
              </w:rPr>
              <w:t>PLANIRANO</w:t>
            </w:r>
          </w:p>
        </w:tc>
        <w:tc>
          <w:tcPr>
            <w:tcW w:w="1120" w:type="dxa"/>
            <w:tcBorders>
              <w:top w:val="nil"/>
              <w:left w:val="nil"/>
              <w:bottom w:val="nil"/>
              <w:right w:val="nil"/>
            </w:tcBorders>
            <w:shd w:val="clear" w:color="000000" w:fill="C0C0C0"/>
            <w:vAlign w:val="bottom"/>
            <w:hideMark/>
          </w:tcPr>
          <w:p w14:paraId="35D588EA" w14:textId="77777777" w:rsidR="004866A1" w:rsidRPr="004866A1" w:rsidRDefault="004866A1">
            <w:pPr>
              <w:rPr>
                <w:rFonts w:ascii="Arial" w:hAnsi="Arial" w:cs="Arial"/>
                <w:b/>
                <w:bCs/>
                <w:sz w:val="18"/>
                <w:szCs w:val="18"/>
              </w:rPr>
            </w:pPr>
            <w:r w:rsidRPr="004866A1">
              <w:rPr>
                <w:rFonts w:ascii="Arial" w:hAnsi="Arial" w:cs="Arial"/>
                <w:b/>
                <w:bCs/>
                <w:sz w:val="18"/>
                <w:szCs w:val="18"/>
              </w:rPr>
              <w:t>IZNOS</w:t>
            </w:r>
          </w:p>
        </w:tc>
        <w:tc>
          <w:tcPr>
            <w:tcW w:w="1240" w:type="dxa"/>
            <w:tcBorders>
              <w:top w:val="nil"/>
              <w:left w:val="nil"/>
              <w:bottom w:val="nil"/>
              <w:right w:val="nil"/>
            </w:tcBorders>
            <w:shd w:val="clear" w:color="000000" w:fill="C0C0C0"/>
            <w:vAlign w:val="bottom"/>
            <w:hideMark/>
          </w:tcPr>
          <w:p w14:paraId="5BF23D31" w14:textId="77777777" w:rsidR="004866A1" w:rsidRPr="004866A1" w:rsidRDefault="004866A1">
            <w:pPr>
              <w:rPr>
                <w:rFonts w:ascii="Arial" w:hAnsi="Arial" w:cs="Arial"/>
                <w:b/>
                <w:bCs/>
                <w:sz w:val="18"/>
                <w:szCs w:val="18"/>
              </w:rPr>
            </w:pPr>
            <w:r w:rsidRPr="004866A1">
              <w:rPr>
                <w:rFonts w:ascii="Arial" w:hAnsi="Arial" w:cs="Arial"/>
                <w:b/>
                <w:bCs/>
                <w:sz w:val="18"/>
                <w:szCs w:val="18"/>
              </w:rPr>
              <w:t>NOVI IZNOS</w:t>
            </w:r>
          </w:p>
        </w:tc>
      </w:tr>
      <w:tr w:rsidR="004866A1" w:rsidRPr="004866A1" w14:paraId="207C09A3" w14:textId="77777777" w:rsidTr="004866A1">
        <w:trPr>
          <w:trHeight w:val="255"/>
        </w:trPr>
        <w:tc>
          <w:tcPr>
            <w:tcW w:w="440" w:type="dxa"/>
            <w:tcBorders>
              <w:top w:val="nil"/>
              <w:left w:val="nil"/>
              <w:bottom w:val="nil"/>
              <w:right w:val="nil"/>
            </w:tcBorders>
            <w:shd w:val="clear" w:color="000000" w:fill="000080"/>
            <w:noWrap/>
            <w:vAlign w:val="bottom"/>
            <w:hideMark/>
          </w:tcPr>
          <w:p w14:paraId="7DAB43D9"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3</w:t>
            </w:r>
          </w:p>
        </w:tc>
        <w:tc>
          <w:tcPr>
            <w:tcW w:w="4920" w:type="dxa"/>
            <w:tcBorders>
              <w:top w:val="nil"/>
              <w:left w:val="nil"/>
              <w:bottom w:val="nil"/>
              <w:right w:val="nil"/>
            </w:tcBorders>
            <w:shd w:val="clear" w:color="000000" w:fill="000080"/>
            <w:vAlign w:val="bottom"/>
            <w:hideMark/>
          </w:tcPr>
          <w:p w14:paraId="2E56D73E"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Rashodi poslovanja</w:t>
            </w:r>
          </w:p>
        </w:tc>
        <w:tc>
          <w:tcPr>
            <w:tcW w:w="1240" w:type="dxa"/>
            <w:tcBorders>
              <w:top w:val="nil"/>
              <w:left w:val="nil"/>
              <w:bottom w:val="nil"/>
              <w:right w:val="nil"/>
            </w:tcBorders>
            <w:shd w:val="clear" w:color="000000" w:fill="000080"/>
            <w:noWrap/>
            <w:vAlign w:val="bottom"/>
            <w:hideMark/>
          </w:tcPr>
          <w:p w14:paraId="548C1F4B"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7.886.853,20</w:t>
            </w:r>
          </w:p>
        </w:tc>
        <w:tc>
          <w:tcPr>
            <w:tcW w:w="1120" w:type="dxa"/>
            <w:tcBorders>
              <w:top w:val="nil"/>
              <w:left w:val="nil"/>
              <w:bottom w:val="nil"/>
              <w:right w:val="nil"/>
            </w:tcBorders>
            <w:shd w:val="clear" w:color="000000" w:fill="000080"/>
            <w:noWrap/>
            <w:vAlign w:val="bottom"/>
            <w:hideMark/>
          </w:tcPr>
          <w:p w14:paraId="1E995BD0"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63.725,63</w:t>
            </w:r>
          </w:p>
        </w:tc>
        <w:tc>
          <w:tcPr>
            <w:tcW w:w="1240" w:type="dxa"/>
            <w:tcBorders>
              <w:top w:val="nil"/>
              <w:left w:val="nil"/>
              <w:bottom w:val="nil"/>
              <w:right w:val="nil"/>
            </w:tcBorders>
            <w:shd w:val="clear" w:color="000000" w:fill="000080"/>
            <w:noWrap/>
            <w:vAlign w:val="bottom"/>
            <w:hideMark/>
          </w:tcPr>
          <w:p w14:paraId="7C63ECB0"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7.950.578,83</w:t>
            </w:r>
          </w:p>
        </w:tc>
      </w:tr>
      <w:tr w:rsidR="004866A1" w:rsidRPr="004866A1" w14:paraId="3C7DA19C" w14:textId="77777777" w:rsidTr="004866A1">
        <w:trPr>
          <w:trHeight w:val="255"/>
        </w:trPr>
        <w:tc>
          <w:tcPr>
            <w:tcW w:w="440" w:type="dxa"/>
            <w:tcBorders>
              <w:top w:val="nil"/>
              <w:left w:val="nil"/>
              <w:bottom w:val="nil"/>
              <w:right w:val="nil"/>
            </w:tcBorders>
            <w:noWrap/>
            <w:vAlign w:val="bottom"/>
            <w:hideMark/>
          </w:tcPr>
          <w:p w14:paraId="518A62B1" w14:textId="77777777" w:rsidR="004866A1" w:rsidRPr="004866A1" w:rsidRDefault="004866A1">
            <w:pPr>
              <w:rPr>
                <w:rFonts w:ascii="Arial" w:hAnsi="Arial" w:cs="Arial"/>
                <w:sz w:val="18"/>
                <w:szCs w:val="18"/>
              </w:rPr>
            </w:pPr>
            <w:r w:rsidRPr="004866A1">
              <w:rPr>
                <w:rFonts w:ascii="Arial" w:hAnsi="Arial" w:cs="Arial"/>
                <w:sz w:val="18"/>
                <w:szCs w:val="18"/>
              </w:rPr>
              <w:t>31</w:t>
            </w:r>
          </w:p>
        </w:tc>
        <w:tc>
          <w:tcPr>
            <w:tcW w:w="4920" w:type="dxa"/>
            <w:tcBorders>
              <w:top w:val="nil"/>
              <w:left w:val="nil"/>
              <w:bottom w:val="nil"/>
              <w:right w:val="nil"/>
            </w:tcBorders>
            <w:vAlign w:val="bottom"/>
            <w:hideMark/>
          </w:tcPr>
          <w:p w14:paraId="44F90E25" w14:textId="77777777" w:rsidR="004866A1" w:rsidRPr="004866A1" w:rsidRDefault="004866A1">
            <w:pPr>
              <w:rPr>
                <w:rFonts w:ascii="Arial" w:hAnsi="Arial" w:cs="Arial"/>
                <w:sz w:val="18"/>
                <w:szCs w:val="18"/>
              </w:rPr>
            </w:pPr>
            <w:r w:rsidRPr="004866A1">
              <w:rPr>
                <w:rFonts w:ascii="Arial" w:hAnsi="Arial" w:cs="Arial"/>
                <w:sz w:val="18"/>
                <w:szCs w:val="18"/>
              </w:rPr>
              <w:t>Rashodi za zaposlene</w:t>
            </w:r>
          </w:p>
        </w:tc>
        <w:tc>
          <w:tcPr>
            <w:tcW w:w="1240" w:type="dxa"/>
            <w:tcBorders>
              <w:top w:val="nil"/>
              <w:left w:val="nil"/>
              <w:bottom w:val="nil"/>
              <w:right w:val="nil"/>
            </w:tcBorders>
            <w:noWrap/>
            <w:vAlign w:val="bottom"/>
            <w:hideMark/>
          </w:tcPr>
          <w:p w14:paraId="21A08639" w14:textId="77777777" w:rsidR="004866A1" w:rsidRPr="004866A1" w:rsidRDefault="004866A1">
            <w:pPr>
              <w:jc w:val="right"/>
              <w:rPr>
                <w:rFonts w:ascii="Arial" w:hAnsi="Arial" w:cs="Arial"/>
                <w:sz w:val="18"/>
                <w:szCs w:val="18"/>
              </w:rPr>
            </w:pPr>
            <w:r w:rsidRPr="004866A1">
              <w:rPr>
                <w:rFonts w:ascii="Arial" w:hAnsi="Arial" w:cs="Arial"/>
                <w:sz w:val="18"/>
                <w:szCs w:val="18"/>
              </w:rPr>
              <w:t>3.715.813,56</w:t>
            </w:r>
          </w:p>
        </w:tc>
        <w:tc>
          <w:tcPr>
            <w:tcW w:w="1120" w:type="dxa"/>
            <w:tcBorders>
              <w:top w:val="nil"/>
              <w:left w:val="nil"/>
              <w:bottom w:val="nil"/>
              <w:right w:val="nil"/>
            </w:tcBorders>
            <w:noWrap/>
            <w:vAlign w:val="bottom"/>
            <w:hideMark/>
          </w:tcPr>
          <w:p w14:paraId="2649F7F3" w14:textId="77777777" w:rsidR="004866A1" w:rsidRPr="004866A1" w:rsidRDefault="004866A1">
            <w:pPr>
              <w:jc w:val="right"/>
              <w:rPr>
                <w:rFonts w:ascii="Arial" w:hAnsi="Arial" w:cs="Arial"/>
                <w:sz w:val="18"/>
                <w:szCs w:val="18"/>
              </w:rPr>
            </w:pPr>
            <w:r w:rsidRPr="004866A1">
              <w:rPr>
                <w:rFonts w:ascii="Arial" w:hAnsi="Arial" w:cs="Arial"/>
                <w:sz w:val="18"/>
                <w:szCs w:val="18"/>
              </w:rPr>
              <w:t>9.383,48</w:t>
            </w:r>
          </w:p>
        </w:tc>
        <w:tc>
          <w:tcPr>
            <w:tcW w:w="1240" w:type="dxa"/>
            <w:tcBorders>
              <w:top w:val="nil"/>
              <w:left w:val="nil"/>
              <w:bottom w:val="nil"/>
              <w:right w:val="nil"/>
            </w:tcBorders>
            <w:noWrap/>
            <w:vAlign w:val="bottom"/>
            <w:hideMark/>
          </w:tcPr>
          <w:p w14:paraId="7EB9E470" w14:textId="77777777" w:rsidR="004866A1" w:rsidRPr="004866A1" w:rsidRDefault="004866A1">
            <w:pPr>
              <w:jc w:val="right"/>
              <w:rPr>
                <w:rFonts w:ascii="Arial" w:hAnsi="Arial" w:cs="Arial"/>
                <w:sz w:val="18"/>
                <w:szCs w:val="18"/>
              </w:rPr>
            </w:pPr>
            <w:r w:rsidRPr="004866A1">
              <w:rPr>
                <w:rFonts w:ascii="Arial" w:hAnsi="Arial" w:cs="Arial"/>
                <w:sz w:val="18"/>
                <w:szCs w:val="18"/>
              </w:rPr>
              <w:t>3.725.197,04</w:t>
            </w:r>
          </w:p>
        </w:tc>
      </w:tr>
      <w:tr w:rsidR="004866A1" w:rsidRPr="004866A1" w14:paraId="30EC6A0E" w14:textId="77777777" w:rsidTr="004866A1">
        <w:trPr>
          <w:trHeight w:val="255"/>
        </w:trPr>
        <w:tc>
          <w:tcPr>
            <w:tcW w:w="440" w:type="dxa"/>
            <w:tcBorders>
              <w:top w:val="nil"/>
              <w:left w:val="nil"/>
              <w:bottom w:val="nil"/>
              <w:right w:val="nil"/>
            </w:tcBorders>
            <w:noWrap/>
            <w:vAlign w:val="bottom"/>
            <w:hideMark/>
          </w:tcPr>
          <w:p w14:paraId="3AADC081" w14:textId="77777777" w:rsidR="004866A1" w:rsidRPr="004866A1" w:rsidRDefault="004866A1">
            <w:pPr>
              <w:rPr>
                <w:rFonts w:ascii="Arial" w:hAnsi="Arial" w:cs="Arial"/>
                <w:sz w:val="18"/>
                <w:szCs w:val="18"/>
              </w:rPr>
            </w:pPr>
            <w:r w:rsidRPr="004866A1">
              <w:rPr>
                <w:rFonts w:ascii="Arial" w:hAnsi="Arial" w:cs="Arial"/>
                <w:sz w:val="18"/>
                <w:szCs w:val="18"/>
              </w:rPr>
              <w:t>32</w:t>
            </w:r>
          </w:p>
        </w:tc>
        <w:tc>
          <w:tcPr>
            <w:tcW w:w="4920" w:type="dxa"/>
            <w:tcBorders>
              <w:top w:val="nil"/>
              <w:left w:val="nil"/>
              <w:bottom w:val="nil"/>
              <w:right w:val="nil"/>
            </w:tcBorders>
            <w:vAlign w:val="bottom"/>
            <w:hideMark/>
          </w:tcPr>
          <w:p w14:paraId="36BEDEBE" w14:textId="77777777" w:rsidR="004866A1" w:rsidRPr="004866A1" w:rsidRDefault="004866A1">
            <w:pPr>
              <w:rPr>
                <w:rFonts w:ascii="Arial" w:hAnsi="Arial" w:cs="Arial"/>
                <w:sz w:val="18"/>
                <w:szCs w:val="18"/>
              </w:rPr>
            </w:pPr>
            <w:r w:rsidRPr="004866A1">
              <w:rPr>
                <w:rFonts w:ascii="Arial" w:hAnsi="Arial" w:cs="Arial"/>
                <w:sz w:val="18"/>
                <w:szCs w:val="18"/>
              </w:rPr>
              <w:t>Materijalni rashodi</w:t>
            </w:r>
          </w:p>
        </w:tc>
        <w:tc>
          <w:tcPr>
            <w:tcW w:w="1240" w:type="dxa"/>
            <w:tcBorders>
              <w:top w:val="nil"/>
              <w:left w:val="nil"/>
              <w:bottom w:val="nil"/>
              <w:right w:val="nil"/>
            </w:tcBorders>
            <w:noWrap/>
            <w:vAlign w:val="bottom"/>
            <w:hideMark/>
          </w:tcPr>
          <w:p w14:paraId="5373FC9C" w14:textId="77777777" w:rsidR="004866A1" w:rsidRPr="004866A1" w:rsidRDefault="004866A1">
            <w:pPr>
              <w:jc w:val="right"/>
              <w:rPr>
                <w:rFonts w:ascii="Arial" w:hAnsi="Arial" w:cs="Arial"/>
                <w:sz w:val="18"/>
                <w:szCs w:val="18"/>
              </w:rPr>
            </w:pPr>
            <w:r w:rsidRPr="004866A1">
              <w:rPr>
                <w:rFonts w:ascii="Arial" w:hAnsi="Arial" w:cs="Arial"/>
                <w:sz w:val="18"/>
                <w:szCs w:val="18"/>
              </w:rPr>
              <w:t>2.991.467,15</w:t>
            </w:r>
          </w:p>
        </w:tc>
        <w:tc>
          <w:tcPr>
            <w:tcW w:w="1120" w:type="dxa"/>
            <w:tcBorders>
              <w:top w:val="nil"/>
              <w:left w:val="nil"/>
              <w:bottom w:val="nil"/>
              <w:right w:val="nil"/>
            </w:tcBorders>
            <w:noWrap/>
            <w:vAlign w:val="bottom"/>
            <w:hideMark/>
          </w:tcPr>
          <w:p w14:paraId="23AEC17E" w14:textId="77777777" w:rsidR="004866A1" w:rsidRPr="004866A1" w:rsidRDefault="004866A1">
            <w:pPr>
              <w:jc w:val="right"/>
              <w:rPr>
                <w:rFonts w:ascii="Arial" w:hAnsi="Arial" w:cs="Arial"/>
                <w:sz w:val="18"/>
                <w:szCs w:val="18"/>
              </w:rPr>
            </w:pPr>
            <w:r w:rsidRPr="004866A1">
              <w:rPr>
                <w:rFonts w:ascii="Arial" w:hAnsi="Arial" w:cs="Arial"/>
                <w:sz w:val="18"/>
                <w:szCs w:val="18"/>
              </w:rPr>
              <w:t>49.291,57</w:t>
            </w:r>
          </w:p>
        </w:tc>
        <w:tc>
          <w:tcPr>
            <w:tcW w:w="1240" w:type="dxa"/>
            <w:tcBorders>
              <w:top w:val="nil"/>
              <w:left w:val="nil"/>
              <w:bottom w:val="nil"/>
              <w:right w:val="nil"/>
            </w:tcBorders>
            <w:noWrap/>
            <w:vAlign w:val="bottom"/>
            <w:hideMark/>
          </w:tcPr>
          <w:p w14:paraId="0241C9EE" w14:textId="77777777" w:rsidR="004866A1" w:rsidRPr="004866A1" w:rsidRDefault="004866A1">
            <w:pPr>
              <w:jc w:val="right"/>
              <w:rPr>
                <w:rFonts w:ascii="Arial" w:hAnsi="Arial" w:cs="Arial"/>
                <w:sz w:val="18"/>
                <w:szCs w:val="18"/>
              </w:rPr>
            </w:pPr>
            <w:r w:rsidRPr="004866A1">
              <w:rPr>
                <w:rFonts w:ascii="Arial" w:hAnsi="Arial" w:cs="Arial"/>
                <w:sz w:val="18"/>
                <w:szCs w:val="18"/>
              </w:rPr>
              <w:t>3.040.758,72</w:t>
            </w:r>
          </w:p>
        </w:tc>
      </w:tr>
      <w:tr w:rsidR="004866A1" w:rsidRPr="004866A1" w14:paraId="4CDDA24E" w14:textId="77777777" w:rsidTr="004866A1">
        <w:trPr>
          <w:trHeight w:val="255"/>
        </w:trPr>
        <w:tc>
          <w:tcPr>
            <w:tcW w:w="440" w:type="dxa"/>
            <w:tcBorders>
              <w:top w:val="nil"/>
              <w:left w:val="nil"/>
              <w:bottom w:val="nil"/>
              <w:right w:val="nil"/>
            </w:tcBorders>
            <w:noWrap/>
            <w:vAlign w:val="bottom"/>
            <w:hideMark/>
          </w:tcPr>
          <w:p w14:paraId="78AD7693" w14:textId="77777777" w:rsidR="004866A1" w:rsidRPr="004866A1" w:rsidRDefault="004866A1">
            <w:pPr>
              <w:rPr>
                <w:rFonts w:ascii="Arial" w:hAnsi="Arial" w:cs="Arial"/>
                <w:sz w:val="18"/>
                <w:szCs w:val="18"/>
              </w:rPr>
            </w:pPr>
            <w:r w:rsidRPr="004866A1">
              <w:rPr>
                <w:rFonts w:ascii="Arial" w:hAnsi="Arial" w:cs="Arial"/>
                <w:sz w:val="18"/>
                <w:szCs w:val="18"/>
              </w:rPr>
              <w:t>34</w:t>
            </w:r>
          </w:p>
        </w:tc>
        <w:tc>
          <w:tcPr>
            <w:tcW w:w="4920" w:type="dxa"/>
            <w:tcBorders>
              <w:top w:val="nil"/>
              <w:left w:val="nil"/>
              <w:bottom w:val="nil"/>
              <w:right w:val="nil"/>
            </w:tcBorders>
            <w:vAlign w:val="bottom"/>
            <w:hideMark/>
          </w:tcPr>
          <w:p w14:paraId="31AACDEE" w14:textId="77777777" w:rsidR="004866A1" w:rsidRPr="004866A1" w:rsidRDefault="004866A1">
            <w:pPr>
              <w:rPr>
                <w:rFonts w:ascii="Arial" w:hAnsi="Arial" w:cs="Arial"/>
                <w:sz w:val="18"/>
                <w:szCs w:val="18"/>
              </w:rPr>
            </w:pPr>
            <w:r w:rsidRPr="004866A1">
              <w:rPr>
                <w:rFonts w:ascii="Arial" w:hAnsi="Arial" w:cs="Arial"/>
                <w:sz w:val="18"/>
                <w:szCs w:val="18"/>
              </w:rPr>
              <w:t>Financijski rashodi</w:t>
            </w:r>
          </w:p>
        </w:tc>
        <w:tc>
          <w:tcPr>
            <w:tcW w:w="1240" w:type="dxa"/>
            <w:tcBorders>
              <w:top w:val="nil"/>
              <w:left w:val="nil"/>
              <w:bottom w:val="nil"/>
              <w:right w:val="nil"/>
            </w:tcBorders>
            <w:noWrap/>
            <w:vAlign w:val="bottom"/>
            <w:hideMark/>
          </w:tcPr>
          <w:p w14:paraId="00AAE5ED" w14:textId="77777777" w:rsidR="004866A1" w:rsidRPr="004866A1" w:rsidRDefault="004866A1">
            <w:pPr>
              <w:jc w:val="right"/>
              <w:rPr>
                <w:rFonts w:ascii="Arial" w:hAnsi="Arial" w:cs="Arial"/>
                <w:sz w:val="18"/>
                <w:szCs w:val="18"/>
              </w:rPr>
            </w:pPr>
            <w:r w:rsidRPr="004866A1">
              <w:rPr>
                <w:rFonts w:ascii="Arial" w:hAnsi="Arial" w:cs="Arial"/>
                <w:sz w:val="18"/>
                <w:szCs w:val="18"/>
              </w:rPr>
              <w:t>29.670,30</w:t>
            </w:r>
          </w:p>
        </w:tc>
        <w:tc>
          <w:tcPr>
            <w:tcW w:w="1120" w:type="dxa"/>
            <w:tcBorders>
              <w:top w:val="nil"/>
              <w:left w:val="nil"/>
              <w:bottom w:val="nil"/>
              <w:right w:val="nil"/>
            </w:tcBorders>
            <w:noWrap/>
            <w:vAlign w:val="bottom"/>
            <w:hideMark/>
          </w:tcPr>
          <w:p w14:paraId="37436CFF" w14:textId="77777777" w:rsidR="004866A1" w:rsidRPr="004866A1" w:rsidRDefault="004866A1">
            <w:pPr>
              <w:jc w:val="right"/>
              <w:rPr>
                <w:rFonts w:ascii="Arial" w:hAnsi="Arial" w:cs="Arial"/>
                <w:sz w:val="18"/>
                <w:szCs w:val="18"/>
              </w:rPr>
            </w:pPr>
            <w:r w:rsidRPr="004866A1">
              <w:rPr>
                <w:rFonts w:ascii="Arial" w:hAnsi="Arial" w:cs="Arial"/>
                <w:sz w:val="18"/>
                <w:szCs w:val="18"/>
              </w:rPr>
              <w:t>240,58</w:t>
            </w:r>
          </w:p>
        </w:tc>
        <w:tc>
          <w:tcPr>
            <w:tcW w:w="1240" w:type="dxa"/>
            <w:tcBorders>
              <w:top w:val="nil"/>
              <w:left w:val="nil"/>
              <w:bottom w:val="nil"/>
              <w:right w:val="nil"/>
            </w:tcBorders>
            <w:noWrap/>
            <w:vAlign w:val="bottom"/>
            <w:hideMark/>
          </w:tcPr>
          <w:p w14:paraId="30B93972" w14:textId="77777777" w:rsidR="004866A1" w:rsidRPr="004866A1" w:rsidRDefault="004866A1">
            <w:pPr>
              <w:jc w:val="right"/>
              <w:rPr>
                <w:rFonts w:ascii="Arial" w:hAnsi="Arial" w:cs="Arial"/>
                <w:sz w:val="18"/>
                <w:szCs w:val="18"/>
              </w:rPr>
            </w:pPr>
            <w:r w:rsidRPr="004866A1">
              <w:rPr>
                <w:rFonts w:ascii="Arial" w:hAnsi="Arial" w:cs="Arial"/>
                <w:sz w:val="18"/>
                <w:szCs w:val="18"/>
              </w:rPr>
              <w:t>29.910,88</w:t>
            </w:r>
          </w:p>
        </w:tc>
      </w:tr>
      <w:tr w:rsidR="004866A1" w:rsidRPr="004866A1" w14:paraId="562918AB" w14:textId="77777777" w:rsidTr="004866A1">
        <w:trPr>
          <w:trHeight w:val="255"/>
        </w:trPr>
        <w:tc>
          <w:tcPr>
            <w:tcW w:w="440" w:type="dxa"/>
            <w:tcBorders>
              <w:top w:val="nil"/>
              <w:left w:val="nil"/>
              <w:bottom w:val="nil"/>
              <w:right w:val="nil"/>
            </w:tcBorders>
            <w:noWrap/>
            <w:vAlign w:val="bottom"/>
            <w:hideMark/>
          </w:tcPr>
          <w:p w14:paraId="6DA866A5" w14:textId="77777777" w:rsidR="004866A1" w:rsidRPr="004866A1" w:rsidRDefault="004866A1">
            <w:pPr>
              <w:rPr>
                <w:rFonts w:ascii="Arial" w:hAnsi="Arial" w:cs="Arial"/>
                <w:sz w:val="18"/>
                <w:szCs w:val="18"/>
              </w:rPr>
            </w:pPr>
            <w:r w:rsidRPr="004866A1">
              <w:rPr>
                <w:rFonts w:ascii="Arial" w:hAnsi="Arial" w:cs="Arial"/>
                <w:sz w:val="18"/>
                <w:szCs w:val="18"/>
              </w:rPr>
              <w:t>35</w:t>
            </w:r>
          </w:p>
        </w:tc>
        <w:tc>
          <w:tcPr>
            <w:tcW w:w="4920" w:type="dxa"/>
            <w:tcBorders>
              <w:top w:val="nil"/>
              <w:left w:val="nil"/>
              <w:bottom w:val="nil"/>
              <w:right w:val="nil"/>
            </w:tcBorders>
            <w:vAlign w:val="bottom"/>
            <w:hideMark/>
          </w:tcPr>
          <w:p w14:paraId="7076BFC0" w14:textId="77777777" w:rsidR="004866A1" w:rsidRPr="004866A1" w:rsidRDefault="004866A1">
            <w:pPr>
              <w:rPr>
                <w:rFonts w:ascii="Arial" w:hAnsi="Arial" w:cs="Arial"/>
                <w:sz w:val="18"/>
                <w:szCs w:val="18"/>
              </w:rPr>
            </w:pPr>
            <w:r w:rsidRPr="004866A1">
              <w:rPr>
                <w:rFonts w:ascii="Arial" w:hAnsi="Arial" w:cs="Arial"/>
                <w:sz w:val="18"/>
                <w:szCs w:val="18"/>
              </w:rPr>
              <w:t>Subvencije</w:t>
            </w:r>
          </w:p>
        </w:tc>
        <w:tc>
          <w:tcPr>
            <w:tcW w:w="1240" w:type="dxa"/>
            <w:tcBorders>
              <w:top w:val="nil"/>
              <w:left w:val="nil"/>
              <w:bottom w:val="nil"/>
              <w:right w:val="nil"/>
            </w:tcBorders>
            <w:noWrap/>
            <w:vAlign w:val="bottom"/>
            <w:hideMark/>
          </w:tcPr>
          <w:p w14:paraId="16A713AD" w14:textId="77777777" w:rsidR="004866A1" w:rsidRPr="004866A1" w:rsidRDefault="004866A1">
            <w:pPr>
              <w:jc w:val="right"/>
              <w:rPr>
                <w:rFonts w:ascii="Arial" w:hAnsi="Arial" w:cs="Arial"/>
                <w:sz w:val="18"/>
                <w:szCs w:val="18"/>
              </w:rPr>
            </w:pPr>
            <w:r w:rsidRPr="004866A1">
              <w:rPr>
                <w:rFonts w:ascii="Arial" w:hAnsi="Arial" w:cs="Arial"/>
                <w:sz w:val="18"/>
                <w:szCs w:val="18"/>
              </w:rPr>
              <w:t>60.000,00</w:t>
            </w:r>
          </w:p>
        </w:tc>
        <w:tc>
          <w:tcPr>
            <w:tcW w:w="1120" w:type="dxa"/>
            <w:tcBorders>
              <w:top w:val="nil"/>
              <w:left w:val="nil"/>
              <w:bottom w:val="nil"/>
              <w:right w:val="nil"/>
            </w:tcBorders>
            <w:noWrap/>
            <w:vAlign w:val="bottom"/>
            <w:hideMark/>
          </w:tcPr>
          <w:p w14:paraId="22AA8F1E" w14:textId="77777777" w:rsidR="004866A1" w:rsidRPr="004866A1" w:rsidRDefault="004866A1">
            <w:pPr>
              <w:jc w:val="right"/>
              <w:rPr>
                <w:rFonts w:ascii="Arial" w:hAnsi="Arial" w:cs="Arial"/>
                <w:sz w:val="18"/>
                <w:szCs w:val="18"/>
              </w:rPr>
            </w:pPr>
            <w:r w:rsidRPr="004866A1">
              <w:rPr>
                <w:rFonts w:ascii="Arial" w:hAnsi="Arial" w:cs="Arial"/>
                <w:sz w:val="18"/>
                <w:szCs w:val="18"/>
              </w:rPr>
              <w:t>0,00</w:t>
            </w:r>
          </w:p>
        </w:tc>
        <w:tc>
          <w:tcPr>
            <w:tcW w:w="1240" w:type="dxa"/>
            <w:tcBorders>
              <w:top w:val="nil"/>
              <w:left w:val="nil"/>
              <w:bottom w:val="nil"/>
              <w:right w:val="nil"/>
            </w:tcBorders>
            <w:noWrap/>
            <w:vAlign w:val="bottom"/>
            <w:hideMark/>
          </w:tcPr>
          <w:p w14:paraId="04413F61" w14:textId="77777777" w:rsidR="004866A1" w:rsidRPr="004866A1" w:rsidRDefault="004866A1">
            <w:pPr>
              <w:jc w:val="right"/>
              <w:rPr>
                <w:rFonts w:ascii="Arial" w:hAnsi="Arial" w:cs="Arial"/>
                <w:sz w:val="18"/>
                <w:szCs w:val="18"/>
              </w:rPr>
            </w:pPr>
            <w:r w:rsidRPr="004866A1">
              <w:rPr>
                <w:rFonts w:ascii="Arial" w:hAnsi="Arial" w:cs="Arial"/>
                <w:sz w:val="18"/>
                <w:szCs w:val="18"/>
              </w:rPr>
              <w:t>60.000,00</w:t>
            </w:r>
          </w:p>
        </w:tc>
      </w:tr>
      <w:tr w:rsidR="004866A1" w:rsidRPr="004866A1" w14:paraId="3B48C0D1" w14:textId="77777777" w:rsidTr="004866A1">
        <w:trPr>
          <w:trHeight w:val="255"/>
        </w:trPr>
        <w:tc>
          <w:tcPr>
            <w:tcW w:w="440" w:type="dxa"/>
            <w:tcBorders>
              <w:top w:val="nil"/>
              <w:left w:val="nil"/>
              <w:bottom w:val="nil"/>
              <w:right w:val="nil"/>
            </w:tcBorders>
            <w:noWrap/>
            <w:vAlign w:val="bottom"/>
            <w:hideMark/>
          </w:tcPr>
          <w:p w14:paraId="01A44D50" w14:textId="77777777" w:rsidR="004866A1" w:rsidRPr="004866A1" w:rsidRDefault="004866A1">
            <w:pPr>
              <w:rPr>
                <w:rFonts w:ascii="Arial" w:hAnsi="Arial" w:cs="Arial"/>
                <w:sz w:val="18"/>
                <w:szCs w:val="18"/>
              </w:rPr>
            </w:pPr>
            <w:r w:rsidRPr="004866A1">
              <w:rPr>
                <w:rFonts w:ascii="Arial" w:hAnsi="Arial" w:cs="Arial"/>
                <w:sz w:val="18"/>
                <w:szCs w:val="18"/>
              </w:rPr>
              <w:t>36</w:t>
            </w:r>
          </w:p>
        </w:tc>
        <w:tc>
          <w:tcPr>
            <w:tcW w:w="4920" w:type="dxa"/>
            <w:tcBorders>
              <w:top w:val="nil"/>
              <w:left w:val="nil"/>
              <w:bottom w:val="nil"/>
              <w:right w:val="nil"/>
            </w:tcBorders>
            <w:vAlign w:val="bottom"/>
            <w:hideMark/>
          </w:tcPr>
          <w:p w14:paraId="1736ACD7" w14:textId="77777777" w:rsidR="004866A1" w:rsidRPr="004866A1" w:rsidRDefault="004866A1">
            <w:pPr>
              <w:rPr>
                <w:rFonts w:ascii="Arial" w:hAnsi="Arial" w:cs="Arial"/>
                <w:sz w:val="18"/>
                <w:szCs w:val="18"/>
              </w:rPr>
            </w:pPr>
            <w:r w:rsidRPr="004866A1">
              <w:rPr>
                <w:rFonts w:ascii="Arial" w:hAnsi="Arial" w:cs="Arial"/>
                <w:sz w:val="18"/>
                <w:szCs w:val="18"/>
              </w:rPr>
              <w:t>Pomoći dane u inozemstvo i unutar općeg proračuna</w:t>
            </w:r>
          </w:p>
        </w:tc>
        <w:tc>
          <w:tcPr>
            <w:tcW w:w="1240" w:type="dxa"/>
            <w:tcBorders>
              <w:top w:val="nil"/>
              <w:left w:val="nil"/>
              <w:bottom w:val="nil"/>
              <w:right w:val="nil"/>
            </w:tcBorders>
            <w:noWrap/>
            <w:vAlign w:val="bottom"/>
            <w:hideMark/>
          </w:tcPr>
          <w:p w14:paraId="27915F1E" w14:textId="77777777" w:rsidR="004866A1" w:rsidRPr="004866A1" w:rsidRDefault="004866A1">
            <w:pPr>
              <w:jc w:val="right"/>
              <w:rPr>
                <w:rFonts w:ascii="Arial" w:hAnsi="Arial" w:cs="Arial"/>
                <w:sz w:val="18"/>
                <w:szCs w:val="18"/>
              </w:rPr>
            </w:pPr>
            <w:r w:rsidRPr="004866A1">
              <w:rPr>
                <w:rFonts w:ascii="Arial" w:hAnsi="Arial" w:cs="Arial"/>
                <w:sz w:val="18"/>
                <w:szCs w:val="18"/>
              </w:rPr>
              <w:t>128.824,60</w:t>
            </w:r>
          </w:p>
        </w:tc>
        <w:tc>
          <w:tcPr>
            <w:tcW w:w="1120" w:type="dxa"/>
            <w:tcBorders>
              <w:top w:val="nil"/>
              <w:left w:val="nil"/>
              <w:bottom w:val="nil"/>
              <w:right w:val="nil"/>
            </w:tcBorders>
            <w:noWrap/>
            <w:vAlign w:val="bottom"/>
            <w:hideMark/>
          </w:tcPr>
          <w:p w14:paraId="0EFACAEB" w14:textId="77777777" w:rsidR="004866A1" w:rsidRPr="004866A1" w:rsidRDefault="004866A1">
            <w:pPr>
              <w:jc w:val="right"/>
              <w:rPr>
                <w:rFonts w:ascii="Arial" w:hAnsi="Arial" w:cs="Arial"/>
                <w:sz w:val="18"/>
                <w:szCs w:val="18"/>
              </w:rPr>
            </w:pPr>
            <w:r w:rsidRPr="004866A1">
              <w:rPr>
                <w:rFonts w:ascii="Arial" w:hAnsi="Arial" w:cs="Arial"/>
                <w:sz w:val="18"/>
                <w:szCs w:val="18"/>
              </w:rPr>
              <w:t>1.910,00</w:t>
            </w:r>
          </w:p>
        </w:tc>
        <w:tc>
          <w:tcPr>
            <w:tcW w:w="1240" w:type="dxa"/>
            <w:tcBorders>
              <w:top w:val="nil"/>
              <w:left w:val="nil"/>
              <w:bottom w:val="nil"/>
              <w:right w:val="nil"/>
            </w:tcBorders>
            <w:noWrap/>
            <w:vAlign w:val="bottom"/>
            <w:hideMark/>
          </w:tcPr>
          <w:p w14:paraId="4647605E" w14:textId="77777777" w:rsidR="004866A1" w:rsidRPr="004866A1" w:rsidRDefault="004866A1">
            <w:pPr>
              <w:jc w:val="right"/>
              <w:rPr>
                <w:rFonts w:ascii="Arial" w:hAnsi="Arial" w:cs="Arial"/>
                <w:sz w:val="18"/>
                <w:szCs w:val="18"/>
              </w:rPr>
            </w:pPr>
            <w:r w:rsidRPr="004866A1">
              <w:rPr>
                <w:rFonts w:ascii="Arial" w:hAnsi="Arial" w:cs="Arial"/>
                <w:sz w:val="18"/>
                <w:szCs w:val="18"/>
              </w:rPr>
              <w:t>130.734,60</w:t>
            </w:r>
          </w:p>
        </w:tc>
      </w:tr>
      <w:tr w:rsidR="004866A1" w:rsidRPr="004866A1" w14:paraId="14F35A55" w14:textId="77777777" w:rsidTr="004866A1">
        <w:trPr>
          <w:trHeight w:val="510"/>
        </w:trPr>
        <w:tc>
          <w:tcPr>
            <w:tcW w:w="440" w:type="dxa"/>
            <w:tcBorders>
              <w:top w:val="nil"/>
              <w:left w:val="nil"/>
              <w:bottom w:val="nil"/>
              <w:right w:val="nil"/>
            </w:tcBorders>
            <w:noWrap/>
            <w:vAlign w:val="bottom"/>
            <w:hideMark/>
          </w:tcPr>
          <w:p w14:paraId="7119D8CE" w14:textId="77777777" w:rsidR="004866A1" w:rsidRPr="004866A1" w:rsidRDefault="004866A1">
            <w:pPr>
              <w:rPr>
                <w:rFonts w:ascii="Arial" w:hAnsi="Arial" w:cs="Arial"/>
                <w:sz w:val="18"/>
                <w:szCs w:val="18"/>
              </w:rPr>
            </w:pPr>
            <w:r w:rsidRPr="004866A1">
              <w:rPr>
                <w:rFonts w:ascii="Arial" w:hAnsi="Arial" w:cs="Arial"/>
                <w:sz w:val="18"/>
                <w:szCs w:val="18"/>
              </w:rPr>
              <w:t>37</w:t>
            </w:r>
          </w:p>
        </w:tc>
        <w:tc>
          <w:tcPr>
            <w:tcW w:w="4920" w:type="dxa"/>
            <w:tcBorders>
              <w:top w:val="nil"/>
              <w:left w:val="nil"/>
              <w:bottom w:val="nil"/>
              <w:right w:val="nil"/>
            </w:tcBorders>
            <w:vAlign w:val="bottom"/>
            <w:hideMark/>
          </w:tcPr>
          <w:p w14:paraId="079F5099" w14:textId="77777777" w:rsidR="004866A1" w:rsidRPr="004866A1" w:rsidRDefault="004866A1">
            <w:pPr>
              <w:rPr>
                <w:rFonts w:ascii="Arial" w:hAnsi="Arial" w:cs="Arial"/>
                <w:sz w:val="18"/>
                <w:szCs w:val="18"/>
              </w:rPr>
            </w:pPr>
            <w:r w:rsidRPr="004866A1">
              <w:rPr>
                <w:rFonts w:ascii="Arial" w:hAnsi="Arial" w:cs="Arial"/>
                <w:sz w:val="18"/>
                <w:szCs w:val="18"/>
              </w:rPr>
              <w:t>Naknade građanima i kućanstvima na temelju osiguranja i druge naknade</w:t>
            </w:r>
          </w:p>
        </w:tc>
        <w:tc>
          <w:tcPr>
            <w:tcW w:w="1240" w:type="dxa"/>
            <w:tcBorders>
              <w:top w:val="nil"/>
              <w:left w:val="nil"/>
              <w:bottom w:val="nil"/>
              <w:right w:val="nil"/>
            </w:tcBorders>
            <w:noWrap/>
            <w:vAlign w:val="bottom"/>
            <w:hideMark/>
          </w:tcPr>
          <w:p w14:paraId="05E3B781" w14:textId="77777777" w:rsidR="004866A1" w:rsidRPr="004866A1" w:rsidRDefault="004866A1">
            <w:pPr>
              <w:jc w:val="right"/>
              <w:rPr>
                <w:rFonts w:ascii="Arial" w:hAnsi="Arial" w:cs="Arial"/>
                <w:sz w:val="18"/>
                <w:szCs w:val="18"/>
              </w:rPr>
            </w:pPr>
            <w:r w:rsidRPr="004866A1">
              <w:rPr>
                <w:rFonts w:ascii="Arial" w:hAnsi="Arial" w:cs="Arial"/>
                <w:sz w:val="18"/>
                <w:szCs w:val="18"/>
              </w:rPr>
              <w:t>152.700,00</w:t>
            </w:r>
          </w:p>
        </w:tc>
        <w:tc>
          <w:tcPr>
            <w:tcW w:w="1120" w:type="dxa"/>
            <w:tcBorders>
              <w:top w:val="nil"/>
              <w:left w:val="nil"/>
              <w:bottom w:val="nil"/>
              <w:right w:val="nil"/>
            </w:tcBorders>
            <w:noWrap/>
            <w:vAlign w:val="bottom"/>
            <w:hideMark/>
          </w:tcPr>
          <w:p w14:paraId="0C039301" w14:textId="77777777" w:rsidR="004866A1" w:rsidRPr="004866A1" w:rsidRDefault="004866A1">
            <w:pPr>
              <w:jc w:val="right"/>
              <w:rPr>
                <w:rFonts w:ascii="Arial" w:hAnsi="Arial" w:cs="Arial"/>
                <w:sz w:val="18"/>
                <w:szCs w:val="18"/>
              </w:rPr>
            </w:pPr>
            <w:r w:rsidRPr="004866A1">
              <w:rPr>
                <w:rFonts w:ascii="Arial" w:hAnsi="Arial" w:cs="Arial"/>
                <w:sz w:val="18"/>
                <w:szCs w:val="18"/>
              </w:rPr>
              <w:t>2.000,00</w:t>
            </w:r>
          </w:p>
        </w:tc>
        <w:tc>
          <w:tcPr>
            <w:tcW w:w="1240" w:type="dxa"/>
            <w:tcBorders>
              <w:top w:val="nil"/>
              <w:left w:val="nil"/>
              <w:bottom w:val="nil"/>
              <w:right w:val="nil"/>
            </w:tcBorders>
            <w:noWrap/>
            <w:vAlign w:val="bottom"/>
            <w:hideMark/>
          </w:tcPr>
          <w:p w14:paraId="002B3741" w14:textId="77777777" w:rsidR="004866A1" w:rsidRPr="004866A1" w:rsidRDefault="004866A1">
            <w:pPr>
              <w:jc w:val="right"/>
              <w:rPr>
                <w:rFonts w:ascii="Arial" w:hAnsi="Arial" w:cs="Arial"/>
                <w:sz w:val="18"/>
                <w:szCs w:val="18"/>
              </w:rPr>
            </w:pPr>
            <w:r w:rsidRPr="004866A1">
              <w:rPr>
                <w:rFonts w:ascii="Arial" w:hAnsi="Arial" w:cs="Arial"/>
                <w:sz w:val="18"/>
                <w:szCs w:val="18"/>
              </w:rPr>
              <w:t>154.700,00</w:t>
            </w:r>
          </w:p>
        </w:tc>
      </w:tr>
      <w:tr w:rsidR="004866A1" w:rsidRPr="004866A1" w14:paraId="62AE030D" w14:textId="77777777" w:rsidTr="004866A1">
        <w:trPr>
          <w:trHeight w:val="510"/>
        </w:trPr>
        <w:tc>
          <w:tcPr>
            <w:tcW w:w="440" w:type="dxa"/>
            <w:tcBorders>
              <w:top w:val="nil"/>
              <w:left w:val="nil"/>
              <w:bottom w:val="nil"/>
              <w:right w:val="nil"/>
            </w:tcBorders>
            <w:noWrap/>
            <w:vAlign w:val="bottom"/>
            <w:hideMark/>
          </w:tcPr>
          <w:p w14:paraId="56DD3EAE" w14:textId="77777777" w:rsidR="004866A1" w:rsidRPr="004866A1" w:rsidRDefault="004866A1">
            <w:pPr>
              <w:rPr>
                <w:rFonts w:ascii="Arial" w:hAnsi="Arial" w:cs="Arial"/>
                <w:sz w:val="18"/>
                <w:szCs w:val="18"/>
              </w:rPr>
            </w:pPr>
            <w:r w:rsidRPr="004866A1">
              <w:rPr>
                <w:rFonts w:ascii="Arial" w:hAnsi="Arial" w:cs="Arial"/>
                <w:sz w:val="18"/>
                <w:szCs w:val="18"/>
              </w:rPr>
              <w:t>38</w:t>
            </w:r>
          </w:p>
        </w:tc>
        <w:tc>
          <w:tcPr>
            <w:tcW w:w="4920" w:type="dxa"/>
            <w:tcBorders>
              <w:top w:val="nil"/>
              <w:left w:val="nil"/>
              <w:bottom w:val="nil"/>
              <w:right w:val="nil"/>
            </w:tcBorders>
            <w:vAlign w:val="bottom"/>
            <w:hideMark/>
          </w:tcPr>
          <w:p w14:paraId="00BA6C38" w14:textId="77777777" w:rsidR="004866A1" w:rsidRPr="004866A1" w:rsidRDefault="004866A1">
            <w:pPr>
              <w:rPr>
                <w:rFonts w:ascii="Arial" w:hAnsi="Arial" w:cs="Arial"/>
                <w:sz w:val="18"/>
                <w:szCs w:val="18"/>
              </w:rPr>
            </w:pPr>
            <w:r w:rsidRPr="004866A1">
              <w:rPr>
                <w:rFonts w:ascii="Arial" w:hAnsi="Arial" w:cs="Arial"/>
                <w:sz w:val="18"/>
                <w:szCs w:val="18"/>
              </w:rPr>
              <w:t>Rashodi za donacije, kazne, naknade šteta i kapitalne pomoći</w:t>
            </w:r>
          </w:p>
        </w:tc>
        <w:tc>
          <w:tcPr>
            <w:tcW w:w="1240" w:type="dxa"/>
            <w:tcBorders>
              <w:top w:val="nil"/>
              <w:left w:val="nil"/>
              <w:bottom w:val="nil"/>
              <w:right w:val="nil"/>
            </w:tcBorders>
            <w:noWrap/>
            <w:vAlign w:val="bottom"/>
            <w:hideMark/>
          </w:tcPr>
          <w:p w14:paraId="0AD63F38" w14:textId="77777777" w:rsidR="004866A1" w:rsidRPr="004866A1" w:rsidRDefault="004866A1">
            <w:pPr>
              <w:jc w:val="right"/>
              <w:rPr>
                <w:rFonts w:ascii="Arial" w:hAnsi="Arial" w:cs="Arial"/>
                <w:sz w:val="18"/>
                <w:szCs w:val="18"/>
              </w:rPr>
            </w:pPr>
            <w:r w:rsidRPr="004866A1">
              <w:rPr>
                <w:rFonts w:ascii="Arial" w:hAnsi="Arial" w:cs="Arial"/>
                <w:sz w:val="18"/>
                <w:szCs w:val="18"/>
              </w:rPr>
              <w:t>808.377,59</w:t>
            </w:r>
          </w:p>
        </w:tc>
        <w:tc>
          <w:tcPr>
            <w:tcW w:w="1120" w:type="dxa"/>
            <w:tcBorders>
              <w:top w:val="nil"/>
              <w:left w:val="nil"/>
              <w:bottom w:val="nil"/>
              <w:right w:val="nil"/>
            </w:tcBorders>
            <w:noWrap/>
            <w:vAlign w:val="bottom"/>
            <w:hideMark/>
          </w:tcPr>
          <w:p w14:paraId="5843F487" w14:textId="77777777" w:rsidR="004866A1" w:rsidRPr="004866A1" w:rsidRDefault="004866A1">
            <w:pPr>
              <w:jc w:val="right"/>
              <w:rPr>
                <w:rFonts w:ascii="Arial" w:hAnsi="Arial" w:cs="Arial"/>
                <w:sz w:val="18"/>
                <w:szCs w:val="18"/>
              </w:rPr>
            </w:pPr>
            <w:r w:rsidRPr="004866A1">
              <w:rPr>
                <w:rFonts w:ascii="Arial" w:hAnsi="Arial" w:cs="Arial"/>
                <w:sz w:val="18"/>
                <w:szCs w:val="18"/>
              </w:rPr>
              <w:t>900,00</w:t>
            </w:r>
          </w:p>
        </w:tc>
        <w:tc>
          <w:tcPr>
            <w:tcW w:w="1240" w:type="dxa"/>
            <w:tcBorders>
              <w:top w:val="nil"/>
              <w:left w:val="nil"/>
              <w:bottom w:val="nil"/>
              <w:right w:val="nil"/>
            </w:tcBorders>
            <w:noWrap/>
            <w:vAlign w:val="bottom"/>
            <w:hideMark/>
          </w:tcPr>
          <w:p w14:paraId="4208B253" w14:textId="77777777" w:rsidR="004866A1" w:rsidRPr="004866A1" w:rsidRDefault="004866A1">
            <w:pPr>
              <w:jc w:val="right"/>
              <w:rPr>
                <w:rFonts w:ascii="Arial" w:hAnsi="Arial" w:cs="Arial"/>
                <w:sz w:val="18"/>
                <w:szCs w:val="18"/>
              </w:rPr>
            </w:pPr>
            <w:r w:rsidRPr="004866A1">
              <w:rPr>
                <w:rFonts w:ascii="Arial" w:hAnsi="Arial" w:cs="Arial"/>
                <w:sz w:val="18"/>
                <w:szCs w:val="18"/>
              </w:rPr>
              <w:t>809.277,59</w:t>
            </w:r>
          </w:p>
        </w:tc>
      </w:tr>
      <w:tr w:rsidR="004866A1" w:rsidRPr="004866A1" w14:paraId="734F1B18" w14:textId="77777777" w:rsidTr="004866A1">
        <w:trPr>
          <w:trHeight w:val="255"/>
        </w:trPr>
        <w:tc>
          <w:tcPr>
            <w:tcW w:w="440" w:type="dxa"/>
            <w:tcBorders>
              <w:top w:val="nil"/>
              <w:left w:val="nil"/>
              <w:bottom w:val="nil"/>
              <w:right w:val="nil"/>
            </w:tcBorders>
            <w:shd w:val="clear" w:color="000000" w:fill="000080"/>
            <w:noWrap/>
            <w:vAlign w:val="bottom"/>
            <w:hideMark/>
          </w:tcPr>
          <w:p w14:paraId="48B7EEF3"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4</w:t>
            </w:r>
          </w:p>
        </w:tc>
        <w:tc>
          <w:tcPr>
            <w:tcW w:w="4920" w:type="dxa"/>
            <w:tcBorders>
              <w:top w:val="nil"/>
              <w:left w:val="nil"/>
              <w:bottom w:val="nil"/>
              <w:right w:val="nil"/>
            </w:tcBorders>
            <w:shd w:val="clear" w:color="000000" w:fill="000080"/>
            <w:vAlign w:val="bottom"/>
            <w:hideMark/>
          </w:tcPr>
          <w:p w14:paraId="5356C953" w14:textId="77777777" w:rsidR="004866A1" w:rsidRPr="004866A1" w:rsidRDefault="004866A1">
            <w:pPr>
              <w:rPr>
                <w:rFonts w:ascii="Arial" w:hAnsi="Arial" w:cs="Arial"/>
                <w:b/>
                <w:bCs/>
                <w:color w:val="FFFFFF"/>
                <w:sz w:val="18"/>
                <w:szCs w:val="18"/>
              </w:rPr>
            </w:pPr>
            <w:r w:rsidRPr="004866A1">
              <w:rPr>
                <w:rFonts w:ascii="Arial" w:hAnsi="Arial" w:cs="Arial"/>
                <w:b/>
                <w:bCs/>
                <w:color w:val="FFFFFF"/>
                <w:sz w:val="18"/>
                <w:szCs w:val="18"/>
              </w:rPr>
              <w:t>Rashodi za nabavu nefinancijske imovine</w:t>
            </w:r>
          </w:p>
        </w:tc>
        <w:tc>
          <w:tcPr>
            <w:tcW w:w="1240" w:type="dxa"/>
            <w:tcBorders>
              <w:top w:val="nil"/>
              <w:left w:val="nil"/>
              <w:bottom w:val="nil"/>
              <w:right w:val="nil"/>
            </w:tcBorders>
            <w:shd w:val="clear" w:color="000000" w:fill="000080"/>
            <w:noWrap/>
            <w:vAlign w:val="bottom"/>
            <w:hideMark/>
          </w:tcPr>
          <w:p w14:paraId="43766851"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3.904.430,12</w:t>
            </w:r>
          </w:p>
        </w:tc>
        <w:tc>
          <w:tcPr>
            <w:tcW w:w="1120" w:type="dxa"/>
            <w:tcBorders>
              <w:top w:val="nil"/>
              <w:left w:val="nil"/>
              <w:bottom w:val="nil"/>
              <w:right w:val="nil"/>
            </w:tcBorders>
            <w:shd w:val="clear" w:color="000000" w:fill="000080"/>
            <w:noWrap/>
            <w:vAlign w:val="bottom"/>
            <w:hideMark/>
          </w:tcPr>
          <w:p w14:paraId="308CCC3C"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-30.472,12</w:t>
            </w:r>
          </w:p>
        </w:tc>
        <w:tc>
          <w:tcPr>
            <w:tcW w:w="1240" w:type="dxa"/>
            <w:tcBorders>
              <w:top w:val="nil"/>
              <w:left w:val="nil"/>
              <w:bottom w:val="nil"/>
              <w:right w:val="nil"/>
            </w:tcBorders>
            <w:shd w:val="clear" w:color="000000" w:fill="000080"/>
            <w:noWrap/>
            <w:vAlign w:val="bottom"/>
            <w:hideMark/>
          </w:tcPr>
          <w:p w14:paraId="2483E75A" w14:textId="77777777" w:rsidR="004866A1" w:rsidRPr="004866A1" w:rsidRDefault="004866A1">
            <w:pPr>
              <w:jc w:val="right"/>
              <w:rPr>
                <w:rFonts w:ascii="Arial" w:hAnsi="Arial" w:cs="Arial"/>
                <w:b/>
                <w:bCs/>
                <w:color w:val="FFFFFF"/>
                <w:sz w:val="18"/>
                <w:szCs w:val="18"/>
              </w:rPr>
            </w:pPr>
            <w:r w:rsidRPr="004866A1">
              <w:rPr>
                <w:rFonts w:ascii="Arial" w:hAnsi="Arial" w:cs="Arial"/>
                <w:b/>
                <w:bCs/>
                <w:color w:val="FFFFFF"/>
                <w:sz w:val="18"/>
                <w:szCs w:val="18"/>
              </w:rPr>
              <w:t>3.873.958,00</w:t>
            </w:r>
          </w:p>
        </w:tc>
      </w:tr>
      <w:tr w:rsidR="004866A1" w:rsidRPr="004866A1" w14:paraId="6E0886C1" w14:textId="77777777" w:rsidTr="004866A1">
        <w:trPr>
          <w:trHeight w:val="255"/>
        </w:trPr>
        <w:tc>
          <w:tcPr>
            <w:tcW w:w="440" w:type="dxa"/>
            <w:tcBorders>
              <w:top w:val="nil"/>
              <w:left w:val="nil"/>
              <w:bottom w:val="nil"/>
              <w:right w:val="nil"/>
            </w:tcBorders>
            <w:noWrap/>
            <w:vAlign w:val="bottom"/>
            <w:hideMark/>
          </w:tcPr>
          <w:p w14:paraId="3CCF58C9" w14:textId="77777777" w:rsidR="004866A1" w:rsidRPr="004866A1" w:rsidRDefault="004866A1">
            <w:pPr>
              <w:rPr>
                <w:rFonts w:ascii="Arial" w:hAnsi="Arial" w:cs="Arial"/>
                <w:sz w:val="18"/>
                <w:szCs w:val="18"/>
              </w:rPr>
            </w:pPr>
            <w:r w:rsidRPr="004866A1">
              <w:rPr>
                <w:rFonts w:ascii="Arial" w:hAnsi="Arial" w:cs="Arial"/>
                <w:sz w:val="18"/>
                <w:szCs w:val="18"/>
              </w:rPr>
              <w:t>41</w:t>
            </w:r>
          </w:p>
        </w:tc>
        <w:tc>
          <w:tcPr>
            <w:tcW w:w="4920" w:type="dxa"/>
            <w:tcBorders>
              <w:top w:val="nil"/>
              <w:left w:val="nil"/>
              <w:bottom w:val="nil"/>
              <w:right w:val="nil"/>
            </w:tcBorders>
            <w:vAlign w:val="bottom"/>
            <w:hideMark/>
          </w:tcPr>
          <w:p w14:paraId="798DF49A" w14:textId="77777777" w:rsidR="004866A1" w:rsidRPr="004866A1" w:rsidRDefault="004866A1">
            <w:pPr>
              <w:rPr>
                <w:rFonts w:ascii="Arial" w:hAnsi="Arial" w:cs="Arial"/>
                <w:sz w:val="18"/>
                <w:szCs w:val="18"/>
              </w:rPr>
            </w:pPr>
            <w:r w:rsidRPr="004866A1">
              <w:rPr>
                <w:rFonts w:ascii="Arial" w:hAnsi="Arial" w:cs="Arial"/>
                <w:sz w:val="18"/>
                <w:szCs w:val="18"/>
              </w:rPr>
              <w:t xml:space="preserve">Rashodi za nabavu </w:t>
            </w:r>
            <w:proofErr w:type="spellStart"/>
            <w:r w:rsidRPr="004866A1">
              <w:rPr>
                <w:rFonts w:ascii="Arial" w:hAnsi="Arial" w:cs="Arial"/>
                <w:sz w:val="18"/>
                <w:szCs w:val="18"/>
              </w:rPr>
              <w:t>neproizvedene</w:t>
            </w:r>
            <w:proofErr w:type="spellEnd"/>
            <w:r w:rsidRPr="004866A1">
              <w:rPr>
                <w:rFonts w:ascii="Arial" w:hAnsi="Arial" w:cs="Arial"/>
                <w:sz w:val="18"/>
                <w:szCs w:val="18"/>
              </w:rPr>
              <w:t xml:space="preserve"> dugotrajne imovine</w:t>
            </w:r>
          </w:p>
        </w:tc>
        <w:tc>
          <w:tcPr>
            <w:tcW w:w="1240" w:type="dxa"/>
            <w:tcBorders>
              <w:top w:val="nil"/>
              <w:left w:val="nil"/>
              <w:bottom w:val="nil"/>
              <w:right w:val="nil"/>
            </w:tcBorders>
            <w:noWrap/>
            <w:vAlign w:val="bottom"/>
            <w:hideMark/>
          </w:tcPr>
          <w:p w14:paraId="55EDB320" w14:textId="77777777" w:rsidR="004866A1" w:rsidRPr="004866A1" w:rsidRDefault="004866A1">
            <w:pPr>
              <w:jc w:val="right"/>
              <w:rPr>
                <w:rFonts w:ascii="Arial" w:hAnsi="Arial" w:cs="Arial"/>
                <w:sz w:val="18"/>
                <w:szCs w:val="18"/>
              </w:rPr>
            </w:pPr>
            <w:r w:rsidRPr="004866A1">
              <w:rPr>
                <w:rFonts w:ascii="Arial" w:hAnsi="Arial" w:cs="Arial"/>
                <w:sz w:val="18"/>
                <w:szCs w:val="18"/>
              </w:rPr>
              <w:t>468.163,01</w:t>
            </w:r>
          </w:p>
        </w:tc>
        <w:tc>
          <w:tcPr>
            <w:tcW w:w="1120" w:type="dxa"/>
            <w:tcBorders>
              <w:top w:val="nil"/>
              <w:left w:val="nil"/>
              <w:bottom w:val="nil"/>
              <w:right w:val="nil"/>
            </w:tcBorders>
            <w:noWrap/>
            <w:vAlign w:val="bottom"/>
            <w:hideMark/>
          </w:tcPr>
          <w:p w14:paraId="1AFDC425" w14:textId="77777777" w:rsidR="004866A1" w:rsidRPr="004866A1" w:rsidRDefault="004866A1">
            <w:pPr>
              <w:jc w:val="right"/>
              <w:rPr>
                <w:rFonts w:ascii="Arial" w:hAnsi="Arial" w:cs="Arial"/>
                <w:sz w:val="18"/>
                <w:szCs w:val="18"/>
              </w:rPr>
            </w:pPr>
            <w:r w:rsidRPr="004866A1">
              <w:rPr>
                <w:rFonts w:ascii="Arial" w:hAnsi="Arial" w:cs="Arial"/>
                <w:sz w:val="18"/>
                <w:szCs w:val="18"/>
              </w:rPr>
              <w:t>9.000,00</w:t>
            </w:r>
          </w:p>
        </w:tc>
        <w:tc>
          <w:tcPr>
            <w:tcW w:w="1240" w:type="dxa"/>
            <w:tcBorders>
              <w:top w:val="nil"/>
              <w:left w:val="nil"/>
              <w:bottom w:val="nil"/>
              <w:right w:val="nil"/>
            </w:tcBorders>
            <w:noWrap/>
            <w:vAlign w:val="bottom"/>
            <w:hideMark/>
          </w:tcPr>
          <w:p w14:paraId="145A7A0A" w14:textId="77777777" w:rsidR="004866A1" w:rsidRPr="004866A1" w:rsidRDefault="004866A1">
            <w:pPr>
              <w:jc w:val="right"/>
              <w:rPr>
                <w:rFonts w:ascii="Arial" w:hAnsi="Arial" w:cs="Arial"/>
                <w:sz w:val="18"/>
                <w:szCs w:val="18"/>
              </w:rPr>
            </w:pPr>
            <w:r w:rsidRPr="004866A1">
              <w:rPr>
                <w:rFonts w:ascii="Arial" w:hAnsi="Arial" w:cs="Arial"/>
                <w:sz w:val="18"/>
                <w:szCs w:val="18"/>
              </w:rPr>
              <w:t>477.163,01</w:t>
            </w:r>
          </w:p>
        </w:tc>
      </w:tr>
      <w:tr w:rsidR="004866A1" w:rsidRPr="004866A1" w14:paraId="62262B3F" w14:textId="77777777" w:rsidTr="004866A1">
        <w:trPr>
          <w:trHeight w:val="255"/>
        </w:trPr>
        <w:tc>
          <w:tcPr>
            <w:tcW w:w="440" w:type="dxa"/>
            <w:tcBorders>
              <w:top w:val="nil"/>
              <w:left w:val="nil"/>
              <w:bottom w:val="nil"/>
              <w:right w:val="nil"/>
            </w:tcBorders>
            <w:noWrap/>
            <w:vAlign w:val="bottom"/>
            <w:hideMark/>
          </w:tcPr>
          <w:p w14:paraId="582691FF" w14:textId="77777777" w:rsidR="004866A1" w:rsidRPr="004866A1" w:rsidRDefault="004866A1">
            <w:pPr>
              <w:rPr>
                <w:rFonts w:ascii="Arial" w:hAnsi="Arial" w:cs="Arial"/>
                <w:sz w:val="18"/>
                <w:szCs w:val="18"/>
              </w:rPr>
            </w:pPr>
            <w:r w:rsidRPr="004866A1">
              <w:rPr>
                <w:rFonts w:ascii="Arial" w:hAnsi="Arial" w:cs="Arial"/>
                <w:sz w:val="18"/>
                <w:szCs w:val="18"/>
              </w:rPr>
              <w:t>42</w:t>
            </w:r>
          </w:p>
        </w:tc>
        <w:tc>
          <w:tcPr>
            <w:tcW w:w="4920" w:type="dxa"/>
            <w:tcBorders>
              <w:top w:val="nil"/>
              <w:left w:val="nil"/>
              <w:bottom w:val="nil"/>
              <w:right w:val="nil"/>
            </w:tcBorders>
            <w:vAlign w:val="bottom"/>
            <w:hideMark/>
          </w:tcPr>
          <w:p w14:paraId="5ABBD574" w14:textId="77777777" w:rsidR="004866A1" w:rsidRPr="004866A1" w:rsidRDefault="004866A1">
            <w:pPr>
              <w:rPr>
                <w:rFonts w:ascii="Arial" w:hAnsi="Arial" w:cs="Arial"/>
                <w:sz w:val="18"/>
                <w:szCs w:val="18"/>
              </w:rPr>
            </w:pPr>
            <w:r w:rsidRPr="004866A1">
              <w:rPr>
                <w:rFonts w:ascii="Arial" w:hAnsi="Arial" w:cs="Arial"/>
                <w:sz w:val="18"/>
                <w:szCs w:val="18"/>
              </w:rPr>
              <w:t>Rashodi za nabavu proizvedene dugotrajne imovine</w:t>
            </w:r>
          </w:p>
        </w:tc>
        <w:tc>
          <w:tcPr>
            <w:tcW w:w="1240" w:type="dxa"/>
            <w:tcBorders>
              <w:top w:val="nil"/>
              <w:left w:val="nil"/>
              <w:bottom w:val="nil"/>
              <w:right w:val="nil"/>
            </w:tcBorders>
            <w:noWrap/>
            <w:vAlign w:val="bottom"/>
            <w:hideMark/>
          </w:tcPr>
          <w:p w14:paraId="72F8999B" w14:textId="77777777" w:rsidR="004866A1" w:rsidRPr="004866A1" w:rsidRDefault="004866A1">
            <w:pPr>
              <w:jc w:val="right"/>
              <w:rPr>
                <w:rFonts w:ascii="Arial" w:hAnsi="Arial" w:cs="Arial"/>
                <w:sz w:val="18"/>
                <w:szCs w:val="18"/>
              </w:rPr>
            </w:pPr>
            <w:r w:rsidRPr="004866A1">
              <w:rPr>
                <w:rFonts w:ascii="Arial" w:hAnsi="Arial" w:cs="Arial"/>
                <w:sz w:val="18"/>
                <w:szCs w:val="18"/>
              </w:rPr>
              <w:t>1.987.835,96</w:t>
            </w:r>
          </w:p>
        </w:tc>
        <w:tc>
          <w:tcPr>
            <w:tcW w:w="1120" w:type="dxa"/>
            <w:tcBorders>
              <w:top w:val="nil"/>
              <w:left w:val="nil"/>
              <w:bottom w:val="nil"/>
              <w:right w:val="nil"/>
            </w:tcBorders>
            <w:noWrap/>
            <w:vAlign w:val="bottom"/>
            <w:hideMark/>
          </w:tcPr>
          <w:p w14:paraId="4629C0AD" w14:textId="77777777" w:rsidR="004866A1" w:rsidRPr="004866A1" w:rsidRDefault="004866A1">
            <w:pPr>
              <w:jc w:val="right"/>
              <w:rPr>
                <w:rFonts w:ascii="Arial" w:hAnsi="Arial" w:cs="Arial"/>
                <w:sz w:val="18"/>
                <w:szCs w:val="18"/>
              </w:rPr>
            </w:pPr>
            <w:r w:rsidRPr="004866A1">
              <w:rPr>
                <w:rFonts w:ascii="Arial" w:hAnsi="Arial" w:cs="Arial"/>
                <w:sz w:val="18"/>
                <w:szCs w:val="18"/>
              </w:rPr>
              <w:t>-190.107,92</w:t>
            </w:r>
          </w:p>
        </w:tc>
        <w:tc>
          <w:tcPr>
            <w:tcW w:w="1240" w:type="dxa"/>
            <w:tcBorders>
              <w:top w:val="nil"/>
              <w:left w:val="nil"/>
              <w:bottom w:val="nil"/>
              <w:right w:val="nil"/>
            </w:tcBorders>
            <w:noWrap/>
            <w:vAlign w:val="bottom"/>
            <w:hideMark/>
          </w:tcPr>
          <w:p w14:paraId="4AD17FF1" w14:textId="77777777" w:rsidR="004866A1" w:rsidRPr="004866A1" w:rsidRDefault="004866A1">
            <w:pPr>
              <w:jc w:val="right"/>
              <w:rPr>
                <w:rFonts w:ascii="Arial" w:hAnsi="Arial" w:cs="Arial"/>
                <w:sz w:val="18"/>
                <w:szCs w:val="18"/>
              </w:rPr>
            </w:pPr>
            <w:r w:rsidRPr="004866A1">
              <w:rPr>
                <w:rFonts w:ascii="Arial" w:hAnsi="Arial" w:cs="Arial"/>
                <w:sz w:val="18"/>
                <w:szCs w:val="18"/>
              </w:rPr>
              <w:t>1.797.728,04</w:t>
            </w:r>
          </w:p>
        </w:tc>
      </w:tr>
      <w:tr w:rsidR="004866A1" w:rsidRPr="004866A1" w14:paraId="50C65F2B" w14:textId="77777777" w:rsidTr="004866A1">
        <w:trPr>
          <w:trHeight w:val="255"/>
        </w:trPr>
        <w:tc>
          <w:tcPr>
            <w:tcW w:w="440" w:type="dxa"/>
            <w:tcBorders>
              <w:top w:val="nil"/>
              <w:left w:val="nil"/>
              <w:bottom w:val="nil"/>
              <w:right w:val="nil"/>
            </w:tcBorders>
            <w:noWrap/>
            <w:vAlign w:val="bottom"/>
            <w:hideMark/>
          </w:tcPr>
          <w:p w14:paraId="6D5602E6" w14:textId="77777777" w:rsidR="004866A1" w:rsidRPr="004866A1" w:rsidRDefault="004866A1">
            <w:pPr>
              <w:rPr>
                <w:rFonts w:ascii="Arial" w:hAnsi="Arial" w:cs="Arial"/>
                <w:sz w:val="18"/>
                <w:szCs w:val="18"/>
              </w:rPr>
            </w:pPr>
            <w:r w:rsidRPr="004866A1">
              <w:rPr>
                <w:rFonts w:ascii="Arial" w:hAnsi="Arial" w:cs="Arial"/>
                <w:sz w:val="18"/>
                <w:szCs w:val="18"/>
              </w:rPr>
              <w:t>45</w:t>
            </w:r>
          </w:p>
        </w:tc>
        <w:tc>
          <w:tcPr>
            <w:tcW w:w="4920" w:type="dxa"/>
            <w:tcBorders>
              <w:top w:val="nil"/>
              <w:left w:val="nil"/>
              <w:bottom w:val="nil"/>
              <w:right w:val="nil"/>
            </w:tcBorders>
            <w:vAlign w:val="bottom"/>
            <w:hideMark/>
          </w:tcPr>
          <w:p w14:paraId="17BA2ACB" w14:textId="77777777" w:rsidR="004866A1" w:rsidRPr="004866A1" w:rsidRDefault="004866A1">
            <w:pPr>
              <w:rPr>
                <w:rFonts w:ascii="Arial" w:hAnsi="Arial" w:cs="Arial"/>
                <w:sz w:val="18"/>
                <w:szCs w:val="18"/>
              </w:rPr>
            </w:pPr>
            <w:r w:rsidRPr="004866A1">
              <w:rPr>
                <w:rFonts w:ascii="Arial" w:hAnsi="Arial" w:cs="Arial"/>
                <w:sz w:val="18"/>
                <w:szCs w:val="18"/>
              </w:rPr>
              <w:t>Rashodi za dodatna ulaganja na nefinancijskoj imovini</w:t>
            </w:r>
          </w:p>
        </w:tc>
        <w:tc>
          <w:tcPr>
            <w:tcW w:w="1240" w:type="dxa"/>
            <w:tcBorders>
              <w:top w:val="nil"/>
              <w:left w:val="nil"/>
              <w:bottom w:val="nil"/>
              <w:right w:val="nil"/>
            </w:tcBorders>
            <w:noWrap/>
            <w:vAlign w:val="bottom"/>
            <w:hideMark/>
          </w:tcPr>
          <w:p w14:paraId="5C085D53" w14:textId="77777777" w:rsidR="004866A1" w:rsidRPr="004866A1" w:rsidRDefault="004866A1">
            <w:pPr>
              <w:jc w:val="right"/>
              <w:rPr>
                <w:rFonts w:ascii="Arial" w:hAnsi="Arial" w:cs="Arial"/>
                <w:sz w:val="18"/>
                <w:szCs w:val="18"/>
              </w:rPr>
            </w:pPr>
            <w:r w:rsidRPr="004866A1">
              <w:rPr>
                <w:rFonts w:ascii="Arial" w:hAnsi="Arial" w:cs="Arial"/>
                <w:sz w:val="18"/>
                <w:szCs w:val="18"/>
              </w:rPr>
              <w:t>1.448.431,15</w:t>
            </w:r>
          </w:p>
        </w:tc>
        <w:tc>
          <w:tcPr>
            <w:tcW w:w="1120" w:type="dxa"/>
            <w:tcBorders>
              <w:top w:val="nil"/>
              <w:left w:val="nil"/>
              <w:bottom w:val="nil"/>
              <w:right w:val="nil"/>
            </w:tcBorders>
            <w:noWrap/>
            <w:vAlign w:val="bottom"/>
            <w:hideMark/>
          </w:tcPr>
          <w:p w14:paraId="47F1201B" w14:textId="77777777" w:rsidR="004866A1" w:rsidRPr="004866A1" w:rsidRDefault="004866A1">
            <w:pPr>
              <w:jc w:val="right"/>
              <w:rPr>
                <w:rFonts w:ascii="Arial" w:hAnsi="Arial" w:cs="Arial"/>
                <w:sz w:val="18"/>
                <w:szCs w:val="18"/>
              </w:rPr>
            </w:pPr>
            <w:r w:rsidRPr="004866A1">
              <w:rPr>
                <w:rFonts w:ascii="Arial" w:hAnsi="Arial" w:cs="Arial"/>
                <w:sz w:val="18"/>
                <w:szCs w:val="18"/>
              </w:rPr>
              <w:t>150.635,80</w:t>
            </w:r>
          </w:p>
        </w:tc>
        <w:tc>
          <w:tcPr>
            <w:tcW w:w="1240" w:type="dxa"/>
            <w:tcBorders>
              <w:top w:val="nil"/>
              <w:left w:val="nil"/>
              <w:bottom w:val="nil"/>
              <w:right w:val="nil"/>
            </w:tcBorders>
            <w:noWrap/>
            <w:vAlign w:val="bottom"/>
            <w:hideMark/>
          </w:tcPr>
          <w:p w14:paraId="08697551" w14:textId="77777777" w:rsidR="004866A1" w:rsidRPr="004866A1" w:rsidRDefault="004866A1">
            <w:pPr>
              <w:jc w:val="right"/>
              <w:rPr>
                <w:rFonts w:ascii="Arial" w:hAnsi="Arial" w:cs="Arial"/>
                <w:sz w:val="18"/>
                <w:szCs w:val="18"/>
              </w:rPr>
            </w:pPr>
            <w:r w:rsidRPr="004866A1">
              <w:rPr>
                <w:rFonts w:ascii="Arial" w:hAnsi="Arial" w:cs="Arial"/>
                <w:sz w:val="18"/>
                <w:szCs w:val="18"/>
              </w:rPr>
              <w:t>1.599.066,95</w:t>
            </w:r>
          </w:p>
        </w:tc>
      </w:tr>
    </w:tbl>
    <w:p w14:paraId="34FF0E2B" w14:textId="37CF44EA" w:rsidR="00377247" w:rsidRPr="00A62694" w:rsidRDefault="00377247" w:rsidP="00420E1D">
      <w:pPr>
        <w:jc w:val="both"/>
        <w:rPr>
          <w:rFonts w:ascii="Arial" w:hAnsi="Arial" w:cs="Arial"/>
          <w:sz w:val="22"/>
          <w:szCs w:val="22"/>
        </w:rPr>
      </w:pPr>
    </w:p>
    <w:p w14:paraId="46A14827" w14:textId="4620F18B" w:rsidR="00716B96" w:rsidRPr="00A62694" w:rsidRDefault="00716B96" w:rsidP="00420E1D">
      <w:pPr>
        <w:jc w:val="both"/>
        <w:rPr>
          <w:rFonts w:ascii="Arial" w:hAnsi="Arial" w:cs="Arial"/>
          <w:sz w:val="22"/>
          <w:szCs w:val="22"/>
        </w:rPr>
      </w:pPr>
      <w:bookmarkStart w:id="9" w:name="_Hlk122529107"/>
      <w:r w:rsidRPr="00A62694">
        <w:rPr>
          <w:rFonts w:ascii="Arial" w:hAnsi="Arial" w:cs="Arial"/>
          <w:b/>
          <w:sz w:val="22"/>
          <w:szCs w:val="22"/>
        </w:rPr>
        <w:t xml:space="preserve">3 – </w:t>
      </w:r>
      <w:r w:rsidR="00407B06" w:rsidRPr="00A62694">
        <w:rPr>
          <w:rFonts w:ascii="Arial" w:hAnsi="Arial" w:cs="Arial"/>
          <w:b/>
          <w:sz w:val="22"/>
          <w:szCs w:val="22"/>
        </w:rPr>
        <w:t>R</w:t>
      </w:r>
      <w:r w:rsidR="00420E1D" w:rsidRPr="00A62694">
        <w:rPr>
          <w:rFonts w:ascii="Arial" w:hAnsi="Arial" w:cs="Arial"/>
          <w:b/>
          <w:sz w:val="22"/>
          <w:szCs w:val="22"/>
        </w:rPr>
        <w:t>ashodi poslovanja</w:t>
      </w:r>
      <w:r w:rsidR="00972EA3" w:rsidRPr="00A62694">
        <w:rPr>
          <w:rFonts w:ascii="Arial" w:hAnsi="Arial" w:cs="Arial"/>
          <w:sz w:val="22"/>
          <w:szCs w:val="22"/>
        </w:rPr>
        <w:t xml:space="preserve"> – predlaže se povećanje od </w:t>
      </w:r>
      <w:r w:rsidR="00A62694" w:rsidRPr="00A62694">
        <w:rPr>
          <w:rFonts w:ascii="Arial" w:hAnsi="Arial" w:cs="Arial"/>
          <w:sz w:val="22"/>
          <w:szCs w:val="22"/>
        </w:rPr>
        <w:t>63.725,63</w:t>
      </w:r>
      <w:r w:rsidR="00E62E85" w:rsidRPr="00A62694">
        <w:rPr>
          <w:rFonts w:ascii="Arial" w:hAnsi="Arial" w:cs="Arial"/>
          <w:sz w:val="22"/>
          <w:szCs w:val="22"/>
        </w:rPr>
        <w:t xml:space="preserve"> EUR</w:t>
      </w:r>
      <w:r w:rsidR="00052FF8" w:rsidRPr="00A62694">
        <w:rPr>
          <w:rFonts w:ascii="Arial" w:hAnsi="Arial" w:cs="Arial"/>
          <w:sz w:val="22"/>
          <w:szCs w:val="22"/>
        </w:rPr>
        <w:t xml:space="preserve"> </w:t>
      </w:r>
      <w:r w:rsidR="002C3CC5" w:rsidRPr="00A62694">
        <w:rPr>
          <w:rFonts w:ascii="Arial" w:hAnsi="Arial" w:cs="Arial"/>
          <w:sz w:val="22"/>
          <w:szCs w:val="22"/>
        </w:rPr>
        <w:t>kako slijedi:</w:t>
      </w:r>
    </w:p>
    <w:p w14:paraId="548A7105" w14:textId="77777777" w:rsidR="00420E1D" w:rsidRPr="006C2BEA" w:rsidRDefault="00420E1D" w:rsidP="00420E1D">
      <w:pPr>
        <w:jc w:val="both"/>
        <w:rPr>
          <w:rFonts w:ascii="Arial" w:hAnsi="Arial" w:cs="Arial"/>
          <w:sz w:val="22"/>
          <w:szCs w:val="22"/>
        </w:rPr>
      </w:pPr>
    </w:p>
    <w:p w14:paraId="5A0AA792" w14:textId="4BEF7B59" w:rsidR="00FB2F52" w:rsidRPr="006C2BEA" w:rsidRDefault="00A86160" w:rsidP="00A86160">
      <w:pPr>
        <w:jc w:val="both"/>
        <w:rPr>
          <w:rFonts w:ascii="Arial" w:hAnsi="Arial" w:cs="Arial"/>
          <w:sz w:val="22"/>
          <w:szCs w:val="22"/>
        </w:rPr>
      </w:pPr>
      <w:r w:rsidRPr="006C2BEA">
        <w:rPr>
          <w:rFonts w:ascii="Arial" w:hAnsi="Arial" w:cs="Arial"/>
          <w:b/>
          <w:sz w:val="22"/>
          <w:szCs w:val="22"/>
        </w:rPr>
        <w:t xml:space="preserve">31 – </w:t>
      </w:r>
      <w:r w:rsidR="00420E1D" w:rsidRPr="006C2BEA">
        <w:rPr>
          <w:rFonts w:ascii="Arial" w:hAnsi="Arial" w:cs="Arial"/>
          <w:b/>
          <w:sz w:val="22"/>
          <w:szCs w:val="22"/>
        </w:rPr>
        <w:t>Rashodi za zaposlene</w:t>
      </w:r>
      <w:r w:rsidR="00420E1D" w:rsidRPr="006C2BEA">
        <w:rPr>
          <w:rFonts w:ascii="Arial" w:hAnsi="Arial" w:cs="Arial"/>
          <w:sz w:val="22"/>
          <w:szCs w:val="22"/>
        </w:rPr>
        <w:t xml:space="preserve"> </w:t>
      </w:r>
      <w:r w:rsidR="007322E0" w:rsidRPr="006C2BEA">
        <w:rPr>
          <w:rFonts w:ascii="Arial" w:hAnsi="Arial" w:cs="Arial"/>
          <w:sz w:val="22"/>
          <w:szCs w:val="22"/>
        </w:rPr>
        <w:t xml:space="preserve">– </w:t>
      </w:r>
      <w:r w:rsidR="002C3CC5" w:rsidRPr="006C2BEA">
        <w:rPr>
          <w:rFonts w:ascii="Arial" w:hAnsi="Arial" w:cs="Arial"/>
          <w:sz w:val="22"/>
          <w:szCs w:val="22"/>
        </w:rPr>
        <w:t xml:space="preserve">predlaže se </w:t>
      </w:r>
      <w:r w:rsidR="00EF56E3" w:rsidRPr="006C2BEA">
        <w:rPr>
          <w:rFonts w:ascii="Arial" w:hAnsi="Arial" w:cs="Arial"/>
          <w:sz w:val="22"/>
          <w:szCs w:val="22"/>
        </w:rPr>
        <w:t xml:space="preserve">preraspodjela </w:t>
      </w:r>
      <w:r w:rsidR="002066E2" w:rsidRPr="006C2BEA">
        <w:rPr>
          <w:rFonts w:ascii="Arial" w:hAnsi="Arial" w:cs="Arial"/>
          <w:sz w:val="22"/>
          <w:szCs w:val="22"/>
        </w:rPr>
        <w:t xml:space="preserve">za JVP </w:t>
      </w:r>
      <w:r w:rsidR="00075893" w:rsidRPr="006C2BEA">
        <w:rPr>
          <w:rFonts w:ascii="Arial" w:hAnsi="Arial" w:cs="Arial"/>
          <w:sz w:val="22"/>
          <w:szCs w:val="22"/>
        </w:rPr>
        <w:t xml:space="preserve">unutar </w:t>
      </w:r>
      <w:r w:rsidR="002066E2" w:rsidRPr="006C2BEA">
        <w:rPr>
          <w:rFonts w:ascii="Arial" w:hAnsi="Arial" w:cs="Arial"/>
          <w:sz w:val="22"/>
          <w:szCs w:val="22"/>
        </w:rPr>
        <w:t xml:space="preserve">2 </w:t>
      </w:r>
      <w:r w:rsidR="00075893" w:rsidRPr="006C2BEA">
        <w:rPr>
          <w:rFonts w:ascii="Arial" w:hAnsi="Arial" w:cs="Arial"/>
          <w:sz w:val="22"/>
          <w:szCs w:val="22"/>
        </w:rPr>
        <w:t>programa</w:t>
      </w:r>
      <w:r w:rsidR="002066E2" w:rsidRPr="006C2BEA">
        <w:rPr>
          <w:rFonts w:ascii="Arial" w:hAnsi="Arial" w:cs="Arial"/>
          <w:sz w:val="22"/>
          <w:szCs w:val="22"/>
        </w:rPr>
        <w:t xml:space="preserve"> te usklađenje s realizacijom</w:t>
      </w:r>
      <w:r w:rsidR="000A649E" w:rsidRPr="006C2BEA">
        <w:rPr>
          <w:rFonts w:ascii="Arial" w:hAnsi="Arial" w:cs="Arial"/>
          <w:sz w:val="22"/>
          <w:szCs w:val="22"/>
        </w:rPr>
        <w:t xml:space="preserve"> kako slijedi</w:t>
      </w:r>
      <w:r w:rsidR="002066E2" w:rsidRPr="006C2BEA">
        <w:rPr>
          <w:rFonts w:ascii="Arial" w:hAnsi="Arial" w:cs="Arial"/>
          <w:sz w:val="22"/>
          <w:szCs w:val="22"/>
        </w:rPr>
        <w:t>: povećav</w:t>
      </w:r>
      <w:r w:rsidR="004A54B3" w:rsidRPr="006C2BEA">
        <w:rPr>
          <w:rFonts w:ascii="Arial" w:hAnsi="Arial" w:cs="Arial"/>
          <w:sz w:val="22"/>
          <w:szCs w:val="22"/>
        </w:rPr>
        <w:t xml:space="preserve">aju se sredstva </w:t>
      </w:r>
      <w:r w:rsidR="003361CB" w:rsidRPr="006C2BEA">
        <w:rPr>
          <w:rFonts w:ascii="Arial" w:hAnsi="Arial" w:cs="Arial"/>
          <w:sz w:val="22"/>
          <w:szCs w:val="22"/>
        </w:rPr>
        <w:t xml:space="preserve">iz decentraliziranih sredstava 19.301,12 EUR i smanjuju </w:t>
      </w:r>
      <w:r w:rsidR="007A3D6D" w:rsidRPr="006C2BEA">
        <w:rPr>
          <w:rFonts w:ascii="Arial" w:hAnsi="Arial" w:cs="Arial"/>
          <w:sz w:val="22"/>
          <w:szCs w:val="22"/>
        </w:rPr>
        <w:t>16</w:t>
      </w:r>
      <w:r w:rsidR="00FB2F52" w:rsidRPr="006C2BEA">
        <w:rPr>
          <w:rFonts w:ascii="Arial" w:hAnsi="Arial" w:cs="Arial"/>
          <w:sz w:val="22"/>
          <w:szCs w:val="22"/>
        </w:rPr>
        <w:t>.696,05</w:t>
      </w:r>
      <w:r w:rsidR="007A3D6D" w:rsidRPr="006C2BEA">
        <w:rPr>
          <w:rFonts w:ascii="Arial" w:hAnsi="Arial" w:cs="Arial"/>
          <w:sz w:val="22"/>
          <w:szCs w:val="22"/>
        </w:rPr>
        <w:t xml:space="preserve"> EUR iznad minimalnog standarda</w:t>
      </w:r>
      <w:r w:rsidR="00BA42D9" w:rsidRPr="006C2BEA">
        <w:rPr>
          <w:rFonts w:ascii="Arial" w:hAnsi="Arial" w:cs="Arial"/>
          <w:sz w:val="22"/>
          <w:szCs w:val="22"/>
        </w:rPr>
        <w:t>, zatim se smanjuju ostali rashodi za zaposlene (otpremnine) JVP-u za 23.159,59 EUR</w:t>
      </w:r>
      <w:r w:rsidR="00FB2F52" w:rsidRPr="006C2BEA">
        <w:rPr>
          <w:rFonts w:ascii="Arial" w:hAnsi="Arial" w:cs="Arial"/>
          <w:sz w:val="22"/>
          <w:szCs w:val="22"/>
        </w:rPr>
        <w:t>,</w:t>
      </w:r>
      <w:r w:rsidR="00BA42D9" w:rsidRPr="006C2BEA">
        <w:rPr>
          <w:rFonts w:ascii="Arial" w:hAnsi="Arial" w:cs="Arial"/>
          <w:sz w:val="22"/>
          <w:szCs w:val="22"/>
        </w:rPr>
        <w:t xml:space="preserve"> kumulativno se rashodi za zaposlene smanjuju za 1</w:t>
      </w:r>
      <w:r w:rsidR="00F925A7" w:rsidRPr="006C2BEA">
        <w:rPr>
          <w:rFonts w:ascii="Arial" w:hAnsi="Arial" w:cs="Arial"/>
          <w:sz w:val="22"/>
          <w:szCs w:val="22"/>
        </w:rPr>
        <w:t>9.960,07 ER, u POU pov</w:t>
      </w:r>
      <w:r w:rsidR="00FB2F52" w:rsidRPr="006C2BEA">
        <w:rPr>
          <w:rFonts w:ascii="Arial" w:hAnsi="Arial" w:cs="Arial"/>
          <w:sz w:val="22"/>
          <w:szCs w:val="22"/>
        </w:rPr>
        <w:t>eć</w:t>
      </w:r>
      <w:r w:rsidR="00131CAC" w:rsidRPr="006C2BEA">
        <w:rPr>
          <w:rFonts w:ascii="Arial" w:hAnsi="Arial" w:cs="Arial"/>
          <w:sz w:val="22"/>
          <w:szCs w:val="22"/>
        </w:rPr>
        <w:t>a</w:t>
      </w:r>
      <w:r w:rsidR="00362650" w:rsidRPr="006C2BEA">
        <w:rPr>
          <w:rFonts w:ascii="Arial" w:hAnsi="Arial" w:cs="Arial"/>
          <w:sz w:val="22"/>
          <w:szCs w:val="22"/>
        </w:rPr>
        <w:t xml:space="preserve">vaju </w:t>
      </w:r>
      <w:r w:rsidR="00131CAC" w:rsidRPr="006C2BEA">
        <w:rPr>
          <w:rFonts w:ascii="Arial" w:hAnsi="Arial" w:cs="Arial"/>
          <w:sz w:val="22"/>
          <w:szCs w:val="22"/>
        </w:rPr>
        <w:t>za 1.</w:t>
      </w:r>
      <w:r w:rsidR="008365F5" w:rsidRPr="006C2BEA">
        <w:rPr>
          <w:rFonts w:ascii="Arial" w:hAnsi="Arial" w:cs="Arial"/>
          <w:sz w:val="22"/>
          <w:szCs w:val="22"/>
        </w:rPr>
        <w:t>496,00</w:t>
      </w:r>
      <w:r w:rsidR="005D5913" w:rsidRPr="006C2BEA">
        <w:rPr>
          <w:rFonts w:ascii="Arial" w:hAnsi="Arial" w:cs="Arial"/>
          <w:sz w:val="22"/>
          <w:szCs w:val="22"/>
        </w:rPr>
        <w:t xml:space="preserve"> EUR</w:t>
      </w:r>
      <w:r w:rsidR="00131CAC" w:rsidRPr="006C2BEA">
        <w:rPr>
          <w:rFonts w:ascii="Arial" w:hAnsi="Arial" w:cs="Arial"/>
          <w:sz w:val="22"/>
          <w:szCs w:val="22"/>
        </w:rPr>
        <w:t xml:space="preserve">, kroz projekt More </w:t>
      </w:r>
      <w:proofErr w:type="spellStart"/>
      <w:r w:rsidR="00131CAC" w:rsidRPr="006C2BEA">
        <w:rPr>
          <w:rFonts w:ascii="Arial" w:hAnsi="Arial" w:cs="Arial"/>
          <w:sz w:val="22"/>
          <w:szCs w:val="22"/>
        </w:rPr>
        <w:t>than</w:t>
      </w:r>
      <w:proofErr w:type="spellEnd"/>
      <w:r w:rsidR="00131CAC" w:rsidRPr="006C2BEA">
        <w:rPr>
          <w:rFonts w:ascii="Arial" w:hAnsi="Arial" w:cs="Arial"/>
          <w:sz w:val="22"/>
          <w:szCs w:val="22"/>
        </w:rPr>
        <w:t xml:space="preserve"> a </w:t>
      </w:r>
      <w:proofErr w:type="spellStart"/>
      <w:r w:rsidR="00131CAC" w:rsidRPr="006C2BEA">
        <w:rPr>
          <w:rFonts w:ascii="Arial" w:hAnsi="Arial" w:cs="Arial"/>
          <w:sz w:val="22"/>
          <w:szCs w:val="22"/>
        </w:rPr>
        <w:t>village</w:t>
      </w:r>
      <w:proofErr w:type="spellEnd"/>
      <w:r w:rsidR="00131CAC" w:rsidRPr="006C2BEA">
        <w:rPr>
          <w:rFonts w:ascii="Arial" w:hAnsi="Arial" w:cs="Arial"/>
          <w:sz w:val="22"/>
          <w:szCs w:val="22"/>
        </w:rPr>
        <w:t xml:space="preserve"> </w:t>
      </w:r>
      <w:r w:rsidR="008365F5" w:rsidRPr="006C2BEA">
        <w:rPr>
          <w:rFonts w:ascii="Arial" w:hAnsi="Arial" w:cs="Arial"/>
          <w:sz w:val="22"/>
          <w:szCs w:val="22"/>
        </w:rPr>
        <w:t>26.117,55 EUR</w:t>
      </w:r>
      <w:r w:rsidR="005B2DEC" w:rsidRPr="006C2BEA">
        <w:rPr>
          <w:rFonts w:ascii="Arial" w:hAnsi="Arial" w:cs="Arial"/>
          <w:sz w:val="22"/>
          <w:szCs w:val="22"/>
        </w:rPr>
        <w:t xml:space="preserve"> te u </w:t>
      </w:r>
      <w:r w:rsidR="006C2BEA" w:rsidRPr="006C2BEA">
        <w:rPr>
          <w:rFonts w:ascii="Arial" w:hAnsi="Arial" w:cs="Arial"/>
          <w:sz w:val="22"/>
          <w:szCs w:val="22"/>
        </w:rPr>
        <w:t>U</w:t>
      </w:r>
      <w:r w:rsidR="009F01F3" w:rsidRPr="006C2BEA">
        <w:rPr>
          <w:rFonts w:ascii="Arial" w:hAnsi="Arial" w:cs="Arial"/>
          <w:sz w:val="22"/>
          <w:szCs w:val="22"/>
        </w:rPr>
        <w:t xml:space="preserve">pravnom odjelu za gospodarenje prostorom za </w:t>
      </w:r>
      <w:r w:rsidR="006C2BEA" w:rsidRPr="006C2BEA">
        <w:rPr>
          <w:rFonts w:ascii="Arial" w:hAnsi="Arial" w:cs="Arial"/>
          <w:sz w:val="22"/>
          <w:szCs w:val="22"/>
        </w:rPr>
        <w:t>1.730,00 EUR.</w:t>
      </w:r>
    </w:p>
    <w:p w14:paraId="4649E355" w14:textId="77777777" w:rsidR="00FB2F52" w:rsidRPr="006C2BEA" w:rsidRDefault="00FB2F52" w:rsidP="00A86160">
      <w:pPr>
        <w:jc w:val="both"/>
        <w:rPr>
          <w:rFonts w:ascii="Arial" w:hAnsi="Arial" w:cs="Arial"/>
          <w:sz w:val="22"/>
          <w:szCs w:val="22"/>
        </w:rPr>
      </w:pPr>
    </w:p>
    <w:p w14:paraId="4CA27FBF" w14:textId="11134B16" w:rsidR="00C35027" w:rsidRPr="005363F0" w:rsidRDefault="00A86160" w:rsidP="00BC59E3">
      <w:pPr>
        <w:jc w:val="both"/>
        <w:rPr>
          <w:rFonts w:ascii="Arial" w:hAnsi="Arial" w:cs="Arial"/>
          <w:bCs/>
          <w:sz w:val="22"/>
          <w:szCs w:val="22"/>
        </w:rPr>
      </w:pPr>
      <w:r w:rsidRPr="00E214C0">
        <w:rPr>
          <w:rFonts w:ascii="Arial" w:hAnsi="Arial" w:cs="Arial"/>
          <w:b/>
          <w:sz w:val="22"/>
          <w:szCs w:val="22"/>
        </w:rPr>
        <w:t>32 –</w:t>
      </w:r>
      <w:r w:rsidR="008F400D" w:rsidRPr="00E214C0">
        <w:rPr>
          <w:rFonts w:ascii="Arial" w:hAnsi="Arial" w:cs="Arial"/>
          <w:b/>
          <w:sz w:val="22"/>
          <w:szCs w:val="22"/>
        </w:rPr>
        <w:t xml:space="preserve"> </w:t>
      </w:r>
      <w:r w:rsidR="00420E1D" w:rsidRPr="00E214C0">
        <w:rPr>
          <w:rFonts w:ascii="Arial" w:hAnsi="Arial" w:cs="Arial"/>
          <w:b/>
          <w:sz w:val="22"/>
          <w:szCs w:val="22"/>
        </w:rPr>
        <w:t>Materijalni rashodi</w:t>
      </w:r>
      <w:r w:rsidR="007322E0" w:rsidRPr="00E214C0">
        <w:rPr>
          <w:rFonts w:ascii="Arial" w:hAnsi="Arial" w:cs="Arial"/>
          <w:bCs/>
          <w:sz w:val="22"/>
          <w:szCs w:val="22"/>
        </w:rPr>
        <w:t xml:space="preserve"> – </w:t>
      </w:r>
      <w:r w:rsidR="00537701" w:rsidRPr="00E214C0">
        <w:rPr>
          <w:rFonts w:ascii="Arial" w:hAnsi="Arial" w:cs="Arial"/>
          <w:bCs/>
          <w:sz w:val="22"/>
          <w:szCs w:val="22"/>
        </w:rPr>
        <w:t xml:space="preserve">predlaže se povećanje u iznosu </w:t>
      </w:r>
      <w:r w:rsidR="00963750" w:rsidRPr="00E214C0">
        <w:rPr>
          <w:rFonts w:ascii="Arial" w:hAnsi="Arial" w:cs="Arial"/>
          <w:bCs/>
          <w:sz w:val="22"/>
          <w:szCs w:val="22"/>
        </w:rPr>
        <w:t>49.291,57</w:t>
      </w:r>
      <w:r w:rsidR="00A84639" w:rsidRPr="00E214C0">
        <w:rPr>
          <w:rFonts w:ascii="Arial" w:hAnsi="Arial" w:cs="Arial"/>
          <w:bCs/>
          <w:sz w:val="22"/>
          <w:szCs w:val="22"/>
        </w:rPr>
        <w:t xml:space="preserve"> EUR</w:t>
      </w:r>
      <w:r w:rsidR="00D33E6D" w:rsidRPr="00E214C0">
        <w:rPr>
          <w:rFonts w:ascii="Arial" w:hAnsi="Arial" w:cs="Arial"/>
          <w:bCs/>
          <w:sz w:val="22"/>
          <w:szCs w:val="22"/>
        </w:rPr>
        <w:t xml:space="preserve">, a odnosi se na </w:t>
      </w:r>
      <w:r w:rsidR="00AC03F5" w:rsidRPr="00E214C0">
        <w:rPr>
          <w:rFonts w:ascii="Arial" w:hAnsi="Arial" w:cs="Arial"/>
          <w:bCs/>
          <w:sz w:val="22"/>
          <w:szCs w:val="22"/>
        </w:rPr>
        <w:t xml:space="preserve">UO za opće poslove, društvene djelatnosti i razvojne projekte </w:t>
      </w:r>
      <w:r w:rsidR="00915F5B" w:rsidRPr="00E214C0">
        <w:rPr>
          <w:rFonts w:ascii="Arial" w:hAnsi="Arial" w:cs="Arial"/>
          <w:bCs/>
          <w:sz w:val="22"/>
          <w:szCs w:val="22"/>
        </w:rPr>
        <w:t>41.350,00</w:t>
      </w:r>
      <w:r w:rsidR="00AC03F5" w:rsidRPr="00E214C0">
        <w:rPr>
          <w:rFonts w:ascii="Arial" w:hAnsi="Arial" w:cs="Arial"/>
          <w:bCs/>
          <w:sz w:val="22"/>
          <w:szCs w:val="22"/>
        </w:rPr>
        <w:t xml:space="preserve"> EUR (</w:t>
      </w:r>
      <w:r w:rsidR="00DC16E3" w:rsidRPr="00E214C0">
        <w:rPr>
          <w:rFonts w:ascii="Arial" w:hAnsi="Arial" w:cs="Arial"/>
          <w:bCs/>
          <w:sz w:val="22"/>
          <w:szCs w:val="22"/>
        </w:rPr>
        <w:t>uredski materijal, informatički pribor,</w:t>
      </w:r>
      <w:r w:rsidR="00A26ECF" w:rsidRPr="00E214C0">
        <w:rPr>
          <w:rFonts w:ascii="Arial" w:hAnsi="Arial" w:cs="Arial"/>
          <w:bCs/>
          <w:sz w:val="22"/>
          <w:szCs w:val="22"/>
        </w:rPr>
        <w:t xml:space="preserve"> poštarina, objava oglasa, računalne usluge</w:t>
      </w:r>
      <w:r w:rsidR="00A96E42" w:rsidRPr="00E214C0">
        <w:rPr>
          <w:rFonts w:ascii="Arial" w:hAnsi="Arial" w:cs="Arial"/>
          <w:bCs/>
          <w:sz w:val="22"/>
          <w:szCs w:val="22"/>
        </w:rPr>
        <w:t xml:space="preserve">, </w:t>
      </w:r>
      <w:r w:rsidR="00FB05EE" w:rsidRPr="00E214C0">
        <w:rPr>
          <w:rFonts w:ascii="Arial" w:hAnsi="Arial" w:cs="Arial"/>
          <w:bCs/>
          <w:sz w:val="22"/>
          <w:szCs w:val="22"/>
        </w:rPr>
        <w:t>o</w:t>
      </w:r>
      <w:r w:rsidR="00A96E42" w:rsidRPr="00E214C0">
        <w:rPr>
          <w:rFonts w:ascii="Arial" w:hAnsi="Arial" w:cs="Arial"/>
          <w:bCs/>
          <w:sz w:val="22"/>
          <w:szCs w:val="22"/>
        </w:rPr>
        <w:t>stale usluge,</w:t>
      </w:r>
      <w:r w:rsidR="005730DC" w:rsidRPr="00E214C0">
        <w:rPr>
          <w:rFonts w:ascii="Arial" w:hAnsi="Arial" w:cs="Arial"/>
          <w:bCs/>
          <w:sz w:val="22"/>
          <w:szCs w:val="22"/>
        </w:rPr>
        <w:t xml:space="preserve"> susreti delegacija i protokolarni troškovi</w:t>
      </w:r>
      <w:r w:rsidR="00FB05EE" w:rsidRPr="00E214C0">
        <w:rPr>
          <w:rFonts w:ascii="Arial" w:hAnsi="Arial" w:cs="Arial"/>
          <w:bCs/>
          <w:sz w:val="22"/>
          <w:szCs w:val="22"/>
        </w:rPr>
        <w:t xml:space="preserve">, </w:t>
      </w:r>
      <w:r w:rsidR="005730DC" w:rsidRPr="00E214C0">
        <w:rPr>
          <w:rFonts w:ascii="Arial" w:hAnsi="Arial" w:cs="Arial"/>
          <w:bCs/>
          <w:sz w:val="22"/>
          <w:szCs w:val="22"/>
        </w:rPr>
        <w:t>troškovi lokalnih izbora</w:t>
      </w:r>
      <w:r w:rsidR="00FB05EE" w:rsidRPr="00E214C0">
        <w:rPr>
          <w:rFonts w:ascii="Arial" w:hAnsi="Arial" w:cs="Arial"/>
          <w:bCs/>
          <w:sz w:val="22"/>
          <w:szCs w:val="22"/>
        </w:rPr>
        <w:t xml:space="preserve"> te smanjenje </w:t>
      </w:r>
      <w:r w:rsidR="00506FB9" w:rsidRPr="00E214C0">
        <w:rPr>
          <w:rFonts w:ascii="Arial" w:hAnsi="Arial" w:cs="Arial"/>
          <w:bCs/>
          <w:sz w:val="22"/>
          <w:szCs w:val="22"/>
        </w:rPr>
        <w:t xml:space="preserve">troškova za energente </w:t>
      </w:r>
      <w:r w:rsidR="00506FB9" w:rsidRPr="00E214C0">
        <w:rPr>
          <w:rFonts w:ascii="Arial" w:hAnsi="Arial" w:cs="Arial"/>
          <w:bCs/>
          <w:sz w:val="22"/>
          <w:szCs w:val="22"/>
        </w:rPr>
        <w:lastRenderedPageBreak/>
        <w:t>za grijanje, usluga tekućeg i investicijskog održavanja, rashode za reprezentaciju te ostale usluge</w:t>
      </w:r>
      <w:r w:rsidR="005730DC" w:rsidRPr="00E214C0">
        <w:rPr>
          <w:rFonts w:ascii="Arial" w:hAnsi="Arial" w:cs="Arial"/>
          <w:bCs/>
          <w:sz w:val="22"/>
          <w:szCs w:val="22"/>
        </w:rPr>
        <w:t xml:space="preserve">), </w:t>
      </w:r>
      <w:r w:rsidR="00886F4E" w:rsidRPr="00E214C0">
        <w:rPr>
          <w:rFonts w:ascii="Arial" w:hAnsi="Arial" w:cs="Arial"/>
          <w:bCs/>
          <w:sz w:val="22"/>
          <w:szCs w:val="22"/>
        </w:rPr>
        <w:t xml:space="preserve">smanjenje rashoda </w:t>
      </w:r>
      <w:r w:rsidR="00D33E6D" w:rsidRPr="00E214C0">
        <w:rPr>
          <w:rFonts w:ascii="Arial" w:hAnsi="Arial" w:cs="Arial"/>
          <w:bCs/>
          <w:sz w:val="22"/>
          <w:szCs w:val="22"/>
        </w:rPr>
        <w:t>JVP</w:t>
      </w:r>
      <w:r w:rsidR="00886F4E" w:rsidRPr="00E214C0">
        <w:rPr>
          <w:rFonts w:ascii="Arial" w:hAnsi="Arial" w:cs="Arial"/>
          <w:bCs/>
          <w:sz w:val="22"/>
          <w:szCs w:val="22"/>
        </w:rPr>
        <w:t>-a za 6.207,26 EUR</w:t>
      </w:r>
      <w:r w:rsidR="00112B96" w:rsidRPr="00E214C0">
        <w:rPr>
          <w:rFonts w:ascii="Arial" w:hAnsi="Arial" w:cs="Arial"/>
          <w:bCs/>
          <w:sz w:val="22"/>
          <w:szCs w:val="22"/>
        </w:rPr>
        <w:t xml:space="preserve"> (preraspodjela unutar izvora, </w:t>
      </w:r>
      <w:r w:rsidR="005C775D" w:rsidRPr="00E214C0">
        <w:rPr>
          <w:rFonts w:ascii="Arial" w:hAnsi="Arial" w:cs="Arial"/>
          <w:bCs/>
          <w:sz w:val="22"/>
          <w:szCs w:val="22"/>
        </w:rPr>
        <w:t xml:space="preserve">te usklađenje s realizacijom i očekivanjima do kraja godine), </w:t>
      </w:r>
      <w:r w:rsidR="004B1849" w:rsidRPr="00E214C0">
        <w:rPr>
          <w:rFonts w:ascii="Arial" w:hAnsi="Arial" w:cs="Arial"/>
          <w:bCs/>
          <w:sz w:val="22"/>
          <w:szCs w:val="22"/>
        </w:rPr>
        <w:t>smanjenje rashoda u vrtiću za 8.800,00 EUR (obuhvaća preraspodjelu unutar izvora</w:t>
      </w:r>
      <w:r w:rsidR="00C76BCD" w:rsidRPr="00E214C0">
        <w:rPr>
          <w:rFonts w:ascii="Arial" w:hAnsi="Arial" w:cs="Arial"/>
          <w:bCs/>
          <w:sz w:val="22"/>
          <w:szCs w:val="22"/>
        </w:rPr>
        <w:t xml:space="preserve">, te smanjenje rashoda za materijal i sirovine, energiju te povećanje stavaka </w:t>
      </w:r>
      <w:r w:rsidR="00A3097A" w:rsidRPr="00E214C0">
        <w:rPr>
          <w:rFonts w:ascii="Arial" w:hAnsi="Arial" w:cs="Arial"/>
          <w:bCs/>
          <w:sz w:val="22"/>
          <w:szCs w:val="22"/>
        </w:rPr>
        <w:t xml:space="preserve">tekuće i investicijsko održavanje, didaktički materijal, edukacije, </w:t>
      </w:r>
      <w:r w:rsidR="005003D1" w:rsidRPr="00E214C0">
        <w:rPr>
          <w:rFonts w:ascii="Arial" w:hAnsi="Arial" w:cs="Arial"/>
          <w:bCs/>
          <w:sz w:val="22"/>
          <w:szCs w:val="22"/>
        </w:rPr>
        <w:t xml:space="preserve">usluge telefona/pošte, računalne usluge, reprezentacije, naknade za rad </w:t>
      </w:r>
      <w:r w:rsidR="00216EFE" w:rsidRPr="00E214C0">
        <w:rPr>
          <w:rFonts w:ascii="Arial" w:hAnsi="Arial" w:cs="Arial"/>
          <w:bCs/>
          <w:sz w:val="22"/>
          <w:szCs w:val="22"/>
        </w:rPr>
        <w:t>upravnih tijela), smanjenje ras</w:t>
      </w:r>
      <w:r w:rsidR="000926F5" w:rsidRPr="00E214C0">
        <w:rPr>
          <w:rFonts w:ascii="Arial" w:hAnsi="Arial" w:cs="Arial"/>
          <w:bCs/>
          <w:sz w:val="22"/>
          <w:szCs w:val="22"/>
        </w:rPr>
        <w:t xml:space="preserve">hoda POU-a za 21.510,00 EUR (preraspodjela unutar izvora, </w:t>
      </w:r>
      <w:r w:rsidR="008A52DF" w:rsidRPr="00E214C0">
        <w:rPr>
          <w:rFonts w:ascii="Arial" w:hAnsi="Arial" w:cs="Arial"/>
          <w:bCs/>
          <w:sz w:val="22"/>
          <w:szCs w:val="22"/>
        </w:rPr>
        <w:t>povećanje usluga tekućeg i investicijskog održavanja</w:t>
      </w:r>
      <w:r w:rsidR="00E214C0">
        <w:rPr>
          <w:rFonts w:ascii="Arial" w:hAnsi="Arial" w:cs="Arial"/>
          <w:bCs/>
          <w:sz w:val="22"/>
          <w:szCs w:val="22"/>
        </w:rPr>
        <w:t xml:space="preserve">…), smanjenje rashoda </w:t>
      </w:r>
      <w:r w:rsidR="00770C63">
        <w:rPr>
          <w:rFonts w:ascii="Arial" w:hAnsi="Arial" w:cs="Arial"/>
          <w:bCs/>
          <w:sz w:val="22"/>
          <w:szCs w:val="22"/>
        </w:rPr>
        <w:t>DOM-u</w:t>
      </w:r>
      <w:r w:rsidR="00252B03">
        <w:rPr>
          <w:rFonts w:ascii="Arial" w:hAnsi="Arial" w:cs="Arial"/>
          <w:bCs/>
          <w:sz w:val="22"/>
          <w:szCs w:val="22"/>
        </w:rPr>
        <w:t xml:space="preserve"> za 975,00 EUR (preraspodjela unutar izvora i </w:t>
      </w:r>
      <w:r w:rsidR="00DA6617">
        <w:rPr>
          <w:rFonts w:ascii="Arial" w:hAnsi="Arial" w:cs="Arial"/>
          <w:bCs/>
          <w:sz w:val="22"/>
          <w:szCs w:val="22"/>
        </w:rPr>
        <w:t xml:space="preserve">dodatno povećanje od 975,00 EUR). Kroz Upravni odjel za financije i gospodarstvo </w:t>
      </w:r>
      <w:r w:rsidR="0096408A">
        <w:rPr>
          <w:rFonts w:ascii="Arial" w:hAnsi="Arial" w:cs="Arial"/>
          <w:bCs/>
          <w:sz w:val="22"/>
          <w:szCs w:val="22"/>
        </w:rPr>
        <w:t xml:space="preserve">materijalni se rashodi povećavaju za 14.139,83 zbog usklađenja projekta More </w:t>
      </w:r>
      <w:proofErr w:type="spellStart"/>
      <w:r w:rsidR="0096408A">
        <w:rPr>
          <w:rFonts w:ascii="Arial" w:hAnsi="Arial" w:cs="Arial"/>
          <w:bCs/>
          <w:sz w:val="22"/>
          <w:szCs w:val="22"/>
        </w:rPr>
        <w:t>than</w:t>
      </w:r>
      <w:proofErr w:type="spellEnd"/>
      <w:r w:rsidR="0096408A">
        <w:rPr>
          <w:rFonts w:ascii="Arial" w:hAnsi="Arial" w:cs="Arial"/>
          <w:bCs/>
          <w:sz w:val="22"/>
          <w:szCs w:val="22"/>
        </w:rPr>
        <w:t xml:space="preserve"> a </w:t>
      </w:r>
      <w:proofErr w:type="spellStart"/>
      <w:r w:rsidR="0096408A">
        <w:rPr>
          <w:rFonts w:ascii="Arial" w:hAnsi="Arial" w:cs="Arial"/>
          <w:bCs/>
          <w:sz w:val="22"/>
          <w:szCs w:val="22"/>
        </w:rPr>
        <w:t>village</w:t>
      </w:r>
      <w:proofErr w:type="spellEnd"/>
      <w:r w:rsidR="0096408A">
        <w:rPr>
          <w:rFonts w:ascii="Arial" w:hAnsi="Arial" w:cs="Arial"/>
          <w:bCs/>
          <w:sz w:val="22"/>
          <w:szCs w:val="22"/>
        </w:rPr>
        <w:t xml:space="preserve"> (</w:t>
      </w:r>
      <w:r w:rsidR="00C53F19">
        <w:rPr>
          <w:rFonts w:ascii="Arial" w:hAnsi="Arial" w:cs="Arial"/>
          <w:bCs/>
          <w:sz w:val="22"/>
          <w:szCs w:val="22"/>
        </w:rPr>
        <w:t>vanjske usluge provedbe, uredski i ostali materijal)</w:t>
      </w:r>
      <w:r w:rsidR="00277471">
        <w:rPr>
          <w:rFonts w:ascii="Arial" w:hAnsi="Arial" w:cs="Arial"/>
          <w:bCs/>
          <w:sz w:val="22"/>
          <w:szCs w:val="22"/>
        </w:rPr>
        <w:t xml:space="preserve">, te usluge savjetovanja za državno poljoprivredno zemljište (revalorizacija), </w:t>
      </w:r>
      <w:r w:rsidR="00F4483D">
        <w:rPr>
          <w:rFonts w:ascii="Arial" w:hAnsi="Arial" w:cs="Arial"/>
          <w:bCs/>
          <w:sz w:val="22"/>
          <w:szCs w:val="22"/>
        </w:rPr>
        <w:t xml:space="preserve">provođenje programa zaštite </w:t>
      </w:r>
      <w:r w:rsidR="00F4483D" w:rsidRPr="008218E2">
        <w:rPr>
          <w:rFonts w:ascii="Arial" w:hAnsi="Arial" w:cs="Arial"/>
          <w:bCs/>
          <w:sz w:val="22"/>
          <w:szCs w:val="22"/>
        </w:rPr>
        <w:t xml:space="preserve">divljači, premije osiguranja, izdaci za </w:t>
      </w:r>
      <w:r w:rsidR="002C0433" w:rsidRPr="008218E2">
        <w:rPr>
          <w:rFonts w:ascii="Arial" w:hAnsi="Arial" w:cs="Arial"/>
          <w:bCs/>
          <w:sz w:val="22"/>
          <w:szCs w:val="22"/>
        </w:rPr>
        <w:t xml:space="preserve">naknadu za naplatu poreza na potrošnju. Kroz Upravni odjel za gospodarenje prostorom </w:t>
      </w:r>
      <w:r w:rsidR="00B35C33" w:rsidRPr="008218E2">
        <w:rPr>
          <w:rFonts w:ascii="Arial" w:hAnsi="Arial" w:cs="Arial"/>
          <w:bCs/>
          <w:sz w:val="22"/>
          <w:szCs w:val="22"/>
        </w:rPr>
        <w:t>materijalni se rashodi povećavaju za 31.294,00 EUR</w:t>
      </w:r>
      <w:r w:rsidR="003B0861" w:rsidRPr="008218E2">
        <w:rPr>
          <w:rFonts w:ascii="Arial" w:hAnsi="Arial" w:cs="Arial"/>
          <w:bCs/>
          <w:sz w:val="22"/>
          <w:szCs w:val="22"/>
        </w:rPr>
        <w:t xml:space="preserve"> (usklađenja unutar </w:t>
      </w:r>
      <w:r w:rsidR="00DB4A7A" w:rsidRPr="008218E2">
        <w:rPr>
          <w:rFonts w:ascii="Arial" w:hAnsi="Arial" w:cs="Arial"/>
          <w:bCs/>
          <w:sz w:val="22"/>
          <w:szCs w:val="22"/>
        </w:rPr>
        <w:t>skupine: smanjenje na održavanju groblja (-20.000,00 EUR), povećanje na održavanju javnih i zelenih povr</w:t>
      </w:r>
      <w:r w:rsidR="00182385" w:rsidRPr="008218E2">
        <w:rPr>
          <w:rFonts w:ascii="Arial" w:hAnsi="Arial" w:cs="Arial"/>
          <w:bCs/>
          <w:sz w:val="22"/>
          <w:szCs w:val="22"/>
        </w:rPr>
        <w:t xml:space="preserve">šina (+20.000,00 EUR), </w:t>
      </w:r>
      <w:r w:rsidR="001225AF" w:rsidRPr="008218E2">
        <w:rPr>
          <w:rFonts w:ascii="Arial" w:hAnsi="Arial" w:cs="Arial"/>
          <w:bCs/>
          <w:sz w:val="22"/>
          <w:szCs w:val="22"/>
        </w:rPr>
        <w:t>energija za javnu rasvjetu (5.000,00 EUR), održavanje javne rasvjete (</w:t>
      </w:r>
      <w:r w:rsidR="00A47AD7" w:rsidRPr="008218E2">
        <w:rPr>
          <w:rFonts w:ascii="Arial" w:hAnsi="Arial" w:cs="Arial"/>
          <w:bCs/>
          <w:sz w:val="22"/>
          <w:szCs w:val="22"/>
        </w:rPr>
        <w:t xml:space="preserve">3.125,00 EUR), adaptacija </w:t>
      </w:r>
      <w:r w:rsidR="00132613" w:rsidRPr="008218E2">
        <w:rPr>
          <w:rFonts w:ascii="Arial" w:hAnsi="Arial" w:cs="Arial"/>
          <w:bCs/>
          <w:sz w:val="22"/>
          <w:szCs w:val="22"/>
        </w:rPr>
        <w:t xml:space="preserve">i održavanje poslovnih prostorija (5.500,00 EUR), ostali rashodi za održavanje </w:t>
      </w:r>
      <w:r w:rsidR="001D06D9" w:rsidRPr="008218E2">
        <w:rPr>
          <w:rFonts w:ascii="Arial" w:hAnsi="Arial" w:cs="Arial"/>
          <w:bCs/>
          <w:sz w:val="22"/>
          <w:szCs w:val="22"/>
        </w:rPr>
        <w:t xml:space="preserve">gradskih nekretnina (15.000,00 EUR), </w:t>
      </w:r>
      <w:r w:rsidR="005C1F6A" w:rsidRPr="008218E2">
        <w:rPr>
          <w:rFonts w:ascii="Arial" w:hAnsi="Arial" w:cs="Arial"/>
          <w:bCs/>
          <w:sz w:val="22"/>
          <w:szCs w:val="22"/>
        </w:rPr>
        <w:t>g</w:t>
      </w:r>
      <w:r w:rsidR="00C66556" w:rsidRPr="008218E2">
        <w:rPr>
          <w:rFonts w:ascii="Arial" w:hAnsi="Arial" w:cs="Arial"/>
          <w:bCs/>
          <w:sz w:val="22"/>
          <w:szCs w:val="22"/>
        </w:rPr>
        <w:t xml:space="preserve">eodetske usluge </w:t>
      </w:r>
      <w:r w:rsidR="00F643B3" w:rsidRPr="008218E2">
        <w:rPr>
          <w:rFonts w:ascii="Arial" w:hAnsi="Arial" w:cs="Arial"/>
          <w:bCs/>
          <w:sz w:val="22"/>
          <w:szCs w:val="22"/>
        </w:rPr>
        <w:t xml:space="preserve">(13.000,00 EUR), </w:t>
      </w:r>
      <w:r w:rsidR="000A6DDC" w:rsidRPr="008218E2">
        <w:rPr>
          <w:rFonts w:ascii="Arial" w:hAnsi="Arial" w:cs="Arial"/>
          <w:bCs/>
          <w:sz w:val="22"/>
          <w:szCs w:val="22"/>
        </w:rPr>
        <w:t xml:space="preserve">održavanje </w:t>
      </w:r>
      <w:r w:rsidR="009076AE" w:rsidRPr="008218E2">
        <w:rPr>
          <w:rFonts w:ascii="Arial" w:hAnsi="Arial" w:cs="Arial"/>
          <w:bCs/>
          <w:sz w:val="22"/>
          <w:szCs w:val="22"/>
        </w:rPr>
        <w:t xml:space="preserve">zajedničkih zgrada (-6.801,00 EUR) i </w:t>
      </w:r>
      <w:r w:rsidR="00644899" w:rsidRPr="008218E2">
        <w:rPr>
          <w:rFonts w:ascii="Arial" w:hAnsi="Arial" w:cs="Arial"/>
          <w:bCs/>
          <w:sz w:val="22"/>
          <w:szCs w:val="22"/>
        </w:rPr>
        <w:t xml:space="preserve">druga manje </w:t>
      </w:r>
      <w:r w:rsidR="00644899" w:rsidRPr="005363F0">
        <w:rPr>
          <w:rFonts w:ascii="Arial" w:hAnsi="Arial" w:cs="Arial"/>
          <w:bCs/>
          <w:sz w:val="22"/>
          <w:szCs w:val="22"/>
        </w:rPr>
        <w:t>značajna usklađenja</w:t>
      </w:r>
      <w:r w:rsidR="008218E2" w:rsidRPr="005363F0">
        <w:rPr>
          <w:rFonts w:ascii="Arial" w:hAnsi="Arial" w:cs="Arial"/>
          <w:bCs/>
          <w:sz w:val="22"/>
          <w:szCs w:val="22"/>
        </w:rPr>
        <w:t>).</w:t>
      </w:r>
    </w:p>
    <w:p w14:paraId="054FD06D" w14:textId="77777777" w:rsidR="00C35027" w:rsidRPr="005363F0" w:rsidRDefault="00C35027" w:rsidP="00BC59E3">
      <w:pPr>
        <w:jc w:val="both"/>
        <w:rPr>
          <w:rFonts w:ascii="Arial" w:hAnsi="Arial" w:cs="Arial"/>
          <w:bCs/>
          <w:sz w:val="22"/>
          <w:szCs w:val="22"/>
        </w:rPr>
      </w:pPr>
    </w:p>
    <w:p w14:paraId="5907AF21" w14:textId="37F9E42C" w:rsidR="00452787" w:rsidRPr="005363F0" w:rsidRDefault="00A86160" w:rsidP="00A86160">
      <w:pPr>
        <w:jc w:val="both"/>
        <w:rPr>
          <w:rFonts w:ascii="Arial" w:hAnsi="Arial" w:cs="Arial"/>
          <w:sz w:val="22"/>
          <w:szCs w:val="22"/>
        </w:rPr>
      </w:pPr>
      <w:r w:rsidRPr="005363F0">
        <w:rPr>
          <w:rFonts w:ascii="Arial" w:hAnsi="Arial" w:cs="Arial"/>
          <w:b/>
          <w:sz w:val="22"/>
          <w:szCs w:val="22"/>
        </w:rPr>
        <w:t xml:space="preserve">34 – </w:t>
      </w:r>
      <w:r w:rsidR="00420E1D" w:rsidRPr="005363F0">
        <w:rPr>
          <w:rFonts w:ascii="Arial" w:hAnsi="Arial" w:cs="Arial"/>
          <w:b/>
          <w:sz w:val="22"/>
          <w:szCs w:val="22"/>
        </w:rPr>
        <w:t>Financijski rashodi</w:t>
      </w:r>
      <w:r w:rsidR="007322E0" w:rsidRPr="005363F0">
        <w:rPr>
          <w:rFonts w:ascii="Arial" w:hAnsi="Arial" w:cs="Arial"/>
          <w:sz w:val="22"/>
          <w:szCs w:val="22"/>
        </w:rPr>
        <w:t xml:space="preserve"> – </w:t>
      </w:r>
      <w:r w:rsidR="00CF7CF6" w:rsidRPr="005363F0">
        <w:rPr>
          <w:rFonts w:ascii="Arial" w:hAnsi="Arial" w:cs="Arial"/>
          <w:sz w:val="22"/>
          <w:szCs w:val="22"/>
        </w:rPr>
        <w:t>povećavaju s</w:t>
      </w:r>
      <w:r w:rsidR="00C35027" w:rsidRPr="005363F0">
        <w:rPr>
          <w:rFonts w:ascii="Arial" w:hAnsi="Arial" w:cs="Arial"/>
          <w:sz w:val="22"/>
          <w:szCs w:val="22"/>
        </w:rPr>
        <w:t xml:space="preserve">e u </w:t>
      </w:r>
      <w:r w:rsidR="006F62E4" w:rsidRPr="005363F0">
        <w:rPr>
          <w:rFonts w:ascii="Arial" w:hAnsi="Arial" w:cs="Arial"/>
          <w:sz w:val="22"/>
          <w:szCs w:val="22"/>
        </w:rPr>
        <w:t xml:space="preserve">iznosu </w:t>
      </w:r>
      <w:r w:rsidR="00CF7CF6" w:rsidRPr="005363F0">
        <w:rPr>
          <w:rFonts w:ascii="Arial" w:hAnsi="Arial" w:cs="Arial"/>
          <w:sz w:val="22"/>
          <w:szCs w:val="22"/>
        </w:rPr>
        <w:t>240</w:t>
      </w:r>
      <w:r w:rsidR="006F40DF" w:rsidRPr="005363F0">
        <w:rPr>
          <w:rFonts w:ascii="Arial" w:hAnsi="Arial" w:cs="Arial"/>
          <w:sz w:val="22"/>
          <w:szCs w:val="22"/>
        </w:rPr>
        <w:t>,58</w:t>
      </w:r>
      <w:r w:rsidR="006F62E4" w:rsidRPr="005363F0">
        <w:rPr>
          <w:rFonts w:ascii="Arial" w:hAnsi="Arial" w:cs="Arial"/>
          <w:sz w:val="22"/>
          <w:szCs w:val="22"/>
        </w:rPr>
        <w:t xml:space="preserve"> EUR,</w:t>
      </w:r>
      <w:r w:rsidR="00452787" w:rsidRPr="005363F0">
        <w:rPr>
          <w:rFonts w:ascii="Arial" w:hAnsi="Arial" w:cs="Arial"/>
          <w:sz w:val="22"/>
          <w:szCs w:val="22"/>
        </w:rPr>
        <w:t xml:space="preserve"> </w:t>
      </w:r>
      <w:r w:rsidR="004214FD" w:rsidRPr="005363F0">
        <w:rPr>
          <w:rFonts w:ascii="Arial" w:hAnsi="Arial" w:cs="Arial"/>
          <w:sz w:val="22"/>
          <w:szCs w:val="22"/>
        </w:rPr>
        <w:t xml:space="preserve">odnosi se na usklađenje </w:t>
      </w:r>
      <w:r w:rsidR="005363F0" w:rsidRPr="005363F0">
        <w:rPr>
          <w:rFonts w:ascii="Arial" w:hAnsi="Arial" w:cs="Arial"/>
          <w:sz w:val="22"/>
          <w:szCs w:val="22"/>
        </w:rPr>
        <w:t>rashoda za bankarske usluge i usluge platnog prometa.</w:t>
      </w:r>
      <w:r w:rsidR="00C35027" w:rsidRPr="005363F0">
        <w:rPr>
          <w:rFonts w:ascii="Arial" w:hAnsi="Arial" w:cs="Arial"/>
          <w:sz w:val="22"/>
          <w:szCs w:val="22"/>
        </w:rPr>
        <w:t xml:space="preserve"> </w:t>
      </w:r>
    </w:p>
    <w:p w14:paraId="2E2F2C2C" w14:textId="77777777" w:rsidR="00E444A2" w:rsidRDefault="00E444A2" w:rsidP="00A86160">
      <w:pPr>
        <w:jc w:val="both"/>
        <w:rPr>
          <w:rFonts w:ascii="Arial" w:hAnsi="Arial" w:cs="Arial"/>
          <w:sz w:val="22"/>
          <w:szCs w:val="22"/>
        </w:rPr>
      </w:pPr>
    </w:p>
    <w:p w14:paraId="0019D09E" w14:textId="08EAAB02" w:rsidR="007C0BEC" w:rsidRDefault="007C0BEC" w:rsidP="00A86160">
      <w:pPr>
        <w:jc w:val="both"/>
        <w:rPr>
          <w:rFonts w:ascii="Arial" w:hAnsi="Arial" w:cs="Arial"/>
          <w:sz w:val="22"/>
          <w:szCs w:val="22"/>
        </w:rPr>
      </w:pPr>
      <w:r w:rsidRPr="005363F0">
        <w:rPr>
          <w:rFonts w:ascii="Arial" w:hAnsi="Arial" w:cs="Arial"/>
          <w:b/>
          <w:sz w:val="22"/>
          <w:szCs w:val="22"/>
        </w:rPr>
        <w:t>3</w:t>
      </w:r>
      <w:r>
        <w:rPr>
          <w:rFonts w:ascii="Arial" w:hAnsi="Arial" w:cs="Arial"/>
          <w:b/>
          <w:sz w:val="22"/>
          <w:szCs w:val="22"/>
        </w:rPr>
        <w:t>5</w:t>
      </w:r>
      <w:r w:rsidRPr="005363F0">
        <w:rPr>
          <w:rFonts w:ascii="Arial" w:hAnsi="Arial" w:cs="Arial"/>
          <w:b/>
          <w:sz w:val="22"/>
          <w:szCs w:val="22"/>
        </w:rPr>
        <w:t xml:space="preserve"> – </w:t>
      </w:r>
      <w:r>
        <w:rPr>
          <w:rFonts w:ascii="Arial" w:hAnsi="Arial" w:cs="Arial"/>
          <w:b/>
          <w:sz w:val="22"/>
          <w:szCs w:val="22"/>
        </w:rPr>
        <w:t xml:space="preserve">Subvencije </w:t>
      </w:r>
      <w:r w:rsidRPr="005363F0">
        <w:rPr>
          <w:rFonts w:ascii="Arial" w:hAnsi="Arial" w:cs="Arial"/>
          <w:sz w:val="22"/>
          <w:szCs w:val="22"/>
        </w:rPr>
        <w:t xml:space="preserve">– </w:t>
      </w:r>
      <w:r>
        <w:rPr>
          <w:rFonts w:ascii="Arial" w:hAnsi="Arial" w:cs="Arial"/>
          <w:sz w:val="22"/>
          <w:szCs w:val="22"/>
        </w:rPr>
        <w:t xml:space="preserve">nema </w:t>
      </w:r>
      <w:r w:rsidRPr="005363F0">
        <w:rPr>
          <w:rFonts w:ascii="Arial" w:hAnsi="Arial" w:cs="Arial"/>
          <w:sz w:val="22"/>
          <w:szCs w:val="22"/>
        </w:rPr>
        <w:t>poveća</w:t>
      </w:r>
      <w:r>
        <w:rPr>
          <w:rFonts w:ascii="Arial" w:hAnsi="Arial" w:cs="Arial"/>
          <w:sz w:val="22"/>
          <w:szCs w:val="22"/>
        </w:rPr>
        <w:t xml:space="preserve">nja, odnosno smanjenja, vrši se samo preraspodjela unutar </w:t>
      </w:r>
      <w:r w:rsidR="002379C5">
        <w:rPr>
          <w:rFonts w:ascii="Arial" w:hAnsi="Arial" w:cs="Arial"/>
          <w:sz w:val="22"/>
          <w:szCs w:val="22"/>
        </w:rPr>
        <w:t>odje</w:t>
      </w:r>
      <w:r w:rsidR="00060BE1">
        <w:rPr>
          <w:rFonts w:ascii="Arial" w:hAnsi="Arial" w:cs="Arial"/>
          <w:sz w:val="22"/>
          <w:szCs w:val="22"/>
        </w:rPr>
        <w:t xml:space="preserve">ljka, </w:t>
      </w:r>
      <w:r w:rsidR="00C87F5C">
        <w:rPr>
          <w:rFonts w:ascii="Arial" w:hAnsi="Arial" w:cs="Arial"/>
          <w:sz w:val="22"/>
          <w:szCs w:val="22"/>
        </w:rPr>
        <w:t>za 4.000,00 EUR smanjuju se subvencije poduzetnicima te povećavaju subvencije obrtnicima.</w:t>
      </w:r>
    </w:p>
    <w:p w14:paraId="30C03169" w14:textId="77777777" w:rsidR="00C87F5C" w:rsidRPr="00DC645C" w:rsidRDefault="00C87F5C" w:rsidP="00A86160">
      <w:pPr>
        <w:jc w:val="both"/>
        <w:rPr>
          <w:rFonts w:ascii="Arial" w:hAnsi="Arial" w:cs="Arial"/>
          <w:sz w:val="22"/>
          <w:szCs w:val="22"/>
        </w:rPr>
      </w:pPr>
    </w:p>
    <w:p w14:paraId="276CA356" w14:textId="671E995F" w:rsidR="00420E1D" w:rsidRPr="00847913" w:rsidRDefault="00A86160" w:rsidP="00A86160">
      <w:pPr>
        <w:jc w:val="both"/>
        <w:rPr>
          <w:rFonts w:ascii="Arial" w:hAnsi="Arial" w:cs="Arial"/>
          <w:sz w:val="22"/>
          <w:szCs w:val="22"/>
        </w:rPr>
      </w:pPr>
      <w:r w:rsidRPr="00DC645C">
        <w:rPr>
          <w:rFonts w:ascii="Arial" w:hAnsi="Arial" w:cs="Arial"/>
          <w:b/>
          <w:sz w:val="22"/>
          <w:szCs w:val="22"/>
        </w:rPr>
        <w:t xml:space="preserve">36 – </w:t>
      </w:r>
      <w:r w:rsidR="00420E1D" w:rsidRPr="00DC645C">
        <w:rPr>
          <w:rFonts w:ascii="Arial" w:hAnsi="Arial" w:cs="Arial"/>
          <w:b/>
          <w:sz w:val="22"/>
          <w:szCs w:val="22"/>
        </w:rPr>
        <w:t>Pomoći dane u inozemstvo i unutar općeg proračuna</w:t>
      </w:r>
      <w:r w:rsidR="007322E0" w:rsidRPr="00DC645C">
        <w:rPr>
          <w:rFonts w:ascii="Arial" w:hAnsi="Arial" w:cs="Arial"/>
          <w:sz w:val="22"/>
          <w:szCs w:val="22"/>
        </w:rPr>
        <w:t xml:space="preserve"> – </w:t>
      </w:r>
      <w:r w:rsidR="00C35027" w:rsidRPr="00DC645C">
        <w:rPr>
          <w:rFonts w:ascii="Arial" w:hAnsi="Arial" w:cs="Arial"/>
          <w:sz w:val="22"/>
          <w:szCs w:val="22"/>
        </w:rPr>
        <w:t xml:space="preserve">povećanje </w:t>
      </w:r>
      <w:r w:rsidR="002725DD" w:rsidRPr="00DC645C">
        <w:rPr>
          <w:rFonts w:ascii="Arial" w:hAnsi="Arial" w:cs="Arial"/>
          <w:sz w:val="22"/>
          <w:szCs w:val="22"/>
        </w:rPr>
        <w:t>1.910,00 EUR</w:t>
      </w:r>
      <w:r w:rsidR="00C35027" w:rsidRPr="00DC645C">
        <w:rPr>
          <w:rFonts w:ascii="Arial" w:hAnsi="Arial" w:cs="Arial"/>
          <w:sz w:val="22"/>
          <w:szCs w:val="22"/>
        </w:rPr>
        <w:t xml:space="preserve">, </w:t>
      </w:r>
      <w:r w:rsidR="00E444A2" w:rsidRPr="00DC645C">
        <w:rPr>
          <w:rFonts w:ascii="Arial" w:hAnsi="Arial" w:cs="Arial"/>
          <w:sz w:val="22"/>
          <w:szCs w:val="22"/>
        </w:rPr>
        <w:t xml:space="preserve">a odnosi se na rashode </w:t>
      </w:r>
      <w:r w:rsidR="00C35027" w:rsidRPr="00DC645C">
        <w:rPr>
          <w:rFonts w:ascii="Arial" w:hAnsi="Arial" w:cs="Arial"/>
          <w:sz w:val="22"/>
          <w:szCs w:val="22"/>
        </w:rPr>
        <w:t>za produženi boravak (+</w:t>
      </w:r>
      <w:r w:rsidR="001B76CE" w:rsidRPr="00DC645C">
        <w:rPr>
          <w:rFonts w:ascii="Arial" w:hAnsi="Arial" w:cs="Arial"/>
          <w:sz w:val="22"/>
          <w:szCs w:val="22"/>
        </w:rPr>
        <w:t>5.500,00 EUR</w:t>
      </w:r>
      <w:r w:rsidR="00C35027" w:rsidRPr="00DC645C">
        <w:rPr>
          <w:rFonts w:ascii="Arial" w:hAnsi="Arial" w:cs="Arial"/>
          <w:sz w:val="22"/>
          <w:szCs w:val="22"/>
        </w:rPr>
        <w:t xml:space="preserve">) i </w:t>
      </w:r>
      <w:r w:rsidR="001B76CE" w:rsidRPr="00DC645C">
        <w:rPr>
          <w:rFonts w:ascii="Arial" w:hAnsi="Arial" w:cs="Arial"/>
          <w:sz w:val="22"/>
          <w:szCs w:val="22"/>
        </w:rPr>
        <w:t xml:space="preserve">smanjenje </w:t>
      </w:r>
      <w:r w:rsidR="00DC645C" w:rsidRPr="00DC645C">
        <w:rPr>
          <w:rFonts w:ascii="Arial" w:hAnsi="Arial" w:cs="Arial"/>
          <w:sz w:val="22"/>
          <w:szCs w:val="22"/>
        </w:rPr>
        <w:t xml:space="preserve">rashoda za </w:t>
      </w:r>
      <w:r w:rsidR="00DC645C" w:rsidRPr="00847913">
        <w:rPr>
          <w:rFonts w:ascii="Arial" w:hAnsi="Arial" w:cs="Arial"/>
          <w:sz w:val="22"/>
          <w:szCs w:val="22"/>
        </w:rPr>
        <w:t xml:space="preserve">sufinanciranje videonadzora OŠ </w:t>
      </w:r>
      <w:r w:rsidR="00C35027" w:rsidRPr="00847913">
        <w:rPr>
          <w:rFonts w:ascii="Arial" w:hAnsi="Arial" w:cs="Arial"/>
          <w:sz w:val="22"/>
          <w:szCs w:val="22"/>
        </w:rPr>
        <w:t>(-</w:t>
      </w:r>
      <w:r w:rsidR="00DC645C" w:rsidRPr="00847913">
        <w:rPr>
          <w:rFonts w:ascii="Arial" w:hAnsi="Arial" w:cs="Arial"/>
          <w:sz w:val="22"/>
          <w:szCs w:val="22"/>
        </w:rPr>
        <w:t>3.600,00 EUR</w:t>
      </w:r>
      <w:r w:rsidR="00C35027" w:rsidRPr="00847913">
        <w:rPr>
          <w:rFonts w:ascii="Arial" w:hAnsi="Arial" w:cs="Arial"/>
          <w:sz w:val="22"/>
          <w:szCs w:val="22"/>
        </w:rPr>
        <w:t xml:space="preserve">). </w:t>
      </w:r>
    </w:p>
    <w:p w14:paraId="0DC2F00A" w14:textId="77777777" w:rsidR="00420E1D" w:rsidRPr="00847913" w:rsidRDefault="00420E1D" w:rsidP="00420E1D">
      <w:pPr>
        <w:jc w:val="both"/>
        <w:rPr>
          <w:rFonts w:ascii="Arial" w:hAnsi="Arial" w:cs="Arial"/>
          <w:sz w:val="22"/>
          <w:szCs w:val="22"/>
        </w:rPr>
      </w:pPr>
    </w:p>
    <w:p w14:paraId="3479AB96" w14:textId="0683F3BD" w:rsidR="00B72BE5" w:rsidRPr="00847913" w:rsidRDefault="00B72BE5" w:rsidP="00B72BE5">
      <w:pPr>
        <w:jc w:val="both"/>
        <w:rPr>
          <w:rFonts w:ascii="Arial" w:hAnsi="Arial" w:cs="Arial"/>
          <w:sz w:val="22"/>
          <w:szCs w:val="22"/>
        </w:rPr>
      </w:pPr>
      <w:r w:rsidRPr="00847913">
        <w:rPr>
          <w:rFonts w:ascii="Arial" w:hAnsi="Arial" w:cs="Arial"/>
          <w:b/>
          <w:sz w:val="22"/>
          <w:szCs w:val="22"/>
        </w:rPr>
        <w:t xml:space="preserve">37 – Naknade građanima i kućanstvima na temelju osiguranja i druge naknade </w:t>
      </w:r>
      <w:r w:rsidRPr="00847913">
        <w:rPr>
          <w:rFonts w:ascii="Arial" w:hAnsi="Arial" w:cs="Arial"/>
          <w:sz w:val="22"/>
          <w:szCs w:val="22"/>
        </w:rPr>
        <w:t>– povećanje 2</w:t>
      </w:r>
      <w:r w:rsidR="002F5A3B" w:rsidRPr="00847913">
        <w:rPr>
          <w:rFonts w:ascii="Arial" w:hAnsi="Arial" w:cs="Arial"/>
          <w:sz w:val="22"/>
          <w:szCs w:val="22"/>
        </w:rPr>
        <w:t>.</w:t>
      </w:r>
      <w:r w:rsidRPr="00847913">
        <w:rPr>
          <w:rFonts w:ascii="Arial" w:hAnsi="Arial" w:cs="Arial"/>
          <w:sz w:val="22"/>
          <w:szCs w:val="22"/>
        </w:rPr>
        <w:t>0</w:t>
      </w:r>
      <w:r w:rsidR="00E12461" w:rsidRPr="00847913">
        <w:rPr>
          <w:rFonts w:ascii="Arial" w:hAnsi="Arial" w:cs="Arial"/>
          <w:sz w:val="22"/>
          <w:szCs w:val="22"/>
        </w:rPr>
        <w:t>0</w:t>
      </w:r>
      <w:r w:rsidRPr="00847913">
        <w:rPr>
          <w:rFonts w:ascii="Arial" w:hAnsi="Arial" w:cs="Arial"/>
          <w:sz w:val="22"/>
          <w:szCs w:val="22"/>
        </w:rPr>
        <w:t>0,00 EUR (</w:t>
      </w:r>
      <w:r w:rsidR="0083078A" w:rsidRPr="00847913">
        <w:rPr>
          <w:rFonts w:ascii="Arial" w:hAnsi="Arial" w:cs="Arial"/>
          <w:sz w:val="22"/>
          <w:szCs w:val="22"/>
        </w:rPr>
        <w:t xml:space="preserve">naknada za podmirenje troškova </w:t>
      </w:r>
      <w:r w:rsidR="00A468A4" w:rsidRPr="00847913">
        <w:rPr>
          <w:rFonts w:ascii="Arial" w:hAnsi="Arial" w:cs="Arial"/>
          <w:sz w:val="22"/>
          <w:szCs w:val="22"/>
        </w:rPr>
        <w:t>boravka djece u dječjem vrtiću i jednokratne naknade povećavaju se za 2.000,00 EUR, te naknade za plaćanje pogrebnih troškova</w:t>
      </w:r>
      <w:r w:rsidR="002571CD" w:rsidRPr="00847913">
        <w:rPr>
          <w:rFonts w:ascii="Arial" w:hAnsi="Arial" w:cs="Arial"/>
          <w:sz w:val="22"/>
          <w:szCs w:val="22"/>
        </w:rPr>
        <w:t xml:space="preserve"> 1.200,00 EUR i smanjuju se </w:t>
      </w:r>
      <w:r w:rsidR="00804462" w:rsidRPr="00847913">
        <w:rPr>
          <w:rFonts w:ascii="Arial" w:hAnsi="Arial" w:cs="Arial"/>
          <w:sz w:val="22"/>
          <w:szCs w:val="22"/>
        </w:rPr>
        <w:t xml:space="preserve">stalna mjesečna naknada 2.800,00 EUR </w:t>
      </w:r>
      <w:r w:rsidR="00847913" w:rsidRPr="00847913">
        <w:rPr>
          <w:rFonts w:ascii="Arial" w:hAnsi="Arial" w:cs="Arial"/>
          <w:sz w:val="22"/>
          <w:szCs w:val="22"/>
        </w:rPr>
        <w:t>i</w:t>
      </w:r>
      <w:r w:rsidR="00804462" w:rsidRPr="00847913">
        <w:rPr>
          <w:rFonts w:ascii="Arial" w:hAnsi="Arial" w:cs="Arial"/>
          <w:sz w:val="22"/>
          <w:szCs w:val="22"/>
        </w:rPr>
        <w:t xml:space="preserve"> </w:t>
      </w:r>
      <w:r w:rsidR="00847913" w:rsidRPr="00847913">
        <w:rPr>
          <w:rFonts w:ascii="Arial" w:hAnsi="Arial" w:cs="Arial"/>
          <w:sz w:val="22"/>
          <w:szCs w:val="22"/>
        </w:rPr>
        <w:t>troškovi za podmirenje obroka u OŠ</w:t>
      </w:r>
      <w:r w:rsidRPr="00847913">
        <w:rPr>
          <w:rFonts w:ascii="Arial" w:hAnsi="Arial" w:cs="Arial"/>
          <w:sz w:val="22"/>
          <w:szCs w:val="22"/>
        </w:rPr>
        <w:t xml:space="preserve">). </w:t>
      </w:r>
    </w:p>
    <w:p w14:paraId="1767D21D" w14:textId="77777777" w:rsidR="00B72BE5" w:rsidRPr="00847913" w:rsidRDefault="00B72BE5" w:rsidP="00420E1D">
      <w:pPr>
        <w:jc w:val="both"/>
        <w:rPr>
          <w:rFonts w:ascii="Arial" w:hAnsi="Arial" w:cs="Arial"/>
          <w:sz w:val="22"/>
          <w:szCs w:val="22"/>
        </w:rPr>
      </w:pPr>
    </w:p>
    <w:p w14:paraId="2183FE67" w14:textId="668332A7" w:rsidR="00B72BE5" w:rsidRPr="00927A04" w:rsidRDefault="00A86160" w:rsidP="00B72BE5">
      <w:pPr>
        <w:jc w:val="both"/>
        <w:rPr>
          <w:rFonts w:ascii="Arial" w:hAnsi="Arial" w:cs="Arial"/>
          <w:sz w:val="22"/>
          <w:szCs w:val="22"/>
        </w:rPr>
      </w:pPr>
      <w:r w:rsidRPr="00927A04">
        <w:rPr>
          <w:rFonts w:ascii="Arial" w:hAnsi="Arial" w:cs="Arial"/>
          <w:b/>
          <w:sz w:val="22"/>
          <w:szCs w:val="22"/>
        </w:rPr>
        <w:t xml:space="preserve">38 – </w:t>
      </w:r>
      <w:r w:rsidR="00420E1D" w:rsidRPr="00927A04">
        <w:rPr>
          <w:rFonts w:ascii="Arial" w:hAnsi="Arial" w:cs="Arial"/>
          <w:b/>
          <w:sz w:val="22"/>
          <w:szCs w:val="22"/>
        </w:rPr>
        <w:t>Ostali rashodi</w:t>
      </w:r>
      <w:r w:rsidR="00420E1D" w:rsidRPr="00927A04">
        <w:rPr>
          <w:rFonts w:ascii="Arial" w:hAnsi="Arial" w:cs="Arial"/>
          <w:sz w:val="22"/>
          <w:szCs w:val="22"/>
        </w:rPr>
        <w:t xml:space="preserve"> </w:t>
      </w:r>
      <w:r w:rsidR="00EB2412" w:rsidRPr="00927A04">
        <w:rPr>
          <w:rFonts w:ascii="Arial" w:hAnsi="Arial" w:cs="Arial"/>
          <w:sz w:val="22"/>
          <w:szCs w:val="22"/>
        </w:rPr>
        <w:t xml:space="preserve">– predlaže se </w:t>
      </w:r>
      <w:r w:rsidR="005855CD" w:rsidRPr="00927A04">
        <w:rPr>
          <w:rFonts w:ascii="Arial" w:hAnsi="Arial" w:cs="Arial"/>
          <w:sz w:val="22"/>
          <w:szCs w:val="22"/>
        </w:rPr>
        <w:t xml:space="preserve">povećanje </w:t>
      </w:r>
      <w:r w:rsidR="00E444A2" w:rsidRPr="00927A04">
        <w:rPr>
          <w:rFonts w:ascii="Arial" w:hAnsi="Arial" w:cs="Arial"/>
          <w:sz w:val="22"/>
          <w:szCs w:val="22"/>
        </w:rPr>
        <w:t>u iznosu</w:t>
      </w:r>
      <w:r w:rsidR="00B72BE5" w:rsidRPr="00927A04">
        <w:rPr>
          <w:rFonts w:ascii="Arial" w:hAnsi="Arial" w:cs="Arial"/>
          <w:sz w:val="22"/>
          <w:szCs w:val="22"/>
        </w:rPr>
        <w:t xml:space="preserve"> </w:t>
      </w:r>
      <w:r w:rsidR="005855CD" w:rsidRPr="00927A04">
        <w:rPr>
          <w:rFonts w:ascii="Arial" w:hAnsi="Arial" w:cs="Arial"/>
          <w:sz w:val="22"/>
          <w:szCs w:val="22"/>
        </w:rPr>
        <w:t>900,00</w:t>
      </w:r>
      <w:r w:rsidR="00E444A2" w:rsidRPr="00927A04">
        <w:rPr>
          <w:rFonts w:ascii="Arial" w:hAnsi="Arial" w:cs="Arial"/>
          <w:sz w:val="22"/>
          <w:szCs w:val="22"/>
        </w:rPr>
        <w:t xml:space="preserve"> EUR</w:t>
      </w:r>
      <w:r w:rsidR="00086FDC" w:rsidRPr="00927A04">
        <w:rPr>
          <w:rFonts w:ascii="Arial" w:hAnsi="Arial" w:cs="Arial"/>
          <w:sz w:val="22"/>
          <w:szCs w:val="22"/>
        </w:rPr>
        <w:t xml:space="preserve"> nakon izvršene preraspodijele</w:t>
      </w:r>
      <w:r w:rsidR="00B72BE5" w:rsidRPr="00927A04">
        <w:rPr>
          <w:rFonts w:ascii="Arial" w:hAnsi="Arial" w:cs="Arial"/>
          <w:sz w:val="22"/>
          <w:szCs w:val="22"/>
        </w:rPr>
        <w:t>,</w:t>
      </w:r>
      <w:r w:rsidR="00086FDC" w:rsidRPr="00927A04">
        <w:rPr>
          <w:rFonts w:ascii="Arial" w:hAnsi="Arial" w:cs="Arial"/>
          <w:sz w:val="22"/>
          <w:szCs w:val="22"/>
        </w:rPr>
        <w:t xml:space="preserve"> za sufinanciranje </w:t>
      </w:r>
      <w:r w:rsidR="00927A04" w:rsidRPr="00927A04">
        <w:rPr>
          <w:rFonts w:ascii="Arial" w:hAnsi="Arial" w:cs="Arial"/>
          <w:sz w:val="22"/>
          <w:szCs w:val="22"/>
        </w:rPr>
        <w:t>programa i projekata civilnog društva za djecu i mlade (600,00 EUR) i u kulturi (300,00 EUR).</w:t>
      </w:r>
    </w:p>
    <w:p w14:paraId="409891AC" w14:textId="77777777" w:rsidR="00927A04" w:rsidRPr="00391783" w:rsidRDefault="00927A04" w:rsidP="00B72BE5">
      <w:pPr>
        <w:jc w:val="both"/>
        <w:rPr>
          <w:rFonts w:ascii="Arial" w:hAnsi="Arial" w:cs="Arial"/>
          <w:sz w:val="22"/>
          <w:szCs w:val="22"/>
        </w:rPr>
      </w:pPr>
    </w:p>
    <w:p w14:paraId="3BCB3B80" w14:textId="61AE957C" w:rsidR="00420E1D" w:rsidRPr="00042190" w:rsidRDefault="00DE3D79" w:rsidP="00420E1D">
      <w:pPr>
        <w:jc w:val="both"/>
        <w:rPr>
          <w:rFonts w:ascii="Arial" w:hAnsi="Arial" w:cs="Arial"/>
          <w:sz w:val="22"/>
          <w:szCs w:val="22"/>
        </w:rPr>
      </w:pPr>
      <w:bookmarkStart w:id="10" w:name="_Hlk122529112"/>
      <w:bookmarkEnd w:id="9"/>
      <w:r w:rsidRPr="00391783">
        <w:rPr>
          <w:rFonts w:ascii="Arial" w:hAnsi="Arial" w:cs="Arial"/>
          <w:b/>
          <w:sz w:val="22"/>
          <w:szCs w:val="22"/>
        </w:rPr>
        <w:t xml:space="preserve">4 – </w:t>
      </w:r>
      <w:r w:rsidR="00420E1D" w:rsidRPr="00391783">
        <w:rPr>
          <w:rFonts w:ascii="Arial" w:hAnsi="Arial" w:cs="Arial"/>
          <w:b/>
          <w:sz w:val="22"/>
          <w:szCs w:val="22"/>
        </w:rPr>
        <w:t>Rashodi za nabavu nefinancijske imovine</w:t>
      </w:r>
      <w:r w:rsidR="00420E1D" w:rsidRPr="00391783">
        <w:rPr>
          <w:rFonts w:ascii="Arial" w:hAnsi="Arial" w:cs="Arial"/>
          <w:sz w:val="22"/>
          <w:szCs w:val="22"/>
        </w:rPr>
        <w:t xml:space="preserve"> </w:t>
      </w:r>
      <w:r w:rsidR="00004F69" w:rsidRPr="00391783">
        <w:rPr>
          <w:rFonts w:ascii="Arial" w:hAnsi="Arial" w:cs="Arial"/>
          <w:sz w:val="22"/>
          <w:szCs w:val="22"/>
        </w:rPr>
        <w:t xml:space="preserve">– </w:t>
      </w:r>
      <w:r w:rsidR="00391783" w:rsidRPr="00391783">
        <w:rPr>
          <w:rFonts w:ascii="Arial" w:hAnsi="Arial" w:cs="Arial"/>
          <w:sz w:val="22"/>
          <w:szCs w:val="22"/>
        </w:rPr>
        <w:t xml:space="preserve">smanjuju se za </w:t>
      </w:r>
      <w:r w:rsidR="00004F69" w:rsidRPr="00391783">
        <w:rPr>
          <w:rFonts w:ascii="Arial" w:hAnsi="Arial" w:cs="Arial"/>
          <w:sz w:val="22"/>
          <w:szCs w:val="22"/>
        </w:rPr>
        <w:t>u iznosu</w:t>
      </w:r>
      <w:r w:rsidRPr="00391783">
        <w:rPr>
          <w:rFonts w:ascii="Arial" w:hAnsi="Arial" w:cs="Arial"/>
          <w:sz w:val="22"/>
          <w:szCs w:val="22"/>
        </w:rPr>
        <w:t xml:space="preserve"> </w:t>
      </w:r>
      <w:r w:rsidR="00391783" w:rsidRPr="00391783">
        <w:rPr>
          <w:rFonts w:ascii="Arial" w:hAnsi="Arial" w:cs="Arial"/>
          <w:sz w:val="22"/>
          <w:szCs w:val="22"/>
        </w:rPr>
        <w:t xml:space="preserve">30.472,12. </w:t>
      </w:r>
      <w:r w:rsidR="005507A1" w:rsidRPr="00391783">
        <w:rPr>
          <w:rFonts w:ascii="Arial" w:hAnsi="Arial" w:cs="Arial"/>
          <w:sz w:val="22"/>
          <w:szCs w:val="22"/>
        </w:rPr>
        <w:t xml:space="preserve">EUR </w:t>
      </w:r>
      <w:r w:rsidR="00004F69" w:rsidRPr="00042190">
        <w:rPr>
          <w:rFonts w:ascii="Arial" w:hAnsi="Arial" w:cs="Arial"/>
          <w:sz w:val="22"/>
          <w:szCs w:val="22"/>
        </w:rPr>
        <w:t xml:space="preserve">kako slijedi: </w:t>
      </w:r>
    </w:p>
    <w:p w14:paraId="36723448" w14:textId="77777777" w:rsidR="00420E1D" w:rsidRPr="00042190" w:rsidRDefault="00420E1D" w:rsidP="00420E1D">
      <w:pPr>
        <w:jc w:val="both"/>
        <w:rPr>
          <w:rFonts w:ascii="Arial" w:hAnsi="Arial" w:cs="Arial"/>
          <w:sz w:val="22"/>
          <w:szCs w:val="22"/>
        </w:rPr>
      </w:pPr>
    </w:p>
    <w:p w14:paraId="211E5D45" w14:textId="17AE63A1" w:rsidR="00DE3D79" w:rsidRPr="00042190" w:rsidRDefault="00BD1CF6" w:rsidP="00420E1D">
      <w:pPr>
        <w:jc w:val="both"/>
        <w:rPr>
          <w:rFonts w:ascii="Arial" w:hAnsi="Arial" w:cs="Arial"/>
          <w:bCs/>
          <w:sz w:val="22"/>
          <w:szCs w:val="22"/>
        </w:rPr>
      </w:pPr>
      <w:r w:rsidRPr="00042190">
        <w:rPr>
          <w:rFonts w:ascii="Arial" w:hAnsi="Arial" w:cs="Arial"/>
          <w:b/>
          <w:sz w:val="22"/>
          <w:szCs w:val="22"/>
        </w:rPr>
        <w:t xml:space="preserve">41 – </w:t>
      </w:r>
      <w:r w:rsidR="00420E1D" w:rsidRPr="00042190">
        <w:rPr>
          <w:rFonts w:ascii="Arial" w:hAnsi="Arial" w:cs="Arial"/>
          <w:b/>
          <w:sz w:val="22"/>
          <w:szCs w:val="22"/>
        </w:rPr>
        <w:t xml:space="preserve">Rashodi za nabavu </w:t>
      </w:r>
      <w:proofErr w:type="spellStart"/>
      <w:r w:rsidR="00420E1D" w:rsidRPr="00042190">
        <w:rPr>
          <w:rFonts w:ascii="Arial" w:hAnsi="Arial" w:cs="Arial"/>
          <w:b/>
          <w:sz w:val="22"/>
          <w:szCs w:val="22"/>
        </w:rPr>
        <w:t>neproizvedene</w:t>
      </w:r>
      <w:proofErr w:type="spellEnd"/>
      <w:r w:rsidR="00420E1D" w:rsidRPr="00042190">
        <w:rPr>
          <w:rFonts w:ascii="Arial" w:hAnsi="Arial" w:cs="Arial"/>
          <w:b/>
          <w:sz w:val="22"/>
          <w:szCs w:val="22"/>
        </w:rPr>
        <w:t xml:space="preserve"> dugotrajne imovine</w:t>
      </w:r>
      <w:r w:rsidR="00891444" w:rsidRPr="00042190">
        <w:rPr>
          <w:rFonts w:ascii="Arial" w:hAnsi="Arial" w:cs="Arial"/>
          <w:bCs/>
          <w:sz w:val="22"/>
          <w:szCs w:val="22"/>
        </w:rPr>
        <w:t xml:space="preserve"> – </w:t>
      </w:r>
      <w:r w:rsidR="004664AD" w:rsidRPr="00042190">
        <w:rPr>
          <w:rFonts w:ascii="Arial" w:hAnsi="Arial" w:cs="Arial"/>
          <w:bCs/>
          <w:sz w:val="22"/>
          <w:szCs w:val="22"/>
        </w:rPr>
        <w:t>planira se</w:t>
      </w:r>
      <w:r w:rsidR="00891444" w:rsidRPr="00042190">
        <w:rPr>
          <w:rFonts w:ascii="Arial" w:hAnsi="Arial" w:cs="Arial"/>
          <w:bCs/>
          <w:sz w:val="22"/>
          <w:szCs w:val="22"/>
        </w:rPr>
        <w:t xml:space="preserve"> </w:t>
      </w:r>
      <w:r w:rsidR="00707E68" w:rsidRPr="00042190">
        <w:rPr>
          <w:rFonts w:ascii="Arial" w:hAnsi="Arial" w:cs="Arial"/>
          <w:bCs/>
          <w:sz w:val="22"/>
          <w:szCs w:val="22"/>
        </w:rPr>
        <w:t>povećanje za 9.000,00 EUR</w:t>
      </w:r>
      <w:r w:rsidR="00042190" w:rsidRPr="00042190">
        <w:rPr>
          <w:rFonts w:ascii="Arial" w:hAnsi="Arial" w:cs="Arial"/>
          <w:bCs/>
          <w:sz w:val="22"/>
          <w:szCs w:val="22"/>
        </w:rPr>
        <w:t xml:space="preserve"> za izradu tehničke dokumentacije.</w:t>
      </w:r>
      <w:r w:rsidR="009627C8" w:rsidRPr="00042190">
        <w:rPr>
          <w:rFonts w:ascii="Arial" w:hAnsi="Arial" w:cs="Arial"/>
          <w:bCs/>
          <w:sz w:val="22"/>
          <w:szCs w:val="22"/>
        </w:rPr>
        <w:t xml:space="preserve"> </w:t>
      </w:r>
    </w:p>
    <w:p w14:paraId="60BC37C9" w14:textId="77777777" w:rsidR="00D52652" w:rsidRPr="0037004C" w:rsidRDefault="00D52652" w:rsidP="00BD1CF6">
      <w:pPr>
        <w:jc w:val="both"/>
        <w:rPr>
          <w:rFonts w:ascii="Arial" w:hAnsi="Arial" w:cs="Arial"/>
          <w:b/>
          <w:sz w:val="22"/>
          <w:szCs w:val="22"/>
        </w:rPr>
      </w:pPr>
    </w:p>
    <w:p w14:paraId="461C995B" w14:textId="4A7532F7" w:rsidR="00602AE2" w:rsidRPr="0037004C" w:rsidRDefault="00BD1CF6" w:rsidP="00BD1CF6">
      <w:pPr>
        <w:jc w:val="both"/>
        <w:rPr>
          <w:rFonts w:ascii="Arial" w:hAnsi="Arial" w:cs="Arial"/>
          <w:bCs/>
          <w:sz w:val="22"/>
          <w:szCs w:val="22"/>
        </w:rPr>
      </w:pPr>
      <w:r w:rsidRPr="0037004C">
        <w:rPr>
          <w:rFonts w:ascii="Arial" w:hAnsi="Arial" w:cs="Arial"/>
          <w:b/>
          <w:sz w:val="22"/>
          <w:szCs w:val="22"/>
        </w:rPr>
        <w:t xml:space="preserve">42 – </w:t>
      </w:r>
      <w:r w:rsidR="00420E1D" w:rsidRPr="0037004C">
        <w:rPr>
          <w:rFonts w:ascii="Arial" w:hAnsi="Arial" w:cs="Arial"/>
          <w:b/>
          <w:sz w:val="22"/>
          <w:szCs w:val="22"/>
        </w:rPr>
        <w:t>Rashodi za nabavu proizvedene dugotrajne imovine</w:t>
      </w:r>
      <w:r w:rsidR="000E0327" w:rsidRPr="0037004C">
        <w:rPr>
          <w:rFonts w:ascii="Arial" w:hAnsi="Arial" w:cs="Arial"/>
          <w:bCs/>
          <w:sz w:val="22"/>
          <w:szCs w:val="22"/>
        </w:rPr>
        <w:t xml:space="preserve"> –</w:t>
      </w:r>
      <w:r w:rsidR="0006564E" w:rsidRPr="0037004C">
        <w:rPr>
          <w:rFonts w:ascii="Arial" w:hAnsi="Arial" w:cs="Arial"/>
          <w:bCs/>
          <w:sz w:val="22"/>
          <w:szCs w:val="22"/>
        </w:rPr>
        <w:t xml:space="preserve"> predlaže se </w:t>
      </w:r>
      <w:r w:rsidR="0096131B" w:rsidRPr="0037004C">
        <w:rPr>
          <w:rFonts w:ascii="Arial" w:hAnsi="Arial" w:cs="Arial"/>
          <w:bCs/>
          <w:sz w:val="22"/>
          <w:szCs w:val="22"/>
        </w:rPr>
        <w:t xml:space="preserve">smanjenje </w:t>
      </w:r>
      <w:r w:rsidR="0006564E" w:rsidRPr="0037004C">
        <w:rPr>
          <w:rFonts w:ascii="Arial" w:hAnsi="Arial" w:cs="Arial"/>
          <w:bCs/>
          <w:sz w:val="22"/>
          <w:szCs w:val="22"/>
        </w:rPr>
        <w:t xml:space="preserve">u iznosu </w:t>
      </w:r>
      <w:r w:rsidR="00BB0B19" w:rsidRPr="0037004C">
        <w:rPr>
          <w:rFonts w:ascii="Arial" w:hAnsi="Arial" w:cs="Arial"/>
          <w:bCs/>
          <w:sz w:val="22"/>
          <w:szCs w:val="22"/>
        </w:rPr>
        <w:t>190.107,92</w:t>
      </w:r>
      <w:r w:rsidR="0006564E" w:rsidRPr="0037004C">
        <w:rPr>
          <w:rFonts w:ascii="Arial" w:hAnsi="Arial" w:cs="Arial"/>
          <w:bCs/>
          <w:sz w:val="22"/>
          <w:szCs w:val="22"/>
        </w:rPr>
        <w:t xml:space="preserve"> </w:t>
      </w:r>
      <w:r w:rsidR="005507A1" w:rsidRPr="0037004C">
        <w:rPr>
          <w:rFonts w:ascii="Arial" w:hAnsi="Arial" w:cs="Arial"/>
          <w:bCs/>
          <w:sz w:val="22"/>
          <w:szCs w:val="22"/>
        </w:rPr>
        <w:t>EUR</w:t>
      </w:r>
      <w:r w:rsidR="00A86EAA" w:rsidRPr="0037004C">
        <w:rPr>
          <w:rFonts w:ascii="Arial" w:hAnsi="Arial" w:cs="Arial"/>
          <w:bCs/>
          <w:sz w:val="22"/>
          <w:szCs w:val="22"/>
        </w:rPr>
        <w:t>.</w:t>
      </w:r>
      <w:r w:rsidR="00FD61D2" w:rsidRPr="0037004C">
        <w:rPr>
          <w:rFonts w:ascii="Arial" w:hAnsi="Arial" w:cs="Arial"/>
          <w:bCs/>
          <w:sz w:val="22"/>
          <w:szCs w:val="22"/>
        </w:rPr>
        <w:t xml:space="preserve"> Obuhvaća </w:t>
      </w:r>
      <w:r w:rsidR="001667E6" w:rsidRPr="0037004C">
        <w:rPr>
          <w:rFonts w:ascii="Arial" w:hAnsi="Arial" w:cs="Arial"/>
          <w:bCs/>
          <w:sz w:val="22"/>
          <w:szCs w:val="22"/>
        </w:rPr>
        <w:t xml:space="preserve">smanjenje, odnosno brisanje iz plana </w:t>
      </w:r>
      <w:r w:rsidR="00617E9F" w:rsidRPr="0037004C">
        <w:rPr>
          <w:rFonts w:ascii="Arial" w:hAnsi="Arial" w:cs="Arial"/>
          <w:bCs/>
          <w:sz w:val="22"/>
          <w:szCs w:val="22"/>
        </w:rPr>
        <w:t xml:space="preserve">rashoda za izgradnju javnog parkirališta nasuprot OŠ (-235.000,00 EUR), </w:t>
      </w:r>
      <w:r w:rsidR="00E66241" w:rsidRPr="0037004C">
        <w:rPr>
          <w:rFonts w:ascii="Arial" w:hAnsi="Arial" w:cs="Arial"/>
          <w:bCs/>
          <w:sz w:val="22"/>
          <w:szCs w:val="22"/>
        </w:rPr>
        <w:t xml:space="preserve">uređenje atletske staze (-40,000,00 EUR), zatim </w:t>
      </w:r>
      <w:r w:rsidR="001A550F" w:rsidRPr="0037004C">
        <w:rPr>
          <w:rFonts w:ascii="Arial" w:hAnsi="Arial" w:cs="Arial"/>
          <w:bCs/>
          <w:sz w:val="22"/>
          <w:szCs w:val="22"/>
        </w:rPr>
        <w:t xml:space="preserve">dodavanje stavke </w:t>
      </w:r>
      <w:r w:rsidR="009908F3" w:rsidRPr="0037004C">
        <w:rPr>
          <w:rFonts w:ascii="Arial" w:hAnsi="Arial" w:cs="Arial"/>
          <w:bCs/>
          <w:sz w:val="22"/>
          <w:szCs w:val="22"/>
        </w:rPr>
        <w:t xml:space="preserve">za </w:t>
      </w:r>
      <w:r w:rsidR="00C511D9" w:rsidRPr="0037004C">
        <w:rPr>
          <w:rFonts w:ascii="Arial" w:hAnsi="Arial" w:cs="Arial"/>
          <w:bCs/>
          <w:sz w:val="22"/>
          <w:szCs w:val="22"/>
        </w:rPr>
        <w:t>reflektorsku javnu rasvjetu na nogometnom stadi</w:t>
      </w:r>
      <w:r w:rsidR="000467F2" w:rsidRPr="0037004C">
        <w:rPr>
          <w:rFonts w:ascii="Arial" w:hAnsi="Arial" w:cs="Arial"/>
          <w:bCs/>
          <w:sz w:val="22"/>
          <w:szCs w:val="22"/>
        </w:rPr>
        <w:t>o</w:t>
      </w:r>
      <w:r w:rsidR="00C511D9" w:rsidRPr="0037004C">
        <w:rPr>
          <w:rFonts w:ascii="Arial" w:hAnsi="Arial" w:cs="Arial"/>
          <w:bCs/>
          <w:sz w:val="22"/>
          <w:szCs w:val="22"/>
        </w:rPr>
        <w:t xml:space="preserve">nu (65.643,32 EUR), </w:t>
      </w:r>
      <w:r w:rsidR="00765EBA" w:rsidRPr="0037004C">
        <w:rPr>
          <w:rFonts w:ascii="Arial" w:hAnsi="Arial" w:cs="Arial"/>
          <w:bCs/>
          <w:sz w:val="22"/>
          <w:szCs w:val="22"/>
        </w:rPr>
        <w:t xml:space="preserve">uređenje </w:t>
      </w:r>
      <w:r w:rsidR="008919A7" w:rsidRPr="0037004C">
        <w:rPr>
          <w:rFonts w:ascii="Arial" w:hAnsi="Arial" w:cs="Arial"/>
          <w:bCs/>
          <w:sz w:val="22"/>
          <w:szCs w:val="22"/>
        </w:rPr>
        <w:t>naselja (36.700,00 EUR) i manje korekcije sukladno realizaciji</w:t>
      </w:r>
      <w:r w:rsidR="00602AE2" w:rsidRPr="0037004C">
        <w:rPr>
          <w:rFonts w:ascii="Arial" w:hAnsi="Arial" w:cs="Arial"/>
          <w:bCs/>
          <w:sz w:val="22"/>
          <w:szCs w:val="22"/>
        </w:rPr>
        <w:t xml:space="preserve"> kroz Program građenja</w:t>
      </w:r>
      <w:r w:rsidR="008919A7" w:rsidRPr="0037004C">
        <w:rPr>
          <w:rFonts w:ascii="Arial" w:hAnsi="Arial" w:cs="Arial"/>
          <w:bCs/>
          <w:sz w:val="22"/>
          <w:szCs w:val="22"/>
        </w:rPr>
        <w:t>,</w:t>
      </w:r>
      <w:r w:rsidR="00602AE2" w:rsidRPr="0037004C">
        <w:rPr>
          <w:rFonts w:ascii="Arial" w:hAnsi="Arial" w:cs="Arial"/>
          <w:bCs/>
          <w:sz w:val="22"/>
          <w:szCs w:val="22"/>
        </w:rPr>
        <w:t xml:space="preserve"> zatim</w:t>
      </w:r>
      <w:r w:rsidR="008919A7" w:rsidRPr="0037004C">
        <w:rPr>
          <w:rFonts w:ascii="Arial" w:hAnsi="Arial" w:cs="Arial"/>
          <w:bCs/>
          <w:sz w:val="22"/>
          <w:szCs w:val="22"/>
        </w:rPr>
        <w:t xml:space="preserve"> </w:t>
      </w:r>
      <w:proofErr w:type="spellStart"/>
      <w:r w:rsidR="0085183E" w:rsidRPr="0037004C">
        <w:rPr>
          <w:rFonts w:ascii="Arial" w:hAnsi="Arial" w:cs="Arial"/>
          <w:bCs/>
          <w:sz w:val="22"/>
          <w:szCs w:val="22"/>
        </w:rPr>
        <w:t>meteo</w:t>
      </w:r>
      <w:proofErr w:type="spellEnd"/>
      <w:r w:rsidR="0085183E" w:rsidRPr="0037004C">
        <w:rPr>
          <w:rFonts w:ascii="Arial" w:hAnsi="Arial" w:cs="Arial"/>
          <w:bCs/>
          <w:sz w:val="22"/>
          <w:szCs w:val="22"/>
        </w:rPr>
        <w:t xml:space="preserve"> stanice kroz projekt More </w:t>
      </w:r>
      <w:proofErr w:type="spellStart"/>
      <w:r w:rsidR="0085183E" w:rsidRPr="0037004C">
        <w:rPr>
          <w:rFonts w:ascii="Arial" w:hAnsi="Arial" w:cs="Arial"/>
          <w:bCs/>
          <w:sz w:val="22"/>
          <w:szCs w:val="22"/>
        </w:rPr>
        <w:t>than</w:t>
      </w:r>
      <w:proofErr w:type="spellEnd"/>
      <w:r w:rsidR="0085183E" w:rsidRPr="0037004C">
        <w:rPr>
          <w:rFonts w:ascii="Arial" w:hAnsi="Arial" w:cs="Arial"/>
          <w:bCs/>
          <w:sz w:val="22"/>
          <w:szCs w:val="22"/>
        </w:rPr>
        <w:t xml:space="preserve"> a </w:t>
      </w:r>
      <w:proofErr w:type="spellStart"/>
      <w:r w:rsidR="0085183E" w:rsidRPr="0037004C">
        <w:rPr>
          <w:rFonts w:ascii="Arial" w:hAnsi="Arial" w:cs="Arial"/>
          <w:bCs/>
          <w:sz w:val="22"/>
          <w:szCs w:val="22"/>
        </w:rPr>
        <w:t>village</w:t>
      </w:r>
      <w:proofErr w:type="spellEnd"/>
      <w:r w:rsidR="00602AE2" w:rsidRPr="0037004C">
        <w:rPr>
          <w:rFonts w:ascii="Arial" w:hAnsi="Arial" w:cs="Arial"/>
          <w:bCs/>
          <w:sz w:val="22"/>
          <w:szCs w:val="22"/>
        </w:rPr>
        <w:t xml:space="preserve"> (</w:t>
      </w:r>
      <w:r w:rsidR="00A74270" w:rsidRPr="0037004C">
        <w:rPr>
          <w:rFonts w:ascii="Arial" w:hAnsi="Arial" w:cs="Arial"/>
          <w:bCs/>
          <w:sz w:val="22"/>
          <w:szCs w:val="22"/>
        </w:rPr>
        <w:t>8.118,75 EUR)</w:t>
      </w:r>
      <w:r w:rsidR="00602902" w:rsidRPr="0037004C">
        <w:rPr>
          <w:rFonts w:ascii="Arial" w:hAnsi="Arial" w:cs="Arial"/>
          <w:bCs/>
          <w:sz w:val="22"/>
          <w:szCs w:val="22"/>
        </w:rPr>
        <w:t xml:space="preserve">, </w:t>
      </w:r>
      <w:r w:rsidR="00D8252A" w:rsidRPr="0037004C">
        <w:rPr>
          <w:rFonts w:ascii="Arial" w:hAnsi="Arial" w:cs="Arial"/>
          <w:bCs/>
          <w:sz w:val="22"/>
          <w:szCs w:val="22"/>
        </w:rPr>
        <w:t>smanj</w:t>
      </w:r>
      <w:r w:rsidR="00776CA7" w:rsidRPr="0037004C">
        <w:rPr>
          <w:rFonts w:ascii="Arial" w:hAnsi="Arial" w:cs="Arial"/>
          <w:bCs/>
          <w:sz w:val="22"/>
          <w:szCs w:val="22"/>
        </w:rPr>
        <w:t>e</w:t>
      </w:r>
      <w:r w:rsidR="00D8252A" w:rsidRPr="0037004C">
        <w:rPr>
          <w:rFonts w:ascii="Arial" w:hAnsi="Arial" w:cs="Arial"/>
          <w:bCs/>
          <w:sz w:val="22"/>
          <w:szCs w:val="22"/>
        </w:rPr>
        <w:t>nje</w:t>
      </w:r>
      <w:r w:rsidR="00602902" w:rsidRPr="0037004C">
        <w:rPr>
          <w:rFonts w:ascii="Arial" w:hAnsi="Arial" w:cs="Arial"/>
          <w:bCs/>
          <w:sz w:val="22"/>
          <w:szCs w:val="22"/>
        </w:rPr>
        <w:t xml:space="preserve"> </w:t>
      </w:r>
      <w:r w:rsidR="00D77C66" w:rsidRPr="0037004C">
        <w:rPr>
          <w:rFonts w:ascii="Arial" w:hAnsi="Arial" w:cs="Arial"/>
          <w:bCs/>
          <w:sz w:val="22"/>
          <w:szCs w:val="22"/>
        </w:rPr>
        <w:t xml:space="preserve">rashoda </w:t>
      </w:r>
      <w:r w:rsidR="00776CA7" w:rsidRPr="0037004C">
        <w:rPr>
          <w:rFonts w:ascii="Arial" w:hAnsi="Arial" w:cs="Arial"/>
          <w:bCs/>
          <w:sz w:val="22"/>
          <w:szCs w:val="22"/>
        </w:rPr>
        <w:t xml:space="preserve">JVP-a </w:t>
      </w:r>
      <w:r w:rsidR="00D77C66" w:rsidRPr="0037004C">
        <w:rPr>
          <w:rFonts w:ascii="Arial" w:hAnsi="Arial" w:cs="Arial"/>
          <w:bCs/>
          <w:sz w:val="22"/>
          <w:szCs w:val="22"/>
        </w:rPr>
        <w:t xml:space="preserve">za opremu i održavanje (-14.215,87 EUR), </w:t>
      </w:r>
      <w:r w:rsidR="00C906B8" w:rsidRPr="0037004C">
        <w:rPr>
          <w:rFonts w:ascii="Arial" w:hAnsi="Arial" w:cs="Arial"/>
          <w:bCs/>
          <w:sz w:val="22"/>
          <w:szCs w:val="22"/>
        </w:rPr>
        <w:t xml:space="preserve">nabava klima uređaja u vrtiću </w:t>
      </w:r>
      <w:r w:rsidR="00C906B8" w:rsidRPr="0037004C">
        <w:rPr>
          <w:rFonts w:ascii="Arial" w:hAnsi="Arial" w:cs="Arial"/>
          <w:bCs/>
          <w:sz w:val="22"/>
          <w:szCs w:val="22"/>
        </w:rPr>
        <w:lastRenderedPageBreak/>
        <w:t xml:space="preserve">(+2.500,00 EUR), </w:t>
      </w:r>
      <w:r w:rsidR="008522E1" w:rsidRPr="0037004C">
        <w:rPr>
          <w:rFonts w:ascii="Arial" w:hAnsi="Arial" w:cs="Arial"/>
          <w:bCs/>
          <w:sz w:val="22"/>
          <w:szCs w:val="22"/>
        </w:rPr>
        <w:t xml:space="preserve">povećanje </w:t>
      </w:r>
      <w:r w:rsidR="00161989" w:rsidRPr="0037004C">
        <w:rPr>
          <w:rFonts w:ascii="Arial" w:hAnsi="Arial" w:cs="Arial"/>
          <w:bCs/>
          <w:sz w:val="22"/>
          <w:szCs w:val="22"/>
        </w:rPr>
        <w:t>rashoda za nabavu opreme u POU-u (+5.5</w:t>
      </w:r>
      <w:r w:rsidR="0037004C" w:rsidRPr="0037004C">
        <w:rPr>
          <w:rFonts w:ascii="Arial" w:hAnsi="Arial" w:cs="Arial"/>
          <w:bCs/>
          <w:sz w:val="22"/>
          <w:szCs w:val="22"/>
        </w:rPr>
        <w:t xml:space="preserve">24,00 EUR) </w:t>
      </w:r>
      <w:r w:rsidR="00161989" w:rsidRPr="0037004C">
        <w:rPr>
          <w:rFonts w:ascii="Arial" w:hAnsi="Arial" w:cs="Arial"/>
          <w:bCs/>
          <w:sz w:val="22"/>
          <w:szCs w:val="22"/>
        </w:rPr>
        <w:t xml:space="preserve">dizalicu topline za kino dvoranu </w:t>
      </w:r>
      <w:r w:rsidR="0037004C" w:rsidRPr="0037004C">
        <w:rPr>
          <w:rFonts w:ascii="Arial" w:hAnsi="Arial" w:cs="Arial"/>
          <w:bCs/>
          <w:sz w:val="22"/>
          <w:szCs w:val="22"/>
        </w:rPr>
        <w:t>i opreme/namještaja.</w:t>
      </w:r>
    </w:p>
    <w:p w14:paraId="30D38AEB" w14:textId="77777777" w:rsidR="00602AE2" w:rsidRPr="009A7D84" w:rsidRDefault="00602AE2" w:rsidP="00BD1CF6">
      <w:pPr>
        <w:jc w:val="both"/>
        <w:rPr>
          <w:rFonts w:ascii="Arial" w:hAnsi="Arial" w:cs="Arial"/>
          <w:bCs/>
          <w:sz w:val="22"/>
          <w:szCs w:val="22"/>
        </w:rPr>
      </w:pPr>
    </w:p>
    <w:p w14:paraId="7D79C31E" w14:textId="56A42BB9" w:rsidR="003D41CB" w:rsidRPr="009A7D84" w:rsidRDefault="00BD1CF6" w:rsidP="003D41CB">
      <w:pPr>
        <w:jc w:val="both"/>
        <w:rPr>
          <w:rFonts w:ascii="Arial" w:hAnsi="Arial" w:cs="Arial"/>
          <w:sz w:val="22"/>
          <w:szCs w:val="22"/>
        </w:rPr>
      </w:pPr>
      <w:r w:rsidRPr="009A7D84">
        <w:rPr>
          <w:rFonts w:ascii="Arial" w:hAnsi="Arial" w:cs="Arial"/>
          <w:b/>
          <w:sz w:val="22"/>
          <w:szCs w:val="22"/>
        </w:rPr>
        <w:t xml:space="preserve">45 – </w:t>
      </w:r>
      <w:r w:rsidR="00420E1D" w:rsidRPr="009A7D84">
        <w:rPr>
          <w:rFonts w:ascii="Arial" w:hAnsi="Arial" w:cs="Arial"/>
          <w:b/>
          <w:sz w:val="22"/>
          <w:szCs w:val="22"/>
        </w:rPr>
        <w:t>Rashodi za dodatna ulaganja na nefinancijskoj imovini</w:t>
      </w:r>
      <w:r w:rsidR="00B45891" w:rsidRPr="009A7D84">
        <w:rPr>
          <w:rFonts w:ascii="Arial" w:hAnsi="Arial" w:cs="Arial"/>
          <w:b/>
          <w:bCs/>
          <w:sz w:val="22"/>
          <w:szCs w:val="22"/>
        </w:rPr>
        <w:t xml:space="preserve"> </w:t>
      </w:r>
      <w:r w:rsidR="00B45891" w:rsidRPr="009A7D84">
        <w:rPr>
          <w:rFonts w:ascii="Arial" w:hAnsi="Arial" w:cs="Arial"/>
          <w:sz w:val="22"/>
          <w:szCs w:val="22"/>
        </w:rPr>
        <w:t xml:space="preserve">– predlaže se povećanje od </w:t>
      </w:r>
      <w:r w:rsidR="00761DA2" w:rsidRPr="009A7D84">
        <w:rPr>
          <w:rFonts w:ascii="Arial" w:hAnsi="Arial" w:cs="Arial"/>
          <w:sz w:val="22"/>
          <w:szCs w:val="22"/>
        </w:rPr>
        <w:t>150.000,00 EUR</w:t>
      </w:r>
      <w:r w:rsidR="005507A1" w:rsidRPr="009A7D84">
        <w:rPr>
          <w:rFonts w:ascii="Arial" w:hAnsi="Arial" w:cs="Arial"/>
          <w:sz w:val="22"/>
          <w:szCs w:val="22"/>
        </w:rPr>
        <w:t>,</w:t>
      </w:r>
      <w:r w:rsidR="000E0327" w:rsidRPr="009A7D84">
        <w:rPr>
          <w:rFonts w:ascii="Arial" w:hAnsi="Arial" w:cs="Arial"/>
          <w:sz w:val="22"/>
          <w:szCs w:val="22"/>
        </w:rPr>
        <w:t xml:space="preserve"> a odnosi se </w:t>
      </w:r>
      <w:r w:rsidR="00532256" w:rsidRPr="009A7D84">
        <w:rPr>
          <w:rFonts w:ascii="Arial" w:hAnsi="Arial" w:cs="Arial"/>
          <w:sz w:val="22"/>
          <w:szCs w:val="22"/>
        </w:rPr>
        <w:t xml:space="preserve">na osiguravanje dodatnih sredstava za </w:t>
      </w:r>
      <w:r w:rsidR="002437A4" w:rsidRPr="009A7D84">
        <w:rPr>
          <w:rFonts w:ascii="Arial" w:hAnsi="Arial" w:cs="Arial"/>
          <w:sz w:val="22"/>
          <w:szCs w:val="22"/>
        </w:rPr>
        <w:t>radove na sportskoj dvorani</w:t>
      </w:r>
      <w:r w:rsidR="009A7D84" w:rsidRPr="009A7D84">
        <w:rPr>
          <w:rFonts w:ascii="Arial" w:hAnsi="Arial" w:cs="Arial"/>
          <w:sz w:val="22"/>
          <w:szCs w:val="22"/>
        </w:rPr>
        <w:t>.</w:t>
      </w:r>
      <w:bookmarkEnd w:id="10"/>
    </w:p>
    <w:p w14:paraId="36B2EEF7" w14:textId="77777777" w:rsidR="00532256" w:rsidRPr="009A7D84" w:rsidRDefault="00532256" w:rsidP="003D41CB">
      <w:pPr>
        <w:jc w:val="both"/>
        <w:rPr>
          <w:rFonts w:ascii="Arial" w:hAnsi="Arial" w:cs="Arial"/>
          <w:sz w:val="22"/>
          <w:szCs w:val="22"/>
        </w:rPr>
      </w:pPr>
    </w:p>
    <w:p w14:paraId="537F3EA8" w14:textId="77777777" w:rsidR="00E45DB5" w:rsidRPr="009A7D84" w:rsidRDefault="00E45DB5" w:rsidP="00BD1CF6">
      <w:pPr>
        <w:jc w:val="both"/>
        <w:rPr>
          <w:rFonts w:ascii="Arial" w:hAnsi="Arial" w:cs="Arial"/>
          <w:sz w:val="22"/>
          <w:szCs w:val="22"/>
        </w:rPr>
      </w:pPr>
    </w:p>
    <w:p w14:paraId="497B0BB9" w14:textId="77777777" w:rsidR="00EE14D5" w:rsidRPr="009A7D84" w:rsidRDefault="00EE14D5" w:rsidP="00BD1CF6">
      <w:pPr>
        <w:jc w:val="both"/>
        <w:rPr>
          <w:rFonts w:ascii="Arial" w:hAnsi="Arial" w:cs="Arial"/>
          <w:sz w:val="22"/>
          <w:szCs w:val="22"/>
        </w:rPr>
      </w:pPr>
    </w:p>
    <w:p w14:paraId="3655683C" w14:textId="77777777" w:rsidR="00F947A0" w:rsidRPr="009A7D84" w:rsidRDefault="00F947A0" w:rsidP="00BD1CF6">
      <w:pPr>
        <w:jc w:val="both"/>
        <w:rPr>
          <w:rFonts w:ascii="Arial" w:hAnsi="Arial" w:cs="Arial"/>
          <w:sz w:val="22"/>
          <w:szCs w:val="22"/>
        </w:rPr>
      </w:pPr>
    </w:p>
    <w:p w14:paraId="26D012E0" w14:textId="12575CA7" w:rsidR="00E803C8" w:rsidRPr="009A7D84" w:rsidRDefault="00E803C8">
      <w:pPr>
        <w:spacing w:after="160" w:line="259" w:lineRule="auto"/>
        <w:rPr>
          <w:rFonts w:ascii="Arial" w:hAnsi="Arial" w:cs="Arial"/>
        </w:rPr>
      </w:pPr>
      <w:r w:rsidRPr="009A7D84">
        <w:rPr>
          <w:rFonts w:ascii="Arial" w:hAnsi="Arial" w:cs="Arial"/>
        </w:rPr>
        <w:br w:type="page"/>
      </w:r>
    </w:p>
    <w:p w14:paraId="03D9F17C" w14:textId="635C6BB8" w:rsidR="0088544C" w:rsidRPr="002C6707" w:rsidRDefault="0088544C">
      <w:pPr>
        <w:pStyle w:val="Naslov1"/>
        <w:rPr>
          <w:rFonts w:cs="Arial"/>
          <w:sz w:val="24"/>
        </w:rPr>
      </w:pPr>
      <w:bookmarkStart w:id="11" w:name="_Toc216449191"/>
      <w:r w:rsidRPr="002C6707">
        <w:rPr>
          <w:rFonts w:cs="Arial"/>
          <w:sz w:val="24"/>
        </w:rPr>
        <w:lastRenderedPageBreak/>
        <w:t>OBRAZLOŽENJE POSEBNOG DIJELA</w:t>
      </w:r>
      <w:bookmarkEnd w:id="11"/>
    </w:p>
    <w:p w14:paraId="0CCD3CE7" w14:textId="615F0AE6" w:rsidR="00420E1D" w:rsidRPr="002C6707" w:rsidRDefault="00420E1D" w:rsidP="0081538B">
      <w:pPr>
        <w:rPr>
          <w:rFonts w:ascii="Arial" w:hAnsi="Arial" w:cs="Arial"/>
          <w:b/>
          <w:bCs/>
          <w:sz w:val="22"/>
          <w:szCs w:val="22"/>
          <w:lang w:eastAsia="en-US"/>
        </w:rPr>
      </w:pPr>
    </w:p>
    <w:p w14:paraId="69811FAA" w14:textId="6C3BB75F" w:rsidR="0081538B" w:rsidRPr="002C6707" w:rsidRDefault="00E803C8" w:rsidP="00E803C8">
      <w:pPr>
        <w:jc w:val="both"/>
        <w:rPr>
          <w:rFonts w:ascii="Arial" w:hAnsi="Arial" w:cs="Arial"/>
          <w:sz w:val="22"/>
          <w:szCs w:val="22"/>
          <w:lang w:eastAsia="en-US"/>
        </w:rPr>
      </w:pPr>
      <w:r w:rsidRPr="002C6707">
        <w:rPr>
          <w:rFonts w:ascii="Arial" w:hAnsi="Arial" w:cs="Arial"/>
          <w:sz w:val="22"/>
          <w:szCs w:val="22"/>
        </w:rPr>
        <w:t xml:space="preserve">U nastavku </w:t>
      </w:r>
      <w:r w:rsidR="000B1A87" w:rsidRPr="002C6707">
        <w:rPr>
          <w:rFonts w:ascii="Arial" w:hAnsi="Arial" w:cs="Arial"/>
          <w:sz w:val="22"/>
          <w:szCs w:val="22"/>
        </w:rPr>
        <w:t>su dana</w:t>
      </w:r>
      <w:r w:rsidRPr="002C6707">
        <w:rPr>
          <w:rFonts w:ascii="Arial" w:hAnsi="Arial" w:cs="Arial"/>
          <w:sz w:val="22"/>
          <w:szCs w:val="22"/>
        </w:rPr>
        <w:t xml:space="preserve"> obrazloženj</w:t>
      </w:r>
      <w:r w:rsidR="000B1A87" w:rsidRPr="002C6707">
        <w:rPr>
          <w:rFonts w:ascii="Arial" w:hAnsi="Arial" w:cs="Arial"/>
          <w:sz w:val="22"/>
          <w:szCs w:val="22"/>
        </w:rPr>
        <w:t>a</w:t>
      </w:r>
      <w:r w:rsidRPr="002C6707">
        <w:rPr>
          <w:rFonts w:ascii="Arial" w:hAnsi="Arial" w:cs="Arial"/>
          <w:sz w:val="22"/>
          <w:szCs w:val="22"/>
        </w:rPr>
        <w:t xml:space="preserve"> </w:t>
      </w:r>
      <w:r w:rsidRPr="002C6707">
        <w:rPr>
          <w:rFonts w:ascii="Arial" w:hAnsi="Arial" w:cs="Arial"/>
          <w:sz w:val="22"/>
          <w:szCs w:val="22"/>
          <w:lang w:eastAsia="en-US"/>
        </w:rPr>
        <w:t xml:space="preserve">posebnog dijela </w:t>
      </w:r>
      <w:r w:rsidR="00532256" w:rsidRPr="002C6707">
        <w:rPr>
          <w:rFonts w:ascii="Arial" w:hAnsi="Arial" w:cs="Arial"/>
          <w:sz w:val="22"/>
          <w:szCs w:val="22"/>
          <w:lang w:eastAsia="en-US"/>
        </w:rPr>
        <w:t>2.</w:t>
      </w:r>
      <w:r w:rsidRPr="002C6707">
        <w:rPr>
          <w:rFonts w:ascii="Arial" w:hAnsi="Arial" w:cs="Arial"/>
          <w:sz w:val="22"/>
          <w:szCs w:val="22"/>
        </w:rPr>
        <w:t xml:space="preserve"> izmjena i dopuna proračuna Grada Buzeta za 202</w:t>
      </w:r>
      <w:r w:rsidR="002C6707" w:rsidRPr="002C6707">
        <w:rPr>
          <w:rFonts w:ascii="Arial" w:hAnsi="Arial" w:cs="Arial"/>
          <w:sz w:val="22"/>
          <w:szCs w:val="22"/>
        </w:rPr>
        <w:t>5</w:t>
      </w:r>
      <w:r w:rsidRPr="002C6707">
        <w:rPr>
          <w:rFonts w:ascii="Arial" w:hAnsi="Arial" w:cs="Arial"/>
          <w:sz w:val="22"/>
          <w:szCs w:val="22"/>
        </w:rPr>
        <w:t xml:space="preserve">. godinu po programima iz djelokruga Upravnih odjela. Programi koji nisu obrazloženi u nastavku, dani su zasebno kroz pripadajuće akte </w:t>
      </w:r>
      <w:r w:rsidR="00073269" w:rsidRPr="002C6707">
        <w:rPr>
          <w:rFonts w:ascii="Arial" w:hAnsi="Arial" w:cs="Arial"/>
          <w:sz w:val="22"/>
          <w:szCs w:val="22"/>
        </w:rPr>
        <w:t xml:space="preserve">koji su </w:t>
      </w:r>
      <w:r w:rsidRPr="002C6707">
        <w:rPr>
          <w:rFonts w:ascii="Arial" w:hAnsi="Arial" w:cs="Arial"/>
          <w:sz w:val="22"/>
          <w:szCs w:val="22"/>
        </w:rPr>
        <w:t>sastavni dio obrazloženj</w:t>
      </w:r>
      <w:r w:rsidR="000B1A87" w:rsidRPr="002C6707">
        <w:rPr>
          <w:rFonts w:ascii="Arial" w:hAnsi="Arial" w:cs="Arial"/>
          <w:sz w:val="22"/>
          <w:szCs w:val="22"/>
        </w:rPr>
        <w:t>a</w:t>
      </w:r>
      <w:r w:rsidRPr="002C6707">
        <w:rPr>
          <w:rFonts w:ascii="Arial" w:hAnsi="Arial" w:cs="Arial"/>
          <w:sz w:val="22"/>
          <w:szCs w:val="22"/>
        </w:rPr>
        <w:t>.</w:t>
      </w:r>
      <w:r w:rsidR="00113C7D" w:rsidRPr="002C6707">
        <w:rPr>
          <w:rFonts w:ascii="Arial" w:hAnsi="Arial" w:cs="Arial"/>
          <w:sz w:val="22"/>
          <w:szCs w:val="22"/>
          <w:lang w:eastAsia="en-US"/>
        </w:rPr>
        <w:t xml:space="preserve"> </w:t>
      </w:r>
    </w:p>
    <w:p w14:paraId="7AC8CA3A" w14:textId="77777777" w:rsidR="00E803C8" w:rsidRPr="00DD1664" w:rsidRDefault="00E803C8" w:rsidP="0088544C">
      <w:pPr>
        <w:jc w:val="both"/>
        <w:rPr>
          <w:rFonts w:ascii="Arial" w:hAnsi="Arial" w:cs="Arial"/>
          <w:sz w:val="22"/>
          <w:szCs w:val="22"/>
          <w:lang w:eastAsia="en-US"/>
        </w:rPr>
      </w:pPr>
    </w:p>
    <w:p w14:paraId="294B9D2D" w14:textId="77777777" w:rsidR="000B1A87" w:rsidRPr="00DD1664" w:rsidRDefault="000B1A87" w:rsidP="0088544C">
      <w:pPr>
        <w:jc w:val="both"/>
        <w:rPr>
          <w:rFonts w:ascii="Arial" w:hAnsi="Arial" w:cs="Arial"/>
          <w:sz w:val="22"/>
          <w:szCs w:val="22"/>
          <w:lang w:eastAsia="en-US"/>
        </w:rPr>
      </w:pPr>
    </w:p>
    <w:p w14:paraId="7C41B51A" w14:textId="77777777" w:rsidR="00E803C8" w:rsidRPr="00DD1664" w:rsidRDefault="00E803C8" w:rsidP="00E676A9">
      <w:pPr>
        <w:pStyle w:val="Naslov2"/>
        <w:rPr>
          <w:sz w:val="22"/>
          <w:szCs w:val="22"/>
          <w:lang w:val="hr-HR"/>
        </w:rPr>
      </w:pPr>
      <w:bookmarkStart w:id="12" w:name="_Toc115274746"/>
      <w:bookmarkStart w:id="13" w:name="_Toc115438410"/>
      <w:bookmarkStart w:id="14" w:name="_Toc216449192"/>
      <w:r w:rsidRPr="00DD1664">
        <w:rPr>
          <w:lang w:val="hr-HR"/>
        </w:rPr>
        <w:t xml:space="preserve">Razdjel 200 – Upravni odjel za opće poslove, društvene djelatnosti i </w:t>
      </w:r>
      <w:r w:rsidRPr="00DD1664">
        <w:rPr>
          <w:sz w:val="22"/>
          <w:szCs w:val="22"/>
          <w:lang w:val="hr-HR"/>
        </w:rPr>
        <w:t>razvojne projekte</w:t>
      </w:r>
      <w:bookmarkEnd w:id="12"/>
      <w:bookmarkEnd w:id="13"/>
      <w:bookmarkEnd w:id="14"/>
    </w:p>
    <w:p w14:paraId="609894E6" w14:textId="0022B9FE" w:rsidR="00113C7D" w:rsidRPr="00DD1664" w:rsidRDefault="00113C7D" w:rsidP="00E803C8">
      <w:pPr>
        <w:jc w:val="both"/>
        <w:rPr>
          <w:rFonts w:ascii="Arial" w:hAnsi="Arial" w:cs="Arial"/>
          <w:sz w:val="22"/>
          <w:szCs w:val="22"/>
          <w:lang w:eastAsia="en-US"/>
        </w:rPr>
      </w:pPr>
    </w:p>
    <w:p w14:paraId="487085ED" w14:textId="0378F281" w:rsidR="00FB19AD" w:rsidRPr="00DD1664" w:rsidRDefault="00FB19AD" w:rsidP="00FB19AD">
      <w:pPr>
        <w:jc w:val="both"/>
        <w:rPr>
          <w:rFonts w:ascii="Arial" w:hAnsi="Arial" w:cs="Arial"/>
          <w:sz w:val="22"/>
          <w:szCs w:val="22"/>
          <w:lang w:eastAsia="en-US"/>
        </w:rPr>
      </w:pPr>
      <w:r w:rsidRPr="00DD1664">
        <w:rPr>
          <w:rFonts w:ascii="Arial" w:hAnsi="Arial" w:cs="Arial"/>
          <w:sz w:val="22"/>
          <w:szCs w:val="22"/>
          <w:lang w:eastAsia="en-US"/>
        </w:rPr>
        <w:t xml:space="preserve">U nastavku su dana obrazloženja </w:t>
      </w:r>
      <w:r w:rsidR="00532256" w:rsidRPr="00DD1664">
        <w:rPr>
          <w:rFonts w:ascii="Arial" w:hAnsi="Arial" w:cs="Arial"/>
          <w:sz w:val="22"/>
          <w:szCs w:val="22"/>
          <w:lang w:eastAsia="en-US"/>
        </w:rPr>
        <w:t>2</w:t>
      </w:r>
      <w:r w:rsidRPr="00DD1664">
        <w:rPr>
          <w:rFonts w:ascii="Arial" w:hAnsi="Arial" w:cs="Arial"/>
          <w:sz w:val="22"/>
          <w:szCs w:val="22"/>
          <w:lang w:eastAsia="en-US"/>
        </w:rPr>
        <w:t>. izmjena i dopuna programa iz djelokruga Upravnog odjela za opće poslove, društvene djelatnosti i razvojne projekte Grada Buzeta.</w:t>
      </w:r>
    </w:p>
    <w:p w14:paraId="4122C44F" w14:textId="77777777" w:rsidR="00851F49" w:rsidRDefault="00851F49" w:rsidP="00851F49">
      <w:pPr>
        <w:jc w:val="both"/>
        <w:rPr>
          <w:rFonts w:ascii="Arial" w:hAnsi="Arial" w:cs="Arial"/>
          <w:sz w:val="22"/>
          <w:szCs w:val="22"/>
        </w:rPr>
      </w:pPr>
    </w:p>
    <w:p w14:paraId="2E6D61A5" w14:textId="77777777" w:rsidR="00DD1664" w:rsidRPr="00DD1664" w:rsidRDefault="00DD1664" w:rsidP="00851F49">
      <w:pPr>
        <w:jc w:val="both"/>
        <w:rPr>
          <w:rFonts w:ascii="Arial" w:hAnsi="Arial" w:cs="Arial"/>
          <w:sz w:val="22"/>
          <w:szCs w:val="22"/>
        </w:rPr>
      </w:pPr>
    </w:p>
    <w:p w14:paraId="6DD1E62F" w14:textId="77777777" w:rsidR="00851F49" w:rsidRPr="00903159" w:rsidRDefault="00851F49" w:rsidP="00851F49">
      <w:pPr>
        <w:pStyle w:val="Naslov3"/>
      </w:pPr>
      <w:bookmarkStart w:id="15" w:name="_Toc150699679"/>
      <w:bookmarkStart w:id="16" w:name="_Toc216449193"/>
      <w:r w:rsidRPr="00903159">
        <w:t>Program 1000: Javna uprava i administracija</w:t>
      </w:r>
      <w:bookmarkEnd w:id="15"/>
      <w:bookmarkEnd w:id="16"/>
    </w:p>
    <w:p w14:paraId="287890F6" w14:textId="77777777" w:rsidR="00851F49" w:rsidRPr="00903159" w:rsidRDefault="00851F49" w:rsidP="00851F49">
      <w:pPr>
        <w:jc w:val="both"/>
        <w:rPr>
          <w:rFonts w:ascii="Arial" w:hAnsi="Arial" w:cs="Arial"/>
          <w:sz w:val="22"/>
          <w:szCs w:val="22"/>
        </w:rPr>
      </w:pPr>
    </w:p>
    <w:p w14:paraId="13E558EB" w14:textId="77777777" w:rsidR="00903159" w:rsidRPr="00903159" w:rsidRDefault="00903159" w:rsidP="00903159">
      <w:pPr>
        <w:jc w:val="both"/>
        <w:rPr>
          <w:rFonts w:ascii="Arial" w:hAnsi="Arial" w:cs="Arial"/>
          <w:sz w:val="22"/>
          <w:szCs w:val="22"/>
        </w:rPr>
      </w:pPr>
      <w:bookmarkStart w:id="17" w:name="_Toc150699680"/>
      <w:r w:rsidRPr="00903159">
        <w:rPr>
          <w:rFonts w:ascii="Arial" w:hAnsi="Arial" w:cs="Arial"/>
          <w:sz w:val="22"/>
          <w:szCs w:val="22"/>
        </w:rPr>
        <w:t xml:space="preserve">Za program Javna uprava i administracija predlaže se usklađenje planiranih rashoda s očekivanom realizacijom te povećanje sredstava u iznosu od 31.950,00 eura. </w:t>
      </w:r>
    </w:p>
    <w:p w14:paraId="6090F833" w14:textId="77777777" w:rsidR="00903159" w:rsidRPr="00903159" w:rsidRDefault="00903159" w:rsidP="00903159">
      <w:pPr>
        <w:jc w:val="both"/>
        <w:rPr>
          <w:rFonts w:ascii="Arial" w:hAnsi="Arial" w:cs="Arial"/>
          <w:sz w:val="22"/>
          <w:szCs w:val="22"/>
        </w:rPr>
      </w:pPr>
      <w:r w:rsidRPr="00903159">
        <w:rPr>
          <w:rFonts w:ascii="Arial" w:hAnsi="Arial" w:cs="Arial"/>
          <w:sz w:val="22"/>
          <w:szCs w:val="22"/>
        </w:rPr>
        <w:t>Najveći dio sredstava odnosi se na povećanje sredstava za Aktivnost Redovna djelatnost u iznosu od 21.250,00 eura. Od navedenog iznosa, sredstva u ukupnom iznosu od 17.950,00 eura predlaže se dodatno osigurati za rashode za usluge, najvećim dijelom zbog podmirivanja ukupnih troškova poštarine (u dodatnom iznosu od 10.300,00 eura), dok se preostali iznos odnosi na usklađenje planiranih rashoda za ostale usluge sukladno procjeni u tekućoj godini (usluge telefona i interneta, objave oglasa i natječaja, komunalne i druge usluge).</w:t>
      </w:r>
    </w:p>
    <w:p w14:paraId="348EABA6" w14:textId="77777777" w:rsidR="00903159" w:rsidRPr="00903159" w:rsidRDefault="00903159" w:rsidP="00903159">
      <w:pPr>
        <w:jc w:val="both"/>
        <w:rPr>
          <w:rFonts w:ascii="Arial" w:hAnsi="Arial" w:cs="Arial"/>
          <w:sz w:val="22"/>
          <w:szCs w:val="22"/>
        </w:rPr>
      </w:pPr>
      <w:r w:rsidRPr="00903159">
        <w:rPr>
          <w:rFonts w:ascii="Arial" w:hAnsi="Arial" w:cs="Arial"/>
          <w:sz w:val="22"/>
          <w:szCs w:val="22"/>
        </w:rPr>
        <w:t>Predlaže se osigurati i dodatna sredstva u ukupnom iznosu od 3.300,00 eura za nabavu uredskog materijala, informatičkog pribora, literature za potrebe zaposlenih i troškove energije.</w:t>
      </w:r>
    </w:p>
    <w:p w14:paraId="13B5EB7C" w14:textId="605BC117" w:rsidR="00851F49" w:rsidRPr="00D73BEB" w:rsidRDefault="00903159" w:rsidP="00903159">
      <w:pPr>
        <w:jc w:val="both"/>
        <w:rPr>
          <w:rFonts w:ascii="Arial" w:hAnsi="Arial" w:cs="Arial"/>
          <w:sz w:val="22"/>
          <w:szCs w:val="22"/>
        </w:rPr>
      </w:pPr>
      <w:r w:rsidRPr="00903159">
        <w:rPr>
          <w:rFonts w:ascii="Arial" w:hAnsi="Arial" w:cs="Arial"/>
          <w:sz w:val="22"/>
          <w:szCs w:val="22"/>
        </w:rPr>
        <w:t xml:space="preserve">Sredstva za Aktivnost Održavanje zgrade i opreme za redovno korištenje povećavaju se za 10.700,00 eura za podmirivanje povećanih troškova redovnog godišnjeg održavanja informatičke opreme, računalnih programa, programa uredskog poslovanja (LC, SPO) te </w:t>
      </w:r>
      <w:r w:rsidRPr="00D73BEB">
        <w:rPr>
          <w:rFonts w:ascii="Arial" w:hAnsi="Arial" w:cs="Arial"/>
          <w:sz w:val="22"/>
          <w:szCs w:val="22"/>
        </w:rPr>
        <w:t>održavanja vozila (tehničke preglede i popravke).</w:t>
      </w:r>
    </w:p>
    <w:p w14:paraId="24C32182" w14:textId="77777777" w:rsidR="00903159" w:rsidRPr="00D73BEB" w:rsidRDefault="00903159" w:rsidP="00903159">
      <w:pPr>
        <w:jc w:val="both"/>
        <w:rPr>
          <w:rFonts w:ascii="Arial" w:hAnsi="Arial" w:cs="Arial"/>
          <w:sz w:val="22"/>
          <w:szCs w:val="22"/>
        </w:rPr>
      </w:pPr>
    </w:p>
    <w:p w14:paraId="7FE1C42D" w14:textId="77777777" w:rsidR="00903159" w:rsidRPr="00D73BEB" w:rsidRDefault="00903159" w:rsidP="00903159">
      <w:pPr>
        <w:jc w:val="both"/>
        <w:rPr>
          <w:rFonts w:ascii="Arial" w:hAnsi="Arial" w:cs="Arial"/>
          <w:sz w:val="22"/>
          <w:szCs w:val="22"/>
        </w:rPr>
      </w:pPr>
    </w:p>
    <w:p w14:paraId="4517A0B4" w14:textId="77777777" w:rsidR="00851F49" w:rsidRPr="00D73BEB" w:rsidRDefault="00851F49" w:rsidP="00851F49">
      <w:pPr>
        <w:pStyle w:val="Naslov3"/>
      </w:pPr>
      <w:bookmarkStart w:id="18" w:name="_Toc216449194"/>
      <w:bookmarkEnd w:id="17"/>
      <w:r w:rsidRPr="00D73BEB">
        <w:t>Program 1001: Aktivnosti službe</w:t>
      </w:r>
      <w:bookmarkEnd w:id="18"/>
    </w:p>
    <w:p w14:paraId="367CFD1F" w14:textId="77777777" w:rsidR="00851F49" w:rsidRPr="00D73BEB" w:rsidRDefault="00851F49" w:rsidP="00851F49">
      <w:pPr>
        <w:jc w:val="both"/>
        <w:rPr>
          <w:rFonts w:ascii="Arial" w:hAnsi="Arial" w:cs="Arial"/>
          <w:sz w:val="22"/>
          <w:szCs w:val="22"/>
        </w:rPr>
      </w:pPr>
    </w:p>
    <w:p w14:paraId="0E26042E" w14:textId="77777777" w:rsidR="00D73BEB" w:rsidRPr="00D73BEB" w:rsidRDefault="00D73BEB" w:rsidP="00D73BEB">
      <w:pPr>
        <w:tabs>
          <w:tab w:val="left" w:pos="720"/>
        </w:tabs>
        <w:jc w:val="both"/>
        <w:rPr>
          <w:rFonts w:ascii="Arial" w:hAnsi="Arial" w:cs="Arial"/>
          <w:sz w:val="22"/>
          <w:szCs w:val="22"/>
        </w:rPr>
      </w:pPr>
      <w:r w:rsidRPr="00D73BEB">
        <w:rPr>
          <w:rFonts w:ascii="Arial" w:hAnsi="Arial" w:cs="Arial"/>
          <w:sz w:val="22"/>
          <w:szCs w:val="22"/>
        </w:rPr>
        <w:t xml:space="preserve">Za program Aktivnosti službe predlaže se povećanje sredstava u ukupnom iznosu od 10.150,00 eura.  </w:t>
      </w:r>
    </w:p>
    <w:p w14:paraId="637B0118" w14:textId="77777777" w:rsidR="00D73BEB" w:rsidRPr="00D73BEB" w:rsidRDefault="00D73BEB" w:rsidP="00D73BEB">
      <w:pPr>
        <w:tabs>
          <w:tab w:val="left" w:pos="720"/>
        </w:tabs>
        <w:jc w:val="both"/>
        <w:rPr>
          <w:rFonts w:ascii="Arial" w:hAnsi="Arial" w:cs="Arial"/>
          <w:sz w:val="22"/>
          <w:szCs w:val="22"/>
        </w:rPr>
      </w:pPr>
      <w:r w:rsidRPr="00D73BEB">
        <w:rPr>
          <w:rFonts w:ascii="Arial" w:hAnsi="Arial" w:cs="Arial"/>
          <w:sz w:val="22"/>
          <w:szCs w:val="22"/>
        </w:rPr>
        <w:t>Sredstva se povećavaju zbog usklađenja s rashodima za Aktivnost Izbori koja se povećavaju za 9.950,00 eura. Nakon dva kruga lokalnih izbora održani su dopunski izbori za članove predstavničkih tijela JL(R)S iz reda pripadnika  nacionalne manjine.</w:t>
      </w:r>
    </w:p>
    <w:p w14:paraId="5F4D1D99" w14:textId="00E5F241" w:rsidR="00851F49" w:rsidRPr="00D73BEB" w:rsidRDefault="00D73BEB" w:rsidP="00D73BEB">
      <w:pPr>
        <w:tabs>
          <w:tab w:val="left" w:pos="720"/>
        </w:tabs>
        <w:jc w:val="both"/>
        <w:rPr>
          <w:rFonts w:ascii="Arial" w:hAnsi="Arial" w:cs="Arial"/>
          <w:sz w:val="22"/>
          <w:szCs w:val="22"/>
        </w:rPr>
      </w:pPr>
      <w:r w:rsidRPr="00D73BEB">
        <w:rPr>
          <w:rFonts w:ascii="Arial" w:hAnsi="Arial" w:cs="Arial"/>
          <w:sz w:val="22"/>
          <w:szCs w:val="22"/>
        </w:rPr>
        <w:t>Razlika sredstava u iznosu od 200,00 eura predlaže zbog potrebe usklađenja planiranih rashoda u tekućoj godini za troškove interneta.</w:t>
      </w:r>
    </w:p>
    <w:p w14:paraId="502050DE" w14:textId="77777777" w:rsidR="00D73BEB" w:rsidRPr="00D73BEB" w:rsidRDefault="00D73BEB" w:rsidP="00D73BEB">
      <w:pPr>
        <w:tabs>
          <w:tab w:val="left" w:pos="720"/>
        </w:tabs>
        <w:jc w:val="both"/>
        <w:rPr>
          <w:rFonts w:ascii="Arial" w:hAnsi="Arial" w:cs="Arial"/>
          <w:sz w:val="22"/>
          <w:szCs w:val="22"/>
        </w:rPr>
      </w:pPr>
    </w:p>
    <w:p w14:paraId="235B8656" w14:textId="77777777" w:rsidR="00D73BEB" w:rsidRPr="00D73BEB" w:rsidRDefault="00D73BEB" w:rsidP="00D73BEB">
      <w:pPr>
        <w:tabs>
          <w:tab w:val="left" w:pos="720"/>
        </w:tabs>
        <w:jc w:val="both"/>
        <w:rPr>
          <w:rFonts w:ascii="Arial" w:hAnsi="Arial" w:cs="Arial"/>
          <w:sz w:val="22"/>
          <w:szCs w:val="22"/>
        </w:rPr>
      </w:pPr>
    </w:p>
    <w:p w14:paraId="2C755777" w14:textId="73C454DA" w:rsidR="00851F49" w:rsidRPr="003E4BE1" w:rsidRDefault="00851F49" w:rsidP="00851F49">
      <w:pPr>
        <w:pStyle w:val="Naslov3"/>
      </w:pPr>
      <w:bookmarkStart w:id="19" w:name="_Toc150699682"/>
      <w:bookmarkStart w:id="20" w:name="_Toc216449195"/>
      <w:r w:rsidRPr="003E4BE1">
        <w:t>Program 100</w:t>
      </w:r>
      <w:r w:rsidR="00F818B0" w:rsidRPr="003E4BE1">
        <w:t>2</w:t>
      </w:r>
      <w:r w:rsidRPr="003E4BE1">
        <w:t xml:space="preserve">: </w:t>
      </w:r>
      <w:r w:rsidR="00F818B0" w:rsidRPr="003E4BE1">
        <w:t>Predstavničko i izvršno tijelo</w:t>
      </w:r>
      <w:bookmarkEnd w:id="19"/>
      <w:r w:rsidR="002546C5" w:rsidRPr="003E4BE1">
        <w:t xml:space="preserve"> grada</w:t>
      </w:r>
      <w:bookmarkEnd w:id="20"/>
    </w:p>
    <w:p w14:paraId="2CA944C0" w14:textId="77777777" w:rsidR="00851F49" w:rsidRPr="003E4BE1" w:rsidRDefault="00851F49" w:rsidP="00851F49">
      <w:pPr>
        <w:tabs>
          <w:tab w:val="left" w:pos="720"/>
        </w:tabs>
        <w:jc w:val="both"/>
        <w:rPr>
          <w:rFonts w:ascii="Arial" w:hAnsi="Arial" w:cs="Arial"/>
          <w:sz w:val="22"/>
          <w:szCs w:val="22"/>
        </w:rPr>
      </w:pPr>
    </w:p>
    <w:p w14:paraId="6A506AD0" w14:textId="77777777" w:rsidR="003E4BE1" w:rsidRPr="003E4BE1" w:rsidRDefault="003E4BE1" w:rsidP="003E4BE1">
      <w:pPr>
        <w:tabs>
          <w:tab w:val="left" w:pos="720"/>
        </w:tabs>
        <w:jc w:val="both"/>
        <w:rPr>
          <w:rFonts w:ascii="Arial" w:hAnsi="Arial" w:cs="Arial"/>
          <w:sz w:val="22"/>
          <w:szCs w:val="22"/>
        </w:rPr>
      </w:pPr>
      <w:r w:rsidRPr="003E4BE1">
        <w:rPr>
          <w:rFonts w:ascii="Arial" w:hAnsi="Arial" w:cs="Arial"/>
          <w:sz w:val="22"/>
          <w:szCs w:val="22"/>
        </w:rPr>
        <w:t>Za podmirivanje putnih troškova gradonačelnika predlaže se osiguravanje dodatnih sredstava u iznosu od 150,00 eura.</w:t>
      </w:r>
    </w:p>
    <w:p w14:paraId="2A1E9650" w14:textId="77777777" w:rsidR="003E4BE1" w:rsidRPr="003E4BE1" w:rsidRDefault="003E4BE1" w:rsidP="003E4BE1">
      <w:pPr>
        <w:tabs>
          <w:tab w:val="left" w:pos="720"/>
        </w:tabs>
        <w:jc w:val="both"/>
        <w:rPr>
          <w:rFonts w:ascii="Arial" w:hAnsi="Arial" w:cs="Arial"/>
          <w:sz w:val="22"/>
          <w:szCs w:val="22"/>
        </w:rPr>
      </w:pPr>
      <w:r w:rsidRPr="003E4BE1">
        <w:rPr>
          <w:rFonts w:ascii="Arial" w:hAnsi="Arial" w:cs="Arial"/>
          <w:sz w:val="22"/>
          <w:szCs w:val="22"/>
        </w:rPr>
        <w:t xml:space="preserve">  </w:t>
      </w:r>
    </w:p>
    <w:p w14:paraId="62853505" w14:textId="7279525A" w:rsidR="003E4BE1" w:rsidRPr="003E4BE1" w:rsidRDefault="003E4BE1" w:rsidP="003E4BE1">
      <w:pPr>
        <w:tabs>
          <w:tab w:val="left" w:pos="720"/>
        </w:tabs>
        <w:jc w:val="both"/>
        <w:rPr>
          <w:rFonts w:ascii="Arial" w:hAnsi="Arial" w:cs="Arial"/>
          <w:sz w:val="22"/>
          <w:szCs w:val="22"/>
        </w:rPr>
      </w:pPr>
      <w:r w:rsidRPr="003E4BE1">
        <w:rPr>
          <w:rFonts w:ascii="Arial" w:hAnsi="Arial" w:cs="Arial"/>
          <w:sz w:val="22"/>
          <w:szCs w:val="22"/>
        </w:rPr>
        <w:t>Ostala obrazloženja 2. izmjena i dopuna proračuna iz djelokruga Upravnog odjela za opće poslove, društvene djelatnosti i razvojne projekte donose se uz pripadajuće Programe i to:</w:t>
      </w:r>
    </w:p>
    <w:p w14:paraId="07D81981" w14:textId="77777777" w:rsidR="003E4BE1" w:rsidRPr="00F64315" w:rsidRDefault="003E4BE1" w:rsidP="00851F49">
      <w:pPr>
        <w:tabs>
          <w:tab w:val="left" w:pos="720"/>
        </w:tabs>
        <w:jc w:val="both"/>
        <w:rPr>
          <w:rFonts w:ascii="Arial" w:hAnsi="Arial" w:cs="Arial"/>
          <w:sz w:val="22"/>
          <w:szCs w:val="22"/>
        </w:rPr>
      </w:pPr>
    </w:p>
    <w:p w14:paraId="2440E9EC" w14:textId="77777777" w:rsidR="00851F49" w:rsidRPr="00F64315" w:rsidRDefault="00851F49" w:rsidP="00851F49">
      <w:pPr>
        <w:tabs>
          <w:tab w:val="left" w:pos="720"/>
        </w:tabs>
        <w:jc w:val="both"/>
        <w:rPr>
          <w:rFonts w:ascii="Arial" w:hAnsi="Arial" w:cs="Arial"/>
          <w:sz w:val="22"/>
          <w:szCs w:val="22"/>
        </w:rPr>
      </w:pPr>
    </w:p>
    <w:p w14:paraId="695ABB01" w14:textId="77777777" w:rsidR="00851F49" w:rsidRPr="00F64315" w:rsidRDefault="00851F49" w:rsidP="00851F49">
      <w:pPr>
        <w:pStyle w:val="Naslov3"/>
      </w:pPr>
      <w:bookmarkStart w:id="21" w:name="_Toc150699685"/>
      <w:bookmarkStart w:id="22" w:name="_Toc216449196"/>
      <w:r w:rsidRPr="00F64315">
        <w:t>Ostali programi</w:t>
      </w:r>
      <w:bookmarkEnd w:id="21"/>
      <w:bookmarkEnd w:id="22"/>
    </w:p>
    <w:p w14:paraId="58C4FF03" w14:textId="77777777" w:rsidR="00851F49" w:rsidRPr="00F64315" w:rsidRDefault="00851F49" w:rsidP="00851F49">
      <w:pPr>
        <w:tabs>
          <w:tab w:val="left" w:pos="720"/>
        </w:tabs>
        <w:jc w:val="both"/>
        <w:rPr>
          <w:rFonts w:ascii="Arial" w:hAnsi="Arial" w:cs="Arial"/>
          <w:sz w:val="22"/>
          <w:szCs w:val="22"/>
        </w:rPr>
      </w:pPr>
    </w:p>
    <w:p w14:paraId="1877F447" w14:textId="77777777" w:rsidR="00851F49" w:rsidRPr="00C77CC3" w:rsidRDefault="00851F49" w:rsidP="00851F49">
      <w:pPr>
        <w:tabs>
          <w:tab w:val="left" w:pos="720"/>
        </w:tabs>
        <w:jc w:val="both"/>
        <w:rPr>
          <w:rFonts w:ascii="Arial" w:hAnsi="Arial" w:cs="Arial"/>
          <w:sz w:val="22"/>
          <w:szCs w:val="22"/>
        </w:rPr>
      </w:pPr>
      <w:r w:rsidRPr="00C77CC3">
        <w:rPr>
          <w:rFonts w:ascii="Arial" w:hAnsi="Arial" w:cs="Arial"/>
          <w:sz w:val="22"/>
          <w:szCs w:val="22"/>
        </w:rPr>
        <w:lastRenderedPageBreak/>
        <w:t>Ostala obrazloženja 2. izmjena proračuna iz djelokruga Upravnog odjela za opće poslove, društvene djelatnosti i razvojne projekte donose se uz pripadajuće Programe i to:</w:t>
      </w:r>
    </w:p>
    <w:p w14:paraId="17489E33" w14:textId="0E049D87" w:rsidR="00C77CC3" w:rsidRPr="00C77CC3" w:rsidRDefault="00C77CC3" w:rsidP="00C77CC3">
      <w:pPr>
        <w:pStyle w:val="Odlomakpopisa"/>
        <w:numPr>
          <w:ilvl w:val="0"/>
          <w:numId w:val="18"/>
        </w:numPr>
        <w:tabs>
          <w:tab w:val="left" w:pos="720"/>
        </w:tabs>
        <w:jc w:val="both"/>
        <w:rPr>
          <w:rFonts w:ascii="Arial" w:hAnsi="Arial" w:cs="Arial"/>
          <w:sz w:val="22"/>
          <w:szCs w:val="22"/>
        </w:rPr>
      </w:pPr>
      <w:r w:rsidRPr="00C77CC3">
        <w:rPr>
          <w:rFonts w:ascii="Arial" w:hAnsi="Arial" w:cs="Arial"/>
          <w:sz w:val="22"/>
          <w:szCs w:val="22"/>
        </w:rPr>
        <w:t>2.izmjene Programa javnih potreba u civilnoj zaštiti te vatrogastvu za 2025. godinu,</w:t>
      </w:r>
    </w:p>
    <w:p w14:paraId="57E9C006" w14:textId="621C0A8D" w:rsidR="00C77CC3" w:rsidRPr="00C77CC3" w:rsidRDefault="00C77CC3" w:rsidP="00C77CC3">
      <w:pPr>
        <w:pStyle w:val="Odlomakpopisa"/>
        <w:numPr>
          <w:ilvl w:val="0"/>
          <w:numId w:val="18"/>
        </w:numPr>
        <w:tabs>
          <w:tab w:val="left" w:pos="720"/>
        </w:tabs>
        <w:jc w:val="both"/>
        <w:rPr>
          <w:rFonts w:ascii="Arial" w:hAnsi="Arial" w:cs="Arial"/>
          <w:sz w:val="22"/>
          <w:szCs w:val="22"/>
        </w:rPr>
      </w:pPr>
      <w:r w:rsidRPr="00C77CC3">
        <w:rPr>
          <w:rFonts w:ascii="Arial" w:hAnsi="Arial" w:cs="Arial"/>
          <w:sz w:val="22"/>
          <w:szCs w:val="22"/>
        </w:rPr>
        <w:t>2.izmjene Programa javnih potreba u predškolskom odgoju za 2025. godinu,</w:t>
      </w:r>
    </w:p>
    <w:p w14:paraId="3D789A8B" w14:textId="61E3CD93" w:rsidR="00C77CC3" w:rsidRPr="00C77CC3" w:rsidRDefault="00C77CC3" w:rsidP="00C77CC3">
      <w:pPr>
        <w:pStyle w:val="Odlomakpopisa"/>
        <w:numPr>
          <w:ilvl w:val="0"/>
          <w:numId w:val="18"/>
        </w:numPr>
        <w:tabs>
          <w:tab w:val="left" w:pos="720"/>
        </w:tabs>
        <w:jc w:val="both"/>
        <w:rPr>
          <w:rFonts w:ascii="Arial" w:hAnsi="Arial" w:cs="Arial"/>
          <w:sz w:val="22"/>
          <w:szCs w:val="22"/>
        </w:rPr>
      </w:pPr>
      <w:r w:rsidRPr="00C77CC3">
        <w:rPr>
          <w:rFonts w:ascii="Arial" w:hAnsi="Arial" w:cs="Arial"/>
          <w:sz w:val="22"/>
          <w:szCs w:val="22"/>
        </w:rPr>
        <w:t>2.izmjene Programa javnih potreba u obrazovanju za 2025. godinu,</w:t>
      </w:r>
    </w:p>
    <w:p w14:paraId="56CDA3B5" w14:textId="305C4CC6" w:rsidR="00C77CC3" w:rsidRPr="00C77CC3" w:rsidRDefault="00C77CC3" w:rsidP="00C77CC3">
      <w:pPr>
        <w:pStyle w:val="Odlomakpopisa"/>
        <w:numPr>
          <w:ilvl w:val="0"/>
          <w:numId w:val="18"/>
        </w:numPr>
        <w:tabs>
          <w:tab w:val="left" w:pos="720"/>
        </w:tabs>
        <w:jc w:val="both"/>
        <w:rPr>
          <w:rFonts w:ascii="Arial" w:hAnsi="Arial" w:cs="Arial"/>
          <w:sz w:val="22"/>
          <w:szCs w:val="22"/>
        </w:rPr>
      </w:pPr>
      <w:r w:rsidRPr="00C77CC3">
        <w:rPr>
          <w:rFonts w:ascii="Arial" w:hAnsi="Arial" w:cs="Arial"/>
          <w:sz w:val="22"/>
          <w:szCs w:val="22"/>
        </w:rPr>
        <w:t>2.izmjene Programa javnih potreba u kulturi za 2025. godinu,</w:t>
      </w:r>
    </w:p>
    <w:p w14:paraId="2A0E2F19" w14:textId="337B37CC" w:rsidR="00C77CC3" w:rsidRPr="00C77CC3" w:rsidRDefault="00C77CC3" w:rsidP="00C77CC3">
      <w:pPr>
        <w:pStyle w:val="Odlomakpopisa"/>
        <w:numPr>
          <w:ilvl w:val="0"/>
          <w:numId w:val="18"/>
        </w:numPr>
        <w:tabs>
          <w:tab w:val="left" w:pos="720"/>
        </w:tabs>
        <w:jc w:val="both"/>
        <w:rPr>
          <w:rFonts w:ascii="Arial" w:hAnsi="Arial" w:cs="Arial"/>
          <w:sz w:val="22"/>
          <w:szCs w:val="22"/>
        </w:rPr>
      </w:pPr>
      <w:r w:rsidRPr="00C77CC3">
        <w:rPr>
          <w:rFonts w:ascii="Arial" w:hAnsi="Arial" w:cs="Arial"/>
          <w:sz w:val="22"/>
          <w:szCs w:val="22"/>
        </w:rPr>
        <w:t>2.izmjene Programa javnih potreba u socijalnoj skrbi i zaštiti zdravlja za 2025. godinu,</w:t>
      </w:r>
    </w:p>
    <w:p w14:paraId="33D45F73" w14:textId="7D318B79" w:rsidR="00851F49" w:rsidRPr="00C77CC3" w:rsidRDefault="00C77CC3" w:rsidP="00C77CC3">
      <w:pPr>
        <w:pStyle w:val="Odlomakpopisa"/>
        <w:numPr>
          <w:ilvl w:val="0"/>
          <w:numId w:val="18"/>
        </w:numPr>
        <w:tabs>
          <w:tab w:val="left" w:pos="720"/>
        </w:tabs>
        <w:jc w:val="both"/>
        <w:rPr>
          <w:rFonts w:ascii="Arial" w:hAnsi="Arial" w:cs="Arial"/>
          <w:b/>
          <w:sz w:val="22"/>
          <w:szCs w:val="22"/>
        </w:rPr>
      </w:pPr>
      <w:r w:rsidRPr="00C77CC3">
        <w:rPr>
          <w:rFonts w:ascii="Arial" w:hAnsi="Arial" w:cs="Arial"/>
          <w:sz w:val="22"/>
          <w:szCs w:val="22"/>
        </w:rPr>
        <w:t>2.izmjene Programa javnih potreba u sportu za 2025. godinu.</w:t>
      </w:r>
    </w:p>
    <w:p w14:paraId="755E7B78" w14:textId="77777777" w:rsidR="00851F49" w:rsidRPr="00C77CC3" w:rsidRDefault="00851F49" w:rsidP="00851F49">
      <w:pPr>
        <w:tabs>
          <w:tab w:val="left" w:pos="720"/>
        </w:tabs>
        <w:jc w:val="both"/>
        <w:rPr>
          <w:rFonts w:ascii="Arial" w:hAnsi="Arial" w:cs="Arial"/>
          <w:b/>
          <w:sz w:val="22"/>
          <w:szCs w:val="22"/>
        </w:rPr>
      </w:pPr>
    </w:p>
    <w:p w14:paraId="44B394E1" w14:textId="77777777" w:rsidR="00851F49" w:rsidRPr="00C77CC3" w:rsidRDefault="00851F49" w:rsidP="00851F49">
      <w:pPr>
        <w:tabs>
          <w:tab w:val="left" w:pos="720"/>
        </w:tabs>
        <w:jc w:val="both"/>
        <w:rPr>
          <w:rFonts w:ascii="Arial" w:hAnsi="Arial" w:cs="Arial"/>
          <w:b/>
          <w:sz w:val="22"/>
          <w:szCs w:val="22"/>
        </w:rPr>
      </w:pPr>
    </w:p>
    <w:p w14:paraId="7193EE17" w14:textId="77777777" w:rsidR="00915054" w:rsidRPr="00C77CC3" w:rsidRDefault="00915054" w:rsidP="00915054">
      <w:pPr>
        <w:pStyle w:val="Tijeloteksta"/>
        <w:tabs>
          <w:tab w:val="left" w:pos="720"/>
        </w:tabs>
        <w:spacing w:after="0"/>
        <w:jc w:val="both"/>
        <w:rPr>
          <w:rFonts w:ascii="Arial" w:hAnsi="Arial" w:cs="Arial"/>
          <w:b/>
          <w:sz w:val="22"/>
          <w:szCs w:val="22"/>
        </w:rPr>
      </w:pPr>
    </w:p>
    <w:p w14:paraId="6D64F95F" w14:textId="77777777" w:rsidR="009F28D6" w:rsidRPr="00C77CC3" w:rsidRDefault="009F28D6" w:rsidP="00915054">
      <w:pPr>
        <w:jc w:val="both"/>
        <w:rPr>
          <w:rFonts w:ascii="Arial" w:hAnsi="Arial" w:cs="Arial"/>
          <w:sz w:val="22"/>
          <w:szCs w:val="22"/>
        </w:rPr>
      </w:pPr>
    </w:p>
    <w:p w14:paraId="335FAA44" w14:textId="77777777" w:rsidR="009F28D6" w:rsidRPr="00C77CC3" w:rsidRDefault="009F28D6" w:rsidP="00915054">
      <w:pPr>
        <w:jc w:val="both"/>
        <w:rPr>
          <w:rFonts w:ascii="Arial" w:hAnsi="Arial" w:cs="Arial"/>
          <w:sz w:val="22"/>
          <w:szCs w:val="22"/>
        </w:rPr>
      </w:pPr>
    </w:p>
    <w:p w14:paraId="2D98E97D" w14:textId="1523908D" w:rsidR="000B436C" w:rsidRPr="00C77CC3" w:rsidRDefault="000B436C">
      <w:pPr>
        <w:spacing w:after="160" w:line="259" w:lineRule="auto"/>
        <w:rPr>
          <w:rFonts w:ascii="Arial" w:hAnsi="Arial" w:cs="Arial"/>
          <w:lang w:eastAsia="en-US"/>
        </w:rPr>
      </w:pPr>
      <w:r w:rsidRPr="00C77CC3">
        <w:rPr>
          <w:rFonts w:ascii="Arial" w:hAnsi="Arial" w:cs="Arial"/>
          <w:lang w:eastAsia="en-US"/>
        </w:rPr>
        <w:br w:type="page"/>
      </w:r>
    </w:p>
    <w:p w14:paraId="77BA387D" w14:textId="77777777" w:rsidR="00E803C8" w:rsidRPr="00576B5D" w:rsidRDefault="00E803C8" w:rsidP="000B436C">
      <w:pPr>
        <w:pStyle w:val="Naslov2"/>
        <w:rPr>
          <w:lang w:val="hr-HR"/>
        </w:rPr>
      </w:pPr>
      <w:bookmarkStart w:id="23" w:name="_Toc115274747"/>
      <w:bookmarkStart w:id="24" w:name="_Toc115438411"/>
      <w:bookmarkStart w:id="25" w:name="_Toc216449197"/>
      <w:r w:rsidRPr="00576B5D">
        <w:rPr>
          <w:lang w:val="hr-HR"/>
        </w:rPr>
        <w:lastRenderedPageBreak/>
        <w:t>Razdjel 300 – Upravni odjel za financije i gospodarstvo</w:t>
      </w:r>
      <w:bookmarkEnd w:id="23"/>
      <w:bookmarkEnd w:id="24"/>
      <w:bookmarkEnd w:id="25"/>
    </w:p>
    <w:p w14:paraId="730A931A" w14:textId="07657658" w:rsidR="00E803C8" w:rsidRPr="00576B5D" w:rsidRDefault="00E803C8" w:rsidP="0088544C">
      <w:pPr>
        <w:jc w:val="both"/>
        <w:rPr>
          <w:rFonts w:ascii="Arial" w:hAnsi="Arial" w:cs="Arial"/>
          <w:sz w:val="22"/>
          <w:szCs w:val="22"/>
          <w:lang w:eastAsia="en-US"/>
        </w:rPr>
      </w:pPr>
    </w:p>
    <w:p w14:paraId="5A79BDD9" w14:textId="5180178A" w:rsidR="00E803C8" w:rsidRPr="00576B5D" w:rsidRDefault="00E803C8" w:rsidP="0088544C">
      <w:pPr>
        <w:jc w:val="both"/>
        <w:rPr>
          <w:rFonts w:ascii="Arial" w:hAnsi="Arial" w:cs="Arial"/>
          <w:sz w:val="22"/>
          <w:szCs w:val="22"/>
          <w:lang w:eastAsia="en-US"/>
        </w:rPr>
      </w:pPr>
      <w:r w:rsidRPr="00576B5D">
        <w:rPr>
          <w:rFonts w:ascii="Arial" w:hAnsi="Arial" w:cs="Arial"/>
          <w:bCs/>
          <w:sz w:val="22"/>
          <w:szCs w:val="22"/>
        </w:rPr>
        <w:t xml:space="preserve">U nastavku su dana obrazloženja </w:t>
      </w:r>
      <w:r w:rsidR="004A5279" w:rsidRPr="00576B5D">
        <w:rPr>
          <w:rFonts w:ascii="Arial" w:hAnsi="Arial" w:cs="Arial"/>
          <w:bCs/>
          <w:sz w:val="22"/>
          <w:szCs w:val="22"/>
        </w:rPr>
        <w:t>2</w:t>
      </w:r>
      <w:r w:rsidRPr="00576B5D">
        <w:rPr>
          <w:rFonts w:ascii="Arial" w:hAnsi="Arial" w:cs="Arial"/>
          <w:bCs/>
          <w:sz w:val="22"/>
          <w:szCs w:val="22"/>
        </w:rPr>
        <w:t>. izmjena i dopuna programa iz djelokruga Upravnog odjela za financije i gospodarstvo Grada Buzeta</w:t>
      </w:r>
      <w:r w:rsidR="00FB19AD" w:rsidRPr="00576B5D">
        <w:rPr>
          <w:rFonts w:ascii="Arial" w:hAnsi="Arial" w:cs="Arial"/>
          <w:bCs/>
          <w:sz w:val="22"/>
          <w:szCs w:val="22"/>
        </w:rPr>
        <w:t>.</w:t>
      </w:r>
    </w:p>
    <w:p w14:paraId="0C2BAF9C" w14:textId="77777777" w:rsidR="00B25BA9" w:rsidRPr="00576B5D" w:rsidRDefault="00B25BA9" w:rsidP="0088544C">
      <w:pPr>
        <w:jc w:val="both"/>
        <w:rPr>
          <w:rFonts w:ascii="Arial" w:hAnsi="Arial" w:cs="Arial"/>
          <w:sz w:val="22"/>
          <w:szCs w:val="22"/>
          <w:lang w:eastAsia="en-US"/>
        </w:rPr>
      </w:pPr>
    </w:p>
    <w:p w14:paraId="4434D848" w14:textId="7415BCB1" w:rsidR="00FB19AD" w:rsidRPr="00576B5D" w:rsidRDefault="00FB19AD" w:rsidP="00F05F9E">
      <w:pPr>
        <w:pStyle w:val="Naslov3"/>
        <w:rPr>
          <w:szCs w:val="22"/>
        </w:rPr>
      </w:pPr>
      <w:bookmarkStart w:id="26" w:name="_Toc216449198"/>
      <w:r w:rsidRPr="00576B5D">
        <w:rPr>
          <w:szCs w:val="22"/>
        </w:rPr>
        <w:t>Program 1023: Javna uprava i administracija</w:t>
      </w:r>
      <w:bookmarkEnd w:id="26"/>
    </w:p>
    <w:p w14:paraId="3A5A2523" w14:textId="28CF5147" w:rsidR="00FB19AD" w:rsidRPr="00576B5D" w:rsidRDefault="00FB19AD" w:rsidP="00FB19AD">
      <w:pPr>
        <w:jc w:val="both"/>
        <w:rPr>
          <w:rFonts w:ascii="Arial" w:hAnsi="Arial" w:cs="Arial"/>
          <w:sz w:val="22"/>
          <w:szCs w:val="22"/>
        </w:rPr>
      </w:pPr>
    </w:p>
    <w:p w14:paraId="37D8C67E" w14:textId="67092222" w:rsidR="00A8238B" w:rsidRPr="005C76CA" w:rsidRDefault="00A8238B" w:rsidP="00A8238B">
      <w:pPr>
        <w:shd w:val="clear" w:color="auto" w:fill="D9D9D9"/>
        <w:jc w:val="both"/>
        <w:rPr>
          <w:rFonts w:ascii="Arial" w:hAnsi="Arial" w:cs="Arial"/>
          <w:b/>
          <w:sz w:val="22"/>
          <w:szCs w:val="22"/>
        </w:rPr>
      </w:pPr>
      <w:r w:rsidRPr="005C76CA">
        <w:rPr>
          <w:rFonts w:ascii="Arial" w:eastAsiaTheme="minorHAnsi" w:hAnsi="Arial" w:cs="Arial"/>
          <w:b/>
          <w:bCs/>
          <w:sz w:val="22"/>
          <w:szCs w:val="22"/>
          <w:lang w:eastAsia="en-US"/>
        </w:rPr>
        <w:t xml:space="preserve">Aktivnost </w:t>
      </w:r>
      <w:r w:rsidR="00204506" w:rsidRPr="005C76CA">
        <w:rPr>
          <w:rFonts w:ascii="Arial" w:eastAsiaTheme="minorHAnsi" w:hAnsi="Arial" w:cs="Arial"/>
          <w:b/>
          <w:bCs/>
          <w:sz w:val="22"/>
          <w:szCs w:val="22"/>
          <w:lang w:eastAsia="en-US"/>
        </w:rPr>
        <w:t xml:space="preserve">A102308 </w:t>
      </w:r>
      <w:r w:rsidR="00204506" w:rsidRPr="005C76CA">
        <w:rPr>
          <w:rFonts w:ascii="Arial" w:eastAsiaTheme="minorHAnsi" w:hAnsi="Arial" w:cs="Arial"/>
          <w:sz w:val="22"/>
          <w:szCs w:val="22"/>
          <w:lang w:eastAsia="en-US"/>
        </w:rPr>
        <w:t>Financijski i ostali poslovi</w:t>
      </w:r>
    </w:p>
    <w:p w14:paraId="66761742" w14:textId="1A82A725" w:rsidR="00C17BF4" w:rsidRPr="005C76CA" w:rsidRDefault="007824FE" w:rsidP="00FB19AD">
      <w:pPr>
        <w:jc w:val="both"/>
        <w:rPr>
          <w:rFonts w:ascii="Arial" w:hAnsi="Arial" w:cs="Arial"/>
          <w:sz w:val="22"/>
          <w:szCs w:val="22"/>
        </w:rPr>
      </w:pPr>
      <w:r w:rsidRPr="005C76CA">
        <w:rPr>
          <w:rFonts w:ascii="Arial" w:hAnsi="Arial" w:cs="Arial"/>
          <w:sz w:val="22"/>
          <w:szCs w:val="22"/>
        </w:rPr>
        <w:t>P</w:t>
      </w:r>
      <w:r w:rsidR="00B963E3" w:rsidRPr="005C76CA">
        <w:rPr>
          <w:rFonts w:ascii="Arial" w:hAnsi="Arial" w:cs="Arial"/>
          <w:sz w:val="22"/>
          <w:szCs w:val="22"/>
        </w:rPr>
        <w:t>ovećavaju</w:t>
      </w:r>
      <w:r w:rsidRPr="005C76CA">
        <w:rPr>
          <w:rFonts w:ascii="Arial" w:hAnsi="Arial" w:cs="Arial"/>
          <w:sz w:val="22"/>
          <w:szCs w:val="22"/>
        </w:rPr>
        <w:t xml:space="preserve"> se</w:t>
      </w:r>
      <w:r w:rsidR="00B963E3" w:rsidRPr="005C76CA">
        <w:rPr>
          <w:rFonts w:ascii="Arial" w:hAnsi="Arial" w:cs="Arial"/>
          <w:sz w:val="22"/>
          <w:szCs w:val="22"/>
        </w:rPr>
        <w:t xml:space="preserve"> rashodi </w:t>
      </w:r>
      <w:r w:rsidR="00553B67" w:rsidRPr="005C76CA">
        <w:rPr>
          <w:rFonts w:ascii="Arial" w:hAnsi="Arial" w:cs="Arial"/>
          <w:sz w:val="22"/>
          <w:szCs w:val="22"/>
        </w:rPr>
        <w:t xml:space="preserve">za naknadu naplate za </w:t>
      </w:r>
      <w:r w:rsidR="00D534CA" w:rsidRPr="005C76CA">
        <w:rPr>
          <w:rFonts w:ascii="Arial" w:hAnsi="Arial" w:cs="Arial"/>
          <w:sz w:val="22"/>
          <w:szCs w:val="22"/>
        </w:rPr>
        <w:t>porez na dohodak i</w:t>
      </w:r>
      <w:r w:rsidRPr="005C76CA">
        <w:rPr>
          <w:rFonts w:ascii="Arial" w:hAnsi="Arial" w:cs="Arial"/>
          <w:sz w:val="22"/>
          <w:szCs w:val="22"/>
        </w:rPr>
        <w:t xml:space="preserve"> rashodi za naplat</w:t>
      </w:r>
      <w:r w:rsidR="005C76CA" w:rsidRPr="005C76CA">
        <w:rPr>
          <w:rFonts w:ascii="Arial" w:hAnsi="Arial" w:cs="Arial"/>
          <w:sz w:val="22"/>
          <w:szCs w:val="22"/>
        </w:rPr>
        <w:t>u</w:t>
      </w:r>
      <w:r w:rsidRPr="005C76CA">
        <w:rPr>
          <w:rFonts w:ascii="Arial" w:hAnsi="Arial" w:cs="Arial"/>
          <w:sz w:val="22"/>
          <w:szCs w:val="22"/>
        </w:rPr>
        <w:t xml:space="preserve"> za porez na potrošnju sukladno ostvarenih prihodima.</w:t>
      </w:r>
    </w:p>
    <w:p w14:paraId="6535BC51" w14:textId="77777777" w:rsidR="00204506" w:rsidRDefault="00204506" w:rsidP="00FB19AD">
      <w:pPr>
        <w:jc w:val="both"/>
        <w:rPr>
          <w:rFonts w:ascii="Arial" w:hAnsi="Arial" w:cs="Arial"/>
          <w:sz w:val="22"/>
          <w:szCs w:val="22"/>
        </w:rPr>
      </w:pPr>
    </w:p>
    <w:p w14:paraId="5BFAD065" w14:textId="132E00C4" w:rsidR="0021665C" w:rsidRPr="005C76CA" w:rsidRDefault="0021665C" w:rsidP="0021665C">
      <w:pPr>
        <w:shd w:val="clear" w:color="auto" w:fill="D9D9D9"/>
        <w:jc w:val="both"/>
        <w:rPr>
          <w:rFonts w:ascii="Arial" w:hAnsi="Arial" w:cs="Arial"/>
          <w:b/>
          <w:sz w:val="22"/>
          <w:szCs w:val="22"/>
        </w:rPr>
      </w:pPr>
      <w:r w:rsidRPr="005C76CA">
        <w:rPr>
          <w:rFonts w:ascii="Arial" w:eastAsiaTheme="minorHAnsi" w:hAnsi="Arial" w:cs="Arial"/>
          <w:b/>
          <w:bCs/>
          <w:sz w:val="22"/>
          <w:szCs w:val="22"/>
          <w:lang w:eastAsia="en-US"/>
        </w:rPr>
        <w:t xml:space="preserve">Aktivnost </w:t>
      </w:r>
      <w:r w:rsidRPr="0021665C">
        <w:rPr>
          <w:rFonts w:ascii="Arial" w:eastAsiaTheme="minorHAnsi" w:hAnsi="Arial" w:cs="Arial"/>
          <w:b/>
          <w:bCs/>
          <w:sz w:val="22"/>
          <w:szCs w:val="22"/>
          <w:lang w:eastAsia="en-US"/>
        </w:rPr>
        <w:t xml:space="preserve">A102309 </w:t>
      </w:r>
      <w:r w:rsidRPr="0021665C">
        <w:rPr>
          <w:rFonts w:ascii="Arial" w:eastAsiaTheme="minorHAnsi" w:hAnsi="Arial" w:cs="Arial"/>
          <w:sz w:val="22"/>
          <w:szCs w:val="22"/>
          <w:lang w:eastAsia="en-US"/>
        </w:rPr>
        <w:t>Zajednički troškovi i naknade</w:t>
      </w:r>
    </w:p>
    <w:p w14:paraId="40198E08" w14:textId="4B40E29E" w:rsidR="0021665C" w:rsidRPr="005C76CA" w:rsidRDefault="0021665C" w:rsidP="0021665C">
      <w:pPr>
        <w:jc w:val="both"/>
        <w:rPr>
          <w:rFonts w:ascii="Arial" w:hAnsi="Arial" w:cs="Arial"/>
          <w:sz w:val="22"/>
          <w:szCs w:val="22"/>
        </w:rPr>
      </w:pPr>
      <w:r w:rsidRPr="005C76CA">
        <w:rPr>
          <w:rFonts w:ascii="Arial" w:hAnsi="Arial" w:cs="Arial"/>
          <w:sz w:val="22"/>
          <w:szCs w:val="22"/>
        </w:rPr>
        <w:t>Povećav</w:t>
      </w:r>
      <w:r w:rsidR="00AD145E">
        <w:rPr>
          <w:rFonts w:ascii="Arial" w:hAnsi="Arial" w:cs="Arial"/>
          <w:sz w:val="22"/>
          <w:szCs w:val="22"/>
        </w:rPr>
        <w:t xml:space="preserve">aju se rashodi za naknadu prijevoza na službenom putu </w:t>
      </w:r>
      <w:r w:rsidR="00A4157A">
        <w:rPr>
          <w:rFonts w:ascii="Arial" w:hAnsi="Arial" w:cs="Arial"/>
          <w:sz w:val="22"/>
          <w:szCs w:val="22"/>
        </w:rPr>
        <w:t xml:space="preserve">(300,00 EUR) i pristojbe i naknade (400,00 EUR) za </w:t>
      </w:r>
    </w:p>
    <w:p w14:paraId="3EA78645" w14:textId="77777777" w:rsidR="0021665C" w:rsidRDefault="0021665C" w:rsidP="00FB19AD">
      <w:pPr>
        <w:jc w:val="both"/>
        <w:rPr>
          <w:rFonts w:ascii="Arial" w:hAnsi="Arial" w:cs="Arial"/>
          <w:sz w:val="22"/>
          <w:szCs w:val="22"/>
        </w:rPr>
      </w:pPr>
    </w:p>
    <w:p w14:paraId="7AD8D925" w14:textId="46C3BB34" w:rsidR="00273A32" w:rsidRPr="00CD1D47" w:rsidRDefault="00273A32" w:rsidP="00273A32">
      <w:pPr>
        <w:shd w:val="clear" w:color="auto" w:fill="D9D9D9"/>
        <w:jc w:val="both"/>
        <w:rPr>
          <w:rFonts w:ascii="Arial" w:hAnsi="Arial" w:cs="Arial"/>
          <w:sz w:val="22"/>
          <w:szCs w:val="22"/>
        </w:rPr>
      </w:pPr>
      <w:r w:rsidRPr="005C76CA">
        <w:rPr>
          <w:rFonts w:ascii="Arial" w:eastAsiaTheme="minorHAnsi" w:hAnsi="Arial" w:cs="Arial"/>
          <w:b/>
          <w:bCs/>
          <w:sz w:val="22"/>
          <w:szCs w:val="22"/>
          <w:lang w:eastAsia="en-US"/>
        </w:rPr>
        <w:t xml:space="preserve">Aktivnost </w:t>
      </w:r>
      <w:r w:rsidR="00CD1D47" w:rsidRPr="00CD1D47">
        <w:rPr>
          <w:rFonts w:ascii="Arial" w:eastAsiaTheme="minorHAnsi" w:hAnsi="Arial" w:cs="Arial"/>
          <w:b/>
          <w:bCs/>
          <w:sz w:val="22"/>
          <w:szCs w:val="22"/>
          <w:lang w:eastAsia="en-US"/>
        </w:rPr>
        <w:t xml:space="preserve">A102310 </w:t>
      </w:r>
      <w:r w:rsidR="00CD1D47" w:rsidRPr="00CD1D47">
        <w:rPr>
          <w:rFonts w:ascii="Arial" w:eastAsiaTheme="minorHAnsi" w:hAnsi="Arial" w:cs="Arial"/>
          <w:sz w:val="22"/>
          <w:szCs w:val="22"/>
          <w:lang w:eastAsia="en-US"/>
        </w:rPr>
        <w:t>Premije osiguranja</w:t>
      </w:r>
    </w:p>
    <w:p w14:paraId="45FCAA39" w14:textId="6A3790D5" w:rsidR="00761502" w:rsidRPr="004D75F5" w:rsidRDefault="00CD1D47" w:rsidP="00FB19AD">
      <w:pPr>
        <w:jc w:val="both"/>
        <w:rPr>
          <w:rFonts w:ascii="Arial" w:hAnsi="Arial" w:cs="Arial"/>
          <w:sz w:val="22"/>
          <w:szCs w:val="22"/>
        </w:rPr>
      </w:pPr>
      <w:r w:rsidRPr="004D75F5">
        <w:rPr>
          <w:rFonts w:ascii="Arial" w:hAnsi="Arial" w:cs="Arial"/>
          <w:sz w:val="22"/>
          <w:szCs w:val="22"/>
        </w:rPr>
        <w:t xml:space="preserve">Osiguravaju se dodatna sredstva </w:t>
      </w:r>
      <w:r w:rsidR="00FB7D6A" w:rsidRPr="004D75F5">
        <w:rPr>
          <w:rFonts w:ascii="Arial" w:hAnsi="Arial" w:cs="Arial"/>
          <w:sz w:val="22"/>
          <w:szCs w:val="22"/>
        </w:rPr>
        <w:t xml:space="preserve">u iznosu 4.500,00 EUR </w:t>
      </w:r>
      <w:r w:rsidR="00BE6CFD" w:rsidRPr="004D75F5">
        <w:rPr>
          <w:rFonts w:ascii="Arial" w:hAnsi="Arial" w:cs="Arial"/>
          <w:sz w:val="22"/>
          <w:szCs w:val="22"/>
        </w:rPr>
        <w:t xml:space="preserve">s obzirom da </w:t>
      </w:r>
      <w:r w:rsidR="00A34DB2" w:rsidRPr="004D75F5">
        <w:rPr>
          <w:rFonts w:ascii="Arial" w:hAnsi="Arial" w:cs="Arial"/>
          <w:sz w:val="22"/>
          <w:szCs w:val="22"/>
        </w:rPr>
        <w:t xml:space="preserve">po okončanju </w:t>
      </w:r>
      <w:r w:rsidR="00761502" w:rsidRPr="004D75F5">
        <w:rPr>
          <w:rFonts w:ascii="Arial" w:hAnsi="Arial" w:cs="Arial"/>
          <w:sz w:val="22"/>
          <w:szCs w:val="22"/>
        </w:rPr>
        <w:t>postupka nabave i ugovaraju polica u proračunu nisu osigurana dostatna sredstva.</w:t>
      </w:r>
    </w:p>
    <w:p w14:paraId="58FFECA4" w14:textId="77777777" w:rsidR="00273A32" w:rsidRPr="004D75F5" w:rsidRDefault="00273A32" w:rsidP="00FB19AD">
      <w:pPr>
        <w:jc w:val="both"/>
        <w:rPr>
          <w:rFonts w:ascii="Arial" w:hAnsi="Arial" w:cs="Arial"/>
          <w:sz w:val="22"/>
          <w:szCs w:val="22"/>
        </w:rPr>
      </w:pPr>
    </w:p>
    <w:p w14:paraId="759384A8" w14:textId="77777777" w:rsidR="00283A2A" w:rsidRPr="004D75F5" w:rsidRDefault="00283A2A" w:rsidP="00283A2A">
      <w:pPr>
        <w:pStyle w:val="Naslov3"/>
        <w:rPr>
          <w:rFonts w:cs="Arial"/>
        </w:rPr>
      </w:pPr>
      <w:bookmarkStart w:id="27" w:name="_Toc118592002"/>
      <w:bookmarkStart w:id="28" w:name="_Toc119196124"/>
      <w:bookmarkStart w:id="29" w:name="_Toc119397891"/>
      <w:bookmarkStart w:id="30" w:name="_Toc119400405"/>
      <w:bookmarkStart w:id="31" w:name="_Toc119400612"/>
      <w:bookmarkStart w:id="32" w:name="_Toc216449199"/>
      <w:r w:rsidRPr="004D75F5">
        <w:rPr>
          <w:rFonts w:cs="Arial"/>
        </w:rPr>
        <w:t>Program 1024: Program gospodarstva</w:t>
      </w:r>
      <w:bookmarkEnd w:id="27"/>
      <w:bookmarkEnd w:id="28"/>
      <w:bookmarkEnd w:id="29"/>
      <w:bookmarkEnd w:id="30"/>
      <w:bookmarkEnd w:id="31"/>
      <w:bookmarkEnd w:id="32"/>
    </w:p>
    <w:p w14:paraId="29CEE5B0" w14:textId="77777777" w:rsidR="000607F5" w:rsidRPr="004D75F5" w:rsidRDefault="000607F5" w:rsidP="0088544C">
      <w:pPr>
        <w:jc w:val="both"/>
        <w:rPr>
          <w:rFonts w:ascii="Arial" w:hAnsi="Arial" w:cs="Arial"/>
          <w:sz w:val="22"/>
          <w:szCs w:val="22"/>
          <w:lang w:eastAsia="en-US"/>
        </w:rPr>
      </w:pPr>
    </w:p>
    <w:p w14:paraId="1EC5E3D2" w14:textId="145CFB9B" w:rsidR="008226D2" w:rsidRPr="004D75F5" w:rsidRDefault="00550959" w:rsidP="008226D2">
      <w:pPr>
        <w:shd w:val="clear" w:color="auto" w:fill="D9D9D9"/>
        <w:jc w:val="both"/>
        <w:rPr>
          <w:rFonts w:ascii="Arial" w:hAnsi="Arial" w:cs="Arial"/>
          <w:b/>
          <w:sz w:val="22"/>
          <w:szCs w:val="22"/>
        </w:rPr>
      </w:pPr>
      <w:r w:rsidRPr="004D75F5">
        <w:rPr>
          <w:rFonts w:ascii="Arial" w:eastAsiaTheme="minorHAnsi" w:hAnsi="Arial" w:cs="Arial"/>
          <w:b/>
          <w:bCs/>
          <w:sz w:val="22"/>
          <w:szCs w:val="22"/>
          <w:lang w:eastAsia="en-US"/>
        </w:rPr>
        <w:t xml:space="preserve">Aktivnost A102602 </w:t>
      </w:r>
      <w:r w:rsidRPr="004D75F5">
        <w:rPr>
          <w:rFonts w:ascii="Arial" w:eastAsiaTheme="minorHAnsi" w:hAnsi="Arial" w:cs="Arial"/>
          <w:sz w:val="22"/>
          <w:szCs w:val="22"/>
          <w:lang w:eastAsia="en-US"/>
        </w:rPr>
        <w:t>Program zaštite divljači za površine izvan lovišta</w:t>
      </w:r>
    </w:p>
    <w:p w14:paraId="295EE501" w14:textId="15587715" w:rsidR="00CA06DF" w:rsidRPr="004D75F5" w:rsidRDefault="00CA06DF" w:rsidP="00CA06DF">
      <w:pPr>
        <w:tabs>
          <w:tab w:val="center" w:pos="6804"/>
        </w:tabs>
        <w:jc w:val="both"/>
        <w:rPr>
          <w:rFonts w:ascii="Arial" w:hAnsi="Arial" w:cs="Arial"/>
          <w:sz w:val="22"/>
          <w:szCs w:val="22"/>
        </w:rPr>
      </w:pPr>
      <w:r w:rsidRPr="004D75F5">
        <w:rPr>
          <w:rFonts w:ascii="Arial" w:hAnsi="Arial" w:cs="Arial"/>
          <w:sz w:val="22"/>
          <w:szCs w:val="22"/>
        </w:rPr>
        <w:t>Za aktivnost: Program zaštite divljači za površine izvan lovišta povećavaju se sredstva u iznosu 883,60 EUR te sada iznose 13.940,00 EUR. Navedena sredstva se osiguravaju jer je ponuda usluga za vođenj</w:t>
      </w:r>
      <w:r w:rsidR="00AA7905" w:rsidRPr="004D75F5">
        <w:rPr>
          <w:rFonts w:ascii="Arial" w:hAnsi="Arial" w:cs="Arial"/>
          <w:sz w:val="22"/>
          <w:szCs w:val="22"/>
        </w:rPr>
        <w:t>e programa</w:t>
      </w:r>
      <w:r w:rsidRPr="004D75F5">
        <w:rPr>
          <w:rFonts w:ascii="Arial" w:hAnsi="Arial" w:cs="Arial"/>
          <w:sz w:val="22"/>
          <w:szCs w:val="22"/>
        </w:rPr>
        <w:t xml:space="preserve">, odnosno provođenja programa premašila sredstva osigurana u proračunu. </w:t>
      </w:r>
    </w:p>
    <w:p w14:paraId="7E3A3776" w14:textId="77777777" w:rsidR="00716743" w:rsidRPr="004D75F5" w:rsidRDefault="00716743" w:rsidP="0088544C">
      <w:pPr>
        <w:jc w:val="both"/>
        <w:rPr>
          <w:rFonts w:ascii="Arial" w:hAnsi="Arial" w:cs="Arial"/>
          <w:sz w:val="22"/>
          <w:szCs w:val="22"/>
          <w:lang w:eastAsia="en-US"/>
        </w:rPr>
      </w:pPr>
    </w:p>
    <w:p w14:paraId="44EE6BC0" w14:textId="24EBC9A4" w:rsidR="00207D82" w:rsidRPr="004D75F5" w:rsidRDefault="004D75F5" w:rsidP="00207D82">
      <w:pPr>
        <w:shd w:val="clear" w:color="auto" w:fill="D9D9D9"/>
        <w:jc w:val="both"/>
        <w:rPr>
          <w:rFonts w:ascii="Arial" w:hAnsi="Arial" w:cs="Arial"/>
          <w:sz w:val="22"/>
          <w:szCs w:val="22"/>
        </w:rPr>
      </w:pPr>
      <w:r w:rsidRPr="004D75F5">
        <w:rPr>
          <w:rFonts w:ascii="Arial" w:eastAsiaTheme="minorHAnsi" w:hAnsi="Arial" w:cs="Arial"/>
          <w:b/>
          <w:bCs/>
          <w:sz w:val="22"/>
          <w:szCs w:val="22"/>
          <w:lang w:eastAsia="en-US"/>
        </w:rPr>
        <w:t xml:space="preserve">Aktivnost A102603 </w:t>
      </w:r>
      <w:r w:rsidRPr="004D75F5">
        <w:rPr>
          <w:rFonts w:ascii="Arial" w:eastAsiaTheme="minorHAnsi" w:hAnsi="Arial" w:cs="Arial"/>
          <w:sz w:val="22"/>
          <w:szCs w:val="22"/>
          <w:lang w:eastAsia="en-US"/>
        </w:rPr>
        <w:t>Program raspolaganja državnim poljoprivrednim zemljištem</w:t>
      </w:r>
    </w:p>
    <w:p w14:paraId="43A9389D" w14:textId="77777777" w:rsidR="00207D82" w:rsidRPr="004D75F5" w:rsidRDefault="00207D82" w:rsidP="00207D82">
      <w:pPr>
        <w:tabs>
          <w:tab w:val="center" w:pos="6804"/>
        </w:tabs>
        <w:jc w:val="both"/>
        <w:rPr>
          <w:rFonts w:ascii="Arial" w:hAnsi="Arial" w:cs="Arial"/>
          <w:sz w:val="22"/>
          <w:szCs w:val="22"/>
        </w:rPr>
      </w:pPr>
      <w:r w:rsidRPr="004D75F5">
        <w:rPr>
          <w:rFonts w:ascii="Arial" w:hAnsi="Arial" w:cs="Arial"/>
          <w:sz w:val="22"/>
          <w:szCs w:val="22"/>
        </w:rPr>
        <w:t xml:space="preserve">Kroz aktivnost: Program raspolaganja državnim poljoprivrednim zemljištem osiguravaju se dodatna sredstva u iznosu 1.450,00 EUR za provođenje revalorizacije Ugovora o zakupu državnog poljoprivrednog zemljišta. </w:t>
      </w:r>
    </w:p>
    <w:p w14:paraId="79F19334" w14:textId="77777777" w:rsidR="00207D82" w:rsidRPr="0009265D" w:rsidRDefault="00207D82" w:rsidP="0088544C">
      <w:pPr>
        <w:jc w:val="both"/>
        <w:rPr>
          <w:rFonts w:ascii="Arial" w:hAnsi="Arial" w:cs="Arial"/>
          <w:sz w:val="22"/>
          <w:szCs w:val="22"/>
          <w:lang w:eastAsia="en-US"/>
        </w:rPr>
      </w:pPr>
    </w:p>
    <w:p w14:paraId="071E9CDC" w14:textId="77777777" w:rsidR="00716743" w:rsidRPr="0009265D" w:rsidRDefault="00716743" w:rsidP="0088544C">
      <w:pPr>
        <w:jc w:val="both"/>
        <w:rPr>
          <w:rFonts w:ascii="Arial" w:hAnsi="Arial" w:cs="Arial"/>
          <w:sz w:val="22"/>
          <w:szCs w:val="22"/>
          <w:lang w:eastAsia="en-US"/>
        </w:rPr>
      </w:pPr>
    </w:p>
    <w:p w14:paraId="3E56CB53" w14:textId="13B9EA29" w:rsidR="00283A2A" w:rsidRPr="0009265D" w:rsidRDefault="00283A2A" w:rsidP="00283A2A">
      <w:pPr>
        <w:pStyle w:val="Naslov3"/>
        <w:rPr>
          <w:rFonts w:cs="Arial"/>
        </w:rPr>
      </w:pPr>
      <w:bookmarkStart w:id="33" w:name="_Toc216449200"/>
      <w:r w:rsidRPr="0009265D">
        <w:rPr>
          <w:rFonts w:cs="Arial"/>
        </w:rPr>
        <w:t>Program 10</w:t>
      </w:r>
      <w:r w:rsidR="000F525C" w:rsidRPr="0009265D">
        <w:rPr>
          <w:rFonts w:cs="Arial"/>
        </w:rPr>
        <w:t>40</w:t>
      </w:r>
      <w:r w:rsidRPr="0009265D">
        <w:rPr>
          <w:rFonts w:cs="Arial"/>
        </w:rPr>
        <w:t xml:space="preserve">: </w:t>
      </w:r>
      <w:r w:rsidR="000F525C" w:rsidRPr="0009265D">
        <w:rPr>
          <w:rFonts w:cs="Arial"/>
        </w:rPr>
        <w:t xml:space="preserve">Projekt „More </w:t>
      </w:r>
      <w:proofErr w:type="spellStart"/>
      <w:r w:rsidR="000F525C" w:rsidRPr="0009265D">
        <w:rPr>
          <w:rFonts w:cs="Arial"/>
        </w:rPr>
        <w:t>than</w:t>
      </w:r>
      <w:proofErr w:type="spellEnd"/>
      <w:r w:rsidR="000F525C" w:rsidRPr="0009265D">
        <w:rPr>
          <w:rFonts w:cs="Arial"/>
        </w:rPr>
        <w:t xml:space="preserve"> a </w:t>
      </w:r>
      <w:proofErr w:type="spellStart"/>
      <w:r w:rsidR="00A87A0B" w:rsidRPr="0009265D">
        <w:rPr>
          <w:rFonts w:cs="Arial"/>
        </w:rPr>
        <w:t>v</w:t>
      </w:r>
      <w:r w:rsidR="000F525C" w:rsidRPr="0009265D">
        <w:rPr>
          <w:rFonts w:cs="Arial"/>
        </w:rPr>
        <w:t>illage</w:t>
      </w:r>
      <w:proofErr w:type="spellEnd"/>
      <w:r w:rsidR="000F525C" w:rsidRPr="0009265D">
        <w:rPr>
          <w:rFonts w:cs="Arial"/>
        </w:rPr>
        <w:t>“</w:t>
      </w:r>
      <w:bookmarkEnd w:id="33"/>
    </w:p>
    <w:p w14:paraId="1F6344E5" w14:textId="77777777" w:rsidR="00283A2A" w:rsidRPr="0009265D" w:rsidRDefault="00283A2A" w:rsidP="0088544C">
      <w:pPr>
        <w:jc w:val="both"/>
        <w:rPr>
          <w:rFonts w:ascii="Arial" w:hAnsi="Arial" w:cs="Arial"/>
          <w:sz w:val="22"/>
          <w:szCs w:val="22"/>
          <w:lang w:eastAsia="en-US"/>
        </w:rPr>
      </w:pPr>
    </w:p>
    <w:p w14:paraId="288CD0BC" w14:textId="11D5C385" w:rsidR="008B363F" w:rsidRPr="0009265D" w:rsidRDefault="008B363F" w:rsidP="008B363F">
      <w:pPr>
        <w:shd w:val="clear" w:color="auto" w:fill="D9D9D9"/>
        <w:jc w:val="both"/>
        <w:rPr>
          <w:rFonts w:ascii="Arial" w:hAnsi="Arial" w:cs="Arial"/>
          <w:b/>
          <w:sz w:val="22"/>
          <w:szCs w:val="22"/>
        </w:rPr>
      </w:pPr>
      <w:r w:rsidRPr="0009265D">
        <w:rPr>
          <w:rFonts w:ascii="Arial" w:eastAsiaTheme="minorHAnsi" w:hAnsi="Arial" w:cs="Arial"/>
          <w:b/>
          <w:bCs/>
          <w:sz w:val="22"/>
          <w:szCs w:val="22"/>
          <w:lang w:eastAsia="en-US"/>
        </w:rPr>
        <w:t>Aktivnost A104001</w:t>
      </w:r>
      <w:r w:rsidRPr="0009265D">
        <w:rPr>
          <w:rFonts w:ascii="Arial" w:eastAsiaTheme="minorHAnsi" w:hAnsi="Arial" w:cs="Arial"/>
          <w:sz w:val="22"/>
          <w:szCs w:val="22"/>
          <w:lang w:eastAsia="en-US"/>
        </w:rPr>
        <w:t xml:space="preserve">: Projekt „More </w:t>
      </w:r>
      <w:proofErr w:type="spellStart"/>
      <w:r w:rsidRPr="0009265D">
        <w:rPr>
          <w:rFonts w:ascii="Arial" w:eastAsiaTheme="minorHAnsi" w:hAnsi="Arial" w:cs="Arial"/>
          <w:sz w:val="22"/>
          <w:szCs w:val="22"/>
          <w:lang w:eastAsia="en-US"/>
        </w:rPr>
        <w:t>than</w:t>
      </w:r>
      <w:proofErr w:type="spellEnd"/>
      <w:r w:rsidRPr="0009265D">
        <w:rPr>
          <w:rFonts w:ascii="Arial" w:eastAsiaTheme="minorHAnsi" w:hAnsi="Arial" w:cs="Arial"/>
          <w:sz w:val="22"/>
          <w:szCs w:val="22"/>
          <w:lang w:eastAsia="en-US"/>
        </w:rPr>
        <w:t xml:space="preserve"> a </w:t>
      </w:r>
      <w:proofErr w:type="spellStart"/>
      <w:r w:rsidRPr="0009265D">
        <w:rPr>
          <w:rFonts w:ascii="Arial" w:eastAsiaTheme="minorHAnsi" w:hAnsi="Arial" w:cs="Arial"/>
          <w:sz w:val="22"/>
          <w:szCs w:val="22"/>
          <w:lang w:eastAsia="en-US"/>
        </w:rPr>
        <w:t>village</w:t>
      </w:r>
      <w:proofErr w:type="spellEnd"/>
      <w:r w:rsidRPr="0009265D">
        <w:rPr>
          <w:rFonts w:ascii="Arial" w:eastAsiaTheme="minorHAnsi" w:hAnsi="Arial" w:cs="Arial"/>
          <w:sz w:val="22"/>
          <w:szCs w:val="22"/>
          <w:lang w:eastAsia="en-US"/>
        </w:rPr>
        <w:t>“</w:t>
      </w:r>
    </w:p>
    <w:p w14:paraId="018EC580" w14:textId="1B2B58D2" w:rsidR="000F525C" w:rsidRPr="0009265D" w:rsidRDefault="00302C4A" w:rsidP="0088544C">
      <w:pPr>
        <w:jc w:val="both"/>
        <w:rPr>
          <w:rFonts w:ascii="Arial" w:hAnsi="Arial" w:cs="Arial"/>
          <w:sz w:val="22"/>
          <w:szCs w:val="22"/>
          <w:lang w:eastAsia="en-US"/>
        </w:rPr>
      </w:pPr>
      <w:r w:rsidRPr="0009265D">
        <w:rPr>
          <w:rFonts w:ascii="Arial" w:hAnsi="Arial" w:cs="Arial"/>
          <w:sz w:val="22"/>
          <w:szCs w:val="22"/>
          <w:lang w:eastAsia="en-US"/>
        </w:rPr>
        <w:t xml:space="preserve">Usklađuju se </w:t>
      </w:r>
      <w:r w:rsidR="00400A0B" w:rsidRPr="0009265D">
        <w:rPr>
          <w:rFonts w:ascii="Arial" w:hAnsi="Arial" w:cs="Arial"/>
          <w:sz w:val="22"/>
          <w:szCs w:val="22"/>
          <w:lang w:eastAsia="en-US"/>
        </w:rPr>
        <w:t>troškovi</w:t>
      </w:r>
      <w:r w:rsidR="00B77A7C" w:rsidRPr="0009265D">
        <w:rPr>
          <w:rFonts w:ascii="Arial" w:hAnsi="Arial" w:cs="Arial"/>
          <w:sz w:val="22"/>
          <w:szCs w:val="22"/>
          <w:lang w:eastAsia="en-US"/>
        </w:rPr>
        <w:t xml:space="preserve"> </w:t>
      </w:r>
      <w:r w:rsidR="00FB05D7" w:rsidRPr="0009265D">
        <w:rPr>
          <w:rFonts w:ascii="Arial" w:hAnsi="Arial" w:cs="Arial"/>
          <w:sz w:val="22"/>
          <w:szCs w:val="22"/>
          <w:lang w:eastAsia="en-US"/>
        </w:rPr>
        <w:t xml:space="preserve">sukladno realizaciji te korigiraju s obzirom na </w:t>
      </w:r>
      <w:r w:rsidRPr="0009265D">
        <w:rPr>
          <w:rFonts w:ascii="Arial" w:hAnsi="Arial" w:cs="Arial"/>
          <w:sz w:val="22"/>
          <w:szCs w:val="22"/>
          <w:lang w:eastAsia="en-US"/>
        </w:rPr>
        <w:t xml:space="preserve">neutrošena </w:t>
      </w:r>
      <w:r w:rsidR="00CE7990" w:rsidRPr="0009265D">
        <w:rPr>
          <w:rFonts w:ascii="Arial" w:hAnsi="Arial" w:cs="Arial"/>
          <w:sz w:val="22"/>
          <w:szCs w:val="22"/>
          <w:lang w:eastAsia="en-US"/>
        </w:rPr>
        <w:t>sredstva nakon podnošenja</w:t>
      </w:r>
      <w:r w:rsidR="00FC33D0" w:rsidRPr="0009265D">
        <w:rPr>
          <w:rFonts w:ascii="Arial" w:hAnsi="Arial" w:cs="Arial"/>
          <w:sz w:val="22"/>
          <w:szCs w:val="22"/>
          <w:lang w:eastAsia="en-US"/>
        </w:rPr>
        <w:t xml:space="preserve"> zadnjeg predanog/odobrenog izvještaja.</w:t>
      </w:r>
    </w:p>
    <w:p w14:paraId="50B7297E" w14:textId="77777777" w:rsidR="00FC33D0" w:rsidRPr="0009265D" w:rsidRDefault="00FC33D0" w:rsidP="0088544C">
      <w:pPr>
        <w:jc w:val="both"/>
        <w:rPr>
          <w:rFonts w:ascii="Arial" w:hAnsi="Arial" w:cs="Arial"/>
          <w:sz w:val="22"/>
          <w:szCs w:val="22"/>
          <w:lang w:eastAsia="en-US"/>
        </w:rPr>
      </w:pPr>
    </w:p>
    <w:p w14:paraId="14030E97" w14:textId="15AF79BB" w:rsidR="004A7692" w:rsidRPr="0009265D" w:rsidRDefault="004A7692">
      <w:pPr>
        <w:spacing w:after="160" w:line="259" w:lineRule="auto"/>
        <w:rPr>
          <w:rFonts w:ascii="Arial" w:hAnsi="Arial" w:cs="Arial"/>
          <w:lang w:eastAsia="en-US"/>
        </w:rPr>
      </w:pPr>
      <w:r w:rsidRPr="0009265D">
        <w:rPr>
          <w:rFonts w:ascii="Arial" w:hAnsi="Arial" w:cs="Arial"/>
          <w:lang w:eastAsia="en-US"/>
        </w:rPr>
        <w:br w:type="page"/>
      </w:r>
    </w:p>
    <w:p w14:paraId="62689907" w14:textId="77777777" w:rsidR="00E803C8" w:rsidRPr="00C53453" w:rsidRDefault="00E803C8">
      <w:pPr>
        <w:pStyle w:val="Naslov2"/>
        <w:rPr>
          <w:lang w:val="hr-HR"/>
        </w:rPr>
      </w:pPr>
      <w:bookmarkStart w:id="34" w:name="_Toc115274748"/>
      <w:bookmarkStart w:id="35" w:name="_Toc115438412"/>
      <w:bookmarkStart w:id="36" w:name="_Toc216449201"/>
      <w:r w:rsidRPr="00C53453">
        <w:rPr>
          <w:lang w:val="hr-HR"/>
        </w:rPr>
        <w:lastRenderedPageBreak/>
        <w:t>Razdjel 400 – Upravni odjel za gospodarenje prostorom</w:t>
      </w:r>
      <w:bookmarkEnd w:id="34"/>
      <w:bookmarkEnd w:id="35"/>
      <w:bookmarkEnd w:id="36"/>
    </w:p>
    <w:p w14:paraId="31B133F7" w14:textId="64733808" w:rsidR="00E803C8" w:rsidRPr="00C53453" w:rsidRDefault="00E803C8" w:rsidP="0088544C">
      <w:pPr>
        <w:jc w:val="both"/>
        <w:rPr>
          <w:rFonts w:ascii="Arial" w:hAnsi="Arial" w:cs="Arial"/>
          <w:sz w:val="22"/>
          <w:szCs w:val="22"/>
          <w:lang w:eastAsia="en-US"/>
        </w:rPr>
      </w:pPr>
    </w:p>
    <w:p w14:paraId="4B34D060" w14:textId="77777777" w:rsidR="00AD30FF" w:rsidRPr="00C53453" w:rsidRDefault="00AD30FF" w:rsidP="00AD30FF">
      <w:pPr>
        <w:jc w:val="both"/>
        <w:rPr>
          <w:rFonts w:ascii="Arial" w:hAnsi="Arial" w:cs="Arial"/>
          <w:bCs/>
          <w:sz w:val="22"/>
          <w:szCs w:val="22"/>
        </w:rPr>
      </w:pPr>
      <w:r w:rsidRPr="00C53453">
        <w:rPr>
          <w:rFonts w:ascii="Arial" w:hAnsi="Arial" w:cs="Arial"/>
          <w:bCs/>
          <w:sz w:val="22"/>
          <w:szCs w:val="22"/>
        </w:rPr>
        <w:t>U sklopu ovih 2. izmjena i dopuna Proračuna za 2025. godinu u dijelu koji se odnosi na nadležnost Upravnog odjela za gospodarenje prostorom, pojedini planirani rashodi se usklađuju i preraspodjeljuju u skladu s:</w:t>
      </w:r>
    </w:p>
    <w:p w14:paraId="1857BF25" w14:textId="77777777" w:rsidR="00AD30FF" w:rsidRPr="00C53453" w:rsidRDefault="00AD30FF" w:rsidP="00AD30FF">
      <w:pPr>
        <w:pStyle w:val="Odlomakpopisa"/>
        <w:numPr>
          <w:ilvl w:val="0"/>
          <w:numId w:val="3"/>
        </w:numPr>
        <w:jc w:val="both"/>
        <w:rPr>
          <w:rFonts w:ascii="Arial" w:hAnsi="Arial" w:cs="Arial"/>
          <w:bCs/>
          <w:sz w:val="22"/>
          <w:szCs w:val="22"/>
        </w:rPr>
      </w:pPr>
      <w:r w:rsidRPr="00C53453">
        <w:rPr>
          <w:rFonts w:ascii="Arial" w:hAnsi="Arial" w:cs="Arial"/>
          <w:bCs/>
          <w:sz w:val="22"/>
          <w:szCs w:val="22"/>
        </w:rPr>
        <w:t xml:space="preserve">očekivanim ostvarenjem prihoda na razini proračunske godine, </w:t>
      </w:r>
    </w:p>
    <w:p w14:paraId="15E99E43" w14:textId="77777777" w:rsidR="00AD30FF" w:rsidRPr="00C53453" w:rsidRDefault="00AD30FF" w:rsidP="00AD30FF">
      <w:pPr>
        <w:pStyle w:val="Odlomakpopisa"/>
        <w:numPr>
          <w:ilvl w:val="0"/>
          <w:numId w:val="3"/>
        </w:numPr>
        <w:jc w:val="both"/>
        <w:rPr>
          <w:rFonts w:ascii="Arial" w:hAnsi="Arial" w:cs="Arial"/>
          <w:bCs/>
          <w:sz w:val="22"/>
          <w:szCs w:val="22"/>
        </w:rPr>
      </w:pPr>
      <w:r w:rsidRPr="00C53453">
        <w:rPr>
          <w:rFonts w:ascii="Arial" w:hAnsi="Arial" w:cs="Arial"/>
          <w:bCs/>
          <w:sz w:val="22"/>
          <w:szCs w:val="22"/>
        </w:rPr>
        <w:t xml:space="preserve">s povećanim troškovima već planiranih investicija ugovorenih u prethodnom razdoblju, te </w:t>
      </w:r>
    </w:p>
    <w:p w14:paraId="32564C08" w14:textId="3493672B" w:rsidR="00AD30FF" w:rsidRPr="00C53453" w:rsidRDefault="00AD30FF" w:rsidP="00AD30FF">
      <w:pPr>
        <w:pStyle w:val="Odlomakpopisa"/>
        <w:numPr>
          <w:ilvl w:val="0"/>
          <w:numId w:val="3"/>
        </w:numPr>
        <w:jc w:val="both"/>
        <w:rPr>
          <w:rFonts w:ascii="Arial" w:hAnsi="Arial" w:cs="Arial"/>
          <w:bCs/>
          <w:sz w:val="22"/>
          <w:szCs w:val="22"/>
        </w:rPr>
      </w:pPr>
      <w:r w:rsidRPr="00C53453">
        <w:rPr>
          <w:rFonts w:ascii="Arial" w:hAnsi="Arial" w:cs="Arial"/>
          <w:bCs/>
          <w:sz w:val="22"/>
          <w:szCs w:val="22"/>
        </w:rPr>
        <w:t>potrebom odgode pojedinih investicija za buduće razdoblje obzirom na razinu pripremljenosti istih i raspoloživa sredstva u korist dovršetka započetih investicija i aktivnosti,</w:t>
      </w:r>
    </w:p>
    <w:p w14:paraId="33AFABD2" w14:textId="77777777" w:rsidR="00AD30FF" w:rsidRPr="00C53453" w:rsidRDefault="00AD30FF" w:rsidP="00AD30FF">
      <w:pPr>
        <w:jc w:val="both"/>
        <w:rPr>
          <w:rFonts w:ascii="Arial" w:hAnsi="Arial" w:cs="Arial"/>
          <w:bCs/>
          <w:sz w:val="22"/>
          <w:szCs w:val="22"/>
        </w:rPr>
      </w:pPr>
      <w:r w:rsidRPr="00C53453">
        <w:rPr>
          <w:rFonts w:ascii="Arial" w:hAnsi="Arial" w:cs="Arial"/>
          <w:bCs/>
          <w:sz w:val="22"/>
          <w:szCs w:val="22"/>
        </w:rPr>
        <w:t>sve sukladno vrijednostima iskazanima u ovim II. izmjenama i dopunama Programa građenja i održavanja komunalne infrastrukture.</w:t>
      </w:r>
    </w:p>
    <w:p w14:paraId="7F053C3B" w14:textId="755F53C1" w:rsidR="008F354B" w:rsidRPr="00C773A9" w:rsidRDefault="00AD30FF" w:rsidP="00AD30FF">
      <w:pPr>
        <w:jc w:val="both"/>
        <w:rPr>
          <w:rFonts w:ascii="Arial" w:hAnsi="Arial" w:cs="Arial"/>
          <w:bCs/>
          <w:sz w:val="22"/>
          <w:szCs w:val="22"/>
        </w:rPr>
      </w:pPr>
      <w:r w:rsidRPr="00C53453">
        <w:rPr>
          <w:rFonts w:ascii="Arial" w:hAnsi="Arial" w:cs="Arial"/>
          <w:bCs/>
          <w:sz w:val="22"/>
          <w:szCs w:val="22"/>
        </w:rPr>
        <w:t xml:space="preserve">Ovim obrazloženjem dodatno se obrazlažu </w:t>
      </w:r>
      <w:r w:rsidRPr="00C773A9">
        <w:rPr>
          <w:rFonts w:ascii="Arial" w:hAnsi="Arial" w:cs="Arial"/>
          <w:bCs/>
          <w:sz w:val="22"/>
          <w:szCs w:val="22"/>
        </w:rPr>
        <w:t>aktivnosti/programi/projekti koji se u odnosu na inicijalni proračun za 2025. godinu i usvojene I. izmjene i dopune istog predlažu izmijenjeni ovom 2. izmjenom proračuna.</w:t>
      </w:r>
    </w:p>
    <w:p w14:paraId="633C52D6" w14:textId="77777777" w:rsidR="00AD30FF" w:rsidRPr="00C773A9" w:rsidRDefault="00AD30FF" w:rsidP="00AD30FF">
      <w:pPr>
        <w:jc w:val="both"/>
        <w:rPr>
          <w:rFonts w:ascii="Arial" w:hAnsi="Arial" w:cs="Arial"/>
          <w:sz w:val="22"/>
          <w:szCs w:val="22"/>
          <w:lang w:eastAsia="en-US"/>
        </w:rPr>
      </w:pPr>
    </w:p>
    <w:p w14:paraId="08A15411" w14:textId="77777777" w:rsidR="008F354B" w:rsidRPr="00C773A9" w:rsidRDefault="008F354B" w:rsidP="008F354B">
      <w:pPr>
        <w:jc w:val="both"/>
        <w:rPr>
          <w:rFonts w:ascii="Arial" w:hAnsi="Arial" w:cs="Arial"/>
          <w:sz w:val="22"/>
          <w:szCs w:val="22"/>
        </w:rPr>
      </w:pPr>
    </w:p>
    <w:p w14:paraId="3022C1DB" w14:textId="77777777" w:rsidR="008F354B" w:rsidRPr="00C773A9" w:rsidRDefault="008F354B" w:rsidP="008F354B">
      <w:pPr>
        <w:pStyle w:val="Naslov3"/>
      </w:pPr>
      <w:bookmarkStart w:id="37" w:name="_Toc138338301"/>
      <w:bookmarkStart w:id="38" w:name="_Toc216449202"/>
      <w:r w:rsidRPr="00C773A9">
        <w:t>Program 1027: Program održavanja objekata i uređaja komunalne infrastrukture</w:t>
      </w:r>
      <w:bookmarkEnd w:id="37"/>
      <w:bookmarkEnd w:id="38"/>
      <w:r w:rsidRPr="00C773A9">
        <w:t xml:space="preserve"> </w:t>
      </w:r>
    </w:p>
    <w:p w14:paraId="4073B272" w14:textId="77777777" w:rsidR="008F354B" w:rsidRPr="00C773A9" w:rsidRDefault="008F354B" w:rsidP="008F354B">
      <w:pPr>
        <w:jc w:val="both"/>
        <w:rPr>
          <w:rFonts w:ascii="Arial" w:hAnsi="Arial" w:cs="Arial"/>
          <w:b/>
          <w:bCs/>
          <w:sz w:val="22"/>
          <w:szCs w:val="22"/>
        </w:rPr>
      </w:pPr>
    </w:p>
    <w:p w14:paraId="3A0EE57E" w14:textId="3A4FE413" w:rsidR="00425D0D" w:rsidRPr="00C773A9" w:rsidRDefault="00425D0D" w:rsidP="00425D0D">
      <w:pPr>
        <w:jc w:val="both"/>
        <w:rPr>
          <w:rFonts w:ascii="Arial" w:hAnsi="Arial" w:cs="Arial"/>
          <w:sz w:val="22"/>
          <w:szCs w:val="22"/>
        </w:rPr>
      </w:pPr>
      <w:r w:rsidRPr="00C773A9">
        <w:rPr>
          <w:rFonts w:ascii="Arial" w:hAnsi="Arial" w:cs="Arial"/>
          <w:sz w:val="22"/>
          <w:szCs w:val="22"/>
        </w:rPr>
        <w:t>Ovom izmjenom i dopunom Proračuna predlaže se izmjena planiranih sredstva u 202</w:t>
      </w:r>
      <w:r w:rsidR="00B034F8" w:rsidRPr="00C773A9">
        <w:rPr>
          <w:rFonts w:ascii="Arial" w:hAnsi="Arial" w:cs="Arial"/>
          <w:sz w:val="22"/>
          <w:szCs w:val="22"/>
        </w:rPr>
        <w:t>5</w:t>
      </w:r>
      <w:r w:rsidRPr="00C773A9">
        <w:rPr>
          <w:rFonts w:ascii="Arial" w:hAnsi="Arial" w:cs="Arial"/>
          <w:sz w:val="22"/>
          <w:szCs w:val="22"/>
        </w:rPr>
        <w:t>. godini, potrebnih za izvršenje programa održavanja objekata i uređaja komunalne infrastrukture, kako slijedi: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62"/>
        <w:gridCol w:w="1258"/>
        <w:gridCol w:w="1144"/>
        <w:gridCol w:w="1144"/>
        <w:gridCol w:w="1217"/>
      </w:tblGrid>
      <w:tr w:rsidR="00425D0D" w:rsidRPr="0018394C" w14:paraId="2B966764" w14:textId="77777777" w:rsidTr="009C3078">
        <w:trPr>
          <w:trHeight w:val="690"/>
        </w:trPr>
        <w:tc>
          <w:tcPr>
            <w:tcW w:w="0" w:type="auto"/>
            <w:tcBorders>
              <w:bottom w:val="single" w:sz="4" w:space="0" w:color="auto"/>
            </w:tcBorders>
          </w:tcPr>
          <w:p w14:paraId="6886DEF9" w14:textId="77777777" w:rsidR="00425D0D" w:rsidRPr="0018394C" w:rsidRDefault="00425D0D" w:rsidP="00393B6F">
            <w:pPr>
              <w:jc w:val="center"/>
              <w:rPr>
                <w:rFonts w:ascii="Arial" w:hAnsi="Arial" w:cs="Arial"/>
                <w:sz w:val="20"/>
                <w:szCs w:val="20"/>
              </w:rPr>
            </w:pPr>
          </w:p>
          <w:p w14:paraId="1924EC3F" w14:textId="77777777" w:rsidR="00425D0D" w:rsidRPr="0018394C" w:rsidRDefault="00425D0D" w:rsidP="00393B6F">
            <w:pPr>
              <w:jc w:val="center"/>
              <w:rPr>
                <w:rFonts w:ascii="Arial" w:hAnsi="Arial" w:cs="Arial"/>
                <w:sz w:val="20"/>
                <w:szCs w:val="20"/>
              </w:rPr>
            </w:pPr>
            <w:r w:rsidRPr="0018394C">
              <w:rPr>
                <w:rFonts w:ascii="Arial" w:hAnsi="Arial" w:cs="Arial"/>
                <w:sz w:val="20"/>
                <w:szCs w:val="20"/>
              </w:rPr>
              <w:t>Aktivnost</w:t>
            </w:r>
          </w:p>
        </w:tc>
        <w:tc>
          <w:tcPr>
            <w:tcW w:w="0" w:type="auto"/>
            <w:vAlign w:val="center"/>
          </w:tcPr>
          <w:p w14:paraId="3887F50B" w14:textId="77777777" w:rsidR="00425D0D" w:rsidRPr="0018394C" w:rsidRDefault="00425D0D" w:rsidP="00393B6F">
            <w:pPr>
              <w:jc w:val="center"/>
              <w:rPr>
                <w:rFonts w:ascii="Arial" w:hAnsi="Arial" w:cs="Arial"/>
                <w:sz w:val="20"/>
                <w:szCs w:val="20"/>
              </w:rPr>
            </w:pPr>
            <w:proofErr w:type="spellStart"/>
            <w:r w:rsidRPr="0018394C">
              <w:rPr>
                <w:rFonts w:ascii="Arial" w:hAnsi="Arial" w:cs="Arial"/>
                <w:sz w:val="20"/>
                <w:szCs w:val="20"/>
              </w:rPr>
              <w:t>Podaktivnosti</w:t>
            </w:r>
            <w:proofErr w:type="spellEnd"/>
          </w:p>
        </w:tc>
        <w:tc>
          <w:tcPr>
            <w:tcW w:w="0" w:type="auto"/>
            <w:vAlign w:val="center"/>
          </w:tcPr>
          <w:p w14:paraId="52D07DC3" w14:textId="77777777" w:rsidR="00425D0D" w:rsidRPr="0018394C" w:rsidRDefault="00425D0D" w:rsidP="00393B6F">
            <w:pPr>
              <w:jc w:val="center"/>
              <w:rPr>
                <w:rFonts w:ascii="Arial" w:hAnsi="Arial" w:cs="Arial"/>
                <w:sz w:val="20"/>
                <w:szCs w:val="20"/>
              </w:rPr>
            </w:pPr>
            <w:r w:rsidRPr="0018394C">
              <w:rPr>
                <w:rFonts w:ascii="Arial" w:hAnsi="Arial" w:cs="Arial"/>
                <w:sz w:val="20"/>
                <w:szCs w:val="20"/>
              </w:rPr>
              <w:t>Proračun 2025.</w:t>
            </w:r>
          </w:p>
          <w:p w14:paraId="237588B8" w14:textId="77777777" w:rsidR="00425D0D" w:rsidRPr="0018394C" w:rsidRDefault="00425D0D" w:rsidP="00393B6F">
            <w:pPr>
              <w:jc w:val="center"/>
              <w:rPr>
                <w:rFonts w:ascii="Arial" w:hAnsi="Arial" w:cs="Arial"/>
                <w:sz w:val="20"/>
                <w:szCs w:val="20"/>
              </w:rPr>
            </w:pPr>
            <w:r w:rsidRPr="0018394C">
              <w:rPr>
                <w:rFonts w:ascii="Arial" w:hAnsi="Arial" w:cs="Arial"/>
                <w:sz w:val="20"/>
                <w:szCs w:val="20"/>
              </w:rPr>
              <w:t>(EUR)</w:t>
            </w:r>
          </w:p>
        </w:tc>
        <w:tc>
          <w:tcPr>
            <w:tcW w:w="0" w:type="auto"/>
            <w:vAlign w:val="center"/>
          </w:tcPr>
          <w:p w14:paraId="6F0ABD61" w14:textId="77777777" w:rsidR="00425D0D" w:rsidRPr="0018394C" w:rsidRDefault="00425D0D" w:rsidP="00425D0D">
            <w:pPr>
              <w:pStyle w:val="Odlomakpopisa"/>
              <w:numPr>
                <w:ilvl w:val="0"/>
                <w:numId w:val="5"/>
              </w:numPr>
              <w:ind w:left="215" w:hanging="283"/>
              <w:contextualSpacing/>
              <w:jc w:val="center"/>
              <w:rPr>
                <w:rFonts w:ascii="Arial" w:hAnsi="Arial" w:cs="Arial"/>
                <w:sz w:val="20"/>
                <w:szCs w:val="20"/>
              </w:rPr>
            </w:pPr>
            <w:r w:rsidRPr="0018394C">
              <w:rPr>
                <w:rFonts w:ascii="Arial" w:hAnsi="Arial" w:cs="Arial"/>
                <w:sz w:val="20"/>
                <w:szCs w:val="20"/>
              </w:rPr>
              <w:t>Izmjena</w:t>
            </w:r>
          </w:p>
          <w:p w14:paraId="0A101778" w14:textId="77777777" w:rsidR="00425D0D" w:rsidRPr="0018394C" w:rsidRDefault="00425D0D" w:rsidP="00393B6F">
            <w:pPr>
              <w:pStyle w:val="Odlomakpopisa"/>
              <w:ind w:left="215"/>
              <w:contextualSpacing/>
              <w:rPr>
                <w:rFonts w:ascii="Arial" w:hAnsi="Arial" w:cs="Arial"/>
                <w:sz w:val="20"/>
                <w:szCs w:val="20"/>
              </w:rPr>
            </w:pPr>
            <w:r w:rsidRPr="0018394C">
              <w:rPr>
                <w:rFonts w:ascii="Arial" w:hAnsi="Arial" w:cs="Arial"/>
                <w:sz w:val="20"/>
                <w:szCs w:val="20"/>
              </w:rPr>
              <w:t>(EUR)</w:t>
            </w:r>
          </w:p>
        </w:tc>
        <w:tc>
          <w:tcPr>
            <w:tcW w:w="0" w:type="auto"/>
            <w:vAlign w:val="center"/>
          </w:tcPr>
          <w:p w14:paraId="2661195B" w14:textId="77777777" w:rsidR="00425D0D" w:rsidRPr="0018394C" w:rsidRDefault="00425D0D" w:rsidP="00425D0D">
            <w:pPr>
              <w:pStyle w:val="Odlomakpopisa"/>
              <w:numPr>
                <w:ilvl w:val="0"/>
                <w:numId w:val="5"/>
              </w:numPr>
              <w:ind w:left="215" w:hanging="283"/>
              <w:contextualSpacing/>
              <w:jc w:val="center"/>
              <w:rPr>
                <w:rFonts w:ascii="Arial" w:hAnsi="Arial" w:cs="Arial"/>
                <w:sz w:val="20"/>
                <w:szCs w:val="20"/>
              </w:rPr>
            </w:pPr>
            <w:r w:rsidRPr="0018394C">
              <w:rPr>
                <w:rFonts w:ascii="Arial" w:hAnsi="Arial" w:cs="Arial"/>
                <w:sz w:val="20"/>
                <w:szCs w:val="20"/>
              </w:rPr>
              <w:t>Izmjena</w:t>
            </w:r>
          </w:p>
          <w:p w14:paraId="76168BD3" w14:textId="77777777" w:rsidR="00425D0D" w:rsidRPr="0018394C" w:rsidRDefault="00425D0D" w:rsidP="00393B6F">
            <w:pPr>
              <w:jc w:val="center"/>
              <w:rPr>
                <w:rFonts w:ascii="Arial" w:hAnsi="Arial" w:cs="Arial"/>
                <w:sz w:val="20"/>
                <w:szCs w:val="20"/>
              </w:rPr>
            </w:pPr>
            <w:r w:rsidRPr="0018394C">
              <w:rPr>
                <w:rFonts w:ascii="Arial" w:hAnsi="Arial" w:cs="Arial"/>
                <w:sz w:val="20"/>
                <w:szCs w:val="20"/>
              </w:rPr>
              <w:t>(EUR)</w:t>
            </w:r>
          </w:p>
        </w:tc>
        <w:tc>
          <w:tcPr>
            <w:tcW w:w="0" w:type="auto"/>
            <w:vAlign w:val="center"/>
          </w:tcPr>
          <w:p w14:paraId="59FF20B3" w14:textId="77777777" w:rsidR="00425D0D" w:rsidRPr="0018394C" w:rsidRDefault="00425D0D" w:rsidP="00393B6F">
            <w:pPr>
              <w:jc w:val="center"/>
              <w:rPr>
                <w:rFonts w:ascii="Arial" w:hAnsi="Arial" w:cs="Arial"/>
                <w:sz w:val="20"/>
                <w:szCs w:val="20"/>
              </w:rPr>
            </w:pPr>
            <w:r w:rsidRPr="0018394C">
              <w:rPr>
                <w:rFonts w:ascii="Arial" w:hAnsi="Arial" w:cs="Arial"/>
                <w:sz w:val="20"/>
                <w:szCs w:val="20"/>
              </w:rPr>
              <w:t>UKUPNO</w:t>
            </w:r>
          </w:p>
        </w:tc>
      </w:tr>
      <w:tr w:rsidR="00425D0D" w:rsidRPr="0018394C" w14:paraId="32C144BD" w14:textId="77777777" w:rsidTr="009C3078">
        <w:trPr>
          <w:trHeight w:val="365"/>
        </w:trPr>
        <w:tc>
          <w:tcPr>
            <w:tcW w:w="0" w:type="auto"/>
            <w:vMerge w:val="restart"/>
          </w:tcPr>
          <w:p w14:paraId="4409448A" w14:textId="77777777" w:rsidR="00425D0D" w:rsidRPr="0018394C" w:rsidRDefault="00425D0D" w:rsidP="00393B6F">
            <w:pPr>
              <w:rPr>
                <w:rFonts w:ascii="Arial" w:hAnsi="Arial" w:cs="Arial"/>
                <w:sz w:val="20"/>
                <w:szCs w:val="20"/>
              </w:rPr>
            </w:pPr>
            <w:r w:rsidRPr="0018394C">
              <w:rPr>
                <w:rFonts w:ascii="Arial" w:hAnsi="Arial" w:cs="Arial"/>
                <w:sz w:val="20"/>
                <w:szCs w:val="20"/>
              </w:rPr>
              <w:t>A102701</w:t>
            </w:r>
          </w:p>
          <w:p w14:paraId="32973A79" w14:textId="77777777" w:rsidR="00425D0D" w:rsidRPr="0018394C" w:rsidRDefault="00425D0D" w:rsidP="00393B6F">
            <w:pPr>
              <w:rPr>
                <w:rFonts w:ascii="Arial" w:hAnsi="Arial" w:cs="Arial"/>
                <w:sz w:val="20"/>
                <w:szCs w:val="20"/>
              </w:rPr>
            </w:pPr>
          </w:p>
          <w:p w14:paraId="6EAB13B6" w14:textId="77777777" w:rsidR="00425D0D" w:rsidRPr="0018394C" w:rsidRDefault="00425D0D" w:rsidP="00393B6F">
            <w:pPr>
              <w:rPr>
                <w:rFonts w:ascii="Arial" w:hAnsi="Arial" w:cs="Arial"/>
                <w:sz w:val="20"/>
                <w:szCs w:val="20"/>
              </w:rPr>
            </w:pPr>
            <w:r w:rsidRPr="0018394C">
              <w:rPr>
                <w:rFonts w:ascii="Arial" w:hAnsi="Arial" w:cs="Arial"/>
                <w:sz w:val="20"/>
                <w:szCs w:val="20"/>
              </w:rPr>
              <w:t>ODRŽAVANJE KOMUNALNE INFRASTRUKTURE</w:t>
            </w:r>
          </w:p>
        </w:tc>
        <w:tc>
          <w:tcPr>
            <w:tcW w:w="0" w:type="auto"/>
            <w:vAlign w:val="center"/>
          </w:tcPr>
          <w:p w14:paraId="34203291" w14:textId="77777777" w:rsidR="00425D0D" w:rsidRPr="0018394C" w:rsidRDefault="00425D0D" w:rsidP="00393B6F">
            <w:pPr>
              <w:rPr>
                <w:rFonts w:ascii="Arial" w:hAnsi="Arial" w:cs="Arial"/>
                <w:sz w:val="20"/>
                <w:szCs w:val="20"/>
              </w:rPr>
            </w:pPr>
            <w:r w:rsidRPr="0018394C">
              <w:rPr>
                <w:rFonts w:ascii="Arial" w:hAnsi="Arial" w:cs="Arial"/>
                <w:sz w:val="20"/>
                <w:szCs w:val="20"/>
              </w:rPr>
              <w:t>Održavanje atmosferskih voda</w:t>
            </w:r>
          </w:p>
        </w:tc>
        <w:tc>
          <w:tcPr>
            <w:tcW w:w="0" w:type="auto"/>
            <w:vAlign w:val="center"/>
          </w:tcPr>
          <w:p w14:paraId="5240AB7B"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30.000,00</w:t>
            </w:r>
          </w:p>
        </w:tc>
        <w:tc>
          <w:tcPr>
            <w:tcW w:w="0" w:type="auto"/>
            <w:vAlign w:val="center"/>
          </w:tcPr>
          <w:p w14:paraId="15FF807A"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5F0864A"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775C80AC"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30.000,00</w:t>
            </w:r>
          </w:p>
        </w:tc>
      </w:tr>
      <w:tr w:rsidR="00425D0D" w:rsidRPr="0018394C" w14:paraId="68A54DC7" w14:textId="77777777" w:rsidTr="009C3078">
        <w:trPr>
          <w:trHeight w:val="413"/>
        </w:trPr>
        <w:tc>
          <w:tcPr>
            <w:tcW w:w="0" w:type="auto"/>
            <w:vMerge/>
          </w:tcPr>
          <w:p w14:paraId="3B76E30C" w14:textId="77777777" w:rsidR="00425D0D" w:rsidRPr="0018394C" w:rsidRDefault="00425D0D" w:rsidP="00393B6F">
            <w:pPr>
              <w:rPr>
                <w:rFonts w:ascii="Arial" w:hAnsi="Arial" w:cs="Arial"/>
                <w:sz w:val="20"/>
                <w:szCs w:val="20"/>
              </w:rPr>
            </w:pPr>
          </w:p>
        </w:tc>
        <w:tc>
          <w:tcPr>
            <w:tcW w:w="0" w:type="auto"/>
            <w:vAlign w:val="center"/>
          </w:tcPr>
          <w:p w14:paraId="5AF11BC6" w14:textId="77777777" w:rsidR="00425D0D" w:rsidRPr="0018394C" w:rsidRDefault="00425D0D" w:rsidP="00393B6F">
            <w:pPr>
              <w:rPr>
                <w:rFonts w:ascii="Arial" w:hAnsi="Arial" w:cs="Arial"/>
                <w:sz w:val="20"/>
                <w:szCs w:val="20"/>
              </w:rPr>
            </w:pPr>
            <w:r w:rsidRPr="0018394C">
              <w:rPr>
                <w:rFonts w:ascii="Arial" w:hAnsi="Arial" w:cs="Arial"/>
                <w:sz w:val="20"/>
                <w:szCs w:val="20"/>
              </w:rPr>
              <w:t>Održavanje čistoće javnih površina</w:t>
            </w:r>
          </w:p>
        </w:tc>
        <w:tc>
          <w:tcPr>
            <w:tcW w:w="0" w:type="auto"/>
            <w:vAlign w:val="center"/>
          </w:tcPr>
          <w:p w14:paraId="6EC361A7"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143.750,00</w:t>
            </w:r>
          </w:p>
        </w:tc>
        <w:tc>
          <w:tcPr>
            <w:tcW w:w="0" w:type="auto"/>
            <w:vAlign w:val="center"/>
          </w:tcPr>
          <w:p w14:paraId="588644FE"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3211B1E5"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6BE26E10"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143.750,00</w:t>
            </w:r>
          </w:p>
        </w:tc>
      </w:tr>
      <w:tr w:rsidR="00425D0D" w:rsidRPr="0018394C" w14:paraId="65A4AEB3" w14:textId="77777777" w:rsidTr="009C3078">
        <w:trPr>
          <w:trHeight w:val="394"/>
        </w:trPr>
        <w:tc>
          <w:tcPr>
            <w:tcW w:w="0" w:type="auto"/>
            <w:vMerge/>
          </w:tcPr>
          <w:p w14:paraId="28A5AFC6" w14:textId="77777777" w:rsidR="00425D0D" w:rsidRPr="0018394C" w:rsidRDefault="00425D0D" w:rsidP="00393B6F">
            <w:pPr>
              <w:rPr>
                <w:rFonts w:ascii="Arial" w:hAnsi="Arial" w:cs="Arial"/>
                <w:sz w:val="20"/>
                <w:szCs w:val="20"/>
              </w:rPr>
            </w:pPr>
          </w:p>
        </w:tc>
        <w:tc>
          <w:tcPr>
            <w:tcW w:w="0" w:type="auto"/>
            <w:vAlign w:val="center"/>
          </w:tcPr>
          <w:p w14:paraId="775508A8" w14:textId="77777777" w:rsidR="00425D0D" w:rsidRPr="0018394C" w:rsidRDefault="00425D0D" w:rsidP="00393B6F">
            <w:pPr>
              <w:rPr>
                <w:rFonts w:ascii="Arial" w:hAnsi="Arial" w:cs="Arial"/>
                <w:sz w:val="20"/>
                <w:szCs w:val="20"/>
              </w:rPr>
            </w:pPr>
            <w:r w:rsidRPr="0018394C">
              <w:rPr>
                <w:rFonts w:ascii="Arial" w:hAnsi="Arial" w:cs="Arial"/>
                <w:sz w:val="20"/>
                <w:szCs w:val="20"/>
              </w:rPr>
              <w:t>Održavanje groblja</w:t>
            </w:r>
          </w:p>
        </w:tc>
        <w:tc>
          <w:tcPr>
            <w:tcW w:w="0" w:type="auto"/>
            <w:vAlign w:val="center"/>
          </w:tcPr>
          <w:p w14:paraId="143A0B0C"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180.000,00</w:t>
            </w:r>
          </w:p>
        </w:tc>
        <w:tc>
          <w:tcPr>
            <w:tcW w:w="0" w:type="auto"/>
            <w:vAlign w:val="center"/>
          </w:tcPr>
          <w:p w14:paraId="11C68223"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77B23BA"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-20.000,00</w:t>
            </w:r>
          </w:p>
        </w:tc>
        <w:tc>
          <w:tcPr>
            <w:tcW w:w="0" w:type="auto"/>
            <w:vAlign w:val="center"/>
          </w:tcPr>
          <w:p w14:paraId="1A165417"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160.000,00</w:t>
            </w:r>
          </w:p>
        </w:tc>
      </w:tr>
      <w:tr w:rsidR="00425D0D" w:rsidRPr="0018394C" w14:paraId="24976D9F" w14:textId="77777777" w:rsidTr="009C3078">
        <w:trPr>
          <w:trHeight w:val="454"/>
        </w:trPr>
        <w:tc>
          <w:tcPr>
            <w:tcW w:w="0" w:type="auto"/>
            <w:vMerge/>
          </w:tcPr>
          <w:p w14:paraId="79CEF9A4" w14:textId="77777777" w:rsidR="00425D0D" w:rsidRPr="0018394C" w:rsidRDefault="00425D0D" w:rsidP="00393B6F">
            <w:pPr>
              <w:rPr>
                <w:rFonts w:ascii="Arial" w:hAnsi="Arial" w:cs="Arial"/>
                <w:sz w:val="20"/>
                <w:szCs w:val="20"/>
              </w:rPr>
            </w:pPr>
          </w:p>
        </w:tc>
        <w:tc>
          <w:tcPr>
            <w:tcW w:w="0" w:type="auto"/>
            <w:vAlign w:val="center"/>
          </w:tcPr>
          <w:p w14:paraId="144C0902" w14:textId="77777777" w:rsidR="00425D0D" w:rsidRPr="0018394C" w:rsidRDefault="00425D0D" w:rsidP="00393B6F">
            <w:pPr>
              <w:rPr>
                <w:rFonts w:ascii="Arial" w:hAnsi="Arial" w:cs="Arial"/>
                <w:sz w:val="20"/>
                <w:szCs w:val="20"/>
              </w:rPr>
            </w:pPr>
            <w:r w:rsidRPr="0018394C">
              <w:rPr>
                <w:rFonts w:ascii="Arial" w:hAnsi="Arial" w:cs="Arial"/>
                <w:sz w:val="20"/>
                <w:szCs w:val="20"/>
              </w:rPr>
              <w:t>Obilježavanje naselja, ulica, cesta i prometne signalizacije</w:t>
            </w:r>
          </w:p>
        </w:tc>
        <w:tc>
          <w:tcPr>
            <w:tcW w:w="0" w:type="auto"/>
            <w:vAlign w:val="center"/>
          </w:tcPr>
          <w:p w14:paraId="44025217"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5.000,00</w:t>
            </w:r>
          </w:p>
        </w:tc>
        <w:tc>
          <w:tcPr>
            <w:tcW w:w="0" w:type="auto"/>
            <w:vAlign w:val="center"/>
          </w:tcPr>
          <w:p w14:paraId="28141752"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25CF6BE6"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-1.600,00</w:t>
            </w:r>
          </w:p>
        </w:tc>
        <w:tc>
          <w:tcPr>
            <w:tcW w:w="0" w:type="auto"/>
            <w:vAlign w:val="center"/>
          </w:tcPr>
          <w:p w14:paraId="216B187E"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3.400,00</w:t>
            </w:r>
          </w:p>
        </w:tc>
      </w:tr>
      <w:tr w:rsidR="00425D0D" w:rsidRPr="0018394C" w14:paraId="03EA7C55" w14:textId="77777777" w:rsidTr="009C3078">
        <w:trPr>
          <w:trHeight w:val="361"/>
        </w:trPr>
        <w:tc>
          <w:tcPr>
            <w:tcW w:w="0" w:type="auto"/>
            <w:vMerge/>
          </w:tcPr>
          <w:p w14:paraId="60552A0D" w14:textId="77777777" w:rsidR="00425D0D" w:rsidRPr="0018394C" w:rsidRDefault="00425D0D" w:rsidP="00393B6F">
            <w:pPr>
              <w:rPr>
                <w:rFonts w:ascii="Arial" w:hAnsi="Arial" w:cs="Arial"/>
                <w:sz w:val="20"/>
                <w:szCs w:val="20"/>
              </w:rPr>
            </w:pPr>
          </w:p>
        </w:tc>
        <w:tc>
          <w:tcPr>
            <w:tcW w:w="0" w:type="auto"/>
            <w:vAlign w:val="center"/>
          </w:tcPr>
          <w:p w14:paraId="3E3B24E4" w14:textId="77777777" w:rsidR="00425D0D" w:rsidRPr="0018394C" w:rsidRDefault="00425D0D" w:rsidP="00393B6F">
            <w:pPr>
              <w:rPr>
                <w:rFonts w:ascii="Arial" w:hAnsi="Arial" w:cs="Arial"/>
                <w:sz w:val="20"/>
                <w:szCs w:val="20"/>
              </w:rPr>
            </w:pPr>
            <w:r w:rsidRPr="0018394C">
              <w:rPr>
                <w:rFonts w:ascii="Arial" w:hAnsi="Arial" w:cs="Arial"/>
                <w:sz w:val="20"/>
                <w:szCs w:val="20"/>
              </w:rPr>
              <w:t>Održavanje javnih i zelenih površina</w:t>
            </w:r>
          </w:p>
        </w:tc>
        <w:tc>
          <w:tcPr>
            <w:tcW w:w="0" w:type="auto"/>
            <w:vAlign w:val="center"/>
          </w:tcPr>
          <w:p w14:paraId="7E031571"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260.000,00</w:t>
            </w:r>
          </w:p>
        </w:tc>
        <w:tc>
          <w:tcPr>
            <w:tcW w:w="0" w:type="auto"/>
            <w:vAlign w:val="center"/>
          </w:tcPr>
          <w:p w14:paraId="575A8F5A"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483A60E9"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20.000,00</w:t>
            </w:r>
          </w:p>
        </w:tc>
        <w:tc>
          <w:tcPr>
            <w:tcW w:w="0" w:type="auto"/>
            <w:vAlign w:val="center"/>
          </w:tcPr>
          <w:p w14:paraId="02A4B619"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280.000,00</w:t>
            </w:r>
          </w:p>
        </w:tc>
      </w:tr>
      <w:tr w:rsidR="00425D0D" w:rsidRPr="0018394C" w14:paraId="1D273C54" w14:textId="77777777" w:rsidTr="009C3078">
        <w:trPr>
          <w:trHeight w:val="409"/>
        </w:trPr>
        <w:tc>
          <w:tcPr>
            <w:tcW w:w="0" w:type="auto"/>
            <w:vMerge/>
          </w:tcPr>
          <w:p w14:paraId="55B0728A" w14:textId="77777777" w:rsidR="00425D0D" w:rsidRPr="0018394C" w:rsidRDefault="00425D0D" w:rsidP="00393B6F">
            <w:pPr>
              <w:rPr>
                <w:rFonts w:ascii="Arial" w:hAnsi="Arial" w:cs="Arial"/>
                <w:sz w:val="20"/>
                <w:szCs w:val="20"/>
              </w:rPr>
            </w:pPr>
          </w:p>
        </w:tc>
        <w:tc>
          <w:tcPr>
            <w:tcW w:w="0" w:type="auto"/>
            <w:vAlign w:val="center"/>
          </w:tcPr>
          <w:p w14:paraId="6D2708AA" w14:textId="77777777" w:rsidR="00425D0D" w:rsidRPr="0018394C" w:rsidRDefault="00425D0D" w:rsidP="00393B6F">
            <w:pPr>
              <w:rPr>
                <w:rFonts w:ascii="Arial" w:hAnsi="Arial" w:cs="Arial"/>
                <w:sz w:val="20"/>
                <w:szCs w:val="20"/>
              </w:rPr>
            </w:pPr>
            <w:r w:rsidRPr="0018394C">
              <w:rPr>
                <w:rFonts w:ascii="Arial" w:hAnsi="Arial" w:cs="Arial"/>
                <w:sz w:val="20"/>
                <w:szCs w:val="20"/>
              </w:rPr>
              <w:t xml:space="preserve">Održavanje naselja </w:t>
            </w:r>
          </w:p>
        </w:tc>
        <w:tc>
          <w:tcPr>
            <w:tcW w:w="0" w:type="auto"/>
            <w:vAlign w:val="center"/>
          </w:tcPr>
          <w:p w14:paraId="0D844BEF"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100.000,00</w:t>
            </w:r>
          </w:p>
        </w:tc>
        <w:tc>
          <w:tcPr>
            <w:tcW w:w="0" w:type="auto"/>
            <w:vAlign w:val="center"/>
          </w:tcPr>
          <w:p w14:paraId="2761D223"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36.761,54</w:t>
            </w:r>
          </w:p>
        </w:tc>
        <w:tc>
          <w:tcPr>
            <w:tcW w:w="0" w:type="auto"/>
            <w:vAlign w:val="center"/>
          </w:tcPr>
          <w:p w14:paraId="6EC75909"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70AFA3AE"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136.761,54</w:t>
            </w:r>
          </w:p>
        </w:tc>
      </w:tr>
      <w:tr w:rsidR="00425D0D" w:rsidRPr="0018394C" w14:paraId="68B1C0B6" w14:textId="77777777" w:rsidTr="009C3078">
        <w:trPr>
          <w:trHeight w:val="415"/>
        </w:trPr>
        <w:tc>
          <w:tcPr>
            <w:tcW w:w="0" w:type="auto"/>
            <w:vMerge/>
          </w:tcPr>
          <w:p w14:paraId="05422E92" w14:textId="77777777" w:rsidR="00425D0D" w:rsidRPr="0018394C" w:rsidRDefault="00425D0D" w:rsidP="00393B6F">
            <w:pPr>
              <w:rPr>
                <w:rFonts w:ascii="Arial" w:hAnsi="Arial" w:cs="Arial"/>
                <w:sz w:val="20"/>
                <w:szCs w:val="20"/>
              </w:rPr>
            </w:pPr>
          </w:p>
        </w:tc>
        <w:tc>
          <w:tcPr>
            <w:tcW w:w="0" w:type="auto"/>
            <w:vAlign w:val="center"/>
          </w:tcPr>
          <w:p w14:paraId="57015886" w14:textId="77777777" w:rsidR="00425D0D" w:rsidRPr="0018394C" w:rsidRDefault="00425D0D" w:rsidP="00393B6F">
            <w:pPr>
              <w:rPr>
                <w:rFonts w:ascii="Arial" w:hAnsi="Arial" w:cs="Arial"/>
                <w:sz w:val="20"/>
                <w:szCs w:val="20"/>
              </w:rPr>
            </w:pPr>
            <w:r w:rsidRPr="0018394C">
              <w:rPr>
                <w:rFonts w:ascii="Arial" w:hAnsi="Arial" w:cs="Arial"/>
                <w:sz w:val="20"/>
                <w:szCs w:val="20"/>
              </w:rPr>
              <w:t>Održavanje nerazvrstanih cesta</w:t>
            </w:r>
          </w:p>
        </w:tc>
        <w:tc>
          <w:tcPr>
            <w:tcW w:w="0" w:type="auto"/>
            <w:vAlign w:val="center"/>
          </w:tcPr>
          <w:p w14:paraId="69AE0370"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167.000,00</w:t>
            </w:r>
          </w:p>
        </w:tc>
        <w:tc>
          <w:tcPr>
            <w:tcW w:w="0" w:type="auto"/>
            <w:vAlign w:val="center"/>
          </w:tcPr>
          <w:p w14:paraId="53C6DC11"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EF56619"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775A9276"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167.000,00</w:t>
            </w:r>
          </w:p>
        </w:tc>
      </w:tr>
      <w:tr w:rsidR="00425D0D" w:rsidRPr="0018394C" w14:paraId="16F49032" w14:textId="77777777" w:rsidTr="009C3078">
        <w:trPr>
          <w:trHeight w:val="421"/>
        </w:trPr>
        <w:tc>
          <w:tcPr>
            <w:tcW w:w="0" w:type="auto"/>
            <w:vMerge/>
          </w:tcPr>
          <w:p w14:paraId="063AEC19" w14:textId="77777777" w:rsidR="00425D0D" w:rsidRPr="0018394C" w:rsidRDefault="00425D0D" w:rsidP="00393B6F">
            <w:pPr>
              <w:rPr>
                <w:rFonts w:ascii="Arial" w:hAnsi="Arial" w:cs="Arial"/>
                <w:sz w:val="20"/>
                <w:szCs w:val="20"/>
              </w:rPr>
            </w:pPr>
          </w:p>
        </w:tc>
        <w:tc>
          <w:tcPr>
            <w:tcW w:w="0" w:type="auto"/>
            <w:vAlign w:val="center"/>
          </w:tcPr>
          <w:p w14:paraId="1D8036BA" w14:textId="77777777" w:rsidR="00425D0D" w:rsidRPr="0018394C" w:rsidRDefault="00425D0D" w:rsidP="00393B6F">
            <w:pPr>
              <w:rPr>
                <w:rFonts w:ascii="Arial" w:hAnsi="Arial" w:cs="Arial"/>
                <w:sz w:val="20"/>
                <w:szCs w:val="20"/>
              </w:rPr>
            </w:pPr>
            <w:r w:rsidRPr="0018394C">
              <w:rPr>
                <w:rFonts w:ascii="Arial" w:hAnsi="Arial" w:cs="Arial"/>
                <w:sz w:val="20"/>
                <w:szCs w:val="20"/>
              </w:rPr>
              <w:t>Troškovi zimske službe</w:t>
            </w:r>
          </w:p>
        </w:tc>
        <w:tc>
          <w:tcPr>
            <w:tcW w:w="0" w:type="auto"/>
            <w:vAlign w:val="center"/>
          </w:tcPr>
          <w:p w14:paraId="5AC04786"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13.000,00</w:t>
            </w:r>
          </w:p>
        </w:tc>
        <w:tc>
          <w:tcPr>
            <w:tcW w:w="0" w:type="auto"/>
            <w:vAlign w:val="center"/>
          </w:tcPr>
          <w:p w14:paraId="1D84C43C"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9690280"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1C918DAB"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13.000,00</w:t>
            </w:r>
          </w:p>
        </w:tc>
      </w:tr>
      <w:tr w:rsidR="00425D0D" w:rsidRPr="0018394C" w14:paraId="1745D191" w14:textId="77777777" w:rsidTr="009C3078">
        <w:trPr>
          <w:trHeight w:val="399"/>
        </w:trPr>
        <w:tc>
          <w:tcPr>
            <w:tcW w:w="0" w:type="auto"/>
            <w:vMerge/>
          </w:tcPr>
          <w:p w14:paraId="3F4C950C" w14:textId="77777777" w:rsidR="00425D0D" w:rsidRPr="0018394C" w:rsidRDefault="00425D0D" w:rsidP="00393B6F">
            <w:pPr>
              <w:rPr>
                <w:rFonts w:ascii="Arial" w:hAnsi="Arial" w:cs="Arial"/>
                <w:sz w:val="20"/>
                <w:szCs w:val="20"/>
              </w:rPr>
            </w:pPr>
          </w:p>
        </w:tc>
        <w:tc>
          <w:tcPr>
            <w:tcW w:w="0" w:type="auto"/>
            <w:vAlign w:val="center"/>
          </w:tcPr>
          <w:p w14:paraId="77FEC0C0" w14:textId="77777777" w:rsidR="00425D0D" w:rsidRPr="0018394C" w:rsidRDefault="00425D0D" w:rsidP="00393B6F">
            <w:pPr>
              <w:rPr>
                <w:rFonts w:ascii="Arial" w:hAnsi="Arial" w:cs="Arial"/>
                <w:sz w:val="20"/>
                <w:szCs w:val="20"/>
              </w:rPr>
            </w:pPr>
            <w:bookmarkStart w:id="39" w:name="_Hlk169727649"/>
            <w:r w:rsidRPr="0018394C">
              <w:rPr>
                <w:rFonts w:ascii="Arial" w:hAnsi="Arial" w:cs="Arial"/>
                <w:sz w:val="20"/>
                <w:szCs w:val="20"/>
              </w:rPr>
              <w:t>Rekonstrukcija i pojačano održavanje nerazvrstanih cesta</w:t>
            </w:r>
            <w:bookmarkEnd w:id="39"/>
          </w:p>
        </w:tc>
        <w:tc>
          <w:tcPr>
            <w:tcW w:w="0" w:type="auto"/>
            <w:vAlign w:val="center"/>
          </w:tcPr>
          <w:p w14:paraId="03358C53"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38550852"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1.696,00</w:t>
            </w:r>
          </w:p>
        </w:tc>
        <w:tc>
          <w:tcPr>
            <w:tcW w:w="0" w:type="auto"/>
            <w:vAlign w:val="center"/>
          </w:tcPr>
          <w:p w14:paraId="312D0629"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2752319B"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1.696,00</w:t>
            </w:r>
          </w:p>
        </w:tc>
      </w:tr>
      <w:tr w:rsidR="00425D0D" w:rsidRPr="0018394C" w14:paraId="060AB6E4" w14:textId="77777777" w:rsidTr="009C3078">
        <w:trPr>
          <w:trHeight w:val="399"/>
        </w:trPr>
        <w:tc>
          <w:tcPr>
            <w:tcW w:w="0" w:type="auto"/>
            <w:vMerge/>
          </w:tcPr>
          <w:p w14:paraId="6C855B60" w14:textId="77777777" w:rsidR="00425D0D" w:rsidRPr="0018394C" w:rsidRDefault="00425D0D" w:rsidP="00393B6F">
            <w:pPr>
              <w:rPr>
                <w:rFonts w:ascii="Arial" w:hAnsi="Arial" w:cs="Arial"/>
                <w:sz w:val="20"/>
                <w:szCs w:val="20"/>
              </w:rPr>
            </w:pPr>
          </w:p>
        </w:tc>
        <w:tc>
          <w:tcPr>
            <w:tcW w:w="0" w:type="auto"/>
            <w:vAlign w:val="center"/>
          </w:tcPr>
          <w:p w14:paraId="530F5873" w14:textId="77777777" w:rsidR="00425D0D" w:rsidRPr="0018394C" w:rsidRDefault="00425D0D" w:rsidP="00393B6F">
            <w:pPr>
              <w:rPr>
                <w:rFonts w:ascii="Arial" w:hAnsi="Arial" w:cs="Arial"/>
                <w:sz w:val="20"/>
                <w:szCs w:val="20"/>
              </w:rPr>
            </w:pPr>
            <w:r w:rsidRPr="0018394C">
              <w:rPr>
                <w:rFonts w:ascii="Arial" w:hAnsi="Arial" w:cs="Arial"/>
                <w:sz w:val="20"/>
                <w:szCs w:val="20"/>
              </w:rPr>
              <w:t>Troškovi regulacije parkiranja u Starom gradu</w:t>
            </w:r>
          </w:p>
        </w:tc>
        <w:tc>
          <w:tcPr>
            <w:tcW w:w="0" w:type="auto"/>
            <w:vAlign w:val="center"/>
          </w:tcPr>
          <w:p w14:paraId="0EC1273F"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11.000,00</w:t>
            </w:r>
          </w:p>
        </w:tc>
        <w:tc>
          <w:tcPr>
            <w:tcW w:w="0" w:type="auto"/>
            <w:vAlign w:val="center"/>
          </w:tcPr>
          <w:p w14:paraId="230B4BD8"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3695A8A"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7BC31507"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11.000,00</w:t>
            </w:r>
          </w:p>
        </w:tc>
      </w:tr>
      <w:tr w:rsidR="00425D0D" w:rsidRPr="0018394C" w14:paraId="5EDE6D41" w14:textId="77777777" w:rsidTr="009C3078">
        <w:trPr>
          <w:trHeight w:val="327"/>
        </w:trPr>
        <w:tc>
          <w:tcPr>
            <w:tcW w:w="0" w:type="auto"/>
            <w:vMerge w:val="restart"/>
            <w:vAlign w:val="center"/>
          </w:tcPr>
          <w:p w14:paraId="6416FA5B" w14:textId="77777777" w:rsidR="00425D0D" w:rsidRPr="0018394C" w:rsidRDefault="00425D0D" w:rsidP="00393B6F">
            <w:pPr>
              <w:rPr>
                <w:rFonts w:ascii="Arial" w:hAnsi="Arial" w:cs="Arial"/>
                <w:sz w:val="20"/>
                <w:szCs w:val="20"/>
              </w:rPr>
            </w:pPr>
            <w:r w:rsidRPr="0018394C">
              <w:rPr>
                <w:rFonts w:ascii="Arial" w:hAnsi="Arial" w:cs="Arial"/>
                <w:sz w:val="20"/>
                <w:szCs w:val="20"/>
              </w:rPr>
              <w:t>A102702</w:t>
            </w:r>
          </w:p>
          <w:p w14:paraId="608F515E" w14:textId="77777777" w:rsidR="00425D0D" w:rsidRPr="0018394C" w:rsidRDefault="00425D0D" w:rsidP="00393B6F">
            <w:pPr>
              <w:rPr>
                <w:rFonts w:ascii="Arial" w:hAnsi="Arial" w:cs="Arial"/>
                <w:sz w:val="20"/>
                <w:szCs w:val="20"/>
              </w:rPr>
            </w:pPr>
          </w:p>
          <w:p w14:paraId="75317AF5" w14:textId="77777777" w:rsidR="00425D0D" w:rsidRPr="0018394C" w:rsidRDefault="00425D0D" w:rsidP="00393B6F">
            <w:pPr>
              <w:rPr>
                <w:rFonts w:ascii="Arial" w:hAnsi="Arial" w:cs="Arial"/>
                <w:sz w:val="20"/>
                <w:szCs w:val="20"/>
              </w:rPr>
            </w:pPr>
            <w:r w:rsidRPr="0018394C">
              <w:rPr>
                <w:rFonts w:ascii="Arial" w:hAnsi="Arial" w:cs="Arial"/>
                <w:sz w:val="20"/>
                <w:szCs w:val="20"/>
              </w:rPr>
              <w:t>OSTALE USLUGE</w:t>
            </w:r>
          </w:p>
        </w:tc>
        <w:tc>
          <w:tcPr>
            <w:tcW w:w="0" w:type="auto"/>
            <w:vAlign w:val="center"/>
          </w:tcPr>
          <w:p w14:paraId="0646F3DB" w14:textId="77777777" w:rsidR="00425D0D" w:rsidRPr="0018394C" w:rsidRDefault="00425D0D" w:rsidP="00393B6F">
            <w:pPr>
              <w:rPr>
                <w:rFonts w:ascii="Arial" w:hAnsi="Arial" w:cs="Arial"/>
                <w:sz w:val="20"/>
                <w:szCs w:val="20"/>
              </w:rPr>
            </w:pPr>
            <w:r w:rsidRPr="0018394C">
              <w:rPr>
                <w:rFonts w:ascii="Arial" w:hAnsi="Arial" w:cs="Arial"/>
                <w:sz w:val="20"/>
                <w:szCs w:val="20"/>
              </w:rPr>
              <w:t xml:space="preserve">Deratizacija i dezinsekcija </w:t>
            </w:r>
          </w:p>
        </w:tc>
        <w:tc>
          <w:tcPr>
            <w:tcW w:w="0" w:type="auto"/>
            <w:vAlign w:val="center"/>
          </w:tcPr>
          <w:p w14:paraId="6B05CCEE"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3.000,00</w:t>
            </w:r>
          </w:p>
        </w:tc>
        <w:tc>
          <w:tcPr>
            <w:tcW w:w="0" w:type="auto"/>
            <w:vAlign w:val="center"/>
          </w:tcPr>
          <w:p w14:paraId="5893C563"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1.000,00</w:t>
            </w:r>
          </w:p>
        </w:tc>
        <w:tc>
          <w:tcPr>
            <w:tcW w:w="0" w:type="auto"/>
            <w:vAlign w:val="center"/>
          </w:tcPr>
          <w:p w14:paraId="38085BC7"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33B5C1F4"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4.000,00</w:t>
            </w:r>
          </w:p>
        </w:tc>
      </w:tr>
      <w:tr w:rsidR="00425D0D" w:rsidRPr="0018394C" w14:paraId="0D583E4E" w14:textId="77777777" w:rsidTr="009C3078">
        <w:trPr>
          <w:trHeight w:val="417"/>
        </w:trPr>
        <w:tc>
          <w:tcPr>
            <w:tcW w:w="0" w:type="auto"/>
            <w:vMerge/>
          </w:tcPr>
          <w:p w14:paraId="1612389F" w14:textId="77777777" w:rsidR="00425D0D" w:rsidRPr="0018394C" w:rsidRDefault="00425D0D" w:rsidP="00393B6F">
            <w:pPr>
              <w:rPr>
                <w:rFonts w:ascii="Arial" w:hAnsi="Arial" w:cs="Arial"/>
                <w:sz w:val="20"/>
                <w:szCs w:val="20"/>
              </w:rPr>
            </w:pPr>
          </w:p>
        </w:tc>
        <w:tc>
          <w:tcPr>
            <w:tcW w:w="0" w:type="auto"/>
            <w:vAlign w:val="center"/>
          </w:tcPr>
          <w:p w14:paraId="5412F5B7" w14:textId="77777777" w:rsidR="00425D0D" w:rsidRPr="0018394C" w:rsidRDefault="00425D0D" w:rsidP="00393B6F">
            <w:pPr>
              <w:rPr>
                <w:rFonts w:ascii="Arial" w:hAnsi="Arial" w:cs="Arial"/>
                <w:sz w:val="20"/>
                <w:szCs w:val="20"/>
              </w:rPr>
            </w:pPr>
            <w:r w:rsidRPr="0018394C">
              <w:rPr>
                <w:rFonts w:ascii="Arial" w:hAnsi="Arial" w:cs="Arial"/>
                <w:sz w:val="20"/>
                <w:szCs w:val="20"/>
              </w:rPr>
              <w:t>Troškovi higijeničarskog servisa</w:t>
            </w:r>
          </w:p>
        </w:tc>
        <w:tc>
          <w:tcPr>
            <w:tcW w:w="0" w:type="auto"/>
            <w:vAlign w:val="center"/>
          </w:tcPr>
          <w:p w14:paraId="76695208"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13.000,00</w:t>
            </w:r>
          </w:p>
        </w:tc>
        <w:tc>
          <w:tcPr>
            <w:tcW w:w="0" w:type="auto"/>
            <w:vAlign w:val="center"/>
          </w:tcPr>
          <w:p w14:paraId="417CF3F8"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19.703,00</w:t>
            </w:r>
          </w:p>
        </w:tc>
        <w:tc>
          <w:tcPr>
            <w:tcW w:w="0" w:type="auto"/>
            <w:vAlign w:val="center"/>
          </w:tcPr>
          <w:p w14:paraId="71A83CB2"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5E2D5D11"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32.703,00</w:t>
            </w:r>
          </w:p>
        </w:tc>
      </w:tr>
      <w:tr w:rsidR="00425D0D" w:rsidRPr="0018394C" w14:paraId="4D6A9A9D" w14:textId="77777777" w:rsidTr="009C3078">
        <w:trPr>
          <w:trHeight w:val="454"/>
        </w:trPr>
        <w:tc>
          <w:tcPr>
            <w:tcW w:w="0" w:type="auto"/>
            <w:vMerge w:val="restart"/>
          </w:tcPr>
          <w:p w14:paraId="0D5AE3BF" w14:textId="77777777" w:rsidR="00425D0D" w:rsidRPr="0018394C" w:rsidRDefault="00425D0D" w:rsidP="00393B6F">
            <w:pPr>
              <w:rPr>
                <w:rFonts w:ascii="Arial" w:hAnsi="Arial" w:cs="Arial"/>
                <w:sz w:val="20"/>
                <w:szCs w:val="20"/>
              </w:rPr>
            </w:pPr>
            <w:r w:rsidRPr="0018394C">
              <w:rPr>
                <w:rFonts w:ascii="Arial" w:hAnsi="Arial" w:cs="Arial"/>
                <w:sz w:val="20"/>
                <w:szCs w:val="20"/>
              </w:rPr>
              <w:t>A102704</w:t>
            </w:r>
          </w:p>
          <w:p w14:paraId="72DFCCB5" w14:textId="77777777" w:rsidR="00425D0D" w:rsidRPr="0018394C" w:rsidRDefault="00425D0D" w:rsidP="00393B6F">
            <w:pPr>
              <w:rPr>
                <w:rFonts w:ascii="Arial" w:hAnsi="Arial" w:cs="Arial"/>
                <w:sz w:val="20"/>
                <w:szCs w:val="20"/>
              </w:rPr>
            </w:pPr>
          </w:p>
          <w:p w14:paraId="0EBD300C" w14:textId="77777777" w:rsidR="00425D0D" w:rsidRPr="0018394C" w:rsidRDefault="00425D0D" w:rsidP="00393B6F">
            <w:pPr>
              <w:rPr>
                <w:rFonts w:ascii="Arial" w:hAnsi="Arial" w:cs="Arial"/>
                <w:sz w:val="20"/>
                <w:szCs w:val="20"/>
              </w:rPr>
            </w:pPr>
            <w:r w:rsidRPr="0018394C">
              <w:rPr>
                <w:rFonts w:ascii="Arial" w:hAnsi="Arial" w:cs="Arial"/>
                <w:sz w:val="20"/>
                <w:szCs w:val="20"/>
              </w:rPr>
              <w:lastRenderedPageBreak/>
              <w:t>ODRŽAVANJE JAVNE RASVJETE</w:t>
            </w:r>
          </w:p>
        </w:tc>
        <w:tc>
          <w:tcPr>
            <w:tcW w:w="0" w:type="auto"/>
            <w:vAlign w:val="center"/>
          </w:tcPr>
          <w:p w14:paraId="0AE8EC3E" w14:textId="77777777" w:rsidR="00425D0D" w:rsidRPr="0018394C" w:rsidRDefault="00425D0D" w:rsidP="00393B6F">
            <w:pPr>
              <w:rPr>
                <w:rFonts w:ascii="Arial" w:hAnsi="Arial" w:cs="Arial"/>
                <w:sz w:val="20"/>
                <w:szCs w:val="20"/>
              </w:rPr>
            </w:pPr>
            <w:r w:rsidRPr="0018394C">
              <w:rPr>
                <w:rFonts w:ascii="Arial" w:hAnsi="Arial" w:cs="Arial"/>
                <w:sz w:val="20"/>
                <w:szCs w:val="20"/>
              </w:rPr>
              <w:lastRenderedPageBreak/>
              <w:t>Utrošena energija za javnu rasvjetu</w:t>
            </w:r>
          </w:p>
        </w:tc>
        <w:tc>
          <w:tcPr>
            <w:tcW w:w="0" w:type="auto"/>
            <w:vAlign w:val="center"/>
          </w:tcPr>
          <w:p w14:paraId="24BBBCA0"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73.000,00</w:t>
            </w:r>
          </w:p>
        </w:tc>
        <w:tc>
          <w:tcPr>
            <w:tcW w:w="0" w:type="auto"/>
            <w:vAlign w:val="center"/>
          </w:tcPr>
          <w:p w14:paraId="513FFF25"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-15.000,00</w:t>
            </w:r>
          </w:p>
        </w:tc>
        <w:tc>
          <w:tcPr>
            <w:tcW w:w="0" w:type="auto"/>
            <w:vAlign w:val="center"/>
          </w:tcPr>
          <w:p w14:paraId="1F2C110D"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5.000,00</w:t>
            </w:r>
          </w:p>
        </w:tc>
        <w:tc>
          <w:tcPr>
            <w:tcW w:w="0" w:type="auto"/>
            <w:vAlign w:val="center"/>
          </w:tcPr>
          <w:p w14:paraId="7896D4B2"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63.000,00</w:t>
            </w:r>
          </w:p>
        </w:tc>
      </w:tr>
      <w:tr w:rsidR="00425D0D" w:rsidRPr="0018394C" w14:paraId="7E41F3A2" w14:textId="77777777" w:rsidTr="009C3078">
        <w:trPr>
          <w:trHeight w:val="454"/>
        </w:trPr>
        <w:tc>
          <w:tcPr>
            <w:tcW w:w="0" w:type="auto"/>
            <w:vMerge/>
          </w:tcPr>
          <w:p w14:paraId="0DBA4CE2" w14:textId="77777777" w:rsidR="00425D0D" w:rsidRPr="0018394C" w:rsidRDefault="00425D0D" w:rsidP="00393B6F">
            <w:pPr>
              <w:rPr>
                <w:rFonts w:ascii="Arial" w:hAnsi="Arial" w:cs="Arial"/>
                <w:sz w:val="20"/>
                <w:szCs w:val="20"/>
              </w:rPr>
            </w:pPr>
          </w:p>
        </w:tc>
        <w:tc>
          <w:tcPr>
            <w:tcW w:w="0" w:type="auto"/>
            <w:vAlign w:val="center"/>
          </w:tcPr>
          <w:p w14:paraId="3F243765" w14:textId="77777777" w:rsidR="00425D0D" w:rsidRPr="0018394C" w:rsidRDefault="00425D0D" w:rsidP="00393B6F">
            <w:pPr>
              <w:rPr>
                <w:rFonts w:ascii="Arial" w:hAnsi="Arial" w:cs="Arial"/>
                <w:sz w:val="20"/>
                <w:szCs w:val="20"/>
              </w:rPr>
            </w:pPr>
            <w:r w:rsidRPr="0018394C">
              <w:rPr>
                <w:rFonts w:ascii="Arial" w:hAnsi="Arial" w:cs="Arial"/>
                <w:sz w:val="20"/>
                <w:szCs w:val="20"/>
              </w:rPr>
              <w:t>Održavanje javne rasvjete</w:t>
            </w:r>
          </w:p>
        </w:tc>
        <w:tc>
          <w:tcPr>
            <w:tcW w:w="0" w:type="auto"/>
            <w:vAlign w:val="center"/>
          </w:tcPr>
          <w:p w14:paraId="6B6DE77E"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18.000,00</w:t>
            </w:r>
          </w:p>
        </w:tc>
        <w:tc>
          <w:tcPr>
            <w:tcW w:w="0" w:type="auto"/>
            <w:vAlign w:val="center"/>
          </w:tcPr>
          <w:p w14:paraId="7256C9C0"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686CA0F"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3.125,00</w:t>
            </w:r>
          </w:p>
        </w:tc>
        <w:tc>
          <w:tcPr>
            <w:tcW w:w="0" w:type="auto"/>
            <w:vAlign w:val="center"/>
          </w:tcPr>
          <w:p w14:paraId="7C0245F0" w14:textId="77777777" w:rsidR="00425D0D" w:rsidRPr="0018394C" w:rsidRDefault="00425D0D" w:rsidP="00393B6F">
            <w:pPr>
              <w:jc w:val="right"/>
              <w:rPr>
                <w:rFonts w:ascii="Arial" w:hAnsi="Arial" w:cs="Arial"/>
                <w:sz w:val="20"/>
                <w:szCs w:val="20"/>
              </w:rPr>
            </w:pPr>
            <w:r w:rsidRPr="0018394C">
              <w:rPr>
                <w:rFonts w:ascii="Arial" w:hAnsi="Arial" w:cs="Arial"/>
                <w:sz w:val="20"/>
                <w:szCs w:val="20"/>
              </w:rPr>
              <w:t>21.125,00</w:t>
            </w:r>
          </w:p>
        </w:tc>
      </w:tr>
    </w:tbl>
    <w:p w14:paraId="432C79F9" w14:textId="77777777" w:rsidR="00425D0D" w:rsidRPr="0018394C" w:rsidRDefault="00425D0D" w:rsidP="00425D0D">
      <w:pPr>
        <w:rPr>
          <w:rFonts w:ascii="Arial" w:hAnsi="Arial" w:cs="Arial"/>
          <w:sz w:val="22"/>
          <w:szCs w:val="22"/>
        </w:rPr>
      </w:pPr>
    </w:p>
    <w:p w14:paraId="1C50237F" w14:textId="77777777" w:rsidR="00425D0D" w:rsidRPr="0018394C" w:rsidRDefault="00425D0D" w:rsidP="00425D0D">
      <w:pPr>
        <w:jc w:val="both"/>
        <w:rPr>
          <w:rFonts w:ascii="Arial" w:eastAsiaTheme="minorHAnsi" w:hAnsi="Arial" w:cs="Arial"/>
          <w:sz w:val="22"/>
          <w:szCs w:val="22"/>
          <w:lang w:eastAsia="en-US"/>
        </w:rPr>
      </w:pPr>
      <w:r w:rsidRPr="0018394C">
        <w:rPr>
          <w:rFonts w:ascii="Arial" w:eastAsiaTheme="minorHAnsi" w:hAnsi="Arial" w:cs="Arial"/>
          <w:sz w:val="22"/>
          <w:szCs w:val="22"/>
          <w:lang w:eastAsia="en-US"/>
        </w:rPr>
        <w:t>Aktivnost</w:t>
      </w:r>
      <w:r w:rsidRPr="0018394C">
        <w:rPr>
          <w:rFonts w:ascii="Arial" w:eastAsiaTheme="minorHAnsi" w:hAnsi="Arial" w:cs="Arial"/>
          <w:b/>
          <w:sz w:val="22"/>
          <w:szCs w:val="22"/>
          <w:lang w:eastAsia="en-US"/>
        </w:rPr>
        <w:t xml:space="preserve"> ODRŽAVANJE KOMUNALNE INFRASTRUKTURE</w:t>
      </w:r>
      <w:r w:rsidRPr="0018394C">
        <w:rPr>
          <w:rFonts w:ascii="Arial" w:eastAsiaTheme="minorHAnsi" w:hAnsi="Arial" w:cs="Arial"/>
          <w:sz w:val="22"/>
          <w:szCs w:val="22"/>
          <w:lang w:eastAsia="en-US"/>
        </w:rPr>
        <w:t xml:space="preserve"> planirana je za provođenje tekućeg redovnog održavanja komunalne infrastrukture sukladno Zakonu o komunalnom gospodarstvu (osim održavanja javne rasvjete) koja je posebna aktivnost. Sredstva u iznosu 20.000,00 EUR se preraspodjeljuju sukladno dosadašnjoj realizaciji između aktivnosti Održavanja groblja (-20.000,00 EUR) i aktivnosti Održavanja javnih i zelenih površina (+20.000,00 EUR).</w:t>
      </w:r>
    </w:p>
    <w:p w14:paraId="496E710A" w14:textId="77777777" w:rsidR="00425D0D" w:rsidRPr="0018394C" w:rsidRDefault="00425D0D" w:rsidP="00425D0D">
      <w:pPr>
        <w:jc w:val="both"/>
        <w:rPr>
          <w:rFonts w:ascii="Arial" w:eastAsiaTheme="minorHAnsi" w:hAnsi="Arial" w:cs="Arial"/>
          <w:sz w:val="22"/>
          <w:szCs w:val="22"/>
          <w:lang w:eastAsia="en-US"/>
        </w:rPr>
      </w:pPr>
      <w:r w:rsidRPr="0018394C">
        <w:rPr>
          <w:rFonts w:ascii="Arial" w:eastAsiaTheme="minorHAnsi" w:hAnsi="Arial" w:cs="Arial"/>
          <w:sz w:val="22"/>
          <w:szCs w:val="22"/>
          <w:lang w:eastAsia="en-US"/>
        </w:rPr>
        <w:t>Odgovarajuće se smanjuje i aktivnost Obilježavanja naselja, ulica, cesta i prometne signalizacije za 1.600,00 EUR.</w:t>
      </w:r>
    </w:p>
    <w:p w14:paraId="2CF3656D" w14:textId="77777777" w:rsidR="00425D0D" w:rsidRPr="0018394C" w:rsidRDefault="00425D0D" w:rsidP="00425D0D">
      <w:pPr>
        <w:jc w:val="both"/>
        <w:rPr>
          <w:rFonts w:ascii="Arial" w:eastAsiaTheme="minorHAnsi" w:hAnsi="Arial" w:cs="Arial"/>
          <w:sz w:val="22"/>
          <w:szCs w:val="22"/>
          <w:lang w:eastAsia="en-US"/>
        </w:rPr>
      </w:pPr>
      <w:r w:rsidRPr="0018394C">
        <w:rPr>
          <w:rFonts w:ascii="Arial" w:eastAsiaTheme="minorHAnsi" w:hAnsi="Arial" w:cs="Arial"/>
          <w:sz w:val="22"/>
          <w:szCs w:val="22"/>
          <w:lang w:eastAsia="en-US"/>
        </w:rPr>
        <w:t xml:space="preserve">Za </w:t>
      </w:r>
      <w:proofErr w:type="spellStart"/>
      <w:r w:rsidRPr="0018394C">
        <w:rPr>
          <w:rFonts w:ascii="Arial" w:eastAsiaTheme="minorHAnsi" w:hAnsi="Arial" w:cs="Arial"/>
          <w:sz w:val="22"/>
          <w:szCs w:val="22"/>
          <w:lang w:eastAsia="en-US"/>
        </w:rPr>
        <w:t>podaktivnost</w:t>
      </w:r>
      <w:proofErr w:type="spellEnd"/>
      <w:r w:rsidRPr="0018394C">
        <w:rPr>
          <w:rFonts w:ascii="Arial" w:eastAsiaTheme="minorHAnsi" w:hAnsi="Arial" w:cs="Arial"/>
          <w:sz w:val="22"/>
          <w:szCs w:val="22"/>
          <w:lang w:eastAsia="en-US"/>
        </w:rPr>
        <w:t xml:space="preserve"> </w:t>
      </w:r>
      <w:r w:rsidRPr="0018394C">
        <w:rPr>
          <w:rFonts w:ascii="Arial" w:eastAsiaTheme="minorHAnsi" w:hAnsi="Arial" w:cs="Arial"/>
          <w:b/>
          <w:bCs/>
          <w:sz w:val="22"/>
          <w:szCs w:val="22"/>
          <w:lang w:eastAsia="en-US"/>
        </w:rPr>
        <w:t>Održavanje naselja</w:t>
      </w:r>
      <w:r w:rsidRPr="0018394C">
        <w:rPr>
          <w:rFonts w:ascii="Arial" w:eastAsiaTheme="minorHAnsi" w:hAnsi="Arial" w:cs="Arial"/>
          <w:sz w:val="22"/>
          <w:szCs w:val="22"/>
          <w:lang w:eastAsia="en-US"/>
        </w:rPr>
        <w:t xml:space="preserve"> ukupno se ne povećaju planirana sredstva, već se ista sukladno iskazanom u Programu održavanja preraspodjeljuju unutar planiranih sredstava.</w:t>
      </w:r>
    </w:p>
    <w:p w14:paraId="1086C371" w14:textId="77777777" w:rsidR="00425D0D" w:rsidRPr="0018394C" w:rsidRDefault="00425D0D" w:rsidP="00425D0D">
      <w:pPr>
        <w:jc w:val="both"/>
        <w:rPr>
          <w:rFonts w:ascii="Arial" w:eastAsiaTheme="minorHAnsi" w:hAnsi="Arial" w:cs="Arial"/>
          <w:sz w:val="22"/>
          <w:szCs w:val="22"/>
          <w:lang w:eastAsia="en-US"/>
        </w:rPr>
      </w:pPr>
      <w:proofErr w:type="spellStart"/>
      <w:r w:rsidRPr="0018394C">
        <w:rPr>
          <w:rFonts w:ascii="Arial" w:eastAsiaTheme="minorHAnsi" w:hAnsi="Arial" w:cs="Arial"/>
          <w:sz w:val="22"/>
          <w:szCs w:val="22"/>
          <w:lang w:eastAsia="en-US"/>
        </w:rPr>
        <w:t>Podaktivnost</w:t>
      </w:r>
      <w:proofErr w:type="spellEnd"/>
      <w:r w:rsidRPr="0018394C">
        <w:rPr>
          <w:rFonts w:ascii="Arial" w:eastAsiaTheme="minorHAnsi" w:hAnsi="Arial" w:cs="Arial"/>
          <w:sz w:val="22"/>
          <w:szCs w:val="22"/>
          <w:lang w:eastAsia="en-US"/>
        </w:rPr>
        <w:t xml:space="preserve"> </w:t>
      </w:r>
      <w:r w:rsidRPr="0018394C">
        <w:rPr>
          <w:rFonts w:ascii="Arial" w:eastAsiaTheme="minorHAnsi" w:hAnsi="Arial" w:cs="Arial"/>
          <w:b/>
          <w:bCs/>
          <w:sz w:val="22"/>
          <w:szCs w:val="22"/>
          <w:lang w:eastAsia="en-US"/>
        </w:rPr>
        <w:t>Troškovi održavanja besplatne bežične internet zone</w:t>
      </w:r>
      <w:r w:rsidRPr="0018394C">
        <w:rPr>
          <w:rFonts w:ascii="Arial" w:eastAsiaTheme="minorHAnsi" w:hAnsi="Arial" w:cs="Arial"/>
          <w:sz w:val="22"/>
          <w:szCs w:val="22"/>
          <w:lang w:eastAsia="en-US"/>
        </w:rPr>
        <w:t xml:space="preserve"> planirana u iznosu 600,00 EUR smanjuje se za 200,00 EUR sukladno očekivanoj realizaciji i preraspodjeljuje za zatvaranje drugih preuzetih obveza.</w:t>
      </w:r>
    </w:p>
    <w:p w14:paraId="1D048C69" w14:textId="77777777" w:rsidR="00425D0D" w:rsidRPr="0018394C" w:rsidRDefault="00425D0D" w:rsidP="00425D0D">
      <w:pPr>
        <w:jc w:val="both"/>
        <w:rPr>
          <w:rFonts w:ascii="Arial" w:eastAsiaTheme="minorHAnsi" w:hAnsi="Arial" w:cs="Arial"/>
          <w:sz w:val="22"/>
          <w:szCs w:val="22"/>
          <w:lang w:eastAsia="en-US"/>
        </w:rPr>
      </w:pPr>
      <w:proofErr w:type="spellStart"/>
      <w:r w:rsidRPr="0018394C">
        <w:rPr>
          <w:rFonts w:ascii="Arial" w:eastAsiaTheme="minorHAnsi" w:hAnsi="Arial" w:cs="Arial"/>
          <w:sz w:val="22"/>
          <w:szCs w:val="22"/>
          <w:lang w:eastAsia="en-US"/>
        </w:rPr>
        <w:t>Podaktivnost</w:t>
      </w:r>
      <w:proofErr w:type="spellEnd"/>
      <w:r w:rsidRPr="0018394C">
        <w:rPr>
          <w:rFonts w:ascii="Arial" w:eastAsiaTheme="minorHAnsi" w:hAnsi="Arial" w:cs="Arial"/>
          <w:sz w:val="22"/>
          <w:szCs w:val="22"/>
          <w:lang w:eastAsia="en-US"/>
        </w:rPr>
        <w:t xml:space="preserve"> </w:t>
      </w:r>
      <w:r w:rsidRPr="0018394C">
        <w:rPr>
          <w:rFonts w:ascii="Arial" w:eastAsiaTheme="minorHAnsi" w:hAnsi="Arial" w:cs="Arial"/>
          <w:b/>
          <w:bCs/>
          <w:sz w:val="22"/>
          <w:szCs w:val="22"/>
          <w:lang w:eastAsia="en-US"/>
        </w:rPr>
        <w:t xml:space="preserve">Utrošena energija za javnu rasvjetu </w:t>
      </w:r>
      <w:r w:rsidRPr="0018394C">
        <w:rPr>
          <w:rFonts w:ascii="Arial" w:eastAsiaTheme="minorHAnsi" w:hAnsi="Arial" w:cs="Arial"/>
          <w:sz w:val="22"/>
          <w:szCs w:val="22"/>
          <w:lang w:eastAsia="en-US"/>
        </w:rPr>
        <w:t>povećava se za 5.000,00 EUR sukladno izvršenju za 2025. godinu obzirom na dereguliranu cijenu električne energije i očekivanu potrošnju.</w:t>
      </w:r>
    </w:p>
    <w:p w14:paraId="528B6120" w14:textId="77777777" w:rsidR="00425D0D" w:rsidRPr="0018394C" w:rsidRDefault="00425D0D" w:rsidP="00425D0D">
      <w:pPr>
        <w:jc w:val="both"/>
        <w:rPr>
          <w:rFonts w:ascii="Arial" w:eastAsiaTheme="minorHAnsi" w:hAnsi="Arial" w:cs="Arial"/>
          <w:sz w:val="22"/>
          <w:szCs w:val="22"/>
          <w:lang w:eastAsia="en-US"/>
        </w:rPr>
      </w:pPr>
      <w:proofErr w:type="spellStart"/>
      <w:r w:rsidRPr="0018394C">
        <w:rPr>
          <w:rFonts w:ascii="Arial" w:eastAsiaTheme="minorHAnsi" w:hAnsi="Arial" w:cs="Arial"/>
          <w:sz w:val="22"/>
          <w:szCs w:val="22"/>
          <w:lang w:eastAsia="en-US"/>
        </w:rPr>
        <w:t>Podaktivnost</w:t>
      </w:r>
      <w:proofErr w:type="spellEnd"/>
      <w:r w:rsidRPr="0018394C">
        <w:rPr>
          <w:rFonts w:ascii="Arial" w:eastAsiaTheme="minorHAnsi" w:hAnsi="Arial" w:cs="Arial"/>
          <w:sz w:val="22"/>
          <w:szCs w:val="22"/>
          <w:lang w:eastAsia="en-US"/>
        </w:rPr>
        <w:t xml:space="preserve"> </w:t>
      </w:r>
      <w:r w:rsidRPr="0018394C">
        <w:rPr>
          <w:rFonts w:ascii="Arial" w:eastAsiaTheme="minorHAnsi" w:hAnsi="Arial" w:cs="Arial"/>
          <w:b/>
          <w:bCs/>
          <w:sz w:val="22"/>
          <w:szCs w:val="22"/>
          <w:lang w:eastAsia="en-US"/>
        </w:rPr>
        <w:t xml:space="preserve">Održavanje javne rasvjete </w:t>
      </w:r>
      <w:r w:rsidRPr="0018394C">
        <w:rPr>
          <w:rFonts w:ascii="Arial" w:eastAsiaTheme="minorHAnsi" w:hAnsi="Arial" w:cs="Arial"/>
          <w:sz w:val="22"/>
          <w:szCs w:val="22"/>
          <w:lang w:eastAsia="en-US"/>
        </w:rPr>
        <w:t>povećava se za 3.125,00 EUR sukladno izvršenju za 2025. godinu obzirom na očekivane troškove održavanja do kraja proračunske godine.</w:t>
      </w:r>
    </w:p>
    <w:p w14:paraId="4819DF51" w14:textId="77777777" w:rsidR="00425D0D" w:rsidRPr="009C3078" w:rsidRDefault="00425D0D" w:rsidP="00425D0D">
      <w:pPr>
        <w:jc w:val="both"/>
        <w:rPr>
          <w:rFonts w:ascii="Arial" w:eastAsiaTheme="minorHAnsi" w:hAnsi="Arial" w:cs="Arial"/>
          <w:sz w:val="22"/>
          <w:szCs w:val="22"/>
          <w:lang w:eastAsia="en-US"/>
        </w:rPr>
      </w:pPr>
      <w:proofErr w:type="spellStart"/>
      <w:r w:rsidRPr="0018394C">
        <w:rPr>
          <w:rFonts w:ascii="Arial" w:eastAsiaTheme="minorHAnsi" w:hAnsi="Arial" w:cs="Arial"/>
          <w:sz w:val="22"/>
          <w:szCs w:val="22"/>
          <w:lang w:eastAsia="en-US"/>
        </w:rPr>
        <w:t>Podaktivnost</w:t>
      </w:r>
      <w:proofErr w:type="spellEnd"/>
      <w:r w:rsidRPr="0018394C">
        <w:rPr>
          <w:rFonts w:ascii="Arial" w:eastAsiaTheme="minorHAnsi" w:hAnsi="Arial" w:cs="Arial"/>
          <w:sz w:val="22"/>
          <w:szCs w:val="22"/>
          <w:lang w:eastAsia="en-US"/>
        </w:rPr>
        <w:t xml:space="preserve"> </w:t>
      </w:r>
      <w:r w:rsidRPr="0018394C">
        <w:rPr>
          <w:rFonts w:ascii="Arial" w:eastAsiaTheme="minorHAnsi" w:hAnsi="Arial" w:cs="Arial"/>
          <w:b/>
          <w:bCs/>
          <w:sz w:val="22"/>
          <w:szCs w:val="22"/>
          <w:lang w:eastAsia="en-US"/>
        </w:rPr>
        <w:t>Geodetske i ostale intelektualne usluge</w:t>
      </w:r>
      <w:r w:rsidRPr="0018394C">
        <w:rPr>
          <w:rFonts w:ascii="Arial" w:eastAsiaTheme="minorHAnsi" w:hAnsi="Arial" w:cs="Arial"/>
          <w:sz w:val="22"/>
          <w:szCs w:val="22"/>
          <w:lang w:eastAsia="en-US"/>
        </w:rPr>
        <w:t xml:space="preserve"> povećava se za dodatnih 13.000,00 EUR za podmirenje svih potrebnih obveza do kraja proračunske godine s naslova usluge pravnog zastupanja, geodetskih usluga, usluge sudskih vještaka i procjenitelja, konzultantskih </w:t>
      </w:r>
      <w:r w:rsidRPr="009C3078">
        <w:rPr>
          <w:rFonts w:ascii="Arial" w:eastAsiaTheme="minorHAnsi" w:hAnsi="Arial" w:cs="Arial"/>
          <w:sz w:val="22"/>
          <w:szCs w:val="22"/>
          <w:lang w:eastAsia="en-US"/>
        </w:rPr>
        <w:t>usluge, usluge održavanja web GIS sustava, usluge iz područja javne nabave, usluge automatske vatrodojave i dr.</w:t>
      </w:r>
    </w:p>
    <w:p w14:paraId="2389E59B" w14:textId="77777777" w:rsidR="008F354B" w:rsidRPr="009C3078" w:rsidRDefault="008F354B" w:rsidP="008F354B">
      <w:pPr>
        <w:rPr>
          <w:rFonts w:ascii="Arial" w:eastAsiaTheme="minorHAnsi" w:hAnsi="Arial" w:cs="Arial"/>
          <w:sz w:val="22"/>
          <w:szCs w:val="22"/>
          <w:lang w:eastAsia="en-US"/>
        </w:rPr>
      </w:pPr>
    </w:p>
    <w:p w14:paraId="0B65A9FB" w14:textId="77777777" w:rsidR="008F354B" w:rsidRPr="009C3078" w:rsidRDefault="008F354B" w:rsidP="008F354B">
      <w:pPr>
        <w:rPr>
          <w:rFonts w:ascii="Arial" w:hAnsi="Arial" w:cs="Arial"/>
          <w:sz w:val="22"/>
          <w:szCs w:val="22"/>
        </w:rPr>
      </w:pPr>
    </w:p>
    <w:p w14:paraId="5636B549" w14:textId="77777777" w:rsidR="008F354B" w:rsidRPr="009C3078" w:rsidRDefault="008F354B" w:rsidP="008F354B">
      <w:pPr>
        <w:pStyle w:val="Naslov3"/>
      </w:pPr>
      <w:bookmarkStart w:id="40" w:name="_Toc138338303"/>
      <w:bookmarkStart w:id="41" w:name="_Toc216449203"/>
      <w:r w:rsidRPr="009C3078">
        <w:t>Program 1029: Održavanje poslovnih i stambenih prostora</w:t>
      </w:r>
      <w:bookmarkEnd w:id="40"/>
      <w:bookmarkEnd w:id="41"/>
    </w:p>
    <w:p w14:paraId="0BD586B7" w14:textId="77777777" w:rsidR="008F354B" w:rsidRPr="009C3078" w:rsidRDefault="008F354B" w:rsidP="008F354B">
      <w:pPr>
        <w:jc w:val="both"/>
        <w:rPr>
          <w:rFonts w:ascii="Arial" w:hAnsi="Arial" w:cs="Arial"/>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402"/>
        <w:gridCol w:w="1214"/>
        <w:gridCol w:w="1121"/>
        <w:gridCol w:w="1118"/>
        <w:gridCol w:w="1106"/>
      </w:tblGrid>
      <w:tr w:rsidR="009C3078" w:rsidRPr="009C3078" w14:paraId="4993DDFE" w14:textId="77777777" w:rsidTr="009C3078">
        <w:trPr>
          <w:trHeight w:val="690"/>
        </w:trPr>
        <w:tc>
          <w:tcPr>
            <w:tcW w:w="0" w:type="auto"/>
            <w:tcBorders>
              <w:bottom w:val="single" w:sz="4" w:space="0" w:color="auto"/>
            </w:tcBorders>
          </w:tcPr>
          <w:p w14:paraId="361022B5" w14:textId="77777777" w:rsidR="00B91E5F" w:rsidRPr="009C3078" w:rsidRDefault="00B91E5F" w:rsidP="00393B6F">
            <w:pPr>
              <w:jc w:val="center"/>
              <w:rPr>
                <w:rFonts w:ascii="Arial" w:hAnsi="Arial" w:cs="Arial"/>
                <w:sz w:val="20"/>
                <w:szCs w:val="20"/>
              </w:rPr>
            </w:pPr>
          </w:p>
          <w:p w14:paraId="241037DF" w14:textId="77777777" w:rsidR="00B91E5F" w:rsidRPr="009C3078" w:rsidRDefault="00B91E5F" w:rsidP="00393B6F">
            <w:pPr>
              <w:jc w:val="center"/>
              <w:rPr>
                <w:rFonts w:ascii="Arial" w:hAnsi="Arial" w:cs="Arial"/>
                <w:sz w:val="20"/>
                <w:szCs w:val="20"/>
              </w:rPr>
            </w:pPr>
            <w:r w:rsidRPr="009C3078">
              <w:rPr>
                <w:rFonts w:ascii="Arial" w:hAnsi="Arial" w:cs="Arial"/>
                <w:sz w:val="20"/>
                <w:szCs w:val="20"/>
              </w:rPr>
              <w:t>Aktivnost</w:t>
            </w:r>
          </w:p>
        </w:tc>
        <w:tc>
          <w:tcPr>
            <w:tcW w:w="0" w:type="auto"/>
            <w:vAlign w:val="center"/>
          </w:tcPr>
          <w:p w14:paraId="1D3C2FBE" w14:textId="77777777" w:rsidR="00B91E5F" w:rsidRPr="009C3078" w:rsidRDefault="00B91E5F" w:rsidP="00393B6F">
            <w:pPr>
              <w:jc w:val="center"/>
              <w:rPr>
                <w:rFonts w:ascii="Arial" w:hAnsi="Arial" w:cs="Arial"/>
                <w:sz w:val="20"/>
                <w:szCs w:val="20"/>
              </w:rPr>
            </w:pPr>
            <w:proofErr w:type="spellStart"/>
            <w:r w:rsidRPr="009C3078">
              <w:rPr>
                <w:rFonts w:ascii="Arial" w:hAnsi="Arial" w:cs="Arial"/>
                <w:sz w:val="20"/>
                <w:szCs w:val="20"/>
              </w:rPr>
              <w:t>Podaktivnosti</w:t>
            </w:r>
            <w:proofErr w:type="spellEnd"/>
          </w:p>
        </w:tc>
        <w:tc>
          <w:tcPr>
            <w:tcW w:w="0" w:type="auto"/>
            <w:vAlign w:val="center"/>
          </w:tcPr>
          <w:p w14:paraId="29005BAD" w14:textId="77777777" w:rsidR="00B91E5F" w:rsidRPr="009C3078" w:rsidRDefault="00B91E5F" w:rsidP="00393B6F">
            <w:pPr>
              <w:jc w:val="center"/>
              <w:rPr>
                <w:rFonts w:ascii="Arial" w:hAnsi="Arial" w:cs="Arial"/>
                <w:sz w:val="20"/>
                <w:szCs w:val="20"/>
              </w:rPr>
            </w:pPr>
            <w:r w:rsidRPr="009C3078">
              <w:rPr>
                <w:rFonts w:ascii="Arial" w:hAnsi="Arial" w:cs="Arial"/>
                <w:sz w:val="20"/>
                <w:szCs w:val="20"/>
              </w:rPr>
              <w:t>Proračun 2025.</w:t>
            </w:r>
          </w:p>
          <w:p w14:paraId="0DC9B28C" w14:textId="77777777" w:rsidR="00B91E5F" w:rsidRPr="009C3078" w:rsidRDefault="00B91E5F" w:rsidP="00393B6F">
            <w:pPr>
              <w:jc w:val="center"/>
              <w:rPr>
                <w:rFonts w:ascii="Arial" w:hAnsi="Arial" w:cs="Arial"/>
                <w:sz w:val="20"/>
                <w:szCs w:val="20"/>
              </w:rPr>
            </w:pPr>
            <w:r w:rsidRPr="009C3078">
              <w:rPr>
                <w:rFonts w:ascii="Arial" w:hAnsi="Arial" w:cs="Arial"/>
                <w:sz w:val="20"/>
                <w:szCs w:val="20"/>
              </w:rPr>
              <w:t>(EUR)</w:t>
            </w:r>
          </w:p>
        </w:tc>
        <w:tc>
          <w:tcPr>
            <w:tcW w:w="0" w:type="auto"/>
            <w:vAlign w:val="center"/>
          </w:tcPr>
          <w:p w14:paraId="0DD36F44" w14:textId="77777777" w:rsidR="00B91E5F" w:rsidRPr="009C3078" w:rsidRDefault="00B91E5F" w:rsidP="00393B6F">
            <w:pPr>
              <w:ind w:right="32"/>
              <w:contextualSpacing/>
              <w:jc w:val="center"/>
              <w:rPr>
                <w:rFonts w:ascii="Arial" w:hAnsi="Arial" w:cs="Arial"/>
                <w:sz w:val="20"/>
                <w:szCs w:val="20"/>
              </w:rPr>
            </w:pPr>
            <w:r w:rsidRPr="009C3078">
              <w:rPr>
                <w:rFonts w:ascii="Arial" w:hAnsi="Arial" w:cs="Arial"/>
                <w:sz w:val="20"/>
                <w:szCs w:val="20"/>
              </w:rPr>
              <w:t>1. izmjena</w:t>
            </w:r>
          </w:p>
          <w:p w14:paraId="03604558" w14:textId="77777777" w:rsidR="00B91E5F" w:rsidRPr="009C3078" w:rsidRDefault="00B91E5F" w:rsidP="00393B6F">
            <w:pPr>
              <w:pStyle w:val="Odlomakpopisa"/>
              <w:ind w:left="215"/>
              <w:contextualSpacing/>
              <w:rPr>
                <w:rFonts w:ascii="Arial" w:hAnsi="Arial" w:cs="Arial"/>
                <w:sz w:val="20"/>
                <w:szCs w:val="20"/>
              </w:rPr>
            </w:pPr>
            <w:r w:rsidRPr="009C3078">
              <w:rPr>
                <w:rFonts w:ascii="Arial" w:hAnsi="Arial" w:cs="Arial"/>
                <w:sz w:val="20"/>
                <w:szCs w:val="20"/>
              </w:rPr>
              <w:t>(EUR)</w:t>
            </w:r>
          </w:p>
        </w:tc>
        <w:tc>
          <w:tcPr>
            <w:tcW w:w="0" w:type="auto"/>
            <w:vAlign w:val="center"/>
          </w:tcPr>
          <w:p w14:paraId="1F50F8F1" w14:textId="77777777" w:rsidR="00B91E5F" w:rsidRPr="009C3078" w:rsidRDefault="00B91E5F" w:rsidP="00393B6F">
            <w:pPr>
              <w:ind w:right="32"/>
              <w:contextualSpacing/>
              <w:jc w:val="center"/>
              <w:rPr>
                <w:rFonts w:ascii="Arial" w:hAnsi="Arial" w:cs="Arial"/>
                <w:sz w:val="20"/>
                <w:szCs w:val="20"/>
              </w:rPr>
            </w:pPr>
            <w:r w:rsidRPr="009C3078">
              <w:rPr>
                <w:rFonts w:ascii="Arial" w:hAnsi="Arial" w:cs="Arial"/>
                <w:sz w:val="20"/>
                <w:szCs w:val="20"/>
              </w:rPr>
              <w:t>2. izmjena</w:t>
            </w:r>
          </w:p>
          <w:p w14:paraId="006B0355" w14:textId="77777777" w:rsidR="00B91E5F" w:rsidRPr="009C3078" w:rsidRDefault="00B91E5F" w:rsidP="00393B6F">
            <w:pPr>
              <w:jc w:val="center"/>
              <w:rPr>
                <w:rFonts w:ascii="Arial" w:hAnsi="Arial" w:cs="Arial"/>
                <w:sz w:val="20"/>
                <w:szCs w:val="20"/>
              </w:rPr>
            </w:pPr>
            <w:r w:rsidRPr="009C3078">
              <w:rPr>
                <w:rFonts w:ascii="Arial" w:hAnsi="Arial" w:cs="Arial"/>
                <w:sz w:val="20"/>
                <w:szCs w:val="20"/>
              </w:rPr>
              <w:t>(EUR)</w:t>
            </w:r>
          </w:p>
        </w:tc>
        <w:tc>
          <w:tcPr>
            <w:tcW w:w="0" w:type="auto"/>
            <w:vAlign w:val="center"/>
          </w:tcPr>
          <w:p w14:paraId="246B75D3" w14:textId="77777777" w:rsidR="00B91E5F" w:rsidRPr="009C3078" w:rsidRDefault="00B91E5F" w:rsidP="00393B6F">
            <w:pPr>
              <w:jc w:val="center"/>
              <w:rPr>
                <w:rFonts w:ascii="Arial" w:hAnsi="Arial" w:cs="Arial"/>
                <w:sz w:val="20"/>
                <w:szCs w:val="20"/>
              </w:rPr>
            </w:pPr>
            <w:r w:rsidRPr="009C3078">
              <w:rPr>
                <w:rFonts w:ascii="Arial" w:hAnsi="Arial" w:cs="Arial"/>
                <w:sz w:val="20"/>
                <w:szCs w:val="20"/>
              </w:rPr>
              <w:t>UKUPNO</w:t>
            </w:r>
          </w:p>
        </w:tc>
      </w:tr>
      <w:tr w:rsidR="009C3078" w:rsidRPr="009C3078" w14:paraId="78D9C55A" w14:textId="77777777" w:rsidTr="009C3078">
        <w:trPr>
          <w:trHeight w:val="624"/>
        </w:trPr>
        <w:tc>
          <w:tcPr>
            <w:tcW w:w="0" w:type="auto"/>
            <w:vMerge w:val="restart"/>
          </w:tcPr>
          <w:p w14:paraId="48B84369" w14:textId="77777777" w:rsidR="00B91E5F" w:rsidRPr="009C3078" w:rsidRDefault="00B91E5F" w:rsidP="00393B6F">
            <w:pPr>
              <w:rPr>
                <w:rFonts w:ascii="Arial" w:hAnsi="Arial" w:cs="Arial"/>
                <w:sz w:val="20"/>
                <w:szCs w:val="20"/>
              </w:rPr>
            </w:pPr>
            <w:r w:rsidRPr="009C3078">
              <w:rPr>
                <w:rFonts w:ascii="Arial" w:hAnsi="Arial" w:cs="Arial"/>
                <w:sz w:val="20"/>
                <w:szCs w:val="20"/>
              </w:rPr>
              <w:t>A102901</w:t>
            </w:r>
          </w:p>
          <w:p w14:paraId="5FFEE51D" w14:textId="77777777" w:rsidR="00B91E5F" w:rsidRPr="009C3078" w:rsidRDefault="00B91E5F" w:rsidP="00393B6F">
            <w:pPr>
              <w:rPr>
                <w:rFonts w:ascii="Arial" w:hAnsi="Arial" w:cs="Arial"/>
                <w:sz w:val="20"/>
                <w:szCs w:val="20"/>
              </w:rPr>
            </w:pPr>
          </w:p>
          <w:p w14:paraId="50A87ECC" w14:textId="77777777" w:rsidR="00B91E5F" w:rsidRPr="009C3078" w:rsidRDefault="00B91E5F" w:rsidP="00393B6F">
            <w:pPr>
              <w:rPr>
                <w:rFonts w:ascii="Arial" w:hAnsi="Arial" w:cs="Arial"/>
                <w:sz w:val="20"/>
                <w:szCs w:val="20"/>
              </w:rPr>
            </w:pPr>
            <w:r w:rsidRPr="009C3078">
              <w:rPr>
                <w:rFonts w:ascii="Arial" w:hAnsi="Arial" w:cs="Arial"/>
                <w:sz w:val="20"/>
                <w:szCs w:val="20"/>
              </w:rPr>
              <w:t>ODRŽAVANJE POSLOVNIH PROSTORA</w:t>
            </w:r>
          </w:p>
        </w:tc>
        <w:tc>
          <w:tcPr>
            <w:tcW w:w="0" w:type="auto"/>
            <w:vAlign w:val="center"/>
          </w:tcPr>
          <w:p w14:paraId="6B153C36" w14:textId="77777777" w:rsidR="00B91E5F" w:rsidRPr="009C3078" w:rsidRDefault="00B91E5F" w:rsidP="00393B6F">
            <w:pPr>
              <w:rPr>
                <w:rFonts w:ascii="Arial" w:hAnsi="Arial" w:cs="Arial"/>
                <w:sz w:val="20"/>
                <w:szCs w:val="20"/>
              </w:rPr>
            </w:pPr>
            <w:r w:rsidRPr="009C3078">
              <w:rPr>
                <w:rFonts w:ascii="Arial" w:hAnsi="Arial" w:cs="Arial"/>
                <w:sz w:val="20"/>
                <w:szCs w:val="20"/>
              </w:rPr>
              <w:t>Adaptacija i održavanje poslovnih prostora</w:t>
            </w:r>
          </w:p>
        </w:tc>
        <w:tc>
          <w:tcPr>
            <w:tcW w:w="0" w:type="auto"/>
            <w:vAlign w:val="center"/>
          </w:tcPr>
          <w:p w14:paraId="28B3D73C" w14:textId="77777777" w:rsidR="00B91E5F" w:rsidRPr="009C3078" w:rsidRDefault="00B91E5F" w:rsidP="00393B6F">
            <w:pPr>
              <w:jc w:val="right"/>
              <w:rPr>
                <w:rFonts w:ascii="Arial" w:hAnsi="Arial" w:cs="Arial"/>
                <w:sz w:val="20"/>
                <w:szCs w:val="20"/>
              </w:rPr>
            </w:pPr>
            <w:r w:rsidRPr="009C3078">
              <w:rPr>
                <w:rFonts w:ascii="Arial" w:hAnsi="Arial" w:cs="Arial"/>
                <w:sz w:val="20"/>
                <w:szCs w:val="20"/>
              </w:rPr>
              <w:t>15.000,00</w:t>
            </w:r>
          </w:p>
        </w:tc>
        <w:tc>
          <w:tcPr>
            <w:tcW w:w="0" w:type="auto"/>
            <w:vAlign w:val="center"/>
          </w:tcPr>
          <w:p w14:paraId="1654D6C4" w14:textId="77777777" w:rsidR="00B91E5F" w:rsidRPr="009C3078" w:rsidRDefault="00B91E5F" w:rsidP="00393B6F">
            <w:pPr>
              <w:jc w:val="right"/>
              <w:rPr>
                <w:rFonts w:ascii="Arial" w:hAnsi="Arial" w:cs="Arial"/>
                <w:sz w:val="20"/>
                <w:szCs w:val="20"/>
              </w:rPr>
            </w:pPr>
            <w:r w:rsidRPr="009C3078">
              <w:rPr>
                <w:rFonts w:ascii="Arial" w:hAnsi="Arial" w:cs="Arial"/>
                <w:sz w:val="20"/>
                <w:szCs w:val="20"/>
              </w:rPr>
              <w:t>-4.118,75</w:t>
            </w:r>
          </w:p>
        </w:tc>
        <w:tc>
          <w:tcPr>
            <w:tcW w:w="0" w:type="auto"/>
            <w:vAlign w:val="center"/>
          </w:tcPr>
          <w:p w14:paraId="4FBFD8FF" w14:textId="77777777" w:rsidR="00B91E5F" w:rsidRPr="009C3078" w:rsidRDefault="00B91E5F" w:rsidP="00393B6F">
            <w:pPr>
              <w:jc w:val="right"/>
              <w:rPr>
                <w:rFonts w:ascii="Arial" w:hAnsi="Arial" w:cs="Arial"/>
                <w:sz w:val="20"/>
                <w:szCs w:val="20"/>
              </w:rPr>
            </w:pPr>
            <w:r w:rsidRPr="009C3078">
              <w:rPr>
                <w:rFonts w:ascii="Arial" w:hAnsi="Arial" w:cs="Arial"/>
                <w:sz w:val="20"/>
                <w:szCs w:val="20"/>
              </w:rPr>
              <w:t>5.500,00</w:t>
            </w:r>
          </w:p>
        </w:tc>
        <w:tc>
          <w:tcPr>
            <w:tcW w:w="0" w:type="auto"/>
            <w:vAlign w:val="center"/>
          </w:tcPr>
          <w:p w14:paraId="0DF48688" w14:textId="77777777" w:rsidR="00B91E5F" w:rsidRPr="009C3078" w:rsidRDefault="00B91E5F" w:rsidP="00393B6F">
            <w:pPr>
              <w:jc w:val="right"/>
              <w:rPr>
                <w:rFonts w:ascii="Arial" w:hAnsi="Arial" w:cs="Arial"/>
                <w:sz w:val="20"/>
                <w:szCs w:val="20"/>
              </w:rPr>
            </w:pPr>
            <w:r w:rsidRPr="009C3078">
              <w:rPr>
                <w:rFonts w:ascii="Arial" w:hAnsi="Arial" w:cs="Arial"/>
                <w:sz w:val="20"/>
                <w:szCs w:val="20"/>
              </w:rPr>
              <w:t>16.381,25</w:t>
            </w:r>
          </w:p>
        </w:tc>
      </w:tr>
      <w:tr w:rsidR="00B91E5F" w:rsidRPr="0018394C" w14:paraId="7DA2DF33" w14:textId="77777777" w:rsidTr="009C3078">
        <w:trPr>
          <w:trHeight w:val="624"/>
        </w:trPr>
        <w:tc>
          <w:tcPr>
            <w:tcW w:w="0" w:type="auto"/>
            <w:vMerge/>
          </w:tcPr>
          <w:p w14:paraId="55750581" w14:textId="77777777" w:rsidR="00B91E5F" w:rsidRPr="0018394C" w:rsidRDefault="00B91E5F" w:rsidP="00393B6F">
            <w:pPr>
              <w:rPr>
                <w:rFonts w:ascii="Arial" w:hAnsi="Arial" w:cs="Arial"/>
                <w:sz w:val="20"/>
                <w:szCs w:val="20"/>
              </w:rPr>
            </w:pPr>
          </w:p>
        </w:tc>
        <w:tc>
          <w:tcPr>
            <w:tcW w:w="0" w:type="auto"/>
            <w:vAlign w:val="center"/>
          </w:tcPr>
          <w:p w14:paraId="056110CA" w14:textId="77777777" w:rsidR="00B91E5F" w:rsidRPr="0018394C" w:rsidRDefault="00B91E5F" w:rsidP="00393B6F">
            <w:pPr>
              <w:rPr>
                <w:rFonts w:ascii="Arial" w:hAnsi="Arial" w:cs="Arial"/>
                <w:sz w:val="20"/>
                <w:szCs w:val="20"/>
              </w:rPr>
            </w:pPr>
            <w:r w:rsidRPr="0018394C">
              <w:rPr>
                <w:rFonts w:ascii="Arial" w:hAnsi="Arial" w:cs="Arial"/>
                <w:sz w:val="20"/>
                <w:szCs w:val="20"/>
              </w:rPr>
              <w:t>Održavanje zajedničkih dijelova i uređaja zgrada</w:t>
            </w:r>
          </w:p>
        </w:tc>
        <w:tc>
          <w:tcPr>
            <w:tcW w:w="0" w:type="auto"/>
            <w:vAlign w:val="center"/>
          </w:tcPr>
          <w:p w14:paraId="77CDD093"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7.000,00</w:t>
            </w:r>
          </w:p>
        </w:tc>
        <w:tc>
          <w:tcPr>
            <w:tcW w:w="0" w:type="auto"/>
            <w:vAlign w:val="center"/>
          </w:tcPr>
          <w:p w14:paraId="2DC78446"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6.000,00</w:t>
            </w:r>
          </w:p>
        </w:tc>
        <w:tc>
          <w:tcPr>
            <w:tcW w:w="0" w:type="auto"/>
            <w:vAlign w:val="center"/>
          </w:tcPr>
          <w:p w14:paraId="5A2A486C"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-4.801,00</w:t>
            </w:r>
          </w:p>
        </w:tc>
        <w:tc>
          <w:tcPr>
            <w:tcW w:w="0" w:type="auto"/>
            <w:vAlign w:val="center"/>
          </w:tcPr>
          <w:p w14:paraId="23292CA8"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8.199,00</w:t>
            </w:r>
          </w:p>
        </w:tc>
      </w:tr>
      <w:tr w:rsidR="00B91E5F" w:rsidRPr="0018394C" w14:paraId="22FA107C" w14:textId="77777777" w:rsidTr="009C3078">
        <w:trPr>
          <w:trHeight w:val="624"/>
        </w:trPr>
        <w:tc>
          <w:tcPr>
            <w:tcW w:w="0" w:type="auto"/>
            <w:vMerge/>
          </w:tcPr>
          <w:p w14:paraId="6C59B43E" w14:textId="77777777" w:rsidR="00B91E5F" w:rsidRPr="0018394C" w:rsidRDefault="00B91E5F" w:rsidP="00393B6F">
            <w:pPr>
              <w:rPr>
                <w:rFonts w:ascii="Arial" w:hAnsi="Arial" w:cs="Arial"/>
                <w:sz w:val="20"/>
                <w:szCs w:val="20"/>
              </w:rPr>
            </w:pPr>
          </w:p>
        </w:tc>
        <w:tc>
          <w:tcPr>
            <w:tcW w:w="0" w:type="auto"/>
            <w:vAlign w:val="center"/>
          </w:tcPr>
          <w:p w14:paraId="48648D28" w14:textId="77777777" w:rsidR="00B91E5F" w:rsidRPr="0018394C" w:rsidRDefault="00B91E5F" w:rsidP="00393B6F">
            <w:pPr>
              <w:rPr>
                <w:rFonts w:ascii="Arial" w:hAnsi="Arial" w:cs="Arial"/>
                <w:sz w:val="20"/>
                <w:szCs w:val="20"/>
              </w:rPr>
            </w:pPr>
            <w:r w:rsidRPr="0018394C">
              <w:rPr>
                <w:rFonts w:ascii="Arial" w:hAnsi="Arial" w:cs="Arial"/>
                <w:sz w:val="20"/>
                <w:szCs w:val="20"/>
              </w:rPr>
              <w:t>Sufinanciranje sanacije fasada i krovova</w:t>
            </w:r>
          </w:p>
        </w:tc>
        <w:tc>
          <w:tcPr>
            <w:tcW w:w="0" w:type="auto"/>
            <w:vAlign w:val="center"/>
          </w:tcPr>
          <w:p w14:paraId="54882141"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2.000,00</w:t>
            </w:r>
          </w:p>
        </w:tc>
        <w:tc>
          <w:tcPr>
            <w:tcW w:w="0" w:type="auto"/>
            <w:vAlign w:val="center"/>
          </w:tcPr>
          <w:p w14:paraId="05709FC5"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4CAE0449"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-2000,00</w:t>
            </w:r>
          </w:p>
        </w:tc>
        <w:tc>
          <w:tcPr>
            <w:tcW w:w="0" w:type="auto"/>
            <w:vAlign w:val="center"/>
          </w:tcPr>
          <w:p w14:paraId="4AE73571"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w:t>
            </w:r>
          </w:p>
        </w:tc>
      </w:tr>
      <w:tr w:rsidR="00B91E5F" w:rsidRPr="0018394C" w14:paraId="2B84A1B6" w14:textId="77777777" w:rsidTr="009C3078">
        <w:trPr>
          <w:trHeight w:val="624"/>
        </w:trPr>
        <w:tc>
          <w:tcPr>
            <w:tcW w:w="0" w:type="auto"/>
            <w:vMerge/>
          </w:tcPr>
          <w:p w14:paraId="6E57361E" w14:textId="77777777" w:rsidR="00B91E5F" w:rsidRPr="0018394C" w:rsidRDefault="00B91E5F" w:rsidP="00393B6F">
            <w:pPr>
              <w:rPr>
                <w:rFonts w:ascii="Arial" w:hAnsi="Arial" w:cs="Arial"/>
                <w:sz w:val="20"/>
                <w:szCs w:val="20"/>
              </w:rPr>
            </w:pPr>
          </w:p>
        </w:tc>
        <w:tc>
          <w:tcPr>
            <w:tcW w:w="0" w:type="auto"/>
            <w:vAlign w:val="center"/>
          </w:tcPr>
          <w:p w14:paraId="22C40B45" w14:textId="77777777" w:rsidR="00B91E5F" w:rsidRPr="0018394C" w:rsidRDefault="00B91E5F" w:rsidP="00393B6F">
            <w:pPr>
              <w:rPr>
                <w:rFonts w:ascii="Arial" w:hAnsi="Arial" w:cs="Arial"/>
                <w:sz w:val="20"/>
                <w:szCs w:val="20"/>
              </w:rPr>
            </w:pPr>
            <w:bookmarkStart w:id="42" w:name="_Hlk169727899"/>
            <w:r w:rsidRPr="0018394C">
              <w:rPr>
                <w:rFonts w:ascii="Arial" w:hAnsi="Arial" w:cs="Arial"/>
                <w:sz w:val="20"/>
                <w:szCs w:val="20"/>
              </w:rPr>
              <w:t>Adaptacija i uređenje prostorija za Mjesne odbore</w:t>
            </w:r>
            <w:bookmarkEnd w:id="42"/>
          </w:p>
        </w:tc>
        <w:tc>
          <w:tcPr>
            <w:tcW w:w="0" w:type="auto"/>
            <w:vAlign w:val="center"/>
          </w:tcPr>
          <w:p w14:paraId="55F11EF8"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35.000,00</w:t>
            </w:r>
          </w:p>
        </w:tc>
        <w:tc>
          <w:tcPr>
            <w:tcW w:w="0" w:type="auto"/>
            <w:vAlign w:val="center"/>
          </w:tcPr>
          <w:p w14:paraId="1E3E062F"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2.201,34</w:t>
            </w:r>
          </w:p>
        </w:tc>
        <w:tc>
          <w:tcPr>
            <w:tcW w:w="0" w:type="auto"/>
            <w:vAlign w:val="center"/>
          </w:tcPr>
          <w:p w14:paraId="4C7FF6BD" w14:textId="77777777" w:rsidR="00B91E5F" w:rsidRPr="0018394C" w:rsidRDefault="00B91E5F" w:rsidP="00393B6F">
            <w:pPr>
              <w:jc w:val="right"/>
              <w:rPr>
                <w:rFonts w:ascii="Arial" w:hAnsi="Arial" w:cs="Arial"/>
                <w:sz w:val="20"/>
                <w:szCs w:val="20"/>
              </w:rPr>
            </w:pPr>
          </w:p>
        </w:tc>
        <w:tc>
          <w:tcPr>
            <w:tcW w:w="0" w:type="auto"/>
            <w:vAlign w:val="center"/>
          </w:tcPr>
          <w:p w14:paraId="64299D4E"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37.201,34</w:t>
            </w:r>
          </w:p>
        </w:tc>
      </w:tr>
      <w:tr w:rsidR="00B91E5F" w:rsidRPr="0018394C" w14:paraId="0B7CDDE2" w14:textId="77777777" w:rsidTr="009C3078">
        <w:trPr>
          <w:trHeight w:val="624"/>
        </w:trPr>
        <w:tc>
          <w:tcPr>
            <w:tcW w:w="0" w:type="auto"/>
            <w:vMerge w:val="restart"/>
          </w:tcPr>
          <w:p w14:paraId="1A3C9DEF" w14:textId="77777777" w:rsidR="00B91E5F" w:rsidRPr="0018394C" w:rsidRDefault="00B91E5F" w:rsidP="00393B6F">
            <w:pPr>
              <w:rPr>
                <w:rFonts w:ascii="Arial" w:hAnsi="Arial" w:cs="Arial"/>
                <w:sz w:val="20"/>
                <w:szCs w:val="20"/>
              </w:rPr>
            </w:pPr>
            <w:r w:rsidRPr="0018394C">
              <w:rPr>
                <w:rFonts w:ascii="Arial" w:hAnsi="Arial" w:cs="Arial"/>
                <w:sz w:val="20"/>
                <w:szCs w:val="20"/>
              </w:rPr>
              <w:t>A102902</w:t>
            </w:r>
          </w:p>
          <w:p w14:paraId="228392FF" w14:textId="77777777" w:rsidR="00B91E5F" w:rsidRPr="0018394C" w:rsidRDefault="00B91E5F" w:rsidP="00393B6F">
            <w:pPr>
              <w:rPr>
                <w:rFonts w:ascii="Arial" w:hAnsi="Arial" w:cs="Arial"/>
                <w:sz w:val="20"/>
                <w:szCs w:val="20"/>
              </w:rPr>
            </w:pPr>
          </w:p>
          <w:p w14:paraId="2CAB0AD1" w14:textId="77777777" w:rsidR="00B91E5F" w:rsidRPr="0018394C" w:rsidRDefault="00B91E5F" w:rsidP="00393B6F">
            <w:pPr>
              <w:rPr>
                <w:rFonts w:ascii="Arial" w:hAnsi="Arial" w:cs="Arial"/>
                <w:sz w:val="20"/>
                <w:szCs w:val="20"/>
              </w:rPr>
            </w:pPr>
            <w:r w:rsidRPr="0018394C">
              <w:rPr>
                <w:rFonts w:ascii="Arial" w:hAnsi="Arial" w:cs="Arial"/>
                <w:sz w:val="20"/>
                <w:szCs w:val="20"/>
              </w:rPr>
              <w:t>ODRŽAVANJE STAMBENIH PROSTORA</w:t>
            </w:r>
          </w:p>
        </w:tc>
        <w:tc>
          <w:tcPr>
            <w:tcW w:w="0" w:type="auto"/>
            <w:vAlign w:val="center"/>
          </w:tcPr>
          <w:p w14:paraId="38CAC706" w14:textId="77777777" w:rsidR="00B91E5F" w:rsidRPr="0018394C" w:rsidRDefault="00B91E5F" w:rsidP="00393B6F">
            <w:pPr>
              <w:rPr>
                <w:rFonts w:ascii="Arial" w:hAnsi="Arial" w:cs="Arial"/>
                <w:sz w:val="20"/>
                <w:szCs w:val="20"/>
              </w:rPr>
            </w:pPr>
            <w:r w:rsidRPr="0018394C">
              <w:rPr>
                <w:rFonts w:ascii="Arial" w:hAnsi="Arial" w:cs="Arial"/>
                <w:sz w:val="20"/>
                <w:szCs w:val="20"/>
              </w:rPr>
              <w:t xml:space="preserve">Održavanje zajedničkih dijelova i uređaja zgrada </w:t>
            </w:r>
          </w:p>
        </w:tc>
        <w:tc>
          <w:tcPr>
            <w:tcW w:w="0" w:type="auto"/>
            <w:vAlign w:val="center"/>
          </w:tcPr>
          <w:p w14:paraId="5641F583"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20.000,00</w:t>
            </w:r>
          </w:p>
        </w:tc>
        <w:tc>
          <w:tcPr>
            <w:tcW w:w="0" w:type="auto"/>
            <w:vAlign w:val="center"/>
          </w:tcPr>
          <w:p w14:paraId="3B74959B"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-12.000,00</w:t>
            </w:r>
          </w:p>
        </w:tc>
        <w:tc>
          <w:tcPr>
            <w:tcW w:w="0" w:type="auto"/>
            <w:vAlign w:val="center"/>
          </w:tcPr>
          <w:p w14:paraId="029C2E2F"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6,23</w:t>
            </w:r>
          </w:p>
        </w:tc>
        <w:tc>
          <w:tcPr>
            <w:tcW w:w="0" w:type="auto"/>
            <w:vAlign w:val="center"/>
          </w:tcPr>
          <w:p w14:paraId="3CA47081"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8.006,23</w:t>
            </w:r>
          </w:p>
        </w:tc>
      </w:tr>
      <w:tr w:rsidR="00B91E5F" w:rsidRPr="0018394C" w14:paraId="6223BF2D" w14:textId="77777777" w:rsidTr="009C3078">
        <w:trPr>
          <w:trHeight w:val="624"/>
        </w:trPr>
        <w:tc>
          <w:tcPr>
            <w:tcW w:w="0" w:type="auto"/>
            <w:vMerge/>
          </w:tcPr>
          <w:p w14:paraId="5058E97D" w14:textId="77777777" w:rsidR="00B91E5F" w:rsidRPr="0018394C" w:rsidRDefault="00B91E5F" w:rsidP="00393B6F">
            <w:pPr>
              <w:rPr>
                <w:rFonts w:ascii="Arial" w:hAnsi="Arial" w:cs="Arial"/>
                <w:sz w:val="20"/>
                <w:szCs w:val="20"/>
              </w:rPr>
            </w:pPr>
          </w:p>
        </w:tc>
        <w:tc>
          <w:tcPr>
            <w:tcW w:w="0" w:type="auto"/>
            <w:vAlign w:val="center"/>
          </w:tcPr>
          <w:p w14:paraId="7E0237B3" w14:textId="77777777" w:rsidR="00B91E5F" w:rsidRPr="0018394C" w:rsidRDefault="00B91E5F" w:rsidP="00393B6F">
            <w:pPr>
              <w:rPr>
                <w:rFonts w:ascii="Arial" w:hAnsi="Arial" w:cs="Arial"/>
                <w:sz w:val="20"/>
                <w:szCs w:val="20"/>
              </w:rPr>
            </w:pPr>
            <w:r w:rsidRPr="0018394C">
              <w:rPr>
                <w:rFonts w:ascii="Arial" w:hAnsi="Arial" w:cs="Arial"/>
                <w:sz w:val="20"/>
                <w:szCs w:val="20"/>
              </w:rPr>
              <w:t>Adaptacija i održavanje stanova za posebne namjene</w:t>
            </w:r>
          </w:p>
        </w:tc>
        <w:tc>
          <w:tcPr>
            <w:tcW w:w="0" w:type="auto"/>
            <w:vAlign w:val="center"/>
          </w:tcPr>
          <w:p w14:paraId="361FBF52"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180,00</w:t>
            </w:r>
          </w:p>
        </w:tc>
        <w:tc>
          <w:tcPr>
            <w:tcW w:w="0" w:type="auto"/>
            <w:vAlign w:val="center"/>
          </w:tcPr>
          <w:p w14:paraId="7AFB78D7"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1C57B7F5"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-6,23</w:t>
            </w:r>
          </w:p>
        </w:tc>
        <w:tc>
          <w:tcPr>
            <w:tcW w:w="0" w:type="auto"/>
            <w:vAlign w:val="center"/>
          </w:tcPr>
          <w:p w14:paraId="6C39028D"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173,77</w:t>
            </w:r>
          </w:p>
        </w:tc>
      </w:tr>
      <w:tr w:rsidR="00B91E5F" w:rsidRPr="0018394C" w14:paraId="0A61DD45" w14:textId="77777777" w:rsidTr="009C3078">
        <w:trPr>
          <w:trHeight w:val="417"/>
        </w:trPr>
        <w:tc>
          <w:tcPr>
            <w:tcW w:w="0" w:type="auto"/>
          </w:tcPr>
          <w:p w14:paraId="106A072E" w14:textId="77777777" w:rsidR="00B91E5F" w:rsidRPr="0018394C" w:rsidRDefault="00B91E5F" w:rsidP="00393B6F">
            <w:pPr>
              <w:rPr>
                <w:rFonts w:ascii="Arial" w:hAnsi="Arial" w:cs="Arial"/>
                <w:sz w:val="20"/>
                <w:szCs w:val="20"/>
              </w:rPr>
            </w:pPr>
            <w:r w:rsidRPr="0018394C">
              <w:rPr>
                <w:rFonts w:ascii="Arial" w:hAnsi="Arial" w:cs="Arial"/>
                <w:sz w:val="20"/>
                <w:szCs w:val="20"/>
              </w:rPr>
              <w:t>A102903</w:t>
            </w:r>
          </w:p>
          <w:p w14:paraId="4EA21D6B" w14:textId="77777777" w:rsidR="00B91E5F" w:rsidRPr="0018394C" w:rsidRDefault="00B91E5F" w:rsidP="00393B6F">
            <w:pPr>
              <w:rPr>
                <w:rFonts w:ascii="Arial" w:hAnsi="Arial" w:cs="Arial"/>
                <w:sz w:val="20"/>
                <w:szCs w:val="20"/>
              </w:rPr>
            </w:pPr>
          </w:p>
          <w:p w14:paraId="3C4F6411" w14:textId="77777777" w:rsidR="00B91E5F" w:rsidRPr="0018394C" w:rsidRDefault="00B91E5F" w:rsidP="00393B6F">
            <w:pPr>
              <w:rPr>
                <w:rFonts w:ascii="Arial" w:hAnsi="Arial" w:cs="Arial"/>
                <w:sz w:val="20"/>
                <w:szCs w:val="20"/>
              </w:rPr>
            </w:pPr>
            <w:r w:rsidRPr="0018394C">
              <w:rPr>
                <w:rFonts w:ascii="Arial" w:hAnsi="Arial" w:cs="Arial"/>
                <w:sz w:val="20"/>
                <w:szCs w:val="20"/>
              </w:rPr>
              <w:t>OSTALI MATERIJALNI IZDACI</w:t>
            </w:r>
          </w:p>
        </w:tc>
        <w:tc>
          <w:tcPr>
            <w:tcW w:w="0" w:type="auto"/>
            <w:vAlign w:val="center"/>
          </w:tcPr>
          <w:p w14:paraId="4CBEC3FB" w14:textId="77777777" w:rsidR="00B91E5F" w:rsidRPr="0018394C" w:rsidRDefault="00B91E5F" w:rsidP="00393B6F">
            <w:pPr>
              <w:rPr>
                <w:rFonts w:ascii="Arial" w:hAnsi="Arial" w:cs="Arial"/>
                <w:sz w:val="20"/>
                <w:szCs w:val="20"/>
              </w:rPr>
            </w:pPr>
            <w:r w:rsidRPr="0018394C">
              <w:rPr>
                <w:rFonts w:ascii="Arial" w:hAnsi="Arial" w:cs="Arial"/>
                <w:sz w:val="20"/>
                <w:szCs w:val="20"/>
              </w:rPr>
              <w:t>Ostali materijalni troškovi za održavanje gradskih nekretnina</w:t>
            </w:r>
          </w:p>
        </w:tc>
        <w:tc>
          <w:tcPr>
            <w:tcW w:w="0" w:type="auto"/>
            <w:vAlign w:val="center"/>
          </w:tcPr>
          <w:p w14:paraId="4D714BED"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40.000,00</w:t>
            </w:r>
          </w:p>
        </w:tc>
        <w:tc>
          <w:tcPr>
            <w:tcW w:w="0" w:type="auto"/>
            <w:vAlign w:val="center"/>
          </w:tcPr>
          <w:p w14:paraId="0E7A917A"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F2BA8A6"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15.000,00</w:t>
            </w:r>
          </w:p>
        </w:tc>
        <w:tc>
          <w:tcPr>
            <w:tcW w:w="0" w:type="auto"/>
            <w:vAlign w:val="center"/>
          </w:tcPr>
          <w:p w14:paraId="18F1AC0B"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55.000,00</w:t>
            </w:r>
          </w:p>
        </w:tc>
      </w:tr>
    </w:tbl>
    <w:p w14:paraId="6772472D" w14:textId="77777777" w:rsidR="00B91E5F" w:rsidRPr="0018394C" w:rsidRDefault="00B91E5F" w:rsidP="00B91E5F">
      <w:pPr>
        <w:jc w:val="both"/>
        <w:rPr>
          <w:rFonts w:ascii="Arial" w:hAnsi="Arial" w:cs="Arial"/>
          <w:sz w:val="22"/>
          <w:szCs w:val="22"/>
        </w:rPr>
      </w:pPr>
    </w:p>
    <w:p w14:paraId="26218282" w14:textId="77777777" w:rsidR="00B91E5F" w:rsidRPr="0018394C" w:rsidRDefault="00B91E5F" w:rsidP="00B91E5F">
      <w:pPr>
        <w:jc w:val="both"/>
        <w:rPr>
          <w:rFonts w:ascii="Arial" w:hAnsi="Arial" w:cs="Arial"/>
          <w:b/>
          <w:bCs/>
          <w:sz w:val="22"/>
          <w:szCs w:val="22"/>
        </w:rPr>
      </w:pPr>
      <w:r w:rsidRPr="0018394C">
        <w:rPr>
          <w:rFonts w:ascii="Arial" w:hAnsi="Arial" w:cs="Arial"/>
          <w:sz w:val="22"/>
          <w:szCs w:val="22"/>
        </w:rPr>
        <w:t xml:space="preserve">Aktivnost A102901 </w:t>
      </w:r>
      <w:r w:rsidRPr="0018394C">
        <w:rPr>
          <w:rFonts w:ascii="Arial" w:hAnsi="Arial" w:cs="Arial"/>
          <w:b/>
          <w:bCs/>
          <w:sz w:val="22"/>
          <w:szCs w:val="22"/>
        </w:rPr>
        <w:t>ODRŽAVANJE POSLOVNIH PROSTORA</w:t>
      </w:r>
    </w:p>
    <w:p w14:paraId="6E98840C" w14:textId="77777777" w:rsidR="00B91E5F" w:rsidRPr="0018394C" w:rsidRDefault="00B91E5F" w:rsidP="00B91E5F">
      <w:pPr>
        <w:jc w:val="both"/>
        <w:rPr>
          <w:rFonts w:ascii="Arial" w:hAnsi="Arial" w:cs="Arial"/>
          <w:sz w:val="22"/>
          <w:szCs w:val="22"/>
        </w:rPr>
      </w:pPr>
      <w:r w:rsidRPr="0018394C">
        <w:rPr>
          <w:rFonts w:ascii="Arial" w:hAnsi="Arial" w:cs="Arial"/>
          <w:sz w:val="22"/>
          <w:szCs w:val="22"/>
        </w:rPr>
        <w:lastRenderedPageBreak/>
        <w:t xml:space="preserve">Za </w:t>
      </w:r>
      <w:proofErr w:type="spellStart"/>
      <w:r w:rsidRPr="0018394C">
        <w:rPr>
          <w:rFonts w:ascii="Arial" w:hAnsi="Arial" w:cs="Arial"/>
          <w:sz w:val="22"/>
          <w:szCs w:val="22"/>
        </w:rPr>
        <w:t>Podaktivnost</w:t>
      </w:r>
      <w:proofErr w:type="spellEnd"/>
      <w:r w:rsidRPr="0018394C">
        <w:rPr>
          <w:rFonts w:ascii="Arial" w:hAnsi="Arial" w:cs="Arial"/>
          <w:sz w:val="22"/>
          <w:szCs w:val="22"/>
        </w:rPr>
        <w:t xml:space="preserve">  </w:t>
      </w:r>
      <w:r w:rsidRPr="0018394C">
        <w:rPr>
          <w:rFonts w:ascii="Arial" w:hAnsi="Arial" w:cs="Arial"/>
          <w:b/>
          <w:bCs/>
          <w:sz w:val="22"/>
          <w:szCs w:val="22"/>
        </w:rPr>
        <w:t>Adaptacija i održavanje poslovnih prostora</w:t>
      </w:r>
      <w:r w:rsidRPr="0018394C">
        <w:rPr>
          <w:rFonts w:ascii="Arial" w:hAnsi="Arial" w:cs="Arial"/>
          <w:sz w:val="22"/>
          <w:szCs w:val="22"/>
        </w:rPr>
        <w:t xml:space="preserve"> predlaže se povećanje iznosa za 5.500,00 EUR kako bi planirana sredstva dostajala za očekivane troškove do kraja proračunske godine i troškovi se planiraju raščlanjeno kako slijedi: </w:t>
      </w:r>
    </w:p>
    <w:p w14:paraId="6C0EC3DB" w14:textId="77777777" w:rsidR="00B91E5F" w:rsidRPr="0018394C" w:rsidRDefault="00B91E5F" w:rsidP="00B91E5F">
      <w:pPr>
        <w:pStyle w:val="Odlomakpopisa"/>
        <w:numPr>
          <w:ilvl w:val="0"/>
          <w:numId w:val="3"/>
        </w:numPr>
        <w:jc w:val="both"/>
        <w:rPr>
          <w:rFonts w:ascii="Arial" w:hAnsi="Arial" w:cs="Arial"/>
          <w:sz w:val="22"/>
          <w:szCs w:val="22"/>
        </w:rPr>
      </w:pPr>
      <w:r w:rsidRPr="0018394C">
        <w:rPr>
          <w:rFonts w:ascii="Arial" w:hAnsi="Arial" w:cs="Arial"/>
          <w:sz w:val="22"/>
          <w:szCs w:val="22"/>
        </w:rPr>
        <w:t xml:space="preserve">zahvati tekućeg i investicijskog održavanja </w:t>
      </w:r>
      <w:r w:rsidRPr="0018394C">
        <w:rPr>
          <w:rFonts w:ascii="Arial" w:hAnsi="Arial" w:cs="Arial"/>
          <w:sz w:val="22"/>
          <w:szCs w:val="22"/>
        </w:rPr>
        <w:tab/>
      </w:r>
      <w:r w:rsidRPr="0018394C">
        <w:rPr>
          <w:rFonts w:ascii="Arial" w:hAnsi="Arial" w:cs="Arial"/>
          <w:sz w:val="22"/>
          <w:szCs w:val="22"/>
        </w:rPr>
        <w:tab/>
        <w:t>10.093,00 EUR,</w:t>
      </w:r>
    </w:p>
    <w:p w14:paraId="0D7CA05F" w14:textId="77777777" w:rsidR="00B91E5F" w:rsidRPr="0018394C" w:rsidRDefault="00B91E5F" w:rsidP="00B91E5F">
      <w:pPr>
        <w:pStyle w:val="Odlomakpopisa"/>
        <w:numPr>
          <w:ilvl w:val="0"/>
          <w:numId w:val="3"/>
        </w:numPr>
        <w:jc w:val="both"/>
        <w:rPr>
          <w:rFonts w:ascii="Arial" w:hAnsi="Arial" w:cs="Arial"/>
          <w:sz w:val="22"/>
          <w:szCs w:val="22"/>
        </w:rPr>
      </w:pPr>
      <w:r w:rsidRPr="0018394C">
        <w:rPr>
          <w:rFonts w:ascii="Arial" w:hAnsi="Arial" w:cs="Arial"/>
          <w:sz w:val="22"/>
          <w:szCs w:val="22"/>
        </w:rPr>
        <w:t xml:space="preserve">prijeboj s izvršenim ulaganjima u poslovne </w:t>
      </w:r>
    </w:p>
    <w:p w14:paraId="01212113" w14:textId="77777777" w:rsidR="00B91E5F" w:rsidRPr="0018394C" w:rsidRDefault="00B91E5F" w:rsidP="00B91E5F">
      <w:pPr>
        <w:pStyle w:val="Odlomakpopisa"/>
        <w:ind w:left="720"/>
        <w:jc w:val="both"/>
        <w:rPr>
          <w:rFonts w:ascii="Arial" w:hAnsi="Arial" w:cs="Arial"/>
          <w:sz w:val="22"/>
          <w:szCs w:val="22"/>
        </w:rPr>
      </w:pPr>
      <w:r w:rsidRPr="0018394C">
        <w:rPr>
          <w:rFonts w:ascii="Arial" w:hAnsi="Arial" w:cs="Arial"/>
          <w:sz w:val="22"/>
          <w:szCs w:val="22"/>
        </w:rPr>
        <w:t>prostore iz prethodnog razdoblja</w:t>
      </w:r>
      <w:r w:rsidRPr="0018394C">
        <w:rPr>
          <w:rFonts w:ascii="Arial" w:hAnsi="Arial" w:cs="Arial"/>
          <w:sz w:val="22"/>
          <w:szCs w:val="22"/>
        </w:rPr>
        <w:tab/>
      </w:r>
      <w:r w:rsidRPr="0018394C">
        <w:rPr>
          <w:rFonts w:ascii="Arial" w:hAnsi="Arial" w:cs="Arial"/>
          <w:sz w:val="22"/>
          <w:szCs w:val="22"/>
        </w:rPr>
        <w:tab/>
      </w:r>
      <w:r w:rsidRPr="0018394C">
        <w:rPr>
          <w:rFonts w:ascii="Arial" w:hAnsi="Arial" w:cs="Arial"/>
          <w:sz w:val="22"/>
          <w:szCs w:val="22"/>
        </w:rPr>
        <w:tab/>
        <w:t xml:space="preserve">  5.407,00 EUR i</w:t>
      </w:r>
    </w:p>
    <w:p w14:paraId="6EFE9118" w14:textId="77777777" w:rsidR="00B91E5F" w:rsidRPr="0018394C" w:rsidRDefault="00B91E5F" w:rsidP="00B91E5F">
      <w:pPr>
        <w:pStyle w:val="Odlomakpopisa"/>
        <w:numPr>
          <w:ilvl w:val="0"/>
          <w:numId w:val="3"/>
        </w:numPr>
        <w:jc w:val="both"/>
        <w:rPr>
          <w:rFonts w:ascii="Arial" w:hAnsi="Arial" w:cs="Arial"/>
          <w:sz w:val="22"/>
          <w:szCs w:val="22"/>
        </w:rPr>
      </w:pPr>
      <w:r w:rsidRPr="0018394C">
        <w:rPr>
          <w:rFonts w:ascii="Arial" w:hAnsi="Arial" w:cs="Arial"/>
          <w:sz w:val="22"/>
          <w:szCs w:val="22"/>
        </w:rPr>
        <w:t xml:space="preserve">zahvati tekućeg održavanja (ugovorene obveze </w:t>
      </w:r>
    </w:p>
    <w:p w14:paraId="37113297" w14:textId="77777777" w:rsidR="00B91E5F" w:rsidRPr="0018394C" w:rsidRDefault="00B91E5F" w:rsidP="00B91E5F">
      <w:pPr>
        <w:pStyle w:val="Odlomakpopisa"/>
        <w:ind w:left="720"/>
        <w:jc w:val="both"/>
        <w:rPr>
          <w:rFonts w:ascii="Arial" w:hAnsi="Arial" w:cs="Arial"/>
          <w:sz w:val="22"/>
          <w:szCs w:val="22"/>
        </w:rPr>
      </w:pPr>
      <w:r w:rsidRPr="0018394C">
        <w:rPr>
          <w:rFonts w:ascii="Arial" w:hAnsi="Arial" w:cs="Arial"/>
          <w:sz w:val="22"/>
          <w:szCs w:val="22"/>
        </w:rPr>
        <w:t>iz 2024.)</w:t>
      </w:r>
      <w:r w:rsidRPr="0018394C">
        <w:rPr>
          <w:rFonts w:ascii="Arial" w:hAnsi="Arial" w:cs="Arial"/>
          <w:sz w:val="22"/>
          <w:szCs w:val="22"/>
        </w:rPr>
        <w:tab/>
      </w:r>
      <w:r w:rsidRPr="0018394C">
        <w:rPr>
          <w:rFonts w:ascii="Arial" w:hAnsi="Arial" w:cs="Arial"/>
          <w:sz w:val="22"/>
          <w:szCs w:val="22"/>
        </w:rPr>
        <w:tab/>
      </w:r>
      <w:r w:rsidRPr="0018394C">
        <w:rPr>
          <w:rFonts w:ascii="Arial" w:hAnsi="Arial" w:cs="Arial"/>
          <w:sz w:val="22"/>
          <w:szCs w:val="22"/>
        </w:rPr>
        <w:tab/>
      </w:r>
      <w:r w:rsidRPr="0018394C">
        <w:rPr>
          <w:rFonts w:ascii="Arial" w:hAnsi="Arial" w:cs="Arial"/>
          <w:sz w:val="22"/>
          <w:szCs w:val="22"/>
        </w:rPr>
        <w:tab/>
      </w:r>
      <w:r w:rsidRPr="0018394C">
        <w:rPr>
          <w:rFonts w:ascii="Arial" w:hAnsi="Arial" w:cs="Arial"/>
          <w:sz w:val="22"/>
          <w:szCs w:val="22"/>
        </w:rPr>
        <w:tab/>
      </w:r>
      <w:r w:rsidRPr="0018394C">
        <w:rPr>
          <w:rFonts w:ascii="Arial" w:hAnsi="Arial" w:cs="Arial"/>
          <w:sz w:val="22"/>
          <w:szCs w:val="22"/>
        </w:rPr>
        <w:tab/>
        <w:t xml:space="preserve">    881,25 EUR.</w:t>
      </w:r>
    </w:p>
    <w:p w14:paraId="29CEAD63" w14:textId="77777777" w:rsidR="00B91E5F" w:rsidRPr="0018394C" w:rsidRDefault="00B91E5F" w:rsidP="00B91E5F">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Podaktivnost</w:t>
      </w:r>
      <w:proofErr w:type="spellEnd"/>
      <w:r w:rsidRPr="0018394C">
        <w:rPr>
          <w:rFonts w:ascii="Arial" w:hAnsi="Arial" w:cs="Arial"/>
          <w:sz w:val="22"/>
          <w:szCs w:val="22"/>
        </w:rPr>
        <w:t xml:space="preserve">  </w:t>
      </w:r>
      <w:r w:rsidRPr="0018394C">
        <w:rPr>
          <w:rFonts w:ascii="Arial" w:hAnsi="Arial" w:cs="Arial"/>
          <w:b/>
          <w:bCs/>
          <w:sz w:val="22"/>
          <w:szCs w:val="22"/>
        </w:rPr>
        <w:t>Održavanje zajedničkih dijelova i uređaja zgrada</w:t>
      </w:r>
      <w:r w:rsidRPr="0018394C">
        <w:rPr>
          <w:rFonts w:ascii="Arial" w:hAnsi="Arial" w:cs="Arial"/>
          <w:sz w:val="22"/>
          <w:szCs w:val="22"/>
        </w:rPr>
        <w:t xml:space="preserve"> predlaže se smanjiti planirana sredstva za 4.801,00 EUR obzirom na očekivanu realizaciju tog rashoda.</w:t>
      </w:r>
    </w:p>
    <w:p w14:paraId="78DE8355" w14:textId="77777777" w:rsidR="00B91E5F" w:rsidRPr="0018394C" w:rsidRDefault="00B91E5F" w:rsidP="00B91E5F">
      <w:pPr>
        <w:spacing w:after="120"/>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Podaktivnost</w:t>
      </w:r>
      <w:proofErr w:type="spellEnd"/>
      <w:r w:rsidRPr="0018394C">
        <w:rPr>
          <w:rFonts w:ascii="Arial" w:hAnsi="Arial" w:cs="Arial"/>
          <w:sz w:val="22"/>
          <w:szCs w:val="22"/>
        </w:rPr>
        <w:t xml:space="preserve">  </w:t>
      </w:r>
      <w:r w:rsidRPr="0018394C">
        <w:rPr>
          <w:rFonts w:ascii="Arial" w:hAnsi="Arial" w:cs="Arial"/>
          <w:b/>
          <w:bCs/>
          <w:sz w:val="22"/>
          <w:szCs w:val="22"/>
        </w:rPr>
        <w:t xml:space="preserve">Sufinanciranje sanacije fasada i krovova </w:t>
      </w:r>
      <w:r w:rsidRPr="0018394C">
        <w:rPr>
          <w:rFonts w:ascii="Arial" w:hAnsi="Arial" w:cs="Arial"/>
          <w:sz w:val="22"/>
          <w:szCs w:val="22"/>
        </w:rPr>
        <w:t>predlaže se smanjiti planirana sredstva u cijelosti obzirom u ovom trenutku nema iskazanog interesa za sufinanciranjem.</w:t>
      </w:r>
    </w:p>
    <w:p w14:paraId="0B6141F4" w14:textId="77777777" w:rsidR="00B91E5F" w:rsidRPr="0018394C" w:rsidRDefault="00B91E5F" w:rsidP="00B91E5F">
      <w:pPr>
        <w:jc w:val="both"/>
        <w:rPr>
          <w:rFonts w:ascii="Arial" w:hAnsi="Arial" w:cs="Arial"/>
          <w:b/>
          <w:bCs/>
          <w:sz w:val="22"/>
          <w:szCs w:val="22"/>
        </w:rPr>
      </w:pPr>
      <w:r w:rsidRPr="0018394C">
        <w:rPr>
          <w:rFonts w:ascii="Arial" w:hAnsi="Arial" w:cs="Arial"/>
          <w:sz w:val="22"/>
          <w:szCs w:val="22"/>
        </w:rPr>
        <w:t xml:space="preserve">Aktivnost A102902 </w:t>
      </w:r>
      <w:r w:rsidRPr="0018394C">
        <w:rPr>
          <w:rFonts w:ascii="Arial" w:hAnsi="Arial" w:cs="Arial"/>
          <w:b/>
          <w:bCs/>
          <w:sz w:val="22"/>
          <w:szCs w:val="22"/>
        </w:rPr>
        <w:t>ODRŽAVANJE STAMBENIH PROSTORA</w:t>
      </w:r>
    </w:p>
    <w:p w14:paraId="2D2BDAAD" w14:textId="77777777" w:rsidR="00B91E5F" w:rsidRPr="0018394C" w:rsidRDefault="00B91E5F" w:rsidP="00B91E5F">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Podaktivnost</w:t>
      </w:r>
      <w:proofErr w:type="spellEnd"/>
      <w:r w:rsidRPr="0018394C">
        <w:rPr>
          <w:rFonts w:ascii="Arial" w:hAnsi="Arial" w:cs="Arial"/>
          <w:sz w:val="22"/>
          <w:szCs w:val="22"/>
        </w:rPr>
        <w:t xml:space="preserve"> </w:t>
      </w:r>
      <w:r w:rsidRPr="0018394C">
        <w:rPr>
          <w:rFonts w:ascii="Arial" w:hAnsi="Arial" w:cs="Arial"/>
          <w:b/>
          <w:bCs/>
          <w:sz w:val="22"/>
          <w:szCs w:val="22"/>
        </w:rPr>
        <w:t>Adaptacija i održavanje stanova za posebne namjene – Održavanje zajedničkih dijelova zgrade</w:t>
      </w:r>
      <w:r w:rsidRPr="0018394C">
        <w:rPr>
          <w:rFonts w:ascii="Arial" w:hAnsi="Arial" w:cs="Arial"/>
          <w:sz w:val="22"/>
          <w:szCs w:val="22"/>
        </w:rPr>
        <w:t xml:space="preserve"> sredstva se predlaže povećati za 6,23 EUR sukladno stvarno realiziranom iznosu. </w:t>
      </w:r>
    </w:p>
    <w:p w14:paraId="0670D8B2" w14:textId="77777777" w:rsidR="00B91E5F" w:rsidRPr="0018394C" w:rsidRDefault="00B91E5F" w:rsidP="00B91E5F">
      <w:pPr>
        <w:jc w:val="both"/>
        <w:rPr>
          <w:rFonts w:ascii="Arial" w:hAnsi="Arial" w:cs="Arial"/>
          <w:sz w:val="22"/>
          <w:szCs w:val="22"/>
        </w:rPr>
      </w:pPr>
      <w:proofErr w:type="spellStart"/>
      <w:r w:rsidRPr="0018394C">
        <w:rPr>
          <w:rFonts w:ascii="Arial" w:hAnsi="Arial" w:cs="Arial"/>
          <w:sz w:val="22"/>
          <w:szCs w:val="22"/>
        </w:rPr>
        <w:t>Podaktivnost</w:t>
      </w:r>
      <w:proofErr w:type="spellEnd"/>
      <w:r w:rsidRPr="0018394C">
        <w:rPr>
          <w:rFonts w:ascii="Arial" w:hAnsi="Arial" w:cs="Arial"/>
          <w:sz w:val="22"/>
          <w:szCs w:val="22"/>
        </w:rPr>
        <w:t xml:space="preserve"> </w:t>
      </w:r>
      <w:r w:rsidRPr="0018394C">
        <w:rPr>
          <w:rFonts w:ascii="Arial" w:hAnsi="Arial" w:cs="Arial"/>
          <w:b/>
          <w:bCs/>
          <w:sz w:val="22"/>
          <w:szCs w:val="22"/>
        </w:rPr>
        <w:t xml:space="preserve">Adaptacija i održavanje stanova za posebne namjene </w:t>
      </w:r>
      <w:r w:rsidRPr="0018394C">
        <w:rPr>
          <w:rFonts w:ascii="Arial" w:hAnsi="Arial" w:cs="Arial"/>
          <w:sz w:val="22"/>
          <w:szCs w:val="22"/>
        </w:rPr>
        <w:t>smanjuje se za isti iznos od 6,23 EUR.</w:t>
      </w:r>
    </w:p>
    <w:p w14:paraId="3235E0D5" w14:textId="77777777" w:rsidR="00B91E5F" w:rsidRPr="0018394C" w:rsidRDefault="00B91E5F" w:rsidP="00B91E5F">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Podaktivnost</w:t>
      </w:r>
      <w:proofErr w:type="spellEnd"/>
      <w:r w:rsidRPr="0018394C">
        <w:rPr>
          <w:rFonts w:ascii="Arial" w:hAnsi="Arial" w:cs="Arial"/>
          <w:sz w:val="22"/>
          <w:szCs w:val="22"/>
        </w:rPr>
        <w:t xml:space="preserve"> </w:t>
      </w:r>
      <w:r w:rsidRPr="0018394C">
        <w:rPr>
          <w:rFonts w:ascii="Arial" w:hAnsi="Arial" w:cs="Arial"/>
          <w:b/>
          <w:bCs/>
          <w:sz w:val="22"/>
          <w:szCs w:val="22"/>
        </w:rPr>
        <w:t xml:space="preserve">Ostali materijalni troškovi za održavanje gradskih nekretnina </w:t>
      </w:r>
      <w:r w:rsidRPr="0018394C">
        <w:rPr>
          <w:rFonts w:ascii="Arial" w:hAnsi="Arial" w:cs="Arial"/>
          <w:sz w:val="22"/>
          <w:szCs w:val="22"/>
        </w:rPr>
        <w:t>planirana sredstva se, sukladno trenutnoj realizaciji, povećavaju za 15.000,000 EUR kako bi ista dostajala za podmirenje tekućih režijskih troškova do kraja proračunske godine.</w:t>
      </w:r>
    </w:p>
    <w:p w14:paraId="57FF1FBF" w14:textId="77777777" w:rsidR="00B91E5F" w:rsidRPr="0018394C" w:rsidRDefault="00B91E5F" w:rsidP="00B91E5F">
      <w:pPr>
        <w:jc w:val="both"/>
        <w:rPr>
          <w:rFonts w:ascii="Arial" w:hAnsi="Arial" w:cs="Arial"/>
          <w:sz w:val="22"/>
          <w:szCs w:val="22"/>
        </w:rPr>
      </w:pPr>
    </w:p>
    <w:p w14:paraId="7171D074" w14:textId="77777777" w:rsidR="00B91E5F" w:rsidRPr="0018394C" w:rsidRDefault="00B91E5F" w:rsidP="00B91E5F">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Podaktivnost</w:t>
      </w:r>
      <w:proofErr w:type="spellEnd"/>
      <w:r w:rsidRPr="0018394C">
        <w:rPr>
          <w:rFonts w:ascii="Arial" w:hAnsi="Arial" w:cs="Arial"/>
          <w:sz w:val="22"/>
          <w:szCs w:val="22"/>
        </w:rPr>
        <w:t xml:space="preserve"> </w:t>
      </w:r>
      <w:r w:rsidRPr="0018394C">
        <w:rPr>
          <w:rFonts w:ascii="Arial" w:hAnsi="Arial" w:cs="Arial"/>
          <w:b/>
          <w:bCs/>
          <w:sz w:val="22"/>
          <w:szCs w:val="22"/>
        </w:rPr>
        <w:t>Adaptacija i uređenje prostorija za Mjesne odbore</w:t>
      </w:r>
      <w:r w:rsidRPr="0018394C">
        <w:rPr>
          <w:rFonts w:ascii="Arial" w:hAnsi="Arial" w:cs="Arial"/>
          <w:sz w:val="22"/>
          <w:szCs w:val="22"/>
        </w:rPr>
        <w:t xml:space="preserve"> ukupno planirana sredstava se ne povećavaju, već samo </w:t>
      </w:r>
      <w:proofErr w:type="spellStart"/>
      <w:r w:rsidRPr="0018394C">
        <w:rPr>
          <w:rFonts w:ascii="Arial" w:hAnsi="Arial" w:cs="Arial"/>
          <w:sz w:val="22"/>
          <w:szCs w:val="22"/>
        </w:rPr>
        <w:t>preraspoređuju</w:t>
      </w:r>
      <w:proofErr w:type="spellEnd"/>
      <w:r w:rsidRPr="0018394C">
        <w:rPr>
          <w:rFonts w:ascii="Arial" w:hAnsi="Arial" w:cs="Arial"/>
          <w:sz w:val="22"/>
          <w:szCs w:val="22"/>
        </w:rPr>
        <w:t xml:space="preserve"> između planiranih zahvata, kako slijedi:</w:t>
      </w:r>
    </w:p>
    <w:p w14:paraId="3656EBD3" w14:textId="77777777" w:rsidR="00B91E5F" w:rsidRPr="0018394C" w:rsidRDefault="00B91E5F" w:rsidP="00B91E5F">
      <w:pPr>
        <w:jc w:val="both"/>
        <w:rPr>
          <w:rFonts w:ascii="Arial" w:hAnsi="Arial" w:cs="Arial"/>
          <w:sz w:val="16"/>
          <w:szCs w:val="16"/>
        </w:rPr>
      </w:pPr>
    </w:p>
    <w:tbl>
      <w:tblPr>
        <w:tblW w:w="9640" w:type="dxa"/>
        <w:tblInd w:w="-5" w:type="dxa"/>
        <w:tblLook w:val="04A0" w:firstRow="1" w:lastRow="0" w:firstColumn="1" w:lastColumn="0" w:noHBand="0" w:noVBand="1"/>
      </w:tblPr>
      <w:tblGrid>
        <w:gridCol w:w="3828"/>
        <w:gridCol w:w="1417"/>
        <w:gridCol w:w="1418"/>
        <w:gridCol w:w="1560"/>
        <w:gridCol w:w="1417"/>
      </w:tblGrid>
      <w:tr w:rsidR="00B91E5F" w:rsidRPr="0018394C" w14:paraId="52E2E57A" w14:textId="77777777" w:rsidTr="00393B6F">
        <w:trPr>
          <w:trHeight w:val="624"/>
        </w:trPr>
        <w:tc>
          <w:tcPr>
            <w:tcW w:w="3828" w:type="dxa"/>
            <w:tcBorders>
              <w:top w:val="single" w:sz="4" w:space="0" w:color="auto"/>
              <w:left w:val="single" w:sz="4" w:space="0" w:color="auto"/>
              <w:bottom w:val="single" w:sz="4" w:space="0" w:color="auto"/>
              <w:right w:val="single" w:sz="4" w:space="0" w:color="auto"/>
            </w:tcBorders>
            <w:vAlign w:val="center"/>
          </w:tcPr>
          <w:p w14:paraId="3FA1D6E4" w14:textId="77777777" w:rsidR="00B91E5F" w:rsidRPr="0018394C" w:rsidRDefault="00B91E5F" w:rsidP="00393B6F">
            <w:pPr>
              <w:rPr>
                <w:rFonts w:ascii="Arial" w:hAnsi="Arial" w:cs="Arial"/>
                <w:sz w:val="20"/>
                <w:szCs w:val="20"/>
              </w:rPr>
            </w:pPr>
            <w:proofErr w:type="spellStart"/>
            <w:r w:rsidRPr="0018394C">
              <w:rPr>
                <w:rFonts w:ascii="Arial" w:hAnsi="Arial" w:cs="Arial"/>
                <w:sz w:val="20"/>
                <w:szCs w:val="20"/>
              </w:rPr>
              <w:t>Podaktivnost</w:t>
            </w:r>
            <w:proofErr w:type="spellEnd"/>
          </w:p>
        </w:tc>
        <w:tc>
          <w:tcPr>
            <w:tcW w:w="1417" w:type="dxa"/>
            <w:tcBorders>
              <w:top w:val="single" w:sz="4" w:space="0" w:color="auto"/>
              <w:left w:val="nil"/>
              <w:bottom w:val="single" w:sz="4" w:space="0" w:color="auto"/>
              <w:right w:val="single" w:sz="4" w:space="0" w:color="auto"/>
            </w:tcBorders>
            <w:vAlign w:val="center"/>
          </w:tcPr>
          <w:p w14:paraId="3EBDCF7B" w14:textId="77777777" w:rsidR="00B91E5F" w:rsidRPr="0018394C" w:rsidRDefault="00B91E5F" w:rsidP="00393B6F">
            <w:pPr>
              <w:jc w:val="center"/>
              <w:rPr>
                <w:rFonts w:ascii="Arial" w:hAnsi="Arial" w:cs="Arial"/>
                <w:sz w:val="20"/>
                <w:szCs w:val="20"/>
              </w:rPr>
            </w:pPr>
            <w:r w:rsidRPr="0018394C">
              <w:rPr>
                <w:rFonts w:ascii="Arial" w:hAnsi="Arial" w:cs="Arial"/>
                <w:sz w:val="20"/>
                <w:szCs w:val="20"/>
              </w:rPr>
              <w:t>Proračun 2025. (EUR)</w:t>
            </w:r>
          </w:p>
        </w:tc>
        <w:tc>
          <w:tcPr>
            <w:tcW w:w="1418" w:type="dxa"/>
            <w:tcBorders>
              <w:top w:val="single" w:sz="4" w:space="0" w:color="auto"/>
              <w:left w:val="nil"/>
              <w:bottom w:val="single" w:sz="4" w:space="0" w:color="auto"/>
              <w:right w:val="single" w:sz="4" w:space="0" w:color="auto"/>
            </w:tcBorders>
            <w:vAlign w:val="center"/>
          </w:tcPr>
          <w:p w14:paraId="12CD75AE" w14:textId="77777777" w:rsidR="00B91E5F" w:rsidRPr="0018394C" w:rsidRDefault="00B91E5F" w:rsidP="00393B6F">
            <w:pPr>
              <w:pStyle w:val="Odlomakpopisa"/>
              <w:ind w:left="0"/>
              <w:jc w:val="center"/>
              <w:rPr>
                <w:rFonts w:ascii="Arial" w:hAnsi="Arial" w:cs="Arial"/>
                <w:sz w:val="20"/>
                <w:szCs w:val="20"/>
              </w:rPr>
            </w:pPr>
            <w:r w:rsidRPr="0018394C">
              <w:rPr>
                <w:rFonts w:ascii="Arial" w:hAnsi="Arial" w:cs="Arial"/>
                <w:sz w:val="20"/>
                <w:szCs w:val="20"/>
              </w:rPr>
              <w:t>1.izmjena (EUR)</w:t>
            </w:r>
          </w:p>
        </w:tc>
        <w:tc>
          <w:tcPr>
            <w:tcW w:w="1560" w:type="dxa"/>
            <w:tcBorders>
              <w:top w:val="single" w:sz="4" w:space="0" w:color="auto"/>
              <w:left w:val="nil"/>
              <w:bottom w:val="single" w:sz="4" w:space="0" w:color="auto"/>
              <w:right w:val="single" w:sz="4" w:space="0" w:color="auto"/>
            </w:tcBorders>
            <w:vAlign w:val="center"/>
          </w:tcPr>
          <w:p w14:paraId="6F285F70" w14:textId="77777777" w:rsidR="00B91E5F" w:rsidRPr="0018394C" w:rsidRDefault="00B91E5F" w:rsidP="00393B6F">
            <w:pPr>
              <w:jc w:val="center"/>
              <w:rPr>
                <w:rFonts w:ascii="Arial" w:hAnsi="Arial" w:cs="Arial"/>
                <w:sz w:val="20"/>
                <w:szCs w:val="20"/>
              </w:rPr>
            </w:pPr>
            <w:r w:rsidRPr="0018394C">
              <w:rPr>
                <w:rFonts w:ascii="Arial" w:hAnsi="Arial" w:cs="Arial"/>
                <w:sz w:val="20"/>
                <w:szCs w:val="20"/>
              </w:rPr>
              <w:t>1.izmjena (EUR)</w:t>
            </w:r>
          </w:p>
        </w:tc>
        <w:tc>
          <w:tcPr>
            <w:tcW w:w="1417" w:type="dxa"/>
            <w:tcBorders>
              <w:top w:val="single" w:sz="4" w:space="0" w:color="auto"/>
              <w:left w:val="single" w:sz="4" w:space="0" w:color="auto"/>
              <w:bottom w:val="single" w:sz="4" w:space="0" w:color="auto"/>
              <w:right w:val="single" w:sz="4" w:space="0" w:color="auto"/>
            </w:tcBorders>
            <w:vAlign w:val="center"/>
          </w:tcPr>
          <w:p w14:paraId="7AE2339C" w14:textId="77777777" w:rsidR="00B91E5F" w:rsidRPr="0018394C" w:rsidRDefault="00B91E5F" w:rsidP="00393B6F">
            <w:pPr>
              <w:jc w:val="center"/>
              <w:rPr>
                <w:rFonts w:ascii="Arial" w:hAnsi="Arial" w:cs="Arial"/>
                <w:sz w:val="20"/>
                <w:szCs w:val="20"/>
              </w:rPr>
            </w:pPr>
            <w:r w:rsidRPr="0018394C">
              <w:rPr>
                <w:rFonts w:ascii="Arial" w:hAnsi="Arial" w:cs="Arial"/>
                <w:sz w:val="20"/>
                <w:szCs w:val="20"/>
              </w:rPr>
              <w:t>UKUPNO</w:t>
            </w:r>
          </w:p>
        </w:tc>
      </w:tr>
      <w:tr w:rsidR="00B91E5F" w:rsidRPr="0018394C" w14:paraId="7D8FEB15" w14:textId="77777777" w:rsidTr="00393B6F">
        <w:trPr>
          <w:trHeight w:val="624"/>
        </w:trPr>
        <w:tc>
          <w:tcPr>
            <w:tcW w:w="3828" w:type="dxa"/>
            <w:tcBorders>
              <w:top w:val="single" w:sz="4" w:space="0" w:color="auto"/>
              <w:left w:val="single" w:sz="4" w:space="0" w:color="auto"/>
              <w:bottom w:val="single" w:sz="4" w:space="0" w:color="auto"/>
              <w:right w:val="single" w:sz="4" w:space="0" w:color="auto"/>
            </w:tcBorders>
            <w:vAlign w:val="center"/>
          </w:tcPr>
          <w:p w14:paraId="658A5242" w14:textId="77777777" w:rsidR="00B91E5F" w:rsidRPr="0018394C" w:rsidRDefault="00B91E5F" w:rsidP="00393B6F">
            <w:pPr>
              <w:rPr>
                <w:rFonts w:ascii="Arial" w:hAnsi="Arial" w:cs="Arial"/>
                <w:sz w:val="20"/>
                <w:szCs w:val="20"/>
              </w:rPr>
            </w:pPr>
            <w:r w:rsidRPr="0018394C">
              <w:rPr>
                <w:rFonts w:ascii="Arial" w:hAnsi="Arial" w:cs="Arial"/>
                <w:sz w:val="20"/>
                <w:szCs w:val="20"/>
              </w:rPr>
              <w:t xml:space="preserve">Uređenje kuhinje i postava klima uređaja u Društvenom domu </w:t>
            </w:r>
            <w:proofErr w:type="spellStart"/>
            <w:r w:rsidRPr="0018394C">
              <w:rPr>
                <w:rFonts w:ascii="Arial" w:hAnsi="Arial" w:cs="Arial"/>
                <w:sz w:val="20"/>
                <w:szCs w:val="20"/>
              </w:rPr>
              <w:t>Roč</w:t>
            </w:r>
            <w:proofErr w:type="spellEnd"/>
          </w:p>
        </w:tc>
        <w:tc>
          <w:tcPr>
            <w:tcW w:w="1417" w:type="dxa"/>
            <w:tcBorders>
              <w:top w:val="single" w:sz="4" w:space="0" w:color="auto"/>
              <w:left w:val="nil"/>
              <w:bottom w:val="single" w:sz="4" w:space="0" w:color="auto"/>
              <w:right w:val="single" w:sz="4" w:space="0" w:color="auto"/>
            </w:tcBorders>
            <w:vAlign w:val="center"/>
          </w:tcPr>
          <w:p w14:paraId="06829F1F"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2.500,00 €</w:t>
            </w:r>
          </w:p>
        </w:tc>
        <w:tc>
          <w:tcPr>
            <w:tcW w:w="1418" w:type="dxa"/>
            <w:tcBorders>
              <w:top w:val="single" w:sz="4" w:space="0" w:color="auto"/>
              <w:left w:val="nil"/>
              <w:bottom w:val="single" w:sz="4" w:space="0" w:color="auto"/>
              <w:right w:val="single" w:sz="4" w:space="0" w:color="auto"/>
            </w:tcBorders>
            <w:vAlign w:val="center"/>
          </w:tcPr>
          <w:p w14:paraId="5C1F2660"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0,00 </w:t>
            </w:r>
          </w:p>
        </w:tc>
        <w:tc>
          <w:tcPr>
            <w:tcW w:w="1560" w:type="dxa"/>
            <w:tcBorders>
              <w:top w:val="single" w:sz="4" w:space="0" w:color="auto"/>
              <w:left w:val="nil"/>
              <w:bottom w:val="single" w:sz="4" w:space="0" w:color="auto"/>
              <w:right w:val="single" w:sz="4" w:space="0" w:color="auto"/>
            </w:tcBorders>
            <w:vAlign w:val="center"/>
          </w:tcPr>
          <w:p w14:paraId="321020F8"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FCD99BE"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2.500,00 €</w:t>
            </w:r>
          </w:p>
        </w:tc>
      </w:tr>
      <w:tr w:rsidR="00B91E5F" w:rsidRPr="0018394C" w14:paraId="20325AD7" w14:textId="77777777" w:rsidTr="00393B6F">
        <w:trPr>
          <w:trHeight w:val="624"/>
        </w:trPr>
        <w:tc>
          <w:tcPr>
            <w:tcW w:w="3828" w:type="dxa"/>
            <w:tcBorders>
              <w:top w:val="single" w:sz="4" w:space="0" w:color="auto"/>
              <w:left w:val="single" w:sz="4" w:space="0" w:color="auto"/>
              <w:bottom w:val="single" w:sz="4" w:space="0" w:color="auto"/>
              <w:right w:val="single" w:sz="4" w:space="0" w:color="auto"/>
            </w:tcBorders>
            <w:vAlign w:val="center"/>
          </w:tcPr>
          <w:p w14:paraId="153A7566" w14:textId="77777777" w:rsidR="00B91E5F" w:rsidRPr="0018394C" w:rsidRDefault="00B91E5F" w:rsidP="00393B6F">
            <w:pPr>
              <w:rPr>
                <w:rFonts w:ascii="Arial" w:hAnsi="Arial" w:cs="Arial"/>
                <w:b/>
                <w:bCs/>
                <w:sz w:val="20"/>
                <w:szCs w:val="20"/>
              </w:rPr>
            </w:pPr>
            <w:r w:rsidRPr="0018394C">
              <w:rPr>
                <w:rFonts w:ascii="Arial" w:hAnsi="Arial" w:cs="Arial"/>
                <w:sz w:val="20"/>
                <w:szCs w:val="20"/>
              </w:rPr>
              <w:t xml:space="preserve">Uređenje okoliša Društvenog doma u </w:t>
            </w:r>
            <w:proofErr w:type="spellStart"/>
            <w:r w:rsidRPr="0018394C">
              <w:rPr>
                <w:rFonts w:ascii="Arial" w:hAnsi="Arial" w:cs="Arial"/>
                <w:sz w:val="20"/>
                <w:szCs w:val="20"/>
              </w:rPr>
              <w:t>Škuljarima</w:t>
            </w:r>
            <w:proofErr w:type="spellEnd"/>
            <w:r w:rsidRPr="0018394C">
              <w:rPr>
                <w:rFonts w:ascii="Arial" w:hAnsi="Arial" w:cs="Arial"/>
                <w:sz w:val="20"/>
                <w:szCs w:val="20"/>
              </w:rPr>
              <w:t xml:space="preserve"> (dječja igrala i urbana oprema)</w:t>
            </w:r>
          </w:p>
        </w:tc>
        <w:tc>
          <w:tcPr>
            <w:tcW w:w="1417" w:type="dxa"/>
            <w:tcBorders>
              <w:top w:val="single" w:sz="4" w:space="0" w:color="auto"/>
              <w:left w:val="nil"/>
              <w:bottom w:val="single" w:sz="4" w:space="0" w:color="auto"/>
              <w:right w:val="single" w:sz="4" w:space="0" w:color="auto"/>
            </w:tcBorders>
            <w:vAlign w:val="center"/>
          </w:tcPr>
          <w:p w14:paraId="7EB68BC3" w14:textId="77777777" w:rsidR="00B91E5F" w:rsidRPr="0018394C" w:rsidRDefault="00B91E5F" w:rsidP="00393B6F">
            <w:pPr>
              <w:jc w:val="right"/>
              <w:rPr>
                <w:rFonts w:ascii="Arial" w:hAnsi="Arial" w:cs="Arial"/>
                <w:b/>
                <w:bCs/>
                <w:sz w:val="20"/>
                <w:szCs w:val="20"/>
              </w:rPr>
            </w:pPr>
            <w:r w:rsidRPr="0018394C">
              <w:rPr>
                <w:rFonts w:ascii="Arial" w:hAnsi="Arial" w:cs="Arial"/>
                <w:sz w:val="20"/>
                <w:szCs w:val="20"/>
              </w:rPr>
              <w:t>15.000,00 €</w:t>
            </w:r>
          </w:p>
        </w:tc>
        <w:tc>
          <w:tcPr>
            <w:tcW w:w="1418" w:type="dxa"/>
            <w:tcBorders>
              <w:top w:val="single" w:sz="4" w:space="0" w:color="auto"/>
              <w:left w:val="nil"/>
              <w:bottom w:val="single" w:sz="4" w:space="0" w:color="auto"/>
              <w:right w:val="single" w:sz="4" w:space="0" w:color="auto"/>
            </w:tcBorders>
            <w:vAlign w:val="center"/>
          </w:tcPr>
          <w:p w14:paraId="3C1CC382" w14:textId="77777777" w:rsidR="00B91E5F" w:rsidRPr="0018394C" w:rsidRDefault="00B91E5F" w:rsidP="00393B6F">
            <w:pPr>
              <w:jc w:val="right"/>
              <w:rPr>
                <w:rFonts w:ascii="Arial" w:hAnsi="Arial" w:cs="Arial"/>
                <w:b/>
                <w:bCs/>
                <w:sz w:val="20"/>
                <w:szCs w:val="20"/>
              </w:rPr>
            </w:pPr>
            <w:r w:rsidRPr="0018394C">
              <w:rPr>
                <w:rFonts w:ascii="Arial" w:hAnsi="Arial" w:cs="Arial"/>
                <w:sz w:val="20"/>
                <w:szCs w:val="20"/>
              </w:rPr>
              <w:t>-15.000,00 €</w:t>
            </w:r>
          </w:p>
        </w:tc>
        <w:tc>
          <w:tcPr>
            <w:tcW w:w="1560" w:type="dxa"/>
            <w:tcBorders>
              <w:top w:val="single" w:sz="4" w:space="0" w:color="auto"/>
              <w:left w:val="nil"/>
              <w:bottom w:val="single" w:sz="4" w:space="0" w:color="auto"/>
              <w:right w:val="single" w:sz="4" w:space="0" w:color="auto"/>
            </w:tcBorders>
            <w:vAlign w:val="center"/>
          </w:tcPr>
          <w:p w14:paraId="36851BE2"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B8B75C9" w14:textId="77777777" w:rsidR="00B91E5F" w:rsidRPr="0018394C" w:rsidRDefault="00B91E5F" w:rsidP="00393B6F">
            <w:pPr>
              <w:jc w:val="right"/>
              <w:rPr>
                <w:rFonts w:ascii="Arial" w:hAnsi="Arial" w:cs="Arial"/>
                <w:b/>
                <w:bCs/>
                <w:sz w:val="20"/>
                <w:szCs w:val="20"/>
              </w:rPr>
            </w:pPr>
            <w:r w:rsidRPr="0018394C">
              <w:rPr>
                <w:rFonts w:ascii="Arial" w:hAnsi="Arial" w:cs="Arial"/>
                <w:sz w:val="20"/>
                <w:szCs w:val="20"/>
              </w:rPr>
              <w:t>0,00 €</w:t>
            </w:r>
          </w:p>
        </w:tc>
      </w:tr>
      <w:tr w:rsidR="00B91E5F" w:rsidRPr="0018394C" w14:paraId="6780EEC8" w14:textId="77777777" w:rsidTr="00393B6F">
        <w:trPr>
          <w:trHeight w:val="624"/>
        </w:trPr>
        <w:tc>
          <w:tcPr>
            <w:tcW w:w="3828" w:type="dxa"/>
            <w:tcBorders>
              <w:top w:val="nil"/>
              <w:left w:val="single" w:sz="4" w:space="0" w:color="auto"/>
              <w:bottom w:val="single" w:sz="4" w:space="0" w:color="auto"/>
              <w:right w:val="single" w:sz="4" w:space="0" w:color="000000"/>
            </w:tcBorders>
            <w:vAlign w:val="center"/>
          </w:tcPr>
          <w:p w14:paraId="46D3B422" w14:textId="77777777" w:rsidR="00B91E5F" w:rsidRPr="0018394C" w:rsidRDefault="00B91E5F" w:rsidP="00393B6F">
            <w:pPr>
              <w:rPr>
                <w:rFonts w:ascii="Arial" w:hAnsi="Arial" w:cs="Arial"/>
                <w:sz w:val="20"/>
                <w:szCs w:val="20"/>
              </w:rPr>
            </w:pPr>
            <w:r w:rsidRPr="0018394C">
              <w:rPr>
                <w:rFonts w:ascii="Arial" w:hAnsi="Arial" w:cs="Arial"/>
                <w:sz w:val="20"/>
                <w:szCs w:val="20"/>
              </w:rPr>
              <w:t>Uređenje sanitarnog čvora u Društvenom domu Mlini</w:t>
            </w:r>
          </w:p>
        </w:tc>
        <w:tc>
          <w:tcPr>
            <w:tcW w:w="1417" w:type="dxa"/>
            <w:tcBorders>
              <w:top w:val="nil"/>
              <w:left w:val="nil"/>
              <w:bottom w:val="single" w:sz="4" w:space="0" w:color="auto"/>
              <w:right w:val="single" w:sz="4" w:space="0" w:color="auto"/>
            </w:tcBorders>
            <w:vAlign w:val="center"/>
          </w:tcPr>
          <w:p w14:paraId="42B267E0"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15.000,00 €</w:t>
            </w:r>
          </w:p>
        </w:tc>
        <w:tc>
          <w:tcPr>
            <w:tcW w:w="1418" w:type="dxa"/>
            <w:tcBorders>
              <w:top w:val="nil"/>
              <w:left w:val="nil"/>
              <w:bottom w:val="single" w:sz="4" w:space="0" w:color="auto"/>
              <w:right w:val="single" w:sz="4" w:space="0" w:color="auto"/>
            </w:tcBorders>
            <w:vAlign w:val="center"/>
          </w:tcPr>
          <w:p w14:paraId="5147C8F3"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0,00 </w:t>
            </w:r>
          </w:p>
        </w:tc>
        <w:tc>
          <w:tcPr>
            <w:tcW w:w="1560" w:type="dxa"/>
            <w:tcBorders>
              <w:top w:val="single" w:sz="4" w:space="0" w:color="auto"/>
              <w:left w:val="nil"/>
              <w:bottom w:val="single" w:sz="4" w:space="0" w:color="auto"/>
              <w:right w:val="single" w:sz="4" w:space="0" w:color="auto"/>
            </w:tcBorders>
            <w:vAlign w:val="center"/>
          </w:tcPr>
          <w:p w14:paraId="49F5048B"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-85,00</w:t>
            </w:r>
          </w:p>
        </w:tc>
        <w:tc>
          <w:tcPr>
            <w:tcW w:w="1417" w:type="dxa"/>
            <w:tcBorders>
              <w:top w:val="single" w:sz="4" w:space="0" w:color="auto"/>
              <w:left w:val="single" w:sz="4" w:space="0" w:color="auto"/>
              <w:bottom w:val="single" w:sz="4" w:space="0" w:color="auto"/>
              <w:right w:val="single" w:sz="4" w:space="0" w:color="auto"/>
            </w:tcBorders>
            <w:vAlign w:val="center"/>
          </w:tcPr>
          <w:p w14:paraId="57BC2269"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14.915,00 €</w:t>
            </w:r>
          </w:p>
        </w:tc>
      </w:tr>
      <w:tr w:rsidR="00B91E5F" w:rsidRPr="0018394C" w14:paraId="570A1541" w14:textId="77777777" w:rsidTr="00393B6F">
        <w:trPr>
          <w:trHeight w:val="624"/>
        </w:trPr>
        <w:tc>
          <w:tcPr>
            <w:tcW w:w="3828" w:type="dxa"/>
            <w:tcBorders>
              <w:top w:val="single" w:sz="4" w:space="0" w:color="auto"/>
              <w:left w:val="single" w:sz="4" w:space="0" w:color="auto"/>
              <w:bottom w:val="single" w:sz="4" w:space="0" w:color="auto"/>
              <w:right w:val="single" w:sz="4" w:space="0" w:color="000000"/>
            </w:tcBorders>
            <w:vAlign w:val="center"/>
          </w:tcPr>
          <w:p w14:paraId="58556A49" w14:textId="77777777" w:rsidR="00B91E5F" w:rsidRPr="0018394C" w:rsidRDefault="00B91E5F" w:rsidP="00393B6F">
            <w:pPr>
              <w:rPr>
                <w:rFonts w:ascii="Arial" w:hAnsi="Arial" w:cs="Arial"/>
                <w:sz w:val="20"/>
                <w:szCs w:val="20"/>
              </w:rPr>
            </w:pPr>
            <w:r w:rsidRPr="0018394C">
              <w:rPr>
                <w:rFonts w:ascii="Arial" w:hAnsi="Arial" w:cs="Arial"/>
                <w:sz w:val="20"/>
                <w:szCs w:val="20"/>
              </w:rPr>
              <w:t>Postava klima uređaja u Društvenom domu u Sv. Martinu</w:t>
            </w:r>
          </w:p>
        </w:tc>
        <w:tc>
          <w:tcPr>
            <w:tcW w:w="1417" w:type="dxa"/>
            <w:tcBorders>
              <w:top w:val="nil"/>
              <w:left w:val="nil"/>
              <w:bottom w:val="single" w:sz="4" w:space="0" w:color="auto"/>
              <w:right w:val="single" w:sz="4" w:space="0" w:color="auto"/>
            </w:tcBorders>
            <w:vAlign w:val="center"/>
          </w:tcPr>
          <w:p w14:paraId="5FDB677B"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1.500,00 €</w:t>
            </w:r>
          </w:p>
        </w:tc>
        <w:tc>
          <w:tcPr>
            <w:tcW w:w="1418" w:type="dxa"/>
            <w:tcBorders>
              <w:top w:val="nil"/>
              <w:left w:val="nil"/>
              <w:bottom w:val="single" w:sz="4" w:space="0" w:color="auto"/>
              <w:right w:val="single" w:sz="4" w:space="0" w:color="auto"/>
            </w:tcBorders>
            <w:vAlign w:val="center"/>
          </w:tcPr>
          <w:p w14:paraId="7F1DC846"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0,00 </w:t>
            </w:r>
          </w:p>
        </w:tc>
        <w:tc>
          <w:tcPr>
            <w:tcW w:w="1560" w:type="dxa"/>
            <w:tcBorders>
              <w:top w:val="single" w:sz="4" w:space="0" w:color="auto"/>
              <w:left w:val="nil"/>
              <w:bottom w:val="single" w:sz="4" w:space="0" w:color="auto"/>
              <w:right w:val="single" w:sz="4" w:space="0" w:color="auto"/>
            </w:tcBorders>
            <w:vAlign w:val="center"/>
          </w:tcPr>
          <w:p w14:paraId="34992987"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965,00</w:t>
            </w:r>
          </w:p>
        </w:tc>
        <w:tc>
          <w:tcPr>
            <w:tcW w:w="1417" w:type="dxa"/>
            <w:tcBorders>
              <w:top w:val="single" w:sz="4" w:space="0" w:color="auto"/>
              <w:left w:val="single" w:sz="4" w:space="0" w:color="auto"/>
              <w:bottom w:val="single" w:sz="4" w:space="0" w:color="auto"/>
              <w:right w:val="single" w:sz="4" w:space="0" w:color="auto"/>
            </w:tcBorders>
            <w:vAlign w:val="center"/>
          </w:tcPr>
          <w:p w14:paraId="72DB02DF"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2.465,00 €</w:t>
            </w:r>
          </w:p>
        </w:tc>
      </w:tr>
      <w:tr w:rsidR="00B91E5F" w:rsidRPr="0018394C" w14:paraId="3C28FF88" w14:textId="77777777" w:rsidTr="00393B6F">
        <w:trPr>
          <w:trHeight w:val="624"/>
        </w:trPr>
        <w:tc>
          <w:tcPr>
            <w:tcW w:w="3828" w:type="dxa"/>
            <w:tcBorders>
              <w:top w:val="single" w:sz="4" w:space="0" w:color="auto"/>
              <w:left w:val="single" w:sz="4" w:space="0" w:color="auto"/>
              <w:bottom w:val="single" w:sz="4" w:space="0" w:color="auto"/>
              <w:right w:val="single" w:sz="4" w:space="0" w:color="000000"/>
            </w:tcBorders>
            <w:vAlign w:val="center"/>
          </w:tcPr>
          <w:p w14:paraId="38DE3C59" w14:textId="77777777" w:rsidR="00B91E5F" w:rsidRPr="0018394C" w:rsidRDefault="00B91E5F" w:rsidP="00393B6F">
            <w:pPr>
              <w:rPr>
                <w:rFonts w:ascii="Arial" w:hAnsi="Arial" w:cs="Arial"/>
                <w:sz w:val="20"/>
                <w:szCs w:val="20"/>
              </w:rPr>
            </w:pPr>
            <w:r w:rsidRPr="0018394C">
              <w:rPr>
                <w:rFonts w:ascii="Arial" w:hAnsi="Arial" w:cs="Arial"/>
                <w:sz w:val="20"/>
                <w:szCs w:val="20"/>
              </w:rPr>
              <w:t>Namjenski prijenos za ugovorene obveze iz 2024. godine</w:t>
            </w:r>
          </w:p>
        </w:tc>
        <w:tc>
          <w:tcPr>
            <w:tcW w:w="1417" w:type="dxa"/>
            <w:tcBorders>
              <w:top w:val="nil"/>
              <w:left w:val="nil"/>
              <w:bottom w:val="single" w:sz="4" w:space="0" w:color="auto"/>
              <w:right w:val="single" w:sz="4" w:space="0" w:color="auto"/>
            </w:tcBorders>
            <w:vAlign w:val="center"/>
          </w:tcPr>
          <w:p w14:paraId="40BE0516"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 </w:t>
            </w:r>
          </w:p>
        </w:tc>
        <w:tc>
          <w:tcPr>
            <w:tcW w:w="1418" w:type="dxa"/>
            <w:tcBorders>
              <w:top w:val="nil"/>
              <w:left w:val="nil"/>
              <w:bottom w:val="single" w:sz="4" w:space="0" w:color="auto"/>
              <w:right w:val="single" w:sz="4" w:space="0" w:color="auto"/>
            </w:tcBorders>
            <w:vAlign w:val="center"/>
          </w:tcPr>
          <w:p w14:paraId="54D60644"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17.201,34 €</w:t>
            </w:r>
          </w:p>
        </w:tc>
        <w:tc>
          <w:tcPr>
            <w:tcW w:w="1560" w:type="dxa"/>
            <w:tcBorders>
              <w:top w:val="single" w:sz="4" w:space="0" w:color="auto"/>
              <w:left w:val="nil"/>
              <w:bottom w:val="single" w:sz="4" w:space="0" w:color="auto"/>
              <w:right w:val="single" w:sz="4" w:space="0" w:color="auto"/>
            </w:tcBorders>
            <w:vAlign w:val="center"/>
          </w:tcPr>
          <w:p w14:paraId="31BB4069"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120,00</w:t>
            </w:r>
          </w:p>
        </w:tc>
        <w:tc>
          <w:tcPr>
            <w:tcW w:w="1417" w:type="dxa"/>
            <w:tcBorders>
              <w:top w:val="single" w:sz="4" w:space="0" w:color="auto"/>
              <w:left w:val="single" w:sz="4" w:space="0" w:color="auto"/>
              <w:bottom w:val="single" w:sz="4" w:space="0" w:color="auto"/>
              <w:right w:val="single" w:sz="4" w:space="0" w:color="auto"/>
            </w:tcBorders>
            <w:vAlign w:val="center"/>
          </w:tcPr>
          <w:p w14:paraId="77A2D096" w14:textId="77777777" w:rsidR="00B91E5F" w:rsidRPr="0018394C" w:rsidRDefault="00B91E5F" w:rsidP="00393B6F">
            <w:pPr>
              <w:jc w:val="right"/>
              <w:rPr>
                <w:rFonts w:ascii="Arial" w:hAnsi="Arial" w:cs="Arial"/>
                <w:sz w:val="20"/>
                <w:szCs w:val="20"/>
              </w:rPr>
            </w:pPr>
            <w:r w:rsidRPr="0018394C">
              <w:rPr>
                <w:rFonts w:ascii="Arial" w:hAnsi="Arial" w:cs="Arial"/>
                <w:sz w:val="20"/>
                <w:szCs w:val="20"/>
              </w:rPr>
              <w:t>17.321,34 </w:t>
            </w:r>
          </w:p>
        </w:tc>
      </w:tr>
      <w:tr w:rsidR="00AE7607" w:rsidRPr="00AE7607" w14:paraId="38B8626E" w14:textId="77777777" w:rsidTr="00393B6F">
        <w:trPr>
          <w:trHeight w:val="340"/>
        </w:trPr>
        <w:tc>
          <w:tcPr>
            <w:tcW w:w="3828" w:type="dxa"/>
            <w:tcBorders>
              <w:top w:val="single" w:sz="4" w:space="0" w:color="auto"/>
              <w:left w:val="single" w:sz="4" w:space="0" w:color="auto"/>
              <w:bottom w:val="single" w:sz="4" w:space="0" w:color="auto"/>
              <w:right w:val="single" w:sz="4" w:space="0" w:color="000000"/>
            </w:tcBorders>
            <w:vAlign w:val="center"/>
          </w:tcPr>
          <w:p w14:paraId="0BDFD3C2" w14:textId="77777777" w:rsidR="00B91E5F" w:rsidRPr="00AE7607" w:rsidRDefault="00B91E5F" w:rsidP="00393B6F">
            <w:pPr>
              <w:rPr>
                <w:rFonts w:ascii="Arial" w:hAnsi="Arial" w:cs="Arial"/>
                <w:sz w:val="20"/>
                <w:szCs w:val="20"/>
              </w:rPr>
            </w:pPr>
            <w:r w:rsidRPr="00AE7607">
              <w:rPr>
                <w:rFonts w:ascii="Arial" w:hAnsi="Arial" w:cs="Arial"/>
                <w:sz w:val="20"/>
                <w:szCs w:val="20"/>
              </w:rPr>
              <w:t>Ostali zahvati održavanja</w:t>
            </w:r>
          </w:p>
        </w:tc>
        <w:tc>
          <w:tcPr>
            <w:tcW w:w="1417" w:type="dxa"/>
            <w:tcBorders>
              <w:top w:val="nil"/>
              <w:left w:val="nil"/>
              <w:bottom w:val="single" w:sz="4" w:space="0" w:color="auto"/>
              <w:right w:val="single" w:sz="4" w:space="0" w:color="auto"/>
            </w:tcBorders>
            <w:vAlign w:val="center"/>
          </w:tcPr>
          <w:p w14:paraId="24CB7AAB" w14:textId="77777777" w:rsidR="00B91E5F" w:rsidRPr="00AE7607" w:rsidRDefault="00B91E5F" w:rsidP="00393B6F">
            <w:pPr>
              <w:jc w:val="right"/>
              <w:rPr>
                <w:rFonts w:ascii="Arial" w:hAnsi="Arial" w:cs="Arial"/>
                <w:sz w:val="20"/>
                <w:szCs w:val="20"/>
              </w:rPr>
            </w:pPr>
            <w:r w:rsidRPr="00AE7607">
              <w:rPr>
                <w:rFonts w:ascii="Arial" w:hAnsi="Arial" w:cs="Arial"/>
                <w:sz w:val="20"/>
                <w:szCs w:val="20"/>
              </w:rPr>
              <w:t>1.000,00 €</w:t>
            </w:r>
          </w:p>
        </w:tc>
        <w:tc>
          <w:tcPr>
            <w:tcW w:w="1418" w:type="dxa"/>
            <w:tcBorders>
              <w:top w:val="nil"/>
              <w:left w:val="nil"/>
              <w:bottom w:val="single" w:sz="4" w:space="0" w:color="auto"/>
              <w:right w:val="single" w:sz="4" w:space="0" w:color="auto"/>
            </w:tcBorders>
            <w:vAlign w:val="center"/>
          </w:tcPr>
          <w:p w14:paraId="2D2DA6A6" w14:textId="77777777" w:rsidR="00B91E5F" w:rsidRPr="00AE7607" w:rsidRDefault="00B91E5F" w:rsidP="00393B6F">
            <w:pPr>
              <w:jc w:val="right"/>
              <w:rPr>
                <w:rFonts w:ascii="Arial" w:hAnsi="Arial" w:cs="Arial"/>
                <w:sz w:val="20"/>
                <w:szCs w:val="20"/>
              </w:rPr>
            </w:pPr>
            <w:r w:rsidRPr="00AE7607">
              <w:rPr>
                <w:rFonts w:ascii="Arial" w:hAnsi="Arial" w:cs="Arial"/>
                <w:sz w:val="20"/>
                <w:szCs w:val="20"/>
              </w:rPr>
              <w:t>0,00 </w:t>
            </w:r>
          </w:p>
        </w:tc>
        <w:tc>
          <w:tcPr>
            <w:tcW w:w="1560" w:type="dxa"/>
            <w:tcBorders>
              <w:top w:val="single" w:sz="4" w:space="0" w:color="auto"/>
              <w:left w:val="nil"/>
              <w:bottom w:val="single" w:sz="4" w:space="0" w:color="auto"/>
              <w:right w:val="single" w:sz="4" w:space="0" w:color="auto"/>
            </w:tcBorders>
            <w:vAlign w:val="center"/>
          </w:tcPr>
          <w:p w14:paraId="4B5EEE71" w14:textId="77777777" w:rsidR="00B91E5F" w:rsidRPr="00AE7607" w:rsidRDefault="00B91E5F" w:rsidP="00393B6F">
            <w:pPr>
              <w:jc w:val="right"/>
              <w:rPr>
                <w:rFonts w:ascii="Arial" w:hAnsi="Arial" w:cs="Arial"/>
                <w:sz w:val="20"/>
                <w:szCs w:val="20"/>
              </w:rPr>
            </w:pPr>
            <w:r w:rsidRPr="00AE7607">
              <w:rPr>
                <w:rFonts w:ascii="Arial" w:hAnsi="Arial" w:cs="Arial"/>
                <w:sz w:val="20"/>
                <w:szCs w:val="20"/>
              </w:rPr>
              <w:t>-1.000,00</w:t>
            </w:r>
          </w:p>
        </w:tc>
        <w:tc>
          <w:tcPr>
            <w:tcW w:w="1417" w:type="dxa"/>
            <w:tcBorders>
              <w:top w:val="single" w:sz="4" w:space="0" w:color="auto"/>
              <w:left w:val="single" w:sz="4" w:space="0" w:color="auto"/>
              <w:bottom w:val="single" w:sz="4" w:space="0" w:color="auto"/>
              <w:right w:val="single" w:sz="4" w:space="0" w:color="auto"/>
            </w:tcBorders>
            <w:vAlign w:val="center"/>
          </w:tcPr>
          <w:p w14:paraId="13EE517A" w14:textId="77777777" w:rsidR="00B91E5F" w:rsidRPr="00AE7607" w:rsidRDefault="00B91E5F" w:rsidP="00393B6F">
            <w:pPr>
              <w:jc w:val="right"/>
              <w:rPr>
                <w:rFonts w:ascii="Arial" w:hAnsi="Arial" w:cs="Arial"/>
                <w:sz w:val="20"/>
                <w:szCs w:val="20"/>
              </w:rPr>
            </w:pPr>
            <w:r w:rsidRPr="00AE7607">
              <w:rPr>
                <w:rFonts w:ascii="Arial" w:hAnsi="Arial" w:cs="Arial"/>
                <w:sz w:val="20"/>
                <w:szCs w:val="20"/>
              </w:rPr>
              <w:t>0,00 €</w:t>
            </w:r>
          </w:p>
        </w:tc>
      </w:tr>
    </w:tbl>
    <w:p w14:paraId="2CB40955" w14:textId="77777777" w:rsidR="00F94E78" w:rsidRPr="00AE7607" w:rsidRDefault="00F94E78" w:rsidP="008F354B">
      <w:pPr>
        <w:jc w:val="both"/>
        <w:rPr>
          <w:rFonts w:ascii="Arial" w:hAnsi="Arial" w:cs="Arial"/>
          <w:sz w:val="22"/>
          <w:szCs w:val="22"/>
        </w:rPr>
      </w:pPr>
    </w:p>
    <w:p w14:paraId="3D225E36" w14:textId="77777777" w:rsidR="008F354B" w:rsidRPr="00AE7607" w:rsidRDefault="008F354B" w:rsidP="008F354B">
      <w:pPr>
        <w:jc w:val="both"/>
        <w:rPr>
          <w:rFonts w:ascii="Arial" w:eastAsiaTheme="minorHAnsi" w:hAnsi="Arial" w:cs="Arial"/>
          <w:sz w:val="22"/>
          <w:szCs w:val="22"/>
          <w:lang w:eastAsia="en-US"/>
        </w:rPr>
      </w:pPr>
    </w:p>
    <w:p w14:paraId="6A851A9A" w14:textId="77777777" w:rsidR="008F354B" w:rsidRPr="00AE7607" w:rsidRDefault="008F354B" w:rsidP="008F354B">
      <w:pPr>
        <w:pStyle w:val="Naslov3"/>
      </w:pPr>
      <w:bookmarkStart w:id="43" w:name="_Toc138338304"/>
      <w:bookmarkStart w:id="44" w:name="_Toc216449204"/>
      <w:r w:rsidRPr="00AE7607">
        <w:t>Program 1030: Gradnja objekata i uređaja</w:t>
      </w:r>
      <w:bookmarkEnd w:id="43"/>
      <w:bookmarkEnd w:id="44"/>
    </w:p>
    <w:p w14:paraId="0F5A6FBF" w14:textId="77777777" w:rsidR="008F354B" w:rsidRPr="00AE7607" w:rsidRDefault="008F354B" w:rsidP="008F354B">
      <w:pPr>
        <w:jc w:val="both"/>
        <w:rPr>
          <w:rFonts w:ascii="Arial" w:hAnsi="Arial" w:cs="Arial"/>
          <w:sz w:val="22"/>
          <w:szCs w:val="22"/>
          <w:lang w:eastAsia="en-US"/>
        </w:rPr>
      </w:pPr>
    </w:p>
    <w:p w14:paraId="3D51DB6C" w14:textId="77777777" w:rsidR="00AE7607" w:rsidRPr="00AE7607" w:rsidRDefault="00AE7607" w:rsidP="00AE7607">
      <w:pPr>
        <w:rPr>
          <w:rFonts w:ascii="Arial" w:hAnsi="Arial" w:cs="Arial"/>
          <w:sz w:val="22"/>
          <w:szCs w:val="22"/>
        </w:rPr>
      </w:pPr>
      <w:r w:rsidRPr="00AE7607">
        <w:rPr>
          <w:rFonts w:ascii="Arial" w:hAnsi="Arial" w:cs="Arial"/>
          <w:sz w:val="22"/>
          <w:szCs w:val="22"/>
        </w:rPr>
        <w:t>Sredstva planirana u 2025. godini, potrebna za izvršenje programa gradnje su:</w:t>
      </w:r>
    </w:p>
    <w:p w14:paraId="085BA125" w14:textId="77777777" w:rsidR="00AE7607" w:rsidRPr="00AE7607" w:rsidRDefault="00AE7607" w:rsidP="00AE7607">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925"/>
        <w:gridCol w:w="1234"/>
        <w:gridCol w:w="1240"/>
        <w:gridCol w:w="1242"/>
        <w:gridCol w:w="1217"/>
      </w:tblGrid>
      <w:tr w:rsidR="00AE7607" w:rsidRPr="00AE7607" w14:paraId="467F6369" w14:textId="77777777" w:rsidTr="00C773A9">
        <w:trPr>
          <w:trHeight w:val="690"/>
        </w:trPr>
        <w:tc>
          <w:tcPr>
            <w:tcW w:w="0" w:type="auto"/>
            <w:tcBorders>
              <w:bottom w:val="single" w:sz="4" w:space="0" w:color="auto"/>
            </w:tcBorders>
          </w:tcPr>
          <w:p w14:paraId="3E41B2ED" w14:textId="77777777" w:rsidR="00AE7607" w:rsidRPr="00AE7607" w:rsidRDefault="00AE7607" w:rsidP="00393B6F">
            <w:pPr>
              <w:jc w:val="center"/>
              <w:rPr>
                <w:rFonts w:ascii="Arial" w:hAnsi="Arial" w:cs="Arial"/>
                <w:sz w:val="20"/>
                <w:szCs w:val="20"/>
              </w:rPr>
            </w:pPr>
          </w:p>
          <w:p w14:paraId="797A078F" w14:textId="77777777" w:rsidR="00AE7607" w:rsidRPr="00AE7607" w:rsidRDefault="00AE7607" w:rsidP="00393B6F">
            <w:pPr>
              <w:rPr>
                <w:rFonts w:ascii="Arial" w:hAnsi="Arial" w:cs="Arial"/>
                <w:sz w:val="20"/>
                <w:szCs w:val="20"/>
              </w:rPr>
            </w:pPr>
            <w:r w:rsidRPr="00AE7607">
              <w:rPr>
                <w:rFonts w:ascii="Arial" w:hAnsi="Arial" w:cs="Arial"/>
                <w:sz w:val="20"/>
                <w:szCs w:val="20"/>
              </w:rPr>
              <w:t>Aktivnost / Kapitalni projekt</w:t>
            </w:r>
          </w:p>
        </w:tc>
        <w:tc>
          <w:tcPr>
            <w:tcW w:w="0" w:type="auto"/>
            <w:vAlign w:val="center"/>
          </w:tcPr>
          <w:p w14:paraId="5980F481" w14:textId="77777777" w:rsidR="00AE7607" w:rsidRPr="00AE7607" w:rsidRDefault="00AE7607" w:rsidP="00393B6F">
            <w:pPr>
              <w:jc w:val="center"/>
              <w:rPr>
                <w:rFonts w:ascii="Arial" w:hAnsi="Arial" w:cs="Arial"/>
                <w:sz w:val="20"/>
                <w:szCs w:val="20"/>
              </w:rPr>
            </w:pPr>
            <w:r w:rsidRPr="00AE7607">
              <w:rPr>
                <w:rFonts w:ascii="Arial" w:hAnsi="Arial" w:cs="Arial"/>
                <w:sz w:val="20"/>
                <w:szCs w:val="20"/>
              </w:rPr>
              <w:t>Aktivnosti</w:t>
            </w:r>
          </w:p>
        </w:tc>
        <w:tc>
          <w:tcPr>
            <w:tcW w:w="0" w:type="auto"/>
            <w:vAlign w:val="center"/>
          </w:tcPr>
          <w:p w14:paraId="4330E6EF" w14:textId="77777777" w:rsidR="00AE7607" w:rsidRPr="00AE7607" w:rsidRDefault="00AE7607" w:rsidP="00393B6F">
            <w:pPr>
              <w:jc w:val="center"/>
              <w:rPr>
                <w:rFonts w:ascii="Arial" w:hAnsi="Arial" w:cs="Arial"/>
                <w:sz w:val="20"/>
                <w:szCs w:val="20"/>
              </w:rPr>
            </w:pPr>
            <w:r w:rsidRPr="00AE7607">
              <w:rPr>
                <w:rFonts w:ascii="Arial" w:hAnsi="Arial" w:cs="Arial"/>
                <w:sz w:val="20"/>
                <w:szCs w:val="20"/>
              </w:rPr>
              <w:t>Proračun 2025.</w:t>
            </w:r>
          </w:p>
          <w:p w14:paraId="46183225" w14:textId="77777777" w:rsidR="00AE7607" w:rsidRPr="00AE7607" w:rsidRDefault="00AE7607" w:rsidP="00393B6F">
            <w:pPr>
              <w:jc w:val="center"/>
              <w:rPr>
                <w:rFonts w:ascii="Arial" w:hAnsi="Arial" w:cs="Arial"/>
                <w:sz w:val="20"/>
                <w:szCs w:val="20"/>
              </w:rPr>
            </w:pPr>
            <w:r w:rsidRPr="00AE7607">
              <w:rPr>
                <w:rFonts w:ascii="Arial" w:hAnsi="Arial" w:cs="Arial"/>
                <w:sz w:val="20"/>
                <w:szCs w:val="20"/>
              </w:rPr>
              <w:t>(EUR)</w:t>
            </w:r>
          </w:p>
        </w:tc>
        <w:tc>
          <w:tcPr>
            <w:tcW w:w="0" w:type="auto"/>
            <w:vAlign w:val="center"/>
          </w:tcPr>
          <w:p w14:paraId="29488EAF" w14:textId="77777777" w:rsidR="00AE7607" w:rsidRPr="00AE7607" w:rsidRDefault="00AE7607" w:rsidP="00393B6F">
            <w:pPr>
              <w:pStyle w:val="Odlomakpopisa"/>
              <w:numPr>
                <w:ilvl w:val="0"/>
                <w:numId w:val="8"/>
              </w:numPr>
              <w:ind w:left="323" w:hanging="283"/>
              <w:contextualSpacing/>
              <w:jc w:val="center"/>
              <w:rPr>
                <w:rFonts w:ascii="Arial" w:hAnsi="Arial" w:cs="Arial"/>
                <w:sz w:val="20"/>
                <w:szCs w:val="20"/>
              </w:rPr>
            </w:pPr>
            <w:r w:rsidRPr="00AE7607">
              <w:rPr>
                <w:rFonts w:ascii="Arial" w:hAnsi="Arial" w:cs="Arial"/>
                <w:sz w:val="20"/>
                <w:szCs w:val="20"/>
              </w:rPr>
              <w:t>Izmjena</w:t>
            </w:r>
          </w:p>
          <w:p w14:paraId="5F968FDC" w14:textId="77777777" w:rsidR="00AE7607" w:rsidRPr="00AE7607" w:rsidRDefault="00AE7607" w:rsidP="00393B6F">
            <w:pPr>
              <w:pStyle w:val="Odlomakpopisa"/>
              <w:ind w:left="323"/>
              <w:contextualSpacing/>
              <w:rPr>
                <w:rFonts w:ascii="Arial" w:hAnsi="Arial" w:cs="Arial"/>
                <w:sz w:val="20"/>
                <w:szCs w:val="20"/>
              </w:rPr>
            </w:pPr>
            <w:r w:rsidRPr="00AE7607">
              <w:rPr>
                <w:rFonts w:ascii="Arial" w:hAnsi="Arial" w:cs="Arial"/>
                <w:sz w:val="20"/>
                <w:szCs w:val="20"/>
              </w:rPr>
              <w:t>(EUR)</w:t>
            </w:r>
          </w:p>
        </w:tc>
        <w:tc>
          <w:tcPr>
            <w:tcW w:w="0" w:type="auto"/>
            <w:vAlign w:val="center"/>
          </w:tcPr>
          <w:p w14:paraId="2E19E548" w14:textId="77777777" w:rsidR="00AE7607" w:rsidRPr="00AE7607" w:rsidRDefault="00AE7607" w:rsidP="00393B6F">
            <w:pPr>
              <w:pStyle w:val="Odlomakpopisa"/>
              <w:numPr>
                <w:ilvl w:val="0"/>
                <w:numId w:val="8"/>
              </w:numPr>
              <w:ind w:left="323" w:hanging="283"/>
              <w:contextualSpacing/>
              <w:jc w:val="center"/>
              <w:rPr>
                <w:rFonts w:ascii="Arial" w:hAnsi="Arial" w:cs="Arial"/>
                <w:sz w:val="20"/>
                <w:szCs w:val="20"/>
              </w:rPr>
            </w:pPr>
            <w:r w:rsidRPr="00AE7607">
              <w:rPr>
                <w:rFonts w:ascii="Arial" w:hAnsi="Arial" w:cs="Arial"/>
                <w:sz w:val="20"/>
                <w:szCs w:val="20"/>
              </w:rPr>
              <w:t>Izmjena</w:t>
            </w:r>
          </w:p>
          <w:p w14:paraId="327DC663" w14:textId="77777777" w:rsidR="00AE7607" w:rsidRPr="00AE7607" w:rsidRDefault="00AE7607" w:rsidP="00393B6F">
            <w:pPr>
              <w:jc w:val="center"/>
              <w:rPr>
                <w:rFonts w:ascii="Arial" w:hAnsi="Arial" w:cs="Arial"/>
                <w:sz w:val="20"/>
                <w:szCs w:val="20"/>
              </w:rPr>
            </w:pPr>
            <w:r w:rsidRPr="00AE7607">
              <w:rPr>
                <w:rFonts w:ascii="Arial" w:hAnsi="Arial" w:cs="Arial"/>
                <w:sz w:val="20"/>
                <w:szCs w:val="20"/>
              </w:rPr>
              <w:t>(EUR)</w:t>
            </w:r>
          </w:p>
        </w:tc>
        <w:tc>
          <w:tcPr>
            <w:tcW w:w="0" w:type="auto"/>
            <w:vAlign w:val="center"/>
          </w:tcPr>
          <w:p w14:paraId="1E308588" w14:textId="77777777" w:rsidR="00AE7607" w:rsidRPr="00AE7607" w:rsidRDefault="00AE7607" w:rsidP="00393B6F">
            <w:pPr>
              <w:jc w:val="center"/>
              <w:rPr>
                <w:rFonts w:ascii="Arial" w:hAnsi="Arial" w:cs="Arial"/>
                <w:sz w:val="20"/>
                <w:szCs w:val="20"/>
              </w:rPr>
            </w:pPr>
            <w:r w:rsidRPr="00AE7607">
              <w:rPr>
                <w:rFonts w:ascii="Arial" w:hAnsi="Arial" w:cs="Arial"/>
                <w:sz w:val="20"/>
                <w:szCs w:val="20"/>
              </w:rPr>
              <w:t>UKUPNO</w:t>
            </w:r>
          </w:p>
        </w:tc>
      </w:tr>
      <w:tr w:rsidR="00AE7607" w:rsidRPr="0018394C" w14:paraId="4C6439D1" w14:textId="77777777" w:rsidTr="00C773A9">
        <w:trPr>
          <w:trHeight w:val="624"/>
        </w:trPr>
        <w:tc>
          <w:tcPr>
            <w:tcW w:w="0" w:type="auto"/>
            <w:vMerge w:val="restart"/>
          </w:tcPr>
          <w:p w14:paraId="2015850B" w14:textId="77777777" w:rsidR="00AE7607" w:rsidRPr="0018394C" w:rsidRDefault="00AE7607" w:rsidP="00393B6F">
            <w:pPr>
              <w:rPr>
                <w:rFonts w:ascii="Arial" w:hAnsi="Arial" w:cs="Arial"/>
                <w:sz w:val="20"/>
                <w:szCs w:val="20"/>
              </w:rPr>
            </w:pPr>
            <w:r w:rsidRPr="0018394C">
              <w:rPr>
                <w:rFonts w:ascii="Arial" w:hAnsi="Arial" w:cs="Arial"/>
                <w:sz w:val="20"/>
                <w:szCs w:val="20"/>
              </w:rPr>
              <w:t>KAPITALNI PROJEKT</w:t>
            </w:r>
          </w:p>
          <w:p w14:paraId="749DBEED" w14:textId="77777777" w:rsidR="00AE7607" w:rsidRPr="0018394C" w:rsidRDefault="00AE7607" w:rsidP="00393B6F">
            <w:pPr>
              <w:rPr>
                <w:rFonts w:ascii="Arial" w:hAnsi="Arial" w:cs="Arial"/>
                <w:sz w:val="20"/>
                <w:szCs w:val="20"/>
              </w:rPr>
            </w:pPr>
            <w:r w:rsidRPr="0018394C">
              <w:rPr>
                <w:rFonts w:ascii="Arial" w:hAnsi="Arial" w:cs="Arial"/>
                <w:sz w:val="20"/>
                <w:szCs w:val="20"/>
              </w:rPr>
              <w:t>K103001</w:t>
            </w:r>
          </w:p>
          <w:p w14:paraId="62B27252" w14:textId="77777777" w:rsidR="00AE7607" w:rsidRPr="0018394C" w:rsidRDefault="00AE7607" w:rsidP="00393B6F">
            <w:pPr>
              <w:rPr>
                <w:rFonts w:ascii="Arial" w:hAnsi="Arial" w:cs="Arial"/>
                <w:sz w:val="20"/>
                <w:szCs w:val="20"/>
              </w:rPr>
            </w:pPr>
          </w:p>
          <w:p w14:paraId="72D8A71A" w14:textId="77777777" w:rsidR="00AE7607" w:rsidRPr="0018394C" w:rsidRDefault="00AE7607" w:rsidP="00393B6F">
            <w:pPr>
              <w:rPr>
                <w:rFonts w:ascii="Arial" w:hAnsi="Arial" w:cs="Arial"/>
                <w:sz w:val="20"/>
                <w:szCs w:val="20"/>
              </w:rPr>
            </w:pPr>
            <w:r w:rsidRPr="0018394C">
              <w:rPr>
                <w:rFonts w:ascii="Arial" w:hAnsi="Arial" w:cs="Arial"/>
                <w:sz w:val="20"/>
                <w:szCs w:val="20"/>
              </w:rPr>
              <w:t>GRADNJA OBJEKATA I UREĐAJA</w:t>
            </w:r>
          </w:p>
          <w:p w14:paraId="7C8F7F30" w14:textId="77777777" w:rsidR="00AE7607" w:rsidRPr="0018394C" w:rsidRDefault="00AE7607" w:rsidP="00393B6F">
            <w:pPr>
              <w:rPr>
                <w:rFonts w:ascii="Arial" w:hAnsi="Arial" w:cs="Arial"/>
                <w:sz w:val="20"/>
                <w:szCs w:val="20"/>
              </w:rPr>
            </w:pPr>
          </w:p>
          <w:p w14:paraId="280F4043" w14:textId="77777777" w:rsidR="00AE7607" w:rsidRPr="0018394C" w:rsidRDefault="00AE7607" w:rsidP="00393B6F">
            <w:pPr>
              <w:rPr>
                <w:rFonts w:ascii="Arial" w:hAnsi="Arial" w:cs="Arial"/>
                <w:sz w:val="20"/>
                <w:szCs w:val="20"/>
              </w:rPr>
            </w:pPr>
          </w:p>
          <w:p w14:paraId="6C210C80" w14:textId="77777777" w:rsidR="00AE7607" w:rsidRPr="0018394C" w:rsidRDefault="00AE7607" w:rsidP="00393B6F">
            <w:pPr>
              <w:rPr>
                <w:rFonts w:ascii="Arial" w:hAnsi="Arial" w:cs="Arial"/>
                <w:sz w:val="20"/>
                <w:szCs w:val="20"/>
              </w:rPr>
            </w:pPr>
          </w:p>
          <w:p w14:paraId="4AE97340" w14:textId="77777777" w:rsidR="00AE7607" w:rsidRPr="0018394C" w:rsidRDefault="00AE7607" w:rsidP="00393B6F">
            <w:pPr>
              <w:rPr>
                <w:rFonts w:ascii="Arial" w:hAnsi="Arial" w:cs="Arial"/>
                <w:sz w:val="20"/>
                <w:szCs w:val="20"/>
              </w:rPr>
            </w:pPr>
          </w:p>
          <w:p w14:paraId="78F735B0" w14:textId="77777777" w:rsidR="00AE7607" w:rsidRPr="0018394C" w:rsidRDefault="00AE7607" w:rsidP="00393B6F">
            <w:pPr>
              <w:rPr>
                <w:rFonts w:ascii="Arial" w:hAnsi="Arial" w:cs="Arial"/>
                <w:sz w:val="20"/>
                <w:szCs w:val="20"/>
              </w:rPr>
            </w:pPr>
          </w:p>
          <w:p w14:paraId="3ED3A02B" w14:textId="77777777" w:rsidR="00AE7607" w:rsidRPr="0018394C" w:rsidRDefault="00AE7607" w:rsidP="00393B6F">
            <w:pPr>
              <w:rPr>
                <w:rFonts w:ascii="Arial" w:hAnsi="Arial" w:cs="Arial"/>
                <w:sz w:val="20"/>
                <w:szCs w:val="20"/>
              </w:rPr>
            </w:pPr>
          </w:p>
          <w:p w14:paraId="57B45594" w14:textId="77777777" w:rsidR="00AE7607" w:rsidRPr="0018394C" w:rsidRDefault="00AE7607" w:rsidP="00393B6F">
            <w:pPr>
              <w:rPr>
                <w:rFonts w:ascii="Arial" w:hAnsi="Arial" w:cs="Arial"/>
                <w:b/>
                <w:bCs/>
                <w:sz w:val="20"/>
                <w:szCs w:val="20"/>
              </w:rPr>
            </w:pPr>
          </w:p>
        </w:tc>
        <w:tc>
          <w:tcPr>
            <w:tcW w:w="0" w:type="auto"/>
            <w:vAlign w:val="center"/>
          </w:tcPr>
          <w:p w14:paraId="3C44054D" w14:textId="77777777" w:rsidR="00AE7607" w:rsidRPr="0018394C" w:rsidRDefault="00AE7607" w:rsidP="00393B6F">
            <w:pPr>
              <w:rPr>
                <w:rFonts w:ascii="Arial" w:hAnsi="Arial" w:cs="Arial"/>
                <w:sz w:val="20"/>
                <w:szCs w:val="20"/>
              </w:rPr>
            </w:pPr>
            <w:r w:rsidRPr="0018394C">
              <w:rPr>
                <w:rFonts w:ascii="Arial" w:hAnsi="Arial" w:cs="Arial"/>
                <w:sz w:val="20"/>
                <w:szCs w:val="20"/>
              </w:rPr>
              <w:lastRenderedPageBreak/>
              <w:t>Sufinanciranje sanacije Županijskih cesta</w:t>
            </w:r>
          </w:p>
        </w:tc>
        <w:tc>
          <w:tcPr>
            <w:tcW w:w="0" w:type="auto"/>
            <w:vAlign w:val="center"/>
          </w:tcPr>
          <w:p w14:paraId="188C4274"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40.000,00</w:t>
            </w:r>
          </w:p>
        </w:tc>
        <w:tc>
          <w:tcPr>
            <w:tcW w:w="0" w:type="auto"/>
            <w:vAlign w:val="center"/>
          </w:tcPr>
          <w:p w14:paraId="57DE09B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80.000,00</w:t>
            </w:r>
          </w:p>
        </w:tc>
        <w:tc>
          <w:tcPr>
            <w:tcW w:w="0" w:type="auto"/>
            <w:vAlign w:val="center"/>
          </w:tcPr>
          <w:p w14:paraId="7C26DC4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79DDC890"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120.000,00</w:t>
            </w:r>
          </w:p>
        </w:tc>
      </w:tr>
      <w:tr w:rsidR="00AE7607" w:rsidRPr="0018394C" w14:paraId="5FB64F28" w14:textId="77777777" w:rsidTr="00C773A9">
        <w:trPr>
          <w:trHeight w:val="850"/>
        </w:trPr>
        <w:tc>
          <w:tcPr>
            <w:tcW w:w="0" w:type="auto"/>
            <w:vMerge/>
          </w:tcPr>
          <w:p w14:paraId="3C0AEA5B" w14:textId="77777777" w:rsidR="00AE7607" w:rsidRPr="0018394C" w:rsidRDefault="00AE7607" w:rsidP="00393B6F">
            <w:pPr>
              <w:rPr>
                <w:rFonts w:ascii="Arial" w:hAnsi="Arial" w:cs="Arial"/>
                <w:sz w:val="20"/>
                <w:szCs w:val="20"/>
              </w:rPr>
            </w:pPr>
          </w:p>
        </w:tc>
        <w:tc>
          <w:tcPr>
            <w:tcW w:w="0" w:type="auto"/>
            <w:vAlign w:val="center"/>
          </w:tcPr>
          <w:p w14:paraId="09CD8053" w14:textId="77777777" w:rsidR="00AE7607" w:rsidRPr="0018394C" w:rsidRDefault="00AE7607" w:rsidP="00393B6F">
            <w:pPr>
              <w:rPr>
                <w:rFonts w:ascii="Arial" w:hAnsi="Arial" w:cs="Arial"/>
                <w:sz w:val="20"/>
                <w:szCs w:val="20"/>
              </w:rPr>
            </w:pPr>
            <w:r w:rsidRPr="0018394C">
              <w:rPr>
                <w:rFonts w:ascii="Arial" w:hAnsi="Arial" w:cs="Arial"/>
                <w:sz w:val="20"/>
                <w:szCs w:val="20"/>
              </w:rPr>
              <w:t>Kapitalne pomoći Hrvatskim cestama za javnu rasvjetu Riječka ulica</w:t>
            </w:r>
          </w:p>
        </w:tc>
        <w:tc>
          <w:tcPr>
            <w:tcW w:w="0" w:type="auto"/>
            <w:vAlign w:val="center"/>
          </w:tcPr>
          <w:p w14:paraId="2BC0ACC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19B0D963"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6.104,95</w:t>
            </w:r>
          </w:p>
        </w:tc>
        <w:tc>
          <w:tcPr>
            <w:tcW w:w="0" w:type="auto"/>
            <w:vAlign w:val="center"/>
          </w:tcPr>
          <w:p w14:paraId="309059F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2CD76E7C"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6.104,95</w:t>
            </w:r>
          </w:p>
        </w:tc>
      </w:tr>
      <w:tr w:rsidR="00AE7607" w:rsidRPr="0018394C" w14:paraId="4BB984A4" w14:textId="77777777" w:rsidTr="00C773A9">
        <w:trPr>
          <w:trHeight w:val="397"/>
        </w:trPr>
        <w:tc>
          <w:tcPr>
            <w:tcW w:w="0" w:type="auto"/>
            <w:vMerge/>
          </w:tcPr>
          <w:p w14:paraId="70078FA3" w14:textId="77777777" w:rsidR="00AE7607" w:rsidRPr="0018394C" w:rsidRDefault="00AE7607" w:rsidP="00393B6F">
            <w:pPr>
              <w:rPr>
                <w:rFonts w:ascii="Arial" w:hAnsi="Arial" w:cs="Arial"/>
                <w:sz w:val="20"/>
                <w:szCs w:val="20"/>
              </w:rPr>
            </w:pPr>
          </w:p>
        </w:tc>
        <w:tc>
          <w:tcPr>
            <w:tcW w:w="0" w:type="auto"/>
            <w:vAlign w:val="center"/>
          </w:tcPr>
          <w:p w14:paraId="6D1E65CF" w14:textId="77777777" w:rsidR="00AE7607" w:rsidRPr="0018394C" w:rsidRDefault="00AE7607" w:rsidP="00393B6F">
            <w:pPr>
              <w:rPr>
                <w:rFonts w:ascii="Arial" w:hAnsi="Arial" w:cs="Arial"/>
                <w:sz w:val="20"/>
                <w:szCs w:val="20"/>
              </w:rPr>
            </w:pPr>
            <w:r w:rsidRPr="0018394C">
              <w:rPr>
                <w:rFonts w:ascii="Arial" w:hAnsi="Arial" w:cs="Arial"/>
                <w:sz w:val="20"/>
                <w:szCs w:val="20"/>
              </w:rPr>
              <w:t>Otkup zemljišta</w:t>
            </w:r>
          </w:p>
        </w:tc>
        <w:tc>
          <w:tcPr>
            <w:tcW w:w="0" w:type="auto"/>
            <w:vAlign w:val="center"/>
          </w:tcPr>
          <w:p w14:paraId="4234B14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133.000,00</w:t>
            </w:r>
          </w:p>
        </w:tc>
        <w:tc>
          <w:tcPr>
            <w:tcW w:w="0" w:type="auto"/>
            <w:vAlign w:val="center"/>
          </w:tcPr>
          <w:p w14:paraId="7A82E7F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B098E0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89B5FD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133.000,00</w:t>
            </w:r>
          </w:p>
        </w:tc>
      </w:tr>
      <w:tr w:rsidR="00AE7607" w:rsidRPr="0018394C" w14:paraId="3D394078" w14:textId="77777777" w:rsidTr="00C773A9">
        <w:trPr>
          <w:trHeight w:val="397"/>
        </w:trPr>
        <w:tc>
          <w:tcPr>
            <w:tcW w:w="0" w:type="auto"/>
            <w:vMerge/>
          </w:tcPr>
          <w:p w14:paraId="27225BE0" w14:textId="77777777" w:rsidR="00AE7607" w:rsidRPr="0018394C" w:rsidRDefault="00AE7607" w:rsidP="00393B6F">
            <w:pPr>
              <w:rPr>
                <w:rFonts w:ascii="Arial" w:hAnsi="Arial" w:cs="Arial"/>
                <w:sz w:val="20"/>
                <w:szCs w:val="20"/>
              </w:rPr>
            </w:pPr>
          </w:p>
        </w:tc>
        <w:tc>
          <w:tcPr>
            <w:tcW w:w="0" w:type="auto"/>
            <w:vAlign w:val="center"/>
          </w:tcPr>
          <w:p w14:paraId="6C2B611C" w14:textId="77777777" w:rsidR="00AE7607" w:rsidRPr="0018394C" w:rsidRDefault="00AE7607" w:rsidP="00393B6F">
            <w:pPr>
              <w:rPr>
                <w:rFonts w:ascii="Arial" w:hAnsi="Arial" w:cs="Arial"/>
                <w:sz w:val="20"/>
                <w:szCs w:val="20"/>
              </w:rPr>
            </w:pPr>
            <w:r w:rsidRPr="0018394C">
              <w:rPr>
                <w:rFonts w:ascii="Arial" w:hAnsi="Arial" w:cs="Arial"/>
                <w:sz w:val="20"/>
                <w:szCs w:val="20"/>
              </w:rPr>
              <w:t>Ulaganja u autobusni kolodvor</w:t>
            </w:r>
          </w:p>
        </w:tc>
        <w:tc>
          <w:tcPr>
            <w:tcW w:w="0" w:type="auto"/>
            <w:vAlign w:val="center"/>
          </w:tcPr>
          <w:p w14:paraId="57396CFA"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14.800,00</w:t>
            </w:r>
          </w:p>
        </w:tc>
        <w:tc>
          <w:tcPr>
            <w:tcW w:w="0" w:type="auto"/>
            <w:vAlign w:val="center"/>
          </w:tcPr>
          <w:p w14:paraId="51168BC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68FC829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3A2BCBE1"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14.800,00</w:t>
            </w:r>
          </w:p>
        </w:tc>
      </w:tr>
      <w:tr w:rsidR="00AE7607" w:rsidRPr="0018394C" w14:paraId="03573B15" w14:textId="77777777" w:rsidTr="00C773A9">
        <w:trPr>
          <w:trHeight w:val="397"/>
        </w:trPr>
        <w:tc>
          <w:tcPr>
            <w:tcW w:w="0" w:type="auto"/>
            <w:vMerge/>
          </w:tcPr>
          <w:p w14:paraId="586B0B3E" w14:textId="77777777" w:rsidR="00AE7607" w:rsidRPr="0018394C" w:rsidRDefault="00AE7607" w:rsidP="00393B6F">
            <w:pPr>
              <w:rPr>
                <w:rFonts w:ascii="Arial" w:hAnsi="Arial" w:cs="Arial"/>
                <w:sz w:val="20"/>
                <w:szCs w:val="20"/>
              </w:rPr>
            </w:pPr>
          </w:p>
        </w:tc>
        <w:tc>
          <w:tcPr>
            <w:tcW w:w="0" w:type="auto"/>
            <w:vAlign w:val="center"/>
          </w:tcPr>
          <w:p w14:paraId="1D9B2696" w14:textId="77777777" w:rsidR="00AE7607" w:rsidRPr="0018394C" w:rsidRDefault="00AE7607" w:rsidP="00393B6F">
            <w:pPr>
              <w:rPr>
                <w:rFonts w:ascii="Arial" w:hAnsi="Arial" w:cs="Arial"/>
                <w:sz w:val="20"/>
                <w:szCs w:val="20"/>
              </w:rPr>
            </w:pPr>
            <w:r w:rsidRPr="0018394C">
              <w:rPr>
                <w:rFonts w:ascii="Arial" w:hAnsi="Arial" w:cs="Arial"/>
                <w:sz w:val="20"/>
                <w:szCs w:val="20"/>
              </w:rPr>
              <w:t>Izrada tehničke dokumentacije</w:t>
            </w:r>
          </w:p>
        </w:tc>
        <w:tc>
          <w:tcPr>
            <w:tcW w:w="0" w:type="auto"/>
            <w:vAlign w:val="center"/>
          </w:tcPr>
          <w:p w14:paraId="642412E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140.000,00</w:t>
            </w:r>
          </w:p>
        </w:tc>
        <w:tc>
          <w:tcPr>
            <w:tcW w:w="0" w:type="auto"/>
            <w:vAlign w:val="center"/>
          </w:tcPr>
          <w:p w14:paraId="56F5C331"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144.250,37</w:t>
            </w:r>
          </w:p>
        </w:tc>
        <w:tc>
          <w:tcPr>
            <w:tcW w:w="0" w:type="auto"/>
            <w:vAlign w:val="center"/>
          </w:tcPr>
          <w:p w14:paraId="2D4E0D23"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9.000,00</w:t>
            </w:r>
          </w:p>
        </w:tc>
        <w:tc>
          <w:tcPr>
            <w:tcW w:w="0" w:type="auto"/>
            <w:vAlign w:val="center"/>
          </w:tcPr>
          <w:p w14:paraId="265AC57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293.250,37</w:t>
            </w:r>
          </w:p>
        </w:tc>
      </w:tr>
      <w:tr w:rsidR="00AE7607" w:rsidRPr="0018394C" w14:paraId="67E9D947" w14:textId="77777777" w:rsidTr="00C773A9">
        <w:trPr>
          <w:trHeight w:val="907"/>
        </w:trPr>
        <w:tc>
          <w:tcPr>
            <w:tcW w:w="0" w:type="auto"/>
            <w:vMerge/>
          </w:tcPr>
          <w:p w14:paraId="448252F8" w14:textId="77777777" w:rsidR="00AE7607" w:rsidRPr="0018394C" w:rsidRDefault="00AE7607" w:rsidP="00393B6F">
            <w:pPr>
              <w:rPr>
                <w:rFonts w:ascii="Arial" w:hAnsi="Arial" w:cs="Arial"/>
                <w:sz w:val="20"/>
                <w:szCs w:val="20"/>
              </w:rPr>
            </w:pPr>
          </w:p>
        </w:tc>
        <w:tc>
          <w:tcPr>
            <w:tcW w:w="0" w:type="auto"/>
            <w:vAlign w:val="center"/>
          </w:tcPr>
          <w:p w14:paraId="56B5D2BA" w14:textId="77777777" w:rsidR="00AE7607" w:rsidRPr="0018394C" w:rsidRDefault="00AE7607" w:rsidP="00393B6F">
            <w:pPr>
              <w:rPr>
                <w:rFonts w:ascii="Arial" w:hAnsi="Arial" w:cs="Arial"/>
                <w:sz w:val="20"/>
                <w:szCs w:val="20"/>
              </w:rPr>
            </w:pPr>
            <w:r w:rsidRPr="0018394C">
              <w:rPr>
                <w:rFonts w:ascii="Arial" w:hAnsi="Arial" w:cs="Arial"/>
                <w:sz w:val="20"/>
                <w:szCs w:val="20"/>
              </w:rPr>
              <w:t>Izrada projektne dokumentacija za prijavu projekta sanacije odlagališta „Griža“</w:t>
            </w:r>
          </w:p>
        </w:tc>
        <w:tc>
          <w:tcPr>
            <w:tcW w:w="0" w:type="auto"/>
            <w:vAlign w:val="center"/>
          </w:tcPr>
          <w:p w14:paraId="1862133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29.862,64</w:t>
            </w:r>
          </w:p>
        </w:tc>
        <w:tc>
          <w:tcPr>
            <w:tcW w:w="0" w:type="auto"/>
            <w:vAlign w:val="center"/>
          </w:tcPr>
          <w:p w14:paraId="05882988"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53AE063F"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56326F6F"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29.862,64</w:t>
            </w:r>
          </w:p>
        </w:tc>
      </w:tr>
      <w:tr w:rsidR="00AE7607" w:rsidRPr="0018394C" w14:paraId="47E00632" w14:textId="77777777" w:rsidTr="00C773A9">
        <w:trPr>
          <w:trHeight w:val="624"/>
        </w:trPr>
        <w:tc>
          <w:tcPr>
            <w:tcW w:w="0" w:type="auto"/>
            <w:vMerge/>
          </w:tcPr>
          <w:p w14:paraId="11415E79" w14:textId="77777777" w:rsidR="00AE7607" w:rsidRPr="0018394C" w:rsidRDefault="00AE7607" w:rsidP="00393B6F">
            <w:pPr>
              <w:rPr>
                <w:rFonts w:ascii="Arial" w:hAnsi="Arial" w:cs="Arial"/>
                <w:sz w:val="20"/>
                <w:szCs w:val="20"/>
              </w:rPr>
            </w:pPr>
          </w:p>
        </w:tc>
        <w:tc>
          <w:tcPr>
            <w:tcW w:w="0" w:type="auto"/>
            <w:vAlign w:val="center"/>
          </w:tcPr>
          <w:p w14:paraId="13D20E18" w14:textId="77777777" w:rsidR="00AE7607" w:rsidRPr="0018394C" w:rsidRDefault="00AE7607" w:rsidP="00393B6F">
            <w:pPr>
              <w:rPr>
                <w:rFonts w:ascii="Arial" w:hAnsi="Arial" w:cs="Arial"/>
                <w:sz w:val="20"/>
                <w:szCs w:val="20"/>
              </w:rPr>
            </w:pPr>
            <w:r w:rsidRPr="0018394C">
              <w:rPr>
                <w:rFonts w:ascii="Arial" w:hAnsi="Arial" w:cs="Arial"/>
                <w:sz w:val="20"/>
                <w:szCs w:val="20"/>
              </w:rPr>
              <w:t>Izgradnja kapelice na novom groblju Vrh – I. faza</w:t>
            </w:r>
          </w:p>
        </w:tc>
        <w:tc>
          <w:tcPr>
            <w:tcW w:w="0" w:type="auto"/>
            <w:vAlign w:val="center"/>
          </w:tcPr>
          <w:p w14:paraId="7C7362CA"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71A1E8CC"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90.812,08</w:t>
            </w:r>
          </w:p>
        </w:tc>
        <w:tc>
          <w:tcPr>
            <w:tcW w:w="0" w:type="auto"/>
            <w:vAlign w:val="center"/>
          </w:tcPr>
          <w:p w14:paraId="6B6CDF68"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4AC37804"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90.812,08</w:t>
            </w:r>
          </w:p>
        </w:tc>
      </w:tr>
      <w:tr w:rsidR="00AE7607" w:rsidRPr="0018394C" w14:paraId="21C42829" w14:textId="77777777" w:rsidTr="00C773A9">
        <w:trPr>
          <w:trHeight w:val="841"/>
        </w:trPr>
        <w:tc>
          <w:tcPr>
            <w:tcW w:w="0" w:type="auto"/>
            <w:vMerge/>
          </w:tcPr>
          <w:p w14:paraId="785A96B5" w14:textId="77777777" w:rsidR="00AE7607" w:rsidRPr="0018394C" w:rsidRDefault="00AE7607" w:rsidP="00393B6F">
            <w:pPr>
              <w:rPr>
                <w:rFonts w:ascii="Arial" w:hAnsi="Arial" w:cs="Arial"/>
                <w:sz w:val="20"/>
                <w:szCs w:val="20"/>
              </w:rPr>
            </w:pPr>
          </w:p>
        </w:tc>
        <w:tc>
          <w:tcPr>
            <w:tcW w:w="0" w:type="auto"/>
            <w:vAlign w:val="center"/>
          </w:tcPr>
          <w:p w14:paraId="4654A932" w14:textId="77777777" w:rsidR="00AE7607" w:rsidRPr="0018394C" w:rsidRDefault="00AE7607" w:rsidP="00393B6F">
            <w:pPr>
              <w:rPr>
                <w:rFonts w:ascii="Arial" w:hAnsi="Arial" w:cs="Arial"/>
                <w:sz w:val="20"/>
                <w:szCs w:val="20"/>
              </w:rPr>
            </w:pPr>
            <w:r w:rsidRPr="0018394C">
              <w:rPr>
                <w:rFonts w:ascii="Arial" w:hAnsi="Arial" w:cs="Arial"/>
                <w:sz w:val="20"/>
                <w:szCs w:val="20"/>
              </w:rPr>
              <w:t>Izgradnja potpornog zida uz nogostup Sveti Martin</w:t>
            </w:r>
          </w:p>
        </w:tc>
        <w:tc>
          <w:tcPr>
            <w:tcW w:w="0" w:type="auto"/>
            <w:vAlign w:val="center"/>
          </w:tcPr>
          <w:p w14:paraId="38EBBE5A"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46F25EB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17.450,00</w:t>
            </w:r>
          </w:p>
        </w:tc>
        <w:tc>
          <w:tcPr>
            <w:tcW w:w="0" w:type="auto"/>
            <w:vAlign w:val="center"/>
          </w:tcPr>
          <w:p w14:paraId="5B2821B1"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21,88</w:t>
            </w:r>
          </w:p>
        </w:tc>
        <w:tc>
          <w:tcPr>
            <w:tcW w:w="0" w:type="auto"/>
            <w:vAlign w:val="center"/>
          </w:tcPr>
          <w:p w14:paraId="2DA1584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17.471,88</w:t>
            </w:r>
          </w:p>
        </w:tc>
      </w:tr>
      <w:tr w:rsidR="00AE7607" w:rsidRPr="0018394C" w14:paraId="5BAB3693" w14:textId="77777777" w:rsidTr="00C773A9">
        <w:trPr>
          <w:trHeight w:val="407"/>
        </w:trPr>
        <w:tc>
          <w:tcPr>
            <w:tcW w:w="0" w:type="auto"/>
            <w:vMerge/>
          </w:tcPr>
          <w:p w14:paraId="7D455F3E" w14:textId="77777777" w:rsidR="00AE7607" w:rsidRPr="0018394C" w:rsidRDefault="00AE7607" w:rsidP="00393B6F">
            <w:pPr>
              <w:rPr>
                <w:rFonts w:ascii="Arial" w:hAnsi="Arial" w:cs="Arial"/>
                <w:sz w:val="20"/>
                <w:szCs w:val="20"/>
              </w:rPr>
            </w:pPr>
          </w:p>
        </w:tc>
        <w:tc>
          <w:tcPr>
            <w:tcW w:w="0" w:type="auto"/>
            <w:vAlign w:val="center"/>
          </w:tcPr>
          <w:p w14:paraId="6963D01F" w14:textId="77777777" w:rsidR="00AE7607" w:rsidRPr="0018394C" w:rsidRDefault="00AE7607" w:rsidP="00393B6F">
            <w:pPr>
              <w:ind w:right="-19"/>
              <w:rPr>
                <w:rFonts w:ascii="Arial" w:hAnsi="Arial" w:cs="Arial"/>
                <w:sz w:val="20"/>
                <w:szCs w:val="20"/>
              </w:rPr>
            </w:pPr>
            <w:bookmarkStart w:id="45" w:name="_Hlk169725329"/>
            <w:r w:rsidRPr="0018394C">
              <w:rPr>
                <w:rFonts w:ascii="Arial" w:hAnsi="Arial" w:cs="Arial"/>
                <w:sz w:val="20"/>
                <w:szCs w:val="20"/>
              </w:rPr>
              <w:t xml:space="preserve">Izgradnja prometnih odvojaka u naselju </w:t>
            </w:r>
            <w:proofErr w:type="spellStart"/>
            <w:r w:rsidRPr="0018394C">
              <w:rPr>
                <w:rFonts w:ascii="Arial" w:hAnsi="Arial" w:cs="Arial"/>
                <w:sz w:val="20"/>
                <w:szCs w:val="20"/>
              </w:rPr>
              <w:t>Majcani</w:t>
            </w:r>
            <w:bookmarkEnd w:id="45"/>
            <w:proofErr w:type="spellEnd"/>
          </w:p>
        </w:tc>
        <w:tc>
          <w:tcPr>
            <w:tcW w:w="0" w:type="auto"/>
            <w:vAlign w:val="center"/>
          </w:tcPr>
          <w:p w14:paraId="3534262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2CA9824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60.000,00</w:t>
            </w:r>
          </w:p>
        </w:tc>
        <w:tc>
          <w:tcPr>
            <w:tcW w:w="0" w:type="auto"/>
            <w:vAlign w:val="center"/>
          </w:tcPr>
          <w:p w14:paraId="7DF8009C"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-20.000</w:t>
            </w:r>
          </w:p>
        </w:tc>
        <w:tc>
          <w:tcPr>
            <w:tcW w:w="0" w:type="auto"/>
            <w:vAlign w:val="center"/>
          </w:tcPr>
          <w:p w14:paraId="2E3C5590"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40.000,00</w:t>
            </w:r>
          </w:p>
        </w:tc>
      </w:tr>
      <w:tr w:rsidR="00AE7607" w:rsidRPr="0018394C" w14:paraId="62D525E6" w14:textId="77777777" w:rsidTr="00C773A9">
        <w:trPr>
          <w:trHeight w:val="407"/>
        </w:trPr>
        <w:tc>
          <w:tcPr>
            <w:tcW w:w="0" w:type="auto"/>
            <w:vMerge/>
          </w:tcPr>
          <w:p w14:paraId="52598742" w14:textId="77777777" w:rsidR="00AE7607" w:rsidRPr="0018394C" w:rsidRDefault="00AE7607" w:rsidP="00393B6F">
            <w:pPr>
              <w:rPr>
                <w:rFonts w:ascii="Arial" w:hAnsi="Arial" w:cs="Arial"/>
                <w:sz w:val="20"/>
                <w:szCs w:val="20"/>
              </w:rPr>
            </w:pPr>
          </w:p>
        </w:tc>
        <w:tc>
          <w:tcPr>
            <w:tcW w:w="0" w:type="auto"/>
            <w:vAlign w:val="center"/>
          </w:tcPr>
          <w:p w14:paraId="4FA6D15B" w14:textId="77777777" w:rsidR="00AE7607" w:rsidRPr="0018394C" w:rsidRDefault="00AE7607" w:rsidP="00393B6F">
            <w:pPr>
              <w:ind w:right="-19"/>
              <w:rPr>
                <w:rFonts w:ascii="Arial" w:hAnsi="Arial" w:cs="Arial"/>
                <w:sz w:val="20"/>
                <w:szCs w:val="20"/>
              </w:rPr>
            </w:pPr>
            <w:r w:rsidRPr="0018394C">
              <w:rPr>
                <w:rFonts w:ascii="Arial" w:hAnsi="Arial" w:cs="Arial"/>
                <w:sz w:val="20"/>
                <w:szCs w:val="20"/>
              </w:rPr>
              <w:t>Izgradnja javnog parkirališta nasuprot Osnovne škole</w:t>
            </w:r>
          </w:p>
        </w:tc>
        <w:tc>
          <w:tcPr>
            <w:tcW w:w="0" w:type="auto"/>
            <w:vAlign w:val="center"/>
          </w:tcPr>
          <w:p w14:paraId="4DBA7CDB"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60.000,00</w:t>
            </w:r>
          </w:p>
        </w:tc>
        <w:tc>
          <w:tcPr>
            <w:tcW w:w="0" w:type="auto"/>
            <w:vAlign w:val="center"/>
          </w:tcPr>
          <w:p w14:paraId="0654AD83"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175.000,00</w:t>
            </w:r>
          </w:p>
        </w:tc>
        <w:tc>
          <w:tcPr>
            <w:tcW w:w="0" w:type="auto"/>
            <w:vAlign w:val="center"/>
          </w:tcPr>
          <w:p w14:paraId="799126CB"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-235.000,00</w:t>
            </w:r>
          </w:p>
        </w:tc>
        <w:tc>
          <w:tcPr>
            <w:tcW w:w="0" w:type="auto"/>
            <w:vAlign w:val="center"/>
          </w:tcPr>
          <w:p w14:paraId="508A4064" w14:textId="3A3FB921"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r>
      <w:tr w:rsidR="00AE7607" w:rsidRPr="0018394C" w14:paraId="429E1DC9" w14:textId="77777777" w:rsidTr="00C773A9">
        <w:trPr>
          <w:trHeight w:val="407"/>
        </w:trPr>
        <w:tc>
          <w:tcPr>
            <w:tcW w:w="0" w:type="auto"/>
            <w:vMerge/>
          </w:tcPr>
          <w:p w14:paraId="261BE623" w14:textId="77777777" w:rsidR="00AE7607" w:rsidRPr="0018394C" w:rsidRDefault="00AE7607" w:rsidP="00393B6F">
            <w:pPr>
              <w:rPr>
                <w:rFonts w:ascii="Arial" w:hAnsi="Arial" w:cs="Arial"/>
                <w:sz w:val="20"/>
                <w:szCs w:val="20"/>
              </w:rPr>
            </w:pPr>
          </w:p>
        </w:tc>
        <w:tc>
          <w:tcPr>
            <w:tcW w:w="0" w:type="auto"/>
            <w:vAlign w:val="center"/>
          </w:tcPr>
          <w:p w14:paraId="175890AD" w14:textId="77777777" w:rsidR="00AE7607" w:rsidRPr="0018394C" w:rsidRDefault="00AE7607" w:rsidP="00393B6F">
            <w:pPr>
              <w:ind w:right="-19"/>
              <w:rPr>
                <w:rFonts w:ascii="Arial" w:hAnsi="Arial" w:cs="Arial"/>
                <w:sz w:val="20"/>
                <w:szCs w:val="20"/>
              </w:rPr>
            </w:pPr>
            <w:r w:rsidRPr="0018394C">
              <w:rPr>
                <w:rFonts w:ascii="Arial" w:hAnsi="Arial" w:cs="Arial"/>
                <w:sz w:val="20"/>
                <w:szCs w:val="20"/>
              </w:rPr>
              <w:t>Uređenje parkirališne ulice uz Sportsku dvoranu do novog priključka na D201</w:t>
            </w:r>
          </w:p>
        </w:tc>
        <w:tc>
          <w:tcPr>
            <w:tcW w:w="0" w:type="auto"/>
            <w:vAlign w:val="center"/>
          </w:tcPr>
          <w:p w14:paraId="3BB30D06"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20.000,00</w:t>
            </w:r>
          </w:p>
        </w:tc>
        <w:tc>
          <w:tcPr>
            <w:tcW w:w="0" w:type="auto"/>
            <w:vAlign w:val="center"/>
          </w:tcPr>
          <w:p w14:paraId="5F07604A"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80.000,00</w:t>
            </w:r>
          </w:p>
        </w:tc>
        <w:tc>
          <w:tcPr>
            <w:tcW w:w="0" w:type="auto"/>
            <w:vAlign w:val="center"/>
          </w:tcPr>
          <w:p w14:paraId="3905F12B"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3401C2E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100.000,00</w:t>
            </w:r>
          </w:p>
        </w:tc>
      </w:tr>
      <w:tr w:rsidR="00AE7607" w:rsidRPr="0018394C" w14:paraId="545AFC53" w14:textId="77777777" w:rsidTr="00C773A9">
        <w:trPr>
          <w:trHeight w:val="407"/>
        </w:trPr>
        <w:tc>
          <w:tcPr>
            <w:tcW w:w="0" w:type="auto"/>
            <w:vMerge/>
          </w:tcPr>
          <w:p w14:paraId="46E97F03" w14:textId="77777777" w:rsidR="00AE7607" w:rsidRPr="0018394C" w:rsidRDefault="00AE7607" w:rsidP="00393B6F">
            <w:pPr>
              <w:rPr>
                <w:rFonts w:ascii="Arial" w:hAnsi="Arial" w:cs="Arial"/>
                <w:sz w:val="20"/>
                <w:szCs w:val="20"/>
              </w:rPr>
            </w:pPr>
          </w:p>
        </w:tc>
        <w:tc>
          <w:tcPr>
            <w:tcW w:w="0" w:type="auto"/>
            <w:vAlign w:val="center"/>
          </w:tcPr>
          <w:p w14:paraId="06BA6B83" w14:textId="77777777" w:rsidR="00AE7607" w:rsidRPr="0018394C" w:rsidRDefault="00AE7607" w:rsidP="00393B6F">
            <w:pPr>
              <w:ind w:right="-19"/>
              <w:rPr>
                <w:rFonts w:ascii="Arial" w:hAnsi="Arial" w:cs="Arial"/>
                <w:sz w:val="20"/>
                <w:szCs w:val="20"/>
              </w:rPr>
            </w:pPr>
            <w:r w:rsidRPr="0018394C">
              <w:rPr>
                <w:rFonts w:ascii="Arial" w:hAnsi="Arial" w:cs="Arial"/>
                <w:sz w:val="20"/>
                <w:szCs w:val="20"/>
              </w:rPr>
              <w:t>Troškovi komunalnog opremanja stanova POS-a</w:t>
            </w:r>
          </w:p>
        </w:tc>
        <w:tc>
          <w:tcPr>
            <w:tcW w:w="0" w:type="auto"/>
            <w:vAlign w:val="center"/>
          </w:tcPr>
          <w:p w14:paraId="38BB36C4"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12.000,00</w:t>
            </w:r>
          </w:p>
        </w:tc>
        <w:tc>
          <w:tcPr>
            <w:tcW w:w="0" w:type="auto"/>
            <w:vAlign w:val="center"/>
          </w:tcPr>
          <w:p w14:paraId="0130BD3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-12.000,00</w:t>
            </w:r>
          </w:p>
        </w:tc>
        <w:tc>
          <w:tcPr>
            <w:tcW w:w="0" w:type="auto"/>
            <w:vAlign w:val="center"/>
          </w:tcPr>
          <w:p w14:paraId="45D6DF4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5F40CF3B"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r>
      <w:tr w:rsidR="00AE7607" w:rsidRPr="0018394C" w14:paraId="497E559D" w14:textId="77777777" w:rsidTr="00C773A9">
        <w:trPr>
          <w:trHeight w:val="407"/>
        </w:trPr>
        <w:tc>
          <w:tcPr>
            <w:tcW w:w="0" w:type="auto"/>
            <w:vMerge/>
          </w:tcPr>
          <w:p w14:paraId="418ED997" w14:textId="77777777" w:rsidR="00AE7607" w:rsidRPr="0018394C" w:rsidRDefault="00AE7607" w:rsidP="00393B6F">
            <w:pPr>
              <w:rPr>
                <w:rFonts w:ascii="Arial" w:hAnsi="Arial" w:cs="Arial"/>
                <w:sz w:val="20"/>
                <w:szCs w:val="20"/>
              </w:rPr>
            </w:pPr>
          </w:p>
        </w:tc>
        <w:tc>
          <w:tcPr>
            <w:tcW w:w="0" w:type="auto"/>
            <w:vAlign w:val="center"/>
          </w:tcPr>
          <w:p w14:paraId="203E3CBD" w14:textId="77777777" w:rsidR="00AE7607" w:rsidRPr="0018394C" w:rsidRDefault="00AE7607" w:rsidP="00393B6F">
            <w:pPr>
              <w:ind w:right="-19"/>
              <w:rPr>
                <w:rFonts w:ascii="Arial" w:hAnsi="Arial" w:cs="Arial"/>
                <w:sz w:val="20"/>
                <w:szCs w:val="20"/>
              </w:rPr>
            </w:pPr>
            <w:r w:rsidRPr="0018394C">
              <w:rPr>
                <w:rFonts w:ascii="Arial" w:hAnsi="Arial" w:cs="Arial"/>
                <w:sz w:val="20"/>
                <w:szCs w:val="20"/>
              </w:rPr>
              <w:t xml:space="preserve">Rekonstrukcija nerazvrstanih cesta </w:t>
            </w:r>
          </w:p>
        </w:tc>
        <w:tc>
          <w:tcPr>
            <w:tcW w:w="0" w:type="auto"/>
            <w:vAlign w:val="center"/>
          </w:tcPr>
          <w:p w14:paraId="0EACF20F"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50.000,00</w:t>
            </w:r>
          </w:p>
        </w:tc>
        <w:tc>
          <w:tcPr>
            <w:tcW w:w="0" w:type="auto"/>
            <w:vAlign w:val="center"/>
          </w:tcPr>
          <w:p w14:paraId="1BCEE34C"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-50.000,00</w:t>
            </w:r>
          </w:p>
        </w:tc>
        <w:tc>
          <w:tcPr>
            <w:tcW w:w="0" w:type="auto"/>
            <w:vAlign w:val="center"/>
          </w:tcPr>
          <w:p w14:paraId="6AF296C6"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778F24A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r>
      <w:tr w:rsidR="00AE7607" w:rsidRPr="0018394C" w14:paraId="4D298691" w14:textId="77777777" w:rsidTr="00C773A9">
        <w:trPr>
          <w:trHeight w:val="407"/>
        </w:trPr>
        <w:tc>
          <w:tcPr>
            <w:tcW w:w="0" w:type="auto"/>
            <w:vMerge/>
          </w:tcPr>
          <w:p w14:paraId="0EA7495F" w14:textId="77777777" w:rsidR="00AE7607" w:rsidRPr="0018394C" w:rsidRDefault="00AE7607" w:rsidP="00393B6F">
            <w:pPr>
              <w:rPr>
                <w:rFonts w:ascii="Arial" w:hAnsi="Arial" w:cs="Arial"/>
                <w:sz w:val="20"/>
                <w:szCs w:val="20"/>
              </w:rPr>
            </w:pPr>
          </w:p>
        </w:tc>
        <w:tc>
          <w:tcPr>
            <w:tcW w:w="0" w:type="auto"/>
            <w:vAlign w:val="center"/>
          </w:tcPr>
          <w:p w14:paraId="42B6731D" w14:textId="77777777" w:rsidR="00AE7607" w:rsidRPr="0018394C" w:rsidRDefault="00AE7607" w:rsidP="00393B6F">
            <w:pPr>
              <w:rPr>
                <w:rFonts w:ascii="Arial" w:hAnsi="Arial" w:cs="Arial"/>
                <w:sz w:val="20"/>
                <w:szCs w:val="20"/>
              </w:rPr>
            </w:pPr>
            <w:r w:rsidRPr="0018394C">
              <w:rPr>
                <w:rFonts w:ascii="Arial" w:hAnsi="Arial" w:cs="Arial"/>
                <w:sz w:val="20"/>
                <w:szCs w:val="20"/>
              </w:rPr>
              <w:t xml:space="preserve">Izgradnja  sustava oborinske odvodnje starogradske jezgre Grada Buzeta (dionica Vatrogasni dom - </w:t>
            </w:r>
            <w:proofErr w:type="spellStart"/>
            <w:r w:rsidRPr="0018394C">
              <w:rPr>
                <w:rFonts w:ascii="Arial" w:hAnsi="Arial" w:cs="Arial"/>
                <w:sz w:val="20"/>
                <w:szCs w:val="20"/>
              </w:rPr>
              <w:t>Pjacalet</w:t>
            </w:r>
            <w:proofErr w:type="spellEnd"/>
            <w:r w:rsidRPr="0018394C">
              <w:rPr>
                <w:rFonts w:ascii="Arial" w:hAnsi="Arial" w:cs="Arial"/>
                <w:sz w:val="20"/>
                <w:szCs w:val="20"/>
              </w:rPr>
              <w:t>)</w:t>
            </w:r>
          </w:p>
        </w:tc>
        <w:tc>
          <w:tcPr>
            <w:tcW w:w="0" w:type="auto"/>
            <w:vAlign w:val="center"/>
          </w:tcPr>
          <w:p w14:paraId="6C6B02D0"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215.000,00</w:t>
            </w:r>
          </w:p>
        </w:tc>
        <w:tc>
          <w:tcPr>
            <w:tcW w:w="0" w:type="auto"/>
            <w:vAlign w:val="center"/>
          </w:tcPr>
          <w:p w14:paraId="6057D940"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2536577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30C69406"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215.000,00</w:t>
            </w:r>
          </w:p>
        </w:tc>
      </w:tr>
      <w:tr w:rsidR="00AE7607" w:rsidRPr="0018394C" w14:paraId="45AA8434" w14:textId="77777777" w:rsidTr="00C773A9">
        <w:trPr>
          <w:trHeight w:val="407"/>
        </w:trPr>
        <w:tc>
          <w:tcPr>
            <w:tcW w:w="0" w:type="auto"/>
            <w:vMerge/>
          </w:tcPr>
          <w:p w14:paraId="4D1C4117" w14:textId="77777777" w:rsidR="00AE7607" w:rsidRPr="0018394C" w:rsidRDefault="00AE7607" w:rsidP="00393B6F">
            <w:pPr>
              <w:rPr>
                <w:rFonts w:ascii="Arial" w:hAnsi="Arial" w:cs="Arial"/>
                <w:sz w:val="20"/>
                <w:szCs w:val="20"/>
              </w:rPr>
            </w:pPr>
          </w:p>
        </w:tc>
        <w:tc>
          <w:tcPr>
            <w:tcW w:w="0" w:type="auto"/>
            <w:vAlign w:val="center"/>
          </w:tcPr>
          <w:p w14:paraId="4FF9F615" w14:textId="77777777" w:rsidR="00AE7607" w:rsidRPr="0018394C" w:rsidRDefault="00AE7607" w:rsidP="00393B6F">
            <w:pPr>
              <w:rPr>
                <w:rFonts w:ascii="Arial" w:hAnsi="Arial" w:cs="Arial"/>
                <w:sz w:val="20"/>
                <w:szCs w:val="20"/>
              </w:rPr>
            </w:pPr>
            <w:r w:rsidRPr="0018394C">
              <w:rPr>
                <w:rFonts w:ascii="Arial" w:hAnsi="Arial" w:cs="Arial"/>
                <w:sz w:val="20"/>
                <w:szCs w:val="20"/>
              </w:rPr>
              <w:t>Izgradnja nogostupa od kapelice Sv. Martin do trgovine građevinskim materijalom</w:t>
            </w:r>
          </w:p>
        </w:tc>
        <w:tc>
          <w:tcPr>
            <w:tcW w:w="0" w:type="auto"/>
            <w:vAlign w:val="center"/>
          </w:tcPr>
          <w:p w14:paraId="43625E98"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2FD3B454"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58.200,00</w:t>
            </w:r>
          </w:p>
        </w:tc>
        <w:tc>
          <w:tcPr>
            <w:tcW w:w="0" w:type="auto"/>
            <w:vAlign w:val="center"/>
          </w:tcPr>
          <w:p w14:paraId="67B9BC73"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5B7F81FC"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58.200,00</w:t>
            </w:r>
          </w:p>
        </w:tc>
      </w:tr>
      <w:tr w:rsidR="00AE7607" w:rsidRPr="0018394C" w14:paraId="22364175" w14:textId="77777777" w:rsidTr="00C773A9">
        <w:trPr>
          <w:trHeight w:val="407"/>
        </w:trPr>
        <w:tc>
          <w:tcPr>
            <w:tcW w:w="0" w:type="auto"/>
            <w:vMerge/>
          </w:tcPr>
          <w:p w14:paraId="399E88B2" w14:textId="77777777" w:rsidR="00AE7607" w:rsidRPr="0018394C" w:rsidRDefault="00AE7607" w:rsidP="00393B6F">
            <w:pPr>
              <w:rPr>
                <w:rFonts w:ascii="Arial" w:hAnsi="Arial" w:cs="Arial"/>
                <w:sz w:val="20"/>
                <w:szCs w:val="20"/>
              </w:rPr>
            </w:pPr>
          </w:p>
        </w:tc>
        <w:tc>
          <w:tcPr>
            <w:tcW w:w="0" w:type="auto"/>
            <w:vAlign w:val="center"/>
          </w:tcPr>
          <w:p w14:paraId="11EEEB49" w14:textId="77777777" w:rsidR="00AE7607" w:rsidRPr="0018394C" w:rsidRDefault="00AE7607" w:rsidP="00393B6F">
            <w:pPr>
              <w:rPr>
                <w:rFonts w:ascii="Arial" w:hAnsi="Arial" w:cs="Arial"/>
                <w:sz w:val="20"/>
                <w:szCs w:val="20"/>
              </w:rPr>
            </w:pPr>
            <w:r w:rsidRPr="0018394C">
              <w:rPr>
                <w:rFonts w:ascii="Arial" w:hAnsi="Arial" w:cs="Arial"/>
                <w:sz w:val="20"/>
                <w:szCs w:val="20"/>
              </w:rPr>
              <w:t>Rekonstrukcija javne rasvjete</w:t>
            </w:r>
          </w:p>
        </w:tc>
        <w:tc>
          <w:tcPr>
            <w:tcW w:w="0" w:type="auto"/>
            <w:vAlign w:val="center"/>
          </w:tcPr>
          <w:p w14:paraId="15C5021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10.000,00</w:t>
            </w:r>
          </w:p>
        </w:tc>
        <w:tc>
          <w:tcPr>
            <w:tcW w:w="0" w:type="auto"/>
            <w:vAlign w:val="center"/>
          </w:tcPr>
          <w:p w14:paraId="41EE43DC"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27.435,50</w:t>
            </w:r>
          </w:p>
        </w:tc>
        <w:tc>
          <w:tcPr>
            <w:tcW w:w="0" w:type="auto"/>
            <w:vAlign w:val="center"/>
          </w:tcPr>
          <w:p w14:paraId="6CAE3366" w14:textId="77777777" w:rsidR="00AE7607" w:rsidRPr="0018394C" w:rsidRDefault="00AE7607" w:rsidP="00393B6F">
            <w:pPr>
              <w:jc w:val="right"/>
              <w:rPr>
                <w:rFonts w:ascii="Arial" w:hAnsi="Arial" w:cs="Arial"/>
                <w:sz w:val="20"/>
                <w:szCs w:val="20"/>
              </w:rPr>
            </w:pPr>
          </w:p>
        </w:tc>
        <w:tc>
          <w:tcPr>
            <w:tcW w:w="0" w:type="auto"/>
            <w:vAlign w:val="center"/>
          </w:tcPr>
          <w:p w14:paraId="71F6C02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37.435,50</w:t>
            </w:r>
          </w:p>
        </w:tc>
      </w:tr>
      <w:tr w:rsidR="00AE7607" w:rsidRPr="0018394C" w14:paraId="43FD2F8E" w14:textId="77777777" w:rsidTr="00C773A9">
        <w:trPr>
          <w:trHeight w:val="454"/>
        </w:trPr>
        <w:tc>
          <w:tcPr>
            <w:tcW w:w="0" w:type="auto"/>
            <w:vMerge/>
          </w:tcPr>
          <w:p w14:paraId="1679DC48" w14:textId="77777777" w:rsidR="00AE7607" w:rsidRPr="0018394C" w:rsidRDefault="00AE7607" w:rsidP="00393B6F">
            <w:pPr>
              <w:rPr>
                <w:rFonts w:ascii="Arial" w:hAnsi="Arial" w:cs="Arial"/>
                <w:sz w:val="20"/>
                <w:szCs w:val="20"/>
              </w:rPr>
            </w:pPr>
          </w:p>
        </w:tc>
        <w:tc>
          <w:tcPr>
            <w:tcW w:w="0" w:type="auto"/>
            <w:vAlign w:val="center"/>
          </w:tcPr>
          <w:p w14:paraId="5C04612A" w14:textId="77777777" w:rsidR="00AE7607" w:rsidRPr="0018394C" w:rsidRDefault="00AE7607" w:rsidP="00393B6F">
            <w:pPr>
              <w:rPr>
                <w:rFonts w:ascii="Arial" w:hAnsi="Arial" w:cs="Arial"/>
                <w:sz w:val="20"/>
                <w:szCs w:val="20"/>
              </w:rPr>
            </w:pPr>
            <w:r w:rsidRPr="0018394C">
              <w:rPr>
                <w:rFonts w:ascii="Arial" w:hAnsi="Arial" w:cs="Arial"/>
                <w:sz w:val="20"/>
                <w:szCs w:val="20"/>
              </w:rPr>
              <w:t xml:space="preserve">Uređenje atletske staze i atletskih </w:t>
            </w:r>
            <w:r w:rsidRPr="0018394C">
              <w:rPr>
                <w:rFonts w:ascii="Arial" w:hAnsi="Arial" w:cs="Arial"/>
                <w:sz w:val="20"/>
                <w:szCs w:val="20"/>
              </w:rPr>
              <w:lastRenderedPageBreak/>
              <w:t>borilišta na gradskom stadionu</w:t>
            </w:r>
          </w:p>
        </w:tc>
        <w:tc>
          <w:tcPr>
            <w:tcW w:w="0" w:type="auto"/>
            <w:vAlign w:val="center"/>
          </w:tcPr>
          <w:p w14:paraId="2F106C23"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lastRenderedPageBreak/>
              <w:t>0,00</w:t>
            </w:r>
          </w:p>
        </w:tc>
        <w:tc>
          <w:tcPr>
            <w:tcW w:w="0" w:type="auto"/>
            <w:vAlign w:val="center"/>
          </w:tcPr>
          <w:p w14:paraId="2411596D"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640.000,00</w:t>
            </w:r>
          </w:p>
        </w:tc>
        <w:tc>
          <w:tcPr>
            <w:tcW w:w="0" w:type="auto"/>
            <w:vAlign w:val="center"/>
          </w:tcPr>
          <w:p w14:paraId="48A074DA"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-40.000,00</w:t>
            </w:r>
          </w:p>
        </w:tc>
        <w:tc>
          <w:tcPr>
            <w:tcW w:w="0" w:type="auto"/>
            <w:vAlign w:val="center"/>
          </w:tcPr>
          <w:p w14:paraId="4EAFA94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600.000,00</w:t>
            </w:r>
          </w:p>
        </w:tc>
      </w:tr>
      <w:tr w:rsidR="00AE7607" w:rsidRPr="0018394C" w14:paraId="455B5C7B" w14:textId="77777777" w:rsidTr="00C773A9">
        <w:trPr>
          <w:trHeight w:val="454"/>
        </w:trPr>
        <w:tc>
          <w:tcPr>
            <w:tcW w:w="0" w:type="auto"/>
            <w:vMerge/>
          </w:tcPr>
          <w:p w14:paraId="6316279C" w14:textId="77777777" w:rsidR="00AE7607" w:rsidRPr="0018394C" w:rsidRDefault="00AE7607" w:rsidP="00393B6F">
            <w:pPr>
              <w:rPr>
                <w:rFonts w:ascii="Arial" w:hAnsi="Arial" w:cs="Arial"/>
                <w:sz w:val="20"/>
                <w:szCs w:val="20"/>
              </w:rPr>
            </w:pPr>
          </w:p>
        </w:tc>
        <w:tc>
          <w:tcPr>
            <w:tcW w:w="0" w:type="auto"/>
            <w:vAlign w:val="center"/>
          </w:tcPr>
          <w:p w14:paraId="63FA8162" w14:textId="77777777" w:rsidR="00AE7607" w:rsidRPr="0018394C" w:rsidRDefault="00AE7607" w:rsidP="00393B6F">
            <w:pPr>
              <w:rPr>
                <w:rFonts w:ascii="Arial" w:hAnsi="Arial" w:cs="Arial"/>
                <w:sz w:val="20"/>
                <w:szCs w:val="20"/>
              </w:rPr>
            </w:pPr>
            <w:r w:rsidRPr="0018394C">
              <w:rPr>
                <w:rFonts w:ascii="Arial" w:hAnsi="Arial" w:cs="Arial"/>
                <w:sz w:val="20"/>
                <w:szCs w:val="20"/>
              </w:rPr>
              <w:t xml:space="preserve">Izgradnja društvenog doma u </w:t>
            </w:r>
            <w:proofErr w:type="spellStart"/>
            <w:r w:rsidRPr="0018394C">
              <w:rPr>
                <w:rFonts w:ascii="Arial" w:hAnsi="Arial" w:cs="Arial"/>
                <w:sz w:val="20"/>
                <w:szCs w:val="20"/>
              </w:rPr>
              <w:t>Valicama</w:t>
            </w:r>
            <w:proofErr w:type="spellEnd"/>
          </w:p>
        </w:tc>
        <w:tc>
          <w:tcPr>
            <w:tcW w:w="0" w:type="auto"/>
            <w:vAlign w:val="center"/>
          </w:tcPr>
          <w:p w14:paraId="1C427428"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3C6ED70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32.445,00</w:t>
            </w:r>
          </w:p>
        </w:tc>
        <w:tc>
          <w:tcPr>
            <w:tcW w:w="0" w:type="auto"/>
            <w:vAlign w:val="center"/>
          </w:tcPr>
          <w:p w14:paraId="033D1A98" w14:textId="77777777" w:rsidR="00AE7607" w:rsidRPr="0018394C" w:rsidRDefault="00AE7607" w:rsidP="00393B6F">
            <w:pPr>
              <w:jc w:val="right"/>
              <w:rPr>
                <w:rFonts w:ascii="Arial" w:hAnsi="Arial" w:cs="Arial"/>
                <w:sz w:val="20"/>
                <w:szCs w:val="20"/>
              </w:rPr>
            </w:pPr>
          </w:p>
        </w:tc>
        <w:tc>
          <w:tcPr>
            <w:tcW w:w="0" w:type="auto"/>
            <w:vAlign w:val="center"/>
          </w:tcPr>
          <w:p w14:paraId="5A31D8EA"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32.445,00</w:t>
            </w:r>
          </w:p>
        </w:tc>
      </w:tr>
      <w:tr w:rsidR="00AE7607" w:rsidRPr="0018394C" w14:paraId="191E452A" w14:textId="77777777" w:rsidTr="00C773A9">
        <w:trPr>
          <w:trHeight w:val="454"/>
        </w:trPr>
        <w:tc>
          <w:tcPr>
            <w:tcW w:w="0" w:type="auto"/>
            <w:vMerge/>
          </w:tcPr>
          <w:p w14:paraId="5CF7B280" w14:textId="77777777" w:rsidR="00AE7607" w:rsidRPr="0018394C" w:rsidRDefault="00AE7607" w:rsidP="00393B6F">
            <w:pPr>
              <w:rPr>
                <w:rFonts w:ascii="Arial" w:hAnsi="Arial" w:cs="Arial"/>
                <w:sz w:val="20"/>
                <w:szCs w:val="20"/>
              </w:rPr>
            </w:pPr>
          </w:p>
        </w:tc>
        <w:tc>
          <w:tcPr>
            <w:tcW w:w="0" w:type="auto"/>
            <w:vAlign w:val="center"/>
          </w:tcPr>
          <w:p w14:paraId="2587ADD8" w14:textId="77777777" w:rsidR="00AE7607" w:rsidRPr="0018394C" w:rsidRDefault="00AE7607" w:rsidP="00393B6F">
            <w:pPr>
              <w:rPr>
                <w:rFonts w:ascii="Arial" w:hAnsi="Arial" w:cs="Arial"/>
                <w:sz w:val="20"/>
                <w:szCs w:val="20"/>
              </w:rPr>
            </w:pPr>
            <w:r w:rsidRPr="0018394C">
              <w:rPr>
                <w:rFonts w:ascii="Arial" w:hAnsi="Arial" w:cs="Arial"/>
                <w:sz w:val="20"/>
                <w:szCs w:val="20"/>
              </w:rPr>
              <w:t>Reflektorska javna rasvjeta nogometnog stadiona Buzet – I. faza</w:t>
            </w:r>
          </w:p>
        </w:tc>
        <w:tc>
          <w:tcPr>
            <w:tcW w:w="0" w:type="auto"/>
            <w:vAlign w:val="center"/>
          </w:tcPr>
          <w:p w14:paraId="61250D0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6571FCB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60F9E32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65.643,32</w:t>
            </w:r>
          </w:p>
        </w:tc>
        <w:tc>
          <w:tcPr>
            <w:tcW w:w="0" w:type="auto"/>
            <w:vAlign w:val="center"/>
          </w:tcPr>
          <w:p w14:paraId="6D8B6E9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65.643,32</w:t>
            </w:r>
          </w:p>
        </w:tc>
      </w:tr>
      <w:tr w:rsidR="00AE7607" w:rsidRPr="0018394C" w14:paraId="44CF45DD" w14:textId="77777777" w:rsidTr="00C773A9">
        <w:trPr>
          <w:trHeight w:val="454"/>
        </w:trPr>
        <w:tc>
          <w:tcPr>
            <w:tcW w:w="0" w:type="auto"/>
            <w:vMerge/>
          </w:tcPr>
          <w:p w14:paraId="395019A0" w14:textId="77777777" w:rsidR="00AE7607" w:rsidRPr="0018394C" w:rsidRDefault="00AE7607" w:rsidP="00393B6F">
            <w:pPr>
              <w:rPr>
                <w:rFonts w:ascii="Arial" w:hAnsi="Arial" w:cs="Arial"/>
                <w:sz w:val="20"/>
                <w:szCs w:val="20"/>
              </w:rPr>
            </w:pPr>
          </w:p>
        </w:tc>
        <w:tc>
          <w:tcPr>
            <w:tcW w:w="0" w:type="auto"/>
            <w:vAlign w:val="center"/>
          </w:tcPr>
          <w:p w14:paraId="50F3DFE6" w14:textId="77777777" w:rsidR="00AE7607" w:rsidRPr="0018394C" w:rsidRDefault="00AE7607" w:rsidP="00393B6F">
            <w:pPr>
              <w:rPr>
                <w:rFonts w:ascii="Arial" w:hAnsi="Arial" w:cs="Arial"/>
                <w:sz w:val="20"/>
                <w:szCs w:val="20"/>
              </w:rPr>
            </w:pPr>
            <w:r w:rsidRPr="0018394C">
              <w:rPr>
                <w:rFonts w:ascii="Arial" w:hAnsi="Arial" w:cs="Arial"/>
                <w:sz w:val="20"/>
                <w:szCs w:val="20"/>
              </w:rPr>
              <w:t>Usluge stručnog nadzora gradnje</w:t>
            </w:r>
          </w:p>
        </w:tc>
        <w:tc>
          <w:tcPr>
            <w:tcW w:w="0" w:type="auto"/>
            <w:vAlign w:val="center"/>
          </w:tcPr>
          <w:p w14:paraId="36E14D0D"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8.000,00</w:t>
            </w:r>
          </w:p>
        </w:tc>
        <w:tc>
          <w:tcPr>
            <w:tcW w:w="0" w:type="auto"/>
            <w:vAlign w:val="center"/>
          </w:tcPr>
          <w:p w14:paraId="7C55C50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1.625,00</w:t>
            </w:r>
          </w:p>
        </w:tc>
        <w:tc>
          <w:tcPr>
            <w:tcW w:w="0" w:type="auto"/>
            <w:vAlign w:val="center"/>
          </w:tcPr>
          <w:p w14:paraId="0174D7E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600,00</w:t>
            </w:r>
          </w:p>
        </w:tc>
        <w:tc>
          <w:tcPr>
            <w:tcW w:w="0" w:type="auto"/>
            <w:vAlign w:val="center"/>
          </w:tcPr>
          <w:p w14:paraId="7A8B15C6"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10.225,00</w:t>
            </w:r>
          </w:p>
        </w:tc>
      </w:tr>
      <w:tr w:rsidR="00AE7607" w:rsidRPr="0018394C" w14:paraId="144A1198" w14:textId="77777777" w:rsidTr="00C773A9">
        <w:trPr>
          <w:trHeight w:val="391"/>
        </w:trPr>
        <w:tc>
          <w:tcPr>
            <w:tcW w:w="0" w:type="auto"/>
            <w:vMerge/>
          </w:tcPr>
          <w:p w14:paraId="5EB81B1B" w14:textId="77777777" w:rsidR="00AE7607" w:rsidRPr="0018394C" w:rsidRDefault="00AE7607" w:rsidP="00393B6F">
            <w:pPr>
              <w:rPr>
                <w:rFonts w:ascii="Arial" w:hAnsi="Arial" w:cs="Arial"/>
                <w:sz w:val="20"/>
                <w:szCs w:val="20"/>
              </w:rPr>
            </w:pPr>
          </w:p>
        </w:tc>
        <w:tc>
          <w:tcPr>
            <w:tcW w:w="0" w:type="auto"/>
            <w:vAlign w:val="center"/>
          </w:tcPr>
          <w:p w14:paraId="57F4C342" w14:textId="77777777" w:rsidR="00AE7607" w:rsidRPr="0018394C" w:rsidRDefault="00AE7607" w:rsidP="00393B6F">
            <w:pPr>
              <w:rPr>
                <w:rFonts w:ascii="Arial" w:hAnsi="Arial" w:cs="Arial"/>
                <w:sz w:val="20"/>
                <w:szCs w:val="20"/>
              </w:rPr>
            </w:pPr>
            <w:r w:rsidRPr="0018394C">
              <w:rPr>
                <w:rFonts w:ascii="Arial" w:hAnsi="Arial" w:cs="Arial"/>
                <w:sz w:val="20"/>
                <w:szCs w:val="20"/>
              </w:rPr>
              <w:t>Uređenje naselja</w:t>
            </w:r>
          </w:p>
        </w:tc>
        <w:tc>
          <w:tcPr>
            <w:tcW w:w="0" w:type="auto"/>
            <w:vAlign w:val="center"/>
          </w:tcPr>
          <w:p w14:paraId="63F39CC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120.000,00</w:t>
            </w:r>
          </w:p>
        </w:tc>
        <w:tc>
          <w:tcPr>
            <w:tcW w:w="0" w:type="auto"/>
            <w:vAlign w:val="center"/>
          </w:tcPr>
          <w:p w14:paraId="13D199E4"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3.305,53</w:t>
            </w:r>
          </w:p>
        </w:tc>
        <w:tc>
          <w:tcPr>
            <w:tcW w:w="0" w:type="auto"/>
            <w:vAlign w:val="center"/>
          </w:tcPr>
          <w:p w14:paraId="6B098A61"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36.700,00</w:t>
            </w:r>
          </w:p>
        </w:tc>
        <w:tc>
          <w:tcPr>
            <w:tcW w:w="0" w:type="auto"/>
            <w:vAlign w:val="center"/>
          </w:tcPr>
          <w:p w14:paraId="680EA12C"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160.005,53</w:t>
            </w:r>
          </w:p>
        </w:tc>
      </w:tr>
      <w:tr w:rsidR="00AE7607" w:rsidRPr="0018394C" w14:paraId="1C41055A" w14:textId="77777777" w:rsidTr="00C773A9">
        <w:trPr>
          <w:trHeight w:val="411"/>
        </w:trPr>
        <w:tc>
          <w:tcPr>
            <w:tcW w:w="0" w:type="auto"/>
            <w:vMerge/>
          </w:tcPr>
          <w:p w14:paraId="7891AA50" w14:textId="77777777" w:rsidR="00AE7607" w:rsidRPr="0018394C" w:rsidRDefault="00AE7607" w:rsidP="00393B6F">
            <w:pPr>
              <w:rPr>
                <w:rFonts w:ascii="Arial" w:hAnsi="Arial" w:cs="Arial"/>
                <w:sz w:val="20"/>
                <w:szCs w:val="20"/>
              </w:rPr>
            </w:pPr>
          </w:p>
        </w:tc>
        <w:tc>
          <w:tcPr>
            <w:tcW w:w="0" w:type="auto"/>
            <w:vAlign w:val="center"/>
          </w:tcPr>
          <w:p w14:paraId="073FC4D0" w14:textId="77777777" w:rsidR="00AE7607" w:rsidRPr="0018394C" w:rsidRDefault="00AE7607" w:rsidP="00393B6F">
            <w:pPr>
              <w:rPr>
                <w:rFonts w:ascii="Arial" w:hAnsi="Arial" w:cs="Arial"/>
                <w:sz w:val="20"/>
                <w:szCs w:val="20"/>
              </w:rPr>
            </w:pPr>
            <w:r w:rsidRPr="0018394C">
              <w:rPr>
                <w:rFonts w:ascii="Arial" w:hAnsi="Arial" w:cs="Arial"/>
                <w:sz w:val="20"/>
                <w:szCs w:val="20"/>
              </w:rPr>
              <w:t>Komunalno uređenje poduzetničkih zona</w:t>
            </w:r>
          </w:p>
        </w:tc>
        <w:tc>
          <w:tcPr>
            <w:tcW w:w="0" w:type="auto"/>
            <w:vAlign w:val="center"/>
          </w:tcPr>
          <w:p w14:paraId="346E1BE1"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150.000,00</w:t>
            </w:r>
          </w:p>
        </w:tc>
        <w:tc>
          <w:tcPr>
            <w:tcW w:w="0" w:type="auto"/>
            <w:vAlign w:val="center"/>
          </w:tcPr>
          <w:p w14:paraId="7F30690A"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-54.228,00</w:t>
            </w:r>
          </w:p>
        </w:tc>
        <w:tc>
          <w:tcPr>
            <w:tcW w:w="0" w:type="auto"/>
            <w:vAlign w:val="center"/>
          </w:tcPr>
          <w:p w14:paraId="7F3AB0D2"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099E62CD"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95.772,00</w:t>
            </w:r>
          </w:p>
        </w:tc>
      </w:tr>
      <w:tr w:rsidR="00AE7607" w:rsidRPr="0018394C" w14:paraId="2FA19C75" w14:textId="77777777" w:rsidTr="00C773A9">
        <w:trPr>
          <w:trHeight w:val="1587"/>
        </w:trPr>
        <w:tc>
          <w:tcPr>
            <w:tcW w:w="0" w:type="auto"/>
          </w:tcPr>
          <w:p w14:paraId="05770DFD" w14:textId="77777777" w:rsidR="00AE7607" w:rsidRPr="0018394C" w:rsidRDefault="00AE7607" w:rsidP="00393B6F">
            <w:pPr>
              <w:rPr>
                <w:rFonts w:ascii="Arial" w:hAnsi="Arial" w:cs="Arial"/>
                <w:sz w:val="20"/>
                <w:szCs w:val="20"/>
              </w:rPr>
            </w:pPr>
            <w:r w:rsidRPr="0018394C">
              <w:rPr>
                <w:rFonts w:ascii="Arial" w:hAnsi="Arial" w:cs="Arial"/>
                <w:sz w:val="20"/>
                <w:szCs w:val="20"/>
              </w:rPr>
              <w:t>KAPITALNI PROJEKT</w:t>
            </w:r>
          </w:p>
          <w:p w14:paraId="4360508B" w14:textId="77777777" w:rsidR="00AE7607" w:rsidRPr="0018394C" w:rsidRDefault="00AE7607" w:rsidP="00393B6F">
            <w:pPr>
              <w:rPr>
                <w:rFonts w:ascii="Arial" w:hAnsi="Arial" w:cs="Arial"/>
                <w:sz w:val="20"/>
                <w:szCs w:val="20"/>
              </w:rPr>
            </w:pPr>
            <w:r w:rsidRPr="0018394C">
              <w:rPr>
                <w:rFonts w:ascii="Arial" w:hAnsi="Arial" w:cs="Arial"/>
                <w:sz w:val="20"/>
                <w:szCs w:val="20"/>
              </w:rPr>
              <w:t xml:space="preserve">K103002 </w:t>
            </w:r>
          </w:p>
          <w:p w14:paraId="60FEAFB9" w14:textId="77777777" w:rsidR="00AE7607" w:rsidRPr="0018394C" w:rsidRDefault="00AE7607" w:rsidP="00393B6F">
            <w:pPr>
              <w:rPr>
                <w:rFonts w:ascii="Arial" w:hAnsi="Arial" w:cs="Arial"/>
                <w:sz w:val="20"/>
                <w:szCs w:val="20"/>
              </w:rPr>
            </w:pPr>
          </w:p>
          <w:p w14:paraId="25A83422" w14:textId="77777777" w:rsidR="00AE7607" w:rsidRPr="0018394C" w:rsidRDefault="00AE7607" w:rsidP="00393B6F">
            <w:pPr>
              <w:rPr>
                <w:rFonts w:ascii="Arial" w:hAnsi="Arial" w:cs="Arial"/>
                <w:sz w:val="20"/>
                <w:szCs w:val="20"/>
              </w:rPr>
            </w:pPr>
            <w:r w:rsidRPr="0018394C">
              <w:rPr>
                <w:rFonts w:ascii="Arial" w:hAnsi="Arial" w:cs="Arial"/>
                <w:sz w:val="20"/>
                <w:szCs w:val="20"/>
              </w:rPr>
              <w:t>PROŠIRENJE  I REKONSTRUKCIJA GROBLJA U BUZETU</w:t>
            </w:r>
          </w:p>
        </w:tc>
        <w:tc>
          <w:tcPr>
            <w:tcW w:w="0" w:type="auto"/>
            <w:vAlign w:val="center"/>
          </w:tcPr>
          <w:p w14:paraId="40E4D3B8" w14:textId="77777777" w:rsidR="00AE7607" w:rsidRPr="0018394C" w:rsidRDefault="00AE7607" w:rsidP="00393B6F">
            <w:pPr>
              <w:rPr>
                <w:rFonts w:ascii="Arial" w:hAnsi="Arial" w:cs="Arial"/>
                <w:sz w:val="20"/>
                <w:szCs w:val="20"/>
              </w:rPr>
            </w:pPr>
            <w:r w:rsidRPr="0018394C">
              <w:rPr>
                <w:rFonts w:ascii="Arial" w:hAnsi="Arial" w:cs="Arial"/>
                <w:sz w:val="20"/>
                <w:szCs w:val="20"/>
              </w:rPr>
              <w:t>Kapitalna potpora za proširenje i rekonstrukcija groblja u Buzetu</w:t>
            </w:r>
          </w:p>
        </w:tc>
        <w:tc>
          <w:tcPr>
            <w:tcW w:w="0" w:type="auto"/>
            <w:vAlign w:val="center"/>
          </w:tcPr>
          <w:p w14:paraId="259B0BB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55.200,00</w:t>
            </w:r>
          </w:p>
        </w:tc>
        <w:tc>
          <w:tcPr>
            <w:tcW w:w="0" w:type="auto"/>
            <w:vAlign w:val="center"/>
          </w:tcPr>
          <w:p w14:paraId="481E3FF4"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w:t>
            </w:r>
          </w:p>
        </w:tc>
        <w:tc>
          <w:tcPr>
            <w:tcW w:w="0" w:type="auto"/>
            <w:vAlign w:val="center"/>
          </w:tcPr>
          <w:p w14:paraId="4B885BDE" w14:textId="77777777" w:rsidR="00AE7607" w:rsidRPr="0018394C" w:rsidRDefault="00AE7607" w:rsidP="00393B6F">
            <w:pPr>
              <w:jc w:val="right"/>
              <w:rPr>
                <w:rFonts w:ascii="Arial" w:hAnsi="Arial" w:cs="Arial"/>
                <w:sz w:val="20"/>
                <w:szCs w:val="20"/>
              </w:rPr>
            </w:pPr>
          </w:p>
        </w:tc>
        <w:tc>
          <w:tcPr>
            <w:tcW w:w="0" w:type="auto"/>
            <w:vAlign w:val="center"/>
          </w:tcPr>
          <w:p w14:paraId="49392086"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55.200,00</w:t>
            </w:r>
          </w:p>
        </w:tc>
      </w:tr>
    </w:tbl>
    <w:p w14:paraId="65FBFDEF" w14:textId="77777777" w:rsidR="00AE7607" w:rsidRPr="0018394C" w:rsidRDefault="00AE7607" w:rsidP="00AE7607">
      <w:pPr>
        <w:rPr>
          <w:rFonts w:ascii="Arial" w:hAnsi="Arial" w:cs="Arial"/>
          <w:sz w:val="22"/>
          <w:szCs w:val="22"/>
        </w:rPr>
      </w:pPr>
    </w:p>
    <w:p w14:paraId="0F4993F7" w14:textId="77777777" w:rsidR="00AE7607" w:rsidRPr="0018394C" w:rsidRDefault="00AE7607" w:rsidP="00AE7607">
      <w:pPr>
        <w:jc w:val="both"/>
        <w:rPr>
          <w:rFonts w:ascii="Arial" w:hAnsi="Arial" w:cs="Arial"/>
          <w:b/>
          <w:bCs/>
          <w:sz w:val="22"/>
          <w:szCs w:val="22"/>
        </w:rPr>
      </w:pPr>
      <w:r w:rsidRPr="0018394C">
        <w:rPr>
          <w:rFonts w:ascii="Arial" w:hAnsi="Arial" w:cs="Arial"/>
          <w:b/>
          <w:bCs/>
          <w:sz w:val="22"/>
          <w:szCs w:val="22"/>
        </w:rPr>
        <w:t xml:space="preserve">Kapitalni projekt K103001 </w:t>
      </w:r>
      <w:r w:rsidRPr="0018394C">
        <w:rPr>
          <w:rFonts w:ascii="Arial" w:hAnsi="Arial" w:cs="Arial"/>
          <w:b/>
          <w:bCs/>
          <w:sz w:val="22"/>
          <w:szCs w:val="22"/>
        </w:rPr>
        <w:tab/>
        <w:t>GRADNJA OBJEKATA I UREĐAJA</w:t>
      </w:r>
    </w:p>
    <w:p w14:paraId="14BE31EA" w14:textId="77777777" w:rsidR="00AE7607" w:rsidRPr="0018394C" w:rsidRDefault="00AE7607" w:rsidP="00AE7607">
      <w:pPr>
        <w:jc w:val="both"/>
        <w:rPr>
          <w:rFonts w:ascii="Arial" w:hAnsi="Arial" w:cs="Arial"/>
          <w:sz w:val="22"/>
          <w:szCs w:val="22"/>
        </w:rPr>
      </w:pPr>
    </w:p>
    <w:p w14:paraId="5F8DA6E9" w14:textId="77777777" w:rsidR="00AE7607" w:rsidRPr="0018394C" w:rsidRDefault="00AE7607" w:rsidP="00AE7607">
      <w:pPr>
        <w:spacing w:after="120"/>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 xml:space="preserve">Izrada tehničke dokumentacije </w:t>
      </w:r>
      <w:r w:rsidRPr="0018394C">
        <w:rPr>
          <w:rFonts w:ascii="Arial" w:hAnsi="Arial" w:cs="Arial"/>
          <w:sz w:val="22"/>
          <w:szCs w:val="22"/>
        </w:rPr>
        <w:t>predlaže se povećanje planiranih sredstava za 9.000 EUR i preraspodjela planiranih troškova na poziciji sukladno iskazanim potrebama, kako slijedi:</w:t>
      </w:r>
    </w:p>
    <w:tbl>
      <w:tblPr>
        <w:tblW w:w="9924" w:type="dxa"/>
        <w:tblInd w:w="-147" w:type="dxa"/>
        <w:tblLook w:val="04A0" w:firstRow="1" w:lastRow="0" w:firstColumn="1" w:lastColumn="0" w:noHBand="0" w:noVBand="1"/>
      </w:tblPr>
      <w:tblGrid>
        <w:gridCol w:w="3494"/>
        <w:gridCol w:w="1686"/>
        <w:gridCol w:w="1637"/>
        <w:gridCol w:w="1551"/>
        <w:gridCol w:w="1556"/>
      </w:tblGrid>
      <w:tr w:rsidR="00AE7607" w:rsidRPr="0018394C" w14:paraId="6D882DEE" w14:textId="77777777" w:rsidTr="00393B6F">
        <w:trPr>
          <w:trHeight w:val="360"/>
        </w:trPr>
        <w:tc>
          <w:tcPr>
            <w:tcW w:w="3544" w:type="dxa"/>
            <w:tcBorders>
              <w:top w:val="single" w:sz="4" w:space="0" w:color="auto"/>
              <w:left w:val="single" w:sz="4" w:space="0" w:color="auto"/>
              <w:bottom w:val="single" w:sz="4" w:space="0" w:color="auto"/>
              <w:right w:val="single" w:sz="4" w:space="0" w:color="auto"/>
            </w:tcBorders>
            <w:vAlign w:val="center"/>
          </w:tcPr>
          <w:p w14:paraId="58492EBB"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Aktivnosti</w:t>
            </w:r>
          </w:p>
        </w:tc>
        <w:tc>
          <w:tcPr>
            <w:tcW w:w="1701" w:type="dxa"/>
            <w:tcBorders>
              <w:top w:val="single" w:sz="4" w:space="0" w:color="auto"/>
              <w:left w:val="single" w:sz="4" w:space="0" w:color="auto"/>
              <w:bottom w:val="single" w:sz="4" w:space="0" w:color="auto"/>
              <w:right w:val="single" w:sz="4" w:space="0" w:color="auto"/>
            </w:tcBorders>
            <w:vAlign w:val="center"/>
          </w:tcPr>
          <w:p w14:paraId="0A929FF7"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Proračun 2025.</w:t>
            </w:r>
          </w:p>
          <w:p w14:paraId="360F8D04"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(EUR)</w:t>
            </w:r>
          </w:p>
        </w:tc>
        <w:tc>
          <w:tcPr>
            <w:tcW w:w="1560" w:type="dxa"/>
            <w:tcBorders>
              <w:top w:val="single" w:sz="4" w:space="0" w:color="auto"/>
              <w:left w:val="single" w:sz="4" w:space="0" w:color="auto"/>
              <w:bottom w:val="single" w:sz="4" w:space="0" w:color="auto"/>
              <w:right w:val="single" w:sz="4" w:space="0" w:color="auto"/>
            </w:tcBorders>
            <w:vAlign w:val="center"/>
          </w:tcPr>
          <w:p w14:paraId="0DA19478" w14:textId="77777777" w:rsidR="00AE7607" w:rsidRPr="0018394C" w:rsidRDefault="00AE7607" w:rsidP="00AE7607">
            <w:pPr>
              <w:pStyle w:val="Odlomakpopisa"/>
              <w:numPr>
                <w:ilvl w:val="0"/>
                <w:numId w:val="20"/>
              </w:numPr>
              <w:contextualSpacing/>
              <w:jc w:val="center"/>
              <w:rPr>
                <w:rFonts w:ascii="Arial" w:hAnsi="Arial" w:cs="Arial"/>
                <w:sz w:val="20"/>
                <w:szCs w:val="20"/>
              </w:rPr>
            </w:pPr>
            <w:r w:rsidRPr="0018394C">
              <w:rPr>
                <w:rFonts w:ascii="Arial" w:hAnsi="Arial" w:cs="Arial"/>
                <w:sz w:val="20"/>
                <w:szCs w:val="20"/>
              </w:rPr>
              <w:t>Izmjena</w:t>
            </w:r>
          </w:p>
          <w:p w14:paraId="0AC9740C"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6D75A987" w14:textId="77777777" w:rsidR="00AE7607" w:rsidRPr="0018394C" w:rsidRDefault="00AE7607" w:rsidP="00AE7607">
            <w:pPr>
              <w:pStyle w:val="Odlomakpopisa"/>
              <w:numPr>
                <w:ilvl w:val="0"/>
                <w:numId w:val="20"/>
              </w:numPr>
              <w:ind w:left="323" w:hanging="283"/>
              <w:contextualSpacing/>
              <w:jc w:val="center"/>
              <w:rPr>
                <w:rFonts w:ascii="Arial" w:hAnsi="Arial" w:cs="Arial"/>
                <w:sz w:val="20"/>
                <w:szCs w:val="20"/>
              </w:rPr>
            </w:pPr>
            <w:r w:rsidRPr="0018394C">
              <w:rPr>
                <w:rFonts w:ascii="Arial" w:hAnsi="Arial" w:cs="Arial"/>
                <w:sz w:val="20"/>
                <w:szCs w:val="20"/>
              </w:rPr>
              <w:t>Izmjena</w:t>
            </w:r>
          </w:p>
          <w:p w14:paraId="55F59096"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(EUR)</w:t>
            </w:r>
          </w:p>
        </w:tc>
        <w:tc>
          <w:tcPr>
            <w:tcW w:w="1560" w:type="dxa"/>
            <w:tcBorders>
              <w:top w:val="single" w:sz="4" w:space="0" w:color="auto"/>
              <w:left w:val="single" w:sz="4" w:space="0" w:color="auto"/>
              <w:bottom w:val="single" w:sz="4" w:space="0" w:color="auto"/>
              <w:right w:val="single" w:sz="4" w:space="0" w:color="auto"/>
            </w:tcBorders>
            <w:vAlign w:val="center"/>
          </w:tcPr>
          <w:p w14:paraId="48B89DBD"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UKUPNO</w:t>
            </w:r>
          </w:p>
        </w:tc>
      </w:tr>
      <w:tr w:rsidR="00AE7607" w:rsidRPr="0018394C" w14:paraId="4C894984" w14:textId="77777777" w:rsidTr="00393B6F">
        <w:trPr>
          <w:trHeight w:val="360"/>
        </w:trPr>
        <w:tc>
          <w:tcPr>
            <w:tcW w:w="3544" w:type="dxa"/>
            <w:tcBorders>
              <w:top w:val="single" w:sz="4" w:space="0" w:color="auto"/>
              <w:left w:val="single" w:sz="4" w:space="0" w:color="auto"/>
              <w:bottom w:val="single" w:sz="4" w:space="0" w:color="auto"/>
              <w:right w:val="single" w:sz="4" w:space="0" w:color="000000"/>
            </w:tcBorders>
            <w:vAlign w:val="center"/>
            <w:hideMark/>
          </w:tcPr>
          <w:p w14:paraId="1C56EE3C" w14:textId="77777777" w:rsidR="00AE7607" w:rsidRPr="0018394C" w:rsidRDefault="00AE7607" w:rsidP="00393B6F">
            <w:pPr>
              <w:rPr>
                <w:rFonts w:ascii="Arial" w:hAnsi="Arial" w:cs="Arial"/>
                <w:b/>
                <w:bCs/>
                <w:sz w:val="20"/>
                <w:szCs w:val="20"/>
              </w:rPr>
            </w:pPr>
            <w:r w:rsidRPr="0018394C">
              <w:rPr>
                <w:rFonts w:ascii="Arial" w:hAnsi="Arial" w:cs="Arial"/>
                <w:sz w:val="20"/>
                <w:szCs w:val="20"/>
              </w:rPr>
              <w:t>Glavni projekt nove sportske dvorane</w:t>
            </w:r>
          </w:p>
        </w:tc>
        <w:tc>
          <w:tcPr>
            <w:tcW w:w="1701" w:type="dxa"/>
            <w:tcBorders>
              <w:top w:val="nil"/>
              <w:left w:val="nil"/>
              <w:bottom w:val="single" w:sz="4" w:space="0" w:color="auto"/>
              <w:right w:val="single" w:sz="4" w:space="0" w:color="auto"/>
            </w:tcBorders>
            <w:vAlign w:val="center"/>
            <w:hideMark/>
          </w:tcPr>
          <w:p w14:paraId="4DFE477E" w14:textId="77777777" w:rsidR="00AE7607" w:rsidRPr="0018394C" w:rsidRDefault="00AE7607" w:rsidP="00393B6F">
            <w:pPr>
              <w:jc w:val="right"/>
              <w:rPr>
                <w:rFonts w:ascii="Arial" w:hAnsi="Arial" w:cs="Arial"/>
                <w:b/>
                <w:bCs/>
                <w:sz w:val="20"/>
                <w:szCs w:val="20"/>
              </w:rPr>
            </w:pPr>
            <w:r w:rsidRPr="0018394C">
              <w:rPr>
                <w:rFonts w:ascii="Arial" w:hAnsi="Arial" w:cs="Arial"/>
                <w:sz w:val="20"/>
                <w:szCs w:val="20"/>
              </w:rPr>
              <w:t>68.750,00 €</w:t>
            </w:r>
          </w:p>
        </w:tc>
        <w:tc>
          <w:tcPr>
            <w:tcW w:w="1560" w:type="dxa"/>
            <w:tcBorders>
              <w:top w:val="nil"/>
              <w:left w:val="nil"/>
              <w:bottom w:val="single" w:sz="4" w:space="0" w:color="auto"/>
              <w:right w:val="single" w:sz="4" w:space="0" w:color="auto"/>
            </w:tcBorders>
            <w:vAlign w:val="center"/>
            <w:hideMark/>
          </w:tcPr>
          <w:p w14:paraId="2F09827E" w14:textId="77777777" w:rsidR="00AE7607" w:rsidRPr="0018394C" w:rsidRDefault="00AE7607" w:rsidP="00393B6F">
            <w:pPr>
              <w:jc w:val="right"/>
              <w:rPr>
                <w:rFonts w:ascii="Arial" w:hAnsi="Arial" w:cs="Arial"/>
                <w:b/>
                <w:bCs/>
                <w:sz w:val="20"/>
                <w:szCs w:val="20"/>
              </w:rPr>
            </w:pPr>
            <w:r w:rsidRPr="0018394C">
              <w:rPr>
                <w:rFonts w:ascii="Arial" w:hAnsi="Arial" w:cs="Arial"/>
                <w:b/>
                <w:bCs/>
                <w:sz w:val="20"/>
                <w:szCs w:val="20"/>
              </w:rPr>
              <w:t>0,00 </w:t>
            </w:r>
            <w:r w:rsidRPr="0018394C">
              <w:rPr>
                <w:rFonts w:ascii="Arial" w:hAnsi="Arial" w:cs="Arial"/>
                <w:sz w:val="20"/>
                <w:szCs w:val="20"/>
              </w:rPr>
              <w:t>€</w:t>
            </w:r>
          </w:p>
        </w:tc>
        <w:tc>
          <w:tcPr>
            <w:tcW w:w="1559" w:type="dxa"/>
            <w:tcBorders>
              <w:top w:val="nil"/>
              <w:left w:val="nil"/>
              <w:bottom w:val="single" w:sz="4" w:space="0" w:color="auto"/>
              <w:right w:val="single" w:sz="4" w:space="0" w:color="auto"/>
            </w:tcBorders>
            <w:vAlign w:val="center"/>
            <w:hideMark/>
          </w:tcPr>
          <w:p w14:paraId="1ADFEDD3" w14:textId="77777777" w:rsidR="00AE7607" w:rsidRPr="0018394C" w:rsidRDefault="00AE7607" w:rsidP="00393B6F">
            <w:pPr>
              <w:jc w:val="right"/>
              <w:rPr>
                <w:rFonts w:ascii="Arial" w:hAnsi="Arial" w:cs="Arial"/>
                <w:b/>
                <w:bCs/>
                <w:sz w:val="20"/>
                <w:szCs w:val="20"/>
              </w:rPr>
            </w:pPr>
            <w:r w:rsidRPr="0018394C">
              <w:rPr>
                <w:rFonts w:ascii="Arial" w:hAnsi="Arial" w:cs="Arial"/>
                <w:b/>
                <w:bCs/>
                <w:sz w:val="20"/>
                <w:szCs w:val="20"/>
              </w:rPr>
              <w:t>0,00 </w:t>
            </w:r>
            <w:r w:rsidRPr="0018394C">
              <w:rPr>
                <w:rFonts w:ascii="Arial" w:hAnsi="Arial" w:cs="Arial"/>
                <w:sz w:val="20"/>
                <w:szCs w:val="20"/>
              </w:rPr>
              <w:t>€</w:t>
            </w:r>
          </w:p>
        </w:tc>
        <w:tc>
          <w:tcPr>
            <w:tcW w:w="1560" w:type="dxa"/>
            <w:tcBorders>
              <w:top w:val="nil"/>
              <w:left w:val="nil"/>
              <w:bottom w:val="single" w:sz="4" w:space="0" w:color="auto"/>
              <w:right w:val="single" w:sz="4" w:space="0" w:color="auto"/>
            </w:tcBorders>
            <w:vAlign w:val="center"/>
            <w:hideMark/>
          </w:tcPr>
          <w:p w14:paraId="1BB36729" w14:textId="77777777" w:rsidR="00AE7607" w:rsidRPr="0018394C" w:rsidRDefault="00AE7607" w:rsidP="00393B6F">
            <w:pPr>
              <w:jc w:val="right"/>
              <w:rPr>
                <w:rFonts w:ascii="Arial" w:hAnsi="Arial" w:cs="Arial"/>
                <w:b/>
                <w:bCs/>
                <w:sz w:val="20"/>
                <w:szCs w:val="20"/>
              </w:rPr>
            </w:pPr>
            <w:r w:rsidRPr="0018394C">
              <w:rPr>
                <w:rFonts w:ascii="Arial" w:hAnsi="Arial" w:cs="Arial"/>
                <w:sz w:val="20"/>
                <w:szCs w:val="20"/>
              </w:rPr>
              <w:t>68.750,00 €</w:t>
            </w:r>
          </w:p>
        </w:tc>
      </w:tr>
      <w:tr w:rsidR="00AE7607" w:rsidRPr="0018394C" w14:paraId="4CF85930" w14:textId="77777777" w:rsidTr="00393B6F">
        <w:trPr>
          <w:trHeight w:val="360"/>
        </w:trPr>
        <w:tc>
          <w:tcPr>
            <w:tcW w:w="3544" w:type="dxa"/>
            <w:tcBorders>
              <w:top w:val="single" w:sz="4" w:space="0" w:color="auto"/>
              <w:left w:val="single" w:sz="4" w:space="0" w:color="auto"/>
              <w:bottom w:val="single" w:sz="4" w:space="0" w:color="auto"/>
              <w:right w:val="single" w:sz="4" w:space="0" w:color="auto"/>
            </w:tcBorders>
            <w:vAlign w:val="center"/>
            <w:hideMark/>
          </w:tcPr>
          <w:p w14:paraId="49D61A94" w14:textId="77777777" w:rsidR="00AE7607" w:rsidRPr="0018394C" w:rsidRDefault="00AE7607" w:rsidP="00393B6F">
            <w:pPr>
              <w:rPr>
                <w:rFonts w:ascii="Arial" w:hAnsi="Arial" w:cs="Arial"/>
                <w:sz w:val="20"/>
                <w:szCs w:val="20"/>
              </w:rPr>
            </w:pPr>
            <w:r w:rsidRPr="0018394C">
              <w:rPr>
                <w:rFonts w:ascii="Arial" w:hAnsi="Arial" w:cs="Arial"/>
                <w:sz w:val="20"/>
                <w:szCs w:val="20"/>
              </w:rPr>
              <w:t xml:space="preserve">Glavni projekt uređenja nogometnog igrališta gradskog stadiona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C68080"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15.000,00 €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3C7516" w14:textId="77777777" w:rsidR="00AE7607" w:rsidRPr="0018394C" w:rsidRDefault="00AE7607" w:rsidP="00393B6F">
            <w:pPr>
              <w:jc w:val="right"/>
              <w:rPr>
                <w:rFonts w:ascii="Arial" w:hAnsi="Arial" w:cs="Arial"/>
                <w:b/>
                <w:bCs/>
                <w:sz w:val="20"/>
                <w:szCs w:val="20"/>
              </w:rPr>
            </w:pPr>
            <w:r w:rsidRPr="0018394C">
              <w:rPr>
                <w:rFonts w:ascii="Arial" w:hAnsi="Arial" w:cs="Arial"/>
                <w:b/>
                <w:bCs/>
                <w:sz w:val="20"/>
                <w:szCs w:val="20"/>
              </w:rPr>
              <w:t>0,00 </w:t>
            </w:r>
            <w:r w:rsidRPr="0018394C">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648483" w14:textId="77777777" w:rsidR="00AE7607" w:rsidRPr="0018394C" w:rsidRDefault="00AE7607" w:rsidP="00393B6F">
            <w:pPr>
              <w:jc w:val="right"/>
              <w:rPr>
                <w:rFonts w:ascii="Arial" w:hAnsi="Arial" w:cs="Arial"/>
                <w:b/>
                <w:bCs/>
                <w:sz w:val="20"/>
                <w:szCs w:val="20"/>
              </w:rPr>
            </w:pPr>
            <w:r w:rsidRPr="0018394C">
              <w:rPr>
                <w:rFonts w:ascii="Arial" w:hAnsi="Arial" w:cs="Arial"/>
                <w:b/>
                <w:bCs/>
                <w:sz w:val="20"/>
                <w:szCs w:val="20"/>
              </w:rPr>
              <w:t>0,00 </w:t>
            </w:r>
            <w:r w:rsidRPr="0018394C">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3C864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15.000,00 €</w:t>
            </w:r>
          </w:p>
        </w:tc>
      </w:tr>
      <w:tr w:rsidR="00AE7607" w:rsidRPr="0018394C" w14:paraId="6B41992D" w14:textId="77777777" w:rsidTr="00393B6F">
        <w:trPr>
          <w:trHeight w:val="600"/>
        </w:trPr>
        <w:tc>
          <w:tcPr>
            <w:tcW w:w="3544" w:type="dxa"/>
            <w:tcBorders>
              <w:top w:val="single" w:sz="4" w:space="0" w:color="auto"/>
              <w:left w:val="single" w:sz="4" w:space="0" w:color="auto"/>
              <w:bottom w:val="single" w:sz="4" w:space="0" w:color="auto"/>
              <w:right w:val="single" w:sz="4" w:space="0" w:color="000000"/>
            </w:tcBorders>
            <w:vAlign w:val="center"/>
            <w:hideMark/>
          </w:tcPr>
          <w:p w14:paraId="6E8268E4" w14:textId="77777777" w:rsidR="00AE7607" w:rsidRPr="0018394C" w:rsidRDefault="00AE7607" w:rsidP="00393B6F">
            <w:pPr>
              <w:rPr>
                <w:rFonts w:ascii="Arial" w:hAnsi="Arial" w:cs="Arial"/>
                <w:sz w:val="20"/>
                <w:szCs w:val="20"/>
              </w:rPr>
            </w:pPr>
            <w:r w:rsidRPr="0018394C">
              <w:rPr>
                <w:rFonts w:ascii="Arial" w:hAnsi="Arial" w:cs="Arial"/>
                <w:sz w:val="20"/>
                <w:szCs w:val="20"/>
              </w:rPr>
              <w:t>Idejno rješenje,  snimak postojećeg stanja i 3D vizualizacija za uređenje interijera prostorija za mlade BUM (kat iznad gradske knjižnice)</w:t>
            </w:r>
          </w:p>
        </w:tc>
        <w:tc>
          <w:tcPr>
            <w:tcW w:w="1701" w:type="dxa"/>
            <w:tcBorders>
              <w:top w:val="nil"/>
              <w:left w:val="nil"/>
              <w:bottom w:val="single" w:sz="4" w:space="0" w:color="auto"/>
              <w:right w:val="single" w:sz="4" w:space="0" w:color="auto"/>
            </w:tcBorders>
            <w:vAlign w:val="center"/>
            <w:hideMark/>
          </w:tcPr>
          <w:p w14:paraId="1BFEE698"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5.625,00 €</w:t>
            </w:r>
          </w:p>
        </w:tc>
        <w:tc>
          <w:tcPr>
            <w:tcW w:w="1560" w:type="dxa"/>
            <w:tcBorders>
              <w:top w:val="nil"/>
              <w:left w:val="nil"/>
              <w:bottom w:val="single" w:sz="4" w:space="0" w:color="auto"/>
              <w:right w:val="single" w:sz="4" w:space="0" w:color="auto"/>
            </w:tcBorders>
            <w:vAlign w:val="center"/>
            <w:hideMark/>
          </w:tcPr>
          <w:p w14:paraId="1CE12120" w14:textId="77777777" w:rsidR="00AE7607" w:rsidRPr="0018394C" w:rsidRDefault="00AE7607" w:rsidP="00393B6F">
            <w:pPr>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59" w:type="dxa"/>
            <w:tcBorders>
              <w:top w:val="nil"/>
              <w:left w:val="nil"/>
              <w:bottom w:val="single" w:sz="4" w:space="0" w:color="auto"/>
              <w:right w:val="single" w:sz="4" w:space="0" w:color="auto"/>
            </w:tcBorders>
            <w:vAlign w:val="center"/>
            <w:hideMark/>
          </w:tcPr>
          <w:p w14:paraId="03C07C2E" w14:textId="77777777" w:rsidR="00AE7607" w:rsidRPr="0018394C" w:rsidRDefault="00AE7607" w:rsidP="00393B6F">
            <w:pPr>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60" w:type="dxa"/>
            <w:tcBorders>
              <w:top w:val="nil"/>
              <w:left w:val="nil"/>
              <w:bottom w:val="single" w:sz="4" w:space="0" w:color="auto"/>
              <w:right w:val="single" w:sz="4" w:space="0" w:color="auto"/>
            </w:tcBorders>
            <w:vAlign w:val="center"/>
            <w:hideMark/>
          </w:tcPr>
          <w:p w14:paraId="0A68A2F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5.625,00 €</w:t>
            </w:r>
          </w:p>
        </w:tc>
      </w:tr>
      <w:tr w:rsidR="00AE7607" w:rsidRPr="0018394C" w14:paraId="1CD95DD1" w14:textId="77777777" w:rsidTr="00393B6F">
        <w:trPr>
          <w:trHeight w:val="713"/>
        </w:trPr>
        <w:tc>
          <w:tcPr>
            <w:tcW w:w="3544" w:type="dxa"/>
            <w:tcBorders>
              <w:top w:val="single" w:sz="4" w:space="0" w:color="auto"/>
              <w:left w:val="single" w:sz="4" w:space="0" w:color="auto"/>
              <w:bottom w:val="single" w:sz="4" w:space="0" w:color="auto"/>
              <w:right w:val="single" w:sz="4" w:space="0" w:color="000000"/>
            </w:tcBorders>
            <w:vAlign w:val="center"/>
            <w:hideMark/>
          </w:tcPr>
          <w:p w14:paraId="4E9E484F" w14:textId="77777777" w:rsidR="00AE7607" w:rsidRPr="0018394C" w:rsidRDefault="00AE7607" w:rsidP="00393B6F">
            <w:pPr>
              <w:rPr>
                <w:rFonts w:ascii="Arial" w:hAnsi="Arial" w:cs="Arial"/>
                <w:sz w:val="20"/>
                <w:szCs w:val="20"/>
              </w:rPr>
            </w:pPr>
            <w:r w:rsidRPr="0018394C">
              <w:rPr>
                <w:rFonts w:ascii="Arial" w:hAnsi="Arial" w:cs="Arial"/>
                <w:sz w:val="20"/>
                <w:szCs w:val="20"/>
              </w:rPr>
              <w:t>Izrada idejnog projekta zgrade nove Srednje škole u Buzetu</w:t>
            </w:r>
          </w:p>
        </w:tc>
        <w:tc>
          <w:tcPr>
            <w:tcW w:w="1701" w:type="dxa"/>
            <w:tcBorders>
              <w:top w:val="nil"/>
              <w:left w:val="nil"/>
              <w:bottom w:val="single" w:sz="4" w:space="0" w:color="auto"/>
              <w:right w:val="single" w:sz="4" w:space="0" w:color="auto"/>
            </w:tcBorders>
            <w:vAlign w:val="center"/>
            <w:hideMark/>
          </w:tcPr>
          <w:p w14:paraId="2948ED5F"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3.000,00 €</w:t>
            </w:r>
          </w:p>
        </w:tc>
        <w:tc>
          <w:tcPr>
            <w:tcW w:w="1560" w:type="dxa"/>
            <w:tcBorders>
              <w:top w:val="nil"/>
              <w:left w:val="nil"/>
              <w:bottom w:val="single" w:sz="4" w:space="0" w:color="auto"/>
              <w:right w:val="single" w:sz="4" w:space="0" w:color="auto"/>
            </w:tcBorders>
            <w:vAlign w:val="center"/>
            <w:hideMark/>
          </w:tcPr>
          <w:p w14:paraId="6DC713D9"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4.334,00 €</w:t>
            </w:r>
          </w:p>
        </w:tc>
        <w:tc>
          <w:tcPr>
            <w:tcW w:w="1559" w:type="dxa"/>
            <w:tcBorders>
              <w:top w:val="nil"/>
              <w:left w:val="nil"/>
              <w:bottom w:val="single" w:sz="4" w:space="0" w:color="auto"/>
              <w:right w:val="single" w:sz="4" w:space="0" w:color="auto"/>
            </w:tcBorders>
            <w:vAlign w:val="center"/>
            <w:hideMark/>
          </w:tcPr>
          <w:p w14:paraId="095170D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-7.334,00 €</w:t>
            </w:r>
          </w:p>
        </w:tc>
        <w:tc>
          <w:tcPr>
            <w:tcW w:w="1560" w:type="dxa"/>
            <w:tcBorders>
              <w:top w:val="nil"/>
              <w:left w:val="nil"/>
              <w:bottom w:val="single" w:sz="4" w:space="0" w:color="auto"/>
              <w:right w:val="single" w:sz="4" w:space="0" w:color="auto"/>
            </w:tcBorders>
            <w:vAlign w:val="center"/>
            <w:hideMark/>
          </w:tcPr>
          <w:p w14:paraId="14625EBE"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0,00 €</w:t>
            </w:r>
          </w:p>
        </w:tc>
      </w:tr>
      <w:tr w:rsidR="00AE7607" w:rsidRPr="0018394C" w14:paraId="05D16E13" w14:textId="77777777" w:rsidTr="00393B6F">
        <w:trPr>
          <w:trHeight w:val="540"/>
        </w:trPr>
        <w:tc>
          <w:tcPr>
            <w:tcW w:w="3544" w:type="dxa"/>
            <w:tcBorders>
              <w:top w:val="single" w:sz="4" w:space="0" w:color="auto"/>
              <w:left w:val="single" w:sz="4" w:space="0" w:color="auto"/>
              <w:bottom w:val="single" w:sz="4" w:space="0" w:color="auto"/>
              <w:right w:val="single" w:sz="4" w:space="0" w:color="000000"/>
            </w:tcBorders>
            <w:vAlign w:val="center"/>
            <w:hideMark/>
          </w:tcPr>
          <w:p w14:paraId="59F0D6A4" w14:textId="77777777" w:rsidR="00AE7607" w:rsidRPr="0018394C" w:rsidRDefault="00AE7607" w:rsidP="00393B6F">
            <w:pPr>
              <w:rPr>
                <w:rFonts w:ascii="Arial" w:hAnsi="Arial" w:cs="Arial"/>
                <w:sz w:val="20"/>
                <w:szCs w:val="20"/>
              </w:rPr>
            </w:pPr>
            <w:r w:rsidRPr="0018394C">
              <w:rPr>
                <w:rFonts w:ascii="Arial" w:hAnsi="Arial" w:cs="Arial"/>
                <w:sz w:val="20"/>
                <w:szCs w:val="20"/>
              </w:rPr>
              <w:t xml:space="preserve">Ostala projektna dokumentacija za pripremu investicija u 2025. godini koje nisu komunalna </w:t>
            </w:r>
            <w:proofErr w:type="spellStart"/>
            <w:r w:rsidRPr="0018394C">
              <w:rPr>
                <w:rFonts w:ascii="Arial" w:hAnsi="Arial" w:cs="Arial"/>
                <w:sz w:val="20"/>
                <w:szCs w:val="20"/>
              </w:rPr>
              <w:t>infrasruktura</w:t>
            </w:r>
            <w:proofErr w:type="spellEnd"/>
            <w:r w:rsidRPr="0018394C">
              <w:rPr>
                <w:rFonts w:ascii="Arial" w:hAnsi="Arial" w:cs="Arial"/>
                <w:sz w:val="20"/>
                <w:szCs w:val="20"/>
              </w:rPr>
              <w:t xml:space="preserve"> i prostorno - planska dokumentacija</w:t>
            </w:r>
          </w:p>
        </w:tc>
        <w:tc>
          <w:tcPr>
            <w:tcW w:w="1701" w:type="dxa"/>
            <w:tcBorders>
              <w:top w:val="nil"/>
              <w:left w:val="nil"/>
              <w:bottom w:val="single" w:sz="4" w:space="0" w:color="auto"/>
              <w:right w:val="single" w:sz="4" w:space="0" w:color="auto"/>
            </w:tcBorders>
            <w:vAlign w:val="center"/>
            <w:hideMark/>
          </w:tcPr>
          <w:p w14:paraId="076748DE" w14:textId="77777777" w:rsidR="00AE7607" w:rsidRPr="0018394C" w:rsidRDefault="00AE7607" w:rsidP="00393B6F">
            <w:pPr>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60" w:type="dxa"/>
            <w:tcBorders>
              <w:top w:val="nil"/>
              <w:left w:val="nil"/>
              <w:bottom w:val="single" w:sz="4" w:space="0" w:color="auto"/>
              <w:right w:val="single" w:sz="4" w:space="0" w:color="auto"/>
            </w:tcBorders>
            <w:vAlign w:val="center"/>
            <w:hideMark/>
          </w:tcPr>
          <w:p w14:paraId="206326B8" w14:textId="77777777" w:rsidR="00AE7607" w:rsidRPr="0018394C" w:rsidRDefault="00AE7607" w:rsidP="00393B6F">
            <w:pPr>
              <w:jc w:val="right"/>
              <w:rPr>
                <w:rFonts w:ascii="Arial" w:hAnsi="Arial" w:cs="Arial"/>
                <w:sz w:val="20"/>
                <w:szCs w:val="20"/>
              </w:rPr>
            </w:pPr>
            <w:r w:rsidRPr="0018394C">
              <w:rPr>
                <w:rFonts w:ascii="Arial" w:hAnsi="Arial" w:cs="Arial"/>
                <w:b/>
                <w:bCs/>
                <w:sz w:val="20"/>
                <w:szCs w:val="20"/>
              </w:rPr>
              <w:t xml:space="preserve">0,00 </w:t>
            </w:r>
            <w:r w:rsidRPr="0018394C">
              <w:rPr>
                <w:rFonts w:ascii="Arial" w:hAnsi="Arial" w:cs="Arial"/>
                <w:sz w:val="20"/>
                <w:szCs w:val="20"/>
              </w:rPr>
              <w:t>€</w:t>
            </w:r>
            <w:r w:rsidRPr="0018394C">
              <w:rPr>
                <w:rFonts w:ascii="Arial" w:hAnsi="Arial" w:cs="Arial"/>
                <w:b/>
                <w:bCs/>
                <w:sz w:val="20"/>
                <w:szCs w:val="20"/>
              </w:rPr>
              <w:t> </w:t>
            </w:r>
          </w:p>
        </w:tc>
        <w:tc>
          <w:tcPr>
            <w:tcW w:w="1559" w:type="dxa"/>
            <w:tcBorders>
              <w:top w:val="nil"/>
              <w:left w:val="nil"/>
              <w:bottom w:val="single" w:sz="4" w:space="0" w:color="auto"/>
              <w:right w:val="single" w:sz="4" w:space="0" w:color="auto"/>
            </w:tcBorders>
            <w:vAlign w:val="center"/>
            <w:hideMark/>
          </w:tcPr>
          <w:p w14:paraId="16D131EB"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10.230,00 €</w:t>
            </w:r>
          </w:p>
        </w:tc>
        <w:tc>
          <w:tcPr>
            <w:tcW w:w="1560" w:type="dxa"/>
            <w:tcBorders>
              <w:top w:val="nil"/>
              <w:left w:val="nil"/>
              <w:bottom w:val="single" w:sz="4" w:space="0" w:color="auto"/>
              <w:right w:val="single" w:sz="4" w:space="0" w:color="auto"/>
            </w:tcBorders>
            <w:vAlign w:val="center"/>
            <w:hideMark/>
          </w:tcPr>
          <w:p w14:paraId="7274CC60"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10.230,00 €</w:t>
            </w:r>
          </w:p>
        </w:tc>
      </w:tr>
      <w:tr w:rsidR="00AE7607" w:rsidRPr="0018394C" w14:paraId="34CCB807" w14:textId="77777777" w:rsidTr="00393B6F">
        <w:trPr>
          <w:trHeight w:val="750"/>
        </w:trPr>
        <w:tc>
          <w:tcPr>
            <w:tcW w:w="3544" w:type="dxa"/>
            <w:tcBorders>
              <w:top w:val="single" w:sz="4" w:space="0" w:color="auto"/>
              <w:left w:val="single" w:sz="4" w:space="0" w:color="auto"/>
              <w:bottom w:val="single" w:sz="4" w:space="0" w:color="auto"/>
              <w:right w:val="single" w:sz="4" w:space="0" w:color="auto"/>
            </w:tcBorders>
            <w:vAlign w:val="center"/>
            <w:hideMark/>
          </w:tcPr>
          <w:p w14:paraId="4E78714B" w14:textId="77777777" w:rsidR="00AE7607" w:rsidRPr="0018394C" w:rsidRDefault="00AE7607" w:rsidP="00393B6F">
            <w:pPr>
              <w:rPr>
                <w:rFonts w:ascii="Arial" w:hAnsi="Arial" w:cs="Arial"/>
                <w:sz w:val="20"/>
                <w:szCs w:val="20"/>
              </w:rPr>
            </w:pPr>
            <w:r w:rsidRPr="0018394C">
              <w:rPr>
                <w:rFonts w:ascii="Arial" w:hAnsi="Arial" w:cs="Arial"/>
                <w:sz w:val="20"/>
                <w:szCs w:val="20"/>
              </w:rPr>
              <w:t>Izrada prometnog projekta regulacije prometa u starogradskoj jezgri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9F3265"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5D38F6"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0,00 €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5F2157"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-3.000,00 €</w:t>
            </w:r>
          </w:p>
        </w:tc>
        <w:tc>
          <w:tcPr>
            <w:tcW w:w="1560" w:type="dxa"/>
            <w:tcBorders>
              <w:top w:val="single" w:sz="4" w:space="0" w:color="auto"/>
              <w:bottom w:val="single" w:sz="4" w:space="0" w:color="auto"/>
              <w:right w:val="single" w:sz="4" w:space="0" w:color="auto"/>
            </w:tcBorders>
            <w:vAlign w:val="center"/>
            <w:hideMark/>
          </w:tcPr>
          <w:p w14:paraId="5A8ED6A1" w14:textId="77777777" w:rsidR="00AE7607" w:rsidRPr="0018394C" w:rsidRDefault="00AE7607" w:rsidP="00393B6F">
            <w:pPr>
              <w:jc w:val="right"/>
              <w:rPr>
                <w:rFonts w:ascii="Arial" w:hAnsi="Arial" w:cs="Arial"/>
                <w:sz w:val="20"/>
                <w:szCs w:val="20"/>
              </w:rPr>
            </w:pPr>
            <w:r w:rsidRPr="0018394C">
              <w:rPr>
                <w:rFonts w:ascii="Arial" w:hAnsi="Arial" w:cs="Arial"/>
                <w:sz w:val="20"/>
                <w:szCs w:val="20"/>
              </w:rPr>
              <w:t> 0,00 €</w:t>
            </w:r>
          </w:p>
        </w:tc>
      </w:tr>
      <w:tr w:rsidR="00AE7607" w:rsidRPr="0018394C" w14:paraId="70E647D4" w14:textId="77777777" w:rsidTr="00393B6F">
        <w:trPr>
          <w:trHeight w:val="559"/>
        </w:trPr>
        <w:tc>
          <w:tcPr>
            <w:tcW w:w="3544" w:type="dxa"/>
            <w:tcBorders>
              <w:top w:val="single" w:sz="4" w:space="0" w:color="auto"/>
              <w:left w:val="single" w:sz="4" w:space="0" w:color="auto"/>
              <w:bottom w:val="single" w:sz="4" w:space="0" w:color="auto"/>
              <w:right w:val="single" w:sz="4" w:space="0" w:color="auto"/>
            </w:tcBorders>
            <w:vAlign w:val="center"/>
            <w:hideMark/>
          </w:tcPr>
          <w:p w14:paraId="2CBCC0B5"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t xml:space="preserve">Izrada projektne dokumentacije rekonstrukcije dječjeg igrališta pored osnovne škole na </w:t>
            </w:r>
            <w:proofErr w:type="spellStart"/>
            <w:r w:rsidRPr="0018394C">
              <w:rPr>
                <w:rFonts w:ascii="Arial" w:hAnsi="Arial" w:cs="Arial"/>
                <w:sz w:val="20"/>
                <w:szCs w:val="20"/>
              </w:rPr>
              <w:t>k.č</w:t>
            </w:r>
            <w:proofErr w:type="spellEnd"/>
            <w:r w:rsidRPr="0018394C">
              <w:rPr>
                <w:rFonts w:ascii="Arial" w:hAnsi="Arial" w:cs="Arial"/>
                <w:sz w:val="20"/>
                <w:szCs w:val="20"/>
              </w:rPr>
              <w:t>. 2088, k.o. Buzet (idejno rješenje s 3D prikazom, glavni projekt i troškovnik)</w:t>
            </w:r>
          </w:p>
        </w:tc>
        <w:tc>
          <w:tcPr>
            <w:tcW w:w="1701" w:type="dxa"/>
            <w:tcBorders>
              <w:top w:val="single" w:sz="4" w:space="0" w:color="auto"/>
              <w:left w:val="single" w:sz="4" w:space="0" w:color="auto"/>
              <w:bottom w:val="single" w:sz="4" w:space="0" w:color="auto"/>
              <w:right w:val="single" w:sz="4" w:space="0" w:color="auto"/>
            </w:tcBorders>
            <w:vAlign w:val="center"/>
          </w:tcPr>
          <w:p w14:paraId="6039A343"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9.912,50 €</w:t>
            </w:r>
          </w:p>
        </w:tc>
        <w:tc>
          <w:tcPr>
            <w:tcW w:w="1560" w:type="dxa"/>
            <w:tcBorders>
              <w:top w:val="single" w:sz="4" w:space="0" w:color="auto"/>
              <w:left w:val="single" w:sz="4" w:space="0" w:color="auto"/>
              <w:bottom w:val="single" w:sz="4" w:space="0" w:color="auto"/>
              <w:right w:val="single" w:sz="4" w:space="0" w:color="auto"/>
            </w:tcBorders>
            <w:vAlign w:val="center"/>
          </w:tcPr>
          <w:p w14:paraId="1E39346F"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 xml:space="preserve">0,00 </w:t>
            </w:r>
            <w:r w:rsidRPr="0018394C">
              <w:rPr>
                <w:rFonts w:ascii="Arial" w:hAnsi="Arial" w:cs="Arial"/>
                <w:sz w:val="20"/>
                <w:szCs w:val="20"/>
              </w:rPr>
              <w:t>€</w:t>
            </w:r>
            <w:r w:rsidRPr="0018394C">
              <w:rPr>
                <w:rFonts w:ascii="Arial" w:hAnsi="Arial" w:cs="Arial"/>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14:paraId="139D39CE"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 xml:space="preserve">0,00 </w:t>
            </w:r>
            <w:r w:rsidRPr="0018394C">
              <w:rPr>
                <w:rFonts w:ascii="Arial" w:hAnsi="Arial" w:cs="Arial"/>
                <w:sz w:val="20"/>
                <w:szCs w:val="20"/>
              </w:rPr>
              <w:t>€</w:t>
            </w:r>
            <w:r w:rsidRPr="0018394C">
              <w:rPr>
                <w:rFonts w:ascii="Arial" w:hAnsi="Arial" w:cs="Arial"/>
                <w:b/>
                <w:bCs/>
                <w:sz w:val="20"/>
                <w:szCs w:val="20"/>
              </w:rPr>
              <w:t> </w:t>
            </w:r>
          </w:p>
        </w:tc>
        <w:tc>
          <w:tcPr>
            <w:tcW w:w="1560" w:type="dxa"/>
            <w:tcBorders>
              <w:top w:val="single" w:sz="4" w:space="0" w:color="auto"/>
              <w:bottom w:val="single" w:sz="4" w:space="0" w:color="auto"/>
              <w:right w:val="single" w:sz="4" w:space="0" w:color="auto"/>
            </w:tcBorders>
            <w:vAlign w:val="center"/>
          </w:tcPr>
          <w:p w14:paraId="11BF3F26"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 9.912,50 €</w:t>
            </w:r>
          </w:p>
        </w:tc>
      </w:tr>
      <w:tr w:rsidR="00AE7607" w:rsidRPr="0018394C" w14:paraId="57F61659" w14:textId="77777777" w:rsidTr="00393B6F">
        <w:trPr>
          <w:trHeight w:val="962"/>
        </w:trPr>
        <w:tc>
          <w:tcPr>
            <w:tcW w:w="3544" w:type="dxa"/>
            <w:tcBorders>
              <w:top w:val="single" w:sz="4" w:space="0" w:color="auto"/>
              <w:left w:val="single" w:sz="4" w:space="0" w:color="auto"/>
              <w:bottom w:val="single" w:sz="4" w:space="0" w:color="auto"/>
              <w:right w:val="single" w:sz="4" w:space="0" w:color="auto"/>
            </w:tcBorders>
            <w:vAlign w:val="center"/>
            <w:hideMark/>
          </w:tcPr>
          <w:p w14:paraId="4D5E849B"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lastRenderedPageBreak/>
              <w:t xml:space="preserve">Glavni projekt za izgradnju 1. faze pristupne prometnice u naselju Baraka - mostić </w:t>
            </w:r>
            <w:proofErr w:type="spellStart"/>
            <w:r w:rsidRPr="0018394C">
              <w:rPr>
                <w:rFonts w:ascii="Arial" w:hAnsi="Arial" w:cs="Arial"/>
                <w:sz w:val="20"/>
                <w:szCs w:val="20"/>
              </w:rPr>
              <w:t>Franečići</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E11FA10"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6.625,00 €</w:t>
            </w:r>
          </w:p>
        </w:tc>
        <w:tc>
          <w:tcPr>
            <w:tcW w:w="1560" w:type="dxa"/>
            <w:tcBorders>
              <w:top w:val="single" w:sz="4" w:space="0" w:color="auto"/>
              <w:left w:val="single" w:sz="4" w:space="0" w:color="auto"/>
              <w:bottom w:val="single" w:sz="4" w:space="0" w:color="auto"/>
              <w:right w:val="single" w:sz="4" w:space="0" w:color="auto"/>
            </w:tcBorders>
            <w:vAlign w:val="center"/>
          </w:tcPr>
          <w:p w14:paraId="52B303CA"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53D44"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60" w:type="dxa"/>
            <w:tcBorders>
              <w:top w:val="single" w:sz="4" w:space="0" w:color="auto"/>
              <w:bottom w:val="single" w:sz="4" w:space="0" w:color="auto"/>
              <w:right w:val="single" w:sz="4" w:space="0" w:color="auto"/>
            </w:tcBorders>
            <w:vAlign w:val="center"/>
          </w:tcPr>
          <w:p w14:paraId="362C2E39"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6.625,00 € </w:t>
            </w:r>
          </w:p>
        </w:tc>
      </w:tr>
      <w:tr w:rsidR="00AE7607" w:rsidRPr="0018394C" w14:paraId="2A11738E" w14:textId="77777777" w:rsidTr="00393B6F">
        <w:trPr>
          <w:trHeight w:val="559"/>
        </w:trPr>
        <w:tc>
          <w:tcPr>
            <w:tcW w:w="3544" w:type="dxa"/>
            <w:tcBorders>
              <w:top w:val="single" w:sz="4" w:space="0" w:color="auto"/>
              <w:left w:val="single" w:sz="4" w:space="0" w:color="auto"/>
              <w:bottom w:val="single" w:sz="4" w:space="0" w:color="auto"/>
              <w:right w:val="single" w:sz="4" w:space="0" w:color="auto"/>
            </w:tcBorders>
            <w:vAlign w:val="center"/>
            <w:hideMark/>
          </w:tcPr>
          <w:p w14:paraId="16C445C7"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t xml:space="preserve">Glavni projekt izgradnje prometnice sa kružnim okretištem te oborinskom odvodnjom u gospodarskoj zoni Mala </w:t>
            </w:r>
            <w:proofErr w:type="spellStart"/>
            <w:r w:rsidRPr="0018394C">
              <w:rPr>
                <w:rFonts w:ascii="Arial" w:hAnsi="Arial" w:cs="Arial"/>
                <w:sz w:val="20"/>
                <w:szCs w:val="20"/>
              </w:rPr>
              <w:t>Huba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2B596EC"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8.500,00 €</w:t>
            </w:r>
          </w:p>
        </w:tc>
        <w:tc>
          <w:tcPr>
            <w:tcW w:w="1560" w:type="dxa"/>
            <w:tcBorders>
              <w:top w:val="single" w:sz="4" w:space="0" w:color="auto"/>
              <w:left w:val="single" w:sz="4" w:space="0" w:color="auto"/>
              <w:bottom w:val="single" w:sz="4" w:space="0" w:color="auto"/>
              <w:right w:val="single" w:sz="4" w:space="0" w:color="auto"/>
            </w:tcBorders>
            <w:vAlign w:val="center"/>
          </w:tcPr>
          <w:p w14:paraId="0B6B94FC"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F3256"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60" w:type="dxa"/>
            <w:tcBorders>
              <w:top w:val="single" w:sz="4" w:space="0" w:color="auto"/>
              <w:bottom w:val="single" w:sz="4" w:space="0" w:color="auto"/>
              <w:right w:val="single" w:sz="4" w:space="0" w:color="auto"/>
            </w:tcBorders>
            <w:vAlign w:val="center"/>
          </w:tcPr>
          <w:p w14:paraId="487ACCD9"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8.500,00 € </w:t>
            </w:r>
          </w:p>
        </w:tc>
      </w:tr>
      <w:tr w:rsidR="00AE7607" w:rsidRPr="0018394C" w14:paraId="207514C7" w14:textId="77777777" w:rsidTr="00393B6F">
        <w:trPr>
          <w:trHeight w:val="840"/>
        </w:trPr>
        <w:tc>
          <w:tcPr>
            <w:tcW w:w="3544" w:type="dxa"/>
            <w:tcBorders>
              <w:top w:val="single" w:sz="4" w:space="0" w:color="auto"/>
              <w:left w:val="single" w:sz="4" w:space="0" w:color="auto"/>
              <w:bottom w:val="single" w:sz="4" w:space="0" w:color="auto"/>
              <w:right w:val="single" w:sz="4" w:space="0" w:color="auto"/>
            </w:tcBorders>
            <w:vAlign w:val="center"/>
            <w:hideMark/>
          </w:tcPr>
          <w:p w14:paraId="7A8AD670"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t xml:space="preserve">Geodetski snimak za projektiranje prometnice s okretištem u naselju </w:t>
            </w:r>
            <w:proofErr w:type="spellStart"/>
            <w:r w:rsidRPr="0018394C">
              <w:rPr>
                <w:rFonts w:ascii="Arial" w:hAnsi="Arial" w:cs="Arial"/>
                <w:sz w:val="20"/>
                <w:szCs w:val="20"/>
              </w:rPr>
              <w:t>Korenika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B518E4F"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575,00 €</w:t>
            </w:r>
          </w:p>
        </w:tc>
        <w:tc>
          <w:tcPr>
            <w:tcW w:w="1560" w:type="dxa"/>
            <w:tcBorders>
              <w:top w:val="single" w:sz="4" w:space="0" w:color="auto"/>
              <w:left w:val="single" w:sz="4" w:space="0" w:color="auto"/>
              <w:bottom w:val="single" w:sz="4" w:space="0" w:color="auto"/>
              <w:right w:val="single" w:sz="4" w:space="0" w:color="auto"/>
            </w:tcBorders>
            <w:vAlign w:val="center"/>
          </w:tcPr>
          <w:p w14:paraId="42CD3DD9"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CA7CCE"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60" w:type="dxa"/>
            <w:tcBorders>
              <w:top w:val="single" w:sz="4" w:space="0" w:color="auto"/>
              <w:bottom w:val="single" w:sz="4" w:space="0" w:color="auto"/>
              <w:right w:val="single" w:sz="4" w:space="0" w:color="auto"/>
            </w:tcBorders>
            <w:vAlign w:val="center"/>
          </w:tcPr>
          <w:p w14:paraId="3122D5E9"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575,00 € </w:t>
            </w:r>
          </w:p>
        </w:tc>
      </w:tr>
      <w:tr w:rsidR="00AE7607" w:rsidRPr="0018394C" w14:paraId="18110EEA" w14:textId="77777777" w:rsidTr="00393B6F">
        <w:trPr>
          <w:trHeight w:val="559"/>
        </w:trPr>
        <w:tc>
          <w:tcPr>
            <w:tcW w:w="3544" w:type="dxa"/>
            <w:tcBorders>
              <w:top w:val="single" w:sz="4" w:space="0" w:color="auto"/>
              <w:left w:val="single" w:sz="4" w:space="0" w:color="auto"/>
              <w:bottom w:val="single" w:sz="4" w:space="0" w:color="auto"/>
              <w:right w:val="single" w:sz="4" w:space="0" w:color="auto"/>
            </w:tcBorders>
            <w:vAlign w:val="center"/>
            <w:hideMark/>
          </w:tcPr>
          <w:p w14:paraId="46AAD48F"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t xml:space="preserve">Glavni projekt ceste sa oborinskom odvodnjom u naselju </w:t>
            </w:r>
            <w:proofErr w:type="spellStart"/>
            <w:r w:rsidRPr="0018394C">
              <w:rPr>
                <w:rFonts w:ascii="Arial" w:hAnsi="Arial" w:cs="Arial"/>
                <w:sz w:val="20"/>
                <w:szCs w:val="20"/>
              </w:rPr>
              <w:t>Krbavčići</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2A9499E"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5.000,00 €</w:t>
            </w:r>
          </w:p>
        </w:tc>
        <w:tc>
          <w:tcPr>
            <w:tcW w:w="1560" w:type="dxa"/>
            <w:tcBorders>
              <w:top w:val="single" w:sz="4" w:space="0" w:color="auto"/>
              <w:left w:val="single" w:sz="4" w:space="0" w:color="auto"/>
              <w:bottom w:val="single" w:sz="4" w:space="0" w:color="auto"/>
              <w:right w:val="single" w:sz="4" w:space="0" w:color="auto"/>
            </w:tcBorders>
            <w:vAlign w:val="center"/>
          </w:tcPr>
          <w:p w14:paraId="5379F9CE"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0,00 </w:t>
            </w:r>
            <w:r w:rsidRPr="0018394C">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97131A6"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b/>
                <w:bCs/>
                <w:sz w:val="20"/>
                <w:szCs w:val="20"/>
              </w:rPr>
              <w:t xml:space="preserve">0,00 </w:t>
            </w:r>
            <w:r w:rsidRPr="0018394C">
              <w:rPr>
                <w:rFonts w:ascii="Arial" w:hAnsi="Arial" w:cs="Arial"/>
                <w:sz w:val="20"/>
                <w:szCs w:val="20"/>
              </w:rPr>
              <w:t>€</w:t>
            </w:r>
            <w:r w:rsidRPr="0018394C">
              <w:rPr>
                <w:rFonts w:ascii="Arial" w:hAnsi="Arial" w:cs="Arial"/>
                <w:b/>
                <w:bCs/>
                <w:sz w:val="20"/>
                <w:szCs w:val="20"/>
              </w:rPr>
              <w:t> </w:t>
            </w:r>
          </w:p>
        </w:tc>
        <w:tc>
          <w:tcPr>
            <w:tcW w:w="1560" w:type="dxa"/>
            <w:tcBorders>
              <w:top w:val="single" w:sz="4" w:space="0" w:color="auto"/>
              <w:bottom w:val="single" w:sz="4" w:space="0" w:color="auto"/>
              <w:right w:val="single" w:sz="4" w:space="0" w:color="auto"/>
            </w:tcBorders>
            <w:vAlign w:val="center"/>
          </w:tcPr>
          <w:p w14:paraId="568A70AA"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5.000,00 € </w:t>
            </w:r>
          </w:p>
        </w:tc>
      </w:tr>
      <w:tr w:rsidR="00AE7607" w:rsidRPr="0018394C" w14:paraId="3F9581CF" w14:textId="77777777" w:rsidTr="00393B6F">
        <w:trPr>
          <w:trHeight w:val="559"/>
        </w:trPr>
        <w:tc>
          <w:tcPr>
            <w:tcW w:w="3544" w:type="dxa"/>
            <w:tcBorders>
              <w:top w:val="single" w:sz="4" w:space="0" w:color="auto"/>
              <w:left w:val="single" w:sz="4" w:space="0" w:color="auto"/>
              <w:bottom w:val="single" w:sz="4" w:space="0" w:color="auto"/>
              <w:right w:val="single" w:sz="4" w:space="0" w:color="auto"/>
            </w:tcBorders>
            <w:vAlign w:val="center"/>
            <w:hideMark/>
          </w:tcPr>
          <w:p w14:paraId="6175E2B9"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t>Izrada idejnog projekta i glavnog projekta nove gradske tržnice</w:t>
            </w:r>
          </w:p>
        </w:tc>
        <w:tc>
          <w:tcPr>
            <w:tcW w:w="1701" w:type="dxa"/>
            <w:tcBorders>
              <w:top w:val="single" w:sz="4" w:space="0" w:color="auto"/>
              <w:left w:val="single" w:sz="4" w:space="0" w:color="auto"/>
              <w:bottom w:val="single" w:sz="4" w:space="0" w:color="auto"/>
              <w:right w:val="single" w:sz="4" w:space="0" w:color="auto"/>
            </w:tcBorders>
            <w:vAlign w:val="center"/>
          </w:tcPr>
          <w:p w14:paraId="0287CA7F"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9.012,50 €</w:t>
            </w:r>
          </w:p>
        </w:tc>
        <w:tc>
          <w:tcPr>
            <w:tcW w:w="1560" w:type="dxa"/>
            <w:tcBorders>
              <w:top w:val="single" w:sz="4" w:space="0" w:color="auto"/>
              <w:left w:val="single" w:sz="4" w:space="0" w:color="auto"/>
              <w:bottom w:val="single" w:sz="4" w:space="0" w:color="auto"/>
              <w:right w:val="single" w:sz="4" w:space="0" w:color="auto"/>
            </w:tcBorders>
            <w:vAlign w:val="center"/>
          </w:tcPr>
          <w:p w14:paraId="2E702435"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0,00 €</w:t>
            </w:r>
          </w:p>
        </w:tc>
        <w:tc>
          <w:tcPr>
            <w:tcW w:w="1559" w:type="dxa"/>
            <w:tcBorders>
              <w:top w:val="single" w:sz="4" w:space="0" w:color="auto"/>
              <w:left w:val="single" w:sz="4" w:space="0" w:color="auto"/>
              <w:bottom w:val="single" w:sz="4" w:space="0" w:color="auto"/>
              <w:right w:val="single" w:sz="4" w:space="0" w:color="auto"/>
            </w:tcBorders>
            <w:vAlign w:val="center"/>
          </w:tcPr>
          <w:p w14:paraId="1F29D655"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8.466,00 €</w:t>
            </w:r>
          </w:p>
        </w:tc>
        <w:tc>
          <w:tcPr>
            <w:tcW w:w="1560" w:type="dxa"/>
            <w:tcBorders>
              <w:top w:val="single" w:sz="4" w:space="0" w:color="auto"/>
              <w:bottom w:val="single" w:sz="4" w:space="0" w:color="auto"/>
              <w:right w:val="single" w:sz="4" w:space="0" w:color="auto"/>
            </w:tcBorders>
            <w:vAlign w:val="center"/>
          </w:tcPr>
          <w:p w14:paraId="23103387"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17.478,50 € </w:t>
            </w:r>
          </w:p>
        </w:tc>
      </w:tr>
      <w:tr w:rsidR="00AE7607" w:rsidRPr="0018394C" w14:paraId="344BAB91" w14:textId="77777777" w:rsidTr="00393B6F">
        <w:trPr>
          <w:trHeight w:val="559"/>
        </w:trPr>
        <w:tc>
          <w:tcPr>
            <w:tcW w:w="3544" w:type="dxa"/>
            <w:tcBorders>
              <w:top w:val="single" w:sz="4" w:space="0" w:color="auto"/>
              <w:left w:val="single" w:sz="4" w:space="0" w:color="auto"/>
              <w:bottom w:val="single" w:sz="4" w:space="0" w:color="auto"/>
              <w:right w:val="single" w:sz="4" w:space="0" w:color="auto"/>
            </w:tcBorders>
            <w:vAlign w:val="center"/>
            <w:hideMark/>
          </w:tcPr>
          <w:p w14:paraId="65A1ABC7"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t xml:space="preserve">Ostala projektna dokumentacija za pripremu investicija koje su komunalna </w:t>
            </w:r>
            <w:proofErr w:type="spellStart"/>
            <w:r w:rsidRPr="0018394C">
              <w:rPr>
                <w:rFonts w:ascii="Arial" w:hAnsi="Arial" w:cs="Arial"/>
                <w:sz w:val="20"/>
                <w:szCs w:val="20"/>
              </w:rPr>
              <w:t>infrastrukturau</w:t>
            </w:r>
            <w:proofErr w:type="spellEnd"/>
            <w:r w:rsidRPr="0018394C">
              <w:rPr>
                <w:rFonts w:ascii="Arial" w:hAnsi="Arial" w:cs="Arial"/>
                <w:sz w:val="20"/>
                <w:szCs w:val="20"/>
              </w:rPr>
              <w:t xml:space="preserve"> 2025. godini</w:t>
            </w:r>
          </w:p>
        </w:tc>
        <w:tc>
          <w:tcPr>
            <w:tcW w:w="1701" w:type="dxa"/>
            <w:tcBorders>
              <w:top w:val="single" w:sz="4" w:space="0" w:color="auto"/>
              <w:left w:val="single" w:sz="4" w:space="0" w:color="auto"/>
              <w:bottom w:val="single" w:sz="4" w:space="0" w:color="auto"/>
              <w:right w:val="single" w:sz="4" w:space="0" w:color="auto"/>
            </w:tcBorders>
            <w:vAlign w:val="center"/>
          </w:tcPr>
          <w:p w14:paraId="0647D95F"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5.000,00 €</w:t>
            </w:r>
          </w:p>
        </w:tc>
        <w:tc>
          <w:tcPr>
            <w:tcW w:w="1560" w:type="dxa"/>
            <w:tcBorders>
              <w:top w:val="single" w:sz="4" w:space="0" w:color="auto"/>
              <w:left w:val="single" w:sz="4" w:space="0" w:color="auto"/>
              <w:bottom w:val="single" w:sz="4" w:space="0" w:color="auto"/>
              <w:right w:val="single" w:sz="4" w:space="0" w:color="auto"/>
            </w:tcBorders>
            <w:vAlign w:val="center"/>
          </w:tcPr>
          <w:p w14:paraId="0D6AD074"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0,00 €</w:t>
            </w:r>
          </w:p>
        </w:tc>
        <w:tc>
          <w:tcPr>
            <w:tcW w:w="1559" w:type="dxa"/>
            <w:tcBorders>
              <w:top w:val="single" w:sz="4" w:space="0" w:color="auto"/>
              <w:left w:val="single" w:sz="4" w:space="0" w:color="auto"/>
              <w:bottom w:val="single" w:sz="4" w:space="0" w:color="auto"/>
              <w:right w:val="single" w:sz="4" w:space="0" w:color="auto"/>
            </w:tcBorders>
            <w:vAlign w:val="center"/>
          </w:tcPr>
          <w:p w14:paraId="55CBBBCB"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638,00 €</w:t>
            </w:r>
          </w:p>
        </w:tc>
        <w:tc>
          <w:tcPr>
            <w:tcW w:w="1560" w:type="dxa"/>
            <w:tcBorders>
              <w:top w:val="single" w:sz="4" w:space="0" w:color="auto"/>
              <w:bottom w:val="single" w:sz="4" w:space="0" w:color="auto"/>
              <w:right w:val="single" w:sz="4" w:space="0" w:color="auto"/>
            </w:tcBorders>
            <w:vAlign w:val="center"/>
          </w:tcPr>
          <w:p w14:paraId="03F049CB"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5.638,00 €</w:t>
            </w:r>
          </w:p>
        </w:tc>
      </w:tr>
      <w:tr w:rsidR="00AE7607" w:rsidRPr="0018394C" w14:paraId="1832F0F4" w14:textId="77777777" w:rsidTr="00393B6F">
        <w:trPr>
          <w:trHeight w:val="840"/>
        </w:trPr>
        <w:tc>
          <w:tcPr>
            <w:tcW w:w="3544" w:type="dxa"/>
            <w:tcBorders>
              <w:top w:val="single" w:sz="4" w:space="0" w:color="auto"/>
              <w:left w:val="single" w:sz="4" w:space="0" w:color="auto"/>
              <w:bottom w:val="single" w:sz="4" w:space="0" w:color="auto"/>
              <w:right w:val="single" w:sz="4" w:space="0" w:color="auto"/>
            </w:tcBorders>
            <w:vAlign w:val="center"/>
            <w:hideMark/>
          </w:tcPr>
          <w:p w14:paraId="5601A3B4" w14:textId="77777777" w:rsidR="00AE7607" w:rsidRPr="0018394C" w:rsidRDefault="00AE7607" w:rsidP="00393B6F">
            <w:pPr>
              <w:jc w:val="both"/>
              <w:rPr>
                <w:rFonts w:ascii="Arial" w:hAnsi="Arial" w:cs="Arial"/>
                <w:sz w:val="20"/>
                <w:szCs w:val="20"/>
              </w:rPr>
            </w:pPr>
            <w:r w:rsidRPr="0018394C">
              <w:rPr>
                <w:rFonts w:ascii="Arial" w:hAnsi="Arial" w:cs="Arial"/>
                <w:sz w:val="20"/>
                <w:szCs w:val="20"/>
              </w:rPr>
              <w:t xml:space="preserve">Namjenski prijenos za podmirenje preuzetih ugovornih obveza iz 2024. godine                  </w:t>
            </w:r>
          </w:p>
        </w:tc>
        <w:tc>
          <w:tcPr>
            <w:tcW w:w="1701" w:type="dxa"/>
            <w:tcBorders>
              <w:top w:val="single" w:sz="4" w:space="0" w:color="auto"/>
              <w:bottom w:val="single" w:sz="4" w:space="0" w:color="auto"/>
              <w:right w:val="single" w:sz="4" w:space="0" w:color="auto"/>
            </w:tcBorders>
            <w:vAlign w:val="center"/>
          </w:tcPr>
          <w:p w14:paraId="17F21BEA"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0,00 €</w:t>
            </w:r>
          </w:p>
        </w:tc>
        <w:tc>
          <w:tcPr>
            <w:tcW w:w="1560" w:type="dxa"/>
            <w:tcBorders>
              <w:top w:val="single" w:sz="4" w:space="0" w:color="auto"/>
              <w:left w:val="single" w:sz="4" w:space="0" w:color="auto"/>
              <w:bottom w:val="single" w:sz="4" w:space="0" w:color="auto"/>
              <w:right w:val="single" w:sz="4" w:space="0" w:color="auto"/>
            </w:tcBorders>
            <w:vAlign w:val="center"/>
          </w:tcPr>
          <w:p w14:paraId="3E25AC96"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139.916,37 €</w:t>
            </w:r>
          </w:p>
        </w:tc>
        <w:tc>
          <w:tcPr>
            <w:tcW w:w="1559" w:type="dxa"/>
            <w:tcBorders>
              <w:top w:val="single" w:sz="4" w:space="0" w:color="auto"/>
              <w:left w:val="single" w:sz="4" w:space="0" w:color="auto"/>
              <w:bottom w:val="single" w:sz="4" w:space="0" w:color="auto"/>
              <w:right w:val="single" w:sz="4" w:space="0" w:color="auto"/>
            </w:tcBorders>
            <w:vAlign w:val="center"/>
          </w:tcPr>
          <w:p w14:paraId="465AC265"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0,00 € </w:t>
            </w:r>
          </w:p>
        </w:tc>
        <w:tc>
          <w:tcPr>
            <w:tcW w:w="1560" w:type="dxa"/>
            <w:tcBorders>
              <w:top w:val="single" w:sz="4" w:space="0" w:color="auto"/>
              <w:bottom w:val="single" w:sz="4" w:space="0" w:color="auto"/>
              <w:right w:val="single" w:sz="4" w:space="0" w:color="auto"/>
            </w:tcBorders>
            <w:vAlign w:val="center"/>
          </w:tcPr>
          <w:p w14:paraId="22E0769C"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139.916,37 €</w:t>
            </w:r>
          </w:p>
        </w:tc>
      </w:tr>
    </w:tbl>
    <w:p w14:paraId="75526F8B" w14:textId="77777777" w:rsidR="00AE7607" w:rsidRPr="0018394C" w:rsidRDefault="00AE7607" w:rsidP="00AE7607">
      <w:pPr>
        <w:jc w:val="both"/>
        <w:rPr>
          <w:rFonts w:ascii="Arial" w:hAnsi="Arial" w:cs="Arial"/>
          <w:sz w:val="22"/>
          <w:szCs w:val="22"/>
        </w:rPr>
      </w:pPr>
    </w:p>
    <w:p w14:paraId="768E1C75" w14:textId="77777777" w:rsidR="00AE7607" w:rsidRPr="0018394C" w:rsidRDefault="00AE7607" w:rsidP="00AE7607">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 xml:space="preserve">Izgradnja prometnih odvojaka u naselju </w:t>
      </w:r>
      <w:proofErr w:type="spellStart"/>
      <w:r w:rsidRPr="0018394C">
        <w:rPr>
          <w:rFonts w:ascii="Arial" w:hAnsi="Arial" w:cs="Arial"/>
          <w:b/>
          <w:bCs/>
          <w:sz w:val="22"/>
          <w:szCs w:val="22"/>
        </w:rPr>
        <w:t>Majcani</w:t>
      </w:r>
      <w:proofErr w:type="spellEnd"/>
      <w:r w:rsidRPr="0018394C">
        <w:rPr>
          <w:rFonts w:ascii="Arial" w:hAnsi="Arial" w:cs="Arial"/>
          <w:b/>
          <w:bCs/>
          <w:sz w:val="22"/>
          <w:szCs w:val="22"/>
        </w:rPr>
        <w:t xml:space="preserve"> </w:t>
      </w:r>
      <w:r w:rsidRPr="0018394C">
        <w:rPr>
          <w:rFonts w:ascii="Arial" w:hAnsi="Arial" w:cs="Arial"/>
          <w:sz w:val="22"/>
          <w:szCs w:val="22"/>
        </w:rPr>
        <w:t>predlaže se smanjiti planirana sredstava za 20.000,00 EUR obzirom na uključivanje Hrvatskih voda u predmetni zahvat.</w:t>
      </w:r>
    </w:p>
    <w:p w14:paraId="44E6A32C" w14:textId="77777777" w:rsidR="00AE7607" w:rsidRPr="0018394C" w:rsidRDefault="00AE7607" w:rsidP="00AE7607">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Izgradnja javnog parkirališta nasuprot osnovne škole</w:t>
      </w:r>
      <w:r w:rsidRPr="0018394C">
        <w:rPr>
          <w:rFonts w:ascii="Arial" w:hAnsi="Arial" w:cs="Arial"/>
          <w:sz w:val="22"/>
          <w:szCs w:val="22"/>
        </w:rPr>
        <w:t xml:space="preserve"> predlaže se od planiranog zahvata privremeno u cijelosti odustati i razmotriti predloženo projektno rješenje s ciljem racionalizacije istog, a obzorom na druge iskazane prioritete (primarno dovršetak započetih i otvorenih investicija).</w:t>
      </w:r>
    </w:p>
    <w:p w14:paraId="5F0EB3C3" w14:textId="77777777" w:rsidR="00AE7607" w:rsidRPr="0018394C" w:rsidRDefault="00AE7607" w:rsidP="00AE7607">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 xml:space="preserve">Uređenje parkirališne ulice uz Sportsku dvoranu do novog priključka na D201 </w:t>
      </w:r>
      <w:r w:rsidRPr="0018394C">
        <w:rPr>
          <w:rFonts w:ascii="Arial" w:hAnsi="Arial" w:cs="Arial"/>
          <w:sz w:val="22"/>
          <w:szCs w:val="22"/>
        </w:rPr>
        <w:t>ukupna planirana sredstva ostaju nepromijenjena, već se mijenjaju samo izvori financiranja.</w:t>
      </w:r>
    </w:p>
    <w:p w14:paraId="52132571" w14:textId="77777777" w:rsidR="00AE7607" w:rsidRPr="0018394C" w:rsidRDefault="00AE7607" w:rsidP="00AE7607">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 xml:space="preserve">Uređenje atletske staze i atletskih vježbališta </w:t>
      </w:r>
      <w:r w:rsidRPr="0018394C">
        <w:rPr>
          <w:rFonts w:ascii="Arial" w:hAnsi="Arial" w:cs="Arial"/>
          <w:sz w:val="22"/>
          <w:szCs w:val="22"/>
        </w:rPr>
        <w:t xml:space="preserve"> na gradskom stadionu predlaže se smanjenje planiranih sredstava za 40.000,00 EUR vlastitih sredstava obzirom na ugovorenu vrijednost radova i očekivane ostale troškove uz </w:t>
      </w:r>
      <w:proofErr w:type="spellStart"/>
      <w:r w:rsidRPr="0018394C">
        <w:rPr>
          <w:rFonts w:ascii="Arial" w:hAnsi="Arial" w:cs="Arial"/>
          <w:sz w:val="22"/>
          <w:szCs w:val="22"/>
        </w:rPr>
        <w:t>preraspodijelu</w:t>
      </w:r>
      <w:proofErr w:type="spellEnd"/>
      <w:r w:rsidRPr="0018394C">
        <w:rPr>
          <w:rFonts w:ascii="Arial" w:hAnsi="Arial" w:cs="Arial"/>
          <w:sz w:val="22"/>
          <w:szCs w:val="22"/>
        </w:rPr>
        <w:t xml:space="preserve"> i po izvorima financiranja planiranih pozicija proračuna.</w:t>
      </w:r>
    </w:p>
    <w:p w14:paraId="43904594" w14:textId="77777777" w:rsidR="00AE7607" w:rsidRPr="0018394C" w:rsidRDefault="00AE7607" w:rsidP="00AE7607">
      <w:pPr>
        <w:jc w:val="both"/>
        <w:rPr>
          <w:rFonts w:ascii="Arial" w:hAnsi="Arial" w:cs="Arial"/>
          <w:sz w:val="22"/>
          <w:szCs w:val="22"/>
        </w:rPr>
      </w:pPr>
      <w:r w:rsidRPr="0018394C">
        <w:rPr>
          <w:rFonts w:ascii="Arial" w:hAnsi="Arial" w:cs="Arial"/>
          <w:sz w:val="22"/>
          <w:szCs w:val="22"/>
        </w:rPr>
        <w:t xml:space="preserve">Za novi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Reflektorska javna rasvjeta nogometnog stadiona</w:t>
      </w:r>
      <w:r w:rsidRPr="0018394C">
        <w:rPr>
          <w:rFonts w:ascii="Arial" w:hAnsi="Arial" w:cs="Arial"/>
          <w:sz w:val="22"/>
          <w:szCs w:val="22"/>
        </w:rPr>
        <w:t xml:space="preserve"> predlaže se planirati  sredstva u iznosu 65.643,32 EUR za izvođenje radova I. faze (podzemni dio radova) obzirom je isto najekonomičnije izvesti prije dovršetka radova uređenja atletske staze.</w:t>
      </w:r>
    </w:p>
    <w:p w14:paraId="10CA1D54" w14:textId="77777777" w:rsidR="00AE7607" w:rsidRPr="0018394C" w:rsidRDefault="00AE7607" w:rsidP="00AE7607">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Usluge stručnog nadzora gradnje</w:t>
      </w:r>
      <w:r w:rsidRPr="0018394C">
        <w:rPr>
          <w:rFonts w:ascii="Arial" w:hAnsi="Arial" w:cs="Arial"/>
          <w:sz w:val="22"/>
          <w:szCs w:val="22"/>
        </w:rPr>
        <w:t xml:space="preserve"> predlaže se planirana sredstva povećati za dodatnih 600,00 EUR sukladno iskazanim potrebama i trenutnoj realizaciji.</w:t>
      </w:r>
    </w:p>
    <w:p w14:paraId="34D3DBD5" w14:textId="77777777" w:rsidR="00AE7607" w:rsidRPr="0018394C" w:rsidRDefault="00AE7607" w:rsidP="00AE7607">
      <w:pPr>
        <w:jc w:val="both"/>
        <w:rPr>
          <w:rFonts w:ascii="Arial" w:hAnsi="Arial" w:cs="Arial"/>
          <w:sz w:val="22"/>
          <w:szCs w:val="22"/>
        </w:rPr>
      </w:pPr>
      <w:r w:rsidRPr="0018394C">
        <w:rPr>
          <w:rFonts w:ascii="Arial" w:hAnsi="Arial" w:cs="Arial"/>
          <w:sz w:val="22"/>
          <w:szCs w:val="22"/>
        </w:rPr>
        <w:t xml:space="preserve">Za </w:t>
      </w:r>
      <w:proofErr w:type="spellStart"/>
      <w:r w:rsidRPr="0018394C">
        <w:rPr>
          <w:rFonts w:ascii="Arial" w:hAnsi="Arial" w:cs="Arial"/>
          <w:sz w:val="22"/>
          <w:szCs w:val="22"/>
        </w:rPr>
        <w:t>Podprojekt</w:t>
      </w:r>
      <w:proofErr w:type="spellEnd"/>
      <w:r w:rsidRPr="0018394C">
        <w:rPr>
          <w:rFonts w:ascii="Arial" w:hAnsi="Arial" w:cs="Arial"/>
          <w:sz w:val="22"/>
          <w:szCs w:val="22"/>
        </w:rPr>
        <w:t xml:space="preserve"> </w:t>
      </w:r>
      <w:r w:rsidRPr="0018394C">
        <w:rPr>
          <w:rFonts w:ascii="Arial" w:hAnsi="Arial" w:cs="Arial"/>
          <w:b/>
          <w:bCs/>
          <w:sz w:val="22"/>
          <w:szCs w:val="22"/>
        </w:rPr>
        <w:t>Uređenje naselja</w:t>
      </w:r>
      <w:r w:rsidRPr="0018394C">
        <w:rPr>
          <w:rFonts w:ascii="Arial" w:hAnsi="Arial" w:cs="Arial"/>
          <w:sz w:val="22"/>
          <w:szCs w:val="22"/>
        </w:rPr>
        <w:t xml:space="preserve"> predlaže se stavku povećati za planira dodatno uz već planirana sredstva za uređenje svlačionica Sportske dvorane, a preostala sredstva na zahvate uređenja naselja uz manje interne preraspodjele kako slijedi:</w:t>
      </w:r>
    </w:p>
    <w:p w14:paraId="3EA55CAF" w14:textId="77777777" w:rsidR="00AE7607" w:rsidRPr="0018394C" w:rsidRDefault="00AE7607" w:rsidP="00AE7607">
      <w:pPr>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1351"/>
        <w:gridCol w:w="1637"/>
        <w:gridCol w:w="1459"/>
        <w:gridCol w:w="1444"/>
      </w:tblGrid>
      <w:tr w:rsidR="00AE7607" w:rsidRPr="0018394C" w14:paraId="0346F5BF" w14:textId="77777777" w:rsidTr="00393B6F">
        <w:trPr>
          <w:trHeight w:val="300"/>
        </w:trPr>
        <w:tc>
          <w:tcPr>
            <w:tcW w:w="3827" w:type="dxa"/>
            <w:vAlign w:val="center"/>
          </w:tcPr>
          <w:p w14:paraId="68E18B66"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Aktivnosti</w:t>
            </w:r>
          </w:p>
        </w:tc>
        <w:tc>
          <w:tcPr>
            <w:tcW w:w="1384" w:type="dxa"/>
            <w:vAlign w:val="center"/>
          </w:tcPr>
          <w:p w14:paraId="2FADC27D" w14:textId="77777777" w:rsidR="00AE7607" w:rsidRPr="0018394C" w:rsidRDefault="00AE7607" w:rsidP="00393B6F">
            <w:pPr>
              <w:jc w:val="center"/>
              <w:rPr>
                <w:rFonts w:ascii="Arial" w:hAnsi="Arial" w:cs="Arial"/>
                <w:sz w:val="20"/>
                <w:szCs w:val="20"/>
              </w:rPr>
            </w:pPr>
            <w:r w:rsidRPr="0018394C">
              <w:rPr>
                <w:rFonts w:ascii="Arial" w:hAnsi="Arial" w:cs="Arial"/>
                <w:sz w:val="20"/>
                <w:szCs w:val="20"/>
              </w:rPr>
              <w:t>Proračun 2025.</w:t>
            </w:r>
          </w:p>
          <w:p w14:paraId="380B079B" w14:textId="77777777" w:rsidR="00AE7607" w:rsidRPr="0018394C" w:rsidRDefault="00AE7607" w:rsidP="00393B6F">
            <w:pPr>
              <w:spacing w:after="160" w:line="259" w:lineRule="auto"/>
              <w:jc w:val="center"/>
              <w:rPr>
                <w:rFonts w:ascii="Arial" w:hAnsi="Arial" w:cs="Arial"/>
                <w:sz w:val="20"/>
                <w:szCs w:val="20"/>
              </w:rPr>
            </w:pPr>
            <w:r w:rsidRPr="0018394C">
              <w:rPr>
                <w:rFonts w:ascii="Arial" w:hAnsi="Arial" w:cs="Arial"/>
                <w:sz w:val="20"/>
                <w:szCs w:val="20"/>
              </w:rPr>
              <w:t>(EUR)</w:t>
            </w:r>
          </w:p>
        </w:tc>
        <w:tc>
          <w:tcPr>
            <w:tcW w:w="1305" w:type="dxa"/>
            <w:vAlign w:val="center"/>
          </w:tcPr>
          <w:p w14:paraId="1A2FA91E" w14:textId="77777777" w:rsidR="00AE7607" w:rsidRPr="0018394C" w:rsidRDefault="00AE7607" w:rsidP="00AE7607">
            <w:pPr>
              <w:pStyle w:val="Odlomakpopisa"/>
              <w:numPr>
                <w:ilvl w:val="0"/>
                <w:numId w:val="19"/>
              </w:numPr>
              <w:contextualSpacing/>
              <w:jc w:val="center"/>
              <w:rPr>
                <w:rFonts w:ascii="Arial" w:hAnsi="Arial" w:cs="Arial"/>
                <w:sz w:val="20"/>
                <w:szCs w:val="20"/>
              </w:rPr>
            </w:pPr>
            <w:r w:rsidRPr="0018394C">
              <w:rPr>
                <w:rFonts w:ascii="Arial" w:hAnsi="Arial" w:cs="Arial"/>
                <w:sz w:val="20"/>
                <w:szCs w:val="20"/>
              </w:rPr>
              <w:t>Izmjena</w:t>
            </w:r>
          </w:p>
          <w:p w14:paraId="31779547" w14:textId="77777777" w:rsidR="00AE7607" w:rsidRPr="0018394C" w:rsidRDefault="00AE7607" w:rsidP="00393B6F">
            <w:pPr>
              <w:spacing w:after="160" w:line="259" w:lineRule="auto"/>
              <w:jc w:val="center"/>
              <w:rPr>
                <w:rFonts w:ascii="Arial" w:hAnsi="Arial" w:cs="Arial"/>
                <w:sz w:val="20"/>
                <w:szCs w:val="20"/>
              </w:rPr>
            </w:pPr>
            <w:r w:rsidRPr="0018394C">
              <w:rPr>
                <w:rFonts w:ascii="Arial" w:hAnsi="Arial" w:cs="Arial"/>
                <w:sz w:val="20"/>
                <w:szCs w:val="20"/>
              </w:rPr>
              <w:t>(EUR)</w:t>
            </w:r>
          </w:p>
        </w:tc>
        <w:tc>
          <w:tcPr>
            <w:tcW w:w="1488" w:type="dxa"/>
            <w:vAlign w:val="center"/>
          </w:tcPr>
          <w:p w14:paraId="53A6932B" w14:textId="77777777" w:rsidR="00AE7607" w:rsidRPr="0018394C" w:rsidRDefault="00AE7607" w:rsidP="00AE7607">
            <w:pPr>
              <w:pStyle w:val="Odlomakpopisa"/>
              <w:numPr>
                <w:ilvl w:val="0"/>
                <w:numId w:val="19"/>
              </w:numPr>
              <w:ind w:left="323" w:hanging="283"/>
              <w:contextualSpacing/>
              <w:jc w:val="center"/>
              <w:rPr>
                <w:rFonts w:ascii="Arial" w:hAnsi="Arial" w:cs="Arial"/>
                <w:sz w:val="20"/>
                <w:szCs w:val="20"/>
              </w:rPr>
            </w:pPr>
            <w:r w:rsidRPr="0018394C">
              <w:rPr>
                <w:rFonts w:ascii="Arial" w:hAnsi="Arial" w:cs="Arial"/>
                <w:sz w:val="20"/>
                <w:szCs w:val="20"/>
              </w:rPr>
              <w:t>Izmjena</w:t>
            </w:r>
          </w:p>
          <w:p w14:paraId="3868B250" w14:textId="77777777" w:rsidR="00AE7607" w:rsidRPr="0018394C" w:rsidRDefault="00AE7607" w:rsidP="00393B6F">
            <w:pPr>
              <w:spacing w:after="160" w:line="259" w:lineRule="auto"/>
              <w:jc w:val="center"/>
              <w:rPr>
                <w:rFonts w:ascii="Arial" w:hAnsi="Arial" w:cs="Arial"/>
                <w:sz w:val="20"/>
                <w:szCs w:val="20"/>
              </w:rPr>
            </w:pPr>
            <w:r w:rsidRPr="0018394C">
              <w:rPr>
                <w:rFonts w:ascii="Arial" w:hAnsi="Arial" w:cs="Arial"/>
                <w:sz w:val="20"/>
                <w:szCs w:val="20"/>
              </w:rPr>
              <w:t>(EUR)</w:t>
            </w:r>
          </w:p>
        </w:tc>
        <w:tc>
          <w:tcPr>
            <w:tcW w:w="1489" w:type="dxa"/>
            <w:vAlign w:val="center"/>
          </w:tcPr>
          <w:p w14:paraId="238D6ACD" w14:textId="77777777" w:rsidR="00AE7607" w:rsidRPr="0018394C" w:rsidRDefault="00AE7607" w:rsidP="00393B6F">
            <w:pPr>
              <w:spacing w:after="160" w:line="259" w:lineRule="auto"/>
              <w:jc w:val="center"/>
              <w:rPr>
                <w:rFonts w:ascii="Arial" w:hAnsi="Arial" w:cs="Arial"/>
                <w:sz w:val="20"/>
                <w:szCs w:val="20"/>
              </w:rPr>
            </w:pPr>
            <w:r w:rsidRPr="0018394C">
              <w:rPr>
                <w:rFonts w:ascii="Arial" w:hAnsi="Arial" w:cs="Arial"/>
                <w:sz w:val="20"/>
                <w:szCs w:val="20"/>
              </w:rPr>
              <w:t>UKUPNO</w:t>
            </w:r>
          </w:p>
        </w:tc>
      </w:tr>
      <w:tr w:rsidR="00AE7607" w:rsidRPr="0018394C" w14:paraId="5746F34A" w14:textId="77777777" w:rsidTr="00393B6F">
        <w:trPr>
          <w:trHeight w:val="300"/>
        </w:trPr>
        <w:tc>
          <w:tcPr>
            <w:tcW w:w="3827" w:type="dxa"/>
            <w:vAlign w:val="center"/>
            <w:hideMark/>
          </w:tcPr>
          <w:p w14:paraId="544E4780" w14:textId="77777777" w:rsidR="00AE7607" w:rsidRPr="0018394C" w:rsidRDefault="00AE7607" w:rsidP="00393B6F">
            <w:pPr>
              <w:rPr>
                <w:rFonts w:ascii="Arial" w:hAnsi="Arial" w:cs="Arial"/>
                <w:sz w:val="20"/>
                <w:szCs w:val="20"/>
              </w:rPr>
            </w:pPr>
            <w:r w:rsidRPr="0018394C">
              <w:rPr>
                <w:rFonts w:ascii="Arial" w:hAnsi="Arial" w:cs="Arial"/>
                <w:sz w:val="20"/>
                <w:szCs w:val="20"/>
              </w:rPr>
              <w:t>Asfaltiranje nogostupa Sv. Martin</w:t>
            </w:r>
          </w:p>
        </w:tc>
        <w:tc>
          <w:tcPr>
            <w:tcW w:w="1384" w:type="dxa"/>
            <w:vAlign w:val="center"/>
          </w:tcPr>
          <w:p w14:paraId="5A19CC4C"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 0,00 €</w:t>
            </w:r>
          </w:p>
        </w:tc>
        <w:tc>
          <w:tcPr>
            <w:tcW w:w="1305" w:type="dxa"/>
            <w:vAlign w:val="center"/>
          </w:tcPr>
          <w:p w14:paraId="2ABF6570"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14.000,00 €</w:t>
            </w:r>
          </w:p>
        </w:tc>
        <w:tc>
          <w:tcPr>
            <w:tcW w:w="1488" w:type="dxa"/>
            <w:vAlign w:val="center"/>
          </w:tcPr>
          <w:p w14:paraId="0BA34DC3"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5.107,14 €</w:t>
            </w:r>
          </w:p>
        </w:tc>
        <w:tc>
          <w:tcPr>
            <w:tcW w:w="1489" w:type="dxa"/>
            <w:vAlign w:val="center"/>
          </w:tcPr>
          <w:p w14:paraId="12EADDAD"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19.107,14 €</w:t>
            </w:r>
          </w:p>
        </w:tc>
      </w:tr>
      <w:tr w:rsidR="00AE7607" w:rsidRPr="0018394C" w14:paraId="1D3A15F9" w14:textId="77777777" w:rsidTr="00393B6F">
        <w:trPr>
          <w:trHeight w:val="600"/>
        </w:trPr>
        <w:tc>
          <w:tcPr>
            <w:tcW w:w="3827" w:type="dxa"/>
            <w:vAlign w:val="center"/>
            <w:hideMark/>
          </w:tcPr>
          <w:p w14:paraId="57F0359F" w14:textId="77777777" w:rsidR="00AE7607" w:rsidRPr="0018394C" w:rsidRDefault="00AE7607" w:rsidP="00393B6F">
            <w:pPr>
              <w:rPr>
                <w:rFonts w:ascii="Arial" w:hAnsi="Arial" w:cs="Arial"/>
                <w:sz w:val="20"/>
                <w:szCs w:val="20"/>
              </w:rPr>
            </w:pPr>
            <w:r w:rsidRPr="0018394C">
              <w:rPr>
                <w:rFonts w:ascii="Arial" w:hAnsi="Arial" w:cs="Arial"/>
                <w:sz w:val="20"/>
                <w:szCs w:val="20"/>
              </w:rPr>
              <w:t xml:space="preserve">Izvedba elektroenergetskog priključka na niskonaponsku mrežu streljane u </w:t>
            </w:r>
            <w:proofErr w:type="spellStart"/>
            <w:r w:rsidRPr="0018394C">
              <w:rPr>
                <w:rFonts w:ascii="Arial" w:hAnsi="Arial" w:cs="Arial"/>
                <w:sz w:val="20"/>
                <w:szCs w:val="20"/>
              </w:rPr>
              <w:t>Paladinima</w:t>
            </w:r>
            <w:proofErr w:type="spellEnd"/>
          </w:p>
        </w:tc>
        <w:tc>
          <w:tcPr>
            <w:tcW w:w="1384" w:type="dxa"/>
            <w:vAlign w:val="center"/>
          </w:tcPr>
          <w:p w14:paraId="35460980"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 0,00 €</w:t>
            </w:r>
          </w:p>
        </w:tc>
        <w:tc>
          <w:tcPr>
            <w:tcW w:w="1305" w:type="dxa"/>
            <w:vAlign w:val="center"/>
          </w:tcPr>
          <w:p w14:paraId="5AE74D30"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2.022,50 €</w:t>
            </w:r>
          </w:p>
        </w:tc>
        <w:tc>
          <w:tcPr>
            <w:tcW w:w="1488" w:type="dxa"/>
            <w:vAlign w:val="center"/>
          </w:tcPr>
          <w:p w14:paraId="76891488"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 0,00 €</w:t>
            </w:r>
          </w:p>
        </w:tc>
        <w:tc>
          <w:tcPr>
            <w:tcW w:w="1489" w:type="dxa"/>
            <w:vAlign w:val="center"/>
          </w:tcPr>
          <w:p w14:paraId="03E5AD68"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2.022,50 €</w:t>
            </w:r>
          </w:p>
        </w:tc>
      </w:tr>
      <w:tr w:rsidR="00AE7607" w:rsidRPr="0018394C" w14:paraId="4D54E75C" w14:textId="77777777" w:rsidTr="00393B6F">
        <w:trPr>
          <w:trHeight w:val="1602"/>
        </w:trPr>
        <w:tc>
          <w:tcPr>
            <w:tcW w:w="3827" w:type="dxa"/>
            <w:vAlign w:val="center"/>
            <w:hideMark/>
          </w:tcPr>
          <w:p w14:paraId="5869A4DB" w14:textId="77777777" w:rsidR="00AE7607" w:rsidRPr="0018394C" w:rsidRDefault="00AE7607" w:rsidP="00393B6F">
            <w:pPr>
              <w:rPr>
                <w:rFonts w:ascii="Arial" w:hAnsi="Arial" w:cs="Arial"/>
                <w:sz w:val="20"/>
                <w:szCs w:val="20"/>
              </w:rPr>
            </w:pPr>
            <w:r w:rsidRPr="0018394C">
              <w:rPr>
                <w:rFonts w:ascii="Arial" w:hAnsi="Arial" w:cs="Arial"/>
                <w:sz w:val="20"/>
                <w:szCs w:val="20"/>
              </w:rPr>
              <w:lastRenderedPageBreak/>
              <w:t xml:space="preserve">Namjenski prijenos za ugovorene obveze iz 2024. (staze na groblju </w:t>
            </w:r>
            <w:proofErr w:type="spellStart"/>
            <w:r w:rsidRPr="0018394C">
              <w:rPr>
                <w:rFonts w:ascii="Arial" w:hAnsi="Arial" w:cs="Arial"/>
                <w:sz w:val="20"/>
                <w:szCs w:val="20"/>
              </w:rPr>
              <w:t>Pruhari</w:t>
            </w:r>
            <w:proofErr w:type="spellEnd"/>
            <w:r w:rsidRPr="0018394C">
              <w:rPr>
                <w:rFonts w:ascii="Arial" w:hAnsi="Arial" w:cs="Arial"/>
                <w:sz w:val="20"/>
                <w:szCs w:val="20"/>
              </w:rPr>
              <w:t xml:space="preserve">, sanacija asfaltnog zastora </w:t>
            </w:r>
            <w:proofErr w:type="spellStart"/>
            <w:r w:rsidRPr="0018394C">
              <w:rPr>
                <w:rFonts w:ascii="Arial" w:hAnsi="Arial" w:cs="Arial"/>
                <w:sz w:val="20"/>
                <w:szCs w:val="20"/>
              </w:rPr>
              <w:t>Podrebar</w:t>
            </w:r>
            <w:proofErr w:type="spellEnd"/>
            <w:r w:rsidRPr="0018394C">
              <w:rPr>
                <w:rFonts w:ascii="Arial" w:hAnsi="Arial" w:cs="Arial"/>
                <w:sz w:val="20"/>
                <w:szCs w:val="20"/>
              </w:rPr>
              <w:t xml:space="preserve"> i </w:t>
            </w:r>
            <w:proofErr w:type="spellStart"/>
            <w:r w:rsidRPr="0018394C">
              <w:rPr>
                <w:rFonts w:ascii="Arial" w:hAnsi="Arial" w:cs="Arial"/>
                <w:sz w:val="20"/>
                <w:szCs w:val="20"/>
              </w:rPr>
              <w:t>Maruškići</w:t>
            </w:r>
            <w:proofErr w:type="spellEnd"/>
            <w:r w:rsidRPr="0018394C">
              <w:rPr>
                <w:rFonts w:ascii="Arial" w:hAnsi="Arial" w:cs="Arial"/>
                <w:sz w:val="20"/>
                <w:szCs w:val="20"/>
              </w:rPr>
              <w:t xml:space="preserve">, zamjena igrala na dječjim igralištima, dokup angažirane snage za ormarić na javnoj površini na </w:t>
            </w:r>
            <w:proofErr w:type="spellStart"/>
            <w:r w:rsidRPr="0018394C">
              <w:rPr>
                <w:rFonts w:ascii="Arial" w:hAnsi="Arial" w:cs="Arial"/>
                <w:sz w:val="20"/>
                <w:szCs w:val="20"/>
              </w:rPr>
              <w:t>Pjacaletu</w:t>
            </w:r>
            <w:proofErr w:type="spellEnd"/>
          </w:p>
        </w:tc>
        <w:tc>
          <w:tcPr>
            <w:tcW w:w="1384" w:type="dxa"/>
            <w:vAlign w:val="center"/>
          </w:tcPr>
          <w:p w14:paraId="67E656A0"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 0,00 €</w:t>
            </w:r>
          </w:p>
        </w:tc>
        <w:tc>
          <w:tcPr>
            <w:tcW w:w="1305" w:type="dxa"/>
            <w:vAlign w:val="center"/>
          </w:tcPr>
          <w:p w14:paraId="0A9615A4"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50.750,53 €</w:t>
            </w:r>
          </w:p>
        </w:tc>
        <w:tc>
          <w:tcPr>
            <w:tcW w:w="1488" w:type="dxa"/>
            <w:vAlign w:val="center"/>
          </w:tcPr>
          <w:p w14:paraId="3AC8DC11"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 0,00 €</w:t>
            </w:r>
          </w:p>
        </w:tc>
        <w:tc>
          <w:tcPr>
            <w:tcW w:w="1489" w:type="dxa"/>
            <w:vAlign w:val="center"/>
          </w:tcPr>
          <w:p w14:paraId="46AF4773"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50.750,53 €</w:t>
            </w:r>
          </w:p>
        </w:tc>
      </w:tr>
      <w:tr w:rsidR="00AE7607" w:rsidRPr="0018394C" w14:paraId="0EFEE594" w14:textId="77777777" w:rsidTr="00393B6F">
        <w:trPr>
          <w:trHeight w:val="342"/>
        </w:trPr>
        <w:tc>
          <w:tcPr>
            <w:tcW w:w="3827" w:type="dxa"/>
            <w:vAlign w:val="center"/>
            <w:hideMark/>
          </w:tcPr>
          <w:p w14:paraId="4D3C936E" w14:textId="77777777" w:rsidR="00AE7607" w:rsidRPr="0018394C" w:rsidRDefault="00AE7607" w:rsidP="00393B6F">
            <w:pPr>
              <w:rPr>
                <w:rFonts w:ascii="Arial" w:hAnsi="Arial" w:cs="Arial"/>
                <w:sz w:val="20"/>
                <w:szCs w:val="20"/>
              </w:rPr>
            </w:pPr>
            <w:r w:rsidRPr="0018394C">
              <w:rPr>
                <w:rFonts w:ascii="Arial" w:hAnsi="Arial" w:cs="Arial"/>
                <w:sz w:val="20"/>
                <w:szCs w:val="20"/>
              </w:rPr>
              <w:t>Ostali zahvati uređenja naselja</w:t>
            </w:r>
          </w:p>
        </w:tc>
        <w:tc>
          <w:tcPr>
            <w:tcW w:w="1384" w:type="dxa"/>
            <w:vAlign w:val="center"/>
          </w:tcPr>
          <w:p w14:paraId="27F0C917"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7.000,00 €</w:t>
            </w:r>
          </w:p>
        </w:tc>
        <w:tc>
          <w:tcPr>
            <w:tcW w:w="1305" w:type="dxa"/>
            <w:vAlign w:val="center"/>
          </w:tcPr>
          <w:p w14:paraId="5B5F40EF"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4.532,50 €</w:t>
            </w:r>
          </w:p>
        </w:tc>
        <w:tc>
          <w:tcPr>
            <w:tcW w:w="1488" w:type="dxa"/>
            <w:vAlign w:val="center"/>
          </w:tcPr>
          <w:p w14:paraId="704AF8E6" w14:textId="77777777" w:rsidR="00AE7607" w:rsidRPr="0018394C" w:rsidRDefault="00AE7607" w:rsidP="00393B6F">
            <w:pPr>
              <w:spacing w:after="160" w:line="259" w:lineRule="auto"/>
              <w:jc w:val="right"/>
              <w:rPr>
                <w:sz w:val="20"/>
                <w:szCs w:val="20"/>
              </w:rPr>
            </w:pPr>
            <w:r w:rsidRPr="0018394C">
              <w:rPr>
                <w:rFonts w:ascii="Arial" w:hAnsi="Arial" w:cs="Arial"/>
                <w:sz w:val="20"/>
                <w:szCs w:val="20"/>
              </w:rPr>
              <w:t>1.592,86 €</w:t>
            </w:r>
          </w:p>
        </w:tc>
        <w:tc>
          <w:tcPr>
            <w:tcW w:w="1489" w:type="dxa"/>
            <w:vAlign w:val="center"/>
          </w:tcPr>
          <w:p w14:paraId="073B74DD"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13.125,36 €</w:t>
            </w:r>
          </w:p>
        </w:tc>
      </w:tr>
      <w:tr w:rsidR="00AE7607" w:rsidRPr="0018394C" w14:paraId="033456EE" w14:textId="77777777" w:rsidTr="00393B6F">
        <w:trPr>
          <w:trHeight w:val="342"/>
        </w:trPr>
        <w:tc>
          <w:tcPr>
            <w:tcW w:w="3827" w:type="dxa"/>
            <w:tcBorders>
              <w:top w:val="single" w:sz="4" w:space="0" w:color="auto"/>
              <w:left w:val="single" w:sz="4" w:space="0" w:color="auto"/>
              <w:bottom w:val="single" w:sz="4" w:space="0" w:color="auto"/>
              <w:right w:val="single" w:sz="4" w:space="0" w:color="auto"/>
            </w:tcBorders>
            <w:vAlign w:val="center"/>
            <w:hideMark/>
          </w:tcPr>
          <w:p w14:paraId="63BA2772" w14:textId="77777777" w:rsidR="00AE7607" w:rsidRPr="0018394C" w:rsidRDefault="00AE7607" w:rsidP="00393B6F">
            <w:pPr>
              <w:rPr>
                <w:rFonts w:ascii="Arial" w:hAnsi="Arial" w:cs="Arial"/>
                <w:sz w:val="20"/>
                <w:szCs w:val="20"/>
              </w:rPr>
            </w:pPr>
            <w:r w:rsidRPr="0018394C">
              <w:rPr>
                <w:rFonts w:ascii="Arial" w:hAnsi="Arial" w:cs="Arial"/>
                <w:sz w:val="20"/>
                <w:szCs w:val="20"/>
              </w:rPr>
              <w:t>Sanacija sanitarnih čvorova i svlačionica Gradske sportske dvorane</w:t>
            </w:r>
          </w:p>
        </w:tc>
        <w:tc>
          <w:tcPr>
            <w:tcW w:w="1384" w:type="dxa"/>
            <w:tcBorders>
              <w:top w:val="single" w:sz="4" w:space="0" w:color="auto"/>
              <w:left w:val="single" w:sz="4" w:space="0" w:color="auto"/>
              <w:bottom w:val="single" w:sz="4" w:space="0" w:color="auto"/>
              <w:right w:val="single" w:sz="4" w:space="0" w:color="auto"/>
            </w:tcBorders>
            <w:vAlign w:val="center"/>
          </w:tcPr>
          <w:p w14:paraId="77882198"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45.000,00 €</w:t>
            </w:r>
          </w:p>
        </w:tc>
        <w:tc>
          <w:tcPr>
            <w:tcW w:w="1305" w:type="dxa"/>
            <w:tcBorders>
              <w:top w:val="single" w:sz="4" w:space="0" w:color="auto"/>
              <w:left w:val="single" w:sz="4" w:space="0" w:color="auto"/>
              <w:bottom w:val="single" w:sz="4" w:space="0" w:color="auto"/>
              <w:right w:val="single" w:sz="4" w:space="0" w:color="auto"/>
            </w:tcBorders>
            <w:vAlign w:val="center"/>
          </w:tcPr>
          <w:p w14:paraId="3C7DB49D"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 0,00 €</w:t>
            </w:r>
          </w:p>
        </w:tc>
        <w:tc>
          <w:tcPr>
            <w:tcW w:w="1488" w:type="dxa"/>
            <w:tcBorders>
              <w:top w:val="single" w:sz="4" w:space="0" w:color="auto"/>
              <w:left w:val="single" w:sz="4" w:space="0" w:color="auto"/>
              <w:bottom w:val="single" w:sz="4" w:space="0" w:color="auto"/>
              <w:right w:val="single" w:sz="4" w:space="0" w:color="auto"/>
            </w:tcBorders>
            <w:vAlign w:val="center"/>
          </w:tcPr>
          <w:p w14:paraId="3D86B032"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30.000,00 €</w:t>
            </w:r>
          </w:p>
        </w:tc>
        <w:tc>
          <w:tcPr>
            <w:tcW w:w="1489" w:type="dxa"/>
            <w:tcBorders>
              <w:top w:val="single" w:sz="4" w:space="0" w:color="auto"/>
              <w:left w:val="single" w:sz="4" w:space="0" w:color="auto"/>
              <w:bottom w:val="single" w:sz="4" w:space="0" w:color="auto"/>
              <w:right w:val="single" w:sz="4" w:space="0" w:color="auto"/>
            </w:tcBorders>
            <w:vAlign w:val="center"/>
          </w:tcPr>
          <w:p w14:paraId="73223ABD" w14:textId="77777777" w:rsidR="00AE7607" w:rsidRPr="0018394C" w:rsidRDefault="00AE7607" w:rsidP="00393B6F">
            <w:pPr>
              <w:spacing w:after="160" w:line="259" w:lineRule="auto"/>
              <w:jc w:val="right"/>
              <w:rPr>
                <w:rFonts w:ascii="Arial" w:hAnsi="Arial" w:cs="Arial"/>
                <w:sz w:val="20"/>
                <w:szCs w:val="20"/>
              </w:rPr>
            </w:pPr>
            <w:r w:rsidRPr="0018394C">
              <w:rPr>
                <w:rFonts w:ascii="Arial" w:hAnsi="Arial" w:cs="Arial"/>
                <w:sz w:val="20"/>
                <w:szCs w:val="20"/>
              </w:rPr>
              <w:t>75.000,00 €</w:t>
            </w:r>
          </w:p>
        </w:tc>
      </w:tr>
    </w:tbl>
    <w:p w14:paraId="09F79C17" w14:textId="77777777" w:rsidR="00AE7607" w:rsidRPr="0018394C" w:rsidRDefault="00AE7607" w:rsidP="00AE7607">
      <w:pPr>
        <w:jc w:val="both"/>
        <w:rPr>
          <w:rFonts w:ascii="Arial" w:hAnsi="Arial" w:cs="Arial"/>
          <w:sz w:val="22"/>
          <w:szCs w:val="22"/>
        </w:rPr>
      </w:pPr>
    </w:p>
    <w:p w14:paraId="7B2BD79A" w14:textId="77777777" w:rsidR="00AE7607" w:rsidRPr="00AE0C7D" w:rsidRDefault="00AE7607" w:rsidP="00AE7607">
      <w:pPr>
        <w:jc w:val="both"/>
        <w:rPr>
          <w:rFonts w:ascii="Arial" w:hAnsi="Arial" w:cs="Arial"/>
          <w:sz w:val="22"/>
          <w:szCs w:val="22"/>
        </w:rPr>
      </w:pPr>
      <w:r w:rsidRPr="0018394C">
        <w:rPr>
          <w:rFonts w:ascii="Arial" w:hAnsi="Arial" w:cs="Arial"/>
          <w:sz w:val="22"/>
          <w:szCs w:val="22"/>
        </w:rPr>
        <w:t xml:space="preserve">Za </w:t>
      </w:r>
      <w:proofErr w:type="spellStart"/>
      <w:r w:rsidRPr="00AE0C7D">
        <w:rPr>
          <w:rFonts w:ascii="Arial" w:hAnsi="Arial" w:cs="Arial"/>
          <w:sz w:val="22"/>
          <w:szCs w:val="22"/>
        </w:rPr>
        <w:t>Podprojekt</w:t>
      </w:r>
      <w:proofErr w:type="spellEnd"/>
      <w:r w:rsidRPr="00AE0C7D">
        <w:rPr>
          <w:rFonts w:ascii="Arial" w:hAnsi="Arial" w:cs="Arial"/>
          <w:b/>
          <w:bCs/>
          <w:sz w:val="22"/>
          <w:szCs w:val="22"/>
        </w:rPr>
        <w:t xml:space="preserve"> Komunalno uređenje poduzetničkih zona </w:t>
      </w:r>
      <w:r w:rsidRPr="00AE0C7D">
        <w:rPr>
          <w:rFonts w:ascii="Arial" w:hAnsi="Arial" w:cs="Arial"/>
          <w:sz w:val="22"/>
          <w:szCs w:val="22"/>
        </w:rPr>
        <w:t>ukupna planirana sredstva ostaju nepromijenjena i samo se preraspodjeljuju izvori financiranja.</w:t>
      </w:r>
    </w:p>
    <w:p w14:paraId="1B31F415" w14:textId="77777777" w:rsidR="00F94E78" w:rsidRPr="00AE0C7D" w:rsidRDefault="00F94E78" w:rsidP="008F354B">
      <w:pPr>
        <w:snapToGrid w:val="0"/>
        <w:jc w:val="both"/>
        <w:rPr>
          <w:rFonts w:ascii="Arial" w:hAnsi="Arial" w:cs="Arial"/>
          <w:snapToGrid w:val="0"/>
          <w:sz w:val="22"/>
          <w:szCs w:val="22"/>
          <w:lang w:eastAsia="en-US"/>
        </w:rPr>
      </w:pPr>
    </w:p>
    <w:p w14:paraId="7CA8802F" w14:textId="77777777" w:rsidR="00BE356E" w:rsidRPr="00AE0C7D" w:rsidRDefault="00BE356E" w:rsidP="00BE356E">
      <w:pPr>
        <w:jc w:val="both"/>
        <w:rPr>
          <w:rFonts w:ascii="Arial" w:hAnsi="Arial" w:cs="Arial"/>
          <w:sz w:val="22"/>
          <w:szCs w:val="22"/>
          <w:lang w:eastAsia="en-US"/>
        </w:rPr>
      </w:pPr>
    </w:p>
    <w:p w14:paraId="674A86EE" w14:textId="49DD7E98" w:rsidR="00BE356E" w:rsidRPr="00AE0C7D" w:rsidRDefault="00BE356E" w:rsidP="00BE356E">
      <w:pPr>
        <w:pStyle w:val="Naslov3"/>
        <w:rPr>
          <w:rFonts w:cs="Arial"/>
        </w:rPr>
      </w:pPr>
      <w:bookmarkStart w:id="46" w:name="_Toc169799259"/>
      <w:bookmarkStart w:id="47" w:name="_Toc216449205"/>
      <w:r w:rsidRPr="00AE0C7D">
        <w:rPr>
          <w:rFonts w:cs="Arial"/>
        </w:rPr>
        <w:t>Program 1031</w:t>
      </w:r>
      <w:r w:rsidR="00AE0C7D" w:rsidRPr="00AE0C7D">
        <w:rPr>
          <w:rFonts w:cs="Arial"/>
        </w:rPr>
        <w:t>:</w:t>
      </w:r>
      <w:r w:rsidRPr="00AE0C7D">
        <w:rPr>
          <w:rFonts w:cs="Arial"/>
        </w:rPr>
        <w:t xml:space="preserve"> Gospodarenje otpadom</w:t>
      </w:r>
      <w:bookmarkEnd w:id="46"/>
      <w:bookmarkEnd w:id="47"/>
    </w:p>
    <w:p w14:paraId="31273C0B" w14:textId="77777777" w:rsidR="00BE356E" w:rsidRPr="00AE0C7D" w:rsidRDefault="00BE356E" w:rsidP="00BE356E">
      <w:pPr>
        <w:jc w:val="both"/>
        <w:rPr>
          <w:rFonts w:ascii="Arial" w:hAnsi="Arial" w:cs="Arial"/>
          <w:sz w:val="22"/>
          <w:szCs w:val="22"/>
          <w:lang w:eastAsia="en-US"/>
        </w:rPr>
      </w:pPr>
    </w:p>
    <w:p w14:paraId="493734D5" w14:textId="77777777" w:rsidR="00BE356E" w:rsidRPr="00AE0C7D" w:rsidRDefault="00BE356E" w:rsidP="00BE356E">
      <w:pPr>
        <w:snapToGrid w:val="0"/>
        <w:jc w:val="both"/>
        <w:rPr>
          <w:rFonts w:ascii="Arial" w:hAnsi="Arial" w:cs="Arial"/>
          <w:sz w:val="22"/>
          <w:szCs w:val="22"/>
          <w:lang w:eastAsia="en-US"/>
        </w:rPr>
      </w:pPr>
      <w:r w:rsidRPr="00AE0C7D">
        <w:rPr>
          <w:rFonts w:ascii="Arial" w:hAnsi="Arial" w:cs="Arial"/>
          <w:snapToGrid w:val="0"/>
          <w:sz w:val="22"/>
          <w:szCs w:val="22"/>
          <w:lang w:eastAsia="en-US"/>
        </w:rPr>
        <w:t>U sklopu Programa 1031 Gospodarenje otpadom nema predloženih promjena u odnosu na trenutno planiranu aktivnost.</w:t>
      </w:r>
    </w:p>
    <w:p w14:paraId="65F2AA1D" w14:textId="77777777" w:rsidR="00BE356E" w:rsidRPr="00AE0C7D" w:rsidRDefault="00BE356E" w:rsidP="00BE356E">
      <w:pPr>
        <w:jc w:val="both"/>
        <w:rPr>
          <w:rFonts w:ascii="Arial" w:hAnsi="Arial" w:cs="Arial"/>
          <w:b/>
          <w:bCs/>
          <w:sz w:val="22"/>
          <w:szCs w:val="22"/>
          <w:lang w:eastAsia="en-US"/>
        </w:rPr>
      </w:pPr>
    </w:p>
    <w:p w14:paraId="471DF44C" w14:textId="77777777" w:rsidR="00AE0C7D" w:rsidRPr="00AE0C7D" w:rsidRDefault="00AE0C7D" w:rsidP="00BE356E">
      <w:pPr>
        <w:jc w:val="both"/>
        <w:rPr>
          <w:rFonts w:ascii="Arial" w:hAnsi="Arial" w:cs="Arial"/>
          <w:b/>
          <w:bCs/>
          <w:sz w:val="22"/>
          <w:szCs w:val="22"/>
          <w:lang w:eastAsia="en-US"/>
        </w:rPr>
      </w:pPr>
    </w:p>
    <w:p w14:paraId="29751977" w14:textId="77777777" w:rsidR="00BE356E" w:rsidRPr="00AE0C7D" w:rsidRDefault="00BE356E" w:rsidP="00BE356E">
      <w:pPr>
        <w:pStyle w:val="Naslov3"/>
        <w:rPr>
          <w:rFonts w:cs="Arial"/>
        </w:rPr>
      </w:pPr>
      <w:bookmarkStart w:id="48" w:name="_Toc169799261"/>
      <w:bookmarkStart w:id="49" w:name="_Toc216449206"/>
      <w:r w:rsidRPr="00AE0C7D">
        <w:rPr>
          <w:rFonts w:cs="Arial"/>
        </w:rPr>
        <w:t xml:space="preserve">Program 1000: </w:t>
      </w:r>
      <w:bookmarkEnd w:id="48"/>
      <w:r w:rsidRPr="00AE0C7D">
        <w:rPr>
          <w:rFonts w:cs="Arial"/>
        </w:rPr>
        <w:t xml:space="preserve">Projekt Poduzetnički inkubator </w:t>
      </w:r>
      <w:proofErr w:type="spellStart"/>
      <w:r w:rsidRPr="00AE0C7D">
        <w:rPr>
          <w:rFonts w:cs="Arial"/>
        </w:rPr>
        <w:t>Verzi</w:t>
      </w:r>
      <w:bookmarkEnd w:id="49"/>
      <w:proofErr w:type="spellEnd"/>
      <w:r w:rsidRPr="00AE0C7D">
        <w:rPr>
          <w:rFonts w:cs="Arial"/>
        </w:rPr>
        <w:t xml:space="preserve"> </w:t>
      </w:r>
    </w:p>
    <w:p w14:paraId="0C5EB889" w14:textId="77777777" w:rsidR="00BE356E" w:rsidRPr="00AE0C7D" w:rsidRDefault="00BE356E" w:rsidP="00BE356E">
      <w:pPr>
        <w:jc w:val="both"/>
        <w:rPr>
          <w:rFonts w:ascii="Arial" w:hAnsi="Arial" w:cs="Arial"/>
          <w:sz w:val="22"/>
          <w:szCs w:val="22"/>
          <w:lang w:eastAsia="en-US"/>
        </w:rPr>
      </w:pPr>
    </w:p>
    <w:p w14:paraId="28DA0C21" w14:textId="77777777" w:rsidR="00BE356E" w:rsidRPr="00AE0C7D" w:rsidRDefault="00BE356E" w:rsidP="00BE356E">
      <w:pPr>
        <w:jc w:val="both"/>
        <w:rPr>
          <w:rFonts w:ascii="Arial" w:hAnsi="Arial" w:cs="Arial"/>
          <w:sz w:val="22"/>
          <w:szCs w:val="22"/>
        </w:rPr>
      </w:pPr>
      <w:r w:rsidRPr="00AE0C7D">
        <w:rPr>
          <w:rFonts w:ascii="Arial" w:hAnsi="Arial" w:cs="Arial"/>
          <w:sz w:val="22"/>
          <w:szCs w:val="22"/>
        </w:rPr>
        <w:t xml:space="preserve">Za Kapitalni projekt </w:t>
      </w:r>
      <w:r w:rsidRPr="00AE0C7D">
        <w:rPr>
          <w:rFonts w:ascii="Arial" w:hAnsi="Arial" w:cs="Arial"/>
          <w:b/>
          <w:bCs/>
          <w:sz w:val="22"/>
          <w:szCs w:val="22"/>
        </w:rPr>
        <w:t xml:space="preserve">Poduzetnički inkubator </w:t>
      </w:r>
      <w:proofErr w:type="spellStart"/>
      <w:r w:rsidRPr="00AE0C7D">
        <w:rPr>
          <w:rFonts w:ascii="Arial" w:hAnsi="Arial" w:cs="Arial"/>
          <w:b/>
          <w:bCs/>
          <w:sz w:val="22"/>
          <w:szCs w:val="22"/>
        </w:rPr>
        <w:t>Verzi</w:t>
      </w:r>
      <w:proofErr w:type="spellEnd"/>
      <w:r w:rsidRPr="00AE0C7D">
        <w:rPr>
          <w:rFonts w:ascii="Arial" w:hAnsi="Arial" w:cs="Arial"/>
          <w:sz w:val="22"/>
          <w:szCs w:val="22"/>
        </w:rPr>
        <w:t xml:space="preserve"> predlaže se planirati sredstva u iznosu 10,80 EUR za podmirenje zaostale razlike prilikom obračuna troškova tehničkog pregleda (rad članova povjerenstva za tehnički pregled) temeljem naknadno zaprimljenog zahtjeva nadležnog upravnog tijela za izdavanje dozvola.</w:t>
      </w:r>
    </w:p>
    <w:p w14:paraId="501015D8" w14:textId="77777777" w:rsidR="00BE356E" w:rsidRPr="00AE0C7D" w:rsidRDefault="00BE356E" w:rsidP="00BE356E">
      <w:pPr>
        <w:rPr>
          <w:rFonts w:ascii="Arial" w:hAnsi="Arial" w:cs="Arial"/>
          <w:sz w:val="22"/>
          <w:szCs w:val="22"/>
        </w:rPr>
      </w:pPr>
    </w:p>
    <w:p w14:paraId="42C25AE5" w14:textId="77777777" w:rsidR="00C17BF4" w:rsidRDefault="00C17BF4" w:rsidP="0088544C">
      <w:pPr>
        <w:jc w:val="both"/>
        <w:rPr>
          <w:rFonts w:ascii="Arial" w:hAnsi="Arial" w:cs="Arial"/>
          <w:sz w:val="22"/>
          <w:szCs w:val="22"/>
          <w:lang w:eastAsia="en-US"/>
        </w:rPr>
      </w:pPr>
    </w:p>
    <w:p w14:paraId="212898B7" w14:textId="77777777" w:rsidR="00C773A9" w:rsidRDefault="00C773A9" w:rsidP="0088544C">
      <w:pPr>
        <w:jc w:val="both"/>
        <w:rPr>
          <w:rFonts w:ascii="Arial" w:hAnsi="Arial" w:cs="Arial"/>
          <w:sz w:val="22"/>
          <w:szCs w:val="22"/>
          <w:lang w:eastAsia="en-US"/>
        </w:rPr>
      </w:pPr>
    </w:p>
    <w:p w14:paraId="57593975" w14:textId="77777777" w:rsidR="00C773A9" w:rsidRDefault="00C773A9" w:rsidP="0088544C">
      <w:pPr>
        <w:jc w:val="both"/>
        <w:rPr>
          <w:rFonts w:ascii="Arial" w:hAnsi="Arial" w:cs="Arial"/>
          <w:sz w:val="22"/>
          <w:szCs w:val="22"/>
          <w:lang w:eastAsia="en-US"/>
        </w:rPr>
      </w:pPr>
    </w:p>
    <w:p w14:paraId="75B51B67" w14:textId="77777777" w:rsidR="00C773A9" w:rsidRPr="00AE0C7D" w:rsidRDefault="00C773A9" w:rsidP="0088544C">
      <w:pPr>
        <w:jc w:val="both"/>
        <w:rPr>
          <w:rFonts w:ascii="Arial" w:hAnsi="Arial" w:cs="Arial"/>
          <w:sz w:val="22"/>
          <w:szCs w:val="22"/>
          <w:lang w:eastAsia="en-US"/>
        </w:rPr>
      </w:pPr>
    </w:p>
    <w:sectPr w:rsidR="00C773A9" w:rsidRPr="00AE0C7D" w:rsidSect="00F2010A">
      <w:footerReference w:type="default" r:id="rId10"/>
      <w:pgSz w:w="11906" w:h="16838"/>
      <w:pgMar w:top="1418" w:right="1418" w:bottom="1418"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2E9F" w14:textId="77777777" w:rsidR="00523459" w:rsidRDefault="00523459" w:rsidP="0090200F">
      <w:r>
        <w:separator/>
      </w:r>
    </w:p>
  </w:endnote>
  <w:endnote w:type="continuationSeparator" w:id="0">
    <w:p w14:paraId="13F47E3F" w14:textId="77777777" w:rsidR="00523459" w:rsidRDefault="00523459" w:rsidP="0090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A00002EF" w:usb1="4000207B" w:usb2="00000000" w:usb3="00000000" w:csb0="0000019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2A34" w14:textId="0E6F7AE2" w:rsidR="00E03DAF" w:rsidRDefault="00F0147B" w:rsidP="00C02C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200F">
      <w:rPr>
        <w:rStyle w:val="Brojstranice"/>
        <w:noProof/>
      </w:rPr>
      <w:t>2</w:t>
    </w:r>
    <w:r>
      <w:rPr>
        <w:rStyle w:val="Brojstranice"/>
      </w:rPr>
      <w:fldChar w:fldCharType="end"/>
    </w:r>
  </w:p>
  <w:p w14:paraId="3D30B2BB" w14:textId="77777777" w:rsidR="00E03DAF" w:rsidRDefault="00E03DAF" w:rsidP="008A17F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7710186"/>
      <w:docPartObj>
        <w:docPartGallery w:val="Page Numbers (Bottom of Page)"/>
        <w:docPartUnique/>
      </w:docPartObj>
    </w:sdtPr>
    <w:sdtEndPr/>
    <w:sdtContent>
      <w:p w14:paraId="5433DF6F" w14:textId="76DB8E0D" w:rsidR="00B2007B" w:rsidRPr="004C137C" w:rsidRDefault="00B2007B" w:rsidP="000D5851">
        <w:pPr>
          <w:pStyle w:val="Podnoje"/>
          <w:jc w:val="center"/>
          <w:rPr>
            <w:rFonts w:ascii="Arial" w:hAnsi="Arial" w:cs="Arial"/>
          </w:rPr>
        </w:pPr>
        <w:r w:rsidRPr="004C137C">
          <w:rPr>
            <w:rFonts w:ascii="Arial" w:hAnsi="Arial" w:cs="Arial"/>
          </w:rPr>
          <w:fldChar w:fldCharType="begin"/>
        </w:r>
        <w:r w:rsidRPr="004C137C">
          <w:rPr>
            <w:rFonts w:ascii="Arial" w:hAnsi="Arial" w:cs="Arial"/>
          </w:rPr>
          <w:instrText>PAGE   \* MERGEFORMAT</w:instrText>
        </w:r>
        <w:r w:rsidRPr="004C137C">
          <w:rPr>
            <w:rFonts w:ascii="Arial" w:hAnsi="Arial" w:cs="Arial"/>
          </w:rPr>
          <w:fldChar w:fldCharType="separate"/>
        </w:r>
        <w:r w:rsidRPr="004C137C">
          <w:rPr>
            <w:rFonts w:ascii="Arial" w:hAnsi="Arial" w:cs="Arial"/>
          </w:rPr>
          <w:t>2</w:t>
        </w:r>
        <w:r w:rsidRPr="004C137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90D61" w14:textId="77777777" w:rsidR="00523459" w:rsidRDefault="00523459" w:rsidP="0090200F">
      <w:r>
        <w:separator/>
      </w:r>
    </w:p>
  </w:footnote>
  <w:footnote w:type="continuationSeparator" w:id="0">
    <w:p w14:paraId="061D81C9" w14:textId="77777777" w:rsidR="00523459" w:rsidRDefault="00523459" w:rsidP="0090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A430" w14:textId="161739BD" w:rsidR="00683047" w:rsidRDefault="00531A54" w:rsidP="00683047">
    <w:pPr>
      <w:pStyle w:val="Zaglavlje"/>
      <w:jc w:val="right"/>
      <w:rPr>
        <w:rFonts w:ascii="Arial" w:hAnsi="Arial" w:cs="Arial"/>
        <w:i/>
        <w:iCs/>
        <w:color w:val="808080" w:themeColor="background1" w:themeShade="80"/>
        <w:sz w:val="16"/>
        <w:szCs w:val="16"/>
      </w:rPr>
    </w:pPr>
    <w:r>
      <w:rPr>
        <w:rFonts w:ascii="Arial" w:hAnsi="Arial" w:cs="Arial"/>
        <w:i/>
        <w:iCs/>
        <w:color w:val="808080" w:themeColor="background1" w:themeShade="80"/>
        <w:sz w:val="16"/>
        <w:szCs w:val="16"/>
      </w:rPr>
      <w:t>2</w:t>
    </w:r>
    <w:r w:rsidR="00683047" w:rsidRPr="00683047">
      <w:rPr>
        <w:rFonts w:ascii="Arial" w:hAnsi="Arial" w:cs="Arial"/>
        <w:i/>
        <w:iCs/>
        <w:color w:val="808080" w:themeColor="background1" w:themeShade="80"/>
        <w:sz w:val="16"/>
        <w:szCs w:val="16"/>
      </w:rPr>
      <w:t>. IZMJENE I DOPUNE PRORAČUNA GRADA BUZETA ZA 202</w:t>
    </w:r>
    <w:r w:rsidR="002C6707">
      <w:rPr>
        <w:rFonts w:ascii="Arial" w:hAnsi="Arial" w:cs="Arial"/>
        <w:i/>
        <w:iCs/>
        <w:color w:val="808080" w:themeColor="background1" w:themeShade="80"/>
        <w:sz w:val="16"/>
        <w:szCs w:val="16"/>
      </w:rPr>
      <w:t>5</w:t>
    </w:r>
    <w:r w:rsidR="00683047" w:rsidRPr="00683047">
      <w:rPr>
        <w:rFonts w:ascii="Arial" w:hAnsi="Arial" w:cs="Arial"/>
        <w:i/>
        <w:iCs/>
        <w:color w:val="808080" w:themeColor="background1" w:themeShade="80"/>
        <w:sz w:val="16"/>
        <w:szCs w:val="16"/>
      </w:rPr>
      <w:t>. GODINU</w:t>
    </w:r>
  </w:p>
  <w:p w14:paraId="70356225" w14:textId="38ED101B" w:rsidR="00683047" w:rsidRPr="00683047" w:rsidRDefault="00683047" w:rsidP="00683047">
    <w:pPr>
      <w:pStyle w:val="Zaglavlje"/>
      <w:jc w:val="right"/>
      <w:rPr>
        <w:rFonts w:ascii="Arial" w:hAnsi="Arial" w:cs="Arial"/>
        <w:i/>
        <w:iCs/>
        <w:color w:val="808080" w:themeColor="background1" w:themeShade="80"/>
        <w:sz w:val="16"/>
        <w:szCs w:val="16"/>
      </w:rPr>
    </w:pPr>
    <w:r w:rsidRPr="00683047">
      <w:rPr>
        <w:rFonts w:ascii="Arial" w:hAnsi="Arial" w:cs="Arial"/>
        <w:i/>
        <w:iCs/>
        <w:color w:val="808080" w:themeColor="background1" w:themeShade="80"/>
        <w:sz w:val="16"/>
        <w:szCs w:val="16"/>
      </w:rPr>
      <w:t xml:space="preserve">OBRAZLOŽENJE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934"/>
    <w:multiLevelType w:val="hybridMultilevel"/>
    <w:tmpl w:val="4D7CEED2"/>
    <w:lvl w:ilvl="0" w:tplc="A968874E">
      <w:start w:val="13"/>
      <w:numFmt w:val="bullet"/>
      <w:lvlText w:val="-"/>
      <w:lvlJc w:val="left"/>
      <w:pPr>
        <w:ind w:left="720" w:hanging="360"/>
      </w:pPr>
      <w:rPr>
        <w:rFonts w:ascii="Calibri Light" w:eastAsia="NSimSu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700B17"/>
    <w:multiLevelType w:val="hybridMultilevel"/>
    <w:tmpl w:val="C1D6A692"/>
    <w:lvl w:ilvl="0" w:tplc="B05401F0">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7328EA"/>
    <w:multiLevelType w:val="hybridMultilevel"/>
    <w:tmpl w:val="A1C6A856"/>
    <w:lvl w:ilvl="0" w:tplc="F8149A66">
      <w:start w:val="4"/>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8C5A61"/>
    <w:multiLevelType w:val="multilevel"/>
    <w:tmpl w:val="5B16EAC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1D8826F0"/>
    <w:multiLevelType w:val="hybridMultilevel"/>
    <w:tmpl w:val="8D9C16CE"/>
    <w:lvl w:ilvl="0" w:tplc="D36EE1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A66EC9"/>
    <w:multiLevelType w:val="hybridMultilevel"/>
    <w:tmpl w:val="B9CAFF2C"/>
    <w:lvl w:ilvl="0" w:tplc="F3A4A3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A44E9"/>
    <w:multiLevelType w:val="hybridMultilevel"/>
    <w:tmpl w:val="DDC8E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D75F30"/>
    <w:multiLevelType w:val="hybridMultilevel"/>
    <w:tmpl w:val="DB6E8D86"/>
    <w:lvl w:ilvl="0" w:tplc="C0342F4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BD13F8"/>
    <w:multiLevelType w:val="hybridMultilevel"/>
    <w:tmpl w:val="A7A602CE"/>
    <w:lvl w:ilvl="0" w:tplc="0DE43EE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209686C"/>
    <w:multiLevelType w:val="hybridMultilevel"/>
    <w:tmpl w:val="3104AF1E"/>
    <w:lvl w:ilvl="0" w:tplc="06C620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890C97"/>
    <w:multiLevelType w:val="hybridMultilevel"/>
    <w:tmpl w:val="FCB69926"/>
    <w:lvl w:ilvl="0" w:tplc="4E1CF8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DB543F"/>
    <w:multiLevelType w:val="hybridMultilevel"/>
    <w:tmpl w:val="F65E1D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1A6E64"/>
    <w:multiLevelType w:val="hybridMultilevel"/>
    <w:tmpl w:val="7A6E630E"/>
    <w:lvl w:ilvl="0" w:tplc="E9DA09B4">
      <w:start w:val="1"/>
      <w:numFmt w:val="decimal"/>
      <w:lvlText w:val="%1."/>
      <w:lvlJc w:val="left"/>
      <w:pPr>
        <w:ind w:left="535" w:hanging="360"/>
      </w:pPr>
      <w:rPr>
        <w:rFonts w:hint="default"/>
      </w:rPr>
    </w:lvl>
    <w:lvl w:ilvl="1" w:tplc="041A0019" w:tentative="1">
      <w:start w:val="1"/>
      <w:numFmt w:val="lowerLetter"/>
      <w:lvlText w:val="%2."/>
      <w:lvlJc w:val="left"/>
      <w:pPr>
        <w:ind w:left="1255" w:hanging="360"/>
      </w:pPr>
    </w:lvl>
    <w:lvl w:ilvl="2" w:tplc="041A001B" w:tentative="1">
      <w:start w:val="1"/>
      <w:numFmt w:val="lowerRoman"/>
      <w:lvlText w:val="%3."/>
      <w:lvlJc w:val="right"/>
      <w:pPr>
        <w:ind w:left="1975" w:hanging="180"/>
      </w:pPr>
    </w:lvl>
    <w:lvl w:ilvl="3" w:tplc="041A000F" w:tentative="1">
      <w:start w:val="1"/>
      <w:numFmt w:val="decimal"/>
      <w:lvlText w:val="%4."/>
      <w:lvlJc w:val="left"/>
      <w:pPr>
        <w:ind w:left="2695" w:hanging="360"/>
      </w:pPr>
    </w:lvl>
    <w:lvl w:ilvl="4" w:tplc="041A0019" w:tentative="1">
      <w:start w:val="1"/>
      <w:numFmt w:val="lowerLetter"/>
      <w:lvlText w:val="%5."/>
      <w:lvlJc w:val="left"/>
      <w:pPr>
        <w:ind w:left="3415" w:hanging="360"/>
      </w:pPr>
    </w:lvl>
    <w:lvl w:ilvl="5" w:tplc="041A001B" w:tentative="1">
      <w:start w:val="1"/>
      <w:numFmt w:val="lowerRoman"/>
      <w:lvlText w:val="%6."/>
      <w:lvlJc w:val="right"/>
      <w:pPr>
        <w:ind w:left="4135" w:hanging="180"/>
      </w:pPr>
    </w:lvl>
    <w:lvl w:ilvl="6" w:tplc="041A000F" w:tentative="1">
      <w:start w:val="1"/>
      <w:numFmt w:val="decimal"/>
      <w:lvlText w:val="%7."/>
      <w:lvlJc w:val="left"/>
      <w:pPr>
        <w:ind w:left="4855" w:hanging="360"/>
      </w:pPr>
    </w:lvl>
    <w:lvl w:ilvl="7" w:tplc="041A0019" w:tentative="1">
      <w:start w:val="1"/>
      <w:numFmt w:val="lowerLetter"/>
      <w:lvlText w:val="%8."/>
      <w:lvlJc w:val="left"/>
      <w:pPr>
        <w:ind w:left="5575" w:hanging="360"/>
      </w:pPr>
    </w:lvl>
    <w:lvl w:ilvl="8" w:tplc="041A001B" w:tentative="1">
      <w:start w:val="1"/>
      <w:numFmt w:val="lowerRoman"/>
      <w:lvlText w:val="%9."/>
      <w:lvlJc w:val="right"/>
      <w:pPr>
        <w:ind w:left="6295" w:hanging="180"/>
      </w:pPr>
    </w:lvl>
  </w:abstractNum>
  <w:abstractNum w:abstractNumId="13" w15:restartNumberingAfterBreak="0">
    <w:nsid w:val="5F57568C"/>
    <w:multiLevelType w:val="hybridMultilevel"/>
    <w:tmpl w:val="08DADD1E"/>
    <w:lvl w:ilvl="0" w:tplc="77940D20">
      <w:start w:val="20"/>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F557AF"/>
    <w:multiLevelType w:val="hybridMultilevel"/>
    <w:tmpl w:val="908E2428"/>
    <w:lvl w:ilvl="0" w:tplc="76D2D7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622FD5"/>
    <w:multiLevelType w:val="hybridMultilevel"/>
    <w:tmpl w:val="0BEA90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5B22FEF"/>
    <w:multiLevelType w:val="hybridMultilevel"/>
    <w:tmpl w:val="0EE026B2"/>
    <w:lvl w:ilvl="0" w:tplc="B0B6D872">
      <w:start w:val="2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ADD7CC7"/>
    <w:multiLevelType w:val="hybridMultilevel"/>
    <w:tmpl w:val="6758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E63AFB"/>
    <w:multiLevelType w:val="hybridMultilevel"/>
    <w:tmpl w:val="F6D25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4"/>
  </w:num>
  <w:num w:numId="6">
    <w:abstractNumId w:val="12"/>
  </w:num>
  <w:num w:numId="7">
    <w:abstractNumId w:val="14"/>
  </w:num>
  <w:num w:numId="8">
    <w:abstractNumId w:val="10"/>
  </w:num>
  <w:num w:numId="9">
    <w:abstractNumId w:val="2"/>
  </w:num>
  <w:num w:numId="10">
    <w:abstractNumId w:val="5"/>
  </w:num>
  <w:num w:numId="11">
    <w:abstractNumId w:val="9"/>
  </w:num>
  <w:num w:numId="12">
    <w:abstractNumId w:val="8"/>
  </w:num>
  <w:num w:numId="13">
    <w:abstractNumId w:val="6"/>
  </w:num>
  <w:num w:numId="14">
    <w:abstractNumId w:val="16"/>
  </w:num>
  <w:num w:numId="15">
    <w:abstractNumId w:val="13"/>
  </w:num>
  <w:num w:numId="16">
    <w:abstractNumId w:val="18"/>
  </w:num>
  <w:num w:numId="17">
    <w:abstractNumId w:val="4"/>
    <w:lvlOverride w:ilvl="0">
      <w:lvl w:ilvl="0" w:tplc="D36EE10E">
        <w:start w:val="1"/>
        <w:numFmt w:val="decimal"/>
        <w:suff w:val="nothing"/>
        <w:lvlText w:val="%1."/>
        <w:lvlJc w:val="left"/>
        <w:pPr>
          <w:ind w:left="170" w:firstLine="114"/>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18">
    <w:abstractNumId w:val="17"/>
  </w:num>
  <w:num w:numId="19">
    <w:abstractNumId w:val="15"/>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A"/>
    <w:rsid w:val="0000137D"/>
    <w:rsid w:val="00004F69"/>
    <w:rsid w:val="0001084F"/>
    <w:rsid w:val="00017FDD"/>
    <w:rsid w:val="000208A4"/>
    <w:rsid w:val="00020F96"/>
    <w:rsid w:val="00023B7E"/>
    <w:rsid w:val="00024A3C"/>
    <w:rsid w:val="00027069"/>
    <w:rsid w:val="00030527"/>
    <w:rsid w:val="00035C86"/>
    <w:rsid w:val="0003686C"/>
    <w:rsid w:val="0003756E"/>
    <w:rsid w:val="00037D63"/>
    <w:rsid w:val="00042190"/>
    <w:rsid w:val="00042E94"/>
    <w:rsid w:val="000467F2"/>
    <w:rsid w:val="00050CEC"/>
    <w:rsid w:val="00052FF8"/>
    <w:rsid w:val="0005400D"/>
    <w:rsid w:val="000607F5"/>
    <w:rsid w:val="00060BE1"/>
    <w:rsid w:val="0006419A"/>
    <w:rsid w:val="00064936"/>
    <w:rsid w:val="0006564E"/>
    <w:rsid w:val="0006596F"/>
    <w:rsid w:val="000714C4"/>
    <w:rsid w:val="00073269"/>
    <w:rsid w:val="00073A1D"/>
    <w:rsid w:val="0007539C"/>
    <w:rsid w:val="00075893"/>
    <w:rsid w:val="00086FDC"/>
    <w:rsid w:val="00090DE1"/>
    <w:rsid w:val="0009265D"/>
    <w:rsid w:val="000926F5"/>
    <w:rsid w:val="000932CB"/>
    <w:rsid w:val="000946B3"/>
    <w:rsid w:val="00094806"/>
    <w:rsid w:val="000A033B"/>
    <w:rsid w:val="000A0B98"/>
    <w:rsid w:val="000A1A5A"/>
    <w:rsid w:val="000A1FF5"/>
    <w:rsid w:val="000A649E"/>
    <w:rsid w:val="000A6DDC"/>
    <w:rsid w:val="000A78C8"/>
    <w:rsid w:val="000B1A87"/>
    <w:rsid w:val="000B436C"/>
    <w:rsid w:val="000B6800"/>
    <w:rsid w:val="000C1B58"/>
    <w:rsid w:val="000C2C67"/>
    <w:rsid w:val="000C3B07"/>
    <w:rsid w:val="000C5113"/>
    <w:rsid w:val="000C6F38"/>
    <w:rsid w:val="000D32E2"/>
    <w:rsid w:val="000D5851"/>
    <w:rsid w:val="000E0327"/>
    <w:rsid w:val="000E46CB"/>
    <w:rsid w:val="000E664C"/>
    <w:rsid w:val="000F45CF"/>
    <w:rsid w:val="000F4DC0"/>
    <w:rsid w:val="000F525C"/>
    <w:rsid w:val="000F56C7"/>
    <w:rsid w:val="000F67DE"/>
    <w:rsid w:val="00105027"/>
    <w:rsid w:val="00112B96"/>
    <w:rsid w:val="00113C7D"/>
    <w:rsid w:val="00116FA5"/>
    <w:rsid w:val="001225AF"/>
    <w:rsid w:val="001235E1"/>
    <w:rsid w:val="00127FDE"/>
    <w:rsid w:val="00131CAC"/>
    <w:rsid w:val="00132613"/>
    <w:rsid w:val="001360F2"/>
    <w:rsid w:val="001432ED"/>
    <w:rsid w:val="00144902"/>
    <w:rsid w:val="00145280"/>
    <w:rsid w:val="001466C0"/>
    <w:rsid w:val="00151F0A"/>
    <w:rsid w:val="00152B45"/>
    <w:rsid w:val="00161989"/>
    <w:rsid w:val="00163887"/>
    <w:rsid w:val="0016536B"/>
    <w:rsid w:val="001667E6"/>
    <w:rsid w:val="00166ED1"/>
    <w:rsid w:val="00171C52"/>
    <w:rsid w:val="001749F1"/>
    <w:rsid w:val="001776DE"/>
    <w:rsid w:val="00177F05"/>
    <w:rsid w:val="00182385"/>
    <w:rsid w:val="0018281D"/>
    <w:rsid w:val="00183496"/>
    <w:rsid w:val="001856A2"/>
    <w:rsid w:val="00187120"/>
    <w:rsid w:val="00190EE7"/>
    <w:rsid w:val="00195BB7"/>
    <w:rsid w:val="001A550F"/>
    <w:rsid w:val="001A6EE1"/>
    <w:rsid w:val="001B4D05"/>
    <w:rsid w:val="001B6324"/>
    <w:rsid w:val="001B76CE"/>
    <w:rsid w:val="001C4EB8"/>
    <w:rsid w:val="001C72DD"/>
    <w:rsid w:val="001D06D9"/>
    <w:rsid w:val="001D3B3D"/>
    <w:rsid w:val="001D777A"/>
    <w:rsid w:val="001D79C7"/>
    <w:rsid w:val="001D7C45"/>
    <w:rsid w:val="001E2E79"/>
    <w:rsid w:val="001F4490"/>
    <w:rsid w:val="001F544E"/>
    <w:rsid w:val="001F75AA"/>
    <w:rsid w:val="001F7A14"/>
    <w:rsid w:val="001F7FCA"/>
    <w:rsid w:val="00204506"/>
    <w:rsid w:val="00206118"/>
    <w:rsid w:val="002066E2"/>
    <w:rsid w:val="00207D82"/>
    <w:rsid w:val="00215F2C"/>
    <w:rsid w:val="0021665C"/>
    <w:rsid w:val="00216EFE"/>
    <w:rsid w:val="00220A8D"/>
    <w:rsid w:val="00223B2D"/>
    <w:rsid w:val="00224A63"/>
    <w:rsid w:val="00231D9A"/>
    <w:rsid w:val="00232B36"/>
    <w:rsid w:val="00233584"/>
    <w:rsid w:val="00235189"/>
    <w:rsid w:val="002379C5"/>
    <w:rsid w:val="00237D9B"/>
    <w:rsid w:val="00243031"/>
    <w:rsid w:val="002437A4"/>
    <w:rsid w:val="00243C7E"/>
    <w:rsid w:val="00244A46"/>
    <w:rsid w:val="00245987"/>
    <w:rsid w:val="00250ACE"/>
    <w:rsid w:val="00251120"/>
    <w:rsid w:val="002526B7"/>
    <w:rsid w:val="00252B03"/>
    <w:rsid w:val="002546C5"/>
    <w:rsid w:val="0025662E"/>
    <w:rsid w:val="002571CD"/>
    <w:rsid w:val="00261C64"/>
    <w:rsid w:val="00263035"/>
    <w:rsid w:val="00266253"/>
    <w:rsid w:val="002704BE"/>
    <w:rsid w:val="002725DD"/>
    <w:rsid w:val="00273A32"/>
    <w:rsid w:val="00275612"/>
    <w:rsid w:val="00277471"/>
    <w:rsid w:val="00280630"/>
    <w:rsid w:val="00281BD0"/>
    <w:rsid w:val="00282D4F"/>
    <w:rsid w:val="00283A2A"/>
    <w:rsid w:val="0029214B"/>
    <w:rsid w:val="00292C28"/>
    <w:rsid w:val="00293C27"/>
    <w:rsid w:val="00294F18"/>
    <w:rsid w:val="002A2E3F"/>
    <w:rsid w:val="002A32C3"/>
    <w:rsid w:val="002A54A5"/>
    <w:rsid w:val="002A7DDE"/>
    <w:rsid w:val="002B117C"/>
    <w:rsid w:val="002B5581"/>
    <w:rsid w:val="002B5C0A"/>
    <w:rsid w:val="002B6675"/>
    <w:rsid w:val="002C0433"/>
    <w:rsid w:val="002C226B"/>
    <w:rsid w:val="002C2A54"/>
    <w:rsid w:val="002C3CC5"/>
    <w:rsid w:val="002C5AA3"/>
    <w:rsid w:val="002C62EB"/>
    <w:rsid w:val="002C6707"/>
    <w:rsid w:val="002D0B28"/>
    <w:rsid w:val="002D1BE6"/>
    <w:rsid w:val="002D4952"/>
    <w:rsid w:val="002D76E9"/>
    <w:rsid w:val="002E386F"/>
    <w:rsid w:val="002E3E68"/>
    <w:rsid w:val="002E5111"/>
    <w:rsid w:val="002E626A"/>
    <w:rsid w:val="002F26F4"/>
    <w:rsid w:val="002F56D7"/>
    <w:rsid w:val="002F5A3B"/>
    <w:rsid w:val="002F5F8A"/>
    <w:rsid w:val="002F632D"/>
    <w:rsid w:val="002F6D1E"/>
    <w:rsid w:val="00302C4A"/>
    <w:rsid w:val="00303127"/>
    <w:rsid w:val="00303178"/>
    <w:rsid w:val="00306C73"/>
    <w:rsid w:val="00311100"/>
    <w:rsid w:val="00313E0B"/>
    <w:rsid w:val="00316A8A"/>
    <w:rsid w:val="00326BCA"/>
    <w:rsid w:val="00331630"/>
    <w:rsid w:val="003320DB"/>
    <w:rsid w:val="003361CB"/>
    <w:rsid w:val="003421DF"/>
    <w:rsid w:val="0034281E"/>
    <w:rsid w:val="00345784"/>
    <w:rsid w:val="00353B73"/>
    <w:rsid w:val="00356681"/>
    <w:rsid w:val="00360CE7"/>
    <w:rsid w:val="00361396"/>
    <w:rsid w:val="00362298"/>
    <w:rsid w:val="00362650"/>
    <w:rsid w:val="0037004C"/>
    <w:rsid w:val="00370905"/>
    <w:rsid w:val="003721E8"/>
    <w:rsid w:val="00372837"/>
    <w:rsid w:val="00377247"/>
    <w:rsid w:val="00380DCB"/>
    <w:rsid w:val="003912D9"/>
    <w:rsid w:val="00391783"/>
    <w:rsid w:val="003974A2"/>
    <w:rsid w:val="003A4A5C"/>
    <w:rsid w:val="003A514D"/>
    <w:rsid w:val="003A6685"/>
    <w:rsid w:val="003A76D9"/>
    <w:rsid w:val="003B07A5"/>
    <w:rsid w:val="003B0861"/>
    <w:rsid w:val="003B0FFE"/>
    <w:rsid w:val="003B10A7"/>
    <w:rsid w:val="003B4EEB"/>
    <w:rsid w:val="003C221E"/>
    <w:rsid w:val="003C5517"/>
    <w:rsid w:val="003C7C76"/>
    <w:rsid w:val="003D00E1"/>
    <w:rsid w:val="003D021A"/>
    <w:rsid w:val="003D291F"/>
    <w:rsid w:val="003D2CFF"/>
    <w:rsid w:val="003D41CB"/>
    <w:rsid w:val="003E4BE1"/>
    <w:rsid w:val="003E63DA"/>
    <w:rsid w:val="003E6589"/>
    <w:rsid w:val="003E6E1A"/>
    <w:rsid w:val="003E7D28"/>
    <w:rsid w:val="003F625A"/>
    <w:rsid w:val="003F6754"/>
    <w:rsid w:val="003F6D1E"/>
    <w:rsid w:val="00400A0B"/>
    <w:rsid w:val="00400D42"/>
    <w:rsid w:val="004019A3"/>
    <w:rsid w:val="00406474"/>
    <w:rsid w:val="00406ADC"/>
    <w:rsid w:val="00406C8B"/>
    <w:rsid w:val="00407B06"/>
    <w:rsid w:val="00415458"/>
    <w:rsid w:val="0041669F"/>
    <w:rsid w:val="00420E1D"/>
    <w:rsid w:val="004214FD"/>
    <w:rsid w:val="00421E04"/>
    <w:rsid w:val="004253E6"/>
    <w:rsid w:val="00425D0D"/>
    <w:rsid w:val="004261AF"/>
    <w:rsid w:val="004268A2"/>
    <w:rsid w:val="0042755F"/>
    <w:rsid w:val="004304F6"/>
    <w:rsid w:val="0043492F"/>
    <w:rsid w:val="00434998"/>
    <w:rsid w:val="0043784D"/>
    <w:rsid w:val="00440D3F"/>
    <w:rsid w:val="00440FF9"/>
    <w:rsid w:val="00443B0F"/>
    <w:rsid w:val="00444EF0"/>
    <w:rsid w:val="00445F2C"/>
    <w:rsid w:val="00447013"/>
    <w:rsid w:val="00452787"/>
    <w:rsid w:val="00455251"/>
    <w:rsid w:val="0045633E"/>
    <w:rsid w:val="004573C4"/>
    <w:rsid w:val="004604D4"/>
    <w:rsid w:val="00461C76"/>
    <w:rsid w:val="0046201E"/>
    <w:rsid w:val="0046314A"/>
    <w:rsid w:val="00463F6F"/>
    <w:rsid w:val="00464D52"/>
    <w:rsid w:val="004664AD"/>
    <w:rsid w:val="004679A6"/>
    <w:rsid w:val="00470D26"/>
    <w:rsid w:val="00482C2B"/>
    <w:rsid w:val="0048386E"/>
    <w:rsid w:val="0048629B"/>
    <w:rsid w:val="004866A1"/>
    <w:rsid w:val="004929FF"/>
    <w:rsid w:val="00495778"/>
    <w:rsid w:val="004A024D"/>
    <w:rsid w:val="004A1D9A"/>
    <w:rsid w:val="004A49BB"/>
    <w:rsid w:val="004A5279"/>
    <w:rsid w:val="004A54B3"/>
    <w:rsid w:val="004A7692"/>
    <w:rsid w:val="004B1151"/>
    <w:rsid w:val="004B1849"/>
    <w:rsid w:val="004B3C3E"/>
    <w:rsid w:val="004B46FB"/>
    <w:rsid w:val="004C137C"/>
    <w:rsid w:val="004C32BD"/>
    <w:rsid w:val="004C5CB4"/>
    <w:rsid w:val="004D00BC"/>
    <w:rsid w:val="004D0E7D"/>
    <w:rsid w:val="004D3C4F"/>
    <w:rsid w:val="004D75F5"/>
    <w:rsid w:val="004E240B"/>
    <w:rsid w:val="004E6ED6"/>
    <w:rsid w:val="004F2854"/>
    <w:rsid w:val="004F7515"/>
    <w:rsid w:val="004F7FC2"/>
    <w:rsid w:val="005003D1"/>
    <w:rsid w:val="0050191E"/>
    <w:rsid w:val="00501C7A"/>
    <w:rsid w:val="00501CF4"/>
    <w:rsid w:val="0050337A"/>
    <w:rsid w:val="00506FB9"/>
    <w:rsid w:val="00517C8F"/>
    <w:rsid w:val="00521719"/>
    <w:rsid w:val="00523459"/>
    <w:rsid w:val="00527BA9"/>
    <w:rsid w:val="00531A54"/>
    <w:rsid w:val="00532256"/>
    <w:rsid w:val="005322CA"/>
    <w:rsid w:val="005363F0"/>
    <w:rsid w:val="0053678C"/>
    <w:rsid w:val="00536B2D"/>
    <w:rsid w:val="0053718F"/>
    <w:rsid w:val="00537701"/>
    <w:rsid w:val="005504BF"/>
    <w:rsid w:val="005507A1"/>
    <w:rsid w:val="00550959"/>
    <w:rsid w:val="00553B67"/>
    <w:rsid w:val="0055484B"/>
    <w:rsid w:val="0055495A"/>
    <w:rsid w:val="00555557"/>
    <w:rsid w:val="00560345"/>
    <w:rsid w:val="00560ACA"/>
    <w:rsid w:val="005636F7"/>
    <w:rsid w:val="00566CE4"/>
    <w:rsid w:val="00566FF8"/>
    <w:rsid w:val="00572C36"/>
    <w:rsid w:val="00572C54"/>
    <w:rsid w:val="00572DF7"/>
    <w:rsid w:val="005730DC"/>
    <w:rsid w:val="00576B5D"/>
    <w:rsid w:val="0058042E"/>
    <w:rsid w:val="00581130"/>
    <w:rsid w:val="0058197D"/>
    <w:rsid w:val="005855CD"/>
    <w:rsid w:val="0058652D"/>
    <w:rsid w:val="00586A3F"/>
    <w:rsid w:val="00591394"/>
    <w:rsid w:val="005936B7"/>
    <w:rsid w:val="005940D1"/>
    <w:rsid w:val="0059755A"/>
    <w:rsid w:val="00597FB4"/>
    <w:rsid w:val="005A0FB0"/>
    <w:rsid w:val="005A231F"/>
    <w:rsid w:val="005A36D6"/>
    <w:rsid w:val="005A4F37"/>
    <w:rsid w:val="005B21B0"/>
    <w:rsid w:val="005B2DEC"/>
    <w:rsid w:val="005B4A39"/>
    <w:rsid w:val="005B4AC8"/>
    <w:rsid w:val="005C1F6A"/>
    <w:rsid w:val="005C227A"/>
    <w:rsid w:val="005C2DCB"/>
    <w:rsid w:val="005C391F"/>
    <w:rsid w:val="005C49BC"/>
    <w:rsid w:val="005C76CA"/>
    <w:rsid w:val="005C774E"/>
    <w:rsid w:val="005C775D"/>
    <w:rsid w:val="005D2DCF"/>
    <w:rsid w:val="005D406B"/>
    <w:rsid w:val="005D5913"/>
    <w:rsid w:val="005D60CA"/>
    <w:rsid w:val="005E3F96"/>
    <w:rsid w:val="005E7336"/>
    <w:rsid w:val="005F0EE9"/>
    <w:rsid w:val="005F3276"/>
    <w:rsid w:val="005F47CD"/>
    <w:rsid w:val="005F4ED7"/>
    <w:rsid w:val="005F61BD"/>
    <w:rsid w:val="00602902"/>
    <w:rsid w:val="006029B5"/>
    <w:rsid w:val="00602AE2"/>
    <w:rsid w:val="00603814"/>
    <w:rsid w:val="00607224"/>
    <w:rsid w:val="0061253B"/>
    <w:rsid w:val="00617E9F"/>
    <w:rsid w:val="00621959"/>
    <w:rsid w:val="0062580A"/>
    <w:rsid w:val="00626247"/>
    <w:rsid w:val="00627FAD"/>
    <w:rsid w:val="0063112F"/>
    <w:rsid w:val="006371E8"/>
    <w:rsid w:val="00637FD1"/>
    <w:rsid w:val="0064257E"/>
    <w:rsid w:val="00642D4B"/>
    <w:rsid w:val="00644899"/>
    <w:rsid w:val="006477A0"/>
    <w:rsid w:val="00650740"/>
    <w:rsid w:val="00657366"/>
    <w:rsid w:val="006578C1"/>
    <w:rsid w:val="00663393"/>
    <w:rsid w:val="006641EA"/>
    <w:rsid w:val="00664EA7"/>
    <w:rsid w:val="0067084C"/>
    <w:rsid w:val="006710D7"/>
    <w:rsid w:val="006719E9"/>
    <w:rsid w:val="00673F31"/>
    <w:rsid w:val="00683047"/>
    <w:rsid w:val="00690472"/>
    <w:rsid w:val="006920A1"/>
    <w:rsid w:val="006939D9"/>
    <w:rsid w:val="00693B2A"/>
    <w:rsid w:val="006A00C1"/>
    <w:rsid w:val="006A3F42"/>
    <w:rsid w:val="006B0C73"/>
    <w:rsid w:val="006B48EF"/>
    <w:rsid w:val="006C2BEA"/>
    <w:rsid w:val="006D7556"/>
    <w:rsid w:val="006E5B7C"/>
    <w:rsid w:val="006E62C5"/>
    <w:rsid w:val="006F0768"/>
    <w:rsid w:val="006F40DF"/>
    <w:rsid w:val="006F62E4"/>
    <w:rsid w:val="006F7CD3"/>
    <w:rsid w:val="0070039F"/>
    <w:rsid w:val="00700A06"/>
    <w:rsid w:val="0070340F"/>
    <w:rsid w:val="007056ED"/>
    <w:rsid w:val="00707E68"/>
    <w:rsid w:val="00716743"/>
    <w:rsid w:val="00716B96"/>
    <w:rsid w:val="0072087D"/>
    <w:rsid w:val="00727057"/>
    <w:rsid w:val="00731335"/>
    <w:rsid w:val="007322E0"/>
    <w:rsid w:val="0073274E"/>
    <w:rsid w:val="00733E33"/>
    <w:rsid w:val="00734319"/>
    <w:rsid w:val="0073623A"/>
    <w:rsid w:val="00736655"/>
    <w:rsid w:val="007452DF"/>
    <w:rsid w:val="00746366"/>
    <w:rsid w:val="007478C5"/>
    <w:rsid w:val="00755CFD"/>
    <w:rsid w:val="00761502"/>
    <w:rsid w:val="00761DA2"/>
    <w:rsid w:val="00762F90"/>
    <w:rsid w:val="00765EBA"/>
    <w:rsid w:val="00767632"/>
    <w:rsid w:val="0077030F"/>
    <w:rsid w:val="00770C63"/>
    <w:rsid w:val="00772A4A"/>
    <w:rsid w:val="0077329B"/>
    <w:rsid w:val="00776CA7"/>
    <w:rsid w:val="007801BD"/>
    <w:rsid w:val="007812F9"/>
    <w:rsid w:val="00781332"/>
    <w:rsid w:val="00781E85"/>
    <w:rsid w:val="007824FE"/>
    <w:rsid w:val="00783FF3"/>
    <w:rsid w:val="007845EA"/>
    <w:rsid w:val="007845F5"/>
    <w:rsid w:val="0078691D"/>
    <w:rsid w:val="00787913"/>
    <w:rsid w:val="0079081E"/>
    <w:rsid w:val="007914B5"/>
    <w:rsid w:val="0079295D"/>
    <w:rsid w:val="00792D69"/>
    <w:rsid w:val="007931A0"/>
    <w:rsid w:val="007931BE"/>
    <w:rsid w:val="007A06D0"/>
    <w:rsid w:val="007A3D6D"/>
    <w:rsid w:val="007A443B"/>
    <w:rsid w:val="007A4D1E"/>
    <w:rsid w:val="007A681C"/>
    <w:rsid w:val="007A7C13"/>
    <w:rsid w:val="007B25F8"/>
    <w:rsid w:val="007B2FB7"/>
    <w:rsid w:val="007B5DCD"/>
    <w:rsid w:val="007C0BEC"/>
    <w:rsid w:val="007D1F23"/>
    <w:rsid w:val="007E2363"/>
    <w:rsid w:val="007E460A"/>
    <w:rsid w:val="007E5559"/>
    <w:rsid w:val="007E72CF"/>
    <w:rsid w:val="007F02DD"/>
    <w:rsid w:val="007F6230"/>
    <w:rsid w:val="007F6533"/>
    <w:rsid w:val="007F7BDD"/>
    <w:rsid w:val="007F7FF2"/>
    <w:rsid w:val="00804462"/>
    <w:rsid w:val="008053B9"/>
    <w:rsid w:val="008061C9"/>
    <w:rsid w:val="00807C61"/>
    <w:rsid w:val="00810593"/>
    <w:rsid w:val="00810ACC"/>
    <w:rsid w:val="008152A2"/>
    <w:rsid w:val="0081538B"/>
    <w:rsid w:val="00816351"/>
    <w:rsid w:val="008201CC"/>
    <w:rsid w:val="00820FBB"/>
    <w:rsid w:val="008218E2"/>
    <w:rsid w:val="008226D2"/>
    <w:rsid w:val="008233C6"/>
    <w:rsid w:val="00825114"/>
    <w:rsid w:val="00826BC4"/>
    <w:rsid w:val="0083078A"/>
    <w:rsid w:val="008326C6"/>
    <w:rsid w:val="008339F2"/>
    <w:rsid w:val="00834FDC"/>
    <w:rsid w:val="00835B68"/>
    <w:rsid w:val="008365F5"/>
    <w:rsid w:val="0084193C"/>
    <w:rsid w:val="00847913"/>
    <w:rsid w:val="0085183E"/>
    <w:rsid w:val="00851F49"/>
    <w:rsid w:val="00851F84"/>
    <w:rsid w:val="008522E1"/>
    <w:rsid w:val="0085296E"/>
    <w:rsid w:val="00853E9F"/>
    <w:rsid w:val="00855815"/>
    <w:rsid w:val="008565C9"/>
    <w:rsid w:val="00857BD5"/>
    <w:rsid w:val="00863B9F"/>
    <w:rsid w:val="00863CE5"/>
    <w:rsid w:val="008725E3"/>
    <w:rsid w:val="00875774"/>
    <w:rsid w:val="0088544C"/>
    <w:rsid w:val="00886F4E"/>
    <w:rsid w:val="008876B1"/>
    <w:rsid w:val="00891196"/>
    <w:rsid w:val="00891444"/>
    <w:rsid w:val="008919A7"/>
    <w:rsid w:val="0089203F"/>
    <w:rsid w:val="00892D42"/>
    <w:rsid w:val="008947A8"/>
    <w:rsid w:val="008975EA"/>
    <w:rsid w:val="008A279E"/>
    <w:rsid w:val="008A52DF"/>
    <w:rsid w:val="008A6D9A"/>
    <w:rsid w:val="008A75BC"/>
    <w:rsid w:val="008B2156"/>
    <w:rsid w:val="008B363F"/>
    <w:rsid w:val="008B42A8"/>
    <w:rsid w:val="008C32BC"/>
    <w:rsid w:val="008D0049"/>
    <w:rsid w:val="008D02D5"/>
    <w:rsid w:val="008D0306"/>
    <w:rsid w:val="008D449B"/>
    <w:rsid w:val="008D4AD2"/>
    <w:rsid w:val="008D4E76"/>
    <w:rsid w:val="008E0358"/>
    <w:rsid w:val="008E1256"/>
    <w:rsid w:val="008F354B"/>
    <w:rsid w:val="008F3933"/>
    <w:rsid w:val="008F400D"/>
    <w:rsid w:val="0090200F"/>
    <w:rsid w:val="00903159"/>
    <w:rsid w:val="00904787"/>
    <w:rsid w:val="00906ADF"/>
    <w:rsid w:val="00906AFA"/>
    <w:rsid w:val="00906B07"/>
    <w:rsid w:val="009076AE"/>
    <w:rsid w:val="00915054"/>
    <w:rsid w:val="00915F5B"/>
    <w:rsid w:val="0091642B"/>
    <w:rsid w:val="00916B8F"/>
    <w:rsid w:val="0091738B"/>
    <w:rsid w:val="009205F8"/>
    <w:rsid w:val="00920F20"/>
    <w:rsid w:val="00927A04"/>
    <w:rsid w:val="00931E71"/>
    <w:rsid w:val="0093247A"/>
    <w:rsid w:val="00933C82"/>
    <w:rsid w:val="0093530D"/>
    <w:rsid w:val="00937D7E"/>
    <w:rsid w:val="0095067F"/>
    <w:rsid w:val="00952D12"/>
    <w:rsid w:val="009532F1"/>
    <w:rsid w:val="00954A99"/>
    <w:rsid w:val="00955AAC"/>
    <w:rsid w:val="00955C6A"/>
    <w:rsid w:val="009609F0"/>
    <w:rsid w:val="0096131B"/>
    <w:rsid w:val="009627C8"/>
    <w:rsid w:val="00963750"/>
    <w:rsid w:val="0096408A"/>
    <w:rsid w:val="009654D9"/>
    <w:rsid w:val="00965C0D"/>
    <w:rsid w:val="00972EA3"/>
    <w:rsid w:val="00983DC6"/>
    <w:rsid w:val="009847C5"/>
    <w:rsid w:val="009851B6"/>
    <w:rsid w:val="00985A33"/>
    <w:rsid w:val="009908F3"/>
    <w:rsid w:val="00992A8D"/>
    <w:rsid w:val="009950D5"/>
    <w:rsid w:val="009A0038"/>
    <w:rsid w:val="009A31C2"/>
    <w:rsid w:val="009A7D84"/>
    <w:rsid w:val="009B0031"/>
    <w:rsid w:val="009B0FDD"/>
    <w:rsid w:val="009B2C85"/>
    <w:rsid w:val="009B425B"/>
    <w:rsid w:val="009C0644"/>
    <w:rsid w:val="009C3078"/>
    <w:rsid w:val="009D1628"/>
    <w:rsid w:val="009D2B31"/>
    <w:rsid w:val="009D4339"/>
    <w:rsid w:val="009D64C3"/>
    <w:rsid w:val="009E3BD8"/>
    <w:rsid w:val="009E6655"/>
    <w:rsid w:val="009E78F6"/>
    <w:rsid w:val="009F01F3"/>
    <w:rsid w:val="009F04E5"/>
    <w:rsid w:val="009F0B28"/>
    <w:rsid w:val="009F19DB"/>
    <w:rsid w:val="009F2602"/>
    <w:rsid w:val="009F28D6"/>
    <w:rsid w:val="00A01AD8"/>
    <w:rsid w:val="00A02604"/>
    <w:rsid w:val="00A029C7"/>
    <w:rsid w:val="00A03A80"/>
    <w:rsid w:val="00A053F9"/>
    <w:rsid w:val="00A11271"/>
    <w:rsid w:val="00A11B1F"/>
    <w:rsid w:val="00A13435"/>
    <w:rsid w:val="00A134BA"/>
    <w:rsid w:val="00A15635"/>
    <w:rsid w:val="00A212B2"/>
    <w:rsid w:val="00A23218"/>
    <w:rsid w:val="00A26ECF"/>
    <w:rsid w:val="00A3097A"/>
    <w:rsid w:val="00A31695"/>
    <w:rsid w:val="00A32E3B"/>
    <w:rsid w:val="00A33EDF"/>
    <w:rsid w:val="00A34DB2"/>
    <w:rsid w:val="00A3632E"/>
    <w:rsid w:val="00A3700D"/>
    <w:rsid w:val="00A4157A"/>
    <w:rsid w:val="00A42692"/>
    <w:rsid w:val="00A441F9"/>
    <w:rsid w:val="00A4448D"/>
    <w:rsid w:val="00A468A4"/>
    <w:rsid w:val="00A479BE"/>
    <w:rsid w:val="00A47AD7"/>
    <w:rsid w:val="00A624B9"/>
    <w:rsid w:val="00A62694"/>
    <w:rsid w:val="00A74270"/>
    <w:rsid w:val="00A77813"/>
    <w:rsid w:val="00A8238B"/>
    <w:rsid w:val="00A84105"/>
    <w:rsid w:val="00A84639"/>
    <w:rsid w:val="00A86160"/>
    <w:rsid w:val="00A86EAA"/>
    <w:rsid w:val="00A8702E"/>
    <w:rsid w:val="00A87A0B"/>
    <w:rsid w:val="00A87A8D"/>
    <w:rsid w:val="00A937E0"/>
    <w:rsid w:val="00A93B67"/>
    <w:rsid w:val="00A96E42"/>
    <w:rsid w:val="00AA02E3"/>
    <w:rsid w:val="00AA2B43"/>
    <w:rsid w:val="00AA39C8"/>
    <w:rsid w:val="00AA7905"/>
    <w:rsid w:val="00AB13F6"/>
    <w:rsid w:val="00AB79A8"/>
    <w:rsid w:val="00AC03F5"/>
    <w:rsid w:val="00AC38AF"/>
    <w:rsid w:val="00AC5AEF"/>
    <w:rsid w:val="00AD13EB"/>
    <w:rsid w:val="00AD145E"/>
    <w:rsid w:val="00AD30FF"/>
    <w:rsid w:val="00AD55CC"/>
    <w:rsid w:val="00AE0C7D"/>
    <w:rsid w:val="00AE4322"/>
    <w:rsid w:val="00AE7607"/>
    <w:rsid w:val="00B00003"/>
    <w:rsid w:val="00B034F8"/>
    <w:rsid w:val="00B115B1"/>
    <w:rsid w:val="00B12684"/>
    <w:rsid w:val="00B14DBC"/>
    <w:rsid w:val="00B16595"/>
    <w:rsid w:val="00B16FCC"/>
    <w:rsid w:val="00B2007B"/>
    <w:rsid w:val="00B20184"/>
    <w:rsid w:val="00B214EB"/>
    <w:rsid w:val="00B25BA9"/>
    <w:rsid w:val="00B32819"/>
    <w:rsid w:val="00B33087"/>
    <w:rsid w:val="00B345BD"/>
    <w:rsid w:val="00B35C33"/>
    <w:rsid w:val="00B4114F"/>
    <w:rsid w:val="00B41B96"/>
    <w:rsid w:val="00B42D54"/>
    <w:rsid w:val="00B44277"/>
    <w:rsid w:val="00B45891"/>
    <w:rsid w:val="00B4744F"/>
    <w:rsid w:val="00B50770"/>
    <w:rsid w:val="00B519E7"/>
    <w:rsid w:val="00B51BBD"/>
    <w:rsid w:val="00B53126"/>
    <w:rsid w:val="00B668B5"/>
    <w:rsid w:val="00B7026D"/>
    <w:rsid w:val="00B71C34"/>
    <w:rsid w:val="00B72851"/>
    <w:rsid w:val="00B72BE5"/>
    <w:rsid w:val="00B777EC"/>
    <w:rsid w:val="00B77A7C"/>
    <w:rsid w:val="00B813CB"/>
    <w:rsid w:val="00B82430"/>
    <w:rsid w:val="00B828B4"/>
    <w:rsid w:val="00B845D3"/>
    <w:rsid w:val="00B8719F"/>
    <w:rsid w:val="00B91E5F"/>
    <w:rsid w:val="00B963E3"/>
    <w:rsid w:val="00BA2781"/>
    <w:rsid w:val="00BA42D9"/>
    <w:rsid w:val="00BA5F09"/>
    <w:rsid w:val="00BA79C5"/>
    <w:rsid w:val="00BA7D4D"/>
    <w:rsid w:val="00BB0B19"/>
    <w:rsid w:val="00BB121E"/>
    <w:rsid w:val="00BC04F0"/>
    <w:rsid w:val="00BC1A8F"/>
    <w:rsid w:val="00BC1C8A"/>
    <w:rsid w:val="00BC3D70"/>
    <w:rsid w:val="00BC59E3"/>
    <w:rsid w:val="00BC63E5"/>
    <w:rsid w:val="00BC6440"/>
    <w:rsid w:val="00BC6D2E"/>
    <w:rsid w:val="00BD13F1"/>
    <w:rsid w:val="00BD1CF6"/>
    <w:rsid w:val="00BD2773"/>
    <w:rsid w:val="00BD28AC"/>
    <w:rsid w:val="00BD2EAC"/>
    <w:rsid w:val="00BD3B03"/>
    <w:rsid w:val="00BD503C"/>
    <w:rsid w:val="00BD522F"/>
    <w:rsid w:val="00BD63FC"/>
    <w:rsid w:val="00BE18AC"/>
    <w:rsid w:val="00BE1CB2"/>
    <w:rsid w:val="00BE356E"/>
    <w:rsid w:val="00BE3C78"/>
    <w:rsid w:val="00BE3DF6"/>
    <w:rsid w:val="00BE5F5C"/>
    <w:rsid w:val="00BE6CFD"/>
    <w:rsid w:val="00BF45C5"/>
    <w:rsid w:val="00C0455F"/>
    <w:rsid w:val="00C05115"/>
    <w:rsid w:val="00C11659"/>
    <w:rsid w:val="00C1328D"/>
    <w:rsid w:val="00C1490D"/>
    <w:rsid w:val="00C16C6E"/>
    <w:rsid w:val="00C17BF4"/>
    <w:rsid w:val="00C21123"/>
    <w:rsid w:val="00C245D4"/>
    <w:rsid w:val="00C24D34"/>
    <w:rsid w:val="00C27EAF"/>
    <w:rsid w:val="00C27F60"/>
    <w:rsid w:val="00C30D9A"/>
    <w:rsid w:val="00C31EAF"/>
    <w:rsid w:val="00C3239F"/>
    <w:rsid w:val="00C339B9"/>
    <w:rsid w:val="00C35027"/>
    <w:rsid w:val="00C360A7"/>
    <w:rsid w:val="00C40ECE"/>
    <w:rsid w:val="00C44355"/>
    <w:rsid w:val="00C44DB0"/>
    <w:rsid w:val="00C47CCD"/>
    <w:rsid w:val="00C509FD"/>
    <w:rsid w:val="00C511D9"/>
    <w:rsid w:val="00C53453"/>
    <w:rsid w:val="00C53F19"/>
    <w:rsid w:val="00C548D5"/>
    <w:rsid w:val="00C662EF"/>
    <w:rsid w:val="00C66556"/>
    <w:rsid w:val="00C71B56"/>
    <w:rsid w:val="00C730F4"/>
    <w:rsid w:val="00C74573"/>
    <w:rsid w:val="00C75873"/>
    <w:rsid w:val="00C76BCD"/>
    <w:rsid w:val="00C773A9"/>
    <w:rsid w:val="00C77CC3"/>
    <w:rsid w:val="00C80315"/>
    <w:rsid w:val="00C81B4B"/>
    <w:rsid w:val="00C84DF2"/>
    <w:rsid w:val="00C87F5C"/>
    <w:rsid w:val="00C906B8"/>
    <w:rsid w:val="00C91E33"/>
    <w:rsid w:val="00C948EB"/>
    <w:rsid w:val="00CA06DF"/>
    <w:rsid w:val="00CA0AAE"/>
    <w:rsid w:val="00CA10C7"/>
    <w:rsid w:val="00CA22D6"/>
    <w:rsid w:val="00CA3522"/>
    <w:rsid w:val="00CA41F9"/>
    <w:rsid w:val="00CA62DE"/>
    <w:rsid w:val="00CA7797"/>
    <w:rsid w:val="00CB4643"/>
    <w:rsid w:val="00CB7D4F"/>
    <w:rsid w:val="00CC1B66"/>
    <w:rsid w:val="00CC3EF0"/>
    <w:rsid w:val="00CD129D"/>
    <w:rsid w:val="00CD1D47"/>
    <w:rsid w:val="00CD1EDF"/>
    <w:rsid w:val="00CD3B78"/>
    <w:rsid w:val="00CD450B"/>
    <w:rsid w:val="00CD7080"/>
    <w:rsid w:val="00CD78E1"/>
    <w:rsid w:val="00CE5511"/>
    <w:rsid w:val="00CE73B3"/>
    <w:rsid w:val="00CE75E2"/>
    <w:rsid w:val="00CE7990"/>
    <w:rsid w:val="00CF01CE"/>
    <w:rsid w:val="00CF19EF"/>
    <w:rsid w:val="00CF2B96"/>
    <w:rsid w:val="00CF6C40"/>
    <w:rsid w:val="00CF7CF6"/>
    <w:rsid w:val="00D03EE2"/>
    <w:rsid w:val="00D04A8A"/>
    <w:rsid w:val="00D07832"/>
    <w:rsid w:val="00D102D9"/>
    <w:rsid w:val="00D2108B"/>
    <w:rsid w:val="00D25984"/>
    <w:rsid w:val="00D31E3A"/>
    <w:rsid w:val="00D33487"/>
    <w:rsid w:val="00D33BA5"/>
    <w:rsid w:val="00D33E6D"/>
    <w:rsid w:val="00D40AF0"/>
    <w:rsid w:val="00D41052"/>
    <w:rsid w:val="00D42389"/>
    <w:rsid w:val="00D470DC"/>
    <w:rsid w:val="00D52652"/>
    <w:rsid w:val="00D534CA"/>
    <w:rsid w:val="00D5585F"/>
    <w:rsid w:val="00D60ADB"/>
    <w:rsid w:val="00D6279B"/>
    <w:rsid w:val="00D65A05"/>
    <w:rsid w:val="00D71CD0"/>
    <w:rsid w:val="00D71E90"/>
    <w:rsid w:val="00D73BEB"/>
    <w:rsid w:val="00D74F6C"/>
    <w:rsid w:val="00D77C66"/>
    <w:rsid w:val="00D8252A"/>
    <w:rsid w:val="00D92FE6"/>
    <w:rsid w:val="00D956CB"/>
    <w:rsid w:val="00D95BFA"/>
    <w:rsid w:val="00D978D0"/>
    <w:rsid w:val="00DA51A2"/>
    <w:rsid w:val="00DA6617"/>
    <w:rsid w:val="00DA74D3"/>
    <w:rsid w:val="00DB0680"/>
    <w:rsid w:val="00DB3ED2"/>
    <w:rsid w:val="00DB4A7A"/>
    <w:rsid w:val="00DB4DA5"/>
    <w:rsid w:val="00DB5D36"/>
    <w:rsid w:val="00DB6228"/>
    <w:rsid w:val="00DB7A7D"/>
    <w:rsid w:val="00DC16E3"/>
    <w:rsid w:val="00DC1E52"/>
    <w:rsid w:val="00DC2DA0"/>
    <w:rsid w:val="00DC338E"/>
    <w:rsid w:val="00DC3CAC"/>
    <w:rsid w:val="00DC4E80"/>
    <w:rsid w:val="00DC5DA0"/>
    <w:rsid w:val="00DC645C"/>
    <w:rsid w:val="00DC68E0"/>
    <w:rsid w:val="00DC797D"/>
    <w:rsid w:val="00DD056C"/>
    <w:rsid w:val="00DD1664"/>
    <w:rsid w:val="00DD3830"/>
    <w:rsid w:val="00DD57BA"/>
    <w:rsid w:val="00DD6E10"/>
    <w:rsid w:val="00DE0562"/>
    <w:rsid w:val="00DE347F"/>
    <w:rsid w:val="00DE36AA"/>
    <w:rsid w:val="00DE3D79"/>
    <w:rsid w:val="00DE433E"/>
    <w:rsid w:val="00DE5064"/>
    <w:rsid w:val="00DF05AF"/>
    <w:rsid w:val="00DF2E9D"/>
    <w:rsid w:val="00DF6D13"/>
    <w:rsid w:val="00E03072"/>
    <w:rsid w:val="00E033E8"/>
    <w:rsid w:val="00E03552"/>
    <w:rsid w:val="00E03DAF"/>
    <w:rsid w:val="00E04862"/>
    <w:rsid w:val="00E05B38"/>
    <w:rsid w:val="00E071FD"/>
    <w:rsid w:val="00E12461"/>
    <w:rsid w:val="00E135E5"/>
    <w:rsid w:val="00E1452E"/>
    <w:rsid w:val="00E17230"/>
    <w:rsid w:val="00E201B5"/>
    <w:rsid w:val="00E214C0"/>
    <w:rsid w:val="00E24093"/>
    <w:rsid w:val="00E2439A"/>
    <w:rsid w:val="00E30230"/>
    <w:rsid w:val="00E33416"/>
    <w:rsid w:val="00E3463C"/>
    <w:rsid w:val="00E444A2"/>
    <w:rsid w:val="00E45DB5"/>
    <w:rsid w:val="00E516F8"/>
    <w:rsid w:val="00E51E03"/>
    <w:rsid w:val="00E53943"/>
    <w:rsid w:val="00E54325"/>
    <w:rsid w:val="00E615A7"/>
    <w:rsid w:val="00E62E85"/>
    <w:rsid w:val="00E63E9E"/>
    <w:rsid w:val="00E66241"/>
    <w:rsid w:val="00E676A9"/>
    <w:rsid w:val="00E716F3"/>
    <w:rsid w:val="00E76359"/>
    <w:rsid w:val="00E77806"/>
    <w:rsid w:val="00E803C8"/>
    <w:rsid w:val="00E86EA2"/>
    <w:rsid w:val="00E95955"/>
    <w:rsid w:val="00E96933"/>
    <w:rsid w:val="00EA2C58"/>
    <w:rsid w:val="00EA6EED"/>
    <w:rsid w:val="00EA79C8"/>
    <w:rsid w:val="00EB2412"/>
    <w:rsid w:val="00EB53E7"/>
    <w:rsid w:val="00EC2081"/>
    <w:rsid w:val="00ED1EA7"/>
    <w:rsid w:val="00EE14D5"/>
    <w:rsid w:val="00EE5A06"/>
    <w:rsid w:val="00EE6C06"/>
    <w:rsid w:val="00EE6E70"/>
    <w:rsid w:val="00EF24CC"/>
    <w:rsid w:val="00EF56E3"/>
    <w:rsid w:val="00F0147B"/>
    <w:rsid w:val="00F023F5"/>
    <w:rsid w:val="00F04AC9"/>
    <w:rsid w:val="00F05CFE"/>
    <w:rsid w:val="00F05F9E"/>
    <w:rsid w:val="00F07915"/>
    <w:rsid w:val="00F11701"/>
    <w:rsid w:val="00F11E1B"/>
    <w:rsid w:val="00F120E7"/>
    <w:rsid w:val="00F1254D"/>
    <w:rsid w:val="00F1281E"/>
    <w:rsid w:val="00F16234"/>
    <w:rsid w:val="00F2010A"/>
    <w:rsid w:val="00F2302F"/>
    <w:rsid w:val="00F241D9"/>
    <w:rsid w:val="00F27598"/>
    <w:rsid w:val="00F30D39"/>
    <w:rsid w:val="00F31440"/>
    <w:rsid w:val="00F32107"/>
    <w:rsid w:val="00F32161"/>
    <w:rsid w:val="00F3398A"/>
    <w:rsid w:val="00F37AF0"/>
    <w:rsid w:val="00F42DE6"/>
    <w:rsid w:val="00F4483D"/>
    <w:rsid w:val="00F51E20"/>
    <w:rsid w:val="00F602A4"/>
    <w:rsid w:val="00F64315"/>
    <w:rsid w:val="00F643B3"/>
    <w:rsid w:val="00F71451"/>
    <w:rsid w:val="00F72A0F"/>
    <w:rsid w:val="00F75CCD"/>
    <w:rsid w:val="00F7778C"/>
    <w:rsid w:val="00F8162F"/>
    <w:rsid w:val="00F818B0"/>
    <w:rsid w:val="00F818E1"/>
    <w:rsid w:val="00F8617D"/>
    <w:rsid w:val="00F86E9B"/>
    <w:rsid w:val="00F90BF5"/>
    <w:rsid w:val="00F90EE1"/>
    <w:rsid w:val="00F9153B"/>
    <w:rsid w:val="00F925A7"/>
    <w:rsid w:val="00F947A0"/>
    <w:rsid w:val="00F94D8C"/>
    <w:rsid w:val="00F94E78"/>
    <w:rsid w:val="00F96AA3"/>
    <w:rsid w:val="00FA0433"/>
    <w:rsid w:val="00FA0607"/>
    <w:rsid w:val="00FA49CD"/>
    <w:rsid w:val="00FB05D7"/>
    <w:rsid w:val="00FB05EE"/>
    <w:rsid w:val="00FB0A67"/>
    <w:rsid w:val="00FB19AD"/>
    <w:rsid w:val="00FB2F52"/>
    <w:rsid w:val="00FB303E"/>
    <w:rsid w:val="00FB5737"/>
    <w:rsid w:val="00FB694E"/>
    <w:rsid w:val="00FB7712"/>
    <w:rsid w:val="00FB7D6A"/>
    <w:rsid w:val="00FC2BAE"/>
    <w:rsid w:val="00FC33D0"/>
    <w:rsid w:val="00FC386C"/>
    <w:rsid w:val="00FC578E"/>
    <w:rsid w:val="00FC6708"/>
    <w:rsid w:val="00FD2669"/>
    <w:rsid w:val="00FD538D"/>
    <w:rsid w:val="00FD61D2"/>
    <w:rsid w:val="00FD6EDD"/>
    <w:rsid w:val="00FE0629"/>
    <w:rsid w:val="00FE09A2"/>
    <w:rsid w:val="00FE1901"/>
    <w:rsid w:val="00FE6391"/>
    <w:rsid w:val="00FF06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A7BC9"/>
  <w15:chartTrackingRefBased/>
  <w15:docId w15:val="{EF78FB6D-E9E9-48A4-B01F-4B915DD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1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0E1D"/>
    <w:pPr>
      <w:keepNext/>
      <w:numPr>
        <w:numId w:val="2"/>
      </w:numPr>
      <w:jc w:val="center"/>
      <w:outlineLvl w:val="0"/>
    </w:pPr>
    <w:rPr>
      <w:rFonts w:ascii="Arial" w:hAnsi="Arial"/>
      <w:b/>
      <w:bCs/>
      <w:sz w:val="28"/>
      <w:lang w:eastAsia="en-US"/>
    </w:rPr>
  </w:style>
  <w:style w:type="paragraph" w:styleId="Naslov2">
    <w:name w:val="heading 2"/>
    <w:basedOn w:val="Normal"/>
    <w:next w:val="Normal"/>
    <w:link w:val="Naslov2Char"/>
    <w:qFormat/>
    <w:rsid w:val="00B813CB"/>
    <w:pPr>
      <w:keepNext/>
      <w:numPr>
        <w:ilvl w:val="1"/>
        <w:numId w:val="2"/>
      </w:numPr>
      <w:outlineLvl w:val="1"/>
    </w:pPr>
    <w:rPr>
      <w:rFonts w:ascii="Arial" w:hAnsi="Arial"/>
      <w:b/>
      <w:bCs/>
      <w:iCs/>
      <w:szCs w:val="28"/>
      <w:lang w:val="en-GB" w:eastAsia="en-US"/>
    </w:rPr>
  </w:style>
  <w:style w:type="paragraph" w:styleId="Naslov3">
    <w:name w:val="heading 3"/>
    <w:basedOn w:val="Normal"/>
    <w:next w:val="Normal"/>
    <w:link w:val="Naslov3Char"/>
    <w:unhideWhenUsed/>
    <w:qFormat/>
    <w:rsid w:val="00F05F9E"/>
    <w:pPr>
      <w:keepNext/>
      <w:numPr>
        <w:ilvl w:val="2"/>
        <w:numId w:val="2"/>
      </w:numPr>
      <w:outlineLvl w:val="2"/>
    </w:pPr>
    <w:rPr>
      <w:rFonts w:ascii="Arial" w:hAnsi="Arial"/>
      <w:b/>
      <w:bCs/>
      <w:sz w:val="22"/>
      <w:szCs w:val="26"/>
    </w:rPr>
  </w:style>
  <w:style w:type="paragraph" w:styleId="Naslov4">
    <w:name w:val="heading 4"/>
    <w:basedOn w:val="Normal"/>
    <w:next w:val="Normal"/>
    <w:link w:val="Naslov4Char"/>
    <w:qFormat/>
    <w:rsid w:val="00420E1D"/>
    <w:pPr>
      <w:keepNext/>
      <w:numPr>
        <w:ilvl w:val="3"/>
        <w:numId w:val="2"/>
      </w:numPr>
      <w:jc w:val="both"/>
      <w:outlineLvl w:val="3"/>
    </w:pPr>
    <w:rPr>
      <w:b/>
      <w:bCs/>
      <w:sz w:val="26"/>
      <w:lang w:eastAsia="en-US"/>
    </w:rPr>
  </w:style>
  <w:style w:type="paragraph" w:styleId="Naslov5">
    <w:name w:val="heading 5"/>
    <w:basedOn w:val="Normal"/>
    <w:next w:val="Normal"/>
    <w:link w:val="Naslov5Char"/>
    <w:qFormat/>
    <w:rsid w:val="00420E1D"/>
    <w:pPr>
      <w:keepNext/>
      <w:numPr>
        <w:ilvl w:val="4"/>
        <w:numId w:val="2"/>
      </w:numPr>
      <w:jc w:val="both"/>
      <w:outlineLvl w:val="4"/>
    </w:pPr>
    <w:rPr>
      <w:b/>
      <w:bCs/>
      <w:sz w:val="26"/>
      <w:u w:val="single"/>
      <w:lang w:eastAsia="en-US"/>
    </w:rPr>
  </w:style>
  <w:style w:type="paragraph" w:styleId="Naslov6">
    <w:name w:val="heading 6"/>
    <w:basedOn w:val="Normal"/>
    <w:next w:val="Normal"/>
    <w:link w:val="Naslov6Char"/>
    <w:semiHidden/>
    <w:unhideWhenUsed/>
    <w:qFormat/>
    <w:rsid w:val="00420E1D"/>
    <w:pPr>
      <w:numPr>
        <w:ilvl w:val="5"/>
        <w:numId w:val="2"/>
      </w:numPr>
      <w:spacing w:before="240" w:after="60"/>
      <w:outlineLvl w:val="5"/>
    </w:pPr>
    <w:rPr>
      <w:rFonts w:ascii="Calibri" w:hAnsi="Calibri"/>
      <w:b/>
      <w:bCs/>
      <w:sz w:val="22"/>
      <w:szCs w:val="22"/>
    </w:rPr>
  </w:style>
  <w:style w:type="paragraph" w:styleId="Naslov7">
    <w:name w:val="heading 7"/>
    <w:basedOn w:val="Normal"/>
    <w:next w:val="Normal"/>
    <w:link w:val="Naslov7Char"/>
    <w:semiHidden/>
    <w:unhideWhenUsed/>
    <w:qFormat/>
    <w:rsid w:val="00420E1D"/>
    <w:pPr>
      <w:numPr>
        <w:ilvl w:val="6"/>
        <w:numId w:val="2"/>
      </w:numPr>
      <w:spacing w:before="240" w:after="60"/>
      <w:outlineLvl w:val="6"/>
    </w:pPr>
    <w:rPr>
      <w:rFonts w:ascii="Calibri" w:hAnsi="Calibri"/>
    </w:rPr>
  </w:style>
  <w:style w:type="paragraph" w:styleId="Naslov8">
    <w:name w:val="heading 8"/>
    <w:basedOn w:val="Normal"/>
    <w:next w:val="Normal"/>
    <w:link w:val="Naslov8Char"/>
    <w:semiHidden/>
    <w:unhideWhenUsed/>
    <w:qFormat/>
    <w:rsid w:val="00420E1D"/>
    <w:pPr>
      <w:numPr>
        <w:ilvl w:val="7"/>
        <w:numId w:val="2"/>
      </w:numPr>
      <w:spacing w:before="240" w:after="60"/>
      <w:outlineLvl w:val="7"/>
    </w:pPr>
    <w:rPr>
      <w:rFonts w:ascii="Calibri" w:hAnsi="Calibri"/>
      <w:i/>
      <w:iCs/>
    </w:rPr>
  </w:style>
  <w:style w:type="paragraph" w:styleId="Naslov9">
    <w:name w:val="heading 9"/>
    <w:basedOn w:val="Normal"/>
    <w:next w:val="Normal"/>
    <w:link w:val="Naslov9Char"/>
    <w:semiHidden/>
    <w:unhideWhenUsed/>
    <w:qFormat/>
    <w:rsid w:val="00420E1D"/>
    <w:pPr>
      <w:numPr>
        <w:ilvl w:val="8"/>
        <w:numId w:val="2"/>
      </w:numPr>
      <w:spacing w:before="240" w:after="60"/>
      <w:outlineLvl w:val="8"/>
    </w:pPr>
    <w:rPr>
      <w:rFonts w:ascii="Calibri Light"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20E1D"/>
    <w:rPr>
      <w:rFonts w:ascii="Arial" w:eastAsia="Times New Roman" w:hAnsi="Arial" w:cs="Times New Roman"/>
      <w:b/>
      <w:bCs/>
      <w:sz w:val="28"/>
      <w:szCs w:val="24"/>
    </w:rPr>
  </w:style>
  <w:style w:type="character" w:customStyle="1" w:styleId="Naslov2Char">
    <w:name w:val="Naslov 2 Char"/>
    <w:basedOn w:val="Zadanifontodlomka"/>
    <w:link w:val="Naslov2"/>
    <w:rsid w:val="00B813CB"/>
    <w:rPr>
      <w:rFonts w:ascii="Arial" w:eastAsia="Times New Roman" w:hAnsi="Arial" w:cs="Times New Roman"/>
      <w:b/>
      <w:bCs/>
      <w:iCs/>
      <w:sz w:val="24"/>
      <w:szCs w:val="28"/>
      <w:lang w:val="en-GB"/>
    </w:rPr>
  </w:style>
  <w:style w:type="character" w:customStyle="1" w:styleId="Naslov3Char">
    <w:name w:val="Naslov 3 Char"/>
    <w:basedOn w:val="Zadanifontodlomka"/>
    <w:link w:val="Naslov3"/>
    <w:rsid w:val="00F05F9E"/>
    <w:rPr>
      <w:rFonts w:ascii="Arial" w:eastAsia="Times New Roman" w:hAnsi="Arial" w:cs="Times New Roman"/>
      <w:b/>
      <w:bCs/>
      <w:szCs w:val="26"/>
      <w:lang w:eastAsia="hr-HR"/>
    </w:rPr>
  </w:style>
  <w:style w:type="character" w:customStyle="1" w:styleId="Naslov4Char">
    <w:name w:val="Naslov 4 Char"/>
    <w:basedOn w:val="Zadanifontodlomka"/>
    <w:link w:val="Naslov4"/>
    <w:rsid w:val="00420E1D"/>
    <w:rPr>
      <w:rFonts w:ascii="Times New Roman" w:eastAsia="Times New Roman" w:hAnsi="Times New Roman" w:cs="Times New Roman"/>
      <w:b/>
      <w:bCs/>
      <w:sz w:val="26"/>
      <w:szCs w:val="24"/>
    </w:rPr>
  </w:style>
  <w:style w:type="character" w:customStyle="1" w:styleId="Naslov5Char">
    <w:name w:val="Naslov 5 Char"/>
    <w:basedOn w:val="Zadanifontodlomka"/>
    <w:link w:val="Naslov5"/>
    <w:rsid w:val="00420E1D"/>
    <w:rPr>
      <w:rFonts w:ascii="Times New Roman" w:eastAsia="Times New Roman" w:hAnsi="Times New Roman" w:cs="Times New Roman"/>
      <w:b/>
      <w:bCs/>
      <w:sz w:val="26"/>
      <w:szCs w:val="24"/>
      <w:u w:val="single"/>
    </w:rPr>
  </w:style>
  <w:style w:type="character" w:customStyle="1" w:styleId="Naslov6Char">
    <w:name w:val="Naslov 6 Char"/>
    <w:basedOn w:val="Zadanifontodlomka"/>
    <w:link w:val="Naslov6"/>
    <w:semiHidden/>
    <w:rsid w:val="00420E1D"/>
    <w:rPr>
      <w:rFonts w:ascii="Calibri" w:eastAsia="Times New Roman" w:hAnsi="Calibri" w:cs="Times New Roman"/>
      <w:b/>
      <w:bCs/>
      <w:lang w:eastAsia="hr-HR"/>
    </w:rPr>
  </w:style>
  <w:style w:type="character" w:customStyle="1" w:styleId="Naslov7Char">
    <w:name w:val="Naslov 7 Char"/>
    <w:basedOn w:val="Zadanifontodlomka"/>
    <w:link w:val="Naslov7"/>
    <w:semiHidden/>
    <w:rsid w:val="00420E1D"/>
    <w:rPr>
      <w:rFonts w:ascii="Calibri" w:eastAsia="Times New Roman" w:hAnsi="Calibri" w:cs="Times New Roman"/>
      <w:sz w:val="24"/>
      <w:szCs w:val="24"/>
      <w:lang w:eastAsia="hr-HR"/>
    </w:rPr>
  </w:style>
  <w:style w:type="character" w:customStyle="1" w:styleId="Naslov8Char">
    <w:name w:val="Naslov 8 Char"/>
    <w:basedOn w:val="Zadanifontodlomka"/>
    <w:link w:val="Naslov8"/>
    <w:semiHidden/>
    <w:rsid w:val="00420E1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semiHidden/>
    <w:rsid w:val="00420E1D"/>
    <w:rPr>
      <w:rFonts w:ascii="Calibri Light" w:eastAsia="Times New Roman" w:hAnsi="Calibri Light" w:cs="Times New Roman"/>
      <w:lang w:eastAsia="hr-HR"/>
    </w:rPr>
  </w:style>
  <w:style w:type="paragraph" w:styleId="Naslov">
    <w:name w:val="Title"/>
    <w:basedOn w:val="Normal"/>
    <w:link w:val="NaslovChar"/>
    <w:qFormat/>
    <w:rsid w:val="00420E1D"/>
    <w:pPr>
      <w:jc w:val="center"/>
    </w:pPr>
    <w:rPr>
      <w:rFonts w:ascii="Arial" w:hAnsi="Arial"/>
      <w:b/>
      <w:bCs/>
    </w:rPr>
  </w:style>
  <w:style w:type="character" w:customStyle="1" w:styleId="NaslovChar">
    <w:name w:val="Naslov Char"/>
    <w:basedOn w:val="Zadanifontodlomka"/>
    <w:link w:val="Naslov"/>
    <w:rsid w:val="00420E1D"/>
    <w:rPr>
      <w:rFonts w:ascii="Arial" w:eastAsia="Times New Roman" w:hAnsi="Arial" w:cs="Times New Roman"/>
      <w:b/>
      <w:bCs/>
      <w:sz w:val="24"/>
      <w:szCs w:val="24"/>
      <w:lang w:eastAsia="hr-HR"/>
    </w:rPr>
  </w:style>
  <w:style w:type="paragraph" w:styleId="Tekstbalonia">
    <w:name w:val="Balloon Text"/>
    <w:basedOn w:val="Normal"/>
    <w:link w:val="TekstbaloniaChar"/>
    <w:uiPriority w:val="99"/>
    <w:rsid w:val="00420E1D"/>
    <w:rPr>
      <w:rFonts w:ascii="Tahoma" w:hAnsi="Tahoma" w:cs="Tahoma"/>
      <w:sz w:val="16"/>
      <w:szCs w:val="16"/>
    </w:rPr>
  </w:style>
  <w:style w:type="character" w:customStyle="1" w:styleId="TekstbaloniaChar">
    <w:name w:val="Tekst balončića Char"/>
    <w:basedOn w:val="Zadanifontodlomka"/>
    <w:link w:val="Tekstbalonia"/>
    <w:uiPriority w:val="99"/>
    <w:rsid w:val="00420E1D"/>
    <w:rPr>
      <w:rFonts w:ascii="Tahoma" w:eastAsia="Times New Roman" w:hAnsi="Tahoma" w:cs="Tahoma"/>
      <w:sz w:val="16"/>
      <w:szCs w:val="16"/>
      <w:lang w:eastAsia="hr-HR"/>
    </w:rPr>
  </w:style>
  <w:style w:type="paragraph" w:styleId="Uvuenotijeloteksta">
    <w:name w:val="Body Text Indent"/>
    <w:basedOn w:val="Normal"/>
    <w:link w:val="UvuenotijelotekstaChar"/>
    <w:unhideWhenUsed/>
    <w:rsid w:val="00420E1D"/>
    <w:pPr>
      <w:ind w:firstLine="720"/>
      <w:jc w:val="both"/>
    </w:pPr>
    <w:rPr>
      <w:lang w:eastAsia="en-US"/>
    </w:rPr>
  </w:style>
  <w:style w:type="character" w:customStyle="1" w:styleId="UvuenotijelotekstaChar">
    <w:name w:val="Uvučeno tijelo teksta Char"/>
    <w:basedOn w:val="Zadanifontodlomka"/>
    <w:link w:val="Uvuenotijeloteksta"/>
    <w:rsid w:val="00420E1D"/>
    <w:rPr>
      <w:rFonts w:ascii="Times New Roman" w:eastAsia="Times New Roman" w:hAnsi="Times New Roman" w:cs="Times New Roman"/>
      <w:sz w:val="24"/>
      <w:szCs w:val="24"/>
    </w:rPr>
  </w:style>
  <w:style w:type="paragraph" w:styleId="Podnoje">
    <w:name w:val="footer"/>
    <w:basedOn w:val="Normal"/>
    <w:link w:val="PodnojeChar"/>
    <w:rsid w:val="00420E1D"/>
    <w:pPr>
      <w:tabs>
        <w:tab w:val="center" w:pos="4536"/>
        <w:tab w:val="right" w:pos="9072"/>
      </w:tabs>
    </w:pPr>
  </w:style>
  <w:style w:type="character" w:customStyle="1" w:styleId="PodnojeChar">
    <w:name w:val="Podnožje Char"/>
    <w:basedOn w:val="Zadanifontodlomka"/>
    <w:link w:val="Podnoje"/>
    <w:uiPriority w:val="99"/>
    <w:rsid w:val="00420E1D"/>
    <w:rPr>
      <w:rFonts w:ascii="Times New Roman" w:eastAsia="Times New Roman" w:hAnsi="Times New Roman" w:cs="Times New Roman"/>
      <w:sz w:val="24"/>
      <w:szCs w:val="24"/>
      <w:lang w:eastAsia="hr-HR"/>
    </w:rPr>
  </w:style>
  <w:style w:type="character" w:styleId="Brojstranice">
    <w:name w:val="page number"/>
    <w:basedOn w:val="Zadanifontodlomka"/>
    <w:rsid w:val="00420E1D"/>
  </w:style>
  <w:style w:type="character" w:customStyle="1" w:styleId="CharChar2">
    <w:name w:val="Char Char2"/>
    <w:rsid w:val="00420E1D"/>
    <w:rPr>
      <w:b/>
      <w:bCs/>
      <w:sz w:val="26"/>
      <w:szCs w:val="24"/>
      <w:u w:val="single"/>
      <w:lang w:val="hr-HR" w:eastAsia="en-US" w:bidi="ar-SA"/>
    </w:rPr>
  </w:style>
  <w:style w:type="paragraph" w:styleId="Tijeloteksta">
    <w:name w:val="Body Text"/>
    <w:basedOn w:val="Normal"/>
    <w:link w:val="TijelotekstaChar"/>
    <w:uiPriority w:val="99"/>
    <w:rsid w:val="00420E1D"/>
    <w:pPr>
      <w:spacing w:after="120"/>
    </w:pPr>
  </w:style>
  <w:style w:type="character" w:customStyle="1" w:styleId="TijelotekstaChar">
    <w:name w:val="Tijelo teksta Char"/>
    <w:basedOn w:val="Zadanifontodlomka"/>
    <w:link w:val="Tijeloteksta"/>
    <w:uiPriority w:val="99"/>
    <w:rsid w:val="00420E1D"/>
    <w:rPr>
      <w:rFonts w:ascii="Times New Roman" w:eastAsia="Times New Roman" w:hAnsi="Times New Roman" w:cs="Times New Roman"/>
      <w:sz w:val="24"/>
      <w:szCs w:val="24"/>
      <w:lang w:eastAsia="hr-HR"/>
    </w:rPr>
  </w:style>
  <w:style w:type="paragraph" w:customStyle="1" w:styleId="Odlomakpopisa1">
    <w:name w:val="Odlomak popisa1"/>
    <w:basedOn w:val="Normal"/>
    <w:rsid w:val="00420E1D"/>
    <w:pPr>
      <w:spacing w:after="200" w:line="276" w:lineRule="auto"/>
      <w:ind w:left="720"/>
      <w:contextualSpacing/>
    </w:pPr>
    <w:rPr>
      <w:rFonts w:ascii="Calibri" w:hAnsi="Calibri"/>
      <w:sz w:val="22"/>
      <w:szCs w:val="22"/>
      <w:lang w:eastAsia="en-US"/>
    </w:rPr>
  </w:style>
  <w:style w:type="table" w:styleId="Reetkatablice">
    <w:name w:val="Table Grid"/>
    <w:basedOn w:val="Obinatablica"/>
    <w:uiPriority w:val="59"/>
    <w:rsid w:val="00420E1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420E1D"/>
    <w:pPr>
      <w:ind w:left="708"/>
    </w:pPr>
  </w:style>
  <w:style w:type="paragraph" w:styleId="StandardWeb">
    <w:name w:val="Normal (Web)"/>
    <w:basedOn w:val="Normal"/>
    <w:unhideWhenUsed/>
    <w:rsid w:val="00420E1D"/>
    <w:pPr>
      <w:spacing w:before="100" w:beforeAutospacing="1" w:after="100" w:afterAutospacing="1"/>
    </w:pPr>
  </w:style>
  <w:style w:type="paragraph" w:styleId="Tijeloteksta-uvlaka2">
    <w:name w:val="Body Text Indent 2"/>
    <w:basedOn w:val="Normal"/>
    <w:link w:val="Tijeloteksta-uvlaka2Char"/>
    <w:uiPriority w:val="99"/>
    <w:unhideWhenUsed/>
    <w:rsid w:val="00420E1D"/>
    <w:pPr>
      <w:spacing w:after="120" w:line="480" w:lineRule="auto"/>
      <w:ind w:left="283"/>
    </w:pPr>
    <w:rPr>
      <w:rFonts w:ascii="Calibri" w:eastAsia="Calibri" w:hAnsi="Calibri"/>
      <w:sz w:val="22"/>
      <w:szCs w:val="22"/>
    </w:rPr>
  </w:style>
  <w:style w:type="character" w:customStyle="1" w:styleId="Tijeloteksta-uvlaka2Char">
    <w:name w:val="Tijelo teksta - uvlaka 2 Char"/>
    <w:basedOn w:val="Zadanifontodlomka"/>
    <w:link w:val="Tijeloteksta-uvlaka2"/>
    <w:uiPriority w:val="99"/>
    <w:rsid w:val="00420E1D"/>
    <w:rPr>
      <w:rFonts w:ascii="Calibri" w:eastAsia="Calibri" w:hAnsi="Calibri" w:cs="Times New Roman"/>
      <w:lang w:eastAsia="hr-HR"/>
    </w:rPr>
  </w:style>
  <w:style w:type="paragraph" w:styleId="Tekstkomentara">
    <w:name w:val="annotation text"/>
    <w:basedOn w:val="Normal"/>
    <w:link w:val="TekstkomentaraChar"/>
    <w:uiPriority w:val="99"/>
    <w:unhideWhenUsed/>
    <w:rsid w:val="00420E1D"/>
    <w:pPr>
      <w:spacing w:after="200" w:line="276"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420E1D"/>
    <w:rPr>
      <w:rFonts w:ascii="Calibri" w:eastAsia="Calibri" w:hAnsi="Calibri" w:cs="Times New Roman"/>
      <w:sz w:val="20"/>
      <w:szCs w:val="20"/>
    </w:rPr>
  </w:style>
  <w:style w:type="paragraph" w:customStyle="1" w:styleId="GINaslov">
    <w:name w:val="GI_Naslov"/>
    <w:basedOn w:val="Normal"/>
    <w:next w:val="Normal"/>
    <w:uiPriority w:val="99"/>
    <w:rsid w:val="00420E1D"/>
    <w:rPr>
      <w:rFonts w:ascii="Arial" w:hAnsi="Arial" w:cs="Arial"/>
      <w:b/>
      <w:bCs/>
      <w:color w:val="800000"/>
      <w:sz w:val="40"/>
      <w:szCs w:val="40"/>
    </w:rPr>
  </w:style>
  <w:style w:type="paragraph" w:customStyle="1" w:styleId="GITekst">
    <w:name w:val="GI_Tekst"/>
    <w:basedOn w:val="Normal"/>
    <w:uiPriority w:val="99"/>
    <w:rsid w:val="00420E1D"/>
    <w:pPr>
      <w:spacing w:line="400" w:lineRule="atLeast"/>
    </w:pPr>
    <w:rPr>
      <w:rFonts w:ascii="Bookman Old Style" w:hAnsi="Bookman Old Style" w:cs="Bookman Old Style"/>
      <w:color w:val="000000"/>
      <w:spacing w:val="-4"/>
      <w:sz w:val="28"/>
      <w:szCs w:val="28"/>
    </w:rPr>
  </w:style>
  <w:style w:type="paragraph" w:styleId="Bezproreda">
    <w:name w:val="No Spacing"/>
    <w:basedOn w:val="Normal"/>
    <w:uiPriority w:val="1"/>
    <w:qFormat/>
    <w:rsid w:val="00420E1D"/>
    <w:rPr>
      <w:rFonts w:ascii="Calibri" w:eastAsia="Calibri" w:hAnsi="Calibri"/>
      <w:sz w:val="22"/>
      <w:szCs w:val="22"/>
      <w:lang w:eastAsia="en-US"/>
    </w:rPr>
  </w:style>
  <w:style w:type="character" w:styleId="Naglaeno">
    <w:name w:val="Strong"/>
    <w:qFormat/>
    <w:rsid w:val="00420E1D"/>
    <w:rPr>
      <w:rFonts w:ascii="Calibri Light" w:hAnsi="Calibri Light"/>
      <w:b/>
      <w:bCs/>
      <w:sz w:val="28"/>
    </w:rPr>
  </w:style>
  <w:style w:type="table" w:styleId="Srednjareetka3-Isticanje1">
    <w:name w:val="Medium Grid 3 Accent 1"/>
    <w:basedOn w:val="Obinatablica"/>
    <w:uiPriority w:val="6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ipopis2-Isticanje3">
    <w:name w:val="Medium List 2 Accent 3"/>
    <w:basedOn w:val="Obinatablica"/>
    <w:uiPriority w:val="66"/>
    <w:rsid w:val="00420E1D"/>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vijetlosjenanje-Isticanje3">
    <w:name w:val="Light Shading Accent 3"/>
    <w:basedOn w:val="Obinatablica"/>
    <w:uiPriority w:val="60"/>
    <w:rsid w:val="00420E1D"/>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rednjesjenanje2-Isticanje3">
    <w:name w:val="Medium Shading 2 Accent 3"/>
    <w:basedOn w:val="Obinatablica"/>
    <w:uiPriority w:val="64"/>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SubTitle2">
    <w:name w:val="SubTitle 2"/>
    <w:basedOn w:val="Normal"/>
    <w:rsid w:val="00420E1D"/>
    <w:pPr>
      <w:spacing w:after="240"/>
      <w:jc w:val="center"/>
    </w:pPr>
    <w:rPr>
      <w:b/>
      <w:snapToGrid w:val="0"/>
      <w:sz w:val="32"/>
      <w:szCs w:val="20"/>
      <w:lang w:val="en-GB" w:eastAsia="en-US"/>
    </w:rPr>
  </w:style>
  <w:style w:type="paragraph" w:styleId="Obinitekst">
    <w:name w:val="Plain Text"/>
    <w:basedOn w:val="Normal"/>
    <w:link w:val="ObinitekstChar"/>
    <w:uiPriority w:val="99"/>
    <w:unhideWhenUsed/>
    <w:rsid w:val="00420E1D"/>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420E1D"/>
    <w:rPr>
      <w:rFonts w:ascii="Consolas" w:eastAsia="Calibri" w:hAnsi="Consolas" w:cs="Times New Roman"/>
      <w:sz w:val="21"/>
      <w:szCs w:val="21"/>
    </w:rPr>
  </w:style>
  <w:style w:type="character" w:styleId="Hiperveza">
    <w:name w:val="Hyperlink"/>
    <w:uiPriority w:val="99"/>
    <w:unhideWhenUsed/>
    <w:rsid w:val="00420E1D"/>
    <w:rPr>
      <w:color w:val="0563C1"/>
      <w:u w:val="single"/>
    </w:rPr>
  </w:style>
  <w:style w:type="paragraph" w:customStyle="1" w:styleId="Standard">
    <w:name w:val="Standard"/>
    <w:rsid w:val="00420E1D"/>
    <w:pPr>
      <w:suppressAutoHyphens/>
      <w:autoSpaceDN w:val="0"/>
      <w:spacing w:after="200" w:line="276" w:lineRule="auto"/>
      <w:textAlignment w:val="baseline"/>
    </w:pPr>
    <w:rPr>
      <w:rFonts w:ascii="Calibri" w:eastAsia="Calibri" w:hAnsi="Calibri" w:cs="Calibri"/>
      <w:kern w:val="3"/>
      <w:lang w:eastAsia="zh-CN"/>
    </w:rPr>
  </w:style>
  <w:style w:type="character" w:styleId="Referencakomentara">
    <w:name w:val="annotation reference"/>
    <w:rsid w:val="00420E1D"/>
    <w:rPr>
      <w:sz w:val="16"/>
      <w:szCs w:val="16"/>
    </w:rPr>
  </w:style>
  <w:style w:type="paragraph" w:styleId="Predmetkomentara">
    <w:name w:val="annotation subject"/>
    <w:basedOn w:val="Tekstkomentara"/>
    <w:next w:val="Tekstkomentara"/>
    <w:link w:val="PredmetkomentaraChar"/>
    <w:rsid w:val="00420E1D"/>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rsid w:val="00420E1D"/>
    <w:rPr>
      <w:rFonts w:ascii="Times New Roman" w:eastAsia="Times New Roman" w:hAnsi="Times New Roman" w:cs="Times New Roman"/>
      <w:b/>
      <w:bCs/>
      <w:sz w:val="20"/>
      <w:szCs w:val="20"/>
      <w:lang w:eastAsia="hr-HR"/>
    </w:rPr>
  </w:style>
  <w:style w:type="paragraph" w:styleId="Revizija">
    <w:name w:val="Revision"/>
    <w:hidden/>
    <w:uiPriority w:val="99"/>
    <w:semiHidden/>
    <w:rsid w:val="00420E1D"/>
    <w:pPr>
      <w:spacing w:after="0"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0E1D"/>
    <w:pPr>
      <w:keepLines/>
      <w:spacing w:before="240" w:line="259" w:lineRule="auto"/>
      <w:jc w:val="left"/>
      <w:outlineLvl w:val="9"/>
    </w:pPr>
    <w:rPr>
      <w:rFonts w:ascii="Calibri Light" w:hAnsi="Calibri Light"/>
      <w:bCs w:val="0"/>
      <w:color w:val="2E74B5"/>
      <w:sz w:val="32"/>
      <w:szCs w:val="32"/>
      <w:lang w:eastAsia="hr-HR"/>
    </w:rPr>
  </w:style>
  <w:style w:type="paragraph" w:styleId="Sadraj1">
    <w:name w:val="toc 1"/>
    <w:basedOn w:val="Normal"/>
    <w:next w:val="Normal"/>
    <w:autoRedefine/>
    <w:uiPriority w:val="39"/>
    <w:rsid w:val="008D0306"/>
    <w:pPr>
      <w:tabs>
        <w:tab w:val="left" w:pos="440"/>
        <w:tab w:val="right" w:leader="dot" w:pos="9062"/>
      </w:tabs>
    </w:pPr>
    <w:rPr>
      <w:rFonts w:ascii="Arial" w:hAnsi="Arial" w:cs="Arial"/>
      <w:b/>
      <w:bCs/>
      <w:noProof/>
    </w:rPr>
  </w:style>
  <w:style w:type="paragraph" w:styleId="Sadraj2">
    <w:name w:val="toc 2"/>
    <w:basedOn w:val="Normal"/>
    <w:next w:val="Normal"/>
    <w:autoRedefine/>
    <w:uiPriority w:val="39"/>
    <w:rsid w:val="00420E1D"/>
    <w:pPr>
      <w:tabs>
        <w:tab w:val="left" w:pos="880"/>
        <w:tab w:val="right" w:leader="dot" w:pos="9062"/>
      </w:tabs>
      <w:ind w:left="240"/>
    </w:pPr>
  </w:style>
  <w:style w:type="paragraph" w:styleId="Zaglavlje">
    <w:name w:val="header"/>
    <w:basedOn w:val="Normal"/>
    <w:link w:val="ZaglavljeChar"/>
    <w:rsid w:val="00420E1D"/>
    <w:pPr>
      <w:tabs>
        <w:tab w:val="center" w:pos="4513"/>
        <w:tab w:val="right" w:pos="9026"/>
      </w:tabs>
    </w:pPr>
  </w:style>
  <w:style w:type="character" w:customStyle="1" w:styleId="ZaglavljeChar">
    <w:name w:val="Zaglavlje Char"/>
    <w:basedOn w:val="Zadanifontodlomka"/>
    <w:link w:val="Zaglavlje"/>
    <w:rsid w:val="00420E1D"/>
    <w:rPr>
      <w:rFonts w:ascii="Times New Roman" w:eastAsia="Times New Roman" w:hAnsi="Times New Roman" w:cs="Times New Roman"/>
      <w:sz w:val="24"/>
      <w:szCs w:val="24"/>
      <w:lang w:eastAsia="hr-HR"/>
    </w:rPr>
  </w:style>
  <w:style w:type="table" w:styleId="Tablicareetke4-isticanje1">
    <w:name w:val="Grid Table 4 Accent 1"/>
    <w:basedOn w:val="Obinatablica"/>
    <w:uiPriority w:val="4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tablicareetke1-isticanje5">
    <w:name w:val="Grid Table 1 Light Accent 5"/>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tupanatablica3">
    <w:name w:val="Table Columns 3"/>
    <w:basedOn w:val="Obinatablica"/>
    <w:rsid w:val="00420E1D"/>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vijetlatablicareetke-isticanje1">
    <w:name w:val="Grid Table 1 Light Accent 1"/>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9-8">
    <w:name w:val="t-9-8"/>
    <w:basedOn w:val="Normal"/>
    <w:rsid w:val="00420E1D"/>
    <w:pPr>
      <w:spacing w:before="100" w:beforeAutospacing="1" w:after="100" w:afterAutospacing="1"/>
    </w:pPr>
  </w:style>
  <w:style w:type="paragraph" w:customStyle="1" w:styleId="box455870">
    <w:name w:val="box_455870"/>
    <w:basedOn w:val="Normal"/>
    <w:rsid w:val="00420E1D"/>
    <w:pPr>
      <w:spacing w:before="100" w:beforeAutospacing="1" w:after="100" w:afterAutospacing="1"/>
    </w:pPr>
  </w:style>
  <w:style w:type="paragraph" w:customStyle="1" w:styleId="box462302">
    <w:name w:val="box_462302"/>
    <w:basedOn w:val="Normal"/>
    <w:rsid w:val="00420E1D"/>
    <w:pPr>
      <w:spacing w:before="100" w:beforeAutospacing="1" w:after="100" w:afterAutospacing="1"/>
    </w:pPr>
  </w:style>
  <w:style w:type="paragraph" w:customStyle="1" w:styleId="Odlomakpopisa10">
    <w:name w:val="Odlomak popisa1"/>
    <w:basedOn w:val="Normal"/>
    <w:rsid w:val="00420E1D"/>
    <w:pPr>
      <w:ind w:left="720"/>
      <w:contextualSpacing/>
    </w:pPr>
  </w:style>
  <w:style w:type="paragraph" w:styleId="Sadraj3">
    <w:name w:val="toc 3"/>
    <w:basedOn w:val="Normal"/>
    <w:next w:val="Normal"/>
    <w:autoRedefine/>
    <w:uiPriority w:val="39"/>
    <w:unhideWhenUsed/>
    <w:rsid w:val="00E676A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0521">
      <w:bodyDiv w:val="1"/>
      <w:marLeft w:val="0"/>
      <w:marRight w:val="0"/>
      <w:marTop w:val="0"/>
      <w:marBottom w:val="0"/>
      <w:divBdr>
        <w:top w:val="none" w:sz="0" w:space="0" w:color="auto"/>
        <w:left w:val="none" w:sz="0" w:space="0" w:color="auto"/>
        <w:bottom w:val="none" w:sz="0" w:space="0" w:color="auto"/>
        <w:right w:val="none" w:sz="0" w:space="0" w:color="auto"/>
      </w:divBdr>
    </w:div>
    <w:div w:id="246504779">
      <w:bodyDiv w:val="1"/>
      <w:marLeft w:val="0"/>
      <w:marRight w:val="0"/>
      <w:marTop w:val="0"/>
      <w:marBottom w:val="0"/>
      <w:divBdr>
        <w:top w:val="none" w:sz="0" w:space="0" w:color="auto"/>
        <w:left w:val="none" w:sz="0" w:space="0" w:color="auto"/>
        <w:bottom w:val="none" w:sz="0" w:space="0" w:color="auto"/>
        <w:right w:val="none" w:sz="0" w:space="0" w:color="auto"/>
      </w:divBdr>
    </w:div>
    <w:div w:id="295374885">
      <w:bodyDiv w:val="1"/>
      <w:marLeft w:val="0"/>
      <w:marRight w:val="0"/>
      <w:marTop w:val="0"/>
      <w:marBottom w:val="0"/>
      <w:divBdr>
        <w:top w:val="none" w:sz="0" w:space="0" w:color="auto"/>
        <w:left w:val="none" w:sz="0" w:space="0" w:color="auto"/>
        <w:bottom w:val="none" w:sz="0" w:space="0" w:color="auto"/>
        <w:right w:val="none" w:sz="0" w:space="0" w:color="auto"/>
      </w:divBdr>
    </w:div>
    <w:div w:id="343898210">
      <w:bodyDiv w:val="1"/>
      <w:marLeft w:val="0"/>
      <w:marRight w:val="0"/>
      <w:marTop w:val="0"/>
      <w:marBottom w:val="0"/>
      <w:divBdr>
        <w:top w:val="none" w:sz="0" w:space="0" w:color="auto"/>
        <w:left w:val="none" w:sz="0" w:space="0" w:color="auto"/>
        <w:bottom w:val="none" w:sz="0" w:space="0" w:color="auto"/>
        <w:right w:val="none" w:sz="0" w:space="0" w:color="auto"/>
      </w:divBdr>
    </w:div>
    <w:div w:id="439641152">
      <w:bodyDiv w:val="1"/>
      <w:marLeft w:val="0"/>
      <w:marRight w:val="0"/>
      <w:marTop w:val="0"/>
      <w:marBottom w:val="0"/>
      <w:divBdr>
        <w:top w:val="none" w:sz="0" w:space="0" w:color="auto"/>
        <w:left w:val="none" w:sz="0" w:space="0" w:color="auto"/>
        <w:bottom w:val="none" w:sz="0" w:space="0" w:color="auto"/>
        <w:right w:val="none" w:sz="0" w:space="0" w:color="auto"/>
      </w:divBdr>
    </w:div>
    <w:div w:id="535242851">
      <w:bodyDiv w:val="1"/>
      <w:marLeft w:val="0"/>
      <w:marRight w:val="0"/>
      <w:marTop w:val="0"/>
      <w:marBottom w:val="0"/>
      <w:divBdr>
        <w:top w:val="none" w:sz="0" w:space="0" w:color="auto"/>
        <w:left w:val="none" w:sz="0" w:space="0" w:color="auto"/>
        <w:bottom w:val="none" w:sz="0" w:space="0" w:color="auto"/>
        <w:right w:val="none" w:sz="0" w:space="0" w:color="auto"/>
      </w:divBdr>
    </w:div>
    <w:div w:id="552544276">
      <w:bodyDiv w:val="1"/>
      <w:marLeft w:val="0"/>
      <w:marRight w:val="0"/>
      <w:marTop w:val="0"/>
      <w:marBottom w:val="0"/>
      <w:divBdr>
        <w:top w:val="none" w:sz="0" w:space="0" w:color="auto"/>
        <w:left w:val="none" w:sz="0" w:space="0" w:color="auto"/>
        <w:bottom w:val="none" w:sz="0" w:space="0" w:color="auto"/>
        <w:right w:val="none" w:sz="0" w:space="0" w:color="auto"/>
      </w:divBdr>
    </w:div>
    <w:div w:id="589244089">
      <w:bodyDiv w:val="1"/>
      <w:marLeft w:val="0"/>
      <w:marRight w:val="0"/>
      <w:marTop w:val="0"/>
      <w:marBottom w:val="0"/>
      <w:divBdr>
        <w:top w:val="none" w:sz="0" w:space="0" w:color="auto"/>
        <w:left w:val="none" w:sz="0" w:space="0" w:color="auto"/>
        <w:bottom w:val="none" w:sz="0" w:space="0" w:color="auto"/>
        <w:right w:val="none" w:sz="0" w:space="0" w:color="auto"/>
      </w:divBdr>
    </w:div>
    <w:div w:id="593131332">
      <w:bodyDiv w:val="1"/>
      <w:marLeft w:val="0"/>
      <w:marRight w:val="0"/>
      <w:marTop w:val="0"/>
      <w:marBottom w:val="0"/>
      <w:divBdr>
        <w:top w:val="none" w:sz="0" w:space="0" w:color="auto"/>
        <w:left w:val="none" w:sz="0" w:space="0" w:color="auto"/>
        <w:bottom w:val="none" w:sz="0" w:space="0" w:color="auto"/>
        <w:right w:val="none" w:sz="0" w:space="0" w:color="auto"/>
      </w:divBdr>
    </w:div>
    <w:div w:id="664095744">
      <w:bodyDiv w:val="1"/>
      <w:marLeft w:val="0"/>
      <w:marRight w:val="0"/>
      <w:marTop w:val="0"/>
      <w:marBottom w:val="0"/>
      <w:divBdr>
        <w:top w:val="none" w:sz="0" w:space="0" w:color="auto"/>
        <w:left w:val="none" w:sz="0" w:space="0" w:color="auto"/>
        <w:bottom w:val="none" w:sz="0" w:space="0" w:color="auto"/>
        <w:right w:val="none" w:sz="0" w:space="0" w:color="auto"/>
      </w:divBdr>
    </w:div>
    <w:div w:id="711733541">
      <w:bodyDiv w:val="1"/>
      <w:marLeft w:val="0"/>
      <w:marRight w:val="0"/>
      <w:marTop w:val="0"/>
      <w:marBottom w:val="0"/>
      <w:divBdr>
        <w:top w:val="none" w:sz="0" w:space="0" w:color="auto"/>
        <w:left w:val="none" w:sz="0" w:space="0" w:color="auto"/>
        <w:bottom w:val="none" w:sz="0" w:space="0" w:color="auto"/>
        <w:right w:val="none" w:sz="0" w:space="0" w:color="auto"/>
      </w:divBdr>
    </w:div>
    <w:div w:id="724573676">
      <w:bodyDiv w:val="1"/>
      <w:marLeft w:val="0"/>
      <w:marRight w:val="0"/>
      <w:marTop w:val="0"/>
      <w:marBottom w:val="0"/>
      <w:divBdr>
        <w:top w:val="none" w:sz="0" w:space="0" w:color="auto"/>
        <w:left w:val="none" w:sz="0" w:space="0" w:color="auto"/>
        <w:bottom w:val="none" w:sz="0" w:space="0" w:color="auto"/>
        <w:right w:val="none" w:sz="0" w:space="0" w:color="auto"/>
      </w:divBdr>
    </w:div>
    <w:div w:id="746266472">
      <w:bodyDiv w:val="1"/>
      <w:marLeft w:val="0"/>
      <w:marRight w:val="0"/>
      <w:marTop w:val="0"/>
      <w:marBottom w:val="0"/>
      <w:divBdr>
        <w:top w:val="none" w:sz="0" w:space="0" w:color="auto"/>
        <w:left w:val="none" w:sz="0" w:space="0" w:color="auto"/>
        <w:bottom w:val="none" w:sz="0" w:space="0" w:color="auto"/>
        <w:right w:val="none" w:sz="0" w:space="0" w:color="auto"/>
      </w:divBdr>
    </w:div>
    <w:div w:id="798374680">
      <w:bodyDiv w:val="1"/>
      <w:marLeft w:val="0"/>
      <w:marRight w:val="0"/>
      <w:marTop w:val="0"/>
      <w:marBottom w:val="0"/>
      <w:divBdr>
        <w:top w:val="none" w:sz="0" w:space="0" w:color="auto"/>
        <w:left w:val="none" w:sz="0" w:space="0" w:color="auto"/>
        <w:bottom w:val="none" w:sz="0" w:space="0" w:color="auto"/>
        <w:right w:val="none" w:sz="0" w:space="0" w:color="auto"/>
      </w:divBdr>
    </w:div>
    <w:div w:id="880173434">
      <w:bodyDiv w:val="1"/>
      <w:marLeft w:val="0"/>
      <w:marRight w:val="0"/>
      <w:marTop w:val="0"/>
      <w:marBottom w:val="0"/>
      <w:divBdr>
        <w:top w:val="none" w:sz="0" w:space="0" w:color="auto"/>
        <w:left w:val="none" w:sz="0" w:space="0" w:color="auto"/>
        <w:bottom w:val="none" w:sz="0" w:space="0" w:color="auto"/>
        <w:right w:val="none" w:sz="0" w:space="0" w:color="auto"/>
      </w:divBdr>
    </w:div>
    <w:div w:id="937058429">
      <w:bodyDiv w:val="1"/>
      <w:marLeft w:val="0"/>
      <w:marRight w:val="0"/>
      <w:marTop w:val="0"/>
      <w:marBottom w:val="0"/>
      <w:divBdr>
        <w:top w:val="none" w:sz="0" w:space="0" w:color="auto"/>
        <w:left w:val="none" w:sz="0" w:space="0" w:color="auto"/>
        <w:bottom w:val="none" w:sz="0" w:space="0" w:color="auto"/>
        <w:right w:val="none" w:sz="0" w:space="0" w:color="auto"/>
      </w:divBdr>
    </w:div>
    <w:div w:id="960765225">
      <w:bodyDiv w:val="1"/>
      <w:marLeft w:val="0"/>
      <w:marRight w:val="0"/>
      <w:marTop w:val="0"/>
      <w:marBottom w:val="0"/>
      <w:divBdr>
        <w:top w:val="none" w:sz="0" w:space="0" w:color="auto"/>
        <w:left w:val="none" w:sz="0" w:space="0" w:color="auto"/>
        <w:bottom w:val="none" w:sz="0" w:space="0" w:color="auto"/>
        <w:right w:val="none" w:sz="0" w:space="0" w:color="auto"/>
      </w:divBdr>
    </w:div>
    <w:div w:id="1019549724">
      <w:bodyDiv w:val="1"/>
      <w:marLeft w:val="0"/>
      <w:marRight w:val="0"/>
      <w:marTop w:val="0"/>
      <w:marBottom w:val="0"/>
      <w:divBdr>
        <w:top w:val="none" w:sz="0" w:space="0" w:color="auto"/>
        <w:left w:val="none" w:sz="0" w:space="0" w:color="auto"/>
        <w:bottom w:val="none" w:sz="0" w:space="0" w:color="auto"/>
        <w:right w:val="none" w:sz="0" w:space="0" w:color="auto"/>
      </w:divBdr>
    </w:div>
    <w:div w:id="1066104061">
      <w:bodyDiv w:val="1"/>
      <w:marLeft w:val="0"/>
      <w:marRight w:val="0"/>
      <w:marTop w:val="0"/>
      <w:marBottom w:val="0"/>
      <w:divBdr>
        <w:top w:val="none" w:sz="0" w:space="0" w:color="auto"/>
        <w:left w:val="none" w:sz="0" w:space="0" w:color="auto"/>
        <w:bottom w:val="none" w:sz="0" w:space="0" w:color="auto"/>
        <w:right w:val="none" w:sz="0" w:space="0" w:color="auto"/>
      </w:divBdr>
    </w:div>
    <w:div w:id="1154756001">
      <w:bodyDiv w:val="1"/>
      <w:marLeft w:val="0"/>
      <w:marRight w:val="0"/>
      <w:marTop w:val="0"/>
      <w:marBottom w:val="0"/>
      <w:divBdr>
        <w:top w:val="none" w:sz="0" w:space="0" w:color="auto"/>
        <w:left w:val="none" w:sz="0" w:space="0" w:color="auto"/>
        <w:bottom w:val="none" w:sz="0" w:space="0" w:color="auto"/>
        <w:right w:val="none" w:sz="0" w:space="0" w:color="auto"/>
      </w:divBdr>
    </w:div>
    <w:div w:id="1515730217">
      <w:bodyDiv w:val="1"/>
      <w:marLeft w:val="0"/>
      <w:marRight w:val="0"/>
      <w:marTop w:val="0"/>
      <w:marBottom w:val="0"/>
      <w:divBdr>
        <w:top w:val="none" w:sz="0" w:space="0" w:color="auto"/>
        <w:left w:val="none" w:sz="0" w:space="0" w:color="auto"/>
        <w:bottom w:val="none" w:sz="0" w:space="0" w:color="auto"/>
        <w:right w:val="none" w:sz="0" w:space="0" w:color="auto"/>
      </w:divBdr>
    </w:div>
    <w:div w:id="1610039657">
      <w:bodyDiv w:val="1"/>
      <w:marLeft w:val="0"/>
      <w:marRight w:val="0"/>
      <w:marTop w:val="0"/>
      <w:marBottom w:val="0"/>
      <w:divBdr>
        <w:top w:val="none" w:sz="0" w:space="0" w:color="auto"/>
        <w:left w:val="none" w:sz="0" w:space="0" w:color="auto"/>
        <w:bottom w:val="none" w:sz="0" w:space="0" w:color="auto"/>
        <w:right w:val="none" w:sz="0" w:space="0" w:color="auto"/>
      </w:divBdr>
    </w:div>
    <w:div w:id="1663125501">
      <w:bodyDiv w:val="1"/>
      <w:marLeft w:val="0"/>
      <w:marRight w:val="0"/>
      <w:marTop w:val="0"/>
      <w:marBottom w:val="0"/>
      <w:divBdr>
        <w:top w:val="none" w:sz="0" w:space="0" w:color="auto"/>
        <w:left w:val="none" w:sz="0" w:space="0" w:color="auto"/>
        <w:bottom w:val="none" w:sz="0" w:space="0" w:color="auto"/>
        <w:right w:val="none" w:sz="0" w:space="0" w:color="auto"/>
      </w:divBdr>
    </w:div>
    <w:div w:id="1725644634">
      <w:bodyDiv w:val="1"/>
      <w:marLeft w:val="0"/>
      <w:marRight w:val="0"/>
      <w:marTop w:val="0"/>
      <w:marBottom w:val="0"/>
      <w:divBdr>
        <w:top w:val="none" w:sz="0" w:space="0" w:color="auto"/>
        <w:left w:val="none" w:sz="0" w:space="0" w:color="auto"/>
        <w:bottom w:val="none" w:sz="0" w:space="0" w:color="auto"/>
        <w:right w:val="none" w:sz="0" w:space="0" w:color="auto"/>
      </w:divBdr>
    </w:div>
    <w:div w:id="1728525532">
      <w:bodyDiv w:val="1"/>
      <w:marLeft w:val="0"/>
      <w:marRight w:val="0"/>
      <w:marTop w:val="0"/>
      <w:marBottom w:val="0"/>
      <w:divBdr>
        <w:top w:val="none" w:sz="0" w:space="0" w:color="auto"/>
        <w:left w:val="none" w:sz="0" w:space="0" w:color="auto"/>
        <w:bottom w:val="none" w:sz="0" w:space="0" w:color="auto"/>
        <w:right w:val="none" w:sz="0" w:space="0" w:color="auto"/>
      </w:divBdr>
    </w:div>
    <w:div w:id="1780492324">
      <w:bodyDiv w:val="1"/>
      <w:marLeft w:val="0"/>
      <w:marRight w:val="0"/>
      <w:marTop w:val="0"/>
      <w:marBottom w:val="0"/>
      <w:divBdr>
        <w:top w:val="none" w:sz="0" w:space="0" w:color="auto"/>
        <w:left w:val="none" w:sz="0" w:space="0" w:color="auto"/>
        <w:bottom w:val="none" w:sz="0" w:space="0" w:color="auto"/>
        <w:right w:val="none" w:sz="0" w:space="0" w:color="auto"/>
      </w:divBdr>
    </w:div>
    <w:div w:id="1780682507">
      <w:bodyDiv w:val="1"/>
      <w:marLeft w:val="0"/>
      <w:marRight w:val="0"/>
      <w:marTop w:val="0"/>
      <w:marBottom w:val="0"/>
      <w:divBdr>
        <w:top w:val="none" w:sz="0" w:space="0" w:color="auto"/>
        <w:left w:val="none" w:sz="0" w:space="0" w:color="auto"/>
        <w:bottom w:val="none" w:sz="0" w:space="0" w:color="auto"/>
        <w:right w:val="none" w:sz="0" w:space="0" w:color="auto"/>
      </w:divBdr>
    </w:div>
    <w:div w:id="1804348224">
      <w:bodyDiv w:val="1"/>
      <w:marLeft w:val="0"/>
      <w:marRight w:val="0"/>
      <w:marTop w:val="0"/>
      <w:marBottom w:val="0"/>
      <w:divBdr>
        <w:top w:val="none" w:sz="0" w:space="0" w:color="auto"/>
        <w:left w:val="none" w:sz="0" w:space="0" w:color="auto"/>
        <w:bottom w:val="none" w:sz="0" w:space="0" w:color="auto"/>
        <w:right w:val="none" w:sz="0" w:space="0" w:color="auto"/>
      </w:divBdr>
    </w:div>
    <w:div w:id="1862668590">
      <w:bodyDiv w:val="1"/>
      <w:marLeft w:val="0"/>
      <w:marRight w:val="0"/>
      <w:marTop w:val="0"/>
      <w:marBottom w:val="0"/>
      <w:divBdr>
        <w:top w:val="none" w:sz="0" w:space="0" w:color="auto"/>
        <w:left w:val="none" w:sz="0" w:space="0" w:color="auto"/>
        <w:bottom w:val="none" w:sz="0" w:space="0" w:color="auto"/>
        <w:right w:val="none" w:sz="0" w:space="0" w:color="auto"/>
      </w:divBdr>
    </w:div>
    <w:div w:id="1890338082">
      <w:bodyDiv w:val="1"/>
      <w:marLeft w:val="0"/>
      <w:marRight w:val="0"/>
      <w:marTop w:val="0"/>
      <w:marBottom w:val="0"/>
      <w:divBdr>
        <w:top w:val="none" w:sz="0" w:space="0" w:color="auto"/>
        <w:left w:val="none" w:sz="0" w:space="0" w:color="auto"/>
        <w:bottom w:val="none" w:sz="0" w:space="0" w:color="auto"/>
        <w:right w:val="none" w:sz="0" w:space="0" w:color="auto"/>
      </w:divBdr>
    </w:div>
    <w:div w:id="1932278774">
      <w:bodyDiv w:val="1"/>
      <w:marLeft w:val="0"/>
      <w:marRight w:val="0"/>
      <w:marTop w:val="0"/>
      <w:marBottom w:val="0"/>
      <w:divBdr>
        <w:top w:val="none" w:sz="0" w:space="0" w:color="auto"/>
        <w:left w:val="none" w:sz="0" w:space="0" w:color="auto"/>
        <w:bottom w:val="none" w:sz="0" w:space="0" w:color="auto"/>
        <w:right w:val="none" w:sz="0" w:space="0" w:color="auto"/>
      </w:divBdr>
    </w:div>
    <w:div w:id="1968195999">
      <w:bodyDiv w:val="1"/>
      <w:marLeft w:val="0"/>
      <w:marRight w:val="0"/>
      <w:marTop w:val="0"/>
      <w:marBottom w:val="0"/>
      <w:divBdr>
        <w:top w:val="none" w:sz="0" w:space="0" w:color="auto"/>
        <w:left w:val="none" w:sz="0" w:space="0" w:color="auto"/>
        <w:bottom w:val="none" w:sz="0" w:space="0" w:color="auto"/>
        <w:right w:val="none" w:sz="0" w:space="0" w:color="auto"/>
      </w:divBdr>
    </w:div>
    <w:div w:id="2008508047">
      <w:bodyDiv w:val="1"/>
      <w:marLeft w:val="0"/>
      <w:marRight w:val="0"/>
      <w:marTop w:val="0"/>
      <w:marBottom w:val="0"/>
      <w:divBdr>
        <w:top w:val="none" w:sz="0" w:space="0" w:color="auto"/>
        <w:left w:val="none" w:sz="0" w:space="0" w:color="auto"/>
        <w:bottom w:val="none" w:sz="0" w:space="0" w:color="auto"/>
        <w:right w:val="none" w:sz="0" w:space="0" w:color="auto"/>
      </w:divBdr>
    </w:div>
    <w:div w:id="20612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4616-07A5-4C3E-AB0F-28E0BAA4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5690</Words>
  <Characters>32435</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Dunja Medica</cp:lastModifiedBy>
  <cp:revision>8</cp:revision>
  <cp:lastPrinted>2025-12-29T12:44:00Z</cp:lastPrinted>
  <dcterms:created xsi:type="dcterms:W3CDTF">2025-12-12T16:03:00Z</dcterms:created>
  <dcterms:modified xsi:type="dcterms:W3CDTF">2025-12-29T12:44:00Z</dcterms:modified>
</cp:coreProperties>
</file>