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002E5" w14:textId="39D63F7F" w:rsidR="00420E1D" w:rsidRDefault="00420E1D" w:rsidP="00420E1D">
      <w:pPr>
        <w:pStyle w:val="Naslov"/>
        <w:rPr>
          <w:rFonts w:cs="Arial"/>
        </w:rPr>
      </w:pPr>
    </w:p>
    <w:p w14:paraId="356AE573" w14:textId="77777777" w:rsidR="00690472" w:rsidRPr="00F2302F" w:rsidRDefault="00690472" w:rsidP="00420E1D">
      <w:pPr>
        <w:pStyle w:val="Naslov"/>
        <w:rPr>
          <w:rFonts w:cs="Arial"/>
        </w:rPr>
      </w:pPr>
    </w:p>
    <w:p w14:paraId="6B4EB7F0" w14:textId="45F352FF" w:rsidR="00F8617D" w:rsidRPr="00F2302F" w:rsidRDefault="00F8617D" w:rsidP="00420E1D">
      <w:pPr>
        <w:pStyle w:val="Naslov"/>
        <w:rPr>
          <w:rFonts w:cs="Arial"/>
        </w:rPr>
      </w:pPr>
    </w:p>
    <w:p w14:paraId="22C3CE31" w14:textId="4CC9E133" w:rsidR="00F8617D" w:rsidRPr="00F2302F" w:rsidRDefault="00F8617D" w:rsidP="00420E1D">
      <w:pPr>
        <w:pStyle w:val="Naslov"/>
        <w:rPr>
          <w:rFonts w:cs="Arial"/>
        </w:rPr>
      </w:pPr>
    </w:p>
    <w:p w14:paraId="77D15297" w14:textId="77777777" w:rsidR="00F8617D" w:rsidRPr="00F2302F" w:rsidRDefault="00F8617D" w:rsidP="00420E1D">
      <w:pPr>
        <w:pStyle w:val="Naslov"/>
        <w:rPr>
          <w:rFonts w:cs="Arial"/>
        </w:rPr>
      </w:pPr>
    </w:p>
    <w:p w14:paraId="5E0BBC6B" w14:textId="1FB40DF3" w:rsidR="00420E1D" w:rsidRPr="00F2302F" w:rsidRDefault="00420E1D" w:rsidP="00420E1D">
      <w:pPr>
        <w:pStyle w:val="Naslov"/>
        <w:rPr>
          <w:rFonts w:cs="Arial"/>
          <w:sz w:val="32"/>
          <w:szCs w:val="32"/>
        </w:rPr>
      </w:pPr>
      <w:r w:rsidRPr="00F2302F">
        <w:rPr>
          <w:rFonts w:cs="Arial"/>
          <w:sz w:val="32"/>
          <w:szCs w:val="32"/>
        </w:rPr>
        <w:t xml:space="preserve">OBRAZLOŽENJE </w:t>
      </w:r>
    </w:p>
    <w:p w14:paraId="064C08C9" w14:textId="77777777" w:rsidR="004F7FC2" w:rsidRPr="00F2302F" w:rsidRDefault="004F7FC2" w:rsidP="00420E1D">
      <w:pPr>
        <w:pStyle w:val="Naslov"/>
        <w:rPr>
          <w:rFonts w:cs="Arial"/>
          <w:b w:val="0"/>
          <w:bCs w:val="0"/>
        </w:rPr>
      </w:pPr>
      <w:bookmarkStart w:id="0" w:name="_Hlk115274919"/>
    </w:p>
    <w:p w14:paraId="61ADBDB6" w14:textId="77777777" w:rsidR="004F7FC2" w:rsidRPr="00F2302F" w:rsidRDefault="004F7FC2" w:rsidP="00420E1D">
      <w:pPr>
        <w:pStyle w:val="Naslov"/>
        <w:rPr>
          <w:rFonts w:cs="Arial"/>
          <w:b w:val="0"/>
          <w:bCs w:val="0"/>
        </w:rPr>
      </w:pPr>
    </w:p>
    <w:p w14:paraId="03483BAD" w14:textId="2CC2D7AD" w:rsidR="00420E1D" w:rsidRPr="00F2302F" w:rsidRDefault="00F2302F" w:rsidP="00420E1D">
      <w:pPr>
        <w:pStyle w:val="Naslov"/>
        <w:rPr>
          <w:rFonts w:cs="Arial"/>
          <w:b w:val="0"/>
          <w:bCs w:val="0"/>
        </w:rPr>
      </w:pPr>
      <w:r w:rsidRPr="00F2302F">
        <w:rPr>
          <w:rFonts w:cs="Arial"/>
          <w:b w:val="0"/>
          <w:bCs w:val="0"/>
        </w:rPr>
        <w:t>DRUGE</w:t>
      </w:r>
      <w:r w:rsidR="004F7FC2" w:rsidRPr="00F2302F">
        <w:rPr>
          <w:rFonts w:cs="Arial"/>
          <w:b w:val="0"/>
          <w:bCs w:val="0"/>
        </w:rPr>
        <w:t xml:space="preserve"> (</w:t>
      </w:r>
      <w:r w:rsidRPr="00F2302F">
        <w:rPr>
          <w:rFonts w:cs="Arial"/>
          <w:b w:val="0"/>
          <w:bCs w:val="0"/>
        </w:rPr>
        <w:t>2</w:t>
      </w:r>
      <w:r w:rsidR="0077329B" w:rsidRPr="00F2302F">
        <w:rPr>
          <w:rFonts w:cs="Arial"/>
          <w:b w:val="0"/>
          <w:bCs w:val="0"/>
        </w:rPr>
        <w:t>.</w:t>
      </w:r>
      <w:r w:rsidR="004F7FC2" w:rsidRPr="00F2302F">
        <w:rPr>
          <w:rFonts w:cs="Arial"/>
          <w:b w:val="0"/>
          <w:bCs w:val="0"/>
        </w:rPr>
        <w:t>)</w:t>
      </w:r>
      <w:r w:rsidR="0077329B" w:rsidRPr="00F2302F">
        <w:rPr>
          <w:rFonts w:cs="Arial"/>
          <w:b w:val="0"/>
          <w:bCs w:val="0"/>
        </w:rPr>
        <w:t xml:space="preserve"> IZMJEN</w:t>
      </w:r>
      <w:r w:rsidR="00DB7A7D" w:rsidRPr="00F2302F">
        <w:rPr>
          <w:rFonts w:cs="Arial"/>
          <w:b w:val="0"/>
          <w:bCs w:val="0"/>
        </w:rPr>
        <w:t>E</w:t>
      </w:r>
      <w:r w:rsidR="0077329B" w:rsidRPr="00F2302F">
        <w:rPr>
          <w:rFonts w:cs="Arial"/>
          <w:b w:val="0"/>
          <w:bCs w:val="0"/>
        </w:rPr>
        <w:t xml:space="preserve"> I DOPUN</w:t>
      </w:r>
      <w:r w:rsidR="00DB7A7D" w:rsidRPr="00F2302F">
        <w:rPr>
          <w:rFonts w:cs="Arial"/>
          <w:b w:val="0"/>
          <w:bCs w:val="0"/>
        </w:rPr>
        <w:t>E</w:t>
      </w:r>
      <w:r w:rsidR="0077329B" w:rsidRPr="00F2302F">
        <w:rPr>
          <w:rFonts w:cs="Arial"/>
          <w:b w:val="0"/>
          <w:bCs w:val="0"/>
        </w:rPr>
        <w:t xml:space="preserve"> </w:t>
      </w:r>
    </w:p>
    <w:p w14:paraId="215D26DD" w14:textId="2133E1F2" w:rsidR="00420E1D" w:rsidRPr="00F2302F" w:rsidRDefault="00420E1D" w:rsidP="0077329B">
      <w:pPr>
        <w:pStyle w:val="Naslov"/>
        <w:rPr>
          <w:rFonts w:cs="Arial"/>
          <w:bCs w:val="0"/>
        </w:rPr>
      </w:pPr>
      <w:r w:rsidRPr="00F2302F">
        <w:rPr>
          <w:rFonts w:cs="Arial"/>
          <w:b w:val="0"/>
          <w:bCs w:val="0"/>
        </w:rPr>
        <w:t xml:space="preserve">PRORAČUNA GRADA BUZETA </w:t>
      </w:r>
      <w:r w:rsidR="0077329B" w:rsidRPr="00F2302F">
        <w:rPr>
          <w:rFonts w:cs="Arial"/>
          <w:b w:val="0"/>
          <w:bCs w:val="0"/>
        </w:rPr>
        <w:t>ZA 202</w:t>
      </w:r>
      <w:r w:rsidR="00DB7A7D" w:rsidRPr="00F2302F">
        <w:rPr>
          <w:rFonts w:cs="Arial"/>
          <w:b w:val="0"/>
          <w:bCs w:val="0"/>
        </w:rPr>
        <w:t>3</w:t>
      </w:r>
      <w:r w:rsidR="0077329B" w:rsidRPr="00F2302F">
        <w:rPr>
          <w:rFonts w:cs="Arial"/>
          <w:b w:val="0"/>
          <w:bCs w:val="0"/>
        </w:rPr>
        <w:t xml:space="preserve">. GODINU </w:t>
      </w:r>
    </w:p>
    <w:bookmarkEnd w:id="0"/>
    <w:p w14:paraId="0DA89F3B" w14:textId="192069B6" w:rsidR="00420E1D" w:rsidRPr="00F2302F" w:rsidRDefault="00420E1D" w:rsidP="00420E1D">
      <w:pPr>
        <w:pStyle w:val="Naslov"/>
        <w:jc w:val="left"/>
        <w:rPr>
          <w:rFonts w:cs="Arial"/>
          <w:bCs w:val="0"/>
        </w:rPr>
      </w:pPr>
    </w:p>
    <w:p w14:paraId="0B843A52" w14:textId="77777777" w:rsidR="008D0306" w:rsidRPr="00F2302F" w:rsidRDefault="008D0306" w:rsidP="00420E1D">
      <w:pPr>
        <w:pStyle w:val="Naslov"/>
        <w:jc w:val="left"/>
        <w:rPr>
          <w:rFonts w:cs="Arial"/>
          <w:bCs w:val="0"/>
        </w:rPr>
      </w:pPr>
    </w:p>
    <w:p w14:paraId="18F15272" w14:textId="24523C33" w:rsidR="00BC3D70" w:rsidRPr="00F2302F" w:rsidRDefault="00BC3D70">
      <w:pPr>
        <w:spacing w:after="160" w:line="259" w:lineRule="auto"/>
        <w:rPr>
          <w:rFonts w:ascii="Arial" w:hAnsi="Arial" w:cs="Arial"/>
          <w:b/>
        </w:rPr>
      </w:pPr>
      <w:r w:rsidRPr="00F2302F">
        <w:rPr>
          <w:rFonts w:cs="Arial"/>
          <w:bCs/>
        </w:rPr>
        <w:br w:type="page"/>
      </w:r>
    </w:p>
    <w:p w14:paraId="09F3787E" w14:textId="27AF0D6D" w:rsidR="00B2007B" w:rsidRPr="00F2302F" w:rsidRDefault="00B2007B" w:rsidP="00B2007B">
      <w:pPr>
        <w:rPr>
          <w:rFonts w:ascii="Arial" w:hAnsi="Arial" w:cs="Arial"/>
          <w:b/>
          <w:bCs/>
        </w:rPr>
      </w:pPr>
      <w:r w:rsidRPr="00F2302F">
        <w:rPr>
          <w:rFonts w:ascii="Arial" w:hAnsi="Arial" w:cs="Arial"/>
          <w:b/>
          <w:bCs/>
        </w:rPr>
        <w:lastRenderedPageBreak/>
        <w:t>SADRŽAJ</w:t>
      </w:r>
    </w:p>
    <w:p w14:paraId="01A2CB5E" w14:textId="5D609489" w:rsidR="008D0306" w:rsidRPr="00851F49" w:rsidRDefault="008D0306" w:rsidP="00B2007B">
      <w:pPr>
        <w:rPr>
          <w:rFonts w:ascii="Arial" w:hAnsi="Arial" w:cs="Arial"/>
          <w:b/>
          <w:bCs/>
          <w:sz w:val="22"/>
          <w:szCs w:val="22"/>
        </w:rPr>
      </w:pPr>
    </w:p>
    <w:p w14:paraId="5D2F3F3C" w14:textId="77777777" w:rsidR="008D0306" w:rsidRPr="00851F49" w:rsidRDefault="008D0306" w:rsidP="002704BE">
      <w:pPr>
        <w:rPr>
          <w:rFonts w:ascii="Arial" w:hAnsi="Arial" w:cs="Arial"/>
          <w:b/>
          <w:bCs/>
          <w:sz w:val="22"/>
          <w:szCs w:val="22"/>
        </w:rPr>
      </w:pPr>
    </w:p>
    <w:p w14:paraId="3924DF46" w14:textId="64360FD7" w:rsidR="00851F49" w:rsidRPr="00851F49" w:rsidRDefault="00B2007B">
      <w:pPr>
        <w:pStyle w:val="Sadraj1"/>
        <w:rPr>
          <w:rFonts w:eastAsiaTheme="minorEastAsia"/>
          <w:b w:val="0"/>
          <w:bCs w:val="0"/>
          <w:kern w:val="2"/>
          <w:sz w:val="22"/>
          <w:szCs w:val="22"/>
          <w14:ligatures w14:val="standardContextual"/>
        </w:rPr>
      </w:pPr>
      <w:r w:rsidRPr="00851F49">
        <w:rPr>
          <w:noProof w:val="0"/>
          <w:sz w:val="22"/>
          <w:szCs w:val="22"/>
        </w:rPr>
        <w:fldChar w:fldCharType="begin"/>
      </w:r>
      <w:r w:rsidRPr="00851F49">
        <w:rPr>
          <w:noProof w:val="0"/>
          <w:sz w:val="22"/>
          <w:szCs w:val="22"/>
        </w:rPr>
        <w:instrText xml:space="preserve"> TOC \o "1-3" \h \z \u </w:instrText>
      </w:r>
      <w:r w:rsidRPr="00851F49">
        <w:rPr>
          <w:noProof w:val="0"/>
          <w:sz w:val="22"/>
          <w:szCs w:val="22"/>
        </w:rPr>
        <w:fldChar w:fldCharType="separate"/>
      </w:r>
      <w:hyperlink w:anchor="_Toc150872934" w:history="1">
        <w:r w:rsidR="00851F49" w:rsidRPr="00851F49">
          <w:rPr>
            <w:rStyle w:val="Hiperveza"/>
            <w:sz w:val="22"/>
            <w:szCs w:val="22"/>
          </w:rPr>
          <w:t>1</w:t>
        </w:r>
        <w:r w:rsidR="00851F49" w:rsidRPr="00851F49">
          <w:rPr>
            <w:rFonts w:eastAsiaTheme="minorEastAsia"/>
            <w:b w:val="0"/>
            <w:bCs w:val="0"/>
            <w:kern w:val="2"/>
            <w:sz w:val="22"/>
            <w:szCs w:val="22"/>
            <w14:ligatures w14:val="standardContextual"/>
          </w:rPr>
          <w:tab/>
        </w:r>
        <w:r w:rsidR="00851F49" w:rsidRPr="00851F49">
          <w:rPr>
            <w:rStyle w:val="Hiperveza"/>
            <w:sz w:val="22"/>
            <w:szCs w:val="22"/>
          </w:rPr>
          <w:t>UVOD</w:t>
        </w:r>
        <w:r w:rsidR="00851F49" w:rsidRPr="00851F49">
          <w:rPr>
            <w:webHidden/>
            <w:sz w:val="22"/>
            <w:szCs w:val="22"/>
          </w:rPr>
          <w:tab/>
        </w:r>
        <w:r w:rsidR="00851F49" w:rsidRPr="00851F49">
          <w:rPr>
            <w:webHidden/>
            <w:sz w:val="22"/>
            <w:szCs w:val="22"/>
          </w:rPr>
          <w:fldChar w:fldCharType="begin"/>
        </w:r>
        <w:r w:rsidR="00851F49" w:rsidRPr="00851F49">
          <w:rPr>
            <w:webHidden/>
            <w:sz w:val="22"/>
            <w:szCs w:val="22"/>
          </w:rPr>
          <w:instrText xml:space="preserve"> PAGEREF _Toc150872934 \h </w:instrText>
        </w:r>
        <w:r w:rsidR="00851F49" w:rsidRPr="00851F49">
          <w:rPr>
            <w:webHidden/>
            <w:sz w:val="22"/>
            <w:szCs w:val="22"/>
          </w:rPr>
        </w:r>
        <w:r w:rsidR="00851F49" w:rsidRPr="00851F49">
          <w:rPr>
            <w:webHidden/>
            <w:sz w:val="22"/>
            <w:szCs w:val="22"/>
          </w:rPr>
          <w:fldChar w:fldCharType="separate"/>
        </w:r>
        <w:r w:rsidR="00231D9A">
          <w:rPr>
            <w:webHidden/>
            <w:sz w:val="22"/>
            <w:szCs w:val="22"/>
          </w:rPr>
          <w:t>1</w:t>
        </w:r>
        <w:r w:rsidR="00851F49" w:rsidRPr="00851F49">
          <w:rPr>
            <w:webHidden/>
            <w:sz w:val="22"/>
            <w:szCs w:val="22"/>
          </w:rPr>
          <w:fldChar w:fldCharType="end"/>
        </w:r>
      </w:hyperlink>
    </w:p>
    <w:p w14:paraId="56964630" w14:textId="47F9CD16" w:rsidR="00851F49" w:rsidRPr="00851F49" w:rsidRDefault="00353B73">
      <w:pPr>
        <w:pStyle w:val="Sadraj1"/>
        <w:rPr>
          <w:rFonts w:eastAsiaTheme="minorEastAsia"/>
          <w:b w:val="0"/>
          <w:bCs w:val="0"/>
          <w:kern w:val="2"/>
          <w:sz w:val="22"/>
          <w:szCs w:val="22"/>
          <w14:ligatures w14:val="standardContextual"/>
        </w:rPr>
      </w:pPr>
      <w:hyperlink w:anchor="_Toc150872935" w:history="1">
        <w:r w:rsidR="00851F49" w:rsidRPr="00851F49">
          <w:rPr>
            <w:rStyle w:val="Hiperveza"/>
            <w:sz w:val="22"/>
            <w:szCs w:val="22"/>
          </w:rPr>
          <w:t>2</w:t>
        </w:r>
        <w:r w:rsidR="00851F49" w:rsidRPr="00851F49">
          <w:rPr>
            <w:rFonts w:eastAsiaTheme="minorEastAsia"/>
            <w:b w:val="0"/>
            <w:bCs w:val="0"/>
            <w:kern w:val="2"/>
            <w:sz w:val="22"/>
            <w:szCs w:val="22"/>
            <w14:ligatures w14:val="standardContextual"/>
          </w:rPr>
          <w:tab/>
        </w:r>
        <w:r w:rsidR="00851F49" w:rsidRPr="00851F49">
          <w:rPr>
            <w:rStyle w:val="Hiperveza"/>
            <w:sz w:val="22"/>
            <w:szCs w:val="22"/>
          </w:rPr>
          <w:t>OBRAZLOŽENJE OPĆEG DIJELA</w:t>
        </w:r>
        <w:r w:rsidR="00851F49" w:rsidRPr="00851F49">
          <w:rPr>
            <w:webHidden/>
            <w:sz w:val="22"/>
            <w:szCs w:val="22"/>
          </w:rPr>
          <w:tab/>
        </w:r>
        <w:r w:rsidR="00851F49" w:rsidRPr="00851F49">
          <w:rPr>
            <w:webHidden/>
            <w:sz w:val="22"/>
            <w:szCs w:val="22"/>
          </w:rPr>
          <w:fldChar w:fldCharType="begin"/>
        </w:r>
        <w:r w:rsidR="00851F49" w:rsidRPr="00851F49">
          <w:rPr>
            <w:webHidden/>
            <w:sz w:val="22"/>
            <w:szCs w:val="22"/>
          </w:rPr>
          <w:instrText xml:space="preserve"> PAGEREF _Toc150872935 \h </w:instrText>
        </w:r>
        <w:r w:rsidR="00851F49" w:rsidRPr="00851F49">
          <w:rPr>
            <w:webHidden/>
            <w:sz w:val="22"/>
            <w:szCs w:val="22"/>
          </w:rPr>
        </w:r>
        <w:r w:rsidR="00851F49" w:rsidRPr="00851F49">
          <w:rPr>
            <w:webHidden/>
            <w:sz w:val="22"/>
            <w:szCs w:val="22"/>
          </w:rPr>
          <w:fldChar w:fldCharType="separate"/>
        </w:r>
        <w:r w:rsidR="00231D9A">
          <w:rPr>
            <w:webHidden/>
            <w:sz w:val="22"/>
            <w:szCs w:val="22"/>
          </w:rPr>
          <w:t>3</w:t>
        </w:r>
        <w:r w:rsidR="00851F49" w:rsidRPr="00851F49">
          <w:rPr>
            <w:webHidden/>
            <w:sz w:val="22"/>
            <w:szCs w:val="22"/>
          </w:rPr>
          <w:fldChar w:fldCharType="end"/>
        </w:r>
      </w:hyperlink>
    </w:p>
    <w:p w14:paraId="5E0F7D65" w14:textId="3753CAF1" w:rsidR="00851F49" w:rsidRPr="00851F49" w:rsidRDefault="00353B73">
      <w:pPr>
        <w:pStyle w:val="Sadraj2"/>
        <w:rPr>
          <w:rFonts w:ascii="Arial" w:eastAsiaTheme="minorEastAsia" w:hAnsi="Arial" w:cs="Arial"/>
          <w:noProof/>
          <w:kern w:val="2"/>
          <w:sz w:val="22"/>
          <w:szCs w:val="22"/>
          <w14:ligatures w14:val="standardContextual"/>
        </w:rPr>
      </w:pPr>
      <w:hyperlink w:anchor="_Toc150872936" w:history="1">
        <w:r w:rsidR="00851F49" w:rsidRPr="00851F49">
          <w:rPr>
            <w:rStyle w:val="Hiperveza"/>
            <w:rFonts w:ascii="Arial" w:hAnsi="Arial" w:cs="Arial"/>
            <w:noProof/>
            <w:sz w:val="22"/>
            <w:szCs w:val="22"/>
          </w:rPr>
          <w:t>2.1</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Prihodi i primici</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_Toc150872936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3</w:t>
        </w:r>
        <w:r w:rsidR="00851F49" w:rsidRPr="00851F49">
          <w:rPr>
            <w:rFonts w:ascii="Arial" w:hAnsi="Arial" w:cs="Arial"/>
            <w:noProof/>
            <w:webHidden/>
            <w:sz w:val="22"/>
            <w:szCs w:val="22"/>
          </w:rPr>
          <w:fldChar w:fldCharType="end"/>
        </w:r>
      </w:hyperlink>
    </w:p>
    <w:p w14:paraId="134A835B" w14:textId="40D7A164" w:rsidR="00851F49" w:rsidRPr="00851F49" w:rsidRDefault="00353B73">
      <w:pPr>
        <w:pStyle w:val="Sadraj2"/>
        <w:rPr>
          <w:rFonts w:ascii="Arial" w:eastAsiaTheme="minorEastAsia" w:hAnsi="Arial" w:cs="Arial"/>
          <w:noProof/>
          <w:kern w:val="2"/>
          <w:sz w:val="22"/>
          <w:szCs w:val="22"/>
          <w14:ligatures w14:val="standardContextual"/>
        </w:rPr>
      </w:pPr>
      <w:hyperlink w:anchor="_Toc150872937" w:history="1">
        <w:r w:rsidR="00851F49" w:rsidRPr="00851F49">
          <w:rPr>
            <w:rStyle w:val="Hiperveza"/>
            <w:rFonts w:ascii="Arial" w:hAnsi="Arial" w:cs="Arial"/>
            <w:noProof/>
            <w:sz w:val="22"/>
            <w:szCs w:val="22"/>
          </w:rPr>
          <w:t>2.2</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Rashodi i izdaci</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_Toc150872937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4</w:t>
        </w:r>
        <w:r w:rsidR="00851F49" w:rsidRPr="00851F49">
          <w:rPr>
            <w:rFonts w:ascii="Arial" w:hAnsi="Arial" w:cs="Arial"/>
            <w:noProof/>
            <w:webHidden/>
            <w:sz w:val="22"/>
            <w:szCs w:val="22"/>
          </w:rPr>
          <w:fldChar w:fldCharType="end"/>
        </w:r>
      </w:hyperlink>
    </w:p>
    <w:p w14:paraId="2C9DF09C" w14:textId="51747AE7" w:rsidR="00851F49" w:rsidRPr="00851F49" w:rsidRDefault="00353B73">
      <w:pPr>
        <w:pStyle w:val="Sadraj1"/>
        <w:rPr>
          <w:rFonts w:eastAsiaTheme="minorEastAsia"/>
          <w:b w:val="0"/>
          <w:bCs w:val="0"/>
          <w:kern w:val="2"/>
          <w:sz w:val="22"/>
          <w:szCs w:val="22"/>
          <w14:ligatures w14:val="standardContextual"/>
        </w:rPr>
      </w:pPr>
      <w:hyperlink w:anchor="_Toc150872938" w:history="1">
        <w:r w:rsidR="00851F49" w:rsidRPr="00851F49">
          <w:rPr>
            <w:rStyle w:val="Hiperveza"/>
            <w:sz w:val="22"/>
            <w:szCs w:val="22"/>
          </w:rPr>
          <w:t>3</w:t>
        </w:r>
        <w:r w:rsidR="00851F49" w:rsidRPr="00851F49">
          <w:rPr>
            <w:rFonts w:eastAsiaTheme="minorEastAsia"/>
            <w:b w:val="0"/>
            <w:bCs w:val="0"/>
            <w:kern w:val="2"/>
            <w:sz w:val="22"/>
            <w:szCs w:val="22"/>
            <w14:ligatures w14:val="standardContextual"/>
          </w:rPr>
          <w:tab/>
        </w:r>
        <w:r w:rsidR="00851F49" w:rsidRPr="00851F49">
          <w:rPr>
            <w:rStyle w:val="Hiperveza"/>
            <w:sz w:val="22"/>
            <w:szCs w:val="22"/>
          </w:rPr>
          <w:t>OBRAZLOŽENJE POSEBNOG DIJELA</w:t>
        </w:r>
        <w:r w:rsidR="00851F49" w:rsidRPr="00851F49">
          <w:rPr>
            <w:webHidden/>
            <w:sz w:val="22"/>
            <w:szCs w:val="22"/>
          </w:rPr>
          <w:tab/>
        </w:r>
        <w:r w:rsidR="00851F49" w:rsidRPr="00851F49">
          <w:rPr>
            <w:webHidden/>
            <w:sz w:val="22"/>
            <w:szCs w:val="22"/>
          </w:rPr>
          <w:fldChar w:fldCharType="begin"/>
        </w:r>
        <w:r w:rsidR="00851F49" w:rsidRPr="00851F49">
          <w:rPr>
            <w:webHidden/>
            <w:sz w:val="22"/>
            <w:szCs w:val="22"/>
          </w:rPr>
          <w:instrText xml:space="preserve"> PAGEREF _Toc150872938 \h </w:instrText>
        </w:r>
        <w:r w:rsidR="00851F49" w:rsidRPr="00851F49">
          <w:rPr>
            <w:webHidden/>
            <w:sz w:val="22"/>
            <w:szCs w:val="22"/>
          </w:rPr>
        </w:r>
        <w:r w:rsidR="00851F49" w:rsidRPr="00851F49">
          <w:rPr>
            <w:webHidden/>
            <w:sz w:val="22"/>
            <w:szCs w:val="22"/>
          </w:rPr>
          <w:fldChar w:fldCharType="separate"/>
        </w:r>
        <w:r w:rsidR="00231D9A">
          <w:rPr>
            <w:webHidden/>
            <w:sz w:val="22"/>
            <w:szCs w:val="22"/>
          </w:rPr>
          <w:t>6</w:t>
        </w:r>
        <w:r w:rsidR="00851F49" w:rsidRPr="00851F49">
          <w:rPr>
            <w:webHidden/>
            <w:sz w:val="22"/>
            <w:szCs w:val="22"/>
          </w:rPr>
          <w:fldChar w:fldCharType="end"/>
        </w:r>
      </w:hyperlink>
    </w:p>
    <w:p w14:paraId="42244D24" w14:textId="00C5BB93" w:rsidR="00851F49" w:rsidRPr="00851F49" w:rsidRDefault="00353B73">
      <w:pPr>
        <w:pStyle w:val="Sadraj2"/>
        <w:rPr>
          <w:rFonts w:ascii="Arial" w:eastAsiaTheme="minorEastAsia" w:hAnsi="Arial" w:cs="Arial"/>
          <w:noProof/>
          <w:kern w:val="2"/>
          <w:sz w:val="22"/>
          <w:szCs w:val="22"/>
          <w14:ligatures w14:val="standardContextual"/>
        </w:rPr>
      </w:pPr>
      <w:hyperlink w:anchor="_Toc150872939" w:history="1">
        <w:r w:rsidR="00851F49" w:rsidRPr="00851F49">
          <w:rPr>
            <w:rStyle w:val="Hiperveza"/>
            <w:rFonts w:ascii="Arial" w:hAnsi="Arial" w:cs="Arial"/>
            <w:noProof/>
            <w:sz w:val="22"/>
            <w:szCs w:val="22"/>
          </w:rPr>
          <w:t>3.1</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Razdjel 200 – Upravni odjel za opće poslove, društvene djelatnosti i razvojne projekte</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_Toc150872939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6</w:t>
        </w:r>
        <w:r w:rsidR="00851F49" w:rsidRPr="00851F49">
          <w:rPr>
            <w:rFonts w:ascii="Arial" w:hAnsi="Arial" w:cs="Arial"/>
            <w:noProof/>
            <w:webHidden/>
            <w:sz w:val="22"/>
            <w:szCs w:val="22"/>
          </w:rPr>
          <w:fldChar w:fldCharType="end"/>
        </w:r>
      </w:hyperlink>
    </w:p>
    <w:p w14:paraId="05B027F6" w14:textId="380D818D"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0" w:history="1">
        <w:r w:rsidR="00851F49" w:rsidRPr="00851F49">
          <w:rPr>
            <w:rStyle w:val="Hiperveza"/>
            <w:rFonts w:ascii="Arial" w:hAnsi="Arial" w:cs="Arial"/>
            <w:noProof/>
            <w:sz w:val="22"/>
            <w:szCs w:val="22"/>
          </w:rPr>
          <w:t>3.1.1</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1000: Javna uprava i administracija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_Toc150872940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6</w:t>
        </w:r>
        <w:r w:rsidR="00851F49" w:rsidRPr="00851F49">
          <w:rPr>
            <w:rFonts w:ascii="Arial" w:hAnsi="Arial" w:cs="Arial"/>
            <w:noProof/>
            <w:webHidden/>
            <w:sz w:val="22"/>
            <w:szCs w:val="22"/>
          </w:rPr>
          <w:fldChar w:fldCharType="end"/>
        </w:r>
      </w:hyperlink>
    </w:p>
    <w:p w14:paraId="51F9BF97" w14:textId="3C91C333"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1" w:history="1">
        <w:r w:rsidR="00851F49" w:rsidRPr="00851F49">
          <w:rPr>
            <w:rStyle w:val="Hiperveza"/>
            <w:rFonts w:ascii="Arial" w:hAnsi="Arial" w:cs="Arial"/>
            <w:noProof/>
            <w:sz w:val="22"/>
            <w:szCs w:val="22"/>
          </w:rPr>
          <w:t>3.1.2</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1001: Aktivnosti službe</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_Toc150872941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6</w:t>
        </w:r>
        <w:r w:rsidR="00851F49" w:rsidRPr="00851F49">
          <w:rPr>
            <w:rFonts w:ascii="Arial" w:hAnsi="Arial" w:cs="Arial"/>
            <w:noProof/>
            <w:webHidden/>
            <w:sz w:val="22"/>
            <w:szCs w:val="22"/>
          </w:rPr>
          <w:fldChar w:fldCharType="end"/>
        </w:r>
      </w:hyperlink>
    </w:p>
    <w:p w14:paraId="7537D8AC" w14:textId="236D970C"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2" w:history="1">
        <w:r w:rsidR="00851F49" w:rsidRPr="00851F49">
          <w:rPr>
            <w:rStyle w:val="Hiperveza"/>
            <w:rFonts w:ascii="Arial" w:hAnsi="Arial" w:cs="Arial"/>
            <w:noProof/>
            <w:sz w:val="22"/>
            <w:szCs w:val="22"/>
          </w:rPr>
          <w:t>3.1.3</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1004: Mjesna samouprava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_Toc150872942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6</w:t>
        </w:r>
        <w:r w:rsidR="00851F49" w:rsidRPr="00851F49">
          <w:rPr>
            <w:rFonts w:ascii="Arial" w:hAnsi="Arial" w:cs="Arial"/>
            <w:noProof/>
            <w:webHidden/>
            <w:sz w:val="22"/>
            <w:szCs w:val="22"/>
          </w:rPr>
          <w:fldChar w:fldCharType="end"/>
        </w:r>
      </w:hyperlink>
    </w:p>
    <w:p w14:paraId="7A802FFF" w14:textId="7D71E021"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3" w:history="1">
        <w:r w:rsidR="00851F49" w:rsidRPr="00851F49">
          <w:rPr>
            <w:rStyle w:val="Hiperveza"/>
            <w:rFonts w:ascii="Arial" w:hAnsi="Arial" w:cs="Arial"/>
            <w:noProof/>
            <w:sz w:val="22"/>
            <w:szCs w:val="22"/>
          </w:rPr>
          <w:t>3.1.4</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1025: Rashodi za aktivnosti u turizmu</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_Toc150872943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7</w:t>
        </w:r>
        <w:r w:rsidR="00851F49" w:rsidRPr="00851F49">
          <w:rPr>
            <w:rFonts w:ascii="Arial" w:hAnsi="Arial" w:cs="Arial"/>
            <w:noProof/>
            <w:webHidden/>
            <w:sz w:val="22"/>
            <w:szCs w:val="22"/>
          </w:rPr>
          <w:fldChar w:fldCharType="end"/>
        </w:r>
      </w:hyperlink>
    </w:p>
    <w:p w14:paraId="22BE5109" w14:textId="49C14565"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4" w:history="1">
        <w:r w:rsidR="00851F49" w:rsidRPr="00851F49">
          <w:rPr>
            <w:rStyle w:val="Hiperveza"/>
            <w:rFonts w:ascii="Arial" w:hAnsi="Arial" w:cs="Arial"/>
            <w:noProof/>
            <w:sz w:val="22"/>
            <w:szCs w:val="22"/>
          </w:rPr>
          <w:t>3.1.5</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1041: Projekt "Twinning between the Municipality of Buzet (HR) and Vacone (IT)"</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_Toc150872944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7</w:t>
        </w:r>
        <w:r w:rsidR="00851F49" w:rsidRPr="00851F49">
          <w:rPr>
            <w:rFonts w:ascii="Arial" w:hAnsi="Arial" w:cs="Arial"/>
            <w:noProof/>
            <w:webHidden/>
            <w:sz w:val="22"/>
            <w:szCs w:val="22"/>
          </w:rPr>
          <w:fldChar w:fldCharType="end"/>
        </w:r>
      </w:hyperlink>
    </w:p>
    <w:p w14:paraId="7A37826F" w14:textId="2F5B4C78"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5" w:history="1">
        <w:r w:rsidR="00851F49" w:rsidRPr="00851F49">
          <w:rPr>
            <w:rStyle w:val="Hiperveza"/>
            <w:rFonts w:ascii="Arial" w:hAnsi="Arial" w:cs="Arial"/>
            <w:noProof/>
            <w:sz w:val="22"/>
            <w:szCs w:val="22"/>
          </w:rPr>
          <w:t>3.1.6</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Ostali programi</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_Toc150872945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7</w:t>
        </w:r>
        <w:r w:rsidR="00851F49" w:rsidRPr="00851F49">
          <w:rPr>
            <w:rFonts w:ascii="Arial" w:hAnsi="Arial" w:cs="Arial"/>
            <w:noProof/>
            <w:webHidden/>
            <w:sz w:val="22"/>
            <w:szCs w:val="22"/>
          </w:rPr>
          <w:fldChar w:fldCharType="end"/>
        </w:r>
      </w:hyperlink>
    </w:p>
    <w:p w14:paraId="3E93D70F" w14:textId="4EC2CEA6" w:rsidR="00851F49" w:rsidRPr="00851F49" w:rsidRDefault="00353B73">
      <w:pPr>
        <w:pStyle w:val="Sadraj2"/>
        <w:rPr>
          <w:rFonts w:ascii="Arial" w:eastAsiaTheme="minorEastAsia" w:hAnsi="Arial" w:cs="Arial"/>
          <w:noProof/>
          <w:kern w:val="2"/>
          <w:sz w:val="22"/>
          <w:szCs w:val="22"/>
          <w14:ligatures w14:val="standardContextual"/>
        </w:rPr>
      </w:pPr>
      <w:hyperlink w:anchor="_Toc150872946" w:history="1">
        <w:r w:rsidR="00851F49" w:rsidRPr="00851F49">
          <w:rPr>
            <w:rStyle w:val="Hiperveza"/>
            <w:rFonts w:ascii="Arial" w:hAnsi="Arial" w:cs="Arial"/>
            <w:noProof/>
            <w:sz w:val="22"/>
            <w:szCs w:val="22"/>
          </w:rPr>
          <w:t>3.2</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Razdjel 300 – Upravni odjel za financije i gospodarstvo</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_Toc150872946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8</w:t>
        </w:r>
        <w:r w:rsidR="00851F49" w:rsidRPr="00851F49">
          <w:rPr>
            <w:rFonts w:ascii="Arial" w:hAnsi="Arial" w:cs="Arial"/>
            <w:noProof/>
            <w:webHidden/>
            <w:sz w:val="22"/>
            <w:szCs w:val="22"/>
          </w:rPr>
          <w:fldChar w:fldCharType="end"/>
        </w:r>
      </w:hyperlink>
    </w:p>
    <w:p w14:paraId="48AE224E" w14:textId="6BE59330"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7" w:history="1">
        <w:r w:rsidR="00851F49" w:rsidRPr="00851F49">
          <w:rPr>
            <w:rStyle w:val="Hiperveza"/>
            <w:rFonts w:ascii="Arial" w:hAnsi="Arial" w:cs="Arial"/>
            <w:noProof/>
            <w:sz w:val="22"/>
            <w:szCs w:val="22"/>
          </w:rPr>
          <w:t>3.2.1</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1023: Javna uprava i administracija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_Toc150872947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8</w:t>
        </w:r>
        <w:r w:rsidR="00851F49" w:rsidRPr="00851F49">
          <w:rPr>
            <w:rFonts w:ascii="Arial" w:hAnsi="Arial" w:cs="Arial"/>
            <w:noProof/>
            <w:webHidden/>
            <w:sz w:val="22"/>
            <w:szCs w:val="22"/>
          </w:rPr>
          <w:fldChar w:fldCharType="end"/>
        </w:r>
      </w:hyperlink>
    </w:p>
    <w:p w14:paraId="5B66EB97" w14:textId="52BF3AF1"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8" w:history="1">
        <w:r w:rsidR="00851F49" w:rsidRPr="00851F49">
          <w:rPr>
            <w:rStyle w:val="Hiperveza"/>
            <w:rFonts w:ascii="Arial" w:hAnsi="Arial" w:cs="Arial"/>
            <w:noProof/>
            <w:sz w:val="22"/>
            <w:szCs w:val="22"/>
          </w:rPr>
          <w:t>3.2.2</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1024: Program gospodarstva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_Toc150872948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8</w:t>
        </w:r>
        <w:r w:rsidR="00851F49" w:rsidRPr="00851F49">
          <w:rPr>
            <w:rFonts w:ascii="Arial" w:hAnsi="Arial" w:cs="Arial"/>
            <w:noProof/>
            <w:webHidden/>
            <w:sz w:val="22"/>
            <w:szCs w:val="22"/>
          </w:rPr>
          <w:fldChar w:fldCharType="end"/>
        </w:r>
      </w:hyperlink>
    </w:p>
    <w:p w14:paraId="1668F738" w14:textId="2E4F1E70"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49" w:history="1">
        <w:r w:rsidR="00851F49" w:rsidRPr="00851F49">
          <w:rPr>
            <w:rStyle w:val="Hiperveza"/>
            <w:rFonts w:ascii="Arial" w:hAnsi="Arial" w:cs="Arial"/>
            <w:noProof/>
            <w:sz w:val="22"/>
            <w:szCs w:val="22"/>
          </w:rPr>
          <w:t>3.2.3</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1040: Projekt „More than a village“</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_Toc150872949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8</w:t>
        </w:r>
        <w:r w:rsidR="00851F49" w:rsidRPr="00851F49">
          <w:rPr>
            <w:rFonts w:ascii="Arial" w:hAnsi="Arial" w:cs="Arial"/>
            <w:noProof/>
            <w:webHidden/>
            <w:sz w:val="22"/>
            <w:szCs w:val="22"/>
          </w:rPr>
          <w:fldChar w:fldCharType="end"/>
        </w:r>
      </w:hyperlink>
    </w:p>
    <w:p w14:paraId="53E0E061" w14:textId="01AE5ACC" w:rsidR="00851F49" w:rsidRPr="00851F49" w:rsidRDefault="00353B73">
      <w:pPr>
        <w:pStyle w:val="Sadraj2"/>
        <w:rPr>
          <w:rFonts w:ascii="Arial" w:eastAsiaTheme="minorEastAsia" w:hAnsi="Arial" w:cs="Arial"/>
          <w:noProof/>
          <w:kern w:val="2"/>
          <w:sz w:val="22"/>
          <w:szCs w:val="22"/>
          <w14:ligatures w14:val="standardContextual"/>
        </w:rPr>
      </w:pPr>
      <w:hyperlink w:anchor="_Toc150872950" w:history="1">
        <w:r w:rsidR="00851F49" w:rsidRPr="00851F49">
          <w:rPr>
            <w:rStyle w:val="Hiperveza"/>
            <w:rFonts w:ascii="Arial" w:hAnsi="Arial" w:cs="Arial"/>
            <w:noProof/>
            <w:sz w:val="22"/>
            <w:szCs w:val="22"/>
          </w:rPr>
          <w:t>3.3</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Razdjel 400 – Upravni odjel za gospodarenje prostorom</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_Toc150872950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9</w:t>
        </w:r>
        <w:r w:rsidR="00851F49" w:rsidRPr="00851F49">
          <w:rPr>
            <w:rFonts w:ascii="Arial" w:hAnsi="Arial" w:cs="Arial"/>
            <w:noProof/>
            <w:webHidden/>
            <w:sz w:val="22"/>
            <w:szCs w:val="22"/>
          </w:rPr>
          <w:fldChar w:fldCharType="end"/>
        </w:r>
      </w:hyperlink>
    </w:p>
    <w:p w14:paraId="750CDC8D" w14:textId="16A6A4B6"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1" w:history="1">
        <w:r w:rsidR="00851F49" w:rsidRPr="00851F49">
          <w:rPr>
            <w:rStyle w:val="Hiperveza"/>
            <w:rFonts w:ascii="Arial" w:hAnsi="Arial" w:cs="Arial"/>
            <w:noProof/>
            <w:sz w:val="22"/>
            <w:szCs w:val="22"/>
          </w:rPr>
          <w:t>3.3.1</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1026: Javna uprava i administracija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_Toc150872951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9</w:t>
        </w:r>
        <w:r w:rsidR="00851F49" w:rsidRPr="00851F49">
          <w:rPr>
            <w:rFonts w:ascii="Arial" w:hAnsi="Arial" w:cs="Arial"/>
            <w:noProof/>
            <w:webHidden/>
            <w:sz w:val="22"/>
            <w:szCs w:val="22"/>
          </w:rPr>
          <w:fldChar w:fldCharType="end"/>
        </w:r>
      </w:hyperlink>
    </w:p>
    <w:p w14:paraId="0975FBF8" w14:textId="16AEADAF"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2" w:history="1">
        <w:r w:rsidR="00851F49" w:rsidRPr="00851F49">
          <w:rPr>
            <w:rStyle w:val="Hiperveza"/>
            <w:rFonts w:ascii="Arial" w:hAnsi="Arial" w:cs="Arial"/>
            <w:noProof/>
            <w:sz w:val="22"/>
            <w:szCs w:val="22"/>
          </w:rPr>
          <w:t>3.3.2</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1027: Program održavanja objekata i uređaja komunalne infrastrukture</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_Toc150872952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9</w:t>
        </w:r>
        <w:r w:rsidR="00851F49" w:rsidRPr="00851F49">
          <w:rPr>
            <w:rFonts w:ascii="Arial" w:hAnsi="Arial" w:cs="Arial"/>
            <w:noProof/>
            <w:webHidden/>
            <w:sz w:val="22"/>
            <w:szCs w:val="22"/>
          </w:rPr>
          <w:fldChar w:fldCharType="end"/>
        </w:r>
      </w:hyperlink>
    </w:p>
    <w:p w14:paraId="0E501E8E" w14:textId="16BB7859"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3" w:history="1">
        <w:r w:rsidR="00851F49" w:rsidRPr="00851F49">
          <w:rPr>
            <w:rStyle w:val="Hiperveza"/>
            <w:rFonts w:ascii="Arial" w:hAnsi="Arial" w:cs="Arial"/>
            <w:noProof/>
            <w:sz w:val="22"/>
            <w:szCs w:val="22"/>
          </w:rPr>
          <w:t>3.3.3</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1028: Zaštita i očuvanje čovjekove okoline</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_Toc150872953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10</w:t>
        </w:r>
        <w:r w:rsidR="00851F49" w:rsidRPr="00851F49">
          <w:rPr>
            <w:rFonts w:ascii="Arial" w:hAnsi="Arial" w:cs="Arial"/>
            <w:noProof/>
            <w:webHidden/>
            <w:sz w:val="22"/>
            <w:szCs w:val="22"/>
          </w:rPr>
          <w:fldChar w:fldCharType="end"/>
        </w:r>
      </w:hyperlink>
    </w:p>
    <w:p w14:paraId="32B0EFAD" w14:textId="1958D888"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4" w:history="1">
        <w:r w:rsidR="00851F49" w:rsidRPr="00851F49">
          <w:rPr>
            <w:rStyle w:val="Hiperveza"/>
            <w:rFonts w:ascii="Arial" w:hAnsi="Arial" w:cs="Arial"/>
            <w:noProof/>
            <w:sz w:val="22"/>
            <w:szCs w:val="22"/>
          </w:rPr>
          <w:t>3.3.4</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1029: Održavanje poslovnih i stambenih prostora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_Toc150872954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10</w:t>
        </w:r>
        <w:r w:rsidR="00851F49" w:rsidRPr="00851F49">
          <w:rPr>
            <w:rFonts w:ascii="Arial" w:hAnsi="Arial" w:cs="Arial"/>
            <w:noProof/>
            <w:webHidden/>
            <w:sz w:val="22"/>
            <w:szCs w:val="22"/>
          </w:rPr>
          <w:fldChar w:fldCharType="end"/>
        </w:r>
      </w:hyperlink>
    </w:p>
    <w:p w14:paraId="48E77B44" w14:textId="048FD559"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5" w:history="1">
        <w:r w:rsidR="00851F49" w:rsidRPr="00851F49">
          <w:rPr>
            <w:rStyle w:val="Hiperveza"/>
            <w:rFonts w:ascii="Arial" w:hAnsi="Arial" w:cs="Arial"/>
            <w:noProof/>
            <w:sz w:val="22"/>
            <w:szCs w:val="22"/>
          </w:rPr>
          <w:t>3.3.5</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1030: Gradnja objekata i uređaja</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_Toc150872955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11</w:t>
        </w:r>
        <w:r w:rsidR="00851F49" w:rsidRPr="00851F49">
          <w:rPr>
            <w:rFonts w:ascii="Arial" w:hAnsi="Arial" w:cs="Arial"/>
            <w:noProof/>
            <w:webHidden/>
            <w:sz w:val="22"/>
            <w:szCs w:val="22"/>
          </w:rPr>
          <w:fldChar w:fldCharType="end"/>
        </w:r>
      </w:hyperlink>
    </w:p>
    <w:p w14:paraId="7370BB1D" w14:textId="00CA6883" w:rsidR="00851F49" w:rsidRPr="00851F49" w:rsidRDefault="00353B73">
      <w:pPr>
        <w:pStyle w:val="Sadraj3"/>
        <w:tabs>
          <w:tab w:val="left" w:pos="1320"/>
          <w:tab w:val="right" w:leader="dot" w:pos="9060"/>
        </w:tabs>
        <w:rPr>
          <w:rFonts w:ascii="Arial" w:eastAsiaTheme="minorEastAsia" w:hAnsi="Arial" w:cs="Arial"/>
          <w:noProof/>
          <w:kern w:val="2"/>
          <w:sz w:val="22"/>
          <w:szCs w:val="22"/>
          <w14:ligatures w14:val="standardContextual"/>
        </w:rPr>
      </w:pPr>
      <w:hyperlink w:anchor="_Toc150872956" w:history="1">
        <w:r w:rsidR="00851F49" w:rsidRPr="00851F49">
          <w:rPr>
            <w:rStyle w:val="Hiperveza"/>
            <w:rFonts w:ascii="Arial" w:hAnsi="Arial" w:cs="Arial"/>
            <w:noProof/>
            <w:sz w:val="22"/>
            <w:szCs w:val="22"/>
          </w:rPr>
          <w:t>3.3.6</w:t>
        </w:r>
        <w:r w:rsidR="00851F49" w:rsidRPr="00851F49">
          <w:rPr>
            <w:rFonts w:ascii="Arial" w:eastAsiaTheme="minorEastAsia" w:hAnsi="Arial" w:cs="Arial"/>
            <w:noProof/>
            <w:kern w:val="2"/>
            <w:sz w:val="22"/>
            <w:szCs w:val="22"/>
            <w14:ligatures w14:val="standardContextual"/>
          </w:rPr>
          <w:tab/>
        </w:r>
        <w:r w:rsidR="00851F49" w:rsidRPr="00851F49">
          <w:rPr>
            <w:rStyle w:val="Hiperveza"/>
            <w:rFonts w:ascii="Arial" w:hAnsi="Arial" w:cs="Arial"/>
            <w:noProof/>
            <w:sz w:val="22"/>
            <w:szCs w:val="22"/>
          </w:rPr>
          <w:t>Program 1039 Adaptacija višenamjenskog igrališta kod Srednje škole Buzet</w:t>
        </w:r>
        <w:r w:rsidR="00851F49" w:rsidRPr="00851F49">
          <w:rPr>
            <w:rFonts w:ascii="Arial" w:hAnsi="Arial" w:cs="Arial"/>
            <w:noProof/>
            <w:webHidden/>
            <w:sz w:val="22"/>
            <w:szCs w:val="22"/>
          </w:rPr>
          <w:tab/>
        </w:r>
        <w:r w:rsidR="00851F49" w:rsidRPr="00851F49">
          <w:rPr>
            <w:rFonts w:ascii="Arial" w:hAnsi="Arial" w:cs="Arial"/>
            <w:noProof/>
            <w:webHidden/>
            <w:sz w:val="22"/>
            <w:szCs w:val="22"/>
          </w:rPr>
          <w:fldChar w:fldCharType="begin"/>
        </w:r>
        <w:r w:rsidR="00851F49" w:rsidRPr="00851F49">
          <w:rPr>
            <w:rFonts w:ascii="Arial" w:hAnsi="Arial" w:cs="Arial"/>
            <w:noProof/>
            <w:webHidden/>
            <w:sz w:val="22"/>
            <w:szCs w:val="22"/>
          </w:rPr>
          <w:instrText xml:space="preserve"> PAGEREF _Toc150872956 \h </w:instrText>
        </w:r>
        <w:r w:rsidR="00851F49" w:rsidRPr="00851F49">
          <w:rPr>
            <w:rFonts w:ascii="Arial" w:hAnsi="Arial" w:cs="Arial"/>
            <w:noProof/>
            <w:webHidden/>
            <w:sz w:val="22"/>
            <w:szCs w:val="22"/>
          </w:rPr>
        </w:r>
        <w:r w:rsidR="00851F49" w:rsidRPr="00851F49">
          <w:rPr>
            <w:rFonts w:ascii="Arial" w:hAnsi="Arial" w:cs="Arial"/>
            <w:noProof/>
            <w:webHidden/>
            <w:sz w:val="22"/>
            <w:szCs w:val="22"/>
          </w:rPr>
          <w:fldChar w:fldCharType="separate"/>
        </w:r>
        <w:r w:rsidR="00231D9A">
          <w:rPr>
            <w:rFonts w:ascii="Arial" w:hAnsi="Arial" w:cs="Arial"/>
            <w:noProof/>
            <w:webHidden/>
            <w:sz w:val="22"/>
            <w:szCs w:val="22"/>
          </w:rPr>
          <w:t>13</w:t>
        </w:r>
        <w:r w:rsidR="00851F49" w:rsidRPr="00851F49">
          <w:rPr>
            <w:rFonts w:ascii="Arial" w:hAnsi="Arial" w:cs="Arial"/>
            <w:noProof/>
            <w:webHidden/>
            <w:sz w:val="22"/>
            <w:szCs w:val="22"/>
          </w:rPr>
          <w:fldChar w:fldCharType="end"/>
        </w:r>
      </w:hyperlink>
    </w:p>
    <w:p w14:paraId="74537540" w14:textId="46C73874" w:rsidR="0090200F" w:rsidRPr="00851F49" w:rsidRDefault="00B2007B" w:rsidP="002704BE">
      <w:pPr>
        <w:pStyle w:val="Naslov"/>
        <w:jc w:val="left"/>
        <w:rPr>
          <w:rFonts w:cs="Arial"/>
          <w:bCs w:val="0"/>
          <w:sz w:val="22"/>
          <w:szCs w:val="22"/>
        </w:rPr>
      </w:pPr>
      <w:r w:rsidRPr="00851F49">
        <w:rPr>
          <w:rFonts w:cs="Arial"/>
          <w:bCs w:val="0"/>
          <w:sz w:val="22"/>
          <w:szCs w:val="22"/>
        </w:rPr>
        <w:fldChar w:fldCharType="end"/>
      </w:r>
    </w:p>
    <w:p w14:paraId="28006E6B" w14:textId="3398B7E5" w:rsidR="0090200F" w:rsidRPr="00851F49" w:rsidRDefault="0090200F" w:rsidP="007452DF">
      <w:pPr>
        <w:pStyle w:val="Naslov"/>
        <w:jc w:val="left"/>
        <w:rPr>
          <w:rFonts w:cs="Arial"/>
          <w:bCs w:val="0"/>
          <w:sz w:val="22"/>
          <w:szCs w:val="22"/>
        </w:rPr>
      </w:pPr>
    </w:p>
    <w:p w14:paraId="04D38870" w14:textId="77777777" w:rsidR="0090200F" w:rsidRPr="00851F49" w:rsidRDefault="0090200F" w:rsidP="007452DF">
      <w:pPr>
        <w:pStyle w:val="Naslov"/>
        <w:jc w:val="left"/>
        <w:rPr>
          <w:rFonts w:cs="Arial"/>
          <w:bCs w:val="0"/>
          <w:sz w:val="22"/>
          <w:szCs w:val="22"/>
        </w:rPr>
      </w:pPr>
    </w:p>
    <w:p w14:paraId="76131DEA" w14:textId="6715B734" w:rsidR="00F05F9E" w:rsidRPr="00851F49" w:rsidRDefault="00F05F9E" w:rsidP="007452DF">
      <w:pPr>
        <w:pStyle w:val="Naslov"/>
        <w:jc w:val="left"/>
        <w:rPr>
          <w:rFonts w:cs="Arial"/>
          <w:bCs w:val="0"/>
          <w:sz w:val="22"/>
          <w:szCs w:val="22"/>
        </w:rPr>
      </w:pPr>
    </w:p>
    <w:p w14:paraId="52230110" w14:textId="77777777" w:rsidR="00F05F9E" w:rsidRPr="00851F49" w:rsidRDefault="00F05F9E" w:rsidP="007452DF">
      <w:pPr>
        <w:pStyle w:val="Naslov"/>
        <w:jc w:val="left"/>
        <w:rPr>
          <w:rFonts w:cs="Arial"/>
          <w:bCs w:val="0"/>
          <w:sz w:val="22"/>
          <w:szCs w:val="22"/>
        </w:rPr>
      </w:pPr>
    </w:p>
    <w:p w14:paraId="0017F9F4" w14:textId="77777777" w:rsidR="0090200F" w:rsidRPr="007931A0" w:rsidRDefault="0090200F" w:rsidP="007452DF">
      <w:pPr>
        <w:pStyle w:val="Naslov"/>
        <w:jc w:val="left"/>
        <w:rPr>
          <w:rFonts w:cs="Arial"/>
          <w:bCs w:val="0"/>
        </w:rPr>
      </w:pPr>
    </w:p>
    <w:p w14:paraId="3904796C" w14:textId="77777777" w:rsidR="0090200F" w:rsidRPr="007931A0" w:rsidRDefault="00420E1D" w:rsidP="007452DF">
      <w:pPr>
        <w:rPr>
          <w:rFonts w:ascii="Arial" w:hAnsi="Arial" w:cs="Arial"/>
          <w:b/>
          <w:bCs/>
        </w:rPr>
        <w:sectPr w:rsidR="0090200F" w:rsidRPr="007931A0" w:rsidSect="00406474">
          <w:headerReference w:type="default" r:id="rId8"/>
          <w:footerReference w:type="even" r:id="rId9"/>
          <w:pgSz w:w="11906" w:h="16838"/>
          <w:pgMar w:top="1418" w:right="1418" w:bottom="1418" w:left="1418" w:header="568" w:footer="709" w:gutter="0"/>
          <w:cols w:space="708"/>
          <w:docGrid w:linePitch="360"/>
        </w:sectPr>
      </w:pPr>
      <w:r w:rsidRPr="007931A0">
        <w:rPr>
          <w:rFonts w:ascii="Arial" w:hAnsi="Arial" w:cs="Arial"/>
          <w:b/>
          <w:bCs/>
        </w:rPr>
        <w:br w:type="page"/>
      </w:r>
    </w:p>
    <w:p w14:paraId="50B1341A" w14:textId="5C1F0948" w:rsidR="00420E1D" w:rsidRPr="006D7556" w:rsidRDefault="004F7FC2">
      <w:pPr>
        <w:pStyle w:val="Naslov1"/>
        <w:rPr>
          <w:rFonts w:cs="Arial"/>
          <w:sz w:val="24"/>
        </w:rPr>
      </w:pPr>
      <w:bookmarkStart w:id="1" w:name="_Toc115274741"/>
      <w:bookmarkStart w:id="2" w:name="_Toc150872934"/>
      <w:r w:rsidRPr="006D7556">
        <w:rPr>
          <w:rFonts w:cs="Arial"/>
          <w:sz w:val="24"/>
        </w:rPr>
        <w:lastRenderedPageBreak/>
        <w:t>UVOD</w:t>
      </w:r>
      <w:bookmarkEnd w:id="1"/>
      <w:bookmarkEnd w:id="2"/>
    </w:p>
    <w:p w14:paraId="69C779C3" w14:textId="77777777" w:rsidR="00420E1D" w:rsidRPr="006D7556" w:rsidRDefault="00420E1D" w:rsidP="007452DF">
      <w:pPr>
        <w:rPr>
          <w:rFonts w:ascii="Arial" w:hAnsi="Arial" w:cs="Arial"/>
          <w:sz w:val="22"/>
          <w:szCs w:val="22"/>
        </w:rPr>
      </w:pPr>
    </w:p>
    <w:p w14:paraId="4BB0AD0F" w14:textId="22887E47" w:rsidR="00113C7D" w:rsidRPr="006D7556" w:rsidRDefault="00113C7D" w:rsidP="00113C7D">
      <w:pPr>
        <w:jc w:val="both"/>
        <w:rPr>
          <w:rFonts w:ascii="Arial" w:hAnsi="Arial" w:cs="Arial"/>
          <w:sz w:val="22"/>
          <w:szCs w:val="22"/>
        </w:rPr>
      </w:pPr>
      <w:r w:rsidRPr="006D7556">
        <w:rPr>
          <w:rFonts w:ascii="Arial" w:hAnsi="Arial" w:cs="Arial"/>
          <w:sz w:val="22"/>
          <w:szCs w:val="22"/>
        </w:rPr>
        <w:t>Proračun Grada Buzeta za 202</w:t>
      </w:r>
      <w:r w:rsidR="005F3276" w:rsidRPr="006D7556">
        <w:rPr>
          <w:rFonts w:ascii="Arial" w:hAnsi="Arial" w:cs="Arial"/>
          <w:sz w:val="22"/>
          <w:szCs w:val="22"/>
        </w:rPr>
        <w:t>3</w:t>
      </w:r>
      <w:r w:rsidRPr="006D7556">
        <w:rPr>
          <w:rFonts w:ascii="Arial" w:hAnsi="Arial" w:cs="Arial"/>
          <w:sz w:val="22"/>
          <w:szCs w:val="22"/>
        </w:rPr>
        <w:t>. godinu i projekcije za 202</w:t>
      </w:r>
      <w:r w:rsidR="005F3276" w:rsidRPr="006D7556">
        <w:rPr>
          <w:rFonts w:ascii="Arial" w:hAnsi="Arial" w:cs="Arial"/>
          <w:sz w:val="22"/>
          <w:szCs w:val="22"/>
        </w:rPr>
        <w:t>4</w:t>
      </w:r>
      <w:r w:rsidRPr="006D7556">
        <w:rPr>
          <w:rFonts w:ascii="Arial" w:hAnsi="Arial" w:cs="Arial"/>
          <w:sz w:val="22"/>
          <w:szCs w:val="22"/>
        </w:rPr>
        <w:t>. i 202</w:t>
      </w:r>
      <w:r w:rsidR="005F3276" w:rsidRPr="006D7556">
        <w:rPr>
          <w:rFonts w:ascii="Arial" w:hAnsi="Arial" w:cs="Arial"/>
          <w:sz w:val="22"/>
          <w:szCs w:val="22"/>
        </w:rPr>
        <w:t>5</w:t>
      </w:r>
      <w:r w:rsidRPr="006D7556">
        <w:rPr>
          <w:rFonts w:ascii="Arial" w:hAnsi="Arial" w:cs="Arial"/>
          <w:sz w:val="22"/>
          <w:szCs w:val="22"/>
        </w:rPr>
        <w:t>. godinu donesen</w:t>
      </w:r>
      <w:r w:rsidR="007A443B" w:rsidRPr="006D7556">
        <w:rPr>
          <w:rFonts w:ascii="Arial" w:hAnsi="Arial" w:cs="Arial"/>
          <w:sz w:val="22"/>
          <w:szCs w:val="22"/>
        </w:rPr>
        <w:t>e</w:t>
      </w:r>
      <w:r w:rsidRPr="006D7556">
        <w:rPr>
          <w:rFonts w:ascii="Arial" w:hAnsi="Arial" w:cs="Arial"/>
          <w:sz w:val="22"/>
          <w:szCs w:val="22"/>
        </w:rPr>
        <w:t xml:space="preserve"> </w:t>
      </w:r>
      <w:r w:rsidR="007A443B" w:rsidRPr="006D7556">
        <w:rPr>
          <w:rFonts w:ascii="Arial" w:hAnsi="Arial" w:cs="Arial"/>
          <w:sz w:val="22"/>
          <w:szCs w:val="22"/>
        </w:rPr>
        <w:t>su</w:t>
      </w:r>
      <w:r w:rsidRPr="006D7556">
        <w:rPr>
          <w:rFonts w:ascii="Arial" w:hAnsi="Arial" w:cs="Arial"/>
          <w:sz w:val="22"/>
          <w:szCs w:val="22"/>
        </w:rPr>
        <w:t xml:space="preserve"> na sjednici Gradskog vijeća održanoj dana 2</w:t>
      </w:r>
      <w:r w:rsidR="008E0358" w:rsidRPr="006D7556">
        <w:rPr>
          <w:rFonts w:ascii="Arial" w:hAnsi="Arial" w:cs="Arial"/>
          <w:sz w:val="22"/>
          <w:szCs w:val="22"/>
        </w:rPr>
        <w:t>1</w:t>
      </w:r>
      <w:r w:rsidRPr="006D7556">
        <w:rPr>
          <w:rFonts w:ascii="Arial" w:hAnsi="Arial" w:cs="Arial"/>
          <w:sz w:val="22"/>
          <w:szCs w:val="22"/>
        </w:rPr>
        <w:t>. prosinca 202</w:t>
      </w:r>
      <w:r w:rsidR="008E0358" w:rsidRPr="006D7556">
        <w:rPr>
          <w:rFonts w:ascii="Arial" w:hAnsi="Arial" w:cs="Arial"/>
          <w:sz w:val="22"/>
          <w:szCs w:val="22"/>
        </w:rPr>
        <w:t>2</w:t>
      </w:r>
      <w:r w:rsidRPr="006D7556">
        <w:rPr>
          <w:rFonts w:ascii="Arial" w:hAnsi="Arial" w:cs="Arial"/>
          <w:sz w:val="22"/>
          <w:szCs w:val="22"/>
        </w:rPr>
        <w:t xml:space="preserve">. godine u iznosu od </w:t>
      </w:r>
      <w:r w:rsidR="008E0358" w:rsidRPr="006D7556">
        <w:rPr>
          <w:rFonts w:ascii="Arial" w:hAnsi="Arial" w:cs="Arial"/>
          <w:sz w:val="22"/>
          <w:szCs w:val="22"/>
        </w:rPr>
        <w:t>9.</w:t>
      </w:r>
      <w:r w:rsidR="005D60CA" w:rsidRPr="006D7556">
        <w:rPr>
          <w:rFonts w:ascii="Arial" w:hAnsi="Arial" w:cs="Arial"/>
          <w:sz w:val="22"/>
          <w:szCs w:val="22"/>
        </w:rPr>
        <w:t>460</w:t>
      </w:r>
      <w:r w:rsidR="00834FDC" w:rsidRPr="006D7556">
        <w:rPr>
          <w:rFonts w:ascii="Arial" w:hAnsi="Arial" w:cs="Arial"/>
          <w:sz w:val="22"/>
          <w:szCs w:val="22"/>
        </w:rPr>
        <w:t>.599,00 EUR</w:t>
      </w:r>
      <w:r w:rsidRPr="006D7556">
        <w:rPr>
          <w:rFonts w:ascii="Arial" w:hAnsi="Arial" w:cs="Arial"/>
          <w:sz w:val="22"/>
          <w:szCs w:val="22"/>
        </w:rPr>
        <w:t>. Zakonom o proračunu (Narodne novine 144/21) utvrđeno je, ako se tijekom proračunske godine, zbog izvanrednih okolnosti, povećaju rashodi i izdaci odnosno smanje prihodi i primici, proračun se mora uravnotežiti novim prihodima i primicima odnosno smanjenjem predviđenih rashoda i izdataka. Uravnoteženje proračuna provodi se tijekom proračunske godine izmjenama i dopunama proračuna.</w:t>
      </w:r>
      <w:r w:rsidR="00683047" w:rsidRPr="006D7556">
        <w:rPr>
          <w:rFonts w:ascii="Arial" w:hAnsi="Arial" w:cs="Arial"/>
          <w:sz w:val="22"/>
          <w:szCs w:val="22"/>
        </w:rPr>
        <w:t xml:space="preserve"> </w:t>
      </w:r>
    </w:p>
    <w:p w14:paraId="34FB07E2" w14:textId="77777777" w:rsidR="00223B2D" w:rsidRPr="006D7556" w:rsidRDefault="00223B2D" w:rsidP="00113C7D">
      <w:pPr>
        <w:jc w:val="both"/>
        <w:rPr>
          <w:rFonts w:ascii="Arial" w:hAnsi="Arial" w:cs="Arial"/>
          <w:sz w:val="22"/>
          <w:szCs w:val="22"/>
        </w:rPr>
      </w:pPr>
    </w:p>
    <w:p w14:paraId="0E0D4674" w14:textId="10A6719D" w:rsidR="00223B2D" w:rsidRPr="006D7556" w:rsidRDefault="00223B2D" w:rsidP="00223B2D">
      <w:pPr>
        <w:jc w:val="both"/>
        <w:rPr>
          <w:rFonts w:ascii="Arial" w:hAnsi="Arial" w:cs="Arial"/>
          <w:sz w:val="22"/>
          <w:szCs w:val="22"/>
        </w:rPr>
      </w:pPr>
      <w:r w:rsidRPr="006D7556">
        <w:rPr>
          <w:rFonts w:ascii="Arial" w:hAnsi="Arial" w:cs="Arial"/>
          <w:sz w:val="22"/>
          <w:szCs w:val="22"/>
        </w:rPr>
        <w:t>Budući da su od donošenja Proračuna Grada Buzeta nastale promjene koje nisu bile poznate u vrijeme</w:t>
      </w:r>
      <w:r w:rsidR="002F5F8A" w:rsidRPr="006D7556">
        <w:rPr>
          <w:rFonts w:ascii="Arial" w:hAnsi="Arial" w:cs="Arial"/>
          <w:sz w:val="22"/>
          <w:szCs w:val="22"/>
        </w:rPr>
        <w:t xml:space="preserve"> </w:t>
      </w:r>
      <w:r w:rsidRPr="006D7556">
        <w:rPr>
          <w:rFonts w:ascii="Arial" w:hAnsi="Arial" w:cs="Arial"/>
          <w:sz w:val="22"/>
          <w:szCs w:val="22"/>
        </w:rPr>
        <w:t>njegova donošenja, a koje se odražavaju na prihodovnu i rashodovnu stranu proračuna,</w:t>
      </w:r>
      <w:r w:rsidR="002F5F8A" w:rsidRPr="006D7556">
        <w:rPr>
          <w:rFonts w:ascii="Arial" w:hAnsi="Arial" w:cs="Arial"/>
          <w:sz w:val="22"/>
          <w:szCs w:val="22"/>
        </w:rPr>
        <w:t xml:space="preserve"> </w:t>
      </w:r>
      <w:r w:rsidRPr="006D7556">
        <w:rPr>
          <w:rFonts w:ascii="Arial" w:hAnsi="Arial" w:cs="Arial"/>
          <w:sz w:val="22"/>
          <w:szCs w:val="22"/>
        </w:rPr>
        <w:t>potrebno je izvršiti rebalans proračuna.</w:t>
      </w:r>
    </w:p>
    <w:p w14:paraId="53EBF103" w14:textId="77777777" w:rsidR="00113C7D" w:rsidRPr="006D7556" w:rsidRDefault="00113C7D" w:rsidP="00113C7D">
      <w:pPr>
        <w:jc w:val="both"/>
        <w:rPr>
          <w:rFonts w:ascii="Arial" w:hAnsi="Arial" w:cs="Arial"/>
          <w:sz w:val="22"/>
          <w:szCs w:val="22"/>
        </w:rPr>
      </w:pPr>
    </w:p>
    <w:p w14:paraId="6DB14683" w14:textId="03E91B07" w:rsidR="00DB4DA5" w:rsidRPr="006D7556" w:rsidRDefault="00DB4DA5" w:rsidP="00DB4DA5">
      <w:pPr>
        <w:jc w:val="both"/>
        <w:rPr>
          <w:rFonts w:ascii="Arial" w:hAnsi="Arial" w:cs="Arial"/>
          <w:sz w:val="22"/>
          <w:szCs w:val="22"/>
        </w:rPr>
      </w:pPr>
      <w:r w:rsidRPr="006D7556">
        <w:rPr>
          <w:rFonts w:ascii="Arial" w:hAnsi="Arial" w:cs="Arial"/>
          <w:sz w:val="22"/>
          <w:szCs w:val="22"/>
        </w:rPr>
        <w:t xml:space="preserve">Prvim izmjenama i dopunama proračun Grada Buzeta za 2023. godinu </w:t>
      </w:r>
      <w:r w:rsidR="00DE347F" w:rsidRPr="006D7556">
        <w:rPr>
          <w:rFonts w:ascii="Arial" w:hAnsi="Arial" w:cs="Arial"/>
          <w:b/>
          <w:bCs/>
          <w:sz w:val="22"/>
          <w:szCs w:val="22"/>
        </w:rPr>
        <w:t>uvećan je</w:t>
      </w:r>
      <w:r w:rsidRPr="006D7556">
        <w:rPr>
          <w:rFonts w:ascii="Arial" w:hAnsi="Arial" w:cs="Arial"/>
          <w:b/>
          <w:bCs/>
          <w:sz w:val="22"/>
          <w:szCs w:val="22"/>
        </w:rPr>
        <w:t xml:space="preserve"> za 1.472.504,67 EUR, pa </w:t>
      </w:r>
      <w:r w:rsidR="00DE347F" w:rsidRPr="006D7556">
        <w:rPr>
          <w:rFonts w:ascii="Arial" w:hAnsi="Arial" w:cs="Arial"/>
          <w:b/>
          <w:bCs/>
          <w:sz w:val="22"/>
          <w:szCs w:val="22"/>
        </w:rPr>
        <w:t xml:space="preserve">isti iznosi </w:t>
      </w:r>
      <w:r w:rsidRPr="006D7556">
        <w:rPr>
          <w:rFonts w:ascii="Arial" w:hAnsi="Arial" w:cs="Arial"/>
          <w:b/>
          <w:bCs/>
          <w:sz w:val="22"/>
          <w:szCs w:val="22"/>
        </w:rPr>
        <w:t>10.933.103,67 EUR</w:t>
      </w:r>
      <w:r w:rsidRPr="006D7556">
        <w:rPr>
          <w:rFonts w:ascii="Arial" w:hAnsi="Arial" w:cs="Arial"/>
          <w:sz w:val="22"/>
          <w:szCs w:val="22"/>
        </w:rPr>
        <w:t xml:space="preserve">. </w:t>
      </w:r>
    </w:p>
    <w:p w14:paraId="7BBBC63F" w14:textId="77777777" w:rsidR="00DB4DA5" w:rsidRPr="006D7556" w:rsidRDefault="00DB4DA5" w:rsidP="00113C7D">
      <w:pPr>
        <w:jc w:val="both"/>
        <w:rPr>
          <w:rFonts w:ascii="Arial" w:hAnsi="Arial" w:cs="Arial"/>
          <w:sz w:val="22"/>
          <w:szCs w:val="22"/>
        </w:rPr>
      </w:pPr>
    </w:p>
    <w:p w14:paraId="52076356" w14:textId="4B1C91FF" w:rsidR="00F241D9" w:rsidRPr="006D7556" w:rsidRDefault="00762F90" w:rsidP="0006596F">
      <w:pPr>
        <w:jc w:val="both"/>
        <w:rPr>
          <w:rFonts w:ascii="Arial" w:hAnsi="Arial" w:cs="Arial"/>
          <w:sz w:val="22"/>
          <w:szCs w:val="22"/>
        </w:rPr>
      </w:pPr>
      <w:r w:rsidRPr="006D7556">
        <w:rPr>
          <w:rFonts w:ascii="Arial" w:hAnsi="Arial" w:cs="Arial"/>
          <w:sz w:val="22"/>
          <w:szCs w:val="22"/>
        </w:rPr>
        <w:t xml:space="preserve">Prijedlog </w:t>
      </w:r>
      <w:r w:rsidR="006D7556" w:rsidRPr="006D7556">
        <w:rPr>
          <w:rFonts w:ascii="Arial" w:hAnsi="Arial" w:cs="Arial"/>
          <w:sz w:val="22"/>
          <w:szCs w:val="22"/>
        </w:rPr>
        <w:t>2</w:t>
      </w:r>
      <w:r w:rsidRPr="006D7556">
        <w:rPr>
          <w:rFonts w:ascii="Arial" w:hAnsi="Arial" w:cs="Arial"/>
          <w:sz w:val="22"/>
          <w:szCs w:val="22"/>
        </w:rPr>
        <w:t>. izmjena i dopuna Proračuna Grada Buzeta za 202</w:t>
      </w:r>
      <w:r w:rsidR="00A13435" w:rsidRPr="006D7556">
        <w:rPr>
          <w:rFonts w:ascii="Arial" w:hAnsi="Arial" w:cs="Arial"/>
          <w:sz w:val="22"/>
          <w:szCs w:val="22"/>
        </w:rPr>
        <w:t>3</w:t>
      </w:r>
      <w:r w:rsidRPr="006D7556">
        <w:rPr>
          <w:rFonts w:ascii="Arial" w:hAnsi="Arial" w:cs="Arial"/>
          <w:sz w:val="22"/>
          <w:szCs w:val="22"/>
        </w:rPr>
        <w:t>. godinu izrađen je zbog:</w:t>
      </w:r>
    </w:p>
    <w:p w14:paraId="1EF586FC" w14:textId="3831CBC6" w:rsidR="001D79C7" w:rsidRPr="00527BA9" w:rsidRDefault="0006596F" w:rsidP="00F241D9">
      <w:pPr>
        <w:pStyle w:val="Odlomakpopisa"/>
        <w:numPr>
          <w:ilvl w:val="0"/>
          <w:numId w:val="3"/>
        </w:numPr>
        <w:jc w:val="both"/>
        <w:rPr>
          <w:rFonts w:ascii="Arial" w:hAnsi="Arial" w:cs="Arial"/>
          <w:sz w:val="22"/>
          <w:szCs w:val="22"/>
        </w:rPr>
      </w:pPr>
      <w:r w:rsidRPr="00527BA9">
        <w:rPr>
          <w:rFonts w:ascii="Arial" w:hAnsi="Arial" w:cs="Arial"/>
          <w:sz w:val="22"/>
          <w:szCs w:val="22"/>
        </w:rPr>
        <w:t>ostvarenj</w:t>
      </w:r>
      <w:r w:rsidR="00F241D9" w:rsidRPr="00527BA9">
        <w:rPr>
          <w:rFonts w:ascii="Arial" w:hAnsi="Arial" w:cs="Arial"/>
          <w:sz w:val="22"/>
          <w:szCs w:val="22"/>
        </w:rPr>
        <w:t>a</w:t>
      </w:r>
      <w:r w:rsidRPr="00527BA9">
        <w:rPr>
          <w:rFonts w:ascii="Arial" w:hAnsi="Arial" w:cs="Arial"/>
          <w:sz w:val="22"/>
          <w:szCs w:val="22"/>
        </w:rPr>
        <w:t xml:space="preserve"> prihoda i rashoda u odnosu na plan Proračuna te procjen</w:t>
      </w:r>
      <w:r w:rsidR="00E135E5" w:rsidRPr="00527BA9">
        <w:rPr>
          <w:rFonts w:ascii="Arial" w:hAnsi="Arial" w:cs="Arial"/>
          <w:sz w:val="22"/>
          <w:szCs w:val="22"/>
        </w:rPr>
        <w:t>u</w:t>
      </w:r>
      <w:r w:rsidRPr="00527BA9">
        <w:rPr>
          <w:rFonts w:ascii="Arial" w:hAnsi="Arial" w:cs="Arial"/>
          <w:sz w:val="22"/>
          <w:szCs w:val="22"/>
        </w:rPr>
        <w:t xml:space="preserve"> ostvarenja do kraja proračunske godine</w:t>
      </w:r>
      <w:r w:rsidR="00F241D9" w:rsidRPr="00527BA9">
        <w:rPr>
          <w:rFonts w:ascii="Arial" w:hAnsi="Arial" w:cs="Arial"/>
          <w:sz w:val="22"/>
          <w:szCs w:val="22"/>
        </w:rPr>
        <w:t xml:space="preserve"> koji u trenutku donošenja proračuna nisu bili poznati</w:t>
      </w:r>
      <w:r w:rsidR="00E135E5" w:rsidRPr="00527BA9">
        <w:rPr>
          <w:rFonts w:ascii="Arial" w:hAnsi="Arial" w:cs="Arial"/>
          <w:sz w:val="22"/>
          <w:szCs w:val="22"/>
        </w:rPr>
        <w:t>,</w:t>
      </w:r>
    </w:p>
    <w:p w14:paraId="507F62D5" w14:textId="5FD5ECCB" w:rsidR="00113C7D" w:rsidRPr="00527BA9" w:rsidRDefault="00113C7D">
      <w:pPr>
        <w:pStyle w:val="Odlomakpopisa"/>
        <w:numPr>
          <w:ilvl w:val="0"/>
          <w:numId w:val="3"/>
        </w:numPr>
        <w:jc w:val="both"/>
        <w:rPr>
          <w:rFonts w:ascii="Arial" w:hAnsi="Arial" w:cs="Arial"/>
          <w:sz w:val="22"/>
          <w:szCs w:val="22"/>
        </w:rPr>
      </w:pPr>
      <w:r w:rsidRPr="00527BA9">
        <w:rPr>
          <w:rFonts w:ascii="Arial" w:hAnsi="Arial" w:cs="Arial"/>
          <w:sz w:val="22"/>
          <w:szCs w:val="22"/>
        </w:rPr>
        <w:t>zahtjeva proračunskih sredstava za usklađenje s njihovim prijedlozima financijskih planova za stavke financirane iz vlastitih izvora,</w:t>
      </w:r>
    </w:p>
    <w:p w14:paraId="41FF7399" w14:textId="77777777" w:rsidR="00113C7D" w:rsidRPr="000C6F38" w:rsidRDefault="00113C7D">
      <w:pPr>
        <w:pStyle w:val="Odlomakpopisa"/>
        <w:numPr>
          <w:ilvl w:val="0"/>
          <w:numId w:val="3"/>
        </w:numPr>
        <w:jc w:val="both"/>
        <w:rPr>
          <w:rFonts w:ascii="Arial" w:hAnsi="Arial" w:cs="Arial"/>
          <w:sz w:val="22"/>
          <w:szCs w:val="22"/>
        </w:rPr>
      </w:pPr>
      <w:r w:rsidRPr="00527BA9">
        <w:rPr>
          <w:rFonts w:ascii="Arial" w:hAnsi="Arial" w:cs="Arial"/>
          <w:sz w:val="22"/>
          <w:szCs w:val="22"/>
        </w:rPr>
        <w:t xml:space="preserve">preraspodjele sredstava unutar postojećih projekta i aktivnosti te osiguravanja </w:t>
      </w:r>
      <w:r w:rsidRPr="000C6F38">
        <w:rPr>
          <w:rFonts w:ascii="Arial" w:hAnsi="Arial" w:cs="Arial"/>
          <w:sz w:val="22"/>
          <w:szCs w:val="22"/>
        </w:rPr>
        <w:t xml:space="preserve">potrebnih proračunskih sredstava za izvršenje postojećih programa, </w:t>
      </w:r>
    </w:p>
    <w:p w14:paraId="000295D8" w14:textId="77777777" w:rsidR="00113C7D" w:rsidRPr="000C6F38" w:rsidRDefault="00113C7D">
      <w:pPr>
        <w:pStyle w:val="Odlomakpopisa"/>
        <w:numPr>
          <w:ilvl w:val="0"/>
          <w:numId w:val="3"/>
        </w:numPr>
        <w:jc w:val="both"/>
        <w:rPr>
          <w:rFonts w:ascii="Arial" w:hAnsi="Arial" w:cs="Arial"/>
          <w:sz w:val="22"/>
          <w:szCs w:val="22"/>
        </w:rPr>
      </w:pPr>
      <w:r w:rsidRPr="000C6F38">
        <w:rPr>
          <w:rFonts w:ascii="Arial" w:hAnsi="Arial" w:cs="Arial"/>
          <w:sz w:val="22"/>
          <w:szCs w:val="22"/>
        </w:rPr>
        <w:t>financiranja dodatnih rashoda.</w:t>
      </w:r>
    </w:p>
    <w:p w14:paraId="7E3B2A19" w14:textId="77777777" w:rsidR="00113C7D" w:rsidRPr="000C6F38" w:rsidRDefault="00113C7D" w:rsidP="00113C7D">
      <w:pPr>
        <w:jc w:val="both"/>
        <w:rPr>
          <w:rFonts w:ascii="Arial" w:hAnsi="Arial" w:cs="Arial"/>
          <w:sz w:val="22"/>
          <w:szCs w:val="22"/>
        </w:rPr>
      </w:pPr>
    </w:p>
    <w:p w14:paraId="3ECB0ED9" w14:textId="60D48F53" w:rsidR="00113C7D" w:rsidRPr="000C6F38" w:rsidRDefault="00527BA9" w:rsidP="00113C7D">
      <w:pPr>
        <w:jc w:val="both"/>
        <w:rPr>
          <w:rFonts w:ascii="Arial" w:hAnsi="Arial" w:cs="Arial"/>
          <w:sz w:val="22"/>
          <w:szCs w:val="22"/>
        </w:rPr>
      </w:pPr>
      <w:r w:rsidRPr="000C6F38">
        <w:rPr>
          <w:rFonts w:ascii="Arial" w:hAnsi="Arial" w:cs="Arial"/>
          <w:sz w:val="22"/>
          <w:szCs w:val="22"/>
        </w:rPr>
        <w:t>Drugim</w:t>
      </w:r>
      <w:r w:rsidR="00FE1901" w:rsidRPr="000C6F38">
        <w:rPr>
          <w:rFonts w:ascii="Arial" w:hAnsi="Arial" w:cs="Arial"/>
          <w:sz w:val="22"/>
          <w:szCs w:val="22"/>
        </w:rPr>
        <w:t xml:space="preserve"> </w:t>
      </w:r>
      <w:r w:rsidR="00113C7D" w:rsidRPr="000C6F38">
        <w:rPr>
          <w:rFonts w:ascii="Arial" w:hAnsi="Arial" w:cs="Arial"/>
          <w:sz w:val="22"/>
          <w:szCs w:val="22"/>
        </w:rPr>
        <w:t>izmjenama i dopunama proračuna Grada Buzeta za 202</w:t>
      </w:r>
      <w:r w:rsidR="00FE1901" w:rsidRPr="000C6F38">
        <w:rPr>
          <w:rFonts w:ascii="Arial" w:hAnsi="Arial" w:cs="Arial"/>
          <w:sz w:val="22"/>
          <w:szCs w:val="22"/>
        </w:rPr>
        <w:t>3</w:t>
      </w:r>
      <w:r w:rsidR="00113C7D" w:rsidRPr="000C6F38">
        <w:rPr>
          <w:rFonts w:ascii="Arial" w:hAnsi="Arial" w:cs="Arial"/>
          <w:sz w:val="22"/>
          <w:szCs w:val="22"/>
        </w:rPr>
        <w:t xml:space="preserve">. godinu </w:t>
      </w:r>
      <w:r w:rsidR="00113C7D" w:rsidRPr="000C6F38">
        <w:rPr>
          <w:rFonts w:ascii="Arial" w:hAnsi="Arial" w:cs="Arial"/>
          <w:b/>
          <w:bCs/>
          <w:sz w:val="22"/>
          <w:szCs w:val="22"/>
        </w:rPr>
        <w:t>predlaže se povećanje prihoda i rashoda za</w:t>
      </w:r>
      <w:r w:rsidR="00683047" w:rsidRPr="000C6F38">
        <w:rPr>
          <w:rFonts w:ascii="Arial" w:hAnsi="Arial" w:cs="Arial"/>
          <w:b/>
          <w:bCs/>
          <w:sz w:val="22"/>
          <w:szCs w:val="22"/>
        </w:rPr>
        <w:t xml:space="preserve"> </w:t>
      </w:r>
      <w:r w:rsidR="00690472" w:rsidRPr="000C6F38">
        <w:rPr>
          <w:rFonts w:ascii="Arial" w:hAnsi="Arial" w:cs="Arial"/>
          <w:b/>
          <w:bCs/>
          <w:sz w:val="22"/>
          <w:szCs w:val="22"/>
        </w:rPr>
        <w:t>385.837,39</w:t>
      </w:r>
      <w:r w:rsidR="00D41052" w:rsidRPr="000C6F38">
        <w:rPr>
          <w:rFonts w:ascii="Arial" w:hAnsi="Arial" w:cs="Arial"/>
          <w:b/>
          <w:bCs/>
          <w:sz w:val="22"/>
          <w:szCs w:val="22"/>
        </w:rPr>
        <w:t xml:space="preserve"> EUR</w:t>
      </w:r>
      <w:r w:rsidR="00113C7D" w:rsidRPr="000C6F38">
        <w:rPr>
          <w:rFonts w:ascii="Arial" w:hAnsi="Arial" w:cs="Arial"/>
          <w:b/>
          <w:bCs/>
          <w:sz w:val="22"/>
          <w:szCs w:val="22"/>
        </w:rPr>
        <w:t xml:space="preserve">, pa </w:t>
      </w:r>
      <w:r w:rsidR="005A0FB0" w:rsidRPr="000C6F38">
        <w:rPr>
          <w:rFonts w:ascii="Arial" w:hAnsi="Arial" w:cs="Arial"/>
          <w:b/>
          <w:bCs/>
          <w:sz w:val="22"/>
          <w:szCs w:val="22"/>
        </w:rPr>
        <w:t xml:space="preserve">se </w:t>
      </w:r>
      <w:r w:rsidR="00D41052" w:rsidRPr="000C6F38">
        <w:rPr>
          <w:rFonts w:ascii="Arial" w:hAnsi="Arial" w:cs="Arial"/>
          <w:b/>
          <w:bCs/>
          <w:sz w:val="22"/>
          <w:szCs w:val="22"/>
        </w:rPr>
        <w:t xml:space="preserve">proračun </w:t>
      </w:r>
      <w:r w:rsidR="001360F2" w:rsidRPr="000C6F38">
        <w:rPr>
          <w:rFonts w:ascii="Arial" w:hAnsi="Arial" w:cs="Arial"/>
          <w:b/>
          <w:bCs/>
          <w:sz w:val="22"/>
          <w:szCs w:val="22"/>
        </w:rPr>
        <w:t xml:space="preserve">Grada Buzeta planira u </w:t>
      </w:r>
      <w:r w:rsidR="00113C7D" w:rsidRPr="000C6F38">
        <w:rPr>
          <w:rFonts w:ascii="Arial" w:hAnsi="Arial" w:cs="Arial"/>
          <w:b/>
          <w:bCs/>
          <w:sz w:val="22"/>
          <w:szCs w:val="22"/>
        </w:rPr>
        <w:t>iznos</w:t>
      </w:r>
      <w:r w:rsidR="001360F2" w:rsidRPr="000C6F38">
        <w:rPr>
          <w:rFonts w:ascii="Arial" w:hAnsi="Arial" w:cs="Arial"/>
          <w:b/>
          <w:bCs/>
          <w:sz w:val="22"/>
          <w:szCs w:val="22"/>
        </w:rPr>
        <w:t xml:space="preserve">u </w:t>
      </w:r>
      <w:r w:rsidR="000C6F38" w:rsidRPr="000C6F38">
        <w:rPr>
          <w:rFonts w:ascii="Arial" w:hAnsi="Arial" w:cs="Arial"/>
          <w:b/>
          <w:bCs/>
          <w:sz w:val="22"/>
          <w:szCs w:val="22"/>
        </w:rPr>
        <w:t>11.318.941,06</w:t>
      </w:r>
      <w:r w:rsidR="001360F2" w:rsidRPr="000C6F38">
        <w:rPr>
          <w:rFonts w:ascii="Arial" w:hAnsi="Arial" w:cs="Arial"/>
          <w:b/>
          <w:bCs/>
          <w:sz w:val="22"/>
          <w:szCs w:val="22"/>
        </w:rPr>
        <w:t xml:space="preserve"> EUR</w:t>
      </w:r>
      <w:r w:rsidR="00113C7D" w:rsidRPr="000C6F38">
        <w:rPr>
          <w:rFonts w:ascii="Arial" w:hAnsi="Arial" w:cs="Arial"/>
          <w:sz w:val="22"/>
          <w:szCs w:val="22"/>
        </w:rPr>
        <w:t>. Ovim izmjenama mijenja se samo proračun za 202</w:t>
      </w:r>
      <w:r w:rsidR="00362298" w:rsidRPr="000C6F38">
        <w:rPr>
          <w:rFonts w:ascii="Arial" w:hAnsi="Arial" w:cs="Arial"/>
          <w:sz w:val="22"/>
          <w:szCs w:val="22"/>
        </w:rPr>
        <w:t>3</w:t>
      </w:r>
      <w:r w:rsidR="00113C7D" w:rsidRPr="000C6F38">
        <w:rPr>
          <w:rFonts w:ascii="Arial" w:hAnsi="Arial" w:cs="Arial"/>
          <w:sz w:val="22"/>
          <w:szCs w:val="22"/>
        </w:rPr>
        <w:t>. godinu, dok projekcije za 202</w:t>
      </w:r>
      <w:r w:rsidR="00362298" w:rsidRPr="000C6F38">
        <w:rPr>
          <w:rFonts w:ascii="Arial" w:hAnsi="Arial" w:cs="Arial"/>
          <w:sz w:val="22"/>
          <w:szCs w:val="22"/>
        </w:rPr>
        <w:t>4</w:t>
      </w:r>
      <w:r w:rsidR="00113C7D" w:rsidRPr="000C6F38">
        <w:rPr>
          <w:rFonts w:ascii="Arial" w:hAnsi="Arial" w:cs="Arial"/>
          <w:sz w:val="22"/>
          <w:szCs w:val="22"/>
        </w:rPr>
        <w:t>. i 202</w:t>
      </w:r>
      <w:r w:rsidR="00362298" w:rsidRPr="000C6F38">
        <w:rPr>
          <w:rFonts w:ascii="Arial" w:hAnsi="Arial" w:cs="Arial"/>
          <w:sz w:val="22"/>
          <w:szCs w:val="22"/>
        </w:rPr>
        <w:t>5</w:t>
      </w:r>
      <w:r w:rsidR="00113C7D" w:rsidRPr="000C6F38">
        <w:rPr>
          <w:rFonts w:ascii="Arial" w:hAnsi="Arial" w:cs="Arial"/>
          <w:sz w:val="22"/>
          <w:szCs w:val="22"/>
        </w:rPr>
        <w:t xml:space="preserve">. godinu </w:t>
      </w:r>
      <w:r w:rsidR="00AC5AEF" w:rsidRPr="000C6F38">
        <w:rPr>
          <w:rFonts w:ascii="Arial" w:hAnsi="Arial" w:cs="Arial"/>
          <w:sz w:val="22"/>
          <w:szCs w:val="22"/>
        </w:rPr>
        <w:t>ostaju iste</w:t>
      </w:r>
      <w:r w:rsidR="00113C7D" w:rsidRPr="000C6F38">
        <w:rPr>
          <w:rFonts w:ascii="Arial" w:hAnsi="Arial" w:cs="Arial"/>
          <w:sz w:val="22"/>
          <w:szCs w:val="22"/>
        </w:rPr>
        <w:t xml:space="preserve">. </w:t>
      </w:r>
    </w:p>
    <w:p w14:paraId="0F0575B9" w14:textId="77777777" w:rsidR="00113C7D" w:rsidRPr="000C6F38" w:rsidRDefault="00113C7D" w:rsidP="00113C7D">
      <w:pPr>
        <w:jc w:val="both"/>
        <w:rPr>
          <w:rFonts w:ascii="Arial" w:hAnsi="Arial" w:cs="Arial"/>
          <w:sz w:val="22"/>
          <w:szCs w:val="22"/>
        </w:rPr>
      </w:pPr>
    </w:p>
    <w:p w14:paraId="5F81FA58" w14:textId="77777777" w:rsidR="00113C7D" w:rsidRPr="000C6F38" w:rsidRDefault="00113C7D" w:rsidP="00113C7D">
      <w:pPr>
        <w:jc w:val="both"/>
        <w:rPr>
          <w:rFonts w:ascii="Arial" w:hAnsi="Arial" w:cs="Arial"/>
          <w:sz w:val="22"/>
          <w:szCs w:val="22"/>
        </w:rPr>
      </w:pPr>
      <w:r w:rsidRPr="000C6F38">
        <w:rPr>
          <w:rFonts w:ascii="Arial" w:hAnsi="Arial" w:cs="Arial"/>
          <w:sz w:val="22"/>
          <w:szCs w:val="22"/>
        </w:rPr>
        <w:t>Izmjene proračuna sastoje se od:</w:t>
      </w:r>
    </w:p>
    <w:p w14:paraId="186DEE65" w14:textId="34FB6EA5" w:rsidR="00113C7D" w:rsidRPr="000C6F38" w:rsidRDefault="00113C7D">
      <w:pPr>
        <w:pStyle w:val="Odlomakpopisa"/>
        <w:numPr>
          <w:ilvl w:val="0"/>
          <w:numId w:val="3"/>
        </w:numPr>
        <w:jc w:val="both"/>
        <w:rPr>
          <w:rFonts w:ascii="Arial" w:hAnsi="Arial" w:cs="Arial"/>
          <w:sz w:val="22"/>
          <w:szCs w:val="22"/>
        </w:rPr>
      </w:pPr>
      <w:r w:rsidRPr="000C6F38">
        <w:rPr>
          <w:rFonts w:ascii="Arial" w:hAnsi="Arial" w:cs="Arial"/>
          <w:sz w:val="22"/>
          <w:szCs w:val="22"/>
        </w:rPr>
        <w:t xml:space="preserve">općeg dijela, </w:t>
      </w:r>
    </w:p>
    <w:p w14:paraId="26FF8284" w14:textId="77777777" w:rsidR="00FB694E" w:rsidRPr="000C6F38" w:rsidRDefault="00113C7D">
      <w:pPr>
        <w:pStyle w:val="Odlomakpopisa"/>
        <w:numPr>
          <w:ilvl w:val="0"/>
          <w:numId w:val="3"/>
        </w:numPr>
        <w:jc w:val="both"/>
        <w:rPr>
          <w:rFonts w:ascii="Arial" w:hAnsi="Arial" w:cs="Arial"/>
          <w:sz w:val="22"/>
          <w:szCs w:val="22"/>
        </w:rPr>
      </w:pPr>
      <w:r w:rsidRPr="000C6F38">
        <w:rPr>
          <w:rFonts w:ascii="Arial" w:hAnsi="Arial" w:cs="Arial"/>
          <w:sz w:val="22"/>
          <w:szCs w:val="22"/>
        </w:rPr>
        <w:t>posebnog dijela</w:t>
      </w:r>
      <w:r w:rsidR="00FB694E" w:rsidRPr="000C6F38">
        <w:rPr>
          <w:rFonts w:ascii="Arial" w:hAnsi="Arial" w:cs="Arial"/>
          <w:sz w:val="22"/>
          <w:szCs w:val="22"/>
        </w:rPr>
        <w:t xml:space="preserve"> i </w:t>
      </w:r>
    </w:p>
    <w:p w14:paraId="3596F0EE" w14:textId="751ECF45" w:rsidR="00113C7D" w:rsidRPr="000C6F38" w:rsidRDefault="00FB694E" w:rsidP="00391C5F">
      <w:pPr>
        <w:pStyle w:val="Odlomakpopisa"/>
        <w:numPr>
          <w:ilvl w:val="0"/>
          <w:numId w:val="3"/>
        </w:numPr>
        <w:jc w:val="both"/>
        <w:rPr>
          <w:rFonts w:ascii="Arial" w:hAnsi="Arial" w:cs="Arial"/>
          <w:sz w:val="22"/>
          <w:szCs w:val="22"/>
        </w:rPr>
      </w:pPr>
      <w:r w:rsidRPr="000C6F38">
        <w:rPr>
          <w:rFonts w:ascii="Arial" w:hAnsi="Arial" w:cs="Arial"/>
          <w:sz w:val="22"/>
          <w:szCs w:val="22"/>
        </w:rPr>
        <w:t xml:space="preserve">obrazloženja. </w:t>
      </w:r>
    </w:p>
    <w:p w14:paraId="620830B6" w14:textId="77777777" w:rsidR="00FB694E" w:rsidRPr="000C6F38" w:rsidRDefault="00FB694E" w:rsidP="00FB694E">
      <w:pPr>
        <w:jc w:val="both"/>
        <w:rPr>
          <w:rFonts w:ascii="Arial" w:hAnsi="Arial" w:cs="Arial"/>
          <w:sz w:val="22"/>
          <w:szCs w:val="22"/>
        </w:rPr>
      </w:pPr>
    </w:p>
    <w:p w14:paraId="1D9CE207" w14:textId="4E8BA09B" w:rsidR="000A0B98" w:rsidRPr="003C5517" w:rsidRDefault="000A0B98" w:rsidP="000A0B98">
      <w:pPr>
        <w:jc w:val="both"/>
        <w:rPr>
          <w:rFonts w:ascii="Arial" w:hAnsi="Arial" w:cs="Arial"/>
          <w:sz w:val="22"/>
          <w:szCs w:val="22"/>
        </w:rPr>
      </w:pPr>
      <w:r w:rsidRPr="003C5517">
        <w:rPr>
          <w:rFonts w:ascii="Arial" w:hAnsi="Arial" w:cs="Arial"/>
          <w:sz w:val="22"/>
          <w:szCs w:val="22"/>
        </w:rPr>
        <w:t>U 1. izmjene i dopune Proračuna Grada Buzeta za 20</w:t>
      </w:r>
      <w:r w:rsidR="00CA7797" w:rsidRPr="003C5517">
        <w:rPr>
          <w:rFonts w:ascii="Arial" w:hAnsi="Arial" w:cs="Arial"/>
          <w:sz w:val="22"/>
          <w:szCs w:val="22"/>
        </w:rPr>
        <w:t>23</w:t>
      </w:r>
      <w:r w:rsidRPr="003C5517">
        <w:rPr>
          <w:rFonts w:ascii="Arial" w:hAnsi="Arial" w:cs="Arial"/>
          <w:sz w:val="22"/>
          <w:szCs w:val="22"/>
        </w:rPr>
        <w:t>. godinu uključena je razlika viška prihoda iz 20</w:t>
      </w:r>
      <w:r w:rsidR="00CA7797" w:rsidRPr="003C5517">
        <w:rPr>
          <w:rFonts w:ascii="Arial" w:hAnsi="Arial" w:cs="Arial"/>
          <w:sz w:val="22"/>
          <w:szCs w:val="22"/>
        </w:rPr>
        <w:t>22</w:t>
      </w:r>
      <w:r w:rsidRPr="003C5517">
        <w:rPr>
          <w:rFonts w:ascii="Arial" w:hAnsi="Arial" w:cs="Arial"/>
          <w:sz w:val="22"/>
          <w:szCs w:val="22"/>
        </w:rPr>
        <w:t>. godine za Grad Buzet te viškovi prihoda iz prethodne godine za 4 proračunska kori</w:t>
      </w:r>
      <w:r w:rsidR="00C339B9" w:rsidRPr="003C5517">
        <w:rPr>
          <w:rFonts w:ascii="Arial" w:hAnsi="Arial" w:cs="Arial"/>
          <w:sz w:val="22"/>
          <w:szCs w:val="22"/>
        </w:rPr>
        <w:t>s</w:t>
      </w:r>
      <w:r w:rsidRPr="003C5517">
        <w:rPr>
          <w:rFonts w:ascii="Arial" w:hAnsi="Arial" w:cs="Arial"/>
          <w:sz w:val="22"/>
          <w:szCs w:val="22"/>
        </w:rPr>
        <w:t>nika (Dječji vrtić, Dom za starije osobe, Pučko otvoreno učilište i Javnu vatrogasnu postrojbu)</w:t>
      </w:r>
      <w:r w:rsidR="00C339B9" w:rsidRPr="003C5517">
        <w:rPr>
          <w:rFonts w:ascii="Arial" w:hAnsi="Arial" w:cs="Arial"/>
          <w:sz w:val="22"/>
          <w:szCs w:val="22"/>
        </w:rPr>
        <w:t xml:space="preserve"> i 11 Mjesnih odbora.</w:t>
      </w:r>
      <w:r w:rsidRPr="003C5517">
        <w:rPr>
          <w:rFonts w:ascii="Arial" w:hAnsi="Arial" w:cs="Arial"/>
          <w:sz w:val="22"/>
          <w:szCs w:val="22"/>
        </w:rPr>
        <w:cr/>
      </w:r>
    </w:p>
    <w:p w14:paraId="33CAD5EB" w14:textId="71A79647" w:rsidR="00113C7D" w:rsidRPr="00BF45C5" w:rsidRDefault="00113C7D" w:rsidP="00113C7D">
      <w:pPr>
        <w:jc w:val="both"/>
        <w:rPr>
          <w:rFonts w:ascii="Arial" w:hAnsi="Arial" w:cs="Arial"/>
          <w:sz w:val="22"/>
          <w:szCs w:val="22"/>
        </w:rPr>
      </w:pPr>
      <w:r w:rsidRPr="007056ED">
        <w:rPr>
          <w:rFonts w:ascii="Arial" w:hAnsi="Arial" w:cs="Arial"/>
          <w:sz w:val="22"/>
          <w:szCs w:val="22"/>
        </w:rPr>
        <w:t xml:space="preserve">U nastavku slijedi obrazloženje općeg </w:t>
      </w:r>
      <w:r w:rsidR="00B115B1" w:rsidRPr="007056ED">
        <w:rPr>
          <w:rFonts w:ascii="Arial" w:hAnsi="Arial" w:cs="Arial"/>
          <w:sz w:val="22"/>
          <w:szCs w:val="22"/>
        </w:rPr>
        <w:t xml:space="preserve">i posebnog </w:t>
      </w:r>
      <w:r w:rsidRPr="007056ED">
        <w:rPr>
          <w:rFonts w:ascii="Arial" w:hAnsi="Arial" w:cs="Arial"/>
          <w:sz w:val="22"/>
          <w:szCs w:val="22"/>
        </w:rPr>
        <w:t xml:space="preserve">dijela proračuna, odnosno </w:t>
      </w:r>
      <w:r w:rsidR="00023B7E" w:rsidRPr="007056ED">
        <w:rPr>
          <w:rFonts w:ascii="Arial" w:hAnsi="Arial" w:cs="Arial"/>
          <w:sz w:val="22"/>
          <w:szCs w:val="22"/>
        </w:rPr>
        <w:t xml:space="preserve">promjena na </w:t>
      </w:r>
      <w:r w:rsidRPr="007056ED">
        <w:rPr>
          <w:rFonts w:ascii="Arial" w:hAnsi="Arial" w:cs="Arial"/>
          <w:sz w:val="22"/>
          <w:szCs w:val="22"/>
        </w:rPr>
        <w:t>priho</w:t>
      </w:r>
      <w:r w:rsidR="002D0B28" w:rsidRPr="007056ED">
        <w:rPr>
          <w:rFonts w:ascii="Arial" w:hAnsi="Arial" w:cs="Arial"/>
          <w:sz w:val="22"/>
          <w:szCs w:val="22"/>
        </w:rPr>
        <w:t>da</w:t>
      </w:r>
      <w:r w:rsidR="00023B7E" w:rsidRPr="007056ED">
        <w:rPr>
          <w:rFonts w:ascii="Arial" w:hAnsi="Arial" w:cs="Arial"/>
          <w:sz w:val="22"/>
          <w:szCs w:val="22"/>
        </w:rPr>
        <w:t xml:space="preserve"> </w:t>
      </w:r>
      <w:r w:rsidRPr="007056ED">
        <w:rPr>
          <w:rFonts w:ascii="Arial" w:hAnsi="Arial" w:cs="Arial"/>
          <w:sz w:val="22"/>
          <w:szCs w:val="22"/>
        </w:rPr>
        <w:t>i rashoda koji se predlažu</w:t>
      </w:r>
      <w:r w:rsidR="00A86EAA" w:rsidRPr="007056ED">
        <w:rPr>
          <w:rFonts w:ascii="Arial" w:hAnsi="Arial" w:cs="Arial"/>
          <w:sz w:val="22"/>
          <w:szCs w:val="22"/>
        </w:rPr>
        <w:t xml:space="preserve"> </w:t>
      </w:r>
      <w:r w:rsidR="003C5517" w:rsidRPr="007056ED">
        <w:rPr>
          <w:rFonts w:ascii="Arial" w:hAnsi="Arial" w:cs="Arial"/>
          <w:sz w:val="22"/>
          <w:szCs w:val="22"/>
        </w:rPr>
        <w:t>2</w:t>
      </w:r>
      <w:r w:rsidRPr="007056ED">
        <w:rPr>
          <w:rFonts w:ascii="Arial" w:hAnsi="Arial" w:cs="Arial"/>
          <w:sz w:val="22"/>
          <w:szCs w:val="22"/>
        </w:rPr>
        <w:t>. izmjenama i dopunama Proračuna Grada Buzeta za 202</w:t>
      </w:r>
      <w:r w:rsidR="0025662E" w:rsidRPr="007056ED">
        <w:rPr>
          <w:rFonts w:ascii="Arial" w:hAnsi="Arial" w:cs="Arial"/>
          <w:sz w:val="22"/>
          <w:szCs w:val="22"/>
        </w:rPr>
        <w:t>3</w:t>
      </w:r>
      <w:r w:rsidRPr="007056ED">
        <w:rPr>
          <w:rFonts w:ascii="Arial" w:hAnsi="Arial" w:cs="Arial"/>
          <w:sz w:val="22"/>
          <w:szCs w:val="22"/>
        </w:rPr>
        <w:t xml:space="preserve">. godinu. Izmjene u posebnom dijelu proračuna odnosno promjene na stavkama rashoda i </w:t>
      </w:r>
      <w:r w:rsidRPr="00BF45C5">
        <w:rPr>
          <w:rFonts w:ascii="Arial" w:hAnsi="Arial" w:cs="Arial"/>
          <w:sz w:val="22"/>
          <w:szCs w:val="22"/>
        </w:rPr>
        <w:t>izdataka po pojedinim razdjelima čiji su nositelji upravni odjeli gradske uprave, detaljnije se obrazlažu uz pripadajuće izmjene i dopun</w:t>
      </w:r>
      <w:r w:rsidR="00A42692" w:rsidRPr="00BF45C5">
        <w:rPr>
          <w:rFonts w:ascii="Arial" w:hAnsi="Arial" w:cs="Arial"/>
          <w:sz w:val="22"/>
          <w:szCs w:val="22"/>
        </w:rPr>
        <w:t>e</w:t>
      </w:r>
      <w:r w:rsidRPr="00BF45C5">
        <w:rPr>
          <w:rFonts w:ascii="Arial" w:hAnsi="Arial" w:cs="Arial"/>
          <w:sz w:val="22"/>
          <w:szCs w:val="22"/>
        </w:rPr>
        <w:t xml:space="preserve"> programa.</w:t>
      </w:r>
    </w:p>
    <w:p w14:paraId="7B904328" w14:textId="686D5C66" w:rsidR="00FB7712" w:rsidRPr="00BF45C5" w:rsidRDefault="00FB7712" w:rsidP="00113C7D">
      <w:pPr>
        <w:jc w:val="both"/>
        <w:rPr>
          <w:rFonts w:ascii="Arial" w:hAnsi="Arial" w:cs="Arial"/>
          <w:sz w:val="22"/>
          <w:szCs w:val="22"/>
        </w:rPr>
      </w:pPr>
    </w:p>
    <w:p w14:paraId="6F1B1B40" w14:textId="22BC7DE9" w:rsidR="00113C7D" w:rsidRPr="00BF45C5" w:rsidRDefault="00BF45C5" w:rsidP="00113C7D">
      <w:pPr>
        <w:jc w:val="both"/>
        <w:rPr>
          <w:rFonts w:ascii="Arial" w:hAnsi="Arial" w:cs="Arial"/>
          <w:sz w:val="22"/>
          <w:szCs w:val="22"/>
        </w:rPr>
      </w:pPr>
      <w:r>
        <w:rPr>
          <w:rFonts w:ascii="Arial" w:hAnsi="Arial" w:cs="Arial"/>
          <w:sz w:val="22"/>
          <w:szCs w:val="22"/>
        </w:rPr>
        <w:t xml:space="preserve">Drugim </w:t>
      </w:r>
      <w:r w:rsidR="00113C7D" w:rsidRPr="00BF45C5">
        <w:rPr>
          <w:rFonts w:ascii="Arial" w:hAnsi="Arial" w:cs="Arial"/>
          <w:sz w:val="22"/>
          <w:szCs w:val="22"/>
        </w:rPr>
        <w:t>izmjenama</w:t>
      </w:r>
      <w:r>
        <w:rPr>
          <w:rFonts w:ascii="Arial" w:hAnsi="Arial" w:cs="Arial"/>
          <w:sz w:val="22"/>
          <w:szCs w:val="22"/>
        </w:rPr>
        <w:t xml:space="preserve"> i dopunama</w:t>
      </w:r>
      <w:r w:rsidR="00113C7D" w:rsidRPr="00BF45C5">
        <w:rPr>
          <w:rFonts w:ascii="Arial" w:hAnsi="Arial" w:cs="Arial"/>
          <w:sz w:val="22"/>
          <w:szCs w:val="22"/>
        </w:rPr>
        <w:t xml:space="preserve"> </w:t>
      </w:r>
      <w:r w:rsidR="002D0B28" w:rsidRPr="00BF45C5">
        <w:rPr>
          <w:rFonts w:ascii="Arial" w:hAnsi="Arial" w:cs="Arial"/>
          <w:sz w:val="22"/>
          <w:szCs w:val="22"/>
        </w:rPr>
        <w:t>financijski planovi</w:t>
      </w:r>
      <w:r w:rsidR="00113C7D" w:rsidRPr="00BF45C5">
        <w:rPr>
          <w:rFonts w:ascii="Arial" w:hAnsi="Arial" w:cs="Arial"/>
          <w:sz w:val="22"/>
          <w:szCs w:val="22"/>
        </w:rPr>
        <w:t xml:space="preserve"> proračunskih korisnika </w:t>
      </w:r>
      <w:r w:rsidR="00FC386C" w:rsidRPr="00BF45C5">
        <w:rPr>
          <w:rFonts w:ascii="Arial" w:hAnsi="Arial" w:cs="Arial"/>
          <w:sz w:val="22"/>
          <w:szCs w:val="22"/>
        </w:rPr>
        <w:t xml:space="preserve">mijenjaju </w:t>
      </w:r>
      <w:r w:rsidR="00113C7D" w:rsidRPr="00BF45C5">
        <w:rPr>
          <w:rFonts w:ascii="Arial" w:hAnsi="Arial" w:cs="Arial"/>
          <w:sz w:val="22"/>
          <w:szCs w:val="22"/>
        </w:rPr>
        <w:t>se slijedi:</w:t>
      </w:r>
    </w:p>
    <w:tbl>
      <w:tblPr>
        <w:tblW w:w="9072" w:type="dxa"/>
        <w:tblLook w:val="04A0" w:firstRow="1" w:lastRow="0" w:firstColumn="1" w:lastColumn="0" w:noHBand="0" w:noVBand="1"/>
      </w:tblPr>
      <w:tblGrid>
        <w:gridCol w:w="3969"/>
        <w:gridCol w:w="1701"/>
        <w:gridCol w:w="1701"/>
        <w:gridCol w:w="1701"/>
      </w:tblGrid>
      <w:tr w:rsidR="00BF45C5" w:rsidRPr="00BF45C5" w14:paraId="514EA4B8" w14:textId="77777777" w:rsidTr="005C227A">
        <w:trPr>
          <w:trHeight w:val="510"/>
        </w:trPr>
        <w:tc>
          <w:tcPr>
            <w:tcW w:w="3969" w:type="dxa"/>
            <w:tcBorders>
              <w:top w:val="nil"/>
              <w:left w:val="nil"/>
              <w:bottom w:val="nil"/>
              <w:right w:val="nil"/>
            </w:tcBorders>
            <w:shd w:val="clear" w:color="auto" w:fill="auto"/>
            <w:vAlign w:val="center"/>
            <w:hideMark/>
          </w:tcPr>
          <w:p w14:paraId="7228887C" w14:textId="36BB969F" w:rsidR="005C227A" w:rsidRPr="00BF45C5" w:rsidRDefault="005C227A" w:rsidP="005C227A">
            <w:pPr>
              <w:jc w:val="center"/>
              <w:rPr>
                <w:rFonts w:ascii="Arial" w:hAnsi="Arial" w:cs="Arial"/>
                <w:b/>
                <w:bCs/>
                <w:sz w:val="22"/>
                <w:szCs w:val="22"/>
              </w:rPr>
            </w:pPr>
            <w:r w:rsidRPr="00BF45C5">
              <w:rPr>
                <w:rFonts w:ascii="Arial" w:hAnsi="Arial" w:cs="Arial"/>
                <w:b/>
                <w:bCs/>
                <w:sz w:val="22"/>
                <w:szCs w:val="22"/>
              </w:rPr>
              <w:t>PRORAČUNSKI KORISNIK</w:t>
            </w:r>
          </w:p>
        </w:tc>
        <w:tc>
          <w:tcPr>
            <w:tcW w:w="1701" w:type="dxa"/>
            <w:tcBorders>
              <w:top w:val="nil"/>
              <w:left w:val="nil"/>
              <w:bottom w:val="nil"/>
              <w:right w:val="nil"/>
            </w:tcBorders>
            <w:shd w:val="clear" w:color="auto" w:fill="auto"/>
            <w:vAlign w:val="center"/>
            <w:hideMark/>
          </w:tcPr>
          <w:p w14:paraId="1809020C" w14:textId="77777777" w:rsidR="005C227A" w:rsidRPr="00BF45C5" w:rsidRDefault="005C227A" w:rsidP="005C227A">
            <w:pPr>
              <w:jc w:val="center"/>
              <w:rPr>
                <w:rFonts w:ascii="Arial" w:hAnsi="Arial" w:cs="Arial"/>
                <w:b/>
                <w:bCs/>
                <w:sz w:val="22"/>
                <w:szCs w:val="22"/>
              </w:rPr>
            </w:pPr>
            <w:r w:rsidRPr="00BF45C5">
              <w:rPr>
                <w:rFonts w:ascii="Arial" w:hAnsi="Arial" w:cs="Arial"/>
                <w:b/>
                <w:bCs/>
                <w:sz w:val="22"/>
                <w:szCs w:val="22"/>
              </w:rPr>
              <w:t>PLAN 2023</w:t>
            </w:r>
          </w:p>
        </w:tc>
        <w:tc>
          <w:tcPr>
            <w:tcW w:w="1701" w:type="dxa"/>
            <w:tcBorders>
              <w:top w:val="nil"/>
              <w:left w:val="nil"/>
              <w:bottom w:val="nil"/>
              <w:right w:val="nil"/>
            </w:tcBorders>
            <w:shd w:val="clear" w:color="auto" w:fill="auto"/>
            <w:vAlign w:val="center"/>
            <w:hideMark/>
          </w:tcPr>
          <w:p w14:paraId="2CA049B9" w14:textId="30151936" w:rsidR="005C227A" w:rsidRPr="00BF45C5" w:rsidRDefault="005C227A" w:rsidP="005C227A">
            <w:pPr>
              <w:jc w:val="center"/>
              <w:rPr>
                <w:rFonts w:ascii="Arial" w:hAnsi="Arial" w:cs="Arial"/>
                <w:b/>
                <w:bCs/>
                <w:sz w:val="22"/>
                <w:szCs w:val="22"/>
              </w:rPr>
            </w:pPr>
            <w:r w:rsidRPr="00BF45C5">
              <w:rPr>
                <w:rFonts w:ascii="Arial" w:hAnsi="Arial" w:cs="Arial"/>
                <w:b/>
                <w:bCs/>
                <w:sz w:val="22"/>
                <w:szCs w:val="22"/>
              </w:rPr>
              <w:t>POVEĆANJE/ SMANJENJE</w:t>
            </w:r>
          </w:p>
        </w:tc>
        <w:tc>
          <w:tcPr>
            <w:tcW w:w="1701" w:type="dxa"/>
            <w:tcBorders>
              <w:top w:val="nil"/>
              <w:left w:val="nil"/>
              <w:bottom w:val="nil"/>
              <w:right w:val="nil"/>
            </w:tcBorders>
            <w:shd w:val="clear" w:color="auto" w:fill="auto"/>
            <w:vAlign w:val="center"/>
            <w:hideMark/>
          </w:tcPr>
          <w:p w14:paraId="1C38FD00" w14:textId="77777777" w:rsidR="005C227A" w:rsidRPr="00BF45C5" w:rsidRDefault="005C227A" w:rsidP="005C227A">
            <w:pPr>
              <w:jc w:val="center"/>
              <w:rPr>
                <w:rFonts w:ascii="Arial" w:hAnsi="Arial" w:cs="Arial"/>
                <w:b/>
                <w:bCs/>
                <w:sz w:val="22"/>
                <w:szCs w:val="22"/>
              </w:rPr>
            </w:pPr>
            <w:r w:rsidRPr="00BF45C5">
              <w:rPr>
                <w:rFonts w:ascii="Arial" w:hAnsi="Arial" w:cs="Arial"/>
                <w:b/>
                <w:bCs/>
                <w:sz w:val="22"/>
                <w:szCs w:val="22"/>
              </w:rPr>
              <w:t>NOVI PLAN</w:t>
            </w:r>
          </w:p>
        </w:tc>
      </w:tr>
      <w:tr w:rsidR="00BF45C5" w:rsidRPr="00BF45C5" w14:paraId="1DE97B4D" w14:textId="77777777" w:rsidTr="00304BD0">
        <w:trPr>
          <w:trHeight w:val="255"/>
        </w:trPr>
        <w:tc>
          <w:tcPr>
            <w:tcW w:w="3969" w:type="dxa"/>
            <w:tcBorders>
              <w:top w:val="nil"/>
              <w:left w:val="nil"/>
              <w:bottom w:val="nil"/>
              <w:right w:val="nil"/>
            </w:tcBorders>
            <w:shd w:val="clear" w:color="auto" w:fill="auto"/>
            <w:noWrap/>
            <w:vAlign w:val="bottom"/>
            <w:hideMark/>
          </w:tcPr>
          <w:p w14:paraId="38B50A81" w14:textId="722F6492" w:rsidR="00BF45C5" w:rsidRPr="00BF45C5" w:rsidRDefault="00BF45C5" w:rsidP="00BF45C5">
            <w:pPr>
              <w:rPr>
                <w:rFonts w:ascii="Arial" w:hAnsi="Arial" w:cs="Arial"/>
                <w:sz w:val="22"/>
                <w:szCs w:val="22"/>
              </w:rPr>
            </w:pPr>
            <w:r w:rsidRPr="00BF45C5">
              <w:rPr>
                <w:rFonts w:ascii="Arial" w:hAnsi="Arial" w:cs="Arial"/>
                <w:sz w:val="22"/>
                <w:szCs w:val="22"/>
              </w:rPr>
              <w:t>Javna vatrogasna postrojba</w:t>
            </w:r>
          </w:p>
        </w:tc>
        <w:tc>
          <w:tcPr>
            <w:tcW w:w="1701" w:type="dxa"/>
            <w:tcBorders>
              <w:top w:val="nil"/>
              <w:left w:val="nil"/>
              <w:bottom w:val="nil"/>
              <w:right w:val="nil"/>
            </w:tcBorders>
            <w:shd w:val="clear" w:color="auto" w:fill="auto"/>
            <w:noWrap/>
            <w:hideMark/>
          </w:tcPr>
          <w:p w14:paraId="1460DB1F" w14:textId="3690A246" w:rsidR="00BF45C5" w:rsidRPr="00BF45C5" w:rsidRDefault="00BF45C5" w:rsidP="00BF45C5">
            <w:pPr>
              <w:jc w:val="right"/>
              <w:rPr>
                <w:rFonts w:ascii="Arial" w:hAnsi="Arial" w:cs="Arial"/>
                <w:sz w:val="22"/>
                <w:szCs w:val="22"/>
              </w:rPr>
            </w:pPr>
            <w:r w:rsidRPr="00BF45C5">
              <w:rPr>
                <w:rFonts w:ascii="Arial" w:hAnsi="Arial" w:cs="Arial"/>
                <w:sz w:val="22"/>
                <w:szCs w:val="22"/>
              </w:rPr>
              <w:t>565.167,74</w:t>
            </w:r>
          </w:p>
        </w:tc>
        <w:tc>
          <w:tcPr>
            <w:tcW w:w="1701" w:type="dxa"/>
            <w:tcBorders>
              <w:top w:val="nil"/>
              <w:left w:val="nil"/>
              <w:bottom w:val="nil"/>
              <w:right w:val="nil"/>
            </w:tcBorders>
            <w:shd w:val="clear" w:color="auto" w:fill="auto"/>
            <w:noWrap/>
            <w:hideMark/>
          </w:tcPr>
          <w:p w14:paraId="62C2E916" w14:textId="67B32994" w:rsidR="00BF45C5" w:rsidRPr="00BF45C5" w:rsidRDefault="00BF45C5" w:rsidP="00BF45C5">
            <w:pPr>
              <w:jc w:val="right"/>
              <w:rPr>
                <w:rFonts w:ascii="Arial" w:hAnsi="Arial" w:cs="Arial"/>
                <w:sz w:val="22"/>
                <w:szCs w:val="22"/>
              </w:rPr>
            </w:pPr>
            <w:r w:rsidRPr="00BF45C5">
              <w:rPr>
                <w:rFonts w:ascii="Arial" w:hAnsi="Arial" w:cs="Arial"/>
                <w:sz w:val="22"/>
                <w:szCs w:val="22"/>
              </w:rPr>
              <w:t>33.327,32</w:t>
            </w:r>
          </w:p>
        </w:tc>
        <w:tc>
          <w:tcPr>
            <w:tcW w:w="1701" w:type="dxa"/>
            <w:tcBorders>
              <w:top w:val="nil"/>
              <w:left w:val="nil"/>
              <w:bottom w:val="nil"/>
              <w:right w:val="nil"/>
            </w:tcBorders>
            <w:shd w:val="clear" w:color="auto" w:fill="auto"/>
            <w:noWrap/>
            <w:hideMark/>
          </w:tcPr>
          <w:p w14:paraId="6A74CD00" w14:textId="76F68D01" w:rsidR="00BF45C5" w:rsidRPr="00BF45C5" w:rsidRDefault="00BF45C5" w:rsidP="00BF45C5">
            <w:pPr>
              <w:jc w:val="right"/>
              <w:rPr>
                <w:rFonts w:ascii="Arial" w:hAnsi="Arial" w:cs="Arial"/>
                <w:sz w:val="22"/>
                <w:szCs w:val="22"/>
              </w:rPr>
            </w:pPr>
            <w:r w:rsidRPr="00BF45C5">
              <w:rPr>
                <w:rFonts w:ascii="Arial" w:hAnsi="Arial" w:cs="Arial"/>
                <w:sz w:val="22"/>
                <w:szCs w:val="22"/>
              </w:rPr>
              <w:t>598.495,06</w:t>
            </w:r>
          </w:p>
        </w:tc>
      </w:tr>
      <w:tr w:rsidR="00BF45C5" w:rsidRPr="00BF45C5" w14:paraId="69C05705" w14:textId="77777777" w:rsidTr="00304BD0">
        <w:trPr>
          <w:trHeight w:val="255"/>
        </w:trPr>
        <w:tc>
          <w:tcPr>
            <w:tcW w:w="3969" w:type="dxa"/>
            <w:tcBorders>
              <w:top w:val="nil"/>
              <w:left w:val="nil"/>
              <w:bottom w:val="nil"/>
              <w:right w:val="nil"/>
            </w:tcBorders>
            <w:shd w:val="clear" w:color="auto" w:fill="auto"/>
            <w:noWrap/>
            <w:vAlign w:val="bottom"/>
            <w:hideMark/>
          </w:tcPr>
          <w:p w14:paraId="78621807" w14:textId="23303327" w:rsidR="00BF45C5" w:rsidRPr="00BF45C5" w:rsidRDefault="00BF45C5" w:rsidP="00BF45C5">
            <w:pPr>
              <w:rPr>
                <w:rFonts w:ascii="Arial" w:hAnsi="Arial" w:cs="Arial"/>
                <w:sz w:val="22"/>
                <w:szCs w:val="22"/>
              </w:rPr>
            </w:pPr>
            <w:r w:rsidRPr="00BF45C5">
              <w:rPr>
                <w:rFonts w:ascii="Arial" w:hAnsi="Arial" w:cs="Arial"/>
                <w:sz w:val="22"/>
                <w:szCs w:val="22"/>
              </w:rPr>
              <w:t>Dječji vrtić "Grdelin"</w:t>
            </w:r>
          </w:p>
        </w:tc>
        <w:tc>
          <w:tcPr>
            <w:tcW w:w="1701" w:type="dxa"/>
            <w:tcBorders>
              <w:top w:val="nil"/>
              <w:left w:val="nil"/>
              <w:bottom w:val="nil"/>
              <w:right w:val="nil"/>
            </w:tcBorders>
            <w:shd w:val="clear" w:color="auto" w:fill="auto"/>
            <w:noWrap/>
            <w:hideMark/>
          </w:tcPr>
          <w:p w14:paraId="6640C7AA" w14:textId="0340CF2B" w:rsidR="00BF45C5" w:rsidRPr="00BF45C5" w:rsidRDefault="00BF45C5" w:rsidP="00BF45C5">
            <w:pPr>
              <w:jc w:val="right"/>
              <w:rPr>
                <w:rFonts w:ascii="Arial" w:hAnsi="Arial" w:cs="Arial"/>
                <w:sz w:val="22"/>
                <w:szCs w:val="22"/>
              </w:rPr>
            </w:pPr>
            <w:r w:rsidRPr="00BF45C5">
              <w:rPr>
                <w:rFonts w:ascii="Arial" w:hAnsi="Arial" w:cs="Arial"/>
                <w:sz w:val="22"/>
                <w:szCs w:val="22"/>
              </w:rPr>
              <w:t>1.076.214,44</w:t>
            </w:r>
          </w:p>
        </w:tc>
        <w:tc>
          <w:tcPr>
            <w:tcW w:w="1701" w:type="dxa"/>
            <w:tcBorders>
              <w:top w:val="nil"/>
              <w:left w:val="nil"/>
              <w:bottom w:val="nil"/>
              <w:right w:val="nil"/>
            </w:tcBorders>
            <w:shd w:val="clear" w:color="auto" w:fill="auto"/>
            <w:noWrap/>
            <w:hideMark/>
          </w:tcPr>
          <w:p w14:paraId="5E38C02A" w14:textId="1FF94B9B" w:rsidR="00BF45C5" w:rsidRPr="00BF45C5" w:rsidRDefault="00BF45C5" w:rsidP="00BF45C5">
            <w:pPr>
              <w:jc w:val="right"/>
              <w:rPr>
                <w:rFonts w:ascii="Arial" w:hAnsi="Arial" w:cs="Arial"/>
                <w:sz w:val="22"/>
                <w:szCs w:val="22"/>
              </w:rPr>
            </w:pPr>
            <w:r w:rsidRPr="00BF45C5">
              <w:rPr>
                <w:rFonts w:ascii="Arial" w:hAnsi="Arial" w:cs="Arial"/>
                <w:sz w:val="22"/>
                <w:szCs w:val="22"/>
              </w:rPr>
              <w:t>858,00</w:t>
            </w:r>
          </w:p>
        </w:tc>
        <w:tc>
          <w:tcPr>
            <w:tcW w:w="1701" w:type="dxa"/>
            <w:tcBorders>
              <w:top w:val="nil"/>
              <w:left w:val="nil"/>
              <w:bottom w:val="nil"/>
              <w:right w:val="nil"/>
            </w:tcBorders>
            <w:shd w:val="clear" w:color="auto" w:fill="auto"/>
            <w:noWrap/>
            <w:hideMark/>
          </w:tcPr>
          <w:p w14:paraId="4230EB51" w14:textId="68390FEC" w:rsidR="00BF45C5" w:rsidRPr="00BF45C5" w:rsidRDefault="00BF45C5" w:rsidP="00BF45C5">
            <w:pPr>
              <w:jc w:val="right"/>
              <w:rPr>
                <w:rFonts w:ascii="Arial" w:hAnsi="Arial" w:cs="Arial"/>
                <w:sz w:val="22"/>
                <w:szCs w:val="22"/>
              </w:rPr>
            </w:pPr>
            <w:r w:rsidRPr="00BF45C5">
              <w:rPr>
                <w:rFonts w:ascii="Arial" w:hAnsi="Arial" w:cs="Arial"/>
                <w:sz w:val="22"/>
                <w:szCs w:val="22"/>
              </w:rPr>
              <w:t>1.077.072,44</w:t>
            </w:r>
          </w:p>
        </w:tc>
      </w:tr>
      <w:tr w:rsidR="00BF45C5" w:rsidRPr="00BF45C5" w14:paraId="20EFA024" w14:textId="77777777" w:rsidTr="00304BD0">
        <w:trPr>
          <w:trHeight w:val="255"/>
        </w:trPr>
        <w:tc>
          <w:tcPr>
            <w:tcW w:w="3969" w:type="dxa"/>
            <w:tcBorders>
              <w:top w:val="nil"/>
              <w:left w:val="nil"/>
              <w:bottom w:val="nil"/>
              <w:right w:val="nil"/>
            </w:tcBorders>
            <w:shd w:val="clear" w:color="auto" w:fill="auto"/>
            <w:noWrap/>
            <w:vAlign w:val="bottom"/>
            <w:hideMark/>
          </w:tcPr>
          <w:p w14:paraId="722CC8FC" w14:textId="0B2723BB" w:rsidR="00BF45C5" w:rsidRPr="00BF45C5" w:rsidRDefault="00BF45C5" w:rsidP="00BF45C5">
            <w:pPr>
              <w:rPr>
                <w:rFonts w:ascii="Arial" w:hAnsi="Arial" w:cs="Arial"/>
                <w:sz w:val="22"/>
                <w:szCs w:val="22"/>
              </w:rPr>
            </w:pPr>
            <w:r w:rsidRPr="00BF45C5">
              <w:rPr>
                <w:rFonts w:ascii="Arial" w:hAnsi="Arial" w:cs="Arial"/>
                <w:sz w:val="22"/>
                <w:szCs w:val="22"/>
              </w:rPr>
              <w:t>Pučko otvoreno učilište</w:t>
            </w:r>
          </w:p>
        </w:tc>
        <w:tc>
          <w:tcPr>
            <w:tcW w:w="1701" w:type="dxa"/>
            <w:tcBorders>
              <w:top w:val="nil"/>
              <w:left w:val="nil"/>
              <w:bottom w:val="nil"/>
              <w:right w:val="nil"/>
            </w:tcBorders>
            <w:shd w:val="clear" w:color="auto" w:fill="auto"/>
            <w:noWrap/>
            <w:hideMark/>
          </w:tcPr>
          <w:p w14:paraId="3B2751C0" w14:textId="4D904E75" w:rsidR="00BF45C5" w:rsidRPr="00BF45C5" w:rsidRDefault="00BF45C5" w:rsidP="00BF45C5">
            <w:pPr>
              <w:jc w:val="right"/>
              <w:rPr>
                <w:rFonts w:ascii="Arial" w:hAnsi="Arial" w:cs="Arial"/>
                <w:sz w:val="22"/>
                <w:szCs w:val="22"/>
              </w:rPr>
            </w:pPr>
            <w:r w:rsidRPr="00BF45C5">
              <w:rPr>
                <w:rFonts w:ascii="Arial" w:hAnsi="Arial" w:cs="Arial"/>
                <w:sz w:val="22"/>
                <w:szCs w:val="22"/>
              </w:rPr>
              <w:t>245.726,97</w:t>
            </w:r>
          </w:p>
        </w:tc>
        <w:tc>
          <w:tcPr>
            <w:tcW w:w="1701" w:type="dxa"/>
            <w:tcBorders>
              <w:top w:val="nil"/>
              <w:left w:val="nil"/>
              <w:bottom w:val="nil"/>
              <w:right w:val="nil"/>
            </w:tcBorders>
            <w:shd w:val="clear" w:color="auto" w:fill="auto"/>
            <w:noWrap/>
            <w:hideMark/>
          </w:tcPr>
          <w:p w14:paraId="6E78034C" w14:textId="192B5E4D" w:rsidR="00BF45C5" w:rsidRPr="00BF45C5" w:rsidRDefault="00BF45C5" w:rsidP="00BF45C5">
            <w:pPr>
              <w:jc w:val="right"/>
              <w:rPr>
                <w:rFonts w:ascii="Arial" w:hAnsi="Arial" w:cs="Arial"/>
                <w:sz w:val="22"/>
                <w:szCs w:val="22"/>
              </w:rPr>
            </w:pPr>
            <w:r w:rsidRPr="00BF45C5">
              <w:rPr>
                <w:rFonts w:ascii="Arial" w:hAnsi="Arial" w:cs="Arial"/>
                <w:sz w:val="22"/>
                <w:szCs w:val="22"/>
              </w:rPr>
              <w:t>29.227,00</w:t>
            </w:r>
          </w:p>
        </w:tc>
        <w:tc>
          <w:tcPr>
            <w:tcW w:w="1701" w:type="dxa"/>
            <w:tcBorders>
              <w:top w:val="nil"/>
              <w:left w:val="nil"/>
              <w:bottom w:val="nil"/>
              <w:right w:val="nil"/>
            </w:tcBorders>
            <w:shd w:val="clear" w:color="auto" w:fill="auto"/>
            <w:noWrap/>
            <w:hideMark/>
          </w:tcPr>
          <w:p w14:paraId="0D235E91" w14:textId="74984E04" w:rsidR="00BF45C5" w:rsidRPr="00BF45C5" w:rsidRDefault="00BF45C5" w:rsidP="00BF45C5">
            <w:pPr>
              <w:jc w:val="right"/>
              <w:rPr>
                <w:rFonts w:ascii="Arial" w:hAnsi="Arial" w:cs="Arial"/>
                <w:sz w:val="22"/>
                <w:szCs w:val="22"/>
              </w:rPr>
            </w:pPr>
            <w:r w:rsidRPr="00BF45C5">
              <w:rPr>
                <w:rFonts w:ascii="Arial" w:hAnsi="Arial" w:cs="Arial"/>
                <w:sz w:val="22"/>
                <w:szCs w:val="22"/>
              </w:rPr>
              <w:t>274.953,97</w:t>
            </w:r>
          </w:p>
        </w:tc>
      </w:tr>
      <w:tr w:rsidR="00BF45C5" w:rsidRPr="00BF45C5" w14:paraId="6045ED8F" w14:textId="77777777" w:rsidTr="00304BD0">
        <w:trPr>
          <w:trHeight w:val="255"/>
        </w:trPr>
        <w:tc>
          <w:tcPr>
            <w:tcW w:w="3969" w:type="dxa"/>
            <w:tcBorders>
              <w:top w:val="nil"/>
              <w:left w:val="nil"/>
              <w:bottom w:val="nil"/>
              <w:right w:val="nil"/>
            </w:tcBorders>
            <w:shd w:val="clear" w:color="auto" w:fill="auto"/>
            <w:noWrap/>
            <w:vAlign w:val="bottom"/>
            <w:hideMark/>
          </w:tcPr>
          <w:p w14:paraId="241727BB" w14:textId="1E77EF21" w:rsidR="00BF45C5" w:rsidRPr="00BF45C5" w:rsidRDefault="00BF45C5" w:rsidP="00BF45C5">
            <w:pPr>
              <w:rPr>
                <w:rFonts w:ascii="Arial" w:hAnsi="Arial" w:cs="Arial"/>
                <w:sz w:val="22"/>
                <w:szCs w:val="22"/>
              </w:rPr>
            </w:pPr>
            <w:r w:rsidRPr="00BF45C5">
              <w:rPr>
                <w:rFonts w:ascii="Arial" w:hAnsi="Arial" w:cs="Arial"/>
                <w:sz w:val="22"/>
                <w:szCs w:val="22"/>
              </w:rPr>
              <w:t>Dom za starije osobe</w:t>
            </w:r>
          </w:p>
        </w:tc>
        <w:tc>
          <w:tcPr>
            <w:tcW w:w="1701" w:type="dxa"/>
            <w:tcBorders>
              <w:top w:val="nil"/>
              <w:left w:val="nil"/>
              <w:bottom w:val="nil"/>
              <w:right w:val="nil"/>
            </w:tcBorders>
            <w:shd w:val="clear" w:color="auto" w:fill="auto"/>
            <w:noWrap/>
            <w:hideMark/>
          </w:tcPr>
          <w:p w14:paraId="275BF798" w14:textId="229BD5EB" w:rsidR="00BF45C5" w:rsidRPr="00BF45C5" w:rsidRDefault="00BF45C5" w:rsidP="00BF45C5">
            <w:pPr>
              <w:jc w:val="right"/>
              <w:rPr>
                <w:rFonts w:ascii="Arial" w:hAnsi="Arial" w:cs="Arial"/>
                <w:sz w:val="22"/>
                <w:szCs w:val="22"/>
              </w:rPr>
            </w:pPr>
            <w:r w:rsidRPr="00BF45C5">
              <w:rPr>
                <w:rFonts w:ascii="Arial" w:hAnsi="Arial" w:cs="Arial"/>
                <w:sz w:val="22"/>
                <w:szCs w:val="22"/>
              </w:rPr>
              <w:t>3.568.865,69</w:t>
            </w:r>
          </w:p>
        </w:tc>
        <w:tc>
          <w:tcPr>
            <w:tcW w:w="1701" w:type="dxa"/>
            <w:tcBorders>
              <w:top w:val="nil"/>
              <w:left w:val="nil"/>
              <w:bottom w:val="nil"/>
              <w:right w:val="nil"/>
            </w:tcBorders>
            <w:shd w:val="clear" w:color="auto" w:fill="auto"/>
            <w:noWrap/>
            <w:hideMark/>
          </w:tcPr>
          <w:p w14:paraId="0E3640B6" w14:textId="3F6A8D49" w:rsidR="00BF45C5" w:rsidRPr="00BF45C5" w:rsidRDefault="00BF45C5" w:rsidP="00BF45C5">
            <w:pPr>
              <w:jc w:val="right"/>
              <w:rPr>
                <w:rFonts w:ascii="Arial" w:hAnsi="Arial" w:cs="Arial"/>
                <w:sz w:val="22"/>
                <w:szCs w:val="22"/>
              </w:rPr>
            </w:pPr>
            <w:r w:rsidRPr="00BF45C5">
              <w:rPr>
                <w:rFonts w:ascii="Arial" w:hAnsi="Arial" w:cs="Arial"/>
                <w:sz w:val="22"/>
                <w:szCs w:val="22"/>
              </w:rPr>
              <w:t>98.017,19</w:t>
            </w:r>
          </w:p>
        </w:tc>
        <w:tc>
          <w:tcPr>
            <w:tcW w:w="1701" w:type="dxa"/>
            <w:tcBorders>
              <w:top w:val="nil"/>
              <w:left w:val="nil"/>
              <w:bottom w:val="nil"/>
              <w:right w:val="nil"/>
            </w:tcBorders>
            <w:shd w:val="clear" w:color="auto" w:fill="auto"/>
            <w:noWrap/>
            <w:hideMark/>
          </w:tcPr>
          <w:p w14:paraId="525D4C53" w14:textId="2012ADE7" w:rsidR="00BF45C5" w:rsidRPr="00BF45C5" w:rsidRDefault="00BF45C5" w:rsidP="00BF45C5">
            <w:pPr>
              <w:jc w:val="right"/>
              <w:rPr>
                <w:rFonts w:ascii="Arial" w:hAnsi="Arial" w:cs="Arial"/>
                <w:sz w:val="22"/>
                <w:szCs w:val="22"/>
              </w:rPr>
            </w:pPr>
            <w:r w:rsidRPr="00BF45C5">
              <w:rPr>
                <w:rFonts w:ascii="Arial" w:hAnsi="Arial" w:cs="Arial"/>
                <w:sz w:val="22"/>
                <w:szCs w:val="22"/>
              </w:rPr>
              <w:t>3.666.882,88</w:t>
            </w:r>
          </w:p>
        </w:tc>
      </w:tr>
    </w:tbl>
    <w:p w14:paraId="1722517F" w14:textId="77777777" w:rsidR="005C227A" w:rsidRPr="000E664C" w:rsidRDefault="005C227A" w:rsidP="00113C7D">
      <w:pPr>
        <w:jc w:val="both"/>
        <w:rPr>
          <w:rFonts w:ascii="Arial" w:hAnsi="Arial" w:cs="Arial"/>
          <w:sz w:val="22"/>
          <w:szCs w:val="22"/>
        </w:rPr>
      </w:pPr>
    </w:p>
    <w:p w14:paraId="6B41789F" w14:textId="67DBD099" w:rsidR="00440D3F" w:rsidRPr="000E664C" w:rsidRDefault="00440D3F" w:rsidP="00113C7D">
      <w:pPr>
        <w:jc w:val="both"/>
        <w:rPr>
          <w:rFonts w:ascii="Arial" w:hAnsi="Arial" w:cs="Arial"/>
          <w:sz w:val="22"/>
          <w:szCs w:val="22"/>
        </w:rPr>
      </w:pPr>
      <w:r w:rsidRPr="000E664C">
        <w:rPr>
          <w:rFonts w:ascii="Arial" w:hAnsi="Arial" w:cs="Arial"/>
          <w:sz w:val="22"/>
          <w:szCs w:val="22"/>
        </w:rPr>
        <w:lastRenderedPageBreak/>
        <w:t xml:space="preserve">U nastavku </w:t>
      </w:r>
      <w:r w:rsidR="000E664C" w:rsidRPr="000E664C">
        <w:rPr>
          <w:rFonts w:ascii="Arial" w:hAnsi="Arial" w:cs="Arial"/>
          <w:sz w:val="22"/>
          <w:szCs w:val="22"/>
        </w:rPr>
        <w:t>su</w:t>
      </w:r>
      <w:r w:rsidRPr="000E664C">
        <w:rPr>
          <w:rFonts w:ascii="Arial" w:hAnsi="Arial" w:cs="Arial"/>
          <w:sz w:val="22"/>
          <w:szCs w:val="22"/>
        </w:rPr>
        <w:t xml:space="preserve"> dan</w:t>
      </w:r>
      <w:r w:rsidR="00906B07" w:rsidRPr="000E664C">
        <w:rPr>
          <w:rFonts w:ascii="Arial" w:hAnsi="Arial" w:cs="Arial"/>
          <w:sz w:val="22"/>
          <w:szCs w:val="22"/>
        </w:rPr>
        <w:t xml:space="preserve">e promjene </w:t>
      </w:r>
      <w:r w:rsidR="00992A8D" w:rsidRPr="000E664C">
        <w:rPr>
          <w:rFonts w:ascii="Arial" w:hAnsi="Arial" w:cs="Arial"/>
          <w:sz w:val="22"/>
          <w:szCs w:val="22"/>
        </w:rPr>
        <w:t>po razdjelima i glavama</w:t>
      </w:r>
      <w:r w:rsidR="00E95955" w:rsidRPr="000E664C">
        <w:rPr>
          <w:rFonts w:ascii="Arial" w:hAnsi="Arial" w:cs="Arial"/>
          <w:sz w:val="22"/>
          <w:szCs w:val="22"/>
        </w:rPr>
        <w:t xml:space="preserve">. </w:t>
      </w:r>
    </w:p>
    <w:p w14:paraId="5DF77820" w14:textId="77777777" w:rsidR="00DC3CAC" w:rsidRPr="000E664C" w:rsidRDefault="00DC3CAC" w:rsidP="00113C7D">
      <w:pPr>
        <w:jc w:val="both"/>
        <w:rPr>
          <w:rFonts w:ascii="Arial" w:hAnsi="Arial" w:cs="Arial"/>
          <w:sz w:val="22"/>
          <w:szCs w:val="22"/>
        </w:rPr>
      </w:pPr>
    </w:p>
    <w:tbl>
      <w:tblPr>
        <w:tblW w:w="5000" w:type="pct"/>
        <w:tblLayout w:type="fixed"/>
        <w:tblLook w:val="04A0" w:firstRow="1" w:lastRow="0" w:firstColumn="1" w:lastColumn="0" w:noHBand="0" w:noVBand="1"/>
      </w:tblPr>
      <w:tblGrid>
        <w:gridCol w:w="1018"/>
        <w:gridCol w:w="3944"/>
        <w:gridCol w:w="1417"/>
        <w:gridCol w:w="1419"/>
        <w:gridCol w:w="1272"/>
      </w:tblGrid>
      <w:tr w:rsidR="000E664C" w:rsidRPr="000E664C" w14:paraId="52D1EA2C" w14:textId="77777777" w:rsidTr="00280630">
        <w:trPr>
          <w:trHeight w:val="510"/>
        </w:trPr>
        <w:tc>
          <w:tcPr>
            <w:tcW w:w="562" w:type="pct"/>
            <w:tcBorders>
              <w:top w:val="nil"/>
              <w:left w:val="nil"/>
              <w:bottom w:val="nil"/>
              <w:right w:val="nil"/>
            </w:tcBorders>
            <w:shd w:val="clear" w:color="auto" w:fill="auto"/>
            <w:vAlign w:val="center"/>
            <w:hideMark/>
          </w:tcPr>
          <w:p w14:paraId="769B5080" w14:textId="77777777" w:rsidR="00030527" w:rsidRPr="000E664C" w:rsidRDefault="00030527">
            <w:pPr>
              <w:jc w:val="center"/>
              <w:rPr>
                <w:rFonts w:ascii="Arial" w:hAnsi="Arial" w:cs="Arial"/>
                <w:b/>
                <w:bCs/>
                <w:sz w:val="14"/>
                <w:szCs w:val="14"/>
              </w:rPr>
            </w:pPr>
            <w:r w:rsidRPr="000E664C">
              <w:rPr>
                <w:rFonts w:ascii="Arial" w:hAnsi="Arial" w:cs="Arial"/>
                <w:b/>
                <w:bCs/>
                <w:sz w:val="14"/>
                <w:szCs w:val="14"/>
              </w:rPr>
              <w:t xml:space="preserve">BROJ </w:t>
            </w:r>
            <w:r w:rsidRPr="000E664C">
              <w:rPr>
                <w:rFonts w:ascii="Arial" w:hAnsi="Arial" w:cs="Arial"/>
                <w:b/>
                <w:bCs/>
                <w:sz w:val="14"/>
                <w:szCs w:val="14"/>
              </w:rPr>
              <w:br/>
              <w:t>KONTA</w:t>
            </w:r>
          </w:p>
        </w:tc>
        <w:tc>
          <w:tcPr>
            <w:tcW w:w="2174" w:type="pct"/>
            <w:tcBorders>
              <w:top w:val="nil"/>
              <w:left w:val="nil"/>
              <w:bottom w:val="nil"/>
              <w:right w:val="nil"/>
            </w:tcBorders>
            <w:shd w:val="clear" w:color="auto" w:fill="auto"/>
            <w:noWrap/>
            <w:vAlign w:val="center"/>
            <w:hideMark/>
          </w:tcPr>
          <w:p w14:paraId="3F6C3569" w14:textId="77777777" w:rsidR="00030527" w:rsidRPr="000E664C" w:rsidRDefault="00030527">
            <w:pPr>
              <w:jc w:val="center"/>
              <w:rPr>
                <w:rFonts w:ascii="Arial" w:hAnsi="Arial" w:cs="Arial"/>
                <w:b/>
                <w:bCs/>
                <w:sz w:val="14"/>
                <w:szCs w:val="14"/>
              </w:rPr>
            </w:pPr>
            <w:r w:rsidRPr="000E664C">
              <w:rPr>
                <w:rFonts w:ascii="Arial" w:hAnsi="Arial" w:cs="Arial"/>
                <w:b/>
                <w:bCs/>
                <w:sz w:val="14"/>
                <w:szCs w:val="14"/>
              </w:rPr>
              <w:t>VRSTA PRIHODA / PRIMITAKA</w:t>
            </w:r>
          </w:p>
        </w:tc>
        <w:tc>
          <w:tcPr>
            <w:tcW w:w="781" w:type="pct"/>
            <w:tcBorders>
              <w:top w:val="nil"/>
              <w:left w:val="nil"/>
              <w:bottom w:val="nil"/>
              <w:right w:val="nil"/>
            </w:tcBorders>
            <w:shd w:val="clear" w:color="auto" w:fill="auto"/>
            <w:noWrap/>
            <w:vAlign w:val="center"/>
            <w:hideMark/>
          </w:tcPr>
          <w:p w14:paraId="3549E12D" w14:textId="77777777" w:rsidR="00030527" w:rsidRPr="000E664C" w:rsidRDefault="00030527">
            <w:pPr>
              <w:jc w:val="center"/>
              <w:rPr>
                <w:rFonts w:ascii="Arial" w:hAnsi="Arial" w:cs="Arial"/>
                <w:b/>
                <w:bCs/>
                <w:sz w:val="14"/>
                <w:szCs w:val="14"/>
              </w:rPr>
            </w:pPr>
            <w:r w:rsidRPr="000E664C">
              <w:rPr>
                <w:rFonts w:ascii="Arial" w:hAnsi="Arial" w:cs="Arial"/>
                <w:b/>
                <w:bCs/>
                <w:sz w:val="14"/>
                <w:szCs w:val="14"/>
              </w:rPr>
              <w:t>PLANIRANO</w:t>
            </w:r>
          </w:p>
        </w:tc>
        <w:tc>
          <w:tcPr>
            <w:tcW w:w="782" w:type="pct"/>
            <w:tcBorders>
              <w:top w:val="nil"/>
              <w:left w:val="nil"/>
              <w:bottom w:val="nil"/>
              <w:right w:val="nil"/>
            </w:tcBorders>
            <w:shd w:val="clear" w:color="auto" w:fill="auto"/>
            <w:noWrap/>
            <w:vAlign w:val="center"/>
            <w:hideMark/>
          </w:tcPr>
          <w:p w14:paraId="6E5041A1" w14:textId="77777777" w:rsidR="00030527" w:rsidRPr="000E664C" w:rsidRDefault="00030527">
            <w:pPr>
              <w:jc w:val="center"/>
              <w:rPr>
                <w:rFonts w:ascii="Arial" w:hAnsi="Arial" w:cs="Arial"/>
                <w:b/>
                <w:bCs/>
                <w:sz w:val="14"/>
                <w:szCs w:val="14"/>
              </w:rPr>
            </w:pPr>
            <w:r w:rsidRPr="000E664C">
              <w:rPr>
                <w:rFonts w:ascii="Arial" w:hAnsi="Arial" w:cs="Arial"/>
                <w:b/>
                <w:bCs/>
                <w:sz w:val="14"/>
                <w:szCs w:val="14"/>
              </w:rPr>
              <w:t>PROMJENA IZNOS</w:t>
            </w:r>
          </w:p>
        </w:tc>
        <w:tc>
          <w:tcPr>
            <w:tcW w:w="702" w:type="pct"/>
            <w:tcBorders>
              <w:top w:val="nil"/>
              <w:left w:val="nil"/>
              <w:bottom w:val="nil"/>
              <w:right w:val="nil"/>
            </w:tcBorders>
            <w:shd w:val="clear" w:color="auto" w:fill="auto"/>
            <w:noWrap/>
            <w:vAlign w:val="center"/>
            <w:hideMark/>
          </w:tcPr>
          <w:p w14:paraId="17F2A5DE" w14:textId="77777777" w:rsidR="00030527" w:rsidRPr="000E664C" w:rsidRDefault="00030527">
            <w:pPr>
              <w:jc w:val="center"/>
              <w:rPr>
                <w:rFonts w:ascii="Arial" w:hAnsi="Arial" w:cs="Arial"/>
                <w:b/>
                <w:bCs/>
                <w:sz w:val="14"/>
                <w:szCs w:val="14"/>
              </w:rPr>
            </w:pPr>
            <w:r w:rsidRPr="000E664C">
              <w:rPr>
                <w:rFonts w:ascii="Arial" w:hAnsi="Arial" w:cs="Arial"/>
                <w:b/>
                <w:bCs/>
                <w:sz w:val="14"/>
                <w:szCs w:val="14"/>
              </w:rPr>
              <w:t>NOVI IZNOS</w:t>
            </w:r>
          </w:p>
        </w:tc>
      </w:tr>
      <w:tr w:rsidR="00280630" w:rsidRPr="00280630" w14:paraId="3A41B010" w14:textId="77777777" w:rsidTr="00280630">
        <w:trPr>
          <w:trHeight w:val="255"/>
        </w:trPr>
        <w:tc>
          <w:tcPr>
            <w:tcW w:w="2735" w:type="pct"/>
            <w:gridSpan w:val="2"/>
            <w:tcBorders>
              <w:top w:val="nil"/>
              <w:left w:val="nil"/>
              <w:bottom w:val="nil"/>
              <w:right w:val="nil"/>
            </w:tcBorders>
            <w:shd w:val="clear" w:color="auto" w:fill="auto"/>
            <w:noWrap/>
            <w:vAlign w:val="bottom"/>
            <w:hideMark/>
          </w:tcPr>
          <w:p w14:paraId="5A11807C" w14:textId="77777777" w:rsidR="00030527" w:rsidRPr="00280630" w:rsidRDefault="00030527">
            <w:pPr>
              <w:rPr>
                <w:rFonts w:ascii="Arial" w:hAnsi="Arial" w:cs="Arial"/>
                <w:b/>
                <w:bCs/>
                <w:sz w:val="14"/>
                <w:szCs w:val="14"/>
              </w:rPr>
            </w:pPr>
            <w:r w:rsidRPr="00280630">
              <w:rPr>
                <w:rFonts w:ascii="Arial" w:hAnsi="Arial" w:cs="Arial"/>
                <w:b/>
                <w:bCs/>
                <w:sz w:val="14"/>
                <w:szCs w:val="14"/>
              </w:rPr>
              <w:t xml:space="preserve">  SVEUKUPNO RASHODI / IZDACI</w:t>
            </w:r>
          </w:p>
        </w:tc>
        <w:tc>
          <w:tcPr>
            <w:tcW w:w="781" w:type="pct"/>
            <w:tcBorders>
              <w:top w:val="nil"/>
              <w:left w:val="nil"/>
              <w:bottom w:val="nil"/>
              <w:right w:val="nil"/>
            </w:tcBorders>
            <w:shd w:val="clear" w:color="auto" w:fill="auto"/>
            <w:noWrap/>
            <w:vAlign w:val="bottom"/>
            <w:hideMark/>
          </w:tcPr>
          <w:p w14:paraId="6C7B0177"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10.933.103,67</w:t>
            </w:r>
          </w:p>
        </w:tc>
        <w:tc>
          <w:tcPr>
            <w:tcW w:w="782" w:type="pct"/>
            <w:tcBorders>
              <w:top w:val="nil"/>
              <w:left w:val="nil"/>
              <w:bottom w:val="nil"/>
              <w:right w:val="nil"/>
            </w:tcBorders>
            <w:shd w:val="clear" w:color="auto" w:fill="auto"/>
            <w:noWrap/>
            <w:vAlign w:val="bottom"/>
            <w:hideMark/>
          </w:tcPr>
          <w:p w14:paraId="45F42C10"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385.837,39</w:t>
            </w:r>
          </w:p>
        </w:tc>
        <w:tc>
          <w:tcPr>
            <w:tcW w:w="702" w:type="pct"/>
            <w:tcBorders>
              <w:top w:val="nil"/>
              <w:left w:val="nil"/>
              <w:bottom w:val="nil"/>
              <w:right w:val="nil"/>
            </w:tcBorders>
            <w:shd w:val="clear" w:color="auto" w:fill="auto"/>
            <w:noWrap/>
            <w:vAlign w:val="bottom"/>
            <w:hideMark/>
          </w:tcPr>
          <w:p w14:paraId="434B4924"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11.318.941,06</w:t>
            </w:r>
          </w:p>
        </w:tc>
      </w:tr>
      <w:tr w:rsidR="00280630" w:rsidRPr="00280630" w14:paraId="7AFDA781" w14:textId="77777777" w:rsidTr="00280630">
        <w:trPr>
          <w:trHeight w:val="255"/>
        </w:trPr>
        <w:tc>
          <w:tcPr>
            <w:tcW w:w="2735" w:type="pct"/>
            <w:gridSpan w:val="2"/>
            <w:tcBorders>
              <w:top w:val="nil"/>
              <w:left w:val="nil"/>
              <w:bottom w:val="nil"/>
              <w:right w:val="nil"/>
            </w:tcBorders>
            <w:shd w:val="clear" w:color="000000" w:fill="000080"/>
            <w:noWrap/>
            <w:vAlign w:val="bottom"/>
            <w:hideMark/>
          </w:tcPr>
          <w:p w14:paraId="050C2251"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Razdjel 200 UPRAVNI ODJEL ZA OPĆE POSLOVE, DRUŠTVENE DJELATNOSTI I RAZVOJNE PROJEKTE</w:t>
            </w:r>
          </w:p>
        </w:tc>
        <w:tc>
          <w:tcPr>
            <w:tcW w:w="781" w:type="pct"/>
            <w:tcBorders>
              <w:top w:val="nil"/>
              <w:left w:val="nil"/>
              <w:bottom w:val="nil"/>
              <w:right w:val="nil"/>
            </w:tcBorders>
            <w:shd w:val="clear" w:color="000000" w:fill="000080"/>
            <w:noWrap/>
            <w:vAlign w:val="bottom"/>
            <w:hideMark/>
          </w:tcPr>
          <w:p w14:paraId="3D8D425C"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6.841.004,83</w:t>
            </w:r>
          </w:p>
        </w:tc>
        <w:tc>
          <w:tcPr>
            <w:tcW w:w="782" w:type="pct"/>
            <w:tcBorders>
              <w:top w:val="nil"/>
              <w:left w:val="nil"/>
              <w:bottom w:val="nil"/>
              <w:right w:val="nil"/>
            </w:tcBorders>
            <w:shd w:val="clear" w:color="000000" w:fill="000080"/>
            <w:noWrap/>
            <w:vAlign w:val="bottom"/>
            <w:hideMark/>
          </w:tcPr>
          <w:p w14:paraId="6F37A174"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190.625,56</w:t>
            </w:r>
          </w:p>
        </w:tc>
        <w:tc>
          <w:tcPr>
            <w:tcW w:w="702" w:type="pct"/>
            <w:tcBorders>
              <w:top w:val="nil"/>
              <w:left w:val="nil"/>
              <w:bottom w:val="nil"/>
              <w:right w:val="nil"/>
            </w:tcBorders>
            <w:shd w:val="clear" w:color="000000" w:fill="000080"/>
            <w:noWrap/>
            <w:vAlign w:val="bottom"/>
            <w:hideMark/>
          </w:tcPr>
          <w:p w14:paraId="4439DDC5"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7.031.630,39</w:t>
            </w:r>
          </w:p>
        </w:tc>
      </w:tr>
      <w:tr w:rsidR="00280630" w:rsidRPr="00280630" w14:paraId="70A124DA"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700FF101"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Glava 20001 UPRAVNI ODJEL ZA OPĆE POSLOVE, DRUŠTVENE DJELATNOSTI I RAZVOJNE PROJEKTE</w:t>
            </w:r>
          </w:p>
        </w:tc>
        <w:tc>
          <w:tcPr>
            <w:tcW w:w="781" w:type="pct"/>
            <w:tcBorders>
              <w:top w:val="nil"/>
              <w:left w:val="nil"/>
              <w:bottom w:val="nil"/>
              <w:right w:val="nil"/>
            </w:tcBorders>
            <w:shd w:val="clear" w:color="000000" w:fill="0000FF"/>
            <w:noWrap/>
            <w:vAlign w:val="bottom"/>
            <w:hideMark/>
          </w:tcPr>
          <w:p w14:paraId="2E9D97FE"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1.385.029,99</w:t>
            </w:r>
          </w:p>
        </w:tc>
        <w:tc>
          <w:tcPr>
            <w:tcW w:w="782" w:type="pct"/>
            <w:tcBorders>
              <w:top w:val="nil"/>
              <w:left w:val="nil"/>
              <w:bottom w:val="nil"/>
              <w:right w:val="nil"/>
            </w:tcBorders>
            <w:shd w:val="clear" w:color="000000" w:fill="0000FF"/>
            <w:noWrap/>
            <w:vAlign w:val="bottom"/>
            <w:hideMark/>
          </w:tcPr>
          <w:p w14:paraId="6EDCC303"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29.196,05</w:t>
            </w:r>
          </w:p>
        </w:tc>
        <w:tc>
          <w:tcPr>
            <w:tcW w:w="702" w:type="pct"/>
            <w:tcBorders>
              <w:top w:val="nil"/>
              <w:left w:val="nil"/>
              <w:bottom w:val="nil"/>
              <w:right w:val="nil"/>
            </w:tcBorders>
            <w:shd w:val="clear" w:color="000000" w:fill="0000FF"/>
            <w:noWrap/>
            <w:vAlign w:val="bottom"/>
            <w:hideMark/>
          </w:tcPr>
          <w:p w14:paraId="26323ED4"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1.414.226,04</w:t>
            </w:r>
          </w:p>
        </w:tc>
      </w:tr>
      <w:tr w:rsidR="00280630" w:rsidRPr="00280630" w14:paraId="574908DE" w14:textId="77777777" w:rsidTr="00280630">
        <w:trPr>
          <w:trHeight w:val="255"/>
        </w:trPr>
        <w:tc>
          <w:tcPr>
            <w:tcW w:w="562" w:type="pct"/>
            <w:tcBorders>
              <w:top w:val="nil"/>
              <w:left w:val="nil"/>
              <w:bottom w:val="nil"/>
              <w:right w:val="nil"/>
            </w:tcBorders>
            <w:shd w:val="clear" w:color="auto" w:fill="auto"/>
            <w:noWrap/>
            <w:vAlign w:val="bottom"/>
            <w:hideMark/>
          </w:tcPr>
          <w:p w14:paraId="710FB73A"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02F52BFA"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12A4CBB2" w14:textId="77777777" w:rsidR="00030527" w:rsidRPr="00280630" w:rsidRDefault="00030527">
            <w:pPr>
              <w:jc w:val="right"/>
              <w:rPr>
                <w:rFonts w:ascii="Arial" w:hAnsi="Arial" w:cs="Arial"/>
                <w:sz w:val="14"/>
                <w:szCs w:val="14"/>
              </w:rPr>
            </w:pPr>
            <w:r w:rsidRPr="00280630">
              <w:rPr>
                <w:rFonts w:ascii="Arial" w:hAnsi="Arial" w:cs="Arial"/>
                <w:sz w:val="14"/>
                <w:szCs w:val="14"/>
              </w:rPr>
              <w:t>1.377.066,99</w:t>
            </w:r>
          </w:p>
        </w:tc>
        <w:tc>
          <w:tcPr>
            <w:tcW w:w="782" w:type="pct"/>
            <w:tcBorders>
              <w:top w:val="nil"/>
              <w:left w:val="nil"/>
              <w:bottom w:val="nil"/>
              <w:right w:val="nil"/>
            </w:tcBorders>
            <w:shd w:val="clear" w:color="auto" w:fill="auto"/>
            <w:noWrap/>
            <w:vAlign w:val="bottom"/>
            <w:hideMark/>
          </w:tcPr>
          <w:p w14:paraId="57273625" w14:textId="77777777" w:rsidR="00030527" w:rsidRPr="00280630" w:rsidRDefault="00030527">
            <w:pPr>
              <w:jc w:val="right"/>
              <w:rPr>
                <w:rFonts w:ascii="Arial" w:hAnsi="Arial" w:cs="Arial"/>
                <w:sz w:val="14"/>
                <w:szCs w:val="14"/>
              </w:rPr>
            </w:pPr>
            <w:r w:rsidRPr="00280630">
              <w:rPr>
                <w:rFonts w:ascii="Arial" w:hAnsi="Arial" w:cs="Arial"/>
                <w:sz w:val="14"/>
                <w:szCs w:val="14"/>
              </w:rPr>
              <w:t>29.196,05</w:t>
            </w:r>
          </w:p>
        </w:tc>
        <w:tc>
          <w:tcPr>
            <w:tcW w:w="702" w:type="pct"/>
            <w:tcBorders>
              <w:top w:val="nil"/>
              <w:left w:val="nil"/>
              <w:bottom w:val="nil"/>
              <w:right w:val="nil"/>
            </w:tcBorders>
            <w:shd w:val="clear" w:color="auto" w:fill="auto"/>
            <w:noWrap/>
            <w:vAlign w:val="bottom"/>
            <w:hideMark/>
          </w:tcPr>
          <w:p w14:paraId="1655090E" w14:textId="77777777" w:rsidR="00030527" w:rsidRPr="00280630" w:rsidRDefault="00030527">
            <w:pPr>
              <w:jc w:val="right"/>
              <w:rPr>
                <w:rFonts w:ascii="Arial" w:hAnsi="Arial" w:cs="Arial"/>
                <w:sz w:val="14"/>
                <w:szCs w:val="14"/>
              </w:rPr>
            </w:pPr>
            <w:r w:rsidRPr="00280630">
              <w:rPr>
                <w:rFonts w:ascii="Arial" w:hAnsi="Arial" w:cs="Arial"/>
                <w:sz w:val="14"/>
                <w:szCs w:val="14"/>
              </w:rPr>
              <w:t>1.406.263,04</w:t>
            </w:r>
          </w:p>
        </w:tc>
      </w:tr>
      <w:tr w:rsidR="00280630" w:rsidRPr="00280630" w14:paraId="2AA3AD65" w14:textId="77777777" w:rsidTr="00280630">
        <w:trPr>
          <w:trHeight w:val="255"/>
        </w:trPr>
        <w:tc>
          <w:tcPr>
            <w:tcW w:w="562" w:type="pct"/>
            <w:tcBorders>
              <w:top w:val="nil"/>
              <w:left w:val="nil"/>
              <w:bottom w:val="nil"/>
              <w:right w:val="nil"/>
            </w:tcBorders>
            <w:shd w:val="clear" w:color="auto" w:fill="auto"/>
            <w:noWrap/>
            <w:vAlign w:val="bottom"/>
            <w:hideMark/>
          </w:tcPr>
          <w:p w14:paraId="27E621FD"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42B2AB9F"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5B6EBBE4" w14:textId="77777777" w:rsidR="00030527" w:rsidRPr="00280630" w:rsidRDefault="00030527">
            <w:pPr>
              <w:jc w:val="right"/>
              <w:rPr>
                <w:rFonts w:ascii="Arial" w:hAnsi="Arial" w:cs="Arial"/>
                <w:sz w:val="14"/>
                <w:szCs w:val="14"/>
              </w:rPr>
            </w:pPr>
            <w:r w:rsidRPr="00280630">
              <w:rPr>
                <w:rFonts w:ascii="Arial" w:hAnsi="Arial" w:cs="Arial"/>
                <w:sz w:val="14"/>
                <w:szCs w:val="14"/>
              </w:rPr>
              <w:t>7.963,00</w:t>
            </w:r>
          </w:p>
        </w:tc>
        <w:tc>
          <w:tcPr>
            <w:tcW w:w="782" w:type="pct"/>
            <w:tcBorders>
              <w:top w:val="nil"/>
              <w:left w:val="nil"/>
              <w:bottom w:val="nil"/>
              <w:right w:val="nil"/>
            </w:tcBorders>
            <w:shd w:val="clear" w:color="auto" w:fill="auto"/>
            <w:noWrap/>
            <w:vAlign w:val="bottom"/>
            <w:hideMark/>
          </w:tcPr>
          <w:p w14:paraId="422AFE75" w14:textId="77777777" w:rsidR="00030527" w:rsidRPr="00280630" w:rsidRDefault="00030527">
            <w:pPr>
              <w:jc w:val="right"/>
              <w:rPr>
                <w:rFonts w:ascii="Arial" w:hAnsi="Arial" w:cs="Arial"/>
                <w:sz w:val="14"/>
                <w:szCs w:val="14"/>
              </w:rPr>
            </w:pPr>
            <w:r w:rsidRPr="00280630">
              <w:rPr>
                <w:rFonts w:ascii="Arial" w:hAnsi="Arial" w:cs="Arial"/>
                <w:sz w:val="14"/>
                <w:szCs w:val="14"/>
              </w:rPr>
              <w:t>0,00</w:t>
            </w:r>
          </w:p>
        </w:tc>
        <w:tc>
          <w:tcPr>
            <w:tcW w:w="702" w:type="pct"/>
            <w:tcBorders>
              <w:top w:val="nil"/>
              <w:left w:val="nil"/>
              <w:bottom w:val="nil"/>
              <w:right w:val="nil"/>
            </w:tcBorders>
            <w:shd w:val="clear" w:color="auto" w:fill="auto"/>
            <w:noWrap/>
            <w:vAlign w:val="bottom"/>
            <w:hideMark/>
          </w:tcPr>
          <w:p w14:paraId="0670A62D" w14:textId="77777777" w:rsidR="00030527" w:rsidRPr="00280630" w:rsidRDefault="00030527">
            <w:pPr>
              <w:jc w:val="right"/>
              <w:rPr>
                <w:rFonts w:ascii="Arial" w:hAnsi="Arial" w:cs="Arial"/>
                <w:sz w:val="14"/>
                <w:szCs w:val="14"/>
              </w:rPr>
            </w:pPr>
            <w:r w:rsidRPr="00280630">
              <w:rPr>
                <w:rFonts w:ascii="Arial" w:hAnsi="Arial" w:cs="Arial"/>
                <w:sz w:val="14"/>
                <w:szCs w:val="14"/>
              </w:rPr>
              <w:t>7.963,00</w:t>
            </w:r>
          </w:p>
        </w:tc>
      </w:tr>
      <w:tr w:rsidR="00280630" w:rsidRPr="00280630" w14:paraId="79FEF42C"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643FB323"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Glava 20002 VATROGASNE SLUŽBE</w:t>
            </w:r>
          </w:p>
        </w:tc>
        <w:tc>
          <w:tcPr>
            <w:tcW w:w="781" w:type="pct"/>
            <w:tcBorders>
              <w:top w:val="nil"/>
              <w:left w:val="nil"/>
              <w:bottom w:val="nil"/>
              <w:right w:val="nil"/>
            </w:tcBorders>
            <w:shd w:val="clear" w:color="000000" w:fill="0000FF"/>
            <w:noWrap/>
            <w:vAlign w:val="bottom"/>
            <w:hideMark/>
          </w:tcPr>
          <w:p w14:paraId="7AC82F6F"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565.167,74</w:t>
            </w:r>
          </w:p>
        </w:tc>
        <w:tc>
          <w:tcPr>
            <w:tcW w:w="782" w:type="pct"/>
            <w:tcBorders>
              <w:top w:val="nil"/>
              <w:left w:val="nil"/>
              <w:bottom w:val="nil"/>
              <w:right w:val="nil"/>
            </w:tcBorders>
            <w:shd w:val="clear" w:color="000000" w:fill="0000FF"/>
            <w:noWrap/>
            <w:vAlign w:val="bottom"/>
            <w:hideMark/>
          </w:tcPr>
          <w:p w14:paraId="6CD0C0D7"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33.327,32</w:t>
            </w:r>
          </w:p>
        </w:tc>
        <w:tc>
          <w:tcPr>
            <w:tcW w:w="702" w:type="pct"/>
            <w:tcBorders>
              <w:top w:val="nil"/>
              <w:left w:val="nil"/>
              <w:bottom w:val="nil"/>
              <w:right w:val="nil"/>
            </w:tcBorders>
            <w:shd w:val="clear" w:color="000000" w:fill="0000FF"/>
            <w:noWrap/>
            <w:vAlign w:val="bottom"/>
            <w:hideMark/>
          </w:tcPr>
          <w:p w14:paraId="1F82DA57"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598.495,06</w:t>
            </w:r>
          </w:p>
        </w:tc>
      </w:tr>
      <w:tr w:rsidR="00280630" w:rsidRPr="00280630" w14:paraId="1CFB1D7E" w14:textId="77777777" w:rsidTr="00280630">
        <w:trPr>
          <w:trHeight w:val="255"/>
        </w:trPr>
        <w:tc>
          <w:tcPr>
            <w:tcW w:w="2735" w:type="pct"/>
            <w:gridSpan w:val="2"/>
            <w:tcBorders>
              <w:top w:val="nil"/>
              <w:left w:val="nil"/>
              <w:bottom w:val="nil"/>
              <w:right w:val="nil"/>
            </w:tcBorders>
            <w:shd w:val="clear" w:color="000000" w:fill="3366FF"/>
            <w:noWrap/>
            <w:vAlign w:val="bottom"/>
            <w:hideMark/>
          </w:tcPr>
          <w:p w14:paraId="44EA4182"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Proračunski korisnik 36250 Javna vatrogasna postrojba</w:t>
            </w:r>
          </w:p>
        </w:tc>
        <w:tc>
          <w:tcPr>
            <w:tcW w:w="781" w:type="pct"/>
            <w:tcBorders>
              <w:top w:val="nil"/>
              <w:left w:val="nil"/>
              <w:bottom w:val="nil"/>
              <w:right w:val="nil"/>
            </w:tcBorders>
            <w:shd w:val="clear" w:color="000000" w:fill="3366FF"/>
            <w:noWrap/>
            <w:vAlign w:val="bottom"/>
            <w:hideMark/>
          </w:tcPr>
          <w:p w14:paraId="69DFE613"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565.167,74</w:t>
            </w:r>
          </w:p>
        </w:tc>
        <w:tc>
          <w:tcPr>
            <w:tcW w:w="782" w:type="pct"/>
            <w:tcBorders>
              <w:top w:val="nil"/>
              <w:left w:val="nil"/>
              <w:bottom w:val="nil"/>
              <w:right w:val="nil"/>
            </w:tcBorders>
            <w:shd w:val="clear" w:color="000000" w:fill="3366FF"/>
            <w:noWrap/>
            <w:vAlign w:val="bottom"/>
            <w:hideMark/>
          </w:tcPr>
          <w:p w14:paraId="4D8A5C8A"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33.327,32</w:t>
            </w:r>
          </w:p>
        </w:tc>
        <w:tc>
          <w:tcPr>
            <w:tcW w:w="702" w:type="pct"/>
            <w:tcBorders>
              <w:top w:val="nil"/>
              <w:left w:val="nil"/>
              <w:bottom w:val="nil"/>
              <w:right w:val="nil"/>
            </w:tcBorders>
            <w:shd w:val="clear" w:color="000000" w:fill="3366FF"/>
            <w:noWrap/>
            <w:vAlign w:val="bottom"/>
            <w:hideMark/>
          </w:tcPr>
          <w:p w14:paraId="500CFAB7"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598.495,06</w:t>
            </w:r>
          </w:p>
        </w:tc>
      </w:tr>
      <w:tr w:rsidR="00280630" w:rsidRPr="00280630" w14:paraId="19933CCE" w14:textId="77777777" w:rsidTr="00280630">
        <w:trPr>
          <w:trHeight w:val="255"/>
        </w:trPr>
        <w:tc>
          <w:tcPr>
            <w:tcW w:w="562" w:type="pct"/>
            <w:tcBorders>
              <w:top w:val="nil"/>
              <w:left w:val="nil"/>
              <w:bottom w:val="nil"/>
              <w:right w:val="nil"/>
            </w:tcBorders>
            <w:shd w:val="clear" w:color="auto" w:fill="auto"/>
            <w:noWrap/>
            <w:vAlign w:val="bottom"/>
            <w:hideMark/>
          </w:tcPr>
          <w:p w14:paraId="68A72A89"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7017B9B6"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593C6331" w14:textId="77777777" w:rsidR="00030527" w:rsidRPr="00280630" w:rsidRDefault="00030527">
            <w:pPr>
              <w:jc w:val="right"/>
              <w:rPr>
                <w:rFonts w:ascii="Arial" w:hAnsi="Arial" w:cs="Arial"/>
                <w:sz w:val="14"/>
                <w:szCs w:val="14"/>
              </w:rPr>
            </w:pPr>
            <w:r w:rsidRPr="00280630">
              <w:rPr>
                <w:rFonts w:ascii="Arial" w:hAnsi="Arial" w:cs="Arial"/>
                <w:sz w:val="14"/>
                <w:szCs w:val="14"/>
              </w:rPr>
              <w:t>539.181,64</w:t>
            </w:r>
          </w:p>
        </w:tc>
        <w:tc>
          <w:tcPr>
            <w:tcW w:w="782" w:type="pct"/>
            <w:tcBorders>
              <w:top w:val="nil"/>
              <w:left w:val="nil"/>
              <w:bottom w:val="nil"/>
              <w:right w:val="nil"/>
            </w:tcBorders>
            <w:shd w:val="clear" w:color="auto" w:fill="auto"/>
            <w:noWrap/>
            <w:vAlign w:val="bottom"/>
            <w:hideMark/>
          </w:tcPr>
          <w:p w14:paraId="7CB6342D" w14:textId="77777777" w:rsidR="00030527" w:rsidRPr="00280630" w:rsidRDefault="00030527">
            <w:pPr>
              <w:jc w:val="right"/>
              <w:rPr>
                <w:rFonts w:ascii="Arial" w:hAnsi="Arial" w:cs="Arial"/>
                <w:sz w:val="14"/>
                <w:szCs w:val="14"/>
              </w:rPr>
            </w:pPr>
            <w:r w:rsidRPr="00280630">
              <w:rPr>
                <w:rFonts w:ascii="Arial" w:hAnsi="Arial" w:cs="Arial"/>
                <w:sz w:val="14"/>
                <w:szCs w:val="14"/>
              </w:rPr>
              <w:t>30.328,38</w:t>
            </w:r>
          </w:p>
        </w:tc>
        <w:tc>
          <w:tcPr>
            <w:tcW w:w="702" w:type="pct"/>
            <w:tcBorders>
              <w:top w:val="nil"/>
              <w:left w:val="nil"/>
              <w:bottom w:val="nil"/>
              <w:right w:val="nil"/>
            </w:tcBorders>
            <w:shd w:val="clear" w:color="auto" w:fill="auto"/>
            <w:noWrap/>
            <w:vAlign w:val="bottom"/>
            <w:hideMark/>
          </w:tcPr>
          <w:p w14:paraId="74FC9955" w14:textId="77777777" w:rsidR="00030527" w:rsidRPr="00280630" w:rsidRDefault="00030527">
            <w:pPr>
              <w:jc w:val="right"/>
              <w:rPr>
                <w:rFonts w:ascii="Arial" w:hAnsi="Arial" w:cs="Arial"/>
                <w:sz w:val="14"/>
                <w:szCs w:val="14"/>
              </w:rPr>
            </w:pPr>
            <w:r w:rsidRPr="00280630">
              <w:rPr>
                <w:rFonts w:ascii="Arial" w:hAnsi="Arial" w:cs="Arial"/>
                <w:sz w:val="14"/>
                <w:szCs w:val="14"/>
              </w:rPr>
              <w:t>569.510,02</w:t>
            </w:r>
          </w:p>
        </w:tc>
      </w:tr>
      <w:tr w:rsidR="00280630" w:rsidRPr="00280630" w14:paraId="6A779D3A" w14:textId="77777777" w:rsidTr="00280630">
        <w:trPr>
          <w:trHeight w:val="255"/>
        </w:trPr>
        <w:tc>
          <w:tcPr>
            <w:tcW w:w="562" w:type="pct"/>
            <w:tcBorders>
              <w:top w:val="nil"/>
              <w:left w:val="nil"/>
              <w:bottom w:val="nil"/>
              <w:right w:val="nil"/>
            </w:tcBorders>
            <w:shd w:val="clear" w:color="auto" w:fill="auto"/>
            <w:noWrap/>
            <w:vAlign w:val="bottom"/>
            <w:hideMark/>
          </w:tcPr>
          <w:p w14:paraId="4090661B"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7EA9E748"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571AAE50" w14:textId="77777777" w:rsidR="00030527" w:rsidRPr="00280630" w:rsidRDefault="00030527">
            <w:pPr>
              <w:jc w:val="right"/>
              <w:rPr>
                <w:rFonts w:ascii="Arial" w:hAnsi="Arial" w:cs="Arial"/>
                <w:sz w:val="14"/>
                <w:szCs w:val="14"/>
              </w:rPr>
            </w:pPr>
            <w:r w:rsidRPr="00280630">
              <w:rPr>
                <w:rFonts w:ascii="Arial" w:hAnsi="Arial" w:cs="Arial"/>
                <w:sz w:val="14"/>
                <w:szCs w:val="14"/>
              </w:rPr>
              <w:t>25.986,10</w:t>
            </w:r>
          </w:p>
        </w:tc>
        <w:tc>
          <w:tcPr>
            <w:tcW w:w="782" w:type="pct"/>
            <w:tcBorders>
              <w:top w:val="nil"/>
              <w:left w:val="nil"/>
              <w:bottom w:val="nil"/>
              <w:right w:val="nil"/>
            </w:tcBorders>
            <w:shd w:val="clear" w:color="auto" w:fill="auto"/>
            <w:noWrap/>
            <w:vAlign w:val="bottom"/>
            <w:hideMark/>
          </w:tcPr>
          <w:p w14:paraId="359E2854" w14:textId="77777777" w:rsidR="00030527" w:rsidRPr="00280630" w:rsidRDefault="00030527">
            <w:pPr>
              <w:jc w:val="right"/>
              <w:rPr>
                <w:rFonts w:ascii="Arial" w:hAnsi="Arial" w:cs="Arial"/>
                <w:sz w:val="14"/>
                <w:szCs w:val="14"/>
              </w:rPr>
            </w:pPr>
            <w:r w:rsidRPr="00280630">
              <w:rPr>
                <w:rFonts w:ascii="Arial" w:hAnsi="Arial" w:cs="Arial"/>
                <w:sz w:val="14"/>
                <w:szCs w:val="14"/>
              </w:rPr>
              <w:t>2.998,94</w:t>
            </w:r>
          </w:p>
        </w:tc>
        <w:tc>
          <w:tcPr>
            <w:tcW w:w="702" w:type="pct"/>
            <w:tcBorders>
              <w:top w:val="nil"/>
              <w:left w:val="nil"/>
              <w:bottom w:val="nil"/>
              <w:right w:val="nil"/>
            </w:tcBorders>
            <w:shd w:val="clear" w:color="auto" w:fill="auto"/>
            <w:noWrap/>
            <w:vAlign w:val="bottom"/>
            <w:hideMark/>
          </w:tcPr>
          <w:p w14:paraId="0F7DDC43" w14:textId="77777777" w:rsidR="00030527" w:rsidRPr="00280630" w:rsidRDefault="00030527">
            <w:pPr>
              <w:jc w:val="right"/>
              <w:rPr>
                <w:rFonts w:ascii="Arial" w:hAnsi="Arial" w:cs="Arial"/>
                <w:sz w:val="14"/>
                <w:szCs w:val="14"/>
              </w:rPr>
            </w:pPr>
            <w:r w:rsidRPr="00280630">
              <w:rPr>
                <w:rFonts w:ascii="Arial" w:hAnsi="Arial" w:cs="Arial"/>
                <w:sz w:val="14"/>
                <w:szCs w:val="14"/>
              </w:rPr>
              <w:t>28.985,04</w:t>
            </w:r>
          </w:p>
        </w:tc>
      </w:tr>
      <w:tr w:rsidR="00280630" w:rsidRPr="00280630" w14:paraId="48CBBF36"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09D79E54"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Glava 20004 PREDŠKOLSKI ODGOJ</w:t>
            </w:r>
          </w:p>
        </w:tc>
        <w:tc>
          <w:tcPr>
            <w:tcW w:w="781" w:type="pct"/>
            <w:tcBorders>
              <w:top w:val="nil"/>
              <w:left w:val="nil"/>
              <w:bottom w:val="nil"/>
              <w:right w:val="nil"/>
            </w:tcBorders>
            <w:shd w:val="clear" w:color="000000" w:fill="0000FF"/>
            <w:noWrap/>
            <w:vAlign w:val="bottom"/>
            <w:hideMark/>
          </w:tcPr>
          <w:p w14:paraId="2FE1B157"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1.076.214,44</w:t>
            </w:r>
          </w:p>
        </w:tc>
        <w:tc>
          <w:tcPr>
            <w:tcW w:w="782" w:type="pct"/>
            <w:tcBorders>
              <w:top w:val="nil"/>
              <w:left w:val="nil"/>
              <w:bottom w:val="nil"/>
              <w:right w:val="nil"/>
            </w:tcBorders>
            <w:shd w:val="clear" w:color="000000" w:fill="0000FF"/>
            <w:noWrap/>
            <w:vAlign w:val="bottom"/>
            <w:hideMark/>
          </w:tcPr>
          <w:p w14:paraId="005D329F"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858,00</w:t>
            </w:r>
          </w:p>
        </w:tc>
        <w:tc>
          <w:tcPr>
            <w:tcW w:w="702" w:type="pct"/>
            <w:tcBorders>
              <w:top w:val="nil"/>
              <w:left w:val="nil"/>
              <w:bottom w:val="nil"/>
              <w:right w:val="nil"/>
            </w:tcBorders>
            <w:shd w:val="clear" w:color="000000" w:fill="0000FF"/>
            <w:noWrap/>
            <w:vAlign w:val="bottom"/>
            <w:hideMark/>
          </w:tcPr>
          <w:p w14:paraId="126BB357"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1.077.072,44</w:t>
            </w:r>
          </w:p>
        </w:tc>
      </w:tr>
      <w:tr w:rsidR="00280630" w:rsidRPr="00280630" w14:paraId="771B5094" w14:textId="77777777" w:rsidTr="00280630">
        <w:trPr>
          <w:trHeight w:val="255"/>
        </w:trPr>
        <w:tc>
          <w:tcPr>
            <w:tcW w:w="2735" w:type="pct"/>
            <w:gridSpan w:val="2"/>
            <w:tcBorders>
              <w:top w:val="nil"/>
              <w:left w:val="nil"/>
              <w:bottom w:val="nil"/>
              <w:right w:val="nil"/>
            </w:tcBorders>
            <w:shd w:val="clear" w:color="000000" w:fill="3366FF"/>
            <w:noWrap/>
            <w:vAlign w:val="bottom"/>
            <w:hideMark/>
          </w:tcPr>
          <w:p w14:paraId="4B736213"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Proračunski korisnik 36268 Dječji vrtić "Grdelin"</w:t>
            </w:r>
          </w:p>
        </w:tc>
        <w:tc>
          <w:tcPr>
            <w:tcW w:w="781" w:type="pct"/>
            <w:tcBorders>
              <w:top w:val="nil"/>
              <w:left w:val="nil"/>
              <w:bottom w:val="nil"/>
              <w:right w:val="nil"/>
            </w:tcBorders>
            <w:shd w:val="clear" w:color="000000" w:fill="3366FF"/>
            <w:noWrap/>
            <w:vAlign w:val="bottom"/>
            <w:hideMark/>
          </w:tcPr>
          <w:p w14:paraId="24864EB1"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1.076.214,44</w:t>
            </w:r>
          </w:p>
        </w:tc>
        <w:tc>
          <w:tcPr>
            <w:tcW w:w="782" w:type="pct"/>
            <w:tcBorders>
              <w:top w:val="nil"/>
              <w:left w:val="nil"/>
              <w:bottom w:val="nil"/>
              <w:right w:val="nil"/>
            </w:tcBorders>
            <w:shd w:val="clear" w:color="000000" w:fill="3366FF"/>
            <w:noWrap/>
            <w:vAlign w:val="bottom"/>
            <w:hideMark/>
          </w:tcPr>
          <w:p w14:paraId="4F85A355"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858,00</w:t>
            </w:r>
          </w:p>
        </w:tc>
        <w:tc>
          <w:tcPr>
            <w:tcW w:w="702" w:type="pct"/>
            <w:tcBorders>
              <w:top w:val="nil"/>
              <w:left w:val="nil"/>
              <w:bottom w:val="nil"/>
              <w:right w:val="nil"/>
            </w:tcBorders>
            <w:shd w:val="clear" w:color="000000" w:fill="3366FF"/>
            <w:noWrap/>
            <w:vAlign w:val="bottom"/>
            <w:hideMark/>
          </w:tcPr>
          <w:p w14:paraId="54D7D536"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1.077.072,44</w:t>
            </w:r>
          </w:p>
        </w:tc>
      </w:tr>
      <w:tr w:rsidR="00280630" w:rsidRPr="00280630" w14:paraId="182C8962" w14:textId="77777777" w:rsidTr="00280630">
        <w:trPr>
          <w:trHeight w:val="255"/>
        </w:trPr>
        <w:tc>
          <w:tcPr>
            <w:tcW w:w="562" w:type="pct"/>
            <w:tcBorders>
              <w:top w:val="nil"/>
              <w:left w:val="nil"/>
              <w:bottom w:val="nil"/>
              <w:right w:val="nil"/>
            </w:tcBorders>
            <w:shd w:val="clear" w:color="auto" w:fill="auto"/>
            <w:noWrap/>
            <w:vAlign w:val="bottom"/>
            <w:hideMark/>
          </w:tcPr>
          <w:p w14:paraId="6DEF4768"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0F93548C"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221F4AC4" w14:textId="77777777" w:rsidR="00030527" w:rsidRPr="00280630" w:rsidRDefault="00030527">
            <w:pPr>
              <w:jc w:val="right"/>
              <w:rPr>
                <w:rFonts w:ascii="Arial" w:hAnsi="Arial" w:cs="Arial"/>
                <w:sz w:val="14"/>
                <w:szCs w:val="14"/>
              </w:rPr>
            </w:pPr>
            <w:r w:rsidRPr="00280630">
              <w:rPr>
                <w:rFonts w:ascii="Arial" w:hAnsi="Arial" w:cs="Arial"/>
                <w:sz w:val="14"/>
                <w:szCs w:val="14"/>
              </w:rPr>
              <w:t>962.879,18</w:t>
            </w:r>
          </w:p>
        </w:tc>
        <w:tc>
          <w:tcPr>
            <w:tcW w:w="782" w:type="pct"/>
            <w:tcBorders>
              <w:top w:val="nil"/>
              <w:left w:val="nil"/>
              <w:bottom w:val="nil"/>
              <w:right w:val="nil"/>
            </w:tcBorders>
            <w:shd w:val="clear" w:color="auto" w:fill="auto"/>
            <w:noWrap/>
            <w:vAlign w:val="bottom"/>
            <w:hideMark/>
          </w:tcPr>
          <w:p w14:paraId="2583F4C1" w14:textId="77777777" w:rsidR="00030527" w:rsidRPr="00280630" w:rsidRDefault="00030527">
            <w:pPr>
              <w:jc w:val="right"/>
              <w:rPr>
                <w:rFonts w:ascii="Arial" w:hAnsi="Arial" w:cs="Arial"/>
                <w:sz w:val="14"/>
                <w:szCs w:val="14"/>
              </w:rPr>
            </w:pPr>
            <w:r w:rsidRPr="00280630">
              <w:rPr>
                <w:rFonts w:ascii="Arial" w:hAnsi="Arial" w:cs="Arial"/>
                <w:sz w:val="14"/>
                <w:szCs w:val="14"/>
              </w:rPr>
              <w:t>858,00</w:t>
            </w:r>
          </w:p>
        </w:tc>
        <w:tc>
          <w:tcPr>
            <w:tcW w:w="702" w:type="pct"/>
            <w:tcBorders>
              <w:top w:val="nil"/>
              <w:left w:val="nil"/>
              <w:bottom w:val="nil"/>
              <w:right w:val="nil"/>
            </w:tcBorders>
            <w:shd w:val="clear" w:color="auto" w:fill="auto"/>
            <w:noWrap/>
            <w:vAlign w:val="bottom"/>
            <w:hideMark/>
          </w:tcPr>
          <w:p w14:paraId="525168C1" w14:textId="77777777" w:rsidR="00030527" w:rsidRPr="00280630" w:rsidRDefault="00030527">
            <w:pPr>
              <w:jc w:val="right"/>
              <w:rPr>
                <w:rFonts w:ascii="Arial" w:hAnsi="Arial" w:cs="Arial"/>
                <w:sz w:val="14"/>
                <w:szCs w:val="14"/>
              </w:rPr>
            </w:pPr>
            <w:r w:rsidRPr="00280630">
              <w:rPr>
                <w:rFonts w:ascii="Arial" w:hAnsi="Arial" w:cs="Arial"/>
                <w:sz w:val="14"/>
                <w:szCs w:val="14"/>
              </w:rPr>
              <w:t>963.737,18</w:t>
            </w:r>
          </w:p>
        </w:tc>
      </w:tr>
      <w:tr w:rsidR="00280630" w:rsidRPr="00280630" w14:paraId="17555BA8" w14:textId="77777777" w:rsidTr="00280630">
        <w:trPr>
          <w:trHeight w:val="255"/>
        </w:trPr>
        <w:tc>
          <w:tcPr>
            <w:tcW w:w="562" w:type="pct"/>
            <w:tcBorders>
              <w:top w:val="nil"/>
              <w:left w:val="nil"/>
              <w:bottom w:val="nil"/>
              <w:right w:val="nil"/>
            </w:tcBorders>
            <w:shd w:val="clear" w:color="auto" w:fill="auto"/>
            <w:noWrap/>
            <w:vAlign w:val="bottom"/>
            <w:hideMark/>
          </w:tcPr>
          <w:p w14:paraId="7F9F4333"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1BE1EA20"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44DF84FF" w14:textId="77777777" w:rsidR="00030527" w:rsidRPr="00280630" w:rsidRDefault="00030527">
            <w:pPr>
              <w:jc w:val="right"/>
              <w:rPr>
                <w:rFonts w:ascii="Arial" w:hAnsi="Arial" w:cs="Arial"/>
                <w:sz w:val="14"/>
                <w:szCs w:val="14"/>
              </w:rPr>
            </w:pPr>
            <w:r w:rsidRPr="00280630">
              <w:rPr>
                <w:rFonts w:ascii="Arial" w:hAnsi="Arial" w:cs="Arial"/>
                <w:sz w:val="14"/>
                <w:szCs w:val="14"/>
              </w:rPr>
              <w:t>113.335,26</w:t>
            </w:r>
          </w:p>
        </w:tc>
        <w:tc>
          <w:tcPr>
            <w:tcW w:w="782" w:type="pct"/>
            <w:tcBorders>
              <w:top w:val="nil"/>
              <w:left w:val="nil"/>
              <w:bottom w:val="nil"/>
              <w:right w:val="nil"/>
            </w:tcBorders>
            <w:shd w:val="clear" w:color="auto" w:fill="auto"/>
            <w:noWrap/>
            <w:vAlign w:val="bottom"/>
            <w:hideMark/>
          </w:tcPr>
          <w:p w14:paraId="4DFE0D64" w14:textId="77777777" w:rsidR="00030527" w:rsidRPr="00280630" w:rsidRDefault="00030527">
            <w:pPr>
              <w:jc w:val="right"/>
              <w:rPr>
                <w:rFonts w:ascii="Arial" w:hAnsi="Arial" w:cs="Arial"/>
                <w:sz w:val="14"/>
                <w:szCs w:val="14"/>
              </w:rPr>
            </w:pPr>
            <w:r w:rsidRPr="00280630">
              <w:rPr>
                <w:rFonts w:ascii="Arial" w:hAnsi="Arial" w:cs="Arial"/>
                <w:sz w:val="14"/>
                <w:szCs w:val="14"/>
              </w:rPr>
              <w:t>0,00</w:t>
            </w:r>
          </w:p>
        </w:tc>
        <w:tc>
          <w:tcPr>
            <w:tcW w:w="702" w:type="pct"/>
            <w:tcBorders>
              <w:top w:val="nil"/>
              <w:left w:val="nil"/>
              <w:bottom w:val="nil"/>
              <w:right w:val="nil"/>
            </w:tcBorders>
            <w:shd w:val="clear" w:color="auto" w:fill="auto"/>
            <w:noWrap/>
            <w:vAlign w:val="bottom"/>
            <w:hideMark/>
          </w:tcPr>
          <w:p w14:paraId="26549E9B" w14:textId="77777777" w:rsidR="00030527" w:rsidRPr="00280630" w:rsidRDefault="00030527">
            <w:pPr>
              <w:jc w:val="right"/>
              <w:rPr>
                <w:rFonts w:ascii="Arial" w:hAnsi="Arial" w:cs="Arial"/>
                <w:sz w:val="14"/>
                <w:szCs w:val="14"/>
              </w:rPr>
            </w:pPr>
            <w:r w:rsidRPr="00280630">
              <w:rPr>
                <w:rFonts w:ascii="Arial" w:hAnsi="Arial" w:cs="Arial"/>
                <w:sz w:val="14"/>
                <w:szCs w:val="14"/>
              </w:rPr>
              <w:t>113.335,26</w:t>
            </w:r>
          </w:p>
        </w:tc>
      </w:tr>
      <w:tr w:rsidR="00280630" w:rsidRPr="00280630" w14:paraId="4E719343"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40A9EA1D"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Glava 20005 KULTURA</w:t>
            </w:r>
          </w:p>
        </w:tc>
        <w:tc>
          <w:tcPr>
            <w:tcW w:w="781" w:type="pct"/>
            <w:tcBorders>
              <w:top w:val="nil"/>
              <w:left w:val="nil"/>
              <w:bottom w:val="nil"/>
              <w:right w:val="nil"/>
            </w:tcBorders>
            <w:shd w:val="clear" w:color="000000" w:fill="0000FF"/>
            <w:noWrap/>
            <w:vAlign w:val="bottom"/>
            <w:hideMark/>
          </w:tcPr>
          <w:p w14:paraId="51872936"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245.726,97</w:t>
            </w:r>
          </w:p>
        </w:tc>
        <w:tc>
          <w:tcPr>
            <w:tcW w:w="782" w:type="pct"/>
            <w:tcBorders>
              <w:top w:val="nil"/>
              <w:left w:val="nil"/>
              <w:bottom w:val="nil"/>
              <w:right w:val="nil"/>
            </w:tcBorders>
            <w:shd w:val="clear" w:color="000000" w:fill="0000FF"/>
            <w:noWrap/>
            <w:vAlign w:val="bottom"/>
            <w:hideMark/>
          </w:tcPr>
          <w:p w14:paraId="4944CBD1"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29.227,00</w:t>
            </w:r>
          </w:p>
        </w:tc>
        <w:tc>
          <w:tcPr>
            <w:tcW w:w="702" w:type="pct"/>
            <w:tcBorders>
              <w:top w:val="nil"/>
              <w:left w:val="nil"/>
              <w:bottom w:val="nil"/>
              <w:right w:val="nil"/>
            </w:tcBorders>
            <w:shd w:val="clear" w:color="000000" w:fill="0000FF"/>
            <w:noWrap/>
            <w:vAlign w:val="bottom"/>
            <w:hideMark/>
          </w:tcPr>
          <w:p w14:paraId="6F4BEA8A"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274.953,97</w:t>
            </w:r>
          </w:p>
        </w:tc>
      </w:tr>
      <w:tr w:rsidR="00280630" w:rsidRPr="00280630" w14:paraId="52C28005" w14:textId="77777777" w:rsidTr="00280630">
        <w:trPr>
          <w:trHeight w:val="255"/>
        </w:trPr>
        <w:tc>
          <w:tcPr>
            <w:tcW w:w="2735" w:type="pct"/>
            <w:gridSpan w:val="2"/>
            <w:tcBorders>
              <w:top w:val="nil"/>
              <w:left w:val="nil"/>
              <w:bottom w:val="nil"/>
              <w:right w:val="nil"/>
            </w:tcBorders>
            <w:shd w:val="clear" w:color="000000" w:fill="3366FF"/>
            <w:noWrap/>
            <w:vAlign w:val="bottom"/>
            <w:hideMark/>
          </w:tcPr>
          <w:p w14:paraId="762B572A"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Proračunski korisnik 36284 Pučko otvoreno učilište</w:t>
            </w:r>
          </w:p>
        </w:tc>
        <w:tc>
          <w:tcPr>
            <w:tcW w:w="781" w:type="pct"/>
            <w:tcBorders>
              <w:top w:val="nil"/>
              <w:left w:val="nil"/>
              <w:bottom w:val="nil"/>
              <w:right w:val="nil"/>
            </w:tcBorders>
            <w:shd w:val="clear" w:color="000000" w:fill="3366FF"/>
            <w:noWrap/>
            <w:vAlign w:val="bottom"/>
            <w:hideMark/>
          </w:tcPr>
          <w:p w14:paraId="77BBE0B0"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245.726,97</w:t>
            </w:r>
          </w:p>
        </w:tc>
        <w:tc>
          <w:tcPr>
            <w:tcW w:w="782" w:type="pct"/>
            <w:tcBorders>
              <w:top w:val="nil"/>
              <w:left w:val="nil"/>
              <w:bottom w:val="nil"/>
              <w:right w:val="nil"/>
            </w:tcBorders>
            <w:shd w:val="clear" w:color="000000" w:fill="3366FF"/>
            <w:noWrap/>
            <w:vAlign w:val="bottom"/>
            <w:hideMark/>
          </w:tcPr>
          <w:p w14:paraId="7DA7B8A5"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29.227,00</w:t>
            </w:r>
          </w:p>
        </w:tc>
        <w:tc>
          <w:tcPr>
            <w:tcW w:w="702" w:type="pct"/>
            <w:tcBorders>
              <w:top w:val="nil"/>
              <w:left w:val="nil"/>
              <w:bottom w:val="nil"/>
              <w:right w:val="nil"/>
            </w:tcBorders>
            <w:shd w:val="clear" w:color="000000" w:fill="3366FF"/>
            <w:noWrap/>
            <w:vAlign w:val="bottom"/>
            <w:hideMark/>
          </w:tcPr>
          <w:p w14:paraId="266383C2"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274.953,97</w:t>
            </w:r>
          </w:p>
        </w:tc>
      </w:tr>
      <w:tr w:rsidR="00280630" w:rsidRPr="00280630" w14:paraId="6907A482" w14:textId="77777777" w:rsidTr="00280630">
        <w:trPr>
          <w:trHeight w:val="255"/>
        </w:trPr>
        <w:tc>
          <w:tcPr>
            <w:tcW w:w="562" w:type="pct"/>
            <w:tcBorders>
              <w:top w:val="nil"/>
              <w:left w:val="nil"/>
              <w:bottom w:val="nil"/>
              <w:right w:val="nil"/>
            </w:tcBorders>
            <w:shd w:val="clear" w:color="auto" w:fill="auto"/>
            <w:noWrap/>
            <w:vAlign w:val="bottom"/>
            <w:hideMark/>
          </w:tcPr>
          <w:p w14:paraId="0AB611CB"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05D54149"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61364B42" w14:textId="77777777" w:rsidR="00030527" w:rsidRPr="00280630" w:rsidRDefault="00030527">
            <w:pPr>
              <w:jc w:val="right"/>
              <w:rPr>
                <w:rFonts w:ascii="Arial" w:hAnsi="Arial" w:cs="Arial"/>
                <w:sz w:val="14"/>
                <w:szCs w:val="14"/>
              </w:rPr>
            </w:pPr>
            <w:r w:rsidRPr="00280630">
              <w:rPr>
                <w:rFonts w:ascii="Arial" w:hAnsi="Arial" w:cs="Arial"/>
                <w:sz w:val="14"/>
                <w:szCs w:val="14"/>
              </w:rPr>
              <w:t>237.221,17</w:t>
            </w:r>
          </w:p>
        </w:tc>
        <w:tc>
          <w:tcPr>
            <w:tcW w:w="782" w:type="pct"/>
            <w:tcBorders>
              <w:top w:val="nil"/>
              <w:left w:val="nil"/>
              <w:bottom w:val="nil"/>
              <w:right w:val="nil"/>
            </w:tcBorders>
            <w:shd w:val="clear" w:color="auto" w:fill="auto"/>
            <w:noWrap/>
            <w:vAlign w:val="bottom"/>
            <w:hideMark/>
          </w:tcPr>
          <w:p w14:paraId="7AF21696" w14:textId="77777777" w:rsidR="00030527" w:rsidRPr="00280630" w:rsidRDefault="00030527">
            <w:pPr>
              <w:jc w:val="right"/>
              <w:rPr>
                <w:rFonts w:ascii="Arial" w:hAnsi="Arial" w:cs="Arial"/>
                <w:sz w:val="14"/>
                <w:szCs w:val="14"/>
              </w:rPr>
            </w:pPr>
            <w:r w:rsidRPr="00280630">
              <w:rPr>
                <w:rFonts w:ascii="Arial" w:hAnsi="Arial" w:cs="Arial"/>
                <w:sz w:val="14"/>
                <w:szCs w:val="14"/>
              </w:rPr>
              <w:t>20.156,00</w:t>
            </w:r>
          </w:p>
        </w:tc>
        <w:tc>
          <w:tcPr>
            <w:tcW w:w="702" w:type="pct"/>
            <w:tcBorders>
              <w:top w:val="nil"/>
              <w:left w:val="nil"/>
              <w:bottom w:val="nil"/>
              <w:right w:val="nil"/>
            </w:tcBorders>
            <w:shd w:val="clear" w:color="auto" w:fill="auto"/>
            <w:noWrap/>
            <w:vAlign w:val="bottom"/>
            <w:hideMark/>
          </w:tcPr>
          <w:p w14:paraId="3459831C" w14:textId="77777777" w:rsidR="00030527" w:rsidRPr="00280630" w:rsidRDefault="00030527">
            <w:pPr>
              <w:jc w:val="right"/>
              <w:rPr>
                <w:rFonts w:ascii="Arial" w:hAnsi="Arial" w:cs="Arial"/>
                <w:sz w:val="14"/>
                <w:szCs w:val="14"/>
              </w:rPr>
            </w:pPr>
            <w:r w:rsidRPr="00280630">
              <w:rPr>
                <w:rFonts w:ascii="Arial" w:hAnsi="Arial" w:cs="Arial"/>
                <w:sz w:val="14"/>
                <w:szCs w:val="14"/>
              </w:rPr>
              <w:t>257.377,17</w:t>
            </w:r>
          </w:p>
        </w:tc>
      </w:tr>
      <w:tr w:rsidR="00280630" w:rsidRPr="00280630" w14:paraId="543266A0" w14:textId="77777777" w:rsidTr="00280630">
        <w:trPr>
          <w:trHeight w:val="255"/>
        </w:trPr>
        <w:tc>
          <w:tcPr>
            <w:tcW w:w="562" w:type="pct"/>
            <w:tcBorders>
              <w:top w:val="nil"/>
              <w:left w:val="nil"/>
              <w:bottom w:val="nil"/>
              <w:right w:val="nil"/>
            </w:tcBorders>
            <w:shd w:val="clear" w:color="auto" w:fill="auto"/>
            <w:noWrap/>
            <w:vAlign w:val="bottom"/>
            <w:hideMark/>
          </w:tcPr>
          <w:p w14:paraId="653EF92C"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3BEA070B"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1C1D06B7" w14:textId="77777777" w:rsidR="00030527" w:rsidRPr="00280630" w:rsidRDefault="00030527">
            <w:pPr>
              <w:jc w:val="right"/>
              <w:rPr>
                <w:rFonts w:ascii="Arial" w:hAnsi="Arial" w:cs="Arial"/>
                <w:sz w:val="14"/>
                <w:szCs w:val="14"/>
              </w:rPr>
            </w:pPr>
            <w:r w:rsidRPr="00280630">
              <w:rPr>
                <w:rFonts w:ascii="Arial" w:hAnsi="Arial" w:cs="Arial"/>
                <w:sz w:val="14"/>
                <w:szCs w:val="14"/>
              </w:rPr>
              <w:t>8.505,80</w:t>
            </w:r>
          </w:p>
        </w:tc>
        <w:tc>
          <w:tcPr>
            <w:tcW w:w="782" w:type="pct"/>
            <w:tcBorders>
              <w:top w:val="nil"/>
              <w:left w:val="nil"/>
              <w:bottom w:val="nil"/>
              <w:right w:val="nil"/>
            </w:tcBorders>
            <w:shd w:val="clear" w:color="auto" w:fill="auto"/>
            <w:noWrap/>
            <w:vAlign w:val="bottom"/>
            <w:hideMark/>
          </w:tcPr>
          <w:p w14:paraId="20976C87" w14:textId="77777777" w:rsidR="00030527" w:rsidRPr="00280630" w:rsidRDefault="00030527">
            <w:pPr>
              <w:jc w:val="right"/>
              <w:rPr>
                <w:rFonts w:ascii="Arial" w:hAnsi="Arial" w:cs="Arial"/>
                <w:sz w:val="14"/>
                <w:szCs w:val="14"/>
              </w:rPr>
            </w:pPr>
            <w:r w:rsidRPr="00280630">
              <w:rPr>
                <w:rFonts w:ascii="Arial" w:hAnsi="Arial" w:cs="Arial"/>
                <w:sz w:val="14"/>
                <w:szCs w:val="14"/>
              </w:rPr>
              <w:t>9.071,00</w:t>
            </w:r>
          </w:p>
        </w:tc>
        <w:tc>
          <w:tcPr>
            <w:tcW w:w="702" w:type="pct"/>
            <w:tcBorders>
              <w:top w:val="nil"/>
              <w:left w:val="nil"/>
              <w:bottom w:val="nil"/>
              <w:right w:val="nil"/>
            </w:tcBorders>
            <w:shd w:val="clear" w:color="auto" w:fill="auto"/>
            <w:noWrap/>
            <w:vAlign w:val="bottom"/>
            <w:hideMark/>
          </w:tcPr>
          <w:p w14:paraId="6C2B4CE9" w14:textId="77777777" w:rsidR="00030527" w:rsidRPr="00280630" w:rsidRDefault="00030527">
            <w:pPr>
              <w:jc w:val="right"/>
              <w:rPr>
                <w:rFonts w:ascii="Arial" w:hAnsi="Arial" w:cs="Arial"/>
                <w:sz w:val="14"/>
                <w:szCs w:val="14"/>
              </w:rPr>
            </w:pPr>
            <w:r w:rsidRPr="00280630">
              <w:rPr>
                <w:rFonts w:ascii="Arial" w:hAnsi="Arial" w:cs="Arial"/>
                <w:sz w:val="14"/>
                <w:szCs w:val="14"/>
              </w:rPr>
              <w:t>17.576,80</w:t>
            </w:r>
          </w:p>
        </w:tc>
      </w:tr>
      <w:tr w:rsidR="00280630" w:rsidRPr="00280630" w14:paraId="16849D80"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2C97FC31"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Glava 20010 DOM ZA STARIJE  OSOBE</w:t>
            </w:r>
          </w:p>
        </w:tc>
        <w:tc>
          <w:tcPr>
            <w:tcW w:w="781" w:type="pct"/>
            <w:tcBorders>
              <w:top w:val="nil"/>
              <w:left w:val="nil"/>
              <w:bottom w:val="nil"/>
              <w:right w:val="nil"/>
            </w:tcBorders>
            <w:shd w:val="clear" w:color="000000" w:fill="0000FF"/>
            <w:noWrap/>
            <w:vAlign w:val="bottom"/>
            <w:hideMark/>
          </w:tcPr>
          <w:p w14:paraId="5DB2A523"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3.568.865,69</w:t>
            </w:r>
          </w:p>
        </w:tc>
        <w:tc>
          <w:tcPr>
            <w:tcW w:w="782" w:type="pct"/>
            <w:tcBorders>
              <w:top w:val="nil"/>
              <w:left w:val="nil"/>
              <w:bottom w:val="nil"/>
              <w:right w:val="nil"/>
            </w:tcBorders>
            <w:shd w:val="clear" w:color="000000" w:fill="0000FF"/>
            <w:noWrap/>
            <w:vAlign w:val="bottom"/>
            <w:hideMark/>
          </w:tcPr>
          <w:p w14:paraId="2976188B"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98.017,19</w:t>
            </w:r>
          </w:p>
        </w:tc>
        <w:tc>
          <w:tcPr>
            <w:tcW w:w="702" w:type="pct"/>
            <w:tcBorders>
              <w:top w:val="nil"/>
              <w:left w:val="nil"/>
              <w:bottom w:val="nil"/>
              <w:right w:val="nil"/>
            </w:tcBorders>
            <w:shd w:val="clear" w:color="000000" w:fill="0000FF"/>
            <w:noWrap/>
            <w:vAlign w:val="bottom"/>
            <w:hideMark/>
          </w:tcPr>
          <w:p w14:paraId="32984465"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3.666.882,88</w:t>
            </w:r>
          </w:p>
        </w:tc>
      </w:tr>
      <w:tr w:rsidR="00280630" w:rsidRPr="00280630" w14:paraId="451A2A70" w14:textId="77777777" w:rsidTr="00280630">
        <w:trPr>
          <w:trHeight w:val="255"/>
        </w:trPr>
        <w:tc>
          <w:tcPr>
            <w:tcW w:w="2735" w:type="pct"/>
            <w:gridSpan w:val="2"/>
            <w:tcBorders>
              <w:top w:val="nil"/>
              <w:left w:val="nil"/>
              <w:bottom w:val="nil"/>
              <w:right w:val="nil"/>
            </w:tcBorders>
            <w:shd w:val="clear" w:color="000000" w:fill="3366FF"/>
            <w:noWrap/>
            <w:vAlign w:val="bottom"/>
            <w:hideMark/>
          </w:tcPr>
          <w:p w14:paraId="789B03EC"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Proračunski korisnik 42073 Dom za starije osobe</w:t>
            </w:r>
          </w:p>
        </w:tc>
        <w:tc>
          <w:tcPr>
            <w:tcW w:w="781" w:type="pct"/>
            <w:tcBorders>
              <w:top w:val="nil"/>
              <w:left w:val="nil"/>
              <w:bottom w:val="nil"/>
              <w:right w:val="nil"/>
            </w:tcBorders>
            <w:shd w:val="clear" w:color="000000" w:fill="3366FF"/>
            <w:noWrap/>
            <w:vAlign w:val="bottom"/>
            <w:hideMark/>
          </w:tcPr>
          <w:p w14:paraId="6DF27F6D"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3.568.865,69</w:t>
            </w:r>
          </w:p>
        </w:tc>
        <w:tc>
          <w:tcPr>
            <w:tcW w:w="782" w:type="pct"/>
            <w:tcBorders>
              <w:top w:val="nil"/>
              <w:left w:val="nil"/>
              <w:bottom w:val="nil"/>
              <w:right w:val="nil"/>
            </w:tcBorders>
            <w:shd w:val="clear" w:color="000000" w:fill="3366FF"/>
            <w:noWrap/>
            <w:vAlign w:val="bottom"/>
            <w:hideMark/>
          </w:tcPr>
          <w:p w14:paraId="0B0F5AD5"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98.017,19</w:t>
            </w:r>
          </w:p>
        </w:tc>
        <w:tc>
          <w:tcPr>
            <w:tcW w:w="702" w:type="pct"/>
            <w:tcBorders>
              <w:top w:val="nil"/>
              <w:left w:val="nil"/>
              <w:bottom w:val="nil"/>
              <w:right w:val="nil"/>
            </w:tcBorders>
            <w:shd w:val="clear" w:color="000000" w:fill="3366FF"/>
            <w:noWrap/>
            <w:vAlign w:val="bottom"/>
            <w:hideMark/>
          </w:tcPr>
          <w:p w14:paraId="671C55F3"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3.666.882,88</w:t>
            </w:r>
          </w:p>
        </w:tc>
      </w:tr>
      <w:tr w:rsidR="00280630" w:rsidRPr="00280630" w14:paraId="7CE05323" w14:textId="77777777" w:rsidTr="00280630">
        <w:trPr>
          <w:trHeight w:val="255"/>
        </w:trPr>
        <w:tc>
          <w:tcPr>
            <w:tcW w:w="562" w:type="pct"/>
            <w:tcBorders>
              <w:top w:val="nil"/>
              <w:left w:val="nil"/>
              <w:bottom w:val="nil"/>
              <w:right w:val="nil"/>
            </w:tcBorders>
            <w:shd w:val="clear" w:color="auto" w:fill="auto"/>
            <w:noWrap/>
            <w:vAlign w:val="bottom"/>
            <w:hideMark/>
          </w:tcPr>
          <w:p w14:paraId="17DAD864"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41AC35AA"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0693A396" w14:textId="77777777" w:rsidR="00030527" w:rsidRPr="00280630" w:rsidRDefault="00030527">
            <w:pPr>
              <w:jc w:val="right"/>
              <w:rPr>
                <w:rFonts w:ascii="Arial" w:hAnsi="Arial" w:cs="Arial"/>
                <w:sz w:val="14"/>
                <w:szCs w:val="14"/>
              </w:rPr>
            </w:pPr>
            <w:r w:rsidRPr="00280630">
              <w:rPr>
                <w:rFonts w:ascii="Arial" w:hAnsi="Arial" w:cs="Arial"/>
                <w:sz w:val="14"/>
                <w:szCs w:val="14"/>
              </w:rPr>
              <w:t>866.099,58</w:t>
            </w:r>
          </w:p>
        </w:tc>
        <w:tc>
          <w:tcPr>
            <w:tcW w:w="782" w:type="pct"/>
            <w:tcBorders>
              <w:top w:val="nil"/>
              <w:left w:val="nil"/>
              <w:bottom w:val="nil"/>
              <w:right w:val="nil"/>
            </w:tcBorders>
            <w:shd w:val="clear" w:color="auto" w:fill="auto"/>
            <w:noWrap/>
            <w:vAlign w:val="bottom"/>
            <w:hideMark/>
          </w:tcPr>
          <w:p w14:paraId="68F76963" w14:textId="77777777" w:rsidR="00030527" w:rsidRPr="00280630" w:rsidRDefault="00030527">
            <w:pPr>
              <w:jc w:val="right"/>
              <w:rPr>
                <w:rFonts w:ascii="Arial" w:hAnsi="Arial" w:cs="Arial"/>
                <w:sz w:val="14"/>
                <w:szCs w:val="14"/>
              </w:rPr>
            </w:pPr>
            <w:r w:rsidRPr="00280630">
              <w:rPr>
                <w:rFonts w:ascii="Arial" w:hAnsi="Arial" w:cs="Arial"/>
                <w:sz w:val="14"/>
                <w:szCs w:val="14"/>
              </w:rPr>
              <w:t>76.249,18</w:t>
            </w:r>
          </w:p>
        </w:tc>
        <w:tc>
          <w:tcPr>
            <w:tcW w:w="702" w:type="pct"/>
            <w:tcBorders>
              <w:top w:val="nil"/>
              <w:left w:val="nil"/>
              <w:bottom w:val="nil"/>
              <w:right w:val="nil"/>
            </w:tcBorders>
            <w:shd w:val="clear" w:color="auto" w:fill="auto"/>
            <w:noWrap/>
            <w:vAlign w:val="bottom"/>
            <w:hideMark/>
          </w:tcPr>
          <w:p w14:paraId="7692E822" w14:textId="77777777" w:rsidR="00030527" w:rsidRPr="00280630" w:rsidRDefault="00030527">
            <w:pPr>
              <w:jc w:val="right"/>
              <w:rPr>
                <w:rFonts w:ascii="Arial" w:hAnsi="Arial" w:cs="Arial"/>
                <w:sz w:val="14"/>
                <w:szCs w:val="14"/>
              </w:rPr>
            </w:pPr>
            <w:r w:rsidRPr="00280630">
              <w:rPr>
                <w:rFonts w:ascii="Arial" w:hAnsi="Arial" w:cs="Arial"/>
                <w:sz w:val="14"/>
                <w:szCs w:val="14"/>
              </w:rPr>
              <w:t>942.348,76</w:t>
            </w:r>
          </w:p>
        </w:tc>
      </w:tr>
      <w:tr w:rsidR="00280630" w:rsidRPr="00280630" w14:paraId="75145D4C" w14:textId="77777777" w:rsidTr="00280630">
        <w:trPr>
          <w:trHeight w:val="255"/>
        </w:trPr>
        <w:tc>
          <w:tcPr>
            <w:tcW w:w="562" w:type="pct"/>
            <w:tcBorders>
              <w:top w:val="nil"/>
              <w:left w:val="nil"/>
              <w:bottom w:val="nil"/>
              <w:right w:val="nil"/>
            </w:tcBorders>
            <w:shd w:val="clear" w:color="auto" w:fill="auto"/>
            <w:noWrap/>
            <w:vAlign w:val="bottom"/>
            <w:hideMark/>
          </w:tcPr>
          <w:p w14:paraId="44E27068"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3DFF2803"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00AED9F4" w14:textId="77777777" w:rsidR="00030527" w:rsidRPr="00280630" w:rsidRDefault="00030527">
            <w:pPr>
              <w:jc w:val="right"/>
              <w:rPr>
                <w:rFonts w:ascii="Arial" w:hAnsi="Arial" w:cs="Arial"/>
                <w:sz w:val="14"/>
                <w:szCs w:val="14"/>
              </w:rPr>
            </w:pPr>
            <w:r w:rsidRPr="00280630">
              <w:rPr>
                <w:rFonts w:ascii="Arial" w:hAnsi="Arial" w:cs="Arial"/>
                <w:sz w:val="14"/>
                <w:szCs w:val="14"/>
              </w:rPr>
              <w:t>2.626.930,11</w:t>
            </w:r>
          </w:p>
        </w:tc>
        <w:tc>
          <w:tcPr>
            <w:tcW w:w="782" w:type="pct"/>
            <w:tcBorders>
              <w:top w:val="nil"/>
              <w:left w:val="nil"/>
              <w:bottom w:val="nil"/>
              <w:right w:val="nil"/>
            </w:tcBorders>
            <w:shd w:val="clear" w:color="auto" w:fill="auto"/>
            <w:noWrap/>
            <w:vAlign w:val="bottom"/>
            <w:hideMark/>
          </w:tcPr>
          <w:p w14:paraId="4EEC1778" w14:textId="77777777" w:rsidR="00030527" w:rsidRPr="00280630" w:rsidRDefault="00030527">
            <w:pPr>
              <w:jc w:val="right"/>
              <w:rPr>
                <w:rFonts w:ascii="Arial" w:hAnsi="Arial" w:cs="Arial"/>
                <w:sz w:val="14"/>
                <w:szCs w:val="14"/>
              </w:rPr>
            </w:pPr>
            <w:r w:rsidRPr="00280630">
              <w:rPr>
                <w:rFonts w:ascii="Arial" w:hAnsi="Arial" w:cs="Arial"/>
                <w:sz w:val="14"/>
                <w:szCs w:val="14"/>
              </w:rPr>
              <w:t>21.768,01</w:t>
            </w:r>
          </w:p>
        </w:tc>
        <w:tc>
          <w:tcPr>
            <w:tcW w:w="702" w:type="pct"/>
            <w:tcBorders>
              <w:top w:val="nil"/>
              <w:left w:val="nil"/>
              <w:bottom w:val="nil"/>
              <w:right w:val="nil"/>
            </w:tcBorders>
            <w:shd w:val="clear" w:color="auto" w:fill="auto"/>
            <w:noWrap/>
            <w:vAlign w:val="bottom"/>
            <w:hideMark/>
          </w:tcPr>
          <w:p w14:paraId="524D286A" w14:textId="77777777" w:rsidR="00030527" w:rsidRPr="00280630" w:rsidRDefault="00030527">
            <w:pPr>
              <w:jc w:val="right"/>
              <w:rPr>
                <w:rFonts w:ascii="Arial" w:hAnsi="Arial" w:cs="Arial"/>
                <w:sz w:val="14"/>
                <w:szCs w:val="14"/>
              </w:rPr>
            </w:pPr>
            <w:r w:rsidRPr="00280630">
              <w:rPr>
                <w:rFonts w:ascii="Arial" w:hAnsi="Arial" w:cs="Arial"/>
                <w:sz w:val="14"/>
                <w:szCs w:val="14"/>
              </w:rPr>
              <w:t>2.648.698,12</w:t>
            </w:r>
          </w:p>
        </w:tc>
      </w:tr>
      <w:tr w:rsidR="00280630" w:rsidRPr="00280630" w14:paraId="2131CFBE" w14:textId="77777777" w:rsidTr="00280630">
        <w:trPr>
          <w:trHeight w:val="255"/>
        </w:trPr>
        <w:tc>
          <w:tcPr>
            <w:tcW w:w="562" w:type="pct"/>
            <w:tcBorders>
              <w:top w:val="nil"/>
              <w:left w:val="nil"/>
              <w:bottom w:val="nil"/>
              <w:right w:val="nil"/>
            </w:tcBorders>
            <w:shd w:val="clear" w:color="auto" w:fill="auto"/>
            <w:noWrap/>
            <w:vAlign w:val="bottom"/>
            <w:hideMark/>
          </w:tcPr>
          <w:p w14:paraId="294C10F1" w14:textId="77777777" w:rsidR="00030527" w:rsidRPr="00280630" w:rsidRDefault="00030527">
            <w:pPr>
              <w:rPr>
                <w:rFonts w:ascii="Arial" w:hAnsi="Arial" w:cs="Arial"/>
                <w:sz w:val="14"/>
                <w:szCs w:val="14"/>
              </w:rPr>
            </w:pPr>
            <w:r w:rsidRPr="00280630">
              <w:rPr>
                <w:rFonts w:ascii="Arial" w:hAnsi="Arial" w:cs="Arial"/>
                <w:sz w:val="14"/>
                <w:szCs w:val="14"/>
              </w:rPr>
              <w:t>5</w:t>
            </w:r>
          </w:p>
        </w:tc>
        <w:tc>
          <w:tcPr>
            <w:tcW w:w="2174" w:type="pct"/>
            <w:tcBorders>
              <w:top w:val="nil"/>
              <w:left w:val="nil"/>
              <w:bottom w:val="nil"/>
              <w:right w:val="nil"/>
            </w:tcBorders>
            <w:shd w:val="clear" w:color="auto" w:fill="auto"/>
            <w:noWrap/>
            <w:vAlign w:val="bottom"/>
            <w:hideMark/>
          </w:tcPr>
          <w:p w14:paraId="6632A96B" w14:textId="77777777" w:rsidR="00030527" w:rsidRPr="00280630" w:rsidRDefault="00030527">
            <w:pPr>
              <w:rPr>
                <w:rFonts w:ascii="Arial" w:hAnsi="Arial" w:cs="Arial"/>
                <w:sz w:val="14"/>
                <w:szCs w:val="14"/>
              </w:rPr>
            </w:pPr>
            <w:r w:rsidRPr="00280630">
              <w:rPr>
                <w:rFonts w:ascii="Arial" w:hAnsi="Arial" w:cs="Arial"/>
                <w:sz w:val="14"/>
                <w:szCs w:val="14"/>
              </w:rPr>
              <w:t>Izdaci za financijsku imovinu i otplate zajmova</w:t>
            </w:r>
          </w:p>
        </w:tc>
        <w:tc>
          <w:tcPr>
            <w:tcW w:w="781" w:type="pct"/>
            <w:tcBorders>
              <w:top w:val="nil"/>
              <w:left w:val="nil"/>
              <w:bottom w:val="nil"/>
              <w:right w:val="nil"/>
            </w:tcBorders>
            <w:shd w:val="clear" w:color="auto" w:fill="auto"/>
            <w:noWrap/>
            <w:vAlign w:val="bottom"/>
            <w:hideMark/>
          </w:tcPr>
          <w:p w14:paraId="409A4CBB" w14:textId="77777777" w:rsidR="00030527" w:rsidRPr="00280630" w:rsidRDefault="00030527">
            <w:pPr>
              <w:jc w:val="right"/>
              <w:rPr>
                <w:rFonts w:ascii="Arial" w:hAnsi="Arial" w:cs="Arial"/>
                <w:sz w:val="14"/>
                <w:szCs w:val="14"/>
              </w:rPr>
            </w:pPr>
            <w:r w:rsidRPr="00280630">
              <w:rPr>
                <w:rFonts w:ascii="Arial" w:hAnsi="Arial" w:cs="Arial"/>
                <w:sz w:val="14"/>
                <w:szCs w:val="14"/>
              </w:rPr>
              <w:t>75.836,00</w:t>
            </w:r>
          </w:p>
        </w:tc>
        <w:tc>
          <w:tcPr>
            <w:tcW w:w="782" w:type="pct"/>
            <w:tcBorders>
              <w:top w:val="nil"/>
              <w:left w:val="nil"/>
              <w:bottom w:val="nil"/>
              <w:right w:val="nil"/>
            </w:tcBorders>
            <w:shd w:val="clear" w:color="auto" w:fill="auto"/>
            <w:noWrap/>
            <w:vAlign w:val="bottom"/>
            <w:hideMark/>
          </w:tcPr>
          <w:p w14:paraId="7A7E7A1F" w14:textId="77777777" w:rsidR="00030527" w:rsidRPr="00280630" w:rsidRDefault="00030527">
            <w:pPr>
              <w:jc w:val="right"/>
              <w:rPr>
                <w:rFonts w:ascii="Arial" w:hAnsi="Arial" w:cs="Arial"/>
                <w:sz w:val="14"/>
                <w:szCs w:val="14"/>
              </w:rPr>
            </w:pPr>
            <w:r w:rsidRPr="00280630">
              <w:rPr>
                <w:rFonts w:ascii="Arial" w:hAnsi="Arial" w:cs="Arial"/>
                <w:sz w:val="14"/>
                <w:szCs w:val="14"/>
              </w:rPr>
              <w:t>0,00</w:t>
            </w:r>
          </w:p>
        </w:tc>
        <w:tc>
          <w:tcPr>
            <w:tcW w:w="702" w:type="pct"/>
            <w:tcBorders>
              <w:top w:val="nil"/>
              <w:left w:val="nil"/>
              <w:bottom w:val="nil"/>
              <w:right w:val="nil"/>
            </w:tcBorders>
            <w:shd w:val="clear" w:color="auto" w:fill="auto"/>
            <w:noWrap/>
            <w:vAlign w:val="bottom"/>
            <w:hideMark/>
          </w:tcPr>
          <w:p w14:paraId="611FEF72" w14:textId="77777777" w:rsidR="00030527" w:rsidRPr="00280630" w:rsidRDefault="00030527">
            <w:pPr>
              <w:jc w:val="right"/>
              <w:rPr>
                <w:rFonts w:ascii="Arial" w:hAnsi="Arial" w:cs="Arial"/>
                <w:sz w:val="14"/>
                <w:szCs w:val="14"/>
              </w:rPr>
            </w:pPr>
            <w:r w:rsidRPr="00280630">
              <w:rPr>
                <w:rFonts w:ascii="Arial" w:hAnsi="Arial" w:cs="Arial"/>
                <w:sz w:val="14"/>
                <w:szCs w:val="14"/>
              </w:rPr>
              <w:t>75.836,00</w:t>
            </w:r>
          </w:p>
        </w:tc>
      </w:tr>
      <w:tr w:rsidR="00280630" w:rsidRPr="00280630" w14:paraId="14299258" w14:textId="77777777" w:rsidTr="00280630">
        <w:trPr>
          <w:trHeight w:val="255"/>
        </w:trPr>
        <w:tc>
          <w:tcPr>
            <w:tcW w:w="2735" w:type="pct"/>
            <w:gridSpan w:val="2"/>
            <w:tcBorders>
              <w:top w:val="nil"/>
              <w:left w:val="nil"/>
              <w:bottom w:val="nil"/>
              <w:right w:val="nil"/>
            </w:tcBorders>
            <w:shd w:val="clear" w:color="000000" w:fill="000080"/>
            <w:noWrap/>
            <w:vAlign w:val="bottom"/>
            <w:hideMark/>
          </w:tcPr>
          <w:p w14:paraId="0EFB7203" w14:textId="77777777" w:rsidR="00030527" w:rsidRPr="00280630" w:rsidRDefault="00030527">
            <w:pPr>
              <w:rPr>
                <w:rFonts w:ascii="Arial" w:hAnsi="Arial" w:cs="Arial"/>
                <w:b/>
                <w:bCs/>
                <w:color w:val="FFFFFF"/>
                <w:sz w:val="14"/>
                <w:szCs w:val="14"/>
              </w:rPr>
            </w:pPr>
            <w:r w:rsidRPr="00280630">
              <w:rPr>
                <w:rFonts w:ascii="Arial" w:hAnsi="Arial" w:cs="Arial"/>
                <w:b/>
                <w:bCs/>
                <w:color w:val="FFFFFF"/>
                <w:sz w:val="14"/>
                <w:szCs w:val="14"/>
              </w:rPr>
              <w:t>Razdjel 300 UPRAVNI ODJEL ZA FINANCIJE I GOSPODARSTVO</w:t>
            </w:r>
          </w:p>
        </w:tc>
        <w:tc>
          <w:tcPr>
            <w:tcW w:w="781" w:type="pct"/>
            <w:tcBorders>
              <w:top w:val="nil"/>
              <w:left w:val="nil"/>
              <w:bottom w:val="nil"/>
              <w:right w:val="nil"/>
            </w:tcBorders>
            <w:shd w:val="clear" w:color="000000" w:fill="000080"/>
            <w:noWrap/>
            <w:vAlign w:val="bottom"/>
            <w:hideMark/>
          </w:tcPr>
          <w:p w14:paraId="5F51833A"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434.947,70</w:t>
            </w:r>
          </w:p>
        </w:tc>
        <w:tc>
          <w:tcPr>
            <w:tcW w:w="782" w:type="pct"/>
            <w:tcBorders>
              <w:top w:val="nil"/>
              <w:left w:val="nil"/>
              <w:bottom w:val="nil"/>
              <w:right w:val="nil"/>
            </w:tcBorders>
            <w:shd w:val="clear" w:color="000000" w:fill="000080"/>
            <w:noWrap/>
            <w:vAlign w:val="bottom"/>
            <w:hideMark/>
          </w:tcPr>
          <w:p w14:paraId="5524335E"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12.245,12</w:t>
            </w:r>
          </w:p>
        </w:tc>
        <w:tc>
          <w:tcPr>
            <w:tcW w:w="702" w:type="pct"/>
            <w:tcBorders>
              <w:top w:val="nil"/>
              <w:left w:val="nil"/>
              <w:bottom w:val="nil"/>
              <w:right w:val="nil"/>
            </w:tcBorders>
            <w:shd w:val="clear" w:color="000000" w:fill="000080"/>
            <w:noWrap/>
            <w:vAlign w:val="bottom"/>
            <w:hideMark/>
          </w:tcPr>
          <w:p w14:paraId="68D37B2E" w14:textId="77777777" w:rsidR="00030527" w:rsidRPr="00280630" w:rsidRDefault="00030527">
            <w:pPr>
              <w:jc w:val="right"/>
              <w:rPr>
                <w:rFonts w:ascii="Arial" w:hAnsi="Arial" w:cs="Arial"/>
                <w:b/>
                <w:bCs/>
                <w:color w:val="FFFFFF"/>
                <w:sz w:val="14"/>
                <w:szCs w:val="14"/>
              </w:rPr>
            </w:pPr>
            <w:r w:rsidRPr="00280630">
              <w:rPr>
                <w:rFonts w:ascii="Arial" w:hAnsi="Arial" w:cs="Arial"/>
                <w:b/>
                <w:bCs/>
                <w:color w:val="FFFFFF"/>
                <w:sz w:val="14"/>
                <w:szCs w:val="14"/>
              </w:rPr>
              <w:t>447.192,82</w:t>
            </w:r>
          </w:p>
        </w:tc>
      </w:tr>
      <w:tr w:rsidR="00280630" w:rsidRPr="00280630" w14:paraId="13223F9B"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19DFEC66" w14:textId="77777777" w:rsidR="00030527" w:rsidRPr="00280630" w:rsidRDefault="00030527">
            <w:pPr>
              <w:rPr>
                <w:rFonts w:ascii="Arial" w:hAnsi="Arial" w:cs="Arial"/>
                <w:b/>
                <w:bCs/>
                <w:sz w:val="14"/>
                <w:szCs w:val="14"/>
              </w:rPr>
            </w:pPr>
            <w:r w:rsidRPr="00280630">
              <w:rPr>
                <w:rFonts w:ascii="Arial" w:hAnsi="Arial" w:cs="Arial"/>
                <w:b/>
                <w:bCs/>
                <w:sz w:val="14"/>
                <w:szCs w:val="14"/>
              </w:rPr>
              <w:t>Glava 30001 UPRAVNI ODJEL ZA FINANCIJE I GOSPODARTVO</w:t>
            </w:r>
          </w:p>
        </w:tc>
        <w:tc>
          <w:tcPr>
            <w:tcW w:w="781" w:type="pct"/>
            <w:tcBorders>
              <w:top w:val="nil"/>
              <w:left w:val="nil"/>
              <w:bottom w:val="nil"/>
              <w:right w:val="nil"/>
            </w:tcBorders>
            <w:shd w:val="clear" w:color="000000" w:fill="0000FF"/>
            <w:noWrap/>
            <w:vAlign w:val="bottom"/>
            <w:hideMark/>
          </w:tcPr>
          <w:p w14:paraId="3E7CC1E6"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434.947,70</w:t>
            </w:r>
          </w:p>
        </w:tc>
        <w:tc>
          <w:tcPr>
            <w:tcW w:w="782" w:type="pct"/>
            <w:tcBorders>
              <w:top w:val="nil"/>
              <w:left w:val="nil"/>
              <w:bottom w:val="nil"/>
              <w:right w:val="nil"/>
            </w:tcBorders>
            <w:shd w:val="clear" w:color="000000" w:fill="0000FF"/>
            <w:noWrap/>
            <w:vAlign w:val="bottom"/>
            <w:hideMark/>
          </w:tcPr>
          <w:p w14:paraId="53275AE9"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12.245,12</w:t>
            </w:r>
          </w:p>
        </w:tc>
        <w:tc>
          <w:tcPr>
            <w:tcW w:w="702" w:type="pct"/>
            <w:tcBorders>
              <w:top w:val="nil"/>
              <w:left w:val="nil"/>
              <w:bottom w:val="nil"/>
              <w:right w:val="nil"/>
            </w:tcBorders>
            <w:shd w:val="clear" w:color="000000" w:fill="0000FF"/>
            <w:noWrap/>
            <w:vAlign w:val="bottom"/>
            <w:hideMark/>
          </w:tcPr>
          <w:p w14:paraId="27D78BFD"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447.192,82</w:t>
            </w:r>
          </w:p>
        </w:tc>
      </w:tr>
      <w:tr w:rsidR="00280630" w:rsidRPr="00280630" w14:paraId="5CC2E661" w14:textId="77777777" w:rsidTr="00280630">
        <w:trPr>
          <w:trHeight w:val="255"/>
        </w:trPr>
        <w:tc>
          <w:tcPr>
            <w:tcW w:w="562" w:type="pct"/>
            <w:tcBorders>
              <w:top w:val="nil"/>
              <w:left w:val="nil"/>
              <w:bottom w:val="nil"/>
              <w:right w:val="nil"/>
            </w:tcBorders>
            <w:shd w:val="clear" w:color="auto" w:fill="auto"/>
            <w:noWrap/>
            <w:vAlign w:val="bottom"/>
            <w:hideMark/>
          </w:tcPr>
          <w:p w14:paraId="23EED6DB"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1CB55638"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73B960D5" w14:textId="77777777" w:rsidR="00030527" w:rsidRPr="00280630" w:rsidRDefault="00030527">
            <w:pPr>
              <w:jc w:val="right"/>
              <w:rPr>
                <w:rFonts w:ascii="Arial" w:hAnsi="Arial" w:cs="Arial"/>
                <w:sz w:val="14"/>
                <w:szCs w:val="14"/>
              </w:rPr>
            </w:pPr>
            <w:r w:rsidRPr="00280630">
              <w:rPr>
                <w:rFonts w:ascii="Arial" w:hAnsi="Arial" w:cs="Arial"/>
                <w:sz w:val="14"/>
                <w:szCs w:val="14"/>
              </w:rPr>
              <w:t>352.738,70</w:t>
            </w:r>
          </w:p>
        </w:tc>
        <w:tc>
          <w:tcPr>
            <w:tcW w:w="782" w:type="pct"/>
            <w:tcBorders>
              <w:top w:val="nil"/>
              <w:left w:val="nil"/>
              <w:bottom w:val="nil"/>
              <w:right w:val="nil"/>
            </w:tcBorders>
            <w:shd w:val="clear" w:color="auto" w:fill="auto"/>
            <w:noWrap/>
            <w:vAlign w:val="bottom"/>
            <w:hideMark/>
          </w:tcPr>
          <w:p w14:paraId="29C4B7F4" w14:textId="77777777" w:rsidR="00030527" w:rsidRPr="00280630" w:rsidRDefault="00030527">
            <w:pPr>
              <w:jc w:val="right"/>
              <w:rPr>
                <w:rFonts w:ascii="Arial" w:hAnsi="Arial" w:cs="Arial"/>
                <w:sz w:val="14"/>
                <w:szCs w:val="14"/>
              </w:rPr>
            </w:pPr>
            <w:r w:rsidRPr="00280630">
              <w:rPr>
                <w:rFonts w:ascii="Arial" w:hAnsi="Arial" w:cs="Arial"/>
                <w:sz w:val="14"/>
                <w:szCs w:val="14"/>
              </w:rPr>
              <w:t>7.162,65</w:t>
            </w:r>
          </w:p>
        </w:tc>
        <w:tc>
          <w:tcPr>
            <w:tcW w:w="702" w:type="pct"/>
            <w:tcBorders>
              <w:top w:val="nil"/>
              <w:left w:val="nil"/>
              <w:bottom w:val="nil"/>
              <w:right w:val="nil"/>
            </w:tcBorders>
            <w:shd w:val="clear" w:color="auto" w:fill="auto"/>
            <w:noWrap/>
            <w:vAlign w:val="bottom"/>
            <w:hideMark/>
          </w:tcPr>
          <w:p w14:paraId="7AD1C6C1" w14:textId="77777777" w:rsidR="00030527" w:rsidRPr="00280630" w:rsidRDefault="00030527">
            <w:pPr>
              <w:jc w:val="right"/>
              <w:rPr>
                <w:rFonts w:ascii="Arial" w:hAnsi="Arial" w:cs="Arial"/>
                <w:sz w:val="14"/>
                <w:szCs w:val="14"/>
              </w:rPr>
            </w:pPr>
            <w:r w:rsidRPr="00280630">
              <w:rPr>
                <w:rFonts w:ascii="Arial" w:hAnsi="Arial" w:cs="Arial"/>
                <w:sz w:val="14"/>
                <w:szCs w:val="14"/>
              </w:rPr>
              <w:t>359.901,35</w:t>
            </w:r>
          </w:p>
        </w:tc>
      </w:tr>
      <w:tr w:rsidR="00280630" w:rsidRPr="00280630" w14:paraId="6C5E0319" w14:textId="77777777" w:rsidTr="00280630">
        <w:trPr>
          <w:trHeight w:val="255"/>
        </w:trPr>
        <w:tc>
          <w:tcPr>
            <w:tcW w:w="562" w:type="pct"/>
            <w:tcBorders>
              <w:top w:val="nil"/>
              <w:left w:val="nil"/>
              <w:bottom w:val="nil"/>
              <w:right w:val="nil"/>
            </w:tcBorders>
            <w:shd w:val="clear" w:color="auto" w:fill="auto"/>
            <w:noWrap/>
            <w:vAlign w:val="bottom"/>
            <w:hideMark/>
          </w:tcPr>
          <w:p w14:paraId="3C0CF247"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57B75BDE"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304C37D4" w14:textId="77777777" w:rsidR="00030527" w:rsidRPr="00280630" w:rsidRDefault="00030527">
            <w:pPr>
              <w:jc w:val="right"/>
              <w:rPr>
                <w:rFonts w:ascii="Arial" w:hAnsi="Arial" w:cs="Arial"/>
                <w:sz w:val="14"/>
                <w:szCs w:val="14"/>
              </w:rPr>
            </w:pPr>
            <w:r w:rsidRPr="00280630">
              <w:rPr>
                <w:rFonts w:ascii="Arial" w:hAnsi="Arial" w:cs="Arial"/>
                <w:sz w:val="14"/>
                <w:szCs w:val="14"/>
              </w:rPr>
              <w:t>12.909,00</w:t>
            </w:r>
          </w:p>
        </w:tc>
        <w:tc>
          <w:tcPr>
            <w:tcW w:w="782" w:type="pct"/>
            <w:tcBorders>
              <w:top w:val="nil"/>
              <w:left w:val="nil"/>
              <w:bottom w:val="nil"/>
              <w:right w:val="nil"/>
            </w:tcBorders>
            <w:shd w:val="clear" w:color="auto" w:fill="auto"/>
            <w:noWrap/>
            <w:vAlign w:val="bottom"/>
            <w:hideMark/>
          </w:tcPr>
          <w:p w14:paraId="7706943B" w14:textId="77777777" w:rsidR="00030527" w:rsidRPr="00280630" w:rsidRDefault="00030527">
            <w:pPr>
              <w:jc w:val="right"/>
              <w:rPr>
                <w:rFonts w:ascii="Arial" w:hAnsi="Arial" w:cs="Arial"/>
                <w:sz w:val="14"/>
                <w:szCs w:val="14"/>
              </w:rPr>
            </w:pPr>
            <w:r w:rsidRPr="00280630">
              <w:rPr>
                <w:rFonts w:ascii="Arial" w:hAnsi="Arial" w:cs="Arial"/>
                <w:sz w:val="14"/>
                <w:szCs w:val="14"/>
              </w:rPr>
              <w:t>5.034,79</w:t>
            </w:r>
          </w:p>
        </w:tc>
        <w:tc>
          <w:tcPr>
            <w:tcW w:w="702" w:type="pct"/>
            <w:tcBorders>
              <w:top w:val="nil"/>
              <w:left w:val="nil"/>
              <w:bottom w:val="nil"/>
              <w:right w:val="nil"/>
            </w:tcBorders>
            <w:shd w:val="clear" w:color="auto" w:fill="auto"/>
            <w:noWrap/>
            <w:vAlign w:val="bottom"/>
            <w:hideMark/>
          </w:tcPr>
          <w:p w14:paraId="5271A1EE" w14:textId="77777777" w:rsidR="00030527" w:rsidRPr="00280630" w:rsidRDefault="00030527">
            <w:pPr>
              <w:jc w:val="right"/>
              <w:rPr>
                <w:rFonts w:ascii="Arial" w:hAnsi="Arial" w:cs="Arial"/>
                <w:sz w:val="14"/>
                <w:szCs w:val="14"/>
              </w:rPr>
            </w:pPr>
            <w:r w:rsidRPr="00280630">
              <w:rPr>
                <w:rFonts w:ascii="Arial" w:hAnsi="Arial" w:cs="Arial"/>
                <w:sz w:val="14"/>
                <w:szCs w:val="14"/>
              </w:rPr>
              <w:t>17.943,79</w:t>
            </w:r>
          </w:p>
        </w:tc>
      </w:tr>
      <w:tr w:rsidR="00280630" w:rsidRPr="00280630" w14:paraId="4590BB7D" w14:textId="77777777" w:rsidTr="00280630">
        <w:trPr>
          <w:trHeight w:val="255"/>
        </w:trPr>
        <w:tc>
          <w:tcPr>
            <w:tcW w:w="562" w:type="pct"/>
            <w:tcBorders>
              <w:top w:val="nil"/>
              <w:left w:val="nil"/>
              <w:bottom w:val="nil"/>
              <w:right w:val="nil"/>
            </w:tcBorders>
            <w:shd w:val="clear" w:color="auto" w:fill="auto"/>
            <w:noWrap/>
            <w:vAlign w:val="bottom"/>
            <w:hideMark/>
          </w:tcPr>
          <w:p w14:paraId="6DA9B58A" w14:textId="77777777" w:rsidR="00030527" w:rsidRPr="00280630" w:rsidRDefault="00030527">
            <w:pPr>
              <w:rPr>
                <w:rFonts w:ascii="Arial" w:hAnsi="Arial" w:cs="Arial"/>
                <w:sz w:val="14"/>
                <w:szCs w:val="14"/>
              </w:rPr>
            </w:pPr>
            <w:r w:rsidRPr="00280630">
              <w:rPr>
                <w:rFonts w:ascii="Arial" w:hAnsi="Arial" w:cs="Arial"/>
                <w:sz w:val="14"/>
                <w:szCs w:val="14"/>
              </w:rPr>
              <w:t>5</w:t>
            </w:r>
          </w:p>
        </w:tc>
        <w:tc>
          <w:tcPr>
            <w:tcW w:w="2174" w:type="pct"/>
            <w:tcBorders>
              <w:top w:val="nil"/>
              <w:left w:val="nil"/>
              <w:bottom w:val="nil"/>
              <w:right w:val="nil"/>
            </w:tcBorders>
            <w:shd w:val="clear" w:color="auto" w:fill="auto"/>
            <w:noWrap/>
            <w:vAlign w:val="bottom"/>
            <w:hideMark/>
          </w:tcPr>
          <w:p w14:paraId="22A658DC" w14:textId="77777777" w:rsidR="00030527" w:rsidRPr="00280630" w:rsidRDefault="00030527">
            <w:pPr>
              <w:rPr>
                <w:rFonts w:ascii="Arial" w:hAnsi="Arial" w:cs="Arial"/>
                <w:sz w:val="14"/>
                <w:szCs w:val="14"/>
              </w:rPr>
            </w:pPr>
            <w:r w:rsidRPr="00280630">
              <w:rPr>
                <w:rFonts w:ascii="Arial" w:hAnsi="Arial" w:cs="Arial"/>
                <w:sz w:val="14"/>
                <w:szCs w:val="14"/>
              </w:rPr>
              <w:t>Izdaci za financijsku imovinu i otplate zajmova</w:t>
            </w:r>
          </w:p>
        </w:tc>
        <w:tc>
          <w:tcPr>
            <w:tcW w:w="781" w:type="pct"/>
            <w:tcBorders>
              <w:top w:val="nil"/>
              <w:left w:val="nil"/>
              <w:bottom w:val="nil"/>
              <w:right w:val="nil"/>
            </w:tcBorders>
            <w:shd w:val="clear" w:color="auto" w:fill="auto"/>
            <w:noWrap/>
            <w:vAlign w:val="bottom"/>
            <w:hideMark/>
          </w:tcPr>
          <w:p w14:paraId="62ABAEC9" w14:textId="77777777" w:rsidR="00030527" w:rsidRPr="00280630" w:rsidRDefault="00030527">
            <w:pPr>
              <w:jc w:val="right"/>
              <w:rPr>
                <w:rFonts w:ascii="Arial" w:hAnsi="Arial" w:cs="Arial"/>
                <w:sz w:val="14"/>
                <w:szCs w:val="14"/>
              </w:rPr>
            </w:pPr>
            <w:r w:rsidRPr="00280630">
              <w:rPr>
                <w:rFonts w:ascii="Arial" w:hAnsi="Arial" w:cs="Arial"/>
                <w:sz w:val="14"/>
                <w:szCs w:val="14"/>
              </w:rPr>
              <w:t>69.300,00</w:t>
            </w:r>
          </w:p>
        </w:tc>
        <w:tc>
          <w:tcPr>
            <w:tcW w:w="782" w:type="pct"/>
            <w:tcBorders>
              <w:top w:val="nil"/>
              <w:left w:val="nil"/>
              <w:bottom w:val="nil"/>
              <w:right w:val="nil"/>
            </w:tcBorders>
            <w:shd w:val="clear" w:color="auto" w:fill="auto"/>
            <w:noWrap/>
            <w:vAlign w:val="bottom"/>
            <w:hideMark/>
          </w:tcPr>
          <w:p w14:paraId="6F5D3E11" w14:textId="77777777" w:rsidR="00030527" w:rsidRPr="00280630" w:rsidRDefault="00030527">
            <w:pPr>
              <w:jc w:val="right"/>
              <w:rPr>
                <w:rFonts w:ascii="Arial" w:hAnsi="Arial" w:cs="Arial"/>
                <w:sz w:val="14"/>
                <w:szCs w:val="14"/>
              </w:rPr>
            </w:pPr>
            <w:r w:rsidRPr="00280630">
              <w:rPr>
                <w:rFonts w:ascii="Arial" w:hAnsi="Arial" w:cs="Arial"/>
                <w:sz w:val="14"/>
                <w:szCs w:val="14"/>
              </w:rPr>
              <w:t>47,68</w:t>
            </w:r>
          </w:p>
        </w:tc>
        <w:tc>
          <w:tcPr>
            <w:tcW w:w="702" w:type="pct"/>
            <w:tcBorders>
              <w:top w:val="nil"/>
              <w:left w:val="nil"/>
              <w:bottom w:val="nil"/>
              <w:right w:val="nil"/>
            </w:tcBorders>
            <w:shd w:val="clear" w:color="auto" w:fill="auto"/>
            <w:noWrap/>
            <w:vAlign w:val="bottom"/>
            <w:hideMark/>
          </w:tcPr>
          <w:p w14:paraId="67230557" w14:textId="77777777" w:rsidR="00030527" w:rsidRPr="00280630" w:rsidRDefault="00030527">
            <w:pPr>
              <w:jc w:val="right"/>
              <w:rPr>
                <w:rFonts w:ascii="Arial" w:hAnsi="Arial" w:cs="Arial"/>
                <w:sz w:val="14"/>
                <w:szCs w:val="14"/>
              </w:rPr>
            </w:pPr>
            <w:r w:rsidRPr="00280630">
              <w:rPr>
                <w:rFonts w:ascii="Arial" w:hAnsi="Arial" w:cs="Arial"/>
                <w:sz w:val="14"/>
                <w:szCs w:val="14"/>
              </w:rPr>
              <w:t>69.347,68</w:t>
            </w:r>
          </w:p>
        </w:tc>
      </w:tr>
      <w:tr w:rsidR="00280630" w:rsidRPr="00280630" w14:paraId="35DF4BC0" w14:textId="77777777" w:rsidTr="00280630">
        <w:trPr>
          <w:trHeight w:val="255"/>
        </w:trPr>
        <w:tc>
          <w:tcPr>
            <w:tcW w:w="2735" w:type="pct"/>
            <w:gridSpan w:val="2"/>
            <w:tcBorders>
              <w:top w:val="nil"/>
              <w:left w:val="nil"/>
              <w:bottom w:val="nil"/>
              <w:right w:val="nil"/>
            </w:tcBorders>
            <w:shd w:val="clear" w:color="000000" w:fill="000080"/>
            <w:noWrap/>
            <w:vAlign w:val="bottom"/>
            <w:hideMark/>
          </w:tcPr>
          <w:p w14:paraId="5C757EEE" w14:textId="77777777" w:rsidR="00030527" w:rsidRPr="00280630" w:rsidRDefault="00030527">
            <w:pPr>
              <w:rPr>
                <w:rFonts w:ascii="Arial" w:hAnsi="Arial" w:cs="Arial"/>
                <w:b/>
                <w:bCs/>
                <w:sz w:val="14"/>
                <w:szCs w:val="14"/>
              </w:rPr>
            </w:pPr>
            <w:r w:rsidRPr="00280630">
              <w:rPr>
                <w:rFonts w:ascii="Arial" w:hAnsi="Arial" w:cs="Arial"/>
                <w:b/>
                <w:bCs/>
                <w:sz w:val="14"/>
                <w:szCs w:val="14"/>
              </w:rPr>
              <w:t>Razdjel 400 UPRAVNI ODJEL ZA GOSPODARENJE PROSTOROM</w:t>
            </w:r>
          </w:p>
        </w:tc>
        <w:tc>
          <w:tcPr>
            <w:tcW w:w="781" w:type="pct"/>
            <w:tcBorders>
              <w:top w:val="nil"/>
              <w:left w:val="nil"/>
              <w:bottom w:val="nil"/>
              <w:right w:val="nil"/>
            </w:tcBorders>
            <w:shd w:val="clear" w:color="000000" w:fill="000080"/>
            <w:noWrap/>
            <w:vAlign w:val="bottom"/>
            <w:hideMark/>
          </w:tcPr>
          <w:p w14:paraId="2293461B"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3.657.151,14</w:t>
            </w:r>
          </w:p>
        </w:tc>
        <w:tc>
          <w:tcPr>
            <w:tcW w:w="782" w:type="pct"/>
            <w:tcBorders>
              <w:top w:val="nil"/>
              <w:left w:val="nil"/>
              <w:bottom w:val="nil"/>
              <w:right w:val="nil"/>
            </w:tcBorders>
            <w:shd w:val="clear" w:color="000000" w:fill="000080"/>
            <w:noWrap/>
            <w:vAlign w:val="bottom"/>
            <w:hideMark/>
          </w:tcPr>
          <w:p w14:paraId="06F544E4"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182.966,71</w:t>
            </w:r>
          </w:p>
        </w:tc>
        <w:tc>
          <w:tcPr>
            <w:tcW w:w="702" w:type="pct"/>
            <w:tcBorders>
              <w:top w:val="nil"/>
              <w:left w:val="nil"/>
              <w:bottom w:val="nil"/>
              <w:right w:val="nil"/>
            </w:tcBorders>
            <w:shd w:val="clear" w:color="000000" w:fill="000080"/>
            <w:noWrap/>
            <w:vAlign w:val="bottom"/>
            <w:hideMark/>
          </w:tcPr>
          <w:p w14:paraId="0A609275"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3.840.117,85</w:t>
            </w:r>
          </w:p>
        </w:tc>
      </w:tr>
      <w:tr w:rsidR="00280630" w:rsidRPr="00280630" w14:paraId="46D0322C" w14:textId="77777777" w:rsidTr="00280630">
        <w:trPr>
          <w:trHeight w:val="255"/>
        </w:trPr>
        <w:tc>
          <w:tcPr>
            <w:tcW w:w="2735" w:type="pct"/>
            <w:gridSpan w:val="2"/>
            <w:tcBorders>
              <w:top w:val="nil"/>
              <w:left w:val="nil"/>
              <w:bottom w:val="nil"/>
              <w:right w:val="nil"/>
            </w:tcBorders>
            <w:shd w:val="clear" w:color="000000" w:fill="0000FF"/>
            <w:noWrap/>
            <w:vAlign w:val="bottom"/>
            <w:hideMark/>
          </w:tcPr>
          <w:p w14:paraId="5269D5E6" w14:textId="77777777" w:rsidR="00030527" w:rsidRPr="00280630" w:rsidRDefault="00030527">
            <w:pPr>
              <w:rPr>
                <w:rFonts w:ascii="Arial" w:hAnsi="Arial" w:cs="Arial"/>
                <w:b/>
                <w:bCs/>
                <w:sz w:val="14"/>
                <w:szCs w:val="14"/>
              </w:rPr>
            </w:pPr>
            <w:r w:rsidRPr="00280630">
              <w:rPr>
                <w:rFonts w:ascii="Arial" w:hAnsi="Arial" w:cs="Arial"/>
                <w:b/>
                <w:bCs/>
                <w:sz w:val="14"/>
                <w:szCs w:val="14"/>
              </w:rPr>
              <w:t>Glava 40001 UPRAVNI ODJEL ZA GOSPODARENJE PROSTOROM</w:t>
            </w:r>
          </w:p>
        </w:tc>
        <w:tc>
          <w:tcPr>
            <w:tcW w:w="781" w:type="pct"/>
            <w:tcBorders>
              <w:top w:val="nil"/>
              <w:left w:val="nil"/>
              <w:bottom w:val="nil"/>
              <w:right w:val="nil"/>
            </w:tcBorders>
            <w:shd w:val="clear" w:color="000000" w:fill="0000FF"/>
            <w:noWrap/>
            <w:vAlign w:val="bottom"/>
            <w:hideMark/>
          </w:tcPr>
          <w:p w14:paraId="413FA788"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3.657.151,14</w:t>
            </w:r>
          </w:p>
        </w:tc>
        <w:tc>
          <w:tcPr>
            <w:tcW w:w="782" w:type="pct"/>
            <w:tcBorders>
              <w:top w:val="nil"/>
              <w:left w:val="nil"/>
              <w:bottom w:val="nil"/>
              <w:right w:val="nil"/>
            </w:tcBorders>
            <w:shd w:val="clear" w:color="000000" w:fill="0000FF"/>
            <w:noWrap/>
            <w:vAlign w:val="bottom"/>
            <w:hideMark/>
          </w:tcPr>
          <w:p w14:paraId="420AD11E"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182.966,71</w:t>
            </w:r>
          </w:p>
        </w:tc>
        <w:tc>
          <w:tcPr>
            <w:tcW w:w="702" w:type="pct"/>
            <w:tcBorders>
              <w:top w:val="nil"/>
              <w:left w:val="nil"/>
              <w:bottom w:val="nil"/>
              <w:right w:val="nil"/>
            </w:tcBorders>
            <w:shd w:val="clear" w:color="000000" w:fill="0000FF"/>
            <w:noWrap/>
            <w:vAlign w:val="bottom"/>
            <w:hideMark/>
          </w:tcPr>
          <w:p w14:paraId="34053508" w14:textId="77777777" w:rsidR="00030527" w:rsidRPr="00280630" w:rsidRDefault="00030527">
            <w:pPr>
              <w:jc w:val="right"/>
              <w:rPr>
                <w:rFonts w:ascii="Arial" w:hAnsi="Arial" w:cs="Arial"/>
                <w:b/>
                <w:bCs/>
                <w:sz w:val="14"/>
                <w:szCs w:val="14"/>
              </w:rPr>
            </w:pPr>
            <w:r w:rsidRPr="00280630">
              <w:rPr>
                <w:rFonts w:ascii="Arial" w:hAnsi="Arial" w:cs="Arial"/>
                <w:b/>
                <w:bCs/>
                <w:sz w:val="14"/>
                <w:szCs w:val="14"/>
              </w:rPr>
              <w:t>3.840.117,85</w:t>
            </w:r>
          </w:p>
        </w:tc>
      </w:tr>
      <w:tr w:rsidR="00280630" w:rsidRPr="00280630" w14:paraId="7FBC970E" w14:textId="77777777" w:rsidTr="00280630">
        <w:trPr>
          <w:trHeight w:val="255"/>
        </w:trPr>
        <w:tc>
          <w:tcPr>
            <w:tcW w:w="562" w:type="pct"/>
            <w:tcBorders>
              <w:top w:val="nil"/>
              <w:left w:val="nil"/>
              <w:bottom w:val="nil"/>
              <w:right w:val="nil"/>
            </w:tcBorders>
            <w:shd w:val="clear" w:color="auto" w:fill="auto"/>
            <w:noWrap/>
            <w:vAlign w:val="bottom"/>
            <w:hideMark/>
          </w:tcPr>
          <w:p w14:paraId="3C2199A7" w14:textId="77777777" w:rsidR="00030527" w:rsidRPr="00280630" w:rsidRDefault="00030527">
            <w:pPr>
              <w:rPr>
                <w:rFonts w:ascii="Arial" w:hAnsi="Arial" w:cs="Arial"/>
                <w:sz w:val="14"/>
                <w:szCs w:val="14"/>
              </w:rPr>
            </w:pPr>
            <w:r w:rsidRPr="00280630">
              <w:rPr>
                <w:rFonts w:ascii="Arial" w:hAnsi="Arial" w:cs="Arial"/>
                <w:sz w:val="14"/>
                <w:szCs w:val="14"/>
              </w:rPr>
              <w:t>3</w:t>
            </w:r>
          </w:p>
        </w:tc>
        <w:tc>
          <w:tcPr>
            <w:tcW w:w="2174" w:type="pct"/>
            <w:tcBorders>
              <w:top w:val="nil"/>
              <w:left w:val="nil"/>
              <w:bottom w:val="nil"/>
              <w:right w:val="nil"/>
            </w:tcBorders>
            <w:shd w:val="clear" w:color="auto" w:fill="auto"/>
            <w:noWrap/>
            <w:vAlign w:val="bottom"/>
            <w:hideMark/>
          </w:tcPr>
          <w:p w14:paraId="70106312" w14:textId="77777777" w:rsidR="00030527" w:rsidRPr="00280630" w:rsidRDefault="00030527">
            <w:pPr>
              <w:rPr>
                <w:rFonts w:ascii="Arial" w:hAnsi="Arial" w:cs="Arial"/>
                <w:sz w:val="14"/>
                <w:szCs w:val="14"/>
              </w:rPr>
            </w:pPr>
            <w:r w:rsidRPr="00280630">
              <w:rPr>
                <w:rFonts w:ascii="Arial" w:hAnsi="Arial" w:cs="Arial"/>
                <w:sz w:val="14"/>
                <w:szCs w:val="14"/>
              </w:rPr>
              <w:t>Rashodi poslovanja</w:t>
            </w:r>
          </w:p>
        </w:tc>
        <w:tc>
          <w:tcPr>
            <w:tcW w:w="781" w:type="pct"/>
            <w:tcBorders>
              <w:top w:val="nil"/>
              <w:left w:val="nil"/>
              <w:bottom w:val="nil"/>
              <w:right w:val="nil"/>
            </w:tcBorders>
            <w:shd w:val="clear" w:color="auto" w:fill="auto"/>
            <w:noWrap/>
            <w:vAlign w:val="bottom"/>
            <w:hideMark/>
          </w:tcPr>
          <w:p w14:paraId="3FB5ADB7" w14:textId="77777777" w:rsidR="00030527" w:rsidRPr="00280630" w:rsidRDefault="00030527">
            <w:pPr>
              <w:jc w:val="right"/>
              <w:rPr>
                <w:rFonts w:ascii="Arial" w:hAnsi="Arial" w:cs="Arial"/>
                <w:sz w:val="14"/>
                <w:szCs w:val="14"/>
              </w:rPr>
            </w:pPr>
            <w:r w:rsidRPr="00280630">
              <w:rPr>
                <w:rFonts w:ascii="Arial" w:hAnsi="Arial" w:cs="Arial"/>
                <w:sz w:val="14"/>
                <w:szCs w:val="14"/>
              </w:rPr>
              <w:t>1.715.746,33</w:t>
            </w:r>
          </w:p>
        </w:tc>
        <w:tc>
          <w:tcPr>
            <w:tcW w:w="782" w:type="pct"/>
            <w:tcBorders>
              <w:top w:val="nil"/>
              <w:left w:val="nil"/>
              <w:bottom w:val="nil"/>
              <w:right w:val="nil"/>
            </w:tcBorders>
            <w:shd w:val="clear" w:color="auto" w:fill="auto"/>
            <w:noWrap/>
            <w:vAlign w:val="bottom"/>
            <w:hideMark/>
          </w:tcPr>
          <w:p w14:paraId="37D608D8" w14:textId="77777777" w:rsidR="00030527" w:rsidRPr="00280630" w:rsidRDefault="00030527">
            <w:pPr>
              <w:jc w:val="right"/>
              <w:rPr>
                <w:rFonts w:ascii="Arial" w:hAnsi="Arial" w:cs="Arial"/>
                <w:sz w:val="14"/>
                <w:szCs w:val="14"/>
              </w:rPr>
            </w:pPr>
            <w:r w:rsidRPr="00280630">
              <w:rPr>
                <w:rFonts w:ascii="Arial" w:hAnsi="Arial" w:cs="Arial"/>
                <w:sz w:val="14"/>
                <w:szCs w:val="14"/>
              </w:rPr>
              <w:t>-517,92</w:t>
            </w:r>
          </w:p>
        </w:tc>
        <w:tc>
          <w:tcPr>
            <w:tcW w:w="702" w:type="pct"/>
            <w:tcBorders>
              <w:top w:val="nil"/>
              <w:left w:val="nil"/>
              <w:bottom w:val="nil"/>
              <w:right w:val="nil"/>
            </w:tcBorders>
            <w:shd w:val="clear" w:color="auto" w:fill="auto"/>
            <w:noWrap/>
            <w:vAlign w:val="bottom"/>
            <w:hideMark/>
          </w:tcPr>
          <w:p w14:paraId="291E0543" w14:textId="77777777" w:rsidR="00030527" w:rsidRPr="00280630" w:rsidRDefault="00030527">
            <w:pPr>
              <w:jc w:val="right"/>
              <w:rPr>
                <w:rFonts w:ascii="Arial" w:hAnsi="Arial" w:cs="Arial"/>
                <w:sz w:val="14"/>
                <w:szCs w:val="14"/>
              </w:rPr>
            </w:pPr>
            <w:r w:rsidRPr="00280630">
              <w:rPr>
                <w:rFonts w:ascii="Arial" w:hAnsi="Arial" w:cs="Arial"/>
                <w:sz w:val="14"/>
                <w:szCs w:val="14"/>
              </w:rPr>
              <w:t>1.715.228,41</w:t>
            </w:r>
          </w:p>
        </w:tc>
      </w:tr>
      <w:tr w:rsidR="00280630" w:rsidRPr="00280630" w14:paraId="62DBA4FE" w14:textId="77777777" w:rsidTr="00280630">
        <w:trPr>
          <w:trHeight w:val="255"/>
        </w:trPr>
        <w:tc>
          <w:tcPr>
            <w:tcW w:w="562" w:type="pct"/>
            <w:tcBorders>
              <w:top w:val="nil"/>
              <w:left w:val="nil"/>
              <w:bottom w:val="nil"/>
              <w:right w:val="nil"/>
            </w:tcBorders>
            <w:shd w:val="clear" w:color="auto" w:fill="auto"/>
            <w:noWrap/>
            <w:vAlign w:val="bottom"/>
            <w:hideMark/>
          </w:tcPr>
          <w:p w14:paraId="00FBEB60" w14:textId="77777777" w:rsidR="00030527" w:rsidRPr="00280630" w:rsidRDefault="00030527">
            <w:pPr>
              <w:rPr>
                <w:rFonts w:ascii="Arial" w:hAnsi="Arial" w:cs="Arial"/>
                <w:sz w:val="14"/>
                <w:szCs w:val="14"/>
              </w:rPr>
            </w:pPr>
            <w:r w:rsidRPr="00280630">
              <w:rPr>
                <w:rFonts w:ascii="Arial" w:hAnsi="Arial" w:cs="Arial"/>
                <w:sz w:val="14"/>
                <w:szCs w:val="14"/>
              </w:rPr>
              <w:t>4</w:t>
            </w:r>
          </w:p>
        </w:tc>
        <w:tc>
          <w:tcPr>
            <w:tcW w:w="2174" w:type="pct"/>
            <w:tcBorders>
              <w:top w:val="nil"/>
              <w:left w:val="nil"/>
              <w:bottom w:val="nil"/>
              <w:right w:val="nil"/>
            </w:tcBorders>
            <w:shd w:val="clear" w:color="auto" w:fill="auto"/>
            <w:noWrap/>
            <w:vAlign w:val="bottom"/>
            <w:hideMark/>
          </w:tcPr>
          <w:p w14:paraId="5B817BF1" w14:textId="77777777" w:rsidR="00030527" w:rsidRPr="00280630" w:rsidRDefault="00030527">
            <w:pPr>
              <w:rPr>
                <w:rFonts w:ascii="Arial" w:hAnsi="Arial" w:cs="Arial"/>
                <w:sz w:val="14"/>
                <w:szCs w:val="14"/>
              </w:rPr>
            </w:pPr>
            <w:r w:rsidRPr="00280630">
              <w:rPr>
                <w:rFonts w:ascii="Arial" w:hAnsi="Arial" w:cs="Arial"/>
                <w:sz w:val="14"/>
                <w:szCs w:val="14"/>
              </w:rPr>
              <w:t>Rashodi za nabavu nefinancijske imovine</w:t>
            </w:r>
          </w:p>
        </w:tc>
        <w:tc>
          <w:tcPr>
            <w:tcW w:w="781" w:type="pct"/>
            <w:tcBorders>
              <w:top w:val="nil"/>
              <w:left w:val="nil"/>
              <w:bottom w:val="nil"/>
              <w:right w:val="nil"/>
            </w:tcBorders>
            <w:shd w:val="clear" w:color="auto" w:fill="auto"/>
            <w:noWrap/>
            <w:vAlign w:val="bottom"/>
            <w:hideMark/>
          </w:tcPr>
          <w:p w14:paraId="117CC3FE" w14:textId="77777777" w:rsidR="00030527" w:rsidRPr="00280630" w:rsidRDefault="00030527">
            <w:pPr>
              <w:jc w:val="right"/>
              <w:rPr>
                <w:rFonts w:ascii="Arial" w:hAnsi="Arial" w:cs="Arial"/>
                <w:sz w:val="14"/>
                <w:szCs w:val="14"/>
              </w:rPr>
            </w:pPr>
            <w:r w:rsidRPr="00280630">
              <w:rPr>
                <w:rFonts w:ascii="Arial" w:hAnsi="Arial" w:cs="Arial"/>
                <w:sz w:val="14"/>
                <w:szCs w:val="14"/>
              </w:rPr>
              <w:t>1.941.404,81</w:t>
            </w:r>
          </w:p>
        </w:tc>
        <w:tc>
          <w:tcPr>
            <w:tcW w:w="782" w:type="pct"/>
            <w:tcBorders>
              <w:top w:val="nil"/>
              <w:left w:val="nil"/>
              <w:bottom w:val="nil"/>
              <w:right w:val="nil"/>
            </w:tcBorders>
            <w:shd w:val="clear" w:color="auto" w:fill="auto"/>
            <w:noWrap/>
            <w:vAlign w:val="bottom"/>
            <w:hideMark/>
          </w:tcPr>
          <w:p w14:paraId="7A779461" w14:textId="77777777" w:rsidR="00030527" w:rsidRPr="00280630" w:rsidRDefault="00030527">
            <w:pPr>
              <w:jc w:val="right"/>
              <w:rPr>
                <w:rFonts w:ascii="Arial" w:hAnsi="Arial" w:cs="Arial"/>
                <w:sz w:val="14"/>
                <w:szCs w:val="14"/>
              </w:rPr>
            </w:pPr>
            <w:r w:rsidRPr="00280630">
              <w:rPr>
                <w:rFonts w:ascii="Arial" w:hAnsi="Arial" w:cs="Arial"/>
                <w:sz w:val="14"/>
                <w:szCs w:val="14"/>
              </w:rPr>
              <w:t>183.484,63</w:t>
            </w:r>
          </w:p>
        </w:tc>
        <w:tc>
          <w:tcPr>
            <w:tcW w:w="702" w:type="pct"/>
            <w:tcBorders>
              <w:top w:val="nil"/>
              <w:left w:val="nil"/>
              <w:bottom w:val="nil"/>
              <w:right w:val="nil"/>
            </w:tcBorders>
            <w:shd w:val="clear" w:color="auto" w:fill="auto"/>
            <w:noWrap/>
            <w:vAlign w:val="bottom"/>
            <w:hideMark/>
          </w:tcPr>
          <w:p w14:paraId="5884346A" w14:textId="77777777" w:rsidR="00030527" w:rsidRPr="00280630" w:rsidRDefault="00030527">
            <w:pPr>
              <w:jc w:val="right"/>
              <w:rPr>
                <w:rFonts w:ascii="Arial" w:hAnsi="Arial" w:cs="Arial"/>
                <w:sz w:val="14"/>
                <w:szCs w:val="14"/>
              </w:rPr>
            </w:pPr>
            <w:r w:rsidRPr="00280630">
              <w:rPr>
                <w:rFonts w:ascii="Arial" w:hAnsi="Arial" w:cs="Arial"/>
                <w:sz w:val="14"/>
                <w:szCs w:val="14"/>
              </w:rPr>
              <w:t>2.124.889,44</w:t>
            </w:r>
          </w:p>
        </w:tc>
      </w:tr>
    </w:tbl>
    <w:p w14:paraId="0CE2DBC9" w14:textId="77777777" w:rsidR="00992A8D" w:rsidRPr="00280630" w:rsidRDefault="00992A8D" w:rsidP="00113C7D">
      <w:pPr>
        <w:jc w:val="both"/>
        <w:rPr>
          <w:rFonts w:ascii="Arial" w:hAnsi="Arial" w:cs="Arial"/>
          <w:sz w:val="22"/>
          <w:szCs w:val="22"/>
        </w:rPr>
      </w:pPr>
    </w:p>
    <w:p w14:paraId="51EC6AB9" w14:textId="77777777" w:rsidR="00992A8D" w:rsidRPr="00532256" w:rsidRDefault="00992A8D" w:rsidP="00113C7D">
      <w:pPr>
        <w:jc w:val="both"/>
        <w:rPr>
          <w:rFonts w:ascii="Arial" w:hAnsi="Arial" w:cs="Arial"/>
          <w:sz w:val="22"/>
          <w:szCs w:val="22"/>
        </w:rPr>
      </w:pPr>
    </w:p>
    <w:p w14:paraId="748D1BDA" w14:textId="77777777" w:rsidR="00992A8D" w:rsidRPr="00532256" w:rsidRDefault="00992A8D" w:rsidP="00113C7D">
      <w:pPr>
        <w:jc w:val="both"/>
        <w:rPr>
          <w:rFonts w:ascii="Arial" w:hAnsi="Arial" w:cs="Arial"/>
          <w:sz w:val="22"/>
          <w:szCs w:val="22"/>
        </w:rPr>
      </w:pPr>
    </w:p>
    <w:p w14:paraId="471A4190" w14:textId="77777777" w:rsidR="004F7FC2" w:rsidRPr="00532256" w:rsidRDefault="004F7FC2">
      <w:pPr>
        <w:spacing w:after="160" w:line="259" w:lineRule="auto"/>
        <w:rPr>
          <w:rFonts w:ascii="Arial" w:hAnsi="Arial" w:cs="Arial"/>
        </w:rPr>
      </w:pPr>
      <w:r w:rsidRPr="00532256">
        <w:rPr>
          <w:rFonts w:ascii="Arial" w:hAnsi="Arial" w:cs="Arial"/>
        </w:rPr>
        <w:br w:type="page"/>
      </w:r>
    </w:p>
    <w:p w14:paraId="1433A277" w14:textId="77777777" w:rsidR="004F7FC2" w:rsidRPr="00280630" w:rsidRDefault="004F7FC2" w:rsidP="004F7FC2">
      <w:pPr>
        <w:pStyle w:val="Naslov1"/>
        <w:rPr>
          <w:rFonts w:cs="Arial"/>
          <w:sz w:val="24"/>
        </w:rPr>
      </w:pPr>
      <w:bookmarkStart w:id="3" w:name="_Toc150872935"/>
      <w:r w:rsidRPr="00280630">
        <w:rPr>
          <w:rFonts w:cs="Arial"/>
          <w:sz w:val="24"/>
        </w:rPr>
        <w:lastRenderedPageBreak/>
        <w:t>OBRAZLOŽENJE OPĆEG DIJELA</w:t>
      </w:r>
      <w:bookmarkEnd w:id="3"/>
    </w:p>
    <w:p w14:paraId="782E16AB" w14:textId="77777777" w:rsidR="004F7FC2" w:rsidRPr="00280630" w:rsidRDefault="004F7FC2" w:rsidP="00113C7D">
      <w:pPr>
        <w:jc w:val="both"/>
        <w:rPr>
          <w:rFonts w:ascii="Arial" w:hAnsi="Arial" w:cs="Arial"/>
          <w:sz w:val="22"/>
          <w:szCs w:val="22"/>
        </w:rPr>
      </w:pPr>
    </w:p>
    <w:p w14:paraId="7120D90C" w14:textId="71558C83" w:rsidR="004F7FC2" w:rsidRPr="00280630" w:rsidRDefault="00920F20" w:rsidP="00920F20">
      <w:pPr>
        <w:jc w:val="both"/>
        <w:rPr>
          <w:rFonts w:ascii="Arial" w:hAnsi="Arial" w:cs="Arial"/>
          <w:sz w:val="22"/>
          <w:szCs w:val="22"/>
        </w:rPr>
      </w:pPr>
      <w:r w:rsidRPr="00280630">
        <w:rPr>
          <w:rFonts w:ascii="Arial" w:hAnsi="Arial" w:cs="Arial"/>
          <w:sz w:val="22"/>
          <w:szCs w:val="22"/>
        </w:rPr>
        <w:t>U nastavku slijedi obrazloženje prikaza općeg dijela proračuna, odnosno prihoda i primitaka te</w:t>
      </w:r>
      <w:r w:rsidR="005A231F" w:rsidRPr="00280630">
        <w:rPr>
          <w:rFonts w:ascii="Arial" w:hAnsi="Arial" w:cs="Arial"/>
          <w:sz w:val="22"/>
          <w:szCs w:val="22"/>
        </w:rPr>
        <w:t xml:space="preserve"> </w:t>
      </w:r>
      <w:r w:rsidRPr="00280630">
        <w:rPr>
          <w:rFonts w:ascii="Arial" w:hAnsi="Arial" w:cs="Arial"/>
          <w:sz w:val="22"/>
          <w:szCs w:val="22"/>
        </w:rPr>
        <w:t>rashoda i izdataka.</w:t>
      </w:r>
    </w:p>
    <w:p w14:paraId="6014973A" w14:textId="77777777" w:rsidR="00113C7D" w:rsidRPr="00280630" w:rsidRDefault="00113C7D" w:rsidP="00420E1D">
      <w:pPr>
        <w:jc w:val="both"/>
        <w:rPr>
          <w:rFonts w:ascii="Arial" w:hAnsi="Arial" w:cs="Arial"/>
          <w:sz w:val="22"/>
          <w:szCs w:val="22"/>
        </w:rPr>
      </w:pPr>
    </w:p>
    <w:p w14:paraId="02D8D00F" w14:textId="77777777" w:rsidR="007845EA" w:rsidRPr="00280630" w:rsidRDefault="007845EA" w:rsidP="00420E1D">
      <w:pPr>
        <w:jc w:val="both"/>
        <w:rPr>
          <w:rFonts w:ascii="Arial" w:hAnsi="Arial" w:cs="Arial"/>
          <w:sz w:val="22"/>
          <w:szCs w:val="22"/>
        </w:rPr>
      </w:pPr>
    </w:p>
    <w:p w14:paraId="3B066CD9" w14:textId="25BB5C76" w:rsidR="00420E1D" w:rsidRPr="00280630" w:rsidRDefault="00292C28">
      <w:pPr>
        <w:pStyle w:val="Naslov2"/>
        <w:rPr>
          <w:lang w:val="hr-HR"/>
        </w:rPr>
      </w:pPr>
      <w:bookmarkStart w:id="4" w:name="_Toc115274742"/>
      <w:bookmarkStart w:id="5" w:name="_Toc150872936"/>
      <w:r w:rsidRPr="00280630">
        <w:rPr>
          <w:lang w:val="hr-HR"/>
        </w:rPr>
        <w:t>Prihodi i primici</w:t>
      </w:r>
      <w:bookmarkEnd w:id="4"/>
      <w:bookmarkEnd w:id="5"/>
    </w:p>
    <w:p w14:paraId="008A94FB" w14:textId="5F0F1ED6" w:rsidR="00420E1D" w:rsidRPr="00280630" w:rsidRDefault="00420E1D" w:rsidP="00420E1D">
      <w:pPr>
        <w:jc w:val="both"/>
        <w:rPr>
          <w:rFonts w:ascii="Arial" w:hAnsi="Arial" w:cs="Arial"/>
          <w:bCs/>
          <w:sz w:val="22"/>
          <w:szCs w:val="22"/>
        </w:rPr>
      </w:pPr>
    </w:p>
    <w:p w14:paraId="340BAC11" w14:textId="1066FBE6" w:rsidR="00933C82" w:rsidRDefault="00C81B4B" w:rsidP="00420E1D">
      <w:pPr>
        <w:jc w:val="both"/>
        <w:rPr>
          <w:rFonts w:ascii="Arial" w:hAnsi="Arial" w:cs="Arial"/>
          <w:bCs/>
          <w:sz w:val="22"/>
          <w:szCs w:val="22"/>
        </w:rPr>
      </w:pPr>
      <w:r w:rsidRPr="00280630">
        <w:rPr>
          <w:rFonts w:ascii="Arial" w:hAnsi="Arial" w:cs="Arial"/>
          <w:bCs/>
          <w:sz w:val="22"/>
          <w:szCs w:val="22"/>
        </w:rPr>
        <w:t>U nastavku je dan tablični prikaz predloženih promjena prihoda i primitaka:</w:t>
      </w:r>
    </w:p>
    <w:p w14:paraId="2B256E74" w14:textId="77777777" w:rsidR="002E386F" w:rsidRDefault="002E386F" w:rsidP="00420E1D">
      <w:pPr>
        <w:jc w:val="both"/>
        <w:rPr>
          <w:rFonts w:ascii="Arial" w:hAnsi="Arial" w:cs="Arial"/>
          <w:bCs/>
          <w:sz w:val="22"/>
          <w:szCs w:val="22"/>
        </w:rPr>
      </w:pPr>
    </w:p>
    <w:tbl>
      <w:tblPr>
        <w:tblW w:w="0" w:type="auto"/>
        <w:tblLook w:val="04A0" w:firstRow="1" w:lastRow="0" w:firstColumn="1" w:lastColumn="0" w:noHBand="0" w:noVBand="1"/>
      </w:tblPr>
      <w:tblGrid>
        <w:gridCol w:w="785"/>
        <w:gridCol w:w="4949"/>
        <w:gridCol w:w="1168"/>
        <w:gridCol w:w="1017"/>
        <w:gridCol w:w="1151"/>
      </w:tblGrid>
      <w:tr w:rsidR="00B00003" w:rsidRPr="00B00003" w14:paraId="428A53C5" w14:textId="77777777" w:rsidTr="00B00003">
        <w:trPr>
          <w:trHeight w:val="20"/>
        </w:trPr>
        <w:tc>
          <w:tcPr>
            <w:tcW w:w="0" w:type="auto"/>
            <w:tcBorders>
              <w:top w:val="nil"/>
              <w:left w:val="nil"/>
              <w:bottom w:val="nil"/>
              <w:right w:val="nil"/>
            </w:tcBorders>
            <w:shd w:val="clear" w:color="000000" w:fill="C0C0C0"/>
            <w:vAlign w:val="center"/>
            <w:hideMark/>
          </w:tcPr>
          <w:p w14:paraId="1E37725A" w14:textId="77777777" w:rsidR="00B00003" w:rsidRPr="00B00003" w:rsidRDefault="00B00003">
            <w:pPr>
              <w:jc w:val="center"/>
              <w:rPr>
                <w:rFonts w:ascii="Arial" w:hAnsi="Arial" w:cs="Arial"/>
                <w:b/>
                <w:bCs/>
                <w:sz w:val="16"/>
                <w:szCs w:val="16"/>
              </w:rPr>
            </w:pPr>
            <w:r w:rsidRPr="00B00003">
              <w:rPr>
                <w:rFonts w:ascii="Arial" w:hAnsi="Arial" w:cs="Arial"/>
                <w:b/>
                <w:bCs/>
                <w:sz w:val="16"/>
                <w:szCs w:val="16"/>
              </w:rPr>
              <w:t xml:space="preserve">BROJ </w:t>
            </w:r>
            <w:r w:rsidRPr="00B00003">
              <w:rPr>
                <w:rFonts w:ascii="Arial" w:hAnsi="Arial" w:cs="Arial"/>
                <w:b/>
                <w:bCs/>
                <w:sz w:val="16"/>
                <w:szCs w:val="16"/>
              </w:rPr>
              <w:br/>
              <w:t>KONTA</w:t>
            </w:r>
          </w:p>
        </w:tc>
        <w:tc>
          <w:tcPr>
            <w:tcW w:w="0" w:type="auto"/>
            <w:tcBorders>
              <w:top w:val="nil"/>
              <w:left w:val="nil"/>
              <w:bottom w:val="nil"/>
              <w:right w:val="nil"/>
            </w:tcBorders>
            <w:shd w:val="clear" w:color="000000" w:fill="C0C0C0"/>
            <w:vAlign w:val="center"/>
            <w:hideMark/>
          </w:tcPr>
          <w:p w14:paraId="502AB465" w14:textId="77777777" w:rsidR="00B00003" w:rsidRPr="00B00003" w:rsidRDefault="00B00003">
            <w:pPr>
              <w:jc w:val="center"/>
              <w:rPr>
                <w:rFonts w:ascii="Arial" w:hAnsi="Arial" w:cs="Arial"/>
                <w:b/>
                <w:bCs/>
                <w:sz w:val="16"/>
                <w:szCs w:val="16"/>
              </w:rPr>
            </w:pPr>
            <w:r w:rsidRPr="00B00003">
              <w:rPr>
                <w:rFonts w:ascii="Arial" w:hAnsi="Arial" w:cs="Arial"/>
                <w:b/>
                <w:bCs/>
                <w:sz w:val="16"/>
                <w:szCs w:val="16"/>
              </w:rPr>
              <w:t>VRSTA PRIHODA / RASHODA</w:t>
            </w:r>
          </w:p>
        </w:tc>
        <w:tc>
          <w:tcPr>
            <w:tcW w:w="0" w:type="auto"/>
            <w:tcBorders>
              <w:top w:val="nil"/>
              <w:left w:val="nil"/>
              <w:bottom w:val="nil"/>
              <w:right w:val="nil"/>
            </w:tcBorders>
            <w:shd w:val="clear" w:color="000000" w:fill="C0C0C0"/>
            <w:vAlign w:val="center"/>
            <w:hideMark/>
          </w:tcPr>
          <w:p w14:paraId="11576E65" w14:textId="77777777" w:rsidR="00B00003" w:rsidRPr="00B00003" w:rsidRDefault="00B00003">
            <w:pPr>
              <w:jc w:val="center"/>
              <w:rPr>
                <w:rFonts w:ascii="Arial" w:hAnsi="Arial" w:cs="Arial"/>
                <w:b/>
                <w:bCs/>
                <w:sz w:val="16"/>
                <w:szCs w:val="16"/>
              </w:rPr>
            </w:pPr>
            <w:r w:rsidRPr="00B00003">
              <w:rPr>
                <w:rFonts w:ascii="Arial" w:hAnsi="Arial" w:cs="Arial"/>
                <w:b/>
                <w:bCs/>
                <w:sz w:val="16"/>
                <w:szCs w:val="16"/>
              </w:rPr>
              <w:t>PLANIRANO</w:t>
            </w:r>
          </w:p>
        </w:tc>
        <w:tc>
          <w:tcPr>
            <w:tcW w:w="0" w:type="auto"/>
            <w:tcBorders>
              <w:top w:val="nil"/>
              <w:left w:val="nil"/>
              <w:bottom w:val="nil"/>
              <w:right w:val="nil"/>
            </w:tcBorders>
            <w:shd w:val="clear" w:color="000000" w:fill="C0C0C0"/>
            <w:vAlign w:val="center"/>
            <w:hideMark/>
          </w:tcPr>
          <w:p w14:paraId="6232DB27" w14:textId="77777777" w:rsidR="00B00003" w:rsidRPr="00B00003" w:rsidRDefault="00B00003">
            <w:pPr>
              <w:jc w:val="center"/>
              <w:rPr>
                <w:rFonts w:ascii="Arial" w:hAnsi="Arial" w:cs="Arial"/>
                <w:b/>
                <w:bCs/>
                <w:sz w:val="16"/>
                <w:szCs w:val="16"/>
              </w:rPr>
            </w:pPr>
            <w:r w:rsidRPr="00B00003">
              <w:rPr>
                <w:rFonts w:ascii="Arial" w:hAnsi="Arial" w:cs="Arial"/>
                <w:b/>
                <w:bCs/>
                <w:sz w:val="16"/>
                <w:szCs w:val="16"/>
              </w:rPr>
              <w:t>IZNOS</w:t>
            </w:r>
          </w:p>
        </w:tc>
        <w:tc>
          <w:tcPr>
            <w:tcW w:w="0" w:type="auto"/>
            <w:tcBorders>
              <w:top w:val="nil"/>
              <w:left w:val="nil"/>
              <w:bottom w:val="nil"/>
              <w:right w:val="nil"/>
            </w:tcBorders>
            <w:shd w:val="clear" w:color="000000" w:fill="C0C0C0"/>
            <w:vAlign w:val="center"/>
            <w:hideMark/>
          </w:tcPr>
          <w:p w14:paraId="540E456D" w14:textId="77777777" w:rsidR="00B00003" w:rsidRPr="00B00003" w:rsidRDefault="00B00003">
            <w:pPr>
              <w:jc w:val="center"/>
              <w:rPr>
                <w:rFonts w:ascii="Arial" w:hAnsi="Arial" w:cs="Arial"/>
                <w:b/>
                <w:bCs/>
                <w:sz w:val="16"/>
                <w:szCs w:val="16"/>
              </w:rPr>
            </w:pPr>
            <w:r w:rsidRPr="00B00003">
              <w:rPr>
                <w:rFonts w:ascii="Arial" w:hAnsi="Arial" w:cs="Arial"/>
                <w:b/>
                <w:bCs/>
                <w:sz w:val="16"/>
                <w:szCs w:val="16"/>
              </w:rPr>
              <w:t>NOVI IZNOS</w:t>
            </w:r>
          </w:p>
        </w:tc>
      </w:tr>
      <w:tr w:rsidR="00B00003" w:rsidRPr="00B00003" w14:paraId="44C7FB08" w14:textId="77777777" w:rsidTr="00B00003">
        <w:trPr>
          <w:trHeight w:val="20"/>
        </w:trPr>
        <w:tc>
          <w:tcPr>
            <w:tcW w:w="0" w:type="auto"/>
            <w:tcBorders>
              <w:top w:val="nil"/>
              <w:left w:val="nil"/>
              <w:bottom w:val="nil"/>
              <w:right w:val="nil"/>
            </w:tcBorders>
            <w:shd w:val="clear" w:color="000000" w:fill="000080"/>
            <w:noWrap/>
            <w:vAlign w:val="bottom"/>
            <w:hideMark/>
          </w:tcPr>
          <w:p w14:paraId="4FBC78FE"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6</w:t>
            </w:r>
          </w:p>
        </w:tc>
        <w:tc>
          <w:tcPr>
            <w:tcW w:w="0" w:type="auto"/>
            <w:tcBorders>
              <w:top w:val="nil"/>
              <w:left w:val="nil"/>
              <w:bottom w:val="nil"/>
              <w:right w:val="nil"/>
            </w:tcBorders>
            <w:shd w:val="clear" w:color="000000" w:fill="000080"/>
            <w:vAlign w:val="bottom"/>
            <w:hideMark/>
          </w:tcPr>
          <w:p w14:paraId="0C7A8C9B"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Prihodi poslovanja</w:t>
            </w:r>
          </w:p>
        </w:tc>
        <w:tc>
          <w:tcPr>
            <w:tcW w:w="0" w:type="auto"/>
            <w:tcBorders>
              <w:top w:val="nil"/>
              <w:left w:val="nil"/>
              <w:bottom w:val="nil"/>
              <w:right w:val="nil"/>
            </w:tcBorders>
            <w:shd w:val="clear" w:color="000000" w:fill="000080"/>
            <w:noWrap/>
            <w:vAlign w:val="bottom"/>
            <w:hideMark/>
          </w:tcPr>
          <w:p w14:paraId="5470D21A"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7.622.131,66</w:t>
            </w:r>
          </w:p>
        </w:tc>
        <w:tc>
          <w:tcPr>
            <w:tcW w:w="0" w:type="auto"/>
            <w:tcBorders>
              <w:top w:val="nil"/>
              <w:left w:val="nil"/>
              <w:bottom w:val="nil"/>
              <w:right w:val="nil"/>
            </w:tcBorders>
            <w:shd w:val="clear" w:color="000000" w:fill="000080"/>
            <w:noWrap/>
            <w:vAlign w:val="bottom"/>
            <w:hideMark/>
          </w:tcPr>
          <w:p w14:paraId="07390757"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253.114,39</w:t>
            </w:r>
          </w:p>
        </w:tc>
        <w:tc>
          <w:tcPr>
            <w:tcW w:w="0" w:type="auto"/>
            <w:tcBorders>
              <w:top w:val="nil"/>
              <w:left w:val="nil"/>
              <w:bottom w:val="nil"/>
              <w:right w:val="nil"/>
            </w:tcBorders>
            <w:shd w:val="clear" w:color="000000" w:fill="000080"/>
            <w:noWrap/>
            <w:vAlign w:val="bottom"/>
            <w:hideMark/>
          </w:tcPr>
          <w:p w14:paraId="31DB4A8E"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7.875.246,05</w:t>
            </w:r>
          </w:p>
        </w:tc>
      </w:tr>
      <w:tr w:rsidR="00B00003" w:rsidRPr="00B00003" w14:paraId="30B3BC76" w14:textId="77777777" w:rsidTr="00B00003">
        <w:trPr>
          <w:trHeight w:val="20"/>
        </w:trPr>
        <w:tc>
          <w:tcPr>
            <w:tcW w:w="0" w:type="auto"/>
            <w:tcBorders>
              <w:top w:val="nil"/>
              <w:left w:val="nil"/>
              <w:bottom w:val="nil"/>
              <w:right w:val="nil"/>
            </w:tcBorders>
            <w:shd w:val="clear" w:color="auto" w:fill="auto"/>
            <w:noWrap/>
            <w:vAlign w:val="bottom"/>
            <w:hideMark/>
          </w:tcPr>
          <w:p w14:paraId="46F64CC1" w14:textId="77777777" w:rsidR="00B00003" w:rsidRPr="00B00003" w:rsidRDefault="00B00003">
            <w:pPr>
              <w:rPr>
                <w:rFonts w:ascii="Arial" w:hAnsi="Arial" w:cs="Arial"/>
                <w:sz w:val="16"/>
                <w:szCs w:val="16"/>
              </w:rPr>
            </w:pPr>
            <w:r w:rsidRPr="00B00003">
              <w:rPr>
                <w:rFonts w:ascii="Arial" w:hAnsi="Arial" w:cs="Arial"/>
                <w:sz w:val="16"/>
                <w:szCs w:val="16"/>
              </w:rPr>
              <w:t>61</w:t>
            </w:r>
          </w:p>
        </w:tc>
        <w:tc>
          <w:tcPr>
            <w:tcW w:w="0" w:type="auto"/>
            <w:tcBorders>
              <w:top w:val="nil"/>
              <w:left w:val="nil"/>
              <w:bottom w:val="nil"/>
              <w:right w:val="nil"/>
            </w:tcBorders>
            <w:shd w:val="clear" w:color="auto" w:fill="auto"/>
            <w:vAlign w:val="bottom"/>
            <w:hideMark/>
          </w:tcPr>
          <w:p w14:paraId="71EB62B3" w14:textId="77777777" w:rsidR="00B00003" w:rsidRPr="00B00003" w:rsidRDefault="00B00003">
            <w:pPr>
              <w:rPr>
                <w:rFonts w:ascii="Arial" w:hAnsi="Arial" w:cs="Arial"/>
                <w:sz w:val="16"/>
                <w:szCs w:val="16"/>
              </w:rPr>
            </w:pPr>
            <w:r w:rsidRPr="00B00003">
              <w:rPr>
                <w:rFonts w:ascii="Arial" w:hAnsi="Arial" w:cs="Arial"/>
                <w:sz w:val="16"/>
                <w:szCs w:val="16"/>
              </w:rPr>
              <w:t>Prihodi od poreza</w:t>
            </w:r>
          </w:p>
        </w:tc>
        <w:tc>
          <w:tcPr>
            <w:tcW w:w="0" w:type="auto"/>
            <w:tcBorders>
              <w:top w:val="nil"/>
              <w:left w:val="nil"/>
              <w:bottom w:val="nil"/>
              <w:right w:val="nil"/>
            </w:tcBorders>
            <w:shd w:val="clear" w:color="auto" w:fill="auto"/>
            <w:noWrap/>
            <w:vAlign w:val="bottom"/>
            <w:hideMark/>
          </w:tcPr>
          <w:p w14:paraId="6E365E04" w14:textId="77777777" w:rsidR="00B00003" w:rsidRPr="00B00003" w:rsidRDefault="00B00003">
            <w:pPr>
              <w:jc w:val="right"/>
              <w:rPr>
                <w:rFonts w:ascii="Arial" w:hAnsi="Arial" w:cs="Arial"/>
                <w:sz w:val="16"/>
                <w:szCs w:val="16"/>
              </w:rPr>
            </w:pPr>
            <w:r w:rsidRPr="00B00003">
              <w:rPr>
                <w:rFonts w:ascii="Arial" w:hAnsi="Arial" w:cs="Arial"/>
                <w:sz w:val="16"/>
                <w:szCs w:val="16"/>
              </w:rPr>
              <w:t>3.403.496,00</w:t>
            </w:r>
          </w:p>
        </w:tc>
        <w:tc>
          <w:tcPr>
            <w:tcW w:w="0" w:type="auto"/>
            <w:tcBorders>
              <w:top w:val="nil"/>
              <w:left w:val="nil"/>
              <w:bottom w:val="nil"/>
              <w:right w:val="nil"/>
            </w:tcBorders>
            <w:shd w:val="clear" w:color="auto" w:fill="auto"/>
            <w:noWrap/>
            <w:vAlign w:val="bottom"/>
            <w:hideMark/>
          </w:tcPr>
          <w:p w14:paraId="36C1BC5C" w14:textId="77777777" w:rsidR="00B00003" w:rsidRPr="00B00003" w:rsidRDefault="00B00003">
            <w:pPr>
              <w:jc w:val="right"/>
              <w:rPr>
                <w:rFonts w:ascii="Arial" w:hAnsi="Arial" w:cs="Arial"/>
                <w:sz w:val="16"/>
                <w:szCs w:val="16"/>
              </w:rPr>
            </w:pPr>
            <w:r w:rsidRPr="00B00003">
              <w:rPr>
                <w:rFonts w:ascii="Arial" w:hAnsi="Arial" w:cs="Arial"/>
                <w:sz w:val="16"/>
                <w:szCs w:val="16"/>
              </w:rPr>
              <w:t>53.986,00</w:t>
            </w:r>
          </w:p>
        </w:tc>
        <w:tc>
          <w:tcPr>
            <w:tcW w:w="0" w:type="auto"/>
            <w:tcBorders>
              <w:top w:val="nil"/>
              <w:left w:val="nil"/>
              <w:bottom w:val="nil"/>
              <w:right w:val="nil"/>
            </w:tcBorders>
            <w:shd w:val="clear" w:color="auto" w:fill="auto"/>
            <w:noWrap/>
            <w:vAlign w:val="bottom"/>
            <w:hideMark/>
          </w:tcPr>
          <w:p w14:paraId="4163E778" w14:textId="77777777" w:rsidR="00B00003" w:rsidRPr="00B00003" w:rsidRDefault="00B00003">
            <w:pPr>
              <w:jc w:val="right"/>
              <w:rPr>
                <w:rFonts w:ascii="Arial" w:hAnsi="Arial" w:cs="Arial"/>
                <w:sz w:val="16"/>
                <w:szCs w:val="16"/>
              </w:rPr>
            </w:pPr>
            <w:r w:rsidRPr="00B00003">
              <w:rPr>
                <w:rFonts w:ascii="Arial" w:hAnsi="Arial" w:cs="Arial"/>
                <w:sz w:val="16"/>
                <w:szCs w:val="16"/>
              </w:rPr>
              <w:t>3.457.482,00</w:t>
            </w:r>
          </w:p>
        </w:tc>
      </w:tr>
      <w:tr w:rsidR="00B00003" w:rsidRPr="00B00003" w14:paraId="6C1A3AE6" w14:textId="77777777" w:rsidTr="00B00003">
        <w:trPr>
          <w:trHeight w:val="20"/>
        </w:trPr>
        <w:tc>
          <w:tcPr>
            <w:tcW w:w="0" w:type="auto"/>
            <w:tcBorders>
              <w:top w:val="nil"/>
              <w:left w:val="nil"/>
              <w:bottom w:val="nil"/>
              <w:right w:val="nil"/>
            </w:tcBorders>
            <w:shd w:val="clear" w:color="auto" w:fill="auto"/>
            <w:noWrap/>
            <w:vAlign w:val="bottom"/>
            <w:hideMark/>
          </w:tcPr>
          <w:p w14:paraId="7A51DAD9" w14:textId="77777777" w:rsidR="00B00003" w:rsidRPr="00B00003" w:rsidRDefault="00B00003">
            <w:pPr>
              <w:rPr>
                <w:rFonts w:ascii="Arial" w:hAnsi="Arial" w:cs="Arial"/>
                <w:sz w:val="16"/>
                <w:szCs w:val="16"/>
              </w:rPr>
            </w:pPr>
            <w:r w:rsidRPr="00B00003">
              <w:rPr>
                <w:rFonts w:ascii="Arial" w:hAnsi="Arial" w:cs="Arial"/>
                <w:sz w:val="16"/>
                <w:szCs w:val="16"/>
              </w:rPr>
              <w:t>63</w:t>
            </w:r>
          </w:p>
        </w:tc>
        <w:tc>
          <w:tcPr>
            <w:tcW w:w="0" w:type="auto"/>
            <w:tcBorders>
              <w:top w:val="nil"/>
              <w:left w:val="nil"/>
              <w:bottom w:val="nil"/>
              <w:right w:val="nil"/>
            </w:tcBorders>
            <w:shd w:val="clear" w:color="auto" w:fill="auto"/>
            <w:vAlign w:val="bottom"/>
            <w:hideMark/>
          </w:tcPr>
          <w:p w14:paraId="3145AAD2" w14:textId="77777777" w:rsidR="00B00003" w:rsidRPr="00B00003" w:rsidRDefault="00B00003">
            <w:pPr>
              <w:rPr>
                <w:rFonts w:ascii="Arial" w:hAnsi="Arial" w:cs="Arial"/>
                <w:sz w:val="16"/>
                <w:szCs w:val="16"/>
              </w:rPr>
            </w:pPr>
            <w:r w:rsidRPr="00B00003">
              <w:rPr>
                <w:rFonts w:ascii="Arial" w:hAnsi="Arial" w:cs="Arial"/>
                <w:sz w:val="16"/>
                <w:szCs w:val="16"/>
              </w:rPr>
              <w:t>Pomoći iz inozemstva i od subjekata unutar općeg proračuna</w:t>
            </w:r>
          </w:p>
        </w:tc>
        <w:tc>
          <w:tcPr>
            <w:tcW w:w="0" w:type="auto"/>
            <w:tcBorders>
              <w:top w:val="nil"/>
              <w:left w:val="nil"/>
              <w:bottom w:val="nil"/>
              <w:right w:val="nil"/>
            </w:tcBorders>
            <w:shd w:val="clear" w:color="auto" w:fill="auto"/>
            <w:noWrap/>
            <w:vAlign w:val="bottom"/>
            <w:hideMark/>
          </w:tcPr>
          <w:p w14:paraId="58B71B05" w14:textId="77777777" w:rsidR="00B00003" w:rsidRPr="00B00003" w:rsidRDefault="00B00003">
            <w:pPr>
              <w:jc w:val="right"/>
              <w:rPr>
                <w:rFonts w:ascii="Arial" w:hAnsi="Arial" w:cs="Arial"/>
                <w:sz w:val="16"/>
                <w:szCs w:val="16"/>
              </w:rPr>
            </w:pPr>
            <w:r w:rsidRPr="00B00003">
              <w:rPr>
                <w:rFonts w:ascii="Arial" w:hAnsi="Arial" w:cs="Arial"/>
                <w:sz w:val="16"/>
                <w:szCs w:val="16"/>
              </w:rPr>
              <w:t>2.067.119,74</w:t>
            </w:r>
          </w:p>
        </w:tc>
        <w:tc>
          <w:tcPr>
            <w:tcW w:w="0" w:type="auto"/>
            <w:tcBorders>
              <w:top w:val="nil"/>
              <w:left w:val="nil"/>
              <w:bottom w:val="nil"/>
              <w:right w:val="nil"/>
            </w:tcBorders>
            <w:shd w:val="clear" w:color="auto" w:fill="auto"/>
            <w:noWrap/>
            <w:vAlign w:val="bottom"/>
            <w:hideMark/>
          </w:tcPr>
          <w:p w14:paraId="03947BC4" w14:textId="77777777" w:rsidR="00B00003" w:rsidRPr="00B00003" w:rsidRDefault="00B00003">
            <w:pPr>
              <w:jc w:val="right"/>
              <w:rPr>
                <w:rFonts w:ascii="Arial" w:hAnsi="Arial" w:cs="Arial"/>
                <w:sz w:val="16"/>
                <w:szCs w:val="16"/>
              </w:rPr>
            </w:pPr>
            <w:r w:rsidRPr="00B00003">
              <w:rPr>
                <w:rFonts w:ascii="Arial" w:hAnsi="Arial" w:cs="Arial"/>
                <w:sz w:val="16"/>
                <w:szCs w:val="16"/>
              </w:rPr>
              <w:t>71.351,98</w:t>
            </w:r>
          </w:p>
        </w:tc>
        <w:tc>
          <w:tcPr>
            <w:tcW w:w="0" w:type="auto"/>
            <w:tcBorders>
              <w:top w:val="nil"/>
              <w:left w:val="nil"/>
              <w:bottom w:val="nil"/>
              <w:right w:val="nil"/>
            </w:tcBorders>
            <w:shd w:val="clear" w:color="auto" w:fill="auto"/>
            <w:noWrap/>
            <w:vAlign w:val="bottom"/>
            <w:hideMark/>
          </w:tcPr>
          <w:p w14:paraId="725CC5B9" w14:textId="77777777" w:rsidR="00B00003" w:rsidRPr="00B00003" w:rsidRDefault="00B00003">
            <w:pPr>
              <w:jc w:val="right"/>
              <w:rPr>
                <w:rFonts w:ascii="Arial" w:hAnsi="Arial" w:cs="Arial"/>
                <w:sz w:val="16"/>
                <w:szCs w:val="16"/>
              </w:rPr>
            </w:pPr>
            <w:r w:rsidRPr="00B00003">
              <w:rPr>
                <w:rFonts w:ascii="Arial" w:hAnsi="Arial" w:cs="Arial"/>
                <w:sz w:val="16"/>
                <w:szCs w:val="16"/>
              </w:rPr>
              <w:t>2.138.471,72</w:t>
            </w:r>
          </w:p>
        </w:tc>
      </w:tr>
      <w:tr w:rsidR="00B00003" w:rsidRPr="00B00003" w14:paraId="6C4013E5" w14:textId="77777777" w:rsidTr="00B00003">
        <w:trPr>
          <w:trHeight w:val="20"/>
        </w:trPr>
        <w:tc>
          <w:tcPr>
            <w:tcW w:w="0" w:type="auto"/>
            <w:tcBorders>
              <w:top w:val="nil"/>
              <w:left w:val="nil"/>
              <w:bottom w:val="nil"/>
              <w:right w:val="nil"/>
            </w:tcBorders>
            <w:shd w:val="clear" w:color="auto" w:fill="auto"/>
            <w:noWrap/>
            <w:vAlign w:val="bottom"/>
            <w:hideMark/>
          </w:tcPr>
          <w:p w14:paraId="45526A96" w14:textId="77777777" w:rsidR="00B00003" w:rsidRPr="00B00003" w:rsidRDefault="00B00003">
            <w:pPr>
              <w:rPr>
                <w:rFonts w:ascii="Arial" w:hAnsi="Arial" w:cs="Arial"/>
                <w:sz w:val="16"/>
                <w:szCs w:val="16"/>
              </w:rPr>
            </w:pPr>
            <w:r w:rsidRPr="00B00003">
              <w:rPr>
                <w:rFonts w:ascii="Arial" w:hAnsi="Arial" w:cs="Arial"/>
                <w:sz w:val="16"/>
                <w:szCs w:val="16"/>
              </w:rPr>
              <w:t>64</w:t>
            </w:r>
          </w:p>
        </w:tc>
        <w:tc>
          <w:tcPr>
            <w:tcW w:w="0" w:type="auto"/>
            <w:tcBorders>
              <w:top w:val="nil"/>
              <w:left w:val="nil"/>
              <w:bottom w:val="nil"/>
              <w:right w:val="nil"/>
            </w:tcBorders>
            <w:shd w:val="clear" w:color="auto" w:fill="auto"/>
            <w:vAlign w:val="bottom"/>
            <w:hideMark/>
          </w:tcPr>
          <w:p w14:paraId="05CFDF07" w14:textId="77777777" w:rsidR="00B00003" w:rsidRPr="00B00003" w:rsidRDefault="00B00003">
            <w:pPr>
              <w:rPr>
                <w:rFonts w:ascii="Arial" w:hAnsi="Arial" w:cs="Arial"/>
                <w:sz w:val="16"/>
                <w:szCs w:val="16"/>
              </w:rPr>
            </w:pPr>
            <w:r w:rsidRPr="00B00003">
              <w:rPr>
                <w:rFonts w:ascii="Arial" w:hAnsi="Arial" w:cs="Arial"/>
                <w:sz w:val="16"/>
                <w:szCs w:val="16"/>
              </w:rPr>
              <w:t>Prihodi od imovine</w:t>
            </w:r>
          </w:p>
        </w:tc>
        <w:tc>
          <w:tcPr>
            <w:tcW w:w="0" w:type="auto"/>
            <w:tcBorders>
              <w:top w:val="nil"/>
              <w:left w:val="nil"/>
              <w:bottom w:val="nil"/>
              <w:right w:val="nil"/>
            </w:tcBorders>
            <w:shd w:val="clear" w:color="auto" w:fill="auto"/>
            <w:noWrap/>
            <w:vAlign w:val="bottom"/>
            <w:hideMark/>
          </w:tcPr>
          <w:p w14:paraId="12ABBD8D" w14:textId="77777777" w:rsidR="00B00003" w:rsidRPr="00B00003" w:rsidRDefault="00B00003">
            <w:pPr>
              <w:jc w:val="right"/>
              <w:rPr>
                <w:rFonts w:ascii="Arial" w:hAnsi="Arial" w:cs="Arial"/>
                <w:sz w:val="16"/>
                <w:szCs w:val="16"/>
              </w:rPr>
            </w:pPr>
            <w:r w:rsidRPr="00B00003">
              <w:rPr>
                <w:rFonts w:ascii="Arial" w:hAnsi="Arial" w:cs="Arial"/>
                <w:sz w:val="16"/>
                <w:szCs w:val="16"/>
              </w:rPr>
              <w:t>171.000,00</w:t>
            </w:r>
          </w:p>
        </w:tc>
        <w:tc>
          <w:tcPr>
            <w:tcW w:w="0" w:type="auto"/>
            <w:tcBorders>
              <w:top w:val="nil"/>
              <w:left w:val="nil"/>
              <w:bottom w:val="nil"/>
              <w:right w:val="nil"/>
            </w:tcBorders>
            <w:shd w:val="clear" w:color="auto" w:fill="auto"/>
            <w:noWrap/>
            <w:vAlign w:val="bottom"/>
            <w:hideMark/>
          </w:tcPr>
          <w:p w14:paraId="619391ED" w14:textId="77777777" w:rsidR="00B00003" w:rsidRPr="00B00003" w:rsidRDefault="00B00003">
            <w:pPr>
              <w:jc w:val="right"/>
              <w:rPr>
                <w:rFonts w:ascii="Arial" w:hAnsi="Arial" w:cs="Arial"/>
                <w:sz w:val="16"/>
                <w:szCs w:val="16"/>
              </w:rPr>
            </w:pPr>
            <w:r w:rsidRPr="00B00003">
              <w:rPr>
                <w:rFonts w:ascii="Arial" w:hAnsi="Arial" w:cs="Arial"/>
                <w:sz w:val="16"/>
                <w:szCs w:val="16"/>
              </w:rPr>
              <w:t>2.550,00</w:t>
            </w:r>
          </w:p>
        </w:tc>
        <w:tc>
          <w:tcPr>
            <w:tcW w:w="0" w:type="auto"/>
            <w:tcBorders>
              <w:top w:val="nil"/>
              <w:left w:val="nil"/>
              <w:bottom w:val="nil"/>
              <w:right w:val="nil"/>
            </w:tcBorders>
            <w:shd w:val="clear" w:color="auto" w:fill="auto"/>
            <w:noWrap/>
            <w:vAlign w:val="bottom"/>
            <w:hideMark/>
          </w:tcPr>
          <w:p w14:paraId="75522AC7" w14:textId="77777777" w:rsidR="00B00003" w:rsidRPr="00B00003" w:rsidRDefault="00B00003">
            <w:pPr>
              <w:jc w:val="right"/>
              <w:rPr>
                <w:rFonts w:ascii="Arial" w:hAnsi="Arial" w:cs="Arial"/>
                <w:sz w:val="16"/>
                <w:szCs w:val="16"/>
              </w:rPr>
            </w:pPr>
            <w:r w:rsidRPr="00B00003">
              <w:rPr>
                <w:rFonts w:ascii="Arial" w:hAnsi="Arial" w:cs="Arial"/>
                <w:sz w:val="16"/>
                <w:szCs w:val="16"/>
              </w:rPr>
              <w:t>173.550,00</w:t>
            </w:r>
          </w:p>
        </w:tc>
      </w:tr>
      <w:tr w:rsidR="00B00003" w:rsidRPr="00B00003" w14:paraId="10AB0BC9" w14:textId="77777777" w:rsidTr="00B00003">
        <w:trPr>
          <w:trHeight w:val="20"/>
        </w:trPr>
        <w:tc>
          <w:tcPr>
            <w:tcW w:w="0" w:type="auto"/>
            <w:tcBorders>
              <w:top w:val="nil"/>
              <w:left w:val="nil"/>
              <w:bottom w:val="nil"/>
              <w:right w:val="nil"/>
            </w:tcBorders>
            <w:shd w:val="clear" w:color="auto" w:fill="auto"/>
            <w:noWrap/>
            <w:vAlign w:val="bottom"/>
            <w:hideMark/>
          </w:tcPr>
          <w:p w14:paraId="71481EEA" w14:textId="77777777" w:rsidR="00B00003" w:rsidRPr="00B00003" w:rsidRDefault="00B00003">
            <w:pPr>
              <w:rPr>
                <w:rFonts w:ascii="Arial" w:hAnsi="Arial" w:cs="Arial"/>
                <w:sz w:val="16"/>
                <w:szCs w:val="16"/>
              </w:rPr>
            </w:pPr>
            <w:r w:rsidRPr="00B00003">
              <w:rPr>
                <w:rFonts w:ascii="Arial" w:hAnsi="Arial" w:cs="Arial"/>
                <w:sz w:val="16"/>
                <w:szCs w:val="16"/>
              </w:rPr>
              <w:t>65</w:t>
            </w:r>
          </w:p>
        </w:tc>
        <w:tc>
          <w:tcPr>
            <w:tcW w:w="0" w:type="auto"/>
            <w:tcBorders>
              <w:top w:val="nil"/>
              <w:left w:val="nil"/>
              <w:bottom w:val="nil"/>
              <w:right w:val="nil"/>
            </w:tcBorders>
            <w:shd w:val="clear" w:color="auto" w:fill="auto"/>
            <w:vAlign w:val="bottom"/>
            <w:hideMark/>
          </w:tcPr>
          <w:p w14:paraId="76D6F868" w14:textId="77777777" w:rsidR="00B00003" w:rsidRPr="00B00003" w:rsidRDefault="00B00003">
            <w:pPr>
              <w:rPr>
                <w:rFonts w:ascii="Arial" w:hAnsi="Arial" w:cs="Arial"/>
                <w:sz w:val="16"/>
                <w:szCs w:val="16"/>
              </w:rPr>
            </w:pPr>
            <w:r w:rsidRPr="00B00003">
              <w:rPr>
                <w:rFonts w:ascii="Arial" w:hAnsi="Arial" w:cs="Arial"/>
                <w:sz w:val="16"/>
                <w:szCs w:val="16"/>
              </w:rPr>
              <w:t>Prihodi od upravnih i administrativnih pristojbi, pristojbi po posebnim propisima i naknada</w:t>
            </w:r>
          </w:p>
        </w:tc>
        <w:tc>
          <w:tcPr>
            <w:tcW w:w="0" w:type="auto"/>
            <w:tcBorders>
              <w:top w:val="nil"/>
              <w:left w:val="nil"/>
              <w:bottom w:val="nil"/>
              <w:right w:val="nil"/>
            </w:tcBorders>
            <w:shd w:val="clear" w:color="auto" w:fill="auto"/>
            <w:noWrap/>
            <w:vAlign w:val="bottom"/>
            <w:hideMark/>
          </w:tcPr>
          <w:p w14:paraId="3004A24C" w14:textId="77777777" w:rsidR="00B00003" w:rsidRPr="00B00003" w:rsidRDefault="00B00003">
            <w:pPr>
              <w:jc w:val="right"/>
              <w:rPr>
                <w:rFonts w:ascii="Arial" w:hAnsi="Arial" w:cs="Arial"/>
                <w:sz w:val="16"/>
                <w:szCs w:val="16"/>
              </w:rPr>
            </w:pPr>
            <w:r w:rsidRPr="00B00003">
              <w:rPr>
                <w:rFonts w:ascii="Arial" w:hAnsi="Arial" w:cs="Arial"/>
                <w:sz w:val="16"/>
                <w:szCs w:val="16"/>
              </w:rPr>
              <w:t>1.901.515,31</w:t>
            </w:r>
          </w:p>
        </w:tc>
        <w:tc>
          <w:tcPr>
            <w:tcW w:w="0" w:type="auto"/>
            <w:tcBorders>
              <w:top w:val="nil"/>
              <w:left w:val="nil"/>
              <w:bottom w:val="nil"/>
              <w:right w:val="nil"/>
            </w:tcBorders>
            <w:shd w:val="clear" w:color="auto" w:fill="auto"/>
            <w:noWrap/>
            <w:vAlign w:val="bottom"/>
            <w:hideMark/>
          </w:tcPr>
          <w:p w14:paraId="3CD30278" w14:textId="77777777" w:rsidR="00B00003" w:rsidRPr="00B00003" w:rsidRDefault="00B00003">
            <w:pPr>
              <w:jc w:val="right"/>
              <w:rPr>
                <w:rFonts w:ascii="Arial" w:hAnsi="Arial" w:cs="Arial"/>
                <w:sz w:val="16"/>
                <w:szCs w:val="16"/>
              </w:rPr>
            </w:pPr>
            <w:r w:rsidRPr="00B00003">
              <w:rPr>
                <w:rFonts w:ascii="Arial" w:hAnsi="Arial" w:cs="Arial"/>
                <w:sz w:val="16"/>
                <w:szCs w:val="16"/>
              </w:rPr>
              <w:t>108.570,41</w:t>
            </w:r>
          </w:p>
        </w:tc>
        <w:tc>
          <w:tcPr>
            <w:tcW w:w="0" w:type="auto"/>
            <w:tcBorders>
              <w:top w:val="nil"/>
              <w:left w:val="nil"/>
              <w:bottom w:val="nil"/>
              <w:right w:val="nil"/>
            </w:tcBorders>
            <w:shd w:val="clear" w:color="auto" w:fill="auto"/>
            <w:noWrap/>
            <w:vAlign w:val="bottom"/>
            <w:hideMark/>
          </w:tcPr>
          <w:p w14:paraId="06128CAA" w14:textId="77777777" w:rsidR="00B00003" w:rsidRPr="00B00003" w:rsidRDefault="00B00003">
            <w:pPr>
              <w:jc w:val="right"/>
              <w:rPr>
                <w:rFonts w:ascii="Arial" w:hAnsi="Arial" w:cs="Arial"/>
                <w:sz w:val="16"/>
                <w:szCs w:val="16"/>
              </w:rPr>
            </w:pPr>
            <w:r w:rsidRPr="00B00003">
              <w:rPr>
                <w:rFonts w:ascii="Arial" w:hAnsi="Arial" w:cs="Arial"/>
                <w:sz w:val="16"/>
                <w:szCs w:val="16"/>
              </w:rPr>
              <w:t>2.010.085,72</w:t>
            </w:r>
          </w:p>
        </w:tc>
      </w:tr>
      <w:tr w:rsidR="00B00003" w:rsidRPr="00B00003" w14:paraId="38F5345B" w14:textId="77777777" w:rsidTr="00B00003">
        <w:trPr>
          <w:trHeight w:val="20"/>
        </w:trPr>
        <w:tc>
          <w:tcPr>
            <w:tcW w:w="0" w:type="auto"/>
            <w:tcBorders>
              <w:top w:val="nil"/>
              <w:left w:val="nil"/>
              <w:bottom w:val="nil"/>
              <w:right w:val="nil"/>
            </w:tcBorders>
            <w:shd w:val="clear" w:color="auto" w:fill="auto"/>
            <w:noWrap/>
            <w:vAlign w:val="bottom"/>
            <w:hideMark/>
          </w:tcPr>
          <w:p w14:paraId="0CEFD013" w14:textId="77777777" w:rsidR="00B00003" w:rsidRPr="00B00003" w:rsidRDefault="00B00003">
            <w:pPr>
              <w:rPr>
                <w:rFonts w:ascii="Arial" w:hAnsi="Arial" w:cs="Arial"/>
                <w:sz w:val="16"/>
                <w:szCs w:val="16"/>
              </w:rPr>
            </w:pPr>
            <w:r w:rsidRPr="00B00003">
              <w:rPr>
                <w:rFonts w:ascii="Arial" w:hAnsi="Arial" w:cs="Arial"/>
                <w:sz w:val="16"/>
                <w:szCs w:val="16"/>
              </w:rPr>
              <w:t>66</w:t>
            </w:r>
          </w:p>
        </w:tc>
        <w:tc>
          <w:tcPr>
            <w:tcW w:w="0" w:type="auto"/>
            <w:tcBorders>
              <w:top w:val="nil"/>
              <w:left w:val="nil"/>
              <w:bottom w:val="nil"/>
              <w:right w:val="nil"/>
            </w:tcBorders>
            <w:shd w:val="clear" w:color="auto" w:fill="auto"/>
            <w:vAlign w:val="bottom"/>
            <w:hideMark/>
          </w:tcPr>
          <w:p w14:paraId="670E2944" w14:textId="77777777" w:rsidR="00B00003" w:rsidRPr="00B00003" w:rsidRDefault="00B00003">
            <w:pPr>
              <w:rPr>
                <w:rFonts w:ascii="Arial" w:hAnsi="Arial" w:cs="Arial"/>
                <w:sz w:val="16"/>
                <w:szCs w:val="16"/>
              </w:rPr>
            </w:pPr>
            <w:r w:rsidRPr="00B00003">
              <w:rPr>
                <w:rFonts w:ascii="Arial" w:hAnsi="Arial" w:cs="Arial"/>
                <w:sz w:val="16"/>
                <w:szCs w:val="16"/>
              </w:rPr>
              <w:t>Prihodi od prodaje proizvoda i robe te pruženih usluga i prihodi od donacija</w:t>
            </w:r>
          </w:p>
        </w:tc>
        <w:tc>
          <w:tcPr>
            <w:tcW w:w="0" w:type="auto"/>
            <w:tcBorders>
              <w:top w:val="nil"/>
              <w:left w:val="nil"/>
              <w:bottom w:val="nil"/>
              <w:right w:val="nil"/>
            </w:tcBorders>
            <w:shd w:val="clear" w:color="auto" w:fill="auto"/>
            <w:noWrap/>
            <w:vAlign w:val="bottom"/>
            <w:hideMark/>
          </w:tcPr>
          <w:p w14:paraId="2551F0AB" w14:textId="77777777" w:rsidR="00B00003" w:rsidRPr="00B00003" w:rsidRDefault="00B00003">
            <w:pPr>
              <w:jc w:val="right"/>
              <w:rPr>
                <w:rFonts w:ascii="Arial" w:hAnsi="Arial" w:cs="Arial"/>
                <w:sz w:val="16"/>
                <w:szCs w:val="16"/>
              </w:rPr>
            </w:pPr>
            <w:r w:rsidRPr="00B00003">
              <w:rPr>
                <w:rFonts w:ascii="Arial" w:hAnsi="Arial" w:cs="Arial"/>
                <w:sz w:val="16"/>
                <w:szCs w:val="16"/>
              </w:rPr>
              <w:t>78.400,61</w:t>
            </w:r>
          </w:p>
        </w:tc>
        <w:tc>
          <w:tcPr>
            <w:tcW w:w="0" w:type="auto"/>
            <w:tcBorders>
              <w:top w:val="nil"/>
              <w:left w:val="nil"/>
              <w:bottom w:val="nil"/>
              <w:right w:val="nil"/>
            </w:tcBorders>
            <w:shd w:val="clear" w:color="auto" w:fill="auto"/>
            <w:noWrap/>
            <w:vAlign w:val="bottom"/>
            <w:hideMark/>
          </w:tcPr>
          <w:p w14:paraId="538A973A" w14:textId="77777777" w:rsidR="00B00003" w:rsidRPr="00B00003" w:rsidRDefault="00B00003">
            <w:pPr>
              <w:jc w:val="right"/>
              <w:rPr>
                <w:rFonts w:ascii="Arial" w:hAnsi="Arial" w:cs="Arial"/>
                <w:sz w:val="16"/>
                <w:szCs w:val="16"/>
              </w:rPr>
            </w:pPr>
            <w:r w:rsidRPr="00B00003">
              <w:rPr>
                <w:rFonts w:ascii="Arial" w:hAnsi="Arial" w:cs="Arial"/>
                <w:sz w:val="16"/>
                <w:szCs w:val="16"/>
              </w:rPr>
              <w:t>16.656,00</w:t>
            </w:r>
          </w:p>
        </w:tc>
        <w:tc>
          <w:tcPr>
            <w:tcW w:w="0" w:type="auto"/>
            <w:tcBorders>
              <w:top w:val="nil"/>
              <w:left w:val="nil"/>
              <w:bottom w:val="nil"/>
              <w:right w:val="nil"/>
            </w:tcBorders>
            <w:shd w:val="clear" w:color="auto" w:fill="auto"/>
            <w:noWrap/>
            <w:vAlign w:val="bottom"/>
            <w:hideMark/>
          </w:tcPr>
          <w:p w14:paraId="06D87460" w14:textId="77777777" w:rsidR="00B00003" w:rsidRPr="00B00003" w:rsidRDefault="00B00003">
            <w:pPr>
              <w:jc w:val="right"/>
              <w:rPr>
                <w:rFonts w:ascii="Arial" w:hAnsi="Arial" w:cs="Arial"/>
                <w:sz w:val="16"/>
                <w:szCs w:val="16"/>
              </w:rPr>
            </w:pPr>
            <w:r w:rsidRPr="00B00003">
              <w:rPr>
                <w:rFonts w:ascii="Arial" w:hAnsi="Arial" w:cs="Arial"/>
                <w:sz w:val="16"/>
                <w:szCs w:val="16"/>
              </w:rPr>
              <w:t>95.056,61</w:t>
            </w:r>
          </w:p>
        </w:tc>
      </w:tr>
      <w:tr w:rsidR="00B00003" w:rsidRPr="00B00003" w14:paraId="0D74CEAE" w14:textId="77777777" w:rsidTr="00B00003">
        <w:trPr>
          <w:trHeight w:val="20"/>
        </w:trPr>
        <w:tc>
          <w:tcPr>
            <w:tcW w:w="0" w:type="auto"/>
            <w:tcBorders>
              <w:top w:val="nil"/>
              <w:left w:val="nil"/>
              <w:bottom w:val="nil"/>
              <w:right w:val="nil"/>
            </w:tcBorders>
            <w:shd w:val="clear" w:color="auto" w:fill="auto"/>
            <w:noWrap/>
            <w:vAlign w:val="bottom"/>
            <w:hideMark/>
          </w:tcPr>
          <w:p w14:paraId="31E66AB7" w14:textId="77777777" w:rsidR="00B00003" w:rsidRPr="00B00003" w:rsidRDefault="00B00003">
            <w:pPr>
              <w:rPr>
                <w:rFonts w:ascii="Arial" w:hAnsi="Arial" w:cs="Arial"/>
                <w:sz w:val="16"/>
                <w:szCs w:val="16"/>
              </w:rPr>
            </w:pPr>
            <w:r w:rsidRPr="00B00003">
              <w:rPr>
                <w:rFonts w:ascii="Arial" w:hAnsi="Arial" w:cs="Arial"/>
                <w:sz w:val="16"/>
                <w:szCs w:val="16"/>
              </w:rPr>
              <w:t>68</w:t>
            </w:r>
          </w:p>
        </w:tc>
        <w:tc>
          <w:tcPr>
            <w:tcW w:w="0" w:type="auto"/>
            <w:tcBorders>
              <w:top w:val="nil"/>
              <w:left w:val="nil"/>
              <w:bottom w:val="nil"/>
              <w:right w:val="nil"/>
            </w:tcBorders>
            <w:shd w:val="clear" w:color="auto" w:fill="auto"/>
            <w:vAlign w:val="bottom"/>
            <w:hideMark/>
          </w:tcPr>
          <w:p w14:paraId="6F98B848" w14:textId="77777777" w:rsidR="00B00003" w:rsidRPr="00B00003" w:rsidRDefault="00B00003">
            <w:pPr>
              <w:rPr>
                <w:rFonts w:ascii="Arial" w:hAnsi="Arial" w:cs="Arial"/>
                <w:sz w:val="16"/>
                <w:szCs w:val="16"/>
              </w:rPr>
            </w:pPr>
            <w:r w:rsidRPr="00B00003">
              <w:rPr>
                <w:rFonts w:ascii="Arial" w:hAnsi="Arial" w:cs="Arial"/>
                <w:sz w:val="16"/>
                <w:szCs w:val="16"/>
              </w:rPr>
              <w:t>Kazne, upravne mjere i ostali prihodi</w:t>
            </w:r>
          </w:p>
        </w:tc>
        <w:tc>
          <w:tcPr>
            <w:tcW w:w="0" w:type="auto"/>
            <w:tcBorders>
              <w:top w:val="nil"/>
              <w:left w:val="nil"/>
              <w:bottom w:val="nil"/>
              <w:right w:val="nil"/>
            </w:tcBorders>
            <w:shd w:val="clear" w:color="auto" w:fill="auto"/>
            <w:noWrap/>
            <w:vAlign w:val="bottom"/>
            <w:hideMark/>
          </w:tcPr>
          <w:p w14:paraId="50E29F23" w14:textId="77777777" w:rsidR="00B00003" w:rsidRPr="00B00003" w:rsidRDefault="00B00003">
            <w:pPr>
              <w:jc w:val="right"/>
              <w:rPr>
                <w:rFonts w:ascii="Arial" w:hAnsi="Arial" w:cs="Arial"/>
                <w:sz w:val="16"/>
                <w:szCs w:val="16"/>
              </w:rPr>
            </w:pPr>
            <w:r w:rsidRPr="00B00003">
              <w:rPr>
                <w:rFonts w:ascii="Arial" w:hAnsi="Arial" w:cs="Arial"/>
                <w:sz w:val="16"/>
                <w:szCs w:val="16"/>
              </w:rPr>
              <w:t>600,00</w:t>
            </w:r>
          </w:p>
        </w:tc>
        <w:tc>
          <w:tcPr>
            <w:tcW w:w="0" w:type="auto"/>
            <w:tcBorders>
              <w:top w:val="nil"/>
              <w:left w:val="nil"/>
              <w:bottom w:val="nil"/>
              <w:right w:val="nil"/>
            </w:tcBorders>
            <w:shd w:val="clear" w:color="auto" w:fill="auto"/>
            <w:noWrap/>
            <w:vAlign w:val="bottom"/>
            <w:hideMark/>
          </w:tcPr>
          <w:p w14:paraId="20FFDAA8" w14:textId="77777777" w:rsidR="00B00003" w:rsidRPr="00B00003" w:rsidRDefault="00B00003">
            <w:pPr>
              <w:jc w:val="right"/>
              <w:rPr>
                <w:rFonts w:ascii="Arial" w:hAnsi="Arial" w:cs="Arial"/>
                <w:sz w:val="16"/>
                <w:szCs w:val="16"/>
              </w:rPr>
            </w:pPr>
            <w:r w:rsidRPr="00B00003">
              <w:rPr>
                <w:rFonts w:ascii="Arial" w:hAnsi="Arial" w:cs="Arial"/>
                <w:sz w:val="16"/>
                <w:szCs w:val="16"/>
              </w:rPr>
              <w:t>0,00</w:t>
            </w:r>
          </w:p>
        </w:tc>
        <w:tc>
          <w:tcPr>
            <w:tcW w:w="0" w:type="auto"/>
            <w:tcBorders>
              <w:top w:val="nil"/>
              <w:left w:val="nil"/>
              <w:bottom w:val="nil"/>
              <w:right w:val="nil"/>
            </w:tcBorders>
            <w:shd w:val="clear" w:color="auto" w:fill="auto"/>
            <w:noWrap/>
            <w:vAlign w:val="bottom"/>
            <w:hideMark/>
          </w:tcPr>
          <w:p w14:paraId="127429D0" w14:textId="77777777" w:rsidR="00B00003" w:rsidRPr="00B00003" w:rsidRDefault="00B00003">
            <w:pPr>
              <w:jc w:val="right"/>
              <w:rPr>
                <w:rFonts w:ascii="Arial" w:hAnsi="Arial" w:cs="Arial"/>
                <w:sz w:val="16"/>
                <w:szCs w:val="16"/>
              </w:rPr>
            </w:pPr>
            <w:r w:rsidRPr="00B00003">
              <w:rPr>
                <w:rFonts w:ascii="Arial" w:hAnsi="Arial" w:cs="Arial"/>
                <w:sz w:val="16"/>
                <w:szCs w:val="16"/>
              </w:rPr>
              <w:t>600,00</w:t>
            </w:r>
          </w:p>
        </w:tc>
      </w:tr>
      <w:tr w:rsidR="00B00003" w:rsidRPr="00B00003" w14:paraId="7236E327" w14:textId="77777777" w:rsidTr="00B00003">
        <w:trPr>
          <w:trHeight w:val="20"/>
        </w:trPr>
        <w:tc>
          <w:tcPr>
            <w:tcW w:w="0" w:type="auto"/>
            <w:tcBorders>
              <w:top w:val="nil"/>
              <w:left w:val="nil"/>
              <w:bottom w:val="nil"/>
              <w:right w:val="nil"/>
            </w:tcBorders>
            <w:shd w:val="clear" w:color="000000" w:fill="000080"/>
            <w:noWrap/>
            <w:vAlign w:val="bottom"/>
            <w:hideMark/>
          </w:tcPr>
          <w:p w14:paraId="5529B2F0"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7</w:t>
            </w:r>
          </w:p>
        </w:tc>
        <w:tc>
          <w:tcPr>
            <w:tcW w:w="0" w:type="auto"/>
            <w:tcBorders>
              <w:top w:val="nil"/>
              <w:left w:val="nil"/>
              <w:bottom w:val="nil"/>
              <w:right w:val="nil"/>
            </w:tcBorders>
            <w:shd w:val="clear" w:color="000000" w:fill="000080"/>
            <w:vAlign w:val="bottom"/>
            <w:hideMark/>
          </w:tcPr>
          <w:p w14:paraId="3BC29733"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Prihodi od prodaje nefinancijske imovine</w:t>
            </w:r>
          </w:p>
        </w:tc>
        <w:tc>
          <w:tcPr>
            <w:tcW w:w="0" w:type="auto"/>
            <w:tcBorders>
              <w:top w:val="nil"/>
              <w:left w:val="nil"/>
              <w:bottom w:val="nil"/>
              <w:right w:val="nil"/>
            </w:tcBorders>
            <w:shd w:val="clear" w:color="000000" w:fill="000080"/>
            <w:noWrap/>
            <w:vAlign w:val="bottom"/>
            <w:hideMark/>
          </w:tcPr>
          <w:p w14:paraId="332F5C97"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327.164,00</w:t>
            </w:r>
          </w:p>
        </w:tc>
        <w:tc>
          <w:tcPr>
            <w:tcW w:w="0" w:type="auto"/>
            <w:tcBorders>
              <w:top w:val="nil"/>
              <w:left w:val="nil"/>
              <w:bottom w:val="nil"/>
              <w:right w:val="nil"/>
            </w:tcBorders>
            <w:shd w:val="clear" w:color="000000" w:fill="000080"/>
            <w:noWrap/>
            <w:vAlign w:val="bottom"/>
            <w:hideMark/>
          </w:tcPr>
          <w:p w14:paraId="3AFFD743"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0,00</w:t>
            </w:r>
          </w:p>
        </w:tc>
        <w:tc>
          <w:tcPr>
            <w:tcW w:w="0" w:type="auto"/>
            <w:tcBorders>
              <w:top w:val="nil"/>
              <w:left w:val="nil"/>
              <w:bottom w:val="nil"/>
              <w:right w:val="nil"/>
            </w:tcBorders>
            <w:shd w:val="clear" w:color="000000" w:fill="000080"/>
            <w:noWrap/>
            <w:vAlign w:val="bottom"/>
            <w:hideMark/>
          </w:tcPr>
          <w:p w14:paraId="03F1E6FB"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327.164,00</w:t>
            </w:r>
          </w:p>
        </w:tc>
      </w:tr>
      <w:tr w:rsidR="00B00003" w:rsidRPr="00B00003" w14:paraId="2803CEC2" w14:textId="77777777" w:rsidTr="00B00003">
        <w:trPr>
          <w:trHeight w:val="20"/>
        </w:trPr>
        <w:tc>
          <w:tcPr>
            <w:tcW w:w="0" w:type="auto"/>
            <w:tcBorders>
              <w:top w:val="nil"/>
              <w:left w:val="nil"/>
              <w:bottom w:val="nil"/>
              <w:right w:val="nil"/>
            </w:tcBorders>
            <w:shd w:val="clear" w:color="auto" w:fill="auto"/>
            <w:noWrap/>
            <w:vAlign w:val="bottom"/>
            <w:hideMark/>
          </w:tcPr>
          <w:p w14:paraId="3EB5434F" w14:textId="77777777" w:rsidR="00B00003" w:rsidRPr="00B00003" w:rsidRDefault="00B00003">
            <w:pPr>
              <w:rPr>
                <w:rFonts w:ascii="Arial" w:hAnsi="Arial" w:cs="Arial"/>
                <w:sz w:val="16"/>
                <w:szCs w:val="16"/>
              </w:rPr>
            </w:pPr>
            <w:r w:rsidRPr="00B00003">
              <w:rPr>
                <w:rFonts w:ascii="Arial" w:hAnsi="Arial" w:cs="Arial"/>
                <w:sz w:val="16"/>
                <w:szCs w:val="16"/>
              </w:rPr>
              <w:t>71</w:t>
            </w:r>
          </w:p>
        </w:tc>
        <w:tc>
          <w:tcPr>
            <w:tcW w:w="0" w:type="auto"/>
            <w:tcBorders>
              <w:top w:val="nil"/>
              <w:left w:val="nil"/>
              <w:bottom w:val="nil"/>
              <w:right w:val="nil"/>
            </w:tcBorders>
            <w:shd w:val="clear" w:color="auto" w:fill="auto"/>
            <w:vAlign w:val="bottom"/>
            <w:hideMark/>
          </w:tcPr>
          <w:p w14:paraId="4AE3F628" w14:textId="77777777" w:rsidR="00B00003" w:rsidRPr="00B00003" w:rsidRDefault="00B00003">
            <w:pPr>
              <w:rPr>
                <w:rFonts w:ascii="Arial" w:hAnsi="Arial" w:cs="Arial"/>
                <w:sz w:val="16"/>
                <w:szCs w:val="16"/>
              </w:rPr>
            </w:pPr>
            <w:r w:rsidRPr="00B00003">
              <w:rPr>
                <w:rFonts w:ascii="Arial" w:hAnsi="Arial" w:cs="Arial"/>
                <w:sz w:val="16"/>
                <w:szCs w:val="16"/>
              </w:rPr>
              <w:t xml:space="preserve">Prihodi od prodaje </w:t>
            </w:r>
            <w:proofErr w:type="spellStart"/>
            <w:r w:rsidRPr="00B00003">
              <w:rPr>
                <w:rFonts w:ascii="Arial" w:hAnsi="Arial" w:cs="Arial"/>
                <w:sz w:val="16"/>
                <w:szCs w:val="16"/>
              </w:rPr>
              <w:t>neproizvedene</w:t>
            </w:r>
            <w:proofErr w:type="spellEnd"/>
            <w:r w:rsidRPr="00B00003">
              <w:rPr>
                <w:rFonts w:ascii="Arial" w:hAnsi="Arial" w:cs="Arial"/>
                <w:sz w:val="16"/>
                <w:szCs w:val="16"/>
              </w:rPr>
              <w:t xml:space="preserve"> dugotrajne imovine</w:t>
            </w:r>
          </w:p>
        </w:tc>
        <w:tc>
          <w:tcPr>
            <w:tcW w:w="0" w:type="auto"/>
            <w:tcBorders>
              <w:top w:val="nil"/>
              <w:left w:val="nil"/>
              <w:bottom w:val="nil"/>
              <w:right w:val="nil"/>
            </w:tcBorders>
            <w:shd w:val="clear" w:color="auto" w:fill="auto"/>
            <w:noWrap/>
            <w:vAlign w:val="bottom"/>
            <w:hideMark/>
          </w:tcPr>
          <w:p w14:paraId="266728CF" w14:textId="77777777" w:rsidR="00B00003" w:rsidRPr="00B00003" w:rsidRDefault="00B00003">
            <w:pPr>
              <w:jc w:val="right"/>
              <w:rPr>
                <w:rFonts w:ascii="Arial" w:hAnsi="Arial" w:cs="Arial"/>
                <w:sz w:val="16"/>
                <w:szCs w:val="16"/>
              </w:rPr>
            </w:pPr>
            <w:r w:rsidRPr="00B00003">
              <w:rPr>
                <w:rFonts w:ascii="Arial" w:hAnsi="Arial" w:cs="Arial"/>
                <w:sz w:val="16"/>
                <w:szCs w:val="16"/>
              </w:rPr>
              <w:t>200.000,00</w:t>
            </w:r>
          </w:p>
        </w:tc>
        <w:tc>
          <w:tcPr>
            <w:tcW w:w="0" w:type="auto"/>
            <w:tcBorders>
              <w:top w:val="nil"/>
              <w:left w:val="nil"/>
              <w:bottom w:val="nil"/>
              <w:right w:val="nil"/>
            </w:tcBorders>
            <w:shd w:val="clear" w:color="auto" w:fill="auto"/>
            <w:noWrap/>
            <w:vAlign w:val="bottom"/>
            <w:hideMark/>
          </w:tcPr>
          <w:p w14:paraId="5E956397" w14:textId="77777777" w:rsidR="00B00003" w:rsidRPr="00B00003" w:rsidRDefault="00B00003">
            <w:pPr>
              <w:jc w:val="right"/>
              <w:rPr>
                <w:rFonts w:ascii="Arial" w:hAnsi="Arial" w:cs="Arial"/>
                <w:sz w:val="16"/>
                <w:szCs w:val="16"/>
              </w:rPr>
            </w:pPr>
            <w:r w:rsidRPr="00B00003">
              <w:rPr>
                <w:rFonts w:ascii="Arial" w:hAnsi="Arial" w:cs="Arial"/>
                <w:sz w:val="16"/>
                <w:szCs w:val="16"/>
              </w:rPr>
              <w:t>-50.000,00</w:t>
            </w:r>
          </w:p>
        </w:tc>
        <w:tc>
          <w:tcPr>
            <w:tcW w:w="0" w:type="auto"/>
            <w:tcBorders>
              <w:top w:val="nil"/>
              <w:left w:val="nil"/>
              <w:bottom w:val="nil"/>
              <w:right w:val="nil"/>
            </w:tcBorders>
            <w:shd w:val="clear" w:color="auto" w:fill="auto"/>
            <w:noWrap/>
            <w:vAlign w:val="bottom"/>
            <w:hideMark/>
          </w:tcPr>
          <w:p w14:paraId="241A8241" w14:textId="77777777" w:rsidR="00B00003" w:rsidRPr="00B00003" w:rsidRDefault="00B00003">
            <w:pPr>
              <w:jc w:val="right"/>
              <w:rPr>
                <w:rFonts w:ascii="Arial" w:hAnsi="Arial" w:cs="Arial"/>
                <w:sz w:val="16"/>
                <w:szCs w:val="16"/>
              </w:rPr>
            </w:pPr>
            <w:r w:rsidRPr="00B00003">
              <w:rPr>
                <w:rFonts w:ascii="Arial" w:hAnsi="Arial" w:cs="Arial"/>
                <w:sz w:val="16"/>
                <w:szCs w:val="16"/>
              </w:rPr>
              <w:t>150.000,00</w:t>
            </w:r>
          </w:p>
        </w:tc>
      </w:tr>
      <w:tr w:rsidR="00B00003" w:rsidRPr="00B00003" w14:paraId="20B9B704" w14:textId="77777777" w:rsidTr="00B00003">
        <w:trPr>
          <w:trHeight w:val="20"/>
        </w:trPr>
        <w:tc>
          <w:tcPr>
            <w:tcW w:w="0" w:type="auto"/>
            <w:tcBorders>
              <w:top w:val="nil"/>
              <w:left w:val="nil"/>
              <w:bottom w:val="nil"/>
              <w:right w:val="nil"/>
            </w:tcBorders>
            <w:shd w:val="clear" w:color="auto" w:fill="auto"/>
            <w:noWrap/>
            <w:vAlign w:val="bottom"/>
            <w:hideMark/>
          </w:tcPr>
          <w:p w14:paraId="351FA578" w14:textId="77777777" w:rsidR="00B00003" w:rsidRPr="00B00003" w:rsidRDefault="00B00003">
            <w:pPr>
              <w:rPr>
                <w:rFonts w:ascii="Arial" w:hAnsi="Arial" w:cs="Arial"/>
                <w:sz w:val="16"/>
                <w:szCs w:val="16"/>
              </w:rPr>
            </w:pPr>
            <w:r w:rsidRPr="00B00003">
              <w:rPr>
                <w:rFonts w:ascii="Arial" w:hAnsi="Arial" w:cs="Arial"/>
                <w:sz w:val="16"/>
                <w:szCs w:val="16"/>
              </w:rPr>
              <w:t>72</w:t>
            </w:r>
          </w:p>
        </w:tc>
        <w:tc>
          <w:tcPr>
            <w:tcW w:w="0" w:type="auto"/>
            <w:tcBorders>
              <w:top w:val="nil"/>
              <w:left w:val="nil"/>
              <w:bottom w:val="nil"/>
              <w:right w:val="nil"/>
            </w:tcBorders>
            <w:shd w:val="clear" w:color="auto" w:fill="auto"/>
            <w:vAlign w:val="bottom"/>
            <w:hideMark/>
          </w:tcPr>
          <w:p w14:paraId="1A1BC0E4" w14:textId="77777777" w:rsidR="00B00003" w:rsidRPr="00B00003" w:rsidRDefault="00B00003">
            <w:pPr>
              <w:rPr>
                <w:rFonts w:ascii="Arial" w:hAnsi="Arial" w:cs="Arial"/>
                <w:sz w:val="16"/>
                <w:szCs w:val="16"/>
              </w:rPr>
            </w:pPr>
            <w:r w:rsidRPr="00B00003">
              <w:rPr>
                <w:rFonts w:ascii="Arial" w:hAnsi="Arial" w:cs="Arial"/>
                <w:sz w:val="16"/>
                <w:szCs w:val="16"/>
              </w:rPr>
              <w:t>Prihodi od prodaje proizvedene dugotrajne imovine</w:t>
            </w:r>
          </w:p>
        </w:tc>
        <w:tc>
          <w:tcPr>
            <w:tcW w:w="0" w:type="auto"/>
            <w:tcBorders>
              <w:top w:val="nil"/>
              <w:left w:val="nil"/>
              <w:bottom w:val="nil"/>
              <w:right w:val="nil"/>
            </w:tcBorders>
            <w:shd w:val="clear" w:color="auto" w:fill="auto"/>
            <w:noWrap/>
            <w:vAlign w:val="bottom"/>
            <w:hideMark/>
          </w:tcPr>
          <w:p w14:paraId="35C3AB91" w14:textId="77777777" w:rsidR="00B00003" w:rsidRPr="00B00003" w:rsidRDefault="00B00003">
            <w:pPr>
              <w:jc w:val="right"/>
              <w:rPr>
                <w:rFonts w:ascii="Arial" w:hAnsi="Arial" w:cs="Arial"/>
                <w:sz w:val="16"/>
                <w:szCs w:val="16"/>
              </w:rPr>
            </w:pPr>
            <w:r w:rsidRPr="00B00003">
              <w:rPr>
                <w:rFonts w:ascii="Arial" w:hAnsi="Arial" w:cs="Arial"/>
                <w:sz w:val="16"/>
                <w:szCs w:val="16"/>
              </w:rPr>
              <w:t>127.164,00</w:t>
            </w:r>
          </w:p>
        </w:tc>
        <w:tc>
          <w:tcPr>
            <w:tcW w:w="0" w:type="auto"/>
            <w:tcBorders>
              <w:top w:val="nil"/>
              <w:left w:val="nil"/>
              <w:bottom w:val="nil"/>
              <w:right w:val="nil"/>
            </w:tcBorders>
            <w:shd w:val="clear" w:color="auto" w:fill="auto"/>
            <w:noWrap/>
            <w:vAlign w:val="bottom"/>
            <w:hideMark/>
          </w:tcPr>
          <w:p w14:paraId="2E99B11E" w14:textId="77777777" w:rsidR="00B00003" w:rsidRPr="00B00003" w:rsidRDefault="00B00003">
            <w:pPr>
              <w:jc w:val="right"/>
              <w:rPr>
                <w:rFonts w:ascii="Arial" w:hAnsi="Arial" w:cs="Arial"/>
                <w:sz w:val="16"/>
                <w:szCs w:val="16"/>
              </w:rPr>
            </w:pPr>
            <w:r w:rsidRPr="00B00003">
              <w:rPr>
                <w:rFonts w:ascii="Arial" w:hAnsi="Arial" w:cs="Arial"/>
                <w:sz w:val="16"/>
                <w:szCs w:val="16"/>
              </w:rPr>
              <w:t>50.000,00</w:t>
            </w:r>
          </w:p>
        </w:tc>
        <w:tc>
          <w:tcPr>
            <w:tcW w:w="0" w:type="auto"/>
            <w:tcBorders>
              <w:top w:val="nil"/>
              <w:left w:val="nil"/>
              <w:bottom w:val="nil"/>
              <w:right w:val="nil"/>
            </w:tcBorders>
            <w:shd w:val="clear" w:color="auto" w:fill="auto"/>
            <w:noWrap/>
            <w:vAlign w:val="bottom"/>
            <w:hideMark/>
          </w:tcPr>
          <w:p w14:paraId="592CA4C3" w14:textId="77777777" w:rsidR="00B00003" w:rsidRPr="00B00003" w:rsidRDefault="00B00003">
            <w:pPr>
              <w:jc w:val="right"/>
              <w:rPr>
                <w:rFonts w:ascii="Arial" w:hAnsi="Arial" w:cs="Arial"/>
                <w:sz w:val="16"/>
                <w:szCs w:val="16"/>
              </w:rPr>
            </w:pPr>
            <w:r w:rsidRPr="00B00003">
              <w:rPr>
                <w:rFonts w:ascii="Arial" w:hAnsi="Arial" w:cs="Arial"/>
                <w:sz w:val="16"/>
                <w:szCs w:val="16"/>
              </w:rPr>
              <w:t>177.164,00</w:t>
            </w:r>
          </w:p>
        </w:tc>
      </w:tr>
      <w:tr w:rsidR="00B00003" w:rsidRPr="00B00003" w14:paraId="457350E9" w14:textId="77777777" w:rsidTr="00B00003">
        <w:trPr>
          <w:trHeight w:val="20"/>
        </w:trPr>
        <w:tc>
          <w:tcPr>
            <w:tcW w:w="0" w:type="auto"/>
            <w:tcBorders>
              <w:top w:val="nil"/>
              <w:left w:val="nil"/>
              <w:bottom w:val="nil"/>
              <w:right w:val="nil"/>
            </w:tcBorders>
            <w:shd w:val="clear" w:color="000000" w:fill="000080"/>
            <w:noWrap/>
            <w:vAlign w:val="bottom"/>
            <w:hideMark/>
          </w:tcPr>
          <w:p w14:paraId="0FAED6B1"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8</w:t>
            </w:r>
          </w:p>
        </w:tc>
        <w:tc>
          <w:tcPr>
            <w:tcW w:w="0" w:type="auto"/>
            <w:tcBorders>
              <w:top w:val="nil"/>
              <w:left w:val="nil"/>
              <w:bottom w:val="nil"/>
              <w:right w:val="nil"/>
            </w:tcBorders>
            <w:shd w:val="clear" w:color="000000" w:fill="000080"/>
            <w:vAlign w:val="bottom"/>
            <w:hideMark/>
          </w:tcPr>
          <w:p w14:paraId="416F0DA8"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Primici od financijske imovine i zaduživanja</w:t>
            </w:r>
          </w:p>
        </w:tc>
        <w:tc>
          <w:tcPr>
            <w:tcW w:w="0" w:type="auto"/>
            <w:tcBorders>
              <w:top w:val="nil"/>
              <w:left w:val="nil"/>
              <w:bottom w:val="nil"/>
              <w:right w:val="nil"/>
            </w:tcBorders>
            <w:shd w:val="clear" w:color="000000" w:fill="000080"/>
            <w:noWrap/>
            <w:vAlign w:val="bottom"/>
            <w:hideMark/>
          </w:tcPr>
          <w:p w14:paraId="5C6BB933"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1.340.928,19</w:t>
            </w:r>
          </w:p>
        </w:tc>
        <w:tc>
          <w:tcPr>
            <w:tcW w:w="0" w:type="auto"/>
            <w:tcBorders>
              <w:top w:val="nil"/>
              <w:left w:val="nil"/>
              <w:bottom w:val="nil"/>
              <w:right w:val="nil"/>
            </w:tcBorders>
            <w:shd w:val="clear" w:color="000000" w:fill="000080"/>
            <w:noWrap/>
            <w:vAlign w:val="bottom"/>
            <w:hideMark/>
          </w:tcPr>
          <w:p w14:paraId="2BACCB32"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132.723,00</w:t>
            </w:r>
          </w:p>
        </w:tc>
        <w:tc>
          <w:tcPr>
            <w:tcW w:w="0" w:type="auto"/>
            <w:tcBorders>
              <w:top w:val="nil"/>
              <w:left w:val="nil"/>
              <w:bottom w:val="nil"/>
              <w:right w:val="nil"/>
            </w:tcBorders>
            <w:shd w:val="clear" w:color="000000" w:fill="000080"/>
            <w:noWrap/>
            <w:vAlign w:val="bottom"/>
            <w:hideMark/>
          </w:tcPr>
          <w:p w14:paraId="1EFC05B2"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1.473.651,19</w:t>
            </w:r>
          </w:p>
        </w:tc>
      </w:tr>
      <w:tr w:rsidR="00B00003" w:rsidRPr="00B00003" w14:paraId="0FA51059" w14:textId="77777777" w:rsidTr="00B00003">
        <w:trPr>
          <w:trHeight w:val="20"/>
        </w:trPr>
        <w:tc>
          <w:tcPr>
            <w:tcW w:w="0" w:type="auto"/>
            <w:tcBorders>
              <w:top w:val="nil"/>
              <w:left w:val="nil"/>
              <w:bottom w:val="nil"/>
              <w:right w:val="nil"/>
            </w:tcBorders>
            <w:shd w:val="clear" w:color="auto" w:fill="auto"/>
            <w:noWrap/>
            <w:vAlign w:val="bottom"/>
            <w:hideMark/>
          </w:tcPr>
          <w:p w14:paraId="73F3CCEA" w14:textId="77777777" w:rsidR="00B00003" w:rsidRPr="00B00003" w:rsidRDefault="00B00003">
            <w:pPr>
              <w:rPr>
                <w:rFonts w:ascii="Arial" w:hAnsi="Arial" w:cs="Arial"/>
                <w:sz w:val="16"/>
                <w:szCs w:val="16"/>
              </w:rPr>
            </w:pPr>
            <w:r w:rsidRPr="00B00003">
              <w:rPr>
                <w:rFonts w:ascii="Arial" w:hAnsi="Arial" w:cs="Arial"/>
                <w:sz w:val="16"/>
                <w:szCs w:val="16"/>
              </w:rPr>
              <w:t>84</w:t>
            </w:r>
          </w:p>
        </w:tc>
        <w:tc>
          <w:tcPr>
            <w:tcW w:w="0" w:type="auto"/>
            <w:tcBorders>
              <w:top w:val="nil"/>
              <w:left w:val="nil"/>
              <w:bottom w:val="nil"/>
              <w:right w:val="nil"/>
            </w:tcBorders>
            <w:shd w:val="clear" w:color="auto" w:fill="auto"/>
            <w:vAlign w:val="bottom"/>
            <w:hideMark/>
          </w:tcPr>
          <w:p w14:paraId="6B0917C7" w14:textId="77777777" w:rsidR="00B00003" w:rsidRPr="00B00003" w:rsidRDefault="00B00003">
            <w:pPr>
              <w:rPr>
                <w:rFonts w:ascii="Arial" w:hAnsi="Arial" w:cs="Arial"/>
                <w:sz w:val="16"/>
                <w:szCs w:val="16"/>
              </w:rPr>
            </w:pPr>
            <w:r w:rsidRPr="00B00003">
              <w:rPr>
                <w:rFonts w:ascii="Arial" w:hAnsi="Arial" w:cs="Arial"/>
                <w:sz w:val="16"/>
                <w:szCs w:val="16"/>
              </w:rPr>
              <w:t>Primici od zaduživanja</w:t>
            </w:r>
          </w:p>
        </w:tc>
        <w:tc>
          <w:tcPr>
            <w:tcW w:w="0" w:type="auto"/>
            <w:tcBorders>
              <w:top w:val="nil"/>
              <w:left w:val="nil"/>
              <w:bottom w:val="nil"/>
              <w:right w:val="nil"/>
            </w:tcBorders>
            <w:shd w:val="clear" w:color="auto" w:fill="auto"/>
            <w:noWrap/>
            <w:vAlign w:val="bottom"/>
            <w:hideMark/>
          </w:tcPr>
          <w:p w14:paraId="56E2275A" w14:textId="77777777" w:rsidR="00B00003" w:rsidRPr="00B00003" w:rsidRDefault="00B00003">
            <w:pPr>
              <w:jc w:val="right"/>
              <w:rPr>
                <w:rFonts w:ascii="Arial" w:hAnsi="Arial" w:cs="Arial"/>
                <w:sz w:val="16"/>
                <w:szCs w:val="16"/>
              </w:rPr>
            </w:pPr>
            <w:r w:rsidRPr="00B00003">
              <w:rPr>
                <w:rFonts w:ascii="Arial" w:hAnsi="Arial" w:cs="Arial"/>
                <w:sz w:val="16"/>
                <w:szCs w:val="16"/>
              </w:rPr>
              <w:t>1.340.928,19</w:t>
            </w:r>
          </w:p>
        </w:tc>
        <w:tc>
          <w:tcPr>
            <w:tcW w:w="0" w:type="auto"/>
            <w:tcBorders>
              <w:top w:val="nil"/>
              <w:left w:val="nil"/>
              <w:bottom w:val="nil"/>
              <w:right w:val="nil"/>
            </w:tcBorders>
            <w:shd w:val="clear" w:color="auto" w:fill="auto"/>
            <w:noWrap/>
            <w:vAlign w:val="bottom"/>
            <w:hideMark/>
          </w:tcPr>
          <w:p w14:paraId="3D0C7D7D" w14:textId="77777777" w:rsidR="00B00003" w:rsidRPr="00B00003" w:rsidRDefault="00B00003">
            <w:pPr>
              <w:jc w:val="right"/>
              <w:rPr>
                <w:rFonts w:ascii="Arial" w:hAnsi="Arial" w:cs="Arial"/>
                <w:sz w:val="16"/>
                <w:szCs w:val="16"/>
              </w:rPr>
            </w:pPr>
            <w:r w:rsidRPr="00B00003">
              <w:rPr>
                <w:rFonts w:ascii="Arial" w:hAnsi="Arial" w:cs="Arial"/>
                <w:sz w:val="16"/>
                <w:szCs w:val="16"/>
              </w:rPr>
              <w:t>132.723,00</w:t>
            </w:r>
          </w:p>
        </w:tc>
        <w:tc>
          <w:tcPr>
            <w:tcW w:w="0" w:type="auto"/>
            <w:tcBorders>
              <w:top w:val="nil"/>
              <w:left w:val="nil"/>
              <w:bottom w:val="nil"/>
              <w:right w:val="nil"/>
            </w:tcBorders>
            <w:shd w:val="clear" w:color="auto" w:fill="auto"/>
            <w:noWrap/>
            <w:vAlign w:val="bottom"/>
            <w:hideMark/>
          </w:tcPr>
          <w:p w14:paraId="2336FD6D" w14:textId="77777777" w:rsidR="00B00003" w:rsidRPr="00B00003" w:rsidRDefault="00B00003">
            <w:pPr>
              <w:jc w:val="right"/>
              <w:rPr>
                <w:rFonts w:ascii="Arial" w:hAnsi="Arial" w:cs="Arial"/>
                <w:sz w:val="16"/>
                <w:szCs w:val="16"/>
              </w:rPr>
            </w:pPr>
            <w:r w:rsidRPr="00B00003">
              <w:rPr>
                <w:rFonts w:ascii="Arial" w:hAnsi="Arial" w:cs="Arial"/>
                <w:sz w:val="16"/>
                <w:szCs w:val="16"/>
              </w:rPr>
              <w:t>1.473.651,19</w:t>
            </w:r>
          </w:p>
        </w:tc>
      </w:tr>
      <w:tr w:rsidR="00B00003" w:rsidRPr="00B00003" w14:paraId="5C3C5A80" w14:textId="77777777" w:rsidTr="00B00003">
        <w:trPr>
          <w:trHeight w:val="20"/>
        </w:trPr>
        <w:tc>
          <w:tcPr>
            <w:tcW w:w="0" w:type="auto"/>
            <w:tcBorders>
              <w:top w:val="nil"/>
              <w:left w:val="nil"/>
              <w:bottom w:val="nil"/>
              <w:right w:val="nil"/>
            </w:tcBorders>
            <w:shd w:val="clear" w:color="000000" w:fill="000080"/>
            <w:noWrap/>
            <w:vAlign w:val="bottom"/>
            <w:hideMark/>
          </w:tcPr>
          <w:p w14:paraId="4A70E054"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9</w:t>
            </w:r>
          </w:p>
        </w:tc>
        <w:tc>
          <w:tcPr>
            <w:tcW w:w="0" w:type="auto"/>
            <w:tcBorders>
              <w:top w:val="nil"/>
              <w:left w:val="nil"/>
              <w:bottom w:val="nil"/>
              <w:right w:val="nil"/>
            </w:tcBorders>
            <w:shd w:val="clear" w:color="000000" w:fill="000080"/>
            <w:vAlign w:val="bottom"/>
            <w:hideMark/>
          </w:tcPr>
          <w:p w14:paraId="675AC09E" w14:textId="77777777" w:rsidR="00B00003" w:rsidRPr="00B00003" w:rsidRDefault="00B00003">
            <w:pPr>
              <w:rPr>
                <w:rFonts w:ascii="Arial" w:hAnsi="Arial" w:cs="Arial"/>
                <w:b/>
                <w:bCs/>
                <w:color w:val="FFFFFF"/>
                <w:sz w:val="16"/>
                <w:szCs w:val="16"/>
              </w:rPr>
            </w:pPr>
            <w:r w:rsidRPr="00B00003">
              <w:rPr>
                <w:rFonts w:ascii="Arial" w:hAnsi="Arial" w:cs="Arial"/>
                <w:b/>
                <w:bCs/>
                <w:color w:val="FFFFFF"/>
                <w:sz w:val="16"/>
                <w:szCs w:val="16"/>
              </w:rPr>
              <w:t>Vlastiti izvori</w:t>
            </w:r>
          </w:p>
        </w:tc>
        <w:tc>
          <w:tcPr>
            <w:tcW w:w="0" w:type="auto"/>
            <w:tcBorders>
              <w:top w:val="nil"/>
              <w:left w:val="nil"/>
              <w:bottom w:val="nil"/>
              <w:right w:val="nil"/>
            </w:tcBorders>
            <w:shd w:val="clear" w:color="000000" w:fill="000080"/>
            <w:noWrap/>
            <w:vAlign w:val="bottom"/>
            <w:hideMark/>
          </w:tcPr>
          <w:p w14:paraId="1F9C5FE4"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1.642.879,82</w:t>
            </w:r>
          </w:p>
        </w:tc>
        <w:tc>
          <w:tcPr>
            <w:tcW w:w="0" w:type="auto"/>
            <w:tcBorders>
              <w:top w:val="nil"/>
              <w:left w:val="nil"/>
              <w:bottom w:val="nil"/>
              <w:right w:val="nil"/>
            </w:tcBorders>
            <w:shd w:val="clear" w:color="000000" w:fill="000080"/>
            <w:noWrap/>
            <w:vAlign w:val="bottom"/>
            <w:hideMark/>
          </w:tcPr>
          <w:p w14:paraId="4D177649"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0,00</w:t>
            </w:r>
          </w:p>
        </w:tc>
        <w:tc>
          <w:tcPr>
            <w:tcW w:w="0" w:type="auto"/>
            <w:tcBorders>
              <w:top w:val="nil"/>
              <w:left w:val="nil"/>
              <w:bottom w:val="nil"/>
              <w:right w:val="nil"/>
            </w:tcBorders>
            <w:shd w:val="clear" w:color="000000" w:fill="000080"/>
            <w:noWrap/>
            <w:vAlign w:val="bottom"/>
            <w:hideMark/>
          </w:tcPr>
          <w:p w14:paraId="18219ACD" w14:textId="77777777" w:rsidR="00B00003" w:rsidRPr="00B00003" w:rsidRDefault="00B00003">
            <w:pPr>
              <w:jc w:val="right"/>
              <w:rPr>
                <w:rFonts w:ascii="Arial" w:hAnsi="Arial" w:cs="Arial"/>
                <w:b/>
                <w:bCs/>
                <w:color w:val="FFFFFF"/>
                <w:sz w:val="16"/>
                <w:szCs w:val="16"/>
              </w:rPr>
            </w:pPr>
            <w:r w:rsidRPr="00B00003">
              <w:rPr>
                <w:rFonts w:ascii="Arial" w:hAnsi="Arial" w:cs="Arial"/>
                <w:b/>
                <w:bCs/>
                <w:color w:val="FFFFFF"/>
                <w:sz w:val="16"/>
                <w:szCs w:val="16"/>
              </w:rPr>
              <w:t>1.642.879,82</w:t>
            </w:r>
          </w:p>
        </w:tc>
      </w:tr>
      <w:tr w:rsidR="00B00003" w:rsidRPr="00B00003" w14:paraId="0F921DE0" w14:textId="77777777" w:rsidTr="00B00003">
        <w:trPr>
          <w:trHeight w:val="20"/>
        </w:trPr>
        <w:tc>
          <w:tcPr>
            <w:tcW w:w="0" w:type="auto"/>
            <w:tcBorders>
              <w:top w:val="nil"/>
              <w:left w:val="nil"/>
              <w:bottom w:val="nil"/>
              <w:right w:val="nil"/>
            </w:tcBorders>
            <w:shd w:val="clear" w:color="auto" w:fill="auto"/>
            <w:noWrap/>
            <w:vAlign w:val="bottom"/>
            <w:hideMark/>
          </w:tcPr>
          <w:p w14:paraId="1268CAE7" w14:textId="77777777" w:rsidR="00B00003" w:rsidRPr="00B00003" w:rsidRDefault="00B00003">
            <w:pPr>
              <w:rPr>
                <w:rFonts w:ascii="Arial" w:hAnsi="Arial" w:cs="Arial"/>
                <w:sz w:val="16"/>
                <w:szCs w:val="16"/>
              </w:rPr>
            </w:pPr>
            <w:r w:rsidRPr="00B00003">
              <w:rPr>
                <w:rFonts w:ascii="Arial" w:hAnsi="Arial" w:cs="Arial"/>
                <w:sz w:val="16"/>
                <w:szCs w:val="16"/>
              </w:rPr>
              <w:t>92</w:t>
            </w:r>
          </w:p>
        </w:tc>
        <w:tc>
          <w:tcPr>
            <w:tcW w:w="0" w:type="auto"/>
            <w:tcBorders>
              <w:top w:val="nil"/>
              <w:left w:val="nil"/>
              <w:bottom w:val="nil"/>
              <w:right w:val="nil"/>
            </w:tcBorders>
            <w:shd w:val="clear" w:color="auto" w:fill="auto"/>
            <w:vAlign w:val="bottom"/>
            <w:hideMark/>
          </w:tcPr>
          <w:p w14:paraId="593CB0B2" w14:textId="77777777" w:rsidR="00B00003" w:rsidRPr="00B00003" w:rsidRDefault="00B00003">
            <w:pPr>
              <w:rPr>
                <w:rFonts w:ascii="Arial" w:hAnsi="Arial" w:cs="Arial"/>
                <w:sz w:val="16"/>
                <w:szCs w:val="16"/>
              </w:rPr>
            </w:pPr>
            <w:r w:rsidRPr="00B00003">
              <w:rPr>
                <w:rFonts w:ascii="Arial" w:hAnsi="Arial" w:cs="Arial"/>
                <w:sz w:val="16"/>
                <w:szCs w:val="16"/>
              </w:rPr>
              <w:t>Rezultat poslovanja</w:t>
            </w:r>
          </w:p>
        </w:tc>
        <w:tc>
          <w:tcPr>
            <w:tcW w:w="0" w:type="auto"/>
            <w:tcBorders>
              <w:top w:val="nil"/>
              <w:left w:val="nil"/>
              <w:bottom w:val="nil"/>
              <w:right w:val="nil"/>
            </w:tcBorders>
            <w:shd w:val="clear" w:color="auto" w:fill="auto"/>
            <w:noWrap/>
            <w:vAlign w:val="bottom"/>
            <w:hideMark/>
          </w:tcPr>
          <w:p w14:paraId="08538006" w14:textId="77777777" w:rsidR="00B00003" w:rsidRPr="00B00003" w:rsidRDefault="00B00003">
            <w:pPr>
              <w:jc w:val="right"/>
              <w:rPr>
                <w:rFonts w:ascii="Arial" w:hAnsi="Arial" w:cs="Arial"/>
                <w:sz w:val="16"/>
                <w:szCs w:val="16"/>
              </w:rPr>
            </w:pPr>
            <w:r w:rsidRPr="00B00003">
              <w:rPr>
                <w:rFonts w:ascii="Arial" w:hAnsi="Arial" w:cs="Arial"/>
                <w:sz w:val="16"/>
                <w:szCs w:val="16"/>
              </w:rPr>
              <w:t>1.642.879,82</w:t>
            </w:r>
          </w:p>
        </w:tc>
        <w:tc>
          <w:tcPr>
            <w:tcW w:w="0" w:type="auto"/>
            <w:tcBorders>
              <w:top w:val="nil"/>
              <w:left w:val="nil"/>
              <w:bottom w:val="nil"/>
              <w:right w:val="nil"/>
            </w:tcBorders>
            <w:shd w:val="clear" w:color="auto" w:fill="auto"/>
            <w:noWrap/>
            <w:vAlign w:val="bottom"/>
            <w:hideMark/>
          </w:tcPr>
          <w:p w14:paraId="0663141D" w14:textId="77777777" w:rsidR="00B00003" w:rsidRPr="00B00003" w:rsidRDefault="00B00003">
            <w:pPr>
              <w:jc w:val="right"/>
              <w:rPr>
                <w:rFonts w:ascii="Arial" w:hAnsi="Arial" w:cs="Arial"/>
                <w:sz w:val="16"/>
                <w:szCs w:val="16"/>
              </w:rPr>
            </w:pPr>
            <w:r w:rsidRPr="00B00003">
              <w:rPr>
                <w:rFonts w:ascii="Arial" w:hAnsi="Arial" w:cs="Arial"/>
                <w:sz w:val="16"/>
                <w:szCs w:val="16"/>
              </w:rPr>
              <w:t>0,00</w:t>
            </w:r>
          </w:p>
        </w:tc>
        <w:tc>
          <w:tcPr>
            <w:tcW w:w="0" w:type="auto"/>
            <w:tcBorders>
              <w:top w:val="nil"/>
              <w:left w:val="nil"/>
              <w:bottom w:val="nil"/>
              <w:right w:val="nil"/>
            </w:tcBorders>
            <w:shd w:val="clear" w:color="auto" w:fill="auto"/>
            <w:noWrap/>
            <w:vAlign w:val="bottom"/>
            <w:hideMark/>
          </w:tcPr>
          <w:p w14:paraId="22075D46" w14:textId="77777777" w:rsidR="00B00003" w:rsidRPr="00B00003" w:rsidRDefault="00B00003">
            <w:pPr>
              <w:jc w:val="right"/>
              <w:rPr>
                <w:rFonts w:ascii="Arial" w:hAnsi="Arial" w:cs="Arial"/>
                <w:sz w:val="16"/>
                <w:szCs w:val="16"/>
              </w:rPr>
            </w:pPr>
            <w:r w:rsidRPr="00B00003">
              <w:rPr>
                <w:rFonts w:ascii="Arial" w:hAnsi="Arial" w:cs="Arial"/>
                <w:sz w:val="16"/>
                <w:szCs w:val="16"/>
              </w:rPr>
              <w:t>1.642.879,82</w:t>
            </w:r>
          </w:p>
        </w:tc>
      </w:tr>
    </w:tbl>
    <w:p w14:paraId="799B264C" w14:textId="77777777" w:rsidR="00B00003" w:rsidRPr="00464D52" w:rsidRDefault="00B00003" w:rsidP="00420E1D">
      <w:pPr>
        <w:jc w:val="both"/>
        <w:rPr>
          <w:rFonts w:ascii="Arial" w:hAnsi="Arial" w:cs="Arial"/>
          <w:bCs/>
          <w:sz w:val="22"/>
          <w:szCs w:val="22"/>
        </w:rPr>
      </w:pPr>
    </w:p>
    <w:p w14:paraId="40DA58EE" w14:textId="4DAB9C02" w:rsidR="00420E1D" w:rsidRPr="00464D52" w:rsidRDefault="00810593" w:rsidP="00BD2EAC">
      <w:pPr>
        <w:jc w:val="both"/>
        <w:rPr>
          <w:rFonts w:ascii="Arial" w:hAnsi="Arial" w:cs="Arial"/>
          <w:b/>
          <w:bCs/>
          <w:sz w:val="22"/>
          <w:szCs w:val="22"/>
        </w:rPr>
      </w:pPr>
      <w:r w:rsidRPr="00464D52">
        <w:rPr>
          <w:rFonts w:ascii="Arial" w:hAnsi="Arial" w:cs="Arial"/>
          <w:b/>
          <w:bCs/>
          <w:sz w:val="22"/>
          <w:szCs w:val="22"/>
        </w:rPr>
        <w:t xml:space="preserve">6 – </w:t>
      </w:r>
      <w:r w:rsidR="00407B06" w:rsidRPr="00464D52">
        <w:rPr>
          <w:rFonts w:ascii="Arial" w:hAnsi="Arial" w:cs="Arial"/>
          <w:b/>
          <w:bCs/>
          <w:sz w:val="22"/>
          <w:szCs w:val="22"/>
        </w:rPr>
        <w:t>Pr</w:t>
      </w:r>
      <w:r w:rsidR="00420E1D" w:rsidRPr="00464D52">
        <w:rPr>
          <w:rFonts w:ascii="Arial" w:hAnsi="Arial" w:cs="Arial"/>
          <w:b/>
          <w:bCs/>
          <w:sz w:val="22"/>
          <w:szCs w:val="22"/>
        </w:rPr>
        <w:t>ihodi poslovanja</w:t>
      </w:r>
      <w:r w:rsidR="00420E1D" w:rsidRPr="00464D52">
        <w:rPr>
          <w:rFonts w:ascii="Arial" w:hAnsi="Arial" w:cs="Arial"/>
          <w:sz w:val="22"/>
          <w:szCs w:val="22"/>
        </w:rPr>
        <w:t xml:space="preserve"> </w:t>
      </w:r>
      <w:r w:rsidR="00C81B4B" w:rsidRPr="00464D52">
        <w:rPr>
          <w:rFonts w:ascii="Arial" w:hAnsi="Arial" w:cs="Arial"/>
          <w:sz w:val="22"/>
          <w:szCs w:val="22"/>
        </w:rPr>
        <w:t xml:space="preserve">– predlaže se povećanje od </w:t>
      </w:r>
      <w:r w:rsidR="00464D52" w:rsidRPr="00464D52">
        <w:rPr>
          <w:rFonts w:ascii="Arial" w:hAnsi="Arial" w:cs="Arial"/>
          <w:sz w:val="22"/>
          <w:szCs w:val="22"/>
        </w:rPr>
        <w:t>385.837,39</w:t>
      </w:r>
      <w:r w:rsidR="00BD2773" w:rsidRPr="00464D52">
        <w:rPr>
          <w:rFonts w:ascii="Arial" w:hAnsi="Arial" w:cs="Arial"/>
          <w:sz w:val="22"/>
          <w:szCs w:val="22"/>
        </w:rPr>
        <w:t xml:space="preserve"> EUR</w:t>
      </w:r>
      <w:r w:rsidR="00BD2EAC" w:rsidRPr="00464D52">
        <w:rPr>
          <w:rFonts w:ascii="Arial" w:hAnsi="Arial" w:cs="Arial"/>
          <w:sz w:val="22"/>
          <w:szCs w:val="22"/>
        </w:rPr>
        <w:t xml:space="preserve"> kako slijedi:</w:t>
      </w:r>
    </w:p>
    <w:p w14:paraId="13927542" w14:textId="77777777" w:rsidR="00420E1D" w:rsidRPr="00E53943" w:rsidRDefault="00420E1D" w:rsidP="00420E1D">
      <w:pPr>
        <w:jc w:val="both"/>
        <w:rPr>
          <w:rFonts w:ascii="Arial" w:hAnsi="Arial" w:cs="Arial"/>
          <w:sz w:val="22"/>
          <w:szCs w:val="22"/>
        </w:rPr>
      </w:pPr>
    </w:p>
    <w:p w14:paraId="7DB9DB28" w14:textId="14642E00" w:rsidR="00421E04" w:rsidRPr="00E53943" w:rsidRDefault="00421E04" w:rsidP="002D1BE6">
      <w:pPr>
        <w:jc w:val="both"/>
        <w:rPr>
          <w:rFonts w:ascii="Arial" w:hAnsi="Arial" w:cs="Arial"/>
          <w:sz w:val="22"/>
          <w:szCs w:val="22"/>
        </w:rPr>
      </w:pPr>
      <w:r w:rsidRPr="00E53943">
        <w:rPr>
          <w:rFonts w:ascii="Arial" w:hAnsi="Arial" w:cs="Arial"/>
          <w:b/>
          <w:bCs/>
          <w:sz w:val="22"/>
          <w:szCs w:val="22"/>
        </w:rPr>
        <w:t>61 – Prihodi od poreza</w:t>
      </w:r>
      <w:r w:rsidRPr="00E53943">
        <w:rPr>
          <w:rFonts w:ascii="Arial" w:hAnsi="Arial" w:cs="Arial"/>
          <w:sz w:val="22"/>
          <w:szCs w:val="22"/>
        </w:rPr>
        <w:t xml:space="preserve"> – </w:t>
      </w:r>
      <w:r w:rsidR="002D1BE6" w:rsidRPr="00E53943">
        <w:rPr>
          <w:rFonts w:ascii="Arial" w:hAnsi="Arial" w:cs="Arial"/>
          <w:sz w:val="22"/>
          <w:szCs w:val="22"/>
        </w:rPr>
        <w:t xml:space="preserve">predlaže se povećanje za </w:t>
      </w:r>
      <w:r w:rsidR="00F602A4" w:rsidRPr="00E53943">
        <w:rPr>
          <w:rFonts w:ascii="Arial" w:hAnsi="Arial" w:cs="Arial"/>
          <w:sz w:val="22"/>
          <w:szCs w:val="22"/>
        </w:rPr>
        <w:t>53.986,00</w:t>
      </w:r>
      <w:r w:rsidR="001A6EE1" w:rsidRPr="00E53943">
        <w:rPr>
          <w:rFonts w:ascii="Arial" w:hAnsi="Arial" w:cs="Arial"/>
          <w:sz w:val="22"/>
          <w:szCs w:val="22"/>
        </w:rPr>
        <w:t xml:space="preserve"> EUR</w:t>
      </w:r>
      <w:r w:rsidR="002D1BE6" w:rsidRPr="00E53943">
        <w:rPr>
          <w:rFonts w:ascii="Arial" w:hAnsi="Arial" w:cs="Arial"/>
          <w:sz w:val="22"/>
          <w:szCs w:val="22"/>
        </w:rPr>
        <w:t xml:space="preserve"> </w:t>
      </w:r>
      <w:r w:rsidR="009C0644" w:rsidRPr="00E53943">
        <w:rPr>
          <w:rFonts w:ascii="Arial" w:hAnsi="Arial" w:cs="Arial"/>
          <w:sz w:val="22"/>
          <w:szCs w:val="22"/>
        </w:rPr>
        <w:t xml:space="preserve">s obzirom </w:t>
      </w:r>
      <w:r w:rsidR="00F602A4" w:rsidRPr="00E53943">
        <w:rPr>
          <w:rFonts w:ascii="Arial" w:hAnsi="Arial" w:cs="Arial"/>
          <w:sz w:val="22"/>
          <w:szCs w:val="22"/>
        </w:rPr>
        <w:t>n</w:t>
      </w:r>
      <w:r w:rsidR="009C0644" w:rsidRPr="00E53943">
        <w:rPr>
          <w:rFonts w:ascii="Arial" w:hAnsi="Arial" w:cs="Arial"/>
          <w:sz w:val="22"/>
          <w:szCs w:val="22"/>
        </w:rPr>
        <w:t xml:space="preserve">a </w:t>
      </w:r>
      <w:r w:rsidR="00F602A4" w:rsidRPr="00E53943">
        <w:rPr>
          <w:rFonts w:ascii="Arial" w:hAnsi="Arial" w:cs="Arial"/>
          <w:sz w:val="22"/>
          <w:szCs w:val="22"/>
        </w:rPr>
        <w:t>realizaciju poreznih prihoda do listopada 2023. Povećava se porezi na dohodak (19.792,00), na imovinu (26.597,00) i na robu i usluge (7.600,00).</w:t>
      </w:r>
    </w:p>
    <w:p w14:paraId="4825DC77" w14:textId="77777777" w:rsidR="00421E04" w:rsidRPr="00E53943" w:rsidRDefault="00421E04" w:rsidP="00420E1D">
      <w:pPr>
        <w:jc w:val="both"/>
        <w:rPr>
          <w:rFonts w:ascii="Arial" w:hAnsi="Arial" w:cs="Arial"/>
          <w:sz w:val="22"/>
          <w:szCs w:val="22"/>
        </w:rPr>
      </w:pPr>
    </w:p>
    <w:p w14:paraId="64CFF1F0" w14:textId="19757B81" w:rsidR="00F602A4" w:rsidRPr="00E53943" w:rsidRDefault="00A86160" w:rsidP="00A86160">
      <w:pPr>
        <w:jc w:val="both"/>
        <w:rPr>
          <w:rFonts w:ascii="Arial" w:hAnsi="Arial" w:cs="Arial"/>
          <w:sz w:val="22"/>
          <w:szCs w:val="22"/>
        </w:rPr>
      </w:pPr>
      <w:r w:rsidRPr="00E53943">
        <w:rPr>
          <w:rFonts w:ascii="Arial" w:hAnsi="Arial" w:cs="Arial"/>
          <w:b/>
          <w:bCs/>
          <w:sz w:val="22"/>
          <w:szCs w:val="22"/>
        </w:rPr>
        <w:t xml:space="preserve">63 – </w:t>
      </w:r>
      <w:r w:rsidR="00420E1D" w:rsidRPr="00E53943">
        <w:rPr>
          <w:rFonts w:ascii="Arial" w:hAnsi="Arial" w:cs="Arial"/>
          <w:b/>
          <w:bCs/>
          <w:sz w:val="22"/>
          <w:szCs w:val="22"/>
        </w:rPr>
        <w:t>Pomoći iz inozemstva i od subjekata unutar općeg proračun</w:t>
      </w:r>
      <w:r w:rsidR="00261C64" w:rsidRPr="00E53943">
        <w:rPr>
          <w:rFonts w:ascii="Arial" w:hAnsi="Arial" w:cs="Arial"/>
          <w:b/>
          <w:bCs/>
          <w:sz w:val="22"/>
          <w:szCs w:val="22"/>
        </w:rPr>
        <w:t>a</w:t>
      </w:r>
      <w:r w:rsidR="00261C64" w:rsidRPr="00E53943">
        <w:rPr>
          <w:rFonts w:ascii="Arial" w:hAnsi="Arial" w:cs="Arial"/>
          <w:sz w:val="22"/>
          <w:szCs w:val="22"/>
        </w:rPr>
        <w:t xml:space="preserve"> – predlaže se povećanje od </w:t>
      </w:r>
      <w:r w:rsidR="00F602A4" w:rsidRPr="00E53943">
        <w:rPr>
          <w:rFonts w:ascii="Arial" w:hAnsi="Arial" w:cs="Arial"/>
          <w:sz w:val="22"/>
          <w:szCs w:val="22"/>
        </w:rPr>
        <w:t xml:space="preserve">71.351,98 </w:t>
      </w:r>
      <w:r w:rsidR="00EE5A06" w:rsidRPr="00E53943">
        <w:rPr>
          <w:rFonts w:ascii="Arial" w:hAnsi="Arial" w:cs="Arial"/>
          <w:sz w:val="22"/>
          <w:szCs w:val="22"/>
        </w:rPr>
        <w:t>EUR</w:t>
      </w:r>
      <w:r w:rsidR="00AD55CC" w:rsidRPr="00E53943">
        <w:rPr>
          <w:rFonts w:ascii="Arial" w:hAnsi="Arial" w:cs="Arial"/>
          <w:sz w:val="22"/>
          <w:szCs w:val="22"/>
        </w:rPr>
        <w:t xml:space="preserve">. </w:t>
      </w:r>
      <w:r w:rsidR="00F602A4" w:rsidRPr="00E53943">
        <w:rPr>
          <w:rFonts w:ascii="Arial" w:hAnsi="Arial" w:cs="Arial"/>
          <w:sz w:val="22"/>
          <w:szCs w:val="22"/>
        </w:rPr>
        <w:t>Najznačajnije povećanje se odnosi na refundaciju financijskih sredstava Hrvatske vatrogasne zajednice za rashode za materijal, energiju, opremu i održavanje (35.580,74), zatim pomoć države za fiskalnu održivost dječjih vrtića (12.537,00)</w:t>
      </w:r>
      <w:r w:rsidR="00E53943" w:rsidRPr="00E53943">
        <w:rPr>
          <w:rFonts w:ascii="Arial" w:hAnsi="Arial" w:cs="Arial"/>
          <w:sz w:val="22"/>
          <w:szCs w:val="22"/>
        </w:rPr>
        <w:t xml:space="preserve">, povrat sredstava za projekt </w:t>
      </w:r>
      <w:proofErr w:type="spellStart"/>
      <w:r w:rsidR="00E53943" w:rsidRPr="00E53943">
        <w:rPr>
          <w:rFonts w:ascii="Arial" w:hAnsi="Arial" w:cs="Arial"/>
          <w:sz w:val="22"/>
          <w:szCs w:val="22"/>
        </w:rPr>
        <w:t>Kultera</w:t>
      </w:r>
      <w:proofErr w:type="spellEnd"/>
      <w:r w:rsidR="00E53943" w:rsidRPr="00E53943">
        <w:rPr>
          <w:rFonts w:ascii="Arial" w:hAnsi="Arial" w:cs="Arial"/>
          <w:sz w:val="22"/>
          <w:szCs w:val="22"/>
        </w:rPr>
        <w:t xml:space="preserve"> (3.332,42), pomoći za POU (11.980,00) te Domu za starije osobe (4.333,85).</w:t>
      </w:r>
    </w:p>
    <w:p w14:paraId="68E08ED1" w14:textId="77777777" w:rsidR="00152B45" w:rsidRPr="00E53943" w:rsidRDefault="00152B45" w:rsidP="00A86160">
      <w:pPr>
        <w:jc w:val="both"/>
        <w:rPr>
          <w:rFonts w:ascii="Arial" w:hAnsi="Arial" w:cs="Arial"/>
          <w:sz w:val="22"/>
          <w:szCs w:val="22"/>
        </w:rPr>
      </w:pPr>
    </w:p>
    <w:p w14:paraId="5B92D105" w14:textId="425E0173" w:rsidR="00746366" w:rsidRPr="00E53943" w:rsidRDefault="00A86160" w:rsidP="00A86160">
      <w:pPr>
        <w:jc w:val="both"/>
        <w:rPr>
          <w:rFonts w:ascii="Arial" w:hAnsi="Arial" w:cs="Arial"/>
          <w:sz w:val="22"/>
          <w:szCs w:val="22"/>
        </w:rPr>
      </w:pPr>
      <w:r w:rsidRPr="00E53943">
        <w:rPr>
          <w:rFonts w:ascii="Arial" w:hAnsi="Arial" w:cs="Arial"/>
          <w:b/>
          <w:bCs/>
          <w:sz w:val="22"/>
          <w:szCs w:val="22"/>
        </w:rPr>
        <w:t xml:space="preserve">64 – </w:t>
      </w:r>
      <w:r w:rsidR="00420E1D" w:rsidRPr="00E53943">
        <w:rPr>
          <w:rFonts w:ascii="Arial" w:hAnsi="Arial" w:cs="Arial"/>
          <w:b/>
          <w:bCs/>
          <w:sz w:val="22"/>
          <w:szCs w:val="22"/>
        </w:rPr>
        <w:t>Prihodi od imovine</w:t>
      </w:r>
      <w:r w:rsidR="00DB5D36" w:rsidRPr="00E53943">
        <w:rPr>
          <w:rFonts w:ascii="Arial" w:hAnsi="Arial" w:cs="Arial"/>
          <w:sz w:val="22"/>
          <w:szCs w:val="22"/>
        </w:rPr>
        <w:t xml:space="preserve"> – </w:t>
      </w:r>
      <w:r w:rsidR="00E53943" w:rsidRPr="00E53943">
        <w:rPr>
          <w:rFonts w:ascii="Arial" w:hAnsi="Arial" w:cs="Arial"/>
          <w:sz w:val="22"/>
          <w:szCs w:val="22"/>
        </w:rPr>
        <w:t>povećavaju se prihodi od zakupa stanova i eksploatacije mineralnih sirovina.</w:t>
      </w:r>
      <w:r w:rsidR="00746366" w:rsidRPr="00E53943">
        <w:rPr>
          <w:rFonts w:ascii="Arial" w:hAnsi="Arial" w:cs="Arial"/>
          <w:sz w:val="22"/>
          <w:szCs w:val="22"/>
        </w:rPr>
        <w:t xml:space="preserve"> </w:t>
      </w:r>
    </w:p>
    <w:p w14:paraId="663E373D" w14:textId="77777777" w:rsidR="00637FD1" w:rsidRPr="00E53943" w:rsidRDefault="00637FD1" w:rsidP="00A86160">
      <w:pPr>
        <w:jc w:val="both"/>
        <w:rPr>
          <w:rFonts w:ascii="Arial" w:hAnsi="Arial" w:cs="Arial"/>
          <w:sz w:val="22"/>
          <w:szCs w:val="22"/>
        </w:rPr>
      </w:pPr>
    </w:p>
    <w:p w14:paraId="5AFF785E" w14:textId="5F9D3C0C" w:rsidR="00E17230" w:rsidRPr="00E53943" w:rsidRDefault="00A86160" w:rsidP="00A86160">
      <w:pPr>
        <w:jc w:val="both"/>
        <w:rPr>
          <w:rFonts w:ascii="Arial" w:hAnsi="Arial" w:cs="Arial"/>
          <w:sz w:val="22"/>
          <w:szCs w:val="22"/>
        </w:rPr>
      </w:pPr>
      <w:r w:rsidRPr="00E53943">
        <w:rPr>
          <w:rFonts w:ascii="Arial" w:hAnsi="Arial" w:cs="Arial"/>
          <w:b/>
          <w:bCs/>
          <w:sz w:val="22"/>
          <w:szCs w:val="22"/>
        </w:rPr>
        <w:t xml:space="preserve">65 – </w:t>
      </w:r>
      <w:r w:rsidR="00420E1D" w:rsidRPr="00E53943">
        <w:rPr>
          <w:rFonts w:ascii="Arial" w:hAnsi="Arial" w:cs="Arial"/>
          <w:b/>
          <w:bCs/>
          <w:sz w:val="22"/>
          <w:szCs w:val="22"/>
        </w:rPr>
        <w:t>Prihodi od upravnih pristojbi i administrativnih pristojbi, pristojbi po posebnim propisima i naknada</w:t>
      </w:r>
      <w:r w:rsidR="00DB5D36" w:rsidRPr="00E53943">
        <w:rPr>
          <w:rFonts w:ascii="Arial" w:hAnsi="Arial" w:cs="Arial"/>
          <w:sz w:val="22"/>
          <w:szCs w:val="22"/>
        </w:rPr>
        <w:t xml:space="preserve"> </w:t>
      </w:r>
      <w:r w:rsidR="001856A2" w:rsidRPr="00E53943">
        <w:rPr>
          <w:rFonts w:ascii="Arial" w:hAnsi="Arial" w:cs="Arial"/>
          <w:sz w:val="22"/>
          <w:szCs w:val="22"/>
        </w:rPr>
        <w:t>–</w:t>
      </w:r>
      <w:r w:rsidR="00DB5D36" w:rsidRPr="00E53943">
        <w:rPr>
          <w:rFonts w:ascii="Arial" w:hAnsi="Arial" w:cs="Arial"/>
          <w:sz w:val="22"/>
          <w:szCs w:val="22"/>
        </w:rPr>
        <w:t xml:space="preserve"> </w:t>
      </w:r>
      <w:r w:rsidR="00E17230" w:rsidRPr="00E53943">
        <w:rPr>
          <w:rFonts w:ascii="Arial" w:hAnsi="Arial" w:cs="Arial"/>
          <w:sz w:val="22"/>
          <w:szCs w:val="22"/>
        </w:rPr>
        <w:t xml:space="preserve">povećavaju se </w:t>
      </w:r>
      <w:r w:rsidR="00235189" w:rsidRPr="00E53943">
        <w:rPr>
          <w:rFonts w:ascii="Arial" w:hAnsi="Arial" w:cs="Arial"/>
          <w:sz w:val="22"/>
          <w:szCs w:val="22"/>
        </w:rPr>
        <w:t xml:space="preserve">u iznosu </w:t>
      </w:r>
      <w:r w:rsidR="00E53943" w:rsidRPr="00E53943">
        <w:rPr>
          <w:rFonts w:ascii="Arial" w:hAnsi="Arial" w:cs="Arial"/>
          <w:sz w:val="22"/>
          <w:szCs w:val="22"/>
        </w:rPr>
        <w:t>108.570,41</w:t>
      </w:r>
      <w:r w:rsidR="004B3C3E" w:rsidRPr="00E53943">
        <w:rPr>
          <w:rFonts w:ascii="Arial" w:hAnsi="Arial" w:cs="Arial"/>
          <w:sz w:val="22"/>
          <w:szCs w:val="22"/>
        </w:rPr>
        <w:t xml:space="preserve"> EUR </w:t>
      </w:r>
      <w:r w:rsidR="005E7336" w:rsidRPr="00E53943">
        <w:rPr>
          <w:rFonts w:ascii="Arial" w:hAnsi="Arial" w:cs="Arial"/>
          <w:sz w:val="22"/>
          <w:szCs w:val="22"/>
        </w:rPr>
        <w:t xml:space="preserve">kako slijedi: </w:t>
      </w:r>
      <w:r w:rsidR="00E53943" w:rsidRPr="00E53943">
        <w:rPr>
          <w:rFonts w:ascii="Arial" w:hAnsi="Arial" w:cs="Arial"/>
          <w:sz w:val="22"/>
          <w:szCs w:val="22"/>
        </w:rPr>
        <w:t>78.491,63</w:t>
      </w:r>
      <w:r w:rsidR="00235189" w:rsidRPr="00E53943">
        <w:rPr>
          <w:rFonts w:ascii="Arial" w:hAnsi="Arial" w:cs="Arial"/>
          <w:sz w:val="22"/>
          <w:szCs w:val="22"/>
        </w:rPr>
        <w:t xml:space="preserve"> EUR </w:t>
      </w:r>
      <w:r w:rsidR="00E53943" w:rsidRPr="00E53943">
        <w:rPr>
          <w:rFonts w:ascii="Arial" w:hAnsi="Arial" w:cs="Arial"/>
          <w:sz w:val="22"/>
          <w:szCs w:val="22"/>
        </w:rPr>
        <w:t xml:space="preserve">za sufinanciranje izgradnje priključka na državnu cestu D201, 33.500,00 EUR refundacija sredstava po polici osiguranja, 3.700,00 EUR prihod od prodaje groblja, te se smanjuju prihodi od sufinanciranja cijene usluga u vrtiću (7.000,00 EUR) i ostali prihodi (vodni doprinos, NUV i stali nespomenuti) u manje značajnom iznosu. </w:t>
      </w:r>
    </w:p>
    <w:p w14:paraId="01EE861B" w14:textId="77777777" w:rsidR="00420E1D" w:rsidRPr="00E53943" w:rsidRDefault="00420E1D" w:rsidP="00E17230">
      <w:pPr>
        <w:rPr>
          <w:rFonts w:ascii="Arial" w:hAnsi="Arial" w:cs="Arial"/>
          <w:bCs/>
          <w:sz w:val="22"/>
          <w:szCs w:val="22"/>
        </w:rPr>
      </w:pPr>
    </w:p>
    <w:p w14:paraId="326F6CD1" w14:textId="097FD43C" w:rsidR="00420E1D" w:rsidRPr="00F94D8C" w:rsidRDefault="00A86160" w:rsidP="00311100">
      <w:pPr>
        <w:jc w:val="both"/>
        <w:rPr>
          <w:rFonts w:ascii="Arial" w:hAnsi="Arial" w:cs="Arial"/>
          <w:sz w:val="22"/>
          <w:szCs w:val="22"/>
        </w:rPr>
      </w:pPr>
      <w:r w:rsidRPr="00F94D8C">
        <w:rPr>
          <w:rFonts w:ascii="Arial" w:hAnsi="Arial" w:cs="Arial"/>
          <w:b/>
          <w:bCs/>
          <w:sz w:val="22"/>
          <w:szCs w:val="22"/>
        </w:rPr>
        <w:t xml:space="preserve">66 – </w:t>
      </w:r>
      <w:r w:rsidR="00420E1D" w:rsidRPr="00F94D8C">
        <w:rPr>
          <w:rFonts w:ascii="Arial" w:hAnsi="Arial" w:cs="Arial"/>
          <w:b/>
          <w:bCs/>
          <w:sz w:val="22"/>
          <w:szCs w:val="22"/>
        </w:rPr>
        <w:t>Prihodi od prodaje proizvoda i robe te pruženih usluga i prihodi od donacija</w:t>
      </w:r>
      <w:r w:rsidR="001856A2" w:rsidRPr="00F94D8C">
        <w:rPr>
          <w:rFonts w:ascii="Arial" w:hAnsi="Arial" w:cs="Arial"/>
          <w:sz w:val="22"/>
          <w:szCs w:val="22"/>
        </w:rPr>
        <w:t xml:space="preserve"> – </w:t>
      </w:r>
      <w:r w:rsidR="005A4F37" w:rsidRPr="00F94D8C">
        <w:rPr>
          <w:rFonts w:ascii="Arial" w:hAnsi="Arial" w:cs="Arial"/>
          <w:sz w:val="22"/>
          <w:szCs w:val="22"/>
        </w:rPr>
        <w:t xml:space="preserve">planira se </w:t>
      </w:r>
      <w:r w:rsidR="00F94D8C" w:rsidRPr="00F94D8C">
        <w:rPr>
          <w:rFonts w:ascii="Arial" w:hAnsi="Arial" w:cs="Arial"/>
          <w:sz w:val="22"/>
          <w:szCs w:val="22"/>
        </w:rPr>
        <w:t xml:space="preserve">povećanje prihoda u iznosu 16.656,00 EUR kroz prihode od pruženih usluga POU (17.656,00), te smanjenja tekućih </w:t>
      </w:r>
      <w:r w:rsidR="005A4F37" w:rsidRPr="00F94D8C">
        <w:rPr>
          <w:rFonts w:ascii="Arial" w:hAnsi="Arial" w:cs="Arial"/>
          <w:sz w:val="22"/>
          <w:szCs w:val="22"/>
        </w:rPr>
        <w:t>donacija</w:t>
      </w:r>
      <w:r w:rsidR="00F94D8C" w:rsidRPr="00F94D8C">
        <w:rPr>
          <w:rFonts w:ascii="Arial" w:hAnsi="Arial" w:cs="Arial"/>
          <w:sz w:val="22"/>
          <w:szCs w:val="22"/>
        </w:rPr>
        <w:t xml:space="preserve"> (1.000,00) vrtiću i POU. </w:t>
      </w:r>
    </w:p>
    <w:p w14:paraId="5FA45F97" w14:textId="77777777" w:rsidR="00F86E9B" w:rsidRPr="00F94D8C" w:rsidRDefault="00F86E9B" w:rsidP="00420E1D">
      <w:pPr>
        <w:jc w:val="both"/>
        <w:rPr>
          <w:rFonts w:ascii="Arial" w:hAnsi="Arial" w:cs="Arial"/>
          <w:sz w:val="22"/>
          <w:szCs w:val="22"/>
        </w:rPr>
      </w:pPr>
    </w:p>
    <w:p w14:paraId="39568C81" w14:textId="60519FE3" w:rsidR="001D3B3D" w:rsidRPr="00F94D8C" w:rsidRDefault="001D3B3D" w:rsidP="00420E1D">
      <w:pPr>
        <w:jc w:val="both"/>
        <w:rPr>
          <w:rFonts w:ascii="Arial" w:hAnsi="Arial" w:cs="Arial"/>
          <w:sz w:val="22"/>
          <w:szCs w:val="22"/>
        </w:rPr>
      </w:pPr>
      <w:r w:rsidRPr="00F94D8C">
        <w:rPr>
          <w:rFonts w:ascii="Arial" w:hAnsi="Arial" w:cs="Arial"/>
          <w:b/>
          <w:bCs/>
          <w:sz w:val="22"/>
          <w:szCs w:val="22"/>
        </w:rPr>
        <w:t>7 – Prihodi od prodaje nefinancijske imovine</w:t>
      </w:r>
      <w:r w:rsidRPr="00F94D8C">
        <w:rPr>
          <w:rFonts w:ascii="Arial" w:hAnsi="Arial" w:cs="Arial"/>
          <w:sz w:val="22"/>
          <w:szCs w:val="22"/>
        </w:rPr>
        <w:t xml:space="preserve"> – </w:t>
      </w:r>
      <w:r w:rsidR="00F94D8C" w:rsidRPr="00F94D8C">
        <w:rPr>
          <w:rFonts w:ascii="Arial" w:hAnsi="Arial" w:cs="Arial"/>
          <w:sz w:val="22"/>
          <w:szCs w:val="22"/>
        </w:rPr>
        <w:t>vrši se preraspodjela unutar skupina.</w:t>
      </w:r>
    </w:p>
    <w:p w14:paraId="188129A5" w14:textId="77777777" w:rsidR="001D3B3D" w:rsidRPr="00F94D8C" w:rsidRDefault="001D3B3D" w:rsidP="00420E1D">
      <w:pPr>
        <w:jc w:val="both"/>
        <w:rPr>
          <w:rFonts w:ascii="Arial" w:hAnsi="Arial" w:cs="Arial"/>
          <w:sz w:val="22"/>
          <w:szCs w:val="22"/>
        </w:rPr>
      </w:pPr>
    </w:p>
    <w:p w14:paraId="7F1D389C" w14:textId="24154581" w:rsidR="001D3B3D" w:rsidRPr="00F94D8C" w:rsidRDefault="001D3B3D" w:rsidP="001D3B3D">
      <w:pPr>
        <w:jc w:val="both"/>
        <w:rPr>
          <w:rFonts w:ascii="Arial" w:hAnsi="Arial" w:cs="Arial"/>
          <w:sz w:val="22"/>
          <w:szCs w:val="22"/>
        </w:rPr>
      </w:pPr>
      <w:r w:rsidRPr="00F94D8C">
        <w:rPr>
          <w:rFonts w:ascii="Arial" w:hAnsi="Arial" w:cs="Arial"/>
          <w:b/>
          <w:bCs/>
          <w:sz w:val="22"/>
          <w:szCs w:val="22"/>
        </w:rPr>
        <w:t xml:space="preserve">71 – Prihodi od prodaje </w:t>
      </w:r>
      <w:proofErr w:type="spellStart"/>
      <w:r w:rsidRPr="00F94D8C">
        <w:rPr>
          <w:rFonts w:ascii="Arial" w:hAnsi="Arial" w:cs="Arial"/>
          <w:b/>
          <w:bCs/>
          <w:sz w:val="22"/>
          <w:szCs w:val="22"/>
        </w:rPr>
        <w:t>neproizvedene</w:t>
      </w:r>
      <w:proofErr w:type="spellEnd"/>
      <w:r w:rsidRPr="00F94D8C">
        <w:rPr>
          <w:rFonts w:ascii="Arial" w:hAnsi="Arial" w:cs="Arial"/>
          <w:b/>
          <w:bCs/>
          <w:sz w:val="22"/>
          <w:szCs w:val="22"/>
        </w:rPr>
        <w:t xml:space="preserve"> dugotrajne imovine</w:t>
      </w:r>
      <w:r w:rsidRPr="00F94D8C">
        <w:rPr>
          <w:rFonts w:ascii="Arial" w:hAnsi="Arial" w:cs="Arial"/>
          <w:sz w:val="22"/>
          <w:szCs w:val="22"/>
        </w:rPr>
        <w:t xml:space="preserve"> – </w:t>
      </w:r>
      <w:r w:rsidR="00F94D8C" w:rsidRPr="00F94D8C">
        <w:rPr>
          <w:rFonts w:ascii="Arial" w:hAnsi="Arial" w:cs="Arial"/>
          <w:sz w:val="22"/>
          <w:szCs w:val="22"/>
        </w:rPr>
        <w:t>smanjuju se za 50.000,00 EUR (prihod od prodaje zemljišta).</w:t>
      </w:r>
    </w:p>
    <w:p w14:paraId="5CFB67CB" w14:textId="77777777" w:rsidR="001D3B3D" w:rsidRPr="00F94D8C" w:rsidRDefault="001D3B3D" w:rsidP="001D3B3D">
      <w:pPr>
        <w:jc w:val="both"/>
        <w:rPr>
          <w:rFonts w:ascii="Arial" w:hAnsi="Arial" w:cs="Arial"/>
          <w:sz w:val="22"/>
          <w:szCs w:val="22"/>
        </w:rPr>
      </w:pPr>
    </w:p>
    <w:p w14:paraId="3E1DDDE6" w14:textId="46B38499" w:rsidR="00F8617D" w:rsidRPr="00F94D8C" w:rsidRDefault="001D3B3D" w:rsidP="001D3B3D">
      <w:pPr>
        <w:jc w:val="both"/>
        <w:rPr>
          <w:rFonts w:ascii="Arial" w:hAnsi="Arial" w:cs="Arial"/>
          <w:sz w:val="22"/>
          <w:szCs w:val="22"/>
        </w:rPr>
      </w:pPr>
      <w:r w:rsidRPr="00F94D8C">
        <w:rPr>
          <w:rFonts w:ascii="Arial" w:hAnsi="Arial" w:cs="Arial"/>
          <w:b/>
          <w:bCs/>
          <w:sz w:val="22"/>
          <w:szCs w:val="22"/>
        </w:rPr>
        <w:t>72 – Prihodi od prodaje proizvedene dugotrajne imovine</w:t>
      </w:r>
      <w:r w:rsidRPr="00F94D8C">
        <w:rPr>
          <w:rFonts w:ascii="Arial" w:hAnsi="Arial" w:cs="Arial"/>
          <w:sz w:val="22"/>
          <w:szCs w:val="22"/>
        </w:rPr>
        <w:t xml:space="preserve"> – </w:t>
      </w:r>
      <w:r w:rsidR="00F94D8C" w:rsidRPr="00F94D8C">
        <w:rPr>
          <w:rFonts w:ascii="Arial" w:hAnsi="Arial" w:cs="Arial"/>
          <w:sz w:val="22"/>
          <w:szCs w:val="22"/>
        </w:rPr>
        <w:t>povećavaju</w:t>
      </w:r>
      <w:r w:rsidR="00521719" w:rsidRPr="00F94D8C">
        <w:rPr>
          <w:rFonts w:ascii="Arial" w:hAnsi="Arial" w:cs="Arial"/>
          <w:sz w:val="22"/>
          <w:szCs w:val="22"/>
        </w:rPr>
        <w:t xml:space="preserve"> se za 50.000,00 </w:t>
      </w:r>
      <w:r w:rsidR="00F94D8C" w:rsidRPr="00F94D8C">
        <w:rPr>
          <w:rFonts w:ascii="Arial" w:hAnsi="Arial" w:cs="Arial"/>
          <w:sz w:val="22"/>
          <w:szCs w:val="22"/>
        </w:rPr>
        <w:t xml:space="preserve">(prihodi od prodaje zgrada). </w:t>
      </w:r>
    </w:p>
    <w:p w14:paraId="6CE31B3A" w14:textId="77777777" w:rsidR="0089203F" w:rsidRPr="00F94D8C" w:rsidRDefault="0089203F" w:rsidP="001D3B3D">
      <w:pPr>
        <w:jc w:val="both"/>
        <w:rPr>
          <w:rFonts w:ascii="Arial" w:hAnsi="Arial" w:cs="Arial"/>
          <w:sz w:val="22"/>
          <w:szCs w:val="22"/>
        </w:rPr>
      </w:pPr>
    </w:p>
    <w:p w14:paraId="1AA1632E" w14:textId="16BB2556" w:rsidR="0093247A" w:rsidRPr="00F94D8C" w:rsidRDefault="0093247A" w:rsidP="0093247A">
      <w:pPr>
        <w:jc w:val="both"/>
        <w:rPr>
          <w:rFonts w:ascii="Arial" w:hAnsi="Arial" w:cs="Arial"/>
          <w:sz w:val="22"/>
          <w:szCs w:val="22"/>
        </w:rPr>
      </w:pPr>
      <w:r w:rsidRPr="00F94D8C">
        <w:rPr>
          <w:rFonts w:ascii="Arial" w:hAnsi="Arial" w:cs="Arial"/>
          <w:b/>
          <w:bCs/>
          <w:sz w:val="22"/>
          <w:szCs w:val="22"/>
        </w:rPr>
        <w:t>8 – Primici od financijske imovine i zaduživanja</w:t>
      </w:r>
      <w:r w:rsidRPr="00F94D8C">
        <w:rPr>
          <w:rFonts w:ascii="Arial" w:hAnsi="Arial" w:cs="Arial"/>
          <w:sz w:val="22"/>
          <w:szCs w:val="22"/>
        </w:rPr>
        <w:t xml:space="preserve"> </w:t>
      </w:r>
      <w:r w:rsidR="00B50770" w:rsidRPr="00F94D8C">
        <w:rPr>
          <w:rFonts w:ascii="Arial" w:hAnsi="Arial" w:cs="Arial"/>
          <w:sz w:val="22"/>
          <w:szCs w:val="22"/>
        </w:rPr>
        <w:t>–</w:t>
      </w:r>
      <w:r w:rsidRPr="00F94D8C">
        <w:rPr>
          <w:rFonts w:ascii="Arial" w:hAnsi="Arial" w:cs="Arial"/>
          <w:sz w:val="22"/>
          <w:szCs w:val="22"/>
        </w:rPr>
        <w:t xml:space="preserve"> </w:t>
      </w:r>
      <w:r w:rsidR="00F94D8C" w:rsidRPr="00F94D8C">
        <w:rPr>
          <w:rFonts w:ascii="Arial" w:hAnsi="Arial" w:cs="Arial"/>
          <w:sz w:val="22"/>
          <w:szCs w:val="22"/>
        </w:rPr>
        <w:t xml:space="preserve">povećavaju </w:t>
      </w:r>
      <w:r w:rsidR="00B50770" w:rsidRPr="00F94D8C">
        <w:rPr>
          <w:rFonts w:ascii="Arial" w:hAnsi="Arial" w:cs="Arial"/>
          <w:sz w:val="22"/>
          <w:szCs w:val="22"/>
        </w:rPr>
        <w:t xml:space="preserve">se za </w:t>
      </w:r>
      <w:r w:rsidR="00F94D8C" w:rsidRPr="00F94D8C">
        <w:rPr>
          <w:rFonts w:ascii="Arial" w:hAnsi="Arial" w:cs="Arial"/>
          <w:sz w:val="22"/>
          <w:szCs w:val="22"/>
        </w:rPr>
        <w:t>132.723,00</w:t>
      </w:r>
      <w:r w:rsidR="00B50770" w:rsidRPr="00F94D8C">
        <w:rPr>
          <w:rFonts w:ascii="Arial" w:hAnsi="Arial" w:cs="Arial"/>
          <w:sz w:val="22"/>
          <w:szCs w:val="22"/>
        </w:rPr>
        <w:t xml:space="preserve"> EUR</w:t>
      </w:r>
      <w:r w:rsidR="00BC6D2E" w:rsidRPr="00F94D8C">
        <w:rPr>
          <w:rFonts w:ascii="Arial" w:hAnsi="Arial" w:cs="Arial"/>
          <w:sz w:val="22"/>
          <w:szCs w:val="22"/>
        </w:rPr>
        <w:t>.</w:t>
      </w:r>
    </w:p>
    <w:p w14:paraId="6E8F014D" w14:textId="77777777" w:rsidR="0093247A" w:rsidRPr="00F94D8C" w:rsidRDefault="0093247A" w:rsidP="0093247A">
      <w:pPr>
        <w:jc w:val="both"/>
        <w:rPr>
          <w:rFonts w:ascii="Arial" w:hAnsi="Arial" w:cs="Arial"/>
          <w:sz w:val="22"/>
          <w:szCs w:val="22"/>
        </w:rPr>
      </w:pPr>
    </w:p>
    <w:p w14:paraId="15915F78" w14:textId="4904FAFF" w:rsidR="0093247A" w:rsidRPr="00F94D8C" w:rsidRDefault="0093247A" w:rsidP="001D3B3D">
      <w:pPr>
        <w:jc w:val="both"/>
        <w:rPr>
          <w:rFonts w:ascii="Arial" w:hAnsi="Arial" w:cs="Arial"/>
          <w:sz w:val="22"/>
          <w:szCs w:val="22"/>
        </w:rPr>
      </w:pPr>
      <w:r w:rsidRPr="00F94D8C">
        <w:rPr>
          <w:rFonts w:ascii="Arial" w:hAnsi="Arial" w:cs="Arial"/>
          <w:b/>
          <w:bCs/>
          <w:sz w:val="22"/>
          <w:szCs w:val="22"/>
        </w:rPr>
        <w:t>84 – Primici od zaduživanja</w:t>
      </w:r>
      <w:r w:rsidR="00B50770" w:rsidRPr="00F94D8C">
        <w:rPr>
          <w:rFonts w:ascii="Arial" w:hAnsi="Arial" w:cs="Arial"/>
          <w:sz w:val="22"/>
          <w:szCs w:val="22"/>
        </w:rPr>
        <w:t xml:space="preserve"> </w:t>
      </w:r>
      <w:r w:rsidR="002F6D1E" w:rsidRPr="00F94D8C">
        <w:rPr>
          <w:rFonts w:ascii="Arial" w:hAnsi="Arial" w:cs="Arial"/>
          <w:sz w:val="22"/>
          <w:szCs w:val="22"/>
        </w:rPr>
        <w:t>–</w:t>
      </w:r>
      <w:r w:rsidR="00B50770" w:rsidRPr="00F94D8C">
        <w:rPr>
          <w:rFonts w:ascii="Arial" w:hAnsi="Arial" w:cs="Arial"/>
          <w:sz w:val="22"/>
          <w:szCs w:val="22"/>
        </w:rPr>
        <w:t xml:space="preserve"> </w:t>
      </w:r>
      <w:r w:rsidR="00F94D8C" w:rsidRPr="00F94D8C">
        <w:rPr>
          <w:rFonts w:ascii="Arial" w:hAnsi="Arial" w:cs="Arial"/>
          <w:sz w:val="22"/>
          <w:szCs w:val="22"/>
        </w:rPr>
        <w:t>odnosi</w:t>
      </w:r>
      <w:r w:rsidR="002F6D1E" w:rsidRPr="00F94D8C">
        <w:rPr>
          <w:rFonts w:ascii="Arial" w:hAnsi="Arial" w:cs="Arial"/>
          <w:sz w:val="22"/>
          <w:szCs w:val="22"/>
        </w:rPr>
        <w:t xml:space="preserve"> se </w:t>
      </w:r>
      <w:r w:rsidR="00F94D8C" w:rsidRPr="00F94D8C">
        <w:rPr>
          <w:rFonts w:ascii="Arial" w:hAnsi="Arial" w:cs="Arial"/>
          <w:sz w:val="22"/>
          <w:szCs w:val="22"/>
        </w:rPr>
        <w:t>na kredit za rekonstrukciju javne rasvjete.</w:t>
      </w:r>
    </w:p>
    <w:p w14:paraId="21DB2A21" w14:textId="77777777" w:rsidR="0089203F" w:rsidRPr="00F94D8C" w:rsidRDefault="0089203F" w:rsidP="001D3B3D">
      <w:pPr>
        <w:jc w:val="both"/>
        <w:rPr>
          <w:rFonts w:ascii="Arial" w:hAnsi="Arial" w:cs="Arial"/>
        </w:rPr>
      </w:pPr>
    </w:p>
    <w:p w14:paraId="260AA7A0" w14:textId="77777777" w:rsidR="007845EA" w:rsidRPr="00F94D8C" w:rsidRDefault="007845EA" w:rsidP="001D3B3D">
      <w:pPr>
        <w:jc w:val="both"/>
        <w:rPr>
          <w:rFonts w:ascii="Arial" w:hAnsi="Arial" w:cs="Arial"/>
        </w:rPr>
      </w:pPr>
    </w:p>
    <w:p w14:paraId="599AA2A9" w14:textId="10A30C76" w:rsidR="00420E1D" w:rsidRPr="00F94D8C" w:rsidRDefault="00292C28">
      <w:pPr>
        <w:pStyle w:val="Naslov2"/>
        <w:rPr>
          <w:lang w:val="hr-HR"/>
        </w:rPr>
      </w:pPr>
      <w:bookmarkStart w:id="6" w:name="_Toc115274743"/>
      <w:bookmarkStart w:id="7" w:name="_Toc150872937"/>
      <w:r w:rsidRPr="00F94D8C">
        <w:rPr>
          <w:lang w:val="hr-HR"/>
        </w:rPr>
        <w:t>Rashodi i izdaci</w:t>
      </w:r>
      <w:bookmarkEnd w:id="6"/>
      <w:bookmarkEnd w:id="7"/>
      <w:r w:rsidRPr="00F94D8C">
        <w:rPr>
          <w:lang w:val="hr-HR"/>
        </w:rPr>
        <w:t xml:space="preserve"> </w:t>
      </w:r>
    </w:p>
    <w:p w14:paraId="1C5F1207" w14:textId="145B5B08" w:rsidR="00420E1D" w:rsidRPr="00F94D8C" w:rsidRDefault="00420E1D" w:rsidP="00420E1D">
      <w:pPr>
        <w:jc w:val="both"/>
        <w:rPr>
          <w:rFonts w:ascii="Arial" w:hAnsi="Arial" w:cs="Arial"/>
        </w:rPr>
      </w:pPr>
    </w:p>
    <w:p w14:paraId="0FBFF469" w14:textId="17FA3BC1" w:rsidR="003721E8" w:rsidRPr="00F94D8C" w:rsidRDefault="00B45891" w:rsidP="00420E1D">
      <w:pPr>
        <w:jc w:val="both"/>
        <w:rPr>
          <w:rFonts w:ascii="Arial" w:hAnsi="Arial" w:cs="Arial"/>
        </w:rPr>
      </w:pPr>
      <w:r w:rsidRPr="00F94D8C">
        <w:rPr>
          <w:rFonts w:ascii="Arial" w:hAnsi="Arial" w:cs="Arial"/>
        </w:rPr>
        <w:t>Pri</w:t>
      </w:r>
      <w:r w:rsidR="0081538B" w:rsidRPr="00F94D8C">
        <w:rPr>
          <w:rFonts w:ascii="Arial" w:hAnsi="Arial" w:cs="Arial"/>
        </w:rPr>
        <w:t>j</w:t>
      </w:r>
      <w:r w:rsidRPr="00F94D8C">
        <w:rPr>
          <w:rFonts w:ascii="Arial" w:hAnsi="Arial" w:cs="Arial"/>
        </w:rPr>
        <w:t xml:space="preserve">edlogom </w:t>
      </w:r>
      <w:r w:rsidR="00F94D8C" w:rsidRPr="00F94D8C">
        <w:rPr>
          <w:rFonts w:ascii="Arial" w:hAnsi="Arial" w:cs="Arial"/>
        </w:rPr>
        <w:t>2</w:t>
      </w:r>
      <w:r w:rsidRPr="00F94D8C">
        <w:rPr>
          <w:rFonts w:ascii="Arial" w:hAnsi="Arial" w:cs="Arial"/>
        </w:rPr>
        <w:t xml:space="preserve">. izmjena i dopuna Proračuna vrši se </w:t>
      </w:r>
      <w:r w:rsidR="00F94D8C" w:rsidRPr="00F94D8C">
        <w:rPr>
          <w:rFonts w:ascii="Arial" w:hAnsi="Arial" w:cs="Arial"/>
        </w:rPr>
        <w:t>(</w:t>
      </w:r>
      <w:r w:rsidRPr="00F94D8C">
        <w:rPr>
          <w:rFonts w:ascii="Arial" w:hAnsi="Arial" w:cs="Arial"/>
        </w:rPr>
        <w:t>pre</w:t>
      </w:r>
      <w:r w:rsidR="00F94D8C" w:rsidRPr="00F94D8C">
        <w:rPr>
          <w:rFonts w:ascii="Arial" w:hAnsi="Arial" w:cs="Arial"/>
        </w:rPr>
        <w:t>)</w:t>
      </w:r>
      <w:r w:rsidRPr="00F94D8C">
        <w:rPr>
          <w:rFonts w:ascii="Arial" w:hAnsi="Arial" w:cs="Arial"/>
        </w:rPr>
        <w:t>raspodjela rashoda i izdataka unutar postojećih projekata i aktivnosti te se osiguravaju potrebna proračunska sredstav</w:t>
      </w:r>
      <w:r w:rsidR="0081538B" w:rsidRPr="00F94D8C">
        <w:rPr>
          <w:rFonts w:ascii="Arial" w:hAnsi="Arial" w:cs="Arial"/>
        </w:rPr>
        <w:t>a</w:t>
      </w:r>
      <w:r w:rsidRPr="00F94D8C">
        <w:rPr>
          <w:rFonts w:ascii="Arial" w:hAnsi="Arial" w:cs="Arial"/>
        </w:rPr>
        <w:t xml:space="preserve"> za izvršenje po</w:t>
      </w:r>
      <w:r w:rsidR="00EE6E70" w:rsidRPr="00F94D8C">
        <w:rPr>
          <w:rFonts w:ascii="Arial" w:hAnsi="Arial" w:cs="Arial"/>
        </w:rPr>
        <w:t>st</w:t>
      </w:r>
      <w:r w:rsidRPr="00F94D8C">
        <w:rPr>
          <w:rFonts w:ascii="Arial" w:hAnsi="Arial" w:cs="Arial"/>
        </w:rPr>
        <w:t xml:space="preserve">ojećih </w:t>
      </w:r>
      <w:r w:rsidR="00050CEC" w:rsidRPr="00F94D8C">
        <w:rPr>
          <w:rFonts w:ascii="Arial" w:hAnsi="Arial" w:cs="Arial"/>
        </w:rPr>
        <w:t xml:space="preserve">i novih </w:t>
      </w:r>
      <w:r w:rsidRPr="00F94D8C">
        <w:rPr>
          <w:rFonts w:ascii="Arial" w:hAnsi="Arial" w:cs="Arial"/>
        </w:rPr>
        <w:t>programa</w:t>
      </w:r>
      <w:r w:rsidR="00050CEC" w:rsidRPr="00F94D8C">
        <w:rPr>
          <w:rFonts w:ascii="Arial" w:hAnsi="Arial" w:cs="Arial"/>
        </w:rPr>
        <w:t xml:space="preserve"> koji u vrijeme donošenja proračuna nisu bili poznati.</w:t>
      </w:r>
      <w:r w:rsidRPr="00F94D8C">
        <w:rPr>
          <w:rFonts w:ascii="Arial" w:hAnsi="Arial" w:cs="Arial"/>
        </w:rPr>
        <w:t xml:space="preserve"> </w:t>
      </w:r>
    </w:p>
    <w:p w14:paraId="3ADCD33B" w14:textId="44A05114" w:rsidR="00B45891" w:rsidRPr="00F94D8C" w:rsidRDefault="00B45891" w:rsidP="00420E1D">
      <w:pPr>
        <w:jc w:val="both"/>
        <w:rPr>
          <w:rFonts w:ascii="Arial" w:hAnsi="Arial" w:cs="Arial"/>
        </w:rPr>
      </w:pPr>
    </w:p>
    <w:p w14:paraId="55535384" w14:textId="32D4218F" w:rsidR="00B45891" w:rsidRPr="00F94D8C" w:rsidRDefault="00B45891" w:rsidP="00420E1D">
      <w:pPr>
        <w:jc w:val="both"/>
        <w:rPr>
          <w:rFonts w:ascii="Arial" w:hAnsi="Arial" w:cs="Arial"/>
        </w:rPr>
      </w:pPr>
      <w:r w:rsidRPr="00F94D8C">
        <w:rPr>
          <w:rFonts w:ascii="Arial" w:hAnsi="Arial" w:cs="Arial"/>
        </w:rPr>
        <w:t>U nastavku se daje prikaz promjena na osnovnim skup</w:t>
      </w:r>
      <w:r w:rsidR="0081538B" w:rsidRPr="00F94D8C">
        <w:rPr>
          <w:rFonts w:ascii="Arial" w:hAnsi="Arial" w:cs="Arial"/>
        </w:rPr>
        <w:t>i</w:t>
      </w:r>
      <w:r w:rsidRPr="00F94D8C">
        <w:rPr>
          <w:rFonts w:ascii="Arial" w:hAnsi="Arial" w:cs="Arial"/>
        </w:rPr>
        <w:t>n</w:t>
      </w:r>
      <w:r w:rsidR="0081538B" w:rsidRPr="00F94D8C">
        <w:rPr>
          <w:rFonts w:ascii="Arial" w:hAnsi="Arial" w:cs="Arial"/>
        </w:rPr>
        <w:t>a</w:t>
      </w:r>
      <w:r w:rsidRPr="00F94D8C">
        <w:rPr>
          <w:rFonts w:ascii="Arial" w:hAnsi="Arial" w:cs="Arial"/>
        </w:rPr>
        <w:t>ma rashoda i izdataka u odnosu na planirani proračun:</w:t>
      </w:r>
    </w:p>
    <w:p w14:paraId="07A146E0" w14:textId="77777777" w:rsidR="00DF2E9D" w:rsidRPr="00F94D8C" w:rsidRDefault="00DF2E9D" w:rsidP="00420E1D">
      <w:pPr>
        <w:jc w:val="both"/>
        <w:rPr>
          <w:rFonts w:ascii="Arial" w:hAnsi="Arial" w:cs="Arial"/>
        </w:rPr>
      </w:pPr>
    </w:p>
    <w:tbl>
      <w:tblPr>
        <w:tblW w:w="0" w:type="auto"/>
        <w:tblLook w:val="04A0" w:firstRow="1" w:lastRow="0" w:firstColumn="1" w:lastColumn="0" w:noHBand="0" w:noVBand="1"/>
      </w:tblPr>
      <w:tblGrid>
        <w:gridCol w:w="785"/>
        <w:gridCol w:w="4949"/>
        <w:gridCol w:w="1168"/>
        <w:gridCol w:w="1017"/>
        <w:gridCol w:w="1151"/>
      </w:tblGrid>
      <w:tr w:rsidR="00DF2E9D" w:rsidRPr="00DF2E9D" w14:paraId="2F5ADB81" w14:textId="77777777" w:rsidTr="00DF2E9D">
        <w:trPr>
          <w:trHeight w:val="20"/>
        </w:trPr>
        <w:tc>
          <w:tcPr>
            <w:tcW w:w="0" w:type="auto"/>
            <w:tcBorders>
              <w:top w:val="nil"/>
              <w:left w:val="nil"/>
              <w:bottom w:val="nil"/>
              <w:right w:val="nil"/>
            </w:tcBorders>
            <w:shd w:val="clear" w:color="000000" w:fill="C0C0C0"/>
            <w:vAlign w:val="center"/>
            <w:hideMark/>
          </w:tcPr>
          <w:p w14:paraId="43F2A634" w14:textId="77777777" w:rsidR="00DF2E9D" w:rsidRPr="00DF2E9D" w:rsidRDefault="00DF2E9D">
            <w:pPr>
              <w:jc w:val="center"/>
              <w:rPr>
                <w:rFonts w:ascii="Arial" w:hAnsi="Arial" w:cs="Arial"/>
                <w:b/>
                <w:bCs/>
                <w:sz w:val="16"/>
                <w:szCs w:val="16"/>
              </w:rPr>
            </w:pPr>
            <w:r w:rsidRPr="00DF2E9D">
              <w:rPr>
                <w:rFonts w:ascii="Arial" w:hAnsi="Arial" w:cs="Arial"/>
                <w:b/>
                <w:bCs/>
                <w:sz w:val="16"/>
                <w:szCs w:val="16"/>
              </w:rPr>
              <w:t xml:space="preserve">BROJ </w:t>
            </w:r>
            <w:r w:rsidRPr="00DF2E9D">
              <w:rPr>
                <w:rFonts w:ascii="Arial" w:hAnsi="Arial" w:cs="Arial"/>
                <w:b/>
                <w:bCs/>
                <w:sz w:val="16"/>
                <w:szCs w:val="16"/>
              </w:rPr>
              <w:br/>
              <w:t>KONTA</w:t>
            </w:r>
          </w:p>
        </w:tc>
        <w:tc>
          <w:tcPr>
            <w:tcW w:w="0" w:type="auto"/>
            <w:tcBorders>
              <w:top w:val="nil"/>
              <w:left w:val="nil"/>
              <w:bottom w:val="nil"/>
              <w:right w:val="nil"/>
            </w:tcBorders>
            <w:shd w:val="clear" w:color="000000" w:fill="C0C0C0"/>
            <w:vAlign w:val="center"/>
            <w:hideMark/>
          </w:tcPr>
          <w:p w14:paraId="4EDEFD85" w14:textId="77777777" w:rsidR="00DF2E9D" w:rsidRPr="00DF2E9D" w:rsidRDefault="00DF2E9D">
            <w:pPr>
              <w:jc w:val="center"/>
              <w:rPr>
                <w:rFonts w:ascii="Arial" w:hAnsi="Arial" w:cs="Arial"/>
                <w:b/>
                <w:bCs/>
                <w:sz w:val="16"/>
                <w:szCs w:val="16"/>
              </w:rPr>
            </w:pPr>
            <w:r w:rsidRPr="00DF2E9D">
              <w:rPr>
                <w:rFonts w:ascii="Arial" w:hAnsi="Arial" w:cs="Arial"/>
                <w:b/>
                <w:bCs/>
                <w:sz w:val="16"/>
                <w:szCs w:val="16"/>
              </w:rPr>
              <w:t>VRSTA PRIHODA / RASHODA</w:t>
            </w:r>
          </w:p>
        </w:tc>
        <w:tc>
          <w:tcPr>
            <w:tcW w:w="0" w:type="auto"/>
            <w:tcBorders>
              <w:top w:val="nil"/>
              <w:left w:val="nil"/>
              <w:bottom w:val="nil"/>
              <w:right w:val="nil"/>
            </w:tcBorders>
            <w:shd w:val="clear" w:color="000000" w:fill="C0C0C0"/>
            <w:vAlign w:val="center"/>
            <w:hideMark/>
          </w:tcPr>
          <w:p w14:paraId="5BB0AEFB" w14:textId="77777777" w:rsidR="00DF2E9D" w:rsidRPr="00DF2E9D" w:rsidRDefault="00DF2E9D">
            <w:pPr>
              <w:jc w:val="center"/>
              <w:rPr>
                <w:rFonts w:ascii="Arial" w:hAnsi="Arial" w:cs="Arial"/>
                <w:b/>
                <w:bCs/>
                <w:sz w:val="16"/>
                <w:szCs w:val="16"/>
              </w:rPr>
            </w:pPr>
            <w:r w:rsidRPr="00DF2E9D">
              <w:rPr>
                <w:rFonts w:ascii="Arial" w:hAnsi="Arial" w:cs="Arial"/>
                <w:b/>
                <w:bCs/>
                <w:sz w:val="16"/>
                <w:szCs w:val="16"/>
              </w:rPr>
              <w:t>PLANIRANO</w:t>
            </w:r>
          </w:p>
        </w:tc>
        <w:tc>
          <w:tcPr>
            <w:tcW w:w="0" w:type="auto"/>
            <w:tcBorders>
              <w:top w:val="nil"/>
              <w:left w:val="nil"/>
              <w:bottom w:val="nil"/>
              <w:right w:val="nil"/>
            </w:tcBorders>
            <w:shd w:val="clear" w:color="000000" w:fill="C0C0C0"/>
            <w:vAlign w:val="center"/>
            <w:hideMark/>
          </w:tcPr>
          <w:p w14:paraId="2435C0F5" w14:textId="77777777" w:rsidR="00DF2E9D" w:rsidRPr="00DF2E9D" w:rsidRDefault="00DF2E9D">
            <w:pPr>
              <w:jc w:val="center"/>
              <w:rPr>
                <w:rFonts w:ascii="Arial" w:hAnsi="Arial" w:cs="Arial"/>
                <w:b/>
                <w:bCs/>
                <w:sz w:val="16"/>
                <w:szCs w:val="16"/>
              </w:rPr>
            </w:pPr>
            <w:r w:rsidRPr="00DF2E9D">
              <w:rPr>
                <w:rFonts w:ascii="Arial" w:hAnsi="Arial" w:cs="Arial"/>
                <w:b/>
                <w:bCs/>
                <w:sz w:val="16"/>
                <w:szCs w:val="16"/>
              </w:rPr>
              <w:t>IZNOS</w:t>
            </w:r>
          </w:p>
        </w:tc>
        <w:tc>
          <w:tcPr>
            <w:tcW w:w="0" w:type="auto"/>
            <w:tcBorders>
              <w:top w:val="nil"/>
              <w:left w:val="nil"/>
              <w:bottom w:val="nil"/>
              <w:right w:val="nil"/>
            </w:tcBorders>
            <w:shd w:val="clear" w:color="000000" w:fill="C0C0C0"/>
            <w:vAlign w:val="center"/>
            <w:hideMark/>
          </w:tcPr>
          <w:p w14:paraId="3D382E74" w14:textId="77777777" w:rsidR="00DF2E9D" w:rsidRPr="00DF2E9D" w:rsidRDefault="00DF2E9D">
            <w:pPr>
              <w:jc w:val="center"/>
              <w:rPr>
                <w:rFonts w:ascii="Arial" w:hAnsi="Arial" w:cs="Arial"/>
                <w:b/>
                <w:bCs/>
                <w:sz w:val="16"/>
                <w:szCs w:val="16"/>
              </w:rPr>
            </w:pPr>
            <w:r w:rsidRPr="00DF2E9D">
              <w:rPr>
                <w:rFonts w:ascii="Arial" w:hAnsi="Arial" w:cs="Arial"/>
                <w:b/>
                <w:bCs/>
                <w:sz w:val="16"/>
                <w:szCs w:val="16"/>
              </w:rPr>
              <w:t>NOVI IZNOS</w:t>
            </w:r>
          </w:p>
        </w:tc>
      </w:tr>
      <w:tr w:rsidR="00DF2E9D" w:rsidRPr="00DF2E9D" w14:paraId="2F666B6C" w14:textId="77777777" w:rsidTr="00DF2E9D">
        <w:trPr>
          <w:trHeight w:val="20"/>
        </w:trPr>
        <w:tc>
          <w:tcPr>
            <w:tcW w:w="0" w:type="auto"/>
            <w:tcBorders>
              <w:top w:val="nil"/>
              <w:left w:val="nil"/>
              <w:bottom w:val="nil"/>
              <w:right w:val="nil"/>
            </w:tcBorders>
            <w:shd w:val="clear" w:color="000000" w:fill="000080"/>
            <w:noWrap/>
            <w:vAlign w:val="bottom"/>
            <w:hideMark/>
          </w:tcPr>
          <w:p w14:paraId="4BA3A2A7"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3</w:t>
            </w:r>
          </w:p>
        </w:tc>
        <w:tc>
          <w:tcPr>
            <w:tcW w:w="0" w:type="auto"/>
            <w:tcBorders>
              <w:top w:val="nil"/>
              <w:left w:val="nil"/>
              <w:bottom w:val="nil"/>
              <w:right w:val="nil"/>
            </w:tcBorders>
            <w:shd w:val="clear" w:color="000000" w:fill="000080"/>
            <w:vAlign w:val="bottom"/>
            <w:hideMark/>
          </w:tcPr>
          <w:p w14:paraId="5FA3C2BF"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Rashodi poslovanja</w:t>
            </w:r>
          </w:p>
        </w:tc>
        <w:tc>
          <w:tcPr>
            <w:tcW w:w="0" w:type="auto"/>
            <w:tcBorders>
              <w:top w:val="nil"/>
              <w:left w:val="nil"/>
              <w:bottom w:val="nil"/>
              <w:right w:val="nil"/>
            </w:tcBorders>
            <w:shd w:val="clear" w:color="000000" w:fill="000080"/>
            <w:noWrap/>
            <w:vAlign w:val="bottom"/>
            <w:hideMark/>
          </w:tcPr>
          <w:p w14:paraId="287310AD"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6.050.933,59</w:t>
            </w:r>
          </w:p>
        </w:tc>
        <w:tc>
          <w:tcPr>
            <w:tcW w:w="0" w:type="auto"/>
            <w:tcBorders>
              <w:top w:val="nil"/>
              <w:left w:val="nil"/>
              <w:bottom w:val="nil"/>
              <w:right w:val="nil"/>
            </w:tcBorders>
            <w:shd w:val="clear" w:color="000000" w:fill="000080"/>
            <w:noWrap/>
            <w:vAlign w:val="bottom"/>
            <w:hideMark/>
          </w:tcPr>
          <w:p w14:paraId="615376EA"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163.432,34</w:t>
            </w:r>
          </w:p>
        </w:tc>
        <w:tc>
          <w:tcPr>
            <w:tcW w:w="0" w:type="auto"/>
            <w:tcBorders>
              <w:top w:val="nil"/>
              <w:left w:val="nil"/>
              <w:bottom w:val="nil"/>
              <w:right w:val="nil"/>
            </w:tcBorders>
            <w:shd w:val="clear" w:color="000000" w:fill="000080"/>
            <w:noWrap/>
            <w:vAlign w:val="bottom"/>
            <w:hideMark/>
          </w:tcPr>
          <w:p w14:paraId="5A05E671"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6.214.365,93</w:t>
            </w:r>
          </w:p>
        </w:tc>
      </w:tr>
      <w:tr w:rsidR="00DF2E9D" w:rsidRPr="00DF2E9D" w14:paraId="60A1429D" w14:textId="77777777" w:rsidTr="00DF2E9D">
        <w:trPr>
          <w:trHeight w:val="20"/>
        </w:trPr>
        <w:tc>
          <w:tcPr>
            <w:tcW w:w="0" w:type="auto"/>
            <w:tcBorders>
              <w:top w:val="nil"/>
              <w:left w:val="nil"/>
              <w:bottom w:val="nil"/>
              <w:right w:val="nil"/>
            </w:tcBorders>
            <w:shd w:val="clear" w:color="auto" w:fill="auto"/>
            <w:noWrap/>
            <w:vAlign w:val="bottom"/>
            <w:hideMark/>
          </w:tcPr>
          <w:p w14:paraId="0733D712" w14:textId="77777777" w:rsidR="00DF2E9D" w:rsidRPr="00DF2E9D" w:rsidRDefault="00DF2E9D">
            <w:pPr>
              <w:rPr>
                <w:rFonts w:ascii="Arial" w:hAnsi="Arial" w:cs="Arial"/>
                <w:sz w:val="16"/>
                <w:szCs w:val="16"/>
              </w:rPr>
            </w:pPr>
            <w:r w:rsidRPr="00DF2E9D">
              <w:rPr>
                <w:rFonts w:ascii="Arial" w:hAnsi="Arial" w:cs="Arial"/>
                <w:sz w:val="16"/>
                <w:szCs w:val="16"/>
              </w:rPr>
              <w:t>31</w:t>
            </w:r>
          </w:p>
        </w:tc>
        <w:tc>
          <w:tcPr>
            <w:tcW w:w="0" w:type="auto"/>
            <w:tcBorders>
              <w:top w:val="nil"/>
              <w:left w:val="nil"/>
              <w:bottom w:val="nil"/>
              <w:right w:val="nil"/>
            </w:tcBorders>
            <w:shd w:val="clear" w:color="auto" w:fill="auto"/>
            <w:vAlign w:val="bottom"/>
            <w:hideMark/>
          </w:tcPr>
          <w:p w14:paraId="6ACE6FEE" w14:textId="77777777" w:rsidR="00DF2E9D" w:rsidRPr="00DF2E9D" w:rsidRDefault="00DF2E9D">
            <w:pPr>
              <w:rPr>
                <w:rFonts w:ascii="Arial" w:hAnsi="Arial" w:cs="Arial"/>
                <w:sz w:val="16"/>
                <w:szCs w:val="16"/>
              </w:rPr>
            </w:pPr>
            <w:r w:rsidRPr="00DF2E9D">
              <w:rPr>
                <w:rFonts w:ascii="Arial" w:hAnsi="Arial" w:cs="Arial"/>
                <w:sz w:val="16"/>
                <w:szCs w:val="16"/>
              </w:rPr>
              <w:t>Rashodi za zaposlene</w:t>
            </w:r>
          </w:p>
        </w:tc>
        <w:tc>
          <w:tcPr>
            <w:tcW w:w="0" w:type="auto"/>
            <w:tcBorders>
              <w:top w:val="nil"/>
              <w:left w:val="nil"/>
              <w:bottom w:val="nil"/>
              <w:right w:val="nil"/>
            </w:tcBorders>
            <w:shd w:val="clear" w:color="auto" w:fill="auto"/>
            <w:noWrap/>
            <w:vAlign w:val="bottom"/>
            <w:hideMark/>
          </w:tcPr>
          <w:p w14:paraId="0CA8E59D" w14:textId="77777777" w:rsidR="00DF2E9D" w:rsidRPr="00DF2E9D" w:rsidRDefault="00DF2E9D">
            <w:pPr>
              <w:jc w:val="right"/>
              <w:rPr>
                <w:rFonts w:ascii="Arial" w:hAnsi="Arial" w:cs="Arial"/>
                <w:sz w:val="16"/>
                <w:szCs w:val="16"/>
              </w:rPr>
            </w:pPr>
            <w:r w:rsidRPr="00DF2E9D">
              <w:rPr>
                <w:rFonts w:ascii="Arial" w:hAnsi="Arial" w:cs="Arial"/>
                <w:sz w:val="16"/>
                <w:szCs w:val="16"/>
              </w:rPr>
              <w:t>2.345.302,53</w:t>
            </w:r>
          </w:p>
        </w:tc>
        <w:tc>
          <w:tcPr>
            <w:tcW w:w="0" w:type="auto"/>
            <w:tcBorders>
              <w:top w:val="nil"/>
              <w:left w:val="nil"/>
              <w:bottom w:val="nil"/>
              <w:right w:val="nil"/>
            </w:tcBorders>
            <w:shd w:val="clear" w:color="auto" w:fill="auto"/>
            <w:noWrap/>
            <w:vAlign w:val="bottom"/>
            <w:hideMark/>
          </w:tcPr>
          <w:p w14:paraId="467D7E18" w14:textId="77777777" w:rsidR="00DF2E9D" w:rsidRPr="00DF2E9D" w:rsidRDefault="00DF2E9D">
            <w:pPr>
              <w:jc w:val="right"/>
              <w:rPr>
                <w:rFonts w:ascii="Arial" w:hAnsi="Arial" w:cs="Arial"/>
                <w:sz w:val="16"/>
                <w:szCs w:val="16"/>
              </w:rPr>
            </w:pPr>
            <w:r w:rsidRPr="00DF2E9D">
              <w:rPr>
                <w:rFonts w:ascii="Arial" w:hAnsi="Arial" w:cs="Arial"/>
                <w:sz w:val="16"/>
                <w:szCs w:val="16"/>
              </w:rPr>
              <w:t>101.193,81</w:t>
            </w:r>
          </w:p>
        </w:tc>
        <w:tc>
          <w:tcPr>
            <w:tcW w:w="0" w:type="auto"/>
            <w:tcBorders>
              <w:top w:val="nil"/>
              <w:left w:val="nil"/>
              <w:bottom w:val="nil"/>
              <w:right w:val="nil"/>
            </w:tcBorders>
            <w:shd w:val="clear" w:color="auto" w:fill="auto"/>
            <w:noWrap/>
            <w:vAlign w:val="bottom"/>
            <w:hideMark/>
          </w:tcPr>
          <w:p w14:paraId="575B3230" w14:textId="77777777" w:rsidR="00DF2E9D" w:rsidRPr="00DF2E9D" w:rsidRDefault="00DF2E9D">
            <w:pPr>
              <w:jc w:val="right"/>
              <w:rPr>
                <w:rFonts w:ascii="Arial" w:hAnsi="Arial" w:cs="Arial"/>
                <w:sz w:val="16"/>
                <w:szCs w:val="16"/>
              </w:rPr>
            </w:pPr>
            <w:r w:rsidRPr="00DF2E9D">
              <w:rPr>
                <w:rFonts w:ascii="Arial" w:hAnsi="Arial" w:cs="Arial"/>
                <w:sz w:val="16"/>
                <w:szCs w:val="16"/>
              </w:rPr>
              <w:t>2.446.496,34</w:t>
            </w:r>
          </w:p>
        </w:tc>
      </w:tr>
      <w:tr w:rsidR="00DF2E9D" w:rsidRPr="00DF2E9D" w14:paraId="6D2B87AC" w14:textId="77777777" w:rsidTr="00DF2E9D">
        <w:trPr>
          <w:trHeight w:val="20"/>
        </w:trPr>
        <w:tc>
          <w:tcPr>
            <w:tcW w:w="0" w:type="auto"/>
            <w:tcBorders>
              <w:top w:val="nil"/>
              <w:left w:val="nil"/>
              <w:bottom w:val="nil"/>
              <w:right w:val="nil"/>
            </w:tcBorders>
            <w:shd w:val="clear" w:color="auto" w:fill="auto"/>
            <w:noWrap/>
            <w:vAlign w:val="bottom"/>
            <w:hideMark/>
          </w:tcPr>
          <w:p w14:paraId="25855F72" w14:textId="77777777" w:rsidR="00DF2E9D" w:rsidRPr="00DF2E9D" w:rsidRDefault="00DF2E9D">
            <w:pPr>
              <w:rPr>
                <w:rFonts w:ascii="Arial" w:hAnsi="Arial" w:cs="Arial"/>
                <w:sz w:val="16"/>
                <w:szCs w:val="16"/>
              </w:rPr>
            </w:pPr>
            <w:r w:rsidRPr="00DF2E9D">
              <w:rPr>
                <w:rFonts w:ascii="Arial" w:hAnsi="Arial" w:cs="Arial"/>
                <w:sz w:val="16"/>
                <w:szCs w:val="16"/>
              </w:rPr>
              <w:t>32</w:t>
            </w:r>
          </w:p>
        </w:tc>
        <w:tc>
          <w:tcPr>
            <w:tcW w:w="0" w:type="auto"/>
            <w:tcBorders>
              <w:top w:val="nil"/>
              <w:left w:val="nil"/>
              <w:bottom w:val="nil"/>
              <w:right w:val="nil"/>
            </w:tcBorders>
            <w:shd w:val="clear" w:color="auto" w:fill="auto"/>
            <w:vAlign w:val="bottom"/>
            <w:hideMark/>
          </w:tcPr>
          <w:p w14:paraId="08AB6D29" w14:textId="77777777" w:rsidR="00DF2E9D" w:rsidRPr="00DF2E9D" w:rsidRDefault="00DF2E9D">
            <w:pPr>
              <w:rPr>
                <w:rFonts w:ascii="Arial" w:hAnsi="Arial" w:cs="Arial"/>
                <w:sz w:val="16"/>
                <w:szCs w:val="16"/>
              </w:rPr>
            </w:pPr>
            <w:r w:rsidRPr="00DF2E9D">
              <w:rPr>
                <w:rFonts w:ascii="Arial" w:hAnsi="Arial" w:cs="Arial"/>
                <w:sz w:val="16"/>
                <w:szCs w:val="16"/>
              </w:rPr>
              <w:t>Materijalni rashodi</w:t>
            </w:r>
          </w:p>
        </w:tc>
        <w:tc>
          <w:tcPr>
            <w:tcW w:w="0" w:type="auto"/>
            <w:tcBorders>
              <w:top w:val="nil"/>
              <w:left w:val="nil"/>
              <w:bottom w:val="nil"/>
              <w:right w:val="nil"/>
            </w:tcBorders>
            <w:shd w:val="clear" w:color="auto" w:fill="auto"/>
            <w:noWrap/>
            <w:vAlign w:val="bottom"/>
            <w:hideMark/>
          </w:tcPr>
          <w:p w14:paraId="33878215" w14:textId="77777777" w:rsidR="00DF2E9D" w:rsidRPr="00DF2E9D" w:rsidRDefault="00DF2E9D">
            <w:pPr>
              <w:jc w:val="right"/>
              <w:rPr>
                <w:rFonts w:ascii="Arial" w:hAnsi="Arial" w:cs="Arial"/>
                <w:sz w:val="16"/>
                <w:szCs w:val="16"/>
              </w:rPr>
            </w:pPr>
            <w:r w:rsidRPr="00DF2E9D">
              <w:rPr>
                <w:rFonts w:ascii="Arial" w:hAnsi="Arial" w:cs="Arial"/>
                <w:sz w:val="16"/>
                <w:szCs w:val="16"/>
              </w:rPr>
              <w:t>2.357.165,49</w:t>
            </w:r>
          </w:p>
        </w:tc>
        <w:tc>
          <w:tcPr>
            <w:tcW w:w="0" w:type="auto"/>
            <w:tcBorders>
              <w:top w:val="nil"/>
              <w:left w:val="nil"/>
              <w:bottom w:val="nil"/>
              <w:right w:val="nil"/>
            </w:tcBorders>
            <w:shd w:val="clear" w:color="auto" w:fill="auto"/>
            <w:noWrap/>
            <w:vAlign w:val="bottom"/>
            <w:hideMark/>
          </w:tcPr>
          <w:p w14:paraId="70961E57" w14:textId="77777777" w:rsidR="00DF2E9D" w:rsidRPr="00DF2E9D" w:rsidRDefault="00DF2E9D">
            <w:pPr>
              <w:jc w:val="right"/>
              <w:rPr>
                <w:rFonts w:ascii="Arial" w:hAnsi="Arial" w:cs="Arial"/>
                <w:sz w:val="16"/>
                <w:szCs w:val="16"/>
              </w:rPr>
            </w:pPr>
            <w:r w:rsidRPr="00DF2E9D">
              <w:rPr>
                <w:rFonts w:ascii="Arial" w:hAnsi="Arial" w:cs="Arial"/>
                <w:sz w:val="16"/>
                <w:szCs w:val="16"/>
              </w:rPr>
              <w:t>82.095,56</w:t>
            </w:r>
          </w:p>
        </w:tc>
        <w:tc>
          <w:tcPr>
            <w:tcW w:w="0" w:type="auto"/>
            <w:tcBorders>
              <w:top w:val="nil"/>
              <w:left w:val="nil"/>
              <w:bottom w:val="nil"/>
              <w:right w:val="nil"/>
            </w:tcBorders>
            <w:shd w:val="clear" w:color="auto" w:fill="auto"/>
            <w:noWrap/>
            <w:vAlign w:val="bottom"/>
            <w:hideMark/>
          </w:tcPr>
          <w:p w14:paraId="4A16F115" w14:textId="77777777" w:rsidR="00DF2E9D" w:rsidRPr="00DF2E9D" w:rsidRDefault="00DF2E9D">
            <w:pPr>
              <w:jc w:val="right"/>
              <w:rPr>
                <w:rFonts w:ascii="Arial" w:hAnsi="Arial" w:cs="Arial"/>
                <w:sz w:val="16"/>
                <w:szCs w:val="16"/>
              </w:rPr>
            </w:pPr>
            <w:r w:rsidRPr="00DF2E9D">
              <w:rPr>
                <w:rFonts w:ascii="Arial" w:hAnsi="Arial" w:cs="Arial"/>
                <w:sz w:val="16"/>
                <w:szCs w:val="16"/>
              </w:rPr>
              <w:t>2.439.261,05</w:t>
            </w:r>
          </w:p>
        </w:tc>
      </w:tr>
      <w:tr w:rsidR="00DF2E9D" w:rsidRPr="00DF2E9D" w14:paraId="199EE4D2" w14:textId="77777777" w:rsidTr="00DF2E9D">
        <w:trPr>
          <w:trHeight w:val="20"/>
        </w:trPr>
        <w:tc>
          <w:tcPr>
            <w:tcW w:w="0" w:type="auto"/>
            <w:tcBorders>
              <w:top w:val="nil"/>
              <w:left w:val="nil"/>
              <w:bottom w:val="nil"/>
              <w:right w:val="nil"/>
            </w:tcBorders>
            <w:shd w:val="clear" w:color="auto" w:fill="auto"/>
            <w:noWrap/>
            <w:vAlign w:val="bottom"/>
            <w:hideMark/>
          </w:tcPr>
          <w:p w14:paraId="3A00B18B" w14:textId="77777777" w:rsidR="00DF2E9D" w:rsidRPr="00DF2E9D" w:rsidRDefault="00DF2E9D">
            <w:pPr>
              <w:rPr>
                <w:rFonts w:ascii="Arial" w:hAnsi="Arial" w:cs="Arial"/>
                <w:sz w:val="16"/>
                <w:szCs w:val="16"/>
              </w:rPr>
            </w:pPr>
            <w:r w:rsidRPr="00DF2E9D">
              <w:rPr>
                <w:rFonts w:ascii="Arial" w:hAnsi="Arial" w:cs="Arial"/>
                <w:sz w:val="16"/>
                <w:szCs w:val="16"/>
              </w:rPr>
              <w:t>34</w:t>
            </w:r>
          </w:p>
        </w:tc>
        <w:tc>
          <w:tcPr>
            <w:tcW w:w="0" w:type="auto"/>
            <w:tcBorders>
              <w:top w:val="nil"/>
              <w:left w:val="nil"/>
              <w:bottom w:val="nil"/>
              <w:right w:val="nil"/>
            </w:tcBorders>
            <w:shd w:val="clear" w:color="auto" w:fill="auto"/>
            <w:vAlign w:val="bottom"/>
            <w:hideMark/>
          </w:tcPr>
          <w:p w14:paraId="47A7F63D" w14:textId="77777777" w:rsidR="00DF2E9D" w:rsidRPr="00DF2E9D" w:rsidRDefault="00DF2E9D">
            <w:pPr>
              <w:rPr>
                <w:rFonts w:ascii="Arial" w:hAnsi="Arial" w:cs="Arial"/>
                <w:sz w:val="16"/>
                <w:szCs w:val="16"/>
              </w:rPr>
            </w:pPr>
            <w:r w:rsidRPr="00DF2E9D">
              <w:rPr>
                <w:rFonts w:ascii="Arial" w:hAnsi="Arial" w:cs="Arial"/>
                <w:sz w:val="16"/>
                <w:szCs w:val="16"/>
              </w:rPr>
              <w:t>Financijski rashodi</w:t>
            </w:r>
          </w:p>
        </w:tc>
        <w:tc>
          <w:tcPr>
            <w:tcW w:w="0" w:type="auto"/>
            <w:tcBorders>
              <w:top w:val="nil"/>
              <w:left w:val="nil"/>
              <w:bottom w:val="nil"/>
              <w:right w:val="nil"/>
            </w:tcBorders>
            <w:shd w:val="clear" w:color="auto" w:fill="auto"/>
            <w:noWrap/>
            <w:vAlign w:val="bottom"/>
            <w:hideMark/>
          </w:tcPr>
          <w:p w14:paraId="119E6CB6" w14:textId="77777777" w:rsidR="00DF2E9D" w:rsidRPr="00DF2E9D" w:rsidRDefault="00DF2E9D">
            <w:pPr>
              <w:jc w:val="right"/>
              <w:rPr>
                <w:rFonts w:ascii="Arial" w:hAnsi="Arial" w:cs="Arial"/>
                <w:sz w:val="16"/>
                <w:szCs w:val="16"/>
              </w:rPr>
            </w:pPr>
            <w:r w:rsidRPr="00DF2E9D">
              <w:rPr>
                <w:rFonts w:ascii="Arial" w:hAnsi="Arial" w:cs="Arial"/>
                <w:sz w:val="16"/>
                <w:szCs w:val="16"/>
              </w:rPr>
              <w:t>34.997,00</w:t>
            </w:r>
          </w:p>
        </w:tc>
        <w:tc>
          <w:tcPr>
            <w:tcW w:w="0" w:type="auto"/>
            <w:tcBorders>
              <w:top w:val="nil"/>
              <w:left w:val="nil"/>
              <w:bottom w:val="nil"/>
              <w:right w:val="nil"/>
            </w:tcBorders>
            <w:shd w:val="clear" w:color="auto" w:fill="auto"/>
            <w:noWrap/>
            <w:vAlign w:val="bottom"/>
            <w:hideMark/>
          </w:tcPr>
          <w:p w14:paraId="05BD40D6" w14:textId="77777777" w:rsidR="00DF2E9D" w:rsidRPr="00DF2E9D" w:rsidRDefault="00DF2E9D">
            <w:pPr>
              <w:jc w:val="right"/>
              <w:rPr>
                <w:rFonts w:ascii="Arial" w:hAnsi="Arial" w:cs="Arial"/>
                <w:sz w:val="16"/>
                <w:szCs w:val="16"/>
              </w:rPr>
            </w:pPr>
            <w:r w:rsidRPr="00DF2E9D">
              <w:rPr>
                <w:rFonts w:ascii="Arial" w:hAnsi="Arial" w:cs="Arial"/>
                <w:sz w:val="16"/>
                <w:szCs w:val="16"/>
              </w:rPr>
              <w:t>-1.639,35</w:t>
            </w:r>
          </w:p>
        </w:tc>
        <w:tc>
          <w:tcPr>
            <w:tcW w:w="0" w:type="auto"/>
            <w:tcBorders>
              <w:top w:val="nil"/>
              <w:left w:val="nil"/>
              <w:bottom w:val="nil"/>
              <w:right w:val="nil"/>
            </w:tcBorders>
            <w:shd w:val="clear" w:color="auto" w:fill="auto"/>
            <w:noWrap/>
            <w:vAlign w:val="bottom"/>
            <w:hideMark/>
          </w:tcPr>
          <w:p w14:paraId="486D067E" w14:textId="77777777" w:rsidR="00DF2E9D" w:rsidRPr="00DF2E9D" w:rsidRDefault="00DF2E9D">
            <w:pPr>
              <w:jc w:val="right"/>
              <w:rPr>
                <w:rFonts w:ascii="Arial" w:hAnsi="Arial" w:cs="Arial"/>
                <w:sz w:val="16"/>
                <w:szCs w:val="16"/>
              </w:rPr>
            </w:pPr>
            <w:r w:rsidRPr="00DF2E9D">
              <w:rPr>
                <w:rFonts w:ascii="Arial" w:hAnsi="Arial" w:cs="Arial"/>
                <w:sz w:val="16"/>
                <w:szCs w:val="16"/>
              </w:rPr>
              <w:t>33.357,65</w:t>
            </w:r>
          </w:p>
        </w:tc>
      </w:tr>
      <w:tr w:rsidR="00DF2E9D" w:rsidRPr="00DF2E9D" w14:paraId="02D4AEE6" w14:textId="77777777" w:rsidTr="00DF2E9D">
        <w:trPr>
          <w:trHeight w:val="20"/>
        </w:trPr>
        <w:tc>
          <w:tcPr>
            <w:tcW w:w="0" w:type="auto"/>
            <w:tcBorders>
              <w:top w:val="nil"/>
              <w:left w:val="nil"/>
              <w:bottom w:val="nil"/>
              <w:right w:val="nil"/>
            </w:tcBorders>
            <w:shd w:val="clear" w:color="auto" w:fill="auto"/>
            <w:noWrap/>
            <w:vAlign w:val="bottom"/>
            <w:hideMark/>
          </w:tcPr>
          <w:p w14:paraId="7FBD05FB" w14:textId="77777777" w:rsidR="00DF2E9D" w:rsidRPr="00DF2E9D" w:rsidRDefault="00DF2E9D">
            <w:pPr>
              <w:rPr>
                <w:rFonts w:ascii="Arial" w:hAnsi="Arial" w:cs="Arial"/>
                <w:sz w:val="16"/>
                <w:szCs w:val="16"/>
              </w:rPr>
            </w:pPr>
            <w:r w:rsidRPr="00DF2E9D">
              <w:rPr>
                <w:rFonts w:ascii="Arial" w:hAnsi="Arial" w:cs="Arial"/>
                <w:sz w:val="16"/>
                <w:szCs w:val="16"/>
              </w:rPr>
              <w:t>35</w:t>
            </w:r>
          </w:p>
        </w:tc>
        <w:tc>
          <w:tcPr>
            <w:tcW w:w="0" w:type="auto"/>
            <w:tcBorders>
              <w:top w:val="nil"/>
              <w:left w:val="nil"/>
              <w:bottom w:val="nil"/>
              <w:right w:val="nil"/>
            </w:tcBorders>
            <w:shd w:val="clear" w:color="auto" w:fill="auto"/>
            <w:vAlign w:val="bottom"/>
            <w:hideMark/>
          </w:tcPr>
          <w:p w14:paraId="119B6925" w14:textId="77777777" w:rsidR="00DF2E9D" w:rsidRPr="00DF2E9D" w:rsidRDefault="00DF2E9D">
            <w:pPr>
              <w:rPr>
                <w:rFonts w:ascii="Arial" w:hAnsi="Arial" w:cs="Arial"/>
                <w:sz w:val="16"/>
                <w:szCs w:val="16"/>
              </w:rPr>
            </w:pPr>
            <w:r w:rsidRPr="00DF2E9D">
              <w:rPr>
                <w:rFonts w:ascii="Arial" w:hAnsi="Arial" w:cs="Arial"/>
                <w:sz w:val="16"/>
                <w:szCs w:val="16"/>
              </w:rPr>
              <w:t>Subvencije</w:t>
            </w:r>
          </w:p>
        </w:tc>
        <w:tc>
          <w:tcPr>
            <w:tcW w:w="0" w:type="auto"/>
            <w:tcBorders>
              <w:top w:val="nil"/>
              <w:left w:val="nil"/>
              <w:bottom w:val="nil"/>
              <w:right w:val="nil"/>
            </w:tcBorders>
            <w:shd w:val="clear" w:color="auto" w:fill="auto"/>
            <w:noWrap/>
            <w:vAlign w:val="bottom"/>
            <w:hideMark/>
          </w:tcPr>
          <w:p w14:paraId="121D66C4" w14:textId="77777777" w:rsidR="00DF2E9D" w:rsidRPr="00DF2E9D" w:rsidRDefault="00DF2E9D">
            <w:pPr>
              <w:jc w:val="right"/>
              <w:rPr>
                <w:rFonts w:ascii="Arial" w:hAnsi="Arial" w:cs="Arial"/>
                <w:sz w:val="16"/>
                <w:szCs w:val="16"/>
              </w:rPr>
            </w:pPr>
            <w:r w:rsidRPr="00DF2E9D">
              <w:rPr>
                <w:rFonts w:ascii="Arial" w:hAnsi="Arial" w:cs="Arial"/>
                <w:sz w:val="16"/>
                <w:szCs w:val="16"/>
              </w:rPr>
              <w:t>59.700,00</w:t>
            </w:r>
          </w:p>
        </w:tc>
        <w:tc>
          <w:tcPr>
            <w:tcW w:w="0" w:type="auto"/>
            <w:tcBorders>
              <w:top w:val="nil"/>
              <w:left w:val="nil"/>
              <w:bottom w:val="nil"/>
              <w:right w:val="nil"/>
            </w:tcBorders>
            <w:shd w:val="clear" w:color="auto" w:fill="auto"/>
            <w:noWrap/>
            <w:vAlign w:val="bottom"/>
            <w:hideMark/>
          </w:tcPr>
          <w:p w14:paraId="0CFC3B22" w14:textId="77777777" w:rsidR="00DF2E9D" w:rsidRPr="00DF2E9D" w:rsidRDefault="00DF2E9D">
            <w:pPr>
              <w:jc w:val="right"/>
              <w:rPr>
                <w:rFonts w:ascii="Arial" w:hAnsi="Arial" w:cs="Arial"/>
                <w:sz w:val="16"/>
                <w:szCs w:val="16"/>
              </w:rPr>
            </w:pPr>
            <w:r w:rsidRPr="00DF2E9D">
              <w:rPr>
                <w:rFonts w:ascii="Arial" w:hAnsi="Arial" w:cs="Arial"/>
                <w:sz w:val="16"/>
                <w:szCs w:val="16"/>
              </w:rPr>
              <w:t>0,00</w:t>
            </w:r>
          </w:p>
        </w:tc>
        <w:tc>
          <w:tcPr>
            <w:tcW w:w="0" w:type="auto"/>
            <w:tcBorders>
              <w:top w:val="nil"/>
              <w:left w:val="nil"/>
              <w:bottom w:val="nil"/>
              <w:right w:val="nil"/>
            </w:tcBorders>
            <w:shd w:val="clear" w:color="auto" w:fill="auto"/>
            <w:noWrap/>
            <w:vAlign w:val="bottom"/>
            <w:hideMark/>
          </w:tcPr>
          <w:p w14:paraId="4375373B" w14:textId="77777777" w:rsidR="00DF2E9D" w:rsidRPr="00DF2E9D" w:rsidRDefault="00DF2E9D">
            <w:pPr>
              <w:jc w:val="right"/>
              <w:rPr>
                <w:rFonts w:ascii="Arial" w:hAnsi="Arial" w:cs="Arial"/>
                <w:sz w:val="16"/>
                <w:szCs w:val="16"/>
              </w:rPr>
            </w:pPr>
            <w:r w:rsidRPr="00DF2E9D">
              <w:rPr>
                <w:rFonts w:ascii="Arial" w:hAnsi="Arial" w:cs="Arial"/>
                <w:sz w:val="16"/>
                <w:szCs w:val="16"/>
              </w:rPr>
              <w:t>59.700,00</w:t>
            </w:r>
          </w:p>
        </w:tc>
      </w:tr>
      <w:tr w:rsidR="00DF2E9D" w:rsidRPr="00DF2E9D" w14:paraId="4F492EBC" w14:textId="77777777" w:rsidTr="00DF2E9D">
        <w:trPr>
          <w:trHeight w:val="20"/>
        </w:trPr>
        <w:tc>
          <w:tcPr>
            <w:tcW w:w="0" w:type="auto"/>
            <w:tcBorders>
              <w:top w:val="nil"/>
              <w:left w:val="nil"/>
              <w:bottom w:val="nil"/>
              <w:right w:val="nil"/>
            </w:tcBorders>
            <w:shd w:val="clear" w:color="auto" w:fill="auto"/>
            <w:noWrap/>
            <w:vAlign w:val="bottom"/>
            <w:hideMark/>
          </w:tcPr>
          <w:p w14:paraId="34466693" w14:textId="77777777" w:rsidR="00DF2E9D" w:rsidRPr="00DF2E9D" w:rsidRDefault="00DF2E9D">
            <w:pPr>
              <w:rPr>
                <w:rFonts w:ascii="Arial" w:hAnsi="Arial" w:cs="Arial"/>
                <w:sz w:val="16"/>
                <w:szCs w:val="16"/>
              </w:rPr>
            </w:pPr>
            <w:r w:rsidRPr="00DF2E9D">
              <w:rPr>
                <w:rFonts w:ascii="Arial" w:hAnsi="Arial" w:cs="Arial"/>
                <w:sz w:val="16"/>
                <w:szCs w:val="16"/>
              </w:rPr>
              <w:t>36</w:t>
            </w:r>
          </w:p>
        </w:tc>
        <w:tc>
          <w:tcPr>
            <w:tcW w:w="0" w:type="auto"/>
            <w:tcBorders>
              <w:top w:val="nil"/>
              <w:left w:val="nil"/>
              <w:bottom w:val="nil"/>
              <w:right w:val="nil"/>
            </w:tcBorders>
            <w:shd w:val="clear" w:color="auto" w:fill="auto"/>
            <w:vAlign w:val="bottom"/>
            <w:hideMark/>
          </w:tcPr>
          <w:p w14:paraId="0BD9F804" w14:textId="77777777" w:rsidR="00DF2E9D" w:rsidRPr="00DF2E9D" w:rsidRDefault="00DF2E9D">
            <w:pPr>
              <w:rPr>
                <w:rFonts w:ascii="Arial" w:hAnsi="Arial" w:cs="Arial"/>
                <w:sz w:val="16"/>
                <w:szCs w:val="16"/>
              </w:rPr>
            </w:pPr>
            <w:r w:rsidRPr="00DF2E9D">
              <w:rPr>
                <w:rFonts w:ascii="Arial" w:hAnsi="Arial" w:cs="Arial"/>
                <w:sz w:val="16"/>
                <w:szCs w:val="16"/>
              </w:rPr>
              <w:t>Pomoći dane u inozemstvo i unutar općeg proračuna</w:t>
            </w:r>
          </w:p>
        </w:tc>
        <w:tc>
          <w:tcPr>
            <w:tcW w:w="0" w:type="auto"/>
            <w:tcBorders>
              <w:top w:val="nil"/>
              <w:left w:val="nil"/>
              <w:bottom w:val="nil"/>
              <w:right w:val="nil"/>
            </w:tcBorders>
            <w:shd w:val="clear" w:color="auto" w:fill="auto"/>
            <w:noWrap/>
            <w:vAlign w:val="bottom"/>
            <w:hideMark/>
          </w:tcPr>
          <w:p w14:paraId="440C5711" w14:textId="77777777" w:rsidR="00DF2E9D" w:rsidRPr="00DF2E9D" w:rsidRDefault="00DF2E9D">
            <w:pPr>
              <w:jc w:val="right"/>
              <w:rPr>
                <w:rFonts w:ascii="Arial" w:hAnsi="Arial" w:cs="Arial"/>
                <w:sz w:val="16"/>
                <w:szCs w:val="16"/>
              </w:rPr>
            </w:pPr>
            <w:r w:rsidRPr="00DF2E9D">
              <w:rPr>
                <w:rFonts w:ascii="Arial" w:hAnsi="Arial" w:cs="Arial"/>
                <w:sz w:val="16"/>
                <w:szCs w:val="16"/>
              </w:rPr>
              <w:t>181.861,12</w:t>
            </w:r>
          </w:p>
        </w:tc>
        <w:tc>
          <w:tcPr>
            <w:tcW w:w="0" w:type="auto"/>
            <w:tcBorders>
              <w:top w:val="nil"/>
              <w:left w:val="nil"/>
              <w:bottom w:val="nil"/>
              <w:right w:val="nil"/>
            </w:tcBorders>
            <w:shd w:val="clear" w:color="auto" w:fill="auto"/>
            <w:noWrap/>
            <w:vAlign w:val="bottom"/>
            <w:hideMark/>
          </w:tcPr>
          <w:p w14:paraId="2875080F" w14:textId="77777777" w:rsidR="00DF2E9D" w:rsidRPr="00DF2E9D" w:rsidRDefault="00DF2E9D">
            <w:pPr>
              <w:jc w:val="right"/>
              <w:rPr>
                <w:rFonts w:ascii="Arial" w:hAnsi="Arial" w:cs="Arial"/>
                <w:sz w:val="16"/>
                <w:szCs w:val="16"/>
              </w:rPr>
            </w:pPr>
            <w:r w:rsidRPr="00DF2E9D">
              <w:rPr>
                <w:rFonts w:ascii="Arial" w:hAnsi="Arial" w:cs="Arial"/>
                <w:sz w:val="16"/>
                <w:szCs w:val="16"/>
              </w:rPr>
              <w:t>6.556,32</w:t>
            </w:r>
          </w:p>
        </w:tc>
        <w:tc>
          <w:tcPr>
            <w:tcW w:w="0" w:type="auto"/>
            <w:tcBorders>
              <w:top w:val="nil"/>
              <w:left w:val="nil"/>
              <w:bottom w:val="nil"/>
              <w:right w:val="nil"/>
            </w:tcBorders>
            <w:shd w:val="clear" w:color="auto" w:fill="auto"/>
            <w:noWrap/>
            <w:vAlign w:val="bottom"/>
            <w:hideMark/>
          </w:tcPr>
          <w:p w14:paraId="2CC2FBF8" w14:textId="77777777" w:rsidR="00DF2E9D" w:rsidRPr="00DF2E9D" w:rsidRDefault="00DF2E9D">
            <w:pPr>
              <w:jc w:val="right"/>
              <w:rPr>
                <w:rFonts w:ascii="Arial" w:hAnsi="Arial" w:cs="Arial"/>
                <w:sz w:val="16"/>
                <w:szCs w:val="16"/>
              </w:rPr>
            </w:pPr>
            <w:r w:rsidRPr="00DF2E9D">
              <w:rPr>
                <w:rFonts w:ascii="Arial" w:hAnsi="Arial" w:cs="Arial"/>
                <w:sz w:val="16"/>
                <w:szCs w:val="16"/>
              </w:rPr>
              <w:t>188.417,44</w:t>
            </w:r>
          </w:p>
        </w:tc>
      </w:tr>
      <w:tr w:rsidR="00DF2E9D" w:rsidRPr="00DF2E9D" w14:paraId="60FC28EF" w14:textId="77777777" w:rsidTr="00DF2E9D">
        <w:trPr>
          <w:trHeight w:val="20"/>
        </w:trPr>
        <w:tc>
          <w:tcPr>
            <w:tcW w:w="0" w:type="auto"/>
            <w:tcBorders>
              <w:top w:val="nil"/>
              <w:left w:val="nil"/>
              <w:bottom w:val="nil"/>
              <w:right w:val="nil"/>
            </w:tcBorders>
            <w:shd w:val="clear" w:color="auto" w:fill="auto"/>
            <w:noWrap/>
            <w:vAlign w:val="bottom"/>
            <w:hideMark/>
          </w:tcPr>
          <w:p w14:paraId="4592D3BD" w14:textId="77777777" w:rsidR="00DF2E9D" w:rsidRPr="00DF2E9D" w:rsidRDefault="00DF2E9D">
            <w:pPr>
              <w:rPr>
                <w:rFonts w:ascii="Arial" w:hAnsi="Arial" w:cs="Arial"/>
                <w:sz w:val="16"/>
                <w:szCs w:val="16"/>
              </w:rPr>
            </w:pPr>
            <w:r w:rsidRPr="00DF2E9D">
              <w:rPr>
                <w:rFonts w:ascii="Arial" w:hAnsi="Arial" w:cs="Arial"/>
                <w:sz w:val="16"/>
                <w:szCs w:val="16"/>
              </w:rPr>
              <w:t>37</w:t>
            </w:r>
          </w:p>
        </w:tc>
        <w:tc>
          <w:tcPr>
            <w:tcW w:w="0" w:type="auto"/>
            <w:tcBorders>
              <w:top w:val="nil"/>
              <w:left w:val="nil"/>
              <w:bottom w:val="nil"/>
              <w:right w:val="nil"/>
            </w:tcBorders>
            <w:shd w:val="clear" w:color="auto" w:fill="auto"/>
            <w:vAlign w:val="bottom"/>
            <w:hideMark/>
          </w:tcPr>
          <w:p w14:paraId="2CD1D3A7" w14:textId="77777777" w:rsidR="00DF2E9D" w:rsidRPr="00DF2E9D" w:rsidRDefault="00DF2E9D">
            <w:pPr>
              <w:rPr>
                <w:rFonts w:ascii="Arial" w:hAnsi="Arial" w:cs="Arial"/>
                <w:sz w:val="16"/>
                <w:szCs w:val="16"/>
              </w:rPr>
            </w:pPr>
            <w:r w:rsidRPr="00DF2E9D">
              <w:rPr>
                <w:rFonts w:ascii="Arial" w:hAnsi="Arial" w:cs="Arial"/>
                <w:sz w:val="16"/>
                <w:szCs w:val="16"/>
              </w:rPr>
              <w:t>Naknade građanima i kućanstvima na temelju osiguranja i druge naknade</w:t>
            </w:r>
          </w:p>
        </w:tc>
        <w:tc>
          <w:tcPr>
            <w:tcW w:w="0" w:type="auto"/>
            <w:tcBorders>
              <w:top w:val="nil"/>
              <w:left w:val="nil"/>
              <w:bottom w:val="nil"/>
              <w:right w:val="nil"/>
            </w:tcBorders>
            <w:shd w:val="clear" w:color="auto" w:fill="auto"/>
            <w:noWrap/>
            <w:vAlign w:val="bottom"/>
            <w:hideMark/>
          </w:tcPr>
          <w:p w14:paraId="08B166EB" w14:textId="77777777" w:rsidR="00DF2E9D" w:rsidRPr="00DF2E9D" w:rsidRDefault="00DF2E9D">
            <w:pPr>
              <w:jc w:val="right"/>
              <w:rPr>
                <w:rFonts w:ascii="Arial" w:hAnsi="Arial" w:cs="Arial"/>
                <w:sz w:val="16"/>
                <w:szCs w:val="16"/>
              </w:rPr>
            </w:pPr>
            <w:r w:rsidRPr="00DF2E9D">
              <w:rPr>
                <w:rFonts w:ascii="Arial" w:hAnsi="Arial" w:cs="Arial"/>
                <w:sz w:val="16"/>
                <w:szCs w:val="16"/>
              </w:rPr>
              <w:t>141.500,00</w:t>
            </w:r>
          </w:p>
        </w:tc>
        <w:tc>
          <w:tcPr>
            <w:tcW w:w="0" w:type="auto"/>
            <w:tcBorders>
              <w:top w:val="nil"/>
              <w:left w:val="nil"/>
              <w:bottom w:val="nil"/>
              <w:right w:val="nil"/>
            </w:tcBorders>
            <w:shd w:val="clear" w:color="auto" w:fill="auto"/>
            <w:noWrap/>
            <w:vAlign w:val="bottom"/>
            <w:hideMark/>
          </w:tcPr>
          <w:p w14:paraId="18C5F028" w14:textId="77777777" w:rsidR="00DF2E9D" w:rsidRPr="00DF2E9D" w:rsidRDefault="00DF2E9D">
            <w:pPr>
              <w:jc w:val="right"/>
              <w:rPr>
                <w:rFonts w:ascii="Arial" w:hAnsi="Arial" w:cs="Arial"/>
                <w:sz w:val="16"/>
                <w:szCs w:val="16"/>
              </w:rPr>
            </w:pPr>
            <w:r w:rsidRPr="00DF2E9D">
              <w:rPr>
                <w:rFonts w:ascii="Arial" w:hAnsi="Arial" w:cs="Arial"/>
                <w:sz w:val="16"/>
                <w:szCs w:val="16"/>
              </w:rPr>
              <w:t>200,00</w:t>
            </w:r>
          </w:p>
        </w:tc>
        <w:tc>
          <w:tcPr>
            <w:tcW w:w="0" w:type="auto"/>
            <w:tcBorders>
              <w:top w:val="nil"/>
              <w:left w:val="nil"/>
              <w:bottom w:val="nil"/>
              <w:right w:val="nil"/>
            </w:tcBorders>
            <w:shd w:val="clear" w:color="auto" w:fill="auto"/>
            <w:noWrap/>
            <w:vAlign w:val="bottom"/>
            <w:hideMark/>
          </w:tcPr>
          <w:p w14:paraId="7C9AFD81" w14:textId="77777777" w:rsidR="00DF2E9D" w:rsidRPr="00DF2E9D" w:rsidRDefault="00DF2E9D">
            <w:pPr>
              <w:jc w:val="right"/>
              <w:rPr>
                <w:rFonts w:ascii="Arial" w:hAnsi="Arial" w:cs="Arial"/>
                <w:sz w:val="16"/>
                <w:szCs w:val="16"/>
              </w:rPr>
            </w:pPr>
            <w:r w:rsidRPr="00DF2E9D">
              <w:rPr>
                <w:rFonts w:ascii="Arial" w:hAnsi="Arial" w:cs="Arial"/>
                <w:sz w:val="16"/>
                <w:szCs w:val="16"/>
              </w:rPr>
              <w:t>141.700,00</w:t>
            </w:r>
          </w:p>
        </w:tc>
      </w:tr>
      <w:tr w:rsidR="00DF2E9D" w:rsidRPr="00DF2E9D" w14:paraId="15427F42" w14:textId="77777777" w:rsidTr="00DF2E9D">
        <w:trPr>
          <w:trHeight w:val="20"/>
        </w:trPr>
        <w:tc>
          <w:tcPr>
            <w:tcW w:w="0" w:type="auto"/>
            <w:tcBorders>
              <w:top w:val="nil"/>
              <w:left w:val="nil"/>
              <w:bottom w:val="nil"/>
              <w:right w:val="nil"/>
            </w:tcBorders>
            <w:shd w:val="clear" w:color="auto" w:fill="auto"/>
            <w:noWrap/>
            <w:vAlign w:val="bottom"/>
            <w:hideMark/>
          </w:tcPr>
          <w:p w14:paraId="44BB4864" w14:textId="77777777" w:rsidR="00DF2E9D" w:rsidRPr="00DF2E9D" w:rsidRDefault="00DF2E9D">
            <w:pPr>
              <w:rPr>
                <w:rFonts w:ascii="Arial" w:hAnsi="Arial" w:cs="Arial"/>
                <w:sz w:val="16"/>
                <w:szCs w:val="16"/>
              </w:rPr>
            </w:pPr>
            <w:r w:rsidRPr="00DF2E9D">
              <w:rPr>
                <w:rFonts w:ascii="Arial" w:hAnsi="Arial" w:cs="Arial"/>
                <w:sz w:val="16"/>
                <w:szCs w:val="16"/>
              </w:rPr>
              <w:t>38</w:t>
            </w:r>
          </w:p>
        </w:tc>
        <w:tc>
          <w:tcPr>
            <w:tcW w:w="0" w:type="auto"/>
            <w:tcBorders>
              <w:top w:val="nil"/>
              <w:left w:val="nil"/>
              <w:bottom w:val="nil"/>
              <w:right w:val="nil"/>
            </w:tcBorders>
            <w:shd w:val="clear" w:color="auto" w:fill="auto"/>
            <w:vAlign w:val="bottom"/>
            <w:hideMark/>
          </w:tcPr>
          <w:p w14:paraId="5FD50FEC" w14:textId="77777777" w:rsidR="00DF2E9D" w:rsidRPr="00DF2E9D" w:rsidRDefault="00DF2E9D">
            <w:pPr>
              <w:rPr>
                <w:rFonts w:ascii="Arial" w:hAnsi="Arial" w:cs="Arial"/>
                <w:sz w:val="16"/>
                <w:szCs w:val="16"/>
              </w:rPr>
            </w:pPr>
            <w:r w:rsidRPr="00DF2E9D">
              <w:rPr>
                <w:rFonts w:ascii="Arial" w:hAnsi="Arial" w:cs="Arial"/>
                <w:sz w:val="16"/>
                <w:szCs w:val="16"/>
              </w:rPr>
              <w:t>Ostali rashodi</w:t>
            </w:r>
          </w:p>
        </w:tc>
        <w:tc>
          <w:tcPr>
            <w:tcW w:w="0" w:type="auto"/>
            <w:tcBorders>
              <w:top w:val="nil"/>
              <w:left w:val="nil"/>
              <w:bottom w:val="nil"/>
              <w:right w:val="nil"/>
            </w:tcBorders>
            <w:shd w:val="clear" w:color="auto" w:fill="auto"/>
            <w:noWrap/>
            <w:vAlign w:val="bottom"/>
            <w:hideMark/>
          </w:tcPr>
          <w:p w14:paraId="0BD0CAA5" w14:textId="77777777" w:rsidR="00DF2E9D" w:rsidRPr="00DF2E9D" w:rsidRDefault="00DF2E9D">
            <w:pPr>
              <w:jc w:val="right"/>
              <w:rPr>
                <w:rFonts w:ascii="Arial" w:hAnsi="Arial" w:cs="Arial"/>
                <w:sz w:val="16"/>
                <w:szCs w:val="16"/>
              </w:rPr>
            </w:pPr>
            <w:r w:rsidRPr="00DF2E9D">
              <w:rPr>
                <w:rFonts w:ascii="Arial" w:hAnsi="Arial" w:cs="Arial"/>
                <w:sz w:val="16"/>
                <w:szCs w:val="16"/>
              </w:rPr>
              <w:t>930.407,45</w:t>
            </w:r>
          </w:p>
        </w:tc>
        <w:tc>
          <w:tcPr>
            <w:tcW w:w="0" w:type="auto"/>
            <w:tcBorders>
              <w:top w:val="nil"/>
              <w:left w:val="nil"/>
              <w:bottom w:val="nil"/>
              <w:right w:val="nil"/>
            </w:tcBorders>
            <w:shd w:val="clear" w:color="auto" w:fill="auto"/>
            <w:noWrap/>
            <w:vAlign w:val="bottom"/>
            <w:hideMark/>
          </w:tcPr>
          <w:p w14:paraId="63FAE3B9" w14:textId="77777777" w:rsidR="00DF2E9D" w:rsidRPr="00DF2E9D" w:rsidRDefault="00DF2E9D">
            <w:pPr>
              <w:jc w:val="right"/>
              <w:rPr>
                <w:rFonts w:ascii="Arial" w:hAnsi="Arial" w:cs="Arial"/>
                <w:sz w:val="16"/>
                <w:szCs w:val="16"/>
              </w:rPr>
            </w:pPr>
            <w:r w:rsidRPr="00DF2E9D">
              <w:rPr>
                <w:rFonts w:ascii="Arial" w:hAnsi="Arial" w:cs="Arial"/>
                <w:sz w:val="16"/>
                <w:szCs w:val="16"/>
              </w:rPr>
              <w:t>-24.974,00</w:t>
            </w:r>
          </w:p>
        </w:tc>
        <w:tc>
          <w:tcPr>
            <w:tcW w:w="0" w:type="auto"/>
            <w:tcBorders>
              <w:top w:val="nil"/>
              <w:left w:val="nil"/>
              <w:bottom w:val="nil"/>
              <w:right w:val="nil"/>
            </w:tcBorders>
            <w:shd w:val="clear" w:color="auto" w:fill="auto"/>
            <w:noWrap/>
            <w:vAlign w:val="bottom"/>
            <w:hideMark/>
          </w:tcPr>
          <w:p w14:paraId="2AFF0A7F" w14:textId="77777777" w:rsidR="00DF2E9D" w:rsidRPr="00DF2E9D" w:rsidRDefault="00DF2E9D">
            <w:pPr>
              <w:jc w:val="right"/>
              <w:rPr>
                <w:rFonts w:ascii="Arial" w:hAnsi="Arial" w:cs="Arial"/>
                <w:sz w:val="16"/>
                <w:szCs w:val="16"/>
              </w:rPr>
            </w:pPr>
            <w:r w:rsidRPr="00DF2E9D">
              <w:rPr>
                <w:rFonts w:ascii="Arial" w:hAnsi="Arial" w:cs="Arial"/>
                <w:sz w:val="16"/>
                <w:szCs w:val="16"/>
              </w:rPr>
              <w:t>905.433,45</w:t>
            </w:r>
          </w:p>
        </w:tc>
      </w:tr>
      <w:tr w:rsidR="00DF2E9D" w:rsidRPr="00DF2E9D" w14:paraId="4953C1EE" w14:textId="77777777" w:rsidTr="00DF2E9D">
        <w:trPr>
          <w:trHeight w:val="20"/>
        </w:trPr>
        <w:tc>
          <w:tcPr>
            <w:tcW w:w="0" w:type="auto"/>
            <w:tcBorders>
              <w:top w:val="nil"/>
              <w:left w:val="nil"/>
              <w:bottom w:val="nil"/>
              <w:right w:val="nil"/>
            </w:tcBorders>
            <w:shd w:val="clear" w:color="000000" w:fill="000080"/>
            <w:noWrap/>
            <w:vAlign w:val="bottom"/>
            <w:hideMark/>
          </w:tcPr>
          <w:p w14:paraId="3318C7A4"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4</w:t>
            </w:r>
          </w:p>
        </w:tc>
        <w:tc>
          <w:tcPr>
            <w:tcW w:w="0" w:type="auto"/>
            <w:tcBorders>
              <w:top w:val="nil"/>
              <w:left w:val="nil"/>
              <w:bottom w:val="nil"/>
              <w:right w:val="nil"/>
            </w:tcBorders>
            <w:shd w:val="clear" w:color="000000" w:fill="000080"/>
            <w:vAlign w:val="bottom"/>
            <w:hideMark/>
          </w:tcPr>
          <w:p w14:paraId="58AFAF0D"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Rashodi za nabavu nefinancijske imovine</w:t>
            </w:r>
          </w:p>
        </w:tc>
        <w:tc>
          <w:tcPr>
            <w:tcW w:w="0" w:type="auto"/>
            <w:tcBorders>
              <w:top w:val="nil"/>
              <w:left w:val="nil"/>
              <w:bottom w:val="nil"/>
              <w:right w:val="nil"/>
            </w:tcBorders>
            <w:shd w:val="clear" w:color="000000" w:fill="000080"/>
            <w:noWrap/>
            <w:vAlign w:val="bottom"/>
            <w:hideMark/>
          </w:tcPr>
          <w:p w14:paraId="66DB62B5"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4.737.034,08</w:t>
            </w:r>
          </w:p>
        </w:tc>
        <w:tc>
          <w:tcPr>
            <w:tcW w:w="0" w:type="auto"/>
            <w:tcBorders>
              <w:top w:val="nil"/>
              <w:left w:val="nil"/>
              <w:bottom w:val="nil"/>
              <w:right w:val="nil"/>
            </w:tcBorders>
            <w:shd w:val="clear" w:color="000000" w:fill="000080"/>
            <w:noWrap/>
            <w:vAlign w:val="bottom"/>
            <w:hideMark/>
          </w:tcPr>
          <w:p w14:paraId="0966A38E"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222.357,37</w:t>
            </w:r>
          </w:p>
        </w:tc>
        <w:tc>
          <w:tcPr>
            <w:tcW w:w="0" w:type="auto"/>
            <w:tcBorders>
              <w:top w:val="nil"/>
              <w:left w:val="nil"/>
              <w:bottom w:val="nil"/>
              <w:right w:val="nil"/>
            </w:tcBorders>
            <w:shd w:val="clear" w:color="000000" w:fill="000080"/>
            <w:noWrap/>
            <w:vAlign w:val="bottom"/>
            <w:hideMark/>
          </w:tcPr>
          <w:p w14:paraId="419D4458"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4.959.391,45</w:t>
            </w:r>
          </w:p>
        </w:tc>
      </w:tr>
      <w:tr w:rsidR="00DF2E9D" w:rsidRPr="00DF2E9D" w14:paraId="613909F4" w14:textId="77777777" w:rsidTr="00DF2E9D">
        <w:trPr>
          <w:trHeight w:val="20"/>
        </w:trPr>
        <w:tc>
          <w:tcPr>
            <w:tcW w:w="0" w:type="auto"/>
            <w:tcBorders>
              <w:top w:val="nil"/>
              <w:left w:val="nil"/>
              <w:bottom w:val="nil"/>
              <w:right w:val="nil"/>
            </w:tcBorders>
            <w:shd w:val="clear" w:color="auto" w:fill="auto"/>
            <w:noWrap/>
            <w:vAlign w:val="bottom"/>
            <w:hideMark/>
          </w:tcPr>
          <w:p w14:paraId="2D4398C2" w14:textId="77777777" w:rsidR="00DF2E9D" w:rsidRPr="00DF2E9D" w:rsidRDefault="00DF2E9D">
            <w:pPr>
              <w:rPr>
                <w:rFonts w:ascii="Arial" w:hAnsi="Arial" w:cs="Arial"/>
                <w:sz w:val="16"/>
                <w:szCs w:val="16"/>
              </w:rPr>
            </w:pPr>
            <w:r w:rsidRPr="00DF2E9D">
              <w:rPr>
                <w:rFonts w:ascii="Arial" w:hAnsi="Arial" w:cs="Arial"/>
                <w:sz w:val="16"/>
                <w:szCs w:val="16"/>
              </w:rPr>
              <w:t>41</w:t>
            </w:r>
          </w:p>
        </w:tc>
        <w:tc>
          <w:tcPr>
            <w:tcW w:w="0" w:type="auto"/>
            <w:tcBorders>
              <w:top w:val="nil"/>
              <w:left w:val="nil"/>
              <w:bottom w:val="nil"/>
              <w:right w:val="nil"/>
            </w:tcBorders>
            <w:shd w:val="clear" w:color="auto" w:fill="auto"/>
            <w:vAlign w:val="bottom"/>
            <w:hideMark/>
          </w:tcPr>
          <w:p w14:paraId="15482764" w14:textId="77777777" w:rsidR="00DF2E9D" w:rsidRPr="00DF2E9D" w:rsidRDefault="00DF2E9D">
            <w:pPr>
              <w:rPr>
                <w:rFonts w:ascii="Arial" w:hAnsi="Arial" w:cs="Arial"/>
                <w:sz w:val="16"/>
                <w:szCs w:val="16"/>
              </w:rPr>
            </w:pPr>
            <w:r w:rsidRPr="00DF2E9D">
              <w:rPr>
                <w:rFonts w:ascii="Arial" w:hAnsi="Arial" w:cs="Arial"/>
                <w:sz w:val="16"/>
                <w:szCs w:val="16"/>
              </w:rPr>
              <w:t xml:space="preserve">Rashodi za nabavu </w:t>
            </w:r>
            <w:proofErr w:type="spellStart"/>
            <w:r w:rsidRPr="00DF2E9D">
              <w:rPr>
                <w:rFonts w:ascii="Arial" w:hAnsi="Arial" w:cs="Arial"/>
                <w:sz w:val="16"/>
                <w:szCs w:val="16"/>
              </w:rPr>
              <w:t>neproizvedene</w:t>
            </w:r>
            <w:proofErr w:type="spellEnd"/>
            <w:r w:rsidRPr="00DF2E9D">
              <w:rPr>
                <w:rFonts w:ascii="Arial" w:hAnsi="Arial" w:cs="Arial"/>
                <w:sz w:val="16"/>
                <w:szCs w:val="16"/>
              </w:rPr>
              <w:t xml:space="preserve"> dugotrajne imovine</w:t>
            </w:r>
          </w:p>
        </w:tc>
        <w:tc>
          <w:tcPr>
            <w:tcW w:w="0" w:type="auto"/>
            <w:tcBorders>
              <w:top w:val="nil"/>
              <w:left w:val="nil"/>
              <w:bottom w:val="nil"/>
              <w:right w:val="nil"/>
            </w:tcBorders>
            <w:shd w:val="clear" w:color="auto" w:fill="auto"/>
            <w:noWrap/>
            <w:vAlign w:val="bottom"/>
            <w:hideMark/>
          </w:tcPr>
          <w:p w14:paraId="0C1BE3CC" w14:textId="77777777" w:rsidR="00DF2E9D" w:rsidRPr="00DF2E9D" w:rsidRDefault="00DF2E9D">
            <w:pPr>
              <w:jc w:val="right"/>
              <w:rPr>
                <w:rFonts w:ascii="Arial" w:hAnsi="Arial" w:cs="Arial"/>
                <w:sz w:val="16"/>
                <w:szCs w:val="16"/>
              </w:rPr>
            </w:pPr>
            <w:r w:rsidRPr="00DF2E9D">
              <w:rPr>
                <w:rFonts w:ascii="Arial" w:hAnsi="Arial" w:cs="Arial"/>
                <w:sz w:val="16"/>
                <w:szCs w:val="16"/>
              </w:rPr>
              <w:t>561.333,99</w:t>
            </w:r>
          </w:p>
        </w:tc>
        <w:tc>
          <w:tcPr>
            <w:tcW w:w="0" w:type="auto"/>
            <w:tcBorders>
              <w:top w:val="nil"/>
              <w:left w:val="nil"/>
              <w:bottom w:val="nil"/>
              <w:right w:val="nil"/>
            </w:tcBorders>
            <w:shd w:val="clear" w:color="auto" w:fill="auto"/>
            <w:noWrap/>
            <w:vAlign w:val="bottom"/>
            <w:hideMark/>
          </w:tcPr>
          <w:p w14:paraId="24FED2FE" w14:textId="77777777" w:rsidR="00DF2E9D" w:rsidRPr="00DF2E9D" w:rsidRDefault="00DF2E9D">
            <w:pPr>
              <w:jc w:val="right"/>
              <w:rPr>
                <w:rFonts w:ascii="Arial" w:hAnsi="Arial" w:cs="Arial"/>
                <w:sz w:val="16"/>
                <w:szCs w:val="16"/>
              </w:rPr>
            </w:pPr>
            <w:r w:rsidRPr="00DF2E9D">
              <w:rPr>
                <w:rFonts w:ascii="Arial" w:hAnsi="Arial" w:cs="Arial"/>
                <w:sz w:val="16"/>
                <w:szCs w:val="16"/>
              </w:rPr>
              <w:t>-79.865,21</w:t>
            </w:r>
          </w:p>
        </w:tc>
        <w:tc>
          <w:tcPr>
            <w:tcW w:w="0" w:type="auto"/>
            <w:tcBorders>
              <w:top w:val="nil"/>
              <w:left w:val="nil"/>
              <w:bottom w:val="nil"/>
              <w:right w:val="nil"/>
            </w:tcBorders>
            <w:shd w:val="clear" w:color="auto" w:fill="auto"/>
            <w:noWrap/>
            <w:vAlign w:val="bottom"/>
            <w:hideMark/>
          </w:tcPr>
          <w:p w14:paraId="5EF1117E" w14:textId="77777777" w:rsidR="00DF2E9D" w:rsidRPr="00DF2E9D" w:rsidRDefault="00DF2E9D">
            <w:pPr>
              <w:jc w:val="right"/>
              <w:rPr>
                <w:rFonts w:ascii="Arial" w:hAnsi="Arial" w:cs="Arial"/>
                <w:sz w:val="16"/>
                <w:szCs w:val="16"/>
              </w:rPr>
            </w:pPr>
            <w:r w:rsidRPr="00DF2E9D">
              <w:rPr>
                <w:rFonts w:ascii="Arial" w:hAnsi="Arial" w:cs="Arial"/>
                <w:sz w:val="16"/>
                <w:szCs w:val="16"/>
              </w:rPr>
              <w:t>481.468,78</w:t>
            </w:r>
          </w:p>
        </w:tc>
      </w:tr>
      <w:tr w:rsidR="00DF2E9D" w:rsidRPr="00DF2E9D" w14:paraId="3E4AD532" w14:textId="77777777" w:rsidTr="00DF2E9D">
        <w:trPr>
          <w:trHeight w:val="20"/>
        </w:trPr>
        <w:tc>
          <w:tcPr>
            <w:tcW w:w="0" w:type="auto"/>
            <w:tcBorders>
              <w:top w:val="nil"/>
              <w:left w:val="nil"/>
              <w:bottom w:val="nil"/>
              <w:right w:val="nil"/>
            </w:tcBorders>
            <w:shd w:val="clear" w:color="auto" w:fill="auto"/>
            <w:noWrap/>
            <w:vAlign w:val="bottom"/>
            <w:hideMark/>
          </w:tcPr>
          <w:p w14:paraId="643FC728" w14:textId="77777777" w:rsidR="00DF2E9D" w:rsidRPr="00DF2E9D" w:rsidRDefault="00DF2E9D">
            <w:pPr>
              <w:rPr>
                <w:rFonts w:ascii="Arial" w:hAnsi="Arial" w:cs="Arial"/>
                <w:sz w:val="16"/>
                <w:szCs w:val="16"/>
              </w:rPr>
            </w:pPr>
            <w:r w:rsidRPr="00DF2E9D">
              <w:rPr>
                <w:rFonts w:ascii="Arial" w:hAnsi="Arial" w:cs="Arial"/>
                <w:sz w:val="16"/>
                <w:szCs w:val="16"/>
              </w:rPr>
              <w:t>42</w:t>
            </w:r>
          </w:p>
        </w:tc>
        <w:tc>
          <w:tcPr>
            <w:tcW w:w="0" w:type="auto"/>
            <w:tcBorders>
              <w:top w:val="nil"/>
              <w:left w:val="nil"/>
              <w:bottom w:val="nil"/>
              <w:right w:val="nil"/>
            </w:tcBorders>
            <w:shd w:val="clear" w:color="auto" w:fill="auto"/>
            <w:vAlign w:val="bottom"/>
            <w:hideMark/>
          </w:tcPr>
          <w:p w14:paraId="7DC82A7C" w14:textId="77777777" w:rsidR="00DF2E9D" w:rsidRPr="00DF2E9D" w:rsidRDefault="00DF2E9D">
            <w:pPr>
              <w:rPr>
                <w:rFonts w:ascii="Arial" w:hAnsi="Arial" w:cs="Arial"/>
                <w:sz w:val="16"/>
                <w:szCs w:val="16"/>
              </w:rPr>
            </w:pPr>
            <w:r w:rsidRPr="00DF2E9D">
              <w:rPr>
                <w:rFonts w:ascii="Arial" w:hAnsi="Arial" w:cs="Arial"/>
                <w:sz w:val="16"/>
                <w:szCs w:val="16"/>
              </w:rPr>
              <w:t>Rashodi za nabavu proizvedene dugotrajne imovine</w:t>
            </w:r>
          </w:p>
        </w:tc>
        <w:tc>
          <w:tcPr>
            <w:tcW w:w="0" w:type="auto"/>
            <w:tcBorders>
              <w:top w:val="nil"/>
              <w:left w:val="nil"/>
              <w:bottom w:val="nil"/>
              <w:right w:val="nil"/>
            </w:tcBorders>
            <w:shd w:val="clear" w:color="auto" w:fill="auto"/>
            <w:noWrap/>
            <w:vAlign w:val="bottom"/>
            <w:hideMark/>
          </w:tcPr>
          <w:p w14:paraId="0312D8E7" w14:textId="77777777" w:rsidR="00DF2E9D" w:rsidRPr="00DF2E9D" w:rsidRDefault="00DF2E9D">
            <w:pPr>
              <w:jc w:val="right"/>
              <w:rPr>
                <w:rFonts w:ascii="Arial" w:hAnsi="Arial" w:cs="Arial"/>
                <w:sz w:val="16"/>
                <w:szCs w:val="16"/>
              </w:rPr>
            </w:pPr>
            <w:r w:rsidRPr="00DF2E9D">
              <w:rPr>
                <w:rFonts w:ascii="Arial" w:hAnsi="Arial" w:cs="Arial"/>
                <w:sz w:val="16"/>
                <w:szCs w:val="16"/>
              </w:rPr>
              <w:t>4.098.439,99</w:t>
            </w:r>
          </w:p>
        </w:tc>
        <w:tc>
          <w:tcPr>
            <w:tcW w:w="0" w:type="auto"/>
            <w:tcBorders>
              <w:top w:val="nil"/>
              <w:left w:val="nil"/>
              <w:bottom w:val="nil"/>
              <w:right w:val="nil"/>
            </w:tcBorders>
            <w:shd w:val="clear" w:color="auto" w:fill="auto"/>
            <w:noWrap/>
            <w:vAlign w:val="bottom"/>
            <w:hideMark/>
          </w:tcPr>
          <w:p w14:paraId="0517C128" w14:textId="77777777" w:rsidR="00DF2E9D" w:rsidRPr="00DF2E9D" w:rsidRDefault="00DF2E9D">
            <w:pPr>
              <w:jc w:val="right"/>
              <w:rPr>
                <w:rFonts w:ascii="Arial" w:hAnsi="Arial" w:cs="Arial"/>
                <w:sz w:val="16"/>
                <w:szCs w:val="16"/>
              </w:rPr>
            </w:pPr>
            <w:r w:rsidRPr="00DF2E9D">
              <w:rPr>
                <w:rFonts w:ascii="Arial" w:hAnsi="Arial" w:cs="Arial"/>
                <w:sz w:val="16"/>
                <w:szCs w:val="16"/>
              </w:rPr>
              <w:t>291.653,55</w:t>
            </w:r>
          </w:p>
        </w:tc>
        <w:tc>
          <w:tcPr>
            <w:tcW w:w="0" w:type="auto"/>
            <w:tcBorders>
              <w:top w:val="nil"/>
              <w:left w:val="nil"/>
              <w:bottom w:val="nil"/>
              <w:right w:val="nil"/>
            </w:tcBorders>
            <w:shd w:val="clear" w:color="auto" w:fill="auto"/>
            <w:noWrap/>
            <w:vAlign w:val="bottom"/>
            <w:hideMark/>
          </w:tcPr>
          <w:p w14:paraId="7B59C797" w14:textId="77777777" w:rsidR="00DF2E9D" w:rsidRPr="00DF2E9D" w:rsidRDefault="00DF2E9D">
            <w:pPr>
              <w:jc w:val="right"/>
              <w:rPr>
                <w:rFonts w:ascii="Arial" w:hAnsi="Arial" w:cs="Arial"/>
                <w:sz w:val="16"/>
                <w:szCs w:val="16"/>
              </w:rPr>
            </w:pPr>
            <w:r w:rsidRPr="00DF2E9D">
              <w:rPr>
                <w:rFonts w:ascii="Arial" w:hAnsi="Arial" w:cs="Arial"/>
                <w:sz w:val="16"/>
                <w:szCs w:val="16"/>
              </w:rPr>
              <w:t>4.390.093,54</w:t>
            </w:r>
          </w:p>
        </w:tc>
      </w:tr>
      <w:tr w:rsidR="00DF2E9D" w:rsidRPr="00DF2E9D" w14:paraId="5B45EB4E" w14:textId="77777777" w:rsidTr="00DF2E9D">
        <w:trPr>
          <w:trHeight w:val="20"/>
        </w:trPr>
        <w:tc>
          <w:tcPr>
            <w:tcW w:w="0" w:type="auto"/>
            <w:tcBorders>
              <w:top w:val="nil"/>
              <w:left w:val="nil"/>
              <w:bottom w:val="nil"/>
              <w:right w:val="nil"/>
            </w:tcBorders>
            <w:shd w:val="clear" w:color="auto" w:fill="auto"/>
            <w:noWrap/>
            <w:vAlign w:val="bottom"/>
            <w:hideMark/>
          </w:tcPr>
          <w:p w14:paraId="57E1B8B4" w14:textId="77777777" w:rsidR="00DF2E9D" w:rsidRPr="00DF2E9D" w:rsidRDefault="00DF2E9D">
            <w:pPr>
              <w:rPr>
                <w:rFonts w:ascii="Arial" w:hAnsi="Arial" w:cs="Arial"/>
                <w:sz w:val="16"/>
                <w:szCs w:val="16"/>
              </w:rPr>
            </w:pPr>
            <w:r w:rsidRPr="00DF2E9D">
              <w:rPr>
                <w:rFonts w:ascii="Arial" w:hAnsi="Arial" w:cs="Arial"/>
                <w:sz w:val="16"/>
                <w:szCs w:val="16"/>
              </w:rPr>
              <w:t>45</w:t>
            </w:r>
          </w:p>
        </w:tc>
        <w:tc>
          <w:tcPr>
            <w:tcW w:w="0" w:type="auto"/>
            <w:tcBorders>
              <w:top w:val="nil"/>
              <w:left w:val="nil"/>
              <w:bottom w:val="nil"/>
              <w:right w:val="nil"/>
            </w:tcBorders>
            <w:shd w:val="clear" w:color="auto" w:fill="auto"/>
            <w:vAlign w:val="bottom"/>
            <w:hideMark/>
          </w:tcPr>
          <w:p w14:paraId="0977AD8E" w14:textId="77777777" w:rsidR="00DF2E9D" w:rsidRPr="00DF2E9D" w:rsidRDefault="00DF2E9D">
            <w:pPr>
              <w:rPr>
                <w:rFonts w:ascii="Arial" w:hAnsi="Arial" w:cs="Arial"/>
                <w:sz w:val="16"/>
                <w:szCs w:val="16"/>
              </w:rPr>
            </w:pPr>
            <w:r w:rsidRPr="00DF2E9D">
              <w:rPr>
                <w:rFonts w:ascii="Arial" w:hAnsi="Arial" w:cs="Arial"/>
                <w:sz w:val="16"/>
                <w:szCs w:val="16"/>
              </w:rPr>
              <w:t>Rashodi za dodatna ulaganja na nefinancijskoj imovini</w:t>
            </w:r>
          </w:p>
        </w:tc>
        <w:tc>
          <w:tcPr>
            <w:tcW w:w="0" w:type="auto"/>
            <w:tcBorders>
              <w:top w:val="nil"/>
              <w:left w:val="nil"/>
              <w:bottom w:val="nil"/>
              <w:right w:val="nil"/>
            </w:tcBorders>
            <w:shd w:val="clear" w:color="auto" w:fill="auto"/>
            <w:noWrap/>
            <w:vAlign w:val="bottom"/>
            <w:hideMark/>
          </w:tcPr>
          <w:p w14:paraId="4F49E419" w14:textId="77777777" w:rsidR="00DF2E9D" w:rsidRPr="00DF2E9D" w:rsidRDefault="00DF2E9D">
            <w:pPr>
              <w:jc w:val="right"/>
              <w:rPr>
                <w:rFonts w:ascii="Arial" w:hAnsi="Arial" w:cs="Arial"/>
                <w:sz w:val="16"/>
                <w:szCs w:val="16"/>
              </w:rPr>
            </w:pPr>
            <w:r w:rsidRPr="00DF2E9D">
              <w:rPr>
                <w:rFonts w:ascii="Arial" w:hAnsi="Arial" w:cs="Arial"/>
                <w:sz w:val="16"/>
                <w:szCs w:val="16"/>
              </w:rPr>
              <w:t>77.260,10</w:t>
            </w:r>
          </w:p>
        </w:tc>
        <w:tc>
          <w:tcPr>
            <w:tcW w:w="0" w:type="auto"/>
            <w:tcBorders>
              <w:top w:val="nil"/>
              <w:left w:val="nil"/>
              <w:bottom w:val="nil"/>
              <w:right w:val="nil"/>
            </w:tcBorders>
            <w:shd w:val="clear" w:color="auto" w:fill="auto"/>
            <w:noWrap/>
            <w:vAlign w:val="bottom"/>
            <w:hideMark/>
          </w:tcPr>
          <w:p w14:paraId="60C05FCF" w14:textId="77777777" w:rsidR="00DF2E9D" w:rsidRPr="00DF2E9D" w:rsidRDefault="00DF2E9D">
            <w:pPr>
              <w:jc w:val="right"/>
              <w:rPr>
                <w:rFonts w:ascii="Arial" w:hAnsi="Arial" w:cs="Arial"/>
                <w:sz w:val="16"/>
                <w:szCs w:val="16"/>
              </w:rPr>
            </w:pPr>
            <w:r w:rsidRPr="00DF2E9D">
              <w:rPr>
                <w:rFonts w:ascii="Arial" w:hAnsi="Arial" w:cs="Arial"/>
                <w:sz w:val="16"/>
                <w:szCs w:val="16"/>
              </w:rPr>
              <w:t>10.569,03</w:t>
            </w:r>
          </w:p>
        </w:tc>
        <w:tc>
          <w:tcPr>
            <w:tcW w:w="0" w:type="auto"/>
            <w:tcBorders>
              <w:top w:val="nil"/>
              <w:left w:val="nil"/>
              <w:bottom w:val="nil"/>
              <w:right w:val="nil"/>
            </w:tcBorders>
            <w:shd w:val="clear" w:color="auto" w:fill="auto"/>
            <w:noWrap/>
            <w:vAlign w:val="bottom"/>
            <w:hideMark/>
          </w:tcPr>
          <w:p w14:paraId="4F28620A" w14:textId="77777777" w:rsidR="00DF2E9D" w:rsidRPr="00DF2E9D" w:rsidRDefault="00DF2E9D">
            <w:pPr>
              <w:jc w:val="right"/>
              <w:rPr>
                <w:rFonts w:ascii="Arial" w:hAnsi="Arial" w:cs="Arial"/>
                <w:sz w:val="16"/>
                <w:szCs w:val="16"/>
              </w:rPr>
            </w:pPr>
            <w:r w:rsidRPr="00DF2E9D">
              <w:rPr>
                <w:rFonts w:ascii="Arial" w:hAnsi="Arial" w:cs="Arial"/>
                <w:sz w:val="16"/>
                <w:szCs w:val="16"/>
              </w:rPr>
              <w:t>87.829,13</w:t>
            </w:r>
          </w:p>
        </w:tc>
      </w:tr>
      <w:tr w:rsidR="00DF2E9D" w:rsidRPr="00DF2E9D" w14:paraId="6D814E4C" w14:textId="77777777" w:rsidTr="00DF2E9D">
        <w:trPr>
          <w:trHeight w:val="20"/>
        </w:trPr>
        <w:tc>
          <w:tcPr>
            <w:tcW w:w="0" w:type="auto"/>
            <w:tcBorders>
              <w:top w:val="nil"/>
              <w:left w:val="nil"/>
              <w:bottom w:val="nil"/>
              <w:right w:val="nil"/>
            </w:tcBorders>
            <w:shd w:val="clear" w:color="000000" w:fill="000080"/>
            <w:noWrap/>
            <w:vAlign w:val="bottom"/>
            <w:hideMark/>
          </w:tcPr>
          <w:p w14:paraId="2460E8BA"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5</w:t>
            </w:r>
          </w:p>
        </w:tc>
        <w:tc>
          <w:tcPr>
            <w:tcW w:w="0" w:type="auto"/>
            <w:tcBorders>
              <w:top w:val="nil"/>
              <w:left w:val="nil"/>
              <w:bottom w:val="nil"/>
              <w:right w:val="nil"/>
            </w:tcBorders>
            <w:shd w:val="clear" w:color="000000" w:fill="000080"/>
            <w:vAlign w:val="bottom"/>
            <w:hideMark/>
          </w:tcPr>
          <w:p w14:paraId="34CCF5CC" w14:textId="77777777" w:rsidR="00DF2E9D" w:rsidRPr="00DF2E9D" w:rsidRDefault="00DF2E9D">
            <w:pPr>
              <w:rPr>
                <w:rFonts w:ascii="Arial" w:hAnsi="Arial" w:cs="Arial"/>
                <w:b/>
                <w:bCs/>
                <w:color w:val="FFFFFF"/>
                <w:sz w:val="16"/>
                <w:szCs w:val="16"/>
              </w:rPr>
            </w:pPr>
            <w:r w:rsidRPr="00DF2E9D">
              <w:rPr>
                <w:rFonts w:ascii="Arial" w:hAnsi="Arial" w:cs="Arial"/>
                <w:b/>
                <w:bCs/>
                <w:color w:val="FFFFFF"/>
                <w:sz w:val="16"/>
                <w:szCs w:val="16"/>
              </w:rPr>
              <w:t>Izdaci za financijsku imovinu i otplate zajmova</w:t>
            </w:r>
          </w:p>
        </w:tc>
        <w:tc>
          <w:tcPr>
            <w:tcW w:w="0" w:type="auto"/>
            <w:tcBorders>
              <w:top w:val="nil"/>
              <w:left w:val="nil"/>
              <w:bottom w:val="nil"/>
              <w:right w:val="nil"/>
            </w:tcBorders>
            <w:shd w:val="clear" w:color="000000" w:fill="000080"/>
            <w:noWrap/>
            <w:vAlign w:val="bottom"/>
            <w:hideMark/>
          </w:tcPr>
          <w:p w14:paraId="35FE5EDD"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145.136,00</w:t>
            </w:r>
          </w:p>
        </w:tc>
        <w:tc>
          <w:tcPr>
            <w:tcW w:w="0" w:type="auto"/>
            <w:tcBorders>
              <w:top w:val="nil"/>
              <w:left w:val="nil"/>
              <w:bottom w:val="nil"/>
              <w:right w:val="nil"/>
            </w:tcBorders>
            <w:shd w:val="clear" w:color="000000" w:fill="000080"/>
            <w:noWrap/>
            <w:vAlign w:val="bottom"/>
            <w:hideMark/>
          </w:tcPr>
          <w:p w14:paraId="7A8A1042"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47,68</w:t>
            </w:r>
          </w:p>
        </w:tc>
        <w:tc>
          <w:tcPr>
            <w:tcW w:w="0" w:type="auto"/>
            <w:tcBorders>
              <w:top w:val="nil"/>
              <w:left w:val="nil"/>
              <w:bottom w:val="nil"/>
              <w:right w:val="nil"/>
            </w:tcBorders>
            <w:shd w:val="clear" w:color="000000" w:fill="000080"/>
            <w:noWrap/>
            <w:vAlign w:val="bottom"/>
            <w:hideMark/>
          </w:tcPr>
          <w:p w14:paraId="1D9EBB39" w14:textId="77777777" w:rsidR="00DF2E9D" w:rsidRPr="00DF2E9D" w:rsidRDefault="00DF2E9D">
            <w:pPr>
              <w:jc w:val="right"/>
              <w:rPr>
                <w:rFonts w:ascii="Arial" w:hAnsi="Arial" w:cs="Arial"/>
                <w:b/>
                <w:bCs/>
                <w:color w:val="FFFFFF"/>
                <w:sz w:val="16"/>
                <w:szCs w:val="16"/>
              </w:rPr>
            </w:pPr>
            <w:r w:rsidRPr="00DF2E9D">
              <w:rPr>
                <w:rFonts w:ascii="Arial" w:hAnsi="Arial" w:cs="Arial"/>
                <w:b/>
                <w:bCs/>
                <w:color w:val="FFFFFF"/>
                <w:sz w:val="16"/>
                <w:szCs w:val="16"/>
              </w:rPr>
              <w:t>145.183,68</w:t>
            </w:r>
          </w:p>
        </w:tc>
      </w:tr>
      <w:tr w:rsidR="00DF2E9D" w:rsidRPr="00DF2E9D" w14:paraId="4165661B" w14:textId="77777777" w:rsidTr="00DF2E9D">
        <w:trPr>
          <w:trHeight w:val="20"/>
        </w:trPr>
        <w:tc>
          <w:tcPr>
            <w:tcW w:w="0" w:type="auto"/>
            <w:tcBorders>
              <w:top w:val="nil"/>
              <w:left w:val="nil"/>
              <w:bottom w:val="nil"/>
              <w:right w:val="nil"/>
            </w:tcBorders>
            <w:shd w:val="clear" w:color="auto" w:fill="auto"/>
            <w:noWrap/>
            <w:vAlign w:val="bottom"/>
            <w:hideMark/>
          </w:tcPr>
          <w:p w14:paraId="14A5BC96" w14:textId="77777777" w:rsidR="00DF2E9D" w:rsidRPr="00DF2E9D" w:rsidRDefault="00DF2E9D">
            <w:pPr>
              <w:rPr>
                <w:rFonts w:ascii="Arial" w:hAnsi="Arial" w:cs="Arial"/>
                <w:sz w:val="16"/>
                <w:szCs w:val="16"/>
              </w:rPr>
            </w:pPr>
            <w:r w:rsidRPr="00DF2E9D">
              <w:rPr>
                <w:rFonts w:ascii="Arial" w:hAnsi="Arial" w:cs="Arial"/>
                <w:sz w:val="16"/>
                <w:szCs w:val="16"/>
              </w:rPr>
              <w:t>54</w:t>
            </w:r>
          </w:p>
        </w:tc>
        <w:tc>
          <w:tcPr>
            <w:tcW w:w="0" w:type="auto"/>
            <w:tcBorders>
              <w:top w:val="nil"/>
              <w:left w:val="nil"/>
              <w:bottom w:val="nil"/>
              <w:right w:val="nil"/>
            </w:tcBorders>
            <w:shd w:val="clear" w:color="auto" w:fill="auto"/>
            <w:vAlign w:val="bottom"/>
            <w:hideMark/>
          </w:tcPr>
          <w:p w14:paraId="35408D73" w14:textId="77777777" w:rsidR="00DF2E9D" w:rsidRPr="00DF2E9D" w:rsidRDefault="00DF2E9D">
            <w:pPr>
              <w:rPr>
                <w:rFonts w:ascii="Arial" w:hAnsi="Arial" w:cs="Arial"/>
                <w:sz w:val="16"/>
                <w:szCs w:val="16"/>
              </w:rPr>
            </w:pPr>
            <w:r w:rsidRPr="00DF2E9D">
              <w:rPr>
                <w:rFonts w:ascii="Arial" w:hAnsi="Arial" w:cs="Arial"/>
                <w:sz w:val="16"/>
                <w:szCs w:val="16"/>
              </w:rPr>
              <w:t>Izdaci za otplatu glavnice primljenih kredita i zajmova</w:t>
            </w:r>
          </w:p>
        </w:tc>
        <w:tc>
          <w:tcPr>
            <w:tcW w:w="0" w:type="auto"/>
            <w:tcBorders>
              <w:top w:val="nil"/>
              <w:left w:val="nil"/>
              <w:bottom w:val="nil"/>
              <w:right w:val="nil"/>
            </w:tcBorders>
            <w:shd w:val="clear" w:color="auto" w:fill="auto"/>
            <w:noWrap/>
            <w:vAlign w:val="bottom"/>
            <w:hideMark/>
          </w:tcPr>
          <w:p w14:paraId="087F4F25" w14:textId="77777777" w:rsidR="00DF2E9D" w:rsidRPr="00DF2E9D" w:rsidRDefault="00DF2E9D">
            <w:pPr>
              <w:jc w:val="right"/>
              <w:rPr>
                <w:rFonts w:ascii="Arial" w:hAnsi="Arial" w:cs="Arial"/>
                <w:sz w:val="16"/>
                <w:szCs w:val="16"/>
              </w:rPr>
            </w:pPr>
            <w:r w:rsidRPr="00DF2E9D">
              <w:rPr>
                <w:rFonts w:ascii="Arial" w:hAnsi="Arial" w:cs="Arial"/>
                <w:sz w:val="16"/>
                <w:szCs w:val="16"/>
              </w:rPr>
              <w:t>145.136,00</w:t>
            </w:r>
          </w:p>
        </w:tc>
        <w:tc>
          <w:tcPr>
            <w:tcW w:w="0" w:type="auto"/>
            <w:tcBorders>
              <w:top w:val="nil"/>
              <w:left w:val="nil"/>
              <w:bottom w:val="nil"/>
              <w:right w:val="nil"/>
            </w:tcBorders>
            <w:shd w:val="clear" w:color="auto" w:fill="auto"/>
            <w:noWrap/>
            <w:vAlign w:val="bottom"/>
            <w:hideMark/>
          </w:tcPr>
          <w:p w14:paraId="170BF42B" w14:textId="77777777" w:rsidR="00DF2E9D" w:rsidRPr="00DF2E9D" w:rsidRDefault="00DF2E9D">
            <w:pPr>
              <w:jc w:val="right"/>
              <w:rPr>
                <w:rFonts w:ascii="Arial" w:hAnsi="Arial" w:cs="Arial"/>
                <w:sz w:val="16"/>
                <w:szCs w:val="16"/>
              </w:rPr>
            </w:pPr>
            <w:r w:rsidRPr="00DF2E9D">
              <w:rPr>
                <w:rFonts w:ascii="Arial" w:hAnsi="Arial" w:cs="Arial"/>
                <w:sz w:val="16"/>
                <w:szCs w:val="16"/>
              </w:rPr>
              <w:t>47,68</w:t>
            </w:r>
          </w:p>
        </w:tc>
        <w:tc>
          <w:tcPr>
            <w:tcW w:w="0" w:type="auto"/>
            <w:tcBorders>
              <w:top w:val="nil"/>
              <w:left w:val="nil"/>
              <w:bottom w:val="nil"/>
              <w:right w:val="nil"/>
            </w:tcBorders>
            <w:shd w:val="clear" w:color="auto" w:fill="auto"/>
            <w:noWrap/>
            <w:vAlign w:val="bottom"/>
            <w:hideMark/>
          </w:tcPr>
          <w:p w14:paraId="40A2D22A" w14:textId="77777777" w:rsidR="00DF2E9D" w:rsidRPr="00DF2E9D" w:rsidRDefault="00DF2E9D">
            <w:pPr>
              <w:jc w:val="right"/>
              <w:rPr>
                <w:rFonts w:ascii="Arial" w:hAnsi="Arial" w:cs="Arial"/>
                <w:sz w:val="16"/>
                <w:szCs w:val="16"/>
              </w:rPr>
            </w:pPr>
            <w:r w:rsidRPr="00DF2E9D">
              <w:rPr>
                <w:rFonts w:ascii="Arial" w:hAnsi="Arial" w:cs="Arial"/>
                <w:sz w:val="16"/>
                <w:szCs w:val="16"/>
              </w:rPr>
              <w:t>145.183,68</w:t>
            </w:r>
          </w:p>
        </w:tc>
      </w:tr>
    </w:tbl>
    <w:p w14:paraId="34FF0E2B" w14:textId="37CF44EA" w:rsidR="00377247" w:rsidRPr="00FA0433" w:rsidRDefault="00377247" w:rsidP="00420E1D">
      <w:pPr>
        <w:jc w:val="both"/>
        <w:rPr>
          <w:rFonts w:ascii="Arial" w:hAnsi="Arial" w:cs="Arial"/>
          <w:sz w:val="22"/>
          <w:szCs w:val="22"/>
        </w:rPr>
      </w:pPr>
    </w:p>
    <w:p w14:paraId="46A14827" w14:textId="6805E05A" w:rsidR="00716B96" w:rsidRPr="00FA0433" w:rsidRDefault="00716B96" w:rsidP="00420E1D">
      <w:pPr>
        <w:jc w:val="both"/>
        <w:rPr>
          <w:rFonts w:ascii="Arial" w:hAnsi="Arial" w:cs="Arial"/>
          <w:sz w:val="22"/>
          <w:szCs w:val="22"/>
        </w:rPr>
      </w:pPr>
      <w:bookmarkStart w:id="8" w:name="_Hlk122529107"/>
      <w:r w:rsidRPr="00FA0433">
        <w:rPr>
          <w:rFonts w:ascii="Arial" w:hAnsi="Arial" w:cs="Arial"/>
          <w:b/>
          <w:sz w:val="22"/>
          <w:szCs w:val="22"/>
        </w:rPr>
        <w:t xml:space="preserve">3 – </w:t>
      </w:r>
      <w:r w:rsidR="00407B06" w:rsidRPr="00FA0433">
        <w:rPr>
          <w:rFonts w:ascii="Arial" w:hAnsi="Arial" w:cs="Arial"/>
          <w:b/>
          <w:sz w:val="22"/>
          <w:szCs w:val="22"/>
        </w:rPr>
        <w:t>R</w:t>
      </w:r>
      <w:r w:rsidR="00420E1D" w:rsidRPr="00FA0433">
        <w:rPr>
          <w:rFonts w:ascii="Arial" w:hAnsi="Arial" w:cs="Arial"/>
          <w:b/>
          <w:sz w:val="22"/>
          <w:szCs w:val="22"/>
        </w:rPr>
        <w:t>ashodi poslovanja</w:t>
      </w:r>
      <w:r w:rsidR="00972EA3" w:rsidRPr="00FA0433">
        <w:rPr>
          <w:rFonts w:ascii="Arial" w:hAnsi="Arial" w:cs="Arial"/>
          <w:sz w:val="22"/>
          <w:szCs w:val="22"/>
        </w:rPr>
        <w:t xml:space="preserve"> – predlaže se povećanje od </w:t>
      </w:r>
      <w:r w:rsidR="00FA0433" w:rsidRPr="00FA0433">
        <w:rPr>
          <w:rFonts w:ascii="Arial" w:hAnsi="Arial" w:cs="Arial"/>
          <w:sz w:val="22"/>
          <w:szCs w:val="22"/>
        </w:rPr>
        <w:t>163.432,34</w:t>
      </w:r>
      <w:r w:rsidR="00E62E85" w:rsidRPr="00FA0433">
        <w:rPr>
          <w:rFonts w:ascii="Arial" w:hAnsi="Arial" w:cs="Arial"/>
          <w:sz w:val="22"/>
          <w:szCs w:val="22"/>
        </w:rPr>
        <w:t xml:space="preserve"> EUR</w:t>
      </w:r>
      <w:r w:rsidR="00052FF8" w:rsidRPr="00FA0433">
        <w:rPr>
          <w:rFonts w:ascii="Arial" w:hAnsi="Arial" w:cs="Arial"/>
          <w:sz w:val="22"/>
          <w:szCs w:val="22"/>
        </w:rPr>
        <w:t xml:space="preserve"> </w:t>
      </w:r>
      <w:r w:rsidR="002C3CC5" w:rsidRPr="00FA0433">
        <w:rPr>
          <w:rFonts w:ascii="Arial" w:hAnsi="Arial" w:cs="Arial"/>
          <w:sz w:val="22"/>
          <w:szCs w:val="22"/>
        </w:rPr>
        <w:t>kako slijedi:</w:t>
      </w:r>
    </w:p>
    <w:p w14:paraId="548A7105" w14:textId="77777777" w:rsidR="00420E1D" w:rsidRPr="00D33E6D" w:rsidRDefault="00420E1D" w:rsidP="00420E1D">
      <w:pPr>
        <w:jc w:val="both"/>
        <w:rPr>
          <w:rFonts w:ascii="Arial" w:hAnsi="Arial" w:cs="Arial"/>
          <w:sz w:val="22"/>
          <w:szCs w:val="22"/>
        </w:rPr>
      </w:pPr>
    </w:p>
    <w:p w14:paraId="7A7B4635" w14:textId="0DA2A7EA" w:rsidR="00FA0433" w:rsidRPr="00D33E6D" w:rsidRDefault="00A86160" w:rsidP="00A86160">
      <w:pPr>
        <w:jc w:val="both"/>
        <w:rPr>
          <w:rFonts w:ascii="Arial" w:hAnsi="Arial" w:cs="Arial"/>
          <w:sz w:val="22"/>
          <w:szCs w:val="22"/>
        </w:rPr>
      </w:pPr>
      <w:r w:rsidRPr="00D33E6D">
        <w:rPr>
          <w:rFonts w:ascii="Arial" w:hAnsi="Arial" w:cs="Arial"/>
          <w:b/>
          <w:sz w:val="22"/>
          <w:szCs w:val="22"/>
        </w:rPr>
        <w:t xml:space="preserve">31 – </w:t>
      </w:r>
      <w:r w:rsidR="00420E1D" w:rsidRPr="00D33E6D">
        <w:rPr>
          <w:rFonts w:ascii="Arial" w:hAnsi="Arial" w:cs="Arial"/>
          <w:b/>
          <w:sz w:val="22"/>
          <w:szCs w:val="22"/>
        </w:rPr>
        <w:t>Rashodi za zaposlene</w:t>
      </w:r>
      <w:r w:rsidR="00420E1D" w:rsidRPr="00D33E6D">
        <w:rPr>
          <w:rFonts w:ascii="Arial" w:hAnsi="Arial" w:cs="Arial"/>
          <w:sz w:val="22"/>
          <w:szCs w:val="22"/>
        </w:rPr>
        <w:t xml:space="preserve"> </w:t>
      </w:r>
      <w:r w:rsidR="007322E0" w:rsidRPr="00D33E6D">
        <w:rPr>
          <w:rFonts w:ascii="Arial" w:hAnsi="Arial" w:cs="Arial"/>
          <w:sz w:val="22"/>
          <w:szCs w:val="22"/>
        </w:rPr>
        <w:t xml:space="preserve">– </w:t>
      </w:r>
      <w:r w:rsidR="002C3CC5" w:rsidRPr="00D33E6D">
        <w:rPr>
          <w:rFonts w:ascii="Arial" w:hAnsi="Arial" w:cs="Arial"/>
          <w:sz w:val="22"/>
          <w:szCs w:val="22"/>
        </w:rPr>
        <w:t xml:space="preserve">predlaže se </w:t>
      </w:r>
      <w:r w:rsidR="00E62E85" w:rsidRPr="00D33E6D">
        <w:rPr>
          <w:rFonts w:ascii="Arial" w:hAnsi="Arial" w:cs="Arial"/>
          <w:sz w:val="22"/>
          <w:szCs w:val="22"/>
        </w:rPr>
        <w:t>povećanje</w:t>
      </w:r>
      <w:r w:rsidR="002C3CC5" w:rsidRPr="00D33E6D">
        <w:rPr>
          <w:rFonts w:ascii="Arial" w:hAnsi="Arial" w:cs="Arial"/>
          <w:sz w:val="22"/>
          <w:szCs w:val="22"/>
        </w:rPr>
        <w:t xml:space="preserve"> u iznosu </w:t>
      </w:r>
      <w:r w:rsidR="00FA0433" w:rsidRPr="00D33E6D">
        <w:rPr>
          <w:rFonts w:ascii="Arial" w:hAnsi="Arial" w:cs="Arial"/>
          <w:sz w:val="22"/>
          <w:szCs w:val="22"/>
        </w:rPr>
        <w:t>101.193,81</w:t>
      </w:r>
      <w:r w:rsidR="00D71CD0" w:rsidRPr="00D33E6D">
        <w:rPr>
          <w:rFonts w:ascii="Arial" w:hAnsi="Arial" w:cs="Arial"/>
          <w:sz w:val="22"/>
          <w:szCs w:val="22"/>
        </w:rPr>
        <w:t xml:space="preserve"> EUR</w:t>
      </w:r>
      <w:r w:rsidR="00FA0433" w:rsidRPr="00D33E6D">
        <w:rPr>
          <w:rFonts w:ascii="Arial" w:hAnsi="Arial" w:cs="Arial"/>
          <w:sz w:val="22"/>
          <w:szCs w:val="22"/>
        </w:rPr>
        <w:t xml:space="preserve">. Najznačajnije promjene odnose se na osiguravanje dodatnih sredstava za Dom (69.127,53) i JVP (28.539,09) zbog stupanja na snagu novog Zakona o radu (pravo na </w:t>
      </w:r>
      <w:r w:rsidR="00D33E6D" w:rsidRPr="00D33E6D">
        <w:rPr>
          <w:rFonts w:ascii="Arial" w:hAnsi="Arial" w:cs="Arial"/>
          <w:sz w:val="22"/>
          <w:szCs w:val="22"/>
        </w:rPr>
        <w:t xml:space="preserve">povećanje od </w:t>
      </w:r>
      <w:r w:rsidR="00FA0433" w:rsidRPr="00D33E6D">
        <w:rPr>
          <w:rFonts w:ascii="Arial" w:hAnsi="Arial" w:cs="Arial"/>
          <w:sz w:val="22"/>
          <w:szCs w:val="22"/>
        </w:rPr>
        <w:t xml:space="preserve">50% </w:t>
      </w:r>
      <w:r w:rsidR="00D33E6D" w:rsidRPr="00D33E6D">
        <w:rPr>
          <w:rFonts w:ascii="Arial" w:hAnsi="Arial" w:cs="Arial"/>
          <w:sz w:val="22"/>
          <w:szCs w:val="22"/>
        </w:rPr>
        <w:t xml:space="preserve">za </w:t>
      </w:r>
      <w:r w:rsidR="00FA0433" w:rsidRPr="00D33E6D">
        <w:rPr>
          <w:rFonts w:ascii="Arial" w:hAnsi="Arial" w:cs="Arial"/>
          <w:sz w:val="22"/>
          <w:szCs w:val="22"/>
        </w:rPr>
        <w:t xml:space="preserve">noćni rad </w:t>
      </w:r>
      <w:r w:rsidR="00D33E6D" w:rsidRPr="00D33E6D">
        <w:rPr>
          <w:rFonts w:ascii="Arial" w:hAnsi="Arial" w:cs="Arial"/>
          <w:sz w:val="22"/>
          <w:szCs w:val="22"/>
        </w:rPr>
        <w:t xml:space="preserve">i rad nedjeljom koji nije bio uračunat </w:t>
      </w:r>
      <w:r w:rsidR="00FA0433" w:rsidRPr="00D33E6D">
        <w:rPr>
          <w:rFonts w:ascii="Arial" w:hAnsi="Arial" w:cs="Arial"/>
          <w:sz w:val="22"/>
          <w:szCs w:val="22"/>
        </w:rPr>
        <w:t>prilikom planiranja proračuna za 2023. godinu</w:t>
      </w:r>
      <w:r w:rsidR="00D33E6D" w:rsidRPr="00D33E6D">
        <w:rPr>
          <w:rFonts w:ascii="Arial" w:hAnsi="Arial" w:cs="Arial"/>
          <w:sz w:val="22"/>
          <w:szCs w:val="22"/>
        </w:rPr>
        <w:t xml:space="preserve">), kao i potpisivanja Kolektivnog ugovora s Domom za starije osobe s obzirom da je isti stupio na snagu tek u 2023. godini. </w:t>
      </w:r>
      <w:r w:rsidR="00D33E6D">
        <w:rPr>
          <w:rFonts w:ascii="Arial" w:hAnsi="Arial" w:cs="Arial"/>
          <w:sz w:val="22"/>
          <w:szCs w:val="22"/>
        </w:rPr>
        <w:t xml:space="preserve">Manje značajnije izmjene odnose ne na vrtić (zbog prihoda za </w:t>
      </w:r>
      <w:r w:rsidR="00D33E6D" w:rsidRPr="00D33E6D">
        <w:rPr>
          <w:rFonts w:ascii="Arial" w:hAnsi="Arial" w:cs="Arial"/>
          <w:sz w:val="22"/>
          <w:szCs w:val="22"/>
        </w:rPr>
        <w:t>fiskalnu održivost vrtića), grad (</w:t>
      </w:r>
      <w:proofErr w:type="spellStart"/>
      <w:r w:rsidR="00D33E6D" w:rsidRPr="00D33E6D">
        <w:rPr>
          <w:rFonts w:ascii="Arial" w:hAnsi="Arial" w:cs="Arial"/>
          <w:sz w:val="22"/>
          <w:szCs w:val="22"/>
        </w:rPr>
        <w:t>otpremina</w:t>
      </w:r>
      <w:proofErr w:type="spellEnd"/>
      <w:r w:rsidR="00D33E6D" w:rsidRPr="00D33E6D">
        <w:rPr>
          <w:rFonts w:ascii="Arial" w:hAnsi="Arial" w:cs="Arial"/>
          <w:sz w:val="22"/>
          <w:szCs w:val="22"/>
        </w:rPr>
        <w:t>)</w:t>
      </w:r>
      <w:r w:rsidR="00353B73">
        <w:rPr>
          <w:rFonts w:ascii="Arial" w:hAnsi="Arial" w:cs="Arial"/>
          <w:sz w:val="22"/>
          <w:szCs w:val="22"/>
        </w:rPr>
        <w:t>.</w:t>
      </w:r>
    </w:p>
    <w:p w14:paraId="6CA293E1" w14:textId="77777777" w:rsidR="00E24093" w:rsidRPr="00D33E6D" w:rsidRDefault="00E24093" w:rsidP="00537701">
      <w:pPr>
        <w:jc w:val="both"/>
        <w:rPr>
          <w:rFonts w:ascii="Arial" w:hAnsi="Arial" w:cs="Arial"/>
          <w:sz w:val="22"/>
          <w:szCs w:val="22"/>
        </w:rPr>
      </w:pPr>
    </w:p>
    <w:p w14:paraId="14789DED" w14:textId="3A377619" w:rsidR="00C35027" w:rsidRDefault="00A86160" w:rsidP="00BC59E3">
      <w:pPr>
        <w:jc w:val="both"/>
        <w:rPr>
          <w:rFonts w:ascii="Arial" w:hAnsi="Arial" w:cs="Arial"/>
          <w:bCs/>
          <w:sz w:val="22"/>
          <w:szCs w:val="22"/>
        </w:rPr>
      </w:pPr>
      <w:r w:rsidRPr="00D33E6D">
        <w:rPr>
          <w:rFonts w:ascii="Arial" w:hAnsi="Arial" w:cs="Arial"/>
          <w:b/>
          <w:sz w:val="22"/>
          <w:szCs w:val="22"/>
        </w:rPr>
        <w:t>32 –</w:t>
      </w:r>
      <w:r w:rsidR="008F400D" w:rsidRPr="00D33E6D">
        <w:rPr>
          <w:rFonts w:ascii="Arial" w:hAnsi="Arial" w:cs="Arial"/>
          <w:b/>
          <w:sz w:val="22"/>
          <w:szCs w:val="22"/>
        </w:rPr>
        <w:t xml:space="preserve"> </w:t>
      </w:r>
      <w:r w:rsidR="00420E1D" w:rsidRPr="00D33E6D">
        <w:rPr>
          <w:rFonts w:ascii="Arial" w:hAnsi="Arial" w:cs="Arial"/>
          <w:b/>
          <w:sz w:val="22"/>
          <w:szCs w:val="22"/>
        </w:rPr>
        <w:t>Materijalni rashodi</w:t>
      </w:r>
      <w:r w:rsidR="007322E0" w:rsidRPr="00D33E6D">
        <w:rPr>
          <w:rFonts w:ascii="Arial" w:hAnsi="Arial" w:cs="Arial"/>
          <w:bCs/>
          <w:sz w:val="22"/>
          <w:szCs w:val="22"/>
        </w:rPr>
        <w:t xml:space="preserve"> – </w:t>
      </w:r>
      <w:r w:rsidR="00537701" w:rsidRPr="00D33E6D">
        <w:rPr>
          <w:rFonts w:ascii="Arial" w:hAnsi="Arial" w:cs="Arial"/>
          <w:bCs/>
          <w:sz w:val="22"/>
          <w:szCs w:val="22"/>
        </w:rPr>
        <w:t xml:space="preserve">predlaže se povećanje u iznosu </w:t>
      </w:r>
      <w:r w:rsidR="00D33E6D" w:rsidRPr="00D33E6D">
        <w:rPr>
          <w:rFonts w:ascii="Arial" w:hAnsi="Arial" w:cs="Arial"/>
          <w:bCs/>
          <w:sz w:val="22"/>
          <w:szCs w:val="22"/>
        </w:rPr>
        <w:t>82.095,56</w:t>
      </w:r>
      <w:r w:rsidR="00A84639" w:rsidRPr="00D33E6D">
        <w:rPr>
          <w:rFonts w:ascii="Arial" w:hAnsi="Arial" w:cs="Arial"/>
          <w:bCs/>
          <w:sz w:val="22"/>
          <w:szCs w:val="22"/>
        </w:rPr>
        <w:t xml:space="preserve"> EUR</w:t>
      </w:r>
      <w:r w:rsidR="00D33E6D">
        <w:rPr>
          <w:rFonts w:ascii="Arial" w:hAnsi="Arial" w:cs="Arial"/>
          <w:bCs/>
          <w:sz w:val="22"/>
          <w:szCs w:val="22"/>
        </w:rPr>
        <w:t xml:space="preserve">, a odnosi se na </w:t>
      </w:r>
      <w:r w:rsidR="00AC03F5">
        <w:rPr>
          <w:rFonts w:ascii="Arial" w:hAnsi="Arial" w:cs="Arial"/>
          <w:bCs/>
          <w:sz w:val="22"/>
          <w:szCs w:val="22"/>
        </w:rPr>
        <w:t xml:space="preserve">UO za opće poslove, društvene djelatnosti i razvojne projekte 12.775,50 EUR (za poštarinu, reprezentaciju, troškove </w:t>
      </w:r>
      <w:proofErr w:type="spellStart"/>
      <w:r w:rsidR="00AC03F5">
        <w:rPr>
          <w:rFonts w:ascii="Arial" w:hAnsi="Arial" w:cs="Arial"/>
          <w:bCs/>
          <w:sz w:val="22"/>
          <w:szCs w:val="22"/>
        </w:rPr>
        <w:t>Subotine</w:t>
      </w:r>
      <w:proofErr w:type="spellEnd"/>
      <w:r w:rsidR="00AC03F5">
        <w:rPr>
          <w:rFonts w:ascii="Arial" w:hAnsi="Arial" w:cs="Arial"/>
          <w:bCs/>
          <w:sz w:val="22"/>
          <w:szCs w:val="22"/>
        </w:rPr>
        <w:t xml:space="preserve">, susrete delegacija) </w:t>
      </w:r>
      <w:r w:rsidR="00D33E6D">
        <w:rPr>
          <w:rFonts w:ascii="Arial" w:hAnsi="Arial" w:cs="Arial"/>
          <w:bCs/>
          <w:sz w:val="22"/>
          <w:szCs w:val="22"/>
        </w:rPr>
        <w:t>JVP (</w:t>
      </w:r>
      <w:r w:rsidR="00C35027">
        <w:rPr>
          <w:rFonts w:ascii="Arial" w:hAnsi="Arial" w:cs="Arial"/>
          <w:bCs/>
          <w:sz w:val="22"/>
          <w:szCs w:val="22"/>
        </w:rPr>
        <w:t xml:space="preserve">+1.789,29 - refundacija HVZ za troškove opreme i energije i </w:t>
      </w:r>
      <w:r w:rsidR="00AC03F5">
        <w:rPr>
          <w:rFonts w:ascii="Arial" w:hAnsi="Arial" w:cs="Arial"/>
          <w:bCs/>
          <w:sz w:val="22"/>
          <w:szCs w:val="22"/>
        </w:rPr>
        <w:t>promjene unutar stavaka</w:t>
      </w:r>
      <w:r w:rsidR="00C35027">
        <w:rPr>
          <w:rFonts w:ascii="Arial" w:hAnsi="Arial" w:cs="Arial"/>
          <w:bCs/>
          <w:sz w:val="22"/>
          <w:szCs w:val="22"/>
        </w:rPr>
        <w:t>)</w:t>
      </w:r>
      <w:r w:rsidR="00D33E6D">
        <w:rPr>
          <w:rFonts w:ascii="Arial" w:hAnsi="Arial" w:cs="Arial"/>
          <w:bCs/>
          <w:sz w:val="22"/>
          <w:szCs w:val="22"/>
        </w:rPr>
        <w:t xml:space="preserve">, </w:t>
      </w:r>
      <w:r w:rsidR="00AC03F5">
        <w:rPr>
          <w:rFonts w:ascii="Arial" w:hAnsi="Arial" w:cs="Arial"/>
          <w:bCs/>
          <w:sz w:val="22"/>
          <w:szCs w:val="22"/>
        </w:rPr>
        <w:t>vrtić (-7.500,00), POU (20.458,04</w:t>
      </w:r>
      <w:r w:rsidR="00C35027">
        <w:rPr>
          <w:rFonts w:ascii="Arial" w:hAnsi="Arial" w:cs="Arial"/>
          <w:bCs/>
          <w:sz w:val="22"/>
          <w:szCs w:val="22"/>
        </w:rPr>
        <w:t xml:space="preserve"> – kulturne manifestacije, programe u kaštel, investicijsko održavanje),</w:t>
      </w:r>
      <w:r w:rsidR="00AC03F5">
        <w:rPr>
          <w:rFonts w:ascii="Arial" w:hAnsi="Arial" w:cs="Arial"/>
          <w:bCs/>
          <w:sz w:val="22"/>
          <w:szCs w:val="22"/>
        </w:rPr>
        <w:t xml:space="preserve"> </w:t>
      </w:r>
      <w:r w:rsidR="00D33E6D">
        <w:rPr>
          <w:rFonts w:ascii="Arial" w:hAnsi="Arial" w:cs="Arial"/>
          <w:bCs/>
          <w:sz w:val="22"/>
          <w:szCs w:val="22"/>
        </w:rPr>
        <w:t>Dom (</w:t>
      </w:r>
      <w:r w:rsidR="00C35027">
        <w:rPr>
          <w:rFonts w:ascii="Arial" w:hAnsi="Arial" w:cs="Arial"/>
          <w:bCs/>
          <w:sz w:val="22"/>
          <w:szCs w:val="22"/>
        </w:rPr>
        <w:t>+6.950,65</w:t>
      </w:r>
      <w:r w:rsidR="00D33E6D">
        <w:rPr>
          <w:rFonts w:ascii="Arial" w:hAnsi="Arial" w:cs="Arial"/>
          <w:bCs/>
          <w:sz w:val="22"/>
          <w:szCs w:val="22"/>
        </w:rPr>
        <w:t xml:space="preserve"> – </w:t>
      </w:r>
      <w:r w:rsidR="00C35027">
        <w:rPr>
          <w:rFonts w:ascii="Arial" w:hAnsi="Arial" w:cs="Arial"/>
          <w:bCs/>
          <w:sz w:val="22"/>
          <w:szCs w:val="22"/>
        </w:rPr>
        <w:t xml:space="preserve">povećani </w:t>
      </w:r>
      <w:r w:rsidR="00D33E6D">
        <w:rPr>
          <w:rFonts w:ascii="Arial" w:hAnsi="Arial" w:cs="Arial"/>
          <w:bCs/>
          <w:sz w:val="22"/>
          <w:szCs w:val="22"/>
        </w:rPr>
        <w:t>troškovi energije, uredskog materijala i odjeće</w:t>
      </w:r>
      <w:r w:rsidR="00C35027">
        <w:rPr>
          <w:rFonts w:ascii="Arial" w:hAnsi="Arial" w:cs="Arial"/>
          <w:bCs/>
          <w:sz w:val="22"/>
          <w:szCs w:val="22"/>
        </w:rPr>
        <w:t>, osiguranja i smanjenje ostalih usluga). UO za financije i gospodarstvo povećanje 10.000,00 za troškove sudskog postupaka, i smanjenje usluga upravljanja. UO za gospodarenje prostorom (+41.812,08 – povećanje troškova za javnu rasvjetu, održavanje javnih površina, groblja, zelenih površina, gradskih nekretnina)</w:t>
      </w:r>
    </w:p>
    <w:p w14:paraId="4CA27FBF" w14:textId="77777777" w:rsidR="00C35027" w:rsidRDefault="00C35027" w:rsidP="00BC59E3">
      <w:pPr>
        <w:jc w:val="both"/>
        <w:rPr>
          <w:rFonts w:ascii="Arial" w:hAnsi="Arial" w:cs="Arial"/>
          <w:bCs/>
          <w:sz w:val="22"/>
          <w:szCs w:val="22"/>
        </w:rPr>
      </w:pPr>
    </w:p>
    <w:p w14:paraId="054FD06D" w14:textId="77777777" w:rsidR="00C35027" w:rsidRPr="00C35027" w:rsidRDefault="00C35027" w:rsidP="00BC59E3">
      <w:pPr>
        <w:jc w:val="both"/>
        <w:rPr>
          <w:rFonts w:ascii="Arial" w:hAnsi="Arial" w:cs="Arial"/>
          <w:bCs/>
          <w:sz w:val="22"/>
          <w:szCs w:val="22"/>
        </w:rPr>
      </w:pPr>
    </w:p>
    <w:p w14:paraId="5907AF21" w14:textId="55FAF5F2" w:rsidR="00452787" w:rsidRPr="00C35027" w:rsidRDefault="00A86160" w:rsidP="00A86160">
      <w:pPr>
        <w:jc w:val="both"/>
        <w:rPr>
          <w:rFonts w:ascii="Arial" w:hAnsi="Arial" w:cs="Arial"/>
          <w:sz w:val="22"/>
          <w:szCs w:val="22"/>
        </w:rPr>
      </w:pPr>
      <w:r w:rsidRPr="00C35027">
        <w:rPr>
          <w:rFonts w:ascii="Arial" w:hAnsi="Arial" w:cs="Arial"/>
          <w:b/>
          <w:sz w:val="22"/>
          <w:szCs w:val="22"/>
        </w:rPr>
        <w:t xml:space="preserve">34 – </w:t>
      </w:r>
      <w:r w:rsidR="00420E1D" w:rsidRPr="00C35027">
        <w:rPr>
          <w:rFonts w:ascii="Arial" w:hAnsi="Arial" w:cs="Arial"/>
          <w:b/>
          <w:sz w:val="22"/>
          <w:szCs w:val="22"/>
        </w:rPr>
        <w:t>Financijski rashodi</w:t>
      </w:r>
      <w:r w:rsidR="007322E0" w:rsidRPr="00C35027">
        <w:rPr>
          <w:rFonts w:ascii="Arial" w:hAnsi="Arial" w:cs="Arial"/>
          <w:sz w:val="22"/>
          <w:szCs w:val="22"/>
        </w:rPr>
        <w:t xml:space="preserve"> – </w:t>
      </w:r>
      <w:r w:rsidR="00C35027" w:rsidRPr="00C35027">
        <w:rPr>
          <w:rFonts w:ascii="Arial" w:hAnsi="Arial" w:cs="Arial"/>
          <w:sz w:val="22"/>
          <w:szCs w:val="22"/>
        </w:rPr>
        <w:t xml:space="preserve">smanjuju se u </w:t>
      </w:r>
      <w:r w:rsidR="006F62E4" w:rsidRPr="00C35027">
        <w:rPr>
          <w:rFonts w:ascii="Arial" w:hAnsi="Arial" w:cs="Arial"/>
          <w:sz w:val="22"/>
          <w:szCs w:val="22"/>
        </w:rPr>
        <w:t xml:space="preserve">iznosu </w:t>
      </w:r>
      <w:r w:rsidR="00C35027" w:rsidRPr="00C35027">
        <w:rPr>
          <w:rFonts w:ascii="Arial" w:hAnsi="Arial" w:cs="Arial"/>
          <w:sz w:val="22"/>
          <w:szCs w:val="22"/>
        </w:rPr>
        <w:t>1.639,35</w:t>
      </w:r>
      <w:r w:rsidR="006F62E4" w:rsidRPr="00C35027">
        <w:rPr>
          <w:rFonts w:ascii="Arial" w:hAnsi="Arial" w:cs="Arial"/>
          <w:sz w:val="22"/>
          <w:szCs w:val="22"/>
        </w:rPr>
        <w:t xml:space="preserve"> EUR,</w:t>
      </w:r>
      <w:r w:rsidR="00452787" w:rsidRPr="00C35027">
        <w:rPr>
          <w:rFonts w:ascii="Arial" w:hAnsi="Arial" w:cs="Arial"/>
          <w:sz w:val="22"/>
          <w:szCs w:val="22"/>
        </w:rPr>
        <w:t xml:space="preserve"> </w:t>
      </w:r>
      <w:r w:rsidR="00C35027" w:rsidRPr="00C35027">
        <w:rPr>
          <w:rFonts w:ascii="Arial" w:hAnsi="Arial" w:cs="Arial"/>
          <w:sz w:val="22"/>
          <w:szCs w:val="22"/>
        </w:rPr>
        <w:t xml:space="preserve">korekcija kamata na postojeći kredit, te 1.200,00 za kamate na kratkoročni revolving kredit. </w:t>
      </w:r>
    </w:p>
    <w:p w14:paraId="2E2F2C2C" w14:textId="77777777" w:rsidR="00E444A2" w:rsidRPr="00C35027" w:rsidRDefault="00E444A2" w:rsidP="00A86160">
      <w:pPr>
        <w:jc w:val="both"/>
        <w:rPr>
          <w:rFonts w:ascii="Arial" w:hAnsi="Arial" w:cs="Arial"/>
          <w:sz w:val="22"/>
          <w:szCs w:val="22"/>
        </w:rPr>
      </w:pPr>
    </w:p>
    <w:p w14:paraId="276CA356" w14:textId="4AE09A17" w:rsidR="00420E1D" w:rsidRPr="00B72BE5" w:rsidRDefault="00A86160" w:rsidP="00A86160">
      <w:pPr>
        <w:jc w:val="both"/>
        <w:rPr>
          <w:rFonts w:ascii="Arial" w:hAnsi="Arial" w:cs="Arial"/>
          <w:sz w:val="22"/>
          <w:szCs w:val="22"/>
        </w:rPr>
      </w:pPr>
      <w:r w:rsidRPr="00C35027">
        <w:rPr>
          <w:rFonts w:ascii="Arial" w:hAnsi="Arial" w:cs="Arial"/>
          <w:b/>
          <w:sz w:val="22"/>
          <w:szCs w:val="22"/>
        </w:rPr>
        <w:t xml:space="preserve">36 – </w:t>
      </w:r>
      <w:r w:rsidR="00420E1D" w:rsidRPr="00B72BE5">
        <w:rPr>
          <w:rFonts w:ascii="Arial" w:hAnsi="Arial" w:cs="Arial"/>
          <w:b/>
          <w:sz w:val="22"/>
          <w:szCs w:val="22"/>
        </w:rPr>
        <w:t>Pomoći dane u inozemstvo i unutar općeg proračuna</w:t>
      </w:r>
      <w:r w:rsidR="007322E0" w:rsidRPr="00B72BE5">
        <w:rPr>
          <w:rFonts w:ascii="Arial" w:hAnsi="Arial" w:cs="Arial"/>
          <w:sz w:val="22"/>
          <w:szCs w:val="22"/>
        </w:rPr>
        <w:t xml:space="preserve"> – </w:t>
      </w:r>
      <w:r w:rsidR="00C35027" w:rsidRPr="00B72BE5">
        <w:rPr>
          <w:rFonts w:ascii="Arial" w:hAnsi="Arial" w:cs="Arial"/>
          <w:sz w:val="22"/>
          <w:szCs w:val="22"/>
        </w:rPr>
        <w:t xml:space="preserve">povećanje 6.556,32 EUR, </w:t>
      </w:r>
      <w:r w:rsidR="00E444A2" w:rsidRPr="00B72BE5">
        <w:rPr>
          <w:rFonts w:ascii="Arial" w:hAnsi="Arial" w:cs="Arial"/>
          <w:sz w:val="22"/>
          <w:szCs w:val="22"/>
        </w:rPr>
        <w:t xml:space="preserve">a odnosi se na rashode </w:t>
      </w:r>
      <w:r w:rsidR="00C35027" w:rsidRPr="00B72BE5">
        <w:rPr>
          <w:rFonts w:ascii="Arial" w:hAnsi="Arial" w:cs="Arial"/>
          <w:sz w:val="22"/>
          <w:szCs w:val="22"/>
        </w:rPr>
        <w:t xml:space="preserve">za produženi boravak (+6.800,00) i hitnu medicinsku pomoć (-852,00). </w:t>
      </w:r>
    </w:p>
    <w:p w14:paraId="0DC2F00A" w14:textId="77777777" w:rsidR="00420E1D" w:rsidRPr="00B72BE5" w:rsidRDefault="00420E1D" w:rsidP="00420E1D">
      <w:pPr>
        <w:jc w:val="both"/>
        <w:rPr>
          <w:rFonts w:ascii="Arial" w:hAnsi="Arial" w:cs="Arial"/>
          <w:sz w:val="22"/>
          <w:szCs w:val="22"/>
        </w:rPr>
      </w:pPr>
    </w:p>
    <w:p w14:paraId="3479AB96" w14:textId="0F0E3400" w:rsidR="00B72BE5" w:rsidRPr="00B72BE5" w:rsidRDefault="00B72BE5" w:rsidP="00B72BE5">
      <w:pPr>
        <w:jc w:val="both"/>
        <w:rPr>
          <w:rFonts w:ascii="Arial" w:hAnsi="Arial" w:cs="Arial"/>
          <w:sz w:val="22"/>
          <w:szCs w:val="22"/>
        </w:rPr>
      </w:pPr>
      <w:r w:rsidRPr="00B72BE5">
        <w:rPr>
          <w:rFonts w:ascii="Arial" w:hAnsi="Arial" w:cs="Arial"/>
          <w:b/>
          <w:sz w:val="22"/>
          <w:szCs w:val="22"/>
        </w:rPr>
        <w:t xml:space="preserve">37 – Naknade građanima i kućanstvima na temelju osiguranja i druge naknade </w:t>
      </w:r>
      <w:r w:rsidRPr="00B72BE5">
        <w:rPr>
          <w:rFonts w:ascii="Arial" w:hAnsi="Arial" w:cs="Arial"/>
          <w:sz w:val="22"/>
          <w:szCs w:val="22"/>
        </w:rPr>
        <w:t xml:space="preserve">– povećanje 200,00 EUR (prehrana u OŠ i topli obrok). </w:t>
      </w:r>
    </w:p>
    <w:p w14:paraId="1767D21D" w14:textId="77777777" w:rsidR="00B72BE5" w:rsidRPr="00B72BE5" w:rsidRDefault="00B72BE5" w:rsidP="00420E1D">
      <w:pPr>
        <w:jc w:val="both"/>
        <w:rPr>
          <w:rFonts w:ascii="Arial" w:hAnsi="Arial" w:cs="Arial"/>
          <w:sz w:val="22"/>
          <w:szCs w:val="22"/>
        </w:rPr>
      </w:pPr>
    </w:p>
    <w:p w14:paraId="2D09F929" w14:textId="4047C85E" w:rsidR="00E444A2" w:rsidRPr="00B72BE5" w:rsidRDefault="00A86160" w:rsidP="00B72BE5">
      <w:pPr>
        <w:jc w:val="both"/>
        <w:rPr>
          <w:rFonts w:ascii="Arial" w:hAnsi="Arial" w:cs="Arial"/>
          <w:sz w:val="22"/>
          <w:szCs w:val="22"/>
        </w:rPr>
      </w:pPr>
      <w:r w:rsidRPr="00B72BE5">
        <w:rPr>
          <w:rFonts w:ascii="Arial" w:hAnsi="Arial" w:cs="Arial"/>
          <w:b/>
          <w:sz w:val="22"/>
          <w:szCs w:val="22"/>
        </w:rPr>
        <w:t xml:space="preserve">38 – </w:t>
      </w:r>
      <w:r w:rsidR="00420E1D" w:rsidRPr="00B72BE5">
        <w:rPr>
          <w:rFonts w:ascii="Arial" w:hAnsi="Arial" w:cs="Arial"/>
          <w:b/>
          <w:sz w:val="22"/>
          <w:szCs w:val="22"/>
        </w:rPr>
        <w:t>Ostali rashodi</w:t>
      </w:r>
      <w:r w:rsidR="00420E1D" w:rsidRPr="00B72BE5">
        <w:rPr>
          <w:rFonts w:ascii="Arial" w:hAnsi="Arial" w:cs="Arial"/>
          <w:sz w:val="22"/>
          <w:szCs w:val="22"/>
        </w:rPr>
        <w:t xml:space="preserve"> </w:t>
      </w:r>
      <w:r w:rsidR="00EB2412" w:rsidRPr="00B72BE5">
        <w:rPr>
          <w:rFonts w:ascii="Arial" w:hAnsi="Arial" w:cs="Arial"/>
          <w:sz w:val="22"/>
          <w:szCs w:val="22"/>
        </w:rPr>
        <w:t xml:space="preserve">– predlaže se </w:t>
      </w:r>
      <w:r w:rsidR="00B72BE5" w:rsidRPr="00B72BE5">
        <w:rPr>
          <w:rFonts w:ascii="Arial" w:hAnsi="Arial" w:cs="Arial"/>
          <w:sz w:val="22"/>
          <w:szCs w:val="22"/>
        </w:rPr>
        <w:t xml:space="preserve">smanjenje </w:t>
      </w:r>
      <w:r w:rsidR="00E444A2" w:rsidRPr="00B72BE5">
        <w:rPr>
          <w:rFonts w:ascii="Arial" w:hAnsi="Arial" w:cs="Arial"/>
          <w:sz w:val="22"/>
          <w:szCs w:val="22"/>
        </w:rPr>
        <w:t>u iznosu</w:t>
      </w:r>
      <w:r w:rsidR="00B72BE5" w:rsidRPr="00B72BE5">
        <w:rPr>
          <w:rFonts w:ascii="Arial" w:hAnsi="Arial" w:cs="Arial"/>
          <w:sz w:val="22"/>
          <w:szCs w:val="22"/>
        </w:rPr>
        <w:t xml:space="preserve"> 24.974,00</w:t>
      </w:r>
      <w:r w:rsidR="00E444A2" w:rsidRPr="00B72BE5">
        <w:rPr>
          <w:rFonts w:ascii="Arial" w:hAnsi="Arial" w:cs="Arial"/>
          <w:sz w:val="22"/>
          <w:szCs w:val="22"/>
        </w:rPr>
        <w:t xml:space="preserve"> EUR</w:t>
      </w:r>
      <w:r w:rsidR="00B72BE5" w:rsidRPr="00B72BE5">
        <w:rPr>
          <w:rFonts w:ascii="Arial" w:hAnsi="Arial" w:cs="Arial"/>
          <w:sz w:val="22"/>
          <w:szCs w:val="22"/>
        </w:rPr>
        <w:t>, a obuhvaća održavanje sportske infrastrukture (-23.353,00), sufinanciranje održavanja sportske infrastrukture (+6.000,00), dnevni centar Veruda (1.793,00) i promocija grada (+1.000,00).</w:t>
      </w:r>
    </w:p>
    <w:p w14:paraId="2183FE67" w14:textId="77777777" w:rsidR="00B72BE5" w:rsidRPr="00B72BE5" w:rsidRDefault="00B72BE5" w:rsidP="00B72BE5">
      <w:pPr>
        <w:jc w:val="both"/>
        <w:rPr>
          <w:rFonts w:ascii="Arial" w:hAnsi="Arial" w:cs="Arial"/>
          <w:sz w:val="22"/>
          <w:szCs w:val="22"/>
        </w:rPr>
      </w:pPr>
    </w:p>
    <w:p w14:paraId="3BCB3B80" w14:textId="6C256F68" w:rsidR="00420E1D" w:rsidRPr="00B72BE5" w:rsidRDefault="00DE3D79" w:rsidP="00420E1D">
      <w:pPr>
        <w:jc w:val="both"/>
        <w:rPr>
          <w:rFonts w:ascii="Arial" w:hAnsi="Arial" w:cs="Arial"/>
          <w:sz w:val="22"/>
          <w:szCs w:val="22"/>
        </w:rPr>
      </w:pPr>
      <w:bookmarkStart w:id="9" w:name="_Hlk122529112"/>
      <w:bookmarkEnd w:id="8"/>
      <w:r w:rsidRPr="00B72BE5">
        <w:rPr>
          <w:rFonts w:ascii="Arial" w:hAnsi="Arial" w:cs="Arial"/>
          <w:b/>
          <w:sz w:val="22"/>
          <w:szCs w:val="22"/>
        </w:rPr>
        <w:t xml:space="preserve">4 – </w:t>
      </w:r>
      <w:r w:rsidR="00420E1D" w:rsidRPr="00B72BE5">
        <w:rPr>
          <w:rFonts w:ascii="Arial" w:hAnsi="Arial" w:cs="Arial"/>
          <w:b/>
          <w:sz w:val="22"/>
          <w:szCs w:val="22"/>
        </w:rPr>
        <w:t>Rashodi za nabavu nefinancijske imovine</w:t>
      </w:r>
      <w:r w:rsidR="00420E1D" w:rsidRPr="00B72BE5">
        <w:rPr>
          <w:rFonts w:ascii="Arial" w:hAnsi="Arial" w:cs="Arial"/>
          <w:sz w:val="22"/>
          <w:szCs w:val="22"/>
        </w:rPr>
        <w:t xml:space="preserve"> </w:t>
      </w:r>
      <w:r w:rsidR="00004F69" w:rsidRPr="00B72BE5">
        <w:rPr>
          <w:rFonts w:ascii="Arial" w:hAnsi="Arial" w:cs="Arial"/>
          <w:sz w:val="22"/>
          <w:szCs w:val="22"/>
        </w:rPr>
        <w:t xml:space="preserve">– </w:t>
      </w:r>
      <w:r w:rsidR="0001084F" w:rsidRPr="00B72BE5">
        <w:rPr>
          <w:rFonts w:ascii="Arial" w:hAnsi="Arial" w:cs="Arial"/>
          <w:sz w:val="22"/>
          <w:szCs w:val="22"/>
        </w:rPr>
        <w:t>povećavaju se</w:t>
      </w:r>
      <w:r w:rsidRPr="00B72BE5">
        <w:rPr>
          <w:rFonts w:ascii="Arial" w:hAnsi="Arial" w:cs="Arial"/>
          <w:sz w:val="22"/>
          <w:szCs w:val="22"/>
        </w:rPr>
        <w:t xml:space="preserve"> </w:t>
      </w:r>
      <w:r w:rsidR="00004F69" w:rsidRPr="00B72BE5">
        <w:rPr>
          <w:rFonts w:ascii="Arial" w:hAnsi="Arial" w:cs="Arial"/>
          <w:sz w:val="22"/>
          <w:szCs w:val="22"/>
        </w:rPr>
        <w:t>u iznosu</w:t>
      </w:r>
      <w:r w:rsidRPr="00B72BE5">
        <w:rPr>
          <w:rFonts w:ascii="Arial" w:hAnsi="Arial" w:cs="Arial"/>
          <w:sz w:val="22"/>
          <w:szCs w:val="22"/>
        </w:rPr>
        <w:t xml:space="preserve"> </w:t>
      </w:r>
      <w:r w:rsidR="00B72BE5" w:rsidRPr="00B72BE5">
        <w:rPr>
          <w:rFonts w:ascii="Arial" w:hAnsi="Arial" w:cs="Arial"/>
          <w:sz w:val="22"/>
          <w:szCs w:val="22"/>
        </w:rPr>
        <w:t>222.357,37</w:t>
      </w:r>
      <w:r w:rsidRPr="00B72BE5">
        <w:rPr>
          <w:rFonts w:ascii="Arial" w:hAnsi="Arial" w:cs="Arial"/>
          <w:sz w:val="22"/>
          <w:szCs w:val="22"/>
        </w:rPr>
        <w:t xml:space="preserve"> </w:t>
      </w:r>
      <w:r w:rsidR="005507A1" w:rsidRPr="00B72BE5">
        <w:rPr>
          <w:rFonts w:ascii="Arial" w:hAnsi="Arial" w:cs="Arial"/>
          <w:sz w:val="22"/>
          <w:szCs w:val="22"/>
        </w:rPr>
        <w:t xml:space="preserve">EUR </w:t>
      </w:r>
      <w:r w:rsidR="00004F69" w:rsidRPr="00B72BE5">
        <w:rPr>
          <w:rFonts w:ascii="Arial" w:hAnsi="Arial" w:cs="Arial"/>
          <w:sz w:val="22"/>
          <w:szCs w:val="22"/>
        </w:rPr>
        <w:t xml:space="preserve">kako slijedi: </w:t>
      </w:r>
    </w:p>
    <w:p w14:paraId="36723448" w14:textId="77777777" w:rsidR="00420E1D" w:rsidRPr="00B72BE5" w:rsidRDefault="00420E1D" w:rsidP="00420E1D">
      <w:pPr>
        <w:jc w:val="both"/>
        <w:rPr>
          <w:rFonts w:ascii="Arial" w:hAnsi="Arial" w:cs="Arial"/>
          <w:sz w:val="22"/>
          <w:szCs w:val="22"/>
        </w:rPr>
      </w:pPr>
    </w:p>
    <w:p w14:paraId="211E5D45" w14:textId="18717DFD" w:rsidR="00DE3D79" w:rsidRPr="00532256" w:rsidRDefault="00BD1CF6" w:rsidP="00420E1D">
      <w:pPr>
        <w:jc w:val="both"/>
        <w:rPr>
          <w:rFonts w:ascii="Arial" w:hAnsi="Arial" w:cs="Arial"/>
          <w:bCs/>
          <w:sz w:val="22"/>
          <w:szCs w:val="22"/>
        </w:rPr>
      </w:pPr>
      <w:r w:rsidRPr="00B72BE5">
        <w:rPr>
          <w:rFonts w:ascii="Arial" w:hAnsi="Arial" w:cs="Arial"/>
          <w:b/>
          <w:sz w:val="22"/>
          <w:szCs w:val="22"/>
        </w:rPr>
        <w:t xml:space="preserve">41 – </w:t>
      </w:r>
      <w:r w:rsidR="00420E1D" w:rsidRPr="00B72BE5">
        <w:rPr>
          <w:rFonts w:ascii="Arial" w:hAnsi="Arial" w:cs="Arial"/>
          <w:b/>
          <w:sz w:val="22"/>
          <w:szCs w:val="22"/>
        </w:rPr>
        <w:t xml:space="preserve">Rashodi za nabavu </w:t>
      </w:r>
      <w:proofErr w:type="spellStart"/>
      <w:r w:rsidR="00420E1D" w:rsidRPr="00B72BE5">
        <w:rPr>
          <w:rFonts w:ascii="Arial" w:hAnsi="Arial" w:cs="Arial"/>
          <w:b/>
          <w:sz w:val="22"/>
          <w:szCs w:val="22"/>
        </w:rPr>
        <w:t>neproizvedene</w:t>
      </w:r>
      <w:proofErr w:type="spellEnd"/>
      <w:r w:rsidR="00420E1D" w:rsidRPr="00B72BE5">
        <w:rPr>
          <w:rFonts w:ascii="Arial" w:hAnsi="Arial" w:cs="Arial"/>
          <w:b/>
          <w:sz w:val="22"/>
          <w:szCs w:val="22"/>
        </w:rPr>
        <w:t xml:space="preserve"> dugotrajne imovine</w:t>
      </w:r>
      <w:r w:rsidR="00891444" w:rsidRPr="00B72BE5">
        <w:rPr>
          <w:rFonts w:ascii="Arial" w:hAnsi="Arial" w:cs="Arial"/>
          <w:bCs/>
          <w:sz w:val="22"/>
          <w:szCs w:val="22"/>
        </w:rPr>
        <w:t xml:space="preserve"> – </w:t>
      </w:r>
      <w:r w:rsidR="004664AD" w:rsidRPr="00B72BE5">
        <w:rPr>
          <w:rFonts w:ascii="Arial" w:hAnsi="Arial" w:cs="Arial"/>
          <w:bCs/>
          <w:sz w:val="22"/>
          <w:szCs w:val="22"/>
        </w:rPr>
        <w:t>planira se</w:t>
      </w:r>
      <w:r w:rsidR="00891444" w:rsidRPr="00B72BE5">
        <w:rPr>
          <w:rFonts w:ascii="Arial" w:hAnsi="Arial" w:cs="Arial"/>
          <w:bCs/>
          <w:sz w:val="22"/>
          <w:szCs w:val="22"/>
        </w:rPr>
        <w:t xml:space="preserve"> </w:t>
      </w:r>
      <w:r w:rsidR="00B72BE5" w:rsidRPr="00B72BE5">
        <w:rPr>
          <w:rFonts w:ascii="Arial" w:hAnsi="Arial" w:cs="Arial"/>
          <w:bCs/>
          <w:sz w:val="22"/>
          <w:szCs w:val="22"/>
        </w:rPr>
        <w:t xml:space="preserve">smanjenje 79.865,21 </w:t>
      </w:r>
      <w:r w:rsidR="0001084F" w:rsidRPr="00B72BE5">
        <w:rPr>
          <w:rFonts w:ascii="Arial" w:hAnsi="Arial" w:cs="Arial"/>
          <w:bCs/>
          <w:sz w:val="22"/>
          <w:szCs w:val="22"/>
        </w:rPr>
        <w:t>EUR</w:t>
      </w:r>
      <w:r w:rsidR="00F51E20" w:rsidRPr="00B72BE5">
        <w:rPr>
          <w:rFonts w:ascii="Arial" w:hAnsi="Arial" w:cs="Arial"/>
          <w:bCs/>
          <w:sz w:val="22"/>
          <w:szCs w:val="22"/>
        </w:rPr>
        <w:t xml:space="preserve">, od čaga se iznos od </w:t>
      </w:r>
      <w:r w:rsidR="00B72BE5" w:rsidRPr="00B72BE5">
        <w:rPr>
          <w:rFonts w:ascii="Arial" w:hAnsi="Arial" w:cs="Arial"/>
          <w:bCs/>
          <w:sz w:val="22"/>
          <w:szCs w:val="22"/>
        </w:rPr>
        <w:t>-80</w:t>
      </w:r>
      <w:r w:rsidR="003F6754" w:rsidRPr="00B72BE5">
        <w:rPr>
          <w:rFonts w:ascii="Arial" w:hAnsi="Arial" w:cs="Arial"/>
          <w:bCs/>
          <w:sz w:val="22"/>
          <w:szCs w:val="22"/>
        </w:rPr>
        <w:t xml:space="preserve">.000,00 EUR </w:t>
      </w:r>
      <w:r w:rsidR="00B72BE5" w:rsidRPr="00B72BE5">
        <w:rPr>
          <w:rFonts w:ascii="Arial" w:hAnsi="Arial" w:cs="Arial"/>
          <w:bCs/>
          <w:sz w:val="22"/>
          <w:szCs w:val="22"/>
        </w:rPr>
        <w:t xml:space="preserve">odnosi </w:t>
      </w:r>
      <w:r w:rsidR="003F6754" w:rsidRPr="00B72BE5">
        <w:rPr>
          <w:rFonts w:ascii="Arial" w:hAnsi="Arial" w:cs="Arial"/>
          <w:bCs/>
          <w:sz w:val="22"/>
          <w:szCs w:val="22"/>
        </w:rPr>
        <w:t xml:space="preserve">za otkup zemljišta, dok </w:t>
      </w:r>
      <w:r w:rsidR="00B72BE5" w:rsidRPr="00B72BE5">
        <w:rPr>
          <w:rFonts w:ascii="Arial" w:hAnsi="Arial" w:cs="Arial"/>
          <w:bCs/>
          <w:sz w:val="22"/>
          <w:szCs w:val="22"/>
        </w:rPr>
        <w:t>se</w:t>
      </w:r>
      <w:r w:rsidR="009627C8" w:rsidRPr="00B72BE5">
        <w:rPr>
          <w:rFonts w:ascii="Arial" w:hAnsi="Arial" w:cs="Arial"/>
          <w:bCs/>
          <w:sz w:val="22"/>
          <w:szCs w:val="22"/>
        </w:rPr>
        <w:t xml:space="preserve"> razlika </w:t>
      </w:r>
      <w:r w:rsidR="00B72BE5" w:rsidRPr="00532256">
        <w:rPr>
          <w:rFonts w:ascii="Arial" w:hAnsi="Arial" w:cs="Arial"/>
          <w:bCs/>
          <w:sz w:val="22"/>
          <w:szCs w:val="22"/>
        </w:rPr>
        <w:t>(+134,79) odnosi na Program zaštite divljači.</w:t>
      </w:r>
      <w:r w:rsidR="009627C8" w:rsidRPr="00532256">
        <w:rPr>
          <w:rFonts w:ascii="Arial" w:hAnsi="Arial" w:cs="Arial"/>
          <w:bCs/>
          <w:sz w:val="22"/>
          <w:szCs w:val="22"/>
        </w:rPr>
        <w:t xml:space="preserve"> </w:t>
      </w:r>
    </w:p>
    <w:p w14:paraId="60BC37C9" w14:textId="77777777" w:rsidR="00D52652" w:rsidRPr="00532256" w:rsidRDefault="00D52652" w:rsidP="00BD1CF6">
      <w:pPr>
        <w:jc w:val="both"/>
        <w:rPr>
          <w:rFonts w:ascii="Arial" w:hAnsi="Arial" w:cs="Arial"/>
          <w:b/>
          <w:sz w:val="22"/>
          <w:szCs w:val="22"/>
        </w:rPr>
      </w:pPr>
    </w:p>
    <w:p w14:paraId="5EE0C4D9" w14:textId="2E2C9C90" w:rsidR="0006564E" w:rsidRPr="00532256" w:rsidRDefault="00BD1CF6" w:rsidP="00BD1CF6">
      <w:pPr>
        <w:jc w:val="both"/>
        <w:rPr>
          <w:rFonts w:ascii="Arial" w:hAnsi="Arial" w:cs="Arial"/>
          <w:bCs/>
          <w:sz w:val="22"/>
          <w:szCs w:val="22"/>
        </w:rPr>
      </w:pPr>
      <w:r w:rsidRPr="00532256">
        <w:rPr>
          <w:rFonts w:ascii="Arial" w:hAnsi="Arial" w:cs="Arial"/>
          <w:b/>
          <w:sz w:val="22"/>
          <w:szCs w:val="22"/>
        </w:rPr>
        <w:t xml:space="preserve">42 – </w:t>
      </w:r>
      <w:r w:rsidR="00420E1D" w:rsidRPr="00532256">
        <w:rPr>
          <w:rFonts w:ascii="Arial" w:hAnsi="Arial" w:cs="Arial"/>
          <w:b/>
          <w:sz w:val="22"/>
          <w:szCs w:val="22"/>
        </w:rPr>
        <w:t>Rashodi za nabavu proizvedene dugotrajne imovine</w:t>
      </w:r>
      <w:r w:rsidR="000E0327" w:rsidRPr="00532256">
        <w:rPr>
          <w:rFonts w:ascii="Arial" w:hAnsi="Arial" w:cs="Arial"/>
          <w:bCs/>
          <w:sz w:val="22"/>
          <w:szCs w:val="22"/>
        </w:rPr>
        <w:t xml:space="preserve"> –</w:t>
      </w:r>
      <w:r w:rsidR="0006564E" w:rsidRPr="00532256">
        <w:rPr>
          <w:rFonts w:ascii="Arial" w:hAnsi="Arial" w:cs="Arial"/>
          <w:bCs/>
          <w:sz w:val="22"/>
          <w:szCs w:val="22"/>
        </w:rPr>
        <w:t xml:space="preserve"> predlaže se povećanje u iznosu </w:t>
      </w:r>
      <w:r w:rsidR="00B72BE5" w:rsidRPr="00532256">
        <w:rPr>
          <w:rFonts w:ascii="Arial" w:hAnsi="Arial" w:cs="Arial"/>
          <w:bCs/>
          <w:sz w:val="22"/>
          <w:szCs w:val="22"/>
        </w:rPr>
        <w:t>291.653,55</w:t>
      </w:r>
      <w:r w:rsidR="0006564E" w:rsidRPr="00532256">
        <w:rPr>
          <w:rFonts w:ascii="Arial" w:hAnsi="Arial" w:cs="Arial"/>
          <w:bCs/>
          <w:sz w:val="22"/>
          <w:szCs w:val="22"/>
        </w:rPr>
        <w:t xml:space="preserve"> </w:t>
      </w:r>
      <w:r w:rsidR="005507A1" w:rsidRPr="00532256">
        <w:rPr>
          <w:rFonts w:ascii="Arial" w:hAnsi="Arial" w:cs="Arial"/>
          <w:bCs/>
          <w:sz w:val="22"/>
          <w:szCs w:val="22"/>
        </w:rPr>
        <w:t>EUR</w:t>
      </w:r>
      <w:r w:rsidR="00A86EAA" w:rsidRPr="00532256">
        <w:rPr>
          <w:rFonts w:ascii="Arial" w:hAnsi="Arial" w:cs="Arial"/>
          <w:bCs/>
          <w:sz w:val="22"/>
          <w:szCs w:val="22"/>
        </w:rPr>
        <w:t>.</w:t>
      </w:r>
      <w:r w:rsidR="0006564E" w:rsidRPr="00532256">
        <w:rPr>
          <w:rFonts w:ascii="Arial" w:hAnsi="Arial" w:cs="Arial"/>
          <w:bCs/>
          <w:sz w:val="22"/>
          <w:szCs w:val="22"/>
        </w:rPr>
        <w:t xml:space="preserve"> Navedeno obuhvaća </w:t>
      </w:r>
      <w:r w:rsidR="00B72BE5" w:rsidRPr="00532256">
        <w:rPr>
          <w:rFonts w:ascii="Arial" w:hAnsi="Arial" w:cs="Arial"/>
          <w:bCs/>
          <w:sz w:val="22"/>
          <w:szCs w:val="22"/>
        </w:rPr>
        <w:t xml:space="preserve">priključak Doma na elektroenergetsku </w:t>
      </w:r>
      <w:proofErr w:type="spellStart"/>
      <w:r w:rsidR="00B72BE5" w:rsidRPr="00532256">
        <w:rPr>
          <w:rFonts w:ascii="Arial" w:hAnsi="Arial" w:cs="Arial"/>
          <w:bCs/>
          <w:sz w:val="22"/>
          <w:szCs w:val="22"/>
        </w:rPr>
        <w:t>dristribucijsku</w:t>
      </w:r>
      <w:proofErr w:type="spellEnd"/>
      <w:r w:rsidR="00B72BE5" w:rsidRPr="00532256">
        <w:rPr>
          <w:rFonts w:ascii="Arial" w:hAnsi="Arial" w:cs="Arial"/>
          <w:bCs/>
          <w:sz w:val="22"/>
          <w:szCs w:val="22"/>
        </w:rPr>
        <w:t xml:space="preserve"> mrežu (+11.198,98), priključak na D201 (132.366,63), rekonstrukciju </w:t>
      </w:r>
      <w:r w:rsidR="0063112F" w:rsidRPr="00532256">
        <w:rPr>
          <w:rFonts w:ascii="Arial" w:hAnsi="Arial" w:cs="Arial"/>
          <w:bCs/>
          <w:sz w:val="22"/>
          <w:szCs w:val="22"/>
        </w:rPr>
        <w:t>nerazvrstanih cesta</w:t>
      </w:r>
      <w:r w:rsidR="00B72BE5" w:rsidRPr="00532256">
        <w:rPr>
          <w:rFonts w:ascii="Arial" w:hAnsi="Arial" w:cs="Arial"/>
          <w:bCs/>
          <w:sz w:val="22"/>
          <w:szCs w:val="22"/>
        </w:rPr>
        <w:t xml:space="preserve"> (175.000,00), uredska oprema za poduzetnički inkubator (+4.900,00), nabava knjiga za knjižnicu (</w:t>
      </w:r>
      <w:r w:rsidR="00532256" w:rsidRPr="00532256">
        <w:rPr>
          <w:rFonts w:ascii="Arial" w:hAnsi="Arial" w:cs="Arial"/>
          <w:bCs/>
          <w:sz w:val="22"/>
          <w:szCs w:val="22"/>
        </w:rPr>
        <w:t xml:space="preserve">9.071,00), oprema za JVP (2.998,94). </w:t>
      </w:r>
    </w:p>
    <w:p w14:paraId="280A9AA7" w14:textId="77777777" w:rsidR="000E0327" w:rsidRPr="00532256" w:rsidRDefault="000E0327" w:rsidP="0081538B">
      <w:pPr>
        <w:jc w:val="both"/>
        <w:rPr>
          <w:rFonts w:ascii="Arial" w:hAnsi="Arial" w:cs="Arial"/>
          <w:sz w:val="22"/>
          <w:szCs w:val="22"/>
        </w:rPr>
      </w:pPr>
    </w:p>
    <w:p w14:paraId="32D3A032" w14:textId="6D265562" w:rsidR="00420E1D" w:rsidRPr="00532256" w:rsidRDefault="00BD1CF6" w:rsidP="00BD1CF6">
      <w:pPr>
        <w:jc w:val="both"/>
        <w:rPr>
          <w:rFonts w:ascii="Arial" w:hAnsi="Arial" w:cs="Arial"/>
          <w:sz w:val="22"/>
          <w:szCs w:val="22"/>
        </w:rPr>
      </w:pPr>
      <w:r w:rsidRPr="00532256">
        <w:rPr>
          <w:rFonts w:ascii="Arial" w:hAnsi="Arial" w:cs="Arial"/>
          <w:b/>
          <w:sz w:val="22"/>
          <w:szCs w:val="22"/>
        </w:rPr>
        <w:t xml:space="preserve">45 – </w:t>
      </w:r>
      <w:r w:rsidR="00420E1D" w:rsidRPr="00532256">
        <w:rPr>
          <w:rFonts w:ascii="Arial" w:hAnsi="Arial" w:cs="Arial"/>
          <w:b/>
          <w:sz w:val="22"/>
          <w:szCs w:val="22"/>
        </w:rPr>
        <w:t>Rashodi za dodatna ulaganja na nefinancijskoj imovini</w:t>
      </w:r>
      <w:r w:rsidR="00B45891" w:rsidRPr="00532256">
        <w:rPr>
          <w:rFonts w:ascii="Arial" w:hAnsi="Arial" w:cs="Arial"/>
          <w:b/>
          <w:bCs/>
          <w:sz w:val="22"/>
          <w:szCs w:val="22"/>
        </w:rPr>
        <w:t xml:space="preserve"> </w:t>
      </w:r>
      <w:r w:rsidR="00B45891" w:rsidRPr="00532256">
        <w:rPr>
          <w:rFonts w:ascii="Arial" w:hAnsi="Arial" w:cs="Arial"/>
          <w:sz w:val="22"/>
          <w:szCs w:val="22"/>
        </w:rPr>
        <w:t xml:space="preserve">– predlaže se povećanje od </w:t>
      </w:r>
      <w:r w:rsidR="00532256" w:rsidRPr="00532256">
        <w:rPr>
          <w:rFonts w:ascii="Arial" w:hAnsi="Arial" w:cs="Arial"/>
          <w:sz w:val="22"/>
          <w:szCs w:val="22"/>
        </w:rPr>
        <w:t>10.569,03</w:t>
      </w:r>
      <w:r w:rsidR="00E96933" w:rsidRPr="00532256">
        <w:rPr>
          <w:rFonts w:ascii="Arial" w:hAnsi="Arial" w:cs="Arial"/>
          <w:sz w:val="22"/>
          <w:szCs w:val="22"/>
        </w:rPr>
        <w:t xml:space="preserve"> </w:t>
      </w:r>
      <w:r w:rsidR="005507A1" w:rsidRPr="00532256">
        <w:rPr>
          <w:rFonts w:ascii="Arial" w:hAnsi="Arial" w:cs="Arial"/>
          <w:sz w:val="22"/>
          <w:szCs w:val="22"/>
        </w:rPr>
        <w:t>EUR,</w:t>
      </w:r>
      <w:r w:rsidR="000E0327" w:rsidRPr="00532256">
        <w:rPr>
          <w:rFonts w:ascii="Arial" w:hAnsi="Arial" w:cs="Arial"/>
          <w:sz w:val="22"/>
          <w:szCs w:val="22"/>
        </w:rPr>
        <w:t xml:space="preserve"> a odnosi se </w:t>
      </w:r>
      <w:r w:rsidR="00532256" w:rsidRPr="00532256">
        <w:rPr>
          <w:rFonts w:ascii="Arial" w:hAnsi="Arial" w:cs="Arial"/>
          <w:sz w:val="22"/>
          <w:szCs w:val="22"/>
        </w:rPr>
        <w:t xml:space="preserve">na osiguravanje dodatnih sredstava za </w:t>
      </w:r>
      <w:r w:rsidR="0006564E" w:rsidRPr="00532256">
        <w:rPr>
          <w:rFonts w:ascii="Arial" w:hAnsi="Arial" w:cs="Arial"/>
          <w:sz w:val="22"/>
          <w:szCs w:val="22"/>
        </w:rPr>
        <w:t xml:space="preserve">izgradnju hidrantske mreže </w:t>
      </w:r>
      <w:r w:rsidR="0043784D" w:rsidRPr="00532256">
        <w:rPr>
          <w:rFonts w:ascii="Arial" w:hAnsi="Arial" w:cs="Arial"/>
          <w:sz w:val="22"/>
          <w:szCs w:val="22"/>
        </w:rPr>
        <w:t xml:space="preserve">za </w:t>
      </w:r>
      <w:r w:rsidR="0006564E" w:rsidRPr="00532256">
        <w:rPr>
          <w:rFonts w:ascii="Arial" w:hAnsi="Arial" w:cs="Arial"/>
          <w:sz w:val="22"/>
          <w:szCs w:val="22"/>
        </w:rPr>
        <w:t xml:space="preserve">Dom za starije. </w:t>
      </w:r>
    </w:p>
    <w:bookmarkEnd w:id="9"/>
    <w:p w14:paraId="7D79C31E" w14:textId="77777777" w:rsidR="003D41CB" w:rsidRPr="00532256" w:rsidRDefault="003D41CB" w:rsidP="003D41CB">
      <w:pPr>
        <w:jc w:val="both"/>
        <w:rPr>
          <w:rFonts w:ascii="Arial" w:hAnsi="Arial" w:cs="Arial"/>
          <w:sz w:val="22"/>
          <w:szCs w:val="22"/>
        </w:rPr>
      </w:pPr>
    </w:p>
    <w:p w14:paraId="7369A700" w14:textId="4353343D" w:rsidR="00532256" w:rsidRPr="00532256" w:rsidRDefault="00532256" w:rsidP="003D41CB">
      <w:pPr>
        <w:jc w:val="both"/>
        <w:rPr>
          <w:rFonts w:ascii="Arial" w:hAnsi="Arial" w:cs="Arial"/>
          <w:sz w:val="22"/>
          <w:szCs w:val="22"/>
        </w:rPr>
      </w:pPr>
      <w:r w:rsidRPr="00532256">
        <w:rPr>
          <w:rFonts w:ascii="Arial" w:hAnsi="Arial" w:cs="Arial"/>
          <w:b/>
          <w:bCs/>
          <w:sz w:val="22"/>
          <w:szCs w:val="22"/>
        </w:rPr>
        <w:t>5 – Izdaci za financijsku imovinu i otplate zajmova</w:t>
      </w:r>
      <w:r w:rsidRPr="00532256">
        <w:rPr>
          <w:rFonts w:ascii="Arial" w:hAnsi="Arial" w:cs="Arial"/>
          <w:sz w:val="22"/>
          <w:szCs w:val="22"/>
        </w:rPr>
        <w:t xml:space="preserve"> – povećavaju se za 47,68 EUR.</w:t>
      </w:r>
    </w:p>
    <w:p w14:paraId="0FF66AB7" w14:textId="77777777" w:rsidR="00532256" w:rsidRPr="00532256" w:rsidRDefault="00532256" w:rsidP="003D41CB">
      <w:pPr>
        <w:jc w:val="both"/>
        <w:rPr>
          <w:rFonts w:ascii="Arial" w:hAnsi="Arial" w:cs="Arial"/>
          <w:sz w:val="22"/>
          <w:szCs w:val="22"/>
        </w:rPr>
      </w:pPr>
    </w:p>
    <w:p w14:paraId="43509B69" w14:textId="405CCDE2" w:rsidR="00532256" w:rsidRPr="00532256" w:rsidRDefault="00532256" w:rsidP="003D41CB">
      <w:pPr>
        <w:jc w:val="both"/>
        <w:rPr>
          <w:rFonts w:ascii="Arial" w:hAnsi="Arial" w:cs="Arial"/>
          <w:sz w:val="22"/>
          <w:szCs w:val="22"/>
        </w:rPr>
      </w:pPr>
      <w:r w:rsidRPr="00532256">
        <w:rPr>
          <w:rFonts w:ascii="Arial" w:hAnsi="Arial" w:cs="Arial"/>
          <w:b/>
          <w:bCs/>
          <w:sz w:val="22"/>
          <w:szCs w:val="22"/>
        </w:rPr>
        <w:t>54 – Izdaci za otplatu glavnice primljenih kredita i zajmova</w:t>
      </w:r>
      <w:r w:rsidRPr="00532256">
        <w:rPr>
          <w:rFonts w:ascii="Arial" w:hAnsi="Arial" w:cs="Arial"/>
          <w:sz w:val="22"/>
          <w:szCs w:val="22"/>
        </w:rPr>
        <w:t xml:space="preserve"> – odnose se na korekciju glavnice za otplatu kredita za vrtić.</w:t>
      </w:r>
    </w:p>
    <w:p w14:paraId="36B2EEF7" w14:textId="77777777" w:rsidR="00532256" w:rsidRPr="00532256" w:rsidRDefault="00532256" w:rsidP="003D41CB">
      <w:pPr>
        <w:jc w:val="both"/>
        <w:rPr>
          <w:rFonts w:ascii="Arial" w:hAnsi="Arial" w:cs="Arial"/>
          <w:sz w:val="22"/>
          <w:szCs w:val="22"/>
        </w:rPr>
      </w:pPr>
    </w:p>
    <w:p w14:paraId="537F3EA8" w14:textId="77777777" w:rsidR="00E45DB5" w:rsidRPr="00532256" w:rsidRDefault="00E45DB5" w:rsidP="00BD1CF6">
      <w:pPr>
        <w:jc w:val="both"/>
        <w:rPr>
          <w:rFonts w:ascii="Arial" w:hAnsi="Arial" w:cs="Arial"/>
          <w:sz w:val="22"/>
          <w:szCs w:val="22"/>
        </w:rPr>
      </w:pPr>
    </w:p>
    <w:p w14:paraId="497B0BB9" w14:textId="77777777" w:rsidR="00EE14D5" w:rsidRPr="00532256" w:rsidRDefault="00EE14D5" w:rsidP="00BD1CF6">
      <w:pPr>
        <w:jc w:val="both"/>
        <w:rPr>
          <w:rFonts w:ascii="Arial" w:hAnsi="Arial" w:cs="Arial"/>
          <w:sz w:val="22"/>
          <w:szCs w:val="22"/>
        </w:rPr>
      </w:pPr>
    </w:p>
    <w:p w14:paraId="3655683C" w14:textId="77777777" w:rsidR="00F947A0" w:rsidRPr="00532256" w:rsidRDefault="00F947A0" w:rsidP="00BD1CF6">
      <w:pPr>
        <w:jc w:val="both"/>
        <w:rPr>
          <w:rFonts w:ascii="Arial" w:hAnsi="Arial" w:cs="Arial"/>
          <w:sz w:val="22"/>
          <w:szCs w:val="22"/>
        </w:rPr>
      </w:pPr>
    </w:p>
    <w:p w14:paraId="26D012E0" w14:textId="12575CA7" w:rsidR="00E803C8" w:rsidRPr="00F2302F" w:rsidRDefault="00E803C8">
      <w:pPr>
        <w:spacing w:after="160" w:line="259" w:lineRule="auto"/>
        <w:rPr>
          <w:rFonts w:ascii="Arial" w:hAnsi="Arial" w:cs="Arial"/>
          <w:color w:val="FF0000"/>
        </w:rPr>
      </w:pPr>
      <w:r w:rsidRPr="00F2302F">
        <w:rPr>
          <w:rFonts w:ascii="Arial" w:hAnsi="Arial" w:cs="Arial"/>
          <w:color w:val="FF0000"/>
        </w:rPr>
        <w:br w:type="page"/>
      </w:r>
    </w:p>
    <w:p w14:paraId="03D9F17C" w14:textId="635C6BB8" w:rsidR="0088544C" w:rsidRPr="00532256" w:rsidRDefault="0088544C">
      <w:pPr>
        <w:pStyle w:val="Naslov1"/>
        <w:rPr>
          <w:rFonts w:cs="Arial"/>
          <w:sz w:val="24"/>
        </w:rPr>
      </w:pPr>
      <w:bookmarkStart w:id="10" w:name="_Toc150872938"/>
      <w:r w:rsidRPr="00532256">
        <w:rPr>
          <w:rFonts w:cs="Arial"/>
          <w:sz w:val="24"/>
        </w:rPr>
        <w:lastRenderedPageBreak/>
        <w:t>OBRAZLOŽENJE POSEBNOG DIJELA</w:t>
      </w:r>
      <w:bookmarkEnd w:id="10"/>
    </w:p>
    <w:p w14:paraId="0CCD3CE7" w14:textId="615F0AE6" w:rsidR="00420E1D" w:rsidRPr="00532256" w:rsidRDefault="00420E1D" w:rsidP="0081538B">
      <w:pPr>
        <w:rPr>
          <w:rFonts w:ascii="Arial" w:hAnsi="Arial" w:cs="Arial"/>
          <w:b/>
          <w:bCs/>
          <w:sz w:val="22"/>
          <w:szCs w:val="22"/>
          <w:lang w:eastAsia="en-US"/>
        </w:rPr>
      </w:pPr>
    </w:p>
    <w:p w14:paraId="69811FAA" w14:textId="10775881" w:rsidR="0081538B" w:rsidRPr="00532256" w:rsidRDefault="00E803C8" w:rsidP="00E803C8">
      <w:pPr>
        <w:jc w:val="both"/>
        <w:rPr>
          <w:rFonts w:ascii="Arial" w:hAnsi="Arial" w:cs="Arial"/>
          <w:sz w:val="22"/>
          <w:szCs w:val="22"/>
          <w:lang w:eastAsia="en-US"/>
        </w:rPr>
      </w:pPr>
      <w:r w:rsidRPr="00532256">
        <w:rPr>
          <w:rFonts w:ascii="Arial" w:hAnsi="Arial" w:cs="Arial"/>
          <w:sz w:val="22"/>
          <w:szCs w:val="22"/>
        </w:rPr>
        <w:t xml:space="preserve">U nastavku </w:t>
      </w:r>
      <w:r w:rsidR="000B1A87" w:rsidRPr="00532256">
        <w:rPr>
          <w:rFonts w:ascii="Arial" w:hAnsi="Arial" w:cs="Arial"/>
          <w:sz w:val="22"/>
          <w:szCs w:val="22"/>
        </w:rPr>
        <w:t>su dana</w:t>
      </w:r>
      <w:r w:rsidRPr="00532256">
        <w:rPr>
          <w:rFonts w:ascii="Arial" w:hAnsi="Arial" w:cs="Arial"/>
          <w:sz w:val="22"/>
          <w:szCs w:val="22"/>
        </w:rPr>
        <w:t xml:space="preserve"> obrazloženj</w:t>
      </w:r>
      <w:r w:rsidR="000B1A87" w:rsidRPr="00532256">
        <w:rPr>
          <w:rFonts w:ascii="Arial" w:hAnsi="Arial" w:cs="Arial"/>
          <w:sz w:val="22"/>
          <w:szCs w:val="22"/>
        </w:rPr>
        <w:t>a</w:t>
      </w:r>
      <w:r w:rsidRPr="00532256">
        <w:rPr>
          <w:rFonts w:ascii="Arial" w:hAnsi="Arial" w:cs="Arial"/>
          <w:sz w:val="22"/>
          <w:szCs w:val="22"/>
        </w:rPr>
        <w:t xml:space="preserve"> </w:t>
      </w:r>
      <w:r w:rsidRPr="00532256">
        <w:rPr>
          <w:rFonts w:ascii="Arial" w:hAnsi="Arial" w:cs="Arial"/>
          <w:sz w:val="22"/>
          <w:szCs w:val="22"/>
          <w:lang w:eastAsia="en-US"/>
        </w:rPr>
        <w:t xml:space="preserve">posebnog dijela </w:t>
      </w:r>
      <w:r w:rsidR="00532256" w:rsidRPr="00532256">
        <w:rPr>
          <w:rFonts w:ascii="Arial" w:hAnsi="Arial" w:cs="Arial"/>
          <w:sz w:val="22"/>
          <w:szCs w:val="22"/>
          <w:lang w:eastAsia="en-US"/>
        </w:rPr>
        <w:t>2.</w:t>
      </w:r>
      <w:r w:rsidRPr="00532256">
        <w:rPr>
          <w:rFonts w:ascii="Arial" w:hAnsi="Arial" w:cs="Arial"/>
          <w:sz w:val="22"/>
          <w:szCs w:val="22"/>
        </w:rPr>
        <w:t xml:space="preserve"> izmjena i dopuna proračuna Grada Buzeta za 202</w:t>
      </w:r>
      <w:r w:rsidR="00E676A9" w:rsidRPr="00532256">
        <w:rPr>
          <w:rFonts w:ascii="Arial" w:hAnsi="Arial" w:cs="Arial"/>
          <w:sz w:val="22"/>
          <w:szCs w:val="22"/>
        </w:rPr>
        <w:t>3</w:t>
      </w:r>
      <w:r w:rsidRPr="00532256">
        <w:rPr>
          <w:rFonts w:ascii="Arial" w:hAnsi="Arial" w:cs="Arial"/>
          <w:sz w:val="22"/>
          <w:szCs w:val="22"/>
        </w:rPr>
        <w:t xml:space="preserve">. godinu po programima iz djelokruga Upravnih odjela. Programi koji nisu obrazloženi u nastavku, dani su zasebno kroz pripadajuće akte </w:t>
      </w:r>
      <w:r w:rsidR="00073269" w:rsidRPr="00532256">
        <w:rPr>
          <w:rFonts w:ascii="Arial" w:hAnsi="Arial" w:cs="Arial"/>
          <w:sz w:val="22"/>
          <w:szCs w:val="22"/>
        </w:rPr>
        <w:t xml:space="preserve">koji su </w:t>
      </w:r>
      <w:r w:rsidRPr="00532256">
        <w:rPr>
          <w:rFonts w:ascii="Arial" w:hAnsi="Arial" w:cs="Arial"/>
          <w:sz w:val="22"/>
          <w:szCs w:val="22"/>
        </w:rPr>
        <w:t>sastavni dio obrazloženj</w:t>
      </w:r>
      <w:r w:rsidR="000B1A87" w:rsidRPr="00532256">
        <w:rPr>
          <w:rFonts w:ascii="Arial" w:hAnsi="Arial" w:cs="Arial"/>
          <w:sz w:val="22"/>
          <w:szCs w:val="22"/>
        </w:rPr>
        <w:t>a</w:t>
      </w:r>
      <w:r w:rsidRPr="00532256">
        <w:rPr>
          <w:rFonts w:ascii="Arial" w:hAnsi="Arial" w:cs="Arial"/>
          <w:sz w:val="22"/>
          <w:szCs w:val="22"/>
        </w:rPr>
        <w:t>.</w:t>
      </w:r>
      <w:r w:rsidR="00113C7D" w:rsidRPr="00532256">
        <w:rPr>
          <w:rFonts w:ascii="Arial" w:hAnsi="Arial" w:cs="Arial"/>
          <w:sz w:val="22"/>
          <w:szCs w:val="22"/>
          <w:lang w:eastAsia="en-US"/>
        </w:rPr>
        <w:t xml:space="preserve"> </w:t>
      </w:r>
    </w:p>
    <w:p w14:paraId="7AC8CA3A" w14:textId="77777777" w:rsidR="00E803C8" w:rsidRPr="00532256" w:rsidRDefault="00E803C8" w:rsidP="0088544C">
      <w:pPr>
        <w:jc w:val="both"/>
        <w:rPr>
          <w:rFonts w:ascii="Arial" w:hAnsi="Arial" w:cs="Arial"/>
          <w:sz w:val="22"/>
          <w:szCs w:val="22"/>
          <w:lang w:eastAsia="en-US"/>
        </w:rPr>
      </w:pPr>
    </w:p>
    <w:p w14:paraId="294B9D2D" w14:textId="77777777" w:rsidR="000B1A87" w:rsidRPr="00532256" w:rsidRDefault="000B1A87" w:rsidP="0088544C">
      <w:pPr>
        <w:jc w:val="both"/>
        <w:rPr>
          <w:rFonts w:ascii="Arial" w:hAnsi="Arial" w:cs="Arial"/>
          <w:sz w:val="22"/>
          <w:szCs w:val="22"/>
          <w:lang w:eastAsia="en-US"/>
        </w:rPr>
      </w:pPr>
    </w:p>
    <w:p w14:paraId="7C41B51A" w14:textId="77777777" w:rsidR="00E803C8" w:rsidRPr="00532256" w:rsidRDefault="00E803C8" w:rsidP="00E676A9">
      <w:pPr>
        <w:pStyle w:val="Naslov2"/>
        <w:rPr>
          <w:sz w:val="22"/>
          <w:szCs w:val="22"/>
          <w:lang w:val="hr-HR"/>
        </w:rPr>
      </w:pPr>
      <w:bookmarkStart w:id="11" w:name="_Toc115274746"/>
      <w:bookmarkStart w:id="12" w:name="_Toc115438410"/>
      <w:bookmarkStart w:id="13" w:name="_Toc150872939"/>
      <w:r w:rsidRPr="00532256">
        <w:rPr>
          <w:lang w:val="hr-HR"/>
        </w:rPr>
        <w:t xml:space="preserve">Razdjel 200 – Upravni odjel za opće poslove, društvene djelatnosti i </w:t>
      </w:r>
      <w:r w:rsidRPr="00532256">
        <w:rPr>
          <w:sz w:val="22"/>
          <w:szCs w:val="22"/>
          <w:lang w:val="hr-HR"/>
        </w:rPr>
        <w:t>razvojne projekte</w:t>
      </w:r>
      <w:bookmarkEnd w:id="11"/>
      <w:bookmarkEnd w:id="12"/>
      <w:bookmarkEnd w:id="13"/>
    </w:p>
    <w:p w14:paraId="609894E6" w14:textId="0022B9FE" w:rsidR="00113C7D" w:rsidRPr="00532256" w:rsidRDefault="00113C7D" w:rsidP="00E803C8">
      <w:pPr>
        <w:jc w:val="both"/>
        <w:rPr>
          <w:rFonts w:ascii="Arial" w:hAnsi="Arial" w:cs="Arial"/>
          <w:sz w:val="22"/>
          <w:szCs w:val="22"/>
          <w:lang w:eastAsia="en-US"/>
        </w:rPr>
      </w:pPr>
    </w:p>
    <w:p w14:paraId="487085ED" w14:textId="0378F281" w:rsidR="00FB19AD" w:rsidRPr="00532256" w:rsidRDefault="00FB19AD" w:rsidP="00FB19AD">
      <w:pPr>
        <w:jc w:val="both"/>
        <w:rPr>
          <w:rFonts w:ascii="Arial" w:hAnsi="Arial" w:cs="Arial"/>
          <w:sz w:val="22"/>
          <w:szCs w:val="22"/>
          <w:lang w:eastAsia="en-US"/>
        </w:rPr>
      </w:pPr>
      <w:r w:rsidRPr="00532256">
        <w:rPr>
          <w:rFonts w:ascii="Arial" w:hAnsi="Arial" w:cs="Arial"/>
          <w:sz w:val="22"/>
          <w:szCs w:val="22"/>
          <w:lang w:eastAsia="en-US"/>
        </w:rPr>
        <w:t xml:space="preserve">U nastavku su dana obrazloženja </w:t>
      </w:r>
      <w:r w:rsidR="00532256" w:rsidRPr="00532256">
        <w:rPr>
          <w:rFonts w:ascii="Arial" w:hAnsi="Arial" w:cs="Arial"/>
          <w:sz w:val="22"/>
          <w:szCs w:val="22"/>
          <w:lang w:eastAsia="en-US"/>
        </w:rPr>
        <w:t>2</w:t>
      </w:r>
      <w:r w:rsidRPr="00532256">
        <w:rPr>
          <w:rFonts w:ascii="Arial" w:hAnsi="Arial" w:cs="Arial"/>
          <w:sz w:val="22"/>
          <w:szCs w:val="22"/>
          <w:lang w:eastAsia="en-US"/>
        </w:rPr>
        <w:t>. izmjena i dopuna programa iz djelokruga Upravnog odjela za opće poslove, društvene djelatnosti i razvojne projekte Grada Buzeta.</w:t>
      </w:r>
    </w:p>
    <w:p w14:paraId="591B939E" w14:textId="77777777" w:rsidR="00E77806" w:rsidRPr="00532256" w:rsidRDefault="00E77806" w:rsidP="00F05CFE">
      <w:pPr>
        <w:jc w:val="both"/>
        <w:rPr>
          <w:rFonts w:ascii="Arial" w:hAnsi="Arial" w:cs="Arial"/>
          <w:sz w:val="22"/>
          <w:szCs w:val="22"/>
        </w:rPr>
      </w:pPr>
    </w:p>
    <w:p w14:paraId="58514722" w14:textId="77777777" w:rsidR="00851F49" w:rsidRPr="00851F49" w:rsidRDefault="00851F49" w:rsidP="00851F49">
      <w:pPr>
        <w:jc w:val="both"/>
        <w:rPr>
          <w:rFonts w:ascii="Arial" w:hAnsi="Arial" w:cs="Arial"/>
          <w:sz w:val="22"/>
          <w:szCs w:val="22"/>
          <w:lang w:eastAsia="en-US"/>
        </w:rPr>
      </w:pPr>
      <w:r w:rsidRPr="00851F49">
        <w:rPr>
          <w:rFonts w:ascii="Arial" w:hAnsi="Arial" w:cs="Arial"/>
          <w:sz w:val="22"/>
          <w:szCs w:val="22"/>
          <w:lang w:eastAsia="en-US"/>
        </w:rPr>
        <w:t>za opće poslove, društvene djelatnosti i razvojne projekte Grada Buzeta.</w:t>
      </w:r>
    </w:p>
    <w:p w14:paraId="4122C44F" w14:textId="77777777" w:rsidR="00851F49" w:rsidRPr="00851F49" w:rsidRDefault="00851F49" w:rsidP="00851F49">
      <w:pPr>
        <w:jc w:val="both"/>
        <w:rPr>
          <w:rFonts w:ascii="Arial" w:hAnsi="Arial" w:cs="Arial"/>
          <w:sz w:val="22"/>
          <w:szCs w:val="22"/>
        </w:rPr>
      </w:pPr>
    </w:p>
    <w:p w14:paraId="6DD1E62F" w14:textId="77777777" w:rsidR="00851F49" w:rsidRPr="00851F49" w:rsidRDefault="00851F49" w:rsidP="00851F49">
      <w:pPr>
        <w:pStyle w:val="Naslov3"/>
      </w:pPr>
      <w:bookmarkStart w:id="14" w:name="_Toc150699679"/>
      <w:bookmarkStart w:id="15" w:name="_Toc150872940"/>
      <w:r w:rsidRPr="00851F49">
        <w:t>Program 1000: Javna uprava i administracija</w:t>
      </w:r>
      <w:bookmarkEnd w:id="14"/>
      <w:bookmarkEnd w:id="15"/>
    </w:p>
    <w:p w14:paraId="287890F6" w14:textId="77777777" w:rsidR="00851F49" w:rsidRPr="00851F49" w:rsidRDefault="00851F49" w:rsidP="00851F49">
      <w:pPr>
        <w:jc w:val="both"/>
        <w:rPr>
          <w:rFonts w:ascii="Arial" w:hAnsi="Arial" w:cs="Arial"/>
          <w:sz w:val="22"/>
          <w:szCs w:val="22"/>
        </w:rPr>
      </w:pPr>
    </w:p>
    <w:p w14:paraId="345DF8D2"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U Programu Javna uprava i administracija predlaže se povećanje sredstava u sveukupnom iznosu  od 7.325,00 eura. </w:t>
      </w:r>
    </w:p>
    <w:p w14:paraId="141F66C2"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Najveći dio sredstava (u iznosu od 4.500,0 eura) predlaže se dodatno osigurati zbog povećanja troškova poštarine za potrebe izdavanja novih rješenja za neizgrađeno građevinsko zemljište te za intelektualne usluge (u iznosu od 1.700,00 eura) za neplanirani trošak ugovaranja usluge vanjske suradnice za potrebe projekta „Unaprjeđenje i poboljšanje izvaninstitucionalne skrbi za osobe treće životne dobi na području Grada Buzeta” nakon odlaska voditeljice projekta.</w:t>
      </w:r>
      <w:bookmarkStart w:id="16" w:name="_Toc150699680"/>
      <w:r w:rsidRPr="00851F49">
        <w:rPr>
          <w:rFonts w:ascii="Arial" w:hAnsi="Arial" w:cs="Arial"/>
          <w:sz w:val="22"/>
          <w:szCs w:val="22"/>
        </w:rPr>
        <w:t xml:space="preserve"> Na rashodovnoj strani izvršeno je usklađenje među stavkama s planiranom realizacijom, dok se preostala dodatna sredstva u iznosu od 1.125,00 eura odnose na usklađenje rashoda s planiranom realizacijom  do kraja tekuće godine za uredski materijal, literaturu, investicijsko održavanje uredske zgrade  i dr. </w:t>
      </w:r>
    </w:p>
    <w:p w14:paraId="13B5EB7C" w14:textId="77777777" w:rsidR="00851F49" w:rsidRPr="00851F49" w:rsidRDefault="00851F49" w:rsidP="00851F49">
      <w:pPr>
        <w:jc w:val="both"/>
        <w:rPr>
          <w:rFonts w:ascii="Arial" w:hAnsi="Arial" w:cs="Arial"/>
          <w:sz w:val="22"/>
          <w:szCs w:val="22"/>
        </w:rPr>
      </w:pPr>
    </w:p>
    <w:p w14:paraId="4517A0B4" w14:textId="77777777" w:rsidR="00851F49" w:rsidRPr="00851F49" w:rsidRDefault="00851F49" w:rsidP="00851F49">
      <w:pPr>
        <w:pStyle w:val="Naslov3"/>
      </w:pPr>
      <w:bookmarkStart w:id="17" w:name="_Toc150872941"/>
      <w:bookmarkEnd w:id="16"/>
      <w:r w:rsidRPr="00851F49">
        <w:t>Program 1001: Aktivnosti službe</w:t>
      </w:r>
      <w:bookmarkEnd w:id="17"/>
    </w:p>
    <w:p w14:paraId="367CFD1F" w14:textId="77777777" w:rsidR="00851F49" w:rsidRPr="00851F49" w:rsidRDefault="00851F49" w:rsidP="00851F49">
      <w:pPr>
        <w:jc w:val="both"/>
        <w:rPr>
          <w:rFonts w:ascii="Arial" w:hAnsi="Arial" w:cs="Arial"/>
          <w:sz w:val="22"/>
          <w:szCs w:val="22"/>
        </w:rPr>
      </w:pPr>
    </w:p>
    <w:p w14:paraId="74075F08"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Za program Aktivnosti službe predlaže se osiguravanje dodatnih sredstava u ukupnom iznosu od 9.129,50 eura. </w:t>
      </w:r>
    </w:p>
    <w:p w14:paraId="59D5AEC4"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Najveći dio sredstava u iznosu od 5.092,00 eura predlaže se dodatno osigurati za podmirivanje troškova aktivnosti prijemnih i uzvratnih susreta. Dodatna sredstva osiguravaju se najvećim dijelom zbog podmirivanja troškova programa obilježavanja 45. obljetnice bratimljenja s </w:t>
      </w:r>
      <w:proofErr w:type="spellStart"/>
      <w:r w:rsidRPr="00851F49">
        <w:rPr>
          <w:rFonts w:ascii="Arial" w:hAnsi="Arial" w:cs="Arial"/>
          <w:sz w:val="22"/>
          <w:szCs w:val="22"/>
        </w:rPr>
        <w:t>Quattro</w:t>
      </w:r>
      <w:proofErr w:type="spellEnd"/>
      <w:r w:rsidRPr="00851F49">
        <w:rPr>
          <w:rFonts w:ascii="Arial" w:hAnsi="Arial" w:cs="Arial"/>
          <w:sz w:val="22"/>
          <w:szCs w:val="22"/>
        </w:rPr>
        <w:t xml:space="preserve"> </w:t>
      </w:r>
      <w:proofErr w:type="spellStart"/>
      <w:r w:rsidRPr="00851F49">
        <w:rPr>
          <w:rFonts w:ascii="Arial" w:hAnsi="Arial" w:cs="Arial"/>
          <w:sz w:val="22"/>
          <w:szCs w:val="22"/>
        </w:rPr>
        <w:t>Castella</w:t>
      </w:r>
      <w:proofErr w:type="spellEnd"/>
      <w:r w:rsidRPr="00851F49">
        <w:rPr>
          <w:rFonts w:ascii="Arial" w:hAnsi="Arial" w:cs="Arial"/>
          <w:sz w:val="22"/>
          <w:szCs w:val="22"/>
        </w:rPr>
        <w:t xml:space="preserve"> koji prilikom planiranja proračuna za 2023. godinu nije bio uključen.</w:t>
      </w:r>
    </w:p>
    <w:p w14:paraId="759E6E97"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Predlaže se i povećanje sredstava za aktivnost  Obilježavanje dana grada  za 4.500,00 eura. Sredstva u iznosu od 500,00 eura namjenski su prihod Istarske županije za </w:t>
      </w:r>
      <w:proofErr w:type="spellStart"/>
      <w:r w:rsidRPr="00851F49">
        <w:rPr>
          <w:rFonts w:ascii="Arial" w:hAnsi="Arial" w:cs="Arial"/>
          <w:sz w:val="22"/>
          <w:szCs w:val="22"/>
        </w:rPr>
        <w:t>Subotinu</w:t>
      </w:r>
      <w:proofErr w:type="spellEnd"/>
      <w:r w:rsidRPr="00851F49">
        <w:rPr>
          <w:rFonts w:ascii="Arial" w:hAnsi="Arial" w:cs="Arial"/>
          <w:sz w:val="22"/>
          <w:szCs w:val="22"/>
        </w:rPr>
        <w:t xml:space="preserve"> po starinski, dok se razlika predlaže osigurati za podmirivanje ukupnih troškova manifestacije (od navedenih sredstava dio u iznosu od 2.797,00 eura osiguran je od prihoda od zakupa).  </w:t>
      </w:r>
    </w:p>
    <w:p w14:paraId="5A058B71" w14:textId="77777777" w:rsidR="00851F49" w:rsidRPr="00851F49" w:rsidRDefault="00851F49" w:rsidP="00851F49">
      <w:pPr>
        <w:jc w:val="both"/>
        <w:rPr>
          <w:rFonts w:ascii="Arial" w:hAnsi="Arial" w:cs="Arial"/>
          <w:sz w:val="22"/>
          <w:szCs w:val="22"/>
          <w:highlight w:val="yellow"/>
        </w:rPr>
      </w:pPr>
      <w:r w:rsidRPr="00851F49">
        <w:rPr>
          <w:rFonts w:ascii="Arial" w:hAnsi="Arial" w:cs="Arial"/>
          <w:sz w:val="22"/>
          <w:szCs w:val="22"/>
        </w:rPr>
        <w:t xml:space="preserve">Sredstva u iznosu od 200,00 eura planirana za pomoći i donacije umanjuju se na ovoj poziciji i raspoređuju Mjesnom odboru Vrh za podmirivanje dijela troškova održavanja Petrove u </w:t>
      </w:r>
      <w:proofErr w:type="spellStart"/>
      <w:r w:rsidRPr="00851F49">
        <w:rPr>
          <w:rFonts w:ascii="Arial" w:hAnsi="Arial" w:cs="Arial"/>
          <w:sz w:val="22"/>
          <w:szCs w:val="22"/>
        </w:rPr>
        <w:t>Marčanegli</w:t>
      </w:r>
      <w:proofErr w:type="spellEnd"/>
      <w:r w:rsidRPr="00851F49">
        <w:rPr>
          <w:rFonts w:ascii="Arial" w:hAnsi="Arial" w:cs="Arial"/>
          <w:sz w:val="22"/>
          <w:szCs w:val="22"/>
        </w:rPr>
        <w:t xml:space="preserve">, </w:t>
      </w:r>
    </w:p>
    <w:p w14:paraId="21C3602B"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Predlaže se i smanjenje sredstava planiranih za Članarinu za LAG Sjeverna Istra  za 1.300,00 eura koja u tekućoj godini sukladno Odluci o visini i načinu plaćanja godišnje članarine za 2023. godinu koju je donijela Skupština LAG-a za Buzet iznosi 2.000,00 eura. </w:t>
      </w:r>
    </w:p>
    <w:p w14:paraId="5F4D1D99" w14:textId="77777777" w:rsidR="00851F49" w:rsidRPr="00851F49" w:rsidRDefault="00851F49" w:rsidP="00851F49">
      <w:pPr>
        <w:tabs>
          <w:tab w:val="left" w:pos="720"/>
        </w:tabs>
        <w:jc w:val="both"/>
        <w:rPr>
          <w:rFonts w:ascii="Arial" w:hAnsi="Arial" w:cs="Arial"/>
          <w:sz w:val="22"/>
          <w:szCs w:val="22"/>
        </w:rPr>
      </w:pPr>
    </w:p>
    <w:p w14:paraId="2C755777" w14:textId="77777777" w:rsidR="00851F49" w:rsidRPr="00851F49" w:rsidRDefault="00851F49" w:rsidP="00851F49">
      <w:pPr>
        <w:pStyle w:val="Naslov3"/>
      </w:pPr>
      <w:bookmarkStart w:id="18" w:name="_Toc150699682"/>
      <w:bookmarkStart w:id="19" w:name="_Toc150872942"/>
      <w:r w:rsidRPr="00851F49">
        <w:t>Program 1004: Mjesna samouprava</w:t>
      </w:r>
      <w:bookmarkEnd w:id="18"/>
      <w:bookmarkEnd w:id="19"/>
    </w:p>
    <w:p w14:paraId="2CA944C0" w14:textId="77777777" w:rsidR="00851F49" w:rsidRPr="00851F49" w:rsidRDefault="00851F49" w:rsidP="00851F49">
      <w:pPr>
        <w:tabs>
          <w:tab w:val="left" w:pos="720"/>
        </w:tabs>
        <w:jc w:val="both"/>
        <w:rPr>
          <w:rFonts w:ascii="Arial" w:hAnsi="Arial" w:cs="Arial"/>
          <w:sz w:val="22"/>
          <w:szCs w:val="22"/>
        </w:rPr>
      </w:pPr>
    </w:p>
    <w:p w14:paraId="74BF4F64" w14:textId="77777777" w:rsidR="00851F49" w:rsidRPr="00851F49" w:rsidRDefault="00851F49" w:rsidP="00851F49">
      <w:pPr>
        <w:jc w:val="both"/>
        <w:rPr>
          <w:rFonts w:ascii="Arial" w:hAnsi="Arial" w:cs="Arial"/>
          <w:sz w:val="22"/>
          <w:szCs w:val="22"/>
        </w:rPr>
      </w:pPr>
      <w:r w:rsidRPr="00851F49">
        <w:rPr>
          <w:rFonts w:ascii="Arial" w:hAnsi="Arial" w:cs="Arial"/>
          <w:sz w:val="22"/>
          <w:szCs w:val="22"/>
        </w:rPr>
        <w:t xml:space="preserve">Mjesnom odboru Vrh osiguravaju se dodatna sredstva u iznosu od 200,00 eura za podmirivanje dijela troškova održavanja Petrove u </w:t>
      </w:r>
      <w:proofErr w:type="spellStart"/>
      <w:r w:rsidRPr="00851F49">
        <w:rPr>
          <w:rFonts w:ascii="Arial" w:hAnsi="Arial" w:cs="Arial"/>
          <w:sz w:val="22"/>
          <w:szCs w:val="22"/>
        </w:rPr>
        <w:t>Marčanegli</w:t>
      </w:r>
      <w:proofErr w:type="spellEnd"/>
      <w:r w:rsidRPr="00851F49">
        <w:rPr>
          <w:rFonts w:ascii="Arial" w:hAnsi="Arial" w:cs="Arial"/>
          <w:sz w:val="22"/>
          <w:szCs w:val="22"/>
        </w:rPr>
        <w:t xml:space="preserve">, </w:t>
      </w:r>
    </w:p>
    <w:p w14:paraId="6A55A0C4" w14:textId="77777777" w:rsidR="00851F49" w:rsidRPr="00851F49" w:rsidRDefault="00851F49" w:rsidP="00851F49">
      <w:pPr>
        <w:jc w:val="both"/>
        <w:rPr>
          <w:rFonts w:ascii="Arial" w:hAnsi="Arial" w:cs="Arial"/>
          <w:sz w:val="22"/>
          <w:szCs w:val="22"/>
          <w:highlight w:val="yellow"/>
        </w:rPr>
      </w:pPr>
    </w:p>
    <w:tbl>
      <w:tblPr>
        <w:tblStyle w:val="Reetkatablice"/>
        <w:tblW w:w="0" w:type="auto"/>
        <w:tblLook w:val="04A0" w:firstRow="1" w:lastRow="0" w:firstColumn="1" w:lastColumn="0" w:noHBand="0" w:noVBand="1"/>
      </w:tblPr>
      <w:tblGrid>
        <w:gridCol w:w="1109"/>
        <w:gridCol w:w="1097"/>
        <w:gridCol w:w="3159"/>
        <w:gridCol w:w="1195"/>
        <w:gridCol w:w="1305"/>
        <w:gridCol w:w="1195"/>
      </w:tblGrid>
      <w:tr w:rsidR="00851F49" w:rsidRPr="00851F49" w14:paraId="1EE4F452" w14:textId="77777777" w:rsidTr="00C0776D">
        <w:tc>
          <w:tcPr>
            <w:tcW w:w="5365" w:type="dxa"/>
            <w:gridSpan w:val="3"/>
          </w:tcPr>
          <w:p w14:paraId="72057FB4" w14:textId="77777777" w:rsidR="00851F49" w:rsidRPr="00851F49" w:rsidRDefault="00851F49" w:rsidP="00851F49">
            <w:pPr>
              <w:jc w:val="both"/>
              <w:rPr>
                <w:rFonts w:ascii="Arial" w:hAnsi="Arial" w:cs="Arial"/>
                <w:b/>
                <w:bCs/>
                <w:sz w:val="22"/>
                <w:szCs w:val="22"/>
                <w:lang w:eastAsia="en-US"/>
              </w:rPr>
            </w:pPr>
            <w:r w:rsidRPr="00851F49">
              <w:rPr>
                <w:rFonts w:ascii="Arial" w:hAnsi="Arial" w:cs="Arial"/>
                <w:b/>
                <w:bCs/>
                <w:sz w:val="22"/>
                <w:szCs w:val="22"/>
                <w:lang w:eastAsia="en-US"/>
              </w:rPr>
              <w:lastRenderedPageBreak/>
              <w:t>Program 1004 Mjesna samouprava</w:t>
            </w:r>
          </w:p>
        </w:tc>
        <w:tc>
          <w:tcPr>
            <w:tcW w:w="1195" w:type="dxa"/>
          </w:tcPr>
          <w:p w14:paraId="580109EF"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Planirano (eura)</w:t>
            </w:r>
          </w:p>
        </w:tc>
        <w:tc>
          <w:tcPr>
            <w:tcW w:w="1305" w:type="dxa"/>
          </w:tcPr>
          <w:p w14:paraId="3AE7053E"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Povećanje/</w:t>
            </w:r>
          </w:p>
          <w:p w14:paraId="4BC0F92F"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smanjenje</w:t>
            </w:r>
          </w:p>
        </w:tc>
        <w:tc>
          <w:tcPr>
            <w:tcW w:w="1195" w:type="dxa"/>
          </w:tcPr>
          <w:p w14:paraId="45245BDD"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Novi iznos</w:t>
            </w:r>
          </w:p>
        </w:tc>
      </w:tr>
      <w:tr w:rsidR="00851F49" w:rsidRPr="00851F49" w14:paraId="2E4FBFB4" w14:textId="77777777" w:rsidTr="00C0776D">
        <w:tc>
          <w:tcPr>
            <w:tcW w:w="1109" w:type="dxa"/>
          </w:tcPr>
          <w:p w14:paraId="507DA8C2" w14:textId="77777777" w:rsidR="00851F49" w:rsidRPr="00851F49" w:rsidRDefault="00851F49" w:rsidP="00851F49">
            <w:pPr>
              <w:jc w:val="both"/>
              <w:rPr>
                <w:rFonts w:ascii="Arial" w:hAnsi="Arial" w:cs="Arial"/>
                <w:sz w:val="22"/>
                <w:szCs w:val="22"/>
                <w:lang w:eastAsia="en-US"/>
              </w:rPr>
            </w:pPr>
            <w:r w:rsidRPr="00851F49">
              <w:rPr>
                <w:rFonts w:ascii="Arial" w:hAnsi="Arial" w:cs="Arial"/>
                <w:sz w:val="22"/>
                <w:szCs w:val="22"/>
                <w:lang w:eastAsia="en-US"/>
              </w:rPr>
              <w:t>Aktivnost</w:t>
            </w:r>
          </w:p>
        </w:tc>
        <w:tc>
          <w:tcPr>
            <w:tcW w:w="1097" w:type="dxa"/>
          </w:tcPr>
          <w:p w14:paraId="7FBFF270" w14:textId="77777777" w:rsidR="00851F49" w:rsidRPr="00851F49" w:rsidRDefault="00851F49" w:rsidP="00851F49">
            <w:pPr>
              <w:jc w:val="both"/>
              <w:rPr>
                <w:rFonts w:ascii="Arial" w:hAnsi="Arial" w:cs="Arial"/>
                <w:sz w:val="22"/>
                <w:szCs w:val="22"/>
                <w:lang w:eastAsia="en-US"/>
              </w:rPr>
            </w:pPr>
            <w:r w:rsidRPr="00851F49">
              <w:rPr>
                <w:rFonts w:ascii="Arial" w:hAnsi="Arial" w:cs="Arial"/>
                <w:sz w:val="22"/>
                <w:szCs w:val="22"/>
                <w:lang w:eastAsia="en-US"/>
              </w:rPr>
              <w:t>A100411</w:t>
            </w:r>
          </w:p>
        </w:tc>
        <w:tc>
          <w:tcPr>
            <w:tcW w:w="3159" w:type="dxa"/>
          </w:tcPr>
          <w:p w14:paraId="01C4BC56" w14:textId="77777777" w:rsidR="00851F49" w:rsidRPr="00851F49" w:rsidRDefault="00851F49" w:rsidP="00851F49">
            <w:pPr>
              <w:jc w:val="both"/>
              <w:rPr>
                <w:rFonts w:ascii="Arial" w:hAnsi="Arial" w:cs="Arial"/>
                <w:sz w:val="22"/>
                <w:szCs w:val="22"/>
                <w:lang w:eastAsia="en-US"/>
              </w:rPr>
            </w:pPr>
            <w:r w:rsidRPr="00851F49">
              <w:rPr>
                <w:rFonts w:ascii="Arial" w:hAnsi="Arial" w:cs="Arial"/>
                <w:sz w:val="22"/>
                <w:szCs w:val="22"/>
                <w:lang w:eastAsia="en-US"/>
              </w:rPr>
              <w:t>Financiranje Mjesnog odbora Vrh</w:t>
            </w:r>
          </w:p>
        </w:tc>
        <w:tc>
          <w:tcPr>
            <w:tcW w:w="1195" w:type="dxa"/>
          </w:tcPr>
          <w:p w14:paraId="7379D647"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5.490,50</w:t>
            </w:r>
          </w:p>
        </w:tc>
        <w:tc>
          <w:tcPr>
            <w:tcW w:w="1305" w:type="dxa"/>
          </w:tcPr>
          <w:p w14:paraId="241E53FD"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200,00</w:t>
            </w:r>
          </w:p>
        </w:tc>
        <w:tc>
          <w:tcPr>
            <w:tcW w:w="1195" w:type="dxa"/>
          </w:tcPr>
          <w:p w14:paraId="3A88D492" w14:textId="77777777" w:rsidR="00851F49" w:rsidRPr="00851F49" w:rsidRDefault="00851F49" w:rsidP="00851F49">
            <w:pPr>
              <w:jc w:val="right"/>
              <w:rPr>
                <w:rFonts w:ascii="Arial" w:hAnsi="Arial" w:cs="Arial"/>
                <w:sz w:val="22"/>
                <w:szCs w:val="22"/>
                <w:lang w:eastAsia="en-US"/>
              </w:rPr>
            </w:pPr>
            <w:r w:rsidRPr="00851F49">
              <w:rPr>
                <w:rFonts w:ascii="Arial" w:hAnsi="Arial" w:cs="Arial"/>
                <w:sz w:val="22"/>
                <w:szCs w:val="22"/>
                <w:lang w:eastAsia="en-US"/>
              </w:rPr>
              <w:t>5.690,50</w:t>
            </w:r>
          </w:p>
        </w:tc>
      </w:tr>
    </w:tbl>
    <w:p w14:paraId="447A2DFD" w14:textId="77777777" w:rsidR="00851F49" w:rsidRPr="00851F49" w:rsidRDefault="00851F49" w:rsidP="00851F49">
      <w:pPr>
        <w:tabs>
          <w:tab w:val="left" w:pos="720"/>
        </w:tabs>
        <w:jc w:val="both"/>
        <w:rPr>
          <w:rFonts w:ascii="Arial" w:hAnsi="Arial" w:cs="Arial"/>
          <w:sz w:val="22"/>
          <w:szCs w:val="22"/>
        </w:rPr>
      </w:pPr>
    </w:p>
    <w:p w14:paraId="1E431555" w14:textId="77777777" w:rsidR="00851F49" w:rsidRPr="00851F49" w:rsidRDefault="00851F49" w:rsidP="00851F49">
      <w:pPr>
        <w:pStyle w:val="Naslov3"/>
      </w:pPr>
      <w:bookmarkStart w:id="20" w:name="_Toc150699683"/>
      <w:bookmarkStart w:id="21" w:name="_Toc150872943"/>
      <w:r w:rsidRPr="00851F49">
        <w:t>Program 1025: Rashodi za aktivnosti u turizmu</w:t>
      </w:r>
      <w:bookmarkEnd w:id="20"/>
      <w:bookmarkEnd w:id="21"/>
    </w:p>
    <w:p w14:paraId="0E96303A" w14:textId="77777777" w:rsidR="00851F49" w:rsidRPr="00851F49" w:rsidRDefault="00851F49" w:rsidP="00851F49">
      <w:pPr>
        <w:tabs>
          <w:tab w:val="left" w:pos="720"/>
        </w:tabs>
        <w:jc w:val="both"/>
        <w:rPr>
          <w:rFonts w:ascii="Arial" w:hAnsi="Arial" w:cs="Arial"/>
          <w:sz w:val="22"/>
          <w:szCs w:val="22"/>
        </w:rPr>
      </w:pPr>
    </w:p>
    <w:p w14:paraId="32C4EC73" w14:textId="77777777" w:rsidR="00851F49" w:rsidRPr="00851F49" w:rsidRDefault="00851F49" w:rsidP="00851F49">
      <w:pPr>
        <w:tabs>
          <w:tab w:val="left" w:pos="720"/>
        </w:tabs>
        <w:jc w:val="both"/>
        <w:rPr>
          <w:rFonts w:ascii="Arial" w:hAnsi="Arial" w:cs="Arial"/>
          <w:sz w:val="22"/>
          <w:szCs w:val="22"/>
        </w:rPr>
      </w:pPr>
      <w:r w:rsidRPr="00851F49">
        <w:rPr>
          <w:rFonts w:ascii="Arial" w:hAnsi="Arial" w:cs="Arial"/>
          <w:sz w:val="22"/>
          <w:szCs w:val="22"/>
        </w:rPr>
        <w:t>Obzirom će se sredstva planirana od prihoda turističke pristojbe realizirati više od planiranih, predlaže se Turističkoj zajednici Grada Buzeta predlaže se osigurati dodatna sredstva u iznosu od 1.000,00 eura za sufinanciranje aktivnosti promocije Grada Buzeta i sufinanciranje provedbe manifestacija (izradu promotivnih materijala, oglašavanje manifestacija i ostalih pripadajućih sadržaja za potrebe realizacije gradskih manifestacija.</w:t>
      </w:r>
      <w:bookmarkStart w:id="22" w:name="_Toc150699684"/>
    </w:p>
    <w:p w14:paraId="47AFC747" w14:textId="77777777" w:rsidR="00851F49" w:rsidRPr="00851F49" w:rsidRDefault="00851F49" w:rsidP="00851F49">
      <w:pPr>
        <w:tabs>
          <w:tab w:val="left" w:pos="720"/>
        </w:tabs>
        <w:jc w:val="both"/>
      </w:pPr>
    </w:p>
    <w:p w14:paraId="3D7CBDEB" w14:textId="77777777" w:rsidR="00851F49" w:rsidRPr="00851F49" w:rsidRDefault="00851F49" w:rsidP="00851F49">
      <w:pPr>
        <w:pStyle w:val="Naslov3"/>
      </w:pPr>
      <w:bookmarkStart w:id="23" w:name="_Toc150872944"/>
      <w:bookmarkEnd w:id="22"/>
      <w:r w:rsidRPr="00851F49">
        <w:t>Program 1041: Projekt "</w:t>
      </w:r>
      <w:proofErr w:type="spellStart"/>
      <w:r w:rsidRPr="00851F49">
        <w:t>Twinning</w:t>
      </w:r>
      <w:proofErr w:type="spellEnd"/>
      <w:r w:rsidRPr="00851F49">
        <w:t xml:space="preserve"> </w:t>
      </w:r>
      <w:proofErr w:type="spellStart"/>
      <w:r w:rsidRPr="00851F49">
        <w:t>between</w:t>
      </w:r>
      <w:proofErr w:type="spellEnd"/>
      <w:r w:rsidRPr="00851F49">
        <w:t xml:space="preserve"> </w:t>
      </w:r>
      <w:proofErr w:type="spellStart"/>
      <w:r w:rsidRPr="00851F49">
        <w:t>the</w:t>
      </w:r>
      <w:proofErr w:type="spellEnd"/>
      <w:r w:rsidRPr="00851F49">
        <w:t xml:space="preserve"> </w:t>
      </w:r>
      <w:proofErr w:type="spellStart"/>
      <w:r w:rsidRPr="00851F49">
        <w:t>Municipality</w:t>
      </w:r>
      <w:proofErr w:type="spellEnd"/>
      <w:r w:rsidRPr="00851F49">
        <w:t xml:space="preserve"> </w:t>
      </w:r>
      <w:proofErr w:type="spellStart"/>
      <w:r w:rsidRPr="00851F49">
        <w:t>of</w:t>
      </w:r>
      <w:proofErr w:type="spellEnd"/>
      <w:r w:rsidRPr="00851F49">
        <w:t xml:space="preserve"> Buzet (HR) </w:t>
      </w:r>
      <w:proofErr w:type="spellStart"/>
      <w:r w:rsidRPr="00851F49">
        <w:t>and</w:t>
      </w:r>
      <w:proofErr w:type="spellEnd"/>
      <w:r w:rsidRPr="00851F49">
        <w:t xml:space="preserve"> </w:t>
      </w:r>
      <w:proofErr w:type="spellStart"/>
      <w:r w:rsidRPr="00851F49">
        <w:t>Vacone</w:t>
      </w:r>
      <w:proofErr w:type="spellEnd"/>
      <w:r w:rsidRPr="00851F49">
        <w:t xml:space="preserve"> (IT)"</w:t>
      </w:r>
      <w:bookmarkEnd w:id="23"/>
    </w:p>
    <w:p w14:paraId="758EB304" w14:textId="77777777" w:rsidR="00851F49" w:rsidRPr="00851F49" w:rsidRDefault="00851F49" w:rsidP="00851F49">
      <w:pPr>
        <w:tabs>
          <w:tab w:val="left" w:pos="720"/>
        </w:tabs>
        <w:jc w:val="both"/>
        <w:rPr>
          <w:rFonts w:ascii="Arial" w:hAnsi="Arial" w:cs="Arial"/>
          <w:sz w:val="22"/>
          <w:szCs w:val="22"/>
        </w:rPr>
      </w:pPr>
    </w:p>
    <w:p w14:paraId="7E7687B3" w14:textId="77777777" w:rsidR="00851F49" w:rsidRPr="00851F49" w:rsidRDefault="00851F49" w:rsidP="00851F49">
      <w:pPr>
        <w:tabs>
          <w:tab w:val="left" w:pos="720"/>
        </w:tabs>
        <w:jc w:val="both"/>
        <w:rPr>
          <w:rFonts w:ascii="Arial" w:hAnsi="Arial" w:cs="Arial"/>
          <w:sz w:val="22"/>
          <w:szCs w:val="22"/>
        </w:rPr>
      </w:pPr>
      <w:r w:rsidRPr="00851F49">
        <w:rPr>
          <w:rFonts w:ascii="Arial" w:hAnsi="Arial" w:cs="Arial"/>
          <w:sz w:val="22"/>
          <w:szCs w:val="22"/>
        </w:rPr>
        <w:t>Predlaže se povećanje  sredstava za realizaciju aktivnosti projekta "</w:t>
      </w:r>
      <w:proofErr w:type="spellStart"/>
      <w:r w:rsidRPr="00851F49">
        <w:rPr>
          <w:rFonts w:ascii="Arial" w:hAnsi="Arial" w:cs="Arial"/>
          <w:sz w:val="22"/>
          <w:szCs w:val="22"/>
        </w:rPr>
        <w:t>Twinning</w:t>
      </w:r>
      <w:proofErr w:type="spellEnd"/>
      <w:r w:rsidRPr="00851F49">
        <w:rPr>
          <w:rFonts w:ascii="Arial" w:hAnsi="Arial" w:cs="Arial"/>
          <w:sz w:val="22"/>
          <w:szCs w:val="22"/>
        </w:rPr>
        <w:t xml:space="preserve"> </w:t>
      </w:r>
      <w:proofErr w:type="spellStart"/>
      <w:r w:rsidRPr="00851F49">
        <w:rPr>
          <w:rFonts w:ascii="Arial" w:hAnsi="Arial" w:cs="Arial"/>
          <w:sz w:val="22"/>
          <w:szCs w:val="22"/>
        </w:rPr>
        <w:t>between</w:t>
      </w:r>
      <w:proofErr w:type="spellEnd"/>
      <w:r w:rsidRPr="00851F49">
        <w:rPr>
          <w:rFonts w:ascii="Arial" w:hAnsi="Arial" w:cs="Arial"/>
          <w:sz w:val="22"/>
          <w:szCs w:val="22"/>
        </w:rPr>
        <w:t xml:space="preserve"> </w:t>
      </w:r>
      <w:proofErr w:type="spellStart"/>
      <w:r w:rsidRPr="00851F49">
        <w:rPr>
          <w:rFonts w:ascii="Arial" w:hAnsi="Arial" w:cs="Arial"/>
          <w:sz w:val="22"/>
          <w:szCs w:val="22"/>
        </w:rPr>
        <w:t>the</w:t>
      </w:r>
      <w:proofErr w:type="spellEnd"/>
      <w:r w:rsidRPr="00851F49">
        <w:rPr>
          <w:rFonts w:ascii="Arial" w:hAnsi="Arial" w:cs="Arial"/>
          <w:sz w:val="22"/>
          <w:szCs w:val="22"/>
        </w:rPr>
        <w:t xml:space="preserve"> </w:t>
      </w:r>
      <w:proofErr w:type="spellStart"/>
      <w:r w:rsidRPr="00851F49">
        <w:rPr>
          <w:rFonts w:ascii="Arial" w:hAnsi="Arial" w:cs="Arial"/>
          <w:sz w:val="22"/>
          <w:szCs w:val="22"/>
        </w:rPr>
        <w:t>Municipality</w:t>
      </w:r>
      <w:proofErr w:type="spellEnd"/>
      <w:r w:rsidRPr="00851F49">
        <w:rPr>
          <w:rFonts w:ascii="Arial" w:hAnsi="Arial" w:cs="Arial"/>
          <w:sz w:val="22"/>
          <w:szCs w:val="22"/>
        </w:rPr>
        <w:t xml:space="preserve"> </w:t>
      </w:r>
      <w:proofErr w:type="spellStart"/>
      <w:r w:rsidRPr="00851F49">
        <w:rPr>
          <w:rFonts w:ascii="Arial" w:hAnsi="Arial" w:cs="Arial"/>
          <w:sz w:val="22"/>
          <w:szCs w:val="22"/>
        </w:rPr>
        <w:t>of</w:t>
      </w:r>
      <w:proofErr w:type="spellEnd"/>
      <w:r w:rsidRPr="00851F49">
        <w:rPr>
          <w:rFonts w:ascii="Arial" w:hAnsi="Arial" w:cs="Arial"/>
          <w:sz w:val="22"/>
          <w:szCs w:val="22"/>
        </w:rPr>
        <w:t xml:space="preserve"> Buzet (HR) </w:t>
      </w:r>
      <w:proofErr w:type="spellStart"/>
      <w:r w:rsidRPr="00851F49">
        <w:rPr>
          <w:rFonts w:ascii="Arial" w:hAnsi="Arial" w:cs="Arial"/>
          <w:sz w:val="22"/>
          <w:szCs w:val="22"/>
        </w:rPr>
        <w:t>and</w:t>
      </w:r>
      <w:proofErr w:type="spellEnd"/>
      <w:r w:rsidRPr="00851F49">
        <w:rPr>
          <w:rFonts w:ascii="Arial" w:hAnsi="Arial" w:cs="Arial"/>
          <w:sz w:val="22"/>
          <w:szCs w:val="22"/>
        </w:rPr>
        <w:t xml:space="preserve"> </w:t>
      </w:r>
      <w:proofErr w:type="spellStart"/>
      <w:r w:rsidRPr="00851F49">
        <w:rPr>
          <w:rFonts w:ascii="Arial" w:hAnsi="Arial" w:cs="Arial"/>
          <w:sz w:val="22"/>
          <w:szCs w:val="22"/>
        </w:rPr>
        <w:t>Vacone</w:t>
      </w:r>
      <w:proofErr w:type="spellEnd"/>
      <w:r w:rsidRPr="00851F49">
        <w:rPr>
          <w:rFonts w:ascii="Arial" w:hAnsi="Arial" w:cs="Arial"/>
          <w:sz w:val="22"/>
          <w:szCs w:val="22"/>
        </w:rPr>
        <w:t xml:space="preserve"> (IT)" je prijavljen na natječaj "Town-</w:t>
      </w:r>
      <w:proofErr w:type="spellStart"/>
      <w:r w:rsidRPr="00851F49">
        <w:rPr>
          <w:rFonts w:ascii="Arial" w:hAnsi="Arial" w:cs="Arial"/>
          <w:sz w:val="22"/>
          <w:szCs w:val="22"/>
        </w:rPr>
        <w:t>Twinning</w:t>
      </w:r>
      <w:proofErr w:type="spellEnd"/>
      <w:r w:rsidRPr="00851F49">
        <w:rPr>
          <w:rFonts w:ascii="Arial" w:hAnsi="Arial" w:cs="Arial"/>
          <w:sz w:val="22"/>
          <w:szCs w:val="22"/>
        </w:rPr>
        <w:t xml:space="preserve"> </w:t>
      </w:r>
      <w:proofErr w:type="spellStart"/>
      <w:r w:rsidRPr="00851F49">
        <w:rPr>
          <w:rFonts w:ascii="Arial" w:hAnsi="Arial" w:cs="Arial"/>
          <w:sz w:val="22"/>
          <w:szCs w:val="22"/>
        </w:rPr>
        <w:t>and</w:t>
      </w:r>
      <w:proofErr w:type="spellEnd"/>
      <w:r w:rsidRPr="00851F49">
        <w:rPr>
          <w:rFonts w:ascii="Arial" w:hAnsi="Arial" w:cs="Arial"/>
          <w:sz w:val="22"/>
          <w:szCs w:val="22"/>
        </w:rPr>
        <w:t xml:space="preserve"> </w:t>
      </w:r>
      <w:proofErr w:type="spellStart"/>
      <w:r w:rsidRPr="00851F49">
        <w:rPr>
          <w:rFonts w:ascii="Arial" w:hAnsi="Arial" w:cs="Arial"/>
          <w:sz w:val="22"/>
          <w:szCs w:val="22"/>
        </w:rPr>
        <w:t>Networks</w:t>
      </w:r>
      <w:proofErr w:type="spellEnd"/>
      <w:r w:rsidRPr="00851F49">
        <w:rPr>
          <w:rFonts w:ascii="Arial" w:hAnsi="Arial" w:cs="Arial"/>
          <w:sz w:val="22"/>
          <w:szCs w:val="22"/>
        </w:rPr>
        <w:t xml:space="preserve"> </w:t>
      </w:r>
      <w:proofErr w:type="spellStart"/>
      <w:r w:rsidRPr="00851F49">
        <w:rPr>
          <w:rFonts w:ascii="Arial" w:hAnsi="Arial" w:cs="Arial"/>
          <w:sz w:val="22"/>
          <w:szCs w:val="22"/>
        </w:rPr>
        <w:t>of</w:t>
      </w:r>
      <w:proofErr w:type="spellEnd"/>
      <w:r w:rsidRPr="00851F49">
        <w:rPr>
          <w:rFonts w:ascii="Arial" w:hAnsi="Arial" w:cs="Arial"/>
          <w:sz w:val="22"/>
          <w:szCs w:val="22"/>
        </w:rPr>
        <w:t xml:space="preserve"> </w:t>
      </w:r>
      <w:proofErr w:type="spellStart"/>
      <w:r w:rsidRPr="00851F49">
        <w:rPr>
          <w:rFonts w:ascii="Arial" w:hAnsi="Arial" w:cs="Arial"/>
          <w:sz w:val="22"/>
          <w:szCs w:val="22"/>
        </w:rPr>
        <w:t>Towns</w:t>
      </w:r>
      <w:proofErr w:type="spellEnd"/>
      <w:r w:rsidRPr="00851F49">
        <w:rPr>
          <w:rFonts w:ascii="Arial" w:hAnsi="Arial" w:cs="Arial"/>
          <w:sz w:val="22"/>
          <w:szCs w:val="22"/>
        </w:rPr>
        <w:t xml:space="preserve"> (CERV-2022-CITIZENS-TOWN: CERV-2022-TOWN-TT, CERV-2022-TOWN-NT)" programa "</w:t>
      </w:r>
      <w:proofErr w:type="spellStart"/>
      <w:r w:rsidRPr="00851F49">
        <w:rPr>
          <w:rFonts w:ascii="Arial" w:hAnsi="Arial" w:cs="Arial"/>
          <w:sz w:val="22"/>
          <w:szCs w:val="22"/>
        </w:rPr>
        <w:t>Citizens</w:t>
      </w:r>
      <w:proofErr w:type="spellEnd"/>
      <w:r w:rsidRPr="00851F49">
        <w:rPr>
          <w:rFonts w:ascii="Arial" w:hAnsi="Arial" w:cs="Arial"/>
          <w:sz w:val="22"/>
          <w:szCs w:val="22"/>
        </w:rPr>
        <w:t xml:space="preserve">, </w:t>
      </w:r>
      <w:proofErr w:type="spellStart"/>
      <w:r w:rsidRPr="00851F49">
        <w:rPr>
          <w:rFonts w:ascii="Arial" w:hAnsi="Arial" w:cs="Arial"/>
          <w:sz w:val="22"/>
          <w:szCs w:val="22"/>
        </w:rPr>
        <w:t>Equality</w:t>
      </w:r>
      <w:proofErr w:type="spellEnd"/>
      <w:r w:rsidRPr="00851F49">
        <w:rPr>
          <w:rFonts w:ascii="Arial" w:hAnsi="Arial" w:cs="Arial"/>
          <w:sz w:val="22"/>
          <w:szCs w:val="22"/>
        </w:rPr>
        <w:t xml:space="preserve">, Rights </w:t>
      </w:r>
      <w:proofErr w:type="spellStart"/>
      <w:r w:rsidRPr="00851F49">
        <w:rPr>
          <w:rFonts w:ascii="Arial" w:hAnsi="Arial" w:cs="Arial"/>
          <w:sz w:val="22"/>
          <w:szCs w:val="22"/>
        </w:rPr>
        <w:t>and</w:t>
      </w:r>
      <w:proofErr w:type="spellEnd"/>
      <w:r w:rsidRPr="00851F49">
        <w:rPr>
          <w:rFonts w:ascii="Arial" w:hAnsi="Arial" w:cs="Arial"/>
          <w:sz w:val="22"/>
          <w:szCs w:val="22"/>
        </w:rPr>
        <w:t xml:space="preserve"> </w:t>
      </w:r>
      <w:proofErr w:type="spellStart"/>
      <w:r w:rsidRPr="00851F49">
        <w:rPr>
          <w:rFonts w:ascii="Arial" w:hAnsi="Arial" w:cs="Arial"/>
          <w:sz w:val="22"/>
          <w:szCs w:val="22"/>
        </w:rPr>
        <w:t>Values</w:t>
      </w:r>
      <w:proofErr w:type="spellEnd"/>
      <w:r w:rsidRPr="00851F49">
        <w:rPr>
          <w:rFonts w:ascii="Arial" w:hAnsi="Arial" w:cs="Arial"/>
          <w:sz w:val="22"/>
          <w:szCs w:val="22"/>
        </w:rPr>
        <w:t xml:space="preserve"> </w:t>
      </w:r>
      <w:proofErr w:type="spellStart"/>
      <w:r w:rsidRPr="00851F49">
        <w:rPr>
          <w:rFonts w:ascii="Arial" w:hAnsi="Arial" w:cs="Arial"/>
          <w:sz w:val="22"/>
          <w:szCs w:val="22"/>
        </w:rPr>
        <w:t>Programme</w:t>
      </w:r>
      <w:proofErr w:type="spellEnd"/>
      <w:r w:rsidRPr="00851F49">
        <w:rPr>
          <w:rFonts w:ascii="Arial" w:hAnsi="Arial" w:cs="Arial"/>
          <w:sz w:val="22"/>
          <w:szCs w:val="22"/>
        </w:rPr>
        <w:t xml:space="preserve"> (CERV) za 300,00 eura. </w:t>
      </w:r>
    </w:p>
    <w:p w14:paraId="2440E9EC" w14:textId="77777777" w:rsidR="00851F49" w:rsidRPr="00851F49" w:rsidRDefault="00851F49" w:rsidP="00851F49">
      <w:pPr>
        <w:tabs>
          <w:tab w:val="left" w:pos="720"/>
        </w:tabs>
        <w:jc w:val="both"/>
        <w:rPr>
          <w:rFonts w:ascii="Arial" w:hAnsi="Arial" w:cs="Arial"/>
          <w:sz w:val="22"/>
          <w:szCs w:val="22"/>
        </w:rPr>
      </w:pPr>
    </w:p>
    <w:p w14:paraId="695ABB01" w14:textId="77777777" w:rsidR="00851F49" w:rsidRPr="00851F49" w:rsidRDefault="00851F49" w:rsidP="00851F49">
      <w:pPr>
        <w:pStyle w:val="Naslov3"/>
      </w:pPr>
      <w:bookmarkStart w:id="24" w:name="_Toc150699685"/>
      <w:bookmarkStart w:id="25" w:name="_Toc150872945"/>
      <w:r w:rsidRPr="00851F49">
        <w:t>Ostali programi</w:t>
      </w:r>
      <w:bookmarkEnd w:id="24"/>
      <w:bookmarkEnd w:id="25"/>
    </w:p>
    <w:p w14:paraId="58C4FF03" w14:textId="77777777" w:rsidR="00851F49" w:rsidRPr="00851F49" w:rsidRDefault="00851F49" w:rsidP="00851F49">
      <w:pPr>
        <w:tabs>
          <w:tab w:val="left" w:pos="720"/>
        </w:tabs>
        <w:jc w:val="both"/>
        <w:rPr>
          <w:rFonts w:ascii="Arial" w:hAnsi="Arial" w:cs="Arial"/>
          <w:sz w:val="22"/>
          <w:szCs w:val="22"/>
        </w:rPr>
      </w:pPr>
    </w:p>
    <w:p w14:paraId="1877F447" w14:textId="77777777" w:rsidR="00851F49" w:rsidRPr="00851F49" w:rsidRDefault="00851F49" w:rsidP="00851F49">
      <w:pPr>
        <w:tabs>
          <w:tab w:val="left" w:pos="720"/>
        </w:tabs>
        <w:jc w:val="both"/>
        <w:rPr>
          <w:rFonts w:ascii="Arial" w:hAnsi="Arial" w:cs="Arial"/>
          <w:sz w:val="22"/>
          <w:szCs w:val="22"/>
        </w:rPr>
      </w:pPr>
      <w:r w:rsidRPr="00851F49">
        <w:rPr>
          <w:rFonts w:ascii="Arial" w:hAnsi="Arial" w:cs="Arial"/>
          <w:sz w:val="22"/>
          <w:szCs w:val="22"/>
        </w:rPr>
        <w:t>Ostala obrazloženja 2. izmjena proračuna iz djelokruga Upravnog odjela za opće poslove, društvene djelatnosti i razvojne projekte donose se uz pripadajuće Programe i to:</w:t>
      </w:r>
    </w:p>
    <w:p w14:paraId="4CE307A2" w14:textId="77777777" w:rsidR="00851F49" w:rsidRPr="00851F49" w:rsidRDefault="00851F49" w:rsidP="00851F49">
      <w:pPr>
        <w:numPr>
          <w:ilvl w:val="0"/>
          <w:numId w:val="3"/>
        </w:numPr>
        <w:tabs>
          <w:tab w:val="left" w:pos="720"/>
        </w:tabs>
        <w:jc w:val="both"/>
        <w:rPr>
          <w:rFonts w:ascii="Arial" w:hAnsi="Arial" w:cs="Arial"/>
          <w:sz w:val="22"/>
          <w:szCs w:val="22"/>
        </w:rPr>
      </w:pPr>
      <w:r w:rsidRPr="00851F49">
        <w:rPr>
          <w:rFonts w:ascii="Arial" w:hAnsi="Arial" w:cs="Arial"/>
          <w:sz w:val="22"/>
          <w:szCs w:val="22"/>
        </w:rPr>
        <w:t>II. izmjene i dopune Programa javnih potreba u civilnoj zaštiti te vatrogastvu za 2023. godinu</w:t>
      </w:r>
    </w:p>
    <w:p w14:paraId="3CA8A266" w14:textId="77777777" w:rsidR="00851F49" w:rsidRPr="00851F49" w:rsidRDefault="00851F49" w:rsidP="00851F49">
      <w:pPr>
        <w:numPr>
          <w:ilvl w:val="0"/>
          <w:numId w:val="3"/>
        </w:numPr>
        <w:tabs>
          <w:tab w:val="left" w:pos="720"/>
        </w:tabs>
        <w:jc w:val="both"/>
        <w:rPr>
          <w:rFonts w:ascii="Arial" w:hAnsi="Arial" w:cs="Arial"/>
          <w:sz w:val="22"/>
          <w:szCs w:val="22"/>
        </w:rPr>
      </w:pPr>
      <w:r w:rsidRPr="00851F49">
        <w:rPr>
          <w:rFonts w:ascii="Arial" w:hAnsi="Arial" w:cs="Arial"/>
          <w:sz w:val="22"/>
          <w:szCs w:val="22"/>
        </w:rPr>
        <w:t>II. izmjene i dopune Programa javnih potreba u predškolskom odgoju za 2023. godinu</w:t>
      </w:r>
    </w:p>
    <w:p w14:paraId="2C6B0703" w14:textId="77777777" w:rsidR="00851F49" w:rsidRPr="00851F49" w:rsidRDefault="00851F49" w:rsidP="00851F49">
      <w:pPr>
        <w:numPr>
          <w:ilvl w:val="0"/>
          <w:numId w:val="3"/>
        </w:numPr>
        <w:tabs>
          <w:tab w:val="left" w:pos="720"/>
        </w:tabs>
        <w:jc w:val="both"/>
        <w:rPr>
          <w:rFonts w:ascii="Arial" w:hAnsi="Arial" w:cs="Arial"/>
          <w:sz w:val="22"/>
          <w:szCs w:val="22"/>
        </w:rPr>
      </w:pPr>
      <w:r w:rsidRPr="00851F49">
        <w:rPr>
          <w:rFonts w:ascii="Arial" w:hAnsi="Arial" w:cs="Arial"/>
          <w:sz w:val="22"/>
          <w:szCs w:val="22"/>
        </w:rPr>
        <w:t>II. izmjene Programa javnih potreba u obrazovanju za 2023. godinu</w:t>
      </w:r>
    </w:p>
    <w:p w14:paraId="20F8BD68" w14:textId="77777777" w:rsidR="00851F49" w:rsidRPr="00851F49" w:rsidRDefault="00851F49" w:rsidP="00851F49">
      <w:pPr>
        <w:numPr>
          <w:ilvl w:val="0"/>
          <w:numId w:val="3"/>
        </w:numPr>
        <w:tabs>
          <w:tab w:val="left" w:pos="720"/>
        </w:tabs>
        <w:jc w:val="both"/>
        <w:rPr>
          <w:rFonts w:ascii="Arial" w:hAnsi="Arial" w:cs="Arial"/>
          <w:sz w:val="22"/>
          <w:szCs w:val="22"/>
        </w:rPr>
      </w:pPr>
      <w:r w:rsidRPr="00851F49">
        <w:rPr>
          <w:rFonts w:ascii="Arial" w:hAnsi="Arial" w:cs="Arial"/>
          <w:sz w:val="22"/>
          <w:szCs w:val="22"/>
        </w:rPr>
        <w:t>II. Izmjene Programa javnih potreba u kulturi za 2023. godinu</w:t>
      </w:r>
    </w:p>
    <w:p w14:paraId="018704EB" w14:textId="77777777" w:rsidR="00851F49" w:rsidRPr="00851F49" w:rsidRDefault="00851F49" w:rsidP="00851F49">
      <w:pPr>
        <w:numPr>
          <w:ilvl w:val="0"/>
          <w:numId w:val="3"/>
        </w:numPr>
        <w:tabs>
          <w:tab w:val="left" w:pos="720"/>
        </w:tabs>
        <w:jc w:val="both"/>
        <w:rPr>
          <w:rFonts w:ascii="Arial" w:hAnsi="Arial" w:cs="Arial"/>
          <w:sz w:val="22"/>
          <w:szCs w:val="22"/>
        </w:rPr>
      </w:pPr>
      <w:r w:rsidRPr="00851F49">
        <w:rPr>
          <w:rFonts w:ascii="Arial" w:hAnsi="Arial" w:cs="Arial"/>
          <w:sz w:val="22"/>
          <w:szCs w:val="22"/>
        </w:rPr>
        <w:t>II. izmjene i dopune Programa javnih potreba u socijalnoj skrbi i zaštiti zdravlja za 2023. godinu.</w:t>
      </w:r>
    </w:p>
    <w:p w14:paraId="33D45F73" w14:textId="77777777" w:rsidR="00851F49" w:rsidRPr="00851F49" w:rsidRDefault="00851F49" w:rsidP="00851F49">
      <w:pPr>
        <w:tabs>
          <w:tab w:val="left" w:pos="720"/>
        </w:tabs>
        <w:jc w:val="both"/>
        <w:rPr>
          <w:rFonts w:ascii="Arial" w:hAnsi="Arial" w:cs="Arial"/>
          <w:b/>
          <w:sz w:val="22"/>
          <w:szCs w:val="22"/>
        </w:rPr>
      </w:pPr>
    </w:p>
    <w:p w14:paraId="755E7B78" w14:textId="77777777" w:rsidR="00851F49" w:rsidRPr="00851F49" w:rsidRDefault="00851F49" w:rsidP="00851F49">
      <w:pPr>
        <w:tabs>
          <w:tab w:val="left" w:pos="720"/>
        </w:tabs>
        <w:jc w:val="both"/>
        <w:rPr>
          <w:rFonts w:ascii="Arial" w:hAnsi="Arial" w:cs="Arial"/>
          <w:b/>
          <w:sz w:val="22"/>
          <w:szCs w:val="22"/>
        </w:rPr>
      </w:pPr>
    </w:p>
    <w:p w14:paraId="44B394E1" w14:textId="77777777" w:rsidR="00851F49" w:rsidRPr="00851F49" w:rsidRDefault="00851F49" w:rsidP="00851F49">
      <w:pPr>
        <w:tabs>
          <w:tab w:val="left" w:pos="720"/>
        </w:tabs>
        <w:jc w:val="both"/>
        <w:rPr>
          <w:rFonts w:ascii="Arial" w:hAnsi="Arial" w:cs="Arial"/>
          <w:b/>
          <w:sz w:val="22"/>
          <w:szCs w:val="22"/>
        </w:rPr>
      </w:pPr>
    </w:p>
    <w:p w14:paraId="7193EE17" w14:textId="77777777" w:rsidR="00915054" w:rsidRPr="00851F49" w:rsidRDefault="00915054" w:rsidP="00915054">
      <w:pPr>
        <w:pStyle w:val="Tijeloteksta"/>
        <w:tabs>
          <w:tab w:val="left" w:pos="720"/>
        </w:tabs>
        <w:spacing w:after="0"/>
        <w:jc w:val="both"/>
        <w:rPr>
          <w:rFonts w:ascii="Arial" w:hAnsi="Arial" w:cs="Arial"/>
          <w:b/>
          <w:sz w:val="22"/>
          <w:szCs w:val="22"/>
        </w:rPr>
      </w:pPr>
    </w:p>
    <w:p w14:paraId="6D64F95F" w14:textId="77777777" w:rsidR="009F28D6" w:rsidRPr="00851F49" w:rsidRDefault="009F28D6" w:rsidP="00915054">
      <w:pPr>
        <w:jc w:val="both"/>
        <w:rPr>
          <w:rFonts w:ascii="Arial" w:hAnsi="Arial" w:cs="Arial"/>
          <w:sz w:val="22"/>
          <w:szCs w:val="22"/>
        </w:rPr>
      </w:pPr>
    </w:p>
    <w:p w14:paraId="335FAA44" w14:textId="77777777" w:rsidR="009F28D6" w:rsidRPr="00851F49" w:rsidRDefault="009F28D6" w:rsidP="00915054">
      <w:pPr>
        <w:jc w:val="both"/>
        <w:rPr>
          <w:rFonts w:ascii="Arial" w:hAnsi="Arial" w:cs="Arial"/>
          <w:sz w:val="22"/>
          <w:szCs w:val="22"/>
        </w:rPr>
      </w:pPr>
    </w:p>
    <w:p w14:paraId="2D98E97D" w14:textId="1523908D" w:rsidR="000B436C" w:rsidRPr="00851F49" w:rsidRDefault="000B436C">
      <w:pPr>
        <w:spacing w:after="160" w:line="259" w:lineRule="auto"/>
        <w:rPr>
          <w:rFonts w:ascii="Arial" w:hAnsi="Arial" w:cs="Arial"/>
          <w:lang w:eastAsia="en-US"/>
        </w:rPr>
      </w:pPr>
      <w:r w:rsidRPr="00851F49">
        <w:rPr>
          <w:rFonts w:ascii="Arial" w:hAnsi="Arial" w:cs="Arial"/>
          <w:lang w:eastAsia="en-US"/>
        </w:rPr>
        <w:br w:type="page"/>
      </w:r>
    </w:p>
    <w:p w14:paraId="77BA387D" w14:textId="77777777" w:rsidR="00E803C8" w:rsidRPr="004A5279" w:rsidRDefault="00E803C8" w:rsidP="000B436C">
      <w:pPr>
        <w:pStyle w:val="Naslov2"/>
        <w:rPr>
          <w:lang w:val="hr-HR"/>
        </w:rPr>
      </w:pPr>
      <w:bookmarkStart w:id="26" w:name="_Toc115274747"/>
      <w:bookmarkStart w:id="27" w:name="_Toc115438411"/>
      <w:bookmarkStart w:id="28" w:name="_Toc150872946"/>
      <w:r w:rsidRPr="004A5279">
        <w:rPr>
          <w:lang w:val="hr-HR"/>
        </w:rPr>
        <w:lastRenderedPageBreak/>
        <w:t>Razdjel 300 – Upravni odjel za financije i gospodarstvo</w:t>
      </w:r>
      <w:bookmarkEnd w:id="26"/>
      <w:bookmarkEnd w:id="27"/>
      <w:bookmarkEnd w:id="28"/>
    </w:p>
    <w:p w14:paraId="730A931A" w14:textId="07657658" w:rsidR="00E803C8" w:rsidRPr="004A5279" w:rsidRDefault="00E803C8" w:rsidP="0088544C">
      <w:pPr>
        <w:jc w:val="both"/>
        <w:rPr>
          <w:rFonts w:ascii="Arial" w:hAnsi="Arial" w:cs="Arial"/>
          <w:sz w:val="22"/>
          <w:szCs w:val="22"/>
          <w:lang w:eastAsia="en-US"/>
        </w:rPr>
      </w:pPr>
    </w:p>
    <w:p w14:paraId="5A79BDD9" w14:textId="5180178A" w:rsidR="00E803C8" w:rsidRPr="004A5279" w:rsidRDefault="00E803C8" w:rsidP="0088544C">
      <w:pPr>
        <w:jc w:val="both"/>
        <w:rPr>
          <w:rFonts w:ascii="Arial" w:hAnsi="Arial" w:cs="Arial"/>
          <w:sz w:val="22"/>
          <w:szCs w:val="22"/>
          <w:lang w:eastAsia="en-US"/>
        </w:rPr>
      </w:pPr>
      <w:r w:rsidRPr="004A5279">
        <w:rPr>
          <w:rFonts w:ascii="Arial" w:hAnsi="Arial" w:cs="Arial"/>
          <w:bCs/>
          <w:sz w:val="22"/>
          <w:szCs w:val="22"/>
        </w:rPr>
        <w:t xml:space="preserve">U nastavku su dana obrazloženja </w:t>
      </w:r>
      <w:r w:rsidR="004A5279" w:rsidRPr="004A5279">
        <w:rPr>
          <w:rFonts w:ascii="Arial" w:hAnsi="Arial" w:cs="Arial"/>
          <w:bCs/>
          <w:sz w:val="22"/>
          <w:szCs w:val="22"/>
        </w:rPr>
        <w:t>2</w:t>
      </w:r>
      <w:r w:rsidRPr="004A5279">
        <w:rPr>
          <w:rFonts w:ascii="Arial" w:hAnsi="Arial" w:cs="Arial"/>
          <w:bCs/>
          <w:sz w:val="22"/>
          <w:szCs w:val="22"/>
        </w:rPr>
        <w:t>. izmjena i dopuna programa iz djelokruga Upravnog odjela za financije i gospodarstvo Grada Buzeta</w:t>
      </w:r>
      <w:r w:rsidR="00FB19AD" w:rsidRPr="004A5279">
        <w:rPr>
          <w:rFonts w:ascii="Arial" w:hAnsi="Arial" w:cs="Arial"/>
          <w:bCs/>
          <w:sz w:val="22"/>
          <w:szCs w:val="22"/>
        </w:rPr>
        <w:t>.</w:t>
      </w:r>
    </w:p>
    <w:p w14:paraId="0C2BAF9C" w14:textId="77777777" w:rsidR="00B25BA9" w:rsidRPr="004A5279" w:rsidRDefault="00B25BA9" w:rsidP="0088544C">
      <w:pPr>
        <w:jc w:val="both"/>
        <w:rPr>
          <w:rFonts w:ascii="Arial" w:hAnsi="Arial" w:cs="Arial"/>
          <w:sz w:val="22"/>
          <w:szCs w:val="22"/>
          <w:lang w:eastAsia="en-US"/>
        </w:rPr>
      </w:pPr>
    </w:p>
    <w:p w14:paraId="4434D848" w14:textId="7415BCB1" w:rsidR="00FB19AD" w:rsidRPr="004A5279" w:rsidRDefault="00FB19AD" w:rsidP="00F05F9E">
      <w:pPr>
        <w:pStyle w:val="Naslov3"/>
        <w:rPr>
          <w:szCs w:val="22"/>
        </w:rPr>
      </w:pPr>
      <w:bookmarkStart w:id="29" w:name="_Toc150872947"/>
      <w:r w:rsidRPr="004A5279">
        <w:rPr>
          <w:szCs w:val="22"/>
        </w:rPr>
        <w:t>Program 1023: Javna uprava i administracija</w:t>
      </w:r>
      <w:bookmarkEnd w:id="29"/>
    </w:p>
    <w:p w14:paraId="3A5A2523" w14:textId="28CF5147" w:rsidR="00FB19AD" w:rsidRPr="00FE6391" w:rsidRDefault="00FB19AD" w:rsidP="00FB19AD">
      <w:pPr>
        <w:jc w:val="both"/>
        <w:rPr>
          <w:rFonts w:ascii="Arial" w:hAnsi="Arial" w:cs="Arial"/>
          <w:sz w:val="22"/>
          <w:szCs w:val="22"/>
        </w:rPr>
      </w:pPr>
    </w:p>
    <w:p w14:paraId="37D8C67E" w14:textId="77777777" w:rsidR="00A8238B" w:rsidRPr="00FE6391" w:rsidRDefault="00A8238B" w:rsidP="00A8238B">
      <w:pPr>
        <w:shd w:val="clear" w:color="auto" w:fill="D9D9D9"/>
        <w:jc w:val="both"/>
        <w:rPr>
          <w:rFonts w:ascii="Arial" w:hAnsi="Arial" w:cs="Arial"/>
          <w:b/>
          <w:sz w:val="22"/>
          <w:szCs w:val="22"/>
        </w:rPr>
      </w:pPr>
      <w:r w:rsidRPr="00FE6391">
        <w:rPr>
          <w:rFonts w:ascii="Arial" w:eastAsiaTheme="minorHAnsi" w:hAnsi="Arial" w:cs="Arial"/>
          <w:b/>
          <w:bCs/>
          <w:sz w:val="22"/>
          <w:szCs w:val="22"/>
          <w:lang w:eastAsia="en-US"/>
        </w:rPr>
        <w:t>Aktivnost A102301</w:t>
      </w:r>
      <w:r w:rsidRPr="00FE6391">
        <w:rPr>
          <w:rFonts w:ascii="Arial" w:eastAsiaTheme="minorHAnsi" w:hAnsi="Arial" w:cs="Arial"/>
          <w:sz w:val="22"/>
          <w:szCs w:val="22"/>
          <w:lang w:eastAsia="en-US"/>
        </w:rPr>
        <w:t>: Redovna djelatnost odjela</w:t>
      </w:r>
    </w:p>
    <w:p w14:paraId="55548086" w14:textId="5A8AD1C0" w:rsidR="00FE6391" w:rsidRPr="0078691D" w:rsidRDefault="004A5279" w:rsidP="00FB19AD">
      <w:pPr>
        <w:jc w:val="both"/>
        <w:rPr>
          <w:rFonts w:ascii="Arial" w:hAnsi="Arial" w:cs="Arial"/>
          <w:sz w:val="22"/>
          <w:szCs w:val="22"/>
        </w:rPr>
      </w:pPr>
      <w:r w:rsidRPr="00FE6391">
        <w:rPr>
          <w:rFonts w:ascii="Arial" w:hAnsi="Arial" w:cs="Arial"/>
          <w:sz w:val="22"/>
          <w:szCs w:val="22"/>
        </w:rPr>
        <w:t xml:space="preserve">Drugim </w:t>
      </w:r>
      <w:r w:rsidR="00F11701" w:rsidRPr="00FE6391">
        <w:rPr>
          <w:rFonts w:ascii="Arial" w:hAnsi="Arial" w:cs="Arial"/>
          <w:sz w:val="22"/>
          <w:szCs w:val="22"/>
        </w:rPr>
        <w:t xml:space="preserve">izmjenama i dopunama predlaže se </w:t>
      </w:r>
      <w:r w:rsidR="00607224" w:rsidRPr="00FE6391">
        <w:rPr>
          <w:rFonts w:ascii="Arial" w:hAnsi="Arial" w:cs="Arial"/>
          <w:sz w:val="22"/>
          <w:szCs w:val="22"/>
        </w:rPr>
        <w:t xml:space="preserve">povećanje rashoda u iznosu </w:t>
      </w:r>
      <w:r w:rsidR="00E03552" w:rsidRPr="00FE6391">
        <w:rPr>
          <w:rFonts w:ascii="Arial" w:hAnsi="Arial" w:cs="Arial"/>
          <w:sz w:val="22"/>
          <w:szCs w:val="22"/>
        </w:rPr>
        <w:t>10.335,00</w:t>
      </w:r>
      <w:r w:rsidR="00607224" w:rsidRPr="00FE6391">
        <w:rPr>
          <w:rFonts w:ascii="Arial" w:hAnsi="Arial" w:cs="Arial"/>
          <w:sz w:val="22"/>
          <w:szCs w:val="22"/>
        </w:rPr>
        <w:t xml:space="preserve"> EUR.</w:t>
      </w:r>
      <w:r w:rsidR="004B46FB" w:rsidRPr="00FE6391">
        <w:rPr>
          <w:rFonts w:ascii="Arial" w:hAnsi="Arial" w:cs="Arial"/>
          <w:sz w:val="22"/>
          <w:szCs w:val="22"/>
        </w:rPr>
        <w:t xml:space="preserve"> </w:t>
      </w:r>
      <w:r w:rsidR="00560ACA" w:rsidRPr="00FE6391">
        <w:rPr>
          <w:rFonts w:ascii="Arial" w:hAnsi="Arial" w:cs="Arial"/>
          <w:sz w:val="22"/>
          <w:szCs w:val="22"/>
        </w:rPr>
        <w:t xml:space="preserve">Navedeno obuhvaća </w:t>
      </w:r>
      <w:r w:rsidR="003B10A7" w:rsidRPr="00FE6391">
        <w:rPr>
          <w:rFonts w:ascii="Arial" w:hAnsi="Arial" w:cs="Arial"/>
          <w:sz w:val="22"/>
          <w:szCs w:val="22"/>
        </w:rPr>
        <w:t xml:space="preserve">povećanje </w:t>
      </w:r>
      <w:r w:rsidR="00B12684" w:rsidRPr="00FE6391">
        <w:rPr>
          <w:rFonts w:ascii="Arial" w:hAnsi="Arial" w:cs="Arial"/>
          <w:sz w:val="22"/>
          <w:szCs w:val="22"/>
        </w:rPr>
        <w:t xml:space="preserve">troškova sudskog postupka u iznosu 10.000,00 EUR zbog </w:t>
      </w:r>
      <w:r w:rsidR="00B12684" w:rsidRPr="0078691D">
        <w:rPr>
          <w:rFonts w:ascii="Arial" w:hAnsi="Arial" w:cs="Arial"/>
          <w:sz w:val="22"/>
          <w:szCs w:val="22"/>
        </w:rPr>
        <w:t>sudske nagodbe po parničnim postupku</w:t>
      </w:r>
      <w:r w:rsidR="00FE6391" w:rsidRPr="0078691D">
        <w:rPr>
          <w:rFonts w:ascii="Arial" w:hAnsi="Arial" w:cs="Arial"/>
          <w:sz w:val="22"/>
          <w:szCs w:val="22"/>
        </w:rPr>
        <w:t xml:space="preserve"> </w:t>
      </w:r>
      <w:proofErr w:type="spellStart"/>
      <w:r w:rsidR="00FE6391" w:rsidRPr="0078691D">
        <w:rPr>
          <w:rFonts w:ascii="Arial" w:hAnsi="Arial" w:cs="Arial"/>
          <w:sz w:val="22"/>
          <w:szCs w:val="22"/>
        </w:rPr>
        <w:t>Pn</w:t>
      </w:r>
      <w:proofErr w:type="spellEnd"/>
      <w:r w:rsidR="00FE6391" w:rsidRPr="0078691D">
        <w:rPr>
          <w:rFonts w:ascii="Arial" w:hAnsi="Arial" w:cs="Arial"/>
          <w:sz w:val="22"/>
          <w:szCs w:val="22"/>
        </w:rPr>
        <w:t xml:space="preserve"> - 42/2022 i korekciju (povećanje) </w:t>
      </w:r>
      <w:r w:rsidR="00037D63" w:rsidRPr="0078691D">
        <w:rPr>
          <w:rFonts w:ascii="Arial" w:hAnsi="Arial" w:cs="Arial"/>
          <w:sz w:val="22"/>
          <w:szCs w:val="22"/>
        </w:rPr>
        <w:t>naknade za prijevoz na posao i s posla</w:t>
      </w:r>
      <w:r w:rsidR="00597FB4">
        <w:rPr>
          <w:rFonts w:ascii="Arial" w:hAnsi="Arial" w:cs="Arial"/>
          <w:sz w:val="22"/>
          <w:szCs w:val="22"/>
        </w:rPr>
        <w:t xml:space="preserve"> s obzirom na realizaciju</w:t>
      </w:r>
      <w:r w:rsidR="00037D63" w:rsidRPr="0078691D">
        <w:rPr>
          <w:rFonts w:ascii="Arial" w:hAnsi="Arial" w:cs="Arial"/>
          <w:sz w:val="22"/>
          <w:szCs w:val="22"/>
        </w:rPr>
        <w:t xml:space="preserve">. </w:t>
      </w:r>
    </w:p>
    <w:p w14:paraId="3D1840E9" w14:textId="77777777" w:rsidR="00FE6391" w:rsidRPr="0078691D" w:rsidRDefault="00FE6391" w:rsidP="00FB19AD">
      <w:pPr>
        <w:jc w:val="both"/>
        <w:rPr>
          <w:rFonts w:ascii="Arial" w:hAnsi="Arial" w:cs="Arial"/>
          <w:sz w:val="22"/>
          <w:szCs w:val="22"/>
        </w:rPr>
      </w:pPr>
    </w:p>
    <w:p w14:paraId="130159A2" w14:textId="77777777" w:rsidR="00275612" w:rsidRPr="00751ABE" w:rsidRDefault="00275612" w:rsidP="00275612">
      <w:pPr>
        <w:shd w:val="clear" w:color="auto" w:fill="D9D9D9"/>
        <w:jc w:val="both"/>
        <w:rPr>
          <w:rFonts w:ascii="Arial" w:hAnsi="Arial" w:cs="Arial"/>
          <w:b/>
          <w:sz w:val="22"/>
          <w:szCs w:val="22"/>
        </w:rPr>
      </w:pPr>
      <w:r w:rsidRPr="00751ABE">
        <w:rPr>
          <w:rFonts w:ascii="Arial" w:eastAsiaTheme="minorHAnsi" w:hAnsi="Arial" w:cs="Arial"/>
          <w:b/>
          <w:bCs/>
          <w:sz w:val="22"/>
          <w:szCs w:val="22"/>
          <w:lang w:eastAsia="en-US"/>
        </w:rPr>
        <w:t>Aktivnost A102304</w:t>
      </w:r>
      <w:r w:rsidRPr="00751ABE">
        <w:rPr>
          <w:rFonts w:ascii="Arial" w:eastAsiaTheme="minorHAnsi" w:hAnsi="Arial" w:cs="Arial"/>
          <w:sz w:val="22"/>
          <w:szCs w:val="22"/>
          <w:lang w:eastAsia="en-US"/>
        </w:rPr>
        <w:t>: Otplata kamata po zaduženju</w:t>
      </w:r>
    </w:p>
    <w:p w14:paraId="35D84AE8" w14:textId="359B4CC3" w:rsidR="00275612" w:rsidRPr="0058652D" w:rsidRDefault="00275612" w:rsidP="00275612">
      <w:pPr>
        <w:jc w:val="both"/>
        <w:rPr>
          <w:rFonts w:ascii="Arial" w:hAnsi="Arial" w:cs="Arial"/>
          <w:sz w:val="22"/>
          <w:szCs w:val="22"/>
        </w:rPr>
      </w:pPr>
      <w:r>
        <w:rPr>
          <w:rFonts w:ascii="Arial" w:hAnsi="Arial" w:cs="Arial"/>
          <w:sz w:val="22"/>
          <w:szCs w:val="22"/>
        </w:rPr>
        <w:t>Korigira se</w:t>
      </w:r>
      <w:r w:rsidR="0018281D">
        <w:rPr>
          <w:rFonts w:ascii="Arial" w:hAnsi="Arial" w:cs="Arial"/>
          <w:sz w:val="22"/>
          <w:szCs w:val="22"/>
        </w:rPr>
        <w:t xml:space="preserve"> planirani iznos kamata na kredit </w:t>
      </w:r>
      <w:r w:rsidR="0058042E">
        <w:rPr>
          <w:rFonts w:ascii="Arial" w:hAnsi="Arial" w:cs="Arial"/>
          <w:sz w:val="22"/>
          <w:szCs w:val="22"/>
        </w:rPr>
        <w:t>(za vrtić), smanjenje u iznosu 1.597,35 EUR, a planiraju se dodatna sredstava u iznosu 1.</w:t>
      </w:r>
      <w:r w:rsidR="0078691D">
        <w:rPr>
          <w:rFonts w:ascii="Arial" w:hAnsi="Arial" w:cs="Arial"/>
          <w:sz w:val="22"/>
          <w:szCs w:val="22"/>
        </w:rPr>
        <w:t>2</w:t>
      </w:r>
      <w:r w:rsidR="0058042E">
        <w:rPr>
          <w:rFonts w:ascii="Arial" w:hAnsi="Arial" w:cs="Arial"/>
          <w:sz w:val="22"/>
          <w:szCs w:val="22"/>
        </w:rPr>
        <w:t>00,00</w:t>
      </w:r>
      <w:r w:rsidR="0078691D">
        <w:rPr>
          <w:rFonts w:ascii="Arial" w:hAnsi="Arial" w:cs="Arial"/>
          <w:sz w:val="22"/>
          <w:szCs w:val="22"/>
        </w:rPr>
        <w:t xml:space="preserve"> EUR za kamate na kratkoročni revolving </w:t>
      </w:r>
      <w:r w:rsidR="0078691D" w:rsidRPr="0058652D">
        <w:rPr>
          <w:rFonts w:ascii="Arial" w:hAnsi="Arial" w:cs="Arial"/>
          <w:sz w:val="22"/>
          <w:szCs w:val="22"/>
        </w:rPr>
        <w:t xml:space="preserve">kredit. </w:t>
      </w:r>
    </w:p>
    <w:p w14:paraId="45BE82D1" w14:textId="77777777" w:rsidR="00275612" w:rsidRPr="0058652D" w:rsidRDefault="00275612" w:rsidP="00275612">
      <w:pPr>
        <w:jc w:val="both"/>
        <w:rPr>
          <w:rFonts w:ascii="Arial" w:hAnsi="Arial" w:cs="Arial"/>
          <w:sz w:val="22"/>
          <w:szCs w:val="22"/>
          <w:lang w:eastAsia="en-US"/>
        </w:rPr>
      </w:pPr>
    </w:p>
    <w:p w14:paraId="38AD7247" w14:textId="77777777" w:rsidR="00275612" w:rsidRPr="0058652D" w:rsidRDefault="00275612" w:rsidP="00275612">
      <w:pPr>
        <w:shd w:val="clear" w:color="auto" w:fill="D9D9D9"/>
        <w:jc w:val="both"/>
        <w:rPr>
          <w:rFonts w:ascii="Arial" w:hAnsi="Arial" w:cs="Arial"/>
          <w:b/>
          <w:sz w:val="22"/>
          <w:szCs w:val="22"/>
        </w:rPr>
      </w:pPr>
      <w:r w:rsidRPr="0058652D">
        <w:rPr>
          <w:rFonts w:ascii="Arial" w:eastAsiaTheme="minorHAnsi" w:hAnsi="Arial" w:cs="Arial"/>
          <w:b/>
          <w:bCs/>
          <w:sz w:val="22"/>
          <w:szCs w:val="22"/>
          <w:lang w:eastAsia="en-US"/>
        </w:rPr>
        <w:t>Aktivnost A102305</w:t>
      </w:r>
      <w:r w:rsidRPr="0058652D">
        <w:rPr>
          <w:rFonts w:ascii="Arial" w:eastAsiaTheme="minorHAnsi" w:hAnsi="Arial" w:cs="Arial"/>
          <w:sz w:val="22"/>
          <w:szCs w:val="22"/>
          <w:lang w:eastAsia="en-US"/>
        </w:rPr>
        <w:t>: Otplata kredita</w:t>
      </w:r>
    </w:p>
    <w:p w14:paraId="7105EC46" w14:textId="0FAEAD1F" w:rsidR="00275612" w:rsidRPr="0058652D" w:rsidRDefault="008B42A8" w:rsidP="00275612">
      <w:pPr>
        <w:jc w:val="both"/>
        <w:rPr>
          <w:rFonts w:ascii="Arial" w:hAnsi="Arial" w:cs="Arial"/>
          <w:sz w:val="22"/>
          <w:szCs w:val="22"/>
          <w:lang w:eastAsia="en-US"/>
        </w:rPr>
      </w:pPr>
      <w:r w:rsidRPr="0058652D">
        <w:rPr>
          <w:rFonts w:ascii="Arial" w:hAnsi="Arial" w:cs="Arial"/>
          <w:sz w:val="22"/>
          <w:szCs w:val="22"/>
        </w:rPr>
        <w:t xml:space="preserve">Korigira se iznos </w:t>
      </w:r>
      <w:r w:rsidR="00A84105" w:rsidRPr="0058652D">
        <w:rPr>
          <w:rFonts w:ascii="Arial" w:hAnsi="Arial" w:cs="Arial"/>
          <w:sz w:val="22"/>
          <w:szCs w:val="22"/>
        </w:rPr>
        <w:t>glavnice za kredit (za vrtić) – usklađuje se sa otplatnim planom (</w:t>
      </w:r>
      <w:r w:rsidRPr="0058652D">
        <w:rPr>
          <w:rFonts w:ascii="Arial" w:hAnsi="Arial" w:cs="Arial"/>
          <w:sz w:val="22"/>
          <w:szCs w:val="22"/>
        </w:rPr>
        <w:t xml:space="preserve">povećava </w:t>
      </w:r>
      <w:r w:rsidR="0093530D" w:rsidRPr="0058652D">
        <w:rPr>
          <w:rFonts w:ascii="Arial" w:hAnsi="Arial" w:cs="Arial"/>
          <w:sz w:val="22"/>
          <w:szCs w:val="22"/>
        </w:rPr>
        <w:t xml:space="preserve">se za </w:t>
      </w:r>
      <w:r w:rsidRPr="0058652D">
        <w:rPr>
          <w:rFonts w:ascii="Arial" w:hAnsi="Arial" w:cs="Arial"/>
          <w:sz w:val="22"/>
          <w:szCs w:val="22"/>
        </w:rPr>
        <w:t>47</w:t>
      </w:r>
      <w:r w:rsidR="0093530D" w:rsidRPr="0058652D">
        <w:rPr>
          <w:rFonts w:ascii="Arial" w:hAnsi="Arial" w:cs="Arial"/>
          <w:sz w:val="22"/>
          <w:szCs w:val="22"/>
        </w:rPr>
        <w:t>,68 EUR).</w:t>
      </w:r>
    </w:p>
    <w:p w14:paraId="66761742" w14:textId="77777777" w:rsidR="00C17BF4" w:rsidRPr="0058652D" w:rsidRDefault="00C17BF4" w:rsidP="00FB19AD">
      <w:pPr>
        <w:jc w:val="both"/>
        <w:rPr>
          <w:rFonts w:ascii="Arial" w:hAnsi="Arial" w:cs="Arial"/>
          <w:sz w:val="22"/>
          <w:szCs w:val="22"/>
        </w:rPr>
      </w:pPr>
    </w:p>
    <w:p w14:paraId="759384A8" w14:textId="77777777" w:rsidR="00283A2A" w:rsidRPr="0058652D" w:rsidRDefault="00283A2A" w:rsidP="00283A2A">
      <w:pPr>
        <w:pStyle w:val="Naslov3"/>
        <w:rPr>
          <w:rFonts w:cs="Arial"/>
        </w:rPr>
      </w:pPr>
      <w:bookmarkStart w:id="30" w:name="_Toc118592002"/>
      <w:bookmarkStart w:id="31" w:name="_Toc119196124"/>
      <w:bookmarkStart w:id="32" w:name="_Toc119397891"/>
      <w:bookmarkStart w:id="33" w:name="_Toc119400405"/>
      <w:bookmarkStart w:id="34" w:name="_Toc119400612"/>
      <w:bookmarkStart w:id="35" w:name="_Toc150872948"/>
      <w:r w:rsidRPr="0058652D">
        <w:rPr>
          <w:rFonts w:cs="Arial"/>
        </w:rPr>
        <w:t>Program 1024: Program gospodarstva</w:t>
      </w:r>
      <w:bookmarkEnd w:id="30"/>
      <w:bookmarkEnd w:id="31"/>
      <w:bookmarkEnd w:id="32"/>
      <w:bookmarkEnd w:id="33"/>
      <w:bookmarkEnd w:id="34"/>
      <w:bookmarkEnd w:id="35"/>
    </w:p>
    <w:p w14:paraId="29CEE5B0" w14:textId="77777777" w:rsidR="000607F5" w:rsidRPr="0058652D" w:rsidRDefault="000607F5" w:rsidP="0088544C">
      <w:pPr>
        <w:jc w:val="both"/>
        <w:rPr>
          <w:rFonts w:ascii="Arial" w:hAnsi="Arial" w:cs="Arial"/>
          <w:sz w:val="22"/>
          <w:szCs w:val="22"/>
          <w:lang w:eastAsia="en-US"/>
        </w:rPr>
      </w:pPr>
    </w:p>
    <w:p w14:paraId="746F35C5" w14:textId="77777777" w:rsidR="0058652D" w:rsidRPr="0058652D" w:rsidRDefault="0058652D" w:rsidP="0058652D">
      <w:pPr>
        <w:shd w:val="clear" w:color="auto" w:fill="D9D9D9"/>
        <w:jc w:val="both"/>
        <w:rPr>
          <w:rFonts w:ascii="Arial" w:hAnsi="Arial" w:cs="Arial"/>
          <w:b/>
          <w:sz w:val="22"/>
          <w:szCs w:val="22"/>
        </w:rPr>
      </w:pPr>
      <w:r w:rsidRPr="0058652D">
        <w:rPr>
          <w:rFonts w:ascii="Arial" w:eastAsiaTheme="minorHAnsi" w:hAnsi="Arial" w:cs="Arial"/>
          <w:b/>
          <w:bCs/>
          <w:sz w:val="22"/>
          <w:szCs w:val="22"/>
          <w:lang w:eastAsia="en-US"/>
        </w:rPr>
        <w:t>Aktivnost A102406</w:t>
      </w:r>
      <w:r w:rsidRPr="0058652D">
        <w:rPr>
          <w:rFonts w:ascii="Arial" w:eastAsiaTheme="minorHAnsi" w:hAnsi="Arial" w:cs="Arial"/>
          <w:sz w:val="22"/>
          <w:szCs w:val="22"/>
          <w:lang w:eastAsia="en-US"/>
        </w:rPr>
        <w:t>: Pružanje usluga upravljanja poduzetničkim inkubatorom</w:t>
      </w:r>
    </w:p>
    <w:p w14:paraId="696EAF9D" w14:textId="29A7807B" w:rsidR="0058652D" w:rsidRPr="008B363F" w:rsidRDefault="0058652D" w:rsidP="0058652D">
      <w:pPr>
        <w:jc w:val="both"/>
        <w:rPr>
          <w:rFonts w:ascii="Arial" w:hAnsi="Arial" w:cs="Arial"/>
          <w:sz w:val="22"/>
          <w:szCs w:val="22"/>
          <w:lang w:eastAsia="en-US"/>
        </w:rPr>
      </w:pPr>
      <w:r w:rsidRPr="008B363F">
        <w:rPr>
          <w:rFonts w:ascii="Arial" w:hAnsi="Arial" w:cs="Arial"/>
          <w:sz w:val="22"/>
          <w:szCs w:val="22"/>
          <w:lang w:eastAsia="en-US"/>
        </w:rPr>
        <w:t xml:space="preserve">Preraspodjeljuju se sredstva za upravljanje poduzetničkim inkubatorom </w:t>
      </w:r>
      <w:proofErr w:type="spellStart"/>
      <w:r w:rsidRPr="008B363F">
        <w:rPr>
          <w:rFonts w:ascii="Arial" w:hAnsi="Arial" w:cs="Arial"/>
          <w:sz w:val="22"/>
          <w:szCs w:val="22"/>
          <w:lang w:eastAsia="en-US"/>
        </w:rPr>
        <w:t>Verzi</w:t>
      </w:r>
      <w:proofErr w:type="spellEnd"/>
      <w:r w:rsidRPr="008B363F">
        <w:rPr>
          <w:rFonts w:ascii="Arial" w:hAnsi="Arial" w:cs="Arial"/>
          <w:sz w:val="22"/>
          <w:szCs w:val="22"/>
          <w:lang w:eastAsia="en-US"/>
        </w:rPr>
        <w:t xml:space="preserve"> u iznosu 4.900,00 EUR</w:t>
      </w:r>
      <w:r w:rsidR="00BE5F5C" w:rsidRPr="008B363F">
        <w:rPr>
          <w:rFonts w:ascii="Arial" w:hAnsi="Arial" w:cs="Arial"/>
          <w:sz w:val="22"/>
          <w:szCs w:val="22"/>
          <w:lang w:eastAsia="en-US"/>
        </w:rPr>
        <w:t xml:space="preserve">. Za navedeni se iznos smanjuju </w:t>
      </w:r>
      <w:r w:rsidR="002B5C0A" w:rsidRPr="008B363F">
        <w:rPr>
          <w:rFonts w:ascii="Arial" w:hAnsi="Arial" w:cs="Arial"/>
          <w:sz w:val="22"/>
          <w:szCs w:val="22"/>
          <w:lang w:eastAsia="en-US"/>
        </w:rPr>
        <w:t>rashodi za upravljanje</w:t>
      </w:r>
      <w:r w:rsidR="0073274E" w:rsidRPr="008B363F">
        <w:rPr>
          <w:rFonts w:ascii="Arial" w:hAnsi="Arial" w:cs="Arial"/>
          <w:sz w:val="22"/>
          <w:szCs w:val="22"/>
          <w:lang w:eastAsia="en-US"/>
        </w:rPr>
        <w:t xml:space="preserve"> s obzirom da isti neće biti u cijelosti utrošeni</w:t>
      </w:r>
      <w:r w:rsidR="00A93B67" w:rsidRPr="008B363F">
        <w:rPr>
          <w:rFonts w:ascii="Arial" w:hAnsi="Arial" w:cs="Arial"/>
          <w:sz w:val="22"/>
          <w:szCs w:val="22"/>
          <w:lang w:eastAsia="en-US"/>
        </w:rPr>
        <w:t>, a povećavaju</w:t>
      </w:r>
      <w:r w:rsidR="00DA51A2" w:rsidRPr="008B363F">
        <w:rPr>
          <w:rFonts w:ascii="Arial" w:hAnsi="Arial" w:cs="Arial"/>
          <w:sz w:val="22"/>
          <w:szCs w:val="22"/>
          <w:lang w:eastAsia="en-US"/>
        </w:rPr>
        <w:t xml:space="preserve"> rashodi za nabavu </w:t>
      </w:r>
      <w:r w:rsidR="0073274E" w:rsidRPr="008B363F">
        <w:rPr>
          <w:rFonts w:ascii="Arial" w:hAnsi="Arial" w:cs="Arial"/>
          <w:sz w:val="22"/>
          <w:szCs w:val="22"/>
          <w:lang w:eastAsia="en-US"/>
        </w:rPr>
        <w:t xml:space="preserve">uredske </w:t>
      </w:r>
      <w:r w:rsidR="00DA51A2" w:rsidRPr="008B363F">
        <w:rPr>
          <w:rFonts w:ascii="Arial" w:hAnsi="Arial" w:cs="Arial"/>
          <w:sz w:val="22"/>
          <w:szCs w:val="22"/>
          <w:lang w:eastAsia="en-US"/>
        </w:rPr>
        <w:t>opreme</w:t>
      </w:r>
      <w:r w:rsidR="0073274E" w:rsidRPr="008B363F">
        <w:rPr>
          <w:rFonts w:ascii="Arial" w:hAnsi="Arial" w:cs="Arial"/>
          <w:sz w:val="22"/>
          <w:szCs w:val="22"/>
          <w:lang w:eastAsia="en-US"/>
        </w:rPr>
        <w:t xml:space="preserve">. </w:t>
      </w:r>
    </w:p>
    <w:p w14:paraId="013DB373" w14:textId="77777777" w:rsidR="00B828B4" w:rsidRPr="008B363F" w:rsidRDefault="00B828B4" w:rsidP="0088544C">
      <w:pPr>
        <w:jc w:val="both"/>
        <w:rPr>
          <w:rFonts w:ascii="Arial" w:hAnsi="Arial" w:cs="Arial"/>
          <w:sz w:val="22"/>
          <w:szCs w:val="22"/>
          <w:lang w:eastAsia="en-US"/>
        </w:rPr>
      </w:pPr>
    </w:p>
    <w:p w14:paraId="1EC5E3D2" w14:textId="77777777" w:rsidR="008226D2" w:rsidRPr="008B363F" w:rsidRDefault="008226D2" w:rsidP="008226D2">
      <w:pPr>
        <w:shd w:val="clear" w:color="auto" w:fill="D9D9D9"/>
        <w:jc w:val="both"/>
        <w:rPr>
          <w:rFonts w:ascii="Arial" w:hAnsi="Arial" w:cs="Arial"/>
          <w:b/>
          <w:sz w:val="22"/>
          <w:szCs w:val="22"/>
        </w:rPr>
      </w:pPr>
      <w:r w:rsidRPr="008B363F">
        <w:rPr>
          <w:rFonts w:ascii="Arial" w:eastAsiaTheme="minorHAnsi" w:hAnsi="Arial" w:cs="Arial"/>
          <w:b/>
          <w:bCs/>
          <w:sz w:val="22"/>
          <w:szCs w:val="22"/>
          <w:lang w:eastAsia="en-US"/>
        </w:rPr>
        <w:t>Kapitalni projekt K102405</w:t>
      </w:r>
      <w:r w:rsidRPr="008B363F">
        <w:rPr>
          <w:rFonts w:ascii="Arial" w:eastAsiaTheme="minorHAnsi" w:hAnsi="Arial" w:cs="Arial"/>
          <w:sz w:val="22"/>
          <w:szCs w:val="22"/>
          <w:lang w:eastAsia="en-US"/>
        </w:rPr>
        <w:t xml:space="preserve">: Izrada Programa zaštite divljači van lovnog područja za Grad Buzet </w:t>
      </w:r>
    </w:p>
    <w:p w14:paraId="7F18C894" w14:textId="16F9A48C" w:rsidR="00716743" w:rsidRPr="00D2108B" w:rsidRDefault="008226D2" w:rsidP="007B5DCD">
      <w:pPr>
        <w:jc w:val="both"/>
        <w:rPr>
          <w:rFonts w:ascii="Arial" w:hAnsi="Arial" w:cs="Arial"/>
          <w:sz w:val="22"/>
          <w:szCs w:val="22"/>
          <w:lang w:eastAsia="en-US"/>
        </w:rPr>
      </w:pPr>
      <w:r w:rsidRPr="00D2108B">
        <w:rPr>
          <w:rFonts w:ascii="Arial" w:hAnsi="Arial" w:cs="Arial"/>
          <w:sz w:val="22"/>
          <w:szCs w:val="22"/>
          <w:lang w:eastAsia="en-US"/>
        </w:rPr>
        <w:t xml:space="preserve">Dodatno se povećavaju rashodi u iznosu 134,79 EUR </w:t>
      </w:r>
      <w:r w:rsidR="007B5DCD" w:rsidRPr="00D2108B">
        <w:rPr>
          <w:rFonts w:ascii="Arial" w:hAnsi="Arial" w:cs="Arial"/>
          <w:sz w:val="22"/>
          <w:szCs w:val="22"/>
          <w:lang w:eastAsia="en-US"/>
        </w:rPr>
        <w:t xml:space="preserve">koji se odnose na </w:t>
      </w:r>
      <w:r w:rsidR="00F120E7" w:rsidRPr="00D2108B">
        <w:rPr>
          <w:rFonts w:ascii="Arial" w:hAnsi="Arial" w:cs="Arial"/>
          <w:sz w:val="22"/>
          <w:szCs w:val="22"/>
          <w:lang w:eastAsia="en-US"/>
        </w:rPr>
        <w:t xml:space="preserve">troškove </w:t>
      </w:r>
      <w:r w:rsidR="007B5DCD" w:rsidRPr="00D2108B">
        <w:rPr>
          <w:rFonts w:ascii="Arial" w:hAnsi="Arial" w:cs="Arial"/>
          <w:sz w:val="22"/>
          <w:szCs w:val="22"/>
          <w:lang w:eastAsia="en-US"/>
        </w:rPr>
        <w:t>rad</w:t>
      </w:r>
      <w:r w:rsidR="00F120E7" w:rsidRPr="00D2108B">
        <w:rPr>
          <w:rFonts w:ascii="Arial" w:hAnsi="Arial" w:cs="Arial"/>
          <w:sz w:val="22"/>
          <w:szCs w:val="22"/>
          <w:lang w:eastAsia="en-US"/>
        </w:rPr>
        <w:t>a</w:t>
      </w:r>
      <w:r w:rsidR="007B5DCD" w:rsidRPr="00D2108B">
        <w:rPr>
          <w:rFonts w:ascii="Arial" w:hAnsi="Arial" w:cs="Arial"/>
          <w:sz w:val="22"/>
          <w:szCs w:val="22"/>
          <w:lang w:eastAsia="en-US"/>
        </w:rPr>
        <w:t xml:space="preserve"> povjerenstva Ministarstva poljoprivrede za pregled elaborata </w:t>
      </w:r>
      <w:r w:rsidR="00F120E7" w:rsidRPr="00D2108B">
        <w:rPr>
          <w:rFonts w:ascii="Arial" w:hAnsi="Arial" w:cs="Arial"/>
          <w:sz w:val="22"/>
          <w:szCs w:val="22"/>
          <w:lang w:eastAsia="en-US"/>
        </w:rPr>
        <w:t xml:space="preserve">- </w:t>
      </w:r>
      <w:r w:rsidR="007B5DCD" w:rsidRPr="00D2108B">
        <w:rPr>
          <w:rFonts w:ascii="Arial" w:hAnsi="Arial" w:cs="Arial"/>
          <w:sz w:val="22"/>
          <w:szCs w:val="22"/>
          <w:lang w:eastAsia="en-US"/>
        </w:rPr>
        <w:t>Program zašt</w:t>
      </w:r>
      <w:r w:rsidR="00F120E7" w:rsidRPr="00D2108B">
        <w:rPr>
          <w:rFonts w:ascii="Arial" w:hAnsi="Arial" w:cs="Arial"/>
          <w:sz w:val="22"/>
          <w:szCs w:val="22"/>
          <w:lang w:eastAsia="en-US"/>
        </w:rPr>
        <w:t xml:space="preserve">ite </w:t>
      </w:r>
      <w:r w:rsidR="007B5DCD" w:rsidRPr="00D2108B">
        <w:rPr>
          <w:rFonts w:ascii="Arial" w:hAnsi="Arial" w:cs="Arial"/>
          <w:sz w:val="22"/>
          <w:szCs w:val="22"/>
          <w:lang w:eastAsia="en-US"/>
        </w:rPr>
        <w:t>divljači</w:t>
      </w:r>
      <w:r w:rsidR="00F120E7" w:rsidRPr="00D2108B">
        <w:rPr>
          <w:rFonts w:ascii="Arial" w:hAnsi="Arial" w:cs="Arial"/>
          <w:sz w:val="22"/>
          <w:szCs w:val="22"/>
          <w:lang w:eastAsia="en-US"/>
        </w:rPr>
        <w:t xml:space="preserve">. </w:t>
      </w:r>
    </w:p>
    <w:p w14:paraId="7E3A3776" w14:textId="77777777" w:rsidR="00716743" w:rsidRPr="00D2108B" w:rsidRDefault="00716743" w:rsidP="0088544C">
      <w:pPr>
        <w:jc w:val="both"/>
        <w:rPr>
          <w:rFonts w:ascii="Arial" w:hAnsi="Arial" w:cs="Arial"/>
          <w:sz w:val="22"/>
          <w:szCs w:val="22"/>
          <w:lang w:eastAsia="en-US"/>
        </w:rPr>
      </w:pPr>
    </w:p>
    <w:p w14:paraId="071E9CDC" w14:textId="77777777" w:rsidR="00716743" w:rsidRPr="00D2108B" w:rsidRDefault="00716743" w:rsidP="0088544C">
      <w:pPr>
        <w:jc w:val="both"/>
        <w:rPr>
          <w:rFonts w:ascii="Arial" w:hAnsi="Arial" w:cs="Arial"/>
          <w:sz w:val="22"/>
          <w:szCs w:val="22"/>
          <w:lang w:eastAsia="en-US"/>
        </w:rPr>
      </w:pPr>
    </w:p>
    <w:p w14:paraId="3E56CB53" w14:textId="13B9EA29" w:rsidR="00283A2A" w:rsidRPr="00D2108B" w:rsidRDefault="00283A2A" w:rsidP="00283A2A">
      <w:pPr>
        <w:pStyle w:val="Naslov3"/>
        <w:rPr>
          <w:rFonts w:cs="Arial"/>
        </w:rPr>
      </w:pPr>
      <w:bookmarkStart w:id="36" w:name="_Toc150872949"/>
      <w:r w:rsidRPr="00D2108B">
        <w:rPr>
          <w:rFonts w:cs="Arial"/>
        </w:rPr>
        <w:t>Program 10</w:t>
      </w:r>
      <w:r w:rsidR="000F525C" w:rsidRPr="00D2108B">
        <w:rPr>
          <w:rFonts w:cs="Arial"/>
        </w:rPr>
        <w:t>40</w:t>
      </w:r>
      <w:r w:rsidRPr="00D2108B">
        <w:rPr>
          <w:rFonts w:cs="Arial"/>
        </w:rPr>
        <w:t xml:space="preserve">: </w:t>
      </w:r>
      <w:r w:rsidR="000F525C" w:rsidRPr="00D2108B">
        <w:rPr>
          <w:rFonts w:cs="Arial"/>
        </w:rPr>
        <w:t xml:space="preserve">Projekt „More </w:t>
      </w:r>
      <w:proofErr w:type="spellStart"/>
      <w:r w:rsidR="000F525C" w:rsidRPr="00D2108B">
        <w:rPr>
          <w:rFonts w:cs="Arial"/>
        </w:rPr>
        <w:t>than</w:t>
      </w:r>
      <w:proofErr w:type="spellEnd"/>
      <w:r w:rsidR="000F525C" w:rsidRPr="00D2108B">
        <w:rPr>
          <w:rFonts w:cs="Arial"/>
        </w:rPr>
        <w:t xml:space="preserve"> a </w:t>
      </w:r>
      <w:proofErr w:type="spellStart"/>
      <w:r w:rsidR="00A87A0B" w:rsidRPr="00D2108B">
        <w:rPr>
          <w:rFonts w:cs="Arial"/>
        </w:rPr>
        <w:t>v</w:t>
      </w:r>
      <w:r w:rsidR="000F525C" w:rsidRPr="00D2108B">
        <w:rPr>
          <w:rFonts w:cs="Arial"/>
        </w:rPr>
        <w:t>illage</w:t>
      </w:r>
      <w:proofErr w:type="spellEnd"/>
      <w:r w:rsidR="000F525C" w:rsidRPr="00D2108B">
        <w:rPr>
          <w:rFonts w:cs="Arial"/>
        </w:rPr>
        <w:t>“</w:t>
      </w:r>
      <w:bookmarkEnd w:id="36"/>
    </w:p>
    <w:p w14:paraId="1F6344E5" w14:textId="77777777" w:rsidR="00283A2A" w:rsidRPr="00D2108B" w:rsidRDefault="00283A2A" w:rsidP="0088544C">
      <w:pPr>
        <w:jc w:val="both"/>
        <w:rPr>
          <w:rFonts w:ascii="Arial" w:hAnsi="Arial" w:cs="Arial"/>
          <w:sz w:val="22"/>
          <w:szCs w:val="22"/>
          <w:lang w:eastAsia="en-US"/>
        </w:rPr>
      </w:pPr>
    </w:p>
    <w:p w14:paraId="288CD0BC" w14:textId="11D5C385" w:rsidR="008B363F" w:rsidRPr="00D2108B" w:rsidRDefault="008B363F" w:rsidP="008B363F">
      <w:pPr>
        <w:shd w:val="clear" w:color="auto" w:fill="D9D9D9"/>
        <w:jc w:val="both"/>
        <w:rPr>
          <w:rFonts w:ascii="Arial" w:hAnsi="Arial" w:cs="Arial"/>
          <w:b/>
          <w:sz w:val="22"/>
          <w:szCs w:val="22"/>
        </w:rPr>
      </w:pPr>
      <w:r w:rsidRPr="00D2108B">
        <w:rPr>
          <w:rFonts w:ascii="Arial" w:eastAsiaTheme="minorHAnsi" w:hAnsi="Arial" w:cs="Arial"/>
          <w:b/>
          <w:bCs/>
          <w:sz w:val="22"/>
          <w:szCs w:val="22"/>
          <w:lang w:eastAsia="en-US"/>
        </w:rPr>
        <w:t>Aktivnost A104001</w:t>
      </w:r>
      <w:r w:rsidRPr="00D2108B">
        <w:rPr>
          <w:rFonts w:ascii="Arial" w:eastAsiaTheme="minorHAnsi" w:hAnsi="Arial" w:cs="Arial"/>
          <w:sz w:val="22"/>
          <w:szCs w:val="22"/>
          <w:lang w:eastAsia="en-US"/>
        </w:rPr>
        <w:t xml:space="preserve">: Projekt „More </w:t>
      </w:r>
      <w:proofErr w:type="spellStart"/>
      <w:r w:rsidRPr="00D2108B">
        <w:rPr>
          <w:rFonts w:ascii="Arial" w:eastAsiaTheme="minorHAnsi" w:hAnsi="Arial" w:cs="Arial"/>
          <w:sz w:val="22"/>
          <w:szCs w:val="22"/>
          <w:lang w:eastAsia="en-US"/>
        </w:rPr>
        <w:t>than</w:t>
      </w:r>
      <w:proofErr w:type="spellEnd"/>
      <w:r w:rsidRPr="00D2108B">
        <w:rPr>
          <w:rFonts w:ascii="Arial" w:eastAsiaTheme="minorHAnsi" w:hAnsi="Arial" w:cs="Arial"/>
          <w:sz w:val="22"/>
          <w:szCs w:val="22"/>
          <w:lang w:eastAsia="en-US"/>
        </w:rPr>
        <w:t xml:space="preserve"> a </w:t>
      </w:r>
      <w:proofErr w:type="spellStart"/>
      <w:r w:rsidRPr="00D2108B">
        <w:rPr>
          <w:rFonts w:ascii="Arial" w:eastAsiaTheme="minorHAnsi" w:hAnsi="Arial" w:cs="Arial"/>
          <w:sz w:val="22"/>
          <w:szCs w:val="22"/>
          <w:lang w:eastAsia="en-US"/>
        </w:rPr>
        <w:t>village</w:t>
      </w:r>
      <w:proofErr w:type="spellEnd"/>
      <w:r w:rsidRPr="00D2108B">
        <w:rPr>
          <w:rFonts w:ascii="Arial" w:eastAsiaTheme="minorHAnsi" w:hAnsi="Arial" w:cs="Arial"/>
          <w:sz w:val="22"/>
          <w:szCs w:val="22"/>
          <w:lang w:eastAsia="en-US"/>
        </w:rPr>
        <w:t>“</w:t>
      </w:r>
    </w:p>
    <w:p w14:paraId="3D3072D8" w14:textId="57FE78EF" w:rsidR="008B363F" w:rsidRPr="00597FB4" w:rsidRDefault="00400A0B" w:rsidP="008B363F">
      <w:pPr>
        <w:jc w:val="both"/>
        <w:rPr>
          <w:rFonts w:ascii="Arial" w:hAnsi="Arial" w:cs="Arial"/>
          <w:sz w:val="22"/>
          <w:szCs w:val="22"/>
          <w:lang w:eastAsia="en-US"/>
        </w:rPr>
      </w:pPr>
      <w:r w:rsidRPr="00597FB4">
        <w:rPr>
          <w:rFonts w:ascii="Arial" w:hAnsi="Arial" w:cs="Arial"/>
          <w:sz w:val="22"/>
          <w:szCs w:val="22"/>
          <w:lang w:eastAsia="en-US"/>
        </w:rPr>
        <w:t>Povećavaju se troškovi</w:t>
      </w:r>
      <w:r w:rsidR="00B77A7C" w:rsidRPr="00597FB4">
        <w:rPr>
          <w:rFonts w:ascii="Arial" w:hAnsi="Arial" w:cs="Arial"/>
          <w:sz w:val="22"/>
          <w:szCs w:val="22"/>
          <w:lang w:eastAsia="en-US"/>
        </w:rPr>
        <w:t xml:space="preserve"> koji se odnose na zaposlene (ostali rashodi za zaposlene i </w:t>
      </w:r>
      <w:r w:rsidR="00D2108B" w:rsidRPr="00597FB4">
        <w:rPr>
          <w:rFonts w:ascii="Arial" w:hAnsi="Arial" w:cs="Arial"/>
          <w:sz w:val="22"/>
          <w:szCs w:val="22"/>
          <w:lang w:eastAsia="en-US"/>
        </w:rPr>
        <w:t xml:space="preserve">naknade za prijevoz) koji su opravdani po projektu. </w:t>
      </w:r>
    </w:p>
    <w:p w14:paraId="018EC580" w14:textId="77777777" w:rsidR="000F525C" w:rsidRPr="00D2108B" w:rsidRDefault="000F525C" w:rsidP="0088544C">
      <w:pPr>
        <w:jc w:val="both"/>
        <w:rPr>
          <w:rFonts w:ascii="Arial" w:hAnsi="Arial" w:cs="Arial"/>
          <w:sz w:val="22"/>
          <w:szCs w:val="22"/>
          <w:lang w:eastAsia="en-US"/>
        </w:rPr>
      </w:pPr>
    </w:p>
    <w:p w14:paraId="14030E97" w14:textId="15AF79BB" w:rsidR="004A7692" w:rsidRPr="00D2108B" w:rsidRDefault="004A7692">
      <w:pPr>
        <w:spacing w:after="160" w:line="259" w:lineRule="auto"/>
        <w:rPr>
          <w:rFonts w:ascii="Arial" w:hAnsi="Arial" w:cs="Arial"/>
          <w:lang w:eastAsia="en-US"/>
        </w:rPr>
      </w:pPr>
      <w:r w:rsidRPr="00D2108B">
        <w:rPr>
          <w:rFonts w:ascii="Arial" w:hAnsi="Arial" w:cs="Arial"/>
          <w:lang w:eastAsia="en-US"/>
        </w:rPr>
        <w:br w:type="page"/>
      </w:r>
    </w:p>
    <w:p w14:paraId="62689907" w14:textId="77777777" w:rsidR="00E803C8" w:rsidRPr="00532256" w:rsidRDefault="00E803C8">
      <w:pPr>
        <w:pStyle w:val="Naslov2"/>
        <w:rPr>
          <w:lang w:val="hr-HR"/>
        </w:rPr>
      </w:pPr>
      <w:bookmarkStart w:id="37" w:name="_Toc115274748"/>
      <w:bookmarkStart w:id="38" w:name="_Toc115438412"/>
      <w:bookmarkStart w:id="39" w:name="_Toc150872950"/>
      <w:r w:rsidRPr="00532256">
        <w:rPr>
          <w:lang w:val="hr-HR"/>
        </w:rPr>
        <w:lastRenderedPageBreak/>
        <w:t>Razdjel 400 – Upravni odjel za gospodarenje prostorom</w:t>
      </w:r>
      <w:bookmarkEnd w:id="37"/>
      <w:bookmarkEnd w:id="38"/>
      <w:bookmarkEnd w:id="39"/>
    </w:p>
    <w:p w14:paraId="31B133F7" w14:textId="64733808" w:rsidR="00E803C8" w:rsidRPr="00532256" w:rsidRDefault="00E803C8" w:rsidP="0088544C">
      <w:pPr>
        <w:jc w:val="both"/>
        <w:rPr>
          <w:rFonts w:ascii="Arial" w:hAnsi="Arial" w:cs="Arial"/>
          <w:sz w:val="22"/>
          <w:szCs w:val="22"/>
          <w:lang w:eastAsia="en-US"/>
        </w:rPr>
      </w:pPr>
    </w:p>
    <w:p w14:paraId="5E15F424" w14:textId="329DCC4D" w:rsidR="00C17BF4" w:rsidRDefault="008F354B" w:rsidP="00C17BF4">
      <w:pPr>
        <w:jc w:val="both"/>
        <w:rPr>
          <w:rFonts w:ascii="Arial" w:hAnsi="Arial" w:cs="Arial"/>
          <w:bCs/>
          <w:sz w:val="22"/>
          <w:szCs w:val="22"/>
        </w:rPr>
      </w:pPr>
      <w:r w:rsidRPr="008F354B">
        <w:rPr>
          <w:rFonts w:ascii="Arial" w:hAnsi="Arial" w:cs="Arial"/>
          <w:bCs/>
          <w:sz w:val="22"/>
          <w:szCs w:val="22"/>
        </w:rPr>
        <w:t>U sklopu II. izmjena i dopuna Proračuna za 2023. godinu u dijelu koji se odnosi na nadležnost Upravnog odjela za gospodarenje prostorom, pojedini planirani rashodi se usklađuju i preraspodjeljuju s očekivanim ostvarenjem na razini proračunske godine, kao i s povećanim nepredviđenim troškovima održavanja i planiranja novih, odnosno, povećanja nedostatnih sredstava za već planirane investicije, a sve sukladno vrijednostima iskazanima u ovim 2. izmjenama i dopunama Programa građenja i održavanja komunalne infrastrukture.</w:t>
      </w:r>
    </w:p>
    <w:p w14:paraId="7F053C3B" w14:textId="77777777" w:rsidR="008F354B" w:rsidRPr="00532256" w:rsidRDefault="008F354B" w:rsidP="00C17BF4">
      <w:pPr>
        <w:jc w:val="both"/>
        <w:rPr>
          <w:rFonts w:ascii="Arial" w:hAnsi="Arial" w:cs="Arial"/>
          <w:sz w:val="22"/>
          <w:szCs w:val="22"/>
          <w:lang w:eastAsia="en-US"/>
        </w:rPr>
      </w:pPr>
    </w:p>
    <w:p w14:paraId="12D87D2D" w14:textId="77777777" w:rsidR="008F354B" w:rsidRPr="009C17A4" w:rsidRDefault="008F354B" w:rsidP="008F354B">
      <w:pPr>
        <w:pStyle w:val="Naslov3"/>
      </w:pPr>
      <w:bookmarkStart w:id="40" w:name="_Toc138338300"/>
      <w:bookmarkStart w:id="41" w:name="_Toc150872951"/>
      <w:r w:rsidRPr="009C17A4">
        <w:t>Program 1026: Javna uprava i administracija</w:t>
      </w:r>
      <w:bookmarkEnd w:id="40"/>
      <w:bookmarkEnd w:id="41"/>
      <w:r w:rsidRPr="009C17A4">
        <w:t xml:space="preserve"> </w:t>
      </w:r>
    </w:p>
    <w:p w14:paraId="1646DEA6" w14:textId="77777777" w:rsidR="008F354B" w:rsidRPr="009C17A4" w:rsidRDefault="008F354B" w:rsidP="008F354B">
      <w:pPr>
        <w:jc w:val="both"/>
        <w:rPr>
          <w:rFonts w:ascii="Arial" w:hAnsi="Arial" w:cs="Arial"/>
          <w:sz w:val="22"/>
          <w:szCs w:val="22"/>
        </w:rPr>
      </w:pPr>
    </w:p>
    <w:p w14:paraId="37D83BBB" w14:textId="77777777" w:rsidR="008F354B" w:rsidRPr="009C17A4" w:rsidRDefault="008F354B" w:rsidP="008F354B">
      <w:pPr>
        <w:jc w:val="both"/>
        <w:rPr>
          <w:rFonts w:ascii="Arial" w:eastAsiaTheme="minorHAnsi" w:hAnsi="Arial" w:cs="Arial"/>
          <w:sz w:val="22"/>
          <w:szCs w:val="22"/>
          <w:lang w:eastAsia="en-US"/>
        </w:rPr>
      </w:pPr>
      <w:r w:rsidRPr="009C17A4">
        <w:rPr>
          <w:rFonts w:ascii="Arial" w:eastAsiaTheme="minorHAnsi" w:hAnsi="Arial" w:cs="Arial"/>
          <w:sz w:val="22"/>
          <w:szCs w:val="22"/>
          <w:lang w:eastAsia="en-US"/>
        </w:rPr>
        <w:t xml:space="preserve">U sklopu Programa u Aktivnosti </w:t>
      </w:r>
      <w:r w:rsidRPr="009C17A4">
        <w:rPr>
          <w:rFonts w:ascii="Arial" w:eastAsiaTheme="minorHAnsi" w:hAnsi="Arial" w:cs="Arial"/>
          <w:b/>
          <w:sz w:val="22"/>
          <w:szCs w:val="22"/>
          <w:lang w:eastAsia="en-US"/>
        </w:rPr>
        <w:t xml:space="preserve">REDOVNA DJELATNOST ODJELA </w:t>
      </w:r>
      <w:r w:rsidRPr="009C17A4">
        <w:rPr>
          <w:rFonts w:ascii="Arial" w:eastAsiaTheme="minorHAnsi" w:hAnsi="Arial" w:cs="Arial"/>
          <w:sz w:val="22"/>
          <w:szCs w:val="22"/>
          <w:lang w:eastAsia="en-US"/>
        </w:rPr>
        <w:t>planirana su sredstva namijenjena isplati plaća, doprinosa i ostalih rashoda za zaposlene, te pratećih materijalnih troškova prijevoza na posao, s ciljem osiguravanja uvjeta za redovno funkcioniranje ovog Upravnog odjela sukladno propisima i kolektivnom ugovoru.</w:t>
      </w:r>
    </w:p>
    <w:p w14:paraId="7D783BF6" w14:textId="77777777" w:rsidR="008F354B" w:rsidRDefault="008F354B" w:rsidP="008F354B">
      <w:pPr>
        <w:jc w:val="both"/>
        <w:rPr>
          <w:rFonts w:ascii="Arial" w:eastAsiaTheme="minorHAnsi" w:hAnsi="Arial" w:cs="Arial"/>
          <w:sz w:val="22"/>
          <w:szCs w:val="22"/>
          <w:lang w:eastAsia="en-US"/>
        </w:rPr>
      </w:pPr>
      <w:r w:rsidRPr="009C17A4">
        <w:rPr>
          <w:rFonts w:ascii="Arial" w:eastAsiaTheme="minorHAnsi" w:hAnsi="Arial" w:cs="Arial"/>
          <w:sz w:val="22"/>
          <w:szCs w:val="22"/>
          <w:lang w:eastAsia="en-US"/>
        </w:rPr>
        <w:t>Niže su obrazloženi oni Programi/Projekti/Aktivnosti koji se II. izmjenama i dopunama Proračuna mijenjaju:</w:t>
      </w:r>
    </w:p>
    <w:p w14:paraId="4FC075C1" w14:textId="77777777" w:rsidR="00F94E78" w:rsidRPr="009C17A4" w:rsidRDefault="00F94E78" w:rsidP="008F354B">
      <w:pPr>
        <w:jc w:val="both"/>
        <w:rPr>
          <w:rFonts w:ascii="Arial" w:hAnsi="Arial" w:cs="Arial"/>
          <w:sz w:val="22"/>
          <w:szCs w:val="22"/>
        </w:rPr>
      </w:pPr>
    </w:p>
    <w:p w14:paraId="08A15411" w14:textId="77777777" w:rsidR="008F354B" w:rsidRPr="009C17A4" w:rsidRDefault="008F354B" w:rsidP="008F354B">
      <w:pPr>
        <w:jc w:val="both"/>
        <w:rPr>
          <w:rFonts w:ascii="Arial" w:hAnsi="Arial" w:cs="Arial"/>
          <w:sz w:val="22"/>
          <w:szCs w:val="22"/>
        </w:rPr>
      </w:pPr>
    </w:p>
    <w:p w14:paraId="3022C1DB" w14:textId="77777777" w:rsidR="008F354B" w:rsidRPr="009C17A4" w:rsidRDefault="008F354B" w:rsidP="008F354B">
      <w:pPr>
        <w:pStyle w:val="Naslov3"/>
      </w:pPr>
      <w:bookmarkStart w:id="42" w:name="_Toc138338301"/>
      <w:bookmarkStart w:id="43" w:name="_Toc150872952"/>
      <w:r w:rsidRPr="009C17A4">
        <w:t>Program 1027: Program održavanja objekata i uređaja komunalne infrastrukture</w:t>
      </w:r>
      <w:bookmarkEnd w:id="42"/>
      <w:bookmarkEnd w:id="43"/>
      <w:r w:rsidRPr="009C17A4">
        <w:t xml:space="preserve"> </w:t>
      </w:r>
    </w:p>
    <w:p w14:paraId="4073B272" w14:textId="77777777" w:rsidR="008F354B" w:rsidRPr="009C17A4" w:rsidRDefault="008F354B" w:rsidP="008F354B">
      <w:pPr>
        <w:jc w:val="both"/>
        <w:rPr>
          <w:rFonts w:ascii="Arial" w:hAnsi="Arial" w:cs="Arial"/>
          <w:b/>
          <w:bCs/>
          <w:sz w:val="22"/>
          <w:szCs w:val="22"/>
        </w:rPr>
      </w:pPr>
    </w:p>
    <w:p w14:paraId="3191889F" w14:textId="77777777" w:rsidR="008F354B" w:rsidRPr="009C17A4" w:rsidRDefault="008F354B" w:rsidP="008F354B">
      <w:pPr>
        <w:rPr>
          <w:rFonts w:ascii="Arial" w:hAnsi="Arial" w:cs="Arial"/>
          <w:sz w:val="22"/>
          <w:szCs w:val="22"/>
        </w:rPr>
      </w:pPr>
      <w:r w:rsidRPr="009C17A4">
        <w:rPr>
          <w:rFonts w:ascii="Arial" w:hAnsi="Arial" w:cs="Arial"/>
          <w:sz w:val="22"/>
          <w:szCs w:val="22"/>
        </w:rPr>
        <w:t>Ovom 2. izmjenom Proračuna predlaže se izmjena planiranih sredstva u 2023. godini, potrebnih za izvršenje programa održavanja objekata i uređaja komunalne infrastrukture, kako slijedi: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2"/>
        <w:gridCol w:w="1928"/>
        <w:gridCol w:w="1405"/>
        <w:gridCol w:w="1276"/>
        <w:gridCol w:w="1276"/>
        <w:gridCol w:w="1417"/>
      </w:tblGrid>
      <w:tr w:rsidR="008F354B" w:rsidRPr="009C17A4" w14:paraId="1BFD28E2" w14:textId="77777777" w:rsidTr="00E132A7">
        <w:trPr>
          <w:trHeight w:val="690"/>
        </w:trPr>
        <w:tc>
          <w:tcPr>
            <w:tcW w:w="1912" w:type="dxa"/>
            <w:tcBorders>
              <w:bottom w:val="single" w:sz="4" w:space="0" w:color="auto"/>
            </w:tcBorders>
          </w:tcPr>
          <w:p w14:paraId="373300FF" w14:textId="77777777" w:rsidR="008F354B" w:rsidRPr="009C17A4" w:rsidRDefault="008F354B" w:rsidP="00E132A7">
            <w:pPr>
              <w:jc w:val="center"/>
              <w:rPr>
                <w:rFonts w:ascii="Arial" w:hAnsi="Arial" w:cs="Arial"/>
                <w:sz w:val="16"/>
                <w:szCs w:val="16"/>
              </w:rPr>
            </w:pPr>
          </w:p>
          <w:p w14:paraId="3ABA0A2F"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Aktivnost</w:t>
            </w:r>
          </w:p>
        </w:tc>
        <w:tc>
          <w:tcPr>
            <w:tcW w:w="1928" w:type="dxa"/>
            <w:vAlign w:val="center"/>
          </w:tcPr>
          <w:p w14:paraId="0E2574DC" w14:textId="77777777" w:rsidR="008F354B" w:rsidRPr="009C17A4" w:rsidRDefault="008F354B" w:rsidP="00E132A7">
            <w:pPr>
              <w:jc w:val="center"/>
              <w:rPr>
                <w:rFonts w:ascii="Arial" w:hAnsi="Arial" w:cs="Arial"/>
                <w:sz w:val="16"/>
                <w:szCs w:val="16"/>
              </w:rPr>
            </w:pPr>
            <w:proofErr w:type="spellStart"/>
            <w:r w:rsidRPr="009C17A4">
              <w:rPr>
                <w:rFonts w:ascii="Arial" w:hAnsi="Arial" w:cs="Arial"/>
                <w:sz w:val="16"/>
                <w:szCs w:val="16"/>
              </w:rPr>
              <w:t>Podaktivnosti</w:t>
            </w:r>
            <w:proofErr w:type="spellEnd"/>
          </w:p>
        </w:tc>
        <w:tc>
          <w:tcPr>
            <w:tcW w:w="1405" w:type="dxa"/>
            <w:vAlign w:val="center"/>
          </w:tcPr>
          <w:p w14:paraId="4E00CFD9"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Proračun 2023.</w:t>
            </w:r>
          </w:p>
          <w:p w14:paraId="10328CF4"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(EUR)</w:t>
            </w:r>
          </w:p>
        </w:tc>
        <w:tc>
          <w:tcPr>
            <w:tcW w:w="1276" w:type="dxa"/>
            <w:vAlign w:val="center"/>
          </w:tcPr>
          <w:p w14:paraId="7E562D4D" w14:textId="77777777" w:rsidR="008F354B" w:rsidRPr="009C17A4" w:rsidRDefault="008F354B" w:rsidP="00E132A7">
            <w:pPr>
              <w:pStyle w:val="Odlomakpopisa"/>
              <w:numPr>
                <w:ilvl w:val="0"/>
                <w:numId w:val="5"/>
              </w:numPr>
              <w:ind w:left="215" w:hanging="283"/>
              <w:contextualSpacing/>
              <w:jc w:val="center"/>
              <w:rPr>
                <w:rFonts w:ascii="Arial" w:hAnsi="Arial" w:cs="Arial"/>
                <w:sz w:val="16"/>
                <w:szCs w:val="16"/>
              </w:rPr>
            </w:pPr>
            <w:r w:rsidRPr="009C17A4">
              <w:rPr>
                <w:rFonts w:ascii="Arial" w:hAnsi="Arial" w:cs="Arial"/>
                <w:sz w:val="16"/>
                <w:szCs w:val="16"/>
              </w:rPr>
              <w:t>Izmjena</w:t>
            </w:r>
          </w:p>
          <w:p w14:paraId="4B14D9CF" w14:textId="77777777" w:rsidR="008F354B" w:rsidRPr="009C17A4" w:rsidRDefault="008F354B" w:rsidP="00E132A7">
            <w:pPr>
              <w:pStyle w:val="Odlomakpopisa"/>
              <w:ind w:left="215"/>
              <w:contextualSpacing/>
              <w:rPr>
                <w:rFonts w:ascii="Arial" w:hAnsi="Arial" w:cs="Arial"/>
                <w:sz w:val="16"/>
                <w:szCs w:val="16"/>
              </w:rPr>
            </w:pPr>
            <w:r w:rsidRPr="009C17A4">
              <w:rPr>
                <w:rFonts w:ascii="Arial" w:hAnsi="Arial" w:cs="Arial"/>
                <w:sz w:val="16"/>
                <w:szCs w:val="16"/>
              </w:rPr>
              <w:t>(EUR)</w:t>
            </w:r>
          </w:p>
        </w:tc>
        <w:tc>
          <w:tcPr>
            <w:tcW w:w="1276" w:type="dxa"/>
          </w:tcPr>
          <w:p w14:paraId="79F4B755" w14:textId="77777777" w:rsidR="008F354B" w:rsidRPr="009C17A4" w:rsidRDefault="008F354B" w:rsidP="00E132A7">
            <w:pPr>
              <w:jc w:val="center"/>
              <w:rPr>
                <w:rFonts w:ascii="Arial" w:hAnsi="Arial" w:cs="Arial"/>
                <w:sz w:val="16"/>
                <w:szCs w:val="16"/>
              </w:rPr>
            </w:pPr>
          </w:p>
          <w:p w14:paraId="3C2A2F9D" w14:textId="77777777" w:rsidR="008F354B" w:rsidRPr="009C17A4" w:rsidRDefault="008F354B" w:rsidP="008F354B">
            <w:pPr>
              <w:pStyle w:val="Odlomakpopisa"/>
              <w:numPr>
                <w:ilvl w:val="0"/>
                <w:numId w:val="17"/>
              </w:numPr>
              <w:ind w:left="-108" w:firstLine="0"/>
              <w:jc w:val="center"/>
              <w:rPr>
                <w:rFonts w:ascii="Arial" w:hAnsi="Arial" w:cs="Arial"/>
                <w:sz w:val="16"/>
                <w:szCs w:val="16"/>
              </w:rPr>
            </w:pPr>
            <w:r w:rsidRPr="009C17A4">
              <w:rPr>
                <w:rFonts w:ascii="Arial" w:hAnsi="Arial" w:cs="Arial"/>
                <w:sz w:val="16"/>
                <w:szCs w:val="16"/>
              </w:rPr>
              <w:t xml:space="preserve"> izmjena</w:t>
            </w:r>
          </w:p>
          <w:p w14:paraId="39717E11" w14:textId="77777777" w:rsidR="008F354B" w:rsidRPr="009C17A4" w:rsidRDefault="008F354B" w:rsidP="00E132A7">
            <w:pPr>
              <w:pStyle w:val="Odlomakpopisa"/>
              <w:ind w:left="-28" w:firstLine="28"/>
              <w:jc w:val="center"/>
              <w:rPr>
                <w:rFonts w:ascii="Arial" w:hAnsi="Arial" w:cs="Arial"/>
                <w:sz w:val="16"/>
                <w:szCs w:val="16"/>
              </w:rPr>
            </w:pPr>
            <w:r w:rsidRPr="009C17A4">
              <w:rPr>
                <w:rFonts w:ascii="Arial" w:hAnsi="Arial" w:cs="Arial"/>
                <w:sz w:val="16"/>
                <w:szCs w:val="16"/>
              </w:rPr>
              <w:t>(EUR)</w:t>
            </w:r>
          </w:p>
        </w:tc>
        <w:tc>
          <w:tcPr>
            <w:tcW w:w="1417" w:type="dxa"/>
            <w:vAlign w:val="center"/>
          </w:tcPr>
          <w:p w14:paraId="51FE1875"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UKUPNO</w:t>
            </w:r>
          </w:p>
        </w:tc>
      </w:tr>
      <w:tr w:rsidR="008F354B" w:rsidRPr="009C17A4" w14:paraId="4F523D3E" w14:textId="77777777" w:rsidTr="00E132A7">
        <w:trPr>
          <w:trHeight w:val="365"/>
        </w:trPr>
        <w:tc>
          <w:tcPr>
            <w:tcW w:w="1912" w:type="dxa"/>
            <w:vMerge w:val="restart"/>
          </w:tcPr>
          <w:p w14:paraId="5A161A8D" w14:textId="77777777" w:rsidR="008F354B" w:rsidRPr="009C17A4" w:rsidRDefault="008F354B" w:rsidP="00E132A7">
            <w:pPr>
              <w:rPr>
                <w:rFonts w:ascii="Arial" w:hAnsi="Arial" w:cs="Arial"/>
                <w:sz w:val="16"/>
                <w:szCs w:val="16"/>
              </w:rPr>
            </w:pPr>
            <w:r w:rsidRPr="009C17A4">
              <w:rPr>
                <w:rFonts w:ascii="Arial" w:hAnsi="Arial" w:cs="Arial"/>
                <w:sz w:val="16"/>
                <w:szCs w:val="16"/>
              </w:rPr>
              <w:t>A102701</w:t>
            </w:r>
          </w:p>
          <w:p w14:paraId="1D0572C2" w14:textId="77777777" w:rsidR="008F354B" w:rsidRPr="009C17A4" w:rsidRDefault="008F354B" w:rsidP="00E132A7">
            <w:pPr>
              <w:rPr>
                <w:rFonts w:ascii="Arial" w:hAnsi="Arial" w:cs="Arial"/>
                <w:sz w:val="16"/>
                <w:szCs w:val="16"/>
              </w:rPr>
            </w:pPr>
          </w:p>
          <w:p w14:paraId="751046A7"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KOMUNALNE INFRASTRUKTURE</w:t>
            </w:r>
          </w:p>
        </w:tc>
        <w:tc>
          <w:tcPr>
            <w:tcW w:w="1928" w:type="dxa"/>
            <w:vAlign w:val="center"/>
          </w:tcPr>
          <w:p w14:paraId="0C736E21"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atmosferskih voda</w:t>
            </w:r>
          </w:p>
        </w:tc>
        <w:tc>
          <w:tcPr>
            <w:tcW w:w="1405" w:type="dxa"/>
            <w:vAlign w:val="center"/>
          </w:tcPr>
          <w:p w14:paraId="4354AC6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23.226,00</w:t>
            </w:r>
          </w:p>
        </w:tc>
        <w:tc>
          <w:tcPr>
            <w:tcW w:w="1276" w:type="dxa"/>
            <w:vAlign w:val="center"/>
          </w:tcPr>
          <w:p w14:paraId="226698AD" w14:textId="77777777" w:rsidR="008F354B" w:rsidRPr="009C17A4" w:rsidRDefault="008F354B" w:rsidP="00E132A7">
            <w:pPr>
              <w:jc w:val="right"/>
              <w:rPr>
                <w:rFonts w:ascii="Arial" w:hAnsi="Arial" w:cs="Arial"/>
                <w:sz w:val="16"/>
                <w:szCs w:val="16"/>
              </w:rPr>
            </w:pPr>
          </w:p>
        </w:tc>
        <w:tc>
          <w:tcPr>
            <w:tcW w:w="1276" w:type="dxa"/>
            <w:vAlign w:val="center"/>
          </w:tcPr>
          <w:p w14:paraId="54FBF399" w14:textId="77777777" w:rsidR="008F354B" w:rsidRPr="009C17A4" w:rsidRDefault="008F354B" w:rsidP="00E132A7">
            <w:pPr>
              <w:jc w:val="right"/>
              <w:rPr>
                <w:rFonts w:ascii="Arial" w:hAnsi="Arial" w:cs="Arial"/>
                <w:b/>
                <w:bCs/>
                <w:sz w:val="16"/>
                <w:szCs w:val="16"/>
              </w:rPr>
            </w:pPr>
          </w:p>
        </w:tc>
        <w:tc>
          <w:tcPr>
            <w:tcW w:w="1417" w:type="dxa"/>
            <w:vAlign w:val="center"/>
          </w:tcPr>
          <w:p w14:paraId="60BD0AB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23.226,00</w:t>
            </w:r>
          </w:p>
        </w:tc>
      </w:tr>
      <w:tr w:rsidR="008F354B" w:rsidRPr="009C17A4" w14:paraId="36DFFA41" w14:textId="77777777" w:rsidTr="00E132A7">
        <w:trPr>
          <w:trHeight w:val="413"/>
        </w:trPr>
        <w:tc>
          <w:tcPr>
            <w:tcW w:w="1912" w:type="dxa"/>
            <w:vMerge/>
          </w:tcPr>
          <w:p w14:paraId="21045708" w14:textId="77777777" w:rsidR="008F354B" w:rsidRPr="009C17A4" w:rsidRDefault="008F354B" w:rsidP="00E132A7">
            <w:pPr>
              <w:rPr>
                <w:rFonts w:ascii="Arial" w:hAnsi="Arial" w:cs="Arial"/>
                <w:sz w:val="16"/>
                <w:szCs w:val="16"/>
              </w:rPr>
            </w:pPr>
          </w:p>
        </w:tc>
        <w:tc>
          <w:tcPr>
            <w:tcW w:w="1928" w:type="dxa"/>
            <w:vAlign w:val="center"/>
          </w:tcPr>
          <w:p w14:paraId="3E8B89C6"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čistoće javnih površina</w:t>
            </w:r>
          </w:p>
        </w:tc>
        <w:tc>
          <w:tcPr>
            <w:tcW w:w="1405" w:type="dxa"/>
            <w:vAlign w:val="center"/>
          </w:tcPr>
          <w:p w14:paraId="0A314FC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68.436,00</w:t>
            </w:r>
          </w:p>
        </w:tc>
        <w:tc>
          <w:tcPr>
            <w:tcW w:w="1276" w:type="dxa"/>
            <w:vAlign w:val="center"/>
          </w:tcPr>
          <w:p w14:paraId="20CED09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21.564,00</w:t>
            </w:r>
          </w:p>
        </w:tc>
        <w:tc>
          <w:tcPr>
            <w:tcW w:w="1276" w:type="dxa"/>
            <w:vAlign w:val="center"/>
          </w:tcPr>
          <w:p w14:paraId="3924693A"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3¸.100,00</w:t>
            </w:r>
          </w:p>
        </w:tc>
        <w:tc>
          <w:tcPr>
            <w:tcW w:w="1417" w:type="dxa"/>
            <w:vAlign w:val="center"/>
          </w:tcPr>
          <w:p w14:paraId="44E5970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93.100,00</w:t>
            </w:r>
          </w:p>
        </w:tc>
      </w:tr>
      <w:tr w:rsidR="008F354B" w:rsidRPr="009C17A4" w14:paraId="31FECD03" w14:textId="77777777" w:rsidTr="00E132A7">
        <w:trPr>
          <w:trHeight w:val="394"/>
        </w:trPr>
        <w:tc>
          <w:tcPr>
            <w:tcW w:w="1912" w:type="dxa"/>
            <w:vMerge/>
          </w:tcPr>
          <w:p w14:paraId="49905C1D" w14:textId="77777777" w:rsidR="008F354B" w:rsidRPr="009C17A4" w:rsidRDefault="008F354B" w:rsidP="00E132A7">
            <w:pPr>
              <w:rPr>
                <w:rFonts w:ascii="Arial" w:hAnsi="Arial" w:cs="Arial"/>
                <w:sz w:val="16"/>
                <w:szCs w:val="16"/>
              </w:rPr>
            </w:pPr>
          </w:p>
        </w:tc>
        <w:tc>
          <w:tcPr>
            <w:tcW w:w="1928" w:type="dxa"/>
            <w:vAlign w:val="center"/>
          </w:tcPr>
          <w:p w14:paraId="422AAFD5"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groblja</w:t>
            </w:r>
          </w:p>
        </w:tc>
        <w:tc>
          <w:tcPr>
            <w:tcW w:w="1405" w:type="dxa"/>
            <w:vAlign w:val="center"/>
          </w:tcPr>
          <w:p w14:paraId="7AA85C6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92.746,00</w:t>
            </w:r>
          </w:p>
        </w:tc>
        <w:tc>
          <w:tcPr>
            <w:tcW w:w="1276" w:type="dxa"/>
            <w:vAlign w:val="center"/>
          </w:tcPr>
          <w:p w14:paraId="27EE26C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17.254,00</w:t>
            </w:r>
          </w:p>
        </w:tc>
        <w:tc>
          <w:tcPr>
            <w:tcW w:w="1276" w:type="dxa"/>
            <w:vAlign w:val="center"/>
          </w:tcPr>
          <w:p w14:paraId="765252DE"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6.500,00</w:t>
            </w:r>
          </w:p>
        </w:tc>
        <w:tc>
          <w:tcPr>
            <w:tcW w:w="1417" w:type="dxa"/>
            <w:vAlign w:val="center"/>
          </w:tcPr>
          <w:p w14:paraId="4F41FFC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116.500,00</w:t>
            </w:r>
          </w:p>
        </w:tc>
      </w:tr>
      <w:tr w:rsidR="008F354B" w:rsidRPr="009C17A4" w14:paraId="765D620C" w14:textId="77777777" w:rsidTr="00E132A7">
        <w:trPr>
          <w:trHeight w:val="454"/>
        </w:trPr>
        <w:tc>
          <w:tcPr>
            <w:tcW w:w="1912" w:type="dxa"/>
            <w:vMerge/>
          </w:tcPr>
          <w:p w14:paraId="170BC3C2" w14:textId="77777777" w:rsidR="008F354B" w:rsidRPr="009C17A4" w:rsidRDefault="008F354B" w:rsidP="00E132A7">
            <w:pPr>
              <w:rPr>
                <w:rFonts w:ascii="Arial" w:hAnsi="Arial" w:cs="Arial"/>
                <w:sz w:val="16"/>
                <w:szCs w:val="16"/>
              </w:rPr>
            </w:pPr>
          </w:p>
        </w:tc>
        <w:tc>
          <w:tcPr>
            <w:tcW w:w="1928" w:type="dxa"/>
            <w:vAlign w:val="center"/>
          </w:tcPr>
          <w:p w14:paraId="3961B0E2" w14:textId="77777777" w:rsidR="008F354B" w:rsidRPr="009C17A4" w:rsidRDefault="008F354B" w:rsidP="00E132A7">
            <w:pPr>
              <w:rPr>
                <w:rFonts w:ascii="Arial" w:hAnsi="Arial" w:cs="Arial"/>
                <w:sz w:val="16"/>
                <w:szCs w:val="16"/>
              </w:rPr>
            </w:pPr>
            <w:r w:rsidRPr="009C17A4">
              <w:rPr>
                <w:rFonts w:ascii="Arial" w:hAnsi="Arial" w:cs="Arial"/>
                <w:sz w:val="16"/>
                <w:szCs w:val="16"/>
              </w:rPr>
              <w:t>Obilježavanje naselja, ulica, cesta i prometne signalizacije</w:t>
            </w:r>
          </w:p>
        </w:tc>
        <w:tc>
          <w:tcPr>
            <w:tcW w:w="1405" w:type="dxa"/>
            <w:vAlign w:val="center"/>
          </w:tcPr>
          <w:p w14:paraId="73CBABE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7.963,00</w:t>
            </w:r>
          </w:p>
        </w:tc>
        <w:tc>
          <w:tcPr>
            <w:tcW w:w="1276" w:type="dxa"/>
            <w:vAlign w:val="center"/>
          </w:tcPr>
          <w:p w14:paraId="678EF35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3.981,69</w:t>
            </w:r>
          </w:p>
        </w:tc>
        <w:tc>
          <w:tcPr>
            <w:tcW w:w="1276" w:type="dxa"/>
            <w:vAlign w:val="center"/>
          </w:tcPr>
          <w:p w14:paraId="721B4260" w14:textId="77777777" w:rsidR="008F354B" w:rsidRPr="009C17A4" w:rsidRDefault="008F354B" w:rsidP="00E132A7">
            <w:pPr>
              <w:jc w:val="right"/>
              <w:rPr>
                <w:rFonts w:ascii="Arial" w:hAnsi="Arial" w:cs="Arial"/>
                <w:b/>
                <w:bCs/>
                <w:sz w:val="16"/>
                <w:szCs w:val="16"/>
              </w:rPr>
            </w:pPr>
          </w:p>
        </w:tc>
        <w:tc>
          <w:tcPr>
            <w:tcW w:w="1417" w:type="dxa"/>
            <w:vAlign w:val="center"/>
          </w:tcPr>
          <w:p w14:paraId="1ACE45E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11.944,69</w:t>
            </w:r>
          </w:p>
        </w:tc>
      </w:tr>
      <w:tr w:rsidR="008F354B" w:rsidRPr="009C17A4" w14:paraId="75BB8580" w14:textId="77777777" w:rsidTr="00E132A7">
        <w:trPr>
          <w:trHeight w:val="361"/>
        </w:trPr>
        <w:tc>
          <w:tcPr>
            <w:tcW w:w="1912" w:type="dxa"/>
            <w:vMerge/>
          </w:tcPr>
          <w:p w14:paraId="7787551A" w14:textId="77777777" w:rsidR="008F354B" w:rsidRPr="009C17A4" w:rsidRDefault="008F354B" w:rsidP="00E132A7">
            <w:pPr>
              <w:rPr>
                <w:rFonts w:ascii="Arial" w:hAnsi="Arial" w:cs="Arial"/>
                <w:sz w:val="16"/>
                <w:szCs w:val="16"/>
              </w:rPr>
            </w:pPr>
          </w:p>
        </w:tc>
        <w:tc>
          <w:tcPr>
            <w:tcW w:w="1928" w:type="dxa"/>
            <w:vAlign w:val="center"/>
          </w:tcPr>
          <w:p w14:paraId="1DD8B245"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javnih i zelenih površina</w:t>
            </w:r>
          </w:p>
        </w:tc>
        <w:tc>
          <w:tcPr>
            <w:tcW w:w="1405" w:type="dxa"/>
            <w:vAlign w:val="center"/>
          </w:tcPr>
          <w:p w14:paraId="1D3BC33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184.737,00</w:t>
            </w:r>
          </w:p>
        </w:tc>
        <w:tc>
          <w:tcPr>
            <w:tcW w:w="1276" w:type="dxa"/>
            <w:vAlign w:val="center"/>
          </w:tcPr>
          <w:p w14:paraId="18BD70D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19.263,00</w:t>
            </w:r>
          </w:p>
        </w:tc>
        <w:tc>
          <w:tcPr>
            <w:tcW w:w="1276" w:type="dxa"/>
            <w:vAlign w:val="center"/>
          </w:tcPr>
          <w:p w14:paraId="369DFF95"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39.000,00</w:t>
            </w:r>
          </w:p>
        </w:tc>
        <w:tc>
          <w:tcPr>
            <w:tcW w:w="1417" w:type="dxa"/>
            <w:vAlign w:val="center"/>
          </w:tcPr>
          <w:p w14:paraId="6662C20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243.000,00</w:t>
            </w:r>
          </w:p>
        </w:tc>
      </w:tr>
      <w:tr w:rsidR="008F354B" w:rsidRPr="009C17A4" w14:paraId="014F5484" w14:textId="77777777" w:rsidTr="00E132A7">
        <w:trPr>
          <w:trHeight w:val="409"/>
        </w:trPr>
        <w:tc>
          <w:tcPr>
            <w:tcW w:w="1912" w:type="dxa"/>
            <w:vMerge/>
          </w:tcPr>
          <w:p w14:paraId="35FD675A" w14:textId="77777777" w:rsidR="008F354B" w:rsidRPr="009C17A4" w:rsidRDefault="008F354B" w:rsidP="00E132A7">
            <w:pPr>
              <w:rPr>
                <w:rFonts w:ascii="Arial" w:hAnsi="Arial" w:cs="Arial"/>
                <w:sz w:val="16"/>
                <w:szCs w:val="16"/>
              </w:rPr>
            </w:pPr>
          </w:p>
        </w:tc>
        <w:tc>
          <w:tcPr>
            <w:tcW w:w="1928" w:type="dxa"/>
            <w:vAlign w:val="center"/>
          </w:tcPr>
          <w:p w14:paraId="5572B83E"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Održavanje naselja </w:t>
            </w:r>
          </w:p>
        </w:tc>
        <w:tc>
          <w:tcPr>
            <w:tcW w:w="1405" w:type="dxa"/>
            <w:vAlign w:val="center"/>
          </w:tcPr>
          <w:p w14:paraId="2D13067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35.835,00</w:t>
            </w:r>
          </w:p>
        </w:tc>
        <w:tc>
          <w:tcPr>
            <w:tcW w:w="1276" w:type="dxa"/>
            <w:vAlign w:val="center"/>
          </w:tcPr>
          <w:p w14:paraId="4DEC5BF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48.949,38</w:t>
            </w:r>
          </w:p>
        </w:tc>
        <w:tc>
          <w:tcPr>
            <w:tcW w:w="1276" w:type="dxa"/>
            <w:vAlign w:val="center"/>
          </w:tcPr>
          <w:p w14:paraId="7F923221" w14:textId="77777777" w:rsidR="008F354B" w:rsidRPr="009C17A4" w:rsidRDefault="008F354B" w:rsidP="00E132A7">
            <w:pPr>
              <w:jc w:val="right"/>
              <w:rPr>
                <w:rFonts w:ascii="Arial" w:hAnsi="Arial" w:cs="Arial"/>
                <w:b/>
                <w:bCs/>
                <w:sz w:val="16"/>
                <w:szCs w:val="16"/>
              </w:rPr>
            </w:pPr>
          </w:p>
        </w:tc>
        <w:tc>
          <w:tcPr>
            <w:tcW w:w="1417" w:type="dxa"/>
            <w:vAlign w:val="center"/>
          </w:tcPr>
          <w:p w14:paraId="269A1CC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84.784,38</w:t>
            </w:r>
          </w:p>
        </w:tc>
      </w:tr>
      <w:tr w:rsidR="008F354B" w:rsidRPr="009C17A4" w14:paraId="7CE06A00" w14:textId="77777777" w:rsidTr="00E132A7">
        <w:trPr>
          <w:trHeight w:val="415"/>
        </w:trPr>
        <w:tc>
          <w:tcPr>
            <w:tcW w:w="1912" w:type="dxa"/>
            <w:vMerge/>
          </w:tcPr>
          <w:p w14:paraId="5B6A0B57" w14:textId="77777777" w:rsidR="008F354B" w:rsidRPr="009C17A4" w:rsidRDefault="008F354B" w:rsidP="00E132A7">
            <w:pPr>
              <w:rPr>
                <w:rFonts w:ascii="Arial" w:hAnsi="Arial" w:cs="Arial"/>
                <w:sz w:val="16"/>
                <w:szCs w:val="16"/>
              </w:rPr>
            </w:pPr>
          </w:p>
        </w:tc>
        <w:tc>
          <w:tcPr>
            <w:tcW w:w="1928" w:type="dxa"/>
            <w:vAlign w:val="center"/>
          </w:tcPr>
          <w:p w14:paraId="0E41FC13"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nerazvrstanih cesta</w:t>
            </w:r>
          </w:p>
        </w:tc>
        <w:tc>
          <w:tcPr>
            <w:tcW w:w="1405" w:type="dxa"/>
            <w:vAlign w:val="center"/>
          </w:tcPr>
          <w:p w14:paraId="1470205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102.082,00</w:t>
            </w:r>
          </w:p>
        </w:tc>
        <w:tc>
          <w:tcPr>
            <w:tcW w:w="1276" w:type="dxa"/>
            <w:vAlign w:val="center"/>
          </w:tcPr>
          <w:p w14:paraId="2C94C534"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18.964,00</w:t>
            </w:r>
          </w:p>
        </w:tc>
        <w:tc>
          <w:tcPr>
            <w:tcW w:w="1276" w:type="dxa"/>
            <w:vAlign w:val="center"/>
          </w:tcPr>
          <w:p w14:paraId="625E2671"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5.200,00</w:t>
            </w:r>
          </w:p>
        </w:tc>
        <w:tc>
          <w:tcPr>
            <w:tcW w:w="1417" w:type="dxa"/>
            <w:vAlign w:val="center"/>
          </w:tcPr>
          <w:p w14:paraId="50F5B2F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126.246,00</w:t>
            </w:r>
          </w:p>
        </w:tc>
      </w:tr>
      <w:tr w:rsidR="008F354B" w:rsidRPr="009C17A4" w14:paraId="3F6E11E4" w14:textId="77777777" w:rsidTr="00E132A7">
        <w:trPr>
          <w:trHeight w:val="421"/>
        </w:trPr>
        <w:tc>
          <w:tcPr>
            <w:tcW w:w="1912" w:type="dxa"/>
            <w:vMerge/>
          </w:tcPr>
          <w:p w14:paraId="484F76E3" w14:textId="77777777" w:rsidR="008F354B" w:rsidRPr="009C17A4" w:rsidRDefault="008F354B" w:rsidP="00E132A7">
            <w:pPr>
              <w:rPr>
                <w:rFonts w:ascii="Arial" w:hAnsi="Arial" w:cs="Arial"/>
                <w:sz w:val="16"/>
                <w:szCs w:val="16"/>
              </w:rPr>
            </w:pPr>
          </w:p>
        </w:tc>
        <w:tc>
          <w:tcPr>
            <w:tcW w:w="1928" w:type="dxa"/>
            <w:vAlign w:val="center"/>
          </w:tcPr>
          <w:p w14:paraId="2B90CA18" w14:textId="77777777" w:rsidR="008F354B" w:rsidRPr="009C17A4" w:rsidRDefault="008F354B" w:rsidP="00E132A7">
            <w:pPr>
              <w:rPr>
                <w:rFonts w:ascii="Arial" w:hAnsi="Arial" w:cs="Arial"/>
                <w:sz w:val="16"/>
                <w:szCs w:val="16"/>
              </w:rPr>
            </w:pPr>
            <w:r w:rsidRPr="009C17A4">
              <w:rPr>
                <w:rFonts w:ascii="Arial" w:hAnsi="Arial" w:cs="Arial"/>
                <w:sz w:val="16"/>
                <w:szCs w:val="16"/>
              </w:rPr>
              <w:t>Troškovi zimske službe</w:t>
            </w:r>
          </w:p>
        </w:tc>
        <w:tc>
          <w:tcPr>
            <w:tcW w:w="1405" w:type="dxa"/>
            <w:vAlign w:val="center"/>
          </w:tcPr>
          <w:p w14:paraId="6CA5B63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14.336,00</w:t>
            </w:r>
          </w:p>
        </w:tc>
        <w:tc>
          <w:tcPr>
            <w:tcW w:w="1276" w:type="dxa"/>
            <w:vAlign w:val="center"/>
          </w:tcPr>
          <w:p w14:paraId="2C4C1800" w14:textId="77777777" w:rsidR="008F354B" w:rsidRPr="009C17A4" w:rsidRDefault="008F354B" w:rsidP="00E132A7">
            <w:pPr>
              <w:jc w:val="right"/>
              <w:rPr>
                <w:rFonts w:ascii="Arial" w:hAnsi="Arial" w:cs="Arial"/>
                <w:sz w:val="16"/>
                <w:szCs w:val="16"/>
              </w:rPr>
            </w:pPr>
          </w:p>
        </w:tc>
        <w:tc>
          <w:tcPr>
            <w:tcW w:w="1276" w:type="dxa"/>
            <w:vAlign w:val="center"/>
          </w:tcPr>
          <w:p w14:paraId="7E417E81"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-5.200,00</w:t>
            </w:r>
          </w:p>
        </w:tc>
        <w:tc>
          <w:tcPr>
            <w:tcW w:w="1417" w:type="dxa"/>
            <w:vAlign w:val="center"/>
          </w:tcPr>
          <w:p w14:paraId="319F182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9.136,00</w:t>
            </w:r>
          </w:p>
        </w:tc>
      </w:tr>
      <w:tr w:rsidR="008F354B" w:rsidRPr="009C17A4" w14:paraId="2A53F75F" w14:textId="77777777" w:rsidTr="00E132A7">
        <w:trPr>
          <w:trHeight w:val="399"/>
        </w:trPr>
        <w:tc>
          <w:tcPr>
            <w:tcW w:w="1912" w:type="dxa"/>
            <w:vMerge/>
          </w:tcPr>
          <w:p w14:paraId="7CB1387B" w14:textId="77777777" w:rsidR="008F354B" w:rsidRPr="009C17A4" w:rsidRDefault="008F354B" w:rsidP="00E132A7">
            <w:pPr>
              <w:rPr>
                <w:rFonts w:ascii="Arial" w:hAnsi="Arial" w:cs="Arial"/>
                <w:sz w:val="16"/>
                <w:szCs w:val="16"/>
              </w:rPr>
            </w:pPr>
          </w:p>
        </w:tc>
        <w:tc>
          <w:tcPr>
            <w:tcW w:w="1928" w:type="dxa"/>
            <w:vAlign w:val="center"/>
          </w:tcPr>
          <w:p w14:paraId="35D0D306"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i pojačano održavanje nerazvrstanih cesta</w:t>
            </w:r>
          </w:p>
        </w:tc>
        <w:tc>
          <w:tcPr>
            <w:tcW w:w="1405" w:type="dxa"/>
            <w:vAlign w:val="center"/>
          </w:tcPr>
          <w:p w14:paraId="273C6F43" w14:textId="77777777" w:rsidR="008F354B" w:rsidRPr="009C17A4" w:rsidRDefault="008F354B" w:rsidP="00E132A7">
            <w:pPr>
              <w:jc w:val="right"/>
              <w:rPr>
                <w:rFonts w:ascii="Arial" w:hAnsi="Arial" w:cs="Arial"/>
                <w:sz w:val="16"/>
                <w:szCs w:val="16"/>
              </w:rPr>
            </w:pPr>
          </w:p>
        </w:tc>
        <w:tc>
          <w:tcPr>
            <w:tcW w:w="1276" w:type="dxa"/>
            <w:vAlign w:val="center"/>
          </w:tcPr>
          <w:p w14:paraId="54852E4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6.636,14</w:t>
            </w:r>
          </w:p>
        </w:tc>
        <w:tc>
          <w:tcPr>
            <w:tcW w:w="1276" w:type="dxa"/>
            <w:vAlign w:val="center"/>
          </w:tcPr>
          <w:p w14:paraId="144CA0C7" w14:textId="77777777" w:rsidR="008F354B" w:rsidRPr="009C17A4" w:rsidRDefault="008F354B" w:rsidP="00E132A7">
            <w:pPr>
              <w:jc w:val="right"/>
              <w:rPr>
                <w:rFonts w:ascii="Arial" w:hAnsi="Arial" w:cs="Arial"/>
                <w:b/>
                <w:bCs/>
                <w:sz w:val="16"/>
                <w:szCs w:val="16"/>
              </w:rPr>
            </w:pPr>
          </w:p>
        </w:tc>
        <w:tc>
          <w:tcPr>
            <w:tcW w:w="1417" w:type="dxa"/>
            <w:vAlign w:val="center"/>
          </w:tcPr>
          <w:p w14:paraId="5AC09D00"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6.636,14</w:t>
            </w:r>
          </w:p>
        </w:tc>
      </w:tr>
      <w:tr w:rsidR="008F354B" w:rsidRPr="009C17A4" w14:paraId="710C1E49" w14:textId="77777777" w:rsidTr="00E132A7">
        <w:trPr>
          <w:trHeight w:val="399"/>
        </w:trPr>
        <w:tc>
          <w:tcPr>
            <w:tcW w:w="1912" w:type="dxa"/>
            <w:vMerge/>
          </w:tcPr>
          <w:p w14:paraId="7245C057" w14:textId="77777777" w:rsidR="008F354B" w:rsidRPr="009C17A4" w:rsidRDefault="008F354B" w:rsidP="00E132A7">
            <w:pPr>
              <w:rPr>
                <w:rFonts w:ascii="Arial" w:hAnsi="Arial" w:cs="Arial"/>
                <w:sz w:val="16"/>
                <w:szCs w:val="16"/>
              </w:rPr>
            </w:pPr>
          </w:p>
        </w:tc>
        <w:tc>
          <w:tcPr>
            <w:tcW w:w="1928" w:type="dxa"/>
            <w:vAlign w:val="center"/>
          </w:tcPr>
          <w:p w14:paraId="78F0B8B9"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šumskih i poljskih puteva</w:t>
            </w:r>
          </w:p>
        </w:tc>
        <w:tc>
          <w:tcPr>
            <w:tcW w:w="1405" w:type="dxa"/>
            <w:vAlign w:val="center"/>
          </w:tcPr>
          <w:p w14:paraId="45EB796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15.927,00</w:t>
            </w:r>
          </w:p>
        </w:tc>
        <w:tc>
          <w:tcPr>
            <w:tcW w:w="1276" w:type="dxa"/>
            <w:vAlign w:val="center"/>
          </w:tcPr>
          <w:p w14:paraId="759E644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8.361,54</w:t>
            </w:r>
          </w:p>
        </w:tc>
        <w:tc>
          <w:tcPr>
            <w:tcW w:w="1276" w:type="dxa"/>
            <w:vAlign w:val="center"/>
          </w:tcPr>
          <w:p w14:paraId="5879C02C" w14:textId="77777777" w:rsidR="008F354B" w:rsidRPr="009C17A4" w:rsidRDefault="008F354B" w:rsidP="00E132A7">
            <w:pPr>
              <w:jc w:val="right"/>
              <w:rPr>
                <w:rFonts w:ascii="Arial" w:hAnsi="Arial" w:cs="Arial"/>
                <w:b/>
                <w:bCs/>
                <w:sz w:val="16"/>
                <w:szCs w:val="16"/>
              </w:rPr>
            </w:pPr>
          </w:p>
        </w:tc>
        <w:tc>
          <w:tcPr>
            <w:tcW w:w="1417" w:type="dxa"/>
            <w:vAlign w:val="center"/>
          </w:tcPr>
          <w:p w14:paraId="51CE43CE" w14:textId="77777777" w:rsidR="008F354B" w:rsidRPr="009C17A4" w:rsidRDefault="008F354B" w:rsidP="00E132A7">
            <w:pPr>
              <w:jc w:val="right"/>
              <w:rPr>
                <w:rFonts w:ascii="Arial" w:hAnsi="Arial" w:cs="Arial"/>
                <w:sz w:val="16"/>
                <w:szCs w:val="16"/>
              </w:rPr>
            </w:pPr>
          </w:p>
        </w:tc>
      </w:tr>
      <w:tr w:rsidR="008F354B" w:rsidRPr="009C17A4" w14:paraId="63AE242C" w14:textId="77777777" w:rsidTr="00E132A7">
        <w:trPr>
          <w:trHeight w:val="399"/>
        </w:trPr>
        <w:tc>
          <w:tcPr>
            <w:tcW w:w="1912" w:type="dxa"/>
            <w:vMerge/>
          </w:tcPr>
          <w:p w14:paraId="78F2B84C" w14:textId="77777777" w:rsidR="008F354B" w:rsidRPr="009C17A4" w:rsidRDefault="008F354B" w:rsidP="00E132A7">
            <w:pPr>
              <w:rPr>
                <w:rFonts w:ascii="Arial" w:hAnsi="Arial" w:cs="Arial"/>
                <w:sz w:val="16"/>
                <w:szCs w:val="16"/>
              </w:rPr>
            </w:pPr>
          </w:p>
        </w:tc>
        <w:tc>
          <w:tcPr>
            <w:tcW w:w="1928" w:type="dxa"/>
            <w:vAlign w:val="center"/>
          </w:tcPr>
          <w:p w14:paraId="12953D77" w14:textId="77777777" w:rsidR="008F354B" w:rsidRPr="009C17A4" w:rsidRDefault="008F354B" w:rsidP="00E132A7">
            <w:pPr>
              <w:rPr>
                <w:rFonts w:ascii="Arial" w:hAnsi="Arial" w:cs="Arial"/>
                <w:sz w:val="16"/>
                <w:szCs w:val="16"/>
              </w:rPr>
            </w:pPr>
            <w:r w:rsidRPr="009C17A4">
              <w:rPr>
                <w:rFonts w:ascii="Arial" w:hAnsi="Arial" w:cs="Arial"/>
                <w:sz w:val="16"/>
                <w:szCs w:val="16"/>
              </w:rPr>
              <w:t>Troškovi regulacije parkiranja u Starom gradu</w:t>
            </w:r>
          </w:p>
        </w:tc>
        <w:tc>
          <w:tcPr>
            <w:tcW w:w="1405" w:type="dxa"/>
            <w:vAlign w:val="center"/>
          </w:tcPr>
          <w:p w14:paraId="0263A97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10.618,00</w:t>
            </w:r>
          </w:p>
        </w:tc>
        <w:tc>
          <w:tcPr>
            <w:tcW w:w="1276" w:type="dxa"/>
            <w:vAlign w:val="center"/>
          </w:tcPr>
          <w:p w14:paraId="44690CA7" w14:textId="77777777" w:rsidR="008F354B" w:rsidRPr="009C17A4" w:rsidRDefault="008F354B" w:rsidP="00E132A7">
            <w:pPr>
              <w:jc w:val="right"/>
              <w:rPr>
                <w:rFonts w:ascii="Arial" w:hAnsi="Arial" w:cs="Arial"/>
                <w:sz w:val="16"/>
                <w:szCs w:val="16"/>
              </w:rPr>
            </w:pPr>
          </w:p>
        </w:tc>
        <w:tc>
          <w:tcPr>
            <w:tcW w:w="1276" w:type="dxa"/>
            <w:vAlign w:val="center"/>
          </w:tcPr>
          <w:p w14:paraId="0D173505"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-1.200,00</w:t>
            </w:r>
          </w:p>
        </w:tc>
        <w:tc>
          <w:tcPr>
            <w:tcW w:w="1417" w:type="dxa"/>
            <w:vAlign w:val="center"/>
          </w:tcPr>
          <w:p w14:paraId="4E59BCD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9.418,00</w:t>
            </w:r>
          </w:p>
        </w:tc>
      </w:tr>
      <w:tr w:rsidR="008F354B" w:rsidRPr="009C17A4" w14:paraId="0105C4B3" w14:textId="77777777" w:rsidTr="00E132A7">
        <w:trPr>
          <w:trHeight w:val="454"/>
        </w:trPr>
        <w:tc>
          <w:tcPr>
            <w:tcW w:w="1912" w:type="dxa"/>
            <w:vMerge/>
          </w:tcPr>
          <w:p w14:paraId="2AAEA24C" w14:textId="77777777" w:rsidR="008F354B" w:rsidRPr="009C17A4" w:rsidRDefault="008F354B" w:rsidP="00E132A7">
            <w:pPr>
              <w:rPr>
                <w:rFonts w:ascii="Arial" w:hAnsi="Arial" w:cs="Arial"/>
                <w:sz w:val="16"/>
                <w:szCs w:val="16"/>
              </w:rPr>
            </w:pPr>
          </w:p>
        </w:tc>
        <w:tc>
          <w:tcPr>
            <w:tcW w:w="1928" w:type="dxa"/>
            <w:vAlign w:val="center"/>
          </w:tcPr>
          <w:p w14:paraId="0895102F" w14:textId="77777777" w:rsidR="008F354B" w:rsidRPr="009C17A4" w:rsidRDefault="008F354B" w:rsidP="00E132A7">
            <w:pPr>
              <w:rPr>
                <w:rFonts w:ascii="Arial" w:hAnsi="Arial" w:cs="Arial"/>
                <w:sz w:val="16"/>
                <w:szCs w:val="16"/>
              </w:rPr>
            </w:pPr>
            <w:r w:rsidRPr="009C17A4">
              <w:rPr>
                <w:rFonts w:ascii="Arial" w:hAnsi="Arial" w:cs="Arial"/>
                <w:sz w:val="16"/>
                <w:szCs w:val="16"/>
              </w:rPr>
              <w:t>Troškovi održavanja besplatne bežične Internet zone</w:t>
            </w:r>
          </w:p>
        </w:tc>
        <w:tc>
          <w:tcPr>
            <w:tcW w:w="1405" w:type="dxa"/>
            <w:vAlign w:val="center"/>
          </w:tcPr>
          <w:p w14:paraId="599A94F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1.991,00</w:t>
            </w:r>
          </w:p>
        </w:tc>
        <w:tc>
          <w:tcPr>
            <w:tcW w:w="1276" w:type="dxa"/>
            <w:vAlign w:val="center"/>
          </w:tcPr>
          <w:p w14:paraId="1A52BDC6" w14:textId="77777777" w:rsidR="008F354B" w:rsidRPr="009C17A4" w:rsidRDefault="008F354B" w:rsidP="00E132A7">
            <w:pPr>
              <w:jc w:val="right"/>
              <w:rPr>
                <w:rFonts w:ascii="Arial" w:hAnsi="Arial" w:cs="Arial"/>
                <w:sz w:val="16"/>
                <w:szCs w:val="16"/>
              </w:rPr>
            </w:pPr>
          </w:p>
        </w:tc>
        <w:tc>
          <w:tcPr>
            <w:tcW w:w="1276" w:type="dxa"/>
            <w:vAlign w:val="center"/>
          </w:tcPr>
          <w:p w14:paraId="7347252D" w14:textId="77777777" w:rsidR="008F354B" w:rsidRPr="009C17A4" w:rsidRDefault="008F354B" w:rsidP="00E132A7">
            <w:pPr>
              <w:jc w:val="right"/>
              <w:rPr>
                <w:rFonts w:ascii="Arial" w:hAnsi="Arial" w:cs="Arial"/>
                <w:b/>
                <w:bCs/>
                <w:sz w:val="16"/>
                <w:szCs w:val="16"/>
              </w:rPr>
            </w:pPr>
          </w:p>
        </w:tc>
        <w:tc>
          <w:tcPr>
            <w:tcW w:w="1417" w:type="dxa"/>
            <w:vAlign w:val="center"/>
          </w:tcPr>
          <w:p w14:paraId="0B6A1DC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1.991,00</w:t>
            </w:r>
          </w:p>
        </w:tc>
      </w:tr>
      <w:tr w:rsidR="008F354B" w:rsidRPr="009C17A4" w14:paraId="69A0ACCB" w14:textId="77777777" w:rsidTr="00E132A7">
        <w:trPr>
          <w:trHeight w:val="327"/>
        </w:trPr>
        <w:tc>
          <w:tcPr>
            <w:tcW w:w="1912" w:type="dxa"/>
            <w:vMerge w:val="restart"/>
          </w:tcPr>
          <w:p w14:paraId="5557B33C" w14:textId="77777777" w:rsidR="008F354B" w:rsidRPr="009C17A4" w:rsidRDefault="008F354B" w:rsidP="00E132A7">
            <w:pPr>
              <w:rPr>
                <w:rFonts w:ascii="Arial" w:hAnsi="Arial" w:cs="Arial"/>
                <w:sz w:val="16"/>
                <w:szCs w:val="16"/>
              </w:rPr>
            </w:pPr>
            <w:r w:rsidRPr="009C17A4">
              <w:rPr>
                <w:rFonts w:ascii="Arial" w:hAnsi="Arial" w:cs="Arial"/>
                <w:sz w:val="16"/>
                <w:szCs w:val="16"/>
              </w:rPr>
              <w:t>A102702</w:t>
            </w:r>
          </w:p>
          <w:p w14:paraId="2083E515" w14:textId="77777777" w:rsidR="008F354B" w:rsidRPr="009C17A4" w:rsidRDefault="008F354B" w:rsidP="00E132A7">
            <w:pPr>
              <w:rPr>
                <w:rFonts w:ascii="Arial" w:hAnsi="Arial" w:cs="Arial"/>
                <w:sz w:val="16"/>
                <w:szCs w:val="16"/>
              </w:rPr>
            </w:pPr>
          </w:p>
          <w:p w14:paraId="7EF8253A" w14:textId="77777777" w:rsidR="008F354B" w:rsidRPr="009C17A4" w:rsidRDefault="008F354B" w:rsidP="00E132A7">
            <w:pPr>
              <w:rPr>
                <w:rFonts w:ascii="Arial" w:hAnsi="Arial" w:cs="Arial"/>
                <w:sz w:val="16"/>
                <w:szCs w:val="16"/>
              </w:rPr>
            </w:pPr>
            <w:r w:rsidRPr="009C17A4">
              <w:rPr>
                <w:rFonts w:ascii="Arial" w:hAnsi="Arial" w:cs="Arial"/>
                <w:sz w:val="16"/>
                <w:szCs w:val="16"/>
              </w:rPr>
              <w:t>OSTALE USLUGE</w:t>
            </w:r>
          </w:p>
        </w:tc>
        <w:tc>
          <w:tcPr>
            <w:tcW w:w="1928" w:type="dxa"/>
            <w:vAlign w:val="center"/>
          </w:tcPr>
          <w:p w14:paraId="10B910AB"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Deratizacija i dezinsekcija </w:t>
            </w:r>
          </w:p>
        </w:tc>
        <w:tc>
          <w:tcPr>
            <w:tcW w:w="1405" w:type="dxa"/>
            <w:vAlign w:val="center"/>
          </w:tcPr>
          <w:p w14:paraId="26C1277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11.281,00</w:t>
            </w:r>
          </w:p>
        </w:tc>
        <w:tc>
          <w:tcPr>
            <w:tcW w:w="1276" w:type="dxa"/>
            <w:vAlign w:val="center"/>
          </w:tcPr>
          <w:p w14:paraId="5B14EF8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3.981,69</w:t>
            </w:r>
          </w:p>
        </w:tc>
        <w:tc>
          <w:tcPr>
            <w:tcW w:w="1276" w:type="dxa"/>
            <w:vAlign w:val="center"/>
          </w:tcPr>
          <w:p w14:paraId="4D35F751" w14:textId="77777777" w:rsidR="008F354B" w:rsidRPr="009C17A4" w:rsidRDefault="008F354B" w:rsidP="00E132A7">
            <w:pPr>
              <w:jc w:val="right"/>
              <w:rPr>
                <w:rFonts w:ascii="Arial" w:hAnsi="Arial" w:cs="Arial"/>
                <w:sz w:val="16"/>
                <w:szCs w:val="16"/>
              </w:rPr>
            </w:pPr>
          </w:p>
        </w:tc>
        <w:tc>
          <w:tcPr>
            <w:tcW w:w="1417" w:type="dxa"/>
            <w:vAlign w:val="center"/>
          </w:tcPr>
          <w:p w14:paraId="2A5DC02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15.262,69</w:t>
            </w:r>
          </w:p>
        </w:tc>
      </w:tr>
      <w:tr w:rsidR="008F354B" w:rsidRPr="009C17A4" w14:paraId="703347F6" w14:textId="77777777" w:rsidTr="00E132A7">
        <w:trPr>
          <w:trHeight w:val="417"/>
        </w:trPr>
        <w:tc>
          <w:tcPr>
            <w:tcW w:w="1912" w:type="dxa"/>
            <w:vMerge/>
          </w:tcPr>
          <w:p w14:paraId="5411DCC8" w14:textId="77777777" w:rsidR="008F354B" w:rsidRPr="009C17A4" w:rsidRDefault="008F354B" w:rsidP="00E132A7">
            <w:pPr>
              <w:rPr>
                <w:rFonts w:ascii="Arial" w:hAnsi="Arial" w:cs="Arial"/>
                <w:sz w:val="16"/>
                <w:szCs w:val="16"/>
              </w:rPr>
            </w:pPr>
          </w:p>
        </w:tc>
        <w:tc>
          <w:tcPr>
            <w:tcW w:w="1928" w:type="dxa"/>
            <w:vAlign w:val="center"/>
          </w:tcPr>
          <w:p w14:paraId="4C4FDA38" w14:textId="77777777" w:rsidR="008F354B" w:rsidRPr="009C17A4" w:rsidRDefault="008F354B" w:rsidP="00E132A7">
            <w:pPr>
              <w:rPr>
                <w:rFonts w:ascii="Arial" w:hAnsi="Arial" w:cs="Arial"/>
                <w:sz w:val="16"/>
                <w:szCs w:val="16"/>
              </w:rPr>
            </w:pPr>
            <w:r w:rsidRPr="009C17A4">
              <w:rPr>
                <w:rFonts w:ascii="Arial" w:hAnsi="Arial" w:cs="Arial"/>
                <w:sz w:val="16"/>
                <w:szCs w:val="16"/>
              </w:rPr>
              <w:t>Troškovi higijeničarskog servisa</w:t>
            </w:r>
          </w:p>
        </w:tc>
        <w:tc>
          <w:tcPr>
            <w:tcW w:w="1405" w:type="dxa"/>
            <w:vAlign w:val="center"/>
          </w:tcPr>
          <w:p w14:paraId="2E736FF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2.920,00</w:t>
            </w:r>
          </w:p>
        </w:tc>
        <w:tc>
          <w:tcPr>
            <w:tcW w:w="1276" w:type="dxa"/>
            <w:vAlign w:val="center"/>
          </w:tcPr>
          <w:p w14:paraId="1D9AED23" w14:textId="77777777" w:rsidR="008F354B" w:rsidRPr="009C17A4" w:rsidRDefault="008F354B" w:rsidP="00E132A7">
            <w:pPr>
              <w:jc w:val="right"/>
              <w:rPr>
                <w:rFonts w:ascii="Arial" w:hAnsi="Arial" w:cs="Arial"/>
                <w:sz w:val="16"/>
                <w:szCs w:val="16"/>
              </w:rPr>
            </w:pPr>
          </w:p>
        </w:tc>
        <w:tc>
          <w:tcPr>
            <w:tcW w:w="1276" w:type="dxa"/>
            <w:vAlign w:val="center"/>
          </w:tcPr>
          <w:p w14:paraId="5B88171A" w14:textId="77777777" w:rsidR="008F354B" w:rsidRPr="009C17A4" w:rsidRDefault="008F354B" w:rsidP="00E132A7">
            <w:pPr>
              <w:jc w:val="right"/>
              <w:rPr>
                <w:rFonts w:ascii="Arial" w:hAnsi="Arial" w:cs="Arial"/>
                <w:sz w:val="16"/>
                <w:szCs w:val="16"/>
              </w:rPr>
            </w:pPr>
          </w:p>
        </w:tc>
        <w:tc>
          <w:tcPr>
            <w:tcW w:w="1417" w:type="dxa"/>
            <w:vAlign w:val="center"/>
          </w:tcPr>
          <w:p w14:paraId="0EEB33E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2.920,00</w:t>
            </w:r>
          </w:p>
        </w:tc>
      </w:tr>
      <w:tr w:rsidR="008F354B" w:rsidRPr="009C17A4" w14:paraId="0396FD79" w14:textId="77777777" w:rsidTr="00E132A7">
        <w:trPr>
          <w:trHeight w:val="409"/>
        </w:trPr>
        <w:tc>
          <w:tcPr>
            <w:tcW w:w="1912" w:type="dxa"/>
            <w:vMerge/>
          </w:tcPr>
          <w:p w14:paraId="7A5C8BCB" w14:textId="77777777" w:rsidR="008F354B" w:rsidRPr="009C17A4" w:rsidRDefault="008F354B" w:rsidP="00E132A7">
            <w:pPr>
              <w:rPr>
                <w:rFonts w:ascii="Arial" w:hAnsi="Arial" w:cs="Arial"/>
                <w:sz w:val="16"/>
                <w:szCs w:val="16"/>
              </w:rPr>
            </w:pPr>
          </w:p>
        </w:tc>
        <w:tc>
          <w:tcPr>
            <w:tcW w:w="1928" w:type="dxa"/>
            <w:vAlign w:val="center"/>
          </w:tcPr>
          <w:p w14:paraId="4B6BEC72" w14:textId="77777777" w:rsidR="008F354B" w:rsidRPr="009C17A4" w:rsidRDefault="008F354B" w:rsidP="00E132A7">
            <w:pPr>
              <w:rPr>
                <w:rFonts w:ascii="Arial" w:hAnsi="Arial" w:cs="Arial"/>
                <w:sz w:val="16"/>
                <w:szCs w:val="16"/>
              </w:rPr>
            </w:pPr>
            <w:r w:rsidRPr="009C17A4">
              <w:rPr>
                <w:rFonts w:ascii="Arial" w:hAnsi="Arial" w:cs="Arial"/>
                <w:sz w:val="16"/>
                <w:szCs w:val="16"/>
              </w:rPr>
              <w:t>Geodetske i ostale intelektualne usluge</w:t>
            </w:r>
          </w:p>
        </w:tc>
        <w:tc>
          <w:tcPr>
            <w:tcW w:w="1405" w:type="dxa"/>
            <w:vAlign w:val="center"/>
          </w:tcPr>
          <w:p w14:paraId="065ABB7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33.181,00</w:t>
            </w:r>
          </w:p>
        </w:tc>
        <w:tc>
          <w:tcPr>
            <w:tcW w:w="1276" w:type="dxa"/>
            <w:vAlign w:val="center"/>
          </w:tcPr>
          <w:p w14:paraId="61D5925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41.615,68</w:t>
            </w:r>
          </w:p>
        </w:tc>
        <w:tc>
          <w:tcPr>
            <w:tcW w:w="1276" w:type="dxa"/>
            <w:vAlign w:val="center"/>
          </w:tcPr>
          <w:p w14:paraId="595C584A" w14:textId="77777777" w:rsidR="008F354B" w:rsidRPr="009C17A4" w:rsidRDefault="008F354B" w:rsidP="00E132A7">
            <w:pPr>
              <w:jc w:val="right"/>
              <w:rPr>
                <w:rFonts w:ascii="Arial" w:hAnsi="Arial" w:cs="Arial"/>
                <w:sz w:val="16"/>
                <w:szCs w:val="16"/>
              </w:rPr>
            </w:pPr>
          </w:p>
        </w:tc>
        <w:tc>
          <w:tcPr>
            <w:tcW w:w="1417" w:type="dxa"/>
            <w:vAlign w:val="center"/>
          </w:tcPr>
          <w:p w14:paraId="46B407A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74.796,68</w:t>
            </w:r>
          </w:p>
        </w:tc>
      </w:tr>
      <w:tr w:rsidR="008F354B" w:rsidRPr="009C17A4" w14:paraId="4EBBF346" w14:textId="77777777" w:rsidTr="00E132A7">
        <w:trPr>
          <w:trHeight w:val="454"/>
        </w:trPr>
        <w:tc>
          <w:tcPr>
            <w:tcW w:w="1912" w:type="dxa"/>
            <w:vMerge/>
          </w:tcPr>
          <w:p w14:paraId="5286AFF9" w14:textId="77777777" w:rsidR="008F354B" w:rsidRPr="009C17A4" w:rsidRDefault="008F354B" w:rsidP="00E132A7">
            <w:pPr>
              <w:rPr>
                <w:rFonts w:ascii="Arial" w:hAnsi="Arial" w:cs="Arial"/>
                <w:sz w:val="16"/>
                <w:szCs w:val="16"/>
              </w:rPr>
            </w:pPr>
          </w:p>
        </w:tc>
        <w:tc>
          <w:tcPr>
            <w:tcW w:w="1928" w:type="dxa"/>
            <w:vAlign w:val="center"/>
          </w:tcPr>
          <w:p w14:paraId="1419B2F5" w14:textId="77777777" w:rsidR="008F354B" w:rsidRPr="009C17A4" w:rsidRDefault="008F354B" w:rsidP="00E132A7">
            <w:pPr>
              <w:rPr>
                <w:rFonts w:ascii="Arial" w:hAnsi="Arial" w:cs="Arial"/>
                <w:sz w:val="16"/>
                <w:szCs w:val="16"/>
              </w:rPr>
            </w:pPr>
            <w:r w:rsidRPr="009C17A4">
              <w:rPr>
                <w:rFonts w:ascii="Arial" w:hAnsi="Arial" w:cs="Arial"/>
                <w:sz w:val="16"/>
                <w:szCs w:val="16"/>
              </w:rPr>
              <w:t>Usluga evidentiranja nerazvrstanih cesta</w:t>
            </w:r>
          </w:p>
        </w:tc>
        <w:tc>
          <w:tcPr>
            <w:tcW w:w="1405" w:type="dxa"/>
            <w:vAlign w:val="center"/>
          </w:tcPr>
          <w:p w14:paraId="38F3302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16.458,00</w:t>
            </w:r>
          </w:p>
        </w:tc>
        <w:tc>
          <w:tcPr>
            <w:tcW w:w="1276" w:type="dxa"/>
            <w:vAlign w:val="center"/>
          </w:tcPr>
          <w:p w14:paraId="648A34A2" w14:textId="77777777" w:rsidR="008F354B" w:rsidRPr="009C17A4" w:rsidRDefault="008F354B" w:rsidP="00E132A7">
            <w:pPr>
              <w:jc w:val="right"/>
              <w:rPr>
                <w:rFonts w:ascii="Arial" w:hAnsi="Arial" w:cs="Arial"/>
                <w:sz w:val="16"/>
                <w:szCs w:val="16"/>
              </w:rPr>
            </w:pPr>
          </w:p>
        </w:tc>
        <w:tc>
          <w:tcPr>
            <w:tcW w:w="1276" w:type="dxa"/>
            <w:vAlign w:val="center"/>
          </w:tcPr>
          <w:p w14:paraId="2512121B"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125,00</w:t>
            </w:r>
          </w:p>
        </w:tc>
        <w:tc>
          <w:tcPr>
            <w:tcW w:w="1417" w:type="dxa"/>
            <w:vAlign w:val="center"/>
          </w:tcPr>
          <w:p w14:paraId="414D54D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16.583,00</w:t>
            </w:r>
          </w:p>
        </w:tc>
      </w:tr>
      <w:tr w:rsidR="008F354B" w:rsidRPr="009C17A4" w14:paraId="2EC19012" w14:textId="77777777" w:rsidTr="00E132A7">
        <w:trPr>
          <w:trHeight w:val="454"/>
        </w:trPr>
        <w:tc>
          <w:tcPr>
            <w:tcW w:w="1912" w:type="dxa"/>
            <w:vMerge/>
          </w:tcPr>
          <w:p w14:paraId="1B70AF5B" w14:textId="77777777" w:rsidR="008F354B" w:rsidRPr="009C17A4" w:rsidRDefault="008F354B" w:rsidP="00E132A7">
            <w:pPr>
              <w:rPr>
                <w:rFonts w:ascii="Arial" w:hAnsi="Arial" w:cs="Arial"/>
                <w:sz w:val="16"/>
                <w:szCs w:val="16"/>
              </w:rPr>
            </w:pPr>
          </w:p>
        </w:tc>
        <w:tc>
          <w:tcPr>
            <w:tcW w:w="1928" w:type="dxa"/>
            <w:vAlign w:val="center"/>
          </w:tcPr>
          <w:p w14:paraId="4D03F140" w14:textId="77777777" w:rsidR="008F354B" w:rsidRPr="009C17A4" w:rsidRDefault="008F354B" w:rsidP="00E132A7">
            <w:pPr>
              <w:rPr>
                <w:rFonts w:ascii="Arial" w:hAnsi="Arial" w:cs="Arial"/>
                <w:sz w:val="16"/>
                <w:szCs w:val="16"/>
              </w:rPr>
            </w:pPr>
            <w:r w:rsidRPr="009C17A4">
              <w:rPr>
                <w:rFonts w:ascii="Arial" w:hAnsi="Arial" w:cs="Arial"/>
                <w:sz w:val="16"/>
                <w:szCs w:val="16"/>
              </w:rPr>
              <w:t>Usluga izmjere za zaduženje komunalne naknade</w:t>
            </w:r>
          </w:p>
        </w:tc>
        <w:tc>
          <w:tcPr>
            <w:tcW w:w="1405" w:type="dxa"/>
            <w:vAlign w:val="center"/>
          </w:tcPr>
          <w:p w14:paraId="2B4B111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16.458,00</w:t>
            </w:r>
          </w:p>
        </w:tc>
        <w:tc>
          <w:tcPr>
            <w:tcW w:w="1276" w:type="dxa"/>
            <w:vAlign w:val="center"/>
          </w:tcPr>
          <w:p w14:paraId="79DCA92D" w14:textId="77777777" w:rsidR="008F354B" w:rsidRPr="009C17A4" w:rsidRDefault="008F354B" w:rsidP="00E132A7">
            <w:pPr>
              <w:jc w:val="right"/>
              <w:rPr>
                <w:rFonts w:ascii="Arial" w:hAnsi="Arial" w:cs="Arial"/>
                <w:sz w:val="16"/>
                <w:szCs w:val="16"/>
              </w:rPr>
            </w:pPr>
          </w:p>
        </w:tc>
        <w:tc>
          <w:tcPr>
            <w:tcW w:w="1276" w:type="dxa"/>
            <w:vAlign w:val="center"/>
          </w:tcPr>
          <w:p w14:paraId="2153182A"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125,00</w:t>
            </w:r>
          </w:p>
        </w:tc>
        <w:tc>
          <w:tcPr>
            <w:tcW w:w="1417" w:type="dxa"/>
            <w:vAlign w:val="center"/>
          </w:tcPr>
          <w:p w14:paraId="0BD2BDA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16.583,00</w:t>
            </w:r>
          </w:p>
        </w:tc>
      </w:tr>
      <w:tr w:rsidR="008F354B" w:rsidRPr="009C17A4" w14:paraId="347CFD0F" w14:textId="77777777" w:rsidTr="00E132A7">
        <w:trPr>
          <w:trHeight w:val="454"/>
        </w:trPr>
        <w:tc>
          <w:tcPr>
            <w:tcW w:w="1912" w:type="dxa"/>
            <w:vMerge/>
          </w:tcPr>
          <w:p w14:paraId="52C0E06C" w14:textId="77777777" w:rsidR="008F354B" w:rsidRPr="009C17A4" w:rsidRDefault="008F354B" w:rsidP="00E132A7">
            <w:pPr>
              <w:rPr>
                <w:rFonts w:ascii="Arial" w:hAnsi="Arial" w:cs="Arial"/>
                <w:sz w:val="16"/>
                <w:szCs w:val="16"/>
              </w:rPr>
            </w:pPr>
          </w:p>
        </w:tc>
        <w:tc>
          <w:tcPr>
            <w:tcW w:w="1928" w:type="dxa"/>
            <w:vAlign w:val="center"/>
          </w:tcPr>
          <w:p w14:paraId="4C6E7FED" w14:textId="77777777" w:rsidR="008F354B" w:rsidRPr="009C17A4" w:rsidRDefault="008F354B" w:rsidP="00E132A7">
            <w:pPr>
              <w:rPr>
                <w:rFonts w:ascii="Arial" w:hAnsi="Arial" w:cs="Arial"/>
                <w:sz w:val="16"/>
                <w:szCs w:val="16"/>
              </w:rPr>
            </w:pPr>
            <w:r w:rsidRPr="009C17A4">
              <w:rPr>
                <w:rFonts w:ascii="Arial" w:hAnsi="Arial" w:cs="Arial"/>
                <w:sz w:val="16"/>
                <w:szCs w:val="16"/>
              </w:rPr>
              <w:t>Troškovi izvršenja rješenja komunalnog redara</w:t>
            </w:r>
          </w:p>
        </w:tc>
        <w:tc>
          <w:tcPr>
            <w:tcW w:w="1405" w:type="dxa"/>
            <w:vAlign w:val="center"/>
          </w:tcPr>
          <w:p w14:paraId="462E882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398,00</w:t>
            </w:r>
          </w:p>
        </w:tc>
        <w:tc>
          <w:tcPr>
            <w:tcW w:w="1276" w:type="dxa"/>
            <w:vAlign w:val="center"/>
          </w:tcPr>
          <w:p w14:paraId="02293C73" w14:textId="77777777" w:rsidR="008F354B" w:rsidRPr="009C17A4" w:rsidRDefault="008F354B" w:rsidP="00E132A7">
            <w:pPr>
              <w:jc w:val="right"/>
              <w:rPr>
                <w:rFonts w:ascii="Arial" w:hAnsi="Arial" w:cs="Arial"/>
                <w:sz w:val="16"/>
                <w:szCs w:val="16"/>
              </w:rPr>
            </w:pPr>
          </w:p>
        </w:tc>
        <w:tc>
          <w:tcPr>
            <w:tcW w:w="1276" w:type="dxa"/>
            <w:vAlign w:val="center"/>
          </w:tcPr>
          <w:p w14:paraId="0300AED2"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-398,00</w:t>
            </w:r>
          </w:p>
        </w:tc>
        <w:tc>
          <w:tcPr>
            <w:tcW w:w="1417" w:type="dxa"/>
            <w:vAlign w:val="center"/>
          </w:tcPr>
          <w:p w14:paraId="4C3F53C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0,00</w:t>
            </w:r>
          </w:p>
        </w:tc>
      </w:tr>
      <w:tr w:rsidR="008F354B" w:rsidRPr="009C17A4" w14:paraId="331E744F" w14:textId="77777777" w:rsidTr="00E132A7">
        <w:trPr>
          <w:trHeight w:val="454"/>
        </w:trPr>
        <w:tc>
          <w:tcPr>
            <w:tcW w:w="1912" w:type="dxa"/>
            <w:vMerge w:val="restart"/>
          </w:tcPr>
          <w:p w14:paraId="3A04F481" w14:textId="77777777" w:rsidR="008F354B" w:rsidRPr="009C17A4" w:rsidRDefault="008F354B" w:rsidP="00E132A7">
            <w:pPr>
              <w:rPr>
                <w:rFonts w:ascii="Arial" w:hAnsi="Arial" w:cs="Arial"/>
                <w:sz w:val="16"/>
                <w:szCs w:val="16"/>
              </w:rPr>
            </w:pPr>
            <w:r w:rsidRPr="009C17A4">
              <w:rPr>
                <w:rFonts w:ascii="Arial" w:hAnsi="Arial" w:cs="Arial"/>
                <w:sz w:val="16"/>
                <w:szCs w:val="16"/>
              </w:rPr>
              <w:t>A102704</w:t>
            </w:r>
          </w:p>
          <w:p w14:paraId="6B24BA59" w14:textId="77777777" w:rsidR="008F354B" w:rsidRPr="009C17A4" w:rsidRDefault="008F354B" w:rsidP="00E132A7">
            <w:pPr>
              <w:rPr>
                <w:rFonts w:ascii="Arial" w:hAnsi="Arial" w:cs="Arial"/>
                <w:sz w:val="16"/>
                <w:szCs w:val="16"/>
              </w:rPr>
            </w:pPr>
          </w:p>
          <w:p w14:paraId="7B0DDF17"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JAVNE RASVJETE</w:t>
            </w:r>
          </w:p>
        </w:tc>
        <w:tc>
          <w:tcPr>
            <w:tcW w:w="1928" w:type="dxa"/>
            <w:vAlign w:val="center"/>
          </w:tcPr>
          <w:p w14:paraId="5E3471CF" w14:textId="77777777" w:rsidR="008F354B" w:rsidRPr="009C17A4" w:rsidRDefault="008F354B" w:rsidP="00E132A7">
            <w:pPr>
              <w:rPr>
                <w:rFonts w:ascii="Arial" w:hAnsi="Arial" w:cs="Arial"/>
                <w:sz w:val="16"/>
                <w:szCs w:val="16"/>
              </w:rPr>
            </w:pPr>
            <w:r w:rsidRPr="009C17A4">
              <w:rPr>
                <w:rFonts w:ascii="Arial" w:hAnsi="Arial" w:cs="Arial"/>
                <w:sz w:val="16"/>
                <w:szCs w:val="16"/>
              </w:rPr>
              <w:t>Utrošena energija za javnu rasvjetu</w:t>
            </w:r>
          </w:p>
        </w:tc>
        <w:tc>
          <w:tcPr>
            <w:tcW w:w="1405" w:type="dxa"/>
            <w:vAlign w:val="center"/>
          </w:tcPr>
          <w:p w14:paraId="1CFF072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53.089,00</w:t>
            </w:r>
          </w:p>
        </w:tc>
        <w:tc>
          <w:tcPr>
            <w:tcW w:w="1276" w:type="dxa"/>
            <w:vAlign w:val="center"/>
          </w:tcPr>
          <w:p w14:paraId="7EC29E7C" w14:textId="77777777" w:rsidR="008F354B" w:rsidRPr="009C17A4" w:rsidRDefault="008F354B" w:rsidP="00E132A7">
            <w:pPr>
              <w:jc w:val="right"/>
              <w:rPr>
                <w:rFonts w:ascii="Arial" w:hAnsi="Arial" w:cs="Arial"/>
                <w:sz w:val="16"/>
                <w:szCs w:val="16"/>
              </w:rPr>
            </w:pPr>
          </w:p>
        </w:tc>
        <w:tc>
          <w:tcPr>
            <w:tcW w:w="1276" w:type="dxa"/>
            <w:vAlign w:val="center"/>
          </w:tcPr>
          <w:p w14:paraId="0B46FF26"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11.000,00</w:t>
            </w:r>
          </w:p>
        </w:tc>
        <w:tc>
          <w:tcPr>
            <w:tcW w:w="1417" w:type="dxa"/>
            <w:vAlign w:val="center"/>
          </w:tcPr>
          <w:p w14:paraId="3DB7114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64.089,00</w:t>
            </w:r>
          </w:p>
        </w:tc>
      </w:tr>
      <w:tr w:rsidR="008F354B" w:rsidRPr="009C17A4" w14:paraId="31B77172" w14:textId="77777777" w:rsidTr="00E132A7">
        <w:trPr>
          <w:trHeight w:val="454"/>
        </w:trPr>
        <w:tc>
          <w:tcPr>
            <w:tcW w:w="1912" w:type="dxa"/>
            <w:vMerge/>
          </w:tcPr>
          <w:p w14:paraId="3260D849" w14:textId="77777777" w:rsidR="008F354B" w:rsidRPr="009C17A4" w:rsidRDefault="008F354B" w:rsidP="00E132A7">
            <w:pPr>
              <w:rPr>
                <w:rFonts w:ascii="Arial" w:hAnsi="Arial" w:cs="Arial"/>
                <w:sz w:val="16"/>
                <w:szCs w:val="16"/>
              </w:rPr>
            </w:pPr>
          </w:p>
        </w:tc>
        <w:tc>
          <w:tcPr>
            <w:tcW w:w="1928" w:type="dxa"/>
            <w:vAlign w:val="center"/>
          </w:tcPr>
          <w:p w14:paraId="48563D57"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javne rasvjete</w:t>
            </w:r>
          </w:p>
        </w:tc>
        <w:tc>
          <w:tcPr>
            <w:tcW w:w="1405" w:type="dxa"/>
            <w:vAlign w:val="center"/>
          </w:tcPr>
          <w:p w14:paraId="2F7BFDC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16.458,00</w:t>
            </w:r>
          </w:p>
        </w:tc>
        <w:tc>
          <w:tcPr>
            <w:tcW w:w="1276" w:type="dxa"/>
            <w:vAlign w:val="center"/>
          </w:tcPr>
          <w:p w14:paraId="42C2DC6F" w14:textId="77777777" w:rsidR="008F354B" w:rsidRPr="009C17A4" w:rsidRDefault="008F354B" w:rsidP="00E132A7">
            <w:pPr>
              <w:jc w:val="right"/>
              <w:rPr>
                <w:rFonts w:ascii="Arial" w:hAnsi="Arial" w:cs="Arial"/>
                <w:sz w:val="16"/>
                <w:szCs w:val="16"/>
              </w:rPr>
            </w:pPr>
          </w:p>
        </w:tc>
        <w:tc>
          <w:tcPr>
            <w:tcW w:w="1276" w:type="dxa"/>
            <w:vAlign w:val="center"/>
          </w:tcPr>
          <w:p w14:paraId="488F69D0" w14:textId="77777777" w:rsidR="008F354B" w:rsidRPr="009C17A4" w:rsidRDefault="008F354B" w:rsidP="00E132A7">
            <w:pPr>
              <w:jc w:val="right"/>
              <w:rPr>
                <w:rFonts w:ascii="Arial" w:hAnsi="Arial" w:cs="Arial"/>
                <w:b/>
                <w:bCs/>
                <w:sz w:val="16"/>
                <w:szCs w:val="16"/>
              </w:rPr>
            </w:pPr>
          </w:p>
        </w:tc>
        <w:tc>
          <w:tcPr>
            <w:tcW w:w="1417" w:type="dxa"/>
            <w:vAlign w:val="center"/>
          </w:tcPr>
          <w:p w14:paraId="40DB221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16.458,00</w:t>
            </w:r>
          </w:p>
        </w:tc>
      </w:tr>
      <w:tr w:rsidR="008F354B" w:rsidRPr="009C17A4" w14:paraId="4A347362" w14:textId="77777777" w:rsidTr="00E132A7">
        <w:trPr>
          <w:trHeight w:val="454"/>
        </w:trPr>
        <w:tc>
          <w:tcPr>
            <w:tcW w:w="1912" w:type="dxa"/>
            <w:vMerge/>
          </w:tcPr>
          <w:p w14:paraId="6587F8E1" w14:textId="77777777" w:rsidR="008F354B" w:rsidRPr="009C17A4" w:rsidRDefault="008F354B" w:rsidP="00E132A7">
            <w:pPr>
              <w:rPr>
                <w:rFonts w:ascii="Arial" w:hAnsi="Arial" w:cs="Arial"/>
                <w:sz w:val="16"/>
                <w:szCs w:val="16"/>
              </w:rPr>
            </w:pPr>
          </w:p>
        </w:tc>
        <w:tc>
          <w:tcPr>
            <w:tcW w:w="1928" w:type="dxa"/>
            <w:vAlign w:val="center"/>
          </w:tcPr>
          <w:p w14:paraId="2C63C11B"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Naknada za energetsku uslugu </w:t>
            </w:r>
          </w:p>
        </w:tc>
        <w:tc>
          <w:tcPr>
            <w:tcW w:w="1405" w:type="dxa"/>
            <w:vAlign w:val="center"/>
          </w:tcPr>
          <w:p w14:paraId="09F3FBD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20.307,00</w:t>
            </w:r>
          </w:p>
        </w:tc>
        <w:tc>
          <w:tcPr>
            <w:tcW w:w="1276" w:type="dxa"/>
            <w:vAlign w:val="center"/>
          </w:tcPr>
          <w:p w14:paraId="7010D7BE" w14:textId="77777777" w:rsidR="008F354B" w:rsidRPr="009C17A4" w:rsidRDefault="008F354B" w:rsidP="00E132A7">
            <w:pPr>
              <w:jc w:val="right"/>
              <w:rPr>
                <w:rFonts w:ascii="Arial" w:hAnsi="Arial" w:cs="Arial"/>
                <w:sz w:val="16"/>
                <w:szCs w:val="16"/>
              </w:rPr>
            </w:pPr>
          </w:p>
        </w:tc>
        <w:tc>
          <w:tcPr>
            <w:tcW w:w="1276" w:type="dxa"/>
            <w:vAlign w:val="center"/>
          </w:tcPr>
          <w:p w14:paraId="51318B29"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-15.220,00</w:t>
            </w:r>
          </w:p>
        </w:tc>
        <w:tc>
          <w:tcPr>
            <w:tcW w:w="1417" w:type="dxa"/>
            <w:vAlign w:val="center"/>
          </w:tcPr>
          <w:p w14:paraId="74B4768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5.087,00</w:t>
            </w:r>
          </w:p>
        </w:tc>
      </w:tr>
      <w:tr w:rsidR="008F354B" w:rsidRPr="009C17A4" w14:paraId="6B53CB60" w14:textId="77777777" w:rsidTr="00E132A7">
        <w:trPr>
          <w:trHeight w:val="454"/>
        </w:trPr>
        <w:tc>
          <w:tcPr>
            <w:tcW w:w="1912" w:type="dxa"/>
          </w:tcPr>
          <w:p w14:paraId="593B5C21" w14:textId="77777777" w:rsidR="008F354B" w:rsidRPr="009C17A4" w:rsidRDefault="008F354B" w:rsidP="00E132A7">
            <w:pPr>
              <w:rPr>
                <w:rFonts w:ascii="Arial" w:hAnsi="Arial" w:cs="Arial"/>
                <w:sz w:val="16"/>
                <w:szCs w:val="16"/>
              </w:rPr>
            </w:pPr>
          </w:p>
        </w:tc>
        <w:tc>
          <w:tcPr>
            <w:tcW w:w="1928" w:type="dxa"/>
            <w:vAlign w:val="center"/>
          </w:tcPr>
          <w:p w14:paraId="554A3C8C" w14:textId="77777777" w:rsidR="008F354B" w:rsidRPr="009C17A4" w:rsidRDefault="008F354B" w:rsidP="00E132A7">
            <w:pPr>
              <w:rPr>
                <w:rFonts w:ascii="Arial" w:hAnsi="Arial" w:cs="Arial"/>
                <w:sz w:val="16"/>
                <w:szCs w:val="16"/>
              </w:rPr>
            </w:pPr>
            <w:r w:rsidRPr="009C17A4">
              <w:rPr>
                <w:rFonts w:ascii="Arial" w:hAnsi="Arial" w:cs="Arial"/>
                <w:sz w:val="16"/>
                <w:szCs w:val="16"/>
              </w:rPr>
              <w:t>Kamate za primljene kredite i zajmove (Rekonstrukcija i modernizacija JR)</w:t>
            </w:r>
          </w:p>
        </w:tc>
        <w:tc>
          <w:tcPr>
            <w:tcW w:w="1405" w:type="dxa"/>
            <w:vAlign w:val="center"/>
          </w:tcPr>
          <w:p w14:paraId="1C01A98B" w14:textId="77777777" w:rsidR="008F354B" w:rsidRPr="009C17A4" w:rsidRDefault="008F354B" w:rsidP="00E132A7">
            <w:pPr>
              <w:jc w:val="right"/>
              <w:rPr>
                <w:rFonts w:ascii="Arial" w:hAnsi="Arial" w:cs="Arial"/>
                <w:bCs/>
                <w:sz w:val="16"/>
                <w:szCs w:val="16"/>
              </w:rPr>
            </w:pPr>
            <w:r w:rsidRPr="009C17A4">
              <w:rPr>
                <w:rFonts w:ascii="Arial" w:hAnsi="Arial" w:cs="Arial"/>
                <w:bCs/>
                <w:sz w:val="16"/>
                <w:szCs w:val="16"/>
              </w:rPr>
              <w:t>1.513,00</w:t>
            </w:r>
          </w:p>
        </w:tc>
        <w:tc>
          <w:tcPr>
            <w:tcW w:w="1276" w:type="dxa"/>
            <w:vAlign w:val="center"/>
          </w:tcPr>
          <w:p w14:paraId="06D1F571" w14:textId="77777777" w:rsidR="008F354B" w:rsidRPr="009C17A4" w:rsidRDefault="008F354B" w:rsidP="00E132A7">
            <w:pPr>
              <w:jc w:val="right"/>
              <w:rPr>
                <w:rFonts w:ascii="Arial" w:hAnsi="Arial" w:cs="Arial"/>
                <w:bCs/>
                <w:sz w:val="16"/>
                <w:szCs w:val="16"/>
              </w:rPr>
            </w:pPr>
          </w:p>
        </w:tc>
        <w:tc>
          <w:tcPr>
            <w:tcW w:w="1276" w:type="dxa"/>
            <w:vAlign w:val="center"/>
          </w:tcPr>
          <w:p w14:paraId="3FC1AF84"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1.513,00</w:t>
            </w:r>
          </w:p>
        </w:tc>
        <w:tc>
          <w:tcPr>
            <w:tcW w:w="1417" w:type="dxa"/>
            <w:vAlign w:val="center"/>
          </w:tcPr>
          <w:p w14:paraId="04772F0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0,00</w:t>
            </w:r>
          </w:p>
        </w:tc>
      </w:tr>
    </w:tbl>
    <w:p w14:paraId="08AE05AF" w14:textId="77777777" w:rsidR="008F354B" w:rsidRPr="009C17A4" w:rsidRDefault="008F354B" w:rsidP="008F354B">
      <w:pPr>
        <w:jc w:val="both"/>
        <w:rPr>
          <w:rFonts w:ascii="Arial" w:hAnsi="Arial" w:cs="Arial"/>
          <w:sz w:val="22"/>
          <w:szCs w:val="22"/>
          <w:lang w:eastAsia="en-US"/>
        </w:rPr>
      </w:pPr>
    </w:p>
    <w:p w14:paraId="171CBBF4" w14:textId="77777777" w:rsidR="008F354B" w:rsidRPr="009C17A4" w:rsidRDefault="008F354B" w:rsidP="008F354B">
      <w:pPr>
        <w:jc w:val="both"/>
        <w:rPr>
          <w:rFonts w:ascii="Arial" w:eastAsiaTheme="minorHAnsi" w:hAnsi="Arial" w:cs="Arial"/>
          <w:sz w:val="22"/>
          <w:szCs w:val="22"/>
          <w:lang w:eastAsia="en-US"/>
        </w:rPr>
      </w:pPr>
      <w:r w:rsidRPr="009C17A4">
        <w:rPr>
          <w:rFonts w:ascii="Arial" w:eastAsiaTheme="minorHAnsi" w:hAnsi="Arial" w:cs="Arial"/>
          <w:sz w:val="22"/>
          <w:szCs w:val="22"/>
          <w:lang w:eastAsia="en-US"/>
        </w:rPr>
        <w:t>Aktivnost</w:t>
      </w:r>
      <w:r w:rsidRPr="009C17A4">
        <w:rPr>
          <w:rFonts w:ascii="Arial" w:eastAsiaTheme="minorHAnsi" w:hAnsi="Arial" w:cs="Arial"/>
          <w:b/>
          <w:sz w:val="22"/>
          <w:szCs w:val="22"/>
          <w:lang w:eastAsia="en-US"/>
        </w:rPr>
        <w:t xml:space="preserve"> ODRŽAVANJE KOMUNALNE INFRASTRUKTURE</w:t>
      </w:r>
      <w:r w:rsidRPr="009C17A4">
        <w:rPr>
          <w:rFonts w:ascii="Arial" w:eastAsiaTheme="minorHAnsi" w:hAnsi="Arial" w:cs="Arial"/>
          <w:sz w:val="22"/>
          <w:szCs w:val="22"/>
          <w:lang w:eastAsia="en-US"/>
        </w:rPr>
        <w:t xml:space="preserve"> planirana je za provođenje tekućeg redovnog održavanja komunalne infrastrukture sukladno Zakonu o komunalnom gospodarstvu (osim održavanja javne rasvjete) koja je posebna aktivnost.</w:t>
      </w:r>
    </w:p>
    <w:p w14:paraId="44634E04" w14:textId="77777777" w:rsidR="008F354B" w:rsidRPr="009C17A4" w:rsidRDefault="008F354B" w:rsidP="008F354B">
      <w:pPr>
        <w:jc w:val="both"/>
        <w:rPr>
          <w:rFonts w:ascii="Arial" w:eastAsiaTheme="minorHAnsi" w:hAnsi="Arial" w:cs="Arial"/>
          <w:sz w:val="22"/>
          <w:szCs w:val="22"/>
          <w:lang w:eastAsia="en-US"/>
        </w:rPr>
      </w:pPr>
    </w:p>
    <w:p w14:paraId="30B4C925" w14:textId="77777777" w:rsidR="008F354B" w:rsidRPr="009C17A4" w:rsidRDefault="008F354B" w:rsidP="008F354B">
      <w:pPr>
        <w:jc w:val="both"/>
        <w:rPr>
          <w:rFonts w:ascii="Arial" w:eastAsiaTheme="minorHAnsi" w:hAnsi="Arial" w:cs="Arial"/>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sz w:val="22"/>
          <w:szCs w:val="22"/>
          <w:lang w:eastAsia="en-US"/>
        </w:rPr>
        <w:t xml:space="preserve"> </w:t>
      </w:r>
      <w:r w:rsidRPr="009C17A4">
        <w:rPr>
          <w:rFonts w:ascii="Arial" w:eastAsiaTheme="minorHAnsi" w:hAnsi="Arial" w:cs="Arial"/>
          <w:b/>
          <w:bCs/>
          <w:sz w:val="22"/>
          <w:szCs w:val="22"/>
          <w:lang w:eastAsia="en-US"/>
        </w:rPr>
        <w:t>Održavanje čistoće javnih površina</w:t>
      </w:r>
    </w:p>
    <w:p w14:paraId="2295542E" w14:textId="77777777" w:rsidR="008F354B" w:rsidRPr="009C17A4" w:rsidRDefault="008F354B" w:rsidP="008F354B">
      <w:pPr>
        <w:jc w:val="both"/>
        <w:rPr>
          <w:rFonts w:ascii="Arial" w:eastAsiaTheme="minorHAnsi" w:hAnsi="Arial" w:cs="Arial"/>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sz w:val="22"/>
          <w:szCs w:val="22"/>
          <w:lang w:eastAsia="en-US"/>
        </w:rPr>
        <w:t xml:space="preserve"> </w:t>
      </w:r>
      <w:r w:rsidRPr="009C17A4">
        <w:rPr>
          <w:rFonts w:ascii="Arial" w:eastAsiaTheme="minorHAnsi" w:hAnsi="Arial" w:cs="Arial"/>
          <w:b/>
          <w:bCs/>
          <w:sz w:val="22"/>
          <w:szCs w:val="22"/>
          <w:lang w:eastAsia="en-US"/>
        </w:rPr>
        <w:t>Održavanje javnih i zelenih površina</w:t>
      </w:r>
    </w:p>
    <w:p w14:paraId="55CB23FA" w14:textId="77777777" w:rsidR="008F354B" w:rsidRPr="009C17A4" w:rsidRDefault="008F354B" w:rsidP="008F354B">
      <w:pPr>
        <w:jc w:val="both"/>
        <w:rPr>
          <w:rFonts w:ascii="Arial" w:eastAsiaTheme="minorHAnsi" w:hAnsi="Arial" w:cs="Arial"/>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sz w:val="22"/>
          <w:szCs w:val="22"/>
          <w:lang w:eastAsia="en-US"/>
        </w:rPr>
        <w:t xml:space="preserve"> </w:t>
      </w:r>
      <w:r w:rsidRPr="009C17A4">
        <w:rPr>
          <w:rFonts w:ascii="Arial" w:eastAsiaTheme="minorHAnsi" w:hAnsi="Arial" w:cs="Arial"/>
          <w:b/>
          <w:bCs/>
          <w:sz w:val="22"/>
          <w:szCs w:val="22"/>
          <w:lang w:eastAsia="en-US"/>
        </w:rPr>
        <w:t>Održavanje nerazvrstanih cesta</w:t>
      </w:r>
    </w:p>
    <w:p w14:paraId="6D3021A8" w14:textId="77777777" w:rsidR="008F354B" w:rsidRPr="009C17A4" w:rsidRDefault="008F354B" w:rsidP="008F354B">
      <w:pPr>
        <w:jc w:val="both"/>
        <w:rPr>
          <w:rFonts w:ascii="Arial" w:eastAsiaTheme="minorHAnsi" w:hAnsi="Arial" w:cs="Arial"/>
          <w:b/>
          <w:bCs/>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sz w:val="22"/>
          <w:szCs w:val="22"/>
          <w:lang w:eastAsia="en-US"/>
        </w:rPr>
        <w:t xml:space="preserve"> </w:t>
      </w:r>
      <w:r w:rsidRPr="009C17A4">
        <w:rPr>
          <w:rFonts w:ascii="Arial" w:eastAsiaTheme="minorHAnsi" w:hAnsi="Arial" w:cs="Arial"/>
          <w:b/>
          <w:bCs/>
          <w:sz w:val="22"/>
          <w:szCs w:val="22"/>
          <w:lang w:eastAsia="en-US"/>
        </w:rPr>
        <w:t>Troškovi zimske službe</w:t>
      </w:r>
    </w:p>
    <w:p w14:paraId="6A882330" w14:textId="77777777" w:rsidR="008F354B" w:rsidRPr="009C17A4" w:rsidRDefault="008F354B" w:rsidP="008F354B">
      <w:pPr>
        <w:jc w:val="both"/>
        <w:rPr>
          <w:rFonts w:ascii="Arial" w:eastAsiaTheme="minorHAnsi" w:hAnsi="Arial" w:cs="Arial"/>
          <w:b/>
          <w:bCs/>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b/>
          <w:bCs/>
          <w:sz w:val="22"/>
          <w:szCs w:val="22"/>
          <w:lang w:eastAsia="en-US"/>
        </w:rPr>
        <w:t xml:space="preserve"> Održavanje čistoće javnih površina</w:t>
      </w:r>
    </w:p>
    <w:p w14:paraId="03BADDB4" w14:textId="77777777" w:rsidR="008F354B" w:rsidRPr="009C17A4" w:rsidRDefault="008F354B" w:rsidP="008F354B">
      <w:pPr>
        <w:jc w:val="both"/>
        <w:rPr>
          <w:rFonts w:ascii="Arial" w:eastAsiaTheme="minorHAnsi" w:hAnsi="Arial" w:cs="Arial"/>
          <w:b/>
          <w:bCs/>
          <w:sz w:val="22"/>
          <w:szCs w:val="22"/>
          <w:lang w:eastAsia="en-US"/>
        </w:rPr>
      </w:pPr>
      <w:proofErr w:type="spellStart"/>
      <w:r w:rsidRPr="009C17A4">
        <w:rPr>
          <w:rFonts w:ascii="Arial" w:eastAsiaTheme="minorHAnsi" w:hAnsi="Arial" w:cs="Arial"/>
          <w:sz w:val="22"/>
          <w:szCs w:val="22"/>
          <w:lang w:eastAsia="en-US"/>
        </w:rPr>
        <w:t>Podaktivnost</w:t>
      </w:r>
      <w:proofErr w:type="spellEnd"/>
      <w:r w:rsidRPr="009C17A4">
        <w:rPr>
          <w:rFonts w:ascii="Arial" w:eastAsiaTheme="minorHAnsi" w:hAnsi="Arial" w:cs="Arial"/>
          <w:b/>
          <w:bCs/>
          <w:sz w:val="22"/>
          <w:szCs w:val="22"/>
          <w:lang w:eastAsia="en-US"/>
        </w:rPr>
        <w:t xml:space="preserve"> Održavanje javnih površina</w:t>
      </w:r>
    </w:p>
    <w:p w14:paraId="32D80022" w14:textId="77777777" w:rsidR="008F354B" w:rsidRPr="009C17A4" w:rsidRDefault="008F354B" w:rsidP="008F354B">
      <w:pPr>
        <w:jc w:val="both"/>
        <w:rPr>
          <w:rFonts w:ascii="Arial" w:eastAsiaTheme="minorHAnsi" w:hAnsi="Arial" w:cs="Arial"/>
          <w:sz w:val="22"/>
          <w:szCs w:val="22"/>
          <w:lang w:eastAsia="en-US"/>
        </w:rPr>
      </w:pPr>
      <w:r w:rsidRPr="009C17A4">
        <w:rPr>
          <w:rFonts w:ascii="Arial" w:eastAsiaTheme="minorHAnsi" w:hAnsi="Arial" w:cs="Arial"/>
          <w:sz w:val="22"/>
          <w:szCs w:val="22"/>
          <w:lang w:eastAsia="en-US"/>
        </w:rPr>
        <w:t>Ovim izmjenama zbog povećanih pojedinih rashoda komunalnog poduzeća i smanjenja pojedinih rashoda, uslijed kontinuiranog turbulentnog stanja na tržištu cijena svih ulaznih troškova, odgovarajuće se povećavaju i dijelom preraspodjeljuju ukupni planirani rashodi za aktivnost održavanja komunalne infrastrukture s ciljem realizacije u očekivanom obimu cjelokupnog programa održavanja.</w:t>
      </w:r>
    </w:p>
    <w:p w14:paraId="2389E59B" w14:textId="77777777" w:rsidR="008F354B" w:rsidRPr="009C17A4" w:rsidRDefault="008F354B" w:rsidP="008F354B">
      <w:pPr>
        <w:rPr>
          <w:rFonts w:ascii="Arial" w:eastAsiaTheme="minorHAnsi" w:hAnsi="Arial" w:cs="Arial"/>
          <w:sz w:val="22"/>
          <w:szCs w:val="22"/>
          <w:lang w:eastAsia="en-US"/>
        </w:rPr>
      </w:pPr>
    </w:p>
    <w:p w14:paraId="7C3A2932" w14:textId="77777777" w:rsidR="008F354B" w:rsidRPr="009C17A4" w:rsidRDefault="008F354B" w:rsidP="008F354B">
      <w:pPr>
        <w:pStyle w:val="Naslov3"/>
      </w:pPr>
      <w:bookmarkStart w:id="44" w:name="_Toc138338302"/>
      <w:bookmarkStart w:id="45" w:name="_Toc150872953"/>
      <w:r w:rsidRPr="009C17A4">
        <w:t>Program 1028: Zaštita i očuvanje čovjekove okoline</w:t>
      </w:r>
      <w:bookmarkEnd w:id="44"/>
      <w:bookmarkEnd w:id="45"/>
    </w:p>
    <w:p w14:paraId="5E4B64B7" w14:textId="77777777" w:rsidR="008F354B" w:rsidRPr="009C17A4" w:rsidRDefault="008F354B" w:rsidP="008F354B"/>
    <w:p w14:paraId="0D639C92" w14:textId="77777777" w:rsidR="008F354B" w:rsidRPr="009C17A4" w:rsidRDefault="008F354B" w:rsidP="008F354B">
      <w:pPr>
        <w:jc w:val="both"/>
        <w:rPr>
          <w:rFonts w:ascii="Arial" w:eastAsiaTheme="minorHAnsi" w:hAnsi="Arial" w:cs="Arial"/>
          <w:b/>
          <w:bCs/>
          <w:sz w:val="22"/>
          <w:szCs w:val="22"/>
          <w:lang w:eastAsia="en-US"/>
        </w:rPr>
      </w:pPr>
      <w:r w:rsidRPr="009C17A4">
        <w:rPr>
          <w:rFonts w:ascii="Arial" w:eastAsiaTheme="minorHAnsi" w:hAnsi="Arial" w:cs="Arial"/>
          <w:sz w:val="22"/>
          <w:szCs w:val="22"/>
          <w:lang w:eastAsia="en-US"/>
        </w:rPr>
        <w:t xml:space="preserve">Aktivnost </w:t>
      </w:r>
      <w:r w:rsidRPr="009C17A4">
        <w:rPr>
          <w:rFonts w:ascii="Arial" w:eastAsiaTheme="minorHAnsi" w:hAnsi="Arial" w:cs="Arial"/>
          <w:b/>
          <w:bCs/>
          <w:sz w:val="22"/>
          <w:szCs w:val="22"/>
          <w:lang w:eastAsia="en-US"/>
        </w:rPr>
        <w:t xml:space="preserve">IZGRADNJA KANALIZACIJE </w:t>
      </w:r>
    </w:p>
    <w:p w14:paraId="417A4995" w14:textId="77777777" w:rsidR="008F354B" w:rsidRDefault="008F354B" w:rsidP="008F354B">
      <w:pPr>
        <w:jc w:val="both"/>
        <w:rPr>
          <w:rFonts w:ascii="Arial" w:eastAsiaTheme="minorHAnsi" w:hAnsi="Arial" w:cs="Arial"/>
          <w:sz w:val="22"/>
          <w:szCs w:val="22"/>
          <w:lang w:eastAsia="en-US"/>
        </w:rPr>
      </w:pPr>
      <w:r w:rsidRPr="009C17A4">
        <w:rPr>
          <w:rFonts w:ascii="Arial" w:eastAsiaTheme="minorHAnsi" w:hAnsi="Arial" w:cs="Arial"/>
          <w:sz w:val="22"/>
          <w:szCs w:val="22"/>
          <w:lang w:eastAsia="en-US"/>
        </w:rPr>
        <w:t xml:space="preserve">Planirana sredstva </w:t>
      </w:r>
      <w:r w:rsidRPr="009C17A4">
        <w:rPr>
          <w:rFonts w:ascii="Arial" w:eastAsiaTheme="minorHAnsi" w:hAnsi="Arial" w:cs="Arial"/>
          <w:b/>
          <w:bCs/>
          <w:sz w:val="22"/>
          <w:szCs w:val="22"/>
          <w:lang w:eastAsia="en-US"/>
        </w:rPr>
        <w:t xml:space="preserve">smanjuju </w:t>
      </w:r>
      <w:r w:rsidRPr="009C17A4">
        <w:rPr>
          <w:rFonts w:ascii="Arial" w:eastAsiaTheme="minorHAnsi" w:hAnsi="Arial" w:cs="Arial"/>
          <w:sz w:val="22"/>
          <w:szCs w:val="22"/>
          <w:lang w:eastAsia="en-US"/>
        </w:rPr>
        <w:t xml:space="preserve">se za ukupno 42.111,00 EUR i cjelokupna investicija  rekonstrukcije glavnog kolektora fekalne kanalizacije u Riječkoj ulici financijski se planira u 2024. godini u iznosu 52.000,00 EUR. Preostala planirana sredstva odnose se na očekivane troškove do kraja godine (rekonstrukcija odvodnje u Starom gradu i izgradnju sustava javne odvodnje gospodarske zone Mala </w:t>
      </w:r>
      <w:proofErr w:type="spellStart"/>
      <w:r w:rsidRPr="009C17A4">
        <w:rPr>
          <w:rFonts w:ascii="Arial" w:eastAsiaTheme="minorHAnsi" w:hAnsi="Arial" w:cs="Arial"/>
          <w:sz w:val="22"/>
          <w:szCs w:val="22"/>
          <w:lang w:eastAsia="en-US"/>
        </w:rPr>
        <w:t>huba</w:t>
      </w:r>
      <w:proofErr w:type="spellEnd"/>
      <w:r w:rsidRPr="009C17A4">
        <w:rPr>
          <w:rFonts w:ascii="Arial" w:eastAsiaTheme="minorHAnsi" w:hAnsi="Arial" w:cs="Arial"/>
          <w:sz w:val="22"/>
          <w:szCs w:val="22"/>
          <w:lang w:eastAsia="en-US"/>
        </w:rPr>
        <w:t xml:space="preserve"> II).</w:t>
      </w:r>
    </w:p>
    <w:p w14:paraId="1250FBE1" w14:textId="77777777" w:rsidR="00F94E78" w:rsidRPr="009C17A4" w:rsidRDefault="00F94E78" w:rsidP="008F354B">
      <w:pPr>
        <w:jc w:val="both"/>
        <w:rPr>
          <w:rFonts w:ascii="Arial" w:eastAsiaTheme="minorHAnsi" w:hAnsi="Arial" w:cs="Arial"/>
          <w:sz w:val="22"/>
          <w:szCs w:val="22"/>
          <w:lang w:eastAsia="en-US"/>
        </w:rPr>
      </w:pPr>
    </w:p>
    <w:p w14:paraId="0B65A9FB" w14:textId="77777777" w:rsidR="008F354B" w:rsidRPr="009C17A4" w:rsidRDefault="008F354B" w:rsidP="008F354B">
      <w:pPr>
        <w:rPr>
          <w:rFonts w:ascii="Arial" w:hAnsi="Arial" w:cs="Arial"/>
          <w:sz w:val="22"/>
          <w:szCs w:val="22"/>
        </w:rPr>
      </w:pPr>
    </w:p>
    <w:p w14:paraId="5636B549" w14:textId="77777777" w:rsidR="008F354B" w:rsidRPr="009C17A4" w:rsidRDefault="008F354B" w:rsidP="008F354B">
      <w:pPr>
        <w:pStyle w:val="Naslov3"/>
      </w:pPr>
      <w:bookmarkStart w:id="46" w:name="_Toc138338303"/>
      <w:bookmarkStart w:id="47" w:name="_Toc150872954"/>
      <w:r w:rsidRPr="009C17A4">
        <w:t>Program 1029: Održavanje poslovnih i stambenih prostora</w:t>
      </w:r>
      <w:bookmarkEnd w:id="46"/>
      <w:bookmarkEnd w:id="47"/>
    </w:p>
    <w:p w14:paraId="0BD586B7" w14:textId="77777777" w:rsidR="008F354B" w:rsidRPr="009C17A4" w:rsidRDefault="008F354B" w:rsidP="008F354B">
      <w:pPr>
        <w:jc w:val="both"/>
        <w:rPr>
          <w:rFonts w:ascii="Arial" w:hAnsi="Arial" w:cs="Arial"/>
          <w:sz w:val="22"/>
          <w:szCs w:val="22"/>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6"/>
        <w:gridCol w:w="2282"/>
        <w:gridCol w:w="1417"/>
        <w:gridCol w:w="1276"/>
        <w:gridCol w:w="1276"/>
        <w:gridCol w:w="1417"/>
      </w:tblGrid>
      <w:tr w:rsidR="008F354B" w:rsidRPr="009C17A4" w14:paraId="348F43DE" w14:textId="77777777" w:rsidTr="00E132A7">
        <w:trPr>
          <w:trHeight w:val="690"/>
        </w:trPr>
        <w:tc>
          <w:tcPr>
            <w:tcW w:w="1546" w:type="dxa"/>
            <w:tcBorders>
              <w:bottom w:val="single" w:sz="4" w:space="0" w:color="auto"/>
            </w:tcBorders>
          </w:tcPr>
          <w:p w14:paraId="199DE21D" w14:textId="77777777" w:rsidR="008F354B" w:rsidRPr="009C17A4" w:rsidRDefault="008F354B" w:rsidP="00E132A7">
            <w:pPr>
              <w:jc w:val="center"/>
              <w:rPr>
                <w:rFonts w:ascii="Arial" w:hAnsi="Arial" w:cs="Arial"/>
                <w:sz w:val="16"/>
                <w:szCs w:val="16"/>
              </w:rPr>
            </w:pPr>
          </w:p>
          <w:p w14:paraId="58F83EE3"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Aktivnost</w:t>
            </w:r>
          </w:p>
        </w:tc>
        <w:tc>
          <w:tcPr>
            <w:tcW w:w="2282" w:type="dxa"/>
            <w:vAlign w:val="center"/>
          </w:tcPr>
          <w:p w14:paraId="469167D3" w14:textId="77777777" w:rsidR="008F354B" w:rsidRPr="009C17A4" w:rsidRDefault="008F354B" w:rsidP="00E132A7">
            <w:pPr>
              <w:jc w:val="center"/>
              <w:rPr>
                <w:rFonts w:ascii="Arial" w:hAnsi="Arial" w:cs="Arial"/>
                <w:sz w:val="16"/>
                <w:szCs w:val="16"/>
              </w:rPr>
            </w:pPr>
            <w:proofErr w:type="spellStart"/>
            <w:r w:rsidRPr="009C17A4">
              <w:rPr>
                <w:rFonts w:ascii="Arial" w:hAnsi="Arial" w:cs="Arial"/>
                <w:sz w:val="16"/>
                <w:szCs w:val="16"/>
              </w:rPr>
              <w:t>Podaktivnosti</w:t>
            </w:r>
            <w:proofErr w:type="spellEnd"/>
          </w:p>
        </w:tc>
        <w:tc>
          <w:tcPr>
            <w:tcW w:w="1417" w:type="dxa"/>
            <w:vAlign w:val="center"/>
          </w:tcPr>
          <w:p w14:paraId="5348EFEE"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Proračun 2023.</w:t>
            </w:r>
          </w:p>
          <w:p w14:paraId="302954FA"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(EUR)</w:t>
            </w:r>
          </w:p>
        </w:tc>
        <w:tc>
          <w:tcPr>
            <w:tcW w:w="1276" w:type="dxa"/>
            <w:vAlign w:val="center"/>
          </w:tcPr>
          <w:p w14:paraId="3CADDAA7" w14:textId="77777777" w:rsidR="008F354B" w:rsidRPr="009C17A4" w:rsidRDefault="008F354B" w:rsidP="00E132A7">
            <w:pPr>
              <w:ind w:right="-47"/>
              <w:contextualSpacing/>
              <w:rPr>
                <w:rFonts w:ascii="Arial" w:hAnsi="Arial" w:cs="Arial"/>
                <w:sz w:val="16"/>
                <w:szCs w:val="16"/>
              </w:rPr>
            </w:pPr>
            <w:r w:rsidRPr="009C17A4">
              <w:rPr>
                <w:rFonts w:ascii="Arial" w:hAnsi="Arial" w:cs="Arial"/>
                <w:sz w:val="16"/>
                <w:szCs w:val="16"/>
              </w:rPr>
              <w:t>1. izmjena</w:t>
            </w:r>
          </w:p>
          <w:p w14:paraId="74AA1EB8" w14:textId="77777777" w:rsidR="008F354B" w:rsidRPr="009C17A4" w:rsidRDefault="008F354B" w:rsidP="00E132A7">
            <w:pPr>
              <w:pStyle w:val="Odlomakpopisa"/>
              <w:ind w:left="215"/>
              <w:contextualSpacing/>
              <w:rPr>
                <w:rFonts w:ascii="Arial" w:hAnsi="Arial" w:cs="Arial"/>
                <w:sz w:val="16"/>
                <w:szCs w:val="16"/>
              </w:rPr>
            </w:pPr>
            <w:r w:rsidRPr="009C17A4">
              <w:rPr>
                <w:rFonts w:ascii="Arial" w:hAnsi="Arial" w:cs="Arial"/>
                <w:sz w:val="16"/>
                <w:szCs w:val="16"/>
              </w:rPr>
              <w:t>(EUR)</w:t>
            </w:r>
          </w:p>
        </w:tc>
        <w:tc>
          <w:tcPr>
            <w:tcW w:w="1276" w:type="dxa"/>
            <w:vAlign w:val="center"/>
          </w:tcPr>
          <w:p w14:paraId="3D6961D2" w14:textId="77777777" w:rsidR="008F354B" w:rsidRPr="009C17A4" w:rsidRDefault="008F354B" w:rsidP="00E132A7">
            <w:pPr>
              <w:ind w:right="-47"/>
              <w:contextualSpacing/>
              <w:rPr>
                <w:rFonts w:ascii="Arial" w:hAnsi="Arial" w:cs="Arial"/>
                <w:sz w:val="16"/>
                <w:szCs w:val="16"/>
              </w:rPr>
            </w:pPr>
            <w:r w:rsidRPr="009C17A4">
              <w:rPr>
                <w:rFonts w:ascii="Arial" w:hAnsi="Arial" w:cs="Arial"/>
                <w:sz w:val="16"/>
                <w:szCs w:val="16"/>
              </w:rPr>
              <w:t>2. izmjena</w:t>
            </w:r>
          </w:p>
          <w:p w14:paraId="0EDA7B33"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(EUR)</w:t>
            </w:r>
          </w:p>
        </w:tc>
        <w:tc>
          <w:tcPr>
            <w:tcW w:w="1417" w:type="dxa"/>
            <w:vAlign w:val="center"/>
          </w:tcPr>
          <w:p w14:paraId="6EB5190F"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UKUPNO</w:t>
            </w:r>
          </w:p>
        </w:tc>
      </w:tr>
      <w:tr w:rsidR="008F354B" w:rsidRPr="009C17A4" w14:paraId="00920C85" w14:textId="77777777" w:rsidTr="00E132A7">
        <w:trPr>
          <w:trHeight w:val="365"/>
        </w:trPr>
        <w:tc>
          <w:tcPr>
            <w:tcW w:w="1546" w:type="dxa"/>
            <w:vMerge w:val="restart"/>
          </w:tcPr>
          <w:p w14:paraId="772B7961" w14:textId="77777777" w:rsidR="008F354B" w:rsidRPr="009C17A4" w:rsidRDefault="008F354B" w:rsidP="00E132A7">
            <w:pPr>
              <w:rPr>
                <w:rFonts w:ascii="Arial" w:hAnsi="Arial" w:cs="Arial"/>
                <w:sz w:val="16"/>
                <w:szCs w:val="16"/>
              </w:rPr>
            </w:pPr>
            <w:r w:rsidRPr="009C17A4">
              <w:rPr>
                <w:rFonts w:ascii="Arial" w:hAnsi="Arial" w:cs="Arial"/>
                <w:sz w:val="16"/>
                <w:szCs w:val="16"/>
              </w:rPr>
              <w:t>A102901</w:t>
            </w:r>
          </w:p>
          <w:p w14:paraId="59DC875B" w14:textId="77777777" w:rsidR="008F354B" w:rsidRPr="009C17A4" w:rsidRDefault="008F354B" w:rsidP="00E132A7">
            <w:pPr>
              <w:rPr>
                <w:rFonts w:ascii="Arial" w:hAnsi="Arial" w:cs="Arial"/>
                <w:sz w:val="16"/>
                <w:szCs w:val="16"/>
              </w:rPr>
            </w:pPr>
          </w:p>
          <w:p w14:paraId="7C41977B"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POSLOVNIH PROSTORA</w:t>
            </w:r>
          </w:p>
        </w:tc>
        <w:tc>
          <w:tcPr>
            <w:tcW w:w="2282" w:type="dxa"/>
            <w:vAlign w:val="center"/>
          </w:tcPr>
          <w:p w14:paraId="7B5D3953"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poslovnih prostora</w:t>
            </w:r>
          </w:p>
        </w:tc>
        <w:tc>
          <w:tcPr>
            <w:tcW w:w="1417" w:type="dxa"/>
            <w:vAlign w:val="center"/>
          </w:tcPr>
          <w:p w14:paraId="426D17D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15.927,00</w:t>
            </w:r>
          </w:p>
        </w:tc>
        <w:tc>
          <w:tcPr>
            <w:tcW w:w="1276" w:type="dxa"/>
            <w:vAlign w:val="center"/>
          </w:tcPr>
          <w:p w14:paraId="6E397D1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900,86</w:t>
            </w:r>
          </w:p>
        </w:tc>
        <w:tc>
          <w:tcPr>
            <w:tcW w:w="1276" w:type="dxa"/>
            <w:vAlign w:val="center"/>
          </w:tcPr>
          <w:p w14:paraId="2E807BE0" w14:textId="77777777" w:rsidR="008F354B" w:rsidRPr="009C17A4" w:rsidRDefault="008F354B" w:rsidP="00E132A7">
            <w:pPr>
              <w:jc w:val="right"/>
              <w:rPr>
                <w:rFonts w:ascii="Arial" w:hAnsi="Arial" w:cs="Arial"/>
                <w:b/>
                <w:bCs/>
                <w:sz w:val="16"/>
                <w:szCs w:val="16"/>
              </w:rPr>
            </w:pPr>
          </w:p>
        </w:tc>
        <w:tc>
          <w:tcPr>
            <w:tcW w:w="1417" w:type="dxa"/>
            <w:vAlign w:val="center"/>
          </w:tcPr>
          <w:p w14:paraId="121D13E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16.827,86</w:t>
            </w:r>
          </w:p>
        </w:tc>
      </w:tr>
      <w:tr w:rsidR="008F354B" w:rsidRPr="009C17A4" w14:paraId="24DBD0F9" w14:textId="77777777" w:rsidTr="00E132A7">
        <w:trPr>
          <w:trHeight w:val="413"/>
        </w:trPr>
        <w:tc>
          <w:tcPr>
            <w:tcW w:w="1546" w:type="dxa"/>
            <w:vMerge/>
          </w:tcPr>
          <w:p w14:paraId="7DF6FE3D" w14:textId="77777777" w:rsidR="008F354B" w:rsidRPr="009C17A4" w:rsidRDefault="008F354B" w:rsidP="00E132A7">
            <w:pPr>
              <w:rPr>
                <w:rFonts w:ascii="Arial" w:hAnsi="Arial" w:cs="Arial"/>
                <w:sz w:val="16"/>
                <w:szCs w:val="16"/>
              </w:rPr>
            </w:pPr>
          </w:p>
        </w:tc>
        <w:tc>
          <w:tcPr>
            <w:tcW w:w="2282" w:type="dxa"/>
            <w:vAlign w:val="center"/>
          </w:tcPr>
          <w:p w14:paraId="078465A6" w14:textId="77777777" w:rsidR="008F354B" w:rsidRPr="009C17A4" w:rsidRDefault="008F354B" w:rsidP="00E132A7">
            <w:pPr>
              <w:rPr>
                <w:rFonts w:ascii="Arial" w:hAnsi="Arial" w:cs="Arial"/>
                <w:sz w:val="16"/>
                <w:szCs w:val="16"/>
              </w:rPr>
            </w:pPr>
            <w:r w:rsidRPr="009C17A4">
              <w:rPr>
                <w:rFonts w:ascii="Arial" w:hAnsi="Arial" w:cs="Arial"/>
                <w:sz w:val="16"/>
                <w:szCs w:val="16"/>
              </w:rPr>
              <w:t>Održavanje zajedničkih dijelova i uređaja zgrada</w:t>
            </w:r>
          </w:p>
        </w:tc>
        <w:tc>
          <w:tcPr>
            <w:tcW w:w="1417" w:type="dxa"/>
            <w:vAlign w:val="center"/>
          </w:tcPr>
          <w:p w14:paraId="7D3C3724" w14:textId="77777777" w:rsidR="008F354B" w:rsidRPr="009C17A4" w:rsidRDefault="008F354B" w:rsidP="00E132A7">
            <w:pPr>
              <w:jc w:val="right"/>
              <w:rPr>
                <w:rFonts w:ascii="Arial" w:hAnsi="Arial" w:cs="Arial"/>
                <w:sz w:val="16"/>
                <w:szCs w:val="16"/>
              </w:rPr>
            </w:pPr>
          </w:p>
        </w:tc>
        <w:tc>
          <w:tcPr>
            <w:tcW w:w="1276" w:type="dxa"/>
            <w:vAlign w:val="center"/>
          </w:tcPr>
          <w:p w14:paraId="0A1C55D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3.982,00</w:t>
            </w:r>
          </w:p>
        </w:tc>
        <w:tc>
          <w:tcPr>
            <w:tcW w:w="1276" w:type="dxa"/>
            <w:vAlign w:val="center"/>
          </w:tcPr>
          <w:p w14:paraId="7C16EDCD"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700,00</w:t>
            </w:r>
          </w:p>
        </w:tc>
        <w:tc>
          <w:tcPr>
            <w:tcW w:w="1417" w:type="dxa"/>
            <w:vAlign w:val="center"/>
          </w:tcPr>
          <w:p w14:paraId="16ADCE9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4.682,00</w:t>
            </w:r>
          </w:p>
        </w:tc>
      </w:tr>
      <w:tr w:rsidR="008F354B" w:rsidRPr="009C17A4" w14:paraId="61A9265C" w14:textId="77777777" w:rsidTr="00E132A7">
        <w:trPr>
          <w:trHeight w:val="394"/>
        </w:trPr>
        <w:tc>
          <w:tcPr>
            <w:tcW w:w="1546" w:type="dxa"/>
            <w:vMerge/>
          </w:tcPr>
          <w:p w14:paraId="1FECB0EF" w14:textId="77777777" w:rsidR="008F354B" w:rsidRPr="009C17A4" w:rsidRDefault="008F354B" w:rsidP="00E132A7">
            <w:pPr>
              <w:rPr>
                <w:rFonts w:ascii="Arial" w:hAnsi="Arial" w:cs="Arial"/>
                <w:sz w:val="16"/>
                <w:szCs w:val="16"/>
              </w:rPr>
            </w:pPr>
          </w:p>
        </w:tc>
        <w:tc>
          <w:tcPr>
            <w:tcW w:w="2282" w:type="dxa"/>
            <w:vAlign w:val="center"/>
          </w:tcPr>
          <w:p w14:paraId="564C7772" w14:textId="77777777" w:rsidR="008F354B" w:rsidRPr="009C17A4" w:rsidRDefault="008F354B" w:rsidP="00E132A7">
            <w:pPr>
              <w:rPr>
                <w:rFonts w:ascii="Arial" w:hAnsi="Arial" w:cs="Arial"/>
                <w:sz w:val="16"/>
                <w:szCs w:val="16"/>
              </w:rPr>
            </w:pPr>
            <w:r w:rsidRPr="009C17A4">
              <w:rPr>
                <w:rFonts w:ascii="Arial" w:hAnsi="Arial" w:cs="Arial"/>
                <w:sz w:val="16"/>
                <w:szCs w:val="16"/>
              </w:rPr>
              <w:t>Sufinanciranje sanacije fasada i krovova</w:t>
            </w:r>
          </w:p>
        </w:tc>
        <w:tc>
          <w:tcPr>
            <w:tcW w:w="1417" w:type="dxa"/>
            <w:vAlign w:val="center"/>
          </w:tcPr>
          <w:p w14:paraId="4E8F3A3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1.991,00</w:t>
            </w:r>
          </w:p>
        </w:tc>
        <w:tc>
          <w:tcPr>
            <w:tcW w:w="1276" w:type="dxa"/>
            <w:vAlign w:val="center"/>
          </w:tcPr>
          <w:p w14:paraId="67B915BD" w14:textId="77777777" w:rsidR="008F354B" w:rsidRPr="009C17A4" w:rsidRDefault="008F354B" w:rsidP="00E132A7">
            <w:pPr>
              <w:jc w:val="right"/>
              <w:rPr>
                <w:rFonts w:ascii="Arial" w:hAnsi="Arial" w:cs="Arial"/>
                <w:sz w:val="16"/>
                <w:szCs w:val="16"/>
              </w:rPr>
            </w:pPr>
          </w:p>
        </w:tc>
        <w:tc>
          <w:tcPr>
            <w:tcW w:w="1276" w:type="dxa"/>
            <w:vAlign w:val="center"/>
          </w:tcPr>
          <w:p w14:paraId="4283D19F"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-1.991,00</w:t>
            </w:r>
          </w:p>
        </w:tc>
        <w:tc>
          <w:tcPr>
            <w:tcW w:w="1417" w:type="dxa"/>
            <w:vAlign w:val="center"/>
          </w:tcPr>
          <w:p w14:paraId="560D920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0,00</w:t>
            </w:r>
          </w:p>
        </w:tc>
      </w:tr>
      <w:tr w:rsidR="008F354B" w:rsidRPr="009C17A4" w14:paraId="13397A32" w14:textId="77777777" w:rsidTr="00E132A7">
        <w:trPr>
          <w:trHeight w:val="454"/>
        </w:trPr>
        <w:tc>
          <w:tcPr>
            <w:tcW w:w="1546" w:type="dxa"/>
            <w:vMerge/>
          </w:tcPr>
          <w:p w14:paraId="31317A41" w14:textId="77777777" w:rsidR="008F354B" w:rsidRPr="009C17A4" w:rsidRDefault="008F354B" w:rsidP="00E132A7">
            <w:pPr>
              <w:rPr>
                <w:rFonts w:ascii="Arial" w:hAnsi="Arial" w:cs="Arial"/>
                <w:sz w:val="16"/>
                <w:szCs w:val="16"/>
              </w:rPr>
            </w:pPr>
          </w:p>
        </w:tc>
        <w:tc>
          <w:tcPr>
            <w:tcW w:w="2282" w:type="dxa"/>
            <w:vAlign w:val="center"/>
          </w:tcPr>
          <w:p w14:paraId="522BD97E" w14:textId="77777777" w:rsidR="008F354B" w:rsidRPr="009C17A4" w:rsidRDefault="008F354B" w:rsidP="00E132A7">
            <w:pPr>
              <w:rPr>
                <w:rFonts w:ascii="Arial" w:hAnsi="Arial" w:cs="Arial"/>
                <w:sz w:val="16"/>
                <w:szCs w:val="16"/>
              </w:rPr>
            </w:pPr>
            <w:r w:rsidRPr="009C17A4">
              <w:rPr>
                <w:rFonts w:ascii="Arial" w:hAnsi="Arial" w:cs="Arial"/>
                <w:sz w:val="16"/>
                <w:szCs w:val="16"/>
              </w:rPr>
              <w:t>Adaptacija i uređenje prostorija za Mjesne odbore</w:t>
            </w:r>
          </w:p>
        </w:tc>
        <w:tc>
          <w:tcPr>
            <w:tcW w:w="1417" w:type="dxa"/>
            <w:vAlign w:val="center"/>
          </w:tcPr>
          <w:p w14:paraId="7743945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23.890,00</w:t>
            </w:r>
          </w:p>
        </w:tc>
        <w:tc>
          <w:tcPr>
            <w:tcW w:w="1276" w:type="dxa"/>
            <w:vAlign w:val="center"/>
          </w:tcPr>
          <w:p w14:paraId="769F623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16.117,30</w:t>
            </w:r>
          </w:p>
        </w:tc>
        <w:tc>
          <w:tcPr>
            <w:tcW w:w="1276" w:type="dxa"/>
            <w:vAlign w:val="center"/>
          </w:tcPr>
          <w:p w14:paraId="5B88AFAD" w14:textId="77777777" w:rsidR="008F354B" w:rsidRPr="009C17A4" w:rsidRDefault="008F354B" w:rsidP="00E132A7">
            <w:pPr>
              <w:jc w:val="right"/>
              <w:rPr>
                <w:rFonts w:ascii="Arial" w:hAnsi="Arial" w:cs="Arial"/>
                <w:b/>
                <w:bCs/>
                <w:sz w:val="16"/>
                <w:szCs w:val="16"/>
              </w:rPr>
            </w:pPr>
          </w:p>
        </w:tc>
        <w:tc>
          <w:tcPr>
            <w:tcW w:w="1417" w:type="dxa"/>
            <w:vAlign w:val="center"/>
          </w:tcPr>
          <w:p w14:paraId="25C860E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40.007,30</w:t>
            </w:r>
          </w:p>
        </w:tc>
      </w:tr>
      <w:tr w:rsidR="008F354B" w:rsidRPr="009C17A4" w14:paraId="3F9B8AA3" w14:textId="77777777" w:rsidTr="00E132A7">
        <w:trPr>
          <w:trHeight w:val="327"/>
        </w:trPr>
        <w:tc>
          <w:tcPr>
            <w:tcW w:w="1546" w:type="dxa"/>
            <w:vMerge w:val="restart"/>
          </w:tcPr>
          <w:p w14:paraId="1F119D91" w14:textId="77777777" w:rsidR="008F354B" w:rsidRPr="009C17A4" w:rsidRDefault="008F354B" w:rsidP="00E132A7">
            <w:pPr>
              <w:rPr>
                <w:rFonts w:ascii="Arial" w:hAnsi="Arial" w:cs="Arial"/>
                <w:sz w:val="16"/>
                <w:szCs w:val="16"/>
              </w:rPr>
            </w:pPr>
            <w:r w:rsidRPr="009C17A4">
              <w:rPr>
                <w:rFonts w:ascii="Arial" w:hAnsi="Arial" w:cs="Arial"/>
                <w:sz w:val="16"/>
                <w:szCs w:val="16"/>
              </w:rPr>
              <w:t>A102902</w:t>
            </w:r>
          </w:p>
          <w:p w14:paraId="01D68F82" w14:textId="77777777" w:rsidR="008F354B" w:rsidRPr="009C17A4" w:rsidRDefault="008F354B" w:rsidP="00E132A7">
            <w:pPr>
              <w:rPr>
                <w:rFonts w:ascii="Arial" w:hAnsi="Arial" w:cs="Arial"/>
                <w:sz w:val="16"/>
                <w:szCs w:val="16"/>
              </w:rPr>
            </w:pPr>
          </w:p>
          <w:p w14:paraId="1F4C1AD0" w14:textId="77777777" w:rsidR="008F354B" w:rsidRPr="009C17A4" w:rsidRDefault="008F354B" w:rsidP="00E132A7">
            <w:pPr>
              <w:rPr>
                <w:rFonts w:ascii="Arial" w:hAnsi="Arial" w:cs="Arial"/>
                <w:sz w:val="16"/>
                <w:szCs w:val="16"/>
              </w:rPr>
            </w:pPr>
            <w:r w:rsidRPr="009C17A4">
              <w:rPr>
                <w:rFonts w:ascii="Arial" w:hAnsi="Arial" w:cs="Arial"/>
                <w:sz w:val="16"/>
                <w:szCs w:val="16"/>
              </w:rPr>
              <w:lastRenderedPageBreak/>
              <w:t>ODRŽAVANJE STAMBENIH PROSTORA</w:t>
            </w:r>
          </w:p>
        </w:tc>
        <w:tc>
          <w:tcPr>
            <w:tcW w:w="2282" w:type="dxa"/>
            <w:vAlign w:val="center"/>
          </w:tcPr>
          <w:p w14:paraId="45AD53F6" w14:textId="77777777" w:rsidR="008F354B" w:rsidRPr="009C17A4" w:rsidRDefault="008F354B" w:rsidP="00E132A7">
            <w:pPr>
              <w:rPr>
                <w:rFonts w:ascii="Arial" w:hAnsi="Arial" w:cs="Arial"/>
                <w:sz w:val="16"/>
                <w:szCs w:val="16"/>
              </w:rPr>
            </w:pPr>
            <w:r w:rsidRPr="009C17A4">
              <w:rPr>
                <w:rFonts w:ascii="Arial" w:hAnsi="Arial" w:cs="Arial"/>
                <w:sz w:val="16"/>
                <w:szCs w:val="16"/>
              </w:rPr>
              <w:lastRenderedPageBreak/>
              <w:t xml:space="preserve">Održavanje zajedničkih dijelova i uređaja zgrada </w:t>
            </w:r>
          </w:p>
        </w:tc>
        <w:tc>
          <w:tcPr>
            <w:tcW w:w="1417" w:type="dxa"/>
            <w:vAlign w:val="center"/>
          </w:tcPr>
          <w:p w14:paraId="257AF044"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4.009,00</w:t>
            </w:r>
          </w:p>
        </w:tc>
        <w:tc>
          <w:tcPr>
            <w:tcW w:w="1276" w:type="dxa"/>
            <w:vAlign w:val="center"/>
          </w:tcPr>
          <w:p w14:paraId="786029C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5.308,92</w:t>
            </w:r>
          </w:p>
        </w:tc>
        <w:tc>
          <w:tcPr>
            <w:tcW w:w="1276" w:type="dxa"/>
            <w:vAlign w:val="center"/>
          </w:tcPr>
          <w:p w14:paraId="1C2ED524"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-5.308,92</w:t>
            </w:r>
          </w:p>
        </w:tc>
        <w:tc>
          <w:tcPr>
            <w:tcW w:w="1417" w:type="dxa"/>
            <w:vAlign w:val="center"/>
          </w:tcPr>
          <w:p w14:paraId="4BB37BA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4.009,00</w:t>
            </w:r>
          </w:p>
        </w:tc>
      </w:tr>
      <w:tr w:rsidR="008F354B" w:rsidRPr="009C17A4" w14:paraId="17012912" w14:textId="77777777" w:rsidTr="00E132A7">
        <w:trPr>
          <w:trHeight w:val="417"/>
        </w:trPr>
        <w:tc>
          <w:tcPr>
            <w:tcW w:w="1546" w:type="dxa"/>
            <w:vMerge/>
          </w:tcPr>
          <w:p w14:paraId="4D22684E" w14:textId="77777777" w:rsidR="008F354B" w:rsidRPr="009C17A4" w:rsidRDefault="008F354B" w:rsidP="00E132A7">
            <w:pPr>
              <w:rPr>
                <w:rFonts w:ascii="Arial" w:hAnsi="Arial" w:cs="Arial"/>
                <w:sz w:val="16"/>
                <w:szCs w:val="16"/>
              </w:rPr>
            </w:pPr>
          </w:p>
        </w:tc>
        <w:tc>
          <w:tcPr>
            <w:tcW w:w="2282" w:type="dxa"/>
            <w:vAlign w:val="center"/>
          </w:tcPr>
          <w:p w14:paraId="3C08510D" w14:textId="77777777" w:rsidR="008F354B" w:rsidRPr="009C17A4" w:rsidRDefault="008F354B" w:rsidP="00E132A7">
            <w:pPr>
              <w:rPr>
                <w:rFonts w:ascii="Arial" w:hAnsi="Arial" w:cs="Arial"/>
                <w:sz w:val="16"/>
                <w:szCs w:val="16"/>
              </w:rPr>
            </w:pPr>
            <w:r w:rsidRPr="009C17A4">
              <w:rPr>
                <w:rFonts w:ascii="Arial" w:hAnsi="Arial" w:cs="Arial"/>
                <w:sz w:val="16"/>
                <w:szCs w:val="16"/>
              </w:rPr>
              <w:t>Adaptacija i održavanje stanova</w:t>
            </w:r>
          </w:p>
        </w:tc>
        <w:tc>
          <w:tcPr>
            <w:tcW w:w="1417" w:type="dxa"/>
            <w:vAlign w:val="center"/>
          </w:tcPr>
          <w:p w14:paraId="261A3BF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8.171,00</w:t>
            </w:r>
          </w:p>
        </w:tc>
        <w:tc>
          <w:tcPr>
            <w:tcW w:w="1276" w:type="dxa"/>
            <w:vAlign w:val="center"/>
          </w:tcPr>
          <w:p w14:paraId="577B16D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8.478,18</w:t>
            </w:r>
          </w:p>
        </w:tc>
        <w:tc>
          <w:tcPr>
            <w:tcW w:w="1276" w:type="dxa"/>
            <w:vAlign w:val="center"/>
          </w:tcPr>
          <w:p w14:paraId="28284B70" w14:textId="77777777" w:rsidR="008F354B" w:rsidRPr="009C17A4" w:rsidRDefault="008F354B" w:rsidP="00E132A7">
            <w:pPr>
              <w:jc w:val="right"/>
              <w:rPr>
                <w:rFonts w:ascii="Arial" w:hAnsi="Arial" w:cs="Arial"/>
                <w:b/>
                <w:bCs/>
                <w:sz w:val="16"/>
                <w:szCs w:val="16"/>
              </w:rPr>
            </w:pPr>
          </w:p>
        </w:tc>
        <w:tc>
          <w:tcPr>
            <w:tcW w:w="1417" w:type="dxa"/>
            <w:vAlign w:val="center"/>
          </w:tcPr>
          <w:p w14:paraId="2CE2E1E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16.649,18</w:t>
            </w:r>
          </w:p>
        </w:tc>
      </w:tr>
      <w:tr w:rsidR="008F354B" w:rsidRPr="009C17A4" w14:paraId="4EEDAD3D" w14:textId="77777777" w:rsidTr="00E132A7">
        <w:trPr>
          <w:trHeight w:val="417"/>
        </w:trPr>
        <w:tc>
          <w:tcPr>
            <w:tcW w:w="1546" w:type="dxa"/>
          </w:tcPr>
          <w:p w14:paraId="22915C53" w14:textId="77777777" w:rsidR="008F354B" w:rsidRPr="009C17A4" w:rsidRDefault="008F354B" w:rsidP="00E132A7">
            <w:pPr>
              <w:rPr>
                <w:rFonts w:ascii="Arial" w:hAnsi="Arial" w:cs="Arial"/>
                <w:sz w:val="16"/>
                <w:szCs w:val="16"/>
              </w:rPr>
            </w:pPr>
            <w:r w:rsidRPr="009C17A4">
              <w:rPr>
                <w:rFonts w:ascii="Arial" w:hAnsi="Arial" w:cs="Arial"/>
                <w:sz w:val="16"/>
                <w:szCs w:val="16"/>
              </w:rPr>
              <w:t>A102902</w:t>
            </w:r>
          </w:p>
          <w:p w14:paraId="3D8FAC40" w14:textId="77777777" w:rsidR="008F354B" w:rsidRPr="009C17A4" w:rsidRDefault="008F354B" w:rsidP="00E132A7">
            <w:pPr>
              <w:rPr>
                <w:rFonts w:ascii="Arial" w:hAnsi="Arial" w:cs="Arial"/>
                <w:sz w:val="16"/>
                <w:szCs w:val="16"/>
              </w:rPr>
            </w:pPr>
          </w:p>
          <w:p w14:paraId="4BCFF3C2" w14:textId="77777777" w:rsidR="008F354B" w:rsidRPr="009C17A4" w:rsidRDefault="008F354B" w:rsidP="00E132A7">
            <w:pPr>
              <w:rPr>
                <w:rFonts w:ascii="Arial" w:hAnsi="Arial" w:cs="Arial"/>
                <w:sz w:val="16"/>
                <w:szCs w:val="16"/>
              </w:rPr>
            </w:pPr>
            <w:r w:rsidRPr="009C17A4">
              <w:rPr>
                <w:rFonts w:ascii="Arial" w:hAnsi="Arial" w:cs="Arial"/>
                <w:sz w:val="16"/>
                <w:szCs w:val="16"/>
              </w:rPr>
              <w:t>OSTALI MATERIJALNI IZDACI</w:t>
            </w:r>
          </w:p>
        </w:tc>
        <w:tc>
          <w:tcPr>
            <w:tcW w:w="2282" w:type="dxa"/>
            <w:vAlign w:val="center"/>
          </w:tcPr>
          <w:p w14:paraId="03C73185" w14:textId="77777777" w:rsidR="008F354B" w:rsidRPr="009C17A4" w:rsidRDefault="008F354B" w:rsidP="00E132A7">
            <w:pPr>
              <w:rPr>
                <w:rFonts w:ascii="Arial" w:hAnsi="Arial" w:cs="Arial"/>
                <w:sz w:val="16"/>
                <w:szCs w:val="16"/>
              </w:rPr>
            </w:pPr>
            <w:r w:rsidRPr="009C17A4">
              <w:rPr>
                <w:rFonts w:ascii="Arial" w:hAnsi="Arial" w:cs="Arial"/>
                <w:sz w:val="16"/>
                <w:szCs w:val="16"/>
              </w:rPr>
              <w:t>Ostali materijalni troškovi za održavanje gradskih nekretnina</w:t>
            </w:r>
          </w:p>
        </w:tc>
        <w:tc>
          <w:tcPr>
            <w:tcW w:w="1417" w:type="dxa"/>
            <w:vAlign w:val="center"/>
          </w:tcPr>
          <w:p w14:paraId="0BC37F34"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34.508,00</w:t>
            </w:r>
          </w:p>
        </w:tc>
        <w:tc>
          <w:tcPr>
            <w:tcW w:w="1276" w:type="dxa"/>
            <w:vAlign w:val="center"/>
          </w:tcPr>
          <w:p w14:paraId="65F3B718" w14:textId="77777777" w:rsidR="008F354B" w:rsidRPr="009C17A4" w:rsidRDefault="008F354B" w:rsidP="00E132A7">
            <w:pPr>
              <w:jc w:val="right"/>
              <w:rPr>
                <w:rFonts w:ascii="Arial" w:hAnsi="Arial" w:cs="Arial"/>
                <w:sz w:val="16"/>
                <w:szCs w:val="16"/>
              </w:rPr>
            </w:pPr>
          </w:p>
        </w:tc>
        <w:tc>
          <w:tcPr>
            <w:tcW w:w="1276" w:type="dxa"/>
            <w:vAlign w:val="center"/>
          </w:tcPr>
          <w:p w14:paraId="51C3FF51"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5.000,00</w:t>
            </w:r>
          </w:p>
        </w:tc>
        <w:tc>
          <w:tcPr>
            <w:tcW w:w="1417" w:type="dxa"/>
            <w:vAlign w:val="center"/>
          </w:tcPr>
          <w:p w14:paraId="672699F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39.508,00</w:t>
            </w:r>
          </w:p>
        </w:tc>
      </w:tr>
    </w:tbl>
    <w:p w14:paraId="0F1BD774" w14:textId="77777777" w:rsidR="008F354B" w:rsidRPr="009C17A4" w:rsidRDefault="008F354B" w:rsidP="008F354B">
      <w:pPr>
        <w:jc w:val="both"/>
        <w:rPr>
          <w:rFonts w:ascii="Arial" w:hAnsi="Arial" w:cs="Arial"/>
          <w:sz w:val="22"/>
          <w:szCs w:val="22"/>
        </w:rPr>
      </w:pPr>
    </w:p>
    <w:p w14:paraId="3A252BE6"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Aktivnost </w:t>
      </w:r>
      <w:r w:rsidRPr="009C17A4">
        <w:rPr>
          <w:rFonts w:ascii="Arial" w:hAnsi="Arial" w:cs="Arial"/>
          <w:b/>
          <w:bCs/>
          <w:sz w:val="22"/>
          <w:szCs w:val="22"/>
        </w:rPr>
        <w:t>ODRŽAVANJE POSLOVNIH PROSTORA</w:t>
      </w:r>
    </w:p>
    <w:p w14:paraId="3F11D738"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Podaktivnost</w:t>
      </w:r>
      <w:proofErr w:type="spellEnd"/>
      <w:r w:rsidRPr="009C17A4">
        <w:rPr>
          <w:rFonts w:ascii="Arial" w:hAnsi="Arial" w:cs="Arial"/>
          <w:sz w:val="22"/>
          <w:szCs w:val="22"/>
        </w:rPr>
        <w:t xml:space="preserve">  </w:t>
      </w:r>
      <w:r w:rsidRPr="009C17A4">
        <w:rPr>
          <w:rFonts w:ascii="Arial" w:hAnsi="Arial" w:cs="Arial"/>
          <w:b/>
          <w:bCs/>
          <w:sz w:val="22"/>
          <w:szCs w:val="22"/>
        </w:rPr>
        <w:t xml:space="preserve">Održavanje zajedničkih dijelova i uređaja zgrada </w:t>
      </w:r>
      <w:r w:rsidRPr="009C17A4">
        <w:rPr>
          <w:rFonts w:ascii="Arial" w:hAnsi="Arial" w:cs="Arial"/>
          <w:sz w:val="22"/>
          <w:szCs w:val="22"/>
        </w:rPr>
        <w:t>predlaže se povećanje iznosa sukladno trenutnoj realizaciji za dodatnih 700,00 EUR.</w:t>
      </w:r>
    </w:p>
    <w:p w14:paraId="2A7A4FD2"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Podaktivnost</w:t>
      </w:r>
      <w:proofErr w:type="spellEnd"/>
      <w:r w:rsidRPr="009C17A4">
        <w:rPr>
          <w:rFonts w:ascii="Arial" w:hAnsi="Arial" w:cs="Arial"/>
          <w:sz w:val="22"/>
          <w:szCs w:val="22"/>
        </w:rPr>
        <w:t xml:space="preserve">  </w:t>
      </w:r>
      <w:r w:rsidRPr="009C17A4">
        <w:rPr>
          <w:rFonts w:ascii="Arial" w:hAnsi="Arial" w:cs="Arial"/>
          <w:b/>
          <w:bCs/>
          <w:sz w:val="22"/>
          <w:szCs w:val="22"/>
        </w:rPr>
        <w:t xml:space="preserve">Sufinanciranje sanacije fasada i krovova </w:t>
      </w:r>
      <w:r w:rsidRPr="009C17A4">
        <w:rPr>
          <w:rFonts w:ascii="Arial" w:hAnsi="Arial" w:cs="Arial"/>
          <w:sz w:val="22"/>
          <w:szCs w:val="22"/>
        </w:rPr>
        <w:t>predlaže se smanjiti u cijelosti planirani iznos od 1.991,00 EUR obzirom nije izvjesno da će do kraja proračunske godine biti realizirani planirani rashodi.</w:t>
      </w:r>
    </w:p>
    <w:p w14:paraId="3154E1EA"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Aktivnost </w:t>
      </w:r>
      <w:r w:rsidRPr="009C17A4">
        <w:rPr>
          <w:rFonts w:ascii="Arial" w:hAnsi="Arial" w:cs="Arial"/>
          <w:b/>
          <w:bCs/>
          <w:sz w:val="22"/>
          <w:szCs w:val="22"/>
        </w:rPr>
        <w:t>ODRŽAVANJE STAMBENIH PROSTORA</w:t>
      </w:r>
    </w:p>
    <w:p w14:paraId="206B9172"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Podaktivnost</w:t>
      </w:r>
      <w:proofErr w:type="spellEnd"/>
      <w:r w:rsidRPr="009C17A4">
        <w:rPr>
          <w:rFonts w:ascii="Arial" w:hAnsi="Arial" w:cs="Arial"/>
          <w:sz w:val="22"/>
          <w:szCs w:val="22"/>
        </w:rPr>
        <w:t xml:space="preserve">  </w:t>
      </w:r>
      <w:r w:rsidRPr="009C17A4">
        <w:rPr>
          <w:rFonts w:ascii="Arial" w:hAnsi="Arial" w:cs="Arial"/>
          <w:b/>
          <w:bCs/>
          <w:sz w:val="22"/>
          <w:szCs w:val="22"/>
        </w:rPr>
        <w:t>Održavanje zajedničkih dijelova i uređaja zgrada</w:t>
      </w:r>
      <w:r w:rsidRPr="009C17A4">
        <w:rPr>
          <w:rFonts w:ascii="Arial" w:hAnsi="Arial" w:cs="Arial"/>
          <w:sz w:val="22"/>
          <w:szCs w:val="22"/>
        </w:rPr>
        <w:t xml:space="preserve"> predlaže se smanjenje iznosa za 5.308,92 EUR namjenski za učešće grada u sufinanciranju zahvata održavanja zajedničkih dijelova zgrada u kojima Grad Buzet ima stambene prostore obzirom je </w:t>
      </w:r>
      <w:proofErr w:type="spellStart"/>
      <w:r w:rsidRPr="009C17A4">
        <w:rPr>
          <w:rFonts w:ascii="Arial" w:hAnsi="Arial" w:cs="Arial"/>
          <w:sz w:val="22"/>
          <w:szCs w:val="22"/>
        </w:rPr>
        <w:t>zvjesno</w:t>
      </w:r>
      <w:proofErr w:type="spellEnd"/>
      <w:r w:rsidRPr="009C17A4">
        <w:rPr>
          <w:rFonts w:ascii="Arial" w:hAnsi="Arial" w:cs="Arial"/>
          <w:sz w:val="22"/>
          <w:szCs w:val="22"/>
        </w:rPr>
        <w:t xml:space="preserve"> da sredstva neće biti utrošena u ovoj godini.</w:t>
      </w:r>
    </w:p>
    <w:p w14:paraId="59B7882C"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Aktivnost </w:t>
      </w:r>
      <w:r w:rsidRPr="009C17A4">
        <w:rPr>
          <w:rFonts w:ascii="Arial" w:hAnsi="Arial" w:cs="Arial"/>
          <w:b/>
          <w:bCs/>
          <w:sz w:val="22"/>
          <w:szCs w:val="22"/>
        </w:rPr>
        <w:t>OSTALI MATERIJALNI IZDACI</w:t>
      </w:r>
    </w:p>
    <w:p w14:paraId="70EFDDF1" w14:textId="77777777" w:rsidR="008F354B" w:rsidRDefault="008F354B" w:rsidP="008F354B">
      <w:pPr>
        <w:jc w:val="both"/>
        <w:rPr>
          <w:rFonts w:ascii="Arial" w:hAnsi="Arial" w:cs="Arial"/>
          <w:sz w:val="22"/>
          <w:szCs w:val="22"/>
        </w:rPr>
      </w:pPr>
      <w:r w:rsidRPr="009C17A4">
        <w:rPr>
          <w:rFonts w:ascii="Arial" w:hAnsi="Arial" w:cs="Arial"/>
          <w:sz w:val="22"/>
          <w:szCs w:val="22"/>
        </w:rPr>
        <w:t xml:space="preserve">Za Aktivnost </w:t>
      </w:r>
      <w:r w:rsidRPr="009C17A4">
        <w:rPr>
          <w:rFonts w:ascii="Arial" w:hAnsi="Arial" w:cs="Arial"/>
          <w:b/>
          <w:bCs/>
          <w:sz w:val="22"/>
          <w:szCs w:val="22"/>
        </w:rPr>
        <w:t xml:space="preserve">Ostali materijalni troškovi za održavanje gradskih nekretnina </w:t>
      </w:r>
      <w:r w:rsidRPr="009C17A4">
        <w:rPr>
          <w:rFonts w:ascii="Arial" w:hAnsi="Arial" w:cs="Arial"/>
          <w:sz w:val="22"/>
          <w:szCs w:val="22"/>
        </w:rPr>
        <w:t>predlaže se povećati planirana sredstva za 5.000,00 EUR sukladno očekivanim rashodima do kraja godine.</w:t>
      </w:r>
    </w:p>
    <w:p w14:paraId="2CB40955" w14:textId="77777777" w:rsidR="00F94E78" w:rsidRPr="009C17A4" w:rsidRDefault="00F94E78" w:rsidP="008F354B">
      <w:pPr>
        <w:jc w:val="both"/>
        <w:rPr>
          <w:rFonts w:ascii="Arial" w:hAnsi="Arial" w:cs="Arial"/>
          <w:sz w:val="22"/>
          <w:szCs w:val="22"/>
        </w:rPr>
      </w:pPr>
    </w:p>
    <w:p w14:paraId="3D225E36" w14:textId="77777777" w:rsidR="008F354B" w:rsidRPr="009C17A4" w:rsidRDefault="008F354B" w:rsidP="008F354B">
      <w:pPr>
        <w:jc w:val="both"/>
        <w:rPr>
          <w:rFonts w:ascii="Arial" w:eastAsiaTheme="minorHAnsi" w:hAnsi="Arial" w:cs="Arial"/>
          <w:sz w:val="22"/>
          <w:szCs w:val="22"/>
          <w:lang w:eastAsia="en-US"/>
        </w:rPr>
      </w:pPr>
    </w:p>
    <w:p w14:paraId="6A851A9A" w14:textId="77777777" w:rsidR="008F354B" w:rsidRPr="009C17A4" w:rsidRDefault="008F354B" w:rsidP="008F354B">
      <w:pPr>
        <w:pStyle w:val="Naslov3"/>
      </w:pPr>
      <w:bookmarkStart w:id="48" w:name="_Toc138338304"/>
      <w:bookmarkStart w:id="49" w:name="_Toc150872955"/>
      <w:r w:rsidRPr="009C17A4">
        <w:t>Program 1030: Gradnja objekata i uređaja</w:t>
      </w:r>
      <w:bookmarkEnd w:id="48"/>
      <w:bookmarkEnd w:id="49"/>
    </w:p>
    <w:p w14:paraId="0F5A6FBF" w14:textId="77777777" w:rsidR="008F354B" w:rsidRPr="009C17A4" w:rsidRDefault="008F354B" w:rsidP="008F354B">
      <w:pPr>
        <w:jc w:val="both"/>
        <w:rPr>
          <w:rFonts w:ascii="Arial" w:hAnsi="Arial" w:cs="Arial"/>
          <w:sz w:val="22"/>
          <w:szCs w:val="22"/>
          <w:lang w:eastAsia="en-US"/>
        </w:rPr>
      </w:pPr>
    </w:p>
    <w:p w14:paraId="1B7DB826" w14:textId="77777777" w:rsidR="008F354B" w:rsidRPr="009C17A4" w:rsidRDefault="008F354B" w:rsidP="008F354B">
      <w:pPr>
        <w:rPr>
          <w:rFonts w:ascii="Arial" w:hAnsi="Arial" w:cs="Arial"/>
          <w:sz w:val="22"/>
          <w:szCs w:val="22"/>
        </w:rPr>
      </w:pPr>
      <w:r w:rsidRPr="009C17A4">
        <w:rPr>
          <w:rFonts w:ascii="Arial" w:hAnsi="Arial" w:cs="Arial"/>
          <w:sz w:val="22"/>
          <w:szCs w:val="22"/>
        </w:rPr>
        <w:t>Sredstva planirana u 2023. godini, potrebna za izvršenje programa gradnje su:</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154"/>
        <w:gridCol w:w="1417"/>
        <w:gridCol w:w="1276"/>
        <w:gridCol w:w="1276"/>
        <w:gridCol w:w="1417"/>
      </w:tblGrid>
      <w:tr w:rsidR="008F354B" w:rsidRPr="009C17A4" w14:paraId="5D0EBC13" w14:textId="77777777" w:rsidTr="00E132A7">
        <w:trPr>
          <w:trHeight w:val="690"/>
        </w:trPr>
        <w:tc>
          <w:tcPr>
            <w:tcW w:w="1674" w:type="dxa"/>
            <w:tcBorders>
              <w:bottom w:val="single" w:sz="4" w:space="0" w:color="auto"/>
            </w:tcBorders>
          </w:tcPr>
          <w:p w14:paraId="410E4167" w14:textId="77777777" w:rsidR="008F354B" w:rsidRPr="009C17A4" w:rsidRDefault="008F354B" w:rsidP="00E132A7">
            <w:pPr>
              <w:jc w:val="center"/>
              <w:rPr>
                <w:rFonts w:ascii="Arial" w:hAnsi="Arial" w:cs="Arial"/>
                <w:sz w:val="16"/>
                <w:szCs w:val="16"/>
              </w:rPr>
            </w:pPr>
          </w:p>
          <w:p w14:paraId="5AEFDDB7" w14:textId="77777777" w:rsidR="008F354B" w:rsidRPr="009C17A4" w:rsidRDefault="008F354B" w:rsidP="00E132A7">
            <w:pPr>
              <w:rPr>
                <w:rFonts w:ascii="Arial" w:hAnsi="Arial" w:cs="Arial"/>
                <w:sz w:val="16"/>
                <w:szCs w:val="16"/>
              </w:rPr>
            </w:pPr>
            <w:r w:rsidRPr="009C17A4">
              <w:rPr>
                <w:rFonts w:ascii="Arial" w:hAnsi="Arial" w:cs="Arial"/>
                <w:sz w:val="16"/>
                <w:szCs w:val="16"/>
              </w:rPr>
              <w:t>Aktivnost / Kapitalni projekt</w:t>
            </w:r>
          </w:p>
        </w:tc>
        <w:tc>
          <w:tcPr>
            <w:tcW w:w="2154" w:type="dxa"/>
            <w:vAlign w:val="center"/>
          </w:tcPr>
          <w:p w14:paraId="3F199264"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Aktivnosti</w:t>
            </w:r>
          </w:p>
        </w:tc>
        <w:tc>
          <w:tcPr>
            <w:tcW w:w="1417" w:type="dxa"/>
            <w:vAlign w:val="center"/>
          </w:tcPr>
          <w:p w14:paraId="5311E928"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Proračun 2023.</w:t>
            </w:r>
          </w:p>
          <w:p w14:paraId="712A93C5"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(EUR)</w:t>
            </w:r>
          </w:p>
        </w:tc>
        <w:tc>
          <w:tcPr>
            <w:tcW w:w="1276" w:type="dxa"/>
            <w:vAlign w:val="center"/>
          </w:tcPr>
          <w:p w14:paraId="0973F085" w14:textId="77777777" w:rsidR="008F354B" w:rsidRPr="009C17A4" w:rsidRDefault="008F354B" w:rsidP="00E132A7">
            <w:pPr>
              <w:pStyle w:val="Odlomakpopisa"/>
              <w:numPr>
                <w:ilvl w:val="0"/>
                <w:numId w:val="8"/>
              </w:numPr>
              <w:ind w:left="323" w:hanging="283"/>
              <w:contextualSpacing/>
              <w:jc w:val="center"/>
              <w:rPr>
                <w:rFonts w:ascii="Arial" w:hAnsi="Arial" w:cs="Arial"/>
                <w:sz w:val="16"/>
                <w:szCs w:val="16"/>
              </w:rPr>
            </w:pPr>
            <w:r w:rsidRPr="009C17A4">
              <w:rPr>
                <w:rFonts w:ascii="Arial" w:hAnsi="Arial" w:cs="Arial"/>
                <w:sz w:val="16"/>
                <w:szCs w:val="16"/>
              </w:rPr>
              <w:t>Izmjena</w:t>
            </w:r>
          </w:p>
          <w:p w14:paraId="3FDECCD9" w14:textId="77777777" w:rsidR="008F354B" w:rsidRPr="009C17A4" w:rsidRDefault="008F354B" w:rsidP="00E132A7">
            <w:pPr>
              <w:pStyle w:val="Odlomakpopisa"/>
              <w:ind w:left="323"/>
              <w:contextualSpacing/>
              <w:rPr>
                <w:rFonts w:ascii="Arial" w:hAnsi="Arial" w:cs="Arial"/>
                <w:sz w:val="16"/>
                <w:szCs w:val="16"/>
              </w:rPr>
            </w:pPr>
            <w:r w:rsidRPr="009C17A4">
              <w:rPr>
                <w:rFonts w:ascii="Arial" w:hAnsi="Arial" w:cs="Arial"/>
                <w:sz w:val="16"/>
                <w:szCs w:val="16"/>
              </w:rPr>
              <w:t>(EUR)</w:t>
            </w:r>
          </w:p>
        </w:tc>
        <w:tc>
          <w:tcPr>
            <w:tcW w:w="1276" w:type="dxa"/>
            <w:vAlign w:val="center"/>
          </w:tcPr>
          <w:p w14:paraId="616572F4" w14:textId="77777777" w:rsidR="008F354B" w:rsidRPr="009C17A4" w:rsidRDefault="008F354B" w:rsidP="00E132A7">
            <w:pPr>
              <w:pStyle w:val="Odlomakpopisa"/>
              <w:ind w:left="-175" w:firstLine="53"/>
              <w:jc w:val="center"/>
              <w:rPr>
                <w:rFonts w:ascii="Arial" w:hAnsi="Arial" w:cs="Arial"/>
                <w:sz w:val="16"/>
                <w:szCs w:val="16"/>
              </w:rPr>
            </w:pPr>
            <w:r w:rsidRPr="009C17A4">
              <w:rPr>
                <w:rFonts w:ascii="Arial" w:hAnsi="Arial" w:cs="Arial"/>
                <w:sz w:val="16"/>
                <w:szCs w:val="16"/>
              </w:rPr>
              <w:t xml:space="preserve">2.izmjena </w:t>
            </w:r>
          </w:p>
          <w:p w14:paraId="0BF7D77B" w14:textId="77777777" w:rsidR="008F354B" w:rsidRPr="009C17A4" w:rsidRDefault="008F354B" w:rsidP="00E132A7">
            <w:pPr>
              <w:pStyle w:val="Odlomakpopisa"/>
              <w:ind w:left="-175" w:firstLine="53"/>
              <w:jc w:val="center"/>
              <w:rPr>
                <w:rFonts w:ascii="Arial" w:hAnsi="Arial" w:cs="Arial"/>
                <w:sz w:val="16"/>
                <w:szCs w:val="16"/>
              </w:rPr>
            </w:pPr>
            <w:r w:rsidRPr="009C17A4">
              <w:rPr>
                <w:rFonts w:ascii="Arial" w:hAnsi="Arial" w:cs="Arial"/>
                <w:sz w:val="16"/>
                <w:szCs w:val="16"/>
              </w:rPr>
              <w:t>(EUR)</w:t>
            </w:r>
          </w:p>
        </w:tc>
        <w:tc>
          <w:tcPr>
            <w:tcW w:w="1417" w:type="dxa"/>
            <w:vAlign w:val="center"/>
          </w:tcPr>
          <w:p w14:paraId="3E123F2F"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UKUPNO</w:t>
            </w:r>
          </w:p>
        </w:tc>
      </w:tr>
      <w:tr w:rsidR="008F354B" w:rsidRPr="009C17A4" w14:paraId="2AF64776" w14:textId="77777777" w:rsidTr="00E132A7">
        <w:trPr>
          <w:trHeight w:val="369"/>
        </w:trPr>
        <w:tc>
          <w:tcPr>
            <w:tcW w:w="1674" w:type="dxa"/>
            <w:vMerge w:val="restart"/>
          </w:tcPr>
          <w:p w14:paraId="1952021E" w14:textId="77777777" w:rsidR="008F354B" w:rsidRPr="009C17A4" w:rsidRDefault="008F354B" w:rsidP="00E132A7">
            <w:pPr>
              <w:rPr>
                <w:rFonts w:ascii="Arial" w:hAnsi="Arial" w:cs="Arial"/>
                <w:sz w:val="16"/>
                <w:szCs w:val="16"/>
              </w:rPr>
            </w:pPr>
            <w:r w:rsidRPr="009C17A4">
              <w:rPr>
                <w:rFonts w:ascii="Arial" w:hAnsi="Arial" w:cs="Arial"/>
                <w:sz w:val="16"/>
                <w:szCs w:val="16"/>
              </w:rPr>
              <w:t>KAPITALNI PROJEKT</w:t>
            </w:r>
          </w:p>
          <w:p w14:paraId="7A27EADF" w14:textId="77777777" w:rsidR="008F354B" w:rsidRPr="009C17A4" w:rsidRDefault="008F354B" w:rsidP="00E132A7">
            <w:pPr>
              <w:rPr>
                <w:rFonts w:ascii="Arial" w:hAnsi="Arial" w:cs="Arial"/>
                <w:sz w:val="16"/>
                <w:szCs w:val="16"/>
              </w:rPr>
            </w:pPr>
            <w:r w:rsidRPr="009C17A4">
              <w:rPr>
                <w:rFonts w:ascii="Arial" w:hAnsi="Arial" w:cs="Arial"/>
                <w:sz w:val="16"/>
                <w:szCs w:val="16"/>
              </w:rPr>
              <w:t>K103001</w:t>
            </w:r>
          </w:p>
          <w:p w14:paraId="686A7322" w14:textId="77777777" w:rsidR="008F354B" w:rsidRPr="009C17A4" w:rsidRDefault="008F354B" w:rsidP="00E132A7">
            <w:pPr>
              <w:rPr>
                <w:rFonts w:ascii="Arial" w:hAnsi="Arial" w:cs="Arial"/>
                <w:sz w:val="16"/>
                <w:szCs w:val="16"/>
              </w:rPr>
            </w:pPr>
          </w:p>
          <w:p w14:paraId="56CFBE96" w14:textId="77777777" w:rsidR="008F354B" w:rsidRPr="009C17A4" w:rsidRDefault="008F354B" w:rsidP="00E132A7">
            <w:pPr>
              <w:rPr>
                <w:rFonts w:ascii="Arial" w:hAnsi="Arial" w:cs="Arial"/>
                <w:sz w:val="16"/>
                <w:szCs w:val="16"/>
              </w:rPr>
            </w:pPr>
            <w:r w:rsidRPr="009C17A4">
              <w:rPr>
                <w:rFonts w:ascii="Arial" w:hAnsi="Arial" w:cs="Arial"/>
                <w:sz w:val="16"/>
                <w:szCs w:val="16"/>
              </w:rPr>
              <w:t>GRADNJA OBJEKATA I UREĐAJA</w:t>
            </w:r>
          </w:p>
          <w:p w14:paraId="7ACF5528" w14:textId="77777777" w:rsidR="008F354B" w:rsidRPr="009C17A4" w:rsidRDefault="008F354B" w:rsidP="00E132A7">
            <w:pPr>
              <w:rPr>
                <w:rFonts w:ascii="Arial" w:hAnsi="Arial" w:cs="Arial"/>
                <w:b/>
                <w:bCs/>
                <w:sz w:val="16"/>
                <w:szCs w:val="16"/>
              </w:rPr>
            </w:pPr>
          </w:p>
        </w:tc>
        <w:tc>
          <w:tcPr>
            <w:tcW w:w="2154" w:type="dxa"/>
            <w:vAlign w:val="center"/>
          </w:tcPr>
          <w:p w14:paraId="7F02E979" w14:textId="77777777" w:rsidR="008F354B" w:rsidRPr="009C17A4" w:rsidRDefault="008F354B" w:rsidP="00E132A7">
            <w:pPr>
              <w:rPr>
                <w:rFonts w:ascii="Arial" w:hAnsi="Arial" w:cs="Arial"/>
                <w:sz w:val="16"/>
                <w:szCs w:val="16"/>
              </w:rPr>
            </w:pPr>
            <w:r w:rsidRPr="009C17A4">
              <w:rPr>
                <w:rFonts w:ascii="Arial" w:hAnsi="Arial" w:cs="Arial"/>
                <w:sz w:val="16"/>
                <w:szCs w:val="16"/>
              </w:rPr>
              <w:t>Sufinanciranje sanacija Županijskih cesta</w:t>
            </w:r>
          </w:p>
        </w:tc>
        <w:tc>
          <w:tcPr>
            <w:tcW w:w="1417" w:type="dxa"/>
            <w:vAlign w:val="center"/>
          </w:tcPr>
          <w:p w14:paraId="2DC3B03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33.181,00</w:t>
            </w:r>
          </w:p>
        </w:tc>
        <w:tc>
          <w:tcPr>
            <w:tcW w:w="1276" w:type="dxa"/>
            <w:vAlign w:val="center"/>
          </w:tcPr>
          <w:p w14:paraId="474CA93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3.981,69</w:t>
            </w:r>
          </w:p>
        </w:tc>
        <w:tc>
          <w:tcPr>
            <w:tcW w:w="1276" w:type="dxa"/>
            <w:vAlign w:val="center"/>
          </w:tcPr>
          <w:p w14:paraId="63047E64"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338,00</w:t>
            </w:r>
          </w:p>
        </w:tc>
        <w:tc>
          <w:tcPr>
            <w:tcW w:w="1417" w:type="dxa"/>
            <w:vAlign w:val="center"/>
          </w:tcPr>
          <w:p w14:paraId="3E71B33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37.500,69</w:t>
            </w:r>
          </w:p>
        </w:tc>
      </w:tr>
      <w:tr w:rsidR="008F354B" w:rsidRPr="009C17A4" w14:paraId="3B8690FB" w14:textId="77777777" w:rsidTr="00E132A7">
        <w:trPr>
          <w:trHeight w:val="369"/>
        </w:trPr>
        <w:tc>
          <w:tcPr>
            <w:tcW w:w="1674" w:type="dxa"/>
            <w:vMerge/>
          </w:tcPr>
          <w:p w14:paraId="45204FF6" w14:textId="77777777" w:rsidR="008F354B" w:rsidRPr="009C17A4" w:rsidRDefault="008F354B" w:rsidP="00E132A7">
            <w:pPr>
              <w:rPr>
                <w:rFonts w:ascii="Arial" w:hAnsi="Arial" w:cs="Arial"/>
                <w:sz w:val="16"/>
                <w:szCs w:val="16"/>
              </w:rPr>
            </w:pPr>
          </w:p>
        </w:tc>
        <w:tc>
          <w:tcPr>
            <w:tcW w:w="2154" w:type="dxa"/>
            <w:vAlign w:val="center"/>
          </w:tcPr>
          <w:p w14:paraId="03A85EE5"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Kapitalne pomoći Županijskoj upravi za ceste za sufinanciranje asfaltiranja ceste Livade - </w:t>
            </w:r>
            <w:proofErr w:type="spellStart"/>
            <w:r w:rsidRPr="009C17A4">
              <w:rPr>
                <w:rFonts w:ascii="Arial" w:hAnsi="Arial" w:cs="Arial"/>
                <w:sz w:val="16"/>
                <w:szCs w:val="16"/>
              </w:rPr>
              <w:t>Antonci</w:t>
            </w:r>
            <w:proofErr w:type="spellEnd"/>
          </w:p>
        </w:tc>
        <w:tc>
          <w:tcPr>
            <w:tcW w:w="1417" w:type="dxa"/>
            <w:vAlign w:val="center"/>
          </w:tcPr>
          <w:p w14:paraId="6D4D3874" w14:textId="77777777" w:rsidR="008F354B" w:rsidRPr="009C17A4" w:rsidRDefault="008F354B" w:rsidP="00E132A7">
            <w:pPr>
              <w:jc w:val="right"/>
              <w:rPr>
                <w:rFonts w:ascii="Arial" w:hAnsi="Arial" w:cs="Arial"/>
                <w:sz w:val="16"/>
                <w:szCs w:val="16"/>
              </w:rPr>
            </w:pPr>
          </w:p>
        </w:tc>
        <w:tc>
          <w:tcPr>
            <w:tcW w:w="1276" w:type="dxa"/>
            <w:vAlign w:val="center"/>
          </w:tcPr>
          <w:p w14:paraId="467B9BFF" w14:textId="77777777" w:rsidR="008F354B" w:rsidRPr="009C17A4" w:rsidRDefault="008F354B" w:rsidP="00E132A7">
            <w:pPr>
              <w:jc w:val="right"/>
              <w:rPr>
                <w:rFonts w:ascii="Arial" w:hAnsi="Arial" w:cs="Arial"/>
                <w:sz w:val="16"/>
                <w:szCs w:val="16"/>
              </w:rPr>
            </w:pPr>
          </w:p>
        </w:tc>
        <w:tc>
          <w:tcPr>
            <w:tcW w:w="1276" w:type="dxa"/>
            <w:vAlign w:val="center"/>
          </w:tcPr>
          <w:p w14:paraId="0F1C682C"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10.000,00</w:t>
            </w:r>
          </w:p>
        </w:tc>
        <w:tc>
          <w:tcPr>
            <w:tcW w:w="1417" w:type="dxa"/>
            <w:vAlign w:val="center"/>
          </w:tcPr>
          <w:p w14:paraId="4FD50DF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10.000,00</w:t>
            </w:r>
          </w:p>
        </w:tc>
      </w:tr>
      <w:tr w:rsidR="008F354B" w:rsidRPr="009C17A4" w14:paraId="0D98AACD" w14:textId="77777777" w:rsidTr="00E132A7">
        <w:trPr>
          <w:trHeight w:val="369"/>
        </w:trPr>
        <w:tc>
          <w:tcPr>
            <w:tcW w:w="1674" w:type="dxa"/>
            <w:vMerge/>
          </w:tcPr>
          <w:p w14:paraId="3474C081" w14:textId="77777777" w:rsidR="008F354B" w:rsidRPr="009C17A4" w:rsidRDefault="008F354B" w:rsidP="00E132A7">
            <w:pPr>
              <w:rPr>
                <w:rFonts w:ascii="Arial" w:hAnsi="Arial" w:cs="Arial"/>
                <w:sz w:val="16"/>
                <w:szCs w:val="16"/>
              </w:rPr>
            </w:pPr>
          </w:p>
        </w:tc>
        <w:tc>
          <w:tcPr>
            <w:tcW w:w="2154" w:type="dxa"/>
            <w:vAlign w:val="center"/>
          </w:tcPr>
          <w:p w14:paraId="7E09EE19" w14:textId="77777777" w:rsidR="008F354B" w:rsidRPr="009C17A4" w:rsidRDefault="008F354B" w:rsidP="00E132A7">
            <w:pPr>
              <w:rPr>
                <w:rFonts w:ascii="Arial" w:hAnsi="Arial" w:cs="Arial"/>
                <w:sz w:val="16"/>
                <w:szCs w:val="16"/>
              </w:rPr>
            </w:pPr>
            <w:r w:rsidRPr="009C17A4">
              <w:rPr>
                <w:rFonts w:ascii="Arial" w:hAnsi="Arial" w:cs="Arial"/>
                <w:sz w:val="16"/>
                <w:szCs w:val="16"/>
              </w:rPr>
              <w:t>Kapitalne pomoći Hrvatskim cestama za javnu rasvjetu riječka ulica</w:t>
            </w:r>
          </w:p>
        </w:tc>
        <w:tc>
          <w:tcPr>
            <w:tcW w:w="1417" w:type="dxa"/>
            <w:vAlign w:val="center"/>
          </w:tcPr>
          <w:p w14:paraId="5E004218" w14:textId="77777777" w:rsidR="008F354B" w:rsidRPr="009C17A4" w:rsidRDefault="008F354B" w:rsidP="00E132A7">
            <w:pPr>
              <w:jc w:val="right"/>
              <w:rPr>
                <w:rFonts w:ascii="Arial" w:hAnsi="Arial" w:cs="Arial"/>
                <w:sz w:val="16"/>
                <w:szCs w:val="16"/>
              </w:rPr>
            </w:pPr>
          </w:p>
        </w:tc>
        <w:tc>
          <w:tcPr>
            <w:tcW w:w="1276" w:type="dxa"/>
            <w:vAlign w:val="center"/>
          </w:tcPr>
          <w:p w14:paraId="4AF48D3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107.826,00</w:t>
            </w:r>
          </w:p>
        </w:tc>
        <w:tc>
          <w:tcPr>
            <w:tcW w:w="1276" w:type="dxa"/>
            <w:vAlign w:val="center"/>
          </w:tcPr>
          <w:p w14:paraId="22DAC33D" w14:textId="77777777" w:rsidR="008F354B" w:rsidRPr="009C17A4" w:rsidRDefault="008F354B" w:rsidP="00E132A7">
            <w:pPr>
              <w:jc w:val="right"/>
              <w:rPr>
                <w:rFonts w:ascii="Arial" w:hAnsi="Arial" w:cs="Arial"/>
                <w:b/>
                <w:bCs/>
                <w:sz w:val="16"/>
                <w:szCs w:val="16"/>
              </w:rPr>
            </w:pPr>
          </w:p>
        </w:tc>
        <w:tc>
          <w:tcPr>
            <w:tcW w:w="1417" w:type="dxa"/>
            <w:vAlign w:val="center"/>
          </w:tcPr>
          <w:p w14:paraId="3D80B47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107.826,00</w:t>
            </w:r>
          </w:p>
        </w:tc>
      </w:tr>
      <w:tr w:rsidR="008F354B" w:rsidRPr="009C17A4" w14:paraId="0F4E050A" w14:textId="77777777" w:rsidTr="00E132A7">
        <w:trPr>
          <w:trHeight w:val="369"/>
        </w:trPr>
        <w:tc>
          <w:tcPr>
            <w:tcW w:w="1674" w:type="dxa"/>
            <w:vMerge/>
          </w:tcPr>
          <w:p w14:paraId="34DD4554" w14:textId="77777777" w:rsidR="008F354B" w:rsidRPr="009C17A4" w:rsidRDefault="008F354B" w:rsidP="00E132A7">
            <w:pPr>
              <w:rPr>
                <w:rFonts w:ascii="Arial" w:hAnsi="Arial" w:cs="Arial"/>
                <w:sz w:val="16"/>
                <w:szCs w:val="16"/>
              </w:rPr>
            </w:pPr>
          </w:p>
        </w:tc>
        <w:tc>
          <w:tcPr>
            <w:tcW w:w="2154" w:type="dxa"/>
            <w:vAlign w:val="center"/>
          </w:tcPr>
          <w:p w14:paraId="27B96C9A" w14:textId="77777777" w:rsidR="008F354B" w:rsidRPr="009C17A4" w:rsidRDefault="008F354B" w:rsidP="00E132A7">
            <w:pPr>
              <w:rPr>
                <w:rFonts w:ascii="Arial" w:hAnsi="Arial" w:cs="Arial"/>
                <w:sz w:val="16"/>
                <w:szCs w:val="16"/>
              </w:rPr>
            </w:pPr>
            <w:r w:rsidRPr="009C17A4">
              <w:rPr>
                <w:rFonts w:ascii="Arial" w:hAnsi="Arial" w:cs="Arial"/>
                <w:sz w:val="16"/>
                <w:szCs w:val="16"/>
              </w:rPr>
              <w:t>Kapitalna potpora Park d.o.o. za rekonstrukciju mrtvačnice na gradskom groblju u Buzetu</w:t>
            </w:r>
          </w:p>
        </w:tc>
        <w:tc>
          <w:tcPr>
            <w:tcW w:w="1417" w:type="dxa"/>
            <w:vAlign w:val="center"/>
          </w:tcPr>
          <w:p w14:paraId="0F88158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19.908,00</w:t>
            </w:r>
          </w:p>
        </w:tc>
        <w:tc>
          <w:tcPr>
            <w:tcW w:w="1276" w:type="dxa"/>
            <w:vAlign w:val="center"/>
          </w:tcPr>
          <w:p w14:paraId="72AFB89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15.092,00</w:t>
            </w:r>
          </w:p>
        </w:tc>
        <w:tc>
          <w:tcPr>
            <w:tcW w:w="1276" w:type="dxa"/>
            <w:vAlign w:val="center"/>
          </w:tcPr>
          <w:p w14:paraId="5A4A1236" w14:textId="77777777" w:rsidR="008F354B" w:rsidRPr="009C17A4" w:rsidRDefault="008F354B" w:rsidP="00E132A7">
            <w:pPr>
              <w:jc w:val="right"/>
              <w:rPr>
                <w:rFonts w:ascii="Arial" w:hAnsi="Arial" w:cs="Arial"/>
                <w:b/>
                <w:bCs/>
                <w:sz w:val="16"/>
                <w:szCs w:val="16"/>
              </w:rPr>
            </w:pPr>
          </w:p>
        </w:tc>
        <w:tc>
          <w:tcPr>
            <w:tcW w:w="1417" w:type="dxa"/>
            <w:shd w:val="clear" w:color="auto" w:fill="auto"/>
            <w:vAlign w:val="center"/>
          </w:tcPr>
          <w:p w14:paraId="66A97DD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35.000,00</w:t>
            </w:r>
          </w:p>
        </w:tc>
      </w:tr>
      <w:tr w:rsidR="008F354B" w:rsidRPr="009C17A4" w14:paraId="2115DA8A" w14:textId="77777777" w:rsidTr="00E132A7">
        <w:trPr>
          <w:trHeight w:val="369"/>
        </w:trPr>
        <w:tc>
          <w:tcPr>
            <w:tcW w:w="1674" w:type="dxa"/>
            <w:vMerge/>
          </w:tcPr>
          <w:p w14:paraId="3F24193D" w14:textId="77777777" w:rsidR="008F354B" w:rsidRPr="009C17A4" w:rsidRDefault="008F354B" w:rsidP="00E132A7">
            <w:pPr>
              <w:rPr>
                <w:rFonts w:ascii="Arial" w:hAnsi="Arial" w:cs="Arial"/>
                <w:sz w:val="16"/>
                <w:szCs w:val="16"/>
              </w:rPr>
            </w:pPr>
          </w:p>
        </w:tc>
        <w:tc>
          <w:tcPr>
            <w:tcW w:w="2154" w:type="dxa"/>
            <w:vAlign w:val="center"/>
          </w:tcPr>
          <w:p w14:paraId="66E9135F" w14:textId="77777777" w:rsidR="008F354B" w:rsidRPr="009C17A4" w:rsidRDefault="008F354B" w:rsidP="00E132A7">
            <w:pPr>
              <w:rPr>
                <w:rFonts w:ascii="Arial" w:hAnsi="Arial" w:cs="Arial"/>
                <w:sz w:val="16"/>
                <w:szCs w:val="16"/>
              </w:rPr>
            </w:pPr>
            <w:r w:rsidRPr="009C17A4">
              <w:rPr>
                <w:rFonts w:ascii="Arial" w:hAnsi="Arial" w:cs="Arial"/>
                <w:sz w:val="16"/>
                <w:szCs w:val="16"/>
              </w:rPr>
              <w:t>Kapitalna potpora Park d.o.o. za nabavu rabljene čistilice</w:t>
            </w:r>
          </w:p>
        </w:tc>
        <w:tc>
          <w:tcPr>
            <w:tcW w:w="1417" w:type="dxa"/>
            <w:vAlign w:val="center"/>
          </w:tcPr>
          <w:p w14:paraId="1699180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24.686,00</w:t>
            </w:r>
          </w:p>
        </w:tc>
        <w:tc>
          <w:tcPr>
            <w:tcW w:w="1276" w:type="dxa"/>
            <w:vAlign w:val="center"/>
          </w:tcPr>
          <w:p w14:paraId="0A3B895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25.314,00</w:t>
            </w:r>
          </w:p>
        </w:tc>
        <w:tc>
          <w:tcPr>
            <w:tcW w:w="1276" w:type="dxa"/>
            <w:vAlign w:val="center"/>
          </w:tcPr>
          <w:p w14:paraId="29102B9E"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-794,00</w:t>
            </w:r>
          </w:p>
        </w:tc>
        <w:tc>
          <w:tcPr>
            <w:tcW w:w="1417" w:type="dxa"/>
            <w:shd w:val="clear" w:color="auto" w:fill="auto"/>
            <w:vAlign w:val="center"/>
          </w:tcPr>
          <w:p w14:paraId="6C66068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49.206,00</w:t>
            </w:r>
          </w:p>
        </w:tc>
      </w:tr>
      <w:tr w:rsidR="008F354B" w:rsidRPr="009C17A4" w14:paraId="32565476" w14:textId="77777777" w:rsidTr="00E132A7">
        <w:trPr>
          <w:trHeight w:val="369"/>
        </w:trPr>
        <w:tc>
          <w:tcPr>
            <w:tcW w:w="1674" w:type="dxa"/>
            <w:vMerge/>
          </w:tcPr>
          <w:p w14:paraId="5E6DA417" w14:textId="77777777" w:rsidR="008F354B" w:rsidRPr="009C17A4" w:rsidRDefault="008F354B" w:rsidP="00E132A7">
            <w:pPr>
              <w:rPr>
                <w:rFonts w:ascii="Arial" w:hAnsi="Arial" w:cs="Arial"/>
                <w:sz w:val="16"/>
                <w:szCs w:val="16"/>
              </w:rPr>
            </w:pPr>
          </w:p>
        </w:tc>
        <w:tc>
          <w:tcPr>
            <w:tcW w:w="2154" w:type="dxa"/>
            <w:vAlign w:val="center"/>
          </w:tcPr>
          <w:p w14:paraId="2F3CFCE5" w14:textId="77777777" w:rsidR="008F354B" w:rsidRPr="009C17A4" w:rsidRDefault="008F354B" w:rsidP="00E132A7">
            <w:pPr>
              <w:rPr>
                <w:rFonts w:ascii="Arial" w:hAnsi="Arial" w:cs="Arial"/>
                <w:sz w:val="16"/>
                <w:szCs w:val="16"/>
              </w:rPr>
            </w:pPr>
            <w:bookmarkStart w:id="50" w:name="_Hlk138276210"/>
            <w:r w:rsidRPr="009C17A4">
              <w:rPr>
                <w:rFonts w:ascii="Arial" w:hAnsi="Arial" w:cs="Arial"/>
                <w:sz w:val="16"/>
                <w:szCs w:val="16"/>
              </w:rPr>
              <w:t xml:space="preserve">Kapitalna potpora Park d.o.o. za izgradnju </w:t>
            </w:r>
            <w:proofErr w:type="spellStart"/>
            <w:r w:rsidRPr="009C17A4">
              <w:rPr>
                <w:rFonts w:ascii="Arial" w:hAnsi="Arial" w:cs="Arial"/>
                <w:sz w:val="16"/>
                <w:szCs w:val="16"/>
              </w:rPr>
              <w:t>reciklažnog</w:t>
            </w:r>
            <w:proofErr w:type="spellEnd"/>
            <w:r w:rsidRPr="009C17A4">
              <w:rPr>
                <w:rFonts w:ascii="Arial" w:hAnsi="Arial" w:cs="Arial"/>
                <w:sz w:val="16"/>
                <w:szCs w:val="16"/>
              </w:rPr>
              <w:t xml:space="preserve"> dvorišta za građevinski otpad na lokaciji Griža</w:t>
            </w:r>
            <w:bookmarkEnd w:id="50"/>
          </w:p>
        </w:tc>
        <w:tc>
          <w:tcPr>
            <w:tcW w:w="1417" w:type="dxa"/>
            <w:vAlign w:val="center"/>
          </w:tcPr>
          <w:p w14:paraId="51BE9E4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25.085,00</w:t>
            </w:r>
          </w:p>
        </w:tc>
        <w:tc>
          <w:tcPr>
            <w:tcW w:w="1276" w:type="dxa"/>
            <w:vAlign w:val="center"/>
          </w:tcPr>
          <w:p w14:paraId="18CBEA4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-14.585,00</w:t>
            </w:r>
          </w:p>
        </w:tc>
        <w:tc>
          <w:tcPr>
            <w:tcW w:w="1276" w:type="dxa"/>
            <w:vAlign w:val="center"/>
          </w:tcPr>
          <w:p w14:paraId="61E6AA3C"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-1.000,00</w:t>
            </w:r>
          </w:p>
        </w:tc>
        <w:tc>
          <w:tcPr>
            <w:tcW w:w="1417" w:type="dxa"/>
            <w:shd w:val="clear" w:color="auto" w:fill="auto"/>
            <w:vAlign w:val="center"/>
          </w:tcPr>
          <w:p w14:paraId="691DABD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9.500,00</w:t>
            </w:r>
          </w:p>
        </w:tc>
      </w:tr>
      <w:tr w:rsidR="008F354B" w:rsidRPr="009C17A4" w14:paraId="386C5692" w14:textId="77777777" w:rsidTr="00E132A7">
        <w:trPr>
          <w:trHeight w:val="369"/>
        </w:trPr>
        <w:tc>
          <w:tcPr>
            <w:tcW w:w="1674" w:type="dxa"/>
            <w:vMerge/>
          </w:tcPr>
          <w:p w14:paraId="34F30849" w14:textId="77777777" w:rsidR="008F354B" w:rsidRPr="009C17A4" w:rsidRDefault="008F354B" w:rsidP="00E132A7">
            <w:pPr>
              <w:rPr>
                <w:rFonts w:ascii="Arial" w:hAnsi="Arial" w:cs="Arial"/>
                <w:sz w:val="16"/>
                <w:szCs w:val="16"/>
              </w:rPr>
            </w:pPr>
          </w:p>
        </w:tc>
        <w:tc>
          <w:tcPr>
            <w:tcW w:w="2154" w:type="dxa"/>
            <w:vAlign w:val="center"/>
          </w:tcPr>
          <w:p w14:paraId="6A91B50E"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Kapitalna potpora Park d.o.o. za izradu projektne dokumentacije za izgradnju </w:t>
            </w:r>
            <w:proofErr w:type="spellStart"/>
            <w:r w:rsidRPr="009C17A4">
              <w:rPr>
                <w:rFonts w:ascii="Arial" w:hAnsi="Arial" w:cs="Arial"/>
                <w:sz w:val="16"/>
                <w:szCs w:val="16"/>
              </w:rPr>
              <w:t>sortirnice</w:t>
            </w:r>
            <w:proofErr w:type="spellEnd"/>
            <w:r w:rsidRPr="009C17A4">
              <w:rPr>
                <w:rFonts w:ascii="Arial" w:hAnsi="Arial" w:cs="Arial"/>
                <w:sz w:val="16"/>
                <w:szCs w:val="16"/>
              </w:rPr>
              <w:t xml:space="preserve"> na lokaciji Griža</w:t>
            </w:r>
          </w:p>
        </w:tc>
        <w:tc>
          <w:tcPr>
            <w:tcW w:w="1417" w:type="dxa"/>
            <w:vAlign w:val="center"/>
          </w:tcPr>
          <w:p w14:paraId="72DBC06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22.032,00</w:t>
            </w:r>
          </w:p>
        </w:tc>
        <w:tc>
          <w:tcPr>
            <w:tcW w:w="1276" w:type="dxa"/>
            <w:vAlign w:val="center"/>
          </w:tcPr>
          <w:p w14:paraId="7372672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-16.032,00</w:t>
            </w:r>
          </w:p>
        </w:tc>
        <w:tc>
          <w:tcPr>
            <w:tcW w:w="1276" w:type="dxa"/>
            <w:vAlign w:val="center"/>
          </w:tcPr>
          <w:p w14:paraId="06ECDEC6" w14:textId="77777777" w:rsidR="008F354B" w:rsidRPr="009C17A4" w:rsidRDefault="008F354B" w:rsidP="00E132A7">
            <w:pPr>
              <w:jc w:val="right"/>
              <w:rPr>
                <w:rFonts w:ascii="Arial" w:hAnsi="Arial" w:cs="Arial"/>
                <w:b/>
                <w:bCs/>
                <w:sz w:val="16"/>
                <w:szCs w:val="16"/>
              </w:rPr>
            </w:pPr>
          </w:p>
        </w:tc>
        <w:tc>
          <w:tcPr>
            <w:tcW w:w="1417" w:type="dxa"/>
            <w:shd w:val="clear" w:color="auto" w:fill="auto"/>
            <w:vAlign w:val="center"/>
          </w:tcPr>
          <w:p w14:paraId="482B190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6.000,00</w:t>
            </w:r>
          </w:p>
        </w:tc>
      </w:tr>
      <w:tr w:rsidR="008F354B" w:rsidRPr="009C17A4" w14:paraId="05E6F9BC" w14:textId="77777777" w:rsidTr="00E132A7">
        <w:trPr>
          <w:trHeight w:val="369"/>
        </w:trPr>
        <w:tc>
          <w:tcPr>
            <w:tcW w:w="1674" w:type="dxa"/>
            <w:vMerge/>
          </w:tcPr>
          <w:p w14:paraId="2F41F2E3" w14:textId="77777777" w:rsidR="008F354B" w:rsidRPr="009C17A4" w:rsidRDefault="008F354B" w:rsidP="00E132A7">
            <w:pPr>
              <w:rPr>
                <w:rFonts w:ascii="Arial" w:hAnsi="Arial" w:cs="Arial"/>
                <w:sz w:val="16"/>
                <w:szCs w:val="16"/>
              </w:rPr>
            </w:pPr>
          </w:p>
        </w:tc>
        <w:tc>
          <w:tcPr>
            <w:tcW w:w="2154" w:type="dxa"/>
            <w:vAlign w:val="center"/>
          </w:tcPr>
          <w:p w14:paraId="100FABC2"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Kapitalna potpora Park d.o.o. za izradu projektne dokumentacije za izgradnju </w:t>
            </w:r>
            <w:proofErr w:type="spellStart"/>
            <w:r w:rsidRPr="009C17A4">
              <w:rPr>
                <w:rFonts w:ascii="Arial" w:hAnsi="Arial" w:cs="Arial"/>
                <w:sz w:val="16"/>
                <w:szCs w:val="16"/>
              </w:rPr>
              <w:t>kompostane</w:t>
            </w:r>
            <w:proofErr w:type="spellEnd"/>
            <w:r w:rsidRPr="009C17A4">
              <w:rPr>
                <w:rFonts w:ascii="Arial" w:hAnsi="Arial" w:cs="Arial"/>
                <w:sz w:val="16"/>
                <w:szCs w:val="16"/>
              </w:rPr>
              <w:t xml:space="preserve"> za biootpad</w:t>
            </w:r>
          </w:p>
        </w:tc>
        <w:tc>
          <w:tcPr>
            <w:tcW w:w="1417" w:type="dxa"/>
            <w:vAlign w:val="center"/>
          </w:tcPr>
          <w:p w14:paraId="443CFB48" w14:textId="77777777" w:rsidR="008F354B" w:rsidRPr="009C17A4" w:rsidRDefault="008F354B" w:rsidP="00E132A7">
            <w:pPr>
              <w:jc w:val="right"/>
              <w:rPr>
                <w:rFonts w:ascii="Arial" w:hAnsi="Arial" w:cs="Arial"/>
                <w:sz w:val="16"/>
                <w:szCs w:val="16"/>
              </w:rPr>
            </w:pPr>
          </w:p>
        </w:tc>
        <w:tc>
          <w:tcPr>
            <w:tcW w:w="1276" w:type="dxa"/>
            <w:vAlign w:val="center"/>
          </w:tcPr>
          <w:p w14:paraId="7280CFC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10.500,00</w:t>
            </w:r>
          </w:p>
        </w:tc>
        <w:tc>
          <w:tcPr>
            <w:tcW w:w="1276" w:type="dxa"/>
            <w:vAlign w:val="center"/>
          </w:tcPr>
          <w:p w14:paraId="52AFB7DE" w14:textId="77777777" w:rsidR="008F354B" w:rsidRPr="009C17A4" w:rsidRDefault="008F354B" w:rsidP="00E132A7">
            <w:pPr>
              <w:jc w:val="right"/>
              <w:rPr>
                <w:rFonts w:ascii="Arial" w:hAnsi="Arial" w:cs="Arial"/>
                <w:b/>
                <w:bCs/>
                <w:sz w:val="16"/>
                <w:szCs w:val="16"/>
              </w:rPr>
            </w:pPr>
          </w:p>
        </w:tc>
        <w:tc>
          <w:tcPr>
            <w:tcW w:w="1417" w:type="dxa"/>
            <w:shd w:val="clear" w:color="auto" w:fill="auto"/>
            <w:vAlign w:val="center"/>
          </w:tcPr>
          <w:p w14:paraId="3A2DB0D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10.500,00</w:t>
            </w:r>
          </w:p>
        </w:tc>
      </w:tr>
      <w:tr w:rsidR="008F354B" w:rsidRPr="009C17A4" w14:paraId="32333C2B" w14:textId="77777777" w:rsidTr="00E132A7">
        <w:trPr>
          <w:trHeight w:val="369"/>
        </w:trPr>
        <w:tc>
          <w:tcPr>
            <w:tcW w:w="1674" w:type="dxa"/>
            <w:vMerge/>
          </w:tcPr>
          <w:p w14:paraId="090766E9" w14:textId="77777777" w:rsidR="008F354B" w:rsidRPr="009C17A4" w:rsidRDefault="008F354B" w:rsidP="00E132A7">
            <w:pPr>
              <w:rPr>
                <w:rFonts w:ascii="Arial" w:hAnsi="Arial" w:cs="Arial"/>
                <w:sz w:val="16"/>
                <w:szCs w:val="16"/>
              </w:rPr>
            </w:pPr>
          </w:p>
        </w:tc>
        <w:tc>
          <w:tcPr>
            <w:tcW w:w="2154" w:type="dxa"/>
            <w:vAlign w:val="center"/>
          </w:tcPr>
          <w:p w14:paraId="7C03A24D" w14:textId="77777777" w:rsidR="008F354B" w:rsidRPr="009C17A4" w:rsidRDefault="008F354B" w:rsidP="00E132A7">
            <w:pPr>
              <w:rPr>
                <w:rFonts w:ascii="Arial" w:hAnsi="Arial" w:cs="Arial"/>
                <w:sz w:val="16"/>
                <w:szCs w:val="16"/>
              </w:rPr>
            </w:pPr>
            <w:r w:rsidRPr="009C17A4">
              <w:rPr>
                <w:rFonts w:ascii="Arial" w:hAnsi="Arial" w:cs="Arial"/>
                <w:sz w:val="16"/>
                <w:szCs w:val="16"/>
              </w:rPr>
              <w:t>Otkup zemljišta i zgrada</w:t>
            </w:r>
          </w:p>
        </w:tc>
        <w:tc>
          <w:tcPr>
            <w:tcW w:w="1417" w:type="dxa"/>
            <w:vAlign w:val="center"/>
          </w:tcPr>
          <w:p w14:paraId="327663E0"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79.634,00</w:t>
            </w:r>
          </w:p>
        </w:tc>
        <w:tc>
          <w:tcPr>
            <w:tcW w:w="1276" w:type="dxa"/>
            <w:vAlign w:val="center"/>
          </w:tcPr>
          <w:p w14:paraId="02E2649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150.000,00</w:t>
            </w:r>
          </w:p>
        </w:tc>
        <w:tc>
          <w:tcPr>
            <w:tcW w:w="1276" w:type="dxa"/>
            <w:vAlign w:val="center"/>
          </w:tcPr>
          <w:p w14:paraId="423AA584"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-80.000,00</w:t>
            </w:r>
          </w:p>
        </w:tc>
        <w:tc>
          <w:tcPr>
            <w:tcW w:w="1417" w:type="dxa"/>
            <w:shd w:val="clear" w:color="auto" w:fill="auto"/>
            <w:vAlign w:val="center"/>
          </w:tcPr>
          <w:p w14:paraId="5EEC818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149.634,00</w:t>
            </w:r>
          </w:p>
        </w:tc>
      </w:tr>
      <w:tr w:rsidR="008F354B" w:rsidRPr="009C17A4" w14:paraId="01381F5C" w14:textId="77777777" w:rsidTr="00E132A7">
        <w:trPr>
          <w:trHeight w:val="416"/>
        </w:trPr>
        <w:tc>
          <w:tcPr>
            <w:tcW w:w="1674" w:type="dxa"/>
            <w:vMerge/>
          </w:tcPr>
          <w:p w14:paraId="729802B4" w14:textId="77777777" w:rsidR="008F354B" w:rsidRPr="009C17A4" w:rsidRDefault="008F354B" w:rsidP="00E132A7">
            <w:pPr>
              <w:rPr>
                <w:rFonts w:ascii="Arial" w:hAnsi="Arial" w:cs="Arial"/>
                <w:sz w:val="16"/>
                <w:szCs w:val="16"/>
              </w:rPr>
            </w:pPr>
          </w:p>
        </w:tc>
        <w:tc>
          <w:tcPr>
            <w:tcW w:w="2154" w:type="dxa"/>
            <w:vAlign w:val="center"/>
          </w:tcPr>
          <w:p w14:paraId="4CAC9F5D" w14:textId="77777777" w:rsidR="008F354B" w:rsidRPr="009C17A4" w:rsidRDefault="008F354B" w:rsidP="00E132A7">
            <w:pPr>
              <w:rPr>
                <w:rFonts w:ascii="Arial" w:hAnsi="Arial" w:cs="Arial"/>
                <w:sz w:val="16"/>
                <w:szCs w:val="16"/>
              </w:rPr>
            </w:pPr>
            <w:r w:rsidRPr="009C17A4">
              <w:rPr>
                <w:rFonts w:ascii="Arial" w:hAnsi="Arial" w:cs="Arial"/>
                <w:sz w:val="16"/>
                <w:szCs w:val="16"/>
              </w:rPr>
              <w:t>Ulaganja u autobusni kolodvor</w:t>
            </w:r>
          </w:p>
        </w:tc>
        <w:tc>
          <w:tcPr>
            <w:tcW w:w="1417" w:type="dxa"/>
            <w:vAlign w:val="center"/>
          </w:tcPr>
          <w:p w14:paraId="156A82E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14.799,00</w:t>
            </w:r>
          </w:p>
        </w:tc>
        <w:tc>
          <w:tcPr>
            <w:tcW w:w="1276" w:type="dxa"/>
            <w:vAlign w:val="center"/>
          </w:tcPr>
          <w:p w14:paraId="322BF89C" w14:textId="77777777" w:rsidR="008F354B" w:rsidRPr="009C17A4" w:rsidRDefault="008F354B" w:rsidP="00E132A7">
            <w:pPr>
              <w:jc w:val="right"/>
              <w:rPr>
                <w:rFonts w:ascii="Arial" w:hAnsi="Arial" w:cs="Arial"/>
                <w:sz w:val="16"/>
                <w:szCs w:val="16"/>
              </w:rPr>
            </w:pPr>
          </w:p>
        </w:tc>
        <w:tc>
          <w:tcPr>
            <w:tcW w:w="1276" w:type="dxa"/>
            <w:vAlign w:val="center"/>
          </w:tcPr>
          <w:p w14:paraId="5BED50B6" w14:textId="77777777" w:rsidR="008F354B" w:rsidRPr="009C17A4" w:rsidRDefault="008F354B" w:rsidP="00E132A7">
            <w:pPr>
              <w:jc w:val="right"/>
              <w:rPr>
                <w:rFonts w:ascii="Arial" w:hAnsi="Arial" w:cs="Arial"/>
                <w:b/>
                <w:bCs/>
                <w:sz w:val="16"/>
                <w:szCs w:val="16"/>
              </w:rPr>
            </w:pPr>
          </w:p>
        </w:tc>
        <w:tc>
          <w:tcPr>
            <w:tcW w:w="1417" w:type="dxa"/>
            <w:vAlign w:val="center"/>
          </w:tcPr>
          <w:p w14:paraId="3A3E405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14.799,00</w:t>
            </w:r>
          </w:p>
        </w:tc>
      </w:tr>
      <w:tr w:rsidR="008F354B" w:rsidRPr="009C17A4" w14:paraId="2C63F2B0" w14:textId="77777777" w:rsidTr="00E132A7">
        <w:trPr>
          <w:trHeight w:val="423"/>
        </w:trPr>
        <w:tc>
          <w:tcPr>
            <w:tcW w:w="1674" w:type="dxa"/>
            <w:vMerge/>
          </w:tcPr>
          <w:p w14:paraId="6117AB4A" w14:textId="77777777" w:rsidR="008F354B" w:rsidRPr="009C17A4" w:rsidRDefault="008F354B" w:rsidP="00E132A7">
            <w:pPr>
              <w:rPr>
                <w:rFonts w:ascii="Arial" w:hAnsi="Arial" w:cs="Arial"/>
                <w:sz w:val="16"/>
                <w:szCs w:val="16"/>
              </w:rPr>
            </w:pPr>
          </w:p>
        </w:tc>
        <w:tc>
          <w:tcPr>
            <w:tcW w:w="2154" w:type="dxa"/>
            <w:vAlign w:val="center"/>
          </w:tcPr>
          <w:p w14:paraId="64132FCA" w14:textId="77777777" w:rsidR="008F354B" w:rsidRPr="009C17A4" w:rsidRDefault="008F354B" w:rsidP="00E132A7">
            <w:pPr>
              <w:rPr>
                <w:rFonts w:ascii="Arial" w:hAnsi="Arial" w:cs="Arial"/>
                <w:sz w:val="16"/>
                <w:szCs w:val="16"/>
              </w:rPr>
            </w:pPr>
            <w:r w:rsidRPr="009C17A4">
              <w:rPr>
                <w:rFonts w:ascii="Arial" w:hAnsi="Arial" w:cs="Arial"/>
                <w:sz w:val="16"/>
                <w:szCs w:val="16"/>
              </w:rPr>
              <w:t>Izrada tehničke dokumentacije</w:t>
            </w:r>
          </w:p>
        </w:tc>
        <w:tc>
          <w:tcPr>
            <w:tcW w:w="1417" w:type="dxa"/>
            <w:vAlign w:val="center"/>
          </w:tcPr>
          <w:p w14:paraId="4F1D51F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33.181,00</w:t>
            </w:r>
          </w:p>
        </w:tc>
        <w:tc>
          <w:tcPr>
            <w:tcW w:w="1276" w:type="dxa"/>
            <w:vAlign w:val="center"/>
          </w:tcPr>
          <w:p w14:paraId="32DF4F8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220.608,80</w:t>
            </w:r>
          </w:p>
        </w:tc>
        <w:tc>
          <w:tcPr>
            <w:tcW w:w="1276" w:type="dxa"/>
            <w:vAlign w:val="center"/>
          </w:tcPr>
          <w:p w14:paraId="3BFB7245" w14:textId="77777777" w:rsidR="008F354B" w:rsidRPr="009C17A4" w:rsidRDefault="008F354B" w:rsidP="00E132A7">
            <w:pPr>
              <w:jc w:val="right"/>
              <w:rPr>
                <w:rFonts w:ascii="Arial" w:hAnsi="Arial" w:cs="Arial"/>
                <w:b/>
                <w:bCs/>
                <w:sz w:val="16"/>
                <w:szCs w:val="16"/>
              </w:rPr>
            </w:pPr>
          </w:p>
        </w:tc>
        <w:tc>
          <w:tcPr>
            <w:tcW w:w="1417" w:type="dxa"/>
            <w:vAlign w:val="center"/>
          </w:tcPr>
          <w:p w14:paraId="385B94B0"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253.789,80</w:t>
            </w:r>
          </w:p>
        </w:tc>
      </w:tr>
      <w:tr w:rsidR="008F354B" w:rsidRPr="009C17A4" w14:paraId="36E46F1D" w14:textId="77777777" w:rsidTr="00E132A7">
        <w:trPr>
          <w:trHeight w:val="423"/>
        </w:trPr>
        <w:tc>
          <w:tcPr>
            <w:tcW w:w="1674" w:type="dxa"/>
            <w:vMerge/>
          </w:tcPr>
          <w:p w14:paraId="1162201C" w14:textId="77777777" w:rsidR="008F354B" w:rsidRPr="009C17A4" w:rsidRDefault="008F354B" w:rsidP="00E132A7">
            <w:pPr>
              <w:rPr>
                <w:rFonts w:ascii="Arial" w:hAnsi="Arial" w:cs="Arial"/>
                <w:sz w:val="16"/>
                <w:szCs w:val="16"/>
              </w:rPr>
            </w:pPr>
          </w:p>
        </w:tc>
        <w:tc>
          <w:tcPr>
            <w:tcW w:w="2154" w:type="dxa"/>
            <w:vAlign w:val="center"/>
          </w:tcPr>
          <w:p w14:paraId="7C76814C" w14:textId="77777777" w:rsidR="008F354B" w:rsidRPr="009C17A4" w:rsidRDefault="008F354B" w:rsidP="00E132A7">
            <w:pPr>
              <w:rPr>
                <w:rFonts w:ascii="Arial" w:hAnsi="Arial" w:cs="Arial"/>
                <w:sz w:val="16"/>
                <w:szCs w:val="16"/>
              </w:rPr>
            </w:pPr>
            <w:bookmarkStart w:id="51" w:name="_Hlk138276783"/>
            <w:r w:rsidRPr="009C17A4">
              <w:rPr>
                <w:rFonts w:ascii="Arial" w:hAnsi="Arial" w:cs="Arial"/>
                <w:sz w:val="16"/>
                <w:szCs w:val="16"/>
              </w:rPr>
              <w:t xml:space="preserve">Izrada Konzervatorske podloge i arheološko </w:t>
            </w:r>
            <w:proofErr w:type="spellStart"/>
            <w:r w:rsidRPr="009C17A4">
              <w:rPr>
                <w:rFonts w:ascii="Arial" w:hAnsi="Arial" w:cs="Arial"/>
                <w:sz w:val="16"/>
                <w:szCs w:val="16"/>
              </w:rPr>
              <w:t>rekognosciranje</w:t>
            </w:r>
            <w:proofErr w:type="spellEnd"/>
            <w:r w:rsidRPr="009C17A4">
              <w:rPr>
                <w:rFonts w:ascii="Arial" w:hAnsi="Arial" w:cs="Arial"/>
                <w:sz w:val="16"/>
                <w:szCs w:val="16"/>
              </w:rPr>
              <w:t xml:space="preserve"> za zaštićenu kulturnu cjelinu Buzet (šira zona zaštite)</w:t>
            </w:r>
            <w:bookmarkEnd w:id="51"/>
          </w:p>
        </w:tc>
        <w:tc>
          <w:tcPr>
            <w:tcW w:w="1417" w:type="dxa"/>
            <w:vAlign w:val="center"/>
          </w:tcPr>
          <w:p w14:paraId="694B4A7A" w14:textId="77777777" w:rsidR="008F354B" w:rsidRPr="009C17A4" w:rsidRDefault="008F354B" w:rsidP="00E132A7">
            <w:pPr>
              <w:jc w:val="right"/>
              <w:rPr>
                <w:rFonts w:ascii="Arial" w:hAnsi="Arial" w:cs="Arial"/>
                <w:sz w:val="16"/>
                <w:szCs w:val="16"/>
              </w:rPr>
            </w:pPr>
          </w:p>
        </w:tc>
        <w:tc>
          <w:tcPr>
            <w:tcW w:w="1276" w:type="dxa"/>
            <w:vAlign w:val="center"/>
          </w:tcPr>
          <w:p w14:paraId="08750C8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19.012,55</w:t>
            </w:r>
          </w:p>
        </w:tc>
        <w:tc>
          <w:tcPr>
            <w:tcW w:w="1276" w:type="dxa"/>
            <w:vAlign w:val="center"/>
          </w:tcPr>
          <w:p w14:paraId="0D6F5C16" w14:textId="77777777" w:rsidR="008F354B" w:rsidRPr="009C17A4" w:rsidRDefault="008F354B" w:rsidP="00E132A7">
            <w:pPr>
              <w:jc w:val="right"/>
              <w:rPr>
                <w:rFonts w:ascii="Arial" w:hAnsi="Arial" w:cs="Arial"/>
                <w:b/>
                <w:bCs/>
                <w:sz w:val="16"/>
                <w:szCs w:val="16"/>
              </w:rPr>
            </w:pPr>
          </w:p>
        </w:tc>
        <w:tc>
          <w:tcPr>
            <w:tcW w:w="1417" w:type="dxa"/>
            <w:vAlign w:val="center"/>
          </w:tcPr>
          <w:p w14:paraId="042C69D3"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19.012,55</w:t>
            </w:r>
          </w:p>
        </w:tc>
      </w:tr>
      <w:tr w:rsidR="008F354B" w:rsidRPr="009C17A4" w14:paraId="62A58A14" w14:textId="77777777" w:rsidTr="00E132A7">
        <w:trPr>
          <w:trHeight w:val="423"/>
        </w:trPr>
        <w:tc>
          <w:tcPr>
            <w:tcW w:w="1674" w:type="dxa"/>
            <w:vMerge/>
          </w:tcPr>
          <w:p w14:paraId="74876C7F" w14:textId="77777777" w:rsidR="008F354B" w:rsidRPr="009C17A4" w:rsidRDefault="008F354B" w:rsidP="00E132A7">
            <w:pPr>
              <w:rPr>
                <w:rFonts w:ascii="Arial" w:hAnsi="Arial" w:cs="Arial"/>
                <w:sz w:val="16"/>
                <w:szCs w:val="16"/>
              </w:rPr>
            </w:pPr>
          </w:p>
        </w:tc>
        <w:tc>
          <w:tcPr>
            <w:tcW w:w="2154" w:type="dxa"/>
            <w:vAlign w:val="center"/>
          </w:tcPr>
          <w:p w14:paraId="0A5A307D" w14:textId="77777777" w:rsidR="008F354B" w:rsidRPr="009C17A4" w:rsidRDefault="008F354B" w:rsidP="00E132A7">
            <w:pPr>
              <w:rPr>
                <w:rFonts w:ascii="Arial" w:hAnsi="Arial" w:cs="Arial"/>
                <w:sz w:val="16"/>
                <w:szCs w:val="16"/>
              </w:rPr>
            </w:pPr>
            <w:r w:rsidRPr="009C17A4">
              <w:rPr>
                <w:rFonts w:ascii="Arial" w:hAnsi="Arial" w:cs="Arial"/>
                <w:sz w:val="16"/>
                <w:szCs w:val="16"/>
              </w:rPr>
              <w:t>Izrada projektne dokumentacija za prijavu projekta sanacije odlagališta „Griža“</w:t>
            </w:r>
          </w:p>
        </w:tc>
        <w:tc>
          <w:tcPr>
            <w:tcW w:w="1417" w:type="dxa"/>
            <w:vAlign w:val="center"/>
          </w:tcPr>
          <w:p w14:paraId="4102D1B3" w14:textId="77777777" w:rsidR="008F354B" w:rsidRPr="009C17A4" w:rsidRDefault="008F354B" w:rsidP="00E132A7">
            <w:pPr>
              <w:jc w:val="right"/>
              <w:rPr>
                <w:rFonts w:ascii="Arial" w:hAnsi="Arial" w:cs="Arial"/>
                <w:sz w:val="16"/>
                <w:szCs w:val="16"/>
              </w:rPr>
            </w:pPr>
          </w:p>
        </w:tc>
        <w:tc>
          <w:tcPr>
            <w:tcW w:w="1276" w:type="dxa"/>
            <w:vAlign w:val="center"/>
          </w:tcPr>
          <w:p w14:paraId="243392E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29.862,64</w:t>
            </w:r>
          </w:p>
        </w:tc>
        <w:tc>
          <w:tcPr>
            <w:tcW w:w="1276" w:type="dxa"/>
            <w:vAlign w:val="center"/>
          </w:tcPr>
          <w:p w14:paraId="69975758" w14:textId="77777777" w:rsidR="008F354B" w:rsidRPr="009C17A4" w:rsidRDefault="008F354B" w:rsidP="00E132A7">
            <w:pPr>
              <w:jc w:val="right"/>
              <w:rPr>
                <w:rFonts w:ascii="Arial" w:hAnsi="Arial" w:cs="Arial"/>
                <w:b/>
                <w:bCs/>
                <w:sz w:val="16"/>
                <w:szCs w:val="16"/>
              </w:rPr>
            </w:pPr>
          </w:p>
        </w:tc>
        <w:tc>
          <w:tcPr>
            <w:tcW w:w="1417" w:type="dxa"/>
            <w:vAlign w:val="center"/>
          </w:tcPr>
          <w:p w14:paraId="6DFECA5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29.862,64</w:t>
            </w:r>
          </w:p>
        </w:tc>
      </w:tr>
      <w:tr w:rsidR="008F354B" w:rsidRPr="009C17A4" w14:paraId="7F64DBAC" w14:textId="77777777" w:rsidTr="00E132A7">
        <w:trPr>
          <w:trHeight w:val="415"/>
        </w:trPr>
        <w:tc>
          <w:tcPr>
            <w:tcW w:w="1674" w:type="dxa"/>
            <w:vMerge/>
          </w:tcPr>
          <w:p w14:paraId="03AF01B4" w14:textId="77777777" w:rsidR="008F354B" w:rsidRPr="009C17A4" w:rsidRDefault="008F354B" w:rsidP="00E132A7">
            <w:pPr>
              <w:rPr>
                <w:rFonts w:ascii="Arial" w:hAnsi="Arial" w:cs="Arial"/>
                <w:sz w:val="16"/>
                <w:szCs w:val="16"/>
              </w:rPr>
            </w:pPr>
          </w:p>
        </w:tc>
        <w:tc>
          <w:tcPr>
            <w:tcW w:w="2154" w:type="dxa"/>
            <w:vAlign w:val="center"/>
          </w:tcPr>
          <w:p w14:paraId="6BE10119" w14:textId="77777777" w:rsidR="008F354B" w:rsidRPr="009C17A4" w:rsidRDefault="008F354B" w:rsidP="00E132A7">
            <w:pPr>
              <w:rPr>
                <w:rFonts w:ascii="Arial" w:hAnsi="Arial" w:cs="Arial"/>
                <w:sz w:val="16"/>
                <w:szCs w:val="16"/>
              </w:rPr>
            </w:pPr>
            <w:r w:rsidRPr="009C17A4">
              <w:rPr>
                <w:rFonts w:ascii="Arial" w:hAnsi="Arial" w:cs="Arial"/>
                <w:sz w:val="16"/>
                <w:szCs w:val="16"/>
              </w:rPr>
              <w:t>Izgradnja nogostupa do kapelice Sv. Martin</w:t>
            </w:r>
          </w:p>
        </w:tc>
        <w:tc>
          <w:tcPr>
            <w:tcW w:w="1417" w:type="dxa"/>
            <w:vAlign w:val="center"/>
          </w:tcPr>
          <w:p w14:paraId="31F40A74" w14:textId="77777777" w:rsidR="008F354B" w:rsidRPr="009C17A4" w:rsidRDefault="008F354B" w:rsidP="00E132A7">
            <w:pPr>
              <w:jc w:val="right"/>
              <w:rPr>
                <w:rFonts w:ascii="Arial" w:hAnsi="Arial" w:cs="Arial"/>
                <w:sz w:val="16"/>
                <w:szCs w:val="16"/>
              </w:rPr>
            </w:pPr>
          </w:p>
        </w:tc>
        <w:tc>
          <w:tcPr>
            <w:tcW w:w="1276" w:type="dxa"/>
            <w:vAlign w:val="center"/>
          </w:tcPr>
          <w:p w14:paraId="7A41CD0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16.508,00</w:t>
            </w:r>
          </w:p>
        </w:tc>
        <w:tc>
          <w:tcPr>
            <w:tcW w:w="1276" w:type="dxa"/>
            <w:vAlign w:val="center"/>
          </w:tcPr>
          <w:p w14:paraId="49641515" w14:textId="77777777" w:rsidR="008F354B" w:rsidRPr="009C17A4" w:rsidRDefault="008F354B" w:rsidP="00E132A7">
            <w:pPr>
              <w:jc w:val="right"/>
              <w:rPr>
                <w:rFonts w:ascii="Arial" w:hAnsi="Arial" w:cs="Arial"/>
                <w:b/>
                <w:bCs/>
                <w:sz w:val="16"/>
                <w:szCs w:val="16"/>
              </w:rPr>
            </w:pPr>
          </w:p>
        </w:tc>
        <w:tc>
          <w:tcPr>
            <w:tcW w:w="1417" w:type="dxa"/>
            <w:vAlign w:val="center"/>
          </w:tcPr>
          <w:p w14:paraId="1F89AAA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16.508,00</w:t>
            </w:r>
          </w:p>
        </w:tc>
      </w:tr>
      <w:tr w:rsidR="008F354B" w:rsidRPr="009C17A4" w14:paraId="6E764760" w14:textId="77777777" w:rsidTr="00E132A7">
        <w:trPr>
          <w:trHeight w:val="415"/>
        </w:trPr>
        <w:tc>
          <w:tcPr>
            <w:tcW w:w="1674" w:type="dxa"/>
            <w:vMerge/>
          </w:tcPr>
          <w:p w14:paraId="5B4C6439" w14:textId="77777777" w:rsidR="008F354B" w:rsidRPr="009C17A4" w:rsidRDefault="008F354B" w:rsidP="00E132A7">
            <w:pPr>
              <w:rPr>
                <w:rFonts w:ascii="Arial" w:hAnsi="Arial" w:cs="Arial"/>
                <w:sz w:val="16"/>
                <w:szCs w:val="16"/>
              </w:rPr>
            </w:pPr>
          </w:p>
        </w:tc>
        <w:tc>
          <w:tcPr>
            <w:tcW w:w="2154" w:type="dxa"/>
            <w:vAlign w:val="center"/>
          </w:tcPr>
          <w:p w14:paraId="1CADB999"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nerazvrstanih cesta</w:t>
            </w:r>
          </w:p>
        </w:tc>
        <w:tc>
          <w:tcPr>
            <w:tcW w:w="1417" w:type="dxa"/>
            <w:vAlign w:val="center"/>
          </w:tcPr>
          <w:p w14:paraId="4FB5E2B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33.181,00</w:t>
            </w:r>
          </w:p>
        </w:tc>
        <w:tc>
          <w:tcPr>
            <w:tcW w:w="1276" w:type="dxa"/>
            <w:vAlign w:val="center"/>
          </w:tcPr>
          <w:p w14:paraId="0FC79945"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176.544,57</w:t>
            </w:r>
          </w:p>
        </w:tc>
        <w:tc>
          <w:tcPr>
            <w:tcW w:w="1276" w:type="dxa"/>
            <w:vAlign w:val="center"/>
          </w:tcPr>
          <w:p w14:paraId="774F992C"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175.000,00</w:t>
            </w:r>
          </w:p>
        </w:tc>
        <w:tc>
          <w:tcPr>
            <w:tcW w:w="1417" w:type="dxa"/>
            <w:vAlign w:val="center"/>
          </w:tcPr>
          <w:p w14:paraId="43B4142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384.725,57</w:t>
            </w:r>
          </w:p>
        </w:tc>
      </w:tr>
      <w:tr w:rsidR="008F354B" w:rsidRPr="009C17A4" w14:paraId="1212B487" w14:textId="77777777" w:rsidTr="00E132A7">
        <w:trPr>
          <w:trHeight w:val="415"/>
        </w:trPr>
        <w:tc>
          <w:tcPr>
            <w:tcW w:w="1674" w:type="dxa"/>
            <w:vMerge/>
          </w:tcPr>
          <w:p w14:paraId="4A9D2FF3" w14:textId="77777777" w:rsidR="008F354B" w:rsidRPr="009C17A4" w:rsidRDefault="008F354B" w:rsidP="00E132A7">
            <w:pPr>
              <w:rPr>
                <w:rFonts w:ascii="Arial" w:hAnsi="Arial" w:cs="Arial"/>
                <w:sz w:val="16"/>
                <w:szCs w:val="16"/>
              </w:rPr>
            </w:pPr>
          </w:p>
        </w:tc>
        <w:tc>
          <w:tcPr>
            <w:tcW w:w="2154" w:type="dxa"/>
            <w:vAlign w:val="center"/>
          </w:tcPr>
          <w:p w14:paraId="0B4563B5" w14:textId="77777777" w:rsidR="008F354B" w:rsidRPr="009C17A4" w:rsidRDefault="008F354B" w:rsidP="00E132A7">
            <w:pPr>
              <w:rPr>
                <w:rFonts w:ascii="Arial" w:hAnsi="Arial" w:cs="Arial"/>
                <w:sz w:val="16"/>
                <w:szCs w:val="16"/>
              </w:rPr>
            </w:pPr>
            <w:r w:rsidRPr="009C17A4">
              <w:rPr>
                <w:rFonts w:ascii="Arial" w:hAnsi="Arial" w:cs="Arial"/>
                <w:sz w:val="16"/>
                <w:szCs w:val="16"/>
              </w:rPr>
              <w:t>Izgradnja raskrižja uz gradski stadion (priključak na državnu cestu D-201)</w:t>
            </w:r>
          </w:p>
        </w:tc>
        <w:tc>
          <w:tcPr>
            <w:tcW w:w="1417" w:type="dxa"/>
            <w:vAlign w:val="center"/>
          </w:tcPr>
          <w:p w14:paraId="000ED5D9" w14:textId="77777777" w:rsidR="008F354B" w:rsidRPr="009C17A4" w:rsidRDefault="008F354B" w:rsidP="00E132A7">
            <w:pPr>
              <w:jc w:val="right"/>
              <w:rPr>
                <w:rFonts w:ascii="Arial" w:hAnsi="Arial" w:cs="Arial"/>
                <w:sz w:val="16"/>
                <w:szCs w:val="16"/>
              </w:rPr>
            </w:pPr>
          </w:p>
        </w:tc>
        <w:tc>
          <w:tcPr>
            <w:tcW w:w="1276" w:type="dxa"/>
            <w:vAlign w:val="center"/>
          </w:tcPr>
          <w:p w14:paraId="542E970F" w14:textId="77777777" w:rsidR="008F354B" w:rsidRPr="009C17A4" w:rsidRDefault="008F354B" w:rsidP="00E132A7">
            <w:pPr>
              <w:jc w:val="right"/>
              <w:rPr>
                <w:rFonts w:ascii="Arial" w:hAnsi="Arial" w:cs="Arial"/>
                <w:sz w:val="16"/>
                <w:szCs w:val="16"/>
              </w:rPr>
            </w:pPr>
          </w:p>
        </w:tc>
        <w:tc>
          <w:tcPr>
            <w:tcW w:w="1276" w:type="dxa"/>
            <w:vAlign w:val="center"/>
          </w:tcPr>
          <w:p w14:paraId="1A660141"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132.366,63</w:t>
            </w:r>
          </w:p>
        </w:tc>
        <w:tc>
          <w:tcPr>
            <w:tcW w:w="1417" w:type="dxa"/>
            <w:vAlign w:val="center"/>
          </w:tcPr>
          <w:p w14:paraId="564AE3D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132.366,63</w:t>
            </w:r>
          </w:p>
        </w:tc>
      </w:tr>
      <w:tr w:rsidR="008F354B" w:rsidRPr="009C17A4" w14:paraId="6676C8FF" w14:textId="77777777" w:rsidTr="00E132A7">
        <w:trPr>
          <w:trHeight w:val="407"/>
        </w:trPr>
        <w:tc>
          <w:tcPr>
            <w:tcW w:w="1674" w:type="dxa"/>
            <w:vMerge/>
          </w:tcPr>
          <w:p w14:paraId="72A44C39" w14:textId="77777777" w:rsidR="008F354B" w:rsidRPr="009C17A4" w:rsidRDefault="008F354B" w:rsidP="00E132A7">
            <w:pPr>
              <w:rPr>
                <w:rFonts w:ascii="Arial" w:hAnsi="Arial" w:cs="Arial"/>
                <w:sz w:val="16"/>
                <w:szCs w:val="16"/>
              </w:rPr>
            </w:pPr>
          </w:p>
        </w:tc>
        <w:tc>
          <w:tcPr>
            <w:tcW w:w="2154" w:type="dxa"/>
            <w:vAlign w:val="center"/>
          </w:tcPr>
          <w:p w14:paraId="240D14DB" w14:textId="77777777" w:rsidR="008F354B" w:rsidRPr="009C17A4" w:rsidRDefault="008F354B" w:rsidP="00E132A7">
            <w:pPr>
              <w:ind w:right="-19"/>
              <w:rPr>
                <w:rFonts w:ascii="Arial" w:hAnsi="Arial" w:cs="Arial"/>
                <w:sz w:val="16"/>
                <w:szCs w:val="16"/>
              </w:rPr>
            </w:pPr>
            <w:r w:rsidRPr="009C17A4">
              <w:rPr>
                <w:rFonts w:ascii="Arial" w:hAnsi="Arial" w:cs="Arial"/>
                <w:sz w:val="16"/>
                <w:szCs w:val="16"/>
              </w:rPr>
              <w:t>Troškovi komunalnog opremanja stanova POS-a</w:t>
            </w:r>
          </w:p>
        </w:tc>
        <w:tc>
          <w:tcPr>
            <w:tcW w:w="1417" w:type="dxa"/>
            <w:vAlign w:val="center"/>
          </w:tcPr>
          <w:p w14:paraId="24E5C9A3" w14:textId="77777777" w:rsidR="008F354B" w:rsidRPr="009C17A4" w:rsidRDefault="008F354B" w:rsidP="00E132A7">
            <w:pPr>
              <w:jc w:val="right"/>
              <w:rPr>
                <w:rFonts w:ascii="Arial" w:hAnsi="Arial" w:cs="Arial"/>
                <w:sz w:val="16"/>
                <w:szCs w:val="16"/>
              </w:rPr>
            </w:pPr>
          </w:p>
        </w:tc>
        <w:tc>
          <w:tcPr>
            <w:tcW w:w="1276" w:type="dxa"/>
            <w:vAlign w:val="center"/>
          </w:tcPr>
          <w:p w14:paraId="1E752EE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11.812,33</w:t>
            </w:r>
          </w:p>
        </w:tc>
        <w:tc>
          <w:tcPr>
            <w:tcW w:w="1276" w:type="dxa"/>
            <w:vAlign w:val="center"/>
          </w:tcPr>
          <w:p w14:paraId="10955912" w14:textId="77777777" w:rsidR="008F354B" w:rsidRPr="009C17A4" w:rsidRDefault="008F354B" w:rsidP="00E132A7">
            <w:pPr>
              <w:jc w:val="right"/>
              <w:rPr>
                <w:rFonts w:ascii="Arial" w:hAnsi="Arial" w:cs="Arial"/>
                <w:b/>
                <w:bCs/>
                <w:sz w:val="16"/>
                <w:szCs w:val="16"/>
              </w:rPr>
            </w:pPr>
          </w:p>
        </w:tc>
        <w:tc>
          <w:tcPr>
            <w:tcW w:w="1417" w:type="dxa"/>
            <w:vAlign w:val="center"/>
          </w:tcPr>
          <w:p w14:paraId="4C86B266"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11.812,33</w:t>
            </w:r>
          </w:p>
        </w:tc>
      </w:tr>
      <w:tr w:rsidR="008F354B" w:rsidRPr="009C17A4" w14:paraId="5527AEC3" w14:textId="77777777" w:rsidTr="00E132A7">
        <w:trPr>
          <w:trHeight w:val="407"/>
        </w:trPr>
        <w:tc>
          <w:tcPr>
            <w:tcW w:w="1674" w:type="dxa"/>
            <w:vMerge/>
          </w:tcPr>
          <w:p w14:paraId="7609C596" w14:textId="77777777" w:rsidR="008F354B" w:rsidRPr="009C17A4" w:rsidRDefault="008F354B" w:rsidP="00E132A7">
            <w:pPr>
              <w:rPr>
                <w:rFonts w:ascii="Arial" w:hAnsi="Arial" w:cs="Arial"/>
                <w:sz w:val="16"/>
                <w:szCs w:val="16"/>
              </w:rPr>
            </w:pPr>
          </w:p>
        </w:tc>
        <w:tc>
          <w:tcPr>
            <w:tcW w:w="2154" w:type="dxa"/>
            <w:vAlign w:val="center"/>
          </w:tcPr>
          <w:p w14:paraId="6FEDFB5C"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Izgradnja </w:t>
            </w:r>
            <w:proofErr w:type="spellStart"/>
            <w:r w:rsidRPr="009C17A4">
              <w:rPr>
                <w:rFonts w:ascii="Arial" w:hAnsi="Arial" w:cs="Arial"/>
                <w:sz w:val="16"/>
                <w:szCs w:val="16"/>
              </w:rPr>
              <w:t>gambionskog</w:t>
            </w:r>
            <w:proofErr w:type="spellEnd"/>
            <w:r w:rsidRPr="009C17A4">
              <w:rPr>
                <w:rFonts w:ascii="Arial" w:hAnsi="Arial" w:cs="Arial"/>
                <w:sz w:val="16"/>
                <w:szCs w:val="16"/>
              </w:rPr>
              <w:t xml:space="preserve"> zida uz cestu za Sv. Martin</w:t>
            </w:r>
          </w:p>
        </w:tc>
        <w:tc>
          <w:tcPr>
            <w:tcW w:w="1417" w:type="dxa"/>
            <w:vAlign w:val="center"/>
          </w:tcPr>
          <w:p w14:paraId="17D0D99B" w14:textId="77777777" w:rsidR="008F354B" w:rsidRPr="009C17A4" w:rsidRDefault="008F354B" w:rsidP="00E132A7">
            <w:pPr>
              <w:jc w:val="right"/>
              <w:rPr>
                <w:rFonts w:ascii="Arial" w:hAnsi="Arial" w:cs="Arial"/>
                <w:sz w:val="16"/>
                <w:szCs w:val="16"/>
              </w:rPr>
            </w:pPr>
          </w:p>
        </w:tc>
        <w:tc>
          <w:tcPr>
            <w:tcW w:w="1276" w:type="dxa"/>
            <w:vAlign w:val="center"/>
          </w:tcPr>
          <w:p w14:paraId="4238D96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5.972,53</w:t>
            </w:r>
          </w:p>
        </w:tc>
        <w:tc>
          <w:tcPr>
            <w:tcW w:w="1276" w:type="dxa"/>
            <w:vAlign w:val="center"/>
          </w:tcPr>
          <w:p w14:paraId="19F983A3" w14:textId="77777777" w:rsidR="008F354B" w:rsidRPr="009C17A4" w:rsidRDefault="008F354B" w:rsidP="00E132A7">
            <w:pPr>
              <w:jc w:val="right"/>
              <w:rPr>
                <w:rFonts w:ascii="Arial" w:hAnsi="Arial" w:cs="Arial"/>
                <w:b/>
                <w:bCs/>
                <w:sz w:val="16"/>
                <w:szCs w:val="16"/>
              </w:rPr>
            </w:pPr>
          </w:p>
        </w:tc>
        <w:tc>
          <w:tcPr>
            <w:tcW w:w="1417" w:type="dxa"/>
            <w:vAlign w:val="center"/>
          </w:tcPr>
          <w:p w14:paraId="143BCCA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5.972,53</w:t>
            </w:r>
          </w:p>
        </w:tc>
      </w:tr>
      <w:tr w:rsidR="008F354B" w:rsidRPr="009C17A4" w14:paraId="7BBDDA00" w14:textId="77777777" w:rsidTr="00E132A7">
        <w:trPr>
          <w:trHeight w:val="407"/>
        </w:trPr>
        <w:tc>
          <w:tcPr>
            <w:tcW w:w="1674" w:type="dxa"/>
            <w:vMerge/>
          </w:tcPr>
          <w:p w14:paraId="6E68453B" w14:textId="77777777" w:rsidR="008F354B" w:rsidRPr="009C17A4" w:rsidRDefault="008F354B" w:rsidP="00E132A7">
            <w:pPr>
              <w:rPr>
                <w:rFonts w:ascii="Arial" w:hAnsi="Arial" w:cs="Arial"/>
                <w:sz w:val="16"/>
                <w:szCs w:val="16"/>
              </w:rPr>
            </w:pPr>
          </w:p>
        </w:tc>
        <w:tc>
          <w:tcPr>
            <w:tcW w:w="2154" w:type="dxa"/>
            <w:vAlign w:val="center"/>
          </w:tcPr>
          <w:p w14:paraId="3134D2D5" w14:textId="77777777" w:rsidR="008F354B" w:rsidRPr="009C17A4" w:rsidRDefault="008F354B" w:rsidP="00E132A7">
            <w:pPr>
              <w:rPr>
                <w:rFonts w:ascii="Arial" w:hAnsi="Arial" w:cs="Arial"/>
                <w:sz w:val="16"/>
                <w:szCs w:val="16"/>
              </w:rPr>
            </w:pPr>
            <w:r w:rsidRPr="009C17A4">
              <w:rPr>
                <w:rFonts w:ascii="Arial" w:hAnsi="Arial" w:cs="Arial"/>
                <w:sz w:val="16"/>
                <w:szCs w:val="16"/>
              </w:rPr>
              <w:t>Izgradnja dječjeg igrališta u Sv. Duhu</w:t>
            </w:r>
          </w:p>
        </w:tc>
        <w:tc>
          <w:tcPr>
            <w:tcW w:w="1417" w:type="dxa"/>
            <w:vAlign w:val="center"/>
          </w:tcPr>
          <w:p w14:paraId="52890C85" w14:textId="77777777" w:rsidR="008F354B" w:rsidRPr="009C17A4" w:rsidRDefault="008F354B" w:rsidP="00E132A7">
            <w:pPr>
              <w:jc w:val="right"/>
              <w:rPr>
                <w:rFonts w:ascii="Arial" w:hAnsi="Arial" w:cs="Arial"/>
                <w:sz w:val="16"/>
                <w:szCs w:val="16"/>
              </w:rPr>
            </w:pPr>
          </w:p>
        </w:tc>
        <w:tc>
          <w:tcPr>
            <w:tcW w:w="1276" w:type="dxa"/>
            <w:vAlign w:val="center"/>
          </w:tcPr>
          <w:p w14:paraId="6EB22DA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49.351,00</w:t>
            </w:r>
          </w:p>
        </w:tc>
        <w:tc>
          <w:tcPr>
            <w:tcW w:w="1276" w:type="dxa"/>
            <w:vAlign w:val="center"/>
          </w:tcPr>
          <w:p w14:paraId="448EF3C7" w14:textId="77777777" w:rsidR="008F354B" w:rsidRPr="009C17A4" w:rsidRDefault="008F354B" w:rsidP="00E132A7">
            <w:pPr>
              <w:jc w:val="right"/>
              <w:rPr>
                <w:rFonts w:ascii="Arial" w:hAnsi="Arial" w:cs="Arial"/>
                <w:b/>
                <w:bCs/>
                <w:sz w:val="16"/>
                <w:szCs w:val="16"/>
              </w:rPr>
            </w:pPr>
          </w:p>
        </w:tc>
        <w:tc>
          <w:tcPr>
            <w:tcW w:w="1417" w:type="dxa"/>
            <w:vAlign w:val="center"/>
          </w:tcPr>
          <w:p w14:paraId="3B2B0078"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49.351,00</w:t>
            </w:r>
          </w:p>
        </w:tc>
      </w:tr>
      <w:tr w:rsidR="008F354B" w:rsidRPr="009C17A4" w14:paraId="2D48D19F" w14:textId="77777777" w:rsidTr="00E132A7">
        <w:trPr>
          <w:trHeight w:val="407"/>
        </w:trPr>
        <w:tc>
          <w:tcPr>
            <w:tcW w:w="1674" w:type="dxa"/>
            <w:vMerge/>
          </w:tcPr>
          <w:p w14:paraId="3D612D1C" w14:textId="77777777" w:rsidR="008F354B" w:rsidRPr="009C17A4" w:rsidRDefault="008F354B" w:rsidP="00E132A7">
            <w:pPr>
              <w:rPr>
                <w:rFonts w:ascii="Arial" w:hAnsi="Arial" w:cs="Arial"/>
                <w:sz w:val="16"/>
                <w:szCs w:val="16"/>
              </w:rPr>
            </w:pPr>
          </w:p>
        </w:tc>
        <w:tc>
          <w:tcPr>
            <w:tcW w:w="2154" w:type="dxa"/>
            <w:vAlign w:val="center"/>
          </w:tcPr>
          <w:p w14:paraId="540C4F6E"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Izgradnja  sustava oborinske odvodnje starogradske jezgre Grada Buzeta (dionica Vatrogasni dom - </w:t>
            </w:r>
            <w:proofErr w:type="spellStart"/>
            <w:r w:rsidRPr="009C17A4">
              <w:rPr>
                <w:rFonts w:ascii="Arial" w:hAnsi="Arial" w:cs="Arial"/>
                <w:sz w:val="16"/>
                <w:szCs w:val="16"/>
              </w:rPr>
              <w:t>Pjacalet</w:t>
            </w:r>
            <w:proofErr w:type="spellEnd"/>
            <w:r w:rsidRPr="009C17A4">
              <w:rPr>
                <w:rFonts w:ascii="Arial" w:hAnsi="Arial" w:cs="Arial"/>
                <w:sz w:val="16"/>
                <w:szCs w:val="16"/>
              </w:rPr>
              <w:t>)</w:t>
            </w:r>
          </w:p>
        </w:tc>
        <w:tc>
          <w:tcPr>
            <w:tcW w:w="1417" w:type="dxa"/>
            <w:vAlign w:val="center"/>
          </w:tcPr>
          <w:p w14:paraId="77501B01"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172.540,00</w:t>
            </w:r>
          </w:p>
        </w:tc>
        <w:tc>
          <w:tcPr>
            <w:tcW w:w="1276" w:type="dxa"/>
            <w:vAlign w:val="center"/>
          </w:tcPr>
          <w:p w14:paraId="5728F2B8" w14:textId="77777777" w:rsidR="008F354B" w:rsidRPr="009C17A4" w:rsidRDefault="008F354B" w:rsidP="00E132A7">
            <w:pPr>
              <w:jc w:val="right"/>
              <w:rPr>
                <w:rFonts w:ascii="Arial" w:hAnsi="Arial" w:cs="Arial"/>
                <w:sz w:val="16"/>
                <w:szCs w:val="16"/>
              </w:rPr>
            </w:pPr>
          </w:p>
        </w:tc>
        <w:tc>
          <w:tcPr>
            <w:tcW w:w="1276" w:type="dxa"/>
            <w:vAlign w:val="center"/>
          </w:tcPr>
          <w:p w14:paraId="58F45256" w14:textId="77777777" w:rsidR="008F354B" w:rsidRPr="009C17A4" w:rsidRDefault="008F354B" w:rsidP="00E132A7">
            <w:pPr>
              <w:jc w:val="right"/>
              <w:rPr>
                <w:rFonts w:ascii="Arial" w:hAnsi="Arial" w:cs="Arial"/>
                <w:b/>
                <w:bCs/>
                <w:sz w:val="16"/>
                <w:szCs w:val="16"/>
              </w:rPr>
            </w:pPr>
          </w:p>
        </w:tc>
        <w:tc>
          <w:tcPr>
            <w:tcW w:w="1417" w:type="dxa"/>
            <w:vAlign w:val="center"/>
          </w:tcPr>
          <w:p w14:paraId="300790C0"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172.540,00</w:t>
            </w:r>
          </w:p>
        </w:tc>
      </w:tr>
      <w:tr w:rsidR="008F354B" w:rsidRPr="009C17A4" w14:paraId="44E2FC4B" w14:textId="77777777" w:rsidTr="00E132A7">
        <w:trPr>
          <w:trHeight w:val="407"/>
        </w:trPr>
        <w:tc>
          <w:tcPr>
            <w:tcW w:w="1674" w:type="dxa"/>
            <w:vMerge/>
          </w:tcPr>
          <w:p w14:paraId="5D9E7942" w14:textId="77777777" w:rsidR="008F354B" w:rsidRPr="009C17A4" w:rsidRDefault="008F354B" w:rsidP="00E132A7">
            <w:pPr>
              <w:rPr>
                <w:rFonts w:ascii="Arial" w:hAnsi="Arial" w:cs="Arial"/>
                <w:sz w:val="16"/>
                <w:szCs w:val="16"/>
              </w:rPr>
            </w:pPr>
          </w:p>
        </w:tc>
        <w:tc>
          <w:tcPr>
            <w:tcW w:w="2154" w:type="dxa"/>
            <w:vAlign w:val="center"/>
          </w:tcPr>
          <w:p w14:paraId="239EB12B" w14:textId="77777777" w:rsidR="008F354B" w:rsidRPr="009C17A4" w:rsidRDefault="008F354B" w:rsidP="00E132A7">
            <w:pPr>
              <w:rPr>
                <w:rFonts w:ascii="Arial" w:hAnsi="Arial" w:cs="Arial"/>
                <w:sz w:val="16"/>
                <w:szCs w:val="16"/>
              </w:rPr>
            </w:pPr>
            <w:r w:rsidRPr="009C17A4">
              <w:rPr>
                <w:rFonts w:ascii="Arial" w:hAnsi="Arial" w:cs="Arial"/>
                <w:sz w:val="16"/>
                <w:szCs w:val="16"/>
              </w:rPr>
              <w:t>Izgradnja javne rasvjete</w:t>
            </w:r>
          </w:p>
        </w:tc>
        <w:tc>
          <w:tcPr>
            <w:tcW w:w="1417" w:type="dxa"/>
            <w:vAlign w:val="center"/>
          </w:tcPr>
          <w:p w14:paraId="19FF907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13.803,00</w:t>
            </w:r>
          </w:p>
        </w:tc>
        <w:tc>
          <w:tcPr>
            <w:tcW w:w="1276" w:type="dxa"/>
            <w:vAlign w:val="center"/>
          </w:tcPr>
          <w:p w14:paraId="7C552660" w14:textId="77777777" w:rsidR="008F354B" w:rsidRPr="009C17A4" w:rsidRDefault="008F354B" w:rsidP="00E132A7">
            <w:pPr>
              <w:jc w:val="right"/>
              <w:rPr>
                <w:rFonts w:ascii="Arial" w:hAnsi="Arial" w:cs="Arial"/>
                <w:sz w:val="16"/>
                <w:szCs w:val="16"/>
              </w:rPr>
            </w:pPr>
          </w:p>
        </w:tc>
        <w:tc>
          <w:tcPr>
            <w:tcW w:w="1276" w:type="dxa"/>
            <w:vAlign w:val="center"/>
          </w:tcPr>
          <w:p w14:paraId="69AE1D38" w14:textId="77777777" w:rsidR="008F354B" w:rsidRPr="009C17A4" w:rsidRDefault="008F354B" w:rsidP="00E132A7">
            <w:pPr>
              <w:jc w:val="right"/>
              <w:rPr>
                <w:rFonts w:ascii="Arial" w:hAnsi="Arial" w:cs="Arial"/>
                <w:b/>
                <w:bCs/>
                <w:sz w:val="16"/>
                <w:szCs w:val="16"/>
              </w:rPr>
            </w:pPr>
          </w:p>
        </w:tc>
        <w:tc>
          <w:tcPr>
            <w:tcW w:w="1417" w:type="dxa"/>
            <w:vAlign w:val="center"/>
          </w:tcPr>
          <w:p w14:paraId="57A3E05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13.803,00</w:t>
            </w:r>
          </w:p>
        </w:tc>
      </w:tr>
      <w:tr w:rsidR="008F354B" w:rsidRPr="009C17A4" w14:paraId="265F4D0E" w14:textId="77777777" w:rsidTr="00E132A7">
        <w:trPr>
          <w:trHeight w:val="407"/>
        </w:trPr>
        <w:tc>
          <w:tcPr>
            <w:tcW w:w="1674" w:type="dxa"/>
            <w:vMerge/>
          </w:tcPr>
          <w:p w14:paraId="52F59F0A" w14:textId="77777777" w:rsidR="008F354B" w:rsidRPr="009C17A4" w:rsidRDefault="008F354B" w:rsidP="00E132A7">
            <w:pPr>
              <w:rPr>
                <w:rFonts w:ascii="Arial" w:hAnsi="Arial" w:cs="Arial"/>
                <w:sz w:val="16"/>
                <w:szCs w:val="16"/>
              </w:rPr>
            </w:pPr>
          </w:p>
        </w:tc>
        <w:tc>
          <w:tcPr>
            <w:tcW w:w="2154" w:type="dxa"/>
            <w:vAlign w:val="center"/>
          </w:tcPr>
          <w:p w14:paraId="33E31BA6"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javne rasvjete Stari grad (spuštanje postojeće instalacije podzemno)</w:t>
            </w:r>
          </w:p>
        </w:tc>
        <w:tc>
          <w:tcPr>
            <w:tcW w:w="1417" w:type="dxa"/>
            <w:vAlign w:val="center"/>
          </w:tcPr>
          <w:p w14:paraId="2AA8810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10.618,00</w:t>
            </w:r>
          </w:p>
        </w:tc>
        <w:tc>
          <w:tcPr>
            <w:tcW w:w="1276" w:type="dxa"/>
            <w:vAlign w:val="center"/>
          </w:tcPr>
          <w:p w14:paraId="1D6BB015" w14:textId="77777777" w:rsidR="008F354B" w:rsidRPr="009C17A4" w:rsidRDefault="008F354B" w:rsidP="00E132A7">
            <w:pPr>
              <w:jc w:val="right"/>
              <w:rPr>
                <w:rFonts w:ascii="Arial" w:hAnsi="Arial" w:cs="Arial"/>
                <w:sz w:val="16"/>
                <w:szCs w:val="16"/>
              </w:rPr>
            </w:pPr>
          </w:p>
        </w:tc>
        <w:tc>
          <w:tcPr>
            <w:tcW w:w="1276" w:type="dxa"/>
            <w:vAlign w:val="center"/>
          </w:tcPr>
          <w:p w14:paraId="474EDFBC" w14:textId="77777777" w:rsidR="008F354B" w:rsidRPr="009C17A4" w:rsidRDefault="008F354B" w:rsidP="00E132A7">
            <w:pPr>
              <w:jc w:val="right"/>
              <w:rPr>
                <w:rFonts w:ascii="Arial" w:hAnsi="Arial" w:cs="Arial"/>
                <w:b/>
                <w:bCs/>
                <w:sz w:val="16"/>
                <w:szCs w:val="16"/>
              </w:rPr>
            </w:pPr>
          </w:p>
        </w:tc>
        <w:tc>
          <w:tcPr>
            <w:tcW w:w="1417" w:type="dxa"/>
            <w:vAlign w:val="center"/>
          </w:tcPr>
          <w:p w14:paraId="37E9FB6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10.618,00</w:t>
            </w:r>
          </w:p>
        </w:tc>
      </w:tr>
      <w:tr w:rsidR="008F354B" w:rsidRPr="009C17A4" w14:paraId="0FB2C683" w14:textId="77777777" w:rsidTr="00E132A7">
        <w:trPr>
          <w:trHeight w:val="407"/>
        </w:trPr>
        <w:tc>
          <w:tcPr>
            <w:tcW w:w="1674" w:type="dxa"/>
            <w:vMerge/>
          </w:tcPr>
          <w:p w14:paraId="311BDE5D" w14:textId="77777777" w:rsidR="008F354B" w:rsidRPr="009C17A4" w:rsidRDefault="008F354B" w:rsidP="00E132A7">
            <w:pPr>
              <w:rPr>
                <w:rFonts w:ascii="Arial" w:hAnsi="Arial" w:cs="Arial"/>
                <w:sz w:val="16"/>
                <w:szCs w:val="16"/>
              </w:rPr>
            </w:pPr>
          </w:p>
        </w:tc>
        <w:tc>
          <w:tcPr>
            <w:tcW w:w="2154" w:type="dxa"/>
            <w:vAlign w:val="center"/>
          </w:tcPr>
          <w:p w14:paraId="152E6C2E"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javne rasvjete Autobusni kolodvor – kapelica Sv. Martin</w:t>
            </w:r>
          </w:p>
        </w:tc>
        <w:tc>
          <w:tcPr>
            <w:tcW w:w="1417" w:type="dxa"/>
            <w:vAlign w:val="center"/>
          </w:tcPr>
          <w:p w14:paraId="30F8E4B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16.458,00</w:t>
            </w:r>
          </w:p>
        </w:tc>
        <w:tc>
          <w:tcPr>
            <w:tcW w:w="1276" w:type="dxa"/>
            <w:vAlign w:val="center"/>
          </w:tcPr>
          <w:p w14:paraId="576C4A8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15.926,74</w:t>
            </w:r>
          </w:p>
        </w:tc>
        <w:tc>
          <w:tcPr>
            <w:tcW w:w="1276" w:type="dxa"/>
            <w:vAlign w:val="center"/>
          </w:tcPr>
          <w:p w14:paraId="70740065"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-2.700,00</w:t>
            </w:r>
          </w:p>
        </w:tc>
        <w:tc>
          <w:tcPr>
            <w:tcW w:w="1417" w:type="dxa"/>
            <w:vAlign w:val="center"/>
          </w:tcPr>
          <w:p w14:paraId="2D401D5A"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29.684,74</w:t>
            </w:r>
          </w:p>
        </w:tc>
      </w:tr>
      <w:tr w:rsidR="008F354B" w:rsidRPr="009C17A4" w14:paraId="1DA42E54" w14:textId="77777777" w:rsidTr="00E132A7">
        <w:trPr>
          <w:trHeight w:val="454"/>
        </w:trPr>
        <w:tc>
          <w:tcPr>
            <w:tcW w:w="1674" w:type="dxa"/>
            <w:vMerge/>
          </w:tcPr>
          <w:p w14:paraId="587647A3" w14:textId="77777777" w:rsidR="008F354B" w:rsidRPr="009C17A4" w:rsidRDefault="008F354B" w:rsidP="00E132A7">
            <w:pPr>
              <w:rPr>
                <w:rFonts w:ascii="Arial" w:hAnsi="Arial" w:cs="Arial"/>
                <w:sz w:val="16"/>
                <w:szCs w:val="16"/>
              </w:rPr>
            </w:pPr>
          </w:p>
        </w:tc>
        <w:tc>
          <w:tcPr>
            <w:tcW w:w="2154" w:type="dxa"/>
            <w:vAlign w:val="center"/>
          </w:tcPr>
          <w:p w14:paraId="4CA70CF5" w14:textId="77777777" w:rsidR="008F354B" w:rsidRPr="009C17A4" w:rsidRDefault="008F354B" w:rsidP="00E132A7">
            <w:pPr>
              <w:rPr>
                <w:rFonts w:ascii="Arial" w:hAnsi="Arial" w:cs="Arial"/>
                <w:sz w:val="16"/>
                <w:szCs w:val="16"/>
              </w:rPr>
            </w:pPr>
            <w:r w:rsidRPr="009C17A4">
              <w:rPr>
                <w:rFonts w:ascii="Arial" w:hAnsi="Arial" w:cs="Arial"/>
                <w:sz w:val="16"/>
                <w:szCs w:val="16"/>
              </w:rPr>
              <w:t>Usluge stručnog nadzora gradnje</w:t>
            </w:r>
          </w:p>
        </w:tc>
        <w:tc>
          <w:tcPr>
            <w:tcW w:w="1417" w:type="dxa"/>
            <w:vAlign w:val="center"/>
          </w:tcPr>
          <w:p w14:paraId="3FA8FD8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3.318,00</w:t>
            </w:r>
          </w:p>
        </w:tc>
        <w:tc>
          <w:tcPr>
            <w:tcW w:w="1276" w:type="dxa"/>
            <w:vAlign w:val="center"/>
          </w:tcPr>
          <w:p w14:paraId="5113EF4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1.327,23</w:t>
            </w:r>
          </w:p>
        </w:tc>
        <w:tc>
          <w:tcPr>
            <w:tcW w:w="1276" w:type="dxa"/>
            <w:vAlign w:val="center"/>
          </w:tcPr>
          <w:p w14:paraId="04D03817" w14:textId="77777777" w:rsidR="008F354B" w:rsidRPr="009C17A4" w:rsidRDefault="008F354B" w:rsidP="00E132A7">
            <w:pPr>
              <w:jc w:val="right"/>
              <w:rPr>
                <w:rFonts w:ascii="Arial" w:hAnsi="Arial" w:cs="Arial"/>
                <w:b/>
                <w:bCs/>
                <w:sz w:val="16"/>
                <w:szCs w:val="16"/>
              </w:rPr>
            </w:pPr>
          </w:p>
        </w:tc>
        <w:tc>
          <w:tcPr>
            <w:tcW w:w="1417" w:type="dxa"/>
            <w:vAlign w:val="center"/>
          </w:tcPr>
          <w:p w14:paraId="4304790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4.645,23</w:t>
            </w:r>
          </w:p>
        </w:tc>
      </w:tr>
      <w:tr w:rsidR="008F354B" w:rsidRPr="009C17A4" w14:paraId="50DD2C52" w14:textId="77777777" w:rsidTr="00E132A7">
        <w:trPr>
          <w:trHeight w:val="391"/>
        </w:trPr>
        <w:tc>
          <w:tcPr>
            <w:tcW w:w="1674" w:type="dxa"/>
            <w:vMerge/>
          </w:tcPr>
          <w:p w14:paraId="3E92211C" w14:textId="77777777" w:rsidR="008F354B" w:rsidRPr="009C17A4" w:rsidRDefault="008F354B" w:rsidP="00E132A7">
            <w:pPr>
              <w:rPr>
                <w:rFonts w:ascii="Arial" w:hAnsi="Arial" w:cs="Arial"/>
                <w:sz w:val="16"/>
                <w:szCs w:val="16"/>
              </w:rPr>
            </w:pPr>
          </w:p>
        </w:tc>
        <w:tc>
          <w:tcPr>
            <w:tcW w:w="2154" w:type="dxa"/>
            <w:vAlign w:val="center"/>
          </w:tcPr>
          <w:p w14:paraId="070D0BC9" w14:textId="77777777" w:rsidR="008F354B" w:rsidRPr="009C17A4" w:rsidRDefault="008F354B" w:rsidP="00E132A7">
            <w:pPr>
              <w:rPr>
                <w:rFonts w:ascii="Arial" w:hAnsi="Arial" w:cs="Arial"/>
                <w:sz w:val="16"/>
                <w:szCs w:val="16"/>
              </w:rPr>
            </w:pPr>
            <w:r w:rsidRPr="009C17A4">
              <w:rPr>
                <w:rFonts w:ascii="Arial" w:hAnsi="Arial" w:cs="Arial"/>
                <w:sz w:val="16"/>
                <w:szCs w:val="16"/>
              </w:rPr>
              <w:t>Uređenje naselja</w:t>
            </w:r>
          </w:p>
        </w:tc>
        <w:tc>
          <w:tcPr>
            <w:tcW w:w="1417" w:type="dxa"/>
            <w:vAlign w:val="center"/>
          </w:tcPr>
          <w:p w14:paraId="1A89E4F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29.199,00</w:t>
            </w:r>
          </w:p>
        </w:tc>
        <w:tc>
          <w:tcPr>
            <w:tcW w:w="1276" w:type="dxa"/>
            <w:vAlign w:val="center"/>
          </w:tcPr>
          <w:p w14:paraId="3722252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15.051,56</w:t>
            </w:r>
          </w:p>
        </w:tc>
        <w:tc>
          <w:tcPr>
            <w:tcW w:w="1276" w:type="dxa"/>
            <w:vAlign w:val="center"/>
          </w:tcPr>
          <w:p w14:paraId="33F9582A" w14:textId="77777777" w:rsidR="008F354B" w:rsidRPr="009C17A4" w:rsidRDefault="008F354B" w:rsidP="00E132A7">
            <w:pPr>
              <w:jc w:val="right"/>
              <w:rPr>
                <w:rFonts w:ascii="Arial" w:hAnsi="Arial" w:cs="Arial"/>
                <w:b/>
                <w:bCs/>
                <w:sz w:val="16"/>
                <w:szCs w:val="16"/>
              </w:rPr>
            </w:pPr>
          </w:p>
        </w:tc>
        <w:tc>
          <w:tcPr>
            <w:tcW w:w="1417" w:type="dxa"/>
            <w:vAlign w:val="center"/>
          </w:tcPr>
          <w:p w14:paraId="7FB7FFCC"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44.250,56</w:t>
            </w:r>
          </w:p>
        </w:tc>
      </w:tr>
      <w:tr w:rsidR="008F354B" w:rsidRPr="009C17A4" w14:paraId="0344EE5B" w14:textId="77777777" w:rsidTr="00E132A7">
        <w:trPr>
          <w:trHeight w:val="411"/>
        </w:trPr>
        <w:tc>
          <w:tcPr>
            <w:tcW w:w="1674" w:type="dxa"/>
            <w:vMerge/>
          </w:tcPr>
          <w:p w14:paraId="4FFA1F54" w14:textId="77777777" w:rsidR="008F354B" w:rsidRPr="009C17A4" w:rsidRDefault="008F354B" w:rsidP="00E132A7">
            <w:pPr>
              <w:rPr>
                <w:rFonts w:ascii="Arial" w:hAnsi="Arial" w:cs="Arial"/>
                <w:sz w:val="16"/>
                <w:szCs w:val="16"/>
              </w:rPr>
            </w:pPr>
          </w:p>
        </w:tc>
        <w:tc>
          <w:tcPr>
            <w:tcW w:w="2154" w:type="dxa"/>
            <w:vAlign w:val="center"/>
          </w:tcPr>
          <w:p w14:paraId="4990B5AD" w14:textId="77777777" w:rsidR="008F354B" w:rsidRPr="009C17A4" w:rsidRDefault="008F354B" w:rsidP="00E132A7">
            <w:pPr>
              <w:rPr>
                <w:rFonts w:ascii="Arial" w:hAnsi="Arial" w:cs="Arial"/>
                <w:sz w:val="16"/>
                <w:szCs w:val="16"/>
              </w:rPr>
            </w:pPr>
            <w:r w:rsidRPr="009C17A4">
              <w:rPr>
                <w:rFonts w:ascii="Arial" w:hAnsi="Arial" w:cs="Arial"/>
                <w:sz w:val="16"/>
                <w:szCs w:val="16"/>
              </w:rPr>
              <w:t>Komunalno uređenje poduzetničkih zona</w:t>
            </w:r>
          </w:p>
        </w:tc>
        <w:tc>
          <w:tcPr>
            <w:tcW w:w="1417" w:type="dxa"/>
            <w:vAlign w:val="center"/>
          </w:tcPr>
          <w:p w14:paraId="4F9697B9"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13.272,00</w:t>
            </w:r>
          </w:p>
        </w:tc>
        <w:tc>
          <w:tcPr>
            <w:tcW w:w="1276" w:type="dxa"/>
            <w:vAlign w:val="center"/>
          </w:tcPr>
          <w:p w14:paraId="5F4760EF"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131.067,12</w:t>
            </w:r>
          </w:p>
        </w:tc>
        <w:tc>
          <w:tcPr>
            <w:tcW w:w="1276" w:type="dxa"/>
            <w:vAlign w:val="center"/>
          </w:tcPr>
          <w:p w14:paraId="505E8AAA" w14:textId="77777777" w:rsidR="008F354B" w:rsidRPr="009C17A4" w:rsidRDefault="008F354B" w:rsidP="00E132A7">
            <w:pPr>
              <w:jc w:val="right"/>
              <w:rPr>
                <w:rFonts w:ascii="Arial" w:hAnsi="Arial" w:cs="Arial"/>
                <w:b/>
                <w:bCs/>
                <w:sz w:val="16"/>
                <w:szCs w:val="16"/>
              </w:rPr>
            </w:pPr>
          </w:p>
        </w:tc>
        <w:tc>
          <w:tcPr>
            <w:tcW w:w="1417" w:type="dxa"/>
            <w:vAlign w:val="center"/>
          </w:tcPr>
          <w:p w14:paraId="55FA6D6E"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144.339,12</w:t>
            </w:r>
          </w:p>
        </w:tc>
      </w:tr>
      <w:tr w:rsidR="008F354B" w:rsidRPr="009C17A4" w14:paraId="285C5FAE" w14:textId="77777777" w:rsidTr="00E132A7">
        <w:trPr>
          <w:trHeight w:val="1587"/>
        </w:trPr>
        <w:tc>
          <w:tcPr>
            <w:tcW w:w="1674" w:type="dxa"/>
          </w:tcPr>
          <w:p w14:paraId="0678C0ED" w14:textId="77777777" w:rsidR="008F354B" w:rsidRPr="009C17A4" w:rsidRDefault="008F354B" w:rsidP="00E132A7">
            <w:pPr>
              <w:rPr>
                <w:rFonts w:ascii="Arial" w:hAnsi="Arial" w:cs="Arial"/>
                <w:sz w:val="16"/>
                <w:szCs w:val="16"/>
              </w:rPr>
            </w:pPr>
            <w:r w:rsidRPr="009C17A4">
              <w:rPr>
                <w:rFonts w:ascii="Arial" w:hAnsi="Arial" w:cs="Arial"/>
                <w:sz w:val="16"/>
                <w:szCs w:val="16"/>
              </w:rPr>
              <w:t>KAPITALNI PROJEKT</w:t>
            </w:r>
          </w:p>
          <w:p w14:paraId="618DE97D" w14:textId="77777777" w:rsidR="008F354B" w:rsidRPr="009C17A4" w:rsidRDefault="008F354B" w:rsidP="00E132A7">
            <w:pPr>
              <w:rPr>
                <w:rFonts w:ascii="Arial" w:hAnsi="Arial" w:cs="Arial"/>
                <w:sz w:val="16"/>
                <w:szCs w:val="16"/>
              </w:rPr>
            </w:pPr>
            <w:r w:rsidRPr="009C17A4">
              <w:rPr>
                <w:rFonts w:ascii="Arial" w:hAnsi="Arial" w:cs="Arial"/>
                <w:sz w:val="16"/>
                <w:szCs w:val="16"/>
              </w:rPr>
              <w:t xml:space="preserve">K103002 </w:t>
            </w:r>
          </w:p>
          <w:p w14:paraId="1C434362" w14:textId="77777777" w:rsidR="008F354B" w:rsidRPr="009C17A4" w:rsidRDefault="008F354B" w:rsidP="00E132A7">
            <w:pPr>
              <w:rPr>
                <w:rFonts w:ascii="Arial" w:hAnsi="Arial" w:cs="Arial"/>
                <w:sz w:val="16"/>
                <w:szCs w:val="16"/>
              </w:rPr>
            </w:pPr>
          </w:p>
          <w:p w14:paraId="5B7CCF21" w14:textId="77777777" w:rsidR="008F354B" w:rsidRPr="009C17A4" w:rsidRDefault="008F354B" w:rsidP="00E132A7">
            <w:pPr>
              <w:rPr>
                <w:rFonts w:ascii="Arial" w:hAnsi="Arial" w:cs="Arial"/>
                <w:sz w:val="16"/>
                <w:szCs w:val="16"/>
              </w:rPr>
            </w:pPr>
            <w:r w:rsidRPr="009C17A4">
              <w:rPr>
                <w:rFonts w:ascii="Arial" w:hAnsi="Arial" w:cs="Arial"/>
                <w:sz w:val="16"/>
                <w:szCs w:val="16"/>
              </w:rPr>
              <w:t>PROŠIRENJE  I REKONSTRUKCIJA GROBLJA U BUZETU</w:t>
            </w:r>
          </w:p>
        </w:tc>
        <w:tc>
          <w:tcPr>
            <w:tcW w:w="2154" w:type="dxa"/>
            <w:vAlign w:val="center"/>
          </w:tcPr>
          <w:p w14:paraId="5E231E98" w14:textId="77777777" w:rsidR="008F354B" w:rsidRPr="009C17A4" w:rsidRDefault="008F354B" w:rsidP="00E132A7">
            <w:pPr>
              <w:rPr>
                <w:rFonts w:ascii="Arial" w:hAnsi="Arial" w:cs="Arial"/>
                <w:sz w:val="16"/>
                <w:szCs w:val="16"/>
              </w:rPr>
            </w:pPr>
            <w:r w:rsidRPr="009C17A4">
              <w:rPr>
                <w:rFonts w:ascii="Arial" w:hAnsi="Arial" w:cs="Arial"/>
                <w:sz w:val="16"/>
                <w:szCs w:val="16"/>
              </w:rPr>
              <w:t>Kapitalne pomoći kreditnim i ostalim financijskim institucijama, te trgovačkim društvima</w:t>
            </w:r>
          </w:p>
        </w:tc>
        <w:tc>
          <w:tcPr>
            <w:tcW w:w="1417" w:type="dxa"/>
            <w:vAlign w:val="center"/>
          </w:tcPr>
          <w:p w14:paraId="0459A5D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56.407,00</w:t>
            </w:r>
          </w:p>
        </w:tc>
        <w:tc>
          <w:tcPr>
            <w:tcW w:w="1276" w:type="dxa"/>
            <w:vAlign w:val="center"/>
          </w:tcPr>
          <w:p w14:paraId="7E3C86F7"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300,00</w:t>
            </w:r>
          </w:p>
        </w:tc>
        <w:tc>
          <w:tcPr>
            <w:tcW w:w="1276" w:type="dxa"/>
            <w:vAlign w:val="center"/>
          </w:tcPr>
          <w:p w14:paraId="7312ABB6" w14:textId="77777777" w:rsidR="008F354B" w:rsidRPr="009C17A4" w:rsidRDefault="008F354B" w:rsidP="00E132A7">
            <w:pPr>
              <w:jc w:val="right"/>
              <w:rPr>
                <w:rFonts w:ascii="Arial" w:hAnsi="Arial" w:cs="Arial"/>
                <w:b/>
                <w:bCs/>
                <w:sz w:val="16"/>
                <w:szCs w:val="16"/>
              </w:rPr>
            </w:pPr>
          </w:p>
        </w:tc>
        <w:tc>
          <w:tcPr>
            <w:tcW w:w="1417" w:type="dxa"/>
            <w:vAlign w:val="center"/>
          </w:tcPr>
          <w:p w14:paraId="2E525A3B"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56.707,00</w:t>
            </w:r>
          </w:p>
        </w:tc>
      </w:tr>
      <w:tr w:rsidR="008F354B" w:rsidRPr="009C17A4" w14:paraId="04DA1148" w14:textId="77777777" w:rsidTr="00E132A7">
        <w:trPr>
          <w:trHeight w:val="1587"/>
        </w:trPr>
        <w:tc>
          <w:tcPr>
            <w:tcW w:w="1674" w:type="dxa"/>
          </w:tcPr>
          <w:p w14:paraId="7ACF4C4E" w14:textId="77777777" w:rsidR="008F354B" w:rsidRPr="009C17A4" w:rsidRDefault="008F354B" w:rsidP="00E132A7">
            <w:pPr>
              <w:rPr>
                <w:rFonts w:ascii="Arial" w:hAnsi="Arial" w:cs="Arial"/>
                <w:sz w:val="16"/>
                <w:szCs w:val="16"/>
              </w:rPr>
            </w:pPr>
            <w:r w:rsidRPr="009C17A4">
              <w:rPr>
                <w:rFonts w:ascii="Arial" w:hAnsi="Arial" w:cs="Arial"/>
                <w:sz w:val="16"/>
                <w:szCs w:val="16"/>
              </w:rPr>
              <w:t>KAPITALNI PROJEKT</w:t>
            </w:r>
          </w:p>
          <w:p w14:paraId="7DAF5214" w14:textId="77777777" w:rsidR="008F354B" w:rsidRPr="009C17A4" w:rsidRDefault="008F354B" w:rsidP="00E132A7">
            <w:pPr>
              <w:rPr>
                <w:rFonts w:ascii="Arial" w:hAnsi="Arial" w:cs="Arial"/>
                <w:sz w:val="16"/>
                <w:szCs w:val="16"/>
              </w:rPr>
            </w:pPr>
            <w:r w:rsidRPr="009C17A4">
              <w:rPr>
                <w:rFonts w:ascii="Arial" w:hAnsi="Arial" w:cs="Arial"/>
                <w:sz w:val="16"/>
                <w:szCs w:val="16"/>
              </w:rPr>
              <w:t>K103005</w:t>
            </w:r>
          </w:p>
          <w:p w14:paraId="49ECD24F" w14:textId="77777777" w:rsidR="008F354B" w:rsidRPr="009C17A4" w:rsidRDefault="008F354B" w:rsidP="00E132A7">
            <w:pPr>
              <w:rPr>
                <w:rFonts w:ascii="Arial" w:hAnsi="Arial" w:cs="Arial"/>
                <w:sz w:val="16"/>
                <w:szCs w:val="16"/>
              </w:rPr>
            </w:pPr>
          </w:p>
          <w:p w14:paraId="1D4D0315"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JAVNE RASVJETE (ENERGETSKA OBNOVA)</w:t>
            </w:r>
          </w:p>
        </w:tc>
        <w:tc>
          <w:tcPr>
            <w:tcW w:w="2154" w:type="dxa"/>
            <w:vAlign w:val="center"/>
          </w:tcPr>
          <w:p w14:paraId="2E7C0310" w14:textId="77777777" w:rsidR="008F354B" w:rsidRPr="009C17A4" w:rsidRDefault="008F354B" w:rsidP="00E132A7">
            <w:pPr>
              <w:rPr>
                <w:rFonts w:ascii="Arial" w:hAnsi="Arial" w:cs="Arial"/>
                <w:sz w:val="16"/>
                <w:szCs w:val="16"/>
              </w:rPr>
            </w:pPr>
            <w:r w:rsidRPr="009C17A4">
              <w:rPr>
                <w:rFonts w:ascii="Arial" w:hAnsi="Arial" w:cs="Arial"/>
                <w:sz w:val="16"/>
                <w:szCs w:val="16"/>
              </w:rPr>
              <w:t>Rekonstrukcija javne rasvjete (energetska obnova)</w:t>
            </w:r>
          </w:p>
        </w:tc>
        <w:tc>
          <w:tcPr>
            <w:tcW w:w="1417" w:type="dxa"/>
            <w:vAlign w:val="center"/>
          </w:tcPr>
          <w:p w14:paraId="668E4CC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464.530,00</w:t>
            </w:r>
          </w:p>
        </w:tc>
        <w:tc>
          <w:tcPr>
            <w:tcW w:w="1276" w:type="dxa"/>
            <w:vAlign w:val="center"/>
          </w:tcPr>
          <w:p w14:paraId="7C23A768" w14:textId="77777777" w:rsidR="008F354B" w:rsidRPr="009C17A4" w:rsidRDefault="008F354B" w:rsidP="00E132A7">
            <w:pPr>
              <w:jc w:val="right"/>
              <w:rPr>
                <w:rFonts w:ascii="Arial" w:hAnsi="Arial" w:cs="Arial"/>
                <w:b/>
                <w:bCs/>
                <w:sz w:val="16"/>
                <w:szCs w:val="16"/>
              </w:rPr>
            </w:pPr>
          </w:p>
        </w:tc>
        <w:tc>
          <w:tcPr>
            <w:tcW w:w="1276" w:type="dxa"/>
            <w:vAlign w:val="center"/>
          </w:tcPr>
          <w:p w14:paraId="7EDA476D" w14:textId="77777777" w:rsidR="008F354B" w:rsidRPr="009C17A4" w:rsidRDefault="008F354B" w:rsidP="00E132A7">
            <w:pPr>
              <w:jc w:val="right"/>
              <w:rPr>
                <w:rFonts w:ascii="Arial" w:hAnsi="Arial" w:cs="Arial"/>
                <w:b/>
                <w:bCs/>
                <w:sz w:val="16"/>
                <w:szCs w:val="16"/>
              </w:rPr>
            </w:pPr>
          </w:p>
        </w:tc>
        <w:tc>
          <w:tcPr>
            <w:tcW w:w="1417" w:type="dxa"/>
            <w:vAlign w:val="center"/>
          </w:tcPr>
          <w:p w14:paraId="16F30A2D"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464.530,00</w:t>
            </w:r>
          </w:p>
        </w:tc>
      </w:tr>
      <w:tr w:rsidR="008F354B" w:rsidRPr="009C17A4" w14:paraId="507104A1" w14:textId="77777777" w:rsidTr="00E132A7">
        <w:trPr>
          <w:trHeight w:val="922"/>
        </w:trPr>
        <w:tc>
          <w:tcPr>
            <w:tcW w:w="1674" w:type="dxa"/>
          </w:tcPr>
          <w:p w14:paraId="3CD59BB9" w14:textId="77777777" w:rsidR="008F354B" w:rsidRPr="009C17A4" w:rsidRDefault="008F354B" w:rsidP="00E132A7">
            <w:pPr>
              <w:rPr>
                <w:rFonts w:ascii="Arial" w:hAnsi="Arial" w:cs="Arial"/>
                <w:sz w:val="16"/>
                <w:szCs w:val="16"/>
              </w:rPr>
            </w:pPr>
            <w:r w:rsidRPr="009C17A4">
              <w:rPr>
                <w:rFonts w:ascii="Arial" w:hAnsi="Arial" w:cs="Arial"/>
                <w:sz w:val="16"/>
                <w:szCs w:val="16"/>
              </w:rPr>
              <w:t>KAPITALNI PROJEKT</w:t>
            </w:r>
          </w:p>
          <w:p w14:paraId="69C3D442" w14:textId="77777777" w:rsidR="008F354B" w:rsidRPr="009C17A4" w:rsidRDefault="008F354B" w:rsidP="00E132A7">
            <w:pPr>
              <w:rPr>
                <w:rFonts w:ascii="Arial" w:hAnsi="Arial" w:cs="Arial"/>
                <w:sz w:val="16"/>
                <w:szCs w:val="16"/>
              </w:rPr>
            </w:pPr>
            <w:r w:rsidRPr="009C17A4">
              <w:rPr>
                <w:rFonts w:ascii="Arial" w:hAnsi="Arial" w:cs="Arial"/>
                <w:sz w:val="16"/>
                <w:szCs w:val="16"/>
              </w:rPr>
              <w:t>K103006</w:t>
            </w:r>
          </w:p>
          <w:p w14:paraId="18B2CFD4" w14:textId="77777777" w:rsidR="008F354B" w:rsidRPr="009C17A4" w:rsidRDefault="008F354B" w:rsidP="00E132A7">
            <w:pPr>
              <w:rPr>
                <w:rFonts w:ascii="Arial" w:hAnsi="Arial" w:cs="Arial"/>
                <w:sz w:val="16"/>
                <w:szCs w:val="16"/>
              </w:rPr>
            </w:pPr>
          </w:p>
          <w:p w14:paraId="1EDBC86B" w14:textId="77777777" w:rsidR="008F354B" w:rsidRPr="009C17A4" w:rsidRDefault="008F354B" w:rsidP="00E132A7">
            <w:pPr>
              <w:rPr>
                <w:rFonts w:ascii="Arial" w:hAnsi="Arial" w:cs="Arial"/>
                <w:sz w:val="16"/>
                <w:szCs w:val="16"/>
              </w:rPr>
            </w:pPr>
            <w:r w:rsidRPr="009C17A4">
              <w:rPr>
                <w:rFonts w:ascii="Arial" w:hAnsi="Arial" w:cs="Arial"/>
                <w:sz w:val="16"/>
                <w:szCs w:val="16"/>
              </w:rPr>
              <w:t>KORIŠTENJE OBNOVLJIVIH IZVORA ENERGIJE</w:t>
            </w:r>
          </w:p>
          <w:p w14:paraId="70A46086" w14:textId="77777777" w:rsidR="008F354B" w:rsidRPr="009C17A4" w:rsidRDefault="008F354B" w:rsidP="00E132A7">
            <w:pPr>
              <w:rPr>
                <w:rFonts w:ascii="Arial" w:hAnsi="Arial" w:cs="Arial"/>
                <w:sz w:val="16"/>
                <w:szCs w:val="16"/>
              </w:rPr>
            </w:pPr>
          </w:p>
        </w:tc>
        <w:tc>
          <w:tcPr>
            <w:tcW w:w="2154" w:type="dxa"/>
            <w:vAlign w:val="center"/>
          </w:tcPr>
          <w:p w14:paraId="6D17E299" w14:textId="77777777" w:rsidR="008F354B" w:rsidRPr="009C17A4" w:rsidRDefault="008F354B" w:rsidP="00E132A7">
            <w:pPr>
              <w:rPr>
                <w:rFonts w:ascii="Arial" w:hAnsi="Arial" w:cs="Arial"/>
                <w:sz w:val="16"/>
                <w:szCs w:val="16"/>
              </w:rPr>
            </w:pPr>
            <w:r w:rsidRPr="009C17A4">
              <w:rPr>
                <w:rFonts w:ascii="Arial" w:hAnsi="Arial" w:cs="Arial"/>
                <w:sz w:val="16"/>
                <w:szCs w:val="16"/>
              </w:rPr>
              <w:lastRenderedPageBreak/>
              <w:t>Obnovljivi izvori energije – Park d.o.o.</w:t>
            </w:r>
          </w:p>
        </w:tc>
        <w:tc>
          <w:tcPr>
            <w:tcW w:w="1417" w:type="dxa"/>
            <w:vAlign w:val="center"/>
          </w:tcPr>
          <w:p w14:paraId="485CF367" w14:textId="77777777" w:rsidR="008F354B" w:rsidRPr="009C17A4" w:rsidRDefault="008F354B" w:rsidP="00E132A7">
            <w:pPr>
              <w:jc w:val="right"/>
              <w:rPr>
                <w:rFonts w:ascii="Arial" w:hAnsi="Arial" w:cs="Arial"/>
                <w:b/>
                <w:bCs/>
                <w:sz w:val="16"/>
                <w:szCs w:val="16"/>
              </w:rPr>
            </w:pPr>
          </w:p>
        </w:tc>
        <w:tc>
          <w:tcPr>
            <w:tcW w:w="1276" w:type="dxa"/>
            <w:vAlign w:val="center"/>
          </w:tcPr>
          <w:p w14:paraId="30F29EF2"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20.397,27</w:t>
            </w:r>
          </w:p>
        </w:tc>
        <w:tc>
          <w:tcPr>
            <w:tcW w:w="1276" w:type="dxa"/>
            <w:vAlign w:val="center"/>
          </w:tcPr>
          <w:p w14:paraId="66C86C4C" w14:textId="77777777" w:rsidR="008F354B" w:rsidRPr="009C17A4" w:rsidRDefault="008F354B" w:rsidP="00E132A7">
            <w:pPr>
              <w:jc w:val="right"/>
              <w:rPr>
                <w:rFonts w:ascii="Arial" w:hAnsi="Arial" w:cs="Arial"/>
                <w:b/>
                <w:bCs/>
                <w:sz w:val="16"/>
                <w:szCs w:val="16"/>
              </w:rPr>
            </w:pPr>
            <w:r w:rsidRPr="009C17A4">
              <w:rPr>
                <w:rFonts w:ascii="Arial" w:hAnsi="Arial" w:cs="Arial"/>
                <w:b/>
                <w:bCs/>
                <w:sz w:val="16"/>
                <w:szCs w:val="16"/>
              </w:rPr>
              <w:t>-2.982,00</w:t>
            </w:r>
          </w:p>
        </w:tc>
        <w:tc>
          <w:tcPr>
            <w:tcW w:w="1417" w:type="dxa"/>
            <w:vAlign w:val="center"/>
          </w:tcPr>
          <w:p w14:paraId="31EF9D44" w14:textId="77777777" w:rsidR="008F354B" w:rsidRPr="009C17A4" w:rsidRDefault="008F354B" w:rsidP="00E132A7">
            <w:pPr>
              <w:jc w:val="right"/>
              <w:rPr>
                <w:rFonts w:ascii="Arial" w:hAnsi="Arial" w:cs="Arial"/>
                <w:sz w:val="16"/>
                <w:szCs w:val="16"/>
              </w:rPr>
            </w:pPr>
            <w:r w:rsidRPr="009C17A4">
              <w:rPr>
                <w:rFonts w:ascii="Arial" w:hAnsi="Arial" w:cs="Arial"/>
                <w:sz w:val="16"/>
                <w:szCs w:val="16"/>
              </w:rPr>
              <w:t>17.415,27</w:t>
            </w:r>
          </w:p>
        </w:tc>
      </w:tr>
    </w:tbl>
    <w:p w14:paraId="1ACB86E8" w14:textId="77777777" w:rsidR="008F354B" w:rsidRPr="009C17A4" w:rsidRDefault="008F354B" w:rsidP="008F354B">
      <w:pPr>
        <w:jc w:val="both"/>
        <w:rPr>
          <w:rFonts w:ascii="Arial" w:hAnsi="Arial" w:cs="Arial"/>
          <w:sz w:val="22"/>
          <w:szCs w:val="22"/>
          <w:lang w:eastAsia="en-US"/>
        </w:rPr>
      </w:pPr>
    </w:p>
    <w:p w14:paraId="0D0333C6" w14:textId="77777777" w:rsidR="008F354B" w:rsidRPr="009C17A4" w:rsidRDefault="008F354B" w:rsidP="008F354B">
      <w:pPr>
        <w:spacing w:after="120"/>
        <w:jc w:val="both"/>
        <w:rPr>
          <w:rFonts w:ascii="Arial" w:hAnsi="Arial" w:cs="Arial"/>
          <w:b/>
          <w:bCs/>
          <w:sz w:val="22"/>
          <w:szCs w:val="22"/>
        </w:rPr>
      </w:pPr>
      <w:r w:rsidRPr="009C17A4">
        <w:rPr>
          <w:rFonts w:ascii="Arial" w:hAnsi="Arial" w:cs="Arial"/>
          <w:sz w:val="22"/>
          <w:szCs w:val="22"/>
        </w:rPr>
        <w:t xml:space="preserve">Kapitalni projekt </w:t>
      </w:r>
      <w:r w:rsidRPr="009C17A4">
        <w:rPr>
          <w:rFonts w:ascii="Arial" w:hAnsi="Arial" w:cs="Arial"/>
          <w:b/>
          <w:bCs/>
          <w:sz w:val="22"/>
          <w:szCs w:val="22"/>
        </w:rPr>
        <w:t>GRADNJA OBJEKATA I UREĐAJA</w:t>
      </w:r>
    </w:p>
    <w:p w14:paraId="4EE5DCF7"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Sufinanciranje sanacija Županijskih cesta </w:t>
      </w:r>
      <w:r w:rsidRPr="009C17A4">
        <w:rPr>
          <w:rFonts w:ascii="Arial" w:hAnsi="Arial" w:cs="Arial"/>
          <w:sz w:val="22"/>
          <w:szCs w:val="22"/>
        </w:rPr>
        <w:t>predlaže se povećanje iznosa za 338,00 EUR sukladno realiziranom.</w:t>
      </w:r>
    </w:p>
    <w:p w14:paraId="635AC5BF"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Ovom 2. izmjenom Proračuna predlaže se planirati novi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Kapitalna pomoći Županijskoj upravi za ceste za sufinanciranje asfaltiranja ceste Livade - </w:t>
      </w:r>
      <w:proofErr w:type="spellStart"/>
      <w:r w:rsidRPr="009C17A4">
        <w:rPr>
          <w:rFonts w:ascii="Arial" w:hAnsi="Arial" w:cs="Arial"/>
          <w:b/>
          <w:bCs/>
          <w:sz w:val="22"/>
          <w:szCs w:val="22"/>
        </w:rPr>
        <w:t>Antonci</w:t>
      </w:r>
      <w:proofErr w:type="spellEnd"/>
      <w:r w:rsidRPr="009C17A4">
        <w:rPr>
          <w:rFonts w:ascii="Arial" w:hAnsi="Arial" w:cs="Arial"/>
          <w:b/>
          <w:bCs/>
          <w:sz w:val="22"/>
          <w:szCs w:val="22"/>
        </w:rPr>
        <w:t xml:space="preserve"> </w:t>
      </w:r>
      <w:r w:rsidRPr="009C17A4">
        <w:rPr>
          <w:rFonts w:ascii="Arial" w:hAnsi="Arial" w:cs="Arial"/>
          <w:sz w:val="22"/>
          <w:szCs w:val="22"/>
        </w:rPr>
        <w:t xml:space="preserve">u iznosu 10.000,00 EUR za sufinanciranje asfaltiranja ceste Livade – </w:t>
      </w:r>
      <w:proofErr w:type="spellStart"/>
      <w:r w:rsidRPr="009C17A4">
        <w:rPr>
          <w:rFonts w:ascii="Arial" w:hAnsi="Arial" w:cs="Arial"/>
          <w:sz w:val="22"/>
          <w:szCs w:val="22"/>
        </w:rPr>
        <w:t>Antonci</w:t>
      </w:r>
      <w:proofErr w:type="spellEnd"/>
      <w:r w:rsidRPr="009C17A4">
        <w:rPr>
          <w:rFonts w:ascii="Arial" w:hAnsi="Arial" w:cs="Arial"/>
          <w:sz w:val="22"/>
          <w:szCs w:val="22"/>
        </w:rPr>
        <w:t>.</w:t>
      </w:r>
    </w:p>
    <w:p w14:paraId="2C611E4F"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Kapitalna potpora Park d.o.o. za nabavu rabljene čistilice </w:t>
      </w:r>
      <w:r w:rsidRPr="009C17A4">
        <w:rPr>
          <w:rFonts w:ascii="Arial" w:hAnsi="Arial" w:cs="Arial"/>
          <w:sz w:val="22"/>
          <w:szCs w:val="22"/>
        </w:rPr>
        <w:t>predlaže se smanjenje iznosa za 794,00 EUR namjenski za nabavu rabljene čistilice obzirom Park d.o.o. ne može nikako iz tekućeg poslovanja osigurati nedostajuća sredstva.</w:t>
      </w:r>
    </w:p>
    <w:p w14:paraId="24D48216"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Kapitalna potpora Park d.o.o. za izgradnju </w:t>
      </w:r>
      <w:proofErr w:type="spellStart"/>
      <w:r w:rsidRPr="009C17A4">
        <w:rPr>
          <w:rFonts w:ascii="Arial" w:hAnsi="Arial" w:cs="Arial"/>
          <w:b/>
          <w:bCs/>
          <w:sz w:val="22"/>
          <w:szCs w:val="22"/>
        </w:rPr>
        <w:t>reciklažnog</w:t>
      </w:r>
      <w:proofErr w:type="spellEnd"/>
      <w:r w:rsidRPr="009C17A4">
        <w:rPr>
          <w:rFonts w:ascii="Arial" w:hAnsi="Arial" w:cs="Arial"/>
          <w:b/>
          <w:bCs/>
          <w:sz w:val="22"/>
          <w:szCs w:val="22"/>
        </w:rPr>
        <w:t xml:space="preserve"> dvorišta za građevinski otpad na lokaciji Griža </w:t>
      </w:r>
      <w:r w:rsidRPr="009C17A4">
        <w:rPr>
          <w:rFonts w:ascii="Arial" w:hAnsi="Arial" w:cs="Arial"/>
          <w:sz w:val="22"/>
          <w:szCs w:val="22"/>
        </w:rPr>
        <w:t xml:space="preserve">predlaže se smanjenje iznosa za 1.000,00 EUR. </w:t>
      </w:r>
    </w:p>
    <w:p w14:paraId="078F411D"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Otkup zemljišta i zgrada</w:t>
      </w:r>
      <w:r w:rsidRPr="009C17A4">
        <w:rPr>
          <w:rFonts w:ascii="Arial" w:hAnsi="Arial" w:cs="Arial"/>
          <w:sz w:val="22"/>
          <w:szCs w:val="22"/>
        </w:rPr>
        <w:t xml:space="preserve"> predlaže se smanjenje iznosa za 80.000,00 EUR sukladno očekivanoj realizaciji do kraja 2023. godine..</w:t>
      </w:r>
    </w:p>
    <w:p w14:paraId="1DC1B514" w14:textId="77777777" w:rsidR="008F354B" w:rsidRPr="009C17A4" w:rsidRDefault="008F354B" w:rsidP="008F354B">
      <w:pPr>
        <w:spacing w:after="120"/>
        <w:jc w:val="both"/>
        <w:rPr>
          <w:rFonts w:ascii="Arial" w:hAnsi="Arial" w:cs="Arial"/>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b/>
          <w:bCs/>
          <w:sz w:val="22"/>
          <w:szCs w:val="22"/>
        </w:rPr>
        <w:t xml:space="preserve"> Rekonstrukcija javne rasvjete Autobusni kolodvor – kapelica Sv. Martin </w:t>
      </w:r>
      <w:r w:rsidRPr="009C17A4">
        <w:rPr>
          <w:rFonts w:ascii="Arial" w:hAnsi="Arial" w:cs="Arial"/>
          <w:sz w:val="22"/>
          <w:szCs w:val="22"/>
        </w:rPr>
        <w:t>predlaže se smanjenje planiranog iznosa za 2.700,00 EUR sukladno stvarnoj realizaciji.</w:t>
      </w:r>
    </w:p>
    <w:p w14:paraId="2B4C74F1" w14:textId="77777777" w:rsidR="008F354B" w:rsidRPr="009C17A4" w:rsidRDefault="008F354B" w:rsidP="008F354B">
      <w:pPr>
        <w:jc w:val="both"/>
        <w:rPr>
          <w:rFonts w:ascii="Arial" w:hAnsi="Arial" w:cs="Arial"/>
          <w:b/>
          <w:bCs/>
          <w:sz w:val="22"/>
          <w:szCs w:val="22"/>
        </w:rPr>
      </w:pPr>
      <w:r w:rsidRPr="009C17A4">
        <w:rPr>
          <w:rFonts w:ascii="Arial" w:hAnsi="Arial" w:cs="Arial"/>
          <w:sz w:val="22"/>
          <w:szCs w:val="22"/>
        </w:rPr>
        <w:t xml:space="preserve">Za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Rekonstrukcija nerazvrstanih cesta </w:t>
      </w:r>
      <w:r w:rsidRPr="009C17A4">
        <w:rPr>
          <w:rFonts w:ascii="Arial" w:hAnsi="Arial" w:cs="Arial"/>
          <w:sz w:val="22"/>
          <w:szCs w:val="22"/>
        </w:rPr>
        <w:t>predlaže se povećanje planiranih sredstava za 175.000,00 EUR</w:t>
      </w:r>
      <w:r w:rsidRPr="009C17A4">
        <w:rPr>
          <w:rFonts w:ascii="Arial" w:hAnsi="Arial" w:cs="Arial"/>
          <w:b/>
          <w:bCs/>
          <w:sz w:val="22"/>
          <w:szCs w:val="22"/>
        </w:rPr>
        <w:t xml:space="preserve"> </w:t>
      </w:r>
      <w:r w:rsidRPr="009C17A4">
        <w:rPr>
          <w:rFonts w:ascii="Arial" w:hAnsi="Arial" w:cs="Arial"/>
          <w:sz w:val="22"/>
          <w:szCs w:val="22"/>
        </w:rPr>
        <w:t>obzirom je u dva navrata poništen postupak javne nabave (u prvom slučaju jer nije bila zaprimljena nijedna ponuda i u drugom slučaju zbog značajnog prekoračenja procijenjene vrijednosti nabave), kako bi se nabava mogla ponoviti.</w:t>
      </w:r>
      <w:r w:rsidRPr="009C17A4">
        <w:rPr>
          <w:rFonts w:ascii="Arial" w:hAnsi="Arial" w:cs="Arial"/>
          <w:b/>
          <w:bCs/>
          <w:sz w:val="22"/>
          <w:szCs w:val="22"/>
        </w:rPr>
        <w:t xml:space="preserve"> </w:t>
      </w:r>
    </w:p>
    <w:p w14:paraId="2F2F0FA1" w14:textId="77777777" w:rsidR="008F354B" w:rsidRPr="009C17A4" w:rsidRDefault="008F354B" w:rsidP="008F354B">
      <w:pPr>
        <w:jc w:val="both"/>
        <w:rPr>
          <w:rFonts w:ascii="Arial" w:hAnsi="Arial" w:cs="Arial"/>
          <w:sz w:val="22"/>
          <w:szCs w:val="22"/>
        </w:rPr>
      </w:pPr>
    </w:p>
    <w:p w14:paraId="3B77514E" w14:textId="77777777" w:rsidR="008F354B" w:rsidRPr="009C17A4" w:rsidRDefault="008F354B" w:rsidP="008F354B">
      <w:pPr>
        <w:jc w:val="both"/>
        <w:rPr>
          <w:rFonts w:ascii="Arial" w:hAnsi="Arial" w:cs="Arial"/>
          <w:sz w:val="22"/>
          <w:szCs w:val="22"/>
        </w:rPr>
      </w:pPr>
      <w:r w:rsidRPr="009C17A4">
        <w:rPr>
          <w:rFonts w:ascii="Arial" w:hAnsi="Arial" w:cs="Arial"/>
          <w:sz w:val="22"/>
          <w:szCs w:val="22"/>
        </w:rPr>
        <w:t xml:space="preserve">Ovom 2. izmjenom proračuna predlaže se planirati novi </w:t>
      </w:r>
      <w:proofErr w:type="spellStart"/>
      <w:r w:rsidRPr="009C17A4">
        <w:rPr>
          <w:rFonts w:ascii="Arial" w:hAnsi="Arial" w:cs="Arial"/>
          <w:sz w:val="22"/>
          <w:szCs w:val="22"/>
        </w:rPr>
        <w:t>Podprojekt</w:t>
      </w:r>
      <w:proofErr w:type="spellEnd"/>
      <w:r w:rsidRPr="009C17A4">
        <w:rPr>
          <w:rFonts w:ascii="Arial" w:hAnsi="Arial" w:cs="Arial"/>
          <w:sz w:val="22"/>
          <w:szCs w:val="22"/>
        </w:rPr>
        <w:t xml:space="preserve"> </w:t>
      </w:r>
      <w:r w:rsidRPr="009C17A4">
        <w:rPr>
          <w:rFonts w:ascii="Arial" w:hAnsi="Arial" w:cs="Arial"/>
          <w:b/>
          <w:bCs/>
          <w:sz w:val="22"/>
          <w:szCs w:val="22"/>
        </w:rPr>
        <w:t xml:space="preserve">Izgradnja raskrižja uz gradski stadion (priključak na državnu cestu D-201) </w:t>
      </w:r>
      <w:r w:rsidRPr="009C17A4">
        <w:rPr>
          <w:rFonts w:ascii="Arial" w:hAnsi="Arial" w:cs="Arial"/>
          <w:sz w:val="22"/>
          <w:szCs w:val="22"/>
        </w:rPr>
        <w:t>i planiraju se za realizaciju zahvata</w:t>
      </w:r>
      <w:r w:rsidRPr="009C17A4">
        <w:rPr>
          <w:rFonts w:ascii="Arial" w:hAnsi="Arial" w:cs="Arial"/>
          <w:b/>
          <w:bCs/>
          <w:sz w:val="22"/>
          <w:szCs w:val="22"/>
        </w:rPr>
        <w:t xml:space="preserve"> </w:t>
      </w:r>
      <w:r w:rsidRPr="009C17A4">
        <w:rPr>
          <w:rFonts w:ascii="Arial" w:hAnsi="Arial" w:cs="Arial"/>
          <w:sz w:val="22"/>
          <w:szCs w:val="22"/>
        </w:rPr>
        <w:t>sredstava u iznosu 132.366,63 EUR.</w:t>
      </w:r>
    </w:p>
    <w:p w14:paraId="6B76F18E" w14:textId="77777777" w:rsidR="008F354B" w:rsidRPr="009C17A4" w:rsidRDefault="008F354B" w:rsidP="008F354B">
      <w:pPr>
        <w:snapToGrid w:val="0"/>
        <w:jc w:val="both"/>
        <w:rPr>
          <w:rFonts w:ascii="Arial" w:hAnsi="Arial" w:cs="Arial"/>
          <w:b/>
          <w:bCs/>
          <w:snapToGrid w:val="0"/>
          <w:sz w:val="22"/>
          <w:szCs w:val="22"/>
          <w:lang w:eastAsia="en-US"/>
        </w:rPr>
      </w:pPr>
    </w:p>
    <w:p w14:paraId="4D1DB4B8" w14:textId="77777777" w:rsidR="008F354B" w:rsidRPr="009C17A4" w:rsidRDefault="008F354B" w:rsidP="008F354B">
      <w:pPr>
        <w:snapToGrid w:val="0"/>
        <w:jc w:val="both"/>
        <w:rPr>
          <w:rFonts w:ascii="Arial" w:hAnsi="Arial" w:cs="Arial"/>
          <w:b/>
          <w:bCs/>
          <w:snapToGrid w:val="0"/>
          <w:sz w:val="22"/>
          <w:szCs w:val="22"/>
          <w:lang w:eastAsia="en-US"/>
        </w:rPr>
      </w:pPr>
      <w:r w:rsidRPr="009C17A4">
        <w:rPr>
          <w:rFonts w:ascii="Arial" w:hAnsi="Arial" w:cs="Arial"/>
          <w:b/>
          <w:bCs/>
          <w:snapToGrid w:val="0"/>
          <w:sz w:val="22"/>
          <w:szCs w:val="22"/>
          <w:lang w:eastAsia="en-US"/>
        </w:rPr>
        <w:t>Kapitalni projekt KORIŠTENJE OBNOVLJIVIH IZVORA ENERGIJE</w:t>
      </w:r>
    </w:p>
    <w:p w14:paraId="07AAD27C" w14:textId="77777777" w:rsidR="008F354B" w:rsidRDefault="008F354B" w:rsidP="008F354B">
      <w:pPr>
        <w:snapToGrid w:val="0"/>
        <w:jc w:val="both"/>
        <w:rPr>
          <w:rFonts w:ascii="Arial" w:hAnsi="Arial" w:cs="Arial"/>
          <w:snapToGrid w:val="0"/>
          <w:sz w:val="22"/>
          <w:szCs w:val="22"/>
          <w:lang w:eastAsia="en-US"/>
        </w:rPr>
      </w:pPr>
      <w:r w:rsidRPr="009C17A4">
        <w:rPr>
          <w:rFonts w:ascii="Arial" w:hAnsi="Arial" w:cs="Arial"/>
          <w:snapToGrid w:val="0"/>
          <w:sz w:val="22"/>
          <w:szCs w:val="22"/>
          <w:lang w:eastAsia="en-US"/>
        </w:rPr>
        <w:t>U sklopu kapitalnog projekta inicijalno su planirana sredstva u iznosu 20.397,27 EUR za aktivnost izgradnje fotonaponske elektrana na upravnoj zgradi Park d.o.o. koja su smanjena za 2.982,00 EUR sukladno realiziranim sredstvima po provedbi jednostavne nabave i izvođenju radova.</w:t>
      </w:r>
    </w:p>
    <w:p w14:paraId="1B31F415" w14:textId="77777777" w:rsidR="00F94E78" w:rsidRPr="009C17A4" w:rsidRDefault="00F94E78" w:rsidP="008F354B">
      <w:pPr>
        <w:snapToGrid w:val="0"/>
        <w:jc w:val="both"/>
        <w:rPr>
          <w:rFonts w:ascii="Arial" w:hAnsi="Arial" w:cs="Arial"/>
          <w:snapToGrid w:val="0"/>
          <w:sz w:val="22"/>
          <w:szCs w:val="22"/>
          <w:lang w:eastAsia="en-US"/>
        </w:rPr>
      </w:pPr>
    </w:p>
    <w:p w14:paraId="3F599825" w14:textId="77777777" w:rsidR="008F354B" w:rsidRPr="009C17A4" w:rsidRDefault="008F354B" w:rsidP="008F354B">
      <w:pPr>
        <w:snapToGrid w:val="0"/>
        <w:jc w:val="both"/>
        <w:rPr>
          <w:rFonts w:ascii="Arial" w:hAnsi="Arial" w:cs="Arial"/>
          <w:sz w:val="22"/>
          <w:szCs w:val="22"/>
          <w:lang w:eastAsia="en-US"/>
        </w:rPr>
      </w:pPr>
    </w:p>
    <w:p w14:paraId="6B2E86A6" w14:textId="77777777" w:rsidR="008F354B" w:rsidRPr="009C17A4" w:rsidRDefault="008F354B" w:rsidP="00F94E78">
      <w:pPr>
        <w:pStyle w:val="Naslov3"/>
      </w:pPr>
      <w:bookmarkStart w:id="52" w:name="_Toc150872956"/>
      <w:r w:rsidRPr="009C17A4">
        <w:t>Program 1039 Adaptacija višenamjenskog igrališta kod Srednje škole Buzet</w:t>
      </w:r>
      <w:bookmarkEnd w:id="52"/>
    </w:p>
    <w:p w14:paraId="72F08BE2" w14:textId="77777777" w:rsidR="008F354B" w:rsidRPr="009C17A4" w:rsidRDefault="008F354B" w:rsidP="008F354B">
      <w:pPr>
        <w:jc w:val="both"/>
        <w:rPr>
          <w:rFonts w:ascii="Arial" w:hAnsi="Arial" w:cs="Arial"/>
          <w:sz w:val="22"/>
          <w:szCs w:val="22"/>
          <w:lang w:eastAsia="en-US"/>
        </w:rPr>
      </w:pPr>
    </w:p>
    <w:p w14:paraId="1133476E" w14:textId="77777777" w:rsidR="008F354B" w:rsidRPr="009C17A4" w:rsidRDefault="008F354B" w:rsidP="008F354B">
      <w:pPr>
        <w:rPr>
          <w:rFonts w:ascii="Arial" w:hAnsi="Arial" w:cs="Arial"/>
          <w:sz w:val="22"/>
          <w:szCs w:val="22"/>
        </w:rPr>
      </w:pPr>
      <w:r w:rsidRPr="009C17A4">
        <w:rPr>
          <w:rFonts w:ascii="Arial" w:hAnsi="Arial" w:cs="Arial"/>
          <w:sz w:val="22"/>
          <w:szCs w:val="22"/>
        </w:rPr>
        <w:t>Sredstva planirana u 2023. godini, potrebna za izvršenje programa gradnje su:</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213"/>
        <w:gridCol w:w="1351"/>
        <w:gridCol w:w="1409"/>
        <w:gridCol w:w="1312"/>
        <w:gridCol w:w="1240"/>
      </w:tblGrid>
      <w:tr w:rsidR="008F354B" w:rsidRPr="009C17A4" w14:paraId="57FF3A5B" w14:textId="77777777" w:rsidTr="00E132A7">
        <w:trPr>
          <w:trHeight w:val="690"/>
        </w:trPr>
        <w:tc>
          <w:tcPr>
            <w:tcW w:w="1973" w:type="dxa"/>
            <w:tcBorders>
              <w:bottom w:val="single" w:sz="4" w:space="0" w:color="auto"/>
            </w:tcBorders>
          </w:tcPr>
          <w:p w14:paraId="7747F0D8" w14:textId="77777777" w:rsidR="008F354B" w:rsidRPr="009C17A4" w:rsidRDefault="008F354B" w:rsidP="00E132A7">
            <w:pPr>
              <w:jc w:val="center"/>
              <w:rPr>
                <w:rFonts w:ascii="Arial" w:hAnsi="Arial" w:cs="Arial"/>
                <w:sz w:val="16"/>
                <w:szCs w:val="16"/>
              </w:rPr>
            </w:pPr>
          </w:p>
          <w:p w14:paraId="1DEF7CEA"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Aktivnost</w:t>
            </w:r>
          </w:p>
        </w:tc>
        <w:tc>
          <w:tcPr>
            <w:tcW w:w="2213" w:type="dxa"/>
            <w:vAlign w:val="center"/>
          </w:tcPr>
          <w:p w14:paraId="0797ECF6" w14:textId="77777777" w:rsidR="008F354B" w:rsidRPr="009C17A4" w:rsidRDefault="008F354B" w:rsidP="00E132A7">
            <w:pPr>
              <w:jc w:val="center"/>
              <w:rPr>
                <w:rFonts w:ascii="Arial" w:hAnsi="Arial" w:cs="Arial"/>
                <w:sz w:val="16"/>
                <w:szCs w:val="16"/>
              </w:rPr>
            </w:pPr>
            <w:proofErr w:type="spellStart"/>
            <w:r w:rsidRPr="009C17A4">
              <w:rPr>
                <w:rFonts w:ascii="Arial" w:hAnsi="Arial" w:cs="Arial"/>
                <w:sz w:val="16"/>
                <w:szCs w:val="16"/>
              </w:rPr>
              <w:t>Podaktivnosti</w:t>
            </w:r>
            <w:proofErr w:type="spellEnd"/>
          </w:p>
        </w:tc>
        <w:tc>
          <w:tcPr>
            <w:tcW w:w="1351" w:type="dxa"/>
            <w:vAlign w:val="center"/>
          </w:tcPr>
          <w:p w14:paraId="6A6A4593" w14:textId="77777777" w:rsidR="008F354B" w:rsidRPr="00F94E78" w:rsidRDefault="008F354B" w:rsidP="00F94E78">
            <w:pPr>
              <w:jc w:val="center"/>
              <w:rPr>
                <w:rFonts w:ascii="Arial" w:hAnsi="Arial" w:cs="Arial"/>
                <w:sz w:val="16"/>
                <w:szCs w:val="16"/>
              </w:rPr>
            </w:pPr>
            <w:r w:rsidRPr="00F94E78">
              <w:rPr>
                <w:rFonts w:ascii="Arial" w:hAnsi="Arial" w:cs="Arial"/>
                <w:sz w:val="16"/>
                <w:szCs w:val="16"/>
              </w:rPr>
              <w:t>Proračun 2023.</w:t>
            </w:r>
          </w:p>
          <w:p w14:paraId="09FBF8B0" w14:textId="77777777" w:rsidR="008F354B" w:rsidRPr="00F94E78" w:rsidRDefault="008F354B" w:rsidP="00F94E78">
            <w:pPr>
              <w:jc w:val="center"/>
              <w:rPr>
                <w:rFonts w:ascii="Arial" w:hAnsi="Arial" w:cs="Arial"/>
                <w:sz w:val="16"/>
                <w:szCs w:val="16"/>
              </w:rPr>
            </w:pPr>
            <w:r w:rsidRPr="00F94E78">
              <w:rPr>
                <w:rFonts w:ascii="Arial" w:hAnsi="Arial" w:cs="Arial"/>
                <w:sz w:val="16"/>
                <w:szCs w:val="16"/>
              </w:rPr>
              <w:t>(EUR)</w:t>
            </w:r>
          </w:p>
        </w:tc>
        <w:tc>
          <w:tcPr>
            <w:tcW w:w="1409" w:type="dxa"/>
            <w:vAlign w:val="center"/>
          </w:tcPr>
          <w:p w14:paraId="22803B13" w14:textId="77777777" w:rsidR="008F354B" w:rsidRPr="00F94E78" w:rsidRDefault="008F354B" w:rsidP="00F94E78">
            <w:pPr>
              <w:jc w:val="center"/>
              <w:rPr>
                <w:rFonts w:ascii="Arial" w:hAnsi="Arial" w:cs="Arial"/>
                <w:sz w:val="16"/>
                <w:szCs w:val="16"/>
              </w:rPr>
            </w:pPr>
            <w:r w:rsidRPr="00F94E78">
              <w:rPr>
                <w:rFonts w:ascii="Arial" w:hAnsi="Arial" w:cs="Arial"/>
                <w:sz w:val="16"/>
                <w:szCs w:val="16"/>
              </w:rPr>
              <w:t>1.Izmjena</w:t>
            </w:r>
          </w:p>
          <w:p w14:paraId="2C671827" w14:textId="77777777" w:rsidR="008F354B" w:rsidRPr="00F94E78" w:rsidRDefault="008F354B" w:rsidP="00F94E78">
            <w:pPr>
              <w:jc w:val="center"/>
              <w:rPr>
                <w:rFonts w:ascii="Arial" w:hAnsi="Arial" w:cs="Arial"/>
                <w:sz w:val="16"/>
                <w:szCs w:val="16"/>
              </w:rPr>
            </w:pPr>
            <w:r w:rsidRPr="00F94E78">
              <w:rPr>
                <w:rFonts w:ascii="Arial" w:hAnsi="Arial" w:cs="Arial"/>
                <w:sz w:val="16"/>
                <w:szCs w:val="16"/>
              </w:rPr>
              <w:t>(EUR)</w:t>
            </w:r>
          </w:p>
        </w:tc>
        <w:tc>
          <w:tcPr>
            <w:tcW w:w="1312" w:type="dxa"/>
            <w:vAlign w:val="center"/>
          </w:tcPr>
          <w:p w14:paraId="0A165841" w14:textId="77777777" w:rsidR="008F354B" w:rsidRPr="00F94E78" w:rsidRDefault="008F354B" w:rsidP="00F94E78">
            <w:pPr>
              <w:ind w:left="-20"/>
              <w:jc w:val="center"/>
              <w:rPr>
                <w:rFonts w:ascii="Arial" w:hAnsi="Arial" w:cs="Arial"/>
                <w:sz w:val="16"/>
                <w:szCs w:val="16"/>
              </w:rPr>
            </w:pPr>
            <w:r w:rsidRPr="00F94E78">
              <w:rPr>
                <w:rFonts w:ascii="Arial" w:hAnsi="Arial" w:cs="Arial"/>
                <w:sz w:val="16"/>
                <w:szCs w:val="16"/>
              </w:rPr>
              <w:t>2.izmjena (EUR)</w:t>
            </w:r>
          </w:p>
        </w:tc>
        <w:tc>
          <w:tcPr>
            <w:tcW w:w="1240" w:type="dxa"/>
            <w:vAlign w:val="center"/>
          </w:tcPr>
          <w:p w14:paraId="16445F0D" w14:textId="77777777" w:rsidR="008F354B" w:rsidRPr="009C17A4" w:rsidRDefault="008F354B" w:rsidP="00E132A7">
            <w:pPr>
              <w:jc w:val="center"/>
              <w:rPr>
                <w:rFonts w:ascii="Arial" w:hAnsi="Arial" w:cs="Arial"/>
                <w:sz w:val="16"/>
                <w:szCs w:val="16"/>
              </w:rPr>
            </w:pPr>
            <w:r w:rsidRPr="009C17A4">
              <w:rPr>
                <w:rFonts w:ascii="Arial" w:hAnsi="Arial" w:cs="Arial"/>
                <w:sz w:val="16"/>
                <w:szCs w:val="16"/>
              </w:rPr>
              <w:t>UKUPNO</w:t>
            </w:r>
          </w:p>
        </w:tc>
      </w:tr>
      <w:tr w:rsidR="008F354B" w:rsidRPr="008F354B" w14:paraId="3ABC9215" w14:textId="77777777" w:rsidTr="00E132A7">
        <w:trPr>
          <w:trHeight w:val="459"/>
        </w:trPr>
        <w:tc>
          <w:tcPr>
            <w:tcW w:w="1973" w:type="dxa"/>
          </w:tcPr>
          <w:p w14:paraId="756E9D95" w14:textId="77777777" w:rsidR="008F354B" w:rsidRPr="008F354B" w:rsidRDefault="008F354B" w:rsidP="00E132A7">
            <w:pPr>
              <w:rPr>
                <w:rFonts w:ascii="Arial" w:hAnsi="Arial" w:cs="Arial"/>
                <w:sz w:val="16"/>
                <w:szCs w:val="16"/>
              </w:rPr>
            </w:pPr>
            <w:r w:rsidRPr="008F354B">
              <w:rPr>
                <w:rFonts w:ascii="Arial" w:hAnsi="Arial" w:cs="Arial"/>
                <w:sz w:val="16"/>
                <w:szCs w:val="16"/>
              </w:rPr>
              <w:t>A103901</w:t>
            </w:r>
          </w:p>
          <w:p w14:paraId="2FA045E1" w14:textId="77777777" w:rsidR="008F354B" w:rsidRPr="008F354B" w:rsidRDefault="008F354B" w:rsidP="00E132A7">
            <w:pPr>
              <w:rPr>
                <w:rFonts w:ascii="Arial" w:hAnsi="Arial" w:cs="Arial"/>
                <w:sz w:val="16"/>
                <w:szCs w:val="16"/>
              </w:rPr>
            </w:pPr>
          </w:p>
          <w:p w14:paraId="32A5A02E" w14:textId="77777777" w:rsidR="008F354B" w:rsidRPr="008F354B" w:rsidRDefault="008F354B" w:rsidP="00E132A7">
            <w:pPr>
              <w:rPr>
                <w:rFonts w:ascii="Arial" w:hAnsi="Arial" w:cs="Arial"/>
                <w:sz w:val="16"/>
                <w:szCs w:val="16"/>
              </w:rPr>
            </w:pPr>
            <w:r w:rsidRPr="008F354B">
              <w:rPr>
                <w:rFonts w:ascii="Arial" w:hAnsi="Arial" w:cs="Arial"/>
                <w:sz w:val="16"/>
                <w:szCs w:val="16"/>
              </w:rPr>
              <w:t>ADAPTACIJA VIŠENAMJENSKOG IGRALIŠTA KOD SREDNJE ŠKOLE</w:t>
            </w:r>
          </w:p>
          <w:p w14:paraId="16FEDD94" w14:textId="77777777" w:rsidR="008F354B" w:rsidRPr="008F354B" w:rsidRDefault="008F354B" w:rsidP="00E132A7">
            <w:pPr>
              <w:rPr>
                <w:rFonts w:ascii="Arial" w:hAnsi="Arial" w:cs="Arial"/>
                <w:sz w:val="16"/>
                <w:szCs w:val="16"/>
              </w:rPr>
            </w:pPr>
          </w:p>
        </w:tc>
        <w:tc>
          <w:tcPr>
            <w:tcW w:w="2213" w:type="dxa"/>
            <w:vAlign w:val="center"/>
          </w:tcPr>
          <w:p w14:paraId="4A873A93" w14:textId="77777777" w:rsidR="008F354B" w:rsidRPr="008F354B" w:rsidRDefault="008F354B" w:rsidP="00E132A7">
            <w:pPr>
              <w:rPr>
                <w:rFonts w:ascii="Arial" w:hAnsi="Arial" w:cs="Arial"/>
                <w:sz w:val="16"/>
                <w:szCs w:val="16"/>
              </w:rPr>
            </w:pPr>
            <w:r w:rsidRPr="008F354B">
              <w:rPr>
                <w:rFonts w:ascii="Arial" w:hAnsi="Arial" w:cs="Arial"/>
                <w:sz w:val="16"/>
                <w:szCs w:val="16"/>
              </w:rPr>
              <w:t>Adaptacija višenamjenskog igrališta kod Srednje škole</w:t>
            </w:r>
          </w:p>
        </w:tc>
        <w:tc>
          <w:tcPr>
            <w:tcW w:w="1351" w:type="dxa"/>
            <w:vAlign w:val="center"/>
          </w:tcPr>
          <w:p w14:paraId="40DF0201" w14:textId="77777777" w:rsidR="008F354B" w:rsidRPr="008F354B" w:rsidRDefault="008F354B" w:rsidP="00E132A7">
            <w:pPr>
              <w:jc w:val="right"/>
              <w:rPr>
                <w:rFonts w:ascii="Arial" w:hAnsi="Arial" w:cs="Arial"/>
                <w:sz w:val="16"/>
                <w:szCs w:val="16"/>
              </w:rPr>
            </w:pPr>
            <w:r w:rsidRPr="008F354B">
              <w:rPr>
                <w:rFonts w:ascii="Arial" w:hAnsi="Arial" w:cs="Arial"/>
                <w:sz w:val="16"/>
                <w:szCs w:val="16"/>
              </w:rPr>
              <w:t>183.200,00</w:t>
            </w:r>
          </w:p>
        </w:tc>
        <w:tc>
          <w:tcPr>
            <w:tcW w:w="1409" w:type="dxa"/>
            <w:vAlign w:val="center"/>
          </w:tcPr>
          <w:p w14:paraId="465CA9B8" w14:textId="77777777" w:rsidR="008F354B" w:rsidRPr="008F354B" w:rsidRDefault="008F354B" w:rsidP="00E132A7">
            <w:pPr>
              <w:jc w:val="right"/>
              <w:rPr>
                <w:rFonts w:ascii="Arial" w:hAnsi="Arial" w:cs="Arial"/>
                <w:sz w:val="16"/>
                <w:szCs w:val="16"/>
              </w:rPr>
            </w:pPr>
          </w:p>
        </w:tc>
        <w:tc>
          <w:tcPr>
            <w:tcW w:w="1312" w:type="dxa"/>
            <w:vAlign w:val="center"/>
          </w:tcPr>
          <w:p w14:paraId="6BE7CB03" w14:textId="77777777" w:rsidR="008F354B" w:rsidRPr="008F354B" w:rsidRDefault="008F354B" w:rsidP="00E132A7">
            <w:pPr>
              <w:jc w:val="right"/>
              <w:rPr>
                <w:rFonts w:ascii="Arial" w:hAnsi="Arial" w:cs="Arial"/>
                <w:b/>
                <w:bCs/>
                <w:sz w:val="16"/>
                <w:szCs w:val="16"/>
              </w:rPr>
            </w:pPr>
            <w:r w:rsidRPr="008F354B">
              <w:rPr>
                <w:rFonts w:ascii="Arial" w:hAnsi="Arial" w:cs="Arial"/>
                <w:b/>
                <w:bCs/>
                <w:sz w:val="16"/>
                <w:szCs w:val="16"/>
              </w:rPr>
              <w:t>-38.200,00</w:t>
            </w:r>
          </w:p>
        </w:tc>
        <w:tc>
          <w:tcPr>
            <w:tcW w:w="1240" w:type="dxa"/>
            <w:vAlign w:val="center"/>
          </w:tcPr>
          <w:p w14:paraId="366423C2" w14:textId="77777777" w:rsidR="008F354B" w:rsidRPr="008F354B" w:rsidRDefault="008F354B" w:rsidP="00E132A7">
            <w:pPr>
              <w:jc w:val="right"/>
              <w:rPr>
                <w:rFonts w:ascii="Arial" w:hAnsi="Arial" w:cs="Arial"/>
                <w:sz w:val="16"/>
                <w:szCs w:val="16"/>
              </w:rPr>
            </w:pPr>
            <w:r w:rsidRPr="008F354B">
              <w:rPr>
                <w:rFonts w:ascii="Arial" w:hAnsi="Arial" w:cs="Arial"/>
                <w:sz w:val="16"/>
                <w:szCs w:val="16"/>
              </w:rPr>
              <w:t>145.00,00</w:t>
            </w:r>
          </w:p>
        </w:tc>
      </w:tr>
    </w:tbl>
    <w:p w14:paraId="6F3D09D7" w14:textId="77777777" w:rsidR="008F354B" w:rsidRPr="008F354B" w:rsidRDefault="008F354B" w:rsidP="008F354B">
      <w:pPr>
        <w:spacing w:before="120"/>
        <w:jc w:val="both"/>
        <w:rPr>
          <w:rFonts w:ascii="Arial" w:hAnsi="Arial" w:cs="Arial"/>
          <w:sz w:val="22"/>
          <w:szCs w:val="22"/>
          <w:lang w:eastAsia="en-US"/>
        </w:rPr>
      </w:pPr>
      <w:r w:rsidRPr="008F354B">
        <w:rPr>
          <w:rFonts w:ascii="Arial" w:hAnsi="Arial" w:cs="Arial"/>
          <w:sz w:val="22"/>
          <w:szCs w:val="22"/>
          <w:lang w:eastAsia="en-US"/>
        </w:rPr>
        <w:t xml:space="preserve">Za Projekt </w:t>
      </w:r>
      <w:r w:rsidRPr="008F354B">
        <w:rPr>
          <w:rFonts w:ascii="Arial" w:hAnsi="Arial" w:cs="Arial"/>
          <w:b/>
          <w:bCs/>
          <w:sz w:val="22"/>
          <w:szCs w:val="22"/>
          <w:lang w:eastAsia="en-US"/>
        </w:rPr>
        <w:t xml:space="preserve">Adaptacija višenamjenskog igrališta kod Srednje škole Buzet </w:t>
      </w:r>
      <w:r w:rsidRPr="008F354B">
        <w:rPr>
          <w:rFonts w:ascii="Arial" w:hAnsi="Arial" w:cs="Arial"/>
          <w:sz w:val="22"/>
          <w:szCs w:val="22"/>
          <w:lang w:eastAsia="en-US"/>
        </w:rPr>
        <w:t>predlaže se smanjenje planiranog iznosa za 38.200,00 EUR sukladno stvarnoj realizaciji.</w:t>
      </w:r>
    </w:p>
    <w:p w14:paraId="42C25AE5" w14:textId="77777777" w:rsidR="00C17BF4" w:rsidRPr="008F354B" w:rsidRDefault="00C17BF4" w:rsidP="0088544C">
      <w:pPr>
        <w:jc w:val="both"/>
        <w:rPr>
          <w:rFonts w:ascii="Arial" w:hAnsi="Arial" w:cs="Arial"/>
          <w:sz w:val="22"/>
          <w:szCs w:val="22"/>
          <w:lang w:eastAsia="en-US"/>
        </w:rPr>
      </w:pPr>
    </w:p>
    <w:p w14:paraId="0940DADB" w14:textId="387D0083" w:rsidR="00683047" w:rsidRPr="008F354B" w:rsidRDefault="00683047">
      <w:pPr>
        <w:spacing w:after="160" w:line="259" w:lineRule="auto"/>
        <w:rPr>
          <w:rFonts w:ascii="Arial" w:hAnsi="Arial" w:cs="Arial"/>
          <w:lang w:eastAsia="en-US"/>
        </w:rPr>
      </w:pPr>
      <w:r w:rsidRPr="008F354B">
        <w:rPr>
          <w:rFonts w:ascii="Arial" w:hAnsi="Arial" w:cs="Arial"/>
          <w:lang w:eastAsia="en-US"/>
        </w:rPr>
        <w:br w:type="page"/>
      </w:r>
    </w:p>
    <w:p w14:paraId="2E897F2D" w14:textId="77777777" w:rsidR="000607F5" w:rsidRPr="008F354B" w:rsidRDefault="000607F5" w:rsidP="0088544C">
      <w:pPr>
        <w:jc w:val="both"/>
        <w:rPr>
          <w:rFonts w:ascii="Arial" w:hAnsi="Arial" w:cs="Arial"/>
          <w:lang w:eastAsia="en-US"/>
        </w:rPr>
      </w:pPr>
    </w:p>
    <w:p w14:paraId="05DC2DDC" w14:textId="27AC127A" w:rsidR="00FB19AD" w:rsidRPr="008F354B" w:rsidRDefault="00FB19AD" w:rsidP="0088544C">
      <w:pPr>
        <w:jc w:val="both"/>
        <w:rPr>
          <w:rFonts w:ascii="Arial" w:hAnsi="Arial" w:cs="Arial"/>
          <w:lang w:eastAsia="en-US"/>
        </w:rPr>
      </w:pPr>
    </w:p>
    <w:p w14:paraId="0F4DA50B" w14:textId="30C15EDB" w:rsidR="000607F5" w:rsidRPr="008F354B" w:rsidRDefault="000607F5" w:rsidP="0088544C">
      <w:pPr>
        <w:jc w:val="both"/>
        <w:rPr>
          <w:rFonts w:ascii="Arial" w:hAnsi="Arial" w:cs="Arial"/>
          <w:lang w:eastAsia="en-US"/>
        </w:rPr>
      </w:pPr>
    </w:p>
    <w:p w14:paraId="0560B275" w14:textId="69AADD23" w:rsidR="000607F5" w:rsidRPr="008F354B" w:rsidRDefault="000607F5" w:rsidP="0088544C">
      <w:pPr>
        <w:jc w:val="both"/>
        <w:rPr>
          <w:rFonts w:ascii="Arial" w:hAnsi="Arial" w:cs="Arial"/>
          <w:lang w:eastAsia="en-US"/>
        </w:rPr>
      </w:pPr>
    </w:p>
    <w:p w14:paraId="5AF26F1D" w14:textId="219D9EDA" w:rsidR="000607F5" w:rsidRPr="008F354B" w:rsidRDefault="000607F5" w:rsidP="0088544C">
      <w:pPr>
        <w:jc w:val="both"/>
        <w:rPr>
          <w:rFonts w:ascii="Arial" w:hAnsi="Arial" w:cs="Arial"/>
          <w:lang w:eastAsia="en-US"/>
        </w:rPr>
      </w:pPr>
    </w:p>
    <w:p w14:paraId="36E3D994" w14:textId="5E1EC813" w:rsidR="000607F5" w:rsidRPr="008F354B" w:rsidRDefault="000607F5" w:rsidP="0088544C">
      <w:pPr>
        <w:jc w:val="both"/>
        <w:rPr>
          <w:rFonts w:ascii="Arial" w:hAnsi="Arial" w:cs="Arial"/>
          <w:lang w:eastAsia="en-US"/>
        </w:rPr>
      </w:pPr>
    </w:p>
    <w:p w14:paraId="5DEE5B6A" w14:textId="1C35DB89" w:rsidR="000607F5" w:rsidRPr="008F354B" w:rsidRDefault="000607F5" w:rsidP="0088544C">
      <w:pPr>
        <w:jc w:val="both"/>
        <w:rPr>
          <w:rFonts w:ascii="Arial" w:hAnsi="Arial" w:cs="Arial"/>
          <w:lang w:eastAsia="en-US"/>
        </w:rPr>
      </w:pPr>
    </w:p>
    <w:p w14:paraId="5933CB11" w14:textId="33024323" w:rsidR="000607F5" w:rsidRPr="008F354B" w:rsidRDefault="000607F5" w:rsidP="0088544C">
      <w:pPr>
        <w:jc w:val="both"/>
        <w:rPr>
          <w:rFonts w:ascii="Arial" w:hAnsi="Arial" w:cs="Arial"/>
          <w:lang w:eastAsia="en-US"/>
        </w:rPr>
      </w:pPr>
    </w:p>
    <w:p w14:paraId="78D66822" w14:textId="5465D90F" w:rsidR="000607F5" w:rsidRPr="008F354B" w:rsidRDefault="000607F5" w:rsidP="0088544C">
      <w:pPr>
        <w:jc w:val="both"/>
        <w:rPr>
          <w:rFonts w:ascii="Arial" w:hAnsi="Arial" w:cs="Arial"/>
          <w:lang w:eastAsia="en-US"/>
        </w:rPr>
      </w:pPr>
    </w:p>
    <w:p w14:paraId="62450643" w14:textId="0D0E352C" w:rsidR="000607F5" w:rsidRPr="008F354B" w:rsidRDefault="000607F5" w:rsidP="0088544C">
      <w:pPr>
        <w:jc w:val="both"/>
        <w:rPr>
          <w:rFonts w:ascii="Arial" w:hAnsi="Arial" w:cs="Arial"/>
          <w:lang w:eastAsia="en-US"/>
        </w:rPr>
      </w:pPr>
    </w:p>
    <w:p w14:paraId="751AA3FC" w14:textId="1A11F3EF" w:rsidR="000607F5" w:rsidRPr="008F354B" w:rsidRDefault="000607F5" w:rsidP="0088544C">
      <w:pPr>
        <w:jc w:val="both"/>
        <w:rPr>
          <w:rFonts w:ascii="Arial" w:hAnsi="Arial" w:cs="Arial"/>
          <w:lang w:eastAsia="en-US"/>
        </w:rPr>
      </w:pPr>
    </w:p>
    <w:p w14:paraId="3DC7D531" w14:textId="4D524A6A" w:rsidR="000607F5" w:rsidRPr="008F354B" w:rsidRDefault="000607F5" w:rsidP="0088544C">
      <w:pPr>
        <w:jc w:val="both"/>
        <w:rPr>
          <w:rFonts w:ascii="Arial" w:hAnsi="Arial" w:cs="Arial"/>
          <w:lang w:eastAsia="en-US"/>
        </w:rPr>
      </w:pPr>
    </w:p>
    <w:p w14:paraId="32292FC3" w14:textId="711A120C" w:rsidR="007F6533" w:rsidRPr="008F354B" w:rsidRDefault="007F6533" w:rsidP="0088544C">
      <w:pPr>
        <w:jc w:val="both"/>
        <w:rPr>
          <w:rFonts w:ascii="Arial" w:hAnsi="Arial" w:cs="Arial"/>
          <w:lang w:eastAsia="en-US"/>
        </w:rPr>
      </w:pPr>
    </w:p>
    <w:p w14:paraId="103337C5" w14:textId="17EF3924" w:rsidR="007F6533" w:rsidRPr="008F354B" w:rsidRDefault="007F6533" w:rsidP="0088544C">
      <w:pPr>
        <w:jc w:val="both"/>
        <w:rPr>
          <w:rFonts w:ascii="Arial" w:hAnsi="Arial" w:cs="Arial"/>
          <w:lang w:eastAsia="en-US"/>
        </w:rPr>
      </w:pPr>
    </w:p>
    <w:p w14:paraId="15AAFCE7" w14:textId="5BB4F7B1" w:rsidR="007F6533" w:rsidRPr="008F354B" w:rsidRDefault="007F6533" w:rsidP="0088544C">
      <w:pPr>
        <w:jc w:val="both"/>
        <w:rPr>
          <w:rFonts w:ascii="Arial" w:hAnsi="Arial" w:cs="Arial"/>
          <w:lang w:eastAsia="en-US"/>
        </w:rPr>
      </w:pPr>
    </w:p>
    <w:p w14:paraId="488F2FF8" w14:textId="77777777" w:rsidR="007F6533" w:rsidRPr="008F354B" w:rsidRDefault="007F6533" w:rsidP="0088544C">
      <w:pPr>
        <w:jc w:val="both"/>
        <w:rPr>
          <w:rFonts w:ascii="Arial" w:hAnsi="Arial" w:cs="Arial"/>
          <w:lang w:eastAsia="en-US"/>
        </w:rPr>
      </w:pPr>
    </w:p>
    <w:p w14:paraId="648C9EE6" w14:textId="1B73D335" w:rsidR="000607F5" w:rsidRPr="008F354B" w:rsidRDefault="000607F5" w:rsidP="0088544C">
      <w:pPr>
        <w:jc w:val="both"/>
        <w:rPr>
          <w:rFonts w:ascii="Arial" w:hAnsi="Arial" w:cs="Arial"/>
          <w:lang w:eastAsia="en-US"/>
        </w:rPr>
      </w:pPr>
    </w:p>
    <w:p w14:paraId="457A5971" w14:textId="01C61EF1" w:rsidR="00683047" w:rsidRPr="008F354B" w:rsidRDefault="00683047" w:rsidP="0088544C">
      <w:pPr>
        <w:jc w:val="both"/>
        <w:rPr>
          <w:rFonts w:ascii="Arial" w:hAnsi="Arial" w:cs="Arial"/>
          <w:lang w:eastAsia="en-US"/>
        </w:rPr>
      </w:pPr>
    </w:p>
    <w:p w14:paraId="289DC3B1" w14:textId="4769235C" w:rsidR="00683047" w:rsidRPr="008F354B" w:rsidRDefault="00683047" w:rsidP="0088544C">
      <w:pPr>
        <w:jc w:val="both"/>
        <w:rPr>
          <w:rFonts w:ascii="Arial" w:hAnsi="Arial" w:cs="Arial"/>
          <w:lang w:eastAsia="en-US"/>
        </w:rPr>
      </w:pPr>
    </w:p>
    <w:p w14:paraId="277E6AE6" w14:textId="77777777" w:rsidR="00683047" w:rsidRPr="008F354B" w:rsidRDefault="00683047" w:rsidP="0088544C">
      <w:pPr>
        <w:jc w:val="both"/>
        <w:rPr>
          <w:rFonts w:ascii="Arial" w:hAnsi="Arial" w:cs="Arial"/>
          <w:lang w:eastAsia="en-US"/>
        </w:rPr>
      </w:pPr>
    </w:p>
    <w:p w14:paraId="7B389E27" w14:textId="6BE0B62A" w:rsidR="000607F5" w:rsidRPr="008F354B" w:rsidRDefault="000607F5" w:rsidP="0088544C">
      <w:pPr>
        <w:jc w:val="both"/>
        <w:rPr>
          <w:rFonts w:ascii="Arial" w:hAnsi="Arial" w:cs="Arial"/>
          <w:lang w:eastAsia="en-US"/>
        </w:rPr>
      </w:pPr>
    </w:p>
    <w:p w14:paraId="26B95AC7" w14:textId="2FDC3EF7" w:rsidR="00683047" w:rsidRPr="008F354B" w:rsidRDefault="00683047" w:rsidP="0088544C">
      <w:pPr>
        <w:jc w:val="both"/>
        <w:rPr>
          <w:rFonts w:ascii="Arial" w:hAnsi="Arial" w:cs="Arial"/>
          <w:lang w:eastAsia="en-US"/>
        </w:rPr>
      </w:pPr>
    </w:p>
    <w:p w14:paraId="2F6845D3" w14:textId="4E4B7D0D" w:rsidR="00683047" w:rsidRPr="008F354B" w:rsidRDefault="00683047" w:rsidP="0088544C">
      <w:pPr>
        <w:jc w:val="both"/>
        <w:rPr>
          <w:rFonts w:ascii="Arial" w:hAnsi="Arial" w:cs="Arial"/>
          <w:lang w:eastAsia="en-US"/>
        </w:rPr>
      </w:pPr>
    </w:p>
    <w:p w14:paraId="41094DEA" w14:textId="1CFEDCF5" w:rsidR="00683047" w:rsidRPr="008F354B" w:rsidRDefault="00683047" w:rsidP="0088544C">
      <w:pPr>
        <w:jc w:val="both"/>
        <w:rPr>
          <w:rFonts w:ascii="Arial" w:hAnsi="Arial" w:cs="Arial"/>
          <w:lang w:eastAsia="en-US"/>
        </w:rPr>
      </w:pPr>
    </w:p>
    <w:p w14:paraId="786F5966" w14:textId="62C5994F" w:rsidR="00683047" w:rsidRPr="008F354B" w:rsidRDefault="00683047" w:rsidP="0088544C">
      <w:pPr>
        <w:jc w:val="both"/>
        <w:rPr>
          <w:rFonts w:ascii="Arial" w:hAnsi="Arial" w:cs="Arial"/>
          <w:lang w:eastAsia="en-US"/>
        </w:rPr>
      </w:pPr>
    </w:p>
    <w:p w14:paraId="51976442" w14:textId="37EE1BC8" w:rsidR="00683047" w:rsidRPr="008F354B" w:rsidRDefault="00683047" w:rsidP="0088544C">
      <w:pPr>
        <w:jc w:val="both"/>
        <w:rPr>
          <w:rFonts w:ascii="Arial" w:hAnsi="Arial" w:cs="Arial"/>
          <w:lang w:eastAsia="en-US"/>
        </w:rPr>
      </w:pPr>
    </w:p>
    <w:p w14:paraId="44AC9F66" w14:textId="2D6BDA6E" w:rsidR="00683047" w:rsidRPr="008F354B" w:rsidRDefault="00683047" w:rsidP="0088544C">
      <w:pPr>
        <w:jc w:val="both"/>
        <w:rPr>
          <w:rFonts w:ascii="Arial" w:hAnsi="Arial" w:cs="Arial"/>
          <w:lang w:eastAsia="en-US"/>
        </w:rPr>
      </w:pPr>
    </w:p>
    <w:p w14:paraId="1DA787A7" w14:textId="3F0BD567" w:rsidR="00683047" w:rsidRPr="008F354B" w:rsidRDefault="00683047" w:rsidP="0088544C">
      <w:pPr>
        <w:jc w:val="both"/>
        <w:rPr>
          <w:rFonts w:ascii="Arial" w:hAnsi="Arial" w:cs="Arial"/>
          <w:lang w:eastAsia="en-US"/>
        </w:rPr>
      </w:pPr>
    </w:p>
    <w:p w14:paraId="4907EE8C" w14:textId="77777777" w:rsidR="00683047" w:rsidRPr="008F354B" w:rsidRDefault="00683047" w:rsidP="0088544C">
      <w:pPr>
        <w:jc w:val="both"/>
        <w:rPr>
          <w:rFonts w:ascii="Arial" w:hAnsi="Arial" w:cs="Arial"/>
          <w:lang w:eastAsia="en-US"/>
        </w:rPr>
      </w:pPr>
    </w:p>
    <w:p w14:paraId="2B5711AC" w14:textId="464DCE26" w:rsidR="000607F5" w:rsidRPr="008F354B" w:rsidRDefault="000607F5" w:rsidP="0088544C">
      <w:pPr>
        <w:jc w:val="both"/>
        <w:rPr>
          <w:rFonts w:ascii="Arial" w:hAnsi="Arial" w:cs="Arial"/>
          <w:lang w:eastAsia="en-US"/>
        </w:rPr>
      </w:pPr>
    </w:p>
    <w:p w14:paraId="31EA5967" w14:textId="77777777" w:rsidR="000607F5" w:rsidRPr="008F354B" w:rsidRDefault="000607F5" w:rsidP="0088544C">
      <w:pPr>
        <w:jc w:val="both"/>
        <w:rPr>
          <w:rFonts w:ascii="Arial" w:hAnsi="Arial" w:cs="Arial"/>
          <w:lang w:eastAsia="en-US"/>
        </w:rPr>
      </w:pPr>
    </w:p>
    <w:p w14:paraId="1EDF53BE" w14:textId="77777777" w:rsidR="00E803C8" w:rsidRPr="008F354B" w:rsidRDefault="00E803C8" w:rsidP="0088544C">
      <w:pPr>
        <w:jc w:val="both"/>
        <w:rPr>
          <w:rFonts w:ascii="Arial" w:hAnsi="Arial" w:cs="Arial"/>
          <w:lang w:eastAsia="en-US"/>
        </w:rPr>
      </w:pPr>
    </w:p>
    <w:p w14:paraId="346AE858" w14:textId="77777777" w:rsidR="00E803C8" w:rsidRPr="008F354B" w:rsidRDefault="00E803C8" w:rsidP="00E803C8">
      <w:pPr>
        <w:jc w:val="both"/>
        <w:rPr>
          <w:rFonts w:ascii="Arial" w:hAnsi="Arial" w:cs="Arial"/>
          <w:sz w:val="22"/>
          <w:szCs w:val="22"/>
        </w:rPr>
      </w:pPr>
      <w:r w:rsidRPr="008F354B">
        <w:rPr>
          <w:rFonts w:ascii="Arial" w:hAnsi="Arial" w:cs="Arial"/>
          <w:sz w:val="22"/>
          <w:szCs w:val="22"/>
        </w:rPr>
        <w:t>Izvješće pripremile:</w:t>
      </w:r>
    </w:p>
    <w:p w14:paraId="7A7FC1C1" w14:textId="77777777" w:rsidR="00E803C8" w:rsidRPr="008F354B" w:rsidRDefault="00E803C8">
      <w:pPr>
        <w:numPr>
          <w:ilvl w:val="0"/>
          <w:numId w:val="1"/>
        </w:numPr>
        <w:jc w:val="both"/>
        <w:rPr>
          <w:rFonts w:ascii="Arial" w:hAnsi="Arial" w:cs="Arial"/>
          <w:sz w:val="22"/>
          <w:szCs w:val="22"/>
        </w:rPr>
      </w:pPr>
      <w:r w:rsidRPr="008F354B">
        <w:rPr>
          <w:rFonts w:ascii="Arial" w:hAnsi="Arial" w:cs="Arial"/>
          <w:sz w:val="22"/>
          <w:szCs w:val="22"/>
        </w:rPr>
        <w:t>Reana Glavić Jačić, po ovlaštenju gradonačelnika pročelnica Upravnog odjela za financije i gospodarstvo Grada Buzeta.</w:t>
      </w:r>
    </w:p>
    <w:p w14:paraId="04604141" w14:textId="77777777" w:rsidR="00E803C8" w:rsidRPr="008F354B" w:rsidRDefault="00E803C8">
      <w:pPr>
        <w:numPr>
          <w:ilvl w:val="0"/>
          <w:numId w:val="1"/>
        </w:numPr>
        <w:jc w:val="both"/>
        <w:rPr>
          <w:rFonts w:ascii="Arial" w:hAnsi="Arial" w:cs="Arial"/>
          <w:sz w:val="22"/>
          <w:szCs w:val="22"/>
        </w:rPr>
      </w:pPr>
      <w:r w:rsidRPr="008F354B">
        <w:rPr>
          <w:rFonts w:ascii="Arial" w:hAnsi="Arial" w:cs="Arial"/>
          <w:sz w:val="22"/>
          <w:szCs w:val="22"/>
        </w:rPr>
        <w:t xml:space="preserve">Elena Grah </w:t>
      </w:r>
      <w:proofErr w:type="spellStart"/>
      <w:r w:rsidRPr="008F354B">
        <w:rPr>
          <w:rFonts w:ascii="Arial" w:hAnsi="Arial" w:cs="Arial"/>
          <w:sz w:val="22"/>
          <w:szCs w:val="22"/>
        </w:rPr>
        <w:t>Ciliga</w:t>
      </w:r>
      <w:proofErr w:type="spellEnd"/>
      <w:r w:rsidRPr="008F354B">
        <w:rPr>
          <w:rFonts w:ascii="Arial" w:hAnsi="Arial" w:cs="Arial"/>
          <w:sz w:val="22"/>
          <w:szCs w:val="22"/>
        </w:rPr>
        <w:t>, pročelnica Upravnog odjela za opće poslove, društvene djelatnosti i razvojne projekte Grada Buzeta,</w:t>
      </w:r>
    </w:p>
    <w:p w14:paraId="7BB40073" w14:textId="50573DE3" w:rsidR="00E803C8" w:rsidRPr="008F354B" w:rsidRDefault="00E803C8">
      <w:pPr>
        <w:numPr>
          <w:ilvl w:val="0"/>
          <w:numId w:val="1"/>
        </w:numPr>
        <w:jc w:val="both"/>
        <w:rPr>
          <w:rFonts w:ascii="Arial" w:hAnsi="Arial" w:cs="Arial"/>
          <w:sz w:val="22"/>
          <w:szCs w:val="22"/>
        </w:rPr>
      </w:pPr>
      <w:r w:rsidRPr="008F354B">
        <w:rPr>
          <w:rFonts w:ascii="Arial" w:hAnsi="Arial" w:cs="Arial"/>
          <w:sz w:val="22"/>
          <w:szCs w:val="22"/>
        </w:rPr>
        <w:t>Anica Milković</w:t>
      </w:r>
      <w:r w:rsidR="007F6533" w:rsidRPr="008F354B">
        <w:rPr>
          <w:rFonts w:ascii="Arial" w:hAnsi="Arial" w:cs="Arial"/>
          <w:sz w:val="22"/>
          <w:szCs w:val="22"/>
        </w:rPr>
        <w:t xml:space="preserve"> Grbac</w:t>
      </w:r>
      <w:r w:rsidRPr="008F354B">
        <w:rPr>
          <w:rFonts w:ascii="Arial" w:hAnsi="Arial" w:cs="Arial"/>
          <w:sz w:val="22"/>
          <w:szCs w:val="22"/>
        </w:rPr>
        <w:t>, pročelnica Upravnog odjela za gospodarenje prostorom Grada Buzeta,</w:t>
      </w:r>
    </w:p>
    <w:p w14:paraId="3DEDFCD0" w14:textId="6E089F1C" w:rsidR="00683047" w:rsidRPr="008F354B" w:rsidRDefault="00683047" w:rsidP="00683047">
      <w:pPr>
        <w:jc w:val="both"/>
        <w:rPr>
          <w:rFonts w:ascii="Arial" w:hAnsi="Arial" w:cs="Arial"/>
          <w:sz w:val="22"/>
          <w:szCs w:val="22"/>
        </w:rPr>
      </w:pPr>
    </w:p>
    <w:p w14:paraId="3565BF97" w14:textId="77777777" w:rsidR="00683047" w:rsidRPr="008F354B" w:rsidRDefault="00683047" w:rsidP="00683047">
      <w:pPr>
        <w:jc w:val="both"/>
        <w:rPr>
          <w:rFonts w:ascii="Arial" w:hAnsi="Arial" w:cs="Arial"/>
          <w:sz w:val="22"/>
          <w:szCs w:val="22"/>
        </w:rPr>
      </w:pPr>
    </w:p>
    <w:sectPr w:rsidR="00683047" w:rsidRPr="008F354B" w:rsidSect="00F2010A">
      <w:footerReference w:type="default" r:id="rId10"/>
      <w:pgSz w:w="11906" w:h="16838"/>
      <w:pgMar w:top="1418" w:right="1418" w:bottom="1418" w:left="1418"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2BAE" w14:textId="77777777" w:rsidR="00E04862" w:rsidRDefault="00E04862" w:rsidP="0090200F">
      <w:r>
        <w:separator/>
      </w:r>
    </w:p>
  </w:endnote>
  <w:endnote w:type="continuationSeparator" w:id="0">
    <w:p w14:paraId="44F98DB7" w14:textId="77777777" w:rsidR="00E04862" w:rsidRDefault="00E04862"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E03DAF"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E03DAF" w:rsidRDefault="00E03DAF"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7710186"/>
      <w:docPartObj>
        <w:docPartGallery w:val="Page Numbers (Bottom of Page)"/>
        <w:docPartUnique/>
      </w:docPartObj>
    </w:sdtPr>
    <w:sdtEnd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3F0C" w14:textId="77777777" w:rsidR="00E04862" w:rsidRDefault="00E04862" w:rsidP="0090200F">
      <w:r>
        <w:separator/>
      </w:r>
    </w:p>
  </w:footnote>
  <w:footnote w:type="continuationSeparator" w:id="0">
    <w:p w14:paraId="6808B362" w14:textId="77777777" w:rsidR="00E04862" w:rsidRDefault="00E04862" w:rsidP="00902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A430" w14:textId="5C1491DE" w:rsidR="00683047" w:rsidRDefault="00531A54" w:rsidP="00683047">
    <w:pPr>
      <w:pStyle w:val="Zaglavlje"/>
      <w:jc w:val="right"/>
      <w:rPr>
        <w:rFonts w:ascii="Arial" w:hAnsi="Arial" w:cs="Arial"/>
        <w:i/>
        <w:iCs/>
        <w:color w:val="808080" w:themeColor="background1" w:themeShade="80"/>
        <w:sz w:val="16"/>
        <w:szCs w:val="16"/>
      </w:rPr>
    </w:pPr>
    <w:r>
      <w:rPr>
        <w:rFonts w:ascii="Arial" w:hAnsi="Arial" w:cs="Arial"/>
        <w:i/>
        <w:iCs/>
        <w:color w:val="808080" w:themeColor="background1" w:themeShade="80"/>
        <w:sz w:val="16"/>
        <w:szCs w:val="16"/>
      </w:rPr>
      <w:t>2</w:t>
    </w:r>
    <w:r w:rsidR="00683047" w:rsidRPr="00683047">
      <w:rPr>
        <w:rFonts w:ascii="Arial" w:hAnsi="Arial" w:cs="Arial"/>
        <w:i/>
        <w:iCs/>
        <w:color w:val="808080" w:themeColor="background1" w:themeShade="80"/>
        <w:sz w:val="16"/>
        <w:szCs w:val="16"/>
      </w:rPr>
      <w:t>. IZMJENE I DOPUNE PRORAČUNA GRADA BUZETA ZA 202</w:t>
    </w:r>
    <w:r w:rsidR="00DB7A7D">
      <w:rPr>
        <w:rFonts w:ascii="Arial" w:hAnsi="Arial" w:cs="Arial"/>
        <w:i/>
        <w:iCs/>
        <w:color w:val="808080" w:themeColor="background1" w:themeShade="80"/>
        <w:sz w:val="16"/>
        <w:szCs w:val="16"/>
      </w:rPr>
      <w:t>3</w:t>
    </w:r>
    <w:r w:rsidR="00683047" w:rsidRPr="00683047">
      <w:rPr>
        <w:rFonts w:ascii="Arial" w:hAnsi="Arial" w:cs="Arial"/>
        <w:i/>
        <w:iCs/>
        <w:color w:val="808080" w:themeColor="background1" w:themeShade="80"/>
        <w:sz w:val="16"/>
        <w:szCs w:val="16"/>
      </w:rPr>
      <w:t>. GODINU</w:t>
    </w:r>
  </w:p>
  <w:p w14:paraId="70356225" w14:textId="38ED101B" w:rsidR="00683047" w:rsidRPr="00683047" w:rsidRDefault="00683047" w:rsidP="00683047">
    <w:pPr>
      <w:pStyle w:val="Zaglavlje"/>
      <w:jc w:val="right"/>
      <w:rPr>
        <w:rFonts w:ascii="Arial" w:hAnsi="Arial" w:cs="Arial"/>
        <w:i/>
        <w:iCs/>
        <w:color w:val="808080" w:themeColor="background1" w:themeShade="80"/>
        <w:sz w:val="16"/>
        <w:szCs w:val="16"/>
      </w:rPr>
    </w:pPr>
    <w:r w:rsidRPr="00683047">
      <w:rPr>
        <w:rFonts w:ascii="Arial" w:hAnsi="Arial" w:cs="Arial"/>
        <w:i/>
        <w:iCs/>
        <w:color w:val="808080" w:themeColor="background1" w:themeShade="80"/>
        <w:sz w:val="16"/>
        <w:szCs w:val="16"/>
      </w:rPr>
      <w:t xml:space="preserve">OBRAZLOŽENJE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934"/>
    <w:multiLevelType w:val="hybridMultilevel"/>
    <w:tmpl w:val="4D7CEED2"/>
    <w:lvl w:ilvl="0" w:tplc="A968874E">
      <w:start w:val="13"/>
      <w:numFmt w:val="bullet"/>
      <w:lvlText w:val="-"/>
      <w:lvlJc w:val="left"/>
      <w:pPr>
        <w:ind w:left="720" w:hanging="360"/>
      </w:pPr>
      <w:rPr>
        <w:rFonts w:ascii="Calibri Light" w:eastAsia="NSimSun"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700B17"/>
    <w:multiLevelType w:val="hybridMultilevel"/>
    <w:tmpl w:val="C1D6A692"/>
    <w:lvl w:ilvl="0" w:tplc="B05401F0">
      <w:start w:val="2"/>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7328EA"/>
    <w:multiLevelType w:val="hybridMultilevel"/>
    <w:tmpl w:val="A1C6A856"/>
    <w:lvl w:ilvl="0" w:tplc="F8149A66">
      <w:start w:val="4"/>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1D8826F0"/>
    <w:multiLevelType w:val="hybridMultilevel"/>
    <w:tmpl w:val="8D9C16CE"/>
    <w:lvl w:ilvl="0" w:tplc="D36EE10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A66EC9"/>
    <w:multiLevelType w:val="hybridMultilevel"/>
    <w:tmpl w:val="B9CAFF2C"/>
    <w:lvl w:ilvl="0" w:tplc="F3A4A3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A44E9"/>
    <w:multiLevelType w:val="hybridMultilevel"/>
    <w:tmpl w:val="DDC8E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BD13F8"/>
    <w:multiLevelType w:val="hybridMultilevel"/>
    <w:tmpl w:val="A7A602CE"/>
    <w:lvl w:ilvl="0" w:tplc="0DE43EE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209686C"/>
    <w:multiLevelType w:val="hybridMultilevel"/>
    <w:tmpl w:val="3104AF1E"/>
    <w:lvl w:ilvl="0" w:tplc="06C620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890C97"/>
    <w:multiLevelType w:val="hybridMultilevel"/>
    <w:tmpl w:val="FCB69926"/>
    <w:lvl w:ilvl="0" w:tplc="4E1CF8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A6E64"/>
    <w:multiLevelType w:val="hybridMultilevel"/>
    <w:tmpl w:val="7A6E630E"/>
    <w:lvl w:ilvl="0" w:tplc="E9DA09B4">
      <w:start w:val="1"/>
      <w:numFmt w:val="decimal"/>
      <w:lvlText w:val="%1."/>
      <w:lvlJc w:val="left"/>
      <w:pPr>
        <w:ind w:left="535" w:hanging="360"/>
      </w:pPr>
      <w:rPr>
        <w:rFonts w:hint="default"/>
      </w:rPr>
    </w:lvl>
    <w:lvl w:ilvl="1" w:tplc="041A0019" w:tentative="1">
      <w:start w:val="1"/>
      <w:numFmt w:val="lowerLetter"/>
      <w:lvlText w:val="%2."/>
      <w:lvlJc w:val="left"/>
      <w:pPr>
        <w:ind w:left="1255" w:hanging="360"/>
      </w:pPr>
    </w:lvl>
    <w:lvl w:ilvl="2" w:tplc="041A001B" w:tentative="1">
      <w:start w:val="1"/>
      <w:numFmt w:val="lowerRoman"/>
      <w:lvlText w:val="%3."/>
      <w:lvlJc w:val="right"/>
      <w:pPr>
        <w:ind w:left="1975" w:hanging="180"/>
      </w:pPr>
    </w:lvl>
    <w:lvl w:ilvl="3" w:tplc="041A000F" w:tentative="1">
      <w:start w:val="1"/>
      <w:numFmt w:val="decimal"/>
      <w:lvlText w:val="%4."/>
      <w:lvlJc w:val="left"/>
      <w:pPr>
        <w:ind w:left="2695" w:hanging="360"/>
      </w:pPr>
    </w:lvl>
    <w:lvl w:ilvl="4" w:tplc="041A0019" w:tentative="1">
      <w:start w:val="1"/>
      <w:numFmt w:val="lowerLetter"/>
      <w:lvlText w:val="%5."/>
      <w:lvlJc w:val="left"/>
      <w:pPr>
        <w:ind w:left="3415" w:hanging="360"/>
      </w:pPr>
    </w:lvl>
    <w:lvl w:ilvl="5" w:tplc="041A001B" w:tentative="1">
      <w:start w:val="1"/>
      <w:numFmt w:val="lowerRoman"/>
      <w:lvlText w:val="%6."/>
      <w:lvlJc w:val="right"/>
      <w:pPr>
        <w:ind w:left="4135" w:hanging="180"/>
      </w:pPr>
    </w:lvl>
    <w:lvl w:ilvl="6" w:tplc="041A000F" w:tentative="1">
      <w:start w:val="1"/>
      <w:numFmt w:val="decimal"/>
      <w:lvlText w:val="%7."/>
      <w:lvlJc w:val="left"/>
      <w:pPr>
        <w:ind w:left="4855" w:hanging="360"/>
      </w:pPr>
    </w:lvl>
    <w:lvl w:ilvl="7" w:tplc="041A0019" w:tentative="1">
      <w:start w:val="1"/>
      <w:numFmt w:val="lowerLetter"/>
      <w:lvlText w:val="%8."/>
      <w:lvlJc w:val="left"/>
      <w:pPr>
        <w:ind w:left="5575" w:hanging="360"/>
      </w:pPr>
    </w:lvl>
    <w:lvl w:ilvl="8" w:tplc="041A001B" w:tentative="1">
      <w:start w:val="1"/>
      <w:numFmt w:val="lowerRoman"/>
      <w:lvlText w:val="%9."/>
      <w:lvlJc w:val="right"/>
      <w:pPr>
        <w:ind w:left="6295" w:hanging="180"/>
      </w:pPr>
    </w:lvl>
  </w:abstractNum>
  <w:abstractNum w:abstractNumId="12" w15:restartNumberingAfterBreak="0">
    <w:nsid w:val="5F57568C"/>
    <w:multiLevelType w:val="hybridMultilevel"/>
    <w:tmpl w:val="08DADD1E"/>
    <w:lvl w:ilvl="0" w:tplc="77940D20">
      <w:start w:val="20"/>
      <w:numFmt w:val="bullet"/>
      <w:lvlText w:val="-"/>
      <w:lvlJc w:val="left"/>
      <w:pPr>
        <w:ind w:left="720" w:hanging="360"/>
      </w:pPr>
      <w:rPr>
        <w:rFonts w:ascii="Arial" w:eastAsia="Times New Roman" w:hAnsi="Arial"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F557AF"/>
    <w:multiLevelType w:val="hybridMultilevel"/>
    <w:tmpl w:val="908E2428"/>
    <w:lvl w:ilvl="0" w:tplc="76D2D7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B22FEF"/>
    <w:multiLevelType w:val="hybridMultilevel"/>
    <w:tmpl w:val="0EE026B2"/>
    <w:lvl w:ilvl="0" w:tplc="B0B6D872">
      <w:start w:val="2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79E63AFB"/>
    <w:multiLevelType w:val="hybridMultilevel"/>
    <w:tmpl w:val="F6D257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7"/>
  </w:num>
  <w:num w:numId="2" w16cid:durableId="1509756502">
    <w:abstractNumId w:val="3"/>
  </w:num>
  <w:num w:numId="3" w16cid:durableId="1568690667">
    <w:abstractNumId w:val="1"/>
  </w:num>
  <w:num w:numId="4" w16cid:durableId="526254524">
    <w:abstractNumId w:val="0"/>
  </w:num>
  <w:num w:numId="5" w16cid:durableId="1491560138">
    <w:abstractNumId w:val="4"/>
  </w:num>
  <w:num w:numId="6" w16cid:durableId="1334992661">
    <w:abstractNumId w:val="11"/>
  </w:num>
  <w:num w:numId="7" w16cid:durableId="1741555333">
    <w:abstractNumId w:val="13"/>
  </w:num>
  <w:num w:numId="8" w16cid:durableId="972949894">
    <w:abstractNumId w:val="10"/>
  </w:num>
  <w:num w:numId="9" w16cid:durableId="1148403712">
    <w:abstractNumId w:val="2"/>
  </w:num>
  <w:num w:numId="10" w16cid:durableId="200938814">
    <w:abstractNumId w:val="5"/>
  </w:num>
  <w:num w:numId="11" w16cid:durableId="2143038981">
    <w:abstractNumId w:val="9"/>
  </w:num>
  <w:num w:numId="12" w16cid:durableId="748580794">
    <w:abstractNumId w:val="8"/>
  </w:num>
  <w:num w:numId="13" w16cid:durableId="1342926890">
    <w:abstractNumId w:val="6"/>
  </w:num>
  <w:num w:numId="14" w16cid:durableId="1182552199">
    <w:abstractNumId w:val="14"/>
  </w:num>
  <w:num w:numId="15" w16cid:durableId="38210519">
    <w:abstractNumId w:val="12"/>
  </w:num>
  <w:num w:numId="16" w16cid:durableId="1204178084">
    <w:abstractNumId w:val="15"/>
  </w:num>
  <w:num w:numId="17" w16cid:durableId="1852404179">
    <w:abstractNumId w:val="4"/>
    <w:lvlOverride w:ilvl="0">
      <w:lvl w:ilvl="0" w:tplc="D36EE10E">
        <w:start w:val="1"/>
        <w:numFmt w:val="decimal"/>
        <w:suff w:val="nothing"/>
        <w:lvlText w:val="%1."/>
        <w:lvlJc w:val="left"/>
        <w:pPr>
          <w:ind w:left="170" w:firstLine="114"/>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4F69"/>
    <w:rsid w:val="0001084F"/>
    <w:rsid w:val="00017FDD"/>
    <w:rsid w:val="000208A4"/>
    <w:rsid w:val="00020F96"/>
    <w:rsid w:val="00023B7E"/>
    <w:rsid w:val="00027069"/>
    <w:rsid w:val="00030527"/>
    <w:rsid w:val="00035C86"/>
    <w:rsid w:val="0003686C"/>
    <w:rsid w:val="0003756E"/>
    <w:rsid w:val="00037D63"/>
    <w:rsid w:val="00042E94"/>
    <w:rsid w:val="00050CEC"/>
    <w:rsid w:val="00052FF8"/>
    <w:rsid w:val="0005400D"/>
    <w:rsid w:val="000607F5"/>
    <w:rsid w:val="0006419A"/>
    <w:rsid w:val="00064936"/>
    <w:rsid w:val="0006564E"/>
    <w:rsid w:val="0006596F"/>
    <w:rsid w:val="000714C4"/>
    <w:rsid w:val="00073269"/>
    <w:rsid w:val="00073A1D"/>
    <w:rsid w:val="0007539C"/>
    <w:rsid w:val="00090DE1"/>
    <w:rsid w:val="000946B3"/>
    <w:rsid w:val="00094806"/>
    <w:rsid w:val="000A033B"/>
    <w:rsid w:val="000A0B98"/>
    <w:rsid w:val="000A1A5A"/>
    <w:rsid w:val="000A1FF5"/>
    <w:rsid w:val="000B1A87"/>
    <w:rsid w:val="000B436C"/>
    <w:rsid w:val="000B6800"/>
    <w:rsid w:val="000C1B58"/>
    <w:rsid w:val="000C2C67"/>
    <w:rsid w:val="000C5113"/>
    <w:rsid w:val="000C6F38"/>
    <w:rsid w:val="000D32E2"/>
    <w:rsid w:val="000D5851"/>
    <w:rsid w:val="000E0327"/>
    <w:rsid w:val="000E46CB"/>
    <w:rsid w:val="000E664C"/>
    <w:rsid w:val="000F45CF"/>
    <w:rsid w:val="000F525C"/>
    <w:rsid w:val="000F56C7"/>
    <w:rsid w:val="00113C7D"/>
    <w:rsid w:val="001235E1"/>
    <w:rsid w:val="00127FDE"/>
    <w:rsid w:val="001360F2"/>
    <w:rsid w:val="001432ED"/>
    <w:rsid w:val="00144902"/>
    <w:rsid w:val="00145280"/>
    <w:rsid w:val="001466C0"/>
    <w:rsid w:val="00151F0A"/>
    <w:rsid w:val="00152B45"/>
    <w:rsid w:val="00163887"/>
    <w:rsid w:val="0016536B"/>
    <w:rsid w:val="00166ED1"/>
    <w:rsid w:val="00171C52"/>
    <w:rsid w:val="001749F1"/>
    <w:rsid w:val="001776DE"/>
    <w:rsid w:val="00177F05"/>
    <w:rsid w:val="0018281D"/>
    <w:rsid w:val="00183496"/>
    <w:rsid w:val="001856A2"/>
    <w:rsid w:val="00187120"/>
    <w:rsid w:val="00190EE7"/>
    <w:rsid w:val="00195BB7"/>
    <w:rsid w:val="001A6EE1"/>
    <w:rsid w:val="001B6324"/>
    <w:rsid w:val="001C72DD"/>
    <w:rsid w:val="001D3B3D"/>
    <w:rsid w:val="001D79C7"/>
    <w:rsid w:val="001D7C45"/>
    <w:rsid w:val="001E2E79"/>
    <w:rsid w:val="001F4490"/>
    <w:rsid w:val="001F544E"/>
    <w:rsid w:val="001F75AA"/>
    <w:rsid w:val="001F7A14"/>
    <w:rsid w:val="001F7FCA"/>
    <w:rsid w:val="00206118"/>
    <w:rsid w:val="00215F2C"/>
    <w:rsid w:val="00220A8D"/>
    <w:rsid w:val="00223B2D"/>
    <w:rsid w:val="00224A63"/>
    <w:rsid w:val="00231D9A"/>
    <w:rsid w:val="00232B36"/>
    <w:rsid w:val="00233584"/>
    <w:rsid w:val="00235189"/>
    <w:rsid w:val="00237D9B"/>
    <w:rsid w:val="00243031"/>
    <w:rsid w:val="00244A46"/>
    <w:rsid w:val="00245987"/>
    <w:rsid w:val="00251120"/>
    <w:rsid w:val="0025662E"/>
    <w:rsid w:val="00261C64"/>
    <w:rsid w:val="00266253"/>
    <w:rsid w:val="002704BE"/>
    <w:rsid w:val="00275612"/>
    <w:rsid w:val="00280630"/>
    <w:rsid w:val="00281BD0"/>
    <w:rsid w:val="00282D4F"/>
    <w:rsid w:val="00283A2A"/>
    <w:rsid w:val="0029214B"/>
    <w:rsid w:val="00292C28"/>
    <w:rsid w:val="00293C27"/>
    <w:rsid w:val="002A32C3"/>
    <w:rsid w:val="002A54A5"/>
    <w:rsid w:val="002A7DDE"/>
    <w:rsid w:val="002B117C"/>
    <w:rsid w:val="002B5581"/>
    <w:rsid w:val="002B5C0A"/>
    <w:rsid w:val="002B6675"/>
    <w:rsid w:val="002C2A54"/>
    <w:rsid w:val="002C3CC5"/>
    <w:rsid w:val="002C5AA3"/>
    <w:rsid w:val="002C62EB"/>
    <w:rsid w:val="002D0B28"/>
    <w:rsid w:val="002D1BE6"/>
    <w:rsid w:val="002D4952"/>
    <w:rsid w:val="002D76E9"/>
    <w:rsid w:val="002E386F"/>
    <w:rsid w:val="002E3E68"/>
    <w:rsid w:val="002E5111"/>
    <w:rsid w:val="002E626A"/>
    <w:rsid w:val="002F56D7"/>
    <w:rsid w:val="002F5F8A"/>
    <w:rsid w:val="002F632D"/>
    <w:rsid w:val="002F6D1E"/>
    <w:rsid w:val="00303178"/>
    <w:rsid w:val="00311100"/>
    <w:rsid w:val="00313E0B"/>
    <w:rsid w:val="00316A8A"/>
    <w:rsid w:val="00326BCA"/>
    <w:rsid w:val="00331630"/>
    <w:rsid w:val="0034281E"/>
    <w:rsid w:val="00353B73"/>
    <w:rsid w:val="00361396"/>
    <w:rsid w:val="00362298"/>
    <w:rsid w:val="003721E8"/>
    <w:rsid w:val="00372837"/>
    <w:rsid w:val="00377247"/>
    <w:rsid w:val="00380DCB"/>
    <w:rsid w:val="003912D9"/>
    <w:rsid w:val="003974A2"/>
    <w:rsid w:val="003A4A5C"/>
    <w:rsid w:val="003A514D"/>
    <w:rsid w:val="003A76D9"/>
    <w:rsid w:val="003B0FFE"/>
    <w:rsid w:val="003B10A7"/>
    <w:rsid w:val="003B4EEB"/>
    <w:rsid w:val="003C5517"/>
    <w:rsid w:val="003C7C76"/>
    <w:rsid w:val="003D00E1"/>
    <w:rsid w:val="003D021A"/>
    <w:rsid w:val="003D291F"/>
    <w:rsid w:val="003D41CB"/>
    <w:rsid w:val="003E6589"/>
    <w:rsid w:val="003E6E1A"/>
    <w:rsid w:val="003E7D28"/>
    <w:rsid w:val="003F625A"/>
    <w:rsid w:val="003F6754"/>
    <w:rsid w:val="003F6D1E"/>
    <w:rsid w:val="00400A0B"/>
    <w:rsid w:val="00400D42"/>
    <w:rsid w:val="004019A3"/>
    <w:rsid w:val="00406474"/>
    <w:rsid w:val="00406ADC"/>
    <w:rsid w:val="00406C8B"/>
    <w:rsid w:val="00407B06"/>
    <w:rsid w:val="0041669F"/>
    <w:rsid w:val="00420E1D"/>
    <w:rsid w:val="00421E04"/>
    <w:rsid w:val="004253E6"/>
    <w:rsid w:val="004261AF"/>
    <w:rsid w:val="004268A2"/>
    <w:rsid w:val="0042755F"/>
    <w:rsid w:val="004304F6"/>
    <w:rsid w:val="0043492F"/>
    <w:rsid w:val="00434998"/>
    <w:rsid w:val="0043784D"/>
    <w:rsid w:val="00440D3F"/>
    <w:rsid w:val="00440FF9"/>
    <w:rsid w:val="00443B0F"/>
    <w:rsid w:val="00444EF0"/>
    <w:rsid w:val="00445F2C"/>
    <w:rsid w:val="00452787"/>
    <w:rsid w:val="00455251"/>
    <w:rsid w:val="0045633E"/>
    <w:rsid w:val="004573C4"/>
    <w:rsid w:val="004604D4"/>
    <w:rsid w:val="00461C76"/>
    <w:rsid w:val="0046201E"/>
    <w:rsid w:val="0046314A"/>
    <w:rsid w:val="00463F6F"/>
    <w:rsid w:val="00464D52"/>
    <w:rsid w:val="004664AD"/>
    <w:rsid w:val="004679A6"/>
    <w:rsid w:val="00470D26"/>
    <w:rsid w:val="00482C2B"/>
    <w:rsid w:val="0048386E"/>
    <w:rsid w:val="0048629B"/>
    <w:rsid w:val="004929FF"/>
    <w:rsid w:val="00495778"/>
    <w:rsid w:val="004A024D"/>
    <w:rsid w:val="004A1D9A"/>
    <w:rsid w:val="004A49BB"/>
    <w:rsid w:val="004A5279"/>
    <w:rsid w:val="004A7692"/>
    <w:rsid w:val="004B3C3E"/>
    <w:rsid w:val="004B46FB"/>
    <w:rsid w:val="004C137C"/>
    <w:rsid w:val="004C32BD"/>
    <w:rsid w:val="004C5CB4"/>
    <w:rsid w:val="004D0E7D"/>
    <w:rsid w:val="004D3C4F"/>
    <w:rsid w:val="004E240B"/>
    <w:rsid w:val="004F2854"/>
    <w:rsid w:val="004F7515"/>
    <w:rsid w:val="004F7FC2"/>
    <w:rsid w:val="0050191E"/>
    <w:rsid w:val="00501CF4"/>
    <w:rsid w:val="0050337A"/>
    <w:rsid w:val="00517C8F"/>
    <w:rsid w:val="00521719"/>
    <w:rsid w:val="00527BA9"/>
    <w:rsid w:val="00531A54"/>
    <w:rsid w:val="00532256"/>
    <w:rsid w:val="005322CA"/>
    <w:rsid w:val="0053678C"/>
    <w:rsid w:val="0053718F"/>
    <w:rsid w:val="00537701"/>
    <w:rsid w:val="005504BF"/>
    <w:rsid w:val="005507A1"/>
    <w:rsid w:val="0055484B"/>
    <w:rsid w:val="0055495A"/>
    <w:rsid w:val="00555557"/>
    <w:rsid w:val="00560ACA"/>
    <w:rsid w:val="005636F7"/>
    <w:rsid w:val="00566CE4"/>
    <w:rsid w:val="00572C36"/>
    <w:rsid w:val="00572C54"/>
    <w:rsid w:val="0058042E"/>
    <w:rsid w:val="00581130"/>
    <w:rsid w:val="0058197D"/>
    <w:rsid w:val="0058652D"/>
    <w:rsid w:val="00586A3F"/>
    <w:rsid w:val="00591394"/>
    <w:rsid w:val="005936B7"/>
    <w:rsid w:val="005940D1"/>
    <w:rsid w:val="0059755A"/>
    <w:rsid w:val="00597FB4"/>
    <w:rsid w:val="005A0FB0"/>
    <w:rsid w:val="005A231F"/>
    <w:rsid w:val="005A4F37"/>
    <w:rsid w:val="005B21B0"/>
    <w:rsid w:val="005B4A39"/>
    <w:rsid w:val="005B4AC8"/>
    <w:rsid w:val="005C227A"/>
    <w:rsid w:val="005C2DCB"/>
    <w:rsid w:val="005C391F"/>
    <w:rsid w:val="005C49BC"/>
    <w:rsid w:val="005C774E"/>
    <w:rsid w:val="005D2DCF"/>
    <w:rsid w:val="005D406B"/>
    <w:rsid w:val="005D60CA"/>
    <w:rsid w:val="005E3F96"/>
    <w:rsid w:val="005E7336"/>
    <w:rsid w:val="005F0EE9"/>
    <w:rsid w:val="005F3276"/>
    <w:rsid w:val="005F47CD"/>
    <w:rsid w:val="005F4ED7"/>
    <w:rsid w:val="005F61BD"/>
    <w:rsid w:val="00607224"/>
    <w:rsid w:val="0061253B"/>
    <w:rsid w:val="00621959"/>
    <w:rsid w:val="0062580A"/>
    <w:rsid w:val="00626247"/>
    <w:rsid w:val="0063112F"/>
    <w:rsid w:val="006371E8"/>
    <w:rsid w:val="00637FD1"/>
    <w:rsid w:val="0064257E"/>
    <w:rsid w:val="00642D4B"/>
    <w:rsid w:val="006477A0"/>
    <w:rsid w:val="00650740"/>
    <w:rsid w:val="00657366"/>
    <w:rsid w:val="006578C1"/>
    <w:rsid w:val="00663393"/>
    <w:rsid w:val="006641EA"/>
    <w:rsid w:val="0067084C"/>
    <w:rsid w:val="006719E9"/>
    <w:rsid w:val="00673F31"/>
    <w:rsid w:val="00683047"/>
    <w:rsid w:val="00690472"/>
    <w:rsid w:val="006920A1"/>
    <w:rsid w:val="006939D9"/>
    <w:rsid w:val="00693B2A"/>
    <w:rsid w:val="006A00C1"/>
    <w:rsid w:val="006B48EF"/>
    <w:rsid w:val="006D7556"/>
    <w:rsid w:val="006F0768"/>
    <w:rsid w:val="006F62E4"/>
    <w:rsid w:val="006F7CD3"/>
    <w:rsid w:val="0070039F"/>
    <w:rsid w:val="00700A06"/>
    <w:rsid w:val="0070340F"/>
    <w:rsid w:val="007056ED"/>
    <w:rsid w:val="00716743"/>
    <w:rsid w:val="00716B96"/>
    <w:rsid w:val="0072087D"/>
    <w:rsid w:val="00727057"/>
    <w:rsid w:val="00731335"/>
    <w:rsid w:val="007322E0"/>
    <w:rsid w:val="0073274E"/>
    <w:rsid w:val="00733E33"/>
    <w:rsid w:val="00734319"/>
    <w:rsid w:val="007452DF"/>
    <w:rsid w:val="00746366"/>
    <w:rsid w:val="007478C5"/>
    <w:rsid w:val="00755CFD"/>
    <w:rsid w:val="00762F90"/>
    <w:rsid w:val="00767632"/>
    <w:rsid w:val="0077030F"/>
    <w:rsid w:val="00772A4A"/>
    <w:rsid w:val="0077329B"/>
    <w:rsid w:val="00781332"/>
    <w:rsid w:val="00781E85"/>
    <w:rsid w:val="00783FF3"/>
    <w:rsid w:val="007845EA"/>
    <w:rsid w:val="007845F5"/>
    <w:rsid w:val="0078691D"/>
    <w:rsid w:val="00787913"/>
    <w:rsid w:val="0079081E"/>
    <w:rsid w:val="007914B5"/>
    <w:rsid w:val="00792D69"/>
    <w:rsid w:val="007931A0"/>
    <w:rsid w:val="007931BE"/>
    <w:rsid w:val="007A06D0"/>
    <w:rsid w:val="007A443B"/>
    <w:rsid w:val="007A4D1E"/>
    <w:rsid w:val="007A681C"/>
    <w:rsid w:val="007A7C13"/>
    <w:rsid w:val="007B25F8"/>
    <w:rsid w:val="007B2FB7"/>
    <w:rsid w:val="007B5DCD"/>
    <w:rsid w:val="007D1F23"/>
    <w:rsid w:val="007E2363"/>
    <w:rsid w:val="007E5559"/>
    <w:rsid w:val="007E72CF"/>
    <w:rsid w:val="007F02DD"/>
    <w:rsid w:val="007F6230"/>
    <w:rsid w:val="007F6533"/>
    <w:rsid w:val="008053B9"/>
    <w:rsid w:val="008061C9"/>
    <w:rsid w:val="00807C61"/>
    <w:rsid w:val="00810593"/>
    <w:rsid w:val="00810ACC"/>
    <w:rsid w:val="008152A2"/>
    <w:rsid w:val="0081538B"/>
    <w:rsid w:val="00816351"/>
    <w:rsid w:val="008201CC"/>
    <w:rsid w:val="008226D2"/>
    <w:rsid w:val="008233C6"/>
    <w:rsid w:val="00825114"/>
    <w:rsid w:val="00826BC4"/>
    <w:rsid w:val="008326C6"/>
    <w:rsid w:val="008339F2"/>
    <w:rsid w:val="00834FDC"/>
    <w:rsid w:val="0084193C"/>
    <w:rsid w:val="00851F49"/>
    <w:rsid w:val="00851F84"/>
    <w:rsid w:val="0085296E"/>
    <w:rsid w:val="00853E9F"/>
    <w:rsid w:val="00855815"/>
    <w:rsid w:val="00857BD5"/>
    <w:rsid w:val="00863B9F"/>
    <w:rsid w:val="008725E3"/>
    <w:rsid w:val="00875774"/>
    <w:rsid w:val="0088544C"/>
    <w:rsid w:val="008876B1"/>
    <w:rsid w:val="00891196"/>
    <w:rsid w:val="00891444"/>
    <w:rsid w:val="0089203F"/>
    <w:rsid w:val="00892D42"/>
    <w:rsid w:val="008947A8"/>
    <w:rsid w:val="008975EA"/>
    <w:rsid w:val="008A6D9A"/>
    <w:rsid w:val="008A75BC"/>
    <w:rsid w:val="008B2156"/>
    <w:rsid w:val="008B363F"/>
    <w:rsid w:val="008B42A8"/>
    <w:rsid w:val="008C32BC"/>
    <w:rsid w:val="008D0049"/>
    <w:rsid w:val="008D0306"/>
    <w:rsid w:val="008D449B"/>
    <w:rsid w:val="008D4E76"/>
    <w:rsid w:val="008E0358"/>
    <w:rsid w:val="008E1256"/>
    <w:rsid w:val="008F354B"/>
    <w:rsid w:val="008F3933"/>
    <w:rsid w:val="008F400D"/>
    <w:rsid w:val="0090200F"/>
    <w:rsid w:val="00904787"/>
    <w:rsid w:val="00906ADF"/>
    <w:rsid w:val="00906AFA"/>
    <w:rsid w:val="00906B07"/>
    <w:rsid w:val="00915054"/>
    <w:rsid w:val="0091642B"/>
    <w:rsid w:val="00916B8F"/>
    <w:rsid w:val="0091738B"/>
    <w:rsid w:val="009205F8"/>
    <w:rsid w:val="00920F20"/>
    <w:rsid w:val="00931E71"/>
    <w:rsid w:val="0093247A"/>
    <w:rsid w:val="00933C82"/>
    <w:rsid w:val="0093530D"/>
    <w:rsid w:val="0095067F"/>
    <w:rsid w:val="009532F1"/>
    <w:rsid w:val="00954A99"/>
    <w:rsid w:val="00955AAC"/>
    <w:rsid w:val="00955C6A"/>
    <w:rsid w:val="009627C8"/>
    <w:rsid w:val="00965C0D"/>
    <w:rsid w:val="00972EA3"/>
    <w:rsid w:val="00983DC6"/>
    <w:rsid w:val="009847C5"/>
    <w:rsid w:val="009851B6"/>
    <w:rsid w:val="00992A8D"/>
    <w:rsid w:val="009950D5"/>
    <w:rsid w:val="009A0038"/>
    <w:rsid w:val="009B0FDD"/>
    <w:rsid w:val="009B2C85"/>
    <w:rsid w:val="009B425B"/>
    <w:rsid w:val="009C0644"/>
    <w:rsid w:val="009D1628"/>
    <w:rsid w:val="009D2B31"/>
    <w:rsid w:val="009D4339"/>
    <w:rsid w:val="009D64C3"/>
    <w:rsid w:val="009E3BD8"/>
    <w:rsid w:val="009F04E5"/>
    <w:rsid w:val="009F0B28"/>
    <w:rsid w:val="009F19DB"/>
    <w:rsid w:val="009F2602"/>
    <w:rsid w:val="009F28D6"/>
    <w:rsid w:val="00A02604"/>
    <w:rsid w:val="00A029C7"/>
    <w:rsid w:val="00A03A80"/>
    <w:rsid w:val="00A053F9"/>
    <w:rsid w:val="00A11271"/>
    <w:rsid w:val="00A11B1F"/>
    <w:rsid w:val="00A13435"/>
    <w:rsid w:val="00A134BA"/>
    <w:rsid w:val="00A212B2"/>
    <w:rsid w:val="00A23218"/>
    <w:rsid w:val="00A32E3B"/>
    <w:rsid w:val="00A3632E"/>
    <w:rsid w:val="00A3700D"/>
    <w:rsid w:val="00A42692"/>
    <w:rsid w:val="00A441F9"/>
    <w:rsid w:val="00A4448D"/>
    <w:rsid w:val="00A479BE"/>
    <w:rsid w:val="00A77813"/>
    <w:rsid w:val="00A8238B"/>
    <w:rsid w:val="00A84105"/>
    <w:rsid w:val="00A84639"/>
    <w:rsid w:val="00A86160"/>
    <w:rsid w:val="00A86EAA"/>
    <w:rsid w:val="00A8702E"/>
    <w:rsid w:val="00A87A0B"/>
    <w:rsid w:val="00A87A8D"/>
    <w:rsid w:val="00A93B67"/>
    <w:rsid w:val="00AA2B43"/>
    <w:rsid w:val="00AA39C8"/>
    <w:rsid w:val="00AB13F6"/>
    <w:rsid w:val="00AC03F5"/>
    <w:rsid w:val="00AC5AEF"/>
    <w:rsid w:val="00AD13EB"/>
    <w:rsid w:val="00AD55CC"/>
    <w:rsid w:val="00AE4322"/>
    <w:rsid w:val="00B00003"/>
    <w:rsid w:val="00B115B1"/>
    <w:rsid w:val="00B12684"/>
    <w:rsid w:val="00B16FCC"/>
    <w:rsid w:val="00B2007B"/>
    <w:rsid w:val="00B214EB"/>
    <w:rsid w:val="00B25BA9"/>
    <w:rsid w:val="00B32819"/>
    <w:rsid w:val="00B33087"/>
    <w:rsid w:val="00B345BD"/>
    <w:rsid w:val="00B42D54"/>
    <w:rsid w:val="00B44277"/>
    <w:rsid w:val="00B45891"/>
    <w:rsid w:val="00B4744F"/>
    <w:rsid w:val="00B50770"/>
    <w:rsid w:val="00B519E7"/>
    <w:rsid w:val="00B51BBD"/>
    <w:rsid w:val="00B668B5"/>
    <w:rsid w:val="00B7026D"/>
    <w:rsid w:val="00B71C34"/>
    <w:rsid w:val="00B72851"/>
    <w:rsid w:val="00B72BE5"/>
    <w:rsid w:val="00B777EC"/>
    <w:rsid w:val="00B77A7C"/>
    <w:rsid w:val="00B813CB"/>
    <w:rsid w:val="00B82430"/>
    <w:rsid w:val="00B828B4"/>
    <w:rsid w:val="00B845D3"/>
    <w:rsid w:val="00B8719F"/>
    <w:rsid w:val="00BA5F09"/>
    <w:rsid w:val="00BA79C5"/>
    <w:rsid w:val="00BA7D4D"/>
    <w:rsid w:val="00BC04F0"/>
    <w:rsid w:val="00BC3D70"/>
    <w:rsid w:val="00BC59E3"/>
    <w:rsid w:val="00BC63E5"/>
    <w:rsid w:val="00BC6D2E"/>
    <w:rsid w:val="00BD13F1"/>
    <w:rsid w:val="00BD1CF6"/>
    <w:rsid w:val="00BD2773"/>
    <w:rsid w:val="00BD28AC"/>
    <w:rsid w:val="00BD2EAC"/>
    <w:rsid w:val="00BD3B03"/>
    <w:rsid w:val="00BD503C"/>
    <w:rsid w:val="00BD522F"/>
    <w:rsid w:val="00BE1CB2"/>
    <w:rsid w:val="00BE3C78"/>
    <w:rsid w:val="00BE3DF6"/>
    <w:rsid w:val="00BE5F5C"/>
    <w:rsid w:val="00BF45C5"/>
    <w:rsid w:val="00C0455F"/>
    <w:rsid w:val="00C05115"/>
    <w:rsid w:val="00C11659"/>
    <w:rsid w:val="00C1328D"/>
    <w:rsid w:val="00C1490D"/>
    <w:rsid w:val="00C17BF4"/>
    <w:rsid w:val="00C21123"/>
    <w:rsid w:val="00C245D4"/>
    <w:rsid w:val="00C24D34"/>
    <w:rsid w:val="00C27EAF"/>
    <w:rsid w:val="00C27F60"/>
    <w:rsid w:val="00C30D9A"/>
    <w:rsid w:val="00C31EAF"/>
    <w:rsid w:val="00C3239F"/>
    <w:rsid w:val="00C339B9"/>
    <w:rsid w:val="00C35027"/>
    <w:rsid w:val="00C40ECE"/>
    <w:rsid w:val="00C44355"/>
    <w:rsid w:val="00C44DB0"/>
    <w:rsid w:val="00C47CCD"/>
    <w:rsid w:val="00C509FD"/>
    <w:rsid w:val="00C548D5"/>
    <w:rsid w:val="00C662EF"/>
    <w:rsid w:val="00C71B56"/>
    <w:rsid w:val="00C730F4"/>
    <w:rsid w:val="00C74573"/>
    <w:rsid w:val="00C75873"/>
    <w:rsid w:val="00C80315"/>
    <w:rsid w:val="00C81B4B"/>
    <w:rsid w:val="00C84DF2"/>
    <w:rsid w:val="00C91E33"/>
    <w:rsid w:val="00C948EB"/>
    <w:rsid w:val="00CA0AAE"/>
    <w:rsid w:val="00CA10C7"/>
    <w:rsid w:val="00CA22D6"/>
    <w:rsid w:val="00CA41F9"/>
    <w:rsid w:val="00CA62DE"/>
    <w:rsid w:val="00CA7797"/>
    <w:rsid w:val="00CB4643"/>
    <w:rsid w:val="00CC1B66"/>
    <w:rsid w:val="00CD129D"/>
    <w:rsid w:val="00CD3B78"/>
    <w:rsid w:val="00CD450B"/>
    <w:rsid w:val="00CD7080"/>
    <w:rsid w:val="00CE73B3"/>
    <w:rsid w:val="00CE75E2"/>
    <w:rsid w:val="00CF01CE"/>
    <w:rsid w:val="00CF19EF"/>
    <w:rsid w:val="00CF2B96"/>
    <w:rsid w:val="00CF6C40"/>
    <w:rsid w:val="00D04A8A"/>
    <w:rsid w:val="00D07832"/>
    <w:rsid w:val="00D102D9"/>
    <w:rsid w:val="00D2108B"/>
    <w:rsid w:val="00D25984"/>
    <w:rsid w:val="00D33487"/>
    <w:rsid w:val="00D33BA5"/>
    <w:rsid w:val="00D33E6D"/>
    <w:rsid w:val="00D40AF0"/>
    <w:rsid w:val="00D41052"/>
    <w:rsid w:val="00D42389"/>
    <w:rsid w:val="00D470DC"/>
    <w:rsid w:val="00D52652"/>
    <w:rsid w:val="00D5585F"/>
    <w:rsid w:val="00D60ADB"/>
    <w:rsid w:val="00D6279B"/>
    <w:rsid w:val="00D65A05"/>
    <w:rsid w:val="00D71CD0"/>
    <w:rsid w:val="00D71E90"/>
    <w:rsid w:val="00D74F6C"/>
    <w:rsid w:val="00D92FE6"/>
    <w:rsid w:val="00D956CB"/>
    <w:rsid w:val="00D95BFA"/>
    <w:rsid w:val="00DA51A2"/>
    <w:rsid w:val="00DA74D3"/>
    <w:rsid w:val="00DB0680"/>
    <w:rsid w:val="00DB3ED2"/>
    <w:rsid w:val="00DB4DA5"/>
    <w:rsid w:val="00DB5D36"/>
    <w:rsid w:val="00DB6228"/>
    <w:rsid w:val="00DB7A7D"/>
    <w:rsid w:val="00DC2DA0"/>
    <w:rsid w:val="00DC338E"/>
    <w:rsid w:val="00DC3CAC"/>
    <w:rsid w:val="00DC5DA0"/>
    <w:rsid w:val="00DC68E0"/>
    <w:rsid w:val="00DC797D"/>
    <w:rsid w:val="00DD056C"/>
    <w:rsid w:val="00DD3830"/>
    <w:rsid w:val="00DD57BA"/>
    <w:rsid w:val="00DD6E10"/>
    <w:rsid w:val="00DE0562"/>
    <w:rsid w:val="00DE347F"/>
    <w:rsid w:val="00DE36AA"/>
    <w:rsid w:val="00DE3D79"/>
    <w:rsid w:val="00DE433E"/>
    <w:rsid w:val="00DE5064"/>
    <w:rsid w:val="00DF05AF"/>
    <w:rsid w:val="00DF2E9D"/>
    <w:rsid w:val="00DF6D13"/>
    <w:rsid w:val="00E03072"/>
    <w:rsid w:val="00E033E8"/>
    <w:rsid w:val="00E03552"/>
    <w:rsid w:val="00E03DAF"/>
    <w:rsid w:val="00E04862"/>
    <w:rsid w:val="00E05B38"/>
    <w:rsid w:val="00E071FD"/>
    <w:rsid w:val="00E135E5"/>
    <w:rsid w:val="00E17230"/>
    <w:rsid w:val="00E201B5"/>
    <w:rsid w:val="00E24093"/>
    <w:rsid w:val="00E2439A"/>
    <w:rsid w:val="00E30230"/>
    <w:rsid w:val="00E33416"/>
    <w:rsid w:val="00E3463C"/>
    <w:rsid w:val="00E444A2"/>
    <w:rsid w:val="00E45DB5"/>
    <w:rsid w:val="00E516F8"/>
    <w:rsid w:val="00E51E03"/>
    <w:rsid w:val="00E53943"/>
    <w:rsid w:val="00E615A7"/>
    <w:rsid w:val="00E62E85"/>
    <w:rsid w:val="00E676A9"/>
    <w:rsid w:val="00E716F3"/>
    <w:rsid w:val="00E77806"/>
    <w:rsid w:val="00E803C8"/>
    <w:rsid w:val="00E86EA2"/>
    <w:rsid w:val="00E95955"/>
    <w:rsid w:val="00E96933"/>
    <w:rsid w:val="00EA2C58"/>
    <w:rsid w:val="00EA6EED"/>
    <w:rsid w:val="00EA79C8"/>
    <w:rsid w:val="00EB2412"/>
    <w:rsid w:val="00EB53E7"/>
    <w:rsid w:val="00EC2081"/>
    <w:rsid w:val="00EE14D5"/>
    <w:rsid w:val="00EE5A06"/>
    <w:rsid w:val="00EE6E70"/>
    <w:rsid w:val="00EF24CC"/>
    <w:rsid w:val="00F0147B"/>
    <w:rsid w:val="00F023F5"/>
    <w:rsid w:val="00F04AC9"/>
    <w:rsid w:val="00F05CFE"/>
    <w:rsid w:val="00F05F9E"/>
    <w:rsid w:val="00F07915"/>
    <w:rsid w:val="00F11701"/>
    <w:rsid w:val="00F11E1B"/>
    <w:rsid w:val="00F120E7"/>
    <w:rsid w:val="00F1254D"/>
    <w:rsid w:val="00F1281E"/>
    <w:rsid w:val="00F2010A"/>
    <w:rsid w:val="00F2302F"/>
    <w:rsid w:val="00F241D9"/>
    <w:rsid w:val="00F27598"/>
    <w:rsid w:val="00F30D39"/>
    <w:rsid w:val="00F31440"/>
    <w:rsid w:val="00F32161"/>
    <w:rsid w:val="00F3398A"/>
    <w:rsid w:val="00F37AF0"/>
    <w:rsid w:val="00F42DE6"/>
    <w:rsid w:val="00F51E20"/>
    <w:rsid w:val="00F602A4"/>
    <w:rsid w:val="00F71451"/>
    <w:rsid w:val="00F72A0F"/>
    <w:rsid w:val="00F75CCD"/>
    <w:rsid w:val="00F7778C"/>
    <w:rsid w:val="00F818E1"/>
    <w:rsid w:val="00F8617D"/>
    <w:rsid w:val="00F86E9B"/>
    <w:rsid w:val="00F90BF5"/>
    <w:rsid w:val="00F90EE1"/>
    <w:rsid w:val="00F9153B"/>
    <w:rsid w:val="00F947A0"/>
    <w:rsid w:val="00F94D8C"/>
    <w:rsid w:val="00F94E78"/>
    <w:rsid w:val="00F96AA3"/>
    <w:rsid w:val="00FA0433"/>
    <w:rsid w:val="00FA49CD"/>
    <w:rsid w:val="00FB0A67"/>
    <w:rsid w:val="00FB19AD"/>
    <w:rsid w:val="00FB303E"/>
    <w:rsid w:val="00FB5737"/>
    <w:rsid w:val="00FB694E"/>
    <w:rsid w:val="00FB7712"/>
    <w:rsid w:val="00FC2BAE"/>
    <w:rsid w:val="00FC386C"/>
    <w:rsid w:val="00FC578E"/>
    <w:rsid w:val="00FC6708"/>
    <w:rsid w:val="00FD2669"/>
    <w:rsid w:val="00FD538D"/>
    <w:rsid w:val="00FD6EDD"/>
    <w:rsid w:val="00FE0629"/>
    <w:rsid w:val="00FE09A2"/>
    <w:rsid w:val="00FE1901"/>
    <w:rsid w:val="00FE6391"/>
    <w:rsid w:val="00FF06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B813CB"/>
    <w:pPr>
      <w:keepNext/>
      <w:numPr>
        <w:ilvl w:val="1"/>
        <w:numId w:val="2"/>
      </w:numPr>
      <w:outlineLvl w:val="1"/>
    </w:pPr>
    <w:rPr>
      <w:rFonts w:ascii="Arial" w:hAnsi="Arial"/>
      <w:b/>
      <w:bCs/>
      <w:iCs/>
      <w:szCs w:val="28"/>
      <w:lang w:val="en-GB" w:eastAsia="en-US"/>
    </w:rPr>
  </w:style>
  <w:style w:type="paragraph" w:styleId="Naslov3">
    <w:name w:val="heading 3"/>
    <w:basedOn w:val="Normal"/>
    <w:next w:val="Normal"/>
    <w:link w:val="Naslov3Char"/>
    <w:unhideWhenUsed/>
    <w:qFormat/>
    <w:rsid w:val="00F05F9E"/>
    <w:pPr>
      <w:keepNext/>
      <w:numPr>
        <w:ilvl w:val="2"/>
        <w:numId w:val="2"/>
      </w:numPr>
      <w:outlineLvl w:val="2"/>
    </w:pPr>
    <w:rPr>
      <w:rFonts w:ascii="Arial" w:hAnsi="Arial"/>
      <w:b/>
      <w:bCs/>
      <w:sz w:val="22"/>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B813CB"/>
    <w:rPr>
      <w:rFonts w:ascii="Arial" w:eastAsia="Times New Roman" w:hAnsi="Arial" w:cs="Times New Roman"/>
      <w:b/>
      <w:bCs/>
      <w:iCs/>
      <w:sz w:val="24"/>
      <w:szCs w:val="28"/>
      <w:lang w:val="en-GB"/>
    </w:rPr>
  </w:style>
  <w:style w:type="character" w:customStyle="1" w:styleId="Naslov3Char">
    <w:name w:val="Naslov 3 Char"/>
    <w:basedOn w:val="Zadanifontodlomka"/>
    <w:link w:val="Naslov3"/>
    <w:rsid w:val="00F05F9E"/>
    <w:rPr>
      <w:rFonts w:ascii="Arial" w:eastAsia="Times New Roman" w:hAnsi="Arial" w:cs="Times New Roman"/>
      <w:b/>
      <w:bCs/>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uiPriority w:val="99"/>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paragraph" w:styleId="Sadraj3">
    <w:name w:val="toc 3"/>
    <w:basedOn w:val="Normal"/>
    <w:next w:val="Normal"/>
    <w:autoRedefine/>
    <w:uiPriority w:val="39"/>
    <w:unhideWhenUsed/>
    <w:rsid w:val="00E676A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90521">
      <w:bodyDiv w:val="1"/>
      <w:marLeft w:val="0"/>
      <w:marRight w:val="0"/>
      <w:marTop w:val="0"/>
      <w:marBottom w:val="0"/>
      <w:divBdr>
        <w:top w:val="none" w:sz="0" w:space="0" w:color="auto"/>
        <w:left w:val="none" w:sz="0" w:space="0" w:color="auto"/>
        <w:bottom w:val="none" w:sz="0" w:space="0" w:color="auto"/>
        <w:right w:val="none" w:sz="0" w:space="0" w:color="auto"/>
      </w:divBdr>
    </w:div>
    <w:div w:id="246504779">
      <w:bodyDiv w:val="1"/>
      <w:marLeft w:val="0"/>
      <w:marRight w:val="0"/>
      <w:marTop w:val="0"/>
      <w:marBottom w:val="0"/>
      <w:divBdr>
        <w:top w:val="none" w:sz="0" w:space="0" w:color="auto"/>
        <w:left w:val="none" w:sz="0" w:space="0" w:color="auto"/>
        <w:bottom w:val="none" w:sz="0" w:space="0" w:color="auto"/>
        <w:right w:val="none" w:sz="0" w:space="0" w:color="auto"/>
      </w:divBdr>
    </w:div>
    <w:div w:id="295374885">
      <w:bodyDiv w:val="1"/>
      <w:marLeft w:val="0"/>
      <w:marRight w:val="0"/>
      <w:marTop w:val="0"/>
      <w:marBottom w:val="0"/>
      <w:divBdr>
        <w:top w:val="none" w:sz="0" w:space="0" w:color="auto"/>
        <w:left w:val="none" w:sz="0" w:space="0" w:color="auto"/>
        <w:bottom w:val="none" w:sz="0" w:space="0" w:color="auto"/>
        <w:right w:val="none" w:sz="0" w:space="0" w:color="auto"/>
      </w:divBdr>
    </w:div>
    <w:div w:id="343898210">
      <w:bodyDiv w:val="1"/>
      <w:marLeft w:val="0"/>
      <w:marRight w:val="0"/>
      <w:marTop w:val="0"/>
      <w:marBottom w:val="0"/>
      <w:divBdr>
        <w:top w:val="none" w:sz="0" w:space="0" w:color="auto"/>
        <w:left w:val="none" w:sz="0" w:space="0" w:color="auto"/>
        <w:bottom w:val="none" w:sz="0" w:space="0" w:color="auto"/>
        <w:right w:val="none" w:sz="0" w:space="0" w:color="auto"/>
      </w:divBdr>
    </w:div>
    <w:div w:id="439641152">
      <w:bodyDiv w:val="1"/>
      <w:marLeft w:val="0"/>
      <w:marRight w:val="0"/>
      <w:marTop w:val="0"/>
      <w:marBottom w:val="0"/>
      <w:divBdr>
        <w:top w:val="none" w:sz="0" w:space="0" w:color="auto"/>
        <w:left w:val="none" w:sz="0" w:space="0" w:color="auto"/>
        <w:bottom w:val="none" w:sz="0" w:space="0" w:color="auto"/>
        <w:right w:val="none" w:sz="0" w:space="0" w:color="auto"/>
      </w:divBdr>
    </w:div>
    <w:div w:id="535242851">
      <w:bodyDiv w:val="1"/>
      <w:marLeft w:val="0"/>
      <w:marRight w:val="0"/>
      <w:marTop w:val="0"/>
      <w:marBottom w:val="0"/>
      <w:divBdr>
        <w:top w:val="none" w:sz="0" w:space="0" w:color="auto"/>
        <w:left w:val="none" w:sz="0" w:space="0" w:color="auto"/>
        <w:bottom w:val="none" w:sz="0" w:space="0" w:color="auto"/>
        <w:right w:val="none" w:sz="0" w:space="0" w:color="auto"/>
      </w:divBdr>
    </w:div>
    <w:div w:id="552544276">
      <w:bodyDiv w:val="1"/>
      <w:marLeft w:val="0"/>
      <w:marRight w:val="0"/>
      <w:marTop w:val="0"/>
      <w:marBottom w:val="0"/>
      <w:divBdr>
        <w:top w:val="none" w:sz="0" w:space="0" w:color="auto"/>
        <w:left w:val="none" w:sz="0" w:space="0" w:color="auto"/>
        <w:bottom w:val="none" w:sz="0" w:space="0" w:color="auto"/>
        <w:right w:val="none" w:sz="0" w:space="0" w:color="auto"/>
      </w:divBdr>
    </w:div>
    <w:div w:id="589244089">
      <w:bodyDiv w:val="1"/>
      <w:marLeft w:val="0"/>
      <w:marRight w:val="0"/>
      <w:marTop w:val="0"/>
      <w:marBottom w:val="0"/>
      <w:divBdr>
        <w:top w:val="none" w:sz="0" w:space="0" w:color="auto"/>
        <w:left w:val="none" w:sz="0" w:space="0" w:color="auto"/>
        <w:bottom w:val="none" w:sz="0" w:space="0" w:color="auto"/>
        <w:right w:val="none" w:sz="0" w:space="0" w:color="auto"/>
      </w:divBdr>
    </w:div>
    <w:div w:id="593131332">
      <w:bodyDiv w:val="1"/>
      <w:marLeft w:val="0"/>
      <w:marRight w:val="0"/>
      <w:marTop w:val="0"/>
      <w:marBottom w:val="0"/>
      <w:divBdr>
        <w:top w:val="none" w:sz="0" w:space="0" w:color="auto"/>
        <w:left w:val="none" w:sz="0" w:space="0" w:color="auto"/>
        <w:bottom w:val="none" w:sz="0" w:space="0" w:color="auto"/>
        <w:right w:val="none" w:sz="0" w:space="0" w:color="auto"/>
      </w:divBdr>
    </w:div>
    <w:div w:id="664095744">
      <w:bodyDiv w:val="1"/>
      <w:marLeft w:val="0"/>
      <w:marRight w:val="0"/>
      <w:marTop w:val="0"/>
      <w:marBottom w:val="0"/>
      <w:divBdr>
        <w:top w:val="none" w:sz="0" w:space="0" w:color="auto"/>
        <w:left w:val="none" w:sz="0" w:space="0" w:color="auto"/>
        <w:bottom w:val="none" w:sz="0" w:space="0" w:color="auto"/>
        <w:right w:val="none" w:sz="0" w:space="0" w:color="auto"/>
      </w:divBdr>
    </w:div>
    <w:div w:id="711733541">
      <w:bodyDiv w:val="1"/>
      <w:marLeft w:val="0"/>
      <w:marRight w:val="0"/>
      <w:marTop w:val="0"/>
      <w:marBottom w:val="0"/>
      <w:divBdr>
        <w:top w:val="none" w:sz="0" w:space="0" w:color="auto"/>
        <w:left w:val="none" w:sz="0" w:space="0" w:color="auto"/>
        <w:bottom w:val="none" w:sz="0" w:space="0" w:color="auto"/>
        <w:right w:val="none" w:sz="0" w:space="0" w:color="auto"/>
      </w:divBdr>
    </w:div>
    <w:div w:id="724573676">
      <w:bodyDiv w:val="1"/>
      <w:marLeft w:val="0"/>
      <w:marRight w:val="0"/>
      <w:marTop w:val="0"/>
      <w:marBottom w:val="0"/>
      <w:divBdr>
        <w:top w:val="none" w:sz="0" w:space="0" w:color="auto"/>
        <w:left w:val="none" w:sz="0" w:space="0" w:color="auto"/>
        <w:bottom w:val="none" w:sz="0" w:space="0" w:color="auto"/>
        <w:right w:val="none" w:sz="0" w:space="0" w:color="auto"/>
      </w:divBdr>
    </w:div>
    <w:div w:id="746266472">
      <w:bodyDiv w:val="1"/>
      <w:marLeft w:val="0"/>
      <w:marRight w:val="0"/>
      <w:marTop w:val="0"/>
      <w:marBottom w:val="0"/>
      <w:divBdr>
        <w:top w:val="none" w:sz="0" w:space="0" w:color="auto"/>
        <w:left w:val="none" w:sz="0" w:space="0" w:color="auto"/>
        <w:bottom w:val="none" w:sz="0" w:space="0" w:color="auto"/>
        <w:right w:val="none" w:sz="0" w:space="0" w:color="auto"/>
      </w:divBdr>
    </w:div>
    <w:div w:id="798374680">
      <w:bodyDiv w:val="1"/>
      <w:marLeft w:val="0"/>
      <w:marRight w:val="0"/>
      <w:marTop w:val="0"/>
      <w:marBottom w:val="0"/>
      <w:divBdr>
        <w:top w:val="none" w:sz="0" w:space="0" w:color="auto"/>
        <w:left w:val="none" w:sz="0" w:space="0" w:color="auto"/>
        <w:bottom w:val="none" w:sz="0" w:space="0" w:color="auto"/>
        <w:right w:val="none" w:sz="0" w:space="0" w:color="auto"/>
      </w:divBdr>
    </w:div>
    <w:div w:id="880173434">
      <w:bodyDiv w:val="1"/>
      <w:marLeft w:val="0"/>
      <w:marRight w:val="0"/>
      <w:marTop w:val="0"/>
      <w:marBottom w:val="0"/>
      <w:divBdr>
        <w:top w:val="none" w:sz="0" w:space="0" w:color="auto"/>
        <w:left w:val="none" w:sz="0" w:space="0" w:color="auto"/>
        <w:bottom w:val="none" w:sz="0" w:space="0" w:color="auto"/>
        <w:right w:val="none" w:sz="0" w:space="0" w:color="auto"/>
      </w:divBdr>
    </w:div>
    <w:div w:id="937058429">
      <w:bodyDiv w:val="1"/>
      <w:marLeft w:val="0"/>
      <w:marRight w:val="0"/>
      <w:marTop w:val="0"/>
      <w:marBottom w:val="0"/>
      <w:divBdr>
        <w:top w:val="none" w:sz="0" w:space="0" w:color="auto"/>
        <w:left w:val="none" w:sz="0" w:space="0" w:color="auto"/>
        <w:bottom w:val="none" w:sz="0" w:space="0" w:color="auto"/>
        <w:right w:val="none" w:sz="0" w:space="0" w:color="auto"/>
      </w:divBdr>
    </w:div>
    <w:div w:id="960765225">
      <w:bodyDiv w:val="1"/>
      <w:marLeft w:val="0"/>
      <w:marRight w:val="0"/>
      <w:marTop w:val="0"/>
      <w:marBottom w:val="0"/>
      <w:divBdr>
        <w:top w:val="none" w:sz="0" w:space="0" w:color="auto"/>
        <w:left w:val="none" w:sz="0" w:space="0" w:color="auto"/>
        <w:bottom w:val="none" w:sz="0" w:space="0" w:color="auto"/>
        <w:right w:val="none" w:sz="0" w:space="0" w:color="auto"/>
      </w:divBdr>
    </w:div>
    <w:div w:id="1019549724">
      <w:bodyDiv w:val="1"/>
      <w:marLeft w:val="0"/>
      <w:marRight w:val="0"/>
      <w:marTop w:val="0"/>
      <w:marBottom w:val="0"/>
      <w:divBdr>
        <w:top w:val="none" w:sz="0" w:space="0" w:color="auto"/>
        <w:left w:val="none" w:sz="0" w:space="0" w:color="auto"/>
        <w:bottom w:val="none" w:sz="0" w:space="0" w:color="auto"/>
        <w:right w:val="none" w:sz="0" w:space="0" w:color="auto"/>
      </w:divBdr>
    </w:div>
    <w:div w:id="1066104061">
      <w:bodyDiv w:val="1"/>
      <w:marLeft w:val="0"/>
      <w:marRight w:val="0"/>
      <w:marTop w:val="0"/>
      <w:marBottom w:val="0"/>
      <w:divBdr>
        <w:top w:val="none" w:sz="0" w:space="0" w:color="auto"/>
        <w:left w:val="none" w:sz="0" w:space="0" w:color="auto"/>
        <w:bottom w:val="none" w:sz="0" w:space="0" w:color="auto"/>
        <w:right w:val="none" w:sz="0" w:space="0" w:color="auto"/>
      </w:divBdr>
    </w:div>
    <w:div w:id="1154756001">
      <w:bodyDiv w:val="1"/>
      <w:marLeft w:val="0"/>
      <w:marRight w:val="0"/>
      <w:marTop w:val="0"/>
      <w:marBottom w:val="0"/>
      <w:divBdr>
        <w:top w:val="none" w:sz="0" w:space="0" w:color="auto"/>
        <w:left w:val="none" w:sz="0" w:space="0" w:color="auto"/>
        <w:bottom w:val="none" w:sz="0" w:space="0" w:color="auto"/>
        <w:right w:val="none" w:sz="0" w:space="0" w:color="auto"/>
      </w:divBdr>
    </w:div>
    <w:div w:id="1515730217">
      <w:bodyDiv w:val="1"/>
      <w:marLeft w:val="0"/>
      <w:marRight w:val="0"/>
      <w:marTop w:val="0"/>
      <w:marBottom w:val="0"/>
      <w:divBdr>
        <w:top w:val="none" w:sz="0" w:space="0" w:color="auto"/>
        <w:left w:val="none" w:sz="0" w:space="0" w:color="auto"/>
        <w:bottom w:val="none" w:sz="0" w:space="0" w:color="auto"/>
        <w:right w:val="none" w:sz="0" w:space="0" w:color="auto"/>
      </w:divBdr>
    </w:div>
    <w:div w:id="1610039657">
      <w:bodyDiv w:val="1"/>
      <w:marLeft w:val="0"/>
      <w:marRight w:val="0"/>
      <w:marTop w:val="0"/>
      <w:marBottom w:val="0"/>
      <w:divBdr>
        <w:top w:val="none" w:sz="0" w:space="0" w:color="auto"/>
        <w:left w:val="none" w:sz="0" w:space="0" w:color="auto"/>
        <w:bottom w:val="none" w:sz="0" w:space="0" w:color="auto"/>
        <w:right w:val="none" w:sz="0" w:space="0" w:color="auto"/>
      </w:divBdr>
    </w:div>
    <w:div w:id="1663125501">
      <w:bodyDiv w:val="1"/>
      <w:marLeft w:val="0"/>
      <w:marRight w:val="0"/>
      <w:marTop w:val="0"/>
      <w:marBottom w:val="0"/>
      <w:divBdr>
        <w:top w:val="none" w:sz="0" w:space="0" w:color="auto"/>
        <w:left w:val="none" w:sz="0" w:space="0" w:color="auto"/>
        <w:bottom w:val="none" w:sz="0" w:space="0" w:color="auto"/>
        <w:right w:val="none" w:sz="0" w:space="0" w:color="auto"/>
      </w:divBdr>
    </w:div>
    <w:div w:id="1725644634">
      <w:bodyDiv w:val="1"/>
      <w:marLeft w:val="0"/>
      <w:marRight w:val="0"/>
      <w:marTop w:val="0"/>
      <w:marBottom w:val="0"/>
      <w:divBdr>
        <w:top w:val="none" w:sz="0" w:space="0" w:color="auto"/>
        <w:left w:val="none" w:sz="0" w:space="0" w:color="auto"/>
        <w:bottom w:val="none" w:sz="0" w:space="0" w:color="auto"/>
        <w:right w:val="none" w:sz="0" w:space="0" w:color="auto"/>
      </w:divBdr>
    </w:div>
    <w:div w:id="1728525532">
      <w:bodyDiv w:val="1"/>
      <w:marLeft w:val="0"/>
      <w:marRight w:val="0"/>
      <w:marTop w:val="0"/>
      <w:marBottom w:val="0"/>
      <w:divBdr>
        <w:top w:val="none" w:sz="0" w:space="0" w:color="auto"/>
        <w:left w:val="none" w:sz="0" w:space="0" w:color="auto"/>
        <w:bottom w:val="none" w:sz="0" w:space="0" w:color="auto"/>
        <w:right w:val="none" w:sz="0" w:space="0" w:color="auto"/>
      </w:divBdr>
    </w:div>
    <w:div w:id="1780492324">
      <w:bodyDiv w:val="1"/>
      <w:marLeft w:val="0"/>
      <w:marRight w:val="0"/>
      <w:marTop w:val="0"/>
      <w:marBottom w:val="0"/>
      <w:divBdr>
        <w:top w:val="none" w:sz="0" w:space="0" w:color="auto"/>
        <w:left w:val="none" w:sz="0" w:space="0" w:color="auto"/>
        <w:bottom w:val="none" w:sz="0" w:space="0" w:color="auto"/>
        <w:right w:val="none" w:sz="0" w:space="0" w:color="auto"/>
      </w:divBdr>
    </w:div>
    <w:div w:id="1780682507">
      <w:bodyDiv w:val="1"/>
      <w:marLeft w:val="0"/>
      <w:marRight w:val="0"/>
      <w:marTop w:val="0"/>
      <w:marBottom w:val="0"/>
      <w:divBdr>
        <w:top w:val="none" w:sz="0" w:space="0" w:color="auto"/>
        <w:left w:val="none" w:sz="0" w:space="0" w:color="auto"/>
        <w:bottom w:val="none" w:sz="0" w:space="0" w:color="auto"/>
        <w:right w:val="none" w:sz="0" w:space="0" w:color="auto"/>
      </w:divBdr>
    </w:div>
    <w:div w:id="1804348224">
      <w:bodyDiv w:val="1"/>
      <w:marLeft w:val="0"/>
      <w:marRight w:val="0"/>
      <w:marTop w:val="0"/>
      <w:marBottom w:val="0"/>
      <w:divBdr>
        <w:top w:val="none" w:sz="0" w:space="0" w:color="auto"/>
        <w:left w:val="none" w:sz="0" w:space="0" w:color="auto"/>
        <w:bottom w:val="none" w:sz="0" w:space="0" w:color="auto"/>
        <w:right w:val="none" w:sz="0" w:space="0" w:color="auto"/>
      </w:divBdr>
    </w:div>
    <w:div w:id="1862668590">
      <w:bodyDiv w:val="1"/>
      <w:marLeft w:val="0"/>
      <w:marRight w:val="0"/>
      <w:marTop w:val="0"/>
      <w:marBottom w:val="0"/>
      <w:divBdr>
        <w:top w:val="none" w:sz="0" w:space="0" w:color="auto"/>
        <w:left w:val="none" w:sz="0" w:space="0" w:color="auto"/>
        <w:bottom w:val="none" w:sz="0" w:space="0" w:color="auto"/>
        <w:right w:val="none" w:sz="0" w:space="0" w:color="auto"/>
      </w:divBdr>
    </w:div>
    <w:div w:id="1890338082">
      <w:bodyDiv w:val="1"/>
      <w:marLeft w:val="0"/>
      <w:marRight w:val="0"/>
      <w:marTop w:val="0"/>
      <w:marBottom w:val="0"/>
      <w:divBdr>
        <w:top w:val="none" w:sz="0" w:space="0" w:color="auto"/>
        <w:left w:val="none" w:sz="0" w:space="0" w:color="auto"/>
        <w:bottom w:val="none" w:sz="0" w:space="0" w:color="auto"/>
        <w:right w:val="none" w:sz="0" w:space="0" w:color="auto"/>
      </w:divBdr>
    </w:div>
    <w:div w:id="1932278774">
      <w:bodyDiv w:val="1"/>
      <w:marLeft w:val="0"/>
      <w:marRight w:val="0"/>
      <w:marTop w:val="0"/>
      <w:marBottom w:val="0"/>
      <w:divBdr>
        <w:top w:val="none" w:sz="0" w:space="0" w:color="auto"/>
        <w:left w:val="none" w:sz="0" w:space="0" w:color="auto"/>
        <w:bottom w:val="none" w:sz="0" w:space="0" w:color="auto"/>
        <w:right w:val="none" w:sz="0" w:space="0" w:color="auto"/>
      </w:divBdr>
    </w:div>
    <w:div w:id="1968195999">
      <w:bodyDiv w:val="1"/>
      <w:marLeft w:val="0"/>
      <w:marRight w:val="0"/>
      <w:marTop w:val="0"/>
      <w:marBottom w:val="0"/>
      <w:divBdr>
        <w:top w:val="none" w:sz="0" w:space="0" w:color="auto"/>
        <w:left w:val="none" w:sz="0" w:space="0" w:color="auto"/>
        <w:bottom w:val="none" w:sz="0" w:space="0" w:color="auto"/>
        <w:right w:val="none" w:sz="0" w:space="0" w:color="auto"/>
      </w:divBdr>
    </w:div>
    <w:div w:id="2008508047">
      <w:bodyDiv w:val="1"/>
      <w:marLeft w:val="0"/>
      <w:marRight w:val="0"/>
      <w:marTop w:val="0"/>
      <w:marBottom w:val="0"/>
      <w:divBdr>
        <w:top w:val="none" w:sz="0" w:space="0" w:color="auto"/>
        <w:left w:val="none" w:sz="0" w:space="0" w:color="auto"/>
        <w:bottom w:val="none" w:sz="0" w:space="0" w:color="auto"/>
        <w:right w:val="none" w:sz="0" w:space="0" w:color="auto"/>
      </w:divBdr>
    </w:div>
    <w:div w:id="206124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5267</Words>
  <Characters>30027</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4</cp:revision>
  <cp:lastPrinted>2023-11-14T15:49:00Z</cp:lastPrinted>
  <dcterms:created xsi:type="dcterms:W3CDTF">2023-11-14T15:49:00Z</dcterms:created>
  <dcterms:modified xsi:type="dcterms:W3CDTF">2023-11-21T13:26:00Z</dcterms:modified>
</cp:coreProperties>
</file>