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BBC6B" w14:textId="7F784897" w:rsidR="00420E1D" w:rsidRPr="009108F7" w:rsidRDefault="007A3F5D" w:rsidP="00420E1D">
      <w:pPr>
        <w:pStyle w:val="Naslov"/>
        <w:rPr>
          <w:rFonts w:cs="Arial"/>
        </w:rPr>
      </w:pPr>
      <w:r w:rsidRPr="009108F7">
        <w:rPr>
          <w:rFonts w:cs="Arial"/>
        </w:rPr>
        <w:t xml:space="preserve">III. </w:t>
      </w:r>
      <w:r w:rsidR="00420E1D" w:rsidRPr="009108F7">
        <w:rPr>
          <w:rFonts w:cs="Arial"/>
        </w:rPr>
        <w:t xml:space="preserve">OBRAZLOŽENJE </w:t>
      </w:r>
    </w:p>
    <w:p w14:paraId="7FEACDC2" w14:textId="77777777" w:rsidR="00246BC2" w:rsidRDefault="00420E1D" w:rsidP="00420E1D">
      <w:pPr>
        <w:pStyle w:val="Naslov"/>
        <w:rPr>
          <w:rFonts w:cs="Arial"/>
          <w:b w:val="0"/>
          <w:bCs w:val="0"/>
        </w:rPr>
      </w:pPr>
      <w:bookmarkStart w:id="0" w:name="_Hlk115274919"/>
      <w:r w:rsidRPr="009108F7">
        <w:rPr>
          <w:rFonts w:cs="Arial"/>
          <w:b w:val="0"/>
          <w:bCs w:val="0"/>
        </w:rPr>
        <w:t>GODIŠNJ</w:t>
      </w:r>
      <w:r w:rsidR="007A3F5D" w:rsidRPr="009108F7">
        <w:rPr>
          <w:rFonts w:cs="Arial"/>
          <w:b w:val="0"/>
          <w:bCs w:val="0"/>
        </w:rPr>
        <w:t>EG</w:t>
      </w:r>
      <w:r w:rsidRPr="009108F7">
        <w:rPr>
          <w:rFonts w:cs="Arial"/>
          <w:b w:val="0"/>
          <w:bCs w:val="0"/>
        </w:rPr>
        <w:t xml:space="preserve"> IZVJEŠTAJ</w:t>
      </w:r>
      <w:r w:rsidR="007A3F5D" w:rsidRPr="009108F7">
        <w:rPr>
          <w:rFonts w:cs="Arial"/>
          <w:b w:val="0"/>
          <w:bCs w:val="0"/>
        </w:rPr>
        <w:t>A</w:t>
      </w:r>
      <w:r w:rsidRPr="009108F7">
        <w:rPr>
          <w:rFonts w:cs="Arial"/>
          <w:b w:val="0"/>
          <w:bCs w:val="0"/>
        </w:rPr>
        <w:t xml:space="preserve"> O IZVRŠENJU PRORAČUNA GRADA BUZETA </w:t>
      </w:r>
    </w:p>
    <w:p w14:paraId="215D26DD" w14:textId="5D93888F" w:rsidR="00420E1D" w:rsidRPr="009108F7" w:rsidRDefault="00420E1D" w:rsidP="00420E1D">
      <w:pPr>
        <w:pStyle w:val="Naslov"/>
        <w:rPr>
          <w:rFonts w:cs="Arial"/>
          <w:bCs w:val="0"/>
        </w:rPr>
      </w:pPr>
      <w:r w:rsidRPr="009108F7">
        <w:rPr>
          <w:rFonts w:cs="Arial"/>
          <w:b w:val="0"/>
          <w:bCs w:val="0"/>
        </w:rPr>
        <w:t>ZA 202</w:t>
      </w:r>
      <w:r w:rsidR="009108F7">
        <w:rPr>
          <w:rFonts w:cs="Arial"/>
          <w:b w:val="0"/>
          <w:bCs w:val="0"/>
        </w:rPr>
        <w:t>5</w:t>
      </w:r>
      <w:r w:rsidRPr="009108F7">
        <w:rPr>
          <w:rFonts w:cs="Arial"/>
          <w:b w:val="0"/>
          <w:bCs w:val="0"/>
        </w:rPr>
        <w:t>. GODIN</w:t>
      </w:r>
      <w:r w:rsidR="00253EE3" w:rsidRPr="009108F7">
        <w:rPr>
          <w:rFonts w:cs="Arial"/>
          <w:b w:val="0"/>
          <w:bCs w:val="0"/>
        </w:rPr>
        <w:t>U</w:t>
      </w:r>
    </w:p>
    <w:bookmarkEnd w:id="0"/>
    <w:p w14:paraId="0DA89F3B" w14:textId="192069B6" w:rsidR="00420E1D" w:rsidRPr="00C1754C" w:rsidRDefault="00420E1D" w:rsidP="00420E1D">
      <w:pPr>
        <w:pStyle w:val="Naslov"/>
        <w:jc w:val="left"/>
        <w:rPr>
          <w:rFonts w:cs="Arial"/>
          <w:bCs w:val="0"/>
        </w:rPr>
      </w:pPr>
    </w:p>
    <w:p w14:paraId="09F3787E" w14:textId="27AF0D6D" w:rsidR="00B2007B" w:rsidRPr="00C1754C" w:rsidRDefault="00B2007B" w:rsidP="00B2007B">
      <w:pPr>
        <w:rPr>
          <w:rFonts w:ascii="Arial" w:hAnsi="Arial" w:cs="Arial"/>
          <w:b/>
          <w:bCs/>
        </w:rPr>
      </w:pPr>
      <w:r w:rsidRPr="00C1754C">
        <w:rPr>
          <w:rFonts w:ascii="Arial" w:hAnsi="Arial" w:cs="Arial"/>
          <w:b/>
          <w:bCs/>
        </w:rPr>
        <w:t>SADRŽAJ</w:t>
      </w:r>
    </w:p>
    <w:p w14:paraId="764AA0EA" w14:textId="77777777" w:rsidR="00520269" w:rsidRPr="00C1754C" w:rsidRDefault="00520269" w:rsidP="00B2007B">
      <w:pPr>
        <w:rPr>
          <w:rFonts w:ascii="Arial" w:hAnsi="Arial" w:cs="Arial"/>
          <w:b/>
          <w:bCs/>
        </w:rPr>
      </w:pPr>
    </w:p>
    <w:p w14:paraId="1A0A654E" w14:textId="219D5131" w:rsidR="00412476" w:rsidRPr="00C1754C" w:rsidRDefault="00635CFE">
      <w:pPr>
        <w:pStyle w:val="Sadraj1"/>
        <w:rPr>
          <w:rFonts w:asciiTheme="minorHAnsi" w:eastAsiaTheme="minorEastAsia" w:hAnsiTheme="minorHAnsi" w:cstheme="minorBidi"/>
          <w:b w:val="0"/>
          <w:bCs w:val="0"/>
          <w:kern w:val="2"/>
          <w14:ligatures w14:val="standardContextual"/>
        </w:rPr>
      </w:pPr>
      <w:r w:rsidRPr="00C1754C">
        <w:rPr>
          <w:noProof w:val="0"/>
        </w:rPr>
        <w:fldChar w:fldCharType="begin"/>
      </w:r>
      <w:r w:rsidRPr="00C1754C">
        <w:rPr>
          <w:noProof w:val="0"/>
        </w:rPr>
        <w:instrText xml:space="preserve"> TOC \o "1-3" \h \z \u </w:instrText>
      </w:r>
      <w:r w:rsidRPr="00C1754C">
        <w:rPr>
          <w:noProof w:val="0"/>
        </w:rPr>
        <w:fldChar w:fldCharType="separate"/>
      </w:r>
      <w:hyperlink w:anchor="_Toc228431391" w:history="1">
        <w:r w:rsidR="00412476" w:rsidRPr="00C1754C">
          <w:rPr>
            <w:rStyle w:val="Hiperveza"/>
          </w:rPr>
          <w:t>1</w:t>
        </w:r>
        <w:r w:rsidR="00412476" w:rsidRPr="00C1754C">
          <w:rPr>
            <w:rFonts w:asciiTheme="minorHAnsi" w:eastAsiaTheme="minorEastAsia" w:hAnsiTheme="minorHAnsi" w:cstheme="minorBidi"/>
            <w:b w:val="0"/>
            <w:bCs w:val="0"/>
            <w:kern w:val="2"/>
            <w14:ligatures w14:val="standardContextual"/>
          </w:rPr>
          <w:tab/>
        </w:r>
        <w:r w:rsidR="00412476" w:rsidRPr="00C1754C">
          <w:rPr>
            <w:rStyle w:val="Hiperveza"/>
          </w:rPr>
          <w:t>UVOD</w:t>
        </w:r>
        <w:r w:rsidR="00412476" w:rsidRPr="00C1754C">
          <w:rPr>
            <w:webHidden/>
          </w:rPr>
          <w:tab/>
        </w:r>
        <w:r w:rsidR="00412476" w:rsidRPr="00C1754C">
          <w:rPr>
            <w:webHidden/>
          </w:rPr>
          <w:fldChar w:fldCharType="begin"/>
        </w:r>
        <w:r w:rsidR="00412476" w:rsidRPr="00C1754C">
          <w:rPr>
            <w:webHidden/>
          </w:rPr>
          <w:instrText xml:space="preserve"> PAGEREF _Toc228431391 \h </w:instrText>
        </w:r>
        <w:r w:rsidR="00412476" w:rsidRPr="00C1754C">
          <w:rPr>
            <w:webHidden/>
          </w:rPr>
        </w:r>
        <w:r w:rsidR="00412476" w:rsidRPr="00C1754C">
          <w:rPr>
            <w:webHidden/>
          </w:rPr>
          <w:fldChar w:fldCharType="separate"/>
        </w:r>
        <w:r w:rsidR="00412476" w:rsidRPr="00C1754C">
          <w:rPr>
            <w:webHidden/>
          </w:rPr>
          <w:t>1</w:t>
        </w:r>
        <w:r w:rsidR="00412476" w:rsidRPr="00C1754C">
          <w:rPr>
            <w:webHidden/>
          </w:rPr>
          <w:fldChar w:fldCharType="end"/>
        </w:r>
      </w:hyperlink>
    </w:p>
    <w:p w14:paraId="1BDD1AE2" w14:textId="64ABFDF2" w:rsidR="00412476" w:rsidRPr="00C1754C" w:rsidRDefault="00412476">
      <w:pPr>
        <w:pStyle w:val="Sadraj1"/>
        <w:rPr>
          <w:rFonts w:asciiTheme="minorHAnsi" w:eastAsiaTheme="minorEastAsia" w:hAnsiTheme="minorHAnsi" w:cstheme="minorBidi"/>
          <w:b w:val="0"/>
          <w:bCs w:val="0"/>
          <w:kern w:val="2"/>
          <w14:ligatures w14:val="standardContextual"/>
        </w:rPr>
      </w:pPr>
      <w:hyperlink w:anchor="_Toc228431392" w:history="1">
        <w:r w:rsidRPr="00C1754C">
          <w:rPr>
            <w:rStyle w:val="Hiperveza"/>
          </w:rPr>
          <w:t>2</w:t>
        </w:r>
        <w:r w:rsidRPr="00C1754C">
          <w:rPr>
            <w:rFonts w:asciiTheme="minorHAnsi" w:eastAsiaTheme="minorEastAsia" w:hAnsiTheme="minorHAnsi" w:cstheme="minorBidi"/>
            <w:b w:val="0"/>
            <w:bCs w:val="0"/>
            <w:kern w:val="2"/>
            <w14:ligatures w14:val="standardContextual"/>
          </w:rPr>
          <w:tab/>
        </w:r>
        <w:r w:rsidRPr="00C1754C">
          <w:rPr>
            <w:rStyle w:val="Hiperveza"/>
          </w:rPr>
          <w:t>OBRAZLOŽENJE OPĆEG DIJELA</w:t>
        </w:r>
        <w:r w:rsidRPr="00C1754C">
          <w:rPr>
            <w:webHidden/>
          </w:rPr>
          <w:tab/>
        </w:r>
        <w:r w:rsidRPr="00C1754C">
          <w:rPr>
            <w:webHidden/>
          </w:rPr>
          <w:fldChar w:fldCharType="begin"/>
        </w:r>
        <w:r w:rsidRPr="00C1754C">
          <w:rPr>
            <w:webHidden/>
          </w:rPr>
          <w:instrText xml:space="preserve"> PAGEREF _Toc228431392 \h </w:instrText>
        </w:r>
        <w:r w:rsidRPr="00C1754C">
          <w:rPr>
            <w:webHidden/>
          </w:rPr>
        </w:r>
        <w:r w:rsidRPr="00C1754C">
          <w:rPr>
            <w:webHidden/>
          </w:rPr>
          <w:fldChar w:fldCharType="separate"/>
        </w:r>
        <w:r w:rsidRPr="00C1754C">
          <w:rPr>
            <w:webHidden/>
          </w:rPr>
          <w:t>2</w:t>
        </w:r>
        <w:r w:rsidRPr="00C1754C">
          <w:rPr>
            <w:webHidden/>
          </w:rPr>
          <w:fldChar w:fldCharType="end"/>
        </w:r>
      </w:hyperlink>
    </w:p>
    <w:p w14:paraId="0C5D16C3" w14:textId="0EB1A552" w:rsidR="00412476" w:rsidRPr="00C1754C" w:rsidRDefault="00412476">
      <w:pPr>
        <w:pStyle w:val="Sadraj2"/>
        <w:rPr>
          <w:rFonts w:asciiTheme="minorHAnsi" w:eastAsiaTheme="minorEastAsia" w:hAnsiTheme="minorHAnsi" w:cstheme="minorBidi"/>
          <w:noProof/>
          <w:kern w:val="2"/>
          <w14:ligatures w14:val="standardContextual"/>
        </w:rPr>
      </w:pPr>
      <w:hyperlink w:anchor="_Toc228431393" w:history="1">
        <w:r w:rsidRPr="00C1754C">
          <w:rPr>
            <w:rStyle w:val="Hiperveza"/>
            <w:noProof/>
          </w:rPr>
          <w:t>2.1</w:t>
        </w:r>
        <w:r w:rsidRPr="00C1754C">
          <w:rPr>
            <w:rFonts w:asciiTheme="minorHAnsi" w:eastAsiaTheme="minorEastAsia" w:hAnsiTheme="minorHAnsi" w:cstheme="minorBidi"/>
            <w:noProof/>
            <w:kern w:val="2"/>
            <w14:ligatures w14:val="standardContextual"/>
          </w:rPr>
          <w:tab/>
        </w:r>
        <w:r w:rsidRPr="00C1754C">
          <w:rPr>
            <w:rStyle w:val="Hiperveza"/>
            <w:noProof/>
          </w:rPr>
          <w:t>Prihodi i primici</w:t>
        </w:r>
        <w:r w:rsidRPr="00C1754C">
          <w:rPr>
            <w:noProof/>
            <w:webHidden/>
          </w:rPr>
          <w:tab/>
        </w:r>
        <w:r w:rsidRPr="00C1754C">
          <w:rPr>
            <w:noProof/>
            <w:webHidden/>
          </w:rPr>
          <w:fldChar w:fldCharType="begin"/>
        </w:r>
        <w:r w:rsidRPr="00C1754C">
          <w:rPr>
            <w:noProof/>
            <w:webHidden/>
          </w:rPr>
          <w:instrText xml:space="preserve"> PAGEREF _Toc228431393 \h </w:instrText>
        </w:r>
        <w:r w:rsidRPr="00C1754C">
          <w:rPr>
            <w:noProof/>
            <w:webHidden/>
          </w:rPr>
        </w:r>
        <w:r w:rsidRPr="00C1754C">
          <w:rPr>
            <w:noProof/>
            <w:webHidden/>
          </w:rPr>
          <w:fldChar w:fldCharType="separate"/>
        </w:r>
        <w:r w:rsidRPr="00C1754C">
          <w:rPr>
            <w:noProof/>
            <w:webHidden/>
          </w:rPr>
          <w:t>3</w:t>
        </w:r>
        <w:r w:rsidRPr="00C1754C">
          <w:rPr>
            <w:noProof/>
            <w:webHidden/>
          </w:rPr>
          <w:fldChar w:fldCharType="end"/>
        </w:r>
      </w:hyperlink>
    </w:p>
    <w:p w14:paraId="6A3EF554" w14:textId="7790CF81"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394" w:history="1">
        <w:r w:rsidRPr="00C1754C">
          <w:rPr>
            <w:rStyle w:val="Hiperveza"/>
            <w:noProof/>
          </w:rPr>
          <w:t>2.1.1</w:t>
        </w:r>
        <w:r w:rsidRPr="00C1754C">
          <w:rPr>
            <w:rFonts w:asciiTheme="minorHAnsi" w:eastAsiaTheme="minorEastAsia" w:hAnsiTheme="minorHAnsi" w:cstheme="minorBidi"/>
            <w:noProof/>
            <w:kern w:val="2"/>
            <w14:ligatures w14:val="standardContextual"/>
          </w:rPr>
          <w:tab/>
        </w:r>
        <w:r w:rsidRPr="00C1754C">
          <w:rPr>
            <w:rStyle w:val="Hiperveza"/>
            <w:noProof/>
          </w:rPr>
          <w:t>Prihodi</w:t>
        </w:r>
        <w:r w:rsidRPr="00C1754C">
          <w:rPr>
            <w:noProof/>
            <w:webHidden/>
          </w:rPr>
          <w:tab/>
        </w:r>
        <w:r w:rsidRPr="00C1754C">
          <w:rPr>
            <w:noProof/>
            <w:webHidden/>
          </w:rPr>
          <w:fldChar w:fldCharType="begin"/>
        </w:r>
        <w:r w:rsidRPr="00C1754C">
          <w:rPr>
            <w:noProof/>
            <w:webHidden/>
          </w:rPr>
          <w:instrText xml:space="preserve"> PAGEREF _Toc228431394 \h </w:instrText>
        </w:r>
        <w:r w:rsidRPr="00C1754C">
          <w:rPr>
            <w:noProof/>
            <w:webHidden/>
          </w:rPr>
        </w:r>
        <w:r w:rsidRPr="00C1754C">
          <w:rPr>
            <w:noProof/>
            <w:webHidden/>
          </w:rPr>
          <w:fldChar w:fldCharType="separate"/>
        </w:r>
        <w:r w:rsidRPr="00C1754C">
          <w:rPr>
            <w:noProof/>
            <w:webHidden/>
          </w:rPr>
          <w:t>3</w:t>
        </w:r>
        <w:r w:rsidRPr="00C1754C">
          <w:rPr>
            <w:noProof/>
            <w:webHidden/>
          </w:rPr>
          <w:fldChar w:fldCharType="end"/>
        </w:r>
      </w:hyperlink>
    </w:p>
    <w:p w14:paraId="0C568417" w14:textId="7D310313"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395" w:history="1">
        <w:r w:rsidRPr="00C1754C">
          <w:rPr>
            <w:rStyle w:val="Hiperveza"/>
            <w:noProof/>
          </w:rPr>
          <w:t>2.1.2</w:t>
        </w:r>
        <w:r w:rsidRPr="00C1754C">
          <w:rPr>
            <w:rFonts w:asciiTheme="minorHAnsi" w:eastAsiaTheme="minorEastAsia" w:hAnsiTheme="minorHAnsi" w:cstheme="minorBidi"/>
            <w:noProof/>
            <w:kern w:val="2"/>
            <w14:ligatures w14:val="standardContextual"/>
          </w:rPr>
          <w:tab/>
        </w:r>
        <w:r w:rsidRPr="00C1754C">
          <w:rPr>
            <w:rStyle w:val="Hiperveza"/>
            <w:noProof/>
          </w:rPr>
          <w:t>Primici</w:t>
        </w:r>
        <w:r w:rsidRPr="00C1754C">
          <w:rPr>
            <w:noProof/>
            <w:webHidden/>
          </w:rPr>
          <w:tab/>
        </w:r>
        <w:r w:rsidRPr="00C1754C">
          <w:rPr>
            <w:noProof/>
            <w:webHidden/>
          </w:rPr>
          <w:fldChar w:fldCharType="begin"/>
        </w:r>
        <w:r w:rsidRPr="00C1754C">
          <w:rPr>
            <w:noProof/>
            <w:webHidden/>
          </w:rPr>
          <w:instrText xml:space="preserve"> PAGEREF _Toc228431395 \h </w:instrText>
        </w:r>
        <w:r w:rsidRPr="00C1754C">
          <w:rPr>
            <w:noProof/>
            <w:webHidden/>
          </w:rPr>
        </w:r>
        <w:r w:rsidRPr="00C1754C">
          <w:rPr>
            <w:noProof/>
            <w:webHidden/>
          </w:rPr>
          <w:fldChar w:fldCharType="separate"/>
        </w:r>
        <w:r w:rsidRPr="00C1754C">
          <w:rPr>
            <w:noProof/>
            <w:webHidden/>
          </w:rPr>
          <w:t>8</w:t>
        </w:r>
        <w:r w:rsidRPr="00C1754C">
          <w:rPr>
            <w:noProof/>
            <w:webHidden/>
          </w:rPr>
          <w:fldChar w:fldCharType="end"/>
        </w:r>
      </w:hyperlink>
    </w:p>
    <w:p w14:paraId="6E162165" w14:textId="009E7A4A" w:rsidR="00412476" w:rsidRPr="00C1754C" w:rsidRDefault="00412476">
      <w:pPr>
        <w:pStyle w:val="Sadraj2"/>
        <w:rPr>
          <w:rFonts w:asciiTheme="minorHAnsi" w:eastAsiaTheme="minorEastAsia" w:hAnsiTheme="minorHAnsi" w:cstheme="minorBidi"/>
          <w:noProof/>
          <w:kern w:val="2"/>
          <w14:ligatures w14:val="standardContextual"/>
        </w:rPr>
      </w:pPr>
      <w:hyperlink w:anchor="_Toc228431396" w:history="1">
        <w:r w:rsidRPr="00C1754C">
          <w:rPr>
            <w:rStyle w:val="Hiperveza"/>
            <w:noProof/>
          </w:rPr>
          <w:t>2.2</w:t>
        </w:r>
        <w:r w:rsidRPr="00C1754C">
          <w:rPr>
            <w:rFonts w:asciiTheme="minorHAnsi" w:eastAsiaTheme="minorEastAsia" w:hAnsiTheme="minorHAnsi" w:cstheme="minorBidi"/>
            <w:noProof/>
            <w:kern w:val="2"/>
            <w14:ligatures w14:val="standardContextual"/>
          </w:rPr>
          <w:tab/>
        </w:r>
        <w:r w:rsidRPr="00C1754C">
          <w:rPr>
            <w:rStyle w:val="Hiperveza"/>
            <w:noProof/>
          </w:rPr>
          <w:t>Rashodi i izdaci</w:t>
        </w:r>
        <w:r w:rsidRPr="00C1754C">
          <w:rPr>
            <w:noProof/>
            <w:webHidden/>
          </w:rPr>
          <w:tab/>
        </w:r>
        <w:r w:rsidRPr="00C1754C">
          <w:rPr>
            <w:noProof/>
            <w:webHidden/>
          </w:rPr>
          <w:fldChar w:fldCharType="begin"/>
        </w:r>
        <w:r w:rsidRPr="00C1754C">
          <w:rPr>
            <w:noProof/>
            <w:webHidden/>
          </w:rPr>
          <w:instrText xml:space="preserve"> PAGEREF _Toc228431396 \h </w:instrText>
        </w:r>
        <w:r w:rsidRPr="00C1754C">
          <w:rPr>
            <w:noProof/>
            <w:webHidden/>
          </w:rPr>
        </w:r>
        <w:r w:rsidRPr="00C1754C">
          <w:rPr>
            <w:noProof/>
            <w:webHidden/>
          </w:rPr>
          <w:fldChar w:fldCharType="separate"/>
        </w:r>
        <w:r w:rsidRPr="00C1754C">
          <w:rPr>
            <w:noProof/>
            <w:webHidden/>
          </w:rPr>
          <w:t>8</w:t>
        </w:r>
        <w:r w:rsidRPr="00C1754C">
          <w:rPr>
            <w:noProof/>
            <w:webHidden/>
          </w:rPr>
          <w:fldChar w:fldCharType="end"/>
        </w:r>
      </w:hyperlink>
    </w:p>
    <w:p w14:paraId="620C24FD" w14:textId="7B10000D"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397" w:history="1">
        <w:r w:rsidRPr="00C1754C">
          <w:rPr>
            <w:rStyle w:val="Hiperveza"/>
            <w:noProof/>
          </w:rPr>
          <w:t>2.2.1</w:t>
        </w:r>
        <w:r w:rsidRPr="00C1754C">
          <w:rPr>
            <w:rFonts w:asciiTheme="minorHAnsi" w:eastAsiaTheme="minorEastAsia" w:hAnsiTheme="minorHAnsi" w:cstheme="minorBidi"/>
            <w:noProof/>
            <w:kern w:val="2"/>
            <w14:ligatures w14:val="standardContextual"/>
          </w:rPr>
          <w:tab/>
        </w:r>
        <w:r w:rsidRPr="00C1754C">
          <w:rPr>
            <w:rStyle w:val="Hiperveza"/>
            <w:noProof/>
          </w:rPr>
          <w:t>Rashodi</w:t>
        </w:r>
        <w:r w:rsidRPr="00C1754C">
          <w:rPr>
            <w:noProof/>
            <w:webHidden/>
          </w:rPr>
          <w:tab/>
        </w:r>
        <w:r w:rsidRPr="00C1754C">
          <w:rPr>
            <w:noProof/>
            <w:webHidden/>
          </w:rPr>
          <w:fldChar w:fldCharType="begin"/>
        </w:r>
        <w:r w:rsidRPr="00C1754C">
          <w:rPr>
            <w:noProof/>
            <w:webHidden/>
          </w:rPr>
          <w:instrText xml:space="preserve"> PAGEREF _Toc228431397 \h </w:instrText>
        </w:r>
        <w:r w:rsidRPr="00C1754C">
          <w:rPr>
            <w:noProof/>
            <w:webHidden/>
          </w:rPr>
        </w:r>
        <w:r w:rsidRPr="00C1754C">
          <w:rPr>
            <w:noProof/>
            <w:webHidden/>
          </w:rPr>
          <w:fldChar w:fldCharType="separate"/>
        </w:r>
        <w:r w:rsidRPr="00C1754C">
          <w:rPr>
            <w:noProof/>
            <w:webHidden/>
          </w:rPr>
          <w:t>8</w:t>
        </w:r>
        <w:r w:rsidRPr="00C1754C">
          <w:rPr>
            <w:noProof/>
            <w:webHidden/>
          </w:rPr>
          <w:fldChar w:fldCharType="end"/>
        </w:r>
      </w:hyperlink>
    </w:p>
    <w:p w14:paraId="06F3DD26" w14:textId="1736FE8E"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398" w:history="1">
        <w:r w:rsidRPr="00C1754C">
          <w:rPr>
            <w:rStyle w:val="Hiperveza"/>
            <w:noProof/>
          </w:rPr>
          <w:t>2.2.2</w:t>
        </w:r>
        <w:r w:rsidRPr="00C1754C">
          <w:rPr>
            <w:rFonts w:asciiTheme="minorHAnsi" w:eastAsiaTheme="minorEastAsia" w:hAnsiTheme="minorHAnsi" w:cstheme="minorBidi"/>
            <w:noProof/>
            <w:kern w:val="2"/>
            <w14:ligatures w14:val="standardContextual"/>
          </w:rPr>
          <w:tab/>
        </w:r>
        <w:r w:rsidRPr="00C1754C">
          <w:rPr>
            <w:rStyle w:val="Hiperveza"/>
            <w:noProof/>
          </w:rPr>
          <w:t>Izdaci</w:t>
        </w:r>
        <w:r w:rsidRPr="00C1754C">
          <w:rPr>
            <w:noProof/>
            <w:webHidden/>
          </w:rPr>
          <w:tab/>
        </w:r>
        <w:r w:rsidRPr="00C1754C">
          <w:rPr>
            <w:noProof/>
            <w:webHidden/>
          </w:rPr>
          <w:fldChar w:fldCharType="begin"/>
        </w:r>
        <w:r w:rsidRPr="00C1754C">
          <w:rPr>
            <w:noProof/>
            <w:webHidden/>
          </w:rPr>
          <w:instrText xml:space="preserve"> PAGEREF _Toc228431398 \h </w:instrText>
        </w:r>
        <w:r w:rsidRPr="00C1754C">
          <w:rPr>
            <w:noProof/>
            <w:webHidden/>
          </w:rPr>
        </w:r>
        <w:r w:rsidRPr="00C1754C">
          <w:rPr>
            <w:noProof/>
            <w:webHidden/>
          </w:rPr>
          <w:fldChar w:fldCharType="separate"/>
        </w:r>
        <w:r w:rsidRPr="00C1754C">
          <w:rPr>
            <w:noProof/>
            <w:webHidden/>
          </w:rPr>
          <w:t>11</w:t>
        </w:r>
        <w:r w:rsidRPr="00C1754C">
          <w:rPr>
            <w:noProof/>
            <w:webHidden/>
          </w:rPr>
          <w:fldChar w:fldCharType="end"/>
        </w:r>
      </w:hyperlink>
    </w:p>
    <w:p w14:paraId="5477A91C" w14:textId="57E9AE25" w:rsidR="00412476" w:rsidRPr="00C1754C" w:rsidRDefault="00412476">
      <w:pPr>
        <w:pStyle w:val="Sadraj2"/>
        <w:rPr>
          <w:rFonts w:asciiTheme="minorHAnsi" w:eastAsiaTheme="minorEastAsia" w:hAnsiTheme="minorHAnsi" w:cstheme="minorBidi"/>
          <w:noProof/>
          <w:kern w:val="2"/>
          <w14:ligatures w14:val="standardContextual"/>
        </w:rPr>
      </w:pPr>
      <w:hyperlink w:anchor="_Toc228431399" w:history="1">
        <w:r w:rsidRPr="00C1754C">
          <w:rPr>
            <w:rStyle w:val="Hiperveza"/>
            <w:noProof/>
          </w:rPr>
          <w:t>2.3</w:t>
        </w:r>
        <w:r w:rsidRPr="00C1754C">
          <w:rPr>
            <w:rFonts w:asciiTheme="minorHAnsi" w:eastAsiaTheme="minorEastAsia" w:hAnsiTheme="minorHAnsi" w:cstheme="minorBidi"/>
            <w:noProof/>
            <w:kern w:val="2"/>
            <w14:ligatures w14:val="standardContextual"/>
          </w:rPr>
          <w:tab/>
        </w:r>
        <w:r w:rsidRPr="00C1754C">
          <w:rPr>
            <w:rStyle w:val="Hiperveza"/>
            <w:noProof/>
          </w:rPr>
          <w:t>Prikaz</w:t>
        </w:r>
        <w:r w:rsidRPr="00C1754C">
          <w:rPr>
            <w:rStyle w:val="Hiperveza"/>
            <w:noProof/>
          </w:rPr>
          <w:t xml:space="preserve"> </w:t>
        </w:r>
        <w:r w:rsidRPr="00C1754C">
          <w:rPr>
            <w:rStyle w:val="Hiperveza"/>
            <w:noProof/>
          </w:rPr>
          <w:t>viška</w:t>
        </w:r>
        <w:r w:rsidRPr="00C1754C">
          <w:rPr>
            <w:noProof/>
            <w:webHidden/>
          </w:rPr>
          <w:tab/>
        </w:r>
        <w:r w:rsidRPr="00C1754C">
          <w:rPr>
            <w:noProof/>
            <w:webHidden/>
          </w:rPr>
          <w:fldChar w:fldCharType="begin"/>
        </w:r>
        <w:r w:rsidRPr="00C1754C">
          <w:rPr>
            <w:noProof/>
            <w:webHidden/>
          </w:rPr>
          <w:instrText xml:space="preserve"> PAGEREF _Toc228431399 \h </w:instrText>
        </w:r>
        <w:r w:rsidRPr="00C1754C">
          <w:rPr>
            <w:noProof/>
            <w:webHidden/>
          </w:rPr>
        </w:r>
        <w:r w:rsidRPr="00C1754C">
          <w:rPr>
            <w:noProof/>
            <w:webHidden/>
          </w:rPr>
          <w:fldChar w:fldCharType="separate"/>
        </w:r>
        <w:r w:rsidRPr="00C1754C">
          <w:rPr>
            <w:noProof/>
            <w:webHidden/>
          </w:rPr>
          <w:t>12</w:t>
        </w:r>
        <w:r w:rsidRPr="00C1754C">
          <w:rPr>
            <w:noProof/>
            <w:webHidden/>
          </w:rPr>
          <w:fldChar w:fldCharType="end"/>
        </w:r>
      </w:hyperlink>
    </w:p>
    <w:p w14:paraId="0D9F7AC1" w14:textId="0DDE5ADA" w:rsidR="00412476" w:rsidRPr="00C1754C" w:rsidRDefault="00412476">
      <w:pPr>
        <w:pStyle w:val="Sadraj1"/>
        <w:rPr>
          <w:rFonts w:asciiTheme="minorHAnsi" w:eastAsiaTheme="minorEastAsia" w:hAnsiTheme="minorHAnsi" w:cstheme="minorBidi"/>
          <w:b w:val="0"/>
          <w:bCs w:val="0"/>
          <w:kern w:val="2"/>
          <w14:ligatures w14:val="standardContextual"/>
        </w:rPr>
      </w:pPr>
      <w:hyperlink w:anchor="_Toc228431400" w:history="1">
        <w:r w:rsidRPr="00C1754C">
          <w:rPr>
            <w:rStyle w:val="Hiperveza"/>
          </w:rPr>
          <w:t>3</w:t>
        </w:r>
        <w:r w:rsidRPr="00C1754C">
          <w:rPr>
            <w:rFonts w:asciiTheme="minorHAnsi" w:eastAsiaTheme="minorEastAsia" w:hAnsiTheme="minorHAnsi" w:cstheme="minorBidi"/>
            <w:b w:val="0"/>
            <w:bCs w:val="0"/>
            <w:kern w:val="2"/>
            <w14:ligatures w14:val="standardContextual"/>
          </w:rPr>
          <w:tab/>
        </w:r>
        <w:r w:rsidRPr="00C1754C">
          <w:rPr>
            <w:rStyle w:val="Hiperveza"/>
          </w:rPr>
          <w:t>OBRZLOŽENJE POSEBNOG DIJELA</w:t>
        </w:r>
        <w:r w:rsidRPr="00C1754C">
          <w:rPr>
            <w:webHidden/>
          </w:rPr>
          <w:tab/>
        </w:r>
        <w:r w:rsidRPr="00C1754C">
          <w:rPr>
            <w:webHidden/>
          </w:rPr>
          <w:fldChar w:fldCharType="begin"/>
        </w:r>
        <w:r w:rsidRPr="00C1754C">
          <w:rPr>
            <w:webHidden/>
          </w:rPr>
          <w:instrText xml:space="preserve"> PAGEREF _Toc228431400 \h </w:instrText>
        </w:r>
        <w:r w:rsidRPr="00C1754C">
          <w:rPr>
            <w:webHidden/>
          </w:rPr>
        </w:r>
        <w:r w:rsidRPr="00C1754C">
          <w:rPr>
            <w:webHidden/>
          </w:rPr>
          <w:fldChar w:fldCharType="separate"/>
        </w:r>
        <w:r w:rsidRPr="00C1754C">
          <w:rPr>
            <w:webHidden/>
          </w:rPr>
          <w:t>13</w:t>
        </w:r>
        <w:r w:rsidRPr="00C1754C">
          <w:rPr>
            <w:webHidden/>
          </w:rPr>
          <w:fldChar w:fldCharType="end"/>
        </w:r>
      </w:hyperlink>
    </w:p>
    <w:p w14:paraId="3A3500F3" w14:textId="6962BF3B" w:rsidR="00412476" w:rsidRPr="00C1754C" w:rsidRDefault="00412476">
      <w:pPr>
        <w:pStyle w:val="Sadraj2"/>
        <w:rPr>
          <w:rFonts w:asciiTheme="minorHAnsi" w:eastAsiaTheme="minorEastAsia" w:hAnsiTheme="minorHAnsi" w:cstheme="minorBidi"/>
          <w:noProof/>
          <w:kern w:val="2"/>
          <w14:ligatures w14:val="standardContextual"/>
        </w:rPr>
      </w:pPr>
      <w:hyperlink w:anchor="_Toc228431401" w:history="1">
        <w:r w:rsidRPr="00C1754C">
          <w:rPr>
            <w:rStyle w:val="Hiperveza"/>
            <w:noProof/>
          </w:rPr>
          <w:t>3.1</w:t>
        </w:r>
        <w:r w:rsidRPr="00C1754C">
          <w:rPr>
            <w:rFonts w:asciiTheme="minorHAnsi" w:eastAsiaTheme="minorEastAsia" w:hAnsiTheme="minorHAnsi" w:cstheme="minorBidi"/>
            <w:noProof/>
            <w:kern w:val="2"/>
            <w14:ligatures w14:val="standardContextual"/>
          </w:rPr>
          <w:tab/>
        </w:r>
        <w:r w:rsidRPr="00C1754C">
          <w:rPr>
            <w:rStyle w:val="Hiperveza"/>
            <w:noProof/>
          </w:rPr>
          <w:t>Razdjel 200 – Upravni odjel za opće poslove, društvene djelatnosti i razvojne projekte</w:t>
        </w:r>
        <w:r w:rsidRPr="00C1754C">
          <w:rPr>
            <w:noProof/>
            <w:webHidden/>
          </w:rPr>
          <w:tab/>
        </w:r>
        <w:r w:rsidRPr="00C1754C">
          <w:rPr>
            <w:noProof/>
            <w:webHidden/>
          </w:rPr>
          <w:fldChar w:fldCharType="begin"/>
        </w:r>
        <w:r w:rsidRPr="00C1754C">
          <w:rPr>
            <w:noProof/>
            <w:webHidden/>
          </w:rPr>
          <w:instrText xml:space="preserve"> PAGEREF _Toc228431401 \h </w:instrText>
        </w:r>
        <w:r w:rsidRPr="00C1754C">
          <w:rPr>
            <w:noProof/>
            <w:webHidden/>
          </w:rPr>
        </w:r>
        <w:r w:rsidRPr="00C1754C">
          <w:rPr>
            <w:noProof/>
            <w:webHidden/>
          </w:rPr>
          <w:fldChar w:fldCharType="separate"/>
        </w:r>
        <w:r w:rsidRPr="00C1754C">
          <w:rPr>
            <w:noProof/>
            <w:webHidden/>
          </w:rPr>
          <w:t>15</w:t>
        </w:r>
        <w:r w:rsidRPr="00C1754C">
          <w:rPr>
            <w:noProof/>
            <w:webHidden/>
          </w:rPr>
          <w:fldChar w:fldCharType="end"/>
        </w:r>
      </w:hyperlink>
    </w:p>
    <w:p w14:paraId="1E724505" w14:textId="54198CF3"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02" w:history="1">
        <w:r w:rsidRPr="00C1754C">
          <w:rPr>
            <w:rStyle w:val="Hiperveza"/>
            <w:bCs/>
            <w:noProof/>
          </w:rPr>
          <w:t>3.1.1</w:t>
        </w:r>
        <w:r w:rsidRPr="00C1754C">
          <w:rPr>
            <w:rFonts w:asciiTheme="minorHAnsi" w:eastAsiaTheme="minorEastAsia" w:hAnsiTheme="minorHAnsi" w:cstheme="minorBidi"/>
            <w:noProof/>
            <w:kern w:val="2"/>
            <w14:ligatures w14:val="standardContextual"/>
          </w:rPr>
          <w:tab/>
        </w:r>
        <w:r w:rsidRPr="00C1754C">
          <w:rPr>
            <w:rStyle w:val="Hiperveza"/>
            <w:bCs/>
            <w:noProof/>
          </w:rPr>
          <w:t>Program: Javna uprava i administracija</w:t>
        </w:r>
        <w:r w:rsidRPr="00C1754C">
          <w:rPr>
            <w:noProof/>
            <w:webHidden/>
          </w:rPr>
          <w:tab/>
        </w:r>
        <w:r w:rsidRPr="00C1754C">
          <w:rPr>
            <w:noProof/>
            <w:webHidden/>
          </w:rPr>
          <w:fldChar w:fldCharType="begin"/>
        </w:r>
        <w:r w:rsidRPr="00C1754C">
          <w:rPr>
            <w:noProof/>
            <w:webHidden/>
          </w:rPr>
          <w:instrText xml:space="preserve"> PAGEREF _Toc228431402 \h </w:instrText>
        </w:r>
        <w:r w:rsidRPr="00C1754C">
          <w:rPr>
            <w:noProof/>
            <w:webHidden/>
          </w:rPr>
        </w:r>
        <w:r w:rsidRPr="00C1754C">
          <w:rPr>
            <w:noProof/>
            <w:webHidden/>
          </w:rPr>
          <w:fldChar w:fldCharType="separate"/>
        </w:r>
        <w:r w:rsidRPr="00C1754C">
          <w:rPr>
            <w:noProof/>
            <w:webHidden/>
          </w:rPr>
          <w:t>15</w:t>
        </w:r>
        <w:r w:rsidRPr="00C1754C">
          <w:rPr>
            <w:noProof/>
            <w:webHidden/>
          </w:rPr>
          <w:fldChar w:fldCharType="end"/>
        </w:r>
      </w:hyperlink>
    </w:p>
    <w:p w14:paraId="20CE8305" w14:textId="2631BCC9"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03" w:history="1">
        <w:r w:rsidRPr="00C1754C">
          <w:rPr>
            <w:rStyle w:val="Hiperveza"/>
            <w:bCs/>
            <w:noProof/>
          </w:rPr>
          <w:t>3.1.2</w:t>
        </w:r>
        <w:r w:rsidRPr="00C1754C">
          <w:rPr>
            <w:rFonts w:asciiTheme="minorHAnsi" w:eastAsiaTheme="minorEastAsia" w:hAnsiTheme="minorHAnsi" w:cstheme="minorBidi"/>
            <w:noProof/>
            <w:kern w:val="2"/>
            <w14:ligatures w14:val="standardContextual"/>
          </w:rPr>
          <w:tab/>
        </w:r>
        <w:r w:rsidRPr="00C1754C">
          <w:rPr>
            <w:rStyle w:val="Hiperveza"/>
            <w:bCs/>
            <w:noProof/>
          </w:rPr>
          <w:t>Program: Aktivnosti službe</w:t>
        </w:r>
        <w:r w:rsidRPr="00C1754C">
          <w:rPr>
            <w:noProof/>
            <w:webHidden/>
          </w:rPr>
          <w:tab/>
        </w:r>
        <w:r w:rsidRPr="00C1754C">
          <w:rPr>
            <w:noProof/>
            <w:webHidden/>
          </w:rPr>
          <w:fldChar w:fldCharType="begin"/>
        </w:r>
        <w:r w:rsidRPr="00C1754C">
          <w:rPr>
            <w:noProof/>
            <w:webHidden/>
          </w:rPr>
          <w:instrText xml:space="preserve"> PAGEREF _Toc228431403 \h </w:instrText>
        </w:r>
        <w:r w:rsidRPr="00C1754C">
          <w:rPr>
            <w:noProof/>
            <w:webHidden/>
          </w:rPr>
        </w:r>
        <w:r w:rsidRPr="00C1754C">
          <w:rPr>
            <w:noProof/>
            <w:webHidden/>
          </w:rPr>
          <w:fldChar w:fldCharType="separate"/>
        </w:r>
        <w:r w:rsidRPr="00C1754C">
          <w:rPr>
            <w:noProof/>
            <w:webHidden/>
          </w:rPr>
          <w:t>16</w:t>
        </w:r>
        <w:r w:rsidRPr="00C1754C">
          <w:rPr>
            <w:noProof/>
            <w:webHidden/>
          </w:rPr>
          <w:fldChar w:fldCharType="end"/>
        </w:r>
      </w:hyperlink>
    </w:p>
    <w:p w14:paraId="2D85251E" w14:textId="50E31B14"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04" w:history="1">
        <w:r w:rsidRPr="00C1754C">
          <w:rPr>
            <w:rStyle w:val="Hiperveza"/>
            <w:bCs/>
            <w:noProof/>
          </w:rPr>
          <w:t>3.1.3</w:t>
        </w:r>
        <w:r w:rsidRPr="00C1754C">
          <w:rPr>
            <w:rFonts w:asciiTheme="minorHAnsi" w:eastAsiaTheme="minorEastAsia" w:hAnsiTheme="minorHAnsi" w:cstheme="minorBidi"/>
            <w:noProof/>
            <w:kern w:val="2"/>
            <w14:ligatures w14:val="standardContextual"/>
          </w:rPr>
          <w:tab/>
        </w:r>
        <w:r w:rsidRPr="00C1754C">
          <w:rPr>
            <w:rStyle w:val="Hiperveza"/>
            <w:bCs/>
            <w:noProof/>
          </w:rPr>
          <w:t>Program: Predstavničko i izvršno tijelo grada</w:t>
        </w:r>
        <w:r w:rsidRPr="00C1754C">
          <w:rPr>
            <w:noProof/>
            <w:webHidden/>
          </w:rPr>
          <w:tab/>
        </w:r>
        <w:r w:rsidRPr="00C1754C">
          <w:rPr>
            <w:noProof/>
            <w:webHidden/>
          </w:rPr>
          <w:fldChar w:fldCharType="begin"/>
        </w:r>
        <w:r w:rsidRPr="00C1754C">
          <w:rPr>
            <w:noProof/>
            <w:webHidden/>
          </w:rPr>
          <w:instrText xml:space="preserve"> PAGEREF _Toc228431404 \h </w:instrText>
        </w:r>
        <w:r w:rsidRPr="00C1754C">
          <w:rPr>
            <w:noProof/>
            <w:webHidden/>
          </w:rPr>
        </w:r>
        <w:r w:rsidRPr="00C1754C">
          <w:rPr>
            <w:noProof/>
            <w:webHidden/>
          </w:rPr>
          <w:fldChar w:fldCharType="separate"/>
        </w:r>
        <w:r w:rsidRPr="00C1754C">
          <w:rPr>
            <w:noProof/>
            <w:webHidden/>
          </w:rPr>
          <w:t>18</w:t>
        </w:r>
        <w:r w:rsidRPr="00C1754C">
          <w:rPr>
            <w:noProof/>
            <w:webHidden/>
          </w:rPr>
          <w:fldChar w:fldCharType="end"/>
        </w:r>
      </w:hyperlink>
    </w:p>
    <w:p w14:paraId="67EDC29E" w14:textId="1F0B05AB"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05" w:history="1">
        <w:r w:rsidRPr="00C1754C">
          <w:rPr>
            <w:rStyle w:val="Hiperveza"/>
            <w:bCs/>
            <w:noProof/>
          </w:rPr>
          <w:t>3.1.4</w:t>
        </w:r>
        <w:r w:rsidRPr="00C1754C">
          <w:rPr>
            <w:rFonts w:asciiTheme="minorHAnsi" w:eastAsiaTheme="minorEastAsia" w:hAnsiTheme="minorHAnsi" w:cstheme="minorBidi"/>
            <w:noProof/>
            <w:kern w:val="2"/>
            <w14:ligatures w14:val="standardContextual"/>
          </w:rPr>
          <w:tab/>
        </w:r>
        <w:r w:rsidRPr="00C1754C">
          <w:rPr>
            <w:rStyle w:val="Hiperveza"/>
            <w:bCs/>
            <w:noProof/>
          </w:rPr>
          <w:t>Program: Organiziranje i provođenje zaštite i spašavanja</w:t>
        </w:r>
        <w:r w:rsidRPr="00C1754C">
          <w:rPr>
            <w:noProof/>
            <w:webHidden/>
          </w:rPr>
          <w:tab/>
        </w:r>
        <w:r w:rsidRPr="00C1754C">
          <w:rPr>
            <w:noProof/>
            <w:webHidden/>
          </w:rPr>
          <w:fldChar w:fldCharType="begin"/>
        </w:r>
        <w:r w:rsidRPr="00C1754C">
          <w:rPr>
            <w:noProof/>
            <w:webHidden/>
          </w:rPr>
          <w:instrText xml:space="preserve"> PAGEREF _Toc228431405 \h </w:instrText>
        </w:r>
        <w:r w:rsidRPr="00C1754C">
          <w:rPr>
            <w:noProof/>
            <w:webHidden/>
          </w:rPr>
        </w:r>
        <w:r w:rsidRPr="00C1754C">
          <w:rPr>
            <w:noProof/>
            <w:webHidden/>
          </w:rPr>
          <w:fldChar w:fldCharType="separate"/>
        </w:r>
        <w:r w:rsidRPr="00C1754C">
          <w:rPr>
            <w:noProof/>
            <w:webHidden/>
          </w:rPr>
          <w:t>19</w:t>
        </w:r>
        <w:r w:rsidRPr="00C1754C">
          <w:rPr>
            <w:noProof/>
            <w:webHidden/>
          </w:rPr>
          <w:fldChar w:fldCharType="end"/>
        </w:r>
      </w:hyperlink>
    </w:p>
    <w:p w14:paraId="2750159F" w14:textId="68F5AE01"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06" w:history="1">
        <w:r w:rsidRPr="00C1754C">
          <w:rPr>
            <w:rStyle w:val="Hiperveza"/>
            <w:bCs/>
            <w:noProof/>
          </w:rPr>
          <w:t>3.1.5</w:t>
        </w:r>
        <w:r w:rsidRPr="00C1754C">
          <w:rPr>
            <w:rFonts w:asciiTheme="minorHAnsi" w:eastAsiaTheme="minorEastAsia" w:hAnsiTheme="minorHAnsi" w:cstheme="minorBidi"/>
            <w:noProof/>
            <w:kern w:val="2"/>
            <w14:ligatures w14:val="standardContextual"/>
          </w:rPr>
          <w:tab/>
        </w:r>
        <w:r w:rsidRPr="00C1754C">
          <w:rPr>
            <w:rStyle w:val="Hiperveza"/>
            <w:bCs/>
            <w:noProof/>
          </w:rPr>
          <w:t>Program: Mj</w:t>
        </w:r>
        <w:r w:rsidRPr="00C1754C">
          <w:rPr>
            <w:rStyle w:val="Hiperveza"/>
            <w:bCs/>
            <w:noProof/>
          </w:rPr>
          <w:t>e</w:t>
        </w:r>
        <w:r w:rsidRPr="00C1754C">
          <w:rPr>
            <w:rStyle w:val="Hiperveza"/>
            <w:bCs/>
            <w:noProof/>
          </w:rPr>
          <w:t>sna samouprava</w:t>
        </w:r>
        <w:r w:rsidRPr="00C1754C">
          <w:rPr>
            <w:noProof/>
            <w:webHidden/>
          </w:rPr>
          <w:tab/>
        </w:r>
        <w:r w:rsidRPr="00C1754C">
          <w:rPr>
            <w:noProof/>
            <w:webHidden/>
          </w:rPr>
          <w:fldChar w:fldCharType="begin"/>
        </w:r>
        <w:r w:rsidRPr="00C1754C">
          <w:rPr>
            <w:noProof/>
            <w:webHidden/>
          </w:rPr>
          <w:instrText xml:space="preserve"> PAGEREF _Toc228431406 \h </w:instrText>
        </w:r>
        <w:r w:rsidRPr="00C1754C">
          <w:rPr>
            <w:noProof/>
            <w:webHidden/>
          </w:rPr>
        </w:r>
        <w:r w:rsidRPr="00C1754C">
          <w:rPr>
            <w:noProof/>
            <w:webHidden/>
          </w:rPr>
          <w:fldChar w:fldCharType="separate"/>
        </w:r>
        <w:r w:rsidRPr="00C1754C">
          <w:rPr>
            <w:noProof/>
            <w:webHidden/>
          </w:rPr>
          <w:t>19</w:t>
        </w:r>
        <w:r w:rsidRPr="00C1754C">
          <w:rPr>
            <w:noProof/>
            <w:webHidden/>
          </w:rPr>
          <w:fldChar w:fldCharType="end"/>
        </w:r>
      </w:hyperlink>
    </w:p>
    <w:p w14:paraId="465A2FA8" w14:textId="7F33B4FB"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07" w:history="1">
        <w:r w:rsidRPr="00C1754C">
          <w:rPr>
            <w:rStyle w:val="Hiperveza"/>
            <w:bCs/>
            <w:noProof/>
          </w:rPr>
          <w:t>3.1.6</w:t>
        </w:r>
        <w:r w:rsidRPr="00C1754C">
          <w:rPr>
            <w:rFonts w:asciiTheme="minorHAnsi" w:eastAsiaTheme="minorEastAsia" w:hAnsiTheme="minorHAnsi" w:cstheme="minorBidi"/>
            <w:noProof/>
            <w:kern w:val="2"/>
            <w14:ligatures w14:val="standardContextual"/>
          </w:rPr>
          <w:tab/>
        </w:r>
        <w:r w:rsidRPr="00C1754C">
          <w:rPr>
            <w:rStyle w:val="Hiperveza"/>
            <w:bCs/>
            <w:noProof/>
          </w:rPr>
          <w:t>Program: Razvoj civilnog društva</w:t>
        </w:r>
        <w:r w:rsidRPr="00C1754C">
          <w:rPr>
            <w:noProof/>
            <w:webHidden/>
          </w:rPr>
          <w:tab/>
        </w:r>
        <w:r w:rsidRPr="00C1754C">
          <w:rPr>
            <w:noProof/>
            <w:webHidden/>
          </w:rPr>
          <w:fldChar w:fldCharType="begin"/>
        </w:r>
        <w:r w:rsidRPr="00C1754C">
          <w:rPr>
            <w:noProof/>
            <w:webHidden/>
          </w:rPr>
          <w:instrText xml:space="preserve"> PAGEREF _Toc228431407 \h </w:instrText>
        </w:r>
        <w:r w:rsidRPr="00C1754C">
          <w:rPr>
            <w:noProof/>
            <w:webHidden/>
          </w:rPr>
        </w:r>
        <w:r w:rsidRPr="00C1754C">
          <w:rPr>
            <w:noProof/>
            <w:webHidden/>
          </w:rPr>
          <w:fldChar w:fldCharType="separate"/>
        </w:r>
        <w:r w:rsidRPr="00C1754C">
          <w:rPr>
            <w:noProof/>
            <w:webHidden/>
          </w:rPr>
          <w:t>22</w:t>
        </w:r>
        <w:r w:rsidRPr="00C1754C">
          <w:rPr>
            <w:noProof/>
            <w:webHidden/>
          </w:rPr>
          <w:fldChar w:fldCharType="end"/>
        </w:r>
      </w:hyperlink>
    </w:p>
    <w:p w14:paraId="0CE31108" w14:textId="586877C7"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08" w:history="1">
        <w:r w:rsidRPr="00C1754C">
          <w:rPr>
            <w:rStyle w:val="Hiperveza"/>
            <w:bCs/>
            <w:noProof/>
          </w:rPr>
          <w:t>3.1.7</w:t>
        </w:r>
        <w:r w:rsidRPr="00C1754C">
          <w:rPr>
            <w:rFonts w:asciiTheme="minorHAnsi" w:eastAsiaTheme="minorEastAsia" w:hAnsiTheme="minorHAnsi" w:cstheme="minorBidi"/>
            <w:noProof/>
            <w:kern w:val="2"/>
            <w14:ligatures w14:val="standardContextual"/>
          </w:rPr>
          <w:tab/>
        </w:r>
        <w:r w:rsidRPr="00C1754C">
          <w:rPr>
            <w:rStyle w:val="Hiperveza"/>
            <w:bCs/>
            <w:noProof/>
          </w:rPr>
          <w:t>Program javnih potreba u obrazovanju Grada Buzeta</w:t>
        </w:r>
        <w:r w:rsidRPr="00C1754C">
          <w:rPr>
            <w:noProof/>
            <w:webHidden/>
          </w:rPr>
          <w:tab/>
        </w:r>
        <w:r w:rsidRPr="00C1754C">
          <w:rPr>
            <w:noProof/>
            <w:webHidden/>
          </w:rPr>
          <w:fldChar w:fldCharType="begin"/>
        </w:r>
        <w:r w:rsidRPr="00C1754C">
          <w:rPr>
            <w:noProof/>
            <w:webHidden/>
          </w:rPr>
          <w:instrText xml:space="preserve"> PAGEREF _Toc228431408 \h </w:instrText>
        </w:r>
        <w:r w:rsidRPr="00C1754C">
          <w:rPr>
            <w:noProof/>
            <w:webHidden/>
          </w:rPr>
        </w:r>
        <w:r w:rsidRPr="00C1754C">
          <w:rPr>
            <w:noProof/>
            <w:webHidden/>
          </w:rPr>
          <w:fldChar w:fldCharType="separate"/>
        </w:r>
        <w:r w:rsidRPr="00C1754C">
          <w:rPr>
            <w:noProof/>
            <w:webHidden/>
          </w:rPr>
          <w:t>24</w:t>
        </w:r>
        <w:r w:rsidRPr="00C1754C">
          <w:rPr>
            <w:noProof/>
            <w:webHidden/>
          </w:rPr>
          <w:fldChar w:fldCharType="end"/>
        </w:r>
      </w:hyperlink>
    </w:p>
    <w:p w14:paraId="7E1120F1" w14:textId="24733893"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09" w:history="1">
        <w:r w:rsidRPr="00C1754C">
          <w:rPr>
            <w:rStyle w:val="Hiperveza"/>
            <w:bCs/>
            <w:noProof/>
          </w:rPr>
          <w:t>3.1.8</w:t>
        </w:r>
        <w:r w:rsidRPr="00C1754C">
          <w:rPr>
            <w:rFonts w:asciiTheme="minorHAnsi" w:eastAsiaTheme="minorEastAsia" w:hAnsiTheme="minorHAnsi" w:cstheme="minorBidi"/>
            <w:noProof/>
            <w:kern w:val="2"/>
            <w14:ligatures w14:val="standardContextual"/>
          </w:rPr>
          <w:tab/>
        </w:r>
        <w:r w:rsidRPr="00C1754C">
          <w:rPr>
            <w:rStyle w:val="Hiperveza"/>
            <w:bCs/>
            <w:noProof/>
          </w:rPr>
          <w:t>Program javnih potreba u predškolskom odgoju</w:t>
        </w:r>
        <w:r w:rsidRPr="00C1754C">
          <w:rPr>
            <w:noProof/>
            <w:webHidden/>
          </w:rPr>
          <w:tab/>
        </w:r>
        <w:r w:rsidRPr="00C1754C">
          <w:rPr>
            <w:noProof/>
            <w:webHidden/>
          </w:rPr>
          <w:fldChar w:fldCharType="begin"/>
        </w:r>
        <w:r w:rsidRPr="00C1754C">
          <w:rPr>
            <w:noProof/>
            <w:webHidden/>
          </w:rPr>
          <w:instrText xml:space="preserve"> PAGEREF _Toc228431409 \h </w:instrText>
        </w:r>
        <w:r w:rsidRPr="00C1754C">
          <w:rPr>
            <w:noProof/>
            <w:webHidden/>
          </w:rPr>
        </w:r>
        <w:r w:rsidRPr="00C1754C">
          <w:rPr>
            <w:noProof/>
            <w:webHidden/>
          </w:rPr>
          <w:fldChar w:fldCharType="separate"/>
        </w:r>
        <w:r w:rsidRPr="00C1754C">
          <w:rPr>
            <w:noProof/>
            <w:webHidden/>
          </w:rPr>
          <w:t>29</w:t>
        </w:r>
        <w:r w:rsidRPr="00C1754C">
          <w:rPr>
            <w:noProof/>
            <w:webHidden/>
          </w:rPr>
          <w:fldChar w:fldCharType="end"/>
        </w:r>
      </w:hyperlink>
    </w:p>
    <w:p w14:paraId="7229B0DD" w14:textId="17423BE0"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10" w:history="1">
        <w:r w:rsidRPr="00C1754C">
          <w:rPr>
            <w:rStyle w:val="Hiperveza"/>
            <w:bCs/>
            <w:noProof/>
          </w:rPr>
          <w:t>3.1.9</w:t>
        </w:r>
        <w:r w:rsidRPr="00C1754C">
          <w:rPr>
            <w:rFonts w:asciiTheme="minorHAnsi" w:eastAsiaTheme="minorEastAsia" w:hAnsiTheme="minorHAnsi" w:cstheme="minorBidi"/>
            <w:noProof/>
            <w:kern w:val="2"/>
            <w14:ligatures w14:val="standardContextual"/>
          </w:rPr>
          <w:tab/>
        </w:r>
        <w:r w:rsidRPr="00C1754C">
          <w:rPr>
            <w:rStyle w:val="Hiperveza"/>
            <w:bCs/>
            <w:noProof/>
          </w:rPr>
          <w:t>Program javnih potreba u kulturi</w:t>
        </w:r>
        <w:r w:rsidRPr="00C1754C">
          <w:rPr>
            <w:noProof/>
            <w:webHidden/>
          </w:rPr>
          <w:tab/>
        </w:r>
        <w:r w:rsidRPr="00C1754C">
          <w:rPr>
            <w:noProof/>
            <w:webHidden/>
          </w:rPr>
          <w:fldChar w:fldCharType="begin"/>
        </w:r>
        <w:r w:rsidRPr="00C1754C">
          <w:rPr>
            <w:noProof/>
            <w:webHidden/>
          </w:rPr>
          <w:instrText xml:space="preserve"> PAGEREF _Toc228431410 \h </w:instrText>
        </w:r>
        <w:r w:rsidRPr="00C1754C">
          <w:rPr>
            <w:noProof/>
            <w:webHidden/>
          </w:rPr>
        </w:r>
        <w:r w:rsidRPr="00C1754C">
          <w:rPr>
            <w:noProof/>
            <w:webHidden/>
          </w:rPr>
          <w:fldChar w:fldCharType="separate"/>
        </w:r>
        <w:r w:rsidRPr="00C1754C">
          <w:rPr>
            <w:noProof/>
            <w:webHidden/>
          </w:rPr>
          <w:t>29</w:t>
        </w:r>
        <w:r w:rsidRPr="00C1754C">
          <w:rPr>
            <w:noProof/>
            <w:webHidden/>
          </w:rPr>
          <w:fldChar w:fldCharType="end"/>
        </w:r>
      </w:hyperlink>
    </w:p>
    <w:p w14:paraId="4472FD1B" w14:textId="092766E7"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11" w:history="1">
        <w:r w:rsidRPr="00C1754C">
          <w:rPr>
            <w:rStyle w:val="Hiperveza"/>
            <w:bCs/>
            <w:noProof/>
          </w:rPr>
          <w:t>3.1.10</w:t>
        </w:r>
        <w:r w:rsidRPr="00C1754C">
          <w:rPr>
            <w:rFonts w:asciiTheme="minorHAnsi" w:eastAsiaTheme="minorEastAsia" w:hAnsiTheme="minorHAnsi" w:cstheme="minorBidi"/>
            <w:noProof/>
            <w:kern w:val="2"/>
            <w14:ligatures w14:val="standardContextual"/>
          </w:rPr>
          <w:tab/>
        </w:r>
        <w:r w:rsidRPr="00C1754C">
          <w:rPr>
            <w:rStyle w:val="Hiperveza"/>
            <w:bCs/>
            <w:noProof/>
          </w:rPr>
          <w:t>Program javnih potreba u sportu</w:t>
        </w:r>
        <w:r w:rsidRPr="00C1754C">
          <w:rPr>
            <w:noProof/>
            <w:webHidden/>
          </w:rPr>
          <w:tab/>
        </w:r>
        <w:r w:rsidRPr="00C1754C">
          <w:rPr>
            <w:noProof/>
            <w:webHidden/>
          </w:rPr>
          <w:fldChar w:fldCharType="begin"/>
        </w:r>
        <w:r w:rsidRPr="00C1754C">
          <w:rPr>
            <w:noProof/>
            <w:webHidden/>
          </w:rPr>
          <w:instrText xml:space="preserve"> PAGEREF _Toc228431411 \h </w:instrText>
        </w:r>
        <w:r w:rsidRPr="00C1754C">
          <w:rPr>
            <w:noProof/>
            <w:webHidden/>
          </w:rPr>
        </w:r>
        <w:r w:rsidRPr="00C1754C">
          <w:rPr>
            <w:noProof/>
            <w:webHidden/>
          </w:rPr>
          <w:fldChar w:fldCharType="separate"/>
        </w:r>
        <w:r w:rsidRPr="00C1754C">
          <w:rPr>
            <w:noProof/>
            <w:webHidden/>
          </w:rPr>
          <w:t>32</w:t>
        </w:r>
        <w:r w:rsidRPr="00C1754C">
          <w:rPr>
            <w:noProof/>
            <w:webHidden/>
          </w:rPr>
          <w:fldChar w:fldCharType="end"/>
        </w:r>
      </w:hyperlink>
    </w:p>
    <w:p w14:paraId="0A64C12A" w14:textId="61223C47"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12" w:history="1">
        <w:r w:rsidRPr="00C1754C">
          <w:rPr>
            <w:rStyle w:val="Hiperveza"/>
            <w:bCs/>
            <w:noProof/>
          </w:rPr>
          <w:t>3.1.11</w:t>
        </w:r>
        <w:r w:rsidRPr="00C1754C">
          <w:rPr>
            <w:rFonts w:asciiTheme="minorHAnsi" w:eastAsiaTheme="minorEastAsia" w:hAnsiTheme="minorHAnsi" w:cstheme="minorBidi"/>
            <w:noProof/>
            <w:kern w:val="2"/>
            <w14:ligatures w14:val="standardContextual"/>
          </w:rPr>
          <w:tab/>
        </w:r>
        <w:r w:rsidRPr="00C1754C">
          <w:rPr>
            <w:rStyle w:val="Hiperveza"/>
            <w:bCs/>
            <w:noProof/>
          </w:rPr>
          <w:t>Program javnih potreba u socijalnoj skrbi i zaštiti zdravlja</w:t>
        </w:r>
        <w:r w:rsidRPr="00C1754C">
          <w:rPr>
            <w:noProof/>
            <w:webHidden/>
          </w:rPr>
          <w:tab/>
        </w:r>
        <w:r w:rsidRPr="00C1754C">
          <w:rPr>
            <w:noProof/>
            <w:webHidden/>
          </w:rPr>
          <w:fldChar w:fldCharType="begin"/>
        </w:r>
        <w:r w:rsidRPr="00C1754C">
          <w:rPr>
            <w:noProof/>
            <w:webHidden/>
          </w:rPr>
          <w:instrText xml:space="preserve"> PAGEREF _Toc228431412 \h </w:instrText>
        </w:r>
        <w:r w:rsidRPr="00C1754C">
          <w:rPr>
            <w:noProof/>
            <w:webHidden/>
          </w:rPr>
        </w:r>
        <w:r w:rsidRPr="00C1754C">
          <w:rPr>
            <w:noProof/>
            <w:webHidden/>
          </w:rPr>
          <w:fldChar w:fldCharType="separate"/>
        </w:r>
        <w:r w:rsidRPr="00C1754C">
          <w:rPr>
            <w:noProof/>
            <w:webHidden/>
          </w:rPr>
          <w:t>34</w:t>
        </w:r>
        <w:r w:rsidRPr="00C1754C">
          <w:rPr>
            <w:noProof/>
            <w:webHidden/>
          </w:rPr>
          <w:fldChar w:fldCharType="end"/>
        </w:r>
      </w:hyperlink>
    </w:p>
    <w:p w14:paraId="56531F41" w14:textId="3DD018DE"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13" w:history="1">
        <w:r w:rsidRPr="00C1754C">
          <w:rPr>
            <w:rStyle w:val="Hiperveza"/>
            <w:bCs/>
            <w:noProof/>
          </w:rPr>
          <w:t>3.1.12</w:t>
        </w:r>
        <w:r w:rsidRPr="00C1754C">
          <w:rPr>
            <w:rFonts w:asciiTheme="minorHAnsi" w:eastAsiaTheme="minorEastAsia" w:hAnsiTheme="minorHAnsi" w:cstheme="minorBidi"/>
            <w:noProof/>
            <w:kern w:val="2"/>
            <w14:ligatures w14:val="standardContextual"/>
          </w:rPr>
          <w:tab/>
        </w:r>
        <w:r w:rsidRPr="00C1754C">
          <w:rPr>
            <w:rStyle w:val="Hiperveza"/>
            <w:bCs/>
            <w:noProof/>
          </w:rPr>
          <w:t>Program javnih potreba u zdravstvu</w:t>
        </w:r>
        <w:r w:rsidRPr="00C1754C">
          <w:rPr>
            <w:noProof/>
            <w:webHidden/>
          </w:rPr>
          <w:tab/>
        </w:r>
        <w:r w:rsidRPr="00C1754C">
          <w:rPr>
            <w:noProof/>
            <w:webHidden/>
          </w:rPr>
          <w:fldChar w:fldCharType="begin"/>
        </w:r>
        <w:r w:rsidRPr="00C1754C">
          <w:rPr>
            <w:noProof/>
            <w:webHidden/>
          </w:rPr>
          <w:instrText xml:space="preserve"> PAGEREF _Toc228431413 \h </w:instrText>
        </w:r>
        <w:r w:rsidRPr="00C1754C">
          <w:rPr>
            <w:noProof/>
            <w:webHidden/>
          </w:rPr>
        </w:r>
        <w:r w:rsidRPr="00C1754C">
          <w:rPr>
            <w:noProof/>
            <w:webHidden/>
          </w:rPr>
          <w:fldChar w:fldCharType="separate"/>
        </w:r>
        <w:r w:rsidRPr="00C1754C">
          <w:rPr>
            <w:noProof/>
            <w:webHidden/>
          </w:rPr>
          <w:t>36</w:t>
        </w:r>
        <w:r w:rsidRPr="00C1754C">
          <w:rPr>
            <w:noProof/>
            <w:webHidden/>
          </w:rPr>
          <w:fldChar w:fldCharType="end"/>
        </w:r>
      </w:hyperlink>
    </w:p>
    <w:p w14:paraId="4DE2E6E4" w14:textId="662742CE"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14" w:history="1">
        <w:r w:rsidRPr="00C1754C">
          <w:rPr>
            <w:rStyle w:val="Hiperveza"/>
            <w:bCs/>
            <w:noProof/>
          </w:rPr>
          <w:t>3.1.13</w:t>
        </w:r>
        <w:r w:rsidRPr="00C1754C">
          <w:rPr>
            <w:rFonts w:asciiTheme="minorHAnsi" w:eastAsiaTheme="minorEastAsia" w:hAnsiTheme="minorHAnsi" w:cstheme="minorBidi"/>
            <w:noProof/>
            <w:kern w:val="2"/>
            <w14:ligatures w14:val="standardContextual"/>
          </w:rPr>
          <w:tab/>
        </w:r>
        <w:r w:rsidRPr="00C1754C">
          <w:rPr>
            <w:rStyle w:val="Hiperveza"/>
            <w:bCs/>
            <w:noProof/>
          </w:rPr>
          <w:t>Program: Rashodi za aktivnosti u turizmu</w:t>
        </w:r>
        <w:r w:rsidRPr="00C1754C">
          <w:rPr>
            <w:noProof/>
            <w:webHidden/>
          </w:rPr>
          <w:tab/>
        </w:r>
        <w:r w:rsidRPr="00C1754C">
          <w:rPr>
            <w:noProof/>
            <w:webHidden/>
          </w:rPr>
          <w:fldChar w:fldCharType="begin"/>
        </w:r>
        <w:r w:rsidRPr="00C1754C">
          <w:rPr>
            <w:noProof/>
            <w:webHidden/>
          </w:rPr>
          <w:instrText xml:space="preserve"> PAGEREF _Toc228431414 \h </w:instrText>
        </w:r>
        <w:r w:rsidRPr="00C1754C">
          <w:rPr>
            <w:noProof/>
            <w:webHidden/>
          </w:rPr>
        </w:r>
        <w:r w:rsidRPr="00C1754C">
          <w:rPr>
            <w:noProof/>
            <w:webHidden/>
          </w:rPr>
          <w:fldChar w:fldCharType="separate"/>
        </w:r>
        <w:r w:rsidRPr="00C1754C">
          <w:rPr>
            <w:noProof/>
            <w:webHidden/>
          </w:rPr>
          <w:t>40</w:t>
        </w:r>
        <w:r w:rsidRPr="00C1754C">
          <w:rPr>
            <w:noProof/>
            <w:webHidden/>
          </w:rPr>
          <w:fldChar w:fldCharType="end"/>
        </w:r>
      </w:hyperlink>
    </w:p>
    <w:p w14:paraId="14C09059" w14:textId="6691E0C2"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15" w:history="1">
        <w:r w:rsidRPr="00C1754C">
          <w:rPr>
            <w:rStyle w:val="Hiperveza"/>
            <w:rFonts w:cs="Arial"/>
            <w:bCs/>
            <w:noProof/>
          </w:rPr>
          <w:t>3.1.14</w:t>
        </w:r>
        <w:r w:rsidRPr="00C1754C">
          <w:rPr>
            <w:rFonts w:asciiTheme="minorHAnsi" w:eastAsiaTheme="minorEastAsia" w:hAnsiTheme="minorHAnsi" w:cstheme="minorBidi"/>
            <w:noProof/>
            <w:kern w:val="2"/>
            <w14:ligatures w14:val="standardContextual"/>
          </w:rPr>
          <w:tab/>
        </w:r>
        <w:r w:rsidRPr="00C1754C">
          <w:rPr>
            <w:rStyle w:val="Hiperveza"/>
            <w:rFonts w:cs="Arial"/>
            <w:bCs/>
            <w:noProof/>
          </w:rPr>
          <w:t>Proračunski korisnik: Javna vatrogasna postrojba Buzet</w:t>
        </w:r>
        <w:r w:rsidRPr="00C1754C">
          <w:rPr>
            <w:noProof/>
            <w:webHidden/>
          </w:rPr>
          <w:tab/>
        </w:r>
        <w:r w:rsidRPr="00C1754C">
          <w:rPr>
            <w:noProof/>
            <w:webHidden/>
          </w:rPr>
          <w:fldChar w:fldCharType="begin"/>
        </w:r>
        <w:r w:rsidRPr="00C1754C">
          <w:rPr>
            <w:noProof/>
            <w:webHidden/>
          </w:rPr>
          <w:instrText xml:space="preserve"> PAGEREF _Toc228431415 \h </w:instrText>
        </w:r>
        <w:r w:rsidRPr="00C1754C">
          <w:rPr>
            <w:noProof/>
            <w:webHidden/>
          </w:rPr>
        </w:r>
        <w:r w:rsidRPr="00C1754C">
          <w:rPr>
            <w:noProof/>
            <w:webHidden/>
          </w:rPr>
          <w:fldChar w:fldCharType="separate"/>
        </w:r>
        <w:r w:rsidRPr="00C1754C">
          <w:rPr>
            <w:noProof/>
            <w:webHidden/>
          </w:rPr>
          <w:t>40</w:t>
        </w:r>
        <w:r w:rsidRPr="00C1754C">
          <w:rPr>
            <w:noProof/>
            <w:webHidden/>
          </w:rPr>
          <w:fldChar w:fldCharType="end"/>
        </w:r>
      </w:hyperlink>
    </w:p>
    <w:p w14:paraId="3A6E5FCD" w14:textId="1063AD26"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16" w:history="1">
        <w:r w:rsidRPr="00C1754C">
          <w:rPr>
            <w:rStyle w:val="Hiperveza"/>
            <w:rFonts w:cs="Arial"/>
            <w:bCs/>
            <w:noProof/>
          </w:rPr>
          <w:t>3.1.15</w:t>
        </w:r>
        <w:r w:rsidRPr="00C1754C">
          <w:rPr>
            <w:rFonts w:asciiTheme="minorHAnsi" w:eastAsiaTheme="minorEastAsia" w:hAnsiTheme="minorHAnsi" w:cstheme="minorBidi"/>
            <w:noProof/>
            <w:kern w:val="2"/>
            <w14:ligatures w14:val="standardContextual"/>
          </w:rPr>
          <w:tab/>
        </w:r>
        <w:r w:rsidRPr="00C1754C">
          <w:rPr>
            <w:rStyle w:val="Hiperveza"/>
            <w:rFonts w:cs="Arial"/>
            <w:bCs/>
            <w:noProof/>
          </w:rPr>
          <w:t>Proračunski korisnik: Dječji vrtić „Grdelin“</w:t>
        </w:r>
        <w:r w:rsidRPr="00C1754C">
          <w:rPr>
            <w:noProof/>
            <w:webHidden/>
          </w:rPr>
          <w:tab/>
        </w:r>
        <w:r w:rsidRPr="00C1754C">
          <w:rPr>
            <w:noProof/>
            <w:webHidden/>
          </w:rPr>
          <w:fldChar w:fldCharType="begin"/>
        </w:r>
        <w:r w:rsidRPr="00C1754C">
          <w:rPr>
            <w:noProof/>
            <w:webHidden/>
          </w:rPr>
          <w:instrText xml:space="preserve"> PAGEREF _Toc228431416 \h </w:instrText>
        </w:r>
        <w:r w:rsidRPr="00C1754C">
          <w:rPr>
            <w:noProof/>
            <w:webHidden/>
          </w:rPr>
        </w:r>
        <w:r w:rsidRPr="00C1754C">
          <w:rPr>
            <w:noProof/>
            <w:webHidden/>
          </w:rPr>
          <w:fldChar w:fldCharType="separate"/>
        </w:r>
        <w:r w:rsidRPr="00C1754C">
          <w:rPr>
            <w:noProof/>
            <w:webHidden/>
          </w:rPr>
          <w:t>40</w:t>
        </w:r>
        <w:r w:rsidRPr="00C1754C">
          <w:rPr>
            <w:noProof/>
            <w:webHidden/>
          </w:rPr>
          <w:fldChar w:fldCharType="end"/>
        </w:r>
      </w:hyperlink>
    </w:p>
    <w:p w14:paraId="375E2187" w14:textId="3478198D"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17" w:history="1">
        <w:r w:rsidRPr="00C1754C">
          <w:rPr>
            <w:rStyle w:val="Hiperveza"/>
            <w:rFonts w:cs="Arial"/>
            <w:bCs/>
            <w:noProof/>
          </w:rPr>
          <w:t>3.1.16</w:t>
        </w:r>
        <w:r w:rsidRPr="00C1754C">
          <w:rPr>
            <w:rFonts w:asciiTheme="minorHAnsi" w:eastAsiaTheme="minorEastAsia" w:hAnsiTheme="minorHAnsi" w:cstheme="minorBidi"/>
            <w:noProof/>
            <w:kern w:val="2"/>
            <w14:ligatures w14:val="standardContextual"/>
          </w:rPr>
          <w:tab/>
        </w:r>
        <w:r w:rsidRPr="00C1754C">
          <w:rPr>
            <w:rStyle w:val="Hiperveza"/>
            <w:rFonts w:cs="Arial"/>
            <w:bCs/>
            <w:noProof/>
          </w:rPr>
          <w:t>Proračunski korisnik: POU „A. Vivoda“ Buzet</w:t>
        </w:r>
        <w:r w:rsidRPr="00C1754C">
          <w:rPr>
            <w:noProof/>
            <w:webHidden/>
          </w:rPr>
          <w:tab/>
        </w:r>
        <w:r w:rsidRPr="00C1754C">
          <w:rPr>
            <w:noProof/>
            <w:webHidden/>
          </w:rPr>
          <w:fldChar w:fldCharType="begin"/>
        </w:r>
        <w:r w:rsidRPr="00C1754C">
          <w:rPr>
            <w:noProof/>
            <w:webHidden/>
          </w:rPr>
          <w:instrText xml:space="preserve"> PAGEREF _Toc228431417 \h </w:instrText>
        </w:r>
        <w:r w:rsidRPr="00C1754C">
          <w:rPr>
            <w:noProof/>
            <w:webHidden/>
          </w:rPr>
        </w:r>
        <w:r w:rsidRPr="00C1754C">
          <w:rPr>
            <w:noProof/>
            <w:webHidden/>
          </w:rPr>
          <w:fldChar w:fldCharType="separate"/>
        </w:r>
        <w:r w:rsidRPr="00C1754C">
          <w:rPr>
            <w:noProof/>
            <w:webHidden/>
          </w:rPr>
          <w:t>40</w:t>
        </w:r>
        <w:r w:rsidRPr="00C1754C">
          <w:rPr>
            <w:noProof/>
            <w:webHidden/>
          </w:rPr>
          <w:fldChar w:fldCharType="end"/>
        </w:r>
      </w:hyperlink>
    </w:p>
    <w:p w14:paraId="3138FAA8" w14:textId="0610BFFD"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18" w:history="1">
        <w:r w:rsidRPr="00C1754C">
          <w:rPr>
            <w:rStyle w:val="Hiperveza"/>
            <w:rFonts w:cs="Arial"/>
            <w:bCs/>
            <w:noProof/>
          </w:rPr>
          <w:t>3.1.17</w:t>
        </w:r>
        <w:r w:rsidRPr="00C1754C">
          <w:rPr>
            <w:rFonts w:asciiTheme="minorHAnsi" w:eastAsiaTheme="minorEastAsia" w:hAnsiTheme="minorHAnsi" w:cstheme="minorBidi"/>
            <w:noProof/>
            <w:kern w:val="2"/>
            <w14:ligatures w14:val="standardContextual"/>
          </w:rPr>
          <w:tab/>
        </w:r>
        <w:r w:rsidRPr="00C1754C">
          <w:rPr>
            <w:rStyle w:val="Hiperveza"/>
            <w:rFonts w:cs="Arial"/>
            <w:bCs/>
            <w:noProof/>
          </w:rPr>
          <w:t>Proračunski korisnik: Dom za starije osobe Buzet</w:t>
        </w:r>
        <w:r w:rsidRPr="00C1754C">
          <w:rPr>
            <w:noProof/>
            <w:webHidden/>
          </w:rPr>
          <w:tab/>
        </w:r>
        <w:r w:rsidRPr="00C1754C">
          <w:rPr>
            <w:noProof/>
            <w:webHidden/>
          </w:rPr>
          <w:fldChar w:fldCharType="begin"/>
        </w:r>
        <w:r w:rsidRPr="00C1754C">
          <w:rPr>
            <w:noProof/>
            <w:webHidden/>
          </w:rPr>
          <w:instrText xml:space="preserve"> PAGEREF _Toc228431418 \h </w:instrText>
        </w:r>
        <w:r w:rsidRPr="00C1754C">
          <w:rPr>
            <w:noProof/>
            <w:webHidden/>
          </w:rPr>
        </w:r>
        <w:r w:rsidRPr="00C1754C">
          <w:rPr>
            <w:noProof/>
            <w:webHidden/>
          </w:rPr>
          <w:fldChar w:fldCharType="separate"/>
        </w:r>
        <w:r w:rsidRPr="00C1754C">
          <w:rPr>
            <w:noProof/>
            <w:webHidden/>
          </w:rPr>
          <w:t>41</w:t>
        </w:r>
        <w:r w:rsidRPr="00C1754C">
          <w:rPr>
            <w:noProof/>
            <w:webHidden/>
          </w:rPr>
          <w:fldChar w:fldCharType="end"/>
        </w:r>
      </w:hyperlink>
    </w:p>
    <w:p w14:paraId="71F4C4DD" w14:textId="1F9137AD" w:rsidR="00412476" w:rsidRPr="00C1754C" w:rsidRDefault="00412476">
      <w:pPr>
        <w:pStyle w:val="Sadraj2"/>
        <w:rPr>
          <w:rFonts w:asciiTheme="minorHAnsi" w:eastAsiaTheme="minorEastAsia" w:hAnsiTheme="minorHAnsi" w:cstheme="minorBidi"/>
          <w:noProof/>
          <w:kern w:val="2"/>
          <w14:ligatures w14:val="standardContextual"/>
        </w:rPr>
      </w:pPr>
      <w:hyperlink w:anchor="_Toc228431419" w:history="1">
        <w:r w:rsidRPr="00C1754C">
          <w:rPr>
            <w:rStyle w:val="Hiperveza"/>
            <w:noProof/>
          </w:rPr>
          <w:t>3.2</w:t>
        </w:r>
        <w:r w:rsidRPr="00C1754C">
          <w:rPr>
            <w:rFonts w:asciiTheme="minorHAnsi" w:eastAsiaTheme="minorEastAsia" w:hAnsiTheme="minorHAnsi" w:cstheme="minorBidi"/>
            <w:noProof/>
            <w:kern w:val="2"/>
            <w14:ligatures w14:val="standardContextual"/>
          </w:rPr>
          <w:tab/>
        </w:r>
        <w:r w:rsidRPr="00C1754C">
          <w:rPr>
            <w:rStyle w:val="Hiperveza"/>
            <w:noProof/>
          </w:rPr>
          <w:t>Razdjel 300 – Upravni odjel za financije i gospodarstvo</w:t>
        </w:r>
        <w:r w:rsidRPr="00C1754C">
          <w:rPr>
            <w:noProof/>
            <w:webHidden/>
          </w:rPr>
          <w:tab/>
        </w:r>
        <w:r w:rsidRPr="00C1754C">
          <w:rPr>
            <w:noProof/>
            <w:webHidden/>
          </w:rPr>
          <w:fldChar w:fldCharType="begin"/>
        </w:r>
        <w:r w:rsidRPr="00C1754C">
          <w:rPr>
            <w:noProof/>
            <w:webHidden/>
          </w:rPr>
          <w:instrText xml:space="preserve"> PAGEREF _Toc228431419 \h </w:instrText>
        </w:r>
        <w:r w:rsidRPr="00C1754C">
          <w:rPr>
            <w:noProof/>
            <w:webHidden/>
          </w:rPr>
        </w:r>
        <w:r w:rsidRPr="00C1754C">
          <w:rPr>
            <w:noProof/>
            <w:webHidden/>
          </w:rPr>
          <w:fldChar w:fldCharType="separate"/>
        </w:r>
        <w:r w:rsidRPr="00C1754C">
          <w:rPr>
            <w:noProof/>
            <w:webHidden/>
          </w:rPr>
          <w:t>42</w:t>
        </w:r>
        <w:r w:rsidRPr="00C1754C">
          <w:rPr>
            <w:noProof/>
            <w:webHidden/>
          </w:rPr>
          <w:fldChar w:fldCharType="end"/>
        </w:r>
      </w:hyperlink>
    </w:p>
    <w:p w14:paraId="56313736" w14:textId="3D46BC64"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20" w:history="1">
        <w:r w:rsidRPr="00C1754C">
          <w:rPr>
            <w:rStyle w:val="Hiperveza"/>
            <w:noProof/>
          </w:rPr>
          <w:t>3.2.1</w:t>
        </w:r>
        <w:r w:rsidRPr="00C1754C">
          <w:rPr>
            <w:rFonts w:asciiTheme="minorHAnsi" w:eastAsiaTheme="minorEastAsia" w:hAnsiTheme="minorHAnsi" w:cstheme="minorBidi"/>
            <w:noProof/>
            <w:kern w:val="2"/>
            <w14:ligatures w14:val="standardContextual"/>
          </w:rPr>
          <w:tab/>
        </w:r>
        <w:r w:rsidRPr="00C1754C">
          <w:rPr>
            <w:rStyle w:val="Hiperveza"/>
            <w:noProof/>
          </w:rPr>
          <w:t>Program 1023: Javna uprava i administracija</w:t>
        </w:r>
        <w:r w:rsidRPr="00C1754C">
          <w:rPr>
            <w:noProof/>
            <w:webHidden/>
          </w:rPr>
          <w:tab/>
        </w:r>
        <w:r w:rsidRPr="00C1754C">
          <w:rPr>
            <w:noProof/>
            <w:webHidden/>
          </w:rPr>
          <w:fldChar w:fldCharType="begin"/>
        </w:r>
        <w:r w:rsidRPr="00C1754C">
          <w:rPr>
            <w:noProof/>
            <w:webHidden/>
          </w:rPr>
          <w:instrText xml:space="preserve"> PAGEREF _Toc228431420 \h </w:instrText>
        </w:r>
        <w:r w:rsidRPr="00C1754C">
          <w:rPr>
            <w:noProof/>
            <w:webHidden/>
          </w:rPr>
        </w:r>
        <w:r w:rsidRPr="00C1754C">
          <w:rPr>
            <w:noProof/>
            <w:webHidden/>
          </w:rPr>
          <w:fldChar w:fldCharType="separate"/>
        </w:r>
        <w:r w:rsidRPr="00C1754C">
          <w:rPr>
            <w:noProof/>
            <w:webHidden/>
          </w:rPr>
          <w:t>42</w:t>
        </w:r>
        <w:r w:rsidRPr="00C1754C">
          <w:rPr>
            <w:noProof/>
            <w:webHidden/>
          </w:rPr>
          <w:fldChar w:fldCharType="end"/>
        </w:r>
      </w:hyperlink>
    </w:p>
    <w:p w14:paraId="3920063B" w14:textId="2F609C42"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21" w:history="1">
        <w:r w:rsidRPr="00C1754C">
          <w:rPr>
            <w:rStyle w:val="Hiperveza"/>
            <w:noProof/>
          </w:rPr>
          <w:t>3.2.2</w:t>
        </w:r>
        <w:r w:rsidRPr="00C1754C">
          <w:rPr>
            <w:rFonts w:asciiTheme="minorHAnsi" w:eastAsiaTheme="minorEastAsia" w:hAnsiTheme="minorHAnsi" w:cstheme="minorBidi"/>
            <w:noProof/>
            <w:kern w:val="2"/>
            <w14:ligatures w14:val="standardContextual"/>
          </w:rPr>
          <w:tab/>
        </w:r>
        <w:r w:rsidRPr="00C1754C">
          <w:rPr>
            <w:rStyle w:val="Hiperveza"/>
            <w:noProof/>
          </w:rPr>
          <w:t>Program 1024: Program gospodarstva</w:t>
        </w:r>
        <w:r w:rsidRPr="00C1754C">
          <w:rPr>
            <w:noProof/>
            <w:webHidden/>
          </w:rPr>
          <w:tab/>
        </w:r>
        <w:r w:rsidRPr="00C1754C">
          <w:rPr>
            <w:noProof/>
            <w:webHidden/>
          </w:rPr>
          <w:fldChar w:fldCharType="begin"/>
        </w:r>
        <w:r w:rsidRPr="00C1754C">
          <w:rPr>
            <w:noProof/>
            <w:webHidden/>
          </w:rPr>
          <w:instrText xml:space="preserve"> PAGEREF _Toc228431421 \h </w:instrText>
        </w:r>
        <w:r w:rsidRPr="00C1754C">
          <w:rPr>
            <w:noProof/>
            <w:webHidden/>
          </w:rPr>
        </w:r>
        <w:r w:rsidRPr="00C1754C">
          <w:rPr>
            <w:noProof/>
            <w:webHidden/>
          </w:rPr>
          <w:fldChar w:fldCharType="separate"/>
        </w:r>
        <w:r w:rsidRPr="00C1754C">
          <w:rPr>
            <w:noProof/>
            <w:webHidden/>
          </w:rPr>
          <w:t>43</w:t>
        </w:r>
        <w:r w:rsidRPr="00C1754C">
          <w:rPr>
            <w:noProof/>
            <w:webHidden/>
          </w:rPr>
          <w:fldChar w:fldCharType="end"/>
        </w:r>
      </w:hyperlink>
    </w:p>
    <w:p w14:paraId="1C9BE9B1" w14:textId="3D410010"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22" w:history="1">
        <w:r w:rsidRPr="00C1754C">
          <w:rPr>
            <w:rStyle w:val="Hiperveza"/>
            <w:noProof/>
          </w:rPr>
          <w:t>3.2.3</w:t>
        </w:r>
        <w:r w:rsidRPr="00C1754C">
          <w:rPr>
            <w:rFonts w:asciiTheme="minorHAnsi" w:eastAsiaTheme="minorEastAsia" w:hAnsiTheme="minorHAnsi" w:cstheme="minorBidi"/>
            <w:noProof/>
            <w:kern w:val="2"/>
            <w14:ligatures w14:val="standardContextual"/>
          </w:rPr>
          <w:tab/>
        </w:r>
        <w:r w:rsidRPr="00C1754C">
          <w:rPr>
            <w:rStyle w:val="Hiperveza"/>
            <w:noProof/>
          </w:rPr>
          <w:t>Program 1026: Program poticanja poljoprivrede</w:t>
        </w:r>
        <w:r w:rsidRPr="00C1754C">
          <w:rPr>
            <w:noProof/>
            <w:webHidden/>
          </w:rPr>
          <w:tab/>
        </w:r>
        <w:r w:rsidRPr="00C1754C">
          <w:rPr>
            <w:noProof/>
            <w:webHidden/>
          </w:rPr>
          <w:fldChar w:fldCharType="begin"/>
        </w:r>
        <w:r w:rsidRPr="00C1754C">
          <w:rPr>
            <w:noProof/>
            <w:webHidden/>
          </w:rPr>
          <w:instrText xml:space="preserve"> PAGEREF _Toc228431422 \h </w:instrText>
        </w:r>
        <w:r w:rsidRPr="00C1754C">
          <w:rPr>
            <w:noProof/>
            <w:webHidden/>
          </w:rPr>
        </w:r>
        <w:r w:rsidRPr="00C1754C">
          <w:rPr>
            <w:noProof/>
            <w:webHidden/>
          </w:rPr>
          <w:fldChar w:fldCharType="separate"/>
        </w:r>
        <w:r w:rsidRPr="00C1754C">
          <w:rPr>
            <w:noProof/>
            <w:webHidden/>
          </w:rPr>
          <w:t>43</w:t>
        </w:r>
        <w:r w:rsidRPr="00C1754C">
          <w:rPr>
            <w:noProof/>
            <w:webHidden/>
          </w:rPr>
          <w:fldChar w:fldCharType="end"/>
        </w:r>
      </w:hyperlink>
    </w:p>
    <w:p w14:paraId="2460E021" w14:textId="477D4211"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23" w:history="1">
        <w:r w:rsidRPr="00C1754C">
          <w:rPr>
            <w:rStyle w:val="Hiperveza"/>
            <w:noProof/>
          </w:rPr>
          <w:t>3.2.4</w:t>
        </w:r>
        <w:r w:rsidRPr="00C1754C">
          <w:rPr>
            <w:rFonts w:asciiTheme="minorHAnsi" w:eastAsiaTheme="minorEastAsia" w:hAnsiTheme="minorHAnsi" w:cstheme="minorBidi"/>
            <w:noProof/>
            <w:kern w:val="2"/>
            <w14:ligatures w14:val="standardContextual"/>
          </w:rPr>
          <w:tab/>
        </w:r>
        <w:r w:rsidRPr="00C1754C">
          <w:rPr>
            <w:rStyle w:val="Hiperveza"/>
            <w:noProof/>
          </w:rPr>
          <w:t>Program 1040: Projekt „More than a village“</w:t>
        </w:r>
        <w:r w:rsidRPr="00C1754C">
          <w:rPr>
            <w:noProof/>
            <w:webHidden/>
          </w:rPr>
          <w:tab/>
        </w:r>
        <w:r w:rsidRPr="00C1754C">
          <w:rPr>
            <w:noProof/>
            <w:webHidden/>
          </w:rPr>
          <w:fldChar w:fldCharType="begin"/>
        </w:r>
        <w:r w:rsidRPr="00C1754C">
          <w:rPr>
            <w:noProof/>
            <w:webHidden/>
          </w:rPr>
          <w:instrText xml:space="preserve"> PAGEREF _Toc228431423 \h </w:instrText>
        </w:r>
        <w:r w:rsidRPr="00C1754C">
          <w:rPr>
            <w:noProof/>
            <w:webHidden/>
          </w:rPr>
        </w:r>
        <w:r w:rsidRPr="00C1754C">
          <w:rPr>
            <w:noProof/>
            <w:webHidden/>
          </w:rPr>
          <w:fldChar w:fldCharType="separate"/>
        </w:r>
        <w:r w:rsidRPr="00C1754C">
          <w:rPr>
            <w:noProof/>
            <w:webHidden/>
          </w:rPr>
          <w:t>45</w:t>
        </w:r>
        <w:r w:rsidRPr="00C1754C">
          <w:rPr>
            <w:noProof/>
            <w:webHidden/>
          </w:rPr>
          <w:fldChar w:fldCharType="end"/>
        </w:r>
      </w:hyperlink>
    </w:p>
    <w:p w14:paraId="338307A3" w14:textId="0F69BE53" w:rsidR="00412476" w:rsidRPr="00C1754C" w:rsidRDefault="00412476">
      <w:pPr>
        <w:pStyle w:val="Sadraj2"/>
        <w:rPr>
          <w:rFonts w:asciiTheme="minorHAnsi" w:eastAsiaTheme="minorEastAsia" w:hAnsiTheme="minorHAnsi" w:cstheme="minorBidi"/>
          <w:noProof/>
          <w:kern w:val="2"/>
          <w14:ligatures w14:val="standardContextual"/>
        </w:rPr>
      </w:pPr>
      <w:hyperlink w:anchor="_Toc228431424" w:history="1">
        <w:r w:rsidRPr="00C1754C">
          <w:rPr>
            <w:rStyle w:val="Hiperveza"/>
            <w:noProof/>
          </w:rPr>
          <w:t>3.3</w:t>
        </w:r>
        <w:r w:rsidRPr="00C1754C">
          <w:rPr>
            <w:rFonts w:asciiTheme="minorHAnsi" w:eastAsiaTheme="minorEastAsia" w:hAnsiTheme="minorHAnsi" w:cstheme="minorBidi"/>
            <w:noProof/>
            <w:kern w:val="2"/>
            <w14:ligatures w14:val="standardContextual"/>
          </w:rPr>
          <w:tab/>
        </w:r>
        <w:r w:rsidRPr="00C1754C">
          <w:rPr>
            <w:rStyle w:val="Hiperveza"/>
            <w:noProof/>
          </w:rPr>
          <w:t>Razdjel 400 – Upravni odjel za gospodarenje prostorom</w:t>
        </w:r>
        <w:r w:rsidRPr="00C1754C">
          <w:rPr>
            <w:noProof/>
            <w:webHidden/>
          </w:rPr>
          <w:tab/>
        </w:r>
        <w:r w:rsidRPr="00C1754C">
          <w:rPr>
            <w:noProof/>
            <w:webHidden/>
          </w:rPr>
          <w:fldChar w:fldCharType="begin"/>
        </w:r>
        <w:r w:rsidRPr="00C1754C">
          <w:rPr>
            <w:noProof/>
            <w:webHidden/>
          </w:rPr>
          <w:instrText xml:space="preserve"> PAGEREF _Toc228431424 \h </w:instrText>
        </w:r>
        <w:r w:rsidRPr="00C1754C">
          <w:rPr>
            <w:noProof/>
            <w:webHidden/>
          </w:rPr>
        </w:r>
        <w:r w:rsidRPr="00C1754C">
          <w:rPr>
            <w:noProof/>
            <w:webHidden/>
          </w:rPr>
          <w:fldChar w:fldCharType="separate"/>
        </w:r>
        <w:r w:rsidRPr="00C1754C">
          <w:rPr>
            <w:noProof/>
            <w:webHidden/>
          </w:rPr>
          <w:t>46</w:t>
        </w:r>
        <w:r w:rsidRPr="00C1754C">
          <w:rPr>
            <w:noProof/>
            <w:webHidden/>
          </w:rPr>
          <w:fldChar w:fldCharType="end"/>
        </w:r>
      </w:hyperlink>
    </w:p>
    <w:p w14:paraId="44C8D427" w14:textId="1CBEEBE9"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25" w:history="1">
        <w:r w:rsidRPr="00C1754C">
          <w:rPr>
            <w:rStyle w:val="Hiperveza"/>
            <w:noProof/>
          </w:rPr>
          <w:t>3.3.1</w:t>
        </w:r>
        <w:r w:rsidRPr="00C1754C">
          <w:rPr>
            <w:rFonts w:asciiTheme="minorHAnsi" w:eastAsiaTheme="minorEastAsia" w:hAnsiTheme="minorHAnsi" w:cstheme="minorBidi"/>
            <w:noProof/>
            <w:kern w:val="2"/>
            <w14:ligatures w14:val="standardContextual"/>
          </w:rPr>
          <w:tab/>
        </w:r>
        <w:r w:rsidRPr="00C1754C">
          <w:rPr>
            <w:rStyle w:val="Hiperveza"/>
            <w:noProof/>
          </w:rPr>
          <w:t>Program 1026: Javna uprava i administracija</w:t>
        </w:r>
        <w:r w:rsidRPr="00C1754C">
          <w:rPr>
            <w:noProof/>
            <w:webHidden/>
          </w:rPr>
          <w:tab/>
        </w:r>
        <w:r w:rsidRPr="00C1754C">
          <w:rPr>
            <w:noProof/>
            <w:webHidden/>
          </w:rPr>
          <w:fldChar w:fldCharType="begin"/>
        </w:r>
        <w:r w:rsidRPr="00C1754C">
          <w:rPr>
            <w:noProof/>
            <w:webHidden/>
          </w:rPr>
          <w:instrText xml:space="preserve"> PAGEREF _Toc228431425 \h </w:instrText>
        </w:r>
        <w:r w:rsidRPr="00C1754C">
          <w:rPr>
            <w:noProof/>
            <w:webHidden/>
          </w:rPr>
        </w:r>
        <w:r w:rsidRPr="00C1754C">
          <w:rPr>
            <w:noProof/>
            <w:webHidden/>
          </w:rPr>
          <w:fldChar w:fldCharType="separate"/>
        </w:r>
        <w:r w:rsidRPr="00C1754C">
          <w:rPr>
            <w:noProof/>
            <w:webHidden/>
          </w:rPr>
          <w:t>46</w:t>
        </w:r>
        <w:r w:rsidRPr="00C1754C">
          <w:rPr>
            <w:noProof/>
            <w:webHidden/>
          </w:rPr>
          <w:fldChar w:fldCharType="end"/>
        </w:r>
      </w:hyperlink>
    </w:p>
    <w:p w14:paraId="677FB122" w14:textId="6AE91562"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26" w:history="1">
        <w:r w:rsidRPr="00C1754C">
          <w:rPr>
            <w:rStyle w:val="Hiperveza"/>
            <w:noProof/>
          </w:rPr>
          <w:t>3.3.2</w:t>
        </w:r>
        <w:r w:rsidRPr="00C1754C">
          <w:rPr>
            <w:rFonts w:asciiTheme="minorHAnsi" w:eastAsiaTheme="minorEastAsia" w:hAnsiTheme="minorHAnsi" w:cstheme="minorBidi"/>
            <w:noProof/>
            <w:kern w:val="2"/>
            <w14:ligatures w14:val="standardContextual"/>
          </w:rPr>
          <w:tab/>
        </w:r>
        <w:r w:rsidRPr="00C1754C">
          <w:rPr>
            <w:rStyle w:val="Hiperveza"/>
            <w:noProof/>
          </w:rPr>
          <w:t>Program 1027: Program održavanja objekata i uređaja komunalne infrastrukture</w:t>
        </w:r>
        <w:r w:rsidRPr="00C1754C">
          <w:rPr>
            <w:noProof/>
            <w:webHidden/>
          </w:rPr>
          <w:tab/>
        </w:r>
        <w:r w:rsidRPr="00C1754C">
          <w:rPr>
            <w:noProof/>
            <w:webHidden/>
          </w:rPr>
          <w:fldChar w:fldCharType="begin"/>
        </w:r>
        <w:r w:rsidRPr="00C1754C">
          <w:rPr>
            <w:noProof/>
            <w:webHidden/>
          </w:rPr>
          <w:instrText xml:space="preserve"> PAGEREF _Toc228431426 \h </w:instrText>
        </w:r>
        <w:r w:rsidRPr="00C1754C">
          <w:rPr>
            <w:noProof/>
            <w:webHidden/>
          </w:rPr>
        </w:r>
        <w:r w:rsidRPr="00C1754C">
          <w:rPr>
            <w:noProof/>
            <w:webHidden/>
          </w:rPr>
          <w:fldChar w:fldCharType="separate"/>
        </w:r>
        <w:r w:rsidRPr="00C1754C">
          <w:rPr>
            <w:noProof/>
            <w:webHidden/>
          </w:rPr>
          <w:t>46</w:t>
        </w:r>
        <w:r w:rsidRPr="00C1754C">
          <w:rPr>
            <w:noProof/>
            <w:webHidden/>
          </w:rPr>
          <w:fldChar w:fldCharType="end"/>
        </w:r>
      </w:hyperlink>
    </w:p>
    <w:p w14:paraId="28BB64CE" w14:textId="3EAE7811"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27" w:history="1">
        <w:r w:rsidRPr="00C1754C">
          <w:rPr>
            <w:rStyle w:val="Hiperveza"/>
            <w:noProof/>
          </w:rPr>
          <w:t>3.3.3</w:t>
        </w:r>
        <w:r w:rsidRPr="00C1754C">
          <w:rPr>
            <w:rFonts w:asciiTheme="minorHAnsi" w:eastAsiaTheme="minorEastAsia" w:hAnsiTheme="minorHAnsi" w:cstheme="minorBidi"/>
            <w:noProof/>
            <w:kern w:val="2"/>
            <w14:ligatures w14:val="standardContextual"/>
          </w:rPr>
          <w:tab/>
        </w:r>
        <w:r w:rsidRPr="00C1754C">
          <w:rPr>
            <w:rStyle w:val="Hiperveza"/>
            <w:noProof/>
          </w:rPr>
          <w:t>Program 1028: Zaštita i očuvanje čovjekove okoline</w:t>
        </w:r>
        <w:r w:rsidRPr="00C1754C">
          <w:rPr>
            <w:noProof/>
            <w:webHidden/>
          </w:rPr>
          <w:tab/>
        </w:r>
        <w:r w:rsidRPr="00C1754C">
          <w:rPr>
            <w:noProof/>
            <w:webHidden/>
          </w:rPr>
          <w:fldChar w:fldCharType="begin"/>
        </w:r>
        <w:r w:rsidRPr="00C1754C">
          <w:rPr>
            <w:noProof/>
            <w:webHidden/>
          </w:rPr>
          <w:instrText xml:space="preserve"> PAGEREF _Toc228431427 \h </w:instrText>
        </w:r>
        <w:r w:rsidRPr="00C1754C">
          <w:rPr>
            <w:noProof/>
            <w:webHidden/>
          </w:rPr>
        </w:r>
        <w:r w:rsidRPr="00C1754C">
          <w:rPr>
            <w:noProof/>
            <w:webHidden/>
          </w:rPr>
          <w:fldChar w:fldCharType="separate"/>
        </w:r>
        <w:r w:rsidRPr="00C1754C">
          <w:rPr>
            <w:noProof/>
            <w:webHidden/>
          </w:rPr>
          <w:t>50</w:t>
        </w:r>
        <w:r w:rsidRPr="00C1754C">
          <w:rPr>
            <w:noProof/>
            <w:webHidden/>
          </w:rPr>
          <w:fldChar w:fldCharType="end"/>
        </w:r>
      </w:hyperlink>
    </w:p>
    <w:p w14:paraId="38170B8D" w14:textId="452FDEB4"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28" w:history="1">
        <w:r w:rsidRPr="00C1754C">
          <w:rPr>
            <w:rStyle w:val="Hiperveza"/>
            <w:noProof/>
          </w:rPr>
          <w:t>3.3.4</w:t>
        </w:r>
        <w:r w:rsidRPr="00C1754C">
          <w:rPr>
            <w:rFonts w:asciiTheme="minorHAnsi" w:eastAsiaTheme="minorEastAsia" w:hAnsiTheme="minorHAnsi" w:cstheme="minorBidi"/>
            <w:noProof/>
            <w:kern w:val="2"/>
            <w14:ligatures w14:val="standardContextual"/>
          </w:rPr>
          <w:tab/>
        </w:r>
        <w:r w:rsidRPr="00C1754C">
          <w:rPr>
            <w:rStyle w:val="Hiperveza"/>
            <w:noProof/>
          </w:rPr>
          <w:t>Program 1029: Održavanje poslovnih i stambenih prostora</w:t>
        </w:r>
        <w:r w:rsidRPr="00C1754C">
          <w:rPr>
            <w:noProof/>
            <w:webHidden/>
          </w:rPr>
          <w:tab/>
        </w:r>
        <w:r w:rsidRPr="00C1754C">
          <w:rPr>
            <w:noProof/>
            <w:webHidden/>
          </w:rPr>
          <w:fldChar w:fldCharType="begin"/>
        </w:r>
        <w:r w:rsidRPr="00C1754C">
          <w:rPr>
            <w:noProof/>
            <w:webHidden/>
          </w:rPr>
          <w:instrText xml:space="preserve"> PAGEREF _Toc228431428 \h </w:instrText>
        </w:r>
        <w:r w:rsidRPr="00C1754C">
          <w:rPr>
            <w:noProof/>
            <w:webHidden/>
          </w:rPr>
        </w:r>
        <w:r w:rsidRPr="00C1754C">
          <w:rPr>
            <w:noProof/>
            <w:webHidden/>
          </w:rPr>
          <w:fldChar w:fldCharType="separate"/>
        </w:r>
        <w:r w:rsidRPr="00C1754C">
          <w:rPr>
            <w:noProof/>
            <w:webHidden/>
          </w:rPr>
          <w:t>50</w:t>
        </w:r>
        <w:r w:rsidRPr="00C1754C">
          <w:rPr>
            <w:noProof/>
            <w:webHidden/>
          </w:rPr>
          <w:fldChar w:fldCharType="end"/>
        </w:r>
      </w:hyperlink>
    </w:p>
    <w:p w14:paraId="6722FC75" w14:textId="2EE46C64"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29" w:history="1">
        <w:r w:rsidRPr="00C1754C">
          <w:rPr>
            <w:rStyle w:val="Hiperveza"/>
            <w:noProof/>
          </w:rPr>
          <w:t>3.3.5</w:t>
        </w:r>
        <w:r w:rsidRPr="00C1754C">
          <w:rPr>
            <w:rFonts w:asciiTheme="minorHAnsi" w:eastAsiaTheme="minorEastAsia" w:hAnsiTheme="minorHAnsi" w:cstheme="minorBidi"/>
            <w:noProof/>
            <w:kern w:val="2"/>
            <w14:ligatures w14:val="standardContextual"/>
          </w:rPr>
          <w:tab/>
        </w:r>
        <w:r w:rsidRPr="00C1754C">
          <w:rPr>
            <w:rStyle w:val="Hiperveza"/>
            <w:noProof/>
          </w:rPr>
          <w:t>Program 1030: Gradnja objekata i uređaja</w:t>
        </w:r>
        <w:r w:rsidRPr="00C1754C">
          <w:rPr>
            <w:noProof/>
            <w:webHidden/>
          </w:rPr>
          <w:tab/>
        </w:r>
        <w:r w:rsidRPr="00C1754C">
          <w:rPr>
            <w:noProof/>
            <w:webHidden/>
          </w:rPr>
          <w:fldChar w:fldCharType="begin"/>
        </w:r>
        <w:r w:rsidRPr="00C1754C">
          <w:rPr>
            <w:noProof/>
            <w:webHidden/>
          </w:rPr>
          <w:instrText xml:space="preserve"> PAGEREF _Toc228431429 \h </w:instrText>
        </w:r>
        <w:r w:rsidRPr="00C1754C">
          <w:rPr>
            <w:noProof/>
            <w:webHidden/>
          </w:rPr>
        </w:r>
        <w:r w:rsidRPr="00C1754C">
          <w:rPr>
            <w:noProof/>
            <w:webHidden/>
          </w:rPr>
          <w:fldChar w:fldCharType="separate"/>
        </w:r>
        <w:r w:rsidRPr="00C1754C">
          <w:rPr>
            <w:noProof/>
            <w:webHidden/>
          </w:rPr>
          <w:t>52</w:t>
        </w:r>
        <w:r w:rsidRPr="00C1754C">
          <w:rPr>
            <w:noProof/>
            <w:webHidden/>
          </w:rPr>
          <w:fldChar w:fldCharType="end"/>
        </w:r>
      </w:hyperlink>
    </w:p>
    <w:p w14:paraId="443C0559" w14:textId="1AD89D89"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30" w:history="1">
        <w:r w:rsidRPr="00C1754C">
          <w:rPr>
            <w:rStyle w:val="Hiperveza"/>
            <w:noProof/>
          </w:rPr>
          <w:t>3.3.6</w:t>
        </w:r>
        <w:r w:rsidRPr="00C1754C">
          <w:rPr>
            <w:rFonts w:asciiTheme="minorHAnsi" w:eastAsiaTheme="minorEastAsia" w:hAnsiTheme="minorHAnsi" w:cstheme="minorBidi"/>
            <w:noProof/>
            <w:kern w:val="2"/>
            <w14:ligatures w14:val="standardContextual"/>
          </w:rPr>
          <w:tab/>
        </w:r>
        <w:r w:rsidRPr="00C1754C">
          <w:rPr>
            <w:rStyle w:val="Hiperveza"/>
            <w:noProof/>
          </w:rPr>
          <w:t>Program 1031: Gospodarenje otpadom</w:t>
        </w:r>
        <w:r w:rsidRPr="00C1754C">
          <w:rPr>
            <w:noProof/>
            <w:webHidden/>
          </w:rPr>
          <w:tab/>
        </w:r>
        <w:r w:rsidRPr="00C1754C">
          <w:rPr>
            <w:noProof/>
            <w:webHidden/>
          </w:rPr>
          <w:fldChar w:fldCharType="begin"/>
        </w:r>
        <w:r w:rsidRPr="00C1754C">
          <w:rPr>
            <w:noProof/>
            <w:webHidden/>
          </w:rPr>
          <w:instrText xml:space="preserve"> PAGEREF _Toc228431430 \h </w:instrText>
        </w:r>
        <w:r w:rsidRPr="00C1754C">
          <w:rPr>
            <w:noProof/>
            <w:webHidden/>
          </w:rPr>
        </w:r>
        <w:r w:rsidRPr="00C1754C">
          <w:rPr>
            <w:noProof/>
            <w:webHidden/>
          </w:rPr>
          <w:fldChar w:fldCharType="separate"/>
        </w:r>
        <w:r w:rsidRPr="00C1754C">
          <w:rPr>
            <w:noProof/>
            <w:webHidden/>
          </w:rPr>
          <w:t>56</w:t>
        </w:r>
        <w:r w:rsidRPr="00C1754C">
          <w:rPr>
            <w:noProof/>
            <w:webHidden/>
          </w:rPr>
          <w:fldChar w:fldCharType="end"/>
        </w:r>
      </w:hyperlink>
    </w:p>
    <w:p w14:paraId="4DA5EFF0" w14:textId="083A52D0" w:rsidR="00412476" w:rsidRPr="00C1754C" w:rsidRDefault="00412476">
      <w:pPr>
        <w:pStyle w:val="Sadraj3"/>
        <w:tabs>
          <w:tab w:val="left" w:pos="1440"/>
          <w:tab w:val="right" w:leader="dot" w:pos="9062"/>
        </w:tabs>
        <w:rPr>
          <w:rFonts w:asciiTheme="minorHAnsi" w:eastAsiaTheme="minorEastAsia" w:hAnsiTheme="minorHAnsi" w:cstheme="minorBidi"/>
          <w:noProof/>
          <w:kern w:val="2"/>
          <w14:ligatures w14:val="standardContextual"/>
        </w:rPr>
      </w:pPr>
      <w:hyperlink w:anchor="_Toc228431431" w:history="1">
        <w:r w:rsidRPr="00C1754C">
          <w:rPr>
            <w:rStyle w:val="Hiperveza"/>
            <w:noProof/>
          </w:rPr>
          <w:t>3.3.7</w:t>
        </w:r>
        <w:r w:rsidRPr="00C1754C">
          <w:rPr>
            <w:rFonts w:asciiTheme="minorHAnsi" w:eastAsiaTheme="minorEastAsia" w:hAnsiTheme="minorHAnsi" w:cstheme="minorBidi"/>
            <w:noProof/>
            <w:kern w:val="2"/>
            <w14:ligatures w14:val="standardContextual"/>
          </w:rPr>
          <w:tab/>
        </w:r>
        <w:r w:rsidRPr="00C1754C">
          <w:rPr>
            <w:rStyle w:val="Hiperveza"/>
            <w:noProof/>
          </w:rPr>
          <w:t>Program 1038: Sufinanciranje dokumentacije za energetsku obnovu</w:t>
        </w:r>
        <w:r w:rsidRPr="00C1754C">
          <w:rPr>
            <w:noProof/>
            <w:webHidden/>
          </w:rPr>
          <w:tab/>
        </w:r>
        <w:r w:rsidRPr="00C1754C">
          <w:rPr>
            <w:noProof/>
            <w:webHidden/>
          </w:rPr>
          <w:fldChar w:fldCharType="begin"/>
        </w:r>
        <w:r w:rsidRPr="00C1754C">
          <w:rPr>
            <w:noProof/>
            <w:webHidden/>
          </w:rPr>
          <w:instrText xml:space="preserve"> PAGEREF _Toc228431431 \h </w:instrText>
        </w:r>
        <w:r w:rsidRPr="00C1754C">
          <w:rPr>
            <w:noProof/>
            <w:webHidden/>
          </w:rPr>
        </w:r>
        <w:r w:rsidRPr="00C1754C">
          <w:rPr>
            <w:noProof/>
            <w:webHidden/>
          </w:rPr>
          <w:fldChar w:fldCharType="separate"/>
        </w:r>
        <w:r w:rsidRPr="00C1754C">
          <w:rPr>
            <w:noProof/>
            <w:webHidden/>
          </w:rPr>
          <w:t>56</w:t>
        </w:r>
        <w:r w:rsidRPr="00C1754C">
          <w:rPr>
            <w:noProof/>
            <w:webHidden/>
          </w:rPr>
          <w:fldChar w:fldCharType="end"/>
        </w:r>
      </w:hyperlink>
    </w:p>
    <w:p w14:paraId="3904796C" w14:textId="71F2A466" w:rsidR="0090200F" w:rsidRPr="00C223A8" w:rsidRDefault="00635CFE" w:rsidP="004F7394">
      <w:pPr>
        <w:pStyle w:val="Naslov"/>
        <w:spacing w:line="360" w:lineRule="auto"/>
        <w:jc w:val="left"/>
        <w:rPr>
          <w:rFonts w:cs="Arial"/>
          <w:b w:val="0"/>
          <w:bCs w:val="0"/>
          <w:color w:val="EE0000"/>
        </w:rPr>
        <w:sectPr w:rsidR="0090200F" w:rsidRPr="00C223A8" w:rsidSect="00361B84">
          <w:footerReference w:type="even" r:id="rId8"/>
          <w:pgSz w:w="11906" w:h="16838"/>
          <w:pgMar w:top="1079" w:right="1417" w:bottom="1417" w:left="1417" w:header="708" w:footer="708" w:gutter="0"/>
          <w:cols w:space="708"/>
          <w:docGrid w:linePitch="360"/>
        </w:sectPr>
      </w:pPr>
      <w:r w:rsidRPr="00C1754C">
        <w:rPr>
          <w:rFonts w:cs="Arial"/>
        </w:rPr>
        <w:fldChar w:fldCharType="end"/>
      </w:r>
      <w:r w:rsidR="00420E1D" w:rsidRPr="00C223A8">
        <w:rPr>
          <w:rFonts w:cs="Arial"/>
          <w:color w:val="EE0000"/>
        </w:rPr>
        <w:br w:type="page"/>
      </w:r>
    </w:p>
    <w:p w14:paraId="4BE1B051" w14:textId="57815CCE" w:rsidR="00412476" w:rsidRDefault="00412476" w:rsidP="00412476">
      <w:pPr>
        <w:pStyle w:val="Naslov1"/>
      </w:pPr>
      <w:bookmarkStart w:id="1" w:name="_Toc228431391"/>
      <w:r>
        <w:lastRenderedPageBreak/>
        <w:t>UVOD</w:t>
      </w:r>
      <w:bookmarkEnd w:id="1"/>
    </w:p>
    <w:p w14:paraId="2B82FF63" w14:textId="77777777" w:rsidR="00412476" w:rsidRDefault="00412476" w:rsidP="00420E1D">
      <w:pPr>
        <w:jc w:val="both"/>
        <w:rPr>
          <w:rFonts w:ascii="Arial" w:hAnsi="Arial" w:cs="Arial"/>
          <w:sz w:val="22"/>
          <w:szCs w:val="22"/>
        </w:rPr>
      </w:pPr>
    </w:p>
    <w:p w14:paraId="01BAD2AF" w14:textId="2C35EAF2" w:rsidR="00DF4439" w:rsidRPr="005A3C8F" w:rsidRDefault="00F31597" w:rsidP="00420E1D">
      <w:pPr>
        <w:jc w:val="both"/>
        <w:rPr>
          <w:rFonts w:ascii="Arial" w:hAnsi="Arial" w:cs="Arial"/>
          <w:sz w:val="22"/>
          <w:szCs w:val="22"/>
        </w:rPr>
      </w:pPr>
      <w:r w:rsidRPr="005A3C8F">
        <w:rPr>
          <w:rFonts w:ascii="Arial" w:hAnsi="Arial" w:cs="Arial"/>
          <w:sz w:val="22"/>
          <w:szCs w:val="22"/>
        </w:rPr>
        <w:t xml:space="preserve">Godišnji izvještaj o izvršenju proračuna </w:t>
      </w:r>
      <w:r w:rsidR="004F6A34" w:rsidRPr="005A3C8F">
        <w:rPr>
          <w:rFonts w:ascii="Arial" w:hAnsi="Arial" w:cs="Arial"/>
          <w:sz w:val="22"/>
          <w:szCs w:val="22"/>
        </w:rPr>
        <w:t xml:space="preserve">izrađuje se temeljem </w:t>
      </w:r>
      <w:r w:rsidR="00420E1D" w:rsidRPr="005A3C8F">
        <w:rPr>
          <w:rFonts w:ascii="Arial" w:hAnsi="Arial" w:cs="Arial"/>
          <w:sz w:val="22"/>
          <w:szCs w:val="22"/>
        </w:rPr>
        <w:t>Zakon</w:t>
      </w:r>
      <w:r w:rsidR="006275AA" w:rsidRPr="005A3C8F">
        <w:rPr>
          <w:rFonts w:ascii="Arial" w:hAnsi="Arial" w:cs="Arial"/>
          <w:sz w:val="22"/>
          <w:szCs w:val="22"/>
        </w:rPr>
        <w:t>a</w:t>
      </w:r>
      <w:r w:rsidR="00420E1D" w:rsidRPr="005A3C8F">
        <w:rPr>
          <w:rFonts w:ascii="Arial" w:hAnsi="Arial" w:cs="Arial"/>
          <w:sz w:val="22"/>
          <w:szCs w:val="22"/>
        </w:rPr>
        <w:t xml:space="preserve"> o proračunu (Narodne novine, br. 144/21) i Pravilnik</w:t>
      </w:r>
      <w:r w:rsidR="006275AA" w:rsidRPr="005A3C8F">
        <w:rPr>
          <w:rFonts w:ascii="Arial" w:hAnsi="Arial" w:cs="Arial"/>
          <w:sz w:val="22"/>
          <w:szCs w:val="22"/>
        </w:rPr>
        <w:t>a</w:t>
      </w:r>
      <w:r w:rsidR="00420E1D" w:rsidRPr="005A3C8F">
        <w:rPr>
          <w:rFonts w:ascii="Arial" w:hAnsi="Arial" w:cs="Arial"/>
          <w:sz w:val="22"/>
          <w:szCs w:val="22"/>
        </w:rPr>
        <w:t xml:space="preserve"> o polugodišnjem i godišnjem izvještaju o izvršenju proračuna</w:t>
      </w:r>
      <w:r w:rsidR="005F545F" w:rsidRPr="005A3C8F">
        <w:rPr>
          <w:rFonts w:ascii="Arial" w:hAnsi="Arial" w:cs="Arial"/>
          <w:sz w:val="22"/>
          <w:szCs w:val="22"/>
        </w:rPr>
        <w:t xml:space="preserve"> i financijskog plana </w:t>
      </w:r>
      <w:r w:rsidR="00420E1D" w:rsidRPr="005A3C8F">
        <w:rPr>
          <w:rFonts w:ascii="Arial" w:hAnsi="Arial" w:cs="Arial"/>
          <w:sz w:val="22"/>
          <w:szCs w:val="22"/>
        </w:rPr>
        <w:t xml:space="preserve">(Narodne novine, br. </w:t>
      </w:r>
      <w:r w:rsidR="008D37D2" w:rsidRPr="005A3C8F">
        <w:rPr>
          <w:rFonts w:ascii="Arial" w:hAnsi="Arial" w:cs="Arial"/>
          <w:sz w:val="22"/>
          <w:szCs w:val="22"/>
        </w:rPr>
        <w:t>85/23</w:t>
      </w:r>
      <w:r w:rsidR="00420E1D" w:rsidRPr="005A3C8F">
        <w:rPr>
          <w:rFonts w:ascii="Arial" w:hAnsi="Arial" w:cs="Arial"/>
          <w:sz w:val="22"/>
          <w:szCs w:val="22"/>
        </w:rPr>
        <w:t>)</w:t>
      </w:r>
      <w:r w:rsidR="004F6A34" w:rsidRPr="005A3C8F">
        <w:rPr>
          <w:rFonts w:ascii="Arial" w:hAnsi="Arial" w:cs="Arial"/>
          <w:sz w:val="22"/>
          <w:szCs w:val="22"/>
        </w:rPr>
        <w:t xml:space="preserve">. </w:t>
      </w:r>
      <w:r w:rsidR="00DF4439" w:rsidRPr="005A3C8F">
        <w:rPr>
          <w:rFonts w:ascii="Arial" w:hAnsi="Arial" w:cs="Arial"/>
          <w:sz w:val="22"/>
          <w:szCs w:val="22"/>
        </w:rPr>
        <w:t>Temeljem č</w:t>
      </w:r>
      <w:r w:rsidR="004F6A34" w:rsidRPr="005A3C8F">
        <w:rPr>
          <w:rFonts w:ascii="Arial" w:hAnsi="Arial" w:cs="Arial"/>
          <w:sz w:val="22"/>
          <w:szCs w:val="22"/>
        </w:rPr>
        <w:t>lank</w:t>
      </w:r>
      <w:r w:rsidR="00DF4439" w:rsidRPr="005A3C8F">
        <w:rPr>
          <w:rFonts w:ascii="Arial" w:hAnsi="Arial" w:cs="Arial"/>
          <w:sz w:val="22"/>
          <w:szCs w:val="22"/>
        </w:rPr>
        <w:t>a</w:t>
      </w:r>
      <w:r w:rsidR="004F6A34" w:rsidRPr="005A3C8F">
        <w:rPr>
          <w:rFonts w:ascii="Arial" w:hAnsi="Arial" w:cs="Arial"/>
          <w:sz w:val="22"/>
          <w:szCs w:val="22"/>
        </w:rPr>
        <w:t xml:space="preserve"> 89. Zakona </w:t>
      </w:r>
      <w:r w:rsidR="00AB4565" w:rsidRPr="005A3C8F">
        <w:rPr>
          <w:rFonts w:ascii="Arial" w:hAnsi="Arial" w:cs="Arial"/>
          <w:sz w:val="22"/>
          <w:szCs w:val="22"/>
        </w:rPr>
        <w:t xml:space="preserve">o proračunu </w:t>
      </w:r>
      <w:r w:rsidR="00BE3138" w:rsidRPr="005A3C8F">
        <w:rPr>
          <w:rFonts w:ascii="Arial" w:hAnsi="Arial" w:cs="Arial"/>
          <w:sz w:val="22"/>
          <w:szCs w:val="22"/>
        </w:rPr>
        <w:t>g</w:t>
      </w:r>
      <w:r w:rsidR="00DF4439" w:rsidRPr="005A3C8F">
        <w:rPr>
          <w:rFonts w:ascii="Arial" w:hAnsi="Arial" w:cs="Arial"/>
          <w:sz w:val="22"/>
          <w:szCs w:val="22"/>
        </w:rPr>
        <w:t>radonačelnik podnosi predstavničkom tijelu na donošenje godišnji izvještaj o izvršenju proračuna do 31. svibnja tekuće godine za prethodnu godinu.</w:t>
      </w:r>
    </w:p>
    <w:p w14:paraId="3311A251" w14:textId="77777777" w:rsidR="00DF4439" w:rsidRPr="005A3C8F" w:rsidRDefault="00DF4439" w:rsidP="00420E1D">
      <w:pPr>
        <w:jc w:val="both"/>
        <w:rPr>
          <w:rFonts w:ascii="Arial" w:hAnsi="Arial" w:cs="Arial"/>
          <w:sz w:val="22"/>
          <w:szCs w:val="22"/>
        </w:rPr>
      </w:pPr>
    </w:p>
    <w:p w14:paraId="20330534" w14:textId="77777777" w:rsidR="008D58D9" w:rsidRPr="005A3C8F" w:rsidRDefault="008D58D9" w:rsidP="008D58D9">
      <w:pPr>
        <w:jc w:val="both"/>
        <w:rPr>
          <w:rFonts w:ascii="Arial" w:hAnsi="Arial" w:cs="Arial"/>
          <w:sz w:val="22"/>
          <w:szCs w:val="22"/>
        </w:rPr>
      </w:pPr>
      <w:r w:rsidRPr="005A3C8F">
        <w:rPr>
          <w:rFonts w:ascii="Arial" w:hAnsi="Arial" w:cs="Arial"/>
          <w:sz w:val="22"/>
          <w:szCs w:val="22"/>
        </w:rPr>
        <w:t>Odredbama Pravilnika o polugodišnjem i godišnjem izvještaju o izvršenju proračuna („Narodne</w:t>
      </w:r>
    </w:p>
    <w:p w14:paraId="5EADCF8A" w14:textId="605B6565" w:rsidR="00AB4565" w:rsidRPr="005A3C8F" w:rsidRDefault="008D58D9" w:rsidP="008D58D9">
      <w:pPr>
        <w:jc w:val="both"/>
        <w:rPr>
          <w:rFonts w:ascii="Arial" w:hAnsi="Arial" w:cs="Arial"/>
          <w:sz w:val="22"/>
          <w:szCs w:val="22"/>
        </w:rPr>
      </w:pPr>
      <w:r w:rsidRPr="005A3C8F">
        <w:rPr>
          <w:rFonts w:ascii="Arial" w:hAnsi="Arial" w:cs="Arial"/>
          <w:sz w:val="22"/>
          <w:szCs w:val="22"/>
        </w:rPr>
        <w:t>Novine“ br. 85/2023) propisan je sadržaj izvještaja o izvršenju proračuna koji sadrži:</w:t>
      </w:r>
    </w:p>
    <w:p w14:paraId="50A5798F" w14:textId="77777777" w:rsidR="00420E1D" w:rsidRPr="005A3C8F" w:rsidRDefault="00420E1D" w:rsidP="00420E1D">
      <w:pPr>
        <w:jc w:val="both"/>
        <w:rPr>
          <w:rFonts w:ascii="Arial" w:hAnsi="Arial" w:cs="Arial"/>
          <w:sz w:val="22"/>
          <w:szCs w:val="22"/>
        </w:rPr>
      </w:pPr>
    </w:p>
    <w:p w14:paraId="07DB2356" w14:textId="356DD308" w:rsidR="00CC436A" w:rsidRPr="005A3C8F" w:rsidRDefault="009F4CBE" w:rsidP="008D58D9">
      <w:pPr>
        <w:pStyle w:val="Odlomakpopisa"/>
        <w:numPr>
          <w:ilvl w:val="0"/>
          <w:numId w:val="7"/>
        </w:numPr>
        <w:jc w:val="both"/>
        <w:rPr>
          <w:rFonts w:ascii="Arial" w:hAnsi="Arial" w:cs="Arial"/>
          <w:sz w:val="22"/>
          <w:szCs w:val="22"/>
        </w:rPr>
      </w:pPr>
      <w:r w:rsidRPr="005A3C8F">
        <w:rPr>
          <w:rFonts w:ascii="Arial" w:hAnsi="Arial" w:cs="Arial"/>
          <w:i/>
          <w:iCs/>
          <w:sz w:val="22"/>
          <w:szCs w:val="22"/>
        </w:rPr>
        <w:t>O</w:t>
      </w:r>
      <w:r w:rsidR="00420E1D" w:rsidRPr="005A3C8F">
        <w:rPr>
          <w:rFonts w:ascii="Arial" w:hAnsi="Arial" w:cs="Arial"/>
          <w:i/>
          <w:iCs/>
          <w:sz w:val="22"/>
          <w:szCs w:val="22"/>
        </w:rPr>
        <w:t>pć</w:t>
      </w:r>
      <w:r w:rsidR="008D58D9" w:rsidRPr="005A3C8F">
        <w:rPr>
          <w:rFonts w:ascii="Arial" w:hAnsi="Arial" w:cs="Arial"/>
          <w:i/>
          <w:iCs/>
          <w:sz w:val="22"/>
          <w:szCs w:val="22"/>
        </w:rPr>
        <w:t>i</w:t>
      </w:r>
      <w:r w:rsidR="00420E1D" w:rsidRPr="005A3C8F">
        <w:rPr>
          <w:rFonts w:ascii="Arial" w:hAnsi="Arial" w:cs="Arial"/>
          <w:i/>
          <w:iCs/>
          <w:sz w:val="22"/>
          <w:szCs w:val="22"/>
        </w:rPr>
        <w:t xml:space="preserve"> d</w:t>
      </w:r>
      <w:r w:rsidR="008D58D9" w:rsidRPr="005A3C8F">
        <w:rPr>
          <w:rFonts w:ascii="Arial" w:hAnsi="Arial" w:cs="Arial"/>
          <w:i/>
          <w:iCs/>
          <w:sz w:val="22"/>
          <w:szCs w:val="22"/>
        </w:rPr>
        <w:t>io</w:t>
      </w:r>
      <w:r w:rsidR="00420E1D" w:rsidRPr="005A3C8F">
        <w:rPr>
          <w:rFonts w:ascii="Arial" w:hAnsi="Arial" w:cs="Arial"/>
          <w:sz w:val="22"/>
          <w:szCs w:val="22"/>
        </w:rPr>
        <w:t xml:space="preserve"> godišnjeg izvještaja o izvršenju proračuna, </w:t>
      </w:r>
    </w:p>
    <w:p w14:paraId="32288845" w14:textId="112D3C53" w:rsidR="00CC436A" w:rsidRPr="005A3C8F" w:rsidRDefault="00420E1D" w:rsidP="00CC436A">
      <w:pPr>
        <w:pStyle w:val="Odlomakpopisa"/>
        <w:numPr>
          <w:ilvl w:val="1"/>
          <w:numId w:val="7"/>
        </w:numPr>
        <w:jc w:val="both"/>
        <w:rPr>
          <w:rFonts w:ascii="Arial" w:hAnsi="Arial" w:cs="Arial"/>
          <w:sz w:val="22"/>
          <w:szCs w:val="22"/>
        </w:rPr>
      </w:pPr>
      <w:r w:rsidRPr="005A3C8F">
        <w:rPr>
          <w:rFonts w:ascii="Arial" w:hAnsi="Arial" w:cs="Arial"/>
          <w:sz w:val="22"/>
          <w:szCs w:val="22"/>
        </w:rPr>
        <w:t>sažetak računa prihoda i rashoda i računa financiranja</w:t>
      </w:r>
      <w:r w:rsidR="005D1A22" w:rsidRPr="005A3C8F">
        <w:rPr>
          <w:rFonts w:ascii="Arial" w:hAnsi="Arial" w:cs="Arial"/>
          <w:sz w:val="22"/>
          <w:szCs w:val="22"/>
        </w:rPr>
        <w:t>,</w:t>
      </w:r>
    </w:p>
    <w:p w14:paraId="42494D74" w14:textId="77777777" w:rsidR="005D1A22" w:rsidRPr="005A3C8F" w:rsidRDefault="00420E1D" w:rsidP="00CC436A">
      <w:pPr>
        <w:pStyle w:val="Odlomakpopisa"/>
        <w:numPr>
          <w:ilvl w:val="1"/>
          <w:numId w:val="7"/>
        </w:numPr>
        <w:jc w:val="both"/>
        <w:rPr>
          <w:rFonts w:ascii="Arial" w:hAnsi="Arial" w:cs="Arial"/>
          <w:sz w:val="22"/>
          <w:szCs w:val="22"/>
        </w:rPr>
      </w:pPr>
      <w:r w:rsidRPr="005A3C8F">
        <w:rPr>
          <w:rFonts w:ascii="Arial" w:hAnsi="Arial" w:cs="Arial"/>
          <w:sz w:val="22"/>
          <w:szCs w:val="22"/>
        </w:rPr>
        <w:t xml:space="preserve">račun prihoda i rashoda i </w:t>
      </w:r>
    </w:p>
    <w:p w14:paraId="52EAE637" w14:textId="2F8FFF7E" w:rsidR="00420E1D" w:rsidRPr="005A3C8F" w:rsidRDefault="00420E1D" w:rsidP="00CC436A">
      <w:pPr>
        <w:pStyle w:val="Odlomakpopisa"/>
        <w:numPr>
          <w:ilvl w:val="1"/>
          <w:numId w:val="7"/>
        </w:numPr>
        <w:jc w:val="both"/>
        <w:rPr>
          <w:rFonts w:ascii="Arial" w:hAnsi="Arial" w:cs="Arial"/>
          <w:sz w:val="22"/>
          <w:szCs w:val="22"/>
        </w:rPr>
      </w:pPr>
      <w:r w:rsidRPr="005A3C8F">
        <w:rPr>
          <w:rFonts w:ascii="Arial" w:hAnsi="Arial" w:cs="Arial"/>
          <w:sz w:val="22"/>
          <w:szCs w:val="22"/>
        </w:rPr>
        <w:t>račun financiranja.</w:t>
      </w:r>
    </w:p>
    <w:p w14:paraId="6D59B830" w14:textId="21AF1D70" w:rsidR="0046158B" w:rsidRPr="005A3C8F" w:rsidRDefault="009F4CBE" w:rsidP="008D58D9">
      <w:pPr>
        <w:pStyle w:val="Odlomakpopisa"/>
        <w:numPr>
          <w:ilvl w:val="0"/>
          <w:numId w:val="7"/>
        </w:numPr>
        <w:jc w:val="both"/>
        <w:rPr>
          <w:rFonts w:ascii="Arial" w:hAnsi="Arial" w:cs="Arial"/>
          <w:sz w:val="22"/>
          <w:szCs w:val="22"/>
        </w:rPr>
      </w:pPr>
      <w:r w:rsidRPr="005A3C8F">
        <w:rPr>
          <w:rFonts w:ascii="Arial" w:hAnsi="Arial" w:cs="Arial"/>
          <w:i/>
          <w:iCs/>
          <w:sz w:val="22"/>
          <w:szCs w:val="22"/>
        </w:rPr>
        <w:t>P</w:t>
      </w:r>
      <w:r w:rsidR="00420E1D" w:rsidRPr="005A3C8F">
        <w:rPr>
          <w:rFonts w:ascii="Arial" w:hAnsi="Arial" w:cs="Arial"/>
          <w:i/>
          <w:iCs/>
          <w:sz w:val="22"/>
          <w:szCs w:val="22"/>
        </w:rPr>
        <w:t>osebn</w:t>
      </w:r>
      <w:r w:rsidR="005D1A22" w:rsidRPr="005A3C8F">
        <w:rPr>
          <w:rFonts w:ascii="Arial" w:hAnsi="Arial" w:cs="Arial"/>
          <w:i/>
          <w:iCs/>
          <w:sz w:val="22"/>
          <w:szCs w:val="22"/>
        </w:rPr>
        <w:t>i</w:t>
      </w:r>
      <w:r w:rsidR="00420E1D" w:rsidRPr="005A3C8F">
        <w:rPr>
          <w:rFonts w:ascii="Arial" w:hAnsi="Arial" w:cs="Arial"/>
          <w:i/>
          <w:iCs/>
          <w:sz w:val="22"/>
          <w:szCs w:val="22"/>
        </w:rPr>
        <w:t xml:space="preserve"> di</w:t>
      </w:r>
      <w:r w:rsidR="005D1A22" w:rsidRPr="005A3C8F">
        <w:rPr>
          <w:rFonts w:ascii="Arial" w:hAnsi="Arial" w:cs="Arial"/>
          <w:i/>
          <w:iCs/>
          <w:sz w:val="22"/>
          <w:szCs w:val="22"/>
        </w:rPr>
        <w:t>o</w:t>
      </w:r>
    </w:p>
    <w:p w14:paraId="7273410A" w14:textId="77777777" w:rsidR="000E6E28" w:rsidRPr="005A3C8F" w:rsidRDefault="000E6E28" w:rsidP="0046158B">
      <w:pPr>
        <w:pStyle w:val="Odlomakpopisa"/>
        <w:numPr>
          <w:ilvl w:val="1"/>
          <w:numId w:val="7"/>
        </w:numPr>
        <w:jc w:val="both"/>
        <w:rPr>
          <w:rFonts w:ascii="Arial" w:hAnsi="Arial" w:cs="Arial"/>
          <w:sz w:val="22"/>
          <w:szCs w:val="22"/>
        </w:rPr>
      </w:pPr>
      <w:r w:rsidRPr="005A3C8F">
        <w:rPr>
          <w:rFonts w:ascii="Arial" w:hAnsi="Arial" w:cs="Arial"/>
          <w:sz w:val="22"/>
          <w:szCs w:val="22"/>
        </w:rPr>
        <w:t xml:space="preserve">izvještaj </w:t>
      </w:r>
      <w:r w:rsidR="00420E1D" w:rsidRPr="005A3C8F">
        <w:rPr>
          <w:rFonts w:ascii="Arial" w:hAnsi="Arial" w:cs="Arial"/>
          <w:sz w:val="22"/>
          <w:szCs w:val="22"/>
        </w:rPr>
        <w:t xml:space="preserve">po organizacijskoj klasifikaciji, </w:t>
      </w:r>
    </w:p>
    <w:p w14:paraId="43935A64" w14:textId="374619CE" w:rsidR="000E6E28" w:rsidRPr="005A3C8F" w:rsidRDefault="000E6E28" w:rsidP="0046158B">
      <w:pPr>
        <w:pStyle w:val="Odlomakpopisa"/>
        <w:numPr>
          <w:ilvl w:val="1"/>
          <w:numId w:val="7"/>
        </w:numPr>
        <w:jc w:val="both"/>
        <w:rPr>
          <w:rFonts w:ascii="Arial" w:hAnsi="Arial" w:cs="Arial"/>
          <w:sz w:val="22"/>
          <w:szCs w:val="22"/>
        </w:rPr>
      </w:pPr>
      <w:r w:rsidRPr="005A3C8F">
        <w:rPr>
          <w:rFonts w:ascii="Arial" w:hAnsi="Arial" w:cs="Arial"/>
          <w:sz w:val="22"/>
          <w:szCs w:val="22"/>
        </w:rPr>
        <w:t>izvještaj po programskoj klasifikaciji</w:t>
      </w:r>
      <w:r w:rsidR="009F4CBE" w:rsidRPr="005A3C8F">
        <w:rPr>
          <w:rFonts w:ascii="Arial" w:hAnsi="Arial" w:cs="Arial"/>
          <w:sz w:val="22"/>
          <w:szCs w:val="22"/>
        </w:rPr>
        <w:t>,</w:t>
      </w:r>
    </w:p>
    <w:p w14:paraId="6CA40935" w14:textId="77777777" w:rsidR="00266B7B" w:rsidRPr="005A3C8F" w:rsidRDefault="00420E1D" w:rsidP="008D58D9">
      <w:pPr>
        <w:pStyle w:val="Odlomakpopisa"/>
        <w:numPr>
          <w:ilvl w:val="0"/>
          <w:numId w:val="7"/>
        </w:numPr>
        <w:jc w:val="both"/>
        <w:rPr>
          <w:rFonts w:ascii="Arial" w:hAnsi="Arial" w:cs="Arial"/>
          <w:sz w:val="22"/>
          <w:szCs w:val="22"/>
        </w:rPr>
      </w:pPr>
      <w:r w:rsidRPr="005A3C8F">
        <w:rPr>
          <w:rFonts w:ascii="Arial" w:hAnsi="Arial" w:cs="Arial"/>
          <w:i/>
          <w:iCs/>
          <w:sz w:val="22"/>
          <w:szCs w:val="22"/>
        </w:rPr>
        <w:t>Obrazloženje</w:t>
      </w:r>
      <w:r w:rsidRPr="005A3C8F">
        <w:rPr>
          <w:rFonts w:ascii="Arial" w:hAnsi="Arial" w:cs="Arial"/>
          <w:sz w:val="22"/>
          <w:szCs w:val="22"/>
        </w:rPr>
        <w:t xml:space="preserve"> </w:t>
      </w:r>
    </w:p>
    <w:p w14:paraId="391DE40C" w14:textId="77777777" w:rsidR="00266B7B" w:rsidRPr="005A3C8F" w:rsidRDefault="00266B7B" w:rsidP="008D58D9">
      <w:pPr>
        <w:pStyle w:val="Odlomakpopisa"/>
        <w:numPr>
          <w:ilvl w:val="0"/>
          <w:numId w:val="7"/>
        </w:numPr>
        <w:jc w:val="both"/>
        <w:rPr>
          <w:rFonts w:ascii="Arial" w:hAnsi="Arial" w:cs="Arial"/>
          <w:sz w:val="22"/>
          <w:szCs w:val="22"/>
        </w:rPr>
      </w:pPr>
      <w:r w:rsidRPr="005A3C8F">
        <w:rPr>
          <w:rFonts w:ascii="Arial" w:hAnsi="Arial" w:cs="Arial"/>
          <w:i/>
          <w:iCs/>
          <w:sz w:val="22"/>
          <w:szCs w:val="22"/>
        </w:rPr>
        <w:t>P</w:t>
      </w:r>
      <w:r w:rsidR="00420E1D" w:rsidRPr="005A3C8F">
        <w:rPr>
          <w:rFonts w:ascii="Arial" w:hAnsi="Arial" w:cs="Arial"/>
          <w:i/>
          <w:iCs/>
          <w:sz w:val="22"/>
          <w:szCs w:val="22"/>
        </w:rPr>
        <w:t>osebni izvještaji</w:t>
      </w:r>
      <w:r w:rsidR="00420E1D" w:rsidRPr="005A3C8F">
        <w:rPr>
          <w:rFonts w:ascii="Arial" w:hAnsi="Arial" w:cs="Arial"/>
          <w:sz w:val="22"/>
          <w:szCs w:val="22"/>
        </w:rPr>
        <w:t xml:space="preserve"> </w:t>
      </w:r>
    </w:p>
    <w:p w14:paraId="7DCDD69D" w14:textId="5DDBAC77" w:rsidR="00266B7B" w:rsidRPr="005A3C8F" w:rsidRDefault="00412476" w:rsidP="00266B7B">
      <w:pPr>
        <w:pStyle w:val="Odlomakpopisa"/>
        <w:numPr>
          <w:ilvl w:val="1"/>
          <w:numId w:val="7"/>
        </w:numPr>
        <w:jc w:val="both"/>
        <w:rPr>
          <w:rFonts w:ascii="Arial" w:hAnsi="Arial" w:cs="Arial"/>
          <w:sz w:val="22"/>
          <w:szCs w:val="22"/>
        </w:rPr>
      </w:pPr>
      <w:r w:rsidRPr="005A3C8F">
        <w:rPr>
          <w:rFonts w:ascii="Arial" w:hAnsi="Arial" w:cs="Arial"/>
          <w:sz w:val="22"/>
          <w:szCs w:val="22"/>
        </w:rPr>
        <w:t xml:space="preserve">Izvještaj o korištenju proračunske zalihe, </w:t>
      </w:r>
    </w:p>
    <w:p w14:paraId="4A8D0C14" w14:textId="3A8D7635" w:rsidR="00266B7B" w:rsidRPr="005A3C8F" w:rsidRDefault="00412476" w:rsidP="00266B7B">
      <w:pPr>
        <w:pStyle w:val="Odlomakpopisa"/>
        <w:numPr>
          <w:ilvl w:val="1"/>
          <w:numId w:val="7"/>
        </w:numPr>
        <w:jc w:val="both"/>
        <w:rPr>
          <w:rFonts w:ascii="Arial" w:hAnsi="Arial" w:cs="Arial"/>
          <w:sz w:val="22"/>
          <w:szCs w:val="22"/>
        </w:rPr>
      </w:pPr>
      <w:r w:rsidRPr="005A3C8F">
        <w:rPr>
          <w:rFonts w:ascii="Arial" w:hAnsi="Arial" w:cs="Arial"/>
          <w:sz w:val="22"/>
          <w:szCs w:val="22"/>
        </w:rPr>
        <w:t xml:space="preserve">Izvještaj o korištenju sredstava fondova europske unije, </w:t>
      </w:r>
    </w:p>
    <w:p w14:paraId="6B521F92" w14:textId="78AB2983" w:rsidR="00266B7B" w:rsidRPr="005A3C8F" w:rsidRDefault="00412476" w:rsidP="00266B7B">
      <w:pPr>
        <w:pStyle w:val="Odlomakpopisa"/>
        <w:numPr>
          <w:ilvl w:val="1"/>
          <w:numId w:val="7"/>
        </w:numPr>
        <w:jc w:val="both"/>
        <w:rPr>
          <w:rFonts w:ascii="Arial" w:hAnsi="Arial" w:cs="Arial"/>
          <w:sz w:val="22"/>
          <w:szCs w:val="22"/>
        </w:rPr>
      </w:pPr>
      <w:r w:rsidRPr="005A3C8F">
        <w:rPr>
          <w:rFonts w:ascii="Arial" w:hAnsi="Arial" w:cs="Arial"/>
          <w:sz w:val="22"/>
          <w:szCs w:val="22"/>
        </w:rPr>
        <w:t xml:space="preserve">Izvještaj o zaduživanju na domaćem i stranom tržištu novca i kapitala, </w:t>
      </w:r>
    </w:p>
    <w:p w14:paraId="25943D97" w14:textId="7EC8002E" w:rsidR="00266B7B" w:rsidRPr="005A3C8F" w:rsidRDefault="00412476" w:rsidP="00266B7B">
      <w:pPr>
        <w:pStyle w:val="Odlomakpopisa"/>
        <w:numPr>
          <w:ilvl w:val="1"/>
          <w:numId w:val="7"/>
        </w:numPr>
        <w:jc w:val="both"/>
        <w:rPr>
          <w:rFonts w:ascii="Arial" w:hAnsi="Arial" w:cs="Arial"/>
          <w:sz w:val="22"/>
          <w:szCs w:val="22"/>
        </w:rPr>
      </w:pPr>
      <w:r w:rsidRPr="005A3C8F">
        <w:rPr>
          <w:rFonts w:ascii="Arial" w:hAnsi="Arial" w:cs="Arial"/>
          <w:sz w:val="22"/>
          <w:szCs w:val="22"/>
        </w:rPr>
        <w:t xml:space="preserve">Izvještaj o danim zajmovima i potraživanjima po danim zajmovima, </w:t>
      </w:r>
    </w:p>
    <w:p w14:paraId="2ED069A4" w14:textId="1A57BF2A" w:rsidR="00266B7B" w:rsidRPr="005A3C8F" w:rsidRDefault="00412476" w:rsidP="00266B7B">
      <w:pPr>
        <w:pStyle w:val="Odlomakpopisa"/>
        <w:numPr>
          <w:ilvl w:val="1"/>
          <w:numId w:val="7"/>
        </w:numPr>
        <w:jc w:val="both"/>
        <w:rPr>
          <w:rFonts w:ascii="Arial" w:hAnsi="Arial" w:cs="Arial"/>
          <w:sz w:val="22"/>
          <w:szCs w:val="22"/>
        </w:rPr>
      </w:pPr>
      <w:r w:rsidRPr="005A3C8F">
        <w:rPr>
          <w:rFonts w:ascii="Arial" w:hAnsi="Arial" w:cs="Arial"/>
          <w:sz w:val="22"/>
          <w:szCs w:val="22"/>
        </w:rPr>
        <w:t xml:space="preserve">Izvještaj o danim jamstvima i plaćanjima po protestiranim jamstvima i </w:t>
      </w:r>
    </w:p>
    <w:p w14:paraId="66C7333D" w14:textId="3EA7AD0F" w:rsidR="00DA7E81" w:rsidRPr="009108F7" w:rsidRDefault="00412476" w:rsidP="00266B7B">
      <w:pPr>
        <w:pStyle w:val="Odlomakpopisa"/>
        <w:numPr>
          <w:ilvl w:val="1"/>
          <w:numId w:val="7"/>
        </w:numPr>
        <w:jc w:val="both"/>
        <w:rPr>
          <w:rFonts w:ascii="Arial" w:hAnsi="Arial" w:cs="Arial"/>
          <w:sz w:val="22"/>
          <w:szCs w:val="22"/>
        </w:rPr>
      </w:pPr>
      <w:r w:rsidRPr="009108F7">
        <w:rPr>
          <w:rFonts w:ascii="Arial" w:hAnsi="Arial" w:cs="Arial"/>
          <w:sz w:val="22"/>
          <w:szCs w:val="22"/>
        </w:rPr>
        <w:t>Izvještaj o stanju potraživanja i dospjelih obveza te o stanju potencijalnih obveza po osnovi sudskih sporova.</w:t>
      </w:r>
      <w:r w:rsidR="00555163" w:rsidRPr="009108F7">
        <w:rPr>
          <w:rFonts w:ascii="Arial" w:hAnsi="Arial" w:cs="Arial"/>
          <w:sz w:val="22"/>
          <w:szCs w:val="22"/>
        </w:rPr>
        <w:t xml:space="preserve"> </w:t>
      </w:r>
    </w:p>
    <w:p w14:paraId="332F5014" w14:textId="77777777" w:rsidR="001727BF" w:rsidRPr="009108F7" w:rsidRDefault="001727BF" w:rsidP="00420E1D">
      <w:pPr>
        <w:jc w:val="both"/>
        <w:rPr>
          <w:rFonts w:ascii="Arial" w:hAnsi="Arial" w:cs="Arial"/>
          <w:sz w:val="22"/>
          <w:szCs w:val="22"/>
        </w:rPr>
      </w:pPr>
    </w:p>
    <w:p w14:paraId="45A74B4F" w14:textId="1C01D77A" w:rsidR="00CE27DA" w:rsidRPr="009108F7" w:rsidRDefault="00CE27DA" w:rsidP="00CE27DA">
      <w:pPr>
        <w:jc w:val="both"/>
        <w:rPr>
          <w:rFonts w:ascii="Arial" w:hAnsi="Arial" w:cs="Arial"/>
        </w:rPr>
      </w:pPr>
      <w:r w:rsidRPr="009108F7">
        <w:rPr>
          <w:rFonts w:ascii="Arial" w:hAnsi="Arial" w:cs="Arial"/>
        </w:rPr>
        <w:t xml:space="preserve">U konsolidirani godišnji izvještaj o izvršenju Proračuna Grada Buzeta uključeni su svi prihodi i rashodi za 4 proračunska korisnika Grada Buzeta (Javna vatrogasna postrojba, Dječji vrtić ''Grdelin'', Pučko otvoreno učilište Augustin Vivoda i Dom za starije osobe Buzet) te 11 Mjesnih odbora bez obzira što i dalje imaju svoje žiro-račune, pa nema novčanog tijeka kroz gradski proračun. </w:t>
      </w:r>
    </w:p>
    <w:p w14:paraId="2BDD24EE" w14:textId="77777777" w:rsidR="00CE27DA" w:rsidRPr="009108F7" w:rsidRDefault="00CE27DA" w:rsidP="00420E1D">
      <w:pPr>
        <w:jc w:val="both"/>
        <w:rPr>
          <w:rFonts w:ascii="Arial" w:hAnsi="Arial" w:cs="Arial"/>
          <w:sz w:val="22"/>
          <w:szCs w:val="22"/>
        </w:rPr>
      </w:pPr>
    </w:p>
    <w:p w14:paraId="3FC1F0EE" w14:textId="77777777" w:rsidR="00CE27DA" w:rsidRPr="009108F7" w:rsidRDefault="00CE27DA" w:rsidP="00420E1D">
      <w:pPr>
        <w:jc w:val="both"/>
        <w:rPr>
          <w:rFonts w:ascii="Arial" w:hAnsi="Arial" w:cs="Arial"/>
          <w:sz w:val="22"/>
          <w:szCs w:val="22"/>
        </w:rPr>
      </w:pPr>
    </w:p>
    <w:p w14:paraId="7B3BF15C" w14:textId="77777777" w:rsidR="00CE27DA" w:rsidRPr="009108F7" w:rsidRDefault="00CE27DA" w:rsidP="00420E1D">
      <w:pPr>
        <w:jc w:val="both"/>
        <w:rPr>
          <w:rFonts w:ascii="Arial" w:hAnsi="Arial" w:cs="Arial"/>
          <w:sz w:val="22"/>
          <w:szCs w:val="22"/>
        </w:rPr>
      </w:pPr>
    </w:p>
    <w:p w14:paraId="1FC481B8" w14:textId="0E680480" w:rsidR="001727BF" w:rsidRPr="009108F7" w:rsidRDefault="001727BF">
      <w:pPr>
        <w:spacing w:after="160" w:line="259" w:lineRule="auto"/>
        <w:rPr>
          <w:rFonts w:ascii="Arial" w:hAnsi="Arial" w:cs="Arial"/>
        </w:rPr>
      </w:pPr>
      <w:r w:rsidRPr="009108F7">
        <w:rPr>
          <w:rFonts w:ascii="Arial" w:hAnsi="Arial" w:cs="Arial"/>
        </w:rPr>
        <w:br w:type="page"/>
      </w:r>
    </w:p>
    <w:p w14:paraId="50B1341A" w14:textId="77777777" w:rsidR="00420E1D" w:rsidRPr="009108F7" w:rsidRDefault="00420E1D" w:rsidP="00420E1D">
      <w:pPr>
        <w:pStyle w:val="Naslov1"/>
      </w:pPr>
      <w:bookmarkStart w:id="2" w:name="_Toc115274741"/>
      <w:bookmarkStart w:id="3" w:name="_Toc228431392"/>
      <w:r w:rsidRPr="009108F7">
        <w:lastRenderedPageBreak/>
        <w:t>OBRAZLOŽENJE OPĆEG DIJELA</w:t>
      </w:r>
      <w:bookmarkEnd w:id="2"/>
      <w:bookmarkEnd w:id="3"/>
    </w:p>
    <w:p w14:paraId="72253697" w14:textId="77777777" w:rsidR="000D32E2" w:rsidRPr="009108F7" w:rsidRDefault="000D32E2" w:rsidP="00420E1D">
      <w:pPr>
        <w:jc w:val="both"/>
        <w:rPr>
          <w:rFonts w:ascii="Arial" w:hAnsi="Arial" w:cs="Arial"/>
        </w:rPr>
      </w:pPr>
    </w:p>
    <w:p w14:paraId="0D705BAE" w14:textId="34FCBECB" w:rsidR="00597452" w:rsidRPr="009108F7" w:rsidRDefault="00597452" w:rsidP="00420E1D">
      <w:pPr>
        <w:jc w:val="both"/>
        <w:rPr>
          <w:rFonts w:ascii="Arial" w:hAnsi="Arial" w:cs="Arial"/>
        </w:rPr>
      </w:pPr>
      <w:r w:rsidRPr="009108F7">
        <w:rPr>
          <w:rFonts w:ascii="Arial" w:hAnsi="Arial" w:cs="Arial"/>
        </w:rPr>
        <w:t>Financiranje javnih rashoda u 2025. godini izvršeno je na osnovi sljedećih financijsko-planskih dokumenta:</w:t>
      </w:r>
    </w:p>
    <w:p w14:paraId="20F074A8" w14:textId="77777777" w:rsidR="00B001C6" w:rsidRPr="00EF32E8" w:rsidRDefault="0055453F" w:rsidP="00B001C6">
      <w:pPr>
        <w:pStyle w:val="Odlomakpopisa"/>
        <w:numPr>
          <w:ilvl w:val="0"/>
          <w:numId w:val="8"/>
        </w:numPr>
        <w:jc w:val="both"/>
        <w:rPr>
          <w:rFonts w:ascii="Arial" w:hAnsi="Arial" w:cs="Arial"/>
        </w:rPr>
      </w:pPr>
      <w:r w:rsidRPr="009108F7">
        <w:rPr>
          <w:rFonts w:ascii="Arial" w:hAnsi="Arial" w:cs="Arial"/>
        </w:rPr>
        <w:t xml:space="preserve">Proračun Grada Buzeta za 2025. godinu i </w:t>
      </w:r>
      <w:r w:rsidR="00B001C6" w:rsidRPr="009108F7">
        <w:rPr>
          <w:rFonts w:ascii="Arial" w:hAnsi="Arial" w:cs="Arial"/>
        </w:rPr>
        <w:t>p</w:t>
      </w:r>
      <w:r w:rsidRPr="009108F7">
        <w:rPr>
          <w:rFonts w:ascii="Arial" w:hAnsi="Arial" w:cs="Arial"/>
        </w:rPr>
        <w:t>rojekcije za 2026. i 2027. godinu</w:t>
      </w:r>
      <w:r w:rsidR="00B001C6" w:rsidRPr="00EF32E8">
        <w:rPr>
          <w:rFonts w:ascii="Arial" w:hAnsi="Arial" w:cs="Arial"/>
        </w:rPr>
        <w:t xml:space="preserve"> (</w:t>
      </w:r>
      <w:r w:rsidR="00420E1D" w:rsidRPr="00EF32E8">
        <w:rPr>
          <w:rFonts w:ascii="Arial" w:hAnsi="Arial" w:cs="Arial"/>
        </w:rPr>
        <w:t>Službene novine Grada Buzeta, broj 1</w:t>
      </w:r>
      <w:r w:rsidR="00B001C6" w:rsidRPr="00EF32E8">
        <w:rPr>
          <w:rFonts w:ascii="Arial" w:hAnsi="Arial" w:cs="Arial"/>
        </w:rPr>
        <w:t>4</w:t>
      </w:r>
      <w:r w:rsidR="00420E1D" w:rsidRPr="00EF32E8">
        <w:rPr>
          <w:rFonts w:ascii="Arial" w:hAnsi="Arial" w:cs="Arial"/>
        </w:rPr>
        <w:t>/2</w:t>
      </w:r>
      <w:r w:rsidR="00B001C6" w:rsidRPr="00EF32E8">
        <w:rPr>
          <w:rFonts w:ascii="Arial" w:hAnsi="Arial" w:cs="Arial"/>
        </w:rPr>
        <w:t>4</w:t>
      </w:r>
      <w:r w:rsidR="00420E1D" w:rsidRPr="00EF32E8">
        <w:rPr>
          <w:rFonts w:ascii="Arial" w:hAnsi="Arial" w:cs="Arial"/>
        </w:rPr>
        <w:t>.)</w:t>
      </w:r>
    </w:p>
    <w:p w14:paraId="5CC43258" w14:textId="640EB048" w:rsidR="00D254D1" w:rsidRPr="00EF32E8" w:rsidRDefault="00D417EC" w:rsidP="0091751C">
      <w:pPr>
        <w:pStyle w:val="Odlomakpopisa"/>
        <w:numPr>
          <w:ilvl w:val="1"/>
          <w:numId w:val="8"/>
        </w:numPr>
        <w:jc w:val="both"/>
        <w:rPr>
          <w:rFonts w:ascii="Arial" w:hAnsi="Arial" w:cs="Arial"/>
        </w:rPr>
      </w:pPr>
      <w:r>
        <w:rPr>
          <w:rFonts w:ascii="Arial" w:hAnsi="Arial" w:cs="Arial"/>
        </w:rPr>
        <w:t>od</w:t>
      </w:r>
      <w:r w:rsidR="00420E1D" w:rsidRPr="00EF32E8">
        <w:rPr>
          <w:rFonts w:ascii="Arial" w:hAnsi="Arial" w:cs="Arial"/>
        </w:rPr>
        <w:t xml:space="preserve"> </w:t>
      </w:r>
      <w:r w:rsidR="00EF7B7E" w:rsidRPr="00EF32E8">
        <w:rPr>
          <w:rFonts w:ascii="Arial" w:hAnsi="Arial" w:cs="Arial"/>
        </w:rPr>
        <w:t>18</w:t>
      </w:r>
      <w:r w:rsidR="00420E1D" w:rsidRPr="00EF32E8">
        <w:rPr>
          <w:rFonts w:ascii="Arial" w:hAnsi="Arial" w:cs="Arial"/>
        </w:rPr>
        <w:t>.</w:t>
      </w:r>
      <w:r w:rsidR="00740632" w:rsidRPr="00EF32E8">
        <w:rPr>
          <w:rFonts w:ascii="Arial" w:hAnsi="Arial" w:cs="Arial"/>
        </w:rPr>
        <w:t>12.</w:t>
      </w:r>
      <w:r w:rsidR="00420E1D" w:rsidRPr="00EF32E8">
        <w:rPr>
          <w:rFonts w:ascii="Arial" w:hAnsi="Arial" w:cs="Arial"/>
        </w:rPr>
        <w:t>202</w:t>
      </w:r>
      <w:r w:rsidR="008C21EF" w:rsidRPr="00EF32E8">
        <w:rPr>
          <w:rFonts w:ascii="Arial" w:hAnsi="Arial" w:cs="Arial"/>
        </w:rPr>
        <w:t>4</w:t>
      </w:r>
      <w:r w:rsidR="00420E1D" w:rsidRPr="00EF32E8">
        <w:rPr>
          <w:rFonts w:ascii="Arial" w:hAnsi="Arial" w:cs="Arial"/>
        </w:rPr>
        <w:t xml:space="preserve">. godine u iznosu od </w:t>
      </w:r>
      <w:r w:rsidR="008C21EF" w:rsidRPr="00EF32E8">
        <w:rPr>
          <w:rFonts w:ascii="Arial" w:hAnsi="Arial" w:cs="Arial"/>
        </w:rPr>
        <w:t xml:space="preserve">10.235.411,14 </w:t>
      </w:r>
      <w:r w:rsidR="00657010" w:rsidRPr="00EF32E8">
        <w:rPr>
          <w:rFonts w:ascii="Arial" w:hAnsi="Arial" w:cs="Arial"/>
        </w:rPr>
        <w:t>EUR</w:t>
      </w:r>
      <w:r w:rsidR="00420E1D" w:rsidRPr="00EF32E8">
        <w:rPr>
          <w:rFonts w:ascii="Arial" w:hAnsi="Arial" w:cs="Arial"/>
        </w:rPr>
        <w:t xml:space="preserve">. </w:t>
      </w:r>
    </w:p>
    <w:p w14:paraId="640FFAF5" w14:textId="74F3C5FD" w:rsidR="008A52EF" w:rsidRPr="00EF32E8" w:rsidRDefault="00420E1D" w:rsidP="00597452">
      <w:pPr>
        <w:pStyle w:val="Odlomakpopisa"/>
        <w:numPr>
          <w:ilvl w:val="0"/>
          <w:numId w:val="8"/>
        </w:numPr>
        <w:jc w:val="both"/>
        <w:rPr>
          <w:rFonts w:ascii="Arial" w:hAnsi="Arial" w:cs="Arial"/>
        </w:rPr>
      </w:pPr>
      <w:r w:rsidRPr="00EF32E8">
        <w:rPr>
          <w:rFonts w:ascii="Arial" w:hAnsi="Arial" w:cs="Arial"/>
        </w:rPr>
        <w:t>Prv</w:t>
      </w:r>
      <w:r w:rsidR="00D417EC">
        <w:rPr>
          <w:rFonts w:ascii="Arial" w:hAnsi="Arial" w:cs="Arial"/>
        </w:rPr>
        <w:t>e</w:t>
      </w:r>
      <w:r w:rsidRPr="00EF32E8">
        <w:rPr>
          <w:rFonts w:ascii="Arial" w:hAnsi="Arial" w:cs="Arial"/>
        </w:rPr>
        <w:t xml:space="preserve"> izmjen</w:t>
      </w:r>
      <w:r w:rsidR="00D417EC">
        <w:rPr>
          <w:rFonts w:ascii="Arial" w:hAnsi="Arial" w:cs="Arial"/>
        </w:rPr>
        <w:t>e</w:t>
      </w:r>
      <w:r w:rsidRPr="00EF32E8">
        <w:rPr>
          <w:rFonts w:ascii="Arial" w:hAnsi="Arial" w:cs="Arial"/>
        </w:rPr>
        <w:t xml:space="preserve"> i dopun</w:t>
      </w:r>
      <w:r w:rsidR="00D417EC">
        <w:rPr>
          <w:rFonts w:ascii="Arial" w:hAnsi="Arial" w:cs="Arial"/>
        </w:rPr>
        <w:t>e</w:t>
      </w:r>
      <w:r w:rsidRPr="00EF32E8">
        <w:rPr>
          <w:rFonts w:ascii="Arial" w:hAnsi="Arial" w:cs="Arial"/>
        </w:rPr>
        <w:t xml:space="preserve"> </w:t>
      </w:r>
      <w:r w:rsidR="008A52EF" w:rsidRPr="00EF32E8">
        <w:rPr>
          <w:rFonts w:ascii="Arial" w:hAnsi="Arial" w:cs="Arial"/>
        </w:rPr>
        <w:t xml:space="preserve">Proračuna Grada Buzeta za 2025. godinu </w:t>
      </w:r>
      <w:r w:rsidRPr="00EF32E8">
        <w:rPr>
          <w:rFonts w:ascii="Arial" w:hAnsi="Arial" w:cs="Arial"/>
        </w:rPr>
        <w:t xml:space="preserve">(Službene novine Grada Buzeta, broj </w:t>
      </w:r>
      <w:r w:rsidR="00A821D0" w:rsidRPr="00EF32E8">
        <w:rPr>
          <w:rFonts w:ascii="Arial" w:hAnsi="Arial" w:cs="Arial"/>
        </w:rPr>
        <w:t>7</w:t>
      </w:r>
      <w:r w:rsidRPr="00EF32E8">
        <w:rPr>
          <w:rFonts w:ascii="Arial" w:hAnsi="Arial" w:cs="Arial"/>
        </w:rPr>
        <w:t>/2</w:t>
      </w:r>
      <w:r w:rsidR="008A52EF" w:rsidRPr="00EF32E8">
        <w:rPr>
          <w:rFonts w:ascii="Arial" w:hAnsi="Arial" w:cs="Arial"/>
        </w:rPr>
        <w:t>5</w:t>
      </w:r>
      <w:r w:rsidRPr="00EF32E8">
        <w:rPr>
          <w:rFonts w:ascii="Arial" w:hAnsi="Arial" w:cs="Arial"/>
        </w:rPr>
        <w:t>.)</w:t>
      </w:r>
    </w:p>
    <w:p w14:paraId="34E291EB" w14:textId="3F438F9C" w:rsidR="002819B6" w:rsidRPr="00EF32E8" w:rsidRDefault="00D417EC" w:rsidP="00F33F2B">
      <w:pPr>
        <w:pStyle w:val="Odlomakpopisa"/>
        <w:numPr>
          <w:ilvl w:val="1"/>
          <w:numId w:val="8"/>
        </w:numPr>
        <w:jc w:val="both"/>
        <w:rPr>
          <w:rFonts w:ascii="Arial" w:hAnsi="Arial" w:cs="Arial"/>
        </w:rPr>
      </w:pPr>
      <w:r>
        <w:rPr>
          <w:rFonts w:ascii="Arial" w:hAnsi="Arial" w:cs="Arial"/>
        </w:rPr>
        <w:t>od</w:t>
      </w:r>
      <w:r w:rsidR="002819B6" w:rsidRPr="00EF32E8">
        <w:rPr>
          <w:rFonts w:ascii="Arial" w:hAnsi="Arial" w:cs="Arial"/>
        </w:rPr>
        <w:t xml:space="preserve"> 20.8.2025. godine u iznosu od </w:t>
      </w:r>
      <w:r w:rsidR="00F33F2B" w:rsidRPr="00EF32E8">
        <w:rPr>
          <w:rFonts w:ascii="Arial" w:hAnsi="Arial" w:cs="Arial"/>
        </w:rPr>
        <w:t>12.117.761,14 EUR (+1.882.350,00)</w:t>
      </w:r>
      <w:r w:rsidR="002819B6" w:rsidRPr="00EF32E8">
        <w:rPr>
          <w:rFonts w:ascii="Arial" w:hAnsi="Arial" w:cs="Arial"/>
        </w:rPr>
        <w:t xml:space="preserve">. </w:t>
      </w:r>
    </w:p>
    <w:p w14:paraId="273087BC" w14:textId="0BE1E064" w:rsidR="00897FA2" w:rsidRPr="00EF32E8" w:rsidRDefault="00D254D1" w:rsidP="00897FA2">
      <w:pPr>
        <w:pStyle w:val="Odlomakpopisa"/>
        <w:numPr>
          <w:ilvl w:val="0"/>
          <w:numId w:val="8"/>
        </w:numPr>
        <w:jc w:val="both"/>
        <w:rPr>
          <w:rFonts w:ascii="Arial" w:hAnsi="Arial" w:cs="Arial"/>
        </w:rPr>
      </w:pPr>
      <w:r w:rsidRPr="00897FA2">
        <w:rPr>
          <w:rFonts w:ascii="Arial" w:hAnsi="Arial" w:cs="Arial"/>
        </w:rPr>
        <w:t>Drug</w:t>
      </w:r>
      <w:r w:rsidR="00D417EC">
        <w:rPr>
          <w:rFonts w:ascii="Arial" w:hAnsi="Arial" w:cs="Arial"/>
        </w:rPr>
        <w:t>e</w:t>
      </w:r>
      <w:r w:rsidRPr="00897FA2">
        <w:rPr>
          <w:rFonts w:ascii="Arial" w:hAnsi="Arial" w:cs="Arial"/>
        </w:rPr>
        <w:t xml:space="preserve"> </w:t>
      </w:r>
      <w:r w:rsidR="008424A7" w:rsidRPr="00897FA2">
        <w:rPr>
          <w:rFonts w:ascii="Arial" w:hAnsi="Arial" w:cs="Arial"/>
        </w:rPr>
        <w:t>izmjen</w:t>
      </w:r>
      <w:r w:rsidR="00D417EC">
        <w:rPr>
          <w:rFonts w:ascii="Arial" w:hAnsi="Arial" w:cs="Arial"/>
        </w:rPr>
        <w:t>e</w:t>
      </w:r>
      <w:r w:rsidR="008424A7" w:rsidRPr="00897FA2">
        <w:rPr>
          <w:rFonts w:ascii="Arial" w:hAnsi="Arial" w:cs="Arial"/>
        </w:rPr>
        <w:t xml:space="preserve"> i dopun</w:t>
      </w:r>
      <w:r w:rsidR="00D417EC">
        <w:rPr>
          <w:rFonts w:ascii="Arial" w:hAnsi="Arial" w:cs="Arial"/>
        </w:rPr>
        <w:t>e</w:t>
      </w:r>
      <w:r w:rsidR="008424A7" w:rsidRPr="00897FA2">
        <w:rPr>
          <w:rFonts w:ascii="Arial" w:hAnsi="Arial" w:cs="Arial"/>
        </w:rPr>
        <w:t xml:space="preserve"> </w:t>
      </w:r>
      <w:r w:rsidR="00897FA2" w:rsidRPr="00897FA2">
        <w:rPr>
          <w:rFonts w:ascii="Arial" w:hAnsi="Arial" w:cs="Arial"/>
        </w:rPr>
        <w:t xml:space="preserve">Proračuna Grada Buzeta za 2025. godinu </w:t>
      </w:r>
      <w:r w:rsidR="00897FA2" w:rsidRPr="00EF32E8">
        <w:rPr>
          <w:rFonts w:ascii="Arial" w:hAnsi="Arial" w:cs="Arial"/>
        </w:rPr>
        <w:t>(Službene novine Grada Buzeta, broj 11/25.)</w:t>
      </w:r>
    </w:p>
    <w:p w14:paraId="6C4D87E3" w14:textId="6C9FE304" w:rsidR="00F33F2B" w:rsidRPr="00EF32E8" w:rsidRDefault="00D417EC" w:rsidP="00F33F2B">
      <w:pPr>
        <w:pStyle w:val="Odlomakpopisa"/>
        <w:numPr>
          <w:ilvl w:val="1"/>
          <w:numId w:val="8"/>
        </w:numPr>
        <w:jc w:val="both"/>
        <w:rPr>
          <w:rFonts w:ascii="Arial" w:hAnsi="Arial" w:cs="Arial"/>
        </w:rPr>
      </w:pPr>
      <w:r>
        <w:rPr>
          <w:rFonts w:ascii="Arial" w:hAnsi="Arial" w:cs="Arial"/>
        </w:rPr>
        <w:t>od</w:t>
      </w:r>
      <w:r w:rsidR="00F33F2B" w:rsidRPr="00EF32E8">
        <w:rPr>
          <w:rFonts w:ascii="Arial" w:hAnsi="Arial" w:cs="Arial"/>
        </w:rPr>
        <w:t xml:space="preserve"> </w:t>
      </w:r>
      <w:r w:rsidR="00740632" w:rsidRPr="00EF32E8">
        <w:rPr>
          <w:rFonts w:ascii="Arial" w:hAnsi="Arial" w:cs="Arial"/>
        </w:rPr>
        <w:t>19</w:t>
      </w:r>
      <w:r w:rsidR="00F33F2B" w:rsidRPr="00EF32E8">
        <w:rPr>
          <w:rFonts w:ascii="Arial" w:hAnsi="Arial" w:cs="Arial"/>
        </w:rPr>
        <w:t>.</w:t>
      </w:r>
      <w:r w:rsidR="00740632" w:rsidRPr="00EF32E8">
        <w:rPr>
          <w:rFonts w:ascii="Arial" w:hAnsi="Arial" w:cs="Arial"/>
        </w:rPr>
        <w:t>12</w:t>
      </w:r>
      <w:r w:rsidR="00F33F2B" w:rsidRPr="00EF32E8">
        <w:rPr>
          <w:rFonts w:ascii="Arial" w:hAnsi="Arial" w:cs="Arial"/>
        </w:rPr>
        <w:t>.2025. godine u iznosu od 12.1</w:t>
      </w:r>
      <w:r w:rsidR="00740632" w:rsidRPr="00EF32E8">
        <w:rPr>
          <w:rFonts w:ascii="Arial" w:hAnsi="Arial" w:cs="Arial"/>
        </w:rPr>
        <w:t>51.014,65</w:t>
      </w:r>
      <w:r w:rsidR="00F33F2B" w:rsidRPr="00EF32E8">
        <w:rPr>
          <w:rFonts w:ascii="Arial" w:hAnsi="Arial" w:cs="Arial"/>
        </w:rPr>
        <w:t xml:space="preserve"> EUR (+</w:t>
      </w:r>
      <w:r w:rsidR="00740632" w:rsidRPr="00EF32E8">
        <w:rPr>
          <w:rFonts w:ascii="Arial" w:hAnsi="Arial" w:cs="Arial"/>
        </w:rPr>
        <w:t>33.253,51</w:t>
      </w:r>
      <w:r w:rsidR="00F33F2B" w:rsidRPr="00EF32E8">
        <w:rPr>
          <w:rFonts w:ascii="Arial" w:hAnsi="Arial" w:cs="Arial"/>
        </w:rPr>
        <w:t xml:space="preserve">). </w:t>
      </w:r>
    </w:p>
    <w:p w14:paraId="498B24C2" w14:textId="77777777" w:rsidR="004F5152" w:rsidRPr="00D417EC" w:rsidRDefault="004F5152" w:rsidP="00420E1D">
      <w:pPr>
        <w:jc w:val="both"/>
        <w:rPr>
          <w:rFonts w:ascii="Arial" w:hAnsi="Arial" w:cs="Arial"/>
        </w:rPr>
      </w:pPr>
    </w:p>
    <w:p w14:paraId="2BF7943F" w14:textId="7D7107F1" w:rsidR="00D417EC" w:rsidRPr="00D417EC" w:rsidRDefault="0013521A" w:rsidP="00420E1D">
      <w:pPr>
        <w:jc w:val="both"/>
        <w:rPr>
          <w:rFonts w:ascii="Arial" w:hAnsi="Arial" w:cs="Arial"/>
        </w:rPr>
      </w:pPr>
      <w:r w:rsidRPr="00D417EC">
        <w:rPr>
          <w:rFonts w:ascii="Arial" w:hAnsi="Arial" w:cs="Arial"/>
        </w:rPr>
        <w:t>Ostvarenje Proračuna Grada Buzeta izvještajnom razdoblju</w:t>
      </w:r>
      <w:r w:rsidR="00D417EC" w:rsidRPr="00D417EC">
        <w:rPr>
          <w:rFonts w:ascii="Arial" w:hAnsi="Arial" w:cs="Arial"/>
        </w:rPr>
        <w:t xml:space="preserve"> prikazano je u tablici kako slijedi:</w:t>
      </w:r>
    </w:p>
    <w:tbl>
      <w:tblPr>
        <w:tblW w:w="0" w:type="auto"/>
        <w:tblLook w:val="04A0" w:firstRow="1" w:lastRow="0" w:firstColumn="1" w:lastColumn="0" w:noHBand="0" w:noVBand="1"/>
      </w:tblPr>
      <w:tblGrid>
        <w:gridCol w:w="7450"/>
        <w:gridCol w:w="1622"/>
      </w:tblGrid>
      <w:tr w:rsidR="00D417EC" w14:paraId="5460C69C" w14:textId="77777777" w:rsidTr="00D417EC">
        <w:trPr>
          <w:trHeight w:val="255"/>
        </w:trPr>
        <w:tc>
          <w:tcPr>
            <w:tcW w:w="0" w:type="auto"/>
            <w:tcBorders>
              <w:top w:val="nil"/>
              <w:left w:val="nil"/>
              <w:bottom w:val="nil"/>
              <w:right w:val="nil"/>
            </w:tcBorders>
            <w:shd w:val="clear" w:color="000000" w:fill="C0C0C0"/>
            <w:noWrap/>
            <w:vAlign w:val="bottom"/>
            <w:hideMark/>
          </w:tcPr>
          <w:p w14:paraId="235F7E0A" w14:textId="01CC2486" w:rsidR="00D417EC" w:rsidRDefault="00D417EC">
            <w:pPr>
              <w:jc w:val="center"/>
              <w:rPr>
                <w:rFonts w:ascii="Arial" w:hAnsi="Arial" w:cs="Arial"/>
                <w:b/>
                <w:bCs/>
                <w:sz w:val="20"/>
                <w:szCs w:val="20"/>
              </w:rPr>
            </w:pPr>
            <w:r>
              <w:rPr>
                <w:rFonts w:ascii="Arial" w:hAnsi="Arial" w:cs="Arial"/>
                <w:b/>
                <w:bCs/>
                <w:sz w:val="20"/>
                <w:szCs w:val="20"/>
              </w:rPr>
              <w:t>Opis</w:t>
            </w:r>
          </w:p>
        </w:tc>
        <w:tc>
          <w:tcPr>
            <w:tcW w:w="0" w:type="auto"/>
            <w:tcBorders>
              <w:top w:val="nil"/>
              <w:left w:val="nil"/>
              <w:bottom w:val="nil"/>
              <w:right w:val="nil"/>
            </w:tcBorders>
            <w:shd w:val="clear" w:color="000000" w:fill="C0C0C0"/>
            <w:noWrap/>
            <w:vAlign w:val="bottom"/>
            <w:hideMark/>
          </w:tcPr>
          <w:p w14:paraId="217303AD" w14:textId="77777777" w:rsidR="00D417EC" w:rsidRDefault="00D417EC">
            <w:pPr>
              <w:jc w:val="center"/>
              <w:rPr>
                <w:rFonts w:ascii="Arial" w:hAnsi="Arial" w:cs="Arial"/>
                <w:b/>
                <w:bCs/>
                <w:sz w:val="20"/>
                <w:szCs w:val="20"/>
              </w:rPr>
            </w:pPr>
            <w:r>
              <w:rPr>
                <w:rFonts w:ascii="Arial" w:hAnsi="Arial" w:cs="Arial"/>
                <w:b/>
                <w:bCs/>
                <w:sz w:val="20"/>
                <w:szCs w:val="20"/>
              </w:rPr>
              <w:t>Izvršenje 2025.</w:t>
            </w:r>
          </w:p>
        </w:tc>
      </w:tr>
      <w:tr w:rsidR="00D417EC" w14:paraId="29829196" w14:textId="77777777" w:rsidTr="00D417EC">
        <w:trPr>
          <w:trHeight w:val="255"/>
        </w:trPr>
        <w:tc>
          <w:tcPr>
            <w:tcW w:w="0" w:type="auto"/>
            <w:tcBorders>
              <w:top w:val="nil"/>
              <w:left w:val="nil"/>
              <w:bottom w:val="nil"/>
              <w:right w:val="nil"/>
            </w:tcBorders>
            <w:noWrap/>
            <w:vAlign w:val="bottom"/>
            <w:hideMark/>
          </w:tcPr>
          <w:p w14:paraId="1FB02272" w14:textId="77777777" w:rsidR="00D417EC" w:rsidRDefault="00D417EC">
            <w:pPr>
              <w:rPr>
                <w:rFonts w:ascii="Arial" w:hAnsi="Arial" w:cs="Arial"/>
                <w:b/>
                <w:bCs/>
                <w:sz w:val="20"/>
                <w:szCs w:val="20"/>
              </w:rPr>
            </w:pPr>
            <w:r>
              <w:rPr>
                <w:rFonts w:ascii="Arial" w:hAnsi="Arial" w:cs="Arial"/>
                <w:b/>
                <w:bCs/>
                <w:sz w:val="20"/>
                <w:szCs w:val="20"/>
              </w:rPr>
              <w:t>6 Prihodi poslovanja</w:t>
            </w:r>
          </w:p>
        </w:tc>
        <w:tc>
          <w:tcPr>
            <w:tcW w:w="0" w:type="auto"/>
            <w:tcBorders>
              <w:top w:val="nil"/>
              <w:left w:val="nil"/>
              <w:bottom w:val="nil"/>
              <w:right w:val="nil"/>
            </w:tcBorders>
            <w:noWrap/>
            <w:vAlign w:val="bottom"/>
            <w:hideMark/>
          </w:tcPr>
          <w:p w14:paraId="432625BD" w14:textId="77777777" w:rsidR="00D417EC" w:rsidRDefault="00D417EC">
            <w:pPr>
              <w:jc w:val="right"/>
              <w:rPr>
                <w:rFonts w:ascii="Arial" w:hAnsi="Arial" w:cs="Arial"/>
                <w:b/>
                <w:bCs/>
                <w:sz w:val="20"/>
                <w:szCs w:val="20"/>
              </w:rPr>
            </w:pPr>
            <w:r>
              <w:rPr>
                <w:rFonts w:ascii="Arial" w:hAnsi="Arial" w:cs="Arial"/>
                <w:b/>
                <w:bCs/>
                <w:sz w:val="20"/>
                <w:szCs w:val="20"/>
              </w:rPr>
              <w:t>8.918.805,69</w:t>
            </w:r>
          </w:p>
        </w:tc>
      </w:tr>
      <w:tr w:rsidR="00D417EC" w14:paraId="74E07EDB" w14:textId="77777777" w:rsidTr="00D417EC">
        <w:trPr>
          <w:trHeight w:val="255"/>
        </w:trPr>
        <w:tc>
          <w:tcPr>
            <w:tcW w:w="0" w:type="auto"/>
            <w:tcBorders>
              <w:top w:val="nil"/>
              <w:left w:val="nil"/>
              <w:bottom w:val="nil"/>
              <w:right w:val="nil"/>
            </w:tcBorders>
            <w:noWrap/>
            <w:vAlign w:val="bottom"/>
            <w:hideMark/>
          </w:tcPr>
          <w:p w14:paraId="1117FDBD" w14:textId="77777777" w:rsidR="00D417EC" w:rsidRDefault="00D417EC">
            <w:pPr>
              <w:rPr>
                <w:rFonts w:ascii="Arial" w:hAnsi="Arial" w:cs="Arial"/>
                <w:b/>
                <w:bCs/>
                <w:sz w:val="20"/>
                <w:szCs w:val="20"/>
              </w:rPr>
            </w:pPr>
            <w:r>
              <w:rPr>
                <w:rFonts w:ascii="Arial" w:hAnsi="Arial" w:cs="Arial"/>
                <w:b/>
                <w:bCs/>
                <w:sz w:val="20"/>
                <w:szCs w:val="20"/>
              </w:rPr>
              <w:t>7 Prihodi od prodaje nefinancijske imovine</w:t>
            </w:r>
          </w:p>
        </w:tc>
        <w:tc>
          <w:tcPr>
            <w:tcW w:w="0" w:type="auto"/>
            <w:tcBorders>
              <w:top w:val="nil"/>
              <w:left w:val="nil"/>
              <w:bottom w:val="nil"/>
              <w:right w:val="nil"/>
            </w:tcBorders>
            <w:noWrap/>
            <w:vAlign w:val="bottom"/>
            <w:hideMark/>
          </w:tcPr>
          <w:p w14:paraId="606DF1C2" w14:textId="77777777" w:rsidR="00D417EC" w:rsidRDefault="00D417EC">
            <w:pPr>
              <w:jc w:val="right"/>
              <w:rPr>
                <w:rFonts w:ascii="Arial" w:hAnsi="Arial" w:cs="Arial"/>
                <w:b/>
                <w:bCs/>
                <w:sz w:val="20"/>
                <w:szCs w:val="20"/>
              </w:rPr>
            </w:pPr>
            <w:r>
              <w:rPr>
                <w:rFonts w:ascii="Arial" w:hAnsi="Arial" w:cs="Arial"/>
                <w:b/>
                <w:bCs/>
                <w:sz w:val="20"/>
                <w:szCs w:val="20"/>
              </w:rPr>
              <w:t>148.828,79</w:t>
            </w:r>
          </w:p>
        </w:tc>
      </w:tr>
      <w:tr w:rsidR="00D417EC" w14:paraId="3B291130" w14:textId="77777777" w:rsidTr="00D417EC">
        <w:trPr>
          <w:trHeight w:val="255"/>
        </w:trPr>
        <w:tc>
          <w:tcPr>
            <w:tcW w:w="0" w:type="auto"/>
            <w:tcBorders>
              <w:top w:val="nil"/>
              <w:left w:val="nil"/>
              <w:bottom w:val="nil"/>
              <w:right w:val="nil"/>
            </w:tcBorders>
            <w:noWrap/>
            <w:vAlign w:val="bottom"/>
            <w:hideMark/>
          </w:tcPr>
          <w:p w14:paraId="636FA087" w14:textId="77777777" w:rsidR="00D417EC" w:rsidRDefault="00D417EC">
            <w:pPr>
              <w:rPr>
                <w:rFonts w:ascii="Arial" w:hAnsi="Arial" w:cs="Arial"/>
                <w:b/>
                <w:bCs/>
                <w:sz w:val="20"/>
                <w:szCs w:val="20"/>
              </w:rPr>
            </w:pPr>
            <w:r>
              <w:rPr>
                <w:rFonts w:ascii="Arial" w:hAnsi="Arial" w:cs="Arial"/>
                <w:b/>
                <w:bCs/>
                <w:sz w:val="20"/>
                <w:szCs w:val="20"/>
              </w:rPr>
              <w:t xml:space="preserve"> UKUPNI PRIHODI</w:t>
            </w:r>
          </w:p>
        </w:tc>
        <w:tc>
          <w:tcPr>
            <w:tcW w:w="0" w:type="auto"/>
            <w:tcBorders>
              <w:top w:val="nil"/>
              <w:left w:val="nil"/>
              <w:bottom w:val="nil"/>
              <w:right w:val="nil"/>
            </w:tcBorders>
            <w:noWrap/>
            <w:vAlign w:val="bottom"/>
            <w:hideMark/>
          </w:tcPr>
          <w:p w14:paraId="4C6E3661" w14:textId="77777777" w:rsidR="00D417EC" w:rsidRDefault="00D417EC">
            <w:pPr>
              <w:jc w:val="right"/>
              <w:rPr>
                <w:rFonts w:ascii="Arial" w:hAnsi="Arial" w:cs="Arial"/>
                <w:b/>
                <w:bCs/>
                <w:sz w:val="20"/>
                <w:szCs w:val="20"/>
              </w:rPr>
            </w:pPr>
            <w:r>
              <w:rPr>
                <w:rFonts w:ascii="Arial" w:hAnsi="Arial" w:cs="Arial"/>
                <w:b/>
                <w:bCs/>
                <w:sz w:val="20"/>
                <w:szCs w:val="20"/>
              </w:rPr>
              <w:t>9.067.634,48</w:t>
            </w:r>
          </w:p>
        </w:tc>
      </w:tr>
      <w:tr w:rsidR="00D417EC" w14:paraId="1F653C96" w14:textId="77777777" w:rsidTr="00D417EC">
        <w:trPr>
          <w:trHeight w:val="255"/>
        </w:trPr>
        <w:tc>
          <w:tcPr>
            <w:tcW w:w="0" w:type="auto"/>
            <w:tcBorders>
              <w:top w:val="nil"/>
              <w:left w:val="nil"/>
              <w:bottom w:val="nil"/>
              <w:right w:val="nil"/>
            </w:tcBorders>
            <w:noWrap/>
            <w:vAlign w:val="bottom"/>
            <w:hideMark/>
          </w:tcPr>
          <w:p w14:paraId="31853222" w14:textId="77777777" w:rsidR="00D417EC" w:rsidRDefault="00D417EC">
            <w:pPr>
              <w:rPr>
                <w:rFonts w:ascii="Arial" w:hAnsi="Arial" w:cs="Arial"/>
                <w:b/>
                <w:bCs/>
                <w:sz w:val="20"/>
                <w:szCs w:val="20"/>
              </w:rPr>
            </w:pPr>
            <w:r>
              <w:rPr>
                <w:rFonts w:ascii="Arial" w:hAnsi="Arial" w:cs="Arial"/>
                <w:b/>
                <w:bCs/>
                <w:sz w:val="20"/>
                <w:szCs w:val="20"/>
              </w:rPr>
              <w:t>8 Primici od financijske imovine i zaduživanja</w:t>
            </w:r>
          </w:p>
        </w:tc>
        <w:tc>
          <w:tcPr>
            <w:tcW w:w="0" w:type="auto"/>
            <w:tcBorders>
              <w:top w:val="nil"/>
              <w:left w:val="nil"/>
              <w:bottom w:val="nil"/>
              <w:right w:val="nil"/>
            </w:tcBorders>
            <w:noWrap/>
            <w:vAlign w:val="bottom"/>
            <w:hideMark/>
          </w:tcPr>
          <w:p w14:paraId="5DE11811" w14:textId="77777777" w:rsidR="00D417EC" w:rsidRDefault="00D417EC">
            <w:pPr>
              <w:jc w:val="right"/>
              <w:rPr>
                <w:rFonts w:ascii="Arial" w:hAnsi="Arial" w:cs="Arial"/>
                <w:b/>
                <w:bCs/>
                <w:sz w:val="20"/>
                <w:szCs w:val="20"/>
              </w:rPr>
            </w:pPr>
            <w:r>
              <w:rPr>
                <w:rFonts w:ascii="Arial" w:hAnsi="Arial" w:cs="Arial"/>
                <w:b/>
                <w:bCs/>
                <w:sz w:val="20"/>
                <w:szCs w:val="20"/>
              </w:rPr>
              <w:t>140.805,95</w:t>
            </w:r>
          </w:p>
        </w:tc>
      </w:tr>
      <w:tr w:rsidR="00D417EC" w:rsidRPr="00D417EC" w14:paraId="2185C469" w14:textId="77777777" w:rsidTr="00D417EC">
        <w:trPr>
          <w:trHeight w:val="255"/>
        </w:trPr>
        <w:tc>
          <w:tcPr>
            <w:tcW w:w="0" w:type="auto"/>
            <w:tcBorders>
              <w:top w:val="nil"/>
              <w:left w:val="nil"/>
              <w:bottom w:val="nil"/>
              <w:right w:val="nil"/>
            </w:tcBorders>
            <w:shd w:val="clear" w:color="auto" w:fill="D0CECE" w:themeFill="background2" w:themeFillShade="E6"/>
            <w:noWrap/>
            <w:vAlign w:val="bottom"/>
            <w:hideMark/>
          </w:tcPr>
          <w:p w14:paraId="09D21C5D" w14:textId="77777777" w:rsidR="00D417EC" w:rsidRPr="00D417EC" w:rsidRDefault="00D417EC">
            <w:pPr>
              <w:rPr>
                <w:rFonts w:ascii="Arial" w:hAnsi="Arial" w:cs="Arial"/>
                <w:b/>
                <w:bCs/>
                <w:sz w:val="20"/>
                <w:szCs w:val="20"/>
                <w:highlight w:val="lightGray"/>
              </w:rPr>
            </w:pPr>
            <w:r w:rsidRPr="00D417EC">
              <w:rPr>
                <w:rFonts w:ascii="Arial" w:hAnsi="Arial" w:cs="Arial"/>
                <w:b/>
                <w:bCs/>
                <w:sz w:val="20"/>
                <w:szCs w:val="20"/>
                <w:highlight w:val="lightGray"/>
              </w:rPr>
              <w:t>UKUPNI PRIHODI I PRIMICI</w:t>
            </w:r>
          </w:p>
        </w:tc>
        <w:tc>
          <w:tcPr>
            <w:tcW w:w="0" w:type="auto"/>
            <w:tcBorders>
              <w:top w:val="nil"/>
              <w:left w:val="nil"/>
              <w:bottom w:val="nil"/>
              <w:right w:val="nil"/>
            </w:tcBorders>
            <w:shd w:val="clear" w:color="auto" w:fill="D0CECE" w:themeFill="background2" w:themeFillShade="E6"/>
            <w:noWrap/>
            <w:vAlign w:val="bottom"/>
            <w:hideMark/>
          </w:tcPr>
          <w:p w14:paraId="5C96D567" w14:textId="77777777" w:rsidR="00D417EC" w:rsidRPr="00D417EC" w:rsidRDefault="00D417EC">
            <w:pPr>
              <w:jc w:val="right"/>
              <w:rPr>
                <w:rFonts w:ascii="Arial" w:hAnsi="Arial" w:cs="Arial"/>
                <w:b/>
                <w:bCs/>
                <w:sz w:val="20"/>
                <w:szCs w:val="20"/>
                <w:highlight w:val="lightGray"/>
              </w:rPr>
            </w:pPr>
            <w:r w:rsidRPr="00D417EC">
              <w:rPr>
                <w:rFonts w:ascii="Arial" w:hAnsi="Arial" w:cs="Arial"/>
                <w:b/>
                <w:bCs/>
                <w:sz w:val="20"/>
                <w:szCs w:val="20"/>
                <w:highlight w:val="lightGray"/>
              </w:rPr>
              <w:t>9.208.440,43</w:t>
            </w:r>
          </w:p>
        </w:tc>
      </w:tr>
      <w:tr w:rsidR="00D417EC" w14:paraId="563C75A7" w14:textId="77777777" w:rsidTr="00D417EC">
        <w:trPr>
          <w:trHeight w:val="255"/>
        </w:trPr>
        <w:tc>
          <w:tcPr>
            <w:tcW w:w="0" w:type="auto"/>
            <w:tcBorders>
              <w:top w:val="nil"/>
              <w:left w:val="nil"/>
              <w:bottom w:val="nil"/>
              <w:right w:val="nil"/>
            </w:tcBorders>
            <w:noWrap/>
            <w:vAlign w:val="bottom"/>
            <w:hideMark/>
          </w:tcPr>
          <w:p w14:paraId="23CCAA84" w14:textId="77777777" w:rsidR="00D417EC" w:rsidRDefault="00D417EC">
            <w:pPr>
              <w:rPr>
                <w:rFonts w:ascii="Arial" w:hAnsi="Arial" w:cs="Arial"/>
                <w:b/>
                <w:bCs/>
                <w:sz w:val="20"/>
                <w:szCs w:val="20"/>
              </w:rPr>
            </w:pPr>
            <w:r>
              <w:rPr>
                <w:rFonts w:ascii="Arial" w:hAnsi="Arial" w:cs="Arial"/>
                <w:b/>
                <w:bCs/>
                <w:sz w:val="20"/>
                <w:szCs w:val="20"/>
              </w:rPr>
              <w:t>3 Rashodi poslovanja</w:t>
            </w:r>
          </w:p>
        </w:tc>
        <w:tc>
          <w:tcPr>
            <w:tcW w:w="0" w:type="auto"/>
            <w:tcBorders>
              <w:top w:val="nil"/>
              <w:left w:val="nil"/>
              <w:bottom w:val="nil"/>
              <w:right w:val="nil"/>
            </w:tcBorders>
            <w:noWrap/>
            <w:vAlign w:val="bottom"/>
            <w:hideMark/>
          </w:tcPr>
          <w:p w14:paraId="7DB65088" w14:textId="77777777" w:rsidR="00D417EC" w:rsidRDefault="00D417EC">
            <w:pPr>
              <w:jc w:val="right"/>
              <w:rPr>
                <w:rFonts w:ascii="Arial" w:hAnsi="Arial" w:cs="Arial"/>
                <w:b/>
                <w:bCs/>
                <w:sz w:val="20"/>
                <w:szCs w:val="20"/>
              </w:rPr>
            </w:pPr>
            <w:r>
              <w:rPr>
                <w:rFonts w:ascii="Arial" w:hAnsi="Arial" w:cs="Arial"/>
                <w:b/>
                <w:bCs/>
                <w:sz w:val="20"/>
                <w:szCs w:val="20"/>
              </w:rPr>
              <w:t>7.173.295,44</w:t>
            </w:r>
          </w:p>
        </w:tc>
      </w:tr>
      <w:tr w:rsidR="00D417EC" w14:paraId="5210A87C" w14:textId="77777777" w:rsidTr="00D417EC">
        <w:trPr>
          <w:trHeight w:val="255"/>
        </w:trPr>
        <w:tc>
          <w:tcPr>
            <w:tcW w:w="0" w:type="auto"/>
            <w:tcBorders>
              <w:top w:val="nil"/>
              <w:left w:val="nil"/>
              <w:bottom w:val="nil"/>
              <w:right w:val="nil"/>
            </w:tcBorders>
            <w:noWrap/>
            <w:vAlign w:val="bottom"/>
            <w:hideMark/>
          </w:tcPr>
          <w:p w14:paraId="687A786F" w14:textId="77777777" w:rsidR="00D417EC" w:rsidRDefault="00D417EC">
            <w:pPr>
              <w:rPr>
                <w:rFonts w:ascii="Arial" w:hAnsi="Arial" w:cs="Arial"/>
                <w:b/>
                <w:bCs/>
                <w:sz w:val="20"/>
                <w:szCs w:val="20"/>
              </w:rPr>
            </w:pPr>
            <w:r>
              <w:rPr>
                <w:rFonts w:ascii="Arial" w:hAnsi="Arial" w:cs="Arial"/>
                <w:b/>
                <w:bCs/>
                <w:sz w:val="20"/>
                <w:szCs w:val="20"/>
              </w:rPr>
              <w:t>4 Rashodi za nabavu nefinancijske imovine</w:t>
            </w:r>
          </w:p>
        </w:tc>
        <w:tc>
          <w:tcPr>
            <w:tcW w:w="0" w:type="auto"/>
            <w:tcBorders>
              <w:top w:val="nil"/>
              <w:left w:val="nil"/>
              <w:bottom w:val="nil"/>
              <w:right w:val="nil"/>
            </w:tcBorders>
            <w:noWrap/>
            <w:vAlign w:val="bottom"/>
            <w:hideMark/>
          </w:tcPr>
          <w:p w14:paraId="3D6B2253" w14:textId="77777777" w:rsidR="00D417EC" w:rsidRDefault="00D417EC">
            <w:pPr>
              <w:jc w:val="right"/>
              <w:rPr>
                <w:rFonts w:ascii="Arial" w:hAnsi="Arial" w:cs="Arial"/>
                <w:b/>
                <w:bCs/>
                <w:sz w:val="20"/>
                <w:szCs w:val="20"/>
              </w:rPr>
            </w:pPr>
            <w:r>
              <w:rPr>
                <w:rFonts w:ascii="Arial" w:hAnsi="Arial" w:cs="Arial"/>
                <w:b/>
                <w:bCs/>
                <w:sz w:val="20"/>
                <w:szCs w:val="20"/>
              </w:rPr>
              <w:t>1.713.383,09</w:t>
            </w:r>
          </w:p>
        </w:tc>
      </w:tr>
      <w:tr w:rsidR="00D417EC" w14:paraId="48DBABBA" w14:textId="77777777" w:rsidTr="00D417EC">
        <w:trPr>
          <w:trHeight w:val="255"/>
        </w:trPr>
        <w:tc>
          <w:tcPr>
            <w:tcW w:w="0" w:type="auto"/>
            <w:tcBorders>
              <w:top w:val="nil"/>
              <w:left w:val="nil"/>
              <w:bottom w:val="nil"/>
              <w:right w:val="nil"/>
            </w:tcBorders>
            <w:noWrap/>
            <w:vAlign w:val="bottom"/>
            <w:hideMark/>
          </w:tcPr>
          <w:p w14:paraId="641C912F" w14:textId="77777777" w:rsidR="00D417EC" w:rsidRDefault="00D417EC">
            <w:pPr>
              <w:rPr>
                <w:rFonts w:ascii="Arial" w:hAnsi="Arial" w:cs="Arial"/>
                <w:b/>
                <w:bCs/>
                <w:sz w:val="20"/>
                <w:szCs w:val="20"/>
              </w:rPr>
            </w:pPr>
            <w:r>
              <w:rPr>
                <w:rFonts w:ascii="Arial" w:hAnsi="Arial" w:cs="Arial"/>
                <w:b/>
                <w:bCs/>
                <w:sz w:val="20"/>
                <w:szCs w:val="20"/>
              </w:rPr>
              <w:t xml:space="preserve"> UKUPNI RASHODI</w:t>
            </w:r>
          </w:p>
        </w:tc>
        <w:tc>
          <w:tcPr>
            <w:tcW w:w="0" w:type="auto"/>
            <w:tcBorders>
              <w:top w:val="nil"/>
              <w:left w:val="nil"/>
              <w:bottom w:val="nil"/>
              <w:right w:val="nil"/>
            </w:tcBorders>
            <w:noWrap/>
            <w:vAlign w:val="bottom"/>
            <w:hideMark/>
          </w:tcPr>
          <w:p w14:paraId="36FAA6BF" w14:textId="77777777" w:rsidR="00D417EC" w:rsidRDefault="00D417EC">
            <w:pPr>
              <w:jc w:val="right"/>
              <w:rPr>
                <w:rFonts w:ascii="Arial" w:hAnsi="Arial" w:cs="Arial"/>
                <w:b/>
                <w:bCs/>
                <w:sz w:val="20"/>
                <w:szCs w:val="20"/>
              </w:rPr>
            </w:pPr>
            <w:r>
              <w:rPr>
                <w:rFonts w:ascii="Arial" w:hAnsi="Arial" w:cs="Arial"/>
                <w:b/>
                <w:bCs/>
                <w:sz w:val="20"/>
                <w:szCs w:val="20"/>
              </w:rPr>
              <w:t>8.886.678,53</w:t>
            </w:r>
          </w:p>
        </w:tc>
      </w:tr>
      <w:tr w:rsidR="00D417EC" w14:paraId="28847552" w14:textId="77777777" w:rsidTr="00D417EC">
        <w:trPr>
          <w:trHeight w:val="255"/>
        </w:trPr>
        <w:tc>
          <w:tcPr>
            <w:tcW w:w="0" w:type="auto"/>
            <w:tcBorders>
              <w:top w:val="nil"/>
              <w:left w:val="nil"/>
              <w:bottom w:val="nil"/>
              <w:right w:val="nil"/>
            </w:tcBorders>
            <w:noWrap/>
            <w:vAlign w:val="bottom"/>
            <w:hideMark/>
          </w:tcPr>
          <w:p w14:paraId="2E57DD35" w14:textId="77777777" w:rsidR="00D417EC" w:rsidRDefault="00D417EC">
            <w:pPr>
              <w:rPr>
                <w:rFonts w:ascii="Arial" w:hAnsi="Arial" w:cs="Arial"/>
                <w:b/>
                <w:bCs/>
                <w:sz w:val="20"/>
                <w:szCs w:val="20"/>
              </w:rPr>
            </w:pPr>
            <w:r>
              <w:rPr>
                <w:rFonts w:ascii="Arial" w:hAnsi="Arial" w:cs="Arial"/>
                <w:b/>
                <w:bCs/>
                <w:sz w:val="20"/>
                <w:szCs w:val="20"/>
              </w:rPr>
              <w:t>5 Izdaci za financijsku imovinu i otplate zajmova</w:t>
            </w:r>
          </w:p>
        </w:tc>
        <w:tc>
          <w:tcPr>
            <w:tcW w:w="0" w:type="auto"/>
            <w:tcBorders>
              <w:top w:val="nil"/>
              <w:left w:val="nil"/>
              <w:bottom w:val="nil"/>
              <w:right w:val="nil"/>
            </w:tcBorders>
            <w:noWrap/>
            <w:vAlign w:val="bottom"/>
            <w:hideMark/>
          </w:tcPr>
          <w:p w14:paraId="7BCDFD89" w14:textId="77777777" w:rsidR="00D417EC" w:rsidRDefault="00D417EC">
            <w:pPr>
              <w:jc w:val="right"/>
              <w:rPr>
                <w:rFonts w:ascii="Arial" w:hAnsi="Arial" w:cs="Arial"/>
                <w:b/>
                <w:bCs/>
                <w:sz w:val="20"/>
                <w:szCs w:val="20"/>
              </w:rPr>
            </w:pPr>
            <w:r>
              <w:rPr>
                <w:rFonts w:ascii="Arial" w:hAnsi="Arial" w:cs="Arial"/>
                <w:b/>
                <w:bCs/>
                <w:sz w:val="20"/>
                <w:szCs w:val="20"/>
              </w:rPr>
              <w:t>303.976,67</w:t>
            </w:r>
          </w:p>
        </w:tc>
      </w:tr>
      <w:tr w:rsidR="00D417EC" w:rsidRPr="00D417EC" w14:paraId="0FD18E1E" w14:textId="77777777" w:rsidTr="00D417EC">
        <w:trPr>
          <w:trHeight w:val="255"/>
        </w:trPr>
        <w:tc>
          <w:tcPr>
            <w:tcW w:w="0" w:type="auto"/>
            <w:tcBorders>
              <w:top w:val="nil"/>
              <w:left w:val="nil"/>
              <w:bottom w:val="nil"/>
              <w:right w:val="nil"/>
            </w:tcBorders>
            <w:shd w:val="clear" w:color="auto" w:fill="D0CECE" w:themeFill="background2" w:themeFillShade="E6"/>
            <w:noWrap/>
            <w:vAlign w:val="bottom"/>
            <w:hideMark/>
          </w:tcPr>
          <w:p w14:paraId="7C958AB3" w14:textId="77777777" w:rsidR="00D417EC" w:rsidRPr="00D417EC" w:rsidRDefault="00D417EC">
            <w:pPr>
              <w:rPr>
                <w:rFonts w:ascii="Arial" w:hAnsi="Arial" w:cs="Arial"/>
                <w:b/>
                <w:bCs/>
                <w:sz w:val="20"/>
                <w:szCs w:val="20"/>
                <w:highlight w:val="lightGray"/>
              </w:rPr>
            </w:pPr>
            <w:r w:rsidRPr="00D417EC">
              <w:rPr>
                <w:rFonts w:ascii="Arial" w:hAnsi="Arial" w:cs="Arial"/>
                <w:b/>
                <w:bCs/>
                <w:sz w:val="20"/>
                <w:szCs w:val="20"/>
                <w:highlight w:val="lightGray"/>
              </w:rPr>
              <w:t>UKUPNI RASHODI I IZDACI</w:t>
            </w:r>
          </w:p>
        </w:tc>
        <w:tc>
          <w:tcPr>
            <w:tcW w:w="0" w:type="auto"/>
            <w:tcBorders>
              <w:top w:val="nil"/>
              <w:left w:val="nil"/>
              <w:bottom w:val="nil"/>
              <w:right w:val="nil"/>
            </w:tcBorders>
            <w:shd w:val="clear" w:color="auto" w:fill="D0CECE" w:themeFill="background2" w:themeFillShade="E6"/>
            <w:noWrap/>
            <w:vAlign w:val="bottom"/>
            <w:hideMark/>
          </w:tcPr>
          <w:p w14:paraId="0FF6F2E9" w14:textId="77777777" w:rsidR="00D417EC" w:rsidRPr="00D417EC" w:rsidRDefault="00D417EC">
            <w:pPr>
              <w:jc w:val="right"/>
              <w:rPr>
                <w:rFonts w:ascii="Arial" w:hAnsi="Arial" w:cs="Arial"/>
                <w:b/>
                <w:bCs/>
                <w:sz w:val="20"/>
                <w:szCs w:val="20"/>
                <w:highlight w:val="lightGray"/>
              </w:rPr>
            </w:pPr>
            <w:r w:rsidRPr="00D417EC">
              <w:rPr>
                <w:rFonts w:ascii="Arial" w:hAnsi="Arial" w:cs="Arial"/>
                <w:b/>
                <w:bCs/>
                <w:sz w:val="20"/>
                <w:szCs w:val="20"/>
                <w:highlight w:val="lightGray"/>
              </w:rPr>
              <w:t>9.190.655,20</w:t>
            </w:r>
          </w:p>
        </w:tc>
      </w:tr>
      <w:tr w:rsidR="00D417EC" w14:paraId="05032C81" w14:textId="77777777" w:rsidTr="00D417EC">
        <w:trPr>
          <w:trHeight w:val="255"/>
        </w:trPr>
        <w:tc>
          <w:tcPr>
            <w:tcW w:w="0" w:type="auto"/>
            <w:tcBorders>
              <w:top w:val="nil"/>
              <w:left w:val="nil"/>
              <w:bottom w:val="nil"/>
              <w:right w:val="nil"/>
            </w:tcBorders>
            <w:noWrap/>
            <w:vAlign w:val="bottom"/>
            <w:hideMark/>
          </w:tcPr>
          <w:p w14:paraId="7545D496" w14:textId="3ACC754D" w:rsidR="00D417EC" w:rsidRDefault="00D417EC">
            <w:pPr>
              <w:rPr>
                <w:rFonts w:ascii="Arial" w:hAnsi="Arial" w:cs="Arial"/>
                <w:b/>
                <w:bCs/>
                <w:sz w:val="20"/>
                <w:szCs w:val="20"/>
              </w:rPr>
            </w:pPr>
            <w:r>
              <w:rPr>
                <w:rFonts w:ascii="Arial" w:hAnsi="Arial" w:cs="Arial"/>
                <w:b/>
                <w:bCs/>
                <w:sz w:val="20"/>
                <w:szCs w:val="20"/>
              </w:rPr>
              <w:t>VIŠAK PRIHODA TEKUĆE GODINE</w:t>
            </w:r>
          </w:p>
        </w:tc>
        <w:tc>
          <w:tcPr>
            <w:tcW w:w="0" w:type="auto"/>
            <w:tcBorders>
              <w:top w:val="nil"/>
              <w:left w:val="nil"/>
              <w:bottom w:val="nil"/>
              <w:right w:val="nil"/>
            </w:tcBorders>
            <w:noWrap/>
            <w:vAlign w:val="bottom"/>
            <w:hideMark/>
          </w:tcPr>
          <w:p w14:paraId="12F96778" w14:textId="77777777" w:rsidR="00D417EC" w:rsidRDefault="00D417EC">
            <w:pPr>
              <w:jc w:val="right"/>
              <w:rPr>
                <w:rFonts w:ascii="Arial" w:hAnsi="Arial" w:cs="Arial"/>
                <w:b/>
                <w:bCs/>
                <w:sz w:val="20"/>
                <w:szCs w:val="20"/>
              </w:rPr>
            </w:pPr>
            <w:r>
              <w:rPr>
                <w:rFonts w:ascii="Arial" w:hAnsi="Arial" w:cs="Arial"/>
                <w:b/>
                <w:bCs/>
                <w:sz w:val="20"/>
                <w:szCs w:val="20"/>
              </w:rPr>
              <w:t>17.785,23</w:t>
            </w:r>
          </w:p>
        </w:tc>
      </w:tr>
      <w:tr w:rsidR="00D417EC" w14:paraId="5BC5DFD5" w14:textId="77777777" w:rsidTr="00D417EC">
        <w:trPr>
          <w:trHeight w:val="255"/>
        </w:trPr>
        <w:tc>
          <w:tcPr>
            <w:tcW w:w="0" w:type="auto"/>
            <w:tcBorders>
              <w:top w:val="nil"/>
              <w:left w:val="nil"/>
              <w:bottom w:val="nil"/>
              <w:right w:val="nil"/>
            </w:tcBorders>
            <w:noWrap/>
            <w:vAlign w:val="bottom"/>
            <w:hideMark/>
          </w:tcPr>
          <w:p w14:paraId="65CF1665" w14:textId="77777777" w:rsidR="00D417EC" w:rsidRDefault="00D417EC">
            <w:pPr>
              <w:rPr>
                <w:rFonts w:ascii="Arial" w:hAnsi="Arial" w:cs="Arial"/>
                <w:b/>
                <w:bCs/>
                <w:sz w:val="20"/>
                <w:szCs w:val="20"/>
              </w:rPr>
            </w:pPr>
            <w:r>
              <w:rPr>
                <w:rFonts w:ascii="Arial" w:hAnsi="Arial" w:cs="Arial"/>
                <w:b/>
                <w:bCs/>
                <w:sz w:val="20"/>
                <w:szCs w:val="20"/>
              </w:rPr>
              <w:t xml:space="preserve"> UKUPNI DONOS VIŠKA / MANJKA IZ PRETHODNE(IH) GODINA</w:t>
            </w:r>
          </w:p>
        </w:tc>
        <w:tc>
          <w:tcPr>
            <w:tcW w:w="0" w:type="auto"/>
            <w:tcBorders>
              <w:top w:val="nil"/>
              <w:left w:val="nil"/>
              <w:bottom w:val="nil"/>
              <w:right w:val="nil"/>
            </w:tcBorders>
            <w:noWrap/>
            <w:vAlign w:val="bottom"/>
            <w:hideMark/>
          </w:tcPr>
          <w:p w14:paraId="549B101C" w14:textId="77777777" w:rsidR="00D417EC" w:rsidRDefault="00D417EC">
            <w:pPr>
              <w:jc w:val="right"/>
              <w:rPr>
                <w:rFonts w:ascii="Arial" w:hAnsi="Arial" w:cs="Arial"/>
                <w:b/>
                <w:bCs/>
                <w:sz w:val="20"/>
                <w:szCs w:val="20"/>
              </w:rPr>
            </w:pPr>
            <w:r>
              <w:rPr>
                <w:rFonts w:ascii="Arial" w:hAnsi="Arial" w:cs="Arial"/>
                <w:b/>
                <w:bCs/>
                <w:sz w:val="20"/>
                <w:szCs w:val="20"/>
              </w:rPr>
              <w:t>1.588.072,74</w:t>
            </w:r>
          </w:p>
        </w:tc>
      </w:tr>
      <w:tr w:rsidR="00D417EC" w14:paraId="5799DA00" w14:textId="77777777" w:rsidTr="00D417EC">
        <w:trPr>
          <w:trHeight w:val="255"/>
        </w:trPr>
        <w:tc>
          <w:tcPr>
            <w:tcW w:w="0" w:type="auto"/>
            <w:tcBorders>
              <w:top w:val="nil"/>
              <w:left w:val="nil"/>
              <w:bottom w:val="nil"/>
              <w:right w:val="nil"/>
            </w:tcBorders>
            <w:noWrap/>
            <w:vAlign w:val="bottom"/>
            <w:hideMark/>
          </w:tcPr>
          <w:p w14:paraId="5128CA2A" w14:textId="0937A4A2" w:rsidR="00D417EC" w:rsidRDefault="00D417EC">
            <w:pPr>
              <w:rPr>
                <w:rFonts w:ascii="Arial" w:hAnsi="Arial" w:cs="Arial"/>
                <w:b/>
                <w:bCs/>
                <w:sz w:val="20"/>
                <w:szCs w:val="20"/>
              </w:rPr>
            </w:pPr>
            <w:r>
              <w:rPr>
                <w:rFonts w:ascii="Arial" w:hAnsi="Arial" w:cs="Arial"/>
                <w:b/>
                <w:bCs/>
                <w:sz w:val="20"/>
                <w:szCs w:val="20"/>
              </w:rPr>
              <w:t xml:space="preserve"> Ukupni donos viška / manjka iz prethodne(ih) godina - proračun</w:t>
            </w:r>
          </w:p>
        </w:tc>
        <w:tc>
          <w:tcPr>
            <w:tcW w:w="0" w:type="auto"/>
            <w:tcBorders>
              <w:top w:val="nil"/>
              <w:left w:val="nil"/>
              <w:bottom w:val="nil"/>
              <w:right w:val="nil"/>
            </w:tcBorders>
            <w:noWrap/>
            <w:vAlign w:val="bottom"/>
            <w:hideMark/>
          </w:tcPr>
          <w:p w14:paraId="24E09AA8" w14:textId="77777777" w:rsidR="00D417EC" w:rsidRDefault="00D417EC">
            <w:pPr>
              <w:jc w:val="right"/>
              <w:rPr>
                <w:rFonts w:ascii="Arial" w:hAnsi="Arial" w:cs="Arial"/>
                <w:b/>
                <w:bCs/>
                <w:sz w:val="20"/>
                <w:szCs w:val="20"/>
              </w:rPr>
            </w:pPr>
            <w:r>
              <w:rPr>
                <w:rFonts w:ascii="Arial" w:hAnsi="Arial" w:cs="Arial"/>
                <w:b/>
                <w:bCs/>
                <w:sz w:val="20"/>
                <w:szCs w:val="20"/>
              </w:rPr>
              <w:t>1.354.675,33</w:t>
            </w:r>
          </w:p>
        </w:tc>
      </w:tr>
      <w:tr w:rsidR="00D417EC" w14:paraId="1B993C6B" w14:textId="77777777" w:rsidTr="00D417EC">
        <w:trPr>
          <w:trHeight w:val="255"/>
        </w:trPr>
        <w:tc>
          <w:tcPr>
            <w:tcW w:w="0" w:type="auto"/>
            <w:tcBorders>
              <w:top w:val="nil"/>
              <w:left w:val="nil"/>
              <w:bottom w:val="nil"/>
              <w:right w:val="nil"/>
            </w:tcBorders>
            <w:noWrap/>
            <w:vAlign w:val="bottom"/>
            <w:hideMark/>
          </w:tcPr>
          <w:p w14:paraId="444D09F7" w14:textId="24283E81" w:rsidR="00D417EC" w:rsidRDefault="00D417EC">
            <w:pPr>
              <w:rPr>
                <w:rFonts w:ascii="Arial" w:hAnsi="Arial" w:cs="Arial"/>
                <w:b/>
                <w:bCs/>
                <w:sz w:val="20"/>
                <w:szCs w:val="20"/>
              </w:rPr>
            </w:pPr>
            <w:r>
              <w:rPr>
                <w:rFonts w:ascii="Arial" w:hAnsi="Arial" w:cs="Arial"/>
                <w:b/>
                <w:bCs/>
                <w:sz w:val="20"/>
                <w:szCs w:val="20"/>
              </w:rPr>
              <w:t xml:space="preserve"> Ukupni donos viška / manjka iz prethodne(ih) godina - proračunski korisnici</w:t>
            </w:r>
          </w:p>
        </w:tc>
        <w:tc>
          <w:tcPr>
            <w:tcW w:w="0" w:type="auto"/>
            <w:tcBorders>
              <w:top w:val="nil"/>
              <w:left w:val="nil"/>
              <w:bottom w:val="nil"/>
              <w:right w:val="nil"/>
            </w:tcBorders>
            <w:noWrap/>
            <w:vAlign w:val="bottom"/>
            <w:hideMark/>
          </w:tcPr>
          <w:p w14:paraId="5A842C02" w14:textId="77777777" w:rsidR="00D417EC" w:rsidRDefault="00D417EC">
            <w:pPr>
              <w:jc w:val="right"/>
              <w:rPr>
                <w:rFonts w:ascii="Arial" w:hAnsi="Arial" w:cs="Arial"/>
                <w:b/>
                <w:bCs/>
                <w:sz w:val="20"/>
                <w:szCs w:val="20"/>
              </w:rPr>
            </w:pPr>
            <w:r>
              <w:rPr>
                <w:rFonts w:ascii="Arial" w:hAnsi="Arial" w:cs="Arial"/>
                <w:b/>
                <w:bCs/>
                <w:sz w:val="20"/>
                <w:szCs w:val="20"/>
              </w:rPr>
              <w:t>233.397,41</w:t>
            </w:r>
          </w:p>
        </w:tc>
      </w:tr>
      <w:tr w:rsidR="00D417EC" w:rsidRPr="009108F7" w14:paraId="3E874663" w14:textId="77777777" w:rsidTr="00D417EC">
        <w:trPr>
          <w:trHeight w:val="255"/>
        </w:trPr>
        <w:tc>
          <w:tcPr>
            <w:tcW w:w="0" w:type="auto"/>
            <w:tcBorders>
              <w:top w:val="nil"/>
              <w:left w:val="nil"/>
              <w:bottom w:val="nil"/>
              <w:right w:val="nil"/>
            </w:tcBorders>
            <w:shd w:val="clear" w:color="auto" w:fill="D0CECE" w:themeFill="background2" w:themeFillShade="E6"/>
            <w:noWrap/>
            <w:vAlign w:val="bottom"/>
            <w:hideMark/>
          </w:tcPr>
          <w:p w14:paraId="60AF99BB" w14:textId="77777777" w:rsidR="00D417EC" w:rsidRPr="009108F7" w:rsidRDefault="00D417EC">
            <w:pPr>
              <w:rPr>
                <w:rFonts w:ascii="Arial" w:hAnsi="Arial" w:cs="Arial"/>
                <w:b/>
                <w:bCs/>
                <w:sz w:val="20"/>
                <w:szCs w:val="20"/>
                <w:highlight w:val="lightGray"/>
              </w:rPr>
            </w:pPr>
            <w:r w:rsidRPr="009108F7">
              <w:rPr>
                <w:rFonts w:ascii="Arial" w:hAnsi="Arial" w:cs="Arial"/>
                <w:b/>
                <w:bCs/>
                <w:sz w:val="20"/>
                <w:szCs w:val="20"/>
                <w:highlight w:val="lightGray"/>
              </w:rPr>
              <w:t xml:space="preserve"> REZULTAT GODINE</w:t>
            </w:r>
          </w:p>
        </w:tc>
        <w:tc>
          <w:tcPr>
            <w:tcW w:w="0" w:type="auto"/>
            <w:tcBorders>
              <w:top w:val="nil"/>
              <w:left w:val="nil"/>
              <w:bottom w:val="nil"/>
              <w:right w:val="nil"/>
            </w:tcBorders>
            <w:shd w:val="clear" w:color="auto" w:fill="D0CECE" w:themeFill="background2" w:themeFillShade="E6"/>
            <w:noWrap/>
            <w:vAlign w:val="bottom"/>
            <w:hideMark/>
          </w:tcPr>
          <w:p w14:paraId="4BA97200" w14:textId="77777777" w:rsidR="00D417EC" w:rsidRPr="009108F7" w:rsidRDefault="00D417EC">
            <w:pPr>
              <w:jc w:val="right"/>
              <w:rPr>
                <w:rFonts w:ascii="Arial" w:hAnsi="Arial" w:cs="Arial"/>
                <w:b/>
                <w:bCs/>
                <w:sz w:val="20"/>
                <w:szCs w:val="20"/>
                <w:highlight w:val="lightGray"/>
              </w:rPr>
            </w:pPr>
            <w:r w:rsidRPr="009108F7">
              <w:rPr>
                <w:rFonts w:ascii="Arial" w:hAnsi="Arial" w:cs="Arial"/>
                <w:b/>
                <w:bCs/>
                <w:sz w:val="20"/>
                <w:szCs w:val="20"/>
                <w:highlight w:val="lightGray"/>
              </w:rPr>
              <w:t>1.605.857,97</w:t>
            </w:r>
          </w:p>
        </w:tc>
      </w:tr>
    </w:tbl>
    <w:p w14:paraId="7655BBBF" w14:textId="77777777" w:rsidR="00D417EC" w:rsidRPr="0033691D" w:rsidRDefault="00D417EC" w:rsidP="00420E1D">
      <w:pPr>
        <w:jc w:val="both"/>
        <w:rPr>
          <w:rFonts w:ascii="Arial" w:hAnsi="Arial" w:cs="Arial"/>
        </w:rPr>
      </w:pPr>
    </w:p>
    <w:p w14:paraId="48CE0E80" w14:textId="7B13912C" w:rsidR="00651AA1" w:rsidRPr="0033691D" w:rsidRDefault="00651AA1" w:rsidP="00420E1D">
      <w:pPr>
        <w:jc w:val="both"/>
        <w:rPr>
          <w:rFonts w:ascii="Arial" w:hAnsi="Arial" w:cs="Arial"/>
        </w:rPr>
      </w:pPr>
    </w:p>
    <w:p w14:paraId="38B5439D" w14:textId="77777777" w:rsidR="00651AA1" w:rsidRPr="0033691D" w:rsidRDefault="00651AA1">
      <w:pPr>
        <w:spacing w:after="160" w:line="259" w:lineRule="auto"/>
        <w:rPr>
          <w:rFonts w:ascii="Arial" w:hAnsi="Arial" w:cs="Arial"/>
        </w:rPr>
      </w:pPr>
      <w:r w:rsidRPr="0033691D">
        <w:rPr>
          <w:rFonts w:ascii="Arial" w:hAnsi="Arial" w:cs="Arial"/>
        </w:rPr>
        <w:br w:type="page"/>
      </w:r>
    </w:p>
    <w:p w14:paraId="4DB38574" w14:textId="77777777" w:rsidR="00420E1D" w:rsidRPr="001B7A7C" w:rsidRDefault="00420E1D" w:rsidP="00420E1D">
      <w:pPr>
        <w:jc w:val="both"/>
        <w:rPr>
          <w:rFonts w:ascii="Arial" w:hAnsi="Arial" w:cs="Arial"/>
        </w:rPr>
      </w:pPr>
    </w:p>
    <w:p w14:paraId="3B066CD9" w14:textId="25BB5C76" w:rsidR="00420E1D" w:rsidRPr="001B7A7C" w:rsidRDefault="00292C28" w:rsidP="00420E1D">
      <w:pPr>
        <w:pStyle w:val="Naslov2"/>
        <w:rPr>
          <w:lang w:val="hr-HR"/>
        </w:rPr>
      </w:pPr>
      <w:bookmarkStart w:id="4" w:name="_Toc115274742"/>
      <w:bookmarkStart w:id="5" w:name="_Toc228431393"/>
      <w:r w:rsidRPr="001B7A7C">
        <w:rPr>
          <w:lang w:val="hr-HR"/>
        </w:rPr>
        <w:t>Prihodi i primici</w:t>
      </w:r>
      <w:bookmarkEnd w:id="4"/>
      <w:bookmarkEnd w:id="5"/>
    </w:p>
    <w:p w14:paraId="008A94FB" w14:textId="77777777" w:rsidR="00420E1D" w:rsidRPr="001B7A7C" w:rsidRDefault="00420E1D" w:rsidP="00420E1D">
      <w:pPr>
        <w:jc w:val="both"/>
        <w:rPr>
          <w:rFonts w:ascii="Arial" w:hAnsi="Arial" w:cs="Arial"/>
          <w:bCs/>
        </w:rPr>
      </w:pPr>
    </w:p>
    <w:p w14:paraId="5F8213FC" w14:textId="054C534A" w:rsidR="00420E1D" w:rsidRPr="001B7A7C" w:rsidRDefault="00420E1D" w:rsidP="001B7A7C">
      <w:pPr>
        <w:jc w:val="both"/>
        <w:rPr>
          <w:rFonts w:ascii="Arial" w:hAnsi="Arial" w:cs="Arial"/>
          <w:bCs/>
        </w:rPr>
      </w:pPr>
      <w:r w:rsidRPr="001B7A7C">
        <w:rPr>
          <w:rFonts w:ascii="Arial" w:hAnsi="Arial" w:cs="Arial"/>
          <w:bCs/>
        </w:rPr>
        <w:t>Ukupno planirani prihodi i primici</w:t>
      </w:r>
      <w:r w:rsidR="00EE47BB" w:rsidRPr="001B7A7C">
        <w:rPr>
          <w:rFonts w:ascii="Arial" w:hAnsi="Arial" w:cs="Arial"/>
          <w:bCs/>
        </w:rPr>
        <w:t xml:space="preserve"> </w:t>
      </w:r>
      <w:r w:rsidR="00233C92" w:rsidRPr="001B7A7C">
        <w:rPr>
          <w:rFonts w:ascii="Arial" w:hAnsi="Arial" w:cs="Arial"/>
          <w:bCs/>
        </w:rPr>
        <w:t>za 202</w:t>
      </w:r>
      <w:r w:rsidR="00651AA1" w:rsidRPr="001B7A7C">
        <w:rPr>
          <w:rFonts w:ascii="Arial" w:hAnsi="Arial" w:cs="Arial"/>
          <w:bCs/>
        </w:rPr>
        <w:t>5</w:t>
      </w:r>
      <w:r w:rsidR="00233C92" w:rsidRPr="001B7A7C">
        <w:rPr>
          <w:rFonts w:ascii="Arial" w:hAnsi="Arial" w:cs="Arial"/>
          <w:bCs/>
        </w:rPr>
        <w:t>. godinu Grada Buzeta iznosi</w:t>
      </w:r>
      <w:r w:rsidRPr="001B7A7C">
        <w:rPr>
          <w:rFonts w:ascii="Arial" w:hAnsi="Arial" w:cs="Arial"/>
          <w:bCs/>
        </w:rPr>
        <w:t xml:space="preserve"> </w:t>
      </w:r>
      <w:r w:rsidR="001B7A7C" w:rsidRPr="001B7A7C">
        <w:rPr>
          <w:rFonts w:ascii="Arial" w:hAnsi="Arial" w:cs="Arial"/>
          <w:bCs/>
        </w:rPr>
        <w:t xml:space="preserve">10.563.958,12 </w:t>
      </w:r>
      <w:r w:rsidR="00466E8A" w:rsidRPr="001B7A7C">
        <w:rPr>
          <w:rFonts w:ascii="Arial" w:hAnsi="Arial" w:cs="Arial"/>
          <w:bCs/>
        </w:rPr>
        <w:t>EUR</w:t>
      </w:r>
      <w:r w:rsidR="001B7A7C" w:rsidRPr="001B7A7C">
        <w:rPr>
          <w:rFonts w:ascii="Arial" w:hAnsi="Arial" w:cs="Arial"/>
          <w:bCs/>
        </w:rPr>
        <w:t>, a ostvareni su u iznosu 9.208.440,43 EUR</w:t>
      </w:r>
      <w:r w:rsidRPr="001B7A7C">
        <w:rPr>
          <w:rFonts w:ascii="Arial" w:hAnsi="Arial" w:cs="Arial"/>
          <w:bCs/>
        </w:rPr>
        <w:t xml:space="preserve"> tj. realizirano je </w:t>
      </w:r>
      <w:r w:rsidR="001B7A7C" w:rsidRPr="001B7A7C">
        <w:rPr>
          <w:rFonts w:ascii="Arial" w:hAnsi="Arial" w:cs="Arial"/>
          <w:bCs/>
        </w:rPr>
        <w:t>87,16</w:t>
      </w:r>
      <w:r w:rsidR="0006328D" w:rsidRPr="001B7A7C">
        <w:rPr>
          <w:rFonts w:ascii="Arial" w:hAnsi="Arial" w:cs="Arial"/>
          <w:bCs/>
        </w:rPr>
        <w:t>%</w:t>
      </w:r>
      <w:r w:rsidRPr="001B7A7C">
        <w:rPr>
          <w:rFonts w:ascii="Arial" w:hAnsi="Arial" w:cs="Arial"/>
          <w:bCs/>
        </w:rPr>
        <w:t xml:space="preserve"> godišnjeg plana. </w:t>
      </w:r>
    </w:p>
    <w:p w14:paraId="40DF6308" w14:textId="77777777" w:rsidR="0032247A" w:rsidRPr="00D0696D" w:rsidRDefault="0032247A" w:rsidP="00420E1D">
      <w:pPr>
        <w:jc w:val="both"/>
        <w:rPr>
          <w:rFonts w:ascii="Arial" w:hAnsi="Arial" w:cs="Arial"/>
          <w:bCs/>
        </w:rPr>
      </w:pPr>
    </w:p>
    <w:p w14:paraId="37674B76" w14:textId="4AE85E6A" w:rsidR="00EC49DC" w:rsidRPr="00D0696D" w:rsidRDefault="00EC49DC" w:rsidP="00EC49DC">
      <w:pPr>
        <w:pStyle w:val="Naslov3"/>
      </w:pPr>
      <w:bookmarkStart w:id="6" w:name="_Toc228431394"/>
      <w:r w:rsidRPr="00D0696D">
        <w:t>Prihodi</w:t>
      </w:r>
      <w:bookmarkEnd w:id="6"/>
      <w:r w:rsidRPr="00D0696D">
        <w:t xml:space="preserve"> </w:t>
      </w:r>
    </w:p>
    <w:p w14:paraId="31A0E231" w14:textId="77777777" w:rsidR="00EC49DC" w:rsidRPr="00D0696D" w:rsidRDefault="00EC49DC" w:rsidP="00420E1D">
      <w:pPr>
        <w:jc w:val="both"/>
        <w:rPr>
          <w:rFonts w:ascii="Arial" w:hAnsi="Arial" w:cs="Arial"/>
          <w:bCs/>
        </w:rPr>
      </w:pPr>
    </w:p>
    <w:p w14:paraId="32D4DD04" w14:textId="5355C3E4" w:rsidR="00420E1D" w:rsidRPr="009108F7" w:rsidRDefault="00420E1D" w:rsidP="00420E1D">
      <w:pPr>
        <w:jc w:val="both"/>
        <w:rPr>
          <w:rFonts w:ascii="Arial" w:hAnsi="Arial" w:cs="Arial"/>
          <w:bCs/>
        </w:rPr>
      </w:pPr>
      <w:r w:rsidRPr="009108F7">
        <w:rPr>
          <w:rFonts w:ascii="Arial" w:hAnsi="Arial" w:cs="Arial"/>
          <w:bCs/>
        </w:rPr>
        <w:t>U tablici je prikazana usporedba ostvarenih prihoda</w:t>
      </w:r>
      <w:r w:rsidR="00133940" w:rsidRPr="009108F7">
        <w:rPr>
          <w:rFonts w:ascii="Arial" w:hAnsi="Arial" w:cs="Arial"/>
          <w:bCs/>
        </w:rPr>
        <w:t xml:space="preserve"> za 202</w:t>
      </w:r>
      <w:r w:rsidR="00D0696D" w:rsidRPr="009108F7">
        <w:rPr>
          <w:rFonts w:ascii="Arial" w:hAnsi="Arial" w:cs="Arial"/>
          <w:bCs/>
        </w:rPr>
        <w:t>5</w:t>
      </w:r>
      <w:r w:rsidR="00133940" w:rsidRPr="009108F7">
        <w:rPr>
          <w:rFonts w:ascii="Arial" w:hAnsi="Arial" w:cs="Arial"/>
          <w:bCs/>
        </w:rPr>
        <w:t xml:space="preserve">. godinu </w:t>
      </w:r>
      <w:r w:rsidRPr="009108F7">
        <w:rPr>
          <w:rFonts w:ascii="Arial" w:hAnsi="Arial" w:cs="Arial"/>
          <w:bCs/>
        </w:rPr>
        <w:t>s tekućim planom i izvršenjem 202</w:t>
      </w:r>
      <w:r w:rsidR="00D0696D" w:rsidRPr="009108F7">
        <w:rPr>
          <w:rFonts w:ascii="Arial" w:hAnsi="Arial" w:cs="Arial"/>
          <w:bCs/>
        </w:rPr>
        <w:t>4</w:t>
      </w:r>
      <w:r w:rsidRPr="009108F7">
        <w:rPr>
          <w:rFonts w:ascii="Arial" w:hAnsi="Arial" w:cs="Arial"/>
          <w:bCs/>
        </w:rPr>
        <w:t>. godine:</w:t>
      </w:r>
    </w:p>
    <w:p w14:paraId="7491E4B4" w14:textId="77777777" w:rsidR="00C27327" w:rsidRPr="009108F7" w:rsidRDefault="00C27327" w:rsidP="00F8617D">
      <w:pPr>
        <w:jc w:val="both"/>
        <w:rPr>
          <w:rFonts w:ascii="Arial" w:hAnsi="Arial" w:cs="Arial"/>
          <w:bCs/>
        </w:rPr>
      </w:pPr>
    </w:p>
    <w:tbl>
      <w:tblPr>
        <w:tblW w:w="0" w:type="auto"/>
        <w:tblLook w:val="04A0" w:firstRow="1" w:lastRow="0" w:firstColumn="1" w:lastColumn="0" w:noHBand="0" w:noVBand="1"/>
      </w:tblPr>
      <w:tblGrid>
        <w:gridCol w:w="2725"/>
        <w:gridCol w:w="1420"/>
        <w:gridCol w:w="1425"/>
        <w:gridCol w:w="1420"/>
        <w:gridCol w:w="1041"/>
        <w:gridCol w:w="1041"/>
      </w:tblGrid>
      <w:tr w:rsidR="00D0696D" w:rsidRPr="009108F7" w14:paraId="05FD9B84" w14:textId="77777777" w:rsidTr="00D0696D">
        <w:trPr>
          <w:trHeight w:val="525"/>
        </w:trPr>
        <w:tc>
          <w:tcPr>
            <w:tcW w:w="0" w:type="auto"/>
            <w:tcBorders>
              <w:top w:val="nil"/>
              <w:left w:val="nil"/>
              <w:bottom w:val="nil"/>
              <w:right w:val="nil"/>
            </w:tcBorders>
            <w:shd w:val="clear" w:color="000000" w:fill="C0C0C0"/>
            <w:vAlign w:val="bottom"/>
            <w:hideMark/>
          </w:tcPr>
          <w:p w14:paraId="78603F99" w14:textId="77777777" w:rsidR="00D0696D" w:rsidRPr="009108F7" w:rsidRDefault="00D0696D">
            <w:pPr>
              <w:jc w:val="center"/>
              <w:rPr>
                <w:rFonts w:ascii="Arial" w:hAnsi="Arial" w:cs="Arial"/>
                <w:b/>
                <w:bCs/>
                <w:sz w:val="20"/>
                <w:szCs w:val="20"/>
              </w:rPr>
            </w:pPr>
            <w:r w:rsidRPr="009108F7">
              <w:rPr>
                <w:rFonts w:ascii="Arial" w:hAnsi="Arial" w:cs="Arial"/>
                <w:b/>
                <w:bCs/>
                <w:sz w:val="20"/>
                <w:szCs w:val="20"/>
              </w:rPr>
              <w:t>Račun / opis</w:t>
            </w:r>
          </w:p>
        </w:tc>
        <w:tc>
          <w:tcPr>
            <w:tcW w:w="0" w:type="auto"/>
            <w:tcBorders>
              <w:top w:val="nil"/>
              <w:left w:val="nil"/>
              <w:bottom w:val="nil"/>
              <w:right w:val="nil"/>
            </w:tcBorders>
            <w:shd w:val="clear" w:color="000000" w:fill="C0C0C0"/>
            <w:vAlign w:val="bottom"/>
            <w:hideMark/>
          </w:tcPr>
          <w:p w14:paraId="1F74C686" w14:textId="77777777" w:rsidR="00D0696D" w:rsidRPr="009108F7" w:rsidRDefault="00D0696D">
            <w:pPr>
              <w:jc w:val="center"/>
              <w:rPr>
                <w:rFonts w:ascii="Arial" w:hAnsi="Arial" w:cs="Arial"/>
                <w:b/>
                <w:bCs/>
                <w:sz w:val="20"/>
                <w:szCs w:val="20"/>
              </w:rPr>
            </w:pPr>
            <w:r w:rsidRPr="009108F7">
              <w:rPr>
                <w:rFonts w:ascii="Arial" w:hAnsi="Arial" w:cs="Arial"/>
                <w:b/>
                <w:bCs/>
                <w:sz w:val="20"/>
                <w:szCs w:val="20"/>
              </w:rPr>
              <w:t>Izvršenje 2024.</w:t>
            </w:r>
          </w:p>
        </w:tc>
        <w:tc>
          <w:tcPr>
            <w:tcW w:w="0" w:type="auto"/>
            <w:tcBorders>
              <w:top w:val="nil"/>
              <w:left w:val="nil"/>
              <w:bottom w:val="nil"/>
              <w:right w:val="nil"/>
            </w:tcBorders>
            <w:shd w:val="clear" w:color="000000" w:fill="C0C0C0"/>
            <w:vAlign w:val="bottom"/>
            <w:hideMark/>
          </w:tcPr>
          <w:p w14:paraId="5DF0B28F" w14:textId="77777777" w:rsidR="00D0696D" w:rsidRPr="009108F7" w:rsidRDefault="00D0696D">
            <w:pPr>
              <w:jc w:val="center"/>
              <w:rPr>
                <w:rFonts w:ascii="Arial" w:hAnsi="Arial" w:cs="Arial"/>
                <w:b/>
                <w:bCs/>
                <w:sz w:val="20"/>
                <w:szCs w:val="20"/>
              </w:rPr>
            </w:pPr>
            <w:r w:rsidRPr="009108F7">
              <w:rPr>
                <w:rFonts w:ascii="Arial" w:hAnsi="Arial" w:cs="Arial"/>
                <w:b/>
                <w:bCs/>
                <w:sz w:val="20"/>
                <w:szCs w:val="20"/>
              </w:rPr>
              <w:t>Rebalans 2025.</w:t>
            </w:r>
          </w:p>
        </w:tc>
        <w:tc>
          <w:tcPr>
            <w:tcW w:w="0" w:type="auto"/>
            <w:tcBorders>
              <w:top w:val="nil"/>
              <w:left w:val="nil"/>
              <w:bottom w:val="nil"/>
              <w:right w:val="nil"/>
            </w:tcBorders>
            <w:shd w:val="clear" w:color="000000" w:fill="C0C0C0"/>
            <w:vAlign w:val="bottom"/>
            <w:hideMark/>
          </w:tcPr>
          <w:p w14:paraId="75FEF468" w14:textId="77777777" w:rsidR="00D0696D" w:rsidRPr="009108F7" w:rsidRDefault="00D0696D">
            <w:pPr>
              <w:jc w:val="center"/>
              <w:rPr>
                <w:rFonts w:ascii="Arial" w:hAnsi="Arial" w:cs="Arial"/>
                <w:b/>
                <w:bCs/>
                <w:sz w:val="20"/>
                <w:szCs w:val="20"/>
              </w:rPr>
            </w:pPr>
            <w:r w:rsidRPr="009108F7">
              <w:rPr>
                <w:rFonts w:ascii="Arial" w:hAnsi="Arial" w:cs="Arial"/>
                <w:b/>
                <w:bCs/>
                <w:sz w:val="20"/>
                <w:szCs w:val="20"/>
              </w:rPr>
              <w:t>Izvršenje 2025.</w:t>
            </w:r>
          </w:p>
        </w:tc>
        <w:tc>
          <w:tcPr>
            <w:tcW w:w="0" w:type="auto"/>
            <w:tcBorders>
              <w:top w:val="nil"/>
              <w:left w:val="nil"/>
              <w:bottom w:val="nil"/>
              <w:right w:val="nil"/>
            </w:tcBorders>
            <w:shd w:val="clear" w:color="000000" w:fill="C0C0C0"/>
            <w:vAlign w:val="bottom"/>
            <w:hideMark/>
          </w:tcPr>
          <w:p w14:paraId="50F33F87" w14:textId="77777777" w:rsidR="00D0696D" w:rsidRPr="009108F7" w:rsidRDefault="00D0696D">
            <w:pPr>
              <w:jc w:val="center"/>
              <w:rPr>
                <w:rFonts w:ascii="Arial" w:hAnsi="Arial" w:cs="Arial"/>
                <w:b/>
                <w:bCs/>
                <w:sz w:val="20"/>
                <w:szCs w:val="20"/>
              </w:rPr>
            </w:pPr>
            <w:r w:rsidRPr="009108F7">
              <w:rPr>
                <w:rFonts w:ascii="Arial" w:hAnsi="Arial" w:cs="Arial"/>
                <w:b/>
                <w:bCs/>
                <w:sz w:val="20"/>
                <w:szCs w:val="20"/>
              </w:rPr>
              <w:t>Indeks  3/1</w:t>
            </w:r>
          </w:p>
        </w:tc>
        <w:tc>
          <w:tcPr>
            <w:tcW w:w="0" w:type="auto"/>
            <w:tcBorders>
              <w:top w:val="nil"/>
              <w:left w:val="nil"/>
              <w:bottom w:val="nil"/>
              <w:right w:val="nil"/>
            </w:tcBorders>
            <w:shd w:val="clear" w:color="000000" w:fill="C0C0C0"/>
            <w:vAlign w:val="bottom"/>
            <w:hideMark/>
          </w:tcPr>
          <w:p w14:paraId="1ED900BA" w14:textId="77777777" w:rsidR="00D0696D" w:rsidRPr="009108F7" w:rsidRDefault="00D0696D">
            <w:pPr>
              <w:jc w:val="center"/>
              <w:rPr>
                <w:rFonts w:ascii="Arial" w:hAnsi="Arial" w:cs="Arial"/>
                <w:b/>
                <w:bCs/>
                <w:sz w:val="20"/>
                <w:szCs w:val="20"/>
              </w:rPr>
            </w:pPr>
            <w:r w:rsidRPr="009108F7">
              <w:rPr>
                <w:rFonts w:ascii="Arial" w:hAnsi="Arial" w:cs="Arial"/>
                <w:b/>
                <w:bCs/>
                <w:sz w:val="20"/>
                <w:szCs w:val="20"/>
              </w:rPr>
              <w:t>Indeks  3/2</w:t>
            </w:r>
          </w:p>
        </w:tc>
      </w:tr>
      <w:tr w:rsidR="00D0696D" w14:paraId="394DD463" w14:textId="77777777" w:rsidTr="00D0696D">
        <w:trPr>
          <w:trHeight w:val="263"/>
        </w:trPr>
        <w:tc>
          <w:tcPr>
            <w:tcW w:w="0" w:type="auto"/>
            <w:tcBorders>
              <w:top w:val="nil"/>
              <w:left w:val="nil"/>
              <w:bottom w:val="nil"/>
              <w:right w:val="nil"/>
            </w:tcBorders>
            <w:shd w:val="clear" w:color="000000" w:fill="808080"/>
            <w:vAlign w:val="bottom"/>
            <w:hideMark/>
          </w:tcPr>
          <w:p w14:paraId="6D43D66A" w14:textId="77777777" w:rsidR="00D0696D" w:rsidRDefault="00D0696D">
            <w:pPr>
              <w:rPr>
                <w:rFonts w:ascii="Arial" w:hAnsi="Arial" w:cs="Arial"/>
                <w:b/>
                <w:bCs/>
                <w:color w:val="FFFFFF"/>
                <w:sz w:val="20"/>
                <w:szCs w:val="20"/>
              </w:rPr>
            </w:pPr>
            <w:r>
              <w:rPr>
                <w:rFonts w:ascii="Arial" w:hAnsi="Arial" w:cs="Arial"/>
                <w:b/>
                <w:bCs/>
                <w:color w:val="FFFFFF"/>
                <w:sz w:val="20"/>
                <w:szCs w:val="20"/>
              </w:rPr>
              <w:t> </w:t>
            </w:r>
          </w:p>
        </w:tc>
        <w:tc>
          <w:tcPr>
            <w:tcW w:w="0" w:type="auto"/>
            <w:tcBorders>
              <w:top w:val="nil"/>
              <w:left w:val="nil"/>
              <w:bottom w:val="nil"/>
              <w:right w:val="nil"/>
            </w:tcBorders>
            <w:shd w:val="clear" w:color="000000" w:fill="808080"/>
            <w:noWrap/>
            <w:vAlign w:val="bottom"/>
            <w:hideMark/>
          </w:tcPr>
          <w:p w14:paraId="5E859AF0" w14:textId="77777777" w:rsidR="00D0696D" w:rsidRDefault="00D0696D">
            <w:pPr>
              <w:jc w:val="center"/>
              <w:rPr>
                <w:rFonts w:ascii="Arial" w:hAnsi="Arial" w:cs="Arial"/>
                <w:b/>
                <w:bCs/>
                <w:color w:val="FFFFFF"/>
                <w:sz w:val="20"/>
                <w:szCs w:val="20"/>
              </w:rPr>
            </w:pPr>
            <w:r>
              <w:rPr>
                <w:rFonts w:ascii="Arial" w:hAnsi="Arial" w:cs="Arial"/>
                <w:b/>
                <w:bCs/>
                <w:color w:val="FFFFFF"/>
                <w:sz w:val="20"/>
                <w:szCs w:val="20"/>
              </w:rPr>
              <w:t>1</w:t>
            </w:r>
          </w:p>
        </w:tc>
        <w:tc>
          <w:tcPr>
            <w:tcW w:w="0" w:type="auto"/>
            <w:tcBorders>
              <w:top w:val="nil"/>
              <w:left w:val="nil"/>
              <w:bottom w:val="nil"/>
              <w:right w:val="nil"/>
            </w:tcBorders>
            <w:shd w:val="clear" w:color="000000" w:fill="808080"/>
            <w:noWrap/>
            <w:vAlign w:val="bottom"/>
            <w:hideMark/>
          </w:tcPr>
          <w:p w14:paraId="4695E1E6" w14:textId="77777777" w:rsidR="00D0696D" w:rsidRDefault="00D0696D">
            <w:pPr>
              <w:jc w:val="center"/>
              <w:rPr>
                <w:rFonts w:ascii="Arial" w:hAnsi="Arial" w:cs="Arial"/>
                <w:b/>
                <w:bCs/>
                <w:color w:val="FFFFFF"/>
                <w:sz w:val="20"/>
                <w:szCs w:val="20"/>
              </w:rPr>
            </w:pPr>
            <w:r>
              <w:rPr>
                <w:rFonts w:ascii="Arial" w:hAnsi="Arial" w:cs="Arial"/>
                <w:b/>
                <w:bCs/>
                <w:color w:val="FFFFFF"/>
                <w:sz w:val="20"/>
                <w:szCs w:val="20"/>
              </w:rPr>
              <w:t>2</w:t>
            </w:r>
          </w:p>
        </w:tc>
        <w:tc>
          <w:tcPr>
            <w:tcW w:w="0" w:type="auto"/>
            <w:tcBorders>
              <w:top w:val="nil"/>
              <w:left w:val="nil"/>
              <w:bottom w:val="nil"/>
              <w:right w:val="nil"/>
            </w:tcBorders>
            <w:shd w:val="clear" w:color="000000" w:fill="808080"/>
            <w:noWrap/>
            <w:vAlign w:val="bottom"/>
            <w:hideMark/>
          </w:tcPr>
          <w:p w14:paraId="7F07FFEE" w14:textId="77777777" w:rsidR="00D0696D" w:rsidRDefault="00D0696D">
            <w:pPr>
              <w:jc w:val="center"/>
              <w:rPr>
                <w:rFonts w:ascii="Arial" w:hAnsi="Arial" w:cs="Arial"/>
                <w:b/>
                <w:bCs/>
                <w:sz w:val="20"/>
                <w:szCs w:val="20"/>
              </w:rPr>
            </w:pPr>
            <w:r>
              <w:rPr>
                <w:rFonts w:ascii="Arial" w:hAnsi="Arial" w:cs="Arial"/>
                <w:b/>
                <w:bCs/>
                <w:sz w:val="20"/>
                <w:szCs w:val="20"/>
              </w:rPr>
              <w:t>3</w:t>
            </w:r>
          </w:p>
        </w:tc>
        <w:tc>
          <w:tcPr>
            <w:tcW w:w="0" w:type="auto"/>
            <w:tcBorders>
              <w:top w:val="nil"/>
              <w:left w:val="nil"/>
              <w:bottom w:val="nil"/>
              <w:right w:val="nil"/>
            </w:tcBorders>
            <w:shd w:val="clear" w:color="000000" w:fill="808080"/>
            <w:noWrap/>
            <w:vAlign w:val="bottom"/>
            <w:hideMark/>
          </w:tcPr>
          <w:p w14:paraId="70F24352" w14:textId="77777777" w:rsidR="00D0696D" w:rsidRDefault="00D0696D">
            <w:pPr>
              <w:jc w:val="center"/>
              <w:rPr>
                <w:rFonts w:ascii="Arial" w:hAnsi="Arial" w:cs="Arial"/>
                <w:b/>
                <w:bCs/>
                <w:color w:val="FFFFFF"/>
                <w:sz w:val="20"/>
                <w:szCs w:val="20"/>
              </w:rPr>
            </w:pPr>
            <w:r>
              <w:rPr>
                <w:rFonts w:ascii="Arial" w:hAnsi="Arial" w:cs="Arial"/>
                <w:b/>
                <w:bCs/>
                <w:color w:val="FFFFFF"/>
                <w:sz w:val="20"/>
                <w:szCs w:val="20"/>
              </w:rPr>
              <w:t>4</w:t>
            </w:r>
          </w:p>
        </w:tc>
        <w:tc>
          <w:tcPr>
            <w:tcW w:w="0" w:type="auto"/>
            <w:tcBorders>
              <w:top w:val="nil"/>
              <w:left w:val="nil"/>
              <w:bottom w:val="nil"/>
              <w:right w:val="nil"/>
            </w:tcBorders>
            <w:shd w:val="clear" w:color="000000" w:fill="808080"/>
            <w:noWrap/>
            <w:vAlign w:val="bottom"/>
            <w:hideMark/>
          </w:tcPr>
          <w:p w14:paraId="190D965B" w14:textId="77777777" w:rsidR="00D0696D" w:rsidRDefault="00D0696D">
            <w:pPr>
              <w:jc w:val="center"/>
              <w:rPr>
                <w:rFonts w:ascii="Arial" w:hAnsi="Arial" w:cs="Arial"/>
                <w:b/>
                <w:bCs/>
                <w:color w:val="FFFFFF"/>
                <w:sz w:val="20"/>
                <w:szCs w:val="20"/>
              </w:rPr>
            </w:pPr>
            <w:r>
              <w:rPr>
                <w:rFonts w:ascii="Arial" w:hAnsi="Arial" w:cs="Arial"/>
                <w:b/>
                <w:bCs/>
                <w:color w:val="FFFFFF"/>
                <w:sz w:val="20"/>
                <w:szCs w:val="20"/>
              </w:rPr>
              <w:t>5</w:t>
            </w:r>
          </w:p>
        </w:tc>
      </w:tr>
      <w:tr w:rsidR="00D0696D" w14:paraId="37EA612B" w14:textId="77777777" w:rsidTr="00D0696D">
        <w:trPr>
          <w:trHeight w:val="263"/>
        </w:trPr>
        <w:tc>
          <w:tcPr>
            <w:tcW w:w="0" w:type="auto"/>
            <w:tcBorders>
              <w:top w:val="nil"/>
              <w:left w:val="nil"/>
              <w:bottom w:val="nil"/>
              <w:right w:val="nil"/>
            </w:tcBorders>
            <w:shd w:val="clear" w:color="000000" w:fill="E8E8E8"/>
            <w:vAlign w:val="bottom"/>
            <w:hideMark/>
          </w:tcPr>
          <w:p w14:paraId="79D99DB2" w14:textId="77777777" w:rsidR="00D0696D" w:rsidRDefault="00D0696D">
            <w:pPr>
              <w:rPr>
                <w:rFonts w:ascii="Arial" w:hAnsi="Arial" w:cs="Arial"/>
                <w:b/>
                <w:bCs/>
                <w:sz w:val="20"/>
                <w:szCs w:val="20"/>
              </w:rPr>
            </w:pPr>
            <w:r>
              <w:rPr>
                <w:rFonts w:ascii="Arial" w:hAnsi="Arial" w:cs="Arial"/>
                <w:b/>
                <w:bCs/>
                <w:sz w:val="20"/>
                <w:szCs w:val="20"/>
              </w:rPr>
              <w:t>6 Prihodi poslovanja</w:t>
            </w:r>
          </w:p>
        </w:tc>
        <w:tc>
          <w:tcPr>
            <w:tcW w:w="0" w:type="auto"/>
            <w:tcBorders>
              <w:top w:val="nil"/>
              <w:left w:val="nil"/>
              <w:bottom w:val="nil"/>
              <w:right w:val="nil"/>
            </w:tcBorders>
            <w:shd w:val="clear" w:color="000000" w:fill="E8E8E8"/>
            <w:noWrap/>
            <w:vAlign w:val="bottom"/>
            <w:hideMark/>
          </w:tcPr>
          <w:p w14:paraId="2C83BDA9" w14:textId="77777777" w:rsidR="00D0696D" w:rsidRDefault="00D0696D">
            <w:pPr>
              <w:jc w:val="right"/>
              <w:rPr>
                <w:rFonts w:ascii="Arial" w:hAnsi="Arial" w:cs="Arial"/>
                <w:b/>
                <w:bCs/>
                <w:sz w:val="20"/>
                <w:szCs w:val="20"/>
              </w:rPr>
            </w:pPr>
            <w:r>
              <w:rPr>
                <w:rFonts w:ascii="Arial" w:hAnsi="Arial" w:cs="Arial"/>
                <w:b/>
                <w:bCs/>
                <w:sz w:val="20"/>
                <w:szCs w:val="20"/>
              </w:rPr>
              <w:t>8.128.855,04</w:t>
            </w:r>
          </w:p>
        </w:tc>
        <w:tc>
          <w:tcPr>
            <w:tcW w:w="0" w:type="auto"/>
            <w:tcBorders>
              <w:top w:val="nil"/>
              <w:left w:val="nil"/>
              <w:bottom w:val="nil"/>
              <w:right w:val="nil"/>
            </w:tcBorders>
            <w:shd w:val="clear" w:color="000000" w:fill="E8E8E8"/>
            <w:noWrap/>
            <w:vAlign w:val="bottom"/>
            <w:hideMark/>
          </w:tcPr>
          <w:p w14:paraId="550FC9F2" w14:textId="77777777" w:rsidR="00D0696D" w:rsidRDefault="00D0696D">
            <w:pPr>
              <w:jc w:val="right"/>
              <w:rPr>
                <w:rFonts w:ascii="Arial" w:hAnsi="Arial" w:cs="Arial"/>
                <w:b/>
                <w:bCs/>
                <w:sz w:val="20"/>
                <w:szCs w:val="20"/>
              </w:rPr>
            </w:pPr>
            <w:r>
              <w:rPr>
                <w:rFonts w:ascii="Arial" w:hAnsi="Arial" w:cs="Arial"/>
                <w:b/>
                <w:bCs/>
                <w:sz w:val="20"/>
                <w:szCs w:val="20"/>
              </w:rPr>
              <w:t>8.772.752,17</w:t>
            </w:r>
          </w:p>
        </w:tc>
        <w:tc>
          <w:tcPr>
            <w:tcW w:w="0" w:type="auto"/>
            <w:tcBorders>
              <w:top w:val="nil"/>
              <w:left w:val="nil"/>
              <w:bottom w:val="nil"/>
              <w:right w:val="nil"/>
            </w:tcBorders>
            <w:shd w:val="clear" w:color="000000" w:fill="E8E8E8"/>
            <w:noWrap/>
            <w:vAlign w:val="bottom"/>
            <w:hideMark/>
          </w:tcPr>
          <w:p w14:paraId="59C322AD" w14:textId="77777777" w:rsidR="00D0696D" w:rsidRDefault="00D0696D">
            <w:pPr>
              <w:jc w:val="right"/>
              <w:rPr>
                <w:rFonts w:ascii="Arial" w:hAnsi="Arial" w:cs="Arial"/>
                <w:b/>
                <w:bCs/>
                <w:sz w:val="20"/>
                <w:szCs w:val="20"/>
              </w:rPr>
            </w:pPr>
            <w:r>
              <w:rPr>
                <w:rFonts w:ascii="Arial" w:hAnsi="Arial" w:cs="Arial"/>
                <w:b/>
                <w:bCs/>
                <w:sz w:val="20"/>
                <w:szCs w:val="20"/>
              </w:rPr>
              <w:t>8.918.805,69</w:t>
            </w:r>
          </w:p>
        </w:tc>
        <w:tc>
          <w:tcPr>
            <w:tcW w:w="0" w:type="auto"/>
            <w:tcBorders>
              <w:top w:val="nil"/>
              <w:left w:val="nil"/>
              <w:bottom w:val="nil"/>
              <w:right w:val="nil"/>
            </w:tcBorders>
            <w:shd w:val="clear" w:color="000000" w:fill="E8E8E8"/>
            <w:noWrap/>
            <w:vAlign w:val="bottom"/>
            <w:hideMark/>
          </w:tcPr>
          <w:p w14:paraId="2E1637EA" w14:textId="77777777" w:rsidR="00D0696D" w:rsidRDefault="00D0696D">
            <w:pPr>
              <w:jc w:val="right"/>
              <w:rPr>
                <w:rFonts w:ascii="Arial" w:hAnsi="Arial" w:cs="Arial"/>
                <w:b/>
                <w:bCs/>
                <w:sz w:val="20"/>
                <w:szCs w:val="20"/>
              </w:rPr>
            </w:pPr>
            <w:r>
              <w:rPr>
                <w:rFonts w:ascii="Arial" w:hAnsi="Arial" w:cs="Arial"/>
                <w:b/>
                <w:bCs/>
                <w:sz w:val="20"/>
                <w:szCs w:val="20"/>
              </w:rPr>
              <w:t>109,72%</w:t>
            </w:r>
          </w:p>
        </w:tc>
        <w:tc>
          <w:tcPr>
            <w:tcW w:w="0" w:type="auto"/>
            <w:tcBorders>
              <w:top w:val="nil"/>
              <w:left w:val="nil"/>
              <w:bottom w:val="nil"/>
              <w:right w:val="nil"/>
            </w:tcBorders>
            <w:shd w:val="clear" w:color="000000" w:fill="E8E8E8"/>
            <w:noWrap/>
            <w:vAlign w:val="bottom"/>
            <w:hideMark/>
          </w:tcPr>
          <w:p w14:paraId="256BE985" w14:textId="77777777" w:rsidR="00D0696D" w:rsidRDefault="00D0696D">
            <w:pPr>
              <w:jc w:val="right"/>
              <w:rPr>
                <w:rFonts w:ascii="Arial" w:hAnsi="Arial" w:cs="Arial"/>
                <w:b/>
                <w:bCs/>
                <w:sz w:val="20"/>
                <w:szCs w:val="20"/>
              </w:rPr>
            </w:pPr>
            <w:r>
              <w:rPr>
                <w:rFonts w:ascii="Arial" w:hAnsi="Arial" w:cs="Arial"/>
                <w:b/>
                <w:bCs/>
                <w:sz w:val="20"/>
                <w:szCs w:val="20"/>
              </w:rPr>
              <w:t>101,66%</w:t>
            </w:r>
          </w:p>
        </w:tc>
      </w:tr>
      <w:tr w:rsidR="00D0696D" w14:paraId="5A1425BB" w14:textId="77777777" w:rsidTr="00D0696D">
        <w:trPr>
          <w:trHeight w:val="255"/>
        </w:trPr>
        <w:tc>
          <w:tcPr>
            <w:tcW w:w="0" w:type="auto"/>
            <w:tcBorders>
              <w:top w:val="nil"/>
              <w:left w:val="nil"/>
              <w:bottom w:val="nil"/>
              <w:right w:val="nil"/>
            </w:tcBorders>
            <w:vAlign w:val="bottom"/>
            <w:hideMark/>
          </w:tcPr>
          <w:p w14:paraId="359E7DE5" w14:textId="77777777" w:rsidR="00D0696D" w:rsidRDefault="00D0696D">
            <w:pPr>
              <w:rPr>
                <w:rFonts w:ascii="Arial" w:hAnsi="Arial" w:cs="Arial"/>
                <w:sz w:val="20"/>
                <w:szCs w:val="20"/>
              </w:rPr>
            </w:pPr>
            <w:r>
              <w:rPr>
                <w:rFonts w:ascii="Arial" w:hAnsi="Arial" w:cs="Arial"/>
                <w:sz w:val="20"/>
                <w:szCs w:val="20"/>
              </w:rPr>
              <w:t>61 Prihodi od poreza</w:t>
            </w:r>
          </w:p>
        </w:tc>
        <w:tc>
          <w:tcPr>
            <w:tcW w:w="0" w:type="auto"/>
            <w:tcBorders>
              <w:top w:val="nil"/>
              <w:left w:val="nil"/>
              <w:bottom w:val="nil"/>
              <w:right w:val="nil"/>
            </w:tcBorders>
            <w:noWrap/>
            <w:vAlign w:val="bottom"/>
            <w:hideMark/>
          </w:tcPr>
          <w:p w14:paraId="1C509AC7" w14:textId="77777777" w:rsidR="00D0696D" w:rsidRDefault="00D0696D">
            <w:pPr>
              <w:jc w:val="right"/>
              <w:rPr>
                <w:rFonts w:ascii="Arial" w:hAnsi="Arial" w:cs="Arial"/>
                <w:sz w:val="20"/>
                <w:szCs w:val="20"/>
              </w:rPr>
            </w:pPr>
            <w:r>
              <w:rPr>
                <w:rFonts w:ascii="Arial" w:hAnsi="Arial" w:cs="Arial"/>
                <w:sz w:val="20"/>
                <w:szCs w:val="20"/>
              </w:rPr>
              <w:t>4.459.598,73</w:t>
            </w:r>
          </w:p>
        </w:tc>
        <w:tc>
          <w:tcPr>
            <w:tcW w:w="0" w:type="auto"/>
            <w:tcBorders>
              <w:top w:val="nil"/>
              <w:left w:val="nil"/>
              <w:bottom w:val="nil"/>
              <w:right w:val="nil"/>
            </w:tcBorders>
            <w:noWrap/>
            <w:vAlign w:val="bottom"/>
            <w:hideMark/>
          </w:tcPr>
          <w:p w14:paraId="5B4E7CF0" w14:textId="77777777" w:rsidR="00D0696D" w:rsidRDefault="00D0696D">
            <w:pPr>
              <w:jc w:val="right"/>
              <w:rPr>
                <w:rFonts w:ascii="Arial" w:hAnsi="Arial" w:cs="Arial"/>
                <w:sz w:val="20"/>
                <w:szCs w:val="20"/>
              </w:rPr>
            </w:pPr>
            <w:r>
              <w:rPr>
                <w:rFonts w:ascii="Arial" w:hAnsi="Arial" w:cs="Arial"/>
                <w:sz w:val="20"/>
                <w:szCs w:val="20"/>
              </w:rPr>
              <w:t>4.485.544,00</w:t>
            </w:r>
          </w:p>
        </w:tc>
        <w:tc>
          <w:tcPr>
            <w:tcW w:w="0" w:type="auto"/>
            <w:tcBorders>
              <w:top w:val="nil"/>
              <w:left w:val="nil"/>
              <w:bottom w:val="nil"/>
              <w:right w:val="nil"/>
            </w:tcBorders>
            <w:noWrap/>
            <w:vAlign w:val="bottom"/>
            <w:hideMark/>
          </w:tcPr>
          <w:p w14:paraId="6D1BE950" w14:textId="77777777" w:rsidR="00D0696D" w:rsidRDefault="00D0696D">
            <w:pPr>
              <w:jc w:val="right"/>
              <w:rPr>
                <w:rFonts w:ascii="Arial" w:hAnsi="Arial" w:cs="Arial"/>
                <w:sz w:val="20"/>
                <w:szCs w:val="20"/>
              </w:rPr>
            </w:pPr>
            <w:r>
              <w:rPr>
                <w:rFonts w:ascii="Arial" w:hAnsi="Arial" w:cs="Arial"/>
                <w:sz w:val="20"/>
                <w:szCs w:val="20"/>
              </w:rPr>
              <w:t>5.018.269,55</w:t>
            </w:r>
          </w:p>
        </w:tc>
        <w:tc>
          <w:tcPr>
            <w:tcW w:w="0" w:type="auto"/>
            <w:tcBorders>
              <w:top w:val="nil"/>
              <w:left w:val="nil"/>
              <w:bottom w:val="nil"/>
              <w:right w:val="nil"/>
            </w:tcBorders>
            <w:noWrap/>
            <w:vAlign w:val="bottom"/>
            <w:hideMark/>
          </w:tcPr>
          <w:p w14:paraId="62D29201" w14:textId="77777777" w:rsidR="00D0696D" w:rsidRDefault="00D0696D">
            <w:pPr>
              <w:jc w:val="right"/>
              <w:rPr>
                <w:rFonts w:ascii="Arial" w:hAnsi="Arial" w:cs="Arial"/>
                <w:sz w:val="20"/>
                <w:szCs w:val="20"/>
              </w:rPr>
            </w:pPr>
            <w:r>
              <w:rPr>
                <w:rFonts w:ascii="Arial" w:hAnsi="Arial" w:cs="Arial"/>
                <w:sz w:val="20"/>
                <w:szCs w:val="20"/>
              </w:rPr>
              <w:t>112,53%</w:t>
            </w:r>
          </w:p>
        </w:tc>
        <w:tc>
          <w:tcPr>
            <w:tcW w:w="0" w:type="auto"/>
            <w:tcBorders>
              <w:top w:val="nil"/>
              <w:left w:val="nil"/>
              <w:bottom w:val="nil"/>
              <w:right w:val="nil"/>
            </w:tcBorders>
            <w:noWrap/>
            <w:vAlign w:val="bottom"/>
            <w:hideMark/>
          </w:tcPr>
          <w:p w14:paraId="43381897" w14:textId="77777777" w:rsidR="00D0696D" w:rsidRDefault="00D0696D">
            <w:pPr>
              <w:jc w:val="right"/>
              <w:rPr>
                <w:rFonts w:ascii="Arial" w:hAnsi="Arial" w:cs="Arial"/>
                <w:sz w:val="20"/>
                <w:szCs w:val="20"/>
              </w:rPr>
            </w:pPr>
            <w:r>
              <w:rPr>
                <w:rFonts w:ascii="Arial" w:hAnsi="Arial" w:cs="Arial"/>
                <w:sz w:val="20"/>
                <w:szCs w:val="20"/>
              </w:rPr>
              <w:t>111,88%</w:t>
            </w:r>
          </w:p>
        </w:tc>
      </w:tr>
      <w:tr w:rsidR="00D0696D" w14:paraId="1AA56850" w14:textId="77777777" w:rsidTr="00D0696D">
        <w:trPr>
          <w:trHeight w:val="765"/>
        </w:trPr>
        <w:tc>
          <w:tcPr>
            <w:tcW w:w="0" w:type="auto"/>
            <w:tcBorders>
              <w:top w:val="nil"/>
              <w:left w:val="nil"/>
              <w:bottom w:val="nil"/>
              <w:right w:val="nil"/>
            </w:tcBorders>
            <w:vAlign w:val="bottom"/>
            <w:hideMark/>
          </w:tcPr>
          <w:p w14:paraId="51F85EB5" w14:textId="77777777" w:rsidR="00D0696D" w:rsidRDefault="00D0696D">
            <w:pPr>
              <w:rPr>
                <w:rFonts w:ascii="Arial" w:hAnsi="Arial" w:cs="Arial"/>
                <w:sz w:val="20"/>
                <w:szCs w:val="20"/>
              </w:rPr>
            </w:pPr>
            <w:r>
              <w:rPr>
                <w:rFonts w:ascii="Arial" w:hAnsi="Arial" w:cs="Arial"/>
                <w:sz w:val="20"/>
                <w:szCs w:val="20"/>
              </w:rPr>
              <w:t>63 Pomoći iz inozemstva i od subjekata unutar općeg proračuna</w:t>
            </w:r>
          </w:p>
        </w:tc>
        <w:tc>
          <w:tcPr>
            <w:tcW w:w="0" w:type="auto"/>
            <w:tcBorders>
              <w:top w:val="nil"/>
              <w:left w:val="nil"/>
              <w:bottom w:val="nil"/>
              <w:right w:val="nil"/>
            </w:tcBorders>
            <w:noWrap/>
            <w:vAlign w:val="bottom"/>
            <w:hideMark/>
          </w:tcPr>
          <w:p w14:paraId="4056358C" w14:textId="77777777" w:rsidR="00D0696D" w:rsidRDefault="00D0696D">
            <w:pPr>
              <w:jc w:val="right"/>
              <w:rPr>
                <w:rFonts w:ascii="Arial" w:hAnsi="Arial" w:cs="Arial"/>
                <w:sz w:val="20"/>
                <w:szCs w:val="20"/>
              </w:rPr>
            </w:pPr>
            <w:r>
              <w:rPr>
                <w:rFonts w:ascii="Arial" w:hAnsi="Arial" w:cs="Arial"/>
                <w:sz w:val="20"/>
                <w:szCs w:val="20"/>
              </w:rPr>
              <w:t>1.311.757,27</w:t>
            </w:r>
          </w:p>
        </w:tc>
        <w:tc>
          <w:tcPr>
            <w:tcW w:w="0" w:type="auto"/>
            <w:tcBorders>
              <w:top w:val="nil"/>
              <w:left w:val="nil"/>
              <w:bottom w:val="nil"/>
              <w:right w:val="nil"/>
            </w:tcBorders>
            <w:noWrap/>
            <w:vAlign w:val="bottom"/>
            <w:hideMark/>
          </w:tcPr>
          <w:p w14:paraId="46511600" w14:textId="77777777" w:rsidR="00D0696D" w:rsidRDefault="00D0696D">
            <w:pPr>
              <w:jc w:val="right"/>
              <w:rPr>
                <w:rFonts w:ascii="Arial" w:hAnsi="Arial" w:cs="Arial"/>
                <w:sz w:val="20"/>
                <w:szCs w:val="20"/>
              </w:rPr>
            </w:pPr>
            <w:r>
              <w:rPr>
                <w:rFonts w:ascii="Arial" w:hAnsi="Arial" w:cs="Arial"/>
                <w:sz w:val="20"/>
                <w:szCs w:val="20"/>
              </w:rPr>
              <w:t>1.033.439,38</w:t>
            </w:r>
          </w:p>
        </w:tc>
        <w:tc>
          <w:tcPr>
            <w:tcW w:w="0" w:type="auto"/>
            <w:tcBorders>
              <w:top w:val="nil"/>
              <w:left w:val="nil"/>
              <w:bottom w:val="nil"/>
              <w:right w:val="nil"/>
            </w:tcBorders>
            <w:noWrap/>
            <w:vAlign w:val="bottom"/>
            <w:hideMark/>
          </w:tcPr>
          <w:p w14:paraId="2FC5C52F" w14:textId="77777777" w:rsidR="00D0696D" w:rsidRDefault="00D0696D">
            <w:pPr>
              <w:jc w:val="right"/>
              <w:rPr>
                <w:rFonts w:ascii="Arial" w:hAnsi="Arial" w:cs="Arial"/>
                <w:sz w:val="20"/>
                <w:szCs w:val="20"/>
              </w:rPr>
            </w:pPr>
            <w:r>
              <w:rPr>
                <w:rFonts w:ascii="Arial" w:hAnsi="Arial" w:cs="Arial"/>
                <w:sz w:val="20"/>
                <w:szCs w:val="20"/>
              </w:rPr>
              <w:t>936.044,43</w:t>
            </w:r>
          </w:p>
        </w:tc>
        <w:tc>
          <w:tcPr>
            <w:tcW w:w="0" w:type="auto"/>
            <w:tcBorders>
              <w:top w:val="nil"/>
              <w:left w:val="nil"/>
              <w:bottom w:val="nil"/>
              <w:right w:val="nil"/>
            </w:tcBorders>
            <w:noWrap/>
            <w:vAlign w:val="bottom"/>
            <w:hideMark/>
          </w:tcPr>
          <w:p w14:paraId="512A64FB" w14:textId="77777777" w:rsidR="00D0696D" w:rsidRDefault="00D0696D">
            <w:pPr>
              <w:jc w:val="right"/>
              <w:rPr>
                <w:rFonts w:ascii="Arial" w:hAnsi="Arial" w:cs="Arial"/>
                <w:sz w:val="20"/>
                <w:szCs w:val="20"/>
              </w:rPr>
            </w:pPr>
            <w:r>
              <w:rPr>
                <w:rFonts w:ascii="Arial" w:hAnsi="Arial" w:cs="Arial"/>
                <w:sz w:val="20"/>
                <w:szCs w:val="20"/>
              </w:rPr>
              <w:t>71,36%</w:t>
            </w:r>
          </w:p>
        </w:tc>
        <w:tc>
          <w:tcPr>
            <w:tcW w:w="0" w:type="auto"/>
            <w:tcBorders>
              <w:top w:val="nil"/>
              <w:left w:val="nil"/>
              <w:bottom w:val="nil"/>
              <w:right w:val="nil"/>
            </w:tcBorders>
            <w:noWrap/>
            <w:vAlign w:val="bottom"/>
            <w:hideMark/>
          </w:tcPr>
          <w:p w14:paraId="6270C0E8" w14:textId="77777777" w:rsidR="00D0696D" w:rsidRDefault="00D0696D">
            <w:pPr>
              <w:jc w:val="right"/>
              <w:rPr>
                <w:rFonts w:ascii="Arial" w:hAnsi="Arial" w:cs="Arial"/>
                <w:sz w:val="20"/>
                <w:szCs w:val="20"/>
              </w:rPr>
            </w:pPr>
            <w:r>
              <w:rPr>
                <w:rFonts w:ascii="Arial" w:hAnsi="Arial" w:cs="Arial"/>
                <w:sz w:val="20"/>
                <w:szCs w:val="20"/>
              </w:rPr>
              <w:t>90,58%</w:t>
            </w:r>
          </w:p>
        </w:tc>
      </w:tr>
      <w:tr w:rsidR="00D0696D" w14:paraId="7860547D" w14:textId="77777777" w:rsidTr="00D0696D">
        <w:trPr>
          <w:trHeight w:val="255"/>
        </w:trPr>
        <w:tc>
          <w:tcPr>
            <w:tcW w:w="0" w:type="auto"/>
            <w:tcBorders>
              <w:top w:val="nil"/>
              <w:left w:val="nil"/>
              <w:bottom w:val="nil"/>
              <w:right w:val="nil"/>
            </w:tcBorders>
            <w:vAlign w:val="bottom"/>
            <w:hideMark/>
          </w:tcPr>
          <w:p w14:paraId="569F8B58" w14:textId="77777777" w:rsidR="00D0696D" w:rsidRDefault="00D0696D">
            <w:pPr>
              <w:rPr>
                <w:rFonts w:ascii="Arial" w:hAnsi="Arial" w:cs="Arial"/>
                <w:sz w:val="20"/>
                <w:szCs w:val="20"/>
              </w:rPr>
            </w:pPr>
            <w:r>
              <w:rPr>
                <w:rFonts w:ascii="Arial" w:hAnsi="Arial" w:cs="Arial"/>
                <w:sz w:val="20"/>
                <w:szCs w:val="20"/>
              </w:rPr>
              <w:t>64 Prihodi od imovine</w:t>
            </w:r>
          </w:p>
        </w:tc>
        <w:tc>
          <w:tcPr>
            <w:tcW w:w="0" w:type="auto"/>
            <w:tcBorders>
              <w:top w:val="nil"/>
              <w:left w:val="nil"/>
              <w:bottom w:val="nil"/>
              <w:right w:val="nil"/>
            </w:tcBorders>
            <w:noWrap/>
            <w:vAlign w:val="bottom"/>
            <w:hideMark/>
          </w:tcPr>
          <w:p w14:paraId="41B19758" w14:textId="77777777" w:rsidR="00D0696D" w:rsidRDefault="00D0696D">
            <w:pPr>
              <w:jc w:val="right"/>
              <w:rPr>
                <w:rFonts w:ascii="Arial" w:hAnsi="Arial" w:cs="Arial"/>
                <w:sz w:val="20"/>
                <w:szCs w:val="20"/>
              </w:rPr>
            </w:pPr>
            <w:r>
              <w:rPr>
                <w:rFonts w:ascii="Arial" w:hAnsi="Arial" w:cs="Arial"/>
                <w:sz w:val="20"/>
                <w:szCs w:val="20"/>
              </w:rPr>
              <w:t>178.132,20</w:t>
            </w:r>
          </w:p>
        </w:tc>
        <w:tc>
          <w:tcPr>
            <w:tcW w:w="0" w:type="auto"/>
            <w:tcBorders>
              <w:top w:val="nil"/>
              <w:left w:val="nil"/>
              <w:bottom w:val="nil"/>
              <w:right w:val="nil"/>
            </w:tcBorders>
            <w:noWrap/>
            <w:vAlign w:val="bottom"/>
            <w:hideMark/>
          </w:tcPr>
          <w:p w14:paraId="5507E5C8" w14:textId="77777777" w:rsidR="00D0696D" w:rsidRDefault="00D0696D">
            <w:pPr>
              <w:jc w:val="right"/>
              <w:rPr>
                <w:rFonts w:ascii="Arial" w:hAnsi="Arial" w:cs="Arial"/>
                <w:sz w:val="20"/>
                <w:szCs w:val="20"/>
              </w:rPr>
            </w:pPr>
            <w:r>
              <w:rPr>
                <w:rFonts w:ascii="Arial" w:hAnsi="Arial" w:cs="Arial"/>
                <w:sz w:val="20"/>
                <w:szCs w:val="20"/>
              </w:rPr>
              <w:t>225.754,00</w:t>
            </w:r>
          </w:p>
        </w:tc>
        <w:tc>
          <w:tcPr>
            <w:tcW w:w="0" w:type="auto"/>
            <w:tcBorders>
              <w:top w:val="nil"/>
              <w:left w:val="nil"/>
              <w:bottom w:val="nil"/>
              <w:right w:val="nil"/>
            </w:tcBorders>
            <w:noWrap/>
            <w:vAlign w:val="bottom"/>
            <w:hideMark/>
          </w:tcPr>
          <w:p w14:paraId="2B070931" w14:textId="77777777" w:rsidR="00D0696D" w:rsidRDefault="00D0696D">
            <w:pPr>
              <w:jc w:val="right"/>
              <w:rPr>
                <w:rFonts w:ascii="Arial" w:hAnsi="Arial" w:cs="Arial"/>
                <w:sz w:val="20"/>
                <w:szCs w:val="20"/>
              </w:rPr>
            </w:pPr>
            <w:r>
              <w:rPr>
                <w:rFonts w:ascii="Arial" w:hAnsi="Arial" w:cs="Arial"/>
                <w:sz w:val="20"/>
                <w:szCs w:val="20"/>
              </w:rPr>
              <w:t>233.604,94</w:t>
            </w:r>
          </w:p>
        </w:tc>
        <w:tc>
          <w:tcPr>
            <w:tcW w:w="0" w:type="auto"/>
            <w:tcBorders>
              <w:top w:val="nil"/>
              <w:left w:val="nil"/>
              <w:bottom w:val="nil"/>
              <w:right w:val="nil"/>
            </w:tcBorders>
            <w:noWrap/>
            <w:vAlign w:val="bottom"/>
            <w:hideMark/>
          </w:tcPr>
          <w:p w14:paraId="47F866FB" w14:textId="77777777" w:rsidR="00D0696D" w:rsidRDefault="00D0696D">
            <w:pPr>
              <w:jc w:val="right"/>
              <w:rPr>
                <w:rFonts w:ascii="Arial" w:hAnsi="Arial" w:cs="Arial"/>
                <w:sz w:val="20"/>
                <w:szCs w:val="20"/>
              </w:rPr>
            </w:pPr>
            <w:r>
              <w:rPr>
                <w:rFonts w:ascii="Arial" w:hAnsi="Arial" w:cs="Arial"/>
                <w:sz w:val="20"/>
                <w:szCs w:val="20"/>
              </w:rPr>
              <w:t>131,14%</w:t>
            </w:r>
          </w:p>
        </w:tc>
        <w:tc>
          <w:tcPr>
            <w:tcW w:w="0" w:type="auto"/>
            <w:tcBorders>
              <w:top w:val="nil"/>
              <w:left w:val="nil"/>
              <w:bottom w:val="nil"/>
              <w:right w:val="nil"/>
            </w:tcBorders>
            <w:noWrap/>
            <w:vAlign w:val="bottom"/>
            <w:hideMark/>
          </w:tcPr>
          <w:p w14:paraId="1F937E48" w14:textId="77777777" w:rsidR="00D0696D" w:rsidRDefault="00D0696D">
            <w:pPr>
              <w:jc w:val="right"/>
              <w:rPr>
                <w:rFonts w:ascii="Arial" w:hAnsi="Arial" w:cs="Arial"/>
                <w:sz w:val="20"/>
                <w:szCs w:val="20"/>
              </w:rPr>
            </w:pPr>
            <w:r>
              <w:rPr>
                <w:rFonts w:ascii="Arial" w:hAnsi="Arial" w:cs="Arial"/>
                <w:sz w:val="20"/>
                <w:szCs w:val="20"/>
              </w:rPr>
              <w:t>103,48%</w:t>
            </w:r>
          </w:p>
        </w:tc>
      </w:tr>
      <w:tr w:rsidR="00D0696D" w14:paraId="797A96B4" w14:textId="77777777" w:rsidTr="00D0696D">
        <w:trPr>
          <w:trHeight w:val="1020"/>
        </w:trPr>
        <w:tc>
          <w:tcPr>
            <w:tcW w:w="0" w:type="auto"/>
            <w:tcBorders>
              <w:top w:val="nil"/>
              <w:left w:val="nil"/>
              <w:bottom w:val="nil"/>
              <w:right w:val="nil"/>
            </w:tcBorders>
            <w:vAlign w:val="bottom"/>
            <w:hideMark/>
          </w:tcPr>
          <w:p w14:paraId="2296326D" w14:textId="77777777" w:rsidR="00D0696D" w:rsidRDefault="00D0696D">
            <w:pPr>
              <w:rPr>
                <w:rFonts w:ascii="Arial" w:hAnsi="Arial" w:cs="Arial"/>
                <w:sz w:val="20"/>
                <w:szCs w:val="20"/>
              </w:rPr>
            </w:pPr>
            <w:r>
              <w:rPr>
                <w:rFonts w:ascii="Arial" w:hAnsi="Arial" w:cs="Arial"/>
                <w:sz w:val="20"/>
                <w:szCs w:val="20"/>
              </w:rPr>
              <w:t>65 Prihodi od upravnih i administrativnih pristojbi, pristojbi po posebnim propisima i naknada</w:t>
            </w:r>
          </w:p>
        </w:tc>
        <w:tc>
          <w:tcPr>
            <w:tcW w:w="0" w:type="auto"/>
            <w:tcBorders>
              <w:top w:val="nil"/>
              <w:left w:val="nil"/>
              <w:bottom w:val="nil"/>
              <w:right w:val="nil"/>
            </w:tcBorders>
            <w:noWrap/>
            <w:vAlign w:val="bottom"/>
            <w:hideMark/>
          </w:tcPr>
          <w:p w14:paraId="7719528A" w14:textId="77777777" w:rsidR="00D0696D" w:rsidRDefault="00D0696D">
            <w:pPr>
              <w:jc w:val="right"/>
              <w:rPr>
                <w:rFonts w:ascii="Arial" w:hAnsi="Arial" w:cs="Arial"/>
                <w:sz w:val="20"/>
                <w:szCs w:val="20"/>
              </w:rPr>
            </w:pPr>
            <w:r>
              <w:rPr>
                <w:rFonts w:ascii="Arial" w:hAnsi="Arial" w:cs="Arial"/>
                <w:sz w:val="20"/>
                <w:szCs w:val="20"/>
              </w:rPr>
              <w:t>2.057.580,36</w:t>
            </w:r>
          </w:p>
        </w:tc>
        <w:tc>
          <w:tcPr>
            <w:tcW w:w="0" w:type="auto"/>
            <w:tcBorders>
              <w:top w:val="nil"/>
              <w:left w:val="nil"/>
              <w:bottom w:val="nil"/>
              <w:right w:val="nil"/>
            </w:tcBorders>
            <w:noWrap/>
            <w:vAlign w:val="bottom"/>
            <w:hideMark/>
          </w:tcPr>
          <w:p w14:paraId="21807B42" w14:textId="77777777" w:rsidR="00D0696D" w:rsidRDefault="00D0696D">
            <w:pPr>
              <w:jc w:val="right"/>
              <w:rPr>
                <w:rFonts w:ascii="Arial" w:hAnsi="Arial" w:cs="Arial"/>
                <w:sz w:val="20"/>
                <w:szCs w:val="20"/>
              </w:rPr>
            </w:pPr>
            <w:r>
              <w:rPr>
                <w:rFonts w:ascii="Arial" w:hAnsi="Arial" w:cs="Arial"/>
                <w:sz w:val="20"/>
                <w:szCs w:val="20"/>
              </w:rPr>
              <w:t>2.896.252,79</w:t>
            </w:r>
          </w:p>
        </w:tc>
        <w:tc>
          <w:tcPr>
            <w:tcW w:w="0" w:type="auto"/>
            <w:tcBorders>
              <w:top w:val="nil"/>
              <w:left w:val="nil"/>
              <w:bottom w:val="nil"/>
              <w:right w:val="nil"/>
            </w:tcBorders>
            <w:noWrap/>
            <w:vAlign w:val="bottom"/>
            <w:hideMark/>
          </w:tcPr>
          <w:p w14:paraId="59056805" w14:textId="77777777" w:rsidR="00D0696D" w:rsidRDefault="00D0696D">
            <w:pPr>
              <w:jc w:val="right"/>
              <w:rPr>
                <w:rFonts w:ascii="Arial" w:hAnsi="Arial" w:cs="Arial"/>
                <w:sz w:val="20"/>
                <w:szCs w:val="20"/>
              </w:rPr>
            </w:pPr>
            <w:r>
              <w:rPr>
                <w:rFonts w:ascii="Arial" w:hAnsi="Arial" w:cs="Arial"/>
                <w:sz w:val="20"/>
                <w:szCs w:val="20"/>
              </w:rPr>
              <w:t>2.605.959,69</w:t>
            </w:r>
          </w:p>
        </w:tc>
        <w:tc>
          <w:tcPr>
            <w:tcW w:w="0" w:type="auto"/>
            <w:tcBorders>
              <w:top w:val="nil"/>
              <w:left w:val="nil"/>
              <w:bottom w:val="nil"/>
              <w:right w:val="nil"/>
            </w:tcBorders>
            <w:noWrap/>
            <w:vAlign w:val="bottom"/>
            <w:hideMark/>
          </w:tcPr>
          <w:p w14:paraId="3F7467E0" w14:textId="77777777" w:rsidR="00D0696D" w:rsidRDefault="00D0696D">
            <w:pPr>
              <w:jc w:val="right"/>
              <w:rPr>
                <w:rFonts w:ascii="Arial" w:hAnsi="Arial" w:cs="Arial"/>
                <w:sz w:val="20"/>
                <w:szCs w:val="20"/>
              </w:rPr>
            </w:pPr>
            <w:r>
              <w:rPr>
                <w:rFonts w:ascii="Arial" w:hAnsi="Arial" w:cs="Arial"/>
                <w:sz w:val="20"/>
                <w:szCs w:val="20"/>
              </w:rPr>
              <w:t>126,65%</w:t>
            </w:r>
          </w:p>
        </w:tc>
        <w:tc>
          <w:tcPr>
            <w:tcW w:w="0" w:type="auto"/>
            <w:tcBorders>
              <w:top w:val="nil"/>
              <w:left w:val="nil"/>
              <w:bottom w:val="nil"/>
              <w:right w:val="nil"/>
            </w:tcBorders>
            <w:noWrap/>
            <w:vAlign w:val="bottom"/>
            <w:hideMark/>
          </w:tcPr>
          <w:p w14:paraId="6FC1D0F7" w14:textId="77777777" w:rsidR="00D0696D" w:rsidRDefault="00D0696D">
            <w:pPr>
              <w:jc w:val="right"/>
              <w:rPr>
                <w:rFonts w:ascii="Arial" w:hAnsi="Arial" w:cs="Arial"/>
                <w:sz w:val="20"/>
                <w:szCs w:val="20"/>
              </w:rPr>
            </w:pPr>
            <w:r>
              <w:rPr>
                <w:rFonts w:ascii="Arial" w:hAnsi="Arial" w:cs="Arial"/>
                <w:sz w:val="20"/>
                <w:szCs w:val="20"/>
              </w:rPr>
              <w:t>89,98%</w:t>
            </w:r>
          </w:p>
        </w:tc>
      </w:tr>
      <w:tr w:rsidR="00D0696D" w14:paraId="0B702972" w14:textId="77777777" w:rsidTr="00D0696D">
        <w:trPr>
          <w:trHeight w:val="1275"/>
        </w:trPr>
        <w:tc>
          <w:tcPr>
            <w:tcW w:w="0" w:type="auto"/>
            <w:tcBorders>
              <w:top w:val="nil"/>
              <w:left w:val="nil"/>
              <w:bottom w:val="nil"/>
              <w:right w:val="nil"/>
            </w:tcBorders>
            <w:vAlign w:val="bottom"/>
            <w:hideMark/>
          </w:tcPr>
          <w:p w14:paraId="6EF464B5" w14:textId="77777777" w:rsidR="00D0696D" w:rsidRDefault="00D0696D">
            <w:pPr>
              <w:rPr>
                <w:rFonts w:ascii="Arial" w:hAnsi="Arial" w:cs="Arial"/>
                <w:sz w:val="20"/>
                <w:szCs w:val="20"/>
              </w:rPr>
            </w:pPr>
            <w:r>
              <w:rPr>
                <w:rFonts w:ascii="Arial" w:hAnsi="Arial" w:cs="Arial"/>
                <w:sz w:val="20"/>
                <w:szCs w:val="20"/>
              </w:rPr>
              <w:t>66 Prihodi od prodaje proizvoda i robe te pruženih usluga, prihodi od donacija te povrati po protestira</w:t>
            </w:r>
          </w:p>
        </w:tc>
        <w:tc>
          <w:tcPr>
            <w:tcW w:w="0" w:type="auto"/>
            <w:tcBorders>
              <w:top w:val="nil"/>
              <w:left w:val="nil"/>
              <w:bottom w:val="nil"/>
              <w:right w:val="nil"/>
            </w:tcBorders>
            <w:noWrap/>
            <w:vAlign w:val="bottom"/>
            <w:hideMark/>
          </w:tcPr>
          <w:p w14:paraId="30C8748F" w14:textId="77777777" w:rsidR="00D0696D" w:rsidRDefault="00D0696D">
            <w:pPr>
              <w:jc w:val="right"/>
              <w:rPr>
                <w:rFonts w:ascii="Arial" w:hAnsi="Arial" w:cs="Arial"/>
                <w:sz w:val="20"/>
                <w:szCs w:val="20"/>
              </w:rPr>
            </w:pPr>
            <w:r>
              <w:rPr>
                <w:rFonts w:ascii="Arial" w:hAnsi="Arial" w:cs="Arial"/>
                <w:sz w:val="20"/>
                <w:szCs w:val="20"/>
              </w:rPr>
              <w:t>121.786,48</w:t>
            </w:r>
          </w:p>
        </w:tc>
        <w:tc>
          <w:tcPr>
            <w:tcW w:w="0" w:type="auto"/>
            <w:tcBorders>
              <w:top w:val="nil"/>
              <w:left w:val="nil"/>
              <w:bottom w:val="nil"/>
              <w:right w:val="nil"/>
            </w:tcBorders>
            <w:noWrap/>
            <w:vAlign w:val="bottom"/>
            <w:hideMark/>
          </w:tcPr>
          <w:p w14:paraId="152C4EB8" w14:textId="77777777" w:rsidR="00D0696D" w:rsidRDefault="00D0696D">
            <w:pPr>
              <w:jc w:val="right"/>
              <w:rPr>
                <w:rFonts w:ascii="Arial" w:hAnsi="Arial" w:cs="Arial"/>
                <w:sz w:val="20"/>
                <w:szCs w:val="20"/>
              </w:rPr>
            </w:pPr>
            <w:r>
              <w:rPr>
                <w:rFonts w:ascii="Arial" w:hAnsi="Arial" w:cs="Arial"/>
                <w:sz w:val="20"/>
                <w:szCs w:val="20"/>
              </w:rPr>
              <w:t>131.562,00</w:t>
            </w:r>
          </w:p>
        </w:tc>
        <w:tc>
          <w:tcPr>
            <w:tcW w:w="0" w:type="auto"/>
            <w:tcBorders>
              <w:top w:val="nil"/>
              <w:left w:val="nil"/>
              <w:bottom w:val="nil"/>
              <w:right w:val="nil"/>
            </w:tcBorders>
            <w:noWrap/>
            <w:vAlign w:val="bottom"/>
            <w:hideMark/>
          </w:tcPr>
          <w:p w14:paraId="5FD4A83B" w14:textId="77777777" w:rsidR="00D0696D" w:rsidRDefault="00D0696D">
            <w:pPr>
              <w:jc w:val="right"/>
              <w:rPr>
                <w:rFonts w:ascii="Arial" w:hAnsi="Arial" w:cs="Arial"/>
                <w:sz w:val="20"/>
                <w:szCs w:val="20"/>
              </w:rPr>
            </w:pPr>
            <w:r>
              <w:rPr>
                <w:rFonts w:ascii="Arial" w:hAnsi="Arial" w:cs="Arial"/>
                <w:sz w:val="20"/>
                <w:szCs w:val="20"/>
              </w:rPr>
              <w:t>124.927,08</w:t>
            </w:r>
          </w:p>
        </w:tc>
        <w:tc>
          <w:tcPr>
            <w:tcW w:w="0" w:type="auto"/>
            <w:tcBorders>
              <w:top w:val="nil"/>
              <w:left w:val="nil"/>
              <w:bottom w:val="nil"/>
              <w:right w:val="nil"/>
            </w:tcBorders>
            <w:noWrap/>
            <w:vAlign w:val="bottom"/>
            <w:hideMark/>
          </w:tcPr>
          <w:p w14:paraId="7C46D2E5" w14:textId="77777777" w:rsidR="00D0696D" w:rsidRDefault="00D0696D">
            <w:pPr>
              <w:jc w:val="right"/>
              <w:rPr>
                <w:rFonts w:ascii="Arial" w:hAnsi="Arial" w:cs="Arial"/>
                <w:sz w:val="20"/>
                <w:szCs w:val="20"/>
              </w:rPr>
            </w:pPr>
            <w:r>
              <w:rPr>
                <w:rFonts w:ascii="Arial" w:hAnsi="Arial" w:cs="Arial"/>
                <w:sz w:val="20"/>
                <w:szCs w:val="20"/>
              </w:rPr>
              <w:t>102,58%</w:t>
            </w:r>
          </w:p>
        </w:tc>
        <w:tc>
          <w:tcPr>
            <w:tcW w:w="0" w:type="auto"/>
            <w:tcBorders>
              <w:top w:val="nil"/>
              <w:left w:val="nil"/>
              <w:bottom w:val="nil"/>
              <w:right w:val="nil"/>
            </w:tcBorders>
            <w:noWrap/>
            <w:vAlign w:val="bottom"/>
            <w:hideMark/>
          </w:tcPr>
          <w:p w14:paraId="441597DF" w14:textId="77777777" w:rsidR="00D0696D" w:rsidRDefault="00D0696D">
            <w:pPr>
              <w:jc w:val="right"/>
              <w:rPr>
                <w:rFonts w:ascii="Arial" w:hAnsi="Arial" w:cs="Arial"/>
                <w:sz w:val="20"/>
                <w:szCs w:val="20"/>
              </w:rPr>
            </w:pPr>
            <w:r>
              <w:rPr>
                <w:rFonts w:ascii="Arial" w:hAnsi="Arial" w:cs="Arial"/>
                <w:sz w:val="20"/>
                <w:szCs w:val="20"/>
              </w:rPr>
              <w:t>94,96%</w:t>
            </w:r>
          </w:p>
        </w:tc>
      </w:tr>
      <w:tr w:rsidR="00D0696D" w14:paraId="42CD8685" w14:textId="77777777" w:rsidTr="00D0696D">
        <w:trPr>
          <w:trHeight w:val="510"/>
        </w:trPr>
        <w:tc>
          <w:tcPr>
            <w:tcW w:w="0" w:type="auto"/>
            <w:tcBorders>
              <w:top w:val="nil"/>
              <w:left w:val="nil"/>
              <w:bottom w:val="nil"/>
              <w:right w:val="nil"/>
            </w:tcBorders>
            <w:vAlign w:val="bottom"/>
            <w:hideMark/>
          </w:tcPr>
          <w:p w14:paraId="68F2AF50" w14:textId="77777777" w:rsidR="00D0696D" w:rsidRDefault="00D0696D">
            <w:pPr>
              <w:rPr>
                <w:rFonts w:ascii="Arial" w:hAnsi="Arial" w:cs="Arial"/>
                <w:sz w:val="20"/>
                <w:szCs w:val="20"/>
              </w:rPr>
            </w:pPr>
            <w:r>
              <w:rPr>
                <w:rFonts w:ascii="Arial" w:hAnsi="Arial" w:cs="Arial"/>
                <w:sz w:val="20"/>
                <w:szCs w:val="20"/>
              </w:rPr>
              <w:t>68 Kazne, upravne mjere i ostali prihodi</w:t>
            </w:r>
          </w:p>
        </w:tc>
        <w:tc>
          <w:tcPr>
            <w:tcW w:w="0" w:type="auto"/>
            <w:tcBorders>
              <w:top w:val="nil"/>
              <w:left w:val="nil"/>
              <w:bottom w:val="nil"/>
              <w:right w:val="nil"/>
            </w:tcBorders>
            <w:noWrap/>
            <w:vAlign w:val="bottom"/>
            <w:hideMark/>
          </w:tcPr>
          <w:p w14:paraId="413C730B" w14:textId="77777777" w:rsidR="00D0696D" w:rsidRDefault="00D0696D">
            <w:pPr>
              <w:rPr>
                <w:rFonts w:ascii="Arial" w:hAnsi="Arial" w:cs="Arial"/>
                <w:sz w:val="20"/>
                <w:szCs w:val="20"/>
              </w:rPr>
            </w:pPr>
          </w:p>
        </w:tc>
        <w:tc>
          <w:tcPr>
            <w:tcW w:w="0" w:type="auto"/>
            <w:tcBorders>
              <w:top w:val="nil"/>
              <w:left w:val="nil"/>
              <w:bottom w:val="nil"/>
              <w:right w:val="nil"/>
            </w:tcBorders>
            <w:noWrap/>
            <w:vAlign w:val="bottom"/>
            <w:hideMark/>
          </w:tcPr>
          <w:p w14:paraId="471644D0" w14:textId="77777777" w:rsidR="00D0696D" w:rsidRDefault="00D0696D">
            <w:pPr>
              <w:jc w:val="right"/>
              <w:rPr>
                <w:rFonts w:ascii="Arial" w:hAnsi="Arial" w:cs="Arial"/>
                <w:sz w:val="20"/>
                <w:szCs w:val="20"/>
              </w:rPr>
            </w:pPr>
            <w:r>
              <w:rPr>
                <w:rFonts w:ascii="Arial" w:hAnsi="Arial" w:cs="Arial"/>
                <w:sz w:val="20"/>
                <w:szCs w:val="20"/>
              </w:rPr>
              <w:t>200,00</w:t>
            </w:r>
          </w:p>
        </w:tc>
        <w:tc>
          <w:tcPr>
            <w:tcW w:w="0" w:type="auto"/>
            <w:tcBorders>
              <w:top w:val="nil"/>
              <w:left w:val="nil"/>
              <w:bottom w:val="nil"/>
              <w:right w:val="nil"/>
            </w:tcBorders>
            <w:noWrap/>
            <w:vAlign w:val="bottom"/>
            <w:hideMark/>
          </w:tcPr>
          <w:p w14:paraId="3C5AB4E8" w14:textId="77777777" w:rsidR="00D0696D" w:rsidRDefault="00D0696D">
            <w:pPr>
              <w:jc w:val="right"/>
              <w:rPr>
                <w:rFonts w:ascii="Arial" w:hAnsi="Arial" w:cs="Arial"/>
                <w:sz w:val="20"/>
                <w:szCs w:val="20"/>
              </w:rPr>
            </w:pPr>
            <w:r>
              <w:rPr>
                <w:rFonts w:ascii="Arial" w:hAnsi="Arial" w:cs="Arial"/>
                <w:sz w:val="20"/>
                <w:szCs w:val="20"/>
              </w:rPr>
              <w:t>0,00</w:t>
            </w:r>
          </w:p>
        </w:tc>
        <w:tc>
          <w:tcPr>
            <w:tcW w:w="0" w:type="auto"/>
            <w:tcBorders>
              <w:top w:val="nil"/>
              <w:left w:val="nil"/>
              <w:bottom w:val="nil"/>
              <w:right w:val="nil"/>
            </w:tcBorders>
            <w:noWrap/>
            <w:vAlign w:val="bottom"/>
            <w:hideMark/>
          </w:tcPr>
          <w:p w14:paraId="7EDAFDD9" w14:textId="77777777" w:rsidR="00D0696D" w:rsidRDefault="00D0696D">
            <w:pPr>
              <w:jc w:val="right"/>
              <w:rPr>
                <w:rFonts w:ascii="Arial" w:hAnsi="Arial" w:cs="Arial"/>
                <w:sz w:val="20"/>
                <w:szCs w:val="20"/>
              </w:rPr>
            </w:pPr>
          </w:p>
        </w:tc>
        <w:tc>
          <w:tcPr>
            <w:tcW w:w="0" w:type="auto"/>
            <w:tcBorders>
              <w:top w:val="nil"/>
              <w:left w:val="nil"/>
              <w:bottom w:val="nil"/>
              <w:right w:val="nil"/>
            </w:tcBorders>
            <w:noWrap/>
            <w:vAlign w:val="bottom"/>
            <w:hideMark/>
          </w:tcPr>
          <w:p w14:paraId="3249584E" w14:textId="77777777" w:rsidR="00D0696D" w:rsidRDefault="00D0696D">
            <w:pPr>
              <w:jc w:val="right"/>
              <w:rPr>
                <w:rFonts w:ascii="Arial" w:hAnsi="Arial" w:cs="Arial"/>
                <w:sz w:val="20"/>
                <w:szCs w:val="20"/>
              </w:rPr>
            </w:pPr>
            <w:r>
              <w:rPr>
                <w:rFonts w:ascii="Arial" w:hAnsi="Arial" w:cs="Arial"/>
                <w:sz w:val="20"/>
                <w:szCs w:val="20"/>
              </w:rPr>
              <w:t>0,00%</w:t>
            </w:r>
          </w:p>
        </w:tc>
      </w:tr>
      <w:tr w:rsidR="00D0696D" w14:paraId="13A34BDD" w14:textId="77777777" w:rsidTr="00D0696D">
        <w:trPr>
          <w:trHeight w:val="525"/>
        </w:trPr>
        <w:tc>
          <w:tcPr>
            <w:tcW w:w="0" w:type="auto"/>
            <w:tcBorders>
              <w:top w:val="nil"/>
              <w:left w:val="nil"/>
              <w:bottom w:val="nil"/>
              <w:right w:val="nil"/>
            </w:tcBorders>
            <w:shd w:val="clear" w:color="000000" w:fill="E8E8E8"/>
            <w:vAlign w:val="bottom"/>
            <w:hideMark/>
          </w:tcPr>
          <w:p w14:paraId="61AE8284" w14:textId="77777777" w:rsidR="00D0696D" w:rsidRDefault="00D0696D">
            <w:pPr>
              <w:rPr>
                <w:rFonts w:ascii="Arial" w:hAnsi="Arial" w:cs="Arial"/>
                <w:b/>
                <w:bCs/>
                <w:sz w:val="20"/>
                <w:szCs w:val="20"/>
              </w:rPr>
            </w:pPr>
            <w:r>
              <w:rPr>
                <w:rFonts w:ascii="Arial" w:hAnsi="Arial" w:cs="Arial"/>
                <w:b/>
                <w:bCs/>
                <w:sz w:val="20"/>
                <w:szCs w:val="20"/>
              </w:rPr>
              <w:t>7 Prihodi od prodaje nefinancijske imovine</w:t>
            </w:r>
          </w:p>
        </w:tc>
        <w:tc>
          <w:tcPr>
            <w:tcW w:w="0" w:type="auto"/>
            <w:tcBorders>
              <w:top w:val="nil"/>
              <w:left w:val="nil"/>
              <w:bottom w:val="nil"/>
              <w:right w:val="nil"/>
            </w:tcBorders>
            <w:shd w:val="clear" w:color="000000" w:fill="E8E8E8"/>
            <w:noWrap/>
            <w:vAlign w:val="bottom"/>
            <w:hideMark/>
          </w:tcPr>
          <w:p w14:paraId="7ED1F8DC" w14:textId="77777777" w:rsidR="00D0696D" w:rsidRDefault="00D0696D">
            <w:pPr>
              <w:jc w:val="right"/>
              <w:rPr>
                <w:rFonts w:ascii="Arial" w:hAnsi="Arial" w:cs="Arial"/>
                <w:b/>
                <w:bCs/>
                <w:sz w:val="20"/>
                <w:szCs w:val="20"/>
              </w:rPr>
            </w:pPr>
            <w:r>
              <w:rPr>
                <w:rFonts w:ascii="Arial" w:hAnsi="Arial" w:cs="Arial"/>
                <w:b/>
                <w:bCs/>
                <w:sz w:val="20"/>
                <w:szCs w:val="20"/>
              </w:rPr>
              <w:t>287.393,56</w:t>
            </w:r>
          </w:p>
        </w:tc>
        <w:tc>
          <w:tcPr>
            <w:tcW w:w="0" w:type="auto"/>
            <w:tcBorders>
              <w:top w:val="nil"/>
              <w:left w:val="nil"/>
              <w:bottom w:val="nil"/>
              <w:right w:val="nil"/>
            </w:tcBorders>
            <w:shd w:val="clear" w:color="000000" w:fill="E8E8E8"/>
            <w:noWrap/>
            <w:vAlign w:val="bottom"/>
            <w:hideMark/>
          </w:tcPr>
          <w:p w14:paraId="58451A3D" w14:textId="77777777" w:rsidR="00D0696D" w:rsidRDefault="00D0696D">
            <w:pPr>
              <w:jc w:val="right"/>
              <w:rPr>
                <w:rFonts w:ascii="Arial" w:hAnsi="Arial" w:cs="Arial"/>
                <w:b/>
                <w:bCs/>
                <w:sz w:val="20"/>
                <w:szCs w:val="20"/>
              </w:rPr>
            </w:pPr>
            <w:r>
              <w:rPr>
                <w:rFonts w:ascii="Arial" w:hAnsi="Arial" w:cs="Arial"/>
                <w:b/>
                <w:bCs/>
                <w:sz w:val="20"/>
                <w:szCs w:val="20"/>
              </w:rPr>
              <w:t>250.400,00</w:t>
            </w:r>
          </w:p>
        </w:tc>
        <w:tc>
          <w:tcPr>
            <w:tcW w:w="0" w:type="auto"/>
            <w:tcBorders>
              <w:top w:val="nil"/>
              <w:left w:val="nil"/>
              <w:bottom w:val="nil"/>
              <w:right w:val="nil"/>
            </w:tcBorders>
            <w:shd w:val="clear" w:color="000000" w:fill="E8E8E8"/>
            <w:noWrap/>
            <w:vAlign w:val="bottom"/>
            <w:hideMark/>
          </w:tcPr>
          <w:p w14:paraId="6E0C7BFC" w14:textId="77777777" w:rsidR="00D0696D" w:rsidRDefault="00D0696D">
            <w:pPr>
              <w:jc w:val="right"/>
              <w:rPr>
                <w:rFonts w:ascii="Arial" w:hAnsi="Arial" w:cs="Arial"/>
                <w:b/>
                <w:bCs/>
                <w:sz w:val="20"/>
                <w:szCs w:val="20"/>
              </w:rPr>
            </w:pPr>
            <w:r>
              <w:rPr>
                <w:rFonts w:ascii="Arial" w:hAnsi="Arial" w:cs="Arial"/>
                <w:b/>
                <w:bCs/>
                <w:sz w:val="20"/>
                <w:szCs w:val="20"/>
              </w:rPr>
              <w:t>148.828,79</w:t>
            </w:r>
          </w:p>
        </w:tc>
        <w:tc>
          <w:tcPr>
            <w:tcW w:w="0" w:type="auto"/>
            <w:tcBorders>
              <w:top w:val="nil"/>
              <w:left w:val="nil"/>
              <w:bottom w:val="nil"/>
              <w:right w:val="nil"/>
            </w:tcBorders>
            <w:shd w:val="clear" w:color="000000" w:fill="E8E8E8"/>
            <w:noWrap/>
            <w:vAlign w:val="bottom"/>
            <w:hideMark/>
          </w:tcPr>
          <w:p w14:paraId="6FFD6CFA" w14:textId="77777777" w:rsidR="00D0696D" w:rsidRDefault="00D0696D">
            <w:pPr>
              <w:jc w:val="right"/>
              <w:rPr>
                <w:rFonts w:ascii="Arial" w:hAnsi="Arial" w:cs="Arial"/>
                <w:b/>
                <w:bCs/>
                <w:sz w:val="20"/>
                <w:szCs w:val="20"/>
              </w:rPr>
            </w:pPr>
            <w:r>
              <w:rPr>
                <w:rFonts w:ascii="Arial" w:hAnsi="Arial" w:cs="Arial"/>
                <w:b/>
                <w:bCs/>
                <w:sz w:val="20"/>
                <w:szCs w:val="20"/>
              </w:rPr>
              <w:t>51,79%</w:t>
            </w:r>
          </w:p>
        </w:tc>
        <w:tc>
          <w:tcPr>
            <w:tcW w:w="0" w:type="auto"/>
            <w:tcBorders>
              <w:top w:val="nil"/>
              <w:left w:val="nil"/>
              <w:bottom w:val="nil"/>
              <w:right w:val="nil"/>
            </w:tcBorders>
            <w:shd w:val="clear" w:color="000000" w:fill="E8E8E8"/>
            <w:noWrap/>
            <w:vAlign w:val="bottom"/>
            <w:hideMark/>
          </w:tcPr>
          <w:p w14:paraId="684AAB87" w14:textId="77777777" w:rsidR="00D0696D" w:rsidRDefault="00D0696D">
            <w:pPr>
              <w:jc w:val="right"/>
              <w:rPr>
                <w:rFonts w:ascii="Arial" w:hAnsi="Arial" w:cs="Arial"/>
                <w:b/>
                <w:bCs/>
                <w:sz w:val="20"/>
                <w:szCs w:val="20"/>
              </w:rPr>
            </w:pPr>
            <w:r>
              <w:rPr>
                <w:rFonts w:ascii="Arial" w:hAnsi="Arial" w:cs="Arial"/>
                <w:b/>
                <w:bCs/>
                <w:sz w:val="20"/>
                <w:szCs w:val="20"/>
              </w:rPr>
              <w:t>59,44%</w:t>
            </w:r>
          </w:p>
        </w:tc>
      </w:tr>
      <w:tr w:rsidR="00D0696D" w14:paraId="508F2BDB" w14:textId="77777777" w:rsidTr="00D0696D">
        <w:trPr>
          <w:trHeight w:val="765"/>
        </w:trPr>
        <w:tc>
          <w:tcPr>
            <w:tcW w:w="0" w:type="auto"/>
            <w:tcBorders>
              <w:top w:val="nil"/>
              <w:left w:val="nil"/>
              <w:bottom w:val="nil"/>
              <w:right w:val="nil"/>
            </w:tcBorders>
            <w:vAlign w:val="bottom"/>
            <w:hideMark/>
          </w:tcPr>
          <w:p w14:paraId="7AA20D63" w14:textId="77777777" w:rsidR="00D0696D" w:rsidRDefault="00D0696D">
            <w:pPr>
              <w:rPr>
                <w:rFonts w:ascii="Arial" w:hAnsi="Arial" w:cs="Arial"/>
                <w:sz w:val="20"/>
                <w:szCs w:val="20"/>
              </w:rPr>
            </w:pPr>
            <w:r>
              <w:rPr>
                <w:rFonts w:ascii="Arial" w:hAnsi="Arial" w:cs="Arial"/>
                <w:sz w:val="20"/>
                <w:szCs w:val="20"/>
              </w:rPr>
              <w:t xml:space="preserve">71 Prihodi od prodaje </w:t>
            </w:r>
            <w:proofErr w:type="spellStart"/>
            <w:r>
              <w:rPr>
                <w:rFonts w:ascii="Arial" w:hAnsi="Arial" w:cs="Arial"/>
                <w:sz w:val="20"/>
                <w:szCs w:val="20"/>
              </w:rPr>
              <w:t>neproizvedene</w:t>
            </w:r>
            <w:proofErr w:type="spellEnd"/>
            <w:r>
              <w:rPr>
                <w:rFonts w:ascii="Arial" w:hAnsi="Arial" w:cs="Arial"/>
                <w:sz w:val="20"/>
                <w:szCs w:val="20"/>
              </w:rPr>
              <w:t xml:space="preserve"> dugotrajne imovine</w:t>
            </w:r>
          </w:p>
        </w:tc>
        <w:tc>
          <w:tcPr>
            <w:tcW w:w="0" w:type="auto"/>
            <w:tcBorders>
              <w:top w:val="nil"/>
              <w:left w:val="nil"/>
              <w:bottom w:val="nil"/>
              <w:right w:val="nil"/>
            </w:tcBorders>
            <w:noWrap/>
            <w:vAlign w:val="bottom"/>
            <w:hideMark/>
          </w:tcPr>
          <w:p w14:paraId="35E88055" w14:textId="77777777" w:rsidR="00D0696D" w:rsidRDefault="00D0696D">
            <w:pPr>
              <w:jc w:val="right"/>
              <w:rPr>
                <w:rFonts w:ascii="Arial" w:hAnsi="Arial" w:cs="Arial"/>
                <w:sz w:val="20"/>
                <w:szCs w:val="20"/>
              </w:rPr>
            </w:pPr>
            <w:r>
              <w:rPr>
                <w:rFonts w:ascii="Arial" w:hAnsi="Arial" w:cs="Arial"/>
                <w:sz w:val="20"/>
                <w:szCs w:val="20"/>
              </w:rPr>
              <w:t>217.529,25</w:t>
            </w:r>
          </w:p>
        </w:tc>
        <w:tc>
          <w:tcPr>
            <w:tcW w:w="0" w:type="auto"/>
            <w:tcBorders>
              <w:top w:val="nil"/>
              <w:left w:val="nil"/>
              <w:bottom w:val="nil"/>
              <w:right w:val="nil"/>
            </w:tcBorders>
            <w:noWrap/>
            <w:vAlign w:val="bottom"/>
            <w:hideMark/>
          </w:tcPr>
          <w:p w14:paraId="33900FFA" w14:textId="77777777" w:rsidR="00D0696D" w:rsidRDefault="00D0696D">
            <w:pPr>
              <w:jc w:val="right"/>
              <w:rPr>
                <w:rFonts w:ascii="Arial" w:hAnsi="Arial" w:cs="Arial"/>
                <w:sz w:val="20"/>
                <w:szCs w:val="20"/>
              </w:rPr>
            </w:pPr>
            <w:r>
              <w:rPr>
                <w:rFonts w:ascii="Arial" w:hAnsi="Arial" w:cs="Arial"/>
                <w:sz w:val="20"/>
                <w:szCs w:val="20"/>
              </w:rPr>
              <w:t>80.000,00</w:t>
            </w:r>
          </w:p>
        </w:tc>
        <w:tc>
          <w:tcPr>
            <w:tcW w:w="0" w:type="auto"/>
            <w:tcBorders>
              <w:top w:val="nil"/>
              <w:left w:val="nil"/>
              <w:bottom w:val="nil"/>
              <w:right w:val="nil"/>
            </w:tcBorders>
            <w:noWrap/>
            <w:vAlign w:val="bottom"/>
            <w:hideMark/>
          </w:tcPr>
          <w:p w14:paraId="38C1AE28" w14:textId="77777777" w:rsidR="00D0696D" w:rsidRDefault="00D0696D">
            <w:pPr>
              <w:jc w:val="right"/>
              <w:rPr>
                <w:rFonts w:ascii="Arial" w:hAnsi="Arial" w:cs="Arial"/>
                <w:sz w:val="20"/>
                <w:szCs w:val="20"/>
              </w:rPr>
            </w:pPr>
            <w:r>
              <w:rPr>
                <w:rFonts w:ascii="Arial" w:hAnsi="Arial" w:cs="Arial"/>
                <w:sz w:val="20"/>
                <w:szCs w:val="20"/>
              </w:rPr>
              <w:t>78.256,59</w:t>
            </w:r>
          </w:p>
        </w:tc>
        <w:tc>
          <w:tcPr>
            <w:tcW w:w="0" w:type="auto"/>
            <w:tcBorders>
              <w:top w:val="nil"/>
              <w:left w:val="nil"/>
              <w:bottom w:val="nil"/>
              <w:right w:val="nil"/>
            </w:tcBorders>
            <w:noWrap/>
            <w:vAlign w:val="bottom"/>
            <w:hideMark/>
          </w:tcPr>
          <w:p w14:paraId="7943012E" w14:textId="77777777" w:rsidR="00D0696D" w:rsidRDefault="00D0696D">
            <w:pPr>
              <w:jc w:val="right"/>
              <w:rPr>
                <w:rFonts w:ascii="Arial" w:hAnsi="Arial" w:cs="Arial"/>
                <w:sz w:val="20"/>
                <w:szCs w:val="20"/>
              </w:rPr>
            </w:pPr>
            <w:r>
              <w:rPr>
                <w:rFonts w:ascii="Arial" w:hAnsi="Arial" w:cs="Arial"/>
                <w:sz w:val="20"/>
                <w:szCs w:val="20"/>
              </w:rPr>
              <w:t>35,98%</w:t>
            </w:r>
          </w:p>
        </w:tc>
        <w:tc>
          <w:tcPr>
            <w:tcW w:w="0" w:type="auto"/>
            <w:tcBorders>
              <w:top w:val="nil"/>
              <w:left w:val="nil"/>
              <w:bottom w:val="nil"/>
              <w:right w:val="nil"/>
            </w:tcBorders>
            <w:noWrap/>
            <w:vAlign w:val="bottom"/>
            <w:hideMark/>
          </w:tcPr>
          <w:p w14:paraId="1A913AF3" w14:textId="77777777" w:rsidR="00D0696D" w:rsidRDefault="00D0696D">
            <w:pPr>
              <w:jc w:val="right"/>
              <w:rPr>
                <w:rFonts w:ascii="Arial" w:hAnsi="Arial" w:cs="Arial"/>
                <w:sz w:val="20"/>
                <w:szCs w:val="20"/>
              </w:rPr>
            </w:pPr>
            <w:r>
              <w:rPr>
                <w:rFonts w:ascii="Arial" w:hAnsi="Arial" w:cs="Arial"/>
                <w:sz w:val="20"/>
                <w:szCs w:val="20"/>
              </w:rPr>
              <w:t>97,82%</w:t>
            </w:r>
          </w:p>
        </w:tc>
      </w:tr>
      <w:tr w:rsidR="00D0696D" w14:paraId="332EFF89" w14:textId="77777777" w:rsidTr="00D0696D">
        <w:trPr>
          <w:trHeight w:val="765"/>
        </w:trPr>
        <w:tc>
          <w:tcPr>
            <w:tcW w:w="0" w:type="auto"/>
            <w:tcBorders>
              <w:top w:val="nil"/>
              <w:left w:val="nil"/>
              <w:bottom w:val="nil"/>
              <w:right w:val="nil"/>
            </w:tcBorders>
            <w:vAlign w:val="bottom"/>
            <w:hideMark/>
          </w:tcPr>
          <w:p w14:paraId="1F925783" w14:textId="77777777" w:rsidR="00D0696D" w:rsidRDefault="00D0696D">
            <w:pPr>
              <w:rPr>
                <w:rFonts w:ascii="Arial" w:hAnsi="Arial" w:cs="Arial"/>
                <w:sz w:val="20"/>
                <w:szCs w:val="20"/>
              </w:rPr>
            </w:pPr>
            <w:r>
              <w:rPr>
                <w:rFonts w:ascii="Arial" w:hAnsi="Arial" w:cs="Arial"/>
                <w:sz w:val="20"/>
                <w:szCs w:val="20"/>
              </w:rPr>
              <w:t>72 Prihodi od prodaje proizvedene dugotrajne imovine</w:t>
            </w:r>
          </w:p>
        </w:tc>
        <w:tc>
          <w:tcPr>
            <w:tcW w:w="0" w:type="auto"/>
            <w:tcBorders>
              <w:top w:val="nil"/>
              <w:left w:val="nil"/>
              <w:bottom w:val="nil"/>
              <w:right w:val="nil"/>
            </w:tcBorders>
            <w:noWrap/>
            <w:vAlign w:val="bottom"/>
            <w:hideMark/>
          </w:tcPr>
          <w:p w14:paraId="4C340618" w14:textId="77777777" w:rsidR="00D0696D" w:rsidRDefault="00D0696D">
            <w:pPr>
              <w:jc w:val="right"/>
              <w:rPr>
                <w:rFonts w:ascii="Arial" w:hAnsi="Arial" w:cs="Arial"/>
                <w:sz w:val="20"/>
                <w:szCs w:val="20"/>
              </w:rPr>
            </w:pPr>
            <w:r>
              <w:rPr>
                <w:rFonts w:ascii="Arial" w:hAnsi="Arial" w:cs="Arial"/>
                <w:sz w:val="20"/>
                <w:szCs w:val="20"/>
              </w:rPr>
              <w:t>69.864,31</w:t>
            </w:r>
          </w:p>
        </w:tc>
        <w:tc>
          <w:tcPr>
            <w:tcW w:w="0" w:type="auto"/>
            <w:tcBorders>
              <w:top w:val="nil"/>
              <w:left w:val="nil"/>
              <w:bottom w:val="nil"/>
              <w:right w:val="nil"/>
            </w:tcBorders>
            <w:noWrap/>
            <w:vAlign w:val="bottom"/>
            <w:hideMark/>
          </w:tcPr>
          <w:p w14:paraId="02DAA7D4" w14:textId="77777777" w:rsidR="00D0696D" w:rsidRDefault="00D0696D">
            <w:pPr>
              <w:jc w:val="right"/>
              <w:rPr>
                <w:rFonts w:ascii="Arial" w:hAnsi="Arial" w:cs="Arial"/>
                <w:sz w:val="20"/>
                <w:szCs w:val="20"/>
              </w:rPr>
            </w:pPr>
            <w:r>
              <w:rPr>
                <w:rFonts w:ascii="Arial" w:hAnsi="Arial" w:cs="Arial"/>
                <w:sz w:val="20"/>
                <w:szCs w:val="20"/>
              </w:rPr>
              <w:t>170.400,00</w:t>
            </w:r>
          </w:p>
        </w:tc>
        <w:tc>
          <w:tcPr>
            <w:tcW w:w="0" w:type="auto"/>
            <w:tcBorders>
              <w:top w:val="nil"/>
              <w:left w:val="nil"/>
              <w:bottom w:val="nil"/>
              <w:right w:val="nil"/>
            </w:tcBorders>
            <w:noWrap/>
            <w:vAlign w:val="bottom"/>
            <w:hideMark/>
          </w:tcPr>
          <w:p w14:paraId="19653314" w14:textId="77777777" w:rsidR="00D0696D" w:rsidRDefault="00D0696D">
            <w:pPr>
              <w:jc w:val="right"/>
              <w:rPr>
                <w:rFonts w:ascii="Arial" w:hAnsi="Arial" w:cs="Arial"/>
                <w:sz w:val="20"/>
                <w:szCs w:val="20"/>
              </w:rPr>
            </w:pPr>
            <w:r>
              <w:rPr>
                <w:rFonts w:ascii="Arial" w:hAnsi="Arial" w:cs="Arial"/>
                <w:sz w:val="20"/>
                <w:szCs w:val="20"/>
              </w:rPr>
              <w:t>70.572,20</w:t>
            </w:r>
          </w:p>
        </w:tc>
        <w:tc>
          <w:tcPr>
            <w:tcW w:w="0" w:type="auto"/>
            <w:tcBorders>
              <w:top w:val="nil"/>
              <w:left w:val="nil"/>
              <w:bottom w:val="nil"/>
              <w:right w:val="nil"/>
            </w:tcBorders>
            <w:noWrap/>
            <w:vAlign w:val="bottom"/>
            <w:hideMark/>
          </w:tcPr>
          <w:p w14:paraId="5A654F8C" w14:textId="77777777" w:rsidR="00D0696D" w:rsidRDefault="00D0696D">
            <w:pPr>
              <w:jc w:val="right"/>
              <w:rPr>
                <w:rFonts w:ascii="Arial" w:hAnsi="Arial" w:cs="Arial"/>
                <w:sz w:val="20"/>
                <w:szCs w:val="20"/>
              </w:rPr>
            </w:pPr>
            <w:r>
              <w:rPr>
                <w:rFonts w:ascii="Arial" w:hAnsi="Arial" w:cs="Arial"/>
                <w:sz w:val="20"/>
                <w:szCs w:val="20"/>
              </w:rPr>
              <w:t>101,01%</w:t>
            </w:r>
          </w:p>
        </w:tc>
        <w:tc>
          <w:tcPr>
            <w:tcW w:w="0" w:type="auto"/>
            <w:tcBorders>
              <w:top w:val="nil"/>
              <w:left w:val="nil"/>
              <w:bottom w:val="nil"/>
              <w:right w:val="nil"/>
            </w:tcBorders>
            <w:noWrap/>
            <w:vAlign w:val="bottom"/>
            <w:hideMark/>
          </w:tcPr>
          <w:p w14:paraId="7BA99110" w14:textId="77777777" w:rsidR="00D0696D" w:rsidRDefault="00D0696D">
            <w:pPr>
              <w:jc w:val="right"/>
              <w:rPr>
                <w:rFonts w:ascii="Arial" w:hAnsi="Arial" w:cs="Arial"/>
                <w:sz w:val="20"/>
                <w:szCs w:val="20"/>
              </w:rPr>
            </w:pPr>
            <w:r>
              <w:rPr>
                <w:rFonts w:ascii="Arial" w:hAnsi="Arial" w:cs="Arial"/>
                <w:sz w:val="20"/>
                <w:szCs w:val="20"/>
              </w:rPr>
              <w:t>41,42%</w:t>
            </w:r>
          </w:p>
        </w:tc>
      </w:tr>
    </w:tbl>
    <w:p w14:paraId="3A0031F2" w14:textId="77777777" w:rsidR="001B7A7C" w:rsidRPr="00D0696D" w:rsidRDefault="001B7A7C" w:rsidP="00F8617D">
      <w:pPr>
        <w:jc w:val="both"/>
        <w:rPr>
          <w:rFonts w:ascii="Arial" w:hAnsi="Arial" w:cs="Arial"/>
          <w:bCs/>
        </w:rPr>
      </w:pPr>
    </w:p>
    <w:p w14:paraId="00DD32D3" w14:textId="1DE64275" w:rsidR="00F10C73" w:rsidRPr="00D0696D" w:rsidRDefault="00F10C73" w:rsidP="00F10C73">
      <w:pPr>
        <w:jc w:val="both"/>
        <w:rPr>
          <w:rFonts w:ascii="Arial" w:hAnsi="Arial" w:cs="Arial"/>
        </w:rPr>
      </w:pPr>
      <w:r w:rsidRPr="00D0696D">
        <w:rPr>
          <w:rFonts w:ascii="Arial" w:hAnsi="Arial" w:cs="Arial"/>
        </w:rPr>
        <w:t xml:space="preserve">Ukupni prihodi </w:t>
      </w:r>
      <w:r w:rsidR="00D0696D" w:rsidRPr="00D0696D">
        <w:rPr>
          <w:rFonts w:ascii="Arial" w:hAnsi="Arial" w:cs="Arial"/>
        </w:rPr>
        <w:t xml:space="preserve">u 2025. godini planirani su u iznosu 9.023.152,17 EUR, a </w:t>
      </w:r>
      <w:r w:rsidRPr="00D0696D">
        <w:rPr>
          <w:rFonts w:ascii="Arial" w:hAnsi="Arial" w:cs="Arial"/>
        </w:rPr>
        <w:t xml:space="preserve">ostvareni </w:t>
      </w:r>
      <w:r w:rsidR="00D0696D" w:rsidRPr="00D0696D">
        <w:rPr>
          <w:rFonts w:ascii="Arial" w:hAnsi="Arial" w:cs="Arial"/>
        </w:rPr>
        <w:t>9.067.634</w:t>
      </w:r>
      <w:r w:rsidR="00D0696D">
        <w:rPr>
          <w:rFonts w:ascii="Arial" w:hAnsi="Arial" w:cs="Arial"/>
        </w:rPr>
        <w:t>,</w:t>
      </w:r>
      <w:r w:rsidR="00D0696D" w:rsidRPr="00D0696D">
        <w:rPr>
          <w:rFonts w:ascii="Arial" w:hAnsi="Arial" w:cs="Arial"/>
        </w:rPr>
        <w:t>48</w:t>
      </w:r>
      <w:r w:rsidRPr="00D0696D">
        <w:rPr>
          <w:rFonts w:ascii="Arial" w:hAnsi="Arial" w:cs="Arial"/>
        </w:rPr>
        <w:t>,</w:t>
      </w:r>
      <w:r w:rsidR="00D0696D">
        <w:rPr>
          <w:rFonts w:ascii="Arial" w:hAnsi="Arial" w:cs="Arial"/>
        </w:rPr>
        <w:t xml:space="preserve"> odnosno </w:t>
      </w:r>
      <w:r w:rsidR="00D0696D" w:rsidRPr="00D0696D">
        <w:rPr>
          <w:rFonts w:ascii="Arial" w:hAnsi="Arial" w:cs="Arial"/>
        </w:rPr>
        <w:t>kako</w:t>
      </w:r>
      <w:r w:rsidR="00E046A4" w:rsidRPr="00D0696D">
        <w:rPr>
          <w:rFonts w:ascii="Arial" w:hAnsi="Arial" w:cs="Arial"/>
        </w:rPr>
        <w:t xml:space="preserve"> slijedi: </w:t>
      </w:r>
    </w:p>
    <w:p w14:paraId="629DA745" w14:textId="77777777" w:rsidR="00E046A4" w:rsidRPr="00637148" w:rsidRDefault="00E046A4" w:rsidP="00F10C73">
      <w:pPr>
        <w:jc w:val="both"/>
        <w:rPr>
          <w:rFonts w:ascii="Arial" w:hAnsi="Arial" w:cs="Arial"/>
        </w:rPr>
      </w:pPr>
    </w:p>
    <w:p w14:paraId="6C319819" w14:textId="1E8D9F0B" w:rsidR="00F10C73" w:rsidRPr="00637148" w:rsidRDefault="00E046A4" w:rsidP="00F10C73">
      <w:pPr>
        <w:jc w:val="both"/>
        <w:rPr>
          <w:rFonts w:ascii="Arial" w:hAnsi="Arial" w:cs="Arial"/>
        </w:rPr>
      </w:pPr>
      <w:r w:rsidRPr="00637148">
        <w:rPr>
          <w:rFonts w:ascii="Arial" w:hAnsi="Arial" w:cs="Arial"/>
          <w:b/>
          <w:bCs/>
        </w:rPr>
        <w:t>6 – P</w:t>
      </w:r>
      <w:r w:rsidR="00F10C73" w:rsidRPr="00637148">
        <w:rPr>
          <w:rFonts w:ascii="Arial" w:hAnsi="Arial" w:cs="Arial"/>
          <w:b/>
          <w:bCs/>
        </w:rPr>
        <w:t>rihodi poslovanja</w:t>
      </w:r>
      <w:r w:rsidR="00F10C73" w:rsidRPr="00637148">
        <w:rPr>
          <w:rFonts w:ascii="Arial" w:hAnsi="Arial" w:cs="Arial"/>
        </w:rPr>
        <w:t xml:space="preserve"> </w:t>
      </w:r>
      <w:r w:rsidR="00D0696D" w:rsidRPr="00637148">
        <w:rPr>
          <w:rFonts w:ascii="Arial" w:hAnsi="Arial" w:cs="Arial"/>
        </w:rPr>
        <w:t xml:space="preserve">ostvareni su </w:t>
      </w:r>
      <w:r w:rsidR="00F10C73" w:rsidRPr="00637148">
        <w:rPr>
          <w:rFonts w:ascii="Arial" w:hAnsi="Arial" w:cs="Arial"/>
        </w:rPr>
        <w:t xml:space="preserve">u </w:t>
      </w:r>
      <w:r w:rsidRPr="00637148">
        <w:rPr>
          <w:rFonts w:ascii="Arial" w:hAnsi="Arial" w:cs="Arial"/>
        </w:rPr>
        <w:t>iznosu od</w:t>
      </w:r>
      <w:r w:rsidR="00F10C73" w:rsidRPr="00637148">
        <w:rPr>
          <w:rFonts w:ascii="Arial" w:hAnsi="Arial" w:cs="Arial"/>
        </w:rPr>
        <w:t xml:space="preserve"> </w:t>
      </w:r>
      <w:r w:rsidR="00D0696D" w:rsidRPr="00637148">
        <w:rPr>
          <w:rFonts w:ascii="Arial" w:hAnsi="Arial" w:cs="Arial"/>
        </w:rPr>
        <w:t xml:space="preserve">8.918.805,69 </w:t>
      </w:r>
      <w:r w:rsidR="00CE6C5E" w:rsidRPr="00637148">
        <w:rPr>
          <w:rFonts w:ascii="Arial" w:hAnsi="Arial" w:cs="Arial"/>
        </w:rPr>
        <w:t>EUR</w:t>
      </w:r>
      <w:r w:rsidR="00F10C73" w:rsidRPr="00637148">
        <w:rPr>
          <w:rFonts w:ascii="Arial" w:hAnsi="Arial" w:cs="Arial"/>
        </w:rPr>
        <w:t xml:space="preserve"> ili </w:t>
      </w:r>
      <w:r w:rsidR="00637148" w:rsidRPr="00637148">
        <w:rPr>
          <w:rFonts w:ascii="Arial" w:hAnsi="Arial" w:cs="Arial"/>
        </w:rPr>
        <w:t>9,72</w:t>
      </w:r>
      <w:r w:rsidR="00F10C73" w:rsidRPr="00637148">
        <w:rPr>
          <w:rFonts w:ascii="Arial" w:hAnsi="Arial" w:cs="Arial"/>
        </w:rPr>
        <w:t xml:space="preserve">% </w:t>
      </w:r>
      <w:r w:rsidRPr="00637148">
        <w:rPr>
          <w:rFonts w:ascii="Arial" w:hAnsi="Arial" w:cs="Arial"/>
        </w:rPr>
        <w:t xml:space="preserve">više u odnosu na prethodnu godinu, dok su u odnosu na plan ostvareni za </w:t>
      </w:r>
      <w:r w:rsidR="00637148" w:rsidRPr="00637148">
        <w:rPr>
          <w:rFonts w:ascii="Arial" w:hAnsi="Arial" w:cs="Arial"/>
        </w:rPr>
        <w:t>1,66</w:t>
      </w:r>
      <w:r w:rsidRPr="00637148">
        <w:rPr>
          <w:rFonts w:ascii="Arial" w:hAnsi="Arial" w:cs="Arial"/>
        </w:rPr>
        <w:t xml:space="preserve">% </w:t>
      </w:r>
      <w:r w:rsidR="00637148" w:rsidRPr="00637148">
        <w:rPr>
          <w:rFonts w:ascii="Arial" w:hAnsi="Arial" w:cs="Arial"/>
        </w:rPr>
        <w:t>više</w:t>
      </w:r>
      <w:r w:rsidRPr="00637148">
        <w:rPr>
          <w:rFonts w:ascii="Arial" w:hAnsi="Arial" w:cs="Arial"/>
        </w:rPr>
        <w:t xml:space="preserve">. </w:t>
      </w:r>
      <w:r w:rsidR="00F10C73" w:rsidRPr="00637148">
        <w:rPr>
          <w:rFonts w:ascii="Arial" w:hAnsi="Arial" w:cs="Arial"/>
        </w:rPr>
        <w:t>Objašnjenje pojedine vrste prihoda unutar ove skupine slijedi u nastavku.</w:t>
      </w:r>
    </w:p>
    <w:p w14:paraId="2D5DDA5C" w14:textId="6D2C8626" w:rsidR="00564307" w:rsidRPr="00637148" w:rsidRDefault="00564307" w:rsidP="00F8617D">
      <w:pPr>
        <w:jc w:val="both"/>
        <w:rPr>
          <w:rFonts w:ascii="Arial" w:hAnsi="Arial" w:cs="Arial"/>
          <w:bCs/>
        </w:rPr>
      </w:pPr>
    </w:p>
    <w:p w14:paraId="5733B8E7" w14:textId="747CCB91" w:rsidR="00CE6C5E" w:rsidRPr="0033691D" w:rsidRDefault="00CE6C5E" w:rsidP="00F8617D">
      <w:pPr>
        <w:jc w:val="both"/>
        <w:rPr>
          <w:rFonts w:ascii="Arial" w:hAnsi="Arial" w:cs="Arial"/>
          <w:bCs/>
        </w:rPr>
      </w:pPr>
      <w:r w:rsidRPr="0033691D">
        <w:rPr>
          <w:noProof/>
        </w:rPr>
        <w:lastRenderedPageBreak/>
        <w:drawing>
          <wp:inline distT="0" distB="0" distL="0" distR="0" wp14:anchorId="729A6665" wp14:editId="5CCDA862">
            <wp:extent cx="5551714" cy="3479470"/>
            <wp:effectExtent l="0" t="0" r="11430" b="6985"/>
            <wp:docPr id="2128384457" name="Grafikon 1">
              <a:extLst xmlns:a="http://schemas.openxmlformats.org/drawingml/2006/main">
                <a:ext uri="{FF2B5EF4-FFF2-40B4-BE49-F238E27FC236}">
                  <a16:creationId xmlns:a16="http://schemas.microsoft.com/office/drawing/2014/main" id="{E701EC28-F1EB-D770-39D6-6314AE1AC1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6038D4" w14:textId="77777777" w:rsidR="00CE6C5E" w:rsidRPr="0033691D" w:rsidRDefault="00CE6C5E" w:rsidP="00F8617D">
      <w:pPr>
        <w:jc w:val="both"/>
        <w:rPr>
          <w:rFonts w:ascii="Arial" w:hAnsi="Arial" w:cs="Arial"/>
          <w:bCs/>
        </w:rPr>
      </w:pPr>
    </w:p>
    <w:p w14:paraId="64D7EB0A" w14:textId="77777777" w:rsidR="00E2451C" w:rsidRPr="0033691D" w:rsidRDefault="00E046A4" w:rsidP="00E046A4">
      <w:pPr>
        <w:jc w:val="both"/>
        <w:rPr>
          <w:rFonts w:ascii="Arial" w:hAnsi="Arial" w:cs="Arial"/>
        </w:rPr>
      </w:pPr>
      <w:r w:rsidRPr="0033691D">
        <w:rPr>
          <w:rFonts w:ascii="Arial" w:hAnsi="Arial" w:cs="Arial"/>
          <w:b/>
        </w:rPr>
        <w:t>61 – P</w:t>
      </w:r>
      <w:r w:rsidR="00420E1D" w:rsidRPr="0033691D">
        <w:rPr>
          <w:rFonts w:ascii="Arial" w:hAnsi="Arial" w:cs="Arial"/>
          <w:b/>
          <w:bCs/>
        </w:rPr>
        <w:t xml:space="preserve">rihodi od poreza </w:t>
      </w:r>
      <w:r w:rsidR="00420E1D" w:rsidRPr="0033691D">
        <w:rPr>
          <w:rFonts w:ascii="Arial" w:hAnsi="Arial" w:cs="Arial"/>
        </w:rPr>
        <w:t>realizirani su u iznosu od</w:t>
      </w:r>
      <w:r w:rsidR="00FA5D39" w:rsidRPr="0033691D">
        <w:rPr>
          <w:rFonts w:ascii="Arial" w:hAnsi="Arial" w:cs="Arial"/>
        </w:rPr>
        <w:t xml:space="preserve"> </w:t>
      </w:r>
      <w:r w:rsidR="00E2451C" w:rsidRPr="0033691D">
        <w:rPr>
          <w:rFonts w:ascii="Arial" w:hAnsi="Arial" w:cs="Arial"/>
        </w:rPr>
        <w:t>5.018.269,55</w:t>
      </w:r>
      <w:r w:rsidR="00FA5D39" w:rsidRPr="0033691D">
        <w:rPr>
          <w:rFonts w:ascii="Arial" w:hAnsi="Arial" w:cs="Arial"/>
        </w:rPr>
        <w:t xml:space="preserve"> EUR</w:t>
      </w:r>
      <w:r w:rsidR="00420E1D" w:rsidRPr="0033691D">
        <w:rPr>
          <w:rFonts w:ascii="Arial" w:hAnsi="Arial" w:cs="Arial"/>
        </w:rPr>
        <w:t xml:space="preserve"> ili</w:t>
      </w:r>
      <w:r w:rsidR="00E2451C" w:rsidRPr="0033691D">
        <w:rPr>
          <w:rFonts w:ascii="Arial" w:hAnsi="Arial" w:cs="Arial"/>
        </w:rPr>
        <w:t xml:space="preserve"> 11,88% </w:t>
      </w:r>
      <w:r w:rsidRPr="0033691D">
        <w:rPr>
          <w:rFonts w:ascii="Arial" w:hAnsi="Arial" w:cs="Arial"/>
        </w:rPr>
        <w:t xml:space="preserve">više </w:t>
      </w:r>
      <w:r w:rsidR="00420E1D" w:rsidRPr="0033691D">
        <w:rPr>
          <w:rFonts w:ascii="Arial" w:hAnsi="Arial" w:cs="Arial"/>
        </w:rPr>
        <w:t>u odnosu na godišnji plan, a u odnosu na 202</w:t>
      </w:r>
      <w:r w:rsidR="00E2451C" w:rsidRPr="0033691D">
        <w:rPr>
          <w:rFonts w:ascii="Arial" w:hAnsi="Arial" w:cs="Arial"/>
        </w:rPr>
        <w:t>4</w:t>
      </w:r>
      <w:r w:rsidRPr="0033691D">
        <w:rPr>
          <w:rFonts w:ascii="Arial" w:hAnsi="Arial" w:cs="Arial"/>
        </w:rPr>
        <w:t>.</w:t>
      </w:r>
      <w:r w:rsidR="00420E1D" w:rsidRPr="0033691D">
        <w:rPr>
          <w:rFonts w:ascii="Arial" w:hAnsi="Arial" w:cs="Arial"/>
        </w:rPr>
        <w:t xml:space="preserve"> godin</w:t>
      </w:r>
      <w:r w:rsidRPr="0033691D">
        <w:rPr>
          <w:rFonts w:ascii="Arial" w:hAnsi="Arial" w:cs="Arial"/>
        </w:rPr>
        <w:t>u</w:t>
      </w:r>
      <w:r w:rsidR="00420E1D" w:rsidRPr="0033691D">
        <w:rPr>
          <w:rFonts w:ascii="Arial" w:hAnsi="Arial" w:cs="Arial"/>
        </w:rPr>
        <w:t xml:space="preserve"> veći su za </w:t>
      </w:r>
      <w:r w:rsidR="00E2451C" w:rsidRPr="0033691D">
        <w:rPr>
          <w:rFonts w:ascii="Arial" w:hAnsi="Arial" w:cs="Arial"/>
        </w:rPr>
        <w:t>12,53</w:t>
      </w:r>
      <w:r w:rsidR="00420E1D" w:rsidRPr="0033691D">
        <w:rPr>
          <w:rFonts w:ascii="Arial" w:hAnsi="Arial" w:cs="Arial"/>
        </w:rPr>
        <w:t xml:space="preserve">%. </w:t>
      </w:r>
    </w:p>
    <w:p w14:paraId="3FA249D3" w14:textId="77777777" w:rsidR="00846669" w:rsidRPr="00846669" w:rsidRDefault="00420E1D" w:rsidP="00E046A4">
      <w:pPr>
        <w:jc w:val="both"/>
        <w:rPr>
          <w:rFonts w:ascii="Arial" w:hAnsi="Arial" w:cs="Arial"/>
        </w:rPr>
      </w:pPr>
      <w:r w:rsidRPr="0033691D">
        <w:rPr>
          <w:rFonts w:ascii="Arial" w:hAnsi="Arial" w:cs="Arial"/>
        </w:rPr>
        <w:t xml:space="preserve">Prihodi od poreza sastoje se od </w:t>
      </w:r>
      <w:r w:rsidRPr="0033691D">
        <w:rPr>
          <w:rFonts w:ascii="Arial" w:hAnsi="Arial" w:cs="Arial"/>
          <w:i/>
          <w:iCs/>
        </w:rPr>
        <w:t>prihoda od poreza na dohodak</w:t>
      </w:r>
      <w:r w:rsidRPr="0033691D">
        <w:rPr>
          <w:rFonts w:ascii="Arial" w:hAnsi="Arial" w:cs="Arial"/>
        </w:rPr>
        <w:t xml:space="preserve">, koji su realizirani u </w:t>
      </w:r>
      <w:r w:rsidRPr="00846669">
        <w:rPr>
          <w:rFonts w:ascii="Arial" w:hAnsi="Arial" w:cs="Arial"/>
        </w:rPr>
        <w:t xml:space="preserve">iznosu od </w:t>
      </w:r>
      <w:r w:rsidR="00E2451C" w:rsidRPr="00846669">
        <w:rPr>
          <w:rFonts w:ascii="Arial" w:hAnsi="Arial" w:cs="Arial"/>
        </w:rPr>
        <w:t>4.604.360,44</w:t>
      </w:r>
      <w:r w:rsidR="00FA5D39" w:rsidRPr="00846669">
        <w:rPr>
          <w:rFonts w:ascii="Arial" w:hAnsi="Arial" w:cs="Arial"/>
        </w:rPr>
        <w:t xml:space="preserve"> EUR</w:t>
      </w:r>
      <w:r w:rsidRPr="00846669">
        <w:rPr>
          <w:rFonts w:ascii="Arial" w:hAnsi="Arial" w:cs="Arial"/>
        </w:rPr>
        <w:t xml:space="preserve"> i najznačajniji su prihodi skupine prihoda od poreza s udjelom od </w:t>
      </w:r>
      <w:r w:rsidR="00E2451C" w:rsidRPr="00846669">
        <w:rPr>
          <w:rFonts w:ascii="Arial" w:hAnsi="Arial" w:cs="Arial"/>
        </w:rPr>
        <w:t>91,75</w:t>
      </w:r>
      <w:r w:rsidRPr="00846669">
        <w:rPr>
          <w:rFonts w:ascii="Arial" w:hAnsi="Arial" w:cs="Arial"/>
        </w:rPr>
        <w:t xml:space="preserve">%; </w:t>
      </w:r>
      <w:r w:rsidRPr="00846669">
        <w:rPr>
          <w:rFonts w:ascii="Arial" w:hAnsi="Arial" w:cs="Arial"/>
          <w:i/>
          <w:iCs/>
        </w:rPr>
        <w:t>poreza na imovinu</w:t>
      </w:r>
      <w:r w:rsidRPr="00846669">
        <w:rPr>
          <w:rFonts w:ascii="Arial" w:hAnsi="Arial" w:cs="Arial"/>
        </w:rPr>
        <w:t xml:space="preserve"> (porez na promet nekretnina i porez na</w:t>
      </w:r>
      <w:r w:rsidR="00E2451C" w:rsidRPr="00846669">
        <w:rPr>
          <w:rFonts w:ascii="Arial" w:hAnsi="Arial" w:cs="Arial"/>
        </w:rPr>
        <w:t xml:space="preserve"> nekretnine/porez na kuće za odmor, porez na korištenje javnih površina</w:t>
      </w:r>
      <w:r w:rsidRPr="00846669">
        <w:rPr>
          <w:rFonts w:ascii="Arial" w:hAnsi="Arial" w:cs="Arial"/>
        </w:rPr>
        <w:t xml:space="preserve">) koji je realiziran u iznosu od </w:t>
      </w:r>
      <w:r w:rsidR="00846669" w:rsidRPr="00846669">
        <w:rPr>
          <w:rFonts w:ascii="Arial" w:hAnsi="Arial" w:cs="Arial"/>
        </w:rPr>
        <w:t>373.001,38</w:t>
      </w:r>
      <w:r w:rsidR="00FA5D39" w:rsidRPr="00846669">
        <w:rPr>
          <w:rFonts w:ascii="Arial" w:hAnsi="Arial" w:cs="Arial"/>
        </w:rPr>
        <w:t xml:space="preserve"> EUR</w:t>
      </w:r>
      <w:r w:rsidRPr="00846669">
        <w:rPr>
          <w:rFonts w:ascii="Arial" w:hAnsi="Arial" w:cs="Arial"/>
        </w:rPr>
        <w:t xml:space="preserve"> i njegov udio u ovoj skupini prihoda od poreza iznosi </w:t>
      </w:r>
      <w:r w:rsidR="00FA5D39" w:rsidRPr="00846669">
        <w:rPr>
          <w:rFonts w:ascii="Arial" w:hAnsi="Arial" w:cs="Arial"/>
        </w:rPr>
        <w:t>7</w:t>
      </w:r>
      <w:r w:rsidRPr="00846669">
        <w:rPr>
          <w:rFonts w:ascii="Arial" w:hAnsi="Arial" w:cs="Arial"/>
        </w:rPr>
        <w:t>,</w:t>
      </w:r>
      <w:r w:rsidR="00FA5D39" w:rsidRPr="00846669">
        <w:rPr>
          <w:rFonts w:ascii="Arial" w:hAnsi="Arial" w:cs="Arial"/>
        </w:rPr>
        <w:t>4</w:t>
      </w:r>
      <w:r w:rsidR="00846669" w:rsidRPr="00846669">
        <w:rPr>
          <w:rFonts w:ascii="Arial" w:hAnsi="Arial" w:cs="Arial"/>
        </w:rPr>
        <w:t>3</w:t>
      </w:r>
      <w:r w:rsidRPr="00846669">
        <w:rPr>
          <w:rFonts w:ascii="Arial" w:hAnsi="Arial" w:cs="Arial"/>
        </w:rPr>
        <w:t xml:space="preserve">%; </w:t>
      </w:r>
      <w:r w:rsidRPr="00846669">
        <w:rPr>
          <w:rFonts w:ascii="Arial" w:hAnsi="Arial" w:cs="Arial"/>
          <w:i/>
          <w:iCs/>
        </w:rPr>
        <w:t>poreza na robu i usluge</w:t>
      </w:r>
      <w:r w:rsidRPr="00846669">
        <w:rPr>
          <w:rFonts w:ascii="Arial" w:hAnsi="Arial" w:cs="Arial"/>
        </w:rPr>
        <w:t xml:space="preserve"> koji su realizirani u iznosu od </w:t>
      </w:r>
      <w:r w:rsidR="00846669" w:rsidRPr="00846669">
        <w:rPr>
          <w:rFonts w:ascii="Arial" w:hAnsi="Arial" w:cs="Arial"/>
        </w:rPr>
        <w:t xml:space="preserve">40.907,73 EUR </w:t>
      </w:r>
      <w:r w:rsidRPr="00846669">
        <w:rPr>
          <w:rFonts w:ascii="Arial" w:hAnsi="Arial" w:cs="Arial"/>
        </w:rPr>
        <w:t xml:space="preserve"> i u ovoj skupini sudjeluju s udjelom od</w:t>
      </w:r>
      <w:r w:rsidR="0032247A" w:rsidRPr="00846669">
        <w:rPr>
          <w:rFonts w:ascii="Arial" w:hAnsi="Arial" w:cs="Arial"/>
        </w:rPr>
        <w:t xml:space="preserve"> </w:t>
      </w:r>
      <w:r w:rsidR="00C24A75" w:rsidRPr="00846669">
        <w:rPr>
          <w:rFonts w:ascii="Arial" w:hAnsi="Arial" w:cs="Arial"/>
        </w:rPr>
        <w:t>0,8</w:t>
      </w:r>
      <w:r w:rsidR="00846669" w:rsidRPr="00846669">
        <w:rPr>
          <w:rFonts w:ascii="Arial" w:hAnsi="Arial" w:cs="Arial"/>
        </w:rPr>
        <w:t>1</w:t>
      </w:r>
      <w:r w:rsidRPr="00846669">
        <w:rPr>
          <w:rFonts w:ascii="Arial" w:hAnsi="Arial" w:cs="Arial"/>
        </w:rPr>
        <w:t>%.</w:t>
      </w:r>
    </w:p>
    <w:p w14:paraId="16BD621C" w14:textId="77777777" w:rsidR="007764D7" w:rsidRPr="00846669" w:rsidRDefault="007764D7" w:rsidP="007764D7">
      <w:pPr>
        <w:jc w:val="both"/>
        <w:rPr>
          <w:rFonts w:ascii="Arial" w:hAnsi="Arial" w:cs="Arial"/>
        </w:rPr>
      </w:pPr>
      <w:r w:rsidRPr="00846669">
        <w:rPr>
          <w:rFonts w:ascii="Arial" w:hAnsi="Arial" w:cs="Arial"/>
        </w:rPr>
        <w:t xml:space="preserve">Porez na dohodak je zajednički prihod grada, županije i decentraliziranih funkcija prema Zakonu o financiranju jedinica lokalne i područne (regionalne) samouprave (NN 127/17 i 138/20). </w:t>
      </w:r>
    </w:p>
    <w:p w14:paraId="7A699047" w14:textId="77777777" w:rsidR="007764D7" w:rsidRPr="009108F7" w:rsidRDefault="007764D7" w:rsidP="007764D7">
      <w:pPr>
        <w:jc w:val="both"/>
        <w:rPr>
          <w:rFonts w:ascii="Arial" w:hAnsi="Arial" w:cs="Arial"/>
        </w:rPr>
      </w:pPr>
      <w:r w:rsidRPr="00846669">
        <w:rPr>
          <w:rFonts w:ascii="Arial" w:hAnsi="Arial" w:cs="Arial"/>
        </w:rPr>
        <w:t>Najveći udio o prihodima od poreza na imovinu čini porez na promet nekretnina koji se obračunava po stopi 3% na tržišnu vrijednost nekretnine u trenutku nastanka porezne obveze, obračunava ga Porezna uprava i u cijelosti je prihod proračuna Grada Buzeta. Porez na promet nekretninama ostvaren je u iznosu od 314.700,21 EUR (3,67% manje u odnosu na prošlu godinu), nadalje porez od imovine čini i porez na nekretnine</w:t>
      </w:r>
      <w:r>
        <w:rPr>
          <w:rFonts w:ascii="Arial" w:hAnsi="Arial" w:cs="Arial"/>
        </w:rPr>
        <w:t xml:space="preserve"> (realiziran u iznosu </w:t>
      </w:r>
      <w:r w:rsidRPr="007764D7">
        <w:rPr>
          <w:rFonts w:ascii="Arial" w:hAnsi="Arial" w:cs="Arial"/>
        </w:rPr>
        <w:t xml:space="preserve">48.362,03 EUR) koji je zamijenio porez na  kuće za odmor koji je </w:t>
      </w:r>
      <w:r w:rsidRPr="009108F7">
        <w:rPr>
          <w:rFonts w:ascii="Arial" w:hAnsi="Arial" w:cs="Arial"/>
        </w:rPr>
        <w:t xml:space="preserve">u 2025. ostvaren u iznosu 5.184,49 EUR, te porez na korištenje javnih površina (4.754,65 EUR) i predstavlja vlastite porezne prihode, propisane Odlukom o lokalnim porezima Grada Buzeta. </w:t>
      </w:r>
    </w:p>
    <w:p w14:paraId="78E3FFFB" w14:textId="77777777" w:rsidR="00564307" w:rsidRPr="009108F7" w:rsidRDefault="00564307" w:rsidP="00E046A4">
      <w:pPr>
        <w:jc w:val="both"/>
        <w:rPr>
          <w:rFonts w:ascii="Arial" w:hAnsi="Arial" w:cs="Arial"/>
        </w:rPr>
      </w:pPr>
    </w:p>
    <w:tbl>
      <w:tblPr>
        <w:tblW w:w="0" w:type="auto"/>
        <w:tblLook w:val="04A0" w:firstRow="1" w:lastRow="0" w:firstColumn="1" w:lastColumn="0" w:noHBand="0" w:noVBand="1"/>
      </w:tblPr>
      <w:tblGrid>
        <w:gridCol w:w="4478"/>
        <w:gridCol w:w="1525"/>
        <w:gridCol w:w="1544"/>
        <w:gridCol w:w="1525"/>
      </w:tblGrid>
      <w:tr w:rsidR="00637148" w14:paraId="7700AC3A" w14:textId="77777777" w:rsidTr="00E2451C">
        <w:trPr>
          <w:trHeight w:val="20"/>
        </w:trPr>
        <w:tc>
          <w:tcPr>
            <w:tcW w:w="0" w:type="auto"/>
            <w:tcBorders>
              <w:top w:val="nil"/>
              <w:left w:val="nil"/>
              <w:bottom w:val="nil"/>
              <w:right w:val="nil"/>
            </w:tcBorders>
            <w:shd w:val="clear" w:color="000000" w:fill="C0C0C0"/>
            <w:vAlign w:val="bottom"/>
            <w:hideMark/>
          </w:tcPr>
          <w:p w14:paraId="0B0770FB" w14:textId="77777777" w:rsidR="00637148" w:rsidRDefault="00637148">
            <w:pPr>
              <w:jc w:val="center"/>
              <w:rPr>
                <w:rFonts w:ascii="Arial" w:hAnsi="Arial" w:cs="Arial"/>
                <w:b/>
                <w:bCs/>
                <w:sz w:val="20"/>
                <w:szCs w:val="20"/>
              </w:rPr>
            </w:pPr>
            <w:r>
              <w:rPr>
                <w:rFonts w:ascii="Arial" w:hAnsi="Arial" w:cs="Arial"/>
                <w:b/>
                <w:bCs/>
                <w:sz w:val="20"/>
                <w:szCs w:val="20"/>
              </w:rPr>
              <w:t>Račun / opis</w:t>
            </w:r>
          </w:p>
        </w:tc>
        <w:tc>
          <w:tcPr>
            <w:tcW w:w="0" w:type="auto"/>
            <w:tcBorders>
              <w:top w:val="nil"/>
              <w:left w:val="nil"/>
              <w:bottom w:val="nil"/>
              <w:right w:val="nil"/>
            </w:tcBorders>
            <w:shd w:val="clear" w:color="000000" w:fill="C0C0C0"/>
            <w:vAlign w:val="bottom"/>
            <w:hideMark/>
          </w:tcPr>
          <w:p w14:paraId="3786145E" w14:textId="77777777" w:rsidR="00637148" w:rsidRDefault="00637148">
            <w:pPr>
              <w:jc w:val="center"/>
              <w:rPr>
                <w:rFonts w:ascii="Arial" w:hAnsi="Arial" w:cs="Arial"/>
                <w:b/>
                <w:bCs/>
                <w:sz w:val="20"/>
                <w:szCs w:val="20"/>
              </w:rPr>
            </w:pPr>
            <w:r>
              <w:rPr>
                <w:rFonts w:ascii="Arial" w:hAnsi="Arial" w:cs="Arial"/>
                <w:b/>
                <w:bCs/>
                <w:sz w:val="20"/>
                <w:szCs w:val="20"/>
              </w:rPr>
              <w:t>Izvršenje 2024.</w:t>
            </w:r>
          </w:p>
        </w:tc>
        <w:tc>
          <w:tcPr>
            <w:tcW w:w="0" w:type="auto"/>
            <w:tcBorders>
              <w:top w:val="nil"/>
              <w:left w:val="nil"/>
              <w:bottom w:val="nil"/>
              <w:right w:val="nil"/>
            </w:tcBorders>
            <w:shd w:val="clear" w:color="000000" w:fill="C0C0C0"/>
            <w:vAlign w:val="bottom"/>
            <w:hideMark/>
          </w:tcPr>
          <w:p w14:paraId="2DC8230E" w14:textId="77777777" w:rsidR="00637148" w:rsidRDefault="00637148">
            <w:pPr>
              <w:jc w:val="center"/>
              <w:rPr>
                <w:rFonts w:ascii="Arial" w:hAnsi="Arial" w:cs="Arial"/>
                <w:b/>
                <w:bCs/>
                <w:sz w:val="20"/>
                <w:szCs w:val="20"/>
              </w:rPr>
            </w:pPr>
            <w:r>
              <w:rPr>
                <w:rFonts w:ascii="Arial" w:hAnsi="Arial" w:cs="Arial"/>
                <w:b/>
                <w:bCs/>
                <w:sz w:val="20"/>
                <w:szCs w:val="20"/>
              </w:rPr>
              <w:t>Rebalans 2025.</w:t>
            </w:r>
          </w:p>
        </w:tc>
        <w:tc>
          <w:tcPr>
            <w:tcW w:w="0" w:type="auto"/>
            <w:tcBorders>
              <w:top w:val="nil"/>
              <w:left w:val="nil"/>
              <w:bottom w:val="nil"/>
              <w:right w:val="nil"/>
            </w:tcBorders>
            <w:shd w:val="clear" w:color="000000" w:fill="C0C0C0"/>
            <w:vAlign w:val="bottom"/>
            <w:hideMark/>
          </w:tcPr>
          <w:p w14:paraId="71F59FCF" w14:textId="77777777" w:rsidR="00637148" w:rsidRDefault="00637148">
            <w:pPr>
              <w:jc w:val="center"/>
              <w:rPr>
                <w:rFonts w:ascii="Arial" w:hAnsi="Arial" w:cs="Arial"/>
                <w:b/>
                <w:bCs/>
                <w:sz w:val="20"/>
                <w:szCs w:val="20"/>
              </w:rPr>
            </w:pPr>
            <w:r>
              <w:rPr>
                <w:rFonts w:ascii="Arial" w:hAnsi="Arial" w:cs="Arial"/>
                <w:b/>
                <w:bCs/>
                <w:sz w:val="20"/>
                <w:szCs w:val="20"/>
              </w:rPr>
              <w:t>Izvršenje 2025.</w:t>
            </w:r>
          </w:p>
        </w:tc>
      </w:tr>
      <w:tr w:rsidR="00637148" w14:paraId="1B446D01" w14:textId="77777777" w:rsidTr="00E2451C">
        <w:trPr>
          <w:trHeight w:val="20"/>
        </w:trPr>
        <w:tc>
          <w:tcPr>
            <w:tcW w:w="0" w:type="auto"/>
            <w:tcBorders>
              <w:top w:val="nil"/>
              <w:left w:val="nil"/>
              <w:bottom w:val="nil"/>
              <w:right w:val="nil"/>
            </w:tcBorders>
            <w:shd w:val="clear" w:color="000000" w:fill="808080"/>
            <w:vAlign w:val="bottom"/>
            <w:hideMark/>
          </w:tcPr>
          <w:p w14:paraId="6FDC19CA" w14:textId="77777777" w:rsidR="00637148" w:rsidRDefault="00637148">
            <w:pPr>
              <w:rPr>
                <w:rFonts w:ascii="Arial" w:hAnsi="Arial" w:cs="Arial"/>
                <w:b/>
                <w:bCs/>
                <w:color w:val="FFFFFF"/>
                <w:sz w:val="20"/>
                <w:szCs w:val="20"/>
              </w:rPr>
            </w:pPr>
            <w:r>
              <w:rPr>
                <w:rFonts w:ascii="Arial" w:hAnsi="Arial" w:cs="Arial"/>
                <w:b/>
                <w:bCs/>
                <w:color w:val="FFFFFF"/>
                <w:sz w:val="20"/>
                <w:szCs w:val="20"/>
              </w:rPr>
              <w:t>A. RAČUN PRIHODA I RASHODA</w:t>
            </w:r>
          </w:p>
        </w:tc>
        <w:tc>
          <w:tcPr>
            <w:tcW w:w="0" w:type="auto"/>
            <w:tcBorders>
              <w:top w:val="nil"/>
              <w:left w:val="nil"/>
              <w:bottom w:val="nil"/>
              <w:right w:val="nil"/>
            </w:tcBorders>
            <w:shd w:val="clear" w:color="000000" w:fill="808080"/>
            <w:noWrap/>
            <w:vAlign w:val="bottom"/>
            <w:hideMark/>
          </w:tcPr>
          <w:p w14:paraId="69D649CD" w14:textId="77777777" w:rsidR="00637148" w:rsidRDefault="00637148">
            <w:pPr>
              <w:jc w:val="center"/>
              <w:rPr>
                <w:rFonts w:ascii="Arial" w:hAnsi="Arial" w:cs="Arial"/>
                <w:b/>
                <w:bCs/>
                <w:color w:val="FFFFFF"/>
                <w:sz w:val="20"/>
                <w:szCs w:val="20"/>
              </w:rPr>
            </w:pPr>
            <w:r>
              <w:rPr>
                <w:rFonts w:ascii="Arial" w:hAnsi="Arial" w:cs="Arial"/>
                <w:b/>
                <w:bCs/>
                <w:color w:val="FFFFFF"/>
                <w:sz w:val="20"/>
                <w:szCs w:val="20"/>
              </w:rPr>
              <w:t>1</w:t>
            </w:r>
          </w:p>
        </w:tc>
        <w:tc>
          <w:tcPr>
            <w:tcW w:w="0" w:type="auto"/>
            <w:tcBorders>
              <w:top w:val="nil"/>
              <w:left w:val="nil"/>
              <w:bottom w:val="nil"/>
              <w:right w:val="nil"/>
            </w:tcBorders>
            <w:shd w:val="clear" w:color="000000" w:fill="808080"/>
            <w:noWrap/>
            <w:vAlign w:val="bottom"/>
            <w:hideMark/>
          </w:tcPr>
          <w:p w14:paraId="5CDA1B35" w14:textId="77777777" w:rsidR="00637148" w:rsidRDefault="00637148">
            <w:pPr>
              <w:jc w:val="center"/>
              <w:rPr>
                <w:rFonts w:ascii="Arial" w:hAnsi="Arial" w:cs="Arial"/>
                <w:b/>
                <w:bCs/>
                <w:color w:val="FFFFFF"/>
                <w:sz w:val="20"/>
                <w:szCs w:val="20"/>
              </w:rPr>
            </w:pPr>
            <w:r>
              <w:rPr>
                <w:rFonts w:ascii="Arial" w:hAnsi="Arial" w:cs="Arial"/>
                <w:b/>
                <w:bCs/>
                <w:color w:val="FFFFFF"/>
                <w:sz w:val="20"/>
                <w:szCs w:val="20"/>
              </w:rPr>
              <w:t>2</w:t>
            </w:r>
          </w:p>
        </w:tc>
        <w:tc>
          <w:tcPr>
            <w:tcW w:w="0" w:type="auto"/>
            <w:tcBorders>
              <w:top w:val="nil"/>
              <w:left w:val="nil"/>
              <w:bottom w:val="nil"/>
              <w:right w:val="nil"/>
            </w:tcBorders>
            <w:shd w:val="clear" w:color="000000" w:fill="808080"/>
            <w:noWrap/>
            <w:vAlign w:val="bottom"/>
            <w:hideMark/>
          </w:tcPr>
          <w:p w14:paraId="3652A303" w14:textId="77777777" w:rsidR="00637148" w:rsidRDefault="00637148">
            <w:pPr>
              <w:jc w:val="center"/>
              <w:rPr>
                <w:rFonts w:ascii="Arial" w:hAnsi="Arial" w:cs="Arial"/>
                <w:b/>
                <w:bCs/>
                <w:sz w:val="20"/>
                <w:szCs w:val="20"/>
              </w:rPr>
            </w:pPr>
            <w:r>
              <w:rPr>
                <w:rFonts w:ascii="Arial" w:hAnsi="Arial" w:cs="Arial"/>
                <w:b/>
                <w:bCs/>
                <w:sz w:val="20"/>
                <w:szCs w:val="20"/>
              </w:rPr>
              <w:t>3</w:t>
            </w:r>
          </w:p>
        </w:tc>
      </w:tr>
      <w:tr w:rsidR="00637148" w14:paraId="7C34E6F7" w14:textId="77777777" w:rsidTr="00E2451C">
        <w:trPr>
          <w:trHeight w:val="20"/>
        </w:trPr>
        <w:tc>
          <w:tcPr>
            <w:tcW w:w="0" w:type="auto"/>
            <w:tcBorders>
              <w:top w:val="nil"/>
              <w:left w:val="nil"/>
              <w:bottom w:val="nil"/>
              <w:right w:val="nil"/>
            </w:tcBorders>
            <w:vAlign w:val="bottom"/>
            <w:hideMark/>
          </w:tcPr>
          <w:p w14:paraId="2B167AB5" w14:textId="77777777" w:rsidR="00637148" w:rsidRDefault="00637148">
            <w:pPr>
              <w:rPr>
                <w:rFonts w:ascii="Arial" w:hAnsi="Arial" w:cs="Arial"/>
                <w:b/>
                <w:bCs/>
                <w:sz w:val="20"/>
                <w:szCs w:val="20"/>
              </w:rPr>
            </w:pPr>
            <w:r>
              <w:rPr>
                <w:rFonts w:ascii="Arial" w:hAnsi="Arial" w:cs="Arial"/>
                <w:b/>
                <w:bCs/>
                <w:sz w:val="20"/>
                <w:szCs w:val="20"/>
              </w:rPr>
              <w:t>6 Prihodi poslovanja</w:t>
            </w:r>
          </w:p>
        </w:tc>
        <w:tc>
          <w:tcPr>
            <w:tcW w:w="0" w:type="auto"/>
            <w:tcBorders>
              <w:top w:val="nil"/>
              <w:left w:val="nil"/>
              <w:bottom w:val="nil"/>
              <w:right w:val="nil"/>
            </w:tcBorders>
            <w:noWrap/>
            <w:vAlign w:val="bottom"/>
            <w:hideMark/>
          </w:tcPr>
          <w:p w14:paraId="186E4633" w14:textId="77777777" w:rsidR="00637148" w:rsidRDefault="00637148">
            <w:pPr>
              <w:jc w:val="right"/>
              <w:rPr>
                <w:rFonts w:ascii="Arial" w:hAnsi="Arial" w:cs="Arial"/>
                <w:b/>
                <w:bCs/>
                <w:sz w:val="20"/>
                <w:szCs w:val="20"/>
              </w:rPr>
            </w:pPr>
            <w:r>
              <w:rPr>
                <w:rFonts w:ascii="Arial" w:hAnsi="Arial" w:cs="Arial"/>
                <w:b/>
                <w:bCs/>
                <w:sz w:val="20"/>
                <w:szCs w:val="20"/>
              </w:rPr>
              <w:t>8.128.855,04</w:t>
            </w:r>
          </w:p>
        </w:tc>
        <w:tc>
          <w:tcPr>
            <w:tcW w:w="0" w:type="auto"/>
            <w:tcBorders>
              <w:top w:val="nil"/>
              <w:left w:val="nil"/>
              <w:bottom w:val="nil"/>
              <w:right w:val="nil"/>
            </w:tcBorders>
            <w:noWrap/>
            <w:vAlign w:val="bottom"/>
            <w:hideMark/>
          </w:tcPr>
          <w:p w14:paraId="5987E133" w14:textId="77777777" w:rsidR="00637148" w:rsidRDefault="00637148">
            <w:pPr>
              <w:jc w:val="right"/>
              <w:rPr>
                <w:rFonts w:ascii="Arial" w:hAnsi="Arial" w:cs="Arial"/>
                <w:b/>
                <w:bCs/>
                <w:sz w:val="20"/>
                <w:szCs w:val="20"/>
              </w:rPr>
            </w:pPr>
            <w:r>
              <w:rPr>
                <w:rFonts w:ascii="Arial" w:hAnsi="Arial" w:cs="Arial"/>
                <w:b/>
                <w:bCs/>
                <w:sz w:val="20"/>
                <w:szCs w:val="20"/>
              </w:rPr>
              <w:t>8.772.752,17</w:t>
            </w:r>
          </w:p>
        </w:tc>
        <w:tc>
          <w:tcPr>
            <w:tcW w:w="0" w:type="auto"/>
            <w:tcBorders>
              <w:top w:val="nil"/>
              <w:left w:val="nil"/>
              <w:bottom w:val="nil"/>
              <w:right w:val="nil"/>
            </w:tcBorders>
            <w:noWrap/>
            <w:vAlign w:val="bottom"/>
            <w:hideMark/>
          </w:tcPr>
          <w:p w14:paraId="4CD75717" w14:textId="77777777" w:rsidR="00637148" w:rsidRDefault="00637148">
            <w:pPr>
              <w:jc w:val="right"/>
              <w:rPr>
                <w:rFonts w:ascii="Arial" w:hAnsi="Arial" w:cs="Arial"/>
                <w:b/>
                <w:bCs/>
                <w:sz w:val="20"/>
                <w:szCs w:val="20"/>
              </w:rPr>
            </w:pPr>
            <w:r>
              <w:rPr>
                <w:rFonts w:ascii="Arial" w:hAnsi="Arial" w:cs="Arial"/>
                <w:b/>
                <w:bCs/>
                <w:sz w:val="20"/>
                <w:szCs w:val="20"/>
              </w:rPr>
              <w:t>8.918.805,69</w:t>
            </w:r>
          </w:p>
        </w:tc>
      </w:tr>
      <w:tr w:rsidR="00637148" w14:paraId="34343DDA" w14:textId="77777777" w:rsidTr="00E2451C">
        <w:trPr>
          <w:trHeight w:val="20"/>
        </w:trPr>
        <w:tc>
          <w:tcPr>
            <w:tcW w:w="0" w:type="auto"/>
            <w:tcBorders>
              <w:top w:val="nil"/>
              <w:left w:val="nil"/>
              <w:bottom w:val="nil"/>
              <w:right w:val="nil"/>
            </w:tcBorders>
            <w:vAlign w:val="bottom"/>
            <w:hideMark/>
          </w:tcPr>
          <w:p w14:paraId="148D9B3A" w14:textId="77777777" w:rsidR="00637148" w:rsidRDefault="00637148">
            <w:pPr>
              <w:rPr>
                <w:rFonts w:ascii="Arial" w:hAnsi="Arial" w:cs="Arial"/>
                <w:b/>
                <w:bCs/>
                <w:sz w:val="20"/>
                <w:szCs w:val="20"/>
              </w:rPr>
            </w:pPr>
            <w:r>
              <w:rPr>
                <w:rFonts w:ascii="Arial" w:hAnsi="Arial" w:cs="Arial"/>
                <w:b/>
                <w:bCs/>
                <w:sz w:val="20"/>
                <w:szCs w:val="20"/>
              </w:rPr>
              <w:t>61 Prihodi od poreza</w:t>
            </w:r>
          </w:p>
        </w:tc>
        <w:tc>
          <w:tcPr>
            <w:tcW w:w="0" w:type="auto"/>
            <w:tcBorders>
              <w:top w:val="nil"/>
              <w:left w:val="nil"/>
              <w:bottom w:val="nil"/>
              <w:right w:val="nil"/>
            </w:tcBorders>
            <w:noWrap/>
            <w:vAlign w:val="bottom"/>
            <w:hideMark/>
          </w:tcPr>
          <w:p w14:paraId="1788BF8A" w14:textId="77777777" w:rsidR="00637148" w:rsidRDefault="00637148">
            <w:pPr>
              <w:jc w:val="right"/>
              <w:rPr>
                <w:rFonts w:ascii="Arial" w:hAnsi="Arial" w:cs="Arial"/>
                <w:b/>
                <w:bCs/>
                <w:sz w:val="20"/>
                <w:szCs w:val="20"/>
              </w:rPr>
            </w:pPr>
            <w:r>
              <w:rPr>
                <w:rFonts w:ascii="Arial" w:hAnsi="Arial" w:cs="Arial"/>
                <w:b/>
                <w:bCs/>
                <w:sz w:val="20"/>
                <w:szCs w:val="20"/>
              </w:rPr>
              <w:t>4.459.598,73</w:t>
            </w:r>
          </w:p>
        </w:tc>
        <w:tc>
          <w:tcPr>
            <w:tcW w:w="0" w:type="auto"/>
            <w:tcBorders>
              <w:top w:val="nil"/>
              <w:left w:val="nil"/>
              <w:bottom w:val="nil"/>
              <w:right w:val="nil"/>
            </w:tcBorders>
            <w:noWrap/>
            <w:vAlign w:val="bottom"/>
            <w:hideMark/>
          </w:tcPr>
          <w:p w14:paraId="7428BED6" w14:textId="77777777" w:rsidR="00637148" w:rsidRDefault="00637148">
            <w:pPr>
              <w:jc w:val="right"/>
              <w:rPr>
                <w:rFonts w:ascii="Arial" w:hAnsi="Arial" w:cs="Arial"/>
                <w:b/>
                <w:bCs/>
                <w:sz w:val="20"/>
                <w:szCs w:val="20"/>
              </w:rPr>
            </w:pPr>
            <w:r>
              <w:rPr>
                <w:rFonts w:ascii="Arial" w:hAnsi="Arial" w:cs="Arial"/>
                <w:b/>
                <w:bCs/>
                <w:sz w:val="20"/>
                <w:szCs w:val="20"/>
              </w:rPr>
              <w:t>4.485.544,00</w:t>
            </w:r>
          </w:p>
        </w:tc>
        <w:tc>
          <w:tcPr>
            <w:tcW w:w="0" w:type="auto"/>
            <w:tcBorders>
              <w:top w:val="nil"/>
              <w:left w:val="nil"/>
              <w:bottom w:val="nil"/>
              <w:right w:val="nil"/>
            </w:tcBorders>
            <w:noWrap/>
            <w:vAlign w:val="bottom"/>
            <w:hideMark/>
          </w:tcPr>
          <w:p w14:paraId="5A2E104D" w14:textId="77777777" w:rsidR="00637148" w:rsidRDefault="00637148">
            <w:pPr>
              <w:jc w:val="right"/>
              <w:rPr>
                <w:rFonts w:ascii="Arial" w:hAnsi="Arial" w:cs="Arial"/>
                <w:b/>
                <w:bCs/>
                <w:sz w:val="20"/>
                <w:szCs w:val="20"/>
              </w:rPr>
            </w:pPr>
            <w:r>
              <w:rPr>
                <w:rFonts w:ascii="Arial" w:hAnsi="Arial" w:cs="Arial"/>
                <w:b/>
                <w:bCs/>
                <w:sz w:val="20"/>
                <w:szCs w:val="20"/>
              </w:rPr>
              <w:t>5.018.269,55</w:t>
            </w:r>
          </w:p>
        </w:tc>
      </w:tr>
      <w:tr w:rsidR="00637148" w14:paraId="74A3B207" w14:textId="77777777" w:rsidTr="00E2451C">
        <w:trPr>
          <w:trHeight w:val="20"/>
        </w:trPr>
        <w:tc>
          <w:tcPr>
            <w:tcW w:w="0" w:type="auto"/>
            <w:tcBorders>
              <w:top w:val="nil"/>
              <w:left w:val="nil"/>
              <w:bottom w:val="nil"/>
              <w:right w:val="nil"/>
            </w:tcBorders>
            <w:shd w:val="clear" w:color="000000" w:fill="E8E8E8"/>
            <w:vAlign w:val="bottom"/>
            <w:hideMark/>
          </w:tcPr>
          <w:p w14:paraId="5335B2E7" w14:textId="77777777" w:rsidR="00637148" w:rsidRDefault="00637148">
            <w:pPr>
              <w:rPr>
                <w:rFonts w:ascii="Arial" w:hAnsi="Arial" w:cs="Arial"/>
                <w:sz w:val="20"/>
                <w:szCs w:val="20"/>
              </w:rPr>
            </w:pPr>
            <w:r>
              <w:rPr>
                <w:rFonts w:ascii="Arial" w:hAnsi="Arial" w:cs="Arial"/>
                <w:sz w:val="20"/>
                <w:szCs w:val="20"/>
              </w:rPr>
              <w:t>611 Porez na dohodak</w:t>
            </w:r>
          </w:p>
        </w:tc>
        <w:tc>
          <w:tcPr>
            <w:tcW w:w="0" w:type="auto"/>
            <w:tcBorders>
              <w:top w:val="nil"/>
              <w:left w:val="nil"/>
              <w:bottom w:val="nil"/>
              <w:right w:val="nil"/>
            </w:tcBorders>
            <w:shd w:val="clear" w:color="000000" w:fill="E8E8E8"/>
            <w:noWrap/>
            <w:vAlign w:val="bottom"/>
            <w:hideMark/>
          </w:tcPr>
          <w:p w14:paraId="4E1D3889" w14:textId="77777777" w:rsidR="00637148" w:rsidRDefault="00637148">
            <w:pPr>
              <w:jc w:val="right"/>
              <w:rPr>
                <w:rFonts w:ascii="Arial" w:hAnsi="Arial" w:cs="Arial"/>
                <w:sz w:val="20"/>
                <w:szCs w:val="20"/>
              </w:rPr>
            </w:pPr>
            <w:r>
              <w:rPr>
                <w:rFonts w:ascii="Arial" w:hAnsi="Arial" w:cs="Arial"/>
                <w:sz w:val="20"/>
                <w:szCs w:val="20"/>
              </w:rPr>
              <w:t>4.024.940,49</w:t>
            </w:r>
          </w:p>
        </w:tc>
        <w:tc>
          <w:tcPr>
            <w:tcW w:w="0" w:type="auto"/>
            <w:tcBorders>
              <w:top w:val="nil"/>
              <w:left w:val="nil"/>
              <w:bottom w:val="nil"/>
              <w:right w:val="nil"/>
            </w:tcBorders>
            <w:shd w:val="clear" w:color="000000" w:fill="E8E8E8"/>
            <w:noWrap/>
            <w:vAlign w:val="bottom"/>
            <w:hideMark/>
          </w:tcPr>
          <w:p w14:paraId="520EB9D5" w14:textId="77777777" w:rsidR="00637148" w:rsidRDefault="00637148">
            <w:pPr>
              <w:jc w:val="right"/>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000000" w:fill="E8E8E8"/>
            <w:noWrap/>
            <w:vAlign w:val="bottom"/>
            <w:hideMark/>
          </w:tcPr>
          <w:p w14:paraId="19FC06F5" w14:textId="77777777" w:rsidR="00637148" w:rsidRDefault="00637148">
            <w:pPr>
              <w:jc w:val="right"/>
              <w:rPr>
                <w:rFonts w:ascii="Arial" w:hAnsi="Arial" w:cs="Arial"/>
                <w:sz w:val="20"/>
                <w:szCs w:val="20"/>
              </w:rPr>
            </w:pPr>
            <w:r>
              <w:rPr>
                <w:rFonts w:ascii="Arial" w:hAnsi="Arial" w:cs="Arial"/>
                <w:sz w:val="20"/>
                <w:szCs w:val="20"/>
              </w:rPr>
              <w:t>4.604.360,44</w:t>
            </w:r>
          </w:p>
        </w:tc>
      </w:tr>
      <w:tr w:rsidR="00637148" w14:paraId="4EE7E22D" w14:textId="77777777" w:rsidTr="00E2451C">
        <w:trPr>
          <w:trHeight w:val="20"/>
        </w:trPr>
        <w:tc>
          <w:tcPr>
            <w:tcW w:w="0" w:type="auto"/>
            <w:tcBorders>
              <w:top w:val="nil"/>
              <w:left w:val="nil"/>
              <w:bottom w:val="nil"/>
              <w:right w:val="nil"/>
            </w:tcBorders>
            <w:vAlign w:val="bottom"/>
            <w:hideMark/>
          </w:tcPr>
          <w:p w14:paraId="46F1AC41" w14:textId="77777777" w:rsidR="00637148" w:rsidRDefault="00637148">
            <w:pPr>
              <w:rPr>
                <w:rFonts w:ascii="Arial" w:hAnsi="Arial" w:cs="Arial"/>
                <w:sz w:val="20"/>
                <w:szCs w:val="20"/>
              </w:rPr>
            </w:pPr>
            <w:r>
              <w:rPr>
                <w:rFonts w:ascii="Arial" w:hAnsi="Arial" w:cs="Arial"/>
                <w:sz w:val="20"/>
                <w:szCs w:val="20"/>
              </w:rPr>
              <w:t>6111 Porez na dohodak od nesamostalnog rada</w:t>
            </w:r>
          </w:p>
        </w:tc>
        <w:tc>
          <w:tcPr>
            <w:tcW w:w="0" w:type="auto"/>
            <w:tcBorders>
              <w:top w:val="nil"/>
              <w:left w:val="nil"/>
              <w:bottom w:val="nil"/>
              <w:right w:val="nil"/>
            </w:tcBorders>
            <w:noWrap/>
            <w:vAlign w:val="bottom"/>
            <w:hideMark/>
          </w:tcPr>
          <w:p w14:paraId="406A213D" w14:textId="77777777" w:rsidR="00637148" w:rsidRDefault="00637148">
            <w:pPr>
              <w:jc w:val="right"/>
              <w:rPr>
                <w:rFonts w:ascii="Arial" w:hAnsi="Arial" w:cs="Arial"/>
                <w:sz w:val="20"/>
                <w:szCs w:val="20"/>
              </w:rPr>
            </w:pPr>
            <w:r>
              <w:rPr>
                <w:rFonts w:ascii="Arial" w:hAnsi="Arial" w:cs="Arial"/>
                <w:sz w:val="20"/>
                <w:szCs w:val="20"/>
              </w:rPr>
              <w:t>3.554.721,09</w:t>
            </w:r>
          </w:p>
        </w:tc>
        <w:tc>
          <w:tcPr>
            <w:tcW w:w="0" w:type="auto"/>
            <w:tcBorders>
              <w:top w:val="nil"/>
              <w:left w:val="nil"/>
              <w:bottom w:val="nil"/>
              <w:right w:val="nil"/>
            </w:tcBorders>
            <w:noWrap/>
            <w:vAlign w:val="bottom"/>
            <w:hideMark/>
          </w:tcPr>
          <w:p w14:paraId="428A0304" w14:textId="77777777" w:rsidR="00637148" w:rsidRDefault="00637148">
            <w:pPr>
              <w:jc w:val="right"/>
              <w:rPr>
                <w:rFonts w:ascii="Arial" w:hAnsi="Arial" w:cs="Arial"/>
                <w:sz w:val="20"/>
                <w:szCs w:val="20"/>
              </w:rPr>
            </w:pPr>
          </w:p>
        </w:tc>
        <w:tc>
          <w:tcPr>
            <w:tcW w:w="0" w:type="auto"/>
            <w:tcBorders>
              <w:top w:val="nil"/>
              <w:left w:val="nil"/>
              <w:bottom w:val="nil"/>
              <w:right w:val="nil"/>
            </w:tcBorders>
            <w:noWrap/>
            <w:vAlign w:val="bottom"/>
            <w:hideMark/>
          </w:tcPr>
          <w:p w14:paraId="43A292D6" w14:textId="77777777" w:rsidR="00637148" w:rsidRDefault="00637148">
            <w:pPr>
              <w:jc w:val="right"/>
              <w:rPr>
                <w:rFonts w:ascii="Arial" w:hAnsi="Arial" w:cs="Arial"/>
                <w:sz w:val="20"/>
                <w:szCs w:val="20"/>
              </w:rPr>
            </w:pPr>
            <w:r>
              <w:rPr>
                <w:rFonts w:ascii="Arial" w:hAnsi="Arial" w:cs="Arial"/>
                <w:sz w:val="20"/>
                <w:szCs w:val="20"/>
              </w:rPr>
              <w:t>4.015.026,41</w:t>
            </w:r>
          </w:p>
        </w:tc>
      </w:tr>
      <w:tr w:rsidR="00637148" w14:paraId="43440B2E" w14:textId="77777777" w:rsidTr="00E2451C">
        <w:trPr>
          <w:trHeight w:val="20"/>
        </w:trPr>
        <w:tc>
          <w:tcPr>
            <w:tcW w:w="0" w:type="auto"/>
            <w:tcBorders>
              <w:top w:val="nil"/>
              <w:left w:val="nil"/>
              <w:bottom w:val="nil"/>
              <w:right w:val="nil"/>
            </w:tcBorders>
            <w:vAlign w:val="bottom"/>
            <w:hideMark/>
          </w:tcPr>
          <w:p w14:paraId="30DCA84C" w14:textId="77777777" w:rsidR="00637148" w:rsidRDefault="00637148">
            <w:pPr>
              <w:rPr>
                <w:rFonts w:ascii="Arial" w:hAnsi="Arial" w:cs="Arial"/>
                <w:sz w:val="20"/>
                <w:szCs w:val="20"/>
              </w:rPr>
            </w:pPr>
            <w:r>
              <w:rPr>
                <w:rFonts w:ascii="Arial" w:hAnsi="Arial" w:cs="Arial"/>
                <w:sz w:val="20"/>
                <w:szCs w:val="20"/>
              </w:rPr>
              <w:t>6112 Porez na dohodak od samostalnih djelatnosti</w:t>
            </w:r>
          </w:p>
        </w:tc>
        <w:tc>
          <w:tcPr>
            <w:tcW w:w="0" w:type="auto"/>
            <w:tcBorders>
              <w:top w:val="nil"/>
              <w:left w:val="nil"/>
              <w:bottom w:val="nil"/>
              <w:right w:val="nil"/>
            </w:tcBorders>
            <w:noWrap/>
            <w:vAlign w:val="bottom"/>
            <w:hideMark/>
          </w:tcPr>
          <w:p w14:paraId="1C313E2F" w14:textId="77777777" w:rsidR="00637148" w:rsidRDefault="00637148">
            <w:pPr>
              <w:jc w:val="right"/>
              <w:rPr>
                <w:rFonts w:ascii="Arial" w:hAnsi="Arial" w:cs="Arial"/>
                <w:sz w:val="20"/>
                <w:szCs w:val="20"/>
              </w:rPr>
            </w:pPr>
            <w:r>
              <w:rPr>
                <w:rFonts w:ascii="Arial" w:hAnsi="Arial" w:cs="Arial"/>
                <w:sz w:val="20"/>
                <w:szCs w:val="20"/>
              </w:rPr>
              <w:t>376.204,90</w:t>
            </w:r>
          </w:p>
        </w:tc>
        <w:tc>
          <w:tcPr>
            <w:tcW w:w="0" w:type="auto"/>
            <w:tcBorders>
              <w:top w:val="nil"/>
              <w:left w:val="nil"/>
              <w:bottom w:val="nil"/>
              <w:right w:val="nil"/>
            </w:tcBorders>
            <w:noWrap/>
            <w:vAlign w:val="bottom"/>
            <w:hideMark/>
          </w:tcPr>
          <w:p w14:paraId="282B4AFF" w14:textId="77777777" w:rsidR="00637148" w:rsidRDefault="00637148">
            <w:pPr>
              <w:jc w:val="right"/>
              <w:rPr>
                <w:rFonts w:ascii="Arial" w:hAnsi="Arial" w:cs="Arial"/>
                <w:sz w:val="20"/>
                <w:szCs w:val="20"/>
              </w:rPr>
            </w:pPr>
          </w:p>
        </w:tc>
        <w:tc>
          <w:tcPr>
            <w:tcW w:w="0" w:type="auto"/>
            <w:tcBorders>
              <w:top w:val="nil"/>
              <w:left w:val="nil"/>
              <w:bottom w:val="nil"/>
              <w:right w:val="nil"/>
            </w:tcBorders>
            <w:noWrap/>
            <w:vAlign w:val="bottom"/>
            <w:hideMark/>
          </w:tcPr>
          <w:p w14:paraId="1FE8DBC6" w14:textId="77777777" w:rsidR="00637148" w:rsidRDefault="00637148">
            <w:pPr>
              <w:jc w:val="right"/>
              <w:rPr>
                <w:rFonts w:ascii="Arial" w:hAnsi="Arial" w:cs="Arial"/>
                <w:sz w:val="20"/>
                <w:szCs w:val="20"/>
              </w:rPr>
            </w:pPr>
            <w:r>
              <w:rPr>
                <w:rFonts w:ascii="Arial" w:hAnsi="Arial" w:cs="Arial"/>
                <w:sz w:val="20"/>
                <w:szCs w:val="20"/>
              </w:rPr>
              <w:t>387.419,82</w:t>
            </w:r>
          </w:p>
        </w:tc>
      </w:tr>
      <w:tr w:rsidR="00637148" w14:paraId="1268675D" w14:textId="77777777" w:rsidTr="00E2451C">
        <w:trPr>
          <w:trHeight w:val="20"/>
        </w:trPr>
        <w:tc>
          <w:tcPr>
            <w:tcW w:w="0" w:type="auto"/>
            <w:tcBorders>
              <w:top w:val="nil"/>
              <w:left w:val="nil"/>
              <w:bottom w:val="nil"/>
              <w:right w:val="nil"/>
            </w:tcBorders>
            <w:vAlign w:val="bottom"/>
            <w:hideMark/>
          </w:tcPr>
          <w:p w14:paraId="246DABCB" w14:textId="77777777" w:rsidR="00637148" w:rsidRDefault="00637148">
            <w:pPr>
              <w:rPr>
                <w:rFonts w:ascii="Arial" w:hAnsi="Arial" w:cs="Arial"/>
                <w:sz w:val="20"/>
                <w:szCs w:val="20"/>
              </w:rPr>
            </w:pPr>
            <w:r>
              <w:rPr>
                <w:rFonts w:ascii="Arial" w:hAnsi="Arial" w:cs="Arial"/>
                <w:sz w:val="20"/>
                <w:szCs w:val="20"/>
              </w:rPr>
              <w:lastRenderedPageBreak/>
              <w:t>6113 Porez na dohodak od imovine i imovinskih prava</w:t>
            </w:r>
          </w:p>
        </w:tc>
        <w:tc>
          <w:tcPr>
            <w:tcW w:w="0" w:type="auto"/>
            <w:tcBorders>
              <w:top w:val="nil"/>
              <w:left w:val="nil"/>
              <w:bottom w:val="nil"/>
              <w:right w:val="nil"/>
            </w:tcBorders>
            <w:noWrap/>
            <w:vAlign w:val="bottom"/>
            <w:hideMark/>
          </w:tcPr>
          <w:p w14:paraId="1E645A8C" w14:textId="77777777" w:rsidR="00637148" w:rsidRDefault="00637148">
            <w:pPr>
              <w:jc w:val="right"/>
              <w:rPr>
                <w:rFonts w:ascii="Arial" w:hAnsi="Arial" w:cs="Arial"/>
                <w:sz w:val="20"/>
                <w:szCs w:val="20"/>
              </w:rPr>
            </w:pPr>
            <w:r>
              <w:rPr>
                <w:rFonts w:ascii="Arial" w:hAnsi="Arial" w:cs="Arial"/>
                <w:sz w:val="20"/>
                <w:szCs w:val="20"/>
              </w:rPr>
              <w:t>103.553,01</w:t>
            </w:r>
          </w:p>
        </w:tc>
        <w:tc>
          <w:tcPr>
            <w:tcW w:w="0" w:type="auto"/>
            <w:tcBorders>
              <w:top w:val="nil"/>
              <w:left w:val="nil"/>
              <w:bottom w:val="nil"/>
              <w:right w:val="nil"/>
            </w:tcBorders>
            <w:noWrap/>
            <w:vAlign w:val="bottom"/>
            <w:hideMark/>
          </w:tcPr>
          <w:p w14:paraId="0AF2717F" w14:textId="77777777" w:rsidR="00637148" w:rsidRDefault="00637148">
            <w:pPr>
              <w:jc w:val="right"/>
              <w:rPr>
                <w:rFonts w:ascii="Arial" w:hAnsi="Arial" w:cs="Arial"/>
                <w:sz w:val="20"/>
                <w:szCs w:val="20"/>
              </w:rPr>
            </w:pPr>
          </w:p>
        </w:tc>
        <w:tc>
          <w:tcPr>
            <w:tcW w:w="0" w:type="auto"/>
            <w:tcBorders>
              <w:top w:val="nil"/>
              <w:left w:val="nil"/>
              <w:bottom w:val="nil"/>
              <w:right w:val="nil"/>
            </w:tcBorders>
            <w:noWrap/>
            <w:vAlign w:val="bottom"/>
            <w:hideMark/>
          </w:tcPr>
          <w:p w14:paraId="11F8D74D" w14:textId="77777777" w:rsidR="00637148" w:rsidRDefault="00637148">
            <w:pPr>
              <w:jc w:val="right"/>
              <w:rPr>
                <w:rFonts w:ascii="Arial" w:hAnsi="Arial" w:cs="Arial"/>
                <w:sz w:val="20"/>
                <w:szCs w:val="20"/>
              </w:rPr>
            </w:pPr>
            <w:r>
              <w:rPr>
                <w:rFonts w:ascii="Arial" w:hAnsi="Arial" w:cs="Arial"/>
                <w:sz w:val="20"/>
                <w:szCs w:val="20"/>
              </w:rPr>
              <w:t>116.977,08</w:t>
            </w:r>
          </w:p>
        </w:tc>
      </w:tr>
      <w:tr w:rsidR="00637148" w14:paraId="21924DDA" w14:textId="77777777" w:rsidTr="00E2451C">
        <w:trPr>
          <w:trHeight w:val="20"/>
        </w:trPr>
        <w:tc>
          <w:tcPr>
            <w:tcW w:w="0" w:type="auto"/>
            <w:tcBorders>
              <w:top w:val="nil"/>
              <w:left w:val="nil"/>
              <w:bottom w:val="nil"/>
              <w:right w:val="nil"/>
            </w:tcBorders>
            <w:vAlign w:val="bottom"/>
            <w:hideMark/>
          </w:tcPr>
          <w:p w14:paraId="4A520BB7" w14:textId="77777777" w:rsidR="00637148" w:rsidRDefault="00637148">
            <w:pPr>
              <w:rPr>
                <w:rFonts w:ascii="Arial" w:hAnsi="Arial" w:cs="Arial"/>
                <w:sz w:val="20"/>
                <w:szCs w:val="20"/>
              </w:rPr>
            </w:pPr>
            <w:r>
              <w:rPr>
                <w:rFonts w:ascii="Arial" w:hAnsi="Arial" w:cs="Arial"/>
                <w:sz w:val="20"/>
                <w:szCs w:val="20"/>
              </w:rPr>
              <w:t>6114 Porez na dohodak od kapitala</w:t>
            </w:r>
          </w:p>
        </w:tc>
        <w:tc>
          <w:tcPr>
            <w:tcW w:w="0" w:type="auto"/>
            <w:tcBorders>
              <w:top w:val="nil"/>
              <w:left w:val="nil"/>
              <w:bottom w:val="nil"/>
              <w:right w:val="nil"/>
            </w:tcBorders>
            <w:noWrap/>
            <w:vAlign w:val="bottom"/>
            <w:hideMark/>
          </w:tcPr>
          <w:p w14:paraId="48983669" w14:textId="77777777" w:rsidR="00637148" w:rsidRDefault="00637148">
            <w:pPr>
              <w:jc w:val="right"/>
              <w:rPr>
                <w:rFonts w:ascii="Arial" w:hAnsi="Arial" w:cs="Arial"/>
                <w:sz w:val="20"/>
                <w:szCs w:val="20"/>
              </w:rPr>
            </w:pPr>
            <w:r>
              <w:rPr>
                <w:rFonts w:ascii="Arial" w:hAnsi="Arial" w:cs="Arial"/>
                <w:sz w:val="20"/>
                <w:szCs w:val="20"/>
              </w:rPr>
              <w:t>239.443,27</w:t>
            </w:r>
          </w:p>
        </w:tc>
        <w:tc>
          <w:tcPr>
            <w:tcW w:w="0" w:type="auto"/>
            <w:tcBorders>
              <w:top w:val="nil"/>
              <w:left w:val="nil"/>
              <w:bottom w:val="nil"/>
              <w:right w:val="nil"/>
            </w:tcBorders>
            <w:noWrap/>
            <w:vAlign w:val="bottom"/>
            <w:hideMark/>
          </w:tcPr>
          <w:p w14:paraId="126C2633" w14:textId="77777777" w:rsidR="00637148" w:rsidRDefault="00637148">
            <w:pPr>
              <w:jc w:val="right"/>
              <w:rPr>
                <w:rFonts w:ascii="Arial" w:hAnsi="Arial" w:cs="Arial"/>
                <w:sz w:val="20"/>
                <w:szCs w:val="20"/>
              </w:rPr>
            </w:pPr>
          </w:p>
        </w:tc>
        <w:tc>
          <w:tcPr>
            <w:tcW w:w="0" w:type="auto"/>
            <w:tcBorders>
              <w:top w:val="nil"/>
              <w:left w:val="nil"/>
              <w:bottom w:val="nil"/>
              <w:right w:val="nil"/>
            </w:tcBorders>
            <w:noWrap/>
            <w:vAlign w:val="bottom"/>
            <w:hideMark/>
          </w:tcPr>
          <w:p w14:paraId="5A023403" w14:textId="77777777" w:rsidR="00637148" w:rsidRDefault="00637148">
            <w:pPr>
              <w:jc w:val="right"/>
              <w:rPr>
                <w:rFonts w:ascii="Arial" w:hAnsi="Arial" w:cs="Arial"/>
                <w:sz w:val="20"/>
                <w:szCs w:val="20"/>
              </w:rPr>
            </w:pPr>
            <w:r>
              <w:rPr>
                <w:rFonts w:ascii="Arial" w:hAnsi="Arial" w:cs="Arial"/>
                <w:sz w:val="20"/>
                <w:szCs w:val="20"/>
              </w:rPr>
              <w:t>497.720,66</w:t>
            </w:r>
          </w:p>
        </w:tc>
      </w:tr>
      <w:tr w:rsidR="00637148" w14:paraId="2796EB3A" w14:textId="77777777" w:rsidTr="00E2451C">
        <w:trPr>
          <w:trHeight w:val="20"/>
        </w:trPr>
        <w:tc>
          <w:tcPr>
            <w:tcW w:w="0" w:type="auto"/>
            <w:tcBorders>
              <w:top w:val="nil"/>
              <w:left w:val="nil"/>
              <w:bottom w:val="nil"/>
              <w:right w:val="nil"/>
            </w:tcBorders>
            <w:vAlign w:val="bottom"/>
            <w:hideMark/>
          </w:tcPr>
          <w:p w14:paraId="04C17A38" w14:textId="77777777" w:rsidR="00637148" w:rsidRDefault="00637148">
            <w:pPr>
              <w:rPr>
                <w:rFonts w:ascii="Arial" w:hAnsi="Arial" w:cs="Arial"/>
                <w:sz w:val="20"/>
                <w:szCs w:val="20"/>
              </w:rPr>
            </w:pPr>
            <w:r>
              <w:rPr>
                <w:rFonts w:ascii="Arial" w:hAnsi="Arial" w:cs="Arial"/>
                <w:sz w:val="20"/>
                <w:szCs w:val="20"/>
              </w:rPr>
              <w:t>6115 Porez na dohodak po godišnjoj prijavi</w:t>
            </w:r>
          </w:p>
        </w:tc>
        <w:tc>
          <w:tcPr>
            <w:tcW w:w="0" w:type="auto"/>
            <w:tcBorders>
              <w:top w:val="nil"/>
              <w:left w:val="nil"/>
              <w:bottom w:val="nil"/>
              <w:right w:val="nil"/>
            </w:tcBorders>
            <w:noWrap/>
            <w:vAlign w:val="bottom"/>
            <w:hideMark/>
          </w:tcPr>
          <w:p w14:paraId="0D7A578A" w14:textId="77777777" w:rsidR="00637148" w:rsidRDefault="00637148">
            <w:pPr>
              <w:jc w:val="right"/>
              <w:rPr>
                <w:rFonts w:ascii="Arial" w:hAnsi="Arial" w:cs="Arial"/>
                <w:sz w:val="20"/>
                <w:szCs w:val="20"/>
              </w:rPr>
            </w:pPr>
            <w:r>
              <w:rPr>
                <w:rFonts w:ascii="Arial" w:hAnsi="Arial" w:cs="Arial"/>
                <w:sz w:val="20"/>
                <w:szCs w:val="20"/>
              </w:rPr>
              <w:t>149.063,96</w:t>
            </w:r>
          </w:p>
        </w:tc>
        <w:tc>
          <w:tcPr>
            <w:tcW w:w="0" w:type="auto"/>
            <w:tcBorders>
              <w:top w:val="nil"/>
              <w:left w:val="nil"/>
              <w:bottom w:val="nil"/>
              <w:right w:val="nil"/>
            </w:tcBorders>
            <w:noWrap/>
            <w:vAlign w:val="bottom"/>
            <w:hideMark/>
          </w:tcPr>
          <w:p w14:paraId="297D0E85" w14:textId="77777777" w:rsidR="00637148" w:rsidRDefault="00637148">
            <w:pPr>
              <w:jc w:val="right"/>
              <w:rPr>
                <w:rFonts w:ascii="Arial" w:hAnsi="Arial" w:cs="Arial"/>
                <w:sz w:val="20"/>
                <w:szCs w:val="20"/>
              </w:rPr>
            </w:pPr>
          </w:p>
        </w:tc>
        <w:tc>
          <w:tcPr>
            <w:tcW w:w="0" w:type="auto"/>
            <w:tcBorders>
              <w:top w:val="nil"/>
              <w:left w:val="nil"/>
              <w:bottom w:val="nil"/>
              <w:right w:val="nil"/>
            </w:tcBorders>
            <w:noWrap/>
            <w:vAlign w:val="bottom"/>
            <w:hideMark/>
          </w:tcPr>
          <w:p w14:paraId="3DA2BF6F" w14:textId="77777777" w:rsidR="00637148" w:rsidRDefault="00637148">
            <w:pPr>
              <w:jc w:val="right"/>
              <w:rPr>
                <w:rFonts w:ascii="Arial" w:hAnsi="Arial" w:cs="Arial"/>
                <w:sz w:val="20"/>
                <w:szCs w:val="20"/>
              </w:rPr>
            </w:pPr>
            <w:r>
              <w:rPr>
                <w:rFonts w:ascii="Arial" w:hAnsi="Arial" w:cs="Arial"/>
                <w:sz w:val="20"/>
                <w:szCs w:val="20"/>
              </w:rPr>
              <w:t>59.551,32</w:t>
            </w:r>
          </w:p>
        </w:tc>
      </w:tr>
      <w:tr w:rsidR="00637148" w14:paraId="30CA5AC5" w14:textId="77777777" w:rsidTr="00E2451C">
        <w:trPr>
          <w:trHeight w:val="20"/>
        </w:trPr>
        <w:tc>
          <w:tcPr>
            <w:tcW w:w="0" w:type="auto"/>
            <w:tcBorders>
              <w:top w:val="nil"/>
              <w:left w:val="nil"/>
              <w:bottom w:val="nil"/>
              <w:right w:val="nil"/>
            </w:tcBorders>
            <w:vAlign w:val="bottom"/>
            <w:hideMark/>
          </w:tcPr>
          <w:p w14:paraId="63CAEB1B" w14:textId="77777777" w:rsidR="00637148" w:rsidRDefault="00637148">
            <w:pPr>
              <w:rPr>
                <w:rFonts w:ascii="Arial" w:hAnsi="Arial" w:cs="Arial"/>
                <w:sz w:val="20"/>
                <w:szCs w:val="20"/>
              </w:rPr>
            </w:pPr>
            <w:r>
              <w:rPr>
                <w:rFonts w:ascii="Arial" w:hAnsi="Arial" w:cs="Arial"/>
                <w:sz w:val="20"/>
                <w:szCs w:val="20"/>
              </w:rPr>
              <w:t>6117 Povrat poreza na dohodak po godišnjoj prijavi</w:t>
            </w:r>
          </w:p>
        </w:tc>
        <w:tc>
          <w:tcPr>
            <w:tcW w:w="0" w:type="auto"/>
            <w:tcBorders>
              <w:top w:val="nil"/>
              <w:left w:val="nil"/>
              <w:bottom w:val="nil"/>
              <w:right w:val="nil"/>
            </w:tcBorders>
            <w:noWrap/>
            <w:vAlign w:val="bottom"/>
            <w:hideMark/>
          </w:tcPr>
          <w:p w14:paraId="7AAA5F3E" w14:textId="77777777" w:rsidR="00637148" w:rsidRDefault="00637148">
            <w:pPr>
              <w:jc w:val="right"/>
              <w:rPr>
                <w:rFonts w:ascii="Arial" w:hAnsi="Arial" w:cs="Arial"/>
                <w:sz w:val="20"/>
                <w:szCs w:val="20"/>
              </w:rPr>
            </w:pPr>
            <w:r>
              <w:rPr>
                <w:rFonts w:ascii="Arial" w:hAnsi="Arial" w:cs="Arial"/>
                <w:sz w:val="20"/>
                <w:szCs w:val="20"/>
              </w:rPr>
              <w:t>-398.045,74</w:t>
            </w:r>
          </w:p>
        </w:tc>
        <w:tc>
          <w:tcPr>
            <w:tcW w:w="0" w:type="auto"/>
            <w:tcBorders>
              <w:top w:val="nil"/>
              <w:left w:val="nil"/>
              <w:bottom w:val="nil"/>
              <w:right w:val="nil"/>
            </w:tcBorders>
            <w:noWrap/>
            <w:vAlign w:val="bottom"/>
            <w:hideMark/>
          </w:tcPr>
          <w:p w14:paraId="7514D810" w14:textId="77777777" w:rsidR="00637148" w:rsidRDefault="00637148">
            <w:pPr>
              <w:jc w:val="right"/>
              <w:rPr>
                <w:rFonts w:ascii="Arial" w:hAnsi="Arial" w:cs="Arial"/>
                <w:sz w:val="20"/>
                <w:szCs w:val="20"/>
              </w:rPr>
            </w:pPr>
          </w:p>
        </w:tc>
        <w:tc>
          <w:tcPr>
            <w:tcW w:w="0" w:type="auto"/>
            <w:tcBorders>
              <w:top w:val="nil"/>
              <w:left w:val="nil"/>
              <w:bottom w:val="nil"/>
              <w:right w:val="nil"/>
            </w:tcBorders>
            <w:noWrap/>
            <w:vAlign w:val="bottom"/>
            <w:hideMark/>
          </w:tcPr>
          <w:p w14:paraId="3BB1D879" w14:textId="77777777" w:rsidR="00637148" w:rsidRDefault="00637148">
            <w:pPr>
              <w:jc w:val="right"/>
              <w:rPr>
                <w:rFonts w:ascii="Arial" w:hAnsi="Arial" w:cs="Arial"/>
                <w:sz w:val="20"/>
                <w:szCs w:val="20"/>
              </w:rPr>
            </w:pPr>
            <w:r>
              <w:rPr>
                <w:rFonts w:ascii="Arial" w:hAnsi="Arial" w:cs="Arial"/>
                <w:sz w:val="20"/>
                <w:szCs w:val="20"/>
              </w:rPr>
              <w:t>-472.334,85</w:t>
            </w:r>
          </w:p>
        </w:tc>
      </w:tr>
      <w:tr w:rsidR="00637148" w14:paraId="410FAE1D" w14:textId="77777777" w:rsidTr="00E2451C">
        <w:trPr>
          <w:trHeight w:val="20"/>
        </w:trPr>
        <w:tc>
          <w:tcPr>
            <w:tcW w:w="0" w:type="auto"/>
            <w:tcBorders>
              <w:top w:val="nil"/>
              <w:left w:val="nil"/>
              <w:bottom w:val="nil"/>
              <w:right w:val="nil"/>
            </w:tcBorders>
            <w:shd w:val="clear" w:color="000000" w:fill="E8E8E8"/>
            <w:vAlign w:val="bottom"/>
            <w:hideMark/>
          </w:tcPr>
          <w:p w14:paraId="5E0915F9" w14:textId="77777777" w:rsidR="00637148" w:rsidRDefault="00637148">
            <w:pPr>
              <w:rPr>
                <w:rFonts w:ascii="Arial" w:hAnsi="Arial" w:cs="Arial"/>
                <w:sz w:val="20"/>
                <w:szCs w:val="20"/>
              </w:rPr>
            </w:pPr>
            <w:r>
              <w:rPr>
                <w:rFonts w:ascii="Arial" w:hAnsi="Arial" w:cs="Arial"/>
                <w:sz w:val="20"/>
                <w:szCs w:val="20"/>
              </w:rPr>
              <w:t>613 Porezi na imovinu</w:t>
            </w:r>
          </w:p>
        </w:tc>
        <w:tc>
          <w:tcPr>
            <w:tcW w:w="0" w:type="auto"/>
            <w:tcBorders>
              <w:top w:val="nil"/>
              <w:left w:val="nil"/>
              <w:bottom w:val="nil"/>
              <w:right w:val="nil"/>
            </w:tcBorders>
            <w:shd w:val="clear" w:color="000000" w:fill="E8E8E8"/>
            <w:noWrap/>
            <w:vAlign w:val="bottom"/>
            <w:hideMark/>
          </w:tcPr>
          <w:p w14:paraId="1D9CEC91" w14:textId="77777777" w:rsidR="00637148" w:rsidRDefault="00637148">
            <w:pPr>
              <w:jc w:val="right"/>
              <w:rPr>
                <w:rFonts w:ascii="Arial" w:hAnsi="Arial" w:cs="Arial"/>
                <w:sz w:val="20"/>
                <w:szCs w:val="20"/>
              </w:rPr>
            </w:pPr>
            <w:r>
              <w:rPr>
                <w:rFonts w:ascii="Arial" w:hAnsi="Arial" w:cs="Arial"/>
                <w:sz w:val="20"/>
                <w:szCs w:val="20"/>
              </w:rPr>
              <w:t>397.208,28</w:t>
            </w:r>
          </w:p>
        </w:tc>
        <w:tc>
          <w:tcPr>
            <w:tcW w:w="0" w:type="auto"/>
            <w:tcBorders>
              <w:top w:val="nil"/>
              <w:left w:val="nil"/>
              <w:bottom w:val="nil"/>
              <w:right w:val="nil"/>
            </w:tcBorders>
            <w:shd w:val="clear" w:color="000000" w:fill="E8E8E8"/>
            <w:noWrap/>
            <w:vAlign w:val="bottom"/>
            <w:hideMark/>
          </w:tcPr>
          <w:p w14:paraId="282C3ADD" w14:textId="77777777" w:rsidR="00637148" w:rsidRDefault="00637148">
            <w:pPr>
              <w:jc w:val="right"/>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000000" w:fill="E8E8E8"/>
            <w:noWrap/>
            <w:vAlign w:val="bottom"/>
            <w:hideMark/>
          </w:tcPr>
          <w:p w14:paraId="43DAEF00" w14:textId="77777777" w:rsidR="00637148" w:rsidRDefault="00637148">
            <w:pPr>
              <w:jc w:val="right"/>
              <w:rPr>
                <w:rFonts w:ascii="Arial" w:hAnsi="Arial" w:cs="Arial"/>
                <w:sz w:val="20"/>
                <w:szCs w:val="20"/>
              </w:rPr>
            </w:pPr>
            <w:r>
              <w:rPr>
                <w:rFonts w:ascii="Arial" w:hAnsi="Arial" w:cs="Arial"/>
                <w:sz w:val="20"/>
                <w:szCs w:val="20"/>
              </w:rPr>
              <w:t>373.001,38</w:t>
            </w:r>
          </w:p>
        </w:tc>
      </w:tr>
      <w:tr w:rsidR="00637148" w14:paraId="7BBC2D53" w14:textId="77777777" w:rsidTr="00E2451C">
        <w:trPr>
          <w:trHeight w:val="20"/>
        </w:trPr>
        <w:tc>
          <w:tcPr>
            <w:tcW w:w="0" w:type="auto"/>
            <w:tcBorders>
              <w:top w:val="nil"/>
              <w:left w:val="nil"/>
              <w:bottom w:val="nil"/>
              <w:right w:val="nil"/>
            </w:tcBorders>
            <w:vAlign w:val="bottom"/>
            <w:hideMark/>
          </w:tcPr>
          <w:p w14:paraId="11976395" w14:textId="77777777" w:rsidR="00637148" w:rsidRDefault="00637148">
            <w:pPr>
              <w:rPr>
                <w:rFonts w:ascii="Arial" w:hAnsi="Arial" w:cs="Arial"/>
                <w:sz w:val="20"/>
                <w:szCs w:val="20"/>
              </w:rPr>
            </w:pPr>
            <w:r>
              <w:rPr>
                <w:rFonts w:ascii="Arial" w:hAnsi="Arial" w:cs="Arial"/>
                <w:sz w:val="20"/>
                <w:szCs w:val="20"/>
              </w:rPr>
              <w:t>6131 Stalni porezi na nepokretnu imovinu (zemlju, zgrade, kuće i ostalo)</w:t>
            </w:r>
          </w:p>
        </w:tc>
        <w:tc>
          <w:tcPr>
            <w:tcW w:w="0" w:type="auto"/>
            <w:tcBorders>
              <w:top w:val="nil"/>
              <w:left w:val="nil"/>
              <w:bottom w:val="nil"/>
              <w:right w:val="nil"/>
            </w:tcBorders>
            <w:noWrap/>
            <w:vAlign w:val="bottom"/>
            <w:hideMark/>
          </w:tcPr>
          <w:p w14:paraId="77D404D2" w14:textId="77777777" w:rsidR="00637148" w:rsidRDefault="00637148">
            <w:pPr>
              <w:jc w:val="right"/>
              <w:rPr>
                <w:rFonts w:ascii="Arial" w:hAnsi="Arial" w:cs="Arial"/>
                <w:sz w:val="20"/>
                <w:szCs w:val="20"/>
              </w:rPr>
            </w:pPr>
            <w:r>
              <w:rPr>
                <w:rFonts w:ascii="Arial" w:hAnsi="Arial" w:cs="Arial"/>
                <w:sz w:val="20"/>
                <w:szCs w:val="20"/>
              </w:rPr>
              <w:t>70.522,73</w:t>
            </w:r>
          </w:p>
        </w:tc>
        <w:tc>
          <w:tcPr>
            <w:tcW w:w="0" w:type="auto"/>
            <w:tcBorders>
              <w:top w:val="nil"/>
              <w:left w:val="nil"/>
              <w:bottom w:val="nil"/>
              <w:right w:val="nil"/>
            </w:tcBorders>
            <w:noWrap/>
            <w:vAlign w:val="bottom"/>
            <w:hideMark/>
          </w:tcPr>
          <w:p w14:paraId="1BC9E740" w14:textId="77777777" w:rsidR="00637148" w:rsidRDefault="00637148">
            <w:pPr>
              <w:jc w:val="right"/>
              <w:rPr>
                <w:rFonts w:ascii="Arial" w:hAnsi="Arial" w:cs="Arial"/>
                <w:sz w:val="20"/>
                <w:szCs w:val="20"/>
              </w:rPr>
            </w:pPr>
          </w:p>
        </w:tc>
        <w:tc>
          <w:tcPr>
            <w:tcW w:w="0" w:type="auto"/>
            <w:tcBorders>
              <w:top w:val="nil"/>
              <w:left w:val="nil"/>
              <w:bottom w:val="nil"/>
              <w:right w:val="nil"/>
            </w:tcBorders>
            <w:noWrap/>
            <w:vAlign w:val="bottom"/>
            <w:hideMark/>
          </w:tcPr>
          <w:p w14:paraId="2BB93893" w14:textId="77777777" w:rsidR="00637148" w:rsidRDefault="00637148">
            <w:pPr>
              <w:jc w:val="right"/>
              <w:rPr>
                <w:rFonts w:ascii="Arial" w:hAnsi="Arial" w:cs="Arial"/>
                <w:sz w:val="20"/>
                <w:szCs w:val="20"/>
              </w:rPr>
            </w:pPr>
            <w:r>
              <w:rPr>
                <w:rFonts w:ascii="Arial" w:hAnsi="Arial" w:cs="Arial"/>
                <w:sz w:val="20"/>
                <w:szCs w:val="20"/>
              </w:rPr>
              <w:t>58.301,17</w:t>
            </w:r>
          </w:p>
        </w:tc>
      </w:tr>
      <w:tr w:rsidR="00637148" w14:paraId="44D9A75F" w14:textId="77777777" w:rsidTr="00E2451C">
        <w:trPr>
          <w:trHeight w:val="20"/>
        </w:trPr>
        <w:tc>
          <w:tcPr>
            <w:tcW w:w="0" w:type="auto"/>
            <w:tcBorders>
              <w:top w:val="nil"/>
              <w:left w:val="nil"/>
              <w:bottom w:val="nil"/>
              <w:right w:val="nil"/>
            </w:tcBorders>
            <w:vAlign w:val="bottom"/>
            <w:hideMark/>
          </w:tcPr>
          <w:p w14:paraId="7D23C5C1" w14:textId="77777777" w:rsidR="00637148" w:rsidRDefault="00637148">
            <w:pPr>
              <w:rPr>
                <w:rFonts w:ascii="Arial" w:hAnsi="Arial" w:cs="Arial"/>
                <w:sz w:val="20"/>
                <w:szCs w:val="20"/>
              </w:rPr>
            </w:pPr>
            <w:r>
              <w:rPr>
                <w:rFonts w:ascii="Arial" w:hAnsi="Arial" w:cs="Arial"/>
                <w:sz w:val="20"/>
                <w:szCs w:val="20"/>
              </w:rPr>
              <w:t>6134 Povremeni porezi na imovinu</w:t>
            </w:r>
          </w:p>
        </w:tc>
        <w:tc>
          <w:tcPr>
            <w:tcW w:w="0" w:type="auto"/>
            <w:tcBorders>
              <w:top w:val="nil"/>
              <w:left w:val="nil"/>
              <w:bottom w:val="nil"/>
              <w:right w:val="nil"/>
            </w:tcBorders>
            <w:noWrap/>
            <w:vAlign w:val="bottom"/>
            <w:hideMark/>
          </w:tcPr>
          <w:p w14:paraId="60668003" w14:textId="77777777" w:rsidR="00637148" w:rsidRDefault="00637148">
            <w:pPr>
              <w:jc w:val="right"/>
              <w:rPr>
                <w:rFonts w:ascii="Arial" w:hAnsi="Arial" w:cs="Arial"/>
                <w:sz w:val="20"/>
                <w:szCs w:val="20"/>
              </w:rPr>
            </w:pPr>
            <w:r>
              <w:rPr>
                <w:rFonts w:ascii="Arial" w:hAnsi="Arial" w:cs="Arial"/>
                <w:sz w:val="20"/>
                <w:szCs w:val="20"/>
              </w:rPr>
              <w:t>326.685,55</w:t>
            </w:r>
          </w:p>
        </w:tc>
        <w:tc>
          <w:tcPr>
            <w:tcW w:w="0" w:type="auto"/>
            <w:tcBorders>
              <w:top w:val="nil"/>
              <w:left w:val="nil"/>
              <w:bottom w:val="nil"/>
              <w:right w:val="nil"/>
            </w:tcBorders>
            <w:noWrap/>
            <w:vAlign w:val="bottom"/>
            <w:hideMark/>
          </w:tcPr>
          <w:p w14:paraId="5749D984" w14:textId="77777777" w:rsidR="00637148" w:rsidRDefault="00637148">
            <w:pPr>
              <w:jc w:val="right"/>
              <w:rPr>
                <w:rFonts w:ascii="Arial" w:hAnsi="Arial" w:cs="Arial"/>
                <w:sz w:val="20"/>
                <w:szCs w:val="20"/>
              </w:rPr>
            </w:pPr>
          </w:p>
        </w:tc>
        <w:tc>
          <w:tcPr>
            <w:tcW w:w="0" w:type="auto"/>
            <w:tcBorders>
              <w:top w:val="nil"/>
              <w:left w:val="nil"/>
              <w:bottom w:val="nil"/>
              <w:right w:val="nil"/>
            </w:tcBorders>
            <w:noWrap/>
            <w:vAlign w:val="bottom"/>
            <w:hideMark/>
          </w:tcPr>
          <w:p w14:paraId="472A8268" w14:textId="77777777" w:rsidR="00637148" w:rsidRDefault="00637148">
            <w:pPr>
              <w:jc w:val="right"/>
              <w:rPr>
                <w:rFonts w:ascii="Arial" w:hAnsi="Arial" w:cs="Arial"/>
                <w:sz w:val="20"/>
                <w:szCs w:val="20"/>
              </w:rPr>
            </w:pPr>
            <w:r>
              <w:rPr>
                <w:rFonts w:ascii="Arial" w:hAnsi="Arial" w:cs="Arial"/>
                <w:sz w:val="20"/>
                <w:szCs w:val="20"/>
              </w:rPr>
              <w:t>314.700,21</w:t>
            </w:r>
          </w:p>
        </w:tc>
      </w:tr>
      <w:tr w:rsidR="00637148" w14:paraId="0ECB53E8" w14:textId="77777777" w:rsidTr="00E2451C">
        <w:trPr>
          <w:trHeight w:val="20"/>
        </w:trPr>
        <w:tc>
          <w:tcPr>
            <w:tcW w:w="0" w:type="auto"/>
            <w:tcBorders>
              <w:top w:val="nil"/>
              <w:left w:val="nil"/>
              <w:bottom w:val="nil"/>
              <w:right w:val="nil"/>
            </w:tcBorders>
            <w:shd w:val="clear" w:color="000000" w:fill="E8E8E8"/>
            <w:vAlign w:val="bottom"/>
            <w:hideMark/>
          </w:tcPr>
          <w:p w14:paraId="6CF6CE50" w14:textId="77777777" w:rsidR="00637148" w:rsidRDefault="00637148">
            <w:pPr>
              <w:rPr>
                <w:rFonts w:ascii="Arial" w:hAnsi="Arial" w:cs="Arial"/>
                <w:sz w:val="20"/>
                <w:szCs w:val="20"/>
              </w:rPr>
            </w:pPr>
            <w:r>
              <w:rPr>
                <w:rFonts w:ascii="Arial" w:hAnsi="Arial" w:cs="Arial"/>
                <w:sz w:val="20"/>
                <w:szCs w:val="20"/>
              </w:rPr>
              <w:t>614 Porezi na robu i usluge</w:t>
            </w:r>
          </w:p>
        </w:tc>
        <w:tc>
          <w:tcPr>
            <w:tcW w:w="0" w:type="auto"/>
            <w:tcBorders>
              <w:top w:val="nil"/>
              <w:left w:val="nil"/>
              <w:bottom w:val="nil"/>
              <w:right w:val="nil"/>
            </w:tcBorders>
            <w:shd w:val="clear" w:color="000000" w:fill="E8E8E8"/>
            <w:noWrap/>
            <w:vAlign w:val="bottom"/>
            <w:hideMark/>
          </w:tcPr>
          <w:p w14:paraId="5355B4FE" w14:textId="77777777" w:rsidR="00637148" w:rsidRDefault="00637148">
            <w:pPr>
              <w:jc w:val="right"/>
              <w:rPr>
                <w:rFonts w:ascii="Arial" w:hAnsi="Arial" w:cs="Arial"/>
                <w:sz w:val="20"/>
                <w:szCs w:val="20"/>
              </w:rPr>
            </w:pPr>
            <w:r>
              <w:rPr>
                <w:rFonts w:ascii="Arial" w:hAnsi="Arial" w:cs="Arial"/>
                <w:sz w:val="20"/>
                <w:szCs w:val="20"/>
              </w:rPr>
              <w:t>37.449,96</w:t>
            </w:r>
          </w:p>
        </w:tc>
        <w:tc>
          <w:tcPr>
            <w:tcW w:w="0" w:type="auto"/>
            <w:tcBorders>
              <w:top w:val="nil"/>
              <w:left w:val="nil"/>
              <w:bottom w:val="nil"/>
              <w:right w:val="nil"/>
            </w:tcBorders>
            <w:shd w:val="clear" w:color="000000" w:fill="E8E8E8"/>
            <w:noWrap/>
            <w:vAlign w:val="bottom"/>
            <w:hideMark/>
          </w:tcPr>
          <w:p w14:paraId="1A0D5DB3" w14:textId="77777777" w:rsidR="00637148" w:rsidRDefault="00637148">
            <w:pPr>
              <w:jc w:val="right"/>
              <w:rPr>
                <w:rFonts w:ascii="Arial" w:hAnsi="Arial" w:cs="Arial"/>
                <w:sz w:val="20"/>
                <w:szCs w:val="20"/>
              </w:rPr>
            </w:pPr>
            <w:r>
              <w:rPr>
                <w:rFonts w:ascii="Arial" w:hAnsi="Arial" w:cs="Arial"/>
                <w:sz w:val="20"/>
                <w:szCs w:val="20"/>
              </w:rPr>
              <w:t> </w:t>
            </w:r>
          </w:p>
        </w:tc>
        <w:tc>
          <w:tcPr>
            <w:tcW w:w="0" w:type="auto"/>
            <w:tcBorders>
              <w:top w:val="nil"/>
              <w:left w:val="nil"/>
              <w:bottom w:val="nil"/>
              <w:right w:val="nil"/>
            </w:tcBorders>
            <w:shd w:val="clear" w:color="000000" w:fill="E8E8E8"/>
            <w:noWrap/>
            <w:vAlign w:val="bottom"/>
            <w:hideMark/>
          </w:tcPr>
          <w:p w14:paraId="0DD06550" w14:textId="77777777" w:rsidR="00637148" w:rsidRDefault="00637148">
            <w:pPr>
              <w:jc w:val="right"/>
              <w:rPr>
                <w:rFonts w:ascii="Arial" w:hAnsi="Arial" w:cs="Arial"/>
                <w:sz w:val="20"/>
                <w:szCs w:val="20"/>
              </w:rPr>
            </w:pPr>
            <w:r>
              <w:rPr>
                <w:rFonts w:ascii="Arial" w:hAnsi="Arial" w:cs="Arial"/>
                <w:sz w:val="20"/>
                <w:szCs w:val="20"/>
              </w:rPr>
              <w:t>40.907,73</w:t>
            </w:r>
          </w:p>
        </w:tc>
      </w:tr>
      <w:tr w:rsidR="00637148" w14:paraId="485F08CA" w14:textId="77777777" w:rsidTr="00E2451C">
        <w:trPr>
          <w:trHeight w:val="20"/>
        </w:trPr>
        <w:tc>
          <w:tcPr>
            <w:tcW w:w="0" w:type="auto"/>
            <w:tcBorders>
              <w:top w:val="nil"/>
              <w:left w:val="nil"/>
              <w:bottom w:val="nil"/>
              <w:right w:val="nil"/>
            </w:tcBorders>
            <w:vAlign w:val="bottom"/>
            <w:hideMark/>
          </w:tcPr>
          <w:p w14:paraId="295E9458" w14:textId="77777777" w:rsidR="00637148" w:rsidRDefault="00637148">
            <w:pPr>
              <w:rPr>
                <w:rFonts w:ascii="Arial" w:hAnsi="Arial" w:cs="Arial"/>
                <w:sz w:val="20"/>
                <w:szCs w:val="20"/>
              </w:rPr>
            </w:pPr>
            <w:r>
              <w:rPr>
                <w:rFonts w:ascii="Arial" w:hAnsi="Arial" w:cs="Arial"/>
                <w:sz w:val="20"/>
                <w:szCs w:val="20"/>
              </w:rPr>
              <w:t>6142 Porez na promet</w:t>
            </w:r>
          </w:p>
        </w:tc>
        <w:tc>
          <w:tcPr>
            <w:tcW w:w="0" w:type="auto"/>
            <w:tcBorders>
              <w:top w:val="nil"/>
              <w:left w:val="nil"/>
              <w:bottom w:val="nil"/>
              <w:right w:val="nil"/>
            </w:tcBorders>
            <w:noWrap/>
            <w:vAlign w:val="bottom"/>
            <w:hideMark/>
          </w:tcPr>
          <w:p w14:paraId="2C6DBC20" w14:textId="77777777" w:rsidR="00637148" w:rsidRDefault="00637148">
            <w:pPr>
              <w:jc w:val="right"/>
              <w:rPr>
                <w:rFonts w:ascii="Arial" w:hAnsi="Arial" w:cs="Arial"/>
                <w:sz w:val="20"/>
                <w:szCs w:val="20"/>
              </w:rPr>
            </w:pPr>
            <w:r>
              <w:rPr>
                <w:rFonts w:ascii="Arial" w:hAnsi="Arial" w:cs="Arial"/>
                <w:sz w:val="20"/>
                <w:szCs w:val="20"/>
              </w:rPr>
              <w:t>37.449,96</w:t>
            </w:r>
          </w:p>
        </w:tc>
        <w:tc>
          <w:tcPr>
            <w:tcW w:w="0" w:type="auto"/>
            <w:tcBorders>
              <w:top w:val="nil"/>
              <w:left w:val="nil"/>
              <w:bottom w:val="nil"/>
              <w:right w:val="nil"/>
            </w:tcBorders>
            <w:noWrap/>
            <w:vAlign w:val="bottom"/>
            <w:hideMark/>
          </w:tcPr>
          <w:p w14:paraId="08D6EE65" w14:textId="77777777" w:rsidR="00637148" w:rsidRDefault="00637148">
            <w:pPr>
              <w:jc w:val="right"/>
              <w:rPr>
                <w:rFonts w:ascii="Arial" w:hAnsi="Arial" w:cs="Arial"/>
                <w:sz w:val="20"/>
                <w:szCs w:val="20"/>
              </w:rPr>
            </w:pPr>
          </w:p>
        </w:tc>
        <w:tc>
          <w:tcPr>
            <w:tcW w:w="0" w:type="auto"/>
            <w:tcBorders>
              <w:top w:val="nil"/>
              <w:left w:val="nil"/>
              <w:bottom w:val="nil"/>
              <w:right w:val="nil"/>
            </w:tcBorders>
            <w:noWrap/>
            <w:vAlign w:val="bottom"/>
            <w:hideMark/>
          </w:tcPr>
          <w:p w14:paraId="38845935" w14:textId="77777777" w:rsidR="00637148" w:rsidRDefault="00637148">
            <w:pPr>
              <w:jc w:val="right"/>
              <w:rPr>
                <w:rFonts w:ascii="Arial" w:hAnsi="Arial" w:cs="Arial"/>
                <w:sz w:val="20"/>
                <w:szCs w:val="20"/>
              </w:rPr>
            </w:pPr>
            <w:r>
              <w:rPr>
                <w:rFonts w:ascii="Arial" w:hAnsi="Arial" w:cs="Arial"/>
                <w:sz w:val="20"/>
                <w:szCs w:val="20"/>
              </w:rPr>
              <w:t>40.907,73</w:t>
            </w:r>
          </w:p>
        </w:tc>
      </w:tr>
    </w:tbl>
    <w:p w14:paraId="34DB0729" w14:textId="77777777" w:rsidR="00637148" w:rsidRPr="003D276F" w:rsidRDefault="00637148" w:rsidP="00E046A4">
      <w:pPr>
        <w:jc w:val="both"/>
        <w:rPr>
          <w:rFonts w:ascii="Arial" w:hAnsi="Arial" w:cs="Arial"/>
        </w:rPr>
      </w:pPr>
    </w:p>
    <w:p w14:paraId="57F98A60" w14:textId="30A077C9" w:rsidR="00364D45" w:rsidRPr="003D276F" w:rsidRDefault="00564307" w:rsidP="00564307">
      <w:pPr>
        <w:jc w:val="both"/>
        <w:rPr>
          <w:rFonts w:ascii="Arial" w:hAnsi="Arial" w:cs="Arial"/>
        </w:rPr>
      </w:pPr>
      <w:r w:rsidRPr="003D276F">
        <w:rPr>
          <w:rFonts w:ascii="Arial" w:hAnsi="Arial" w:cs="Arial"/>
          <w:b/>
          <w:bCs/>
        </w:rPr>
        <w:t xml:space="preserve">63 – </w:t>
      </w:r>
      <w:r w:rsidR="00420E1D" w:rsidRPr="003D276F">
        <w:rPr>
          <w:rFonts w:ascii="Arial" w:hAnsi="Arial" w:cs="Arial"/>
          <w:b/>
          <w:bCs/>
        </w:rPr>
        <w:t xml:space="preserve">Pomoći iz inozemstva i od subjekata unutar općeg proračun </w:t>
      </w:r>
      <w:r w:rsidR="00420E1D" w:rsidRPr="003D276F">
        <w:rPr>
          <w:rFonts w:ascii="Arial" w:hAnsi="Arial" w:cs="Arial"/>
        </w:rPr>
        <w:t xml:space="preserve">realizirane su u promatranom periodu u iznosu od </w:t>
      </w:r>
      <w:r w:rsidR="007764D7" w:rsidRPr="003D276F">
        <w:rPr>
          <w:rFonts w:ascii="Arial" w:hAnsi="Arial" w:cs="Arial"/>
        </w:rPr>
        <w:t>936.044,43</w:t>
      </w:r>
      <w:r w:rsidR="00597EDA" w:rsidRPr="003D276F">
        <w:rPr>
          <w:rFonts w:ascii="Arial" w:hAnsi="Arial" w:cs="Arial"/>
        </w:rPr>
        <w:t xml:space="preserve"> EUR</w:t>
      </w:r>
      <w:r w:rsidR="00420E1D" w:rsidRPr="003D276F">
        <w:rPr>
          <w:rFonts w:ascii="Arial" w:hAnsi="Arial" w:cs="Arial"/>
        </w:rPr>
        <w:t xml:space="preserve"> ili </w:t>
      </w:r>
      <w:r w:rsidR="007764D7" w:rsidRPr="003D276F">
        <w:rPr>
          <w:rFonts w:ascii="Arial" w:hAnsi="Arial" w:cs="Arial"/>
        </w:rPr>
        <w:t>90,58</w:t>
      </w:r>
      <w:r w:rsidR="00420E1D" w:rsidRPr="003D276F">
        <w:rPr>
          <w:rFonts w:ascii="Arial" w:hAnsi="Arial" w:cs="Arial"/>
        </w:rPr>
        <w:t>% planiranih sredstava</w:t>
      </w:r>
      <w:r w:rsidR="00364D45" w:rsidRPr="003D276F">
        <w:rPr>
          <w:rFonts w:ascii="Arial" w:hAnsi="Arial" w:cs="Arial"/>
        </w:rPr>
        <w:t xml:space="preserve"> za</w:t>
      </w:r>
      <w:r w:rsidR="00420E1D" w:rsidRPr="003D276F">
        <w:rPr>
          <w:rFonts w:ascii="Arial" w:hAnsi="Arial" w:cs="Arial"/>
        </w:rPr>
        <w:t xml:space="preserve"> 202</w:t>
      </w:r>
      <w:r w:rsidR="007764D7" w:rsidRPr="003D276F">
        <w:rPr>
          <w:rFonts w:ascii="Arial" w:hAnsi="Arial" w:cs="Arial"/>
        </w:rPr>
        <w:t>5</w:t>
      </w:r>
      <w:r w:rsidR="00420E1D" w:rsidRPr="003D276F">
        <w:rPr>
          <w:rFonts w:ascii="Arial" w:hAnsi="Arial" w:cs="Arial"/>
        </w:rPr>
        <w:t>.</w:t>
      </w:r>
      <w:r w:rsidR="00364D45" w:rsidRPr="003D276F">
        <w:rPr>
          <w:rFonts w:ascii="Arial" w:hAnsi="Arial" w:cs="Arial"/>
        </w:rPr>
        <w:t xml:space="preserve"> godinu. </w:t>
      </w:r>
    </w:p>
    <w:p w14:paraId="0F7D9DCA" w14:textId="77777777" w:rsidR="003D276F" w:rsidRPr="003D276F" w:rsidRDefault="003D276F" w:rsidP="00564307">
      <w:pPr>
        <w:jc w:val="both"/>
        <w:rPr>
          <w:rFonts w:ascii="Arial" w:hAnsi="Arial" w:cs="Arial"/>
        </w:rPr>
      </w:pPr>
    </w:p>
    <w:p w14:paraId="675F0159" w14:textId="045D8B42" w:rsidR="003D276F" w:rsidRPr="0033691D" w:rsidRDefault="003D276F" w:rsidP="00564307">
      <w:pPr>
        <w:jc w:val="both"/>
        <w:rPr>
          <w:rFonts w:ascii="Arial" w:hAnsi="Arial" w:cs="Arial"/>
        </w:rPr>
      </w:pPr>
      <w:r w:rsidRPr="0033691D">
        <w:rPr>
          <w:noProof/>
        </w:rPr>
        <w:drawing>
          <wp:inline distT="0" distB="0" distL="0" distR="0" wp14:anchorId="13B4237E" wp14:editId="4C509F41">
            <wp:extent cx="5622966" cy="3283527"/>
            <wp:effectExtent l="0" t="0" r="15875" b="12700"/>
            <wp:docPr id="348709400" name="Grafikon 1">
              <a:extLst xmlns:a="http://schemas.openxmlformats.org/drawingml/2006/main">
                <a:ext uri="{FF2B5EF4-FFF2-40B4-BE49-F238E27FC236}">
                  <a16:creationId xmlns:a16="http://schemas.microsoft.com/office/drawing/2014/main" id="{E41A9E41-F3E0-779D-613F-822F863D3C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4D82BC" w14:textId="77777777" w:rsidR="003D276F" w:rsidRPr="0033691D" w:rsidRDefault="003D276F" w:rsidP="00564307">
      <w:pPr>
        <w:jc w:val="both"/>
        <w:rPr>
          <w:rFonts w:ascii="Arial" w:hAnsi="Arial" w:cs="Arial"/>
        </w:rPr>
      </w:pPr>
    </w:p>
    <w:p w14:paraId="449358CA" w14:textId="581E4635" w:rsidR="00F1108C" w:rsidRPr="00F1108C" w:rsidRDefault="00F1108C" w:rsidP="00564307">
      <w:pPr>
        <w:jc w:val="both"/>
        <w:rPr>
          <w:rFonts w:ascii="Arial" w:hAnsi="Arial" w:cs="Arial"/>
        </w:rPr>
      </w:pPr>
      <w:r w:rsidRPr="0033691D">
        <w:rPr>
          <w:rFonts w:ascii="Arial" w:hAnsi="Arial" w:cs="Arial"/>
          <w:b/>
          <w:bCs/>
        </w:rPr>
        <w:t>632</w:t>
      </w:r>
      <w:r w:rsidRPr="0033691D">
        <w:rPr>
          <w:rFonts w:ascii="Arial" w:hAnsi="Arial" w:cs="Arial"/>
        </w:rPr>
        <w:t xml:space="preserve"> - </w:t>
      </w:r>
      <w:r w:rsidR="00480399" w:rsidRPr="0033691D">
        <w:rPr>
          <w:rFonts w:ascii="Arial" w:hAnsi="Arial" w:cs="Arial"/>
        </w:rPr>
        <w:t xml:space="preserve">Ostvarene pomoći odnose se na </w:t>
      </w:r>
      <w:r w:rsidR="000D2AE8" w:rsidRPr="0033691D">
        <w:rPr>
          <w:rFonts w:ascii="Arial" w:hAnsi="Arial" w:cs="Arial"/>
          <w:b/>
          <w:bCs/>
          <w:i/>
          <w:iCs/>
        </w:rPr>
        <w:t>pomoći od međunarodnih organizacija te institucija i tijela EU</w:t>
      </w:r>
      <w:r w:rsidR="000D2AE8" w:rsidRPr="0033691D">
        <w:rPr>
          <w:rFonts w:ascii="Arial" w:hAnsi="Arial" w:cs="Arial"/>
        </w:rPr>
        <w:t xml:space="preserve"> u iznosu </w:t>
      </w:r>
      <w:r w:rsidRPr="0033691D">
        <w:rPr>
          <w:rFonts w:ascii="Arial" w:hAnsi="Arial" w:cs="Arial"/>
        </w:rPr>
        <w:t>63.118,69</w:t>
      </w:r>
      <w:r w:rsidR="000D2AE8" w:rsidRPr="0033691D">
        <w:rPr>
          <w:rFonts w:ascii="Arial" w:hAnsi="Arial" w:cs="Arial"/>
        </w:rPr>
        <w:t xml:space="preserve"> EUR (</w:t>
      </w:r>
      <w:r w:rsidRPr="0033691D">
        <w:rPr>
          <w:rFonts w:ascii="Arial" w:hAnsi="Arial" w:cs="Arial"/>
        </w:rPr>
        <w:t xml:space="preserve">tekuća pomoć za projekt More </w:t>
      </w:r>
      <w:proofErr w:type="spellStart"/>
      <w:r w:rsidRPr="0033691D">
        <w:rPr>
          <w:rFonts w:ascii="Arial" w:hAnsi="Arial" w:cs="Arial"/>
        </w:rPr>
        <w:t>than</w:t>
      </w:r>
      <w:proofErr w:type="spellEnd"/>
      <w:r w:rsidRPr="0033691D">
        <w:rPr>
          <w:rFonts w:ascii="Arial" w:hAnsi="Arial" w:cs="Arial"/>
        </w:rPr>
        <w:t xml:space="preserve"> a </w:t>
      </w:r>
      <w:proofErr w:type="spellStart"/>
      <w:r w:rsidRPr="00F1108C">
        <w:rPr>
          <w:rFonts w:ascii="Arial" w:hAnsi="Arial" w:cs="Arial"/>
        </w:rPr>
        <w:t>village</w:t>
      </w:r>
      <w:proofErr w:type="spellEnd"/>
      <w:r w:rsidR="000D2AE8" w:rsidRPr="00F1108C">
        <w:rPr>
          <w:rFonts w:ascii="Arial" w:hAnsi="Arial" w:cs="Arial"/>
        </w:rPr>
        <w:t xml:space="preserve">), </w:t>
      </w:r>
    </w:p>
    <w:p w14:paraId="3B4A419D" w14:textId="6CDACDB5" w:rsidR="00D4267E" w:rsidRPr="0033691D" w:rsidRDefault="00F1108C" w:rsidP="00564307">
      <w:pPr>
        <w:jc w:val="both"/>
        <w:rPr>
          <w:rFonts w:ascii="Arial" w:hAnsi="Arial" w:cs="Arial"/>
        </w:rPr>
      </w:pPr>
      <w:r w:rsidRPr="0033691D">
        <w:rPr>
          <w:rFonts w:ascii="Arial" w:hAnsi="Arial" w:cs="Arial"/>
          <w:b/>
          <w:bCs/>
        </w:rPr>
        <w:t xml:space="preserve">633 - </w:t>
      </w:r>
      <w:r w:rsidRPr="0033691D">
        <w:rPr>
          <w:rFonts w:ascii="Arial" w:hAnsi="Arial" w:cs="Arial"/>
          <w:b/>
          <w:bCs/>
          <w:i/>
          <w:iCs/>
        </w:rPr>
        <w:t>pomoći proračunu i izvanproračunskim korisnicima iz drugih proračuna</w:t>
      </w:r>
      <w:r w:rsidR="00480399" w:rsidRPr="0033691D">
        <w:rPr>
          <w:rFonts w:ascii="Arial" w:hAnsi="Arial" w:cs="Arial"/>
          <w:b/>
          <w:bCs/>
        </w:rPr>
        <w:t xml:space="preserve"> </w:t>
      </w:r>
      <w:r w:rsidR="00480399" w:rsidRPr="0033691D">
        <w:rPr>
          <w:rFonts w:ascii="Arial" w:hAnsi="Arial" w:cs="Arial"/>
        </w:rPr>
        <w:t xml:space="preserve">u iznosu </w:t>
      </w:r>
      <w:r w:rsidRPr="0033691D">
        <w:rPr>
          <w:rFonts w:ascii="Arial" w:hAnsi="Arial" w:cs="Arial"/>
        </w:rPr>
        <w:t>496.838,51</w:t>
      </w:r>
      <w:r w:rsidR="000D2AE8" w:rsidRPr="0033691D">
        <w:rPr>
          <w:rFonts w:ascii="Arial" w:hAnsi="Arial" w:cs="Arial"/>
        </w:rPr>
        <w:t xml:space="preserve"> EUR </w:t>
      </w:r>
      <w:r w:rsidR="00480399" w:rsidRPr="0033691D">
        <w:rPr>
          <w:rFonts w:ascii="Arial" w:hAnsi="Arial" w:cs="Arial"/>
        </w:rPr>
        <w:t>što uključuje</w:t>
      </w:r>
      <w:r w:rsidR="00F05F1E" w:rsidRPr="0033691D">
        <w:rPr>
          <w:rFonts w:ascii="Arial" w:hAnsi="Arial" w:cs="Arial"/>
        </w:rPr>
        <w:t>:</w:t>
      </w:r>
    </w:p>
    <w:p w14:paraId="100168B7" w14:textId="73F4B5CD" w:rsidR="00D4267E" w:rsidRPr="0033691D" w:rsidRDefault="00D4267E" w:rsidP="00D4267E">
      <w:pPr>
        <w:pStyle w:val="Odlomakpopisa"/>
        <w:numPr>
          <w:ilvl w:val="0"/>
          <w:numId w:val="9"/>
        </w:numPr>
        <w:jc w:val="both"/>
        <w:rPr>
          <w:rFonts w:ascii="Arial" w:hAnsi="Arial" w:cs="Arial"/>
        </w:rPr>
      </w:pPr>
      <w:r w:rsidRPr="0033691D">
        <w:rPr>
          <w:rFonts w:ascii="Arial" w:hAnsi="Arial" w:cs="Arial"/>
          <w:b/>
          <w:bCs/>
        </w:rPr>
        <w:t>Tekuće pomoći</w:t>
      </w:r>
      <w:r w:rsidR="00F05F1E" w:rsidRPr="0033691D">
        <w:rPr>
          <w:rFonts w:ascii="Arial" w:hAnsi="Arial" w:cs="Arial"/>
          <w:b/>
          <w:bCs/>
        </w:rPr>
        <w:t xml:space="preserve"> 6331</w:t>
      </w:r>
      <w:r w:rsidR="00F05F1E" w:rsidRPr="0033691D">
        <w:rPr>
          <w:rFonts w:ascii="Arial" w:hAnsi="Arial" w:cs="Arial"/>
        </w:rPr>
        <w:t xml:space="preserve"> - </w:t>
      </w:r>
      <w:r w:rsidRPr="0033691D">
        <w:rPr>
          <w:rFonts w:ascii="Arial" w:hAnsi="Arial" w:cs="Arial"/>
        </w:rPr>
        <w:t>92.669,45 EUR</w:t>
      </w:r>
      <w:r w:rsidR="00F05F1E" w:rsidRPr="0033691D">
        <w:rPr>
          <w:rFonts w:ascii="Arial" w:hAnsi="Arial" w:cs="Arial"/>
        </w:rPr>
        <w:t xml:space="preserve"> </w:t>
      </w:r>
    </w:p>
    <w:p w14:paraId="5925891C" w14:textId="5A65CB1A" w:rsidR="00F05F1E" w:rsidRPr="0033691D" w:rsidRDefault="00F1108C" w:rsidP="00D4267E">
      <w:pPr>
        <w:pStyle w:val="Odlomakpopisa"/>
        <w:numPr>
          <w:ilvl w:val="1"/>
          <w:numId w:val="9"/>
        </w:numPr>
        <w:jc w:val="both"/>
        <w:rPr>
          <w:rFonts w:ascii="Arial" w:hAnsi="Arial" w:cs="Arial"/>
        </w:rPr>
      </w:pPr>
      <w:r w:rsidRPr="0033691D">
        <w:rPr>
          <w:rFonts w:ascii="Arial" w:hAnsi="Arial" w:cs="Arial"/>
        </w:rPr>
        <w:t xml:space="preserve">tekuće pomoći </w:t>
      </w:r>
      <w:r w:rsidR="000602AF" w:rsidRPr="0033691D">
        <w:rPr>
          <w:rFonts w:ascii="Arial" w:hAnsi="Arial" w:cs="Arial"/>
          <w:u w:val="single"/>
        </w:rPr>
        <w:t>Istarske županije</w:t>
      </w:r>
      <w:r w:rsidR="000D2AE8" w:rsidRPr="0033691D">
        <w:rPr>
          <w:rFonts w:ascii="Arial" w:hAnsi="Arial" w:cs="Arial"/>
        </w:rPr>
        <w:t xml:space="preserve"> za </w:t>
      </w:r>
      <w:r w:rsidR="00474FFA" w:rsidRPr="0033691D">
        <w:rPr>
          <w:rFonts w:ascii="Arial" w:hAnsi="Arial" w:cs="Arial"/>
        </w:rPr>
        <w:t>sufinanciranje cijene dječjeg vrtića</w:t>
      </w:r>
      <w:r w:rsidR="000D2AE8" w:rsidRPr="0033691D">
        <w:rPr>
          <w:rFonts w:ascii="Arial" w:hAnsi="Arial" w:cs="Arial"/>
        </w:rPr>
        <w:t xml:space="preserve"> (</w:t>
      </w:r>
      <w:r w:rsidRPr="0033691D">
        <w:rPr>
          <w:rFonts w:ascii="Arial" w:hAnsi="Arial" w:cs="Arial"/>
        </w:rPr>
        <w:t>421,71</w:t>
      </w:r>
      <w:r w:rsidR="00007D1A" w:rsidRPr="0033691D">
        <w:rPr>
          <w:rFonts w:ascii="Arial" w:hAnsi="Arial" w:cs="Arial"/>
        </w:rPr>
        <w:t xml:space="preserve"> EUR), </w:t>
      </w:r>
      <w:r w:rsidR="00B54471" w:rsidRPr="0033691D">
        <w:rPr>
          <w:rFonts w:ascii="Arial" w:hAnsi="Arial" w:cs="Arial"/>
        </w:rPr>
        <w:t>za isplatu naknade biračkih odbora za izbore (</w:t>
      </w:r>
      <w:r w:rsidRPr="0033691D">
        <w:rPr>
          <w:rFonts w:ascii="Arial" w:hAnsi="Arial" w:cs="Arial"/>
        </w:rPr>
        <w:t>31.440</w:t>
      </w:r>
      <w:r w:rsidR="00B54471" w:rsidRPr="0033691D">
        <w:rPr>
          <w:rFonts w:ascii="Arial" w:hAnsi="Arial" w:cs="Arial"/>
        </w:rPr>
        <w:t>,</w:t>
      </w:r>
      <w:r w:rsidRPr="0033691D">
        <w:rPr>
          <w:rFonts w:ascii="Arial" w:hAnsi="Arial" w:cs="Arial"/>
        </w:rPr>
        <w:t>55</w:t>
      </w:r>
      <w:r w:rsidR="00B54471" w:rsidRPr="0033691D">
        <w:rPr>
          <w:rFonts w:ascii="Arial" w:hAnsi="Arial" w:cs="Arial"/>
        </w:rPr>
        <w:t xml:space="preserve"> EUR), sufinanciranje usluge pomoć u kući (1</w:t>
      </w:r>
      <w:r w:rsidR="00F05F1E" w:rsidRPr="0033691D">
        <w:rPr>
          <w:rFonts w:ascii="Arial" w:hAnsi="Arial" w:cs="Arial"/>
        </w:rPr>
        <w:t>4</w:t>
      </w:r>
      <w:r w:rsidR="00B54471" w:rsidRPr="0033691D">
        <w:rPr>
          <w:rFonts w:ascii="Arial" w:hAnsi="Arial" w:cs="Arial"/>
        </w:rPr>
        <w:t>.4</w:t>
      </w:r>
      <w:r w:rsidRPr="0033691D">
        <w:rPr>
          <w:rFonts w:ascii="Arial" w:hAnsi="Arial" w:cs="Arial"/>
        </w:rPr>
        <w:t>00</w:t>
      </w:r>
      <w:r w:rsidR="00B54471" w:rsidRPr="0033691D">
        <w:rPr>
          <w:rFonts w:ascii="Arial" w:hAnsi="Arial" w:cs="Arial"/>
        </w:rPr>
        <w:t>,00 EUR), pomoć za župnu crkvu Sv. Bartola (</w:t>
      </w:r>
      <w:r w:rsidRPr="0033691D">
        <w:rPr>
          <w:rFonts w:ascii="Arial" w:hAnsi="Arial" w:cs="Arial"/>
        </w:rPr>
        <w:t>5</w:t>
      </w:r>
      <w:r w:rsidR="00B54471" w:rsidRPr="0033691D">
        <w:rPr>
          <w:rFonts w:ascii="Arial" w:hAnsi="Arial" w:cs="Arial"/>
        </w:rPr>
        <w:t>.</w:t>
      </w:r>
      <w:r w:rsidRPr="0033691D">
        <w:rPr>
          <w:rFonts w:ascii="Arial" w:hAnsi="Arial" w:cs="Arial"/>
        </w:rPr>
        <w:t>000</w:t>
      </w:r>
      <w:r w:rsidR="00B54471" w:rsidRPr="0033691D">
        <w:rPr>
          <w:rFonts w:ascii="Arial" w:hAnsi="Arial" w:cs="Arial"/>
        </w:rPr>
        <w:t>,00 EUR)</w:t>
      </w:r>
      <w:r w:rsidR="000602AF" w:rsidRPr="0033691D">
        <w:rPr>
          <w:rFonts w:ascii="Arial" w:hAnsi="Arial" w:cs="Arial"/>
        </w:rPr>
        <w:t xml:space="preserve">; </w:t>
      </w:r>
    </w:p>
    <w:p w14:paraId="70D5ED04" w14:textId="77777777" w:rsidR="00F05F1E" w:rsidRPr="0033691D" w:rsidRDefault="00F05F1E" w:rsidP="00F05F1E">
      <w:pPr>
        <w:pStyle w:val="Odlomakpopisa"/>
        <w:numPr>
          <w:ilvl w:val="1"/>
          <w:numId w:val="9"/>
        </w:numPr>
        <w:jc w:val="both"/>
        <w:rPr>
          <w:rFonts w:ascii="Arial" w:hAnsi="Arial" w:cs="Arial"/>
        </w:rPr>
      </w:pPr>
      <w:r w:rsidRPr="0033691D">
        <w:rPr>
          <w:rFonts w:ascii="Arial" w:hAnsi="Arial" w:cs="Arial"/>
        </w:rPr>
        <w:t xml:space="preserve">tekuće pomoći </w:t>
      </w:r>
      <w:r w:rsidRPr="0033691D">
        <w:rPr>
          <w:rFonts w:ascii="Arial" w:hAnsi="Arial" w:cs="Arial"/>
          <w:u w:val="single"/>
        </w:rPr>
        <w:t>Ministarstava</w:t>
      </w:r>
      <w:r w:rsidRPr="0033691D">
        <w:rPr>
          <w:rFonts w:ascii="Arial" w:hAnsi="Arial" w:cs="Arial"/>
        </w:rPr>
        <w:t xml:space="preserve"> za provođenje obveznog programa </w:t>
      </w:r>
      <w:proofErr w:type="spellStart"/>
      <w:r w:rsidRPr="0033691D">
        <w:rPr>
          <w:rFonts w:ascii="Arial" w:hAnsi="Arial" w:cs="Arial"/>
        </w:rPr>
        <w:t>predškole</w:t>
      </w:r>
      <w:proofErr w:type="spellEnd"/>
      <w:r w:rsidRPr="0033691D">
        <w:rPr>
          <w:rFonts w:ascii="Arial" w:hAnsi="Arial" w:cs="Arial"/>
        </w:rPr>
        <w:t xml:space="preserve"> (2.642,06 EUR), </w:t>
      </w:r>
    </w:p>
    <w:p w14:paraId="1CD021D5" w14:textId="62E1D2B3" w:rsidR="00F05F1E" w:rsidRPr="0033691D" w:rsidRDefault="00F05F1E" w:rsidP="00D4267E">
      <w:pPr>
        <w:pStyle w:val="Odlomakpopisa"/>
        <w:numPr>
          <w:ilvl w:val="1"/>
          <w:numId w:val="9"/>
        </w:numPr>
        <w:jc w:val="both"/>
        <w:rPr>
          <w:rFonts w:ascii="Arial" w:hAnsi="Arial" w:cs="Arial"/>
        </w:rPr>
      </w:pPr>
      <w:r w:rsidRPr="0033691D">
        <w:rPr>
          <w:rFonts w:ascii="Arial" w:hAnsi="Arial" w:cs="Arial"/>
        </w:rPr>
        <w:t>tekuć</w:t>
      </w:r>
      <w:r w:rsidR="001B3349" w:rsidRPr="0033691D">
        <w:rPr>
          <w:rFonts w:ascii="Arial" w:hAnsi="Arial" w:cs="Arial"/>
        </w:rPr>
        <w:t>e</w:t>
      </w:r>
      <w:r w:rsidRPr="0033691D">
        <w:rPr>
          <w:rFonts w:ascii="Arial" w:hAnsi="Arial" w:cs="Arial"/>
        </w:rPr>
        <w:t xml:space="preserve"> pomoć</w:t>
      </w:r>
      <w:r w:rsidR="001B3349" w:rsidRPr="0033691D">
        <w:rPr>
          <w:rFonts w:ascii="Arial" w:hAnsi="Arial" w:cs="Arial"/>
        </w:rPr>
        <w:t>i</w:t>
      </w:r>
      <w:r w:rsidRPr="0033691D">
        <w:rPr>
          <w:rFonts w:ascii="Arial" w:hAnsi="Arial" w:cs="Arial"/>
        </w:rPr>
        <w:t xml:space="preserve"> Ministarstva kulture (32.000,00 EUR)</w:t>
      </w:r>
      <w:r w:rsidR="001B3349" w:rsidRPr="0033691D">
        <w:rPr>
          <w:rFonts w:ascii="Arial" w:hAnsi="Arial" w:cs="Arial"/>
        </w:rPr>
        <w:t xml:space="preserve"> kako slijedi:</w:t>
      </w:r>
      <w:r w:rsidRPr="0033691D">
        <w:rPr>
          <w:rFonts w:ascii="Arial" w:hAnsi="Arial" w:cs="Arial"/>
        </w:rPr>
        <w:t xml:space="preserve"> </w:t>
      </w:r>
      <w:r w:rsidR="001B3349" w:rsidRPr="0033691D">
        <w:rPr>
          <w:rFonts w:ascii="Arial" w:hAnsi="Arial" w:cs="Arial"/>
        </w:rPr>
        <w:t xml:space="preserve">22.000,00 EUR za snimku zidina </w:t>
      </w:r>
      <w:proofErr w:type="spellStart"/>
      <w:r w:rsidR="001B3349" w:rsidRPr="0033691D">
        <w:rPr>
          <w:rFonts w:ascii="Arial" w:hAnsi="Arial" w:cs="Arial"/>
        </w:rPr>
        <w:t>strarogrdske</w:t>
      </w:r>
      <w:proofErr w:type="spellEnd"/>
      <w:r w:rsidR="001B3349" w:rsidRPr="0033691D">
        <w:rPr>
          <w:rFonts w:ascii="Arial" w:hAnsi="Arial" w:cs="Arial"/>
        </w:rPr>
        <w:t xml:space="preserve"> jezgre i 10.000,00za gromobran.</w:t>
      </w:r>
    </w:p>
    <w:p w14:paraId="0483655C" w14:textId="0FB25985" w:rsidR="00F05F1E" w:rsidRPr="0033691D" w:rsidRDefault="00F05F1E" w:rsidP="00D4267E">
      <w:pPr>
        <w:pStyle w:val="Odlomakpopisa"/>
        <w:numPr>
          <w:ilvl w:val="1"/>
          <w:numId w:val="9"/>
        </w:numPr>
        <w:jc w:val="both"/>
        <w:rPr>
          <w:rFonts w:ascii="Arial" w:hAnsi="Arial" w:cs="Arial"/>
        </w:rPr>
      </w:pPr>
      <w:r w:rsidRPr="0033691D">
        <w:rPr>
          <w:rFonts w:ascii="Arial" w:hAnsi="Arial" w:cs="Arial"/>
        </w:rPr>
        <w:t>tekuću pomoć Grada Pazina – sufinanciranje cijene dječjeg vrtića (1.265,13 EUR)</w:t>
      </w:r>
    </w:p>
    <w:p w14:paraId="38830E92" w14:textId="3250DB7D" w:rsidR="00844474" w:rsidRDefault="00F84230" w:rsidP="00D4267E">
      <w:pPr>
        <w:pStyle w:val="Odlomakpopisa"/>
        <w:numPr>
          <w:ilvl w:val="1"/>
          <w:numId w:val="9"/>
        </w:numPr>
        <w:jc w:val="both"/>
        <w:rPr>
          <w:rFonts w:ascii="Arial" w:hAnsi="Arial" w:cs="Arial"/>
        </w:rPr>
      </w:pPr>
      <w:r>
        <w:rPr>
          <w:rFonts w:ascii="Arial" w:hAnsi="Arial" w:cs="Arial"/>
        </w:rPr>
        <w:lastRenderedPageBreak/>
        <w:t xml:space="preserve">PK vrtić: </w:t>
      </w:r>
      <w:r w:rsidRPr="00F84230">
        <w:rPr>
          <w:rFonts w:ascii="Arial" w:hAnsi="Arial" w:cs="Arial"/>
        </w:rPr>
        <w:t xml:space="preserve">sufinanciranje Istarske županije za zavičajni projekt u iznosu od 1.000,00 </w:t>
      </w:r>
      <w:r>
        <w:rPr>
          <w:rFonts w:ascii="Arial" w:hAnsi="Arial" w:cs="Arial"/>
        </w:rPr>
        <w:t>EUR</w:t>
      </w:r>
    </w:p>
    <w:p w14:paraId="3E6276B7" w14:textId="574FD227" w:rsidR="00F84230" w:rsidRPr="0033691D" w:rsidRDefault="00F84230" w:rsidP="00D4267E">
      <w:pPr>
        <w:pStyle w:val="Odlomakpopisa"/>
        <w:numPr>
          <w:ilvl w:val="1"/>
          <w:numId w:val="9"/>
        </w:numPr>
        <w:jc w:val="both"/>
        <w:rPr>
          <w:rFonts w:ascii="Arial" w:hAnsi="Arial" w:cs="Arial"/>
        </w:rPr>
      </w:pPr>
      <w:r>
        <w:rPr>
          <w:rFonts w:ascii="Arial" w:hAnsi="Arial" w:cs="Arial"/>
        </w:rPr>
        <w:t xml:space="preserve">PK DOM: sufinanciranje dodatnih mjera </w:t>
      </w:r>
      <w:r w:rsidRPr="00F84230">
        <w:rPr>
          <w:rFonts w:ascii="Arial" w:hAnsi="Arial" w:cs="Arial"/>
        </w:rPr>
        <w:t xml:space="preserve">redovitih pregleda korisnika od </w:t>
      </w:r>
      <w:r w:rsidRPr="0033691D">
        <w:rPr>
          <w:rFonts w:ascii="Arial" w:hAnsi="Arial" w:cs="Arial"/>
        </w:rPr>
        <w:t>strane liječnika/specijalista u iznosu 4.500,00 EUR.</w:t>
      </w:r>
    </w:p>
    <w:p w14:paraId="764135F3" w14:textId="3EBF996C" w:rsidR="00F05F1E" w:rsidRPr="0033691D" w:rsidRDefault="00F05F1E" w:rsidP="00F05F1E">
      <w:pPr>
        <w:pStyle w:val="Odlomakpopisa"/>
        <w:numPr>
          <w:ilvl w:val="0"/>
          <w:numId w:val="9"/>
        </w:numPr>
        <w:jc w:val="both"/>
        <w:rPr>
          <w:rFonts w:ascii="Arial" w:hAnsi="Arial" w:cs="Arial"/>
          <w:b/>
          <w:bCs/>
        </w:rPr>
      </w:pPr>
      <w:r w:rsidRPr="0033691D">
        <w:rPr>
          <w:rFonts w:ascii="Arial" w:hAnsi="Arial" w:cs="Arial"/>
          <w:b/>
          <w:bCs/>
        </w:rPr>
        <w:t xml:space="preserve">Kapitalne pomoći 6332 </w:t>
      </w:r>
      <w:r w:rsidRPr="0033691D">
        <w:rPr>
          <w:rFonts w:ascii="Arial" w:hAnsi="Arial" w:cs="Arial"/>
        </w:rPr>
        <w:t>- 404.169,06 EUR:</w:t>
      </w:r>
    </w:p>
    <w:p w14:paraId="236D0F8B" w14:textId="2E334E0D" w:rsidR="00F05F1E" w:rsidRPr="0033691D" w:rsidRDefault="00F05F1E" w:rsidP="00F05F1E">
      <w:pPr>
        <w:pStyle w:val="Odlomakpopisa"/>
        <w:numPr>
          <w:ilvl w:val="1"/>
          <w:numId w:val="9"/>
        </w:numPr>
        <w:jc w:val="both"/>
        <w:rPr>
          <w:rFonts w:ascii="Arial" w:hAnsi="Arial" w:cs="Arial"/>
        </w:rPr>
      </w:pPr>
      <w:r w:rsidRPr="0033691D">
        <w:rPr>
          <w:rFonts w:ascii="Arial" w:hAnsi="Arial" w:cs="Arial"/>
        </w:rPr>
        <w:t xml:space="preserve">Kapitalne pomoći iz državnog proračuna (4.560,00 EUR) </w:t>
      </w:r>
      <w:r w:rsidR="0033691D" w:rsidRPr="0033691D">
        <w:rPr>
          <w:rFonts w:ascii="Arial" w:hAnsi="Arial" w:cs="Arial"/>
        </w:rPr>
        <w:t>- decentralizirana sredstva za JVP</w:t>
      </w:r>
      <w:r w:rsidR="00474FFA" w:rsidRPr="0033691D">
        <w:rPr>
          <w:rFonts w:ascii="Arial" w:hAnsi="Arial" w:cs="Arial"/>
        </w:rPr>
        <w:t xml:space="preserve"> </w:t>
      </w:r>
    </w:p>
    <w:p w14:paraId="318BF587" w14:textId="383CA796" w:rsidR="00F05F1E" w:rsidRPr="0033691D" w:rsidRDefault="00F05F1E" w:rsidP="00F05F1E">
      <w:pPr>
        <w:pStyle w:val="Odlomakpopisa"/>
        <w:numPr>
          <w:ilvl w:val="1"/>
          <w:numId w:val="9"/>
        </w:numPr>
        <w:jc w:val="both"/>
        <w:rPr>
          <w:rFonts w:ascii="Arial" w:hAnsi="Arial" w:cs="Arial"/>
        </w:rPr>
      </w:pPr>
      <w:r w:rsidRPr="0033691D">
        <w:rPr>
          <w:rFonts w:ascii="Arial" w:hAnsi="Arial" w:cs="Arial"/>
        </w:rPr>
        <w:t>Pomoć</w:t>
      </w:r>
      <w:r w:rsidR="009108F7" w:rsidRPr="0033691D">
        <w:rPr>
          <w:rFonts w:ascii="Arial" w:hAnsi="Arial" w:cs="Arial"/>
        </w:rPr>
        <w:t xml:space="preserve"> za dječje igralište Sv. Dug (prijava </w:t>
      </w:r>
      <w:r w:rsidRPr="0033691D">
        <w:rPr>
          <w:rFonts w:ascii="Arial" w:hAnsi="Arial" w:cs="Arial"/>
        </w:rPr>
        <w:t>LAG</w:t>
      </w:r>
      <w:r w:rsidR="009108F7" w:rsidRPr="0033691D">
        <w:rPr>
          <w:rFonts w:ascii="Arial" w:hAnsi="Arial" w:cs="Arial"/>
        </w:rPr>
        <w:t>)</w:t>
      </w:r>
      <w:r w:rsidRPr="0033691D">
        <w:rPr>
          <w:rFonts w:ascii="Arial" w:hAnsi="Arial" w:cs="Arial"/>
        </w:rPr>
        <w:t xml:space="preserve"> 29.894,83 EUR</w:t>
      </w:r>
    </w:p>
    <w:p w14:paraId="4488030E" w14:textId="3BF7B089" w:rsidR="00F05F1E" w:rsidRPr="0033691D" w:rsidRDefault="00F05F1E" w:rsidP="00F05F1E">
      <w:pPr>
        <w:pStyle w:val="Odlomakpopisa"/>
        <w:numPr>
          <w:ilvl w:val="1"/>
          <w:numId w:val="9"/>
        </w:numPr>
        <w:jc w:val="both"/>
        <w:rPr>
          <w:rFonts w:ascii="Arial" w:hAnsi="Arial" w:cs="Arial"/>
        </w:rPr>
      </w:pPr>
      <w:r w:rsidRPr="0033691D">
        <w:rPr>
          <w:rFonts w:ascii="Arial" w:hAnsi="Arial" w:cs="Arial"/>
        </w:rPr>
        <w:t>Pomoć FZOEU za energetsku obnovu sportske dvorane (14.024,23 EUR)</w:t>
      </w:r>
    </w:p>
    <w:p w14:paraId="2B3674D0" w14:textId="4B890407" w:rsidR="00F05F1E" w:rsidRPr="00D34D82" w:rsidRDefault="00F05F1E" w:rsidP="00F05F1E">
      <w:pPr>
        <w:pStyle w:val="Odlomakpopisa"/>
        <w:numPr>
          <w:ilvl w:val="1"/>
          <w:numId w:val="9"/>
        </w:numPr>
        <w:jc w:val="both"/>
        <w:rPr>
          <w:rFonts w:ascii="Arial" w:hAnsi="Arial" w:cs="Arial"/>
        </w:rPr>
      </w:pPr>
      <w:r w:rsidRPr="00D34D82">
        <w:rPr>
          <w:rFonts w:ascii="Arial" w:hAnsi="Arial" w:cs="Arial"/>
        </w:rPr>
        <w:t>Pomoć Ministarstva turizma i sporta za atletsk</w:t>
      </w:r>
      <w:r w:rsidR="00D34D82" w:rsidRPr="00D34D82">
        <w:rPr>
          <w:rFonts w:ascii="Arial" w:hAnsi="Arial" w:cs="Arial"/>
        </w:rPr>
        <w:t>u</w:t>
      </w:r>
      <w:r w:rsidRPr="00D34D82">
        <w:rPr>
          <w:rFonts w:ascii="Arial" w:hAnsi="Arial" w:cs="Arial"/>
        </w:rPr>
        <w:t xml:space="preserve"> staz</w:t>
      </w:r>
      <w:r w:rsidR="00D34D82" w:rsidRPr="00D34D82">
        <w:rPr>
          <w:rFonts w:ascii="Arial" w:hAnsi="Arial" w:cs="Arial"/>
        </w:rPr>
        <w:t>u</w:t>
      </w:r>
      <w:r w:rsidRPr="00D34D82">
        <w:rPr>
          <w:rFonts w:ascii="Arial" w:hAnsi="Arial" w:cs="Arial"/>
        </w:rPr>
        <w:t xml:space="preserve"> – 300.000,00 EUR </w:t>
      </w:r>
    </w:p>
    <w:p w14:paraId="034B48E2" w14:textId="36991A91" w:rsidR="00844474" w:rsidRPr="00F84230" w:rsidRDefault="00F84230" w:rsidP="00F05F1E">
      <w:pPr>
        <w:pStyle w:val="Odlomakpopisa"/>
        <w:numPr>
          <w:ilvl w:val="1"/>
          <w:numId w:val="9"/>
        </w:numPr>
        <w:jc w:val="both"/>
        <w:rPr>
          <w:rFonts w:ascii="Arial" w:hAnsi="Arial" w:cs="Arial"/>
        </w:rPr>
      </w:pPr>
      <w:r w:rsidRPr="00F84230">
        <w:rPr>
          <w:rFonts w:ascii="Arial" w:hAnsi="Arial" w:cs="Arial"/>
        </w:rPr>
        <w:t xml:space="preserve">PK POU: pomoći državnog proračuna </w:t>
      </w:r>
      <w:r w:rsidRPr="00F84230">
        <w:rPr>
          <w:rFonts w:ascii="Arial" w:hAnsi="Arial" w:cs="Arial"/>
          <w:bCs/>
        </w:rPr>
        <w:t xml:space="preserve">10.600,00 EUR za otkup knjiga, 5.000,00 EUR za kupnju knjiga, 40.000,00 EUR za ventilaciju u kinu </w:t>
      </w:r>
    </w:p>
    <w:p w14:paraId="4ECD9C39" w14:textId="6C523467" w:rsidR="00F1108C" w:rsidRPr="0033691D" w:rsidRDefault="00F1108C" w:rsidP="0033691D">
      <w:pPr>
        <w:jc w:val="both"/>
        <w:rPr>
          <w:rFonts w:ascii="Arial" w:hAnsi="Arial" w:cs="Arial"/>
        </w:rPr>
      </w:pPr>
    </w:p>
    <w:p w14:paraId="31CFF4B3" w14:textId="090F499F" w:rsidR="00F1108C" w:rsidRPr="009108F7" w:rsidRDefault="00D4267E" w:rsidP="00564307">
      <w:pPr>
        <w:jc w:val="both"/>
        <w:rPr>
          <w:rFonts w:ascii="Arial" w:hAnsi="Arial" w:cs="Arial"/>
        </w:rPr>
      </w:pPr>
      <w:r w:rsidRPr="009108F7">
        <w:rPr>
          <w:rFonts w:ascii="Arial" w:hAnsi="Arial" w:cs="Arial"/>
          <w:b/>
          <w:bCs/>
          <w:i/>
          <w:iCs/>
        </w:rPr>
        <w:t xml:space="preserve">635 - pomoći izravnanja za decentralizirane funkcije i fiskalnog izravnanja </w:t>
      </w:r>
      <w:r w:rsidR="00F84230" w:rsidRPr="009108F7">
        <w:rPr>
          <w:rFonts w:ascii="Arial" w:hAnsi="Arial" w:cs="Arial"/>
        </w:rPr>
        <w:t>ostvarene su u iznosu 374.640,23 EUR, odnosno</w:t>
      </w:r>
      <w:r w:rsidR="00420E1D" w:rsidRPr="009108F7">
        <w:rPr>
          <w:rFonts w:ascii="Arial" w:hAnsi="Arial" w:cs="Arial"/>
        </w:rPr>
        <w:t xml:space="preserve"> </w:t>
      </w:r>
      <w:r w:rsidR="00FE65CD" w:rsidRPr="009108F7">
        <w:rPr>
          <w:rFonts w:ascii="Arial" w:hAnsi="Arial" w:cs="Arial"/>
        </w:rPr>
        <w:t xml:space="preserve">ostvarene su u iznosu </w:t>
      </w:r>
      <w:r w:rsidRPr="009108F7">
        <w:rPr>
          <w:rFonts w:ascii="Arial" w:hAnsi="Arial" w:cs="Arial"/>
        </w:rPr>
        <w:t>326.988,23</w:t>
      </w:r>
      <w:r w:rsidR="00A218AA" w:rsidRPr="009108F7">
        <w:rPr>
          <w:rFonts w:ascii="Arial" w:hAnsi="Arial" w:cs="Arial"/>
        </w:rPr>
        <w:t xml:space="preserve"> EUR</w:t>
      </w:r>
      <w:r w:rsidRPr="009108F7">
        <w:rPr>
          <w:rFonts w:ascii="Arial" w:hAnsi="Arial" w:cs="Arial"/>
        </w:rPr>
        <w:t xml:space="preserve"> za vatrogastvo i 47.652,00 </w:t>
      </w:r>
      <w:r w:rsidR="00F84230" w:rsidRPr="009108F7">
        <w:rPr>
          <w:rFonts w:ascii="Arial" w:hAnsi="Arial" w:cs="Arial"/>
        </w:rPr>
        <w:t xml:space="preserve">EUR </w:t>
      </w:r>
      <w:r w:rsidRPr="009108F7">
        <w:rPr>
          <w:rFonts w:ascii="Arial" w:hAnsi="Arial" w:cs="Arial"/>
        </w:rPr>
        <w:t>za fiskalnu održivost dječjih vrtića</w:t>
      </w:r>
      <w:r w:rsidR="00740B00" w:rsidRPr="009108F7">
        <w:rPr>
          <w:rFonts w:ascii="Arial" w:hAnsi="Arial" w:cs="Arial"/>
        </w:rPr>
        <w:t xml:space="preserve">. </w:t>
      </w:r>
    </w:p>
    <w:p w14:paraId="0AFA6CCA" w14:textId="77777777" w:rsidR="00F1108C" w:rsidRPr="009108F7" w:rsidRDefault="00F1108C" w:rsidP="00564307">
      <w:pPr>
        <w:jc w:val="both"/>
        <w:rPr>
          <w:rFonts w:ascii="Arial" w:hAnsi="Arial" w:cs="Arial"/>
        </w:rPr>
      </w:pPr>
    </w:p>
    <w:p w14:paraId="4C6A1F67" w14:textId="60D2DBE0" w:rsidR="00740B00" w:rsidRPr="009108F7" w:rsidRDefault="00D4267E" w:rsidP="00564307">
      <w:pPr>
        <w:jc w:val="both"/>
        <w:rPr>
          <w:rFonts w:ascii="Arial" w:hAnsi="Arial" w:cs="Arial"/>
        </w:rPr>
      </w:pPr>
      <w:r w:rsidRPr="009108F7">
        <w:rPr>
          <w:rFonts w:ascii="Arial" w:hAnsi="Arial" w:cs="Arial"/>
          <w:b/>
          <w:bCs/>
          <w:i/>
          <w:iCs/>
        </w:rPr>
        <w:t xml:space="preserve">638 - pomoći temeljem prijenosa EU sredstava </w:t>
      </w:r>
      <w:r w:rsidR="00740B00" w:rsidRPr="009108F7">
        <w:rPr>
          <w:rFonts w:ascii="Arial" w:hAnsi="Arial" w:cs="Arial"/>
        </w:rPr>
        <w:t xml:space="preserve">realizirane su u iznosu </w:t>
      </w:r>
      <w:r w:rsidRPr="009108F7">
        <w:rPr>
          <w:rFonts w:ascii="Arial" w:hAnsi="Arial" w:cs="Arial"/>
        </w:rPr>
        <w:t>1.447,00</w:t>
      </w:r>
      <w:r w:rsidR="00A218AA" w:rsidRPr="009108F7">
        <w:rPr>
          <w:rFonts w:ascii="Arial" w:hAnsi="Arial" w:cs="Arial"/>
        </w:rPr>
        <w:t xml:space="preserve"> EUR</w:t>
      </w:r>
      <w:r w:rsidRPr="009108F7">
        <w:rPr>
          <w:rFonts w:ascii="Arial" w:hAnsi="Arial" w:cs="Arial"/>
        </w:rPr>
        <w:t xml:space="preserve"> koje se odnose na tekuću pomoć za projekt Art4rights.</w:t>
      </w:r>
    </w:p>
    <w:p w14:paraId="07F5B05B" w14:textId="77777777" w:rsidR="00340F4B" w:rsidRPr="009108F7" w:rsidRDefault="00340F4B" w:rsidP="00340F4B">
      <w:pPr>
        <w:jc w:val="both"/>
        <w:rPr>
          <w:rFonts w:ascii="Arial" w:hAnsi="Arial" w:cs="Arial"/>
          <w:b/>
          <w:bCs/>
        </w:rPr>
      </w:pPr>
    </w:p>
    <w:p w14:paraId="6D17C913" w14:textId="6E320F37" w:rsidR="00AA0B4C" w:rsidRPr="009108F7" w:rsidRDefault="00340F4B" w:rsidP="00D4523E">
      <w:pPr>
        <w:jc w:val="both"/>
        <w:rPr>
          <w:rFonts w:ascii="Arial" w:hAnsi="Arial" w:cs="Arial"/>
        </w:rPr>
      </w:pPr>
      <w:r w:rsidRPr="009108F7">
        <w:rPr>
          <w:rFonts w:ascii="Arial" w:hAnsi="Arial" w:cs="Arial"/>
          <w:b/>
          <w:bCs/>
        </w:rPr>
        <w:t xml:space="preserve">64 – </w:t>
      </w:r>
      <w:r w:rsidR="00420E1D" w:rsidRPr="009108F7">
        <w:rPr>
          <w:rFonts w:ascii="Arial" w:hAnsi="Arial" w:cs="Arial"/>
          <w:b/>
          <w:bCs/>
        </w:rPr>
        <w:t xml:space="preserve">Prihodi od imovine </w:t>
      </w:r>
      <w:r w:rsidR="00420E1D" w:rsidRPr="009108F7">
        <w:rPr>
          <w:rFonts w:ascii="Arial" w:hAnsi="Arial" w:cs="Arial"/>
          <w:bCs/>
        </w:rPr>
        <w:t xml:space="preserve">ostvareni su u iznosu od </w:t>
      </w:r>
      <w:r w:rsidR="00AA0B4C" w:rsidRPr="009108F7">
        <w:rPr>
          <w:rFonts w:ascii="Arial" w:hAnsi="Arial" w:cs="Arial"/>
        </w:rPr>
        <w:t xml:space="preserve">233.604,94 </w:t>
      </w:r>
      <w:r w:rsidR="0082091B" w:rsidRPr="009108F7">
        <w:rPr>
          <w:rFonts w:ascii="Arial" w:hAnsi="Arial" w:cs="Arial"/>
        </w:rPr>
        <w:t>EUR</w:t>
      </w:r>
      <w:r w:rsidR="00420E1D" w:rsidRPr="009108F7">
        <w:rPr>
          <w:rFonts w:ascii="Arial" w:hAnsi="Arial" w:cs="Arial"/>
        </w:rPr>
        <w:t xml:space="preserve"> </w:t>
      </w:r>
      <w:r w:rsidRPr="009108F7">
        <w:rPr>
          <w:rFonts w:ascii="Arial" w:hAnsi="Arial" w:cs="Arial"/>
        </w:rPr>
        <w:t>(</w:t>
      </w:r>
      <w:r w:rsidR="00AA0B4C" w:rsidRPr="009108F7">
        <w:rPr>
          <w:rFonts w:ascii="Arial" w:hAnsi="Arial" w:cs="Arial"/>
        </w:rPr>
        <w:t>31,14</w:t>
      </w:r>
      <w:r w:rsidRPr="009108F7">
        <w:rPr>
          <w:rFonts w:ascii="Arial" w:hAnsi="Arial" w:cs="Arial"/>
        </w:rPr>
        <w:t xml:space="preserve">% </w:t>
      </w:r>
      <w:r w:rsidR="00AA0B4C" w:rsidRPr="009108F7">
        <w:rPr>
          <w:rFonts w:ascii="Arial" w:hAnsi="Arial" w:cs="Arial"/>
        </w:rPr>
        <w:t>više</w:t>
      </w:r>
      <w:r w:rsidRPr="009108F7">
        <w:rPr>
          <w:rFonts w:ascii="Arial" w:hAnsi="Arial" w:cs="Arial"/>
        </w:rPr>
        <w:t xml:space="preserve"> u odnosu na prošlu godinu)</w:t>
      </w:r>
      <w:r w:rsidR="00AA0B4C" w:rsidRPr="009108F7">
        <w:rPr>
          <w:rFonts w:ascii="Arial" w:hAnsi="Arial" w:cs="Arial"/>
        </w:rPr>
        <w:t xml:space="preserve"> kako slijedi: </w:t>
      </w:r>
    </w:p>
    <w:p w14:paraId="0F1845EE" w14:textId="77777777" w:rsidR="00F07821" w:rsidRPr="00F07821" w:rsidRDefault="00F07821" w:rsidP="00D4523E">
      <w:pPr>
        <w:jc w:val="both"/>
        <w:rPr>
          <w:rFonts w:ascii="Arial" w:hAnsi="Arial" w:cs="Arial"/>
        </w:rPr>
      </w:pPr>
    </w:p>
    <w:tbl>
      <w:tblPr>
        <w:tblW w:w="0" w:type="auto"/>
        <w:tblLook w:val="04A0" w:firstRow="1" w:lastRow="0" w:firstColumn="1" w:lastColumn="0" w:noHBand="0" w:noVBand="1"/>
      </w:tblPr>
      <w:tblGrid>
        <w:gridCol w:w="828"/>
        <w:gridCol w:w="4653"/>
        <w:gridCol w:w="1573"/>
      </w:tblGrid>
      <w:tr w:rsidR="00F07821" w:rsidRPr="00F07821" w14:paraId="29FD52A8" w14:textId="77777777" w:rsidTr="00F07821">
        <w:trPr>
          <w:trHeight w:val="255"/>
        </w:trPr>
        <w:tc>
          <w:tcPr>
            <w:tcW w:w="0" w:type="auto"/>
            <w:tcBorders>
              <w:top w:val="nil"/>
              <w:left w:val="nil"/>
              <w:bottom w:val="nil"/>
              <w:right w:val="nil"/>
            </w:tcBorders>
            <w:shd w:val="clear" w:color="auto" w:fill="AEAAAA" w:themeFill="background2" w:themeFillShade="BF"/>
            <w:noWrap/>
            <w:vAlign w:val="center"/>
          </w:tcPr>
          <w:p w14:paraId="595CF03B" w14:textId="5A982F2C" w:rsidR="00AA0B4C" w:rsidRPr="00F07821" w:rsidRDefault="00AA0B4C" w:rsidP="00AA0B4C">
            <w:pPr>
              <w:jc w:val="center"/>
              <w:rPr>
                <w:rFonts w:ascii="Arial" w:hAnsi="Arial" w:cs="Arial"/>
                <w:b/>
                <w:bCs/>
                <w:sz w:val="20"/>
                <w:szCs w:val="20"/>
              </w:rPr>
            </w:pPr>
            <w:r w:rsidRPr="00F07821">
              <w:rPr>
                <w:rFonts w:ascii="Arial" w:hAnsi="Arial" w:cs="Arial"/>
                <w:b/>
                <w:bCs/>
                <w:sz w:val="20"/>
                <w:szCs w:val="20"/>
              </w:rPr>
              <w:t>Račun</w:t>
            </w:r>
          </w:p>
        </w:tc>
        <w:tc>
          <w:tcPr>
            <w:tcW w:w="0" w:type="auto"/>
            <w:tcBorders>
              <w:top w:val="nil"/>
              <w:left w:val="nil"/>
              <w:bottom w:val="nil"/>
              <w:right w:val="nil"/>
            </w:tcBorders>
            <w:shd w:val="clear" w:color="auto" w:fill="AEAAAA" w:themeFill="background2" w:themeFillShade="BF"/>
            <w:noWrap/>
            <w:vAlign w:val="center"/>
          </w:tcPr>
          <w:p w14:paraId="5D78EC5C" w14:textId="1B568F9E" w:rsidR="00AA0B4C" w:rsidRPr="00F07821" w:rsidRDefault="00AA0B4C" w:rsidP="00AA0B4C">
            <w:pPr>
              <w:jc w:val="center"/>
              <w:rPr>
                <w:rFonts w:ascii="Arial" w:hAnsi="Arial" w:cs="Arial"/>
                <w:b/>
                <w:bCs/>
                <w:sz w:val="20"/>
                <w:szCs w:val="20"/>
              </w:rPr>
            </w:pPr>
            <w:r w:rsidRPr="00F07821">
              <w:rPr>
                <w:rFonts w:ascii="Arial" w:hAnsi="Arial" w:cs="Arial"/>
                <w:b/>
                <w:bCs/>
                <w:sz w:val="20"/>
                <w:szCs w:val="20"/>
              </w:rPr>
              <w:t>Opis</w:t>
            </w:r>
          </w:p>
        </w:tc>
        <w:tc>
          <w:tcPr>
            <w:tcW w:w="0" w:type="auto"/>
            <w:tcBorders>
              <w:top w:val="nil"/>
              <w:left w:val="nil"/>
              <w:bottom w:val="nil"/>
              <w:right w:val="nil"/>
            </w:tcBorders>
            <w:shd w:val="clear" w:color="auto" w:fill="AEAAAA" w:themeFill="background2" w:themeFillShade="BF"/>
            <w:noWrap/>
            <w:vAlign w:val="center"/>
          </w:tcPr>
          <w:p w14:paraId="031078F7" w14:textId="6FAF280D" w:rsidR="00AA0B4C" w:rsidRPr="00F07821" w:rsidRDefault="00AA0B4C" w:rsidP="00F07821">
            <w:pPr>
              <w:jc w:val="center"/>
              <w:rPr>
                <w:rFonts w:ascii="Arial" w:hAnsi="Arial" w:cs="Arial"/>
                <w:b/>
                <w:bCs/>
                <w:sz w:val="20"/>
                <w:szCs w:val="20"/>
              </w:rPr>
            </w:pPr>
            <w:r w:rsidRPr="00F07821">
              <w:rPr>
                <w:rFonts w:ascii="Arial" w:hAnsi="Arial" w:cs="Arial"/>
                <w:b/>
                <w:bCs/>
                <w:sz w:val="20"/>
                <w:szCs w:val="20"/>
              </w:rPr>
              <w:t>Izvršenje</w:t>
            </w:r>
            <w:r w:rsidR="00F07821" w:rsidRPr="00F07821">
              <w:rPr>
                <w:rFonts w:ascii="Arial" w:hAnsi="Arial" w:cs="Arial"/>
                <w:b/>
                <w:bCs/>
                <w:sz w:val="20"/>
                <w:szCs w:val="20"/>
              </w:rPr>
              <w:t xml:space="preserve"> </w:t>
            </w:r>
            <w:r w:rsidRPr="00F07821">
              <w:rPr>
                <w:rFonts w:ascii="Arial" w:hAnsi="Arial" w:cs="Arial"/>
                <w:b/>
                <w:bCs/>
                <w:sz w:val="20"/>
                <w:szCs w:val="20"/>
              </w:rPr>
              <w:t>2025</w:t>
            </w:r>
          </w:p>
        </w:tc>
      </w:tr>
      <w:tr w:rsidR="00AA0B4C" w14:paraId="755ADDB7" w14:textId="77777777" w:rsidTr="00F07821">
        <w:trPr>
          <w:trHeight w:val="255"/>
        </w:trPr>
        <w:tc>
          <w:tcPr>
            <w:tcW w:w="0" w:type="auto"/>
            <w:tcBorders>
              <w:top w:val="nil"/>
              <w:left w:val="nil"/>
              <w:bottom w:val="nil"/>
              <w:right w:val="nil"/>
            </w:tcBorders>
            <w:shd w:val="clear" w:color="auto" w:fill="D0CECE" w:themeFill="background2" w:themeFillShade="E6"/>
            <w:noWrap/>
            <w:vAlign w:val="center"/>
            <w:hideMark/>
          </w:tcPr>
          <w:p w14:paraId="2BBE9D7B" w14:textId="77777777" w:rsidR="00AA0B4C" w:rsidRDefault="00AA0B4C" w:rsidP="00AA0B4C">
            <w:pPr>
              <w:rPr>
                <w:rFonts w:ascii="Arial" w:hAnsi="Arial" w:cs="Arial"/>
                <w:sz w:val="20"/>
                <w:szCs w:val="20"/>
              </w:rPr>
            </w:pPr>
            <w:r>
              <w:rPr>
                <w:rFonts w:ascii="Arial" w:hAnsi="Arial" w:cs="Arial"/>
                <w:sz w:val="20"/>
                <w:szCs w:val="20"/>
              </w:rPr>
              <w:t>641</w:t>
            </w:r>
          </w:p>
        </w:tc>
        <w:tc>
          <w:tcPr>
            <w:tcW w:w="0" w:type="auto"/>
            <w:tcBorders>
              <w:top w:val="nil"/>
              <w:left w:val="nil"/>
              <w:bottom w:val="nil"/>
              <w:right w:val="nil"/>
            </w:tcBorders>
            <w:shd w:val="clear" w:color="auto" w:fill="D0CECE" w:themeFill="background2" w:themeFillShade="E6"/>
            <w:noWrap/>
            <w:vAlign w:val="center"/>
            <w:hideMark/>
          </w:tcPr>
          <w:p w14:paraId="4AAC4203" w14:textId="77777777" w:rsidR="00AA0B4C" w:rsidRDefault="00AA0B4C" w:rsidP="00AA0B4C">
            <w:pPr>
              <w:rPr>
                <w:rFonts w:ascii="Arial" w:hAnsi="Arial" w:cs="Arial"/>
                <w:sz w:val="20"/>
                <w:szCs w:val="20"/>
              </w:rPr>
            </w:pPr>
            <w:r>
              <w:rPr>
                <w:rFonts w:ascii="Arial" w:hAnsi="Arial" w:cs="Arial"/>
                <w:sz w:val="20"/>
                <w:szCs w:val="20"/>
              </w:rPr>
              <w:t>Prihodi od financijske imovine</w:t>
            </w:r>
          </w:p>
        </w:tc>
        <w:tc>
          <w:tcPr>
            <w:tcW w:w="0" w:type="auto"/>
            <w:tcBorders>
              <w:top w:val="nil"/>
              <w:left w:val="nil"/>
              <w:bottom w:val="nil"/>
              <w:right w:val="nil"/>
            </w:tcBorders>
            <w:shd w:val="clear" w:color="auto" w:fill="D0CECE" w:themeFill="background2" w:themeFillShade="E6"/>
            <w:noWrap/>
            <w:vAlign w:val="center"/>
            <w:hideMark/>
          </w:tcPr>
          <w:p w14:paraId="4D6D4E1F" w14:textId="77777777" w:rsidR="00AA0B4C" w:rsidRDefault="00AA0B4C" w:rsidP="00F07821">
            <w:pPr>
              <w:jc w:val="right"/>
              <w:rPr>
                <w:rFonts w:ascii="Arial" w:hAnsi="Arial" w:cs="Arial"/>
                <w:sz w:val="20"/>
                <w:szCs w:val="20"/>
              </w:rPr>
            </w:pPr>
            <w:r>
              <w:rPr>
                <w:rFonts w:ascii="Arial" w:hAnsi="Arial" w:cs="Arial"/>
                <w:sz w:val="20"/>
                <w:szCs w:val="20"/>
              </w:rPr>
              <w:t>15.247,43</w:t>
            </w:r>
          </w:p>
        </w:tc>
      </w:tr>
      <w:tr w:rsidR="00AA0B4C" w14:paraId="0400E841" w14:textId="77777777" w:rsidTr="00F07821">
        <w:trPr>
          <w:trHeight w:val="255"/>
        </w:trPr>
        <w:tc>
          <w:tcPr>
            <w:tcW w:w="0" w:type="auto"/>
            <w:tcBorders>
              <w:top w:val="nil"/>
              <w:left w:val="nil"/>
              <w:bottom w:val="nil"/>
              <w:right w:val="nil"/>
            </w:tcBorders>
            <w:noWrap/>
            <w:vAlign w:val="center"/>
            <w:hideMark/>
          </w:tcPr>
          <w:p w14:paraId="39F8A93F" w14:textId="77777777" w:rsidR="00AA0B4C" w:rsidRDefault="00AA0B4C" w:rsidP="00AA0B4C">
            <w:pPr>
              <w:rPr>
                <w:rFonts w:ascii="Arial" w:hAnsi="Arial" w:cs="Arial"/>
                <w:sz w:val="20"/>
                <w:szCs w:val="20"/>
              </w:rPr>
            </w:pPr>
            <w:r>
              <w:rPr>
                <w:rFonts w:ascii="Arial" w:hAnsi="Arial" w:cs="Arial"/>
                <w:sz w:val="20"/>
                <w:szCs w:val="20"/>
              </w:rPr>
              <w:t>6413</w:t>
            </w:r>
          </w:p>
        </w:tc>
        <w:tc>
          <w:tcPr>
            <w:tcW w:w="0" w:type="auto"/>
            <w:tcBorders>
              <w:top w:val="nil"/>
              <w:left w:val="nil"/>
              <w:bottom w:val="nil"/>
              <w:right w:val="nil"/>
            </w:tcBorders>
            <w:noWrap/>
            <w:vAlign w:val="center"/>
            <w:hideMark/>
          </w:tcPr>
          <w:p w14:paraId="1381A1CB" w14:textId="77777777" w:rsidR="00AA0B4C" w:rsidRDefault="00AA0B4C" w:rsidP="00AA0B4C">
            <w:pPr>
              <w:rPr>
                <w:rFonts w:ascii="Arial" w:hAnsi="Arial" w:cs="Arial"/>
                <w:sz w:val="20"/>
                <w:szCs w:val="20"/>
              </w:rPr>
            </w:pPr>
            <w:r>
              <w:rPr>
                <w:rFonts w:ascii="Arial" w:hAnsi="Arial" w:cs="Arial"/>
                <w:sz w:val="20"/>
                <w:szCs w:val="20"/>
              </w:rPr>
              <w:t>Kamate na oročena sredstva i depozite po viđenju</w:t>
            </w:r>
          </w:p>
        </w:tc>
        <w:tc>
          <w:tcPr>
            <w:tcW w:w="0" w:type="auto"/>
            <w:tcBorders>
              <w:top w:val="nil"/>
              <w:left w:val="nil"/>
              <w:bottom w:val="nil"/>
              <w:right w:val="nil"/>
            </w:tcBorders>
            <w:noWrap/>
            <w:vAlign w:val="center"/>
            <w:hideMark/>
          </w:tcPr>
          <w:p w14:paraId="6F289C4B" w14:textId="77777777" w:rsidR="00AA0B4C" w:rsidRDefault="00AA0B4C" w:rsidP="00F07821">
            <w:pPr>
              <w:jc w:val="right"/>
              <w:rPr>
                <w:rFonts w:ascii="Arial" w:hAnsi="Arial" w:cs="Arial"/>
                <w:sz w:val="20"/>
                <w:szCs w:val="20"/>
              </w:rPr>
            </w:pPr>
            <w:r>
              <w:rPr>
                <w:rFonts w:ascii="Arial" w:hAnsi="Arial" w:cs="Arial"/>
                <w:sz w:val="20"/>
                <w:szCs w:val="20"/>
              </w:rPr>
              <w:t>0,00</w:t>
            </w:r>
          </w:p>
        </w:tc>
      </w:tr>
      <w:tr w:rsidR="00AA0B4C" w14:paraId="0C1F04E3" w14:textId="77777777" w:rsidTr="00F07821">
        <w:trPr>
          <w:trHeight w:val="255"/>
        </w:trPr>
        <w:tc>
          <w:tcPr>
            <w:tcW w:w="0" w:type="auto"/>
            <w:tcBorders>
              <w:top w:val="nil"/>
              <w:left w:val="nil"/>
              <w:bottom w:val="nil"/>
              <w:right w:val="nil"/>
            </w:tcBorders>
            <w:noWrap/>
            <w:vAlign w:val="center"/>
            <w:hideMark/>
          </w:tcPr>
          <w:p w14:paraId="31DAB498" w14:textId="77777777" w:rsidR="00AA0B4C" w:rsidRDefault="00AA0B4C" w:rsidP="00AA0B4C">
            <w:pPr>
              <w:rPr>
                <w:rFonts w:ascii="Arial" w:hAnsi="Arial" w:cs="Arial"/>
                <w:sz w:val="20"/>
                <w:szCs w:val="20"/>
              </w:rPr>
            </w:pPr>
            <w:r>
              <w:rPr>
                <w:rFonts w:ascii="Arial" w:hAnsi="Arial" w:cs="Arial"/>
                <w:sz w:val="20"/>
                <w:szCs w:val="20"/>
              </w:rPr>
              <w:t>6414</w:t>
            </w:r>
          </w:p>
        </w:tc>
        <w:tc>
          <w:tcPr>
            <w:tcW w:w="0" w:type="auto"/>
            <w:tcBorders>
              <w:top w:val="nil"/>
              <w:left w:val="nil"/>
              <w:bottom w:val="nil"/>
              <w:right w:val="nil"/>
            </w:tcBorders>
            <w:noWrap/>
            <w:vAlign w:val="center"/>
            <w:hideMark/>
          </w:tcPr>
          <w:p w14:paraId="2E4F00CA" w14:textId="77777777" w:rsidR="00AA0B4C" w:rsidRDefault="00AA0B4C" w:rsidP="00AA0B4C">
            <w:pPr>
              <w:rPr>
                <w:rFonts w:ascii="Arial" w:hAnsi="Arial" w:cs="Arial"/>
                <w:sz w:val="20"/>
                <w:szCs w:val="20"/>
              </w:rPr>
            </w:pPr>
            <w:r>
              <w:rPr>
                <w:rFonts w:ascii="Arial" w:hAnsi="Arial" w:cs="Arial"/>
                <w:sz w:val="20"/>
                <w:szCs w:val="20"/>
              </w:rPr>
              <w:t>Prihodi od zateznih kamata</w:t>
            </w:r>
          </w:p>
        </w:tc>
        <w:tc>
          <w:tcPr>
            <w:tcW w:w="0" w:type="auto"/>
            <w:tcBorders>
              <w:top w:val="nil"/>
              <w:left w:val="nil"/>
              <w:bottom w:val="nil"/>
              <w:right w:val="nil"/>
            </w:tcBorders>
            <w:noWrap/>
            <w:vAlign w:val="center"/>
            <w:hideMark/>
          </w:tcPr>
          <w:p w14:paraId="27DE097F" w14:textId="77777777" w:rsidR="00AA0B4C" w:rsidRDefault="00AA0B4C" w:rsidP="00F07821">
            <w:pPr>
              <w:jc w:val="right"/>
              <w:rPr>
                <w:rFonts w:ascii="Arial" w:hAnsi="Arial" w:cs="Arial"/>
                <w:sz w:val="20"/>
                <w:szCs w:val="20"/>
              </w:rPr>
            </w:pPr>
            <w:r>
              <w:rPr>
                <w:rFonts w:ascii="Arial" w:hAnsi="Arial" w:cs="Arial"/>
                <w:sz w:val="20"/>
                <w:szCs w:val="20"/>
              </w:rPr>
              <w:t>14.994,43</w:t>
            </w:r>
          </w:p>
        </w:tc>
      </w:tr>
      <w:tr w:rsidR="00AA0B4C" w14:paraId="12D2EDE9" w14:textId="77777777" w:rsidTr="00F07821">
        <w:trPr>
          <w:trHeight w:val="255"/>
        </w:trPr>
        <w:tc>
          <w:tcPr>
            <w:tcW w:w="0" w:type="auto"/>
            <w:tcBorders>
              <w:top w:val="nil"/>
              <w:left w:val="nil"/>
              <w:bottom w:val="nil"/>
              <w:right w:val="nil"/>
            </w:tcBorders>
            <w:noWrap/>
            <w:vAlign w:val="center"/>
            <w:hideMark/>
          </w:tcPr>
          <w:p w14:paraId="1D0B3156" w14:textId="77777777" w:rsidR="00AA0B4C" w:rsidRDefault="00AA0B4C" w:rsidP="00AA0B4C">
            <w:pPr>
              <w:rPr>
                <w:rFonts w:ascii="Arial" w:hAnsi="Arial" w:cs="Arial"/>
                <w:sz w:val="20"/>
                <w:szCs w:val="20"/>
              </w:rPr>
            </w:pPr>
            <w:r>
              <w:rPr>
                <w:rFonts w:ascii="Arial" w:hAnsi="Arial" w:cs="Arial"/>
                <w:sz w:val="20"/>
                <w:szCs w:val="20"/>
              </w:rPr>
              <w:t>6416</w:t>
            </w:r>
          </w:p>
        </w:tc>
        <w:tc>
          <w:tcPr>
            <w:tcW w:w="0" w:type="auto"/>
            <w:tcBorders>
              <w:top w:val="nil"/>
              <w:left w:val="nil"/>
              <w:bottom w:val="nil"/>
              <w:right w:val="nil"/>
            </w:tcBorders>
            <w:noWrap/>
            <w:vAlign w:val="center"/>
            <w:hideMark/>
          </w:tcPr>
          <w:p w14:paraId="517084E9" w14:textId="77777777" w:rsidR="00AA0B4C" w:rsidRDefault="00AA0B4C" w:rsidP="00AA0B4C">
            <w:pPr>
              <w:rPr>
                <w:rFonts w:ascii="Arial" w:hAnsi="Arial" w:cs="Arial"/>
                <w:sz w:val="20"/>
                <w:szCs w:val="20"/>
              </w:rPr>
            </w:pPr>
            <w:r>
              <w:rPr>
                <w:rFonts w:ascii="Arial" w:hAnsi="Arial" w:cs="Arial"/>
                <w:sz w:val="20"/>
                <w:szCs w:val="20"/>
              </w:rPr>
              <w:t>Prihodi od dividendi</w:t>
            </w:r>
          </w:p>
        </w:tc>
        <w:tc>
          <w:tcPr>
            <w:tcW w:w="0" w:type="auto"/>
            <w:tcBorders>
              <w:top w:val="nil"/>
              <w:left w:val="nil"/>
              <w:bottom w:val="nil"/>
              <w:right w:val="nil"/>
            </w:tcBorders>
            <w:noWrap/>
            <w:vAlign w:val="center"/>
            <w:hideMark/>
          </w:tcPr>
          <w:p w14:paraId="64A7C239" w14:textId="77777777" w:rsidR="00AA0B4C" w:rsidRDefault="00AA0B4C" w:rsidP="00F07821">
            <w:pPr>
              <w:jc w:val="right"/>
              <w:rPr>
                <w:rFonts w:ascii="Arial" w:hAnsi="Arial" w:cs="Arial"/>
                <w:sz w:val="20"/>
                <w:szCs w:val="20"/>
              </w:rPr>
            </w:pPr>
            <w:r>
              <w:rPr>
                <w:rFonts w:ascii="Arial" w:hAnsi="Arial" w:cs="Arial"/>
                <w:sz w:val="20"/>
                <w:szCs w:val="20"/>
              </w:rPr>
              <w:t>253,00</w:t>
            </w:r>
          </w:p>
        </w:tc>
      </w:tr>
      <w:tr w:rsidR="00AA0B4C" w14:paraId="5C52C9A3" w14:textId="77777777" w:rsidTr="00F07821">
        <w:trPr>
          <w:trHeight w:val="255"/>
        </w:trPr>
        <w:tc>
          <w:tcPr>
            <w:tcW w:w="0" w:type="auto"/>
            <w:tcBorders>
              <w:top w:val="nil"/>
              <w:left w:val="nil"/>
              <w:bottom w:val="nil"/>
              <w:right w:val="nil"/>
            </w:tcBorders>
            <w:shd w:val="clear" w:color="auto" w:fill="D0CECE" w:themeFill="background2" w:themeFillShade="E6"/>
            <w:noWrap/>
            <w:vAlign w:val="center"/>
            <w:hideMark/>
          </w:tcPr>
          <w:p w14:paraId="40FDB805" w14:textId="77777777" w:rsidR="00AA0B4C" w:rsidRDefault="00AA0B4C" w:rsidP="00AA0B4C">
            <w:pPr>
              <w:rPr>
                <w:rFonts w:ascii="Arial" w:hAnsi="Arial" w:cs="Arial"/>
                <w:sz w:val="20"/>
                <w:szCs w:val="20"/>
              </w:rPr>
            </w:pPr>
            <w:r>
              <w:rPr>
                <w:rFonts w:ascii="Arial" w:hAnsi="Arial" w:cs="Arial"/>
                <w:sz w:val="20"/>
                <w:szCs w:val="20"/>
              </w:rPr>
              <w:t>642</w:t>
            </w:r>
          </w:p>
        </w:tc>
        <w:tc>
          <w:tcPr>
            <w:tcW w:w="0" w:type="auto"/>
            <w:tcBorders>
              <w:top w:val="nil"/>
              <w:left w:val="nil"/>
              <w:bottom w:val="nil"/>
              <w:right w:val="nil"/>
            </w:tcBorders>
            <w:shd w:val="clear" w:color="auto" w:fill="D0CECE" w:themeFill="background2" w:themeFillShade="E6"/>
            <w:noWrap/>
            <w:vAlign w:val="center"/>
            <w:hideMark/>
          </w:tcPr>
          <w:p w14:paraId="60897061" w14:textId="77777777" w:rsidR="00AA0B4C" w:rsidRDefault="00AA0B4C" w:rsidP="00AA0B4C">
            <w:pPr>
              <w:rPr>
                <w:rFonts w:ascii="Arial" w:hAnsi="Arial" w:cs="Arial"/>
                <w:sz w:val="20"/>
                <w:szCs w:val="20"/>
              </w:rPr>
            </w:pPr>
            <w:r>
              <w:rPr>
                <w:rFonts w:ascii="Arial" w:hAnsi="Arial" w:cs="Arial"/>
                <w:sz w:val="20"/>
                <w:szCs w:val="20"/>
              </w:rPr>
              <w:t>Prihodi od nefinancijske imovine</w:t>
            </w:r>
          </w:p>
        </w:tc>
        <w:tc>
          <w:tcPr>
            <w:tcW w:w="0" w:type="auto"/>
            <w:tcBorders>
              <w:top w:val="nil"/>
              <w:left w:val="nil"/>
              <w:bottom w:val="nil"/>
              <w:right w:val="nil"/>
            </w:tcBorders>
            <w:shd w:val="clear" w:color="auto" w:fill="D0CECE" w:themeFill="background2" w:themeFillShade="E6"/>
            <w:noWrap/>
            <w:vAlign w:val="center"/>
            <w:hideMark/>
          </w:tcPr>
          <w:p w14:paraId="13A92DE8" w14:textId="77777777" w:rsidR="00AA0B4C" w:rsidRDefault="00AA0B4C" w:rsidP="00F07821">
            <w:pPr>
              <w:jc w:val="right"/>
              <w:rPr>
                <w:rFonts w:ascii="Arial" w:hAnsi="Arial" w:cs="Arial"/>
                <w:sz w:val="20"/>
                <w:szCs w:val="20"/>
              </w:rPr>
            </w:pPr>
            <w:r>
              <w:rPr>
                <w:rFonts w:ascii="Arial" w:hAnsi="Arial" w:cs="Arial"/>
                <w:sz w:val="20"/>
                <w:szCs w:val="20"/>
              </w:rPr>
              <w:t>218.357,51</w:t>
            </w:r>
          </w:p>
        </w:tc>
      </w:tr>
      <w:tr w:rsidR="00AA0B4C" w14:paraId="05849EC5" w14:textId="77777777" w:rsidTr="00F07821">
        <w:trPr>
          <w:trHeight w:val="255"/>
        </w:trPr>
        <w:tc>
          <w:tcPr>
            <w:tcW w:w="0" w:type="auto"/>
            <w:tcBorders>
              <w:top w:val="nil"/>
              <w:left w:val="nil"/>
              <w:bottom w:val="nil"/>
              <w:right w:val="nil"/>
            </w:tcBorders>
            <w:noWrap/>
            <w:vAlign w:val="center"/>
            <w:hideMark/>
          </w:tcPr>
          <w:p w14:paraId="6F0E606F" w14:textId="77777777" w:rsidR="00AA0B4C" w:rsidRDefault="00AA0B4C" w:rsidP="00AA0B4C">
            <w:pPr>
              <w:rPr>
                <w:rFonts w:ascii="Arial" w:hAnsi="Arial" w:cs="Arial"/>
                <w:sz w:val="20"/>
                <w:szCs w:val="20"/>
              </w:rPr>
            </w:pPr>
            <w:r>
              <w:rPr>
                <w:rFonts w:ascii="Arial" w:hAnsi="Arial" w:cs="Arial"/>
                <w:sz w:val="20"/>
                <w:szCs w:val="20"/>
              </w:rPr>
              <w:t>6421</w:t>
            </w:r>
          </w:p>
        </w:tc>
        <w:tc>
          <w:tcPr>
            <w:tcW w:w="0" w:type="auto"/>
            <w:tcBorders>
              <w:top w:val="nil"/>
              <w:left w:val="nil"/>
              <w:bottom w:val="nil"/>
              <w:right w:val="nil"/>
            </w:tcBorders>
            <w:noWrap/>
            <w:vAlign w:val="center"/>
            <w:hideMark/>
          </w:tcPr>
          <w:p w14:paraId="15966396" w14:textId="77777777" w:rsidR="00AA0B4C" w:rsidRDefault="00AA0B4C" w:rsidP="00AA0B4C">
            <w:pPr>
              <w:rPr>
                <w:rFonts w:ascii="Arial" w:hAnsi="Arial" w:cs="Arial"/>
                <w:sz w:val="20"/>
                <w:szCs w:val="20"/>
              </w:rPr>
            </w:pPr>
            <w:r>
              <w:rPr>
                <w:rFonts w:ascii="Arial" w:hAnsi="Arial" w:cs="Arial"/>
                <w:sz w:val="20"/>
                <w:szCs w:val="20"/>
              </w:rPr>
              <w:t>Naknade za koncesije</w:t>
            </w:r>
          </w:p>
        </w:tc>
        <w:tc>
          <w:tcPr>
            <w:tcW w:w="0" w:type="auto"/>
            <w:tcBorders>
              <w:top w:val="nil"/>
              <w:left w:val="nil"/>
              <w:bottom w:val="nil"/>
              <w:right w:val="nil"/>
            </w:tcBorders>
            <w:noWrap/>
            <w:vAlign w:val="center"/>
            <w:hideMark/>
          </w:tcPr>
          <w:p w14:paraId="45771C47" w14:textId="77777777" w:rsidR="00AA0B4C" w:rsidRDefault="00AA0B4C" w:rsidP="00F07821">
            <w:pPr>
              <w:jc w:val="right"/>
              <w:rPr>
                <w:rFonts w:ascii="Arial" w:hAnsi="Arial" w:cs="Arial"/>
                <w:sz w:val="20"/>
                <w:szCs w:val="20"/>
              </w:rPr>
            </w:pPr>
            <w:r>
              <w:rPr>
                <w:rFonts w:ascii="Arial" w:hAnsi="Arial" w:cs="Arial"/>
                <w:sz w:val="20"/>
                <w:szCs w:val="20"/>
              </w:rPr>
              <w:t>4.200,00</w:t>
            </w:r>
          </w:p>
        </w:tc>
      </w:tr>
      <w:tr w:rsidR="00AA0B4C" w14:paraId="7608FD73" w14:textId="77777777" w:rsidTr="00F07821">
        <w:trPr>
          <w:trHeight w:val="255"/>
        </w:trPr>
        <w:tc>
          <w:tcPr>
            <w:tcW w:w="0" w:type="auto"/>
            <w:tcBorders>
              <w:top w:val="nil"/>
              <w:left w:val="nil"/>
              <w:bottom w:val="nil"/>
              <w:right w:val="nil"/>
            </w:tcBorders>
            <w:noWrap/>
            <w:vAlign w:val="center"/>
            <w:hideMark/>
          </w:tcPr>
          <w:p w14:paraId="4BCBB046" w14:textId="77777777" w:rsidR="00AA0B4C" w:rsidRDefault="00AA0B4C" w:rsidP="00AA0B4C">
            <w:pPr>
              <w:rPr>
                <w:rFonts w:ascii="Arial" w:hAnsi="Arial" w:cs="Arial"/>
                <w:sz w:val="20"/>
                <w:szCs w:val="20"/>
              </w:rPr>
            </w:pPr>
            <w:r>
              <w:rPr>
                <w:rFonts w:ascii="Arial" w:hAnsi="Arial" w:cs="Arial"/>
                <w:sz w:val="20"/>
                <w:szCs w:val="20"/>
              </w:rPr>
              <w:t>6422</w:t>
            </w:r>
          </w:p>
        </w:tc>
        <w:tc>
          <w:tcPr>
            <w:tcW w:w="0" w:type="auto"/>
            <w:tcBorders>
              <w:top w:val="nil"/>
              <w:left w:val="nil"/>
              <w:bottom w:val="nil"/>
              <w:right w:val="nil"/>
            </w:tcBorders>
            <w:noWrap/>
            <w:vAlign w:val="center"/>
            <w:hideMark/>
          </w:tcPr>
          <w:p w14:paraId="60365CEC" w14:textId="77777777" w:rsidR="00AA0B4C" w:rsidRDefault="00AA0B4C" w:rsidP="00AA0B4C">
            <w:pPr>
              <w:rPr>
                <w:rFonts w:ascii="Arial" w:hAnsi="Arial" w:cs="Arial"/>
                <w:sz w:val="20"/>
                <w:szCs w:val="20"/>
              </w:rPr>
            </w:pPr>
            <w:r>
              <w:rPr>
                <w:rFonts w:ascii="Arial" w:hAnsi="Arial" w:cs="Arial"/>
                <w:sz w:val="20"/>
                <w:szCs w:val="20"/>
              </w:rPr>
              <w:t>Prihodi od zakupa i iznajmljivanja imovine</w:t>
            </w:r>
          </w:p>
        </w:tc>
        <w:tc>
          <w:tcPr>
            <w:tcW w:w="0" w:type="auto"/>
            <w:tcBorders>
              <w:top w:val="nil"/>
              <w:left w:val="nil"/>
              <w:bottom w:val="nil"/>
              <w:right w:val="nil"/>
            </w:tcBorders>
            <w:noWrap/>
            <w:vAlign w:val="center"/>
            <w:hideMark/>
          </w:tcPr>
          <w:p w14:paraId="2097AE5E" w14:textId="77777777" w:rsidR="00AA0B4C" w:rsidRDefault="00AA0B4C" w:rsidP="00F07821">
            <w:pPr>
              <w:jc w:val="right"/>
              <w:rPr>
                <w:rFonts w:ascii="Arial" w:hAnsi="Arial" w:cs="Arial"/>
                <w:sz w:val="20"/>
                <w:szCs w:val="20"/>
              </w:rPr>
            </w:pPr>
            <w:r>
              <w:rPr>
                <w:rFonts w:ascii="Arial" w:hAnsi="Arial" w:cs="Arial"/>
                <w:sz w:val="20"/>
                <w:szCs w:val="20"/>
              </w:rPr>
              <w:t>107.889,97</w:t>
            </w:r>
          </w:p>
        </w:tc>
      </w:tr>
      <w:tr w:rsidR="00AA0B4C" w14:paraId="0E946485" w14:textId="77777777" w:rsidTr="00F07821">
        <w:trPr>
          <w:trHeight w:val="255"/>
        </w:trPr>
        <w:tc>
          <w:tcPr>
            <w:tcW w:w="0" w:type="auto"/>
            <w:tcBorders>
              <w:top w:val="nil"/>
              <w:left w:val="nil"/>
              <w:bottom w:val="nil"/>
              <w:right w:val="nil"/>
            </w:tcBorders>
            <w:noWrap/>
            <w:vAlign w:val="center"/>
            <w:hideMark/>
          </w:tcPr>
          <w:p w14:paraId="51F0128C" w14:textId="77777777" w:rsidR="00AA0B4C" w:rsidRDefault="00AA0B4C" w:rsidP="00AA0B4C">
            <w:pPr>
              <w:rPr>
                <w:rFonts w:ascii="Arial" w:hAnsi="Arial" w:cs="Arial"/>
                <w:sz w:val="20"/>
                <w:szCs w:val="20"/>
              </w:rPr>
            </w:pPr>
            <w:r>
              <w:rPr>
                <w:rFonts w:ascii="Arial" w:hAnsi="Arial" w:cs="Arial"/>
                <w:sz w:val="20"/>
                <w:szCs w:val="20"/>
              </w:rPr>
              <w:t>6423</w:t>
            </w:r>
          </w:p>
        </w:tc>
        <w:tc>
          <w:tcPr>
            <w:tcW w:w="0" w:type="auto"/>
            <w:tcBorders>
              <w:top w:val="nil"/>
              <w:left w:val="nil"/>
              <w:bottom w:val="nil"/>
              <w:right w:val="nil"/>
            </w:tcBorders>
            <w:noWrap/>
            <w:vAlign w:val="center"/>
            <w:hideMark/>
          </w:tcPr>
          <w:p w14:paraId="020462C0" w14:textId="77777777" w:rsidR="00AA0B4C" w:rsidRDefault="00AA0B4C" w:rsidP="00AA0B4C">
            <w:pPr>
              <w:rPr>
                <w:rFonts w:ascii="Arial" w:hAnsi="Arial" w:cs="Arial"/>
                <w:sz w:val="20"/>
                <w:szCs w:val="20"/>
              </w:rPr>
            </w:pPr>
            <w:r>
              <w:rPr>
                <w:rFonts w:ascii="Arial" w:hAnsi="Arial" w:cs="Arial"/>
                <w:sz w:val="20"/>
                <w:szCs w:val="20"/>
              </w:rPr>
              <w:t>Naknada za korištenje nefinancijske imovine</w:t>
            </w:r>
          </w:p>
        </w:tc>
        <w:tc>
          <w:tcPr>
            <w:tcW w:w="0" w:type="auto"/>
            <w:tcBorders>
              <w:top w:val="nil"/>
              <w:left w:val="nil"/>
              <w:bottom w:val="nil"/>
              <w:right w:val="nil"/>
            </w:tcBorders>
            <w:noWrap/>
            <w:vAlign w:val="center"/>
            <w:hideMark/>
          </w:tcPr>
          <w:p w14:paraId="7D4D03B6" w14:textId="77777777" w:rsidR="00AA0B4C" w:rsidRDefault="00AA0B4C" w:rsidP="00F07821">
            <w:pPr>
              <w:jc w:val="right"/>
              <w:rPr>
                <w:rFonts w:ascii="Arial" w:hAnsi="Arial" w:cs="Arial"/>
                <w:sz w:val="20"/>
                <w:szCs w:val="20"/>
              </w:rPr>
            </w:pPr>
            <w:r>
              <w:rPr>
                <w:rFonts w:ascii="Arial" w:hAnsi="Arial" w:cs="Arial"/>
                <w:sz w:val="20"/>
                <w:szCs w:val="20"/>
              </w:rPr>
              <w:t>106.267,54</w:t>
            </w:r>
          </w:p>
        </w:tc>
      </w:tr>
    </w:tbl>
    <w:p w14:paraId="797C7ED8" w14:textId="77777777" w:rsidR="00AA0B4C" w:rsidRPr="00246BC2" w:rsidRDefault="00AA0B4C" w:rsidP="00D4523E">
      <w:pPr>
        <w:jc w:val="both"/>
        <w:rPr>
          <w:rFonts w:ascii="Arial" w:hAnsi="Arial" w:cs="Arial"/>
        </w:rPr>
      </w:pPr>
    </w:p>
    <w:p w14:paraId="6C25B540" w14:textId="147E007C" w:rsidR="00246BC2" w:rsidRPr="00246BC2" w:rsidRDefault="00340F4B" w:rsidP="00D4523E">
      <w:pPr>
        <w:jc w:val="both"/>
        <w:rPr>
          <w:rFonts w:ascii="Arial" w:hAnsi="Arial" w:cs="Arial"/>
        </w:rPr>
      </w:pPr>
      <w:r w:rsidRPr="00246BC2">
        <w:rPr>
          <w:rFonts w:ascii="Arial" w:hAnsi="Arial" w:cs="Arial"/>
        </w:rPr>
        <w:t>N</w:t>
      </w:r>
      <w:r w:rsidR="00420E1D" w:rsidRPr="00246BC2">
        <w:rPr>
          <w:rFonts w:ascii="Arial" w:hAnsi="Arial" w:cs="Arial"/>
        </w:rPr>
        <w:t xml:space="preserve">ajznačajnije prihode od imovine </w:t>
      </w:r>
      <w:r w:rsidR="00246BC2">
        <w:rPr>
          <w:rFonts w:ascii="Arial" w:hAnsi="Arial" w:cs="Arial"/>
        </w:rPr>
        <w:t>su</w:t>
      </w:r>
      <w:r w:rsidR="00420E1D" w:rsidRPr="00246BC2">
        <w:rPr>
          <w:rFonts w:ascii="Arial" w:hAnsi="Arial" w:cs="Arial"/>
        </w:rPr>
        <w:t xml:space="preserve"> prihodi od </w:t>
      </w:r>
      <w:r w:rsidR="00420E1D" w:rsidRPr="00246BC2">
        <w:rPr>
          <w:rFonts w:ascii="Arial" w:hAnsi="Arial" w:cs="Arial"/>
          <w:i/>
          <w:iCs/>
        </w:rPr>
        <w:t>nefinancijske imovine</w:t>
      </w:r>
      <w:r w:rsidR="0082091B" w:rsidRPr="00246BC2">
        <w:rPr>
          <w:rFonts w:ascii="Arial" w:hAnsi="Arial" w:cs="Arial"/>
        </w:rPr>
        <w:t xml:space="preserve"> (</w:t>
      </w:r>
      <w:r w:rsidR="00AA0B4C" w:rsidRPr="00246BC2">
        <w:rPr>
          <w:rFonts w:ascii="Arial" w:hAnsi="Arial" w:cs="Arial"/>
        </w:rPr>
        <w:t>218.357,51</w:t>
      </w:r>
      <w:r w:rsidR="0082091B" w:rsidRPr="00246BC2">
        <w:rPr>
          <w:rFonts w:ascii="Arial" w:hAnsi="Arial" w:cs="Arial"/>
        </w:rPr>
        <w:t xml:space="preserve"> EUR)</w:t>
      </w:r>
      <w:r w:rsidR="00420E1D" w:rsidRPr="00246BC2">
        <w:rPr>
          <w:rFonts w:ascii="Arial" w:hAnsi="Arial" w:cs="Arial"/>
        </w:rPr>
        <w:t>, odnosno</w:t>
      </w:r>
      <w:r w:rsidR="00F07821" w:rsidRPr="00246BC2">
        <w:rPr>
          <w:rFonts w:ascii="Arial" w:hAnsi="Arial" w:cs="Arial"/>
        </w:rPr>
        <w:t>:</w:t>
      </w:r>
      <w:r w:rsidR="00246BC2" w:rsidRPr="00246BC2">
        <w:rPr>
          <w:rFonts w:ascii="Arial" w:hAnsi="Arial" w:cs="Arial"/>
        </w:rPr>
        <w:t xml:space="preserve"> Naknada za koncesije: 4.200,00, Prihod od zakupa poljoprivrednog zemljišta: 10.658,82, Prihod od zakupa stanova: 8.391,95, Prihod od zakupa nekretnina: 50.921,88, Prihod od zakupa građevinskog zemljišta: 14.675,76, Prihod od zakupa javnih površina: 23.241,56, Prihod od eksploatacije mineralnih sirovina: 53.327,61, Naknada za nezakonito izgrađene zgrade: 4.865,88, Prihod od spomeničke rente: 10.160,93, Prihodi od naknade za zadržavanje nezakonito izgrađene zgrade po rješenju AZONIS: 210,61, Naknada za pravo služnosti na javnim površinama: 37.702,51. </w:t>
      </w:r>
    </w:p>
    <w:p w14:paraId="0426C304" w14:textId="77777777" w:rsidR="00420E1D" w:rsidRPr="00246BC2" w:rsidRDefault="00420E1D" w:rsidP="00420E1D">
      <w:pPr>
        <w:jc w:val="both"/>
        <w:rPr>
          <w:rFonts w:ascii="Arial" w:hAnsi="Arial" w:cs="Arial"/>
        </w:rPr>
      </w:pPr>
    </w:p>
    <w:p w14:paraId="5E142A72" w14:textId="02F3016C" w:rsidR="00420E1D" w:rsidRPr="009108F7" w:rsidRDefault="004230F8" w:rsidP="004230F8">
      <w:pPr>
        <w:jc w:val="both"/>
        <w:rPr>
          <w:rFonts w:ascii="Arial" w:hAnsi="Arial" w:cs="Arial"/>
        </w:rPr>
      </w:pPr>
      <w:r w:rsidRPr="009108F7">
        <w:rPr>
          <w:rFonts w:ascii="Arial" w:hAnsi="Arial" w:cs="Arial"/>
          <w:b/>
          <w:bCs/>
        </w:rPr>
        <w:t xml:space="preserve">65 – </w:t>
      </w:r>
      <w:r w:rsidR="00420E1D" w:rsidRPr="009108F7">
        <w:rPr>
          <w:rFonts w:ascii="Arial" w:hAnsi="Arial" w:cs="Arial"/>
          <w:b/>
          <w:bCs/>
        </w:rPr>
        <w:t xml:space="preserve">Prihodi od upravnih pristojbi i administrativnih pristojbi, pristojbi po posebnim propisima i naknada </w:t>
      </w:r>
      <w:r w:rsidR="00420E1D" w:rsidRPr="009108F7">
        <w:rPr>
          <w:rFonts w:ascii="Arial" w:hAnsi="Arial" w:cs="Arial"/>
          <w:bCs/>
        </w:rPr>
        <w:t xml:space="preserve">planirani su u iznosu od </w:t>
      </w:r>
      <w:r w:rsidR="009529E5" w:rsidRPr="009108F7">
        <w:rPr>
          <w:rFonts w:ascii="Arial" w:hAnsi="Arial" w:cs="Arial"/>
          <w:bCs/>
        </w:rPr>
        <w:t>2</w:t>
      </w:r>
      <w:r w:rsidR="00F07821" w:rsidRPr="009108F7">
        <w:rPr>
          <w:rFonts w:ascii="Arial" w:hAnsi="Arial" w:cs="Arial"/>
          <w:bCs/>
        </w:rPr>
        <w:t xml:space="preserve">.896.252,79 </w:t>
      </w:r>
      <w:r w:rsidR="009529E5" w:rsidRPr="009108F7">
        <w:rPr>
          <w:rFonts w:ascii="Arial" w:hAnsi="Arial" w:cs="Arial"/>
          <w:bCs/>
        </w:rPr>
        <w:t>EUR</w:t>
      </w:r>
      <w:r w:rsidR="00420E1D" w:rsidRPr="009108F7">
        <w:rPr>
          <w:rFonts w:ascii="Arial" w:hAnsi="Arial" w:cs="Arial"/>
          <w:bCs/>
        </w:rPr>
        <w:t xml:space="preserve">, a ostvareni u iznosu </w:t>
      </w:r>
      <w:r w:rsidR="00F07821" w:rsidRPr="009108F7">
        <w:rPr>
          <w:rFonts w:ascii="Arial" w:hAnsi="Arial" w:cs="Arial"/>
          <w:bCs/>
        </w:rPr>
        <w:t>2.605.959,69</w:t>
      </w:r>
      <w:r w:rsidR="009529E5" w:rsidRPr="009108F7">
        <w:rPr>
          <w:rFonts w:ascii="Arial" w:hAnsi="Arial" w:cs="Arial"/>
          <w:bCs/>
        </w:rPr>
        <w:t xml:space="preserve"> EUR</w:t>
      </w:r>
      <w:r w:rsidR="00420E1D" w:rsidRPr="009108F7">
        <w:rPr>
          <w:rFonts w:ascii="Arial" w:hAnsi="Arial" w:cs="Arial"/>
        </w:rPr>
        <w:t xml:space="preserve"> ili </w:t>
      </w:r>
      <w:r w:rsidR="00F07821" w:rsidRPr="009108F7">
        <w:rPr>
          <w:rFonts w:ascii="Arial" w:hAnsi="Arial" w:cs="Arial"/>
        </w:rPr>
        <w:t>89,98</w:t>
      </w:r>
      <w:r w:rsidR="00420E1D" w:rsidRPr="009108F7">
        <w:rPr>
          <w:rFonts w:ascii="Arial" w:hAnsi="Arial" w:cs="Arial"/>
        </w:rPr>
        <w:t>%</w:t>
      </w:r>
      <w:r w:rsidRPr="009108F7">
        <w:rPr>
          <w:rFonts w:ascii="Arial" w:hAnsi="Arial" w:cs="Arial"/>
        </w:rPr>
        <w:t xml:space="preserve"> u odnosu na plan i </w:t>
      </w:r>
      <w:r w:rsidR="00F07821" w:rsidRPr="009108F7">
        <w:rPr>
          <w:rFonts w:ascii="Arial" w:hAnsi="Arial" w:cs="Arial"/>
        </w:rPr>
        <w:t>26,65</w:t>
      </w:r>
      <w:r w:rsidRPr="009108F7">
        <w:rPr>
          <w:rFonts w:ascii="Arial" w:hAnsi="Arial" w:cs="Arial"/>
        </w:rPr>
        <w:t>% više u odnosu na prošlu godinu.</w:t>
      </w:r>
      <w:r w:rsidR="00420E1D" w:rsidRPr="009108F7">
        <w:rPr>
          <w:rFonts w:ascii="Arial" w:hAnsi="Arial" w:cs="Arial"/>
        </w:rPr>
        <w:t xml:space="preserve"> </w:t>
      </w:r>
    </w:p>
    <w:p w14:paraId="73199A0F" w14:textId="77777777" w:rsidR="00491B7D" w:rsidRPr="009108F7" w:rsidRDefault="00491B7D" w:rsidP="00420129">
      <w:pPr>
        <w:jc w:val="both"/>
        <w:rPr>
          <w:rFonts w:ascii="Arial" w:hAnsi="Arial" w:cs="Arial"/>
          <w:bCs/>
        </w:rPr>
      </w:pPr>
    </w:p>
    <w:tbl>
      <w:tblPr>
        <w:tblW w:w="0" w:type="auto"/>
        <w:tblLook w:val="04A0" w:firstRow="1" w:lastRow="0" w:firstColumn="1" w:lastColumn="0" w:noHBand="0" w:noVBand="1"/>
      </w:tblPr>
      <w:tblGrid>
        <w:gridCol w:w="5926"/>
        <w:gridCol w:w="1573"/>
        <w:gridCol w:w="1573"/>
      </w:tblGrid>
      <w:tr w:rsidR="008A3462" w14:paraId="716102D1" w14:textId="77777777" w:rsidTr="008A3462">
        <w:trPr>
          <w:trHeight w:val="20"/>
        </w:trPr>
        <w:tc>
          <w:tcPr>
            <w:tcW w:w="0" w:type="auto"/>
            <w:tcBorders>
              <w:top w:val="nil"/>
              <w:left w:val="nil"/>
              <w:bottom w:val="nil"/>
              <w:right w:val="nil"/>
            </w:tcBorders>
            <w:shd w:val="clear" w:color="auto" w:fill="AEAAAA" w:themeFill="background2" w:themeFillShade="BF"/>
            <w:vAlign w:val="center"/>
          </w:tcPr>
          <w:p w14:paraId="4F16820C" w14:textId="0B8CD003" w:rsidR="008A3462" w:rsidRDefault="008A3462" w:rsidP="008A3462">
            <w:pPr>
              <w:jc w:val="center"/>
              <w:rPr>
                <w:rFonts w:ascii="Arial" w:hAnsi="Arial" w:cs="Arial"/>
                <w:b/>
                <w:bCs/>
                <w:sz w:val="20"/>
                <w:szCs w:val="20"/>
              </w:rPr>
            </w:pPr>
            <w:r>
              <w:rPr>
                <w:rFonts w:ascii="Arial" w:hAnsi="Arial" w:cs="Arial"/>
                <w:b/>
                <w:bCs/>
                <w:sz w:val="20"/>
                <w:szCs w:val="20"/>
              </w:rPr>
              <w:t>Račun / opis</w:t>
            </w:r>
          </w:p>
        </w:tc>
        <w:tc>
          <w:tcPr>
            <w:tcW w:w="0" w:type="auto"/>
            <w:tcBorders>
              <w:top w:val="nil"/>
              <w:left w:val="nil"/>
              <w:bottom w:val="nil"/>
              <w:right w:val="nil"/>
            </w:tcBorders>
            <w:shd w:val="clear" w:color="auto" w:fill="AEAAAA" w:themeFill="background2" w:themeFillShade="BF"/>
            <w:noWrap/>
            <w:vAlign w:val="center"/>
          </w:tcPr>
          <w:p w14:paraId="2D87F840" w14:textId="651BEC97" w:rsidR="008A3462" w:rsidRDefault="008A3462" w:rsidP="008A3462">
            <w:pPr>
              <w:jc w:val="center"/>
              <w:rPr>
                <w:rFonts w:ascii="Arial" w:hAnsi="Arial" w:cs="Arial"/>
                <w:b/>
                <w:bCs/>
                <w:sz w:val="20"/>
                <w:szCs w:val="20"/>
              </w:rPr>
            </w:pPr>
            <w:r>
              <w:rPr>
                <w:rFonts w:ascii="Arial" w:hAnsi="Arial" w:cs="Arial"/>
                <w:b/>
                <w:bCs/>
                <w:sz w:val="20"/>
                <w:szCs w:val="20"/>
              </w:rPr>
              <w:t>Izvršenje 2024</w:t>
            </w:r>
          </w:p>
        </w:tc>
        <w:tc>
          <w:tcPr>
            <w:tcW w:w="0" w:type="auto"/>
            <w:tcBorders>
              <w:top w:val="nil"/>
              <w:left w:val="nil"/>
              <w:bottom w:val="nil"/>
              <w:right w:val="nil"/>
            </w:tcBorders>
            <w:shd w:val="clear" w:color="auto" w:fill="AEAAAA" w:themeFill="background2" w:themeFillShade="BF"/>
            <w:noWrap/>
            <w:vAlign w:val="center"/>
          </w:tcPr>
          <w:p w14:paraId="544B8CAF" w14:textId="726CAD33" w:rsidR="008A3462" w:rsidRDefault="008A3462" w:rsidP="008A3462">
            <w:pPr>
              <w:jc w:val="center"/>
              <w:rPr>
                <w:rFonts w:ascii="Arial" w:hAnsi="Arial" w:cs="Arial"/>
                <w:b/>
                <w:bCs/>
                <w:sz w:val="20"/>
                <w:szCs w:val="20"/>
              </w:rPr>
            </w:pPr>
            <w:r>
              <w:rPr>
                <w:rFonts w:ascii="Arial" w:hAnsi="Arial" w:cs="Arial"/>
                <w:b/>
                <w:bCs/>
                <w:sz w:val="20"/>
                <w:szCs w:val="20"/>
              </w:rPr>
              <w:t>Izvršenje 2025</w:t>
            </w:r>
          </w:p>
        </w:tc>
      </w:tr>
      <w:tr w:rsidR="00F07821" w14:paraId="13F6B259" w14:textId="77777777" w:rsidTr="008A3462">
        <w:trPr>
          <w:trHeight w:val="20"/>
        </w:trPr>
        <w:tc>
          <w:tcPr>
            <w:tcW w:w="0" w:type="auto"/>
            <w:tcBorders>
              <w:top w:val="nil"/>
              <w:left w:val="nil"/>
              <w:bottom w:val="nil"/>
              <w:right w:val="nil"/>
            </w:tcBorders>
            <w:vAlign w:val="center"/>
            <w:hideMark/>
          </w:tcPr>
          <w:p w14:paraId="26A6A30E" w14:textId="77777777" w:rsidR="00F07821" w:rsidRDefault="00F07821" w:rsidP="00F07821">
            <w:pPr>
              <w:rPr>
                <w:rFonts w:ascii="Arial" w:hAnsi="Arial" w:cs="Arial"/>
                <w:b/>
                <w:bCs/>
                <w:sz w:val="20"/>
                <w:szCs w:val="20"/>
              </w:rPr>
            </w:pPr>
            <w:r>
              <w:rPr>
                <w:rFonts w:ascii="Arial" w:hAnsi="Arial" w:cs="Arial"/>
                <w:b/>
                <w:bCs/>
                <w:sz w:val="20"/>
                <w:szCs w:val="20"/>
              </w:rPr>
              <w:t>65 Prihodi od upravnih i administrativnih pristojbi, pristojbi po posebnim propisima i naknada</w:t>
            </w:r>
          </w:p>
        </w:tc>
        <w:tc>
          <w:tcPr>
            <w:tcW w:w="0" w:type="auto"/>
            <w:tcBorders>
              <w:top w:val="nil"/>
              <w:left w:val="nil"/>
              <w:bottom w:val="nil"/>
              <w:right w:val="nil"/>
            </w:tcBorders>
            <w:noWrap/>
            <w:vAlign w:val="center"/>
            <w:hideMark/>
          </w:tcPr>
          <w:p w14:paraId="61CA153E" w14:textId="77777777" w:rsidR="00F07821" w:rsidRDefault="00F07821" w:rsidP="008A3462">
            <w:pPr>
              <w:jc w:val="right"/>
              <w:rPr>
                <w:rFonts w:ascii="Arial" w:hAnsi="Arial" w:cs="Arial"/>
                <w:b/>
                <w:bCs/>
                <w:sz w:val="20"/>
                <w:szCs w:val="20"/>
              </w:rPr>
            </w:pPr>
            <w:r>
              <w:rPr>
                <w:rFonts w:ascii="Arial" w:hAnsi="Arial" w:cs="Arial"/>
                <w:b/>
                <w:bCs/>
                <w:sz w:val="20"/>
                <w:szCs w:val="20"/>
              </w:rPr>
              <w:t>2.057.580,36</w:t>
            </w:r>
          </w:p>
        </w:tc>
        <w:tc>
          <w:tcPr>
            <w:tcW w:w="0" w:type="auto"/>
            <w:tcBorders>
              <w:top w:val="nil"/>
              <w:left w:val="nil"/>
              <w:bottom w:val="nil"/>
              <w:right w:val="nil"/>
            </w:tcBorders>
            <w:noWrap/>
            <w:vAlign w:val="center"/>
            <w:hideMark/>
          </w:tcPr>
          <w:p w14:paraId="636C4722" w14:textId="77777777" w:rsidR="00F07821" w:rsidRDefault="00F07821" w:rsidP="008A3462">
            <w:pPr>
              <w:jc w:val="right"/>
              <w:rPr>
                <w:rFonts w:ascii="Arial" w:hAnsi="Arial" w:cs="Arial"/>
                <w:b/>
                <w:bCs/>
                <w:sz w:val="20"/>
                <w:szCs w:val="20"/>
              </w:rPr>
            </w:pPr>
            <w:r>
              <w:rPr>
                <w:rFonts w:ascii="Arial" w:hAnsi="Arial" w:cs="Arial"/>
                <w:b/>
                <w:bCs/>
                <w:sz w:val="20"/>
                <w:szCs w:val="20"/>
              </w:rPr>
              <w:t>2.605.959,69</w:t>
            </w:r>
          </w:p>
        </w:tc>
      </w:tr>
      <w:tr w:rsidR="00F07821" w14:paraId="5C493871" w14:textId="77777777" w:rsidTr="008A3462">
        <w:trPr>
          <w:trHeight w:val="20"/>
        </w:trPr>
        <w:tc>
          <w:tcPr>
            <w:tcW w:w="0" w:type="auto"/>
            <w:tcBorders>
              <w:top w:val="nil"/>
              <w:left w:val="nil"/>
              <w:bottom w:val="nil"/>
              <w:right w:val="nil"/>
            </w:tcBorders>
            <w:shd w:val="clear" w:color="auto" w:fill="D0CECE" w:themeFill="background2" w:themeFillShade="E6"/>
            <w:vAlign w:val="center"/>
            <w:hideMark/>
          </w:tcPr>
          <w:p w14:paraId="7A24AF3C" w14:textId="77777777" w:rsidR="00F07821" w:rsidRDefault="00F07821" w:rsidP="00F07821">
            <w:pPr>
              <w:rPr>
                <w:rFonts w:ascii="Arial" w:hAnsi="Arial" w:cs="Arial"/>
                <w:sz w:val="20"/>
                <w:szCs w:val="20"/>
              </w:rPr>
            </w:pPr>
            <w:r>
              <w:rPr>
                <w:rFonts w:ascii="Arial" w:hAnsi="Arial" w:cs="Arial"/>
                <w:sz w:val="20"/>
                <w:szCs w:val="20"/>
              </w:rPr>
              <w:t>651 Upravne i administrativne pristojbe</w:t>
            </w:r>
          </w:p>
        </w:tc>
        <w:tc>
          <w:tcPr>
            <w:tcW w:w="0" w:type="auto"/>
            <w:tcBorders>
              <w:top w:val="nil"/>
              <w:left w:val="nil"/>
              <w:bottom w:val="nil"/>
              <w:right w:val="nil"/>
            </w:tcBorders>
            <w:shd w:val="clear" w:color="auto" w:fill="D0CECE" w:themeFill="background2" w:themeFillShade="E6"/>
            <w:noWrap/>
            <w:vAlign w:val="center"/>
            <w:hideMark/>
          </w:tcPr>
          <w:p w14:paraId="6C6385C2" w14:textId="77777777" w:rsidR="00F07821" w:rsidRDefault="00F07821" w:rsidP="008A3462">
            <w:pPr>
              <w:jc w:val="right"/>
              <w:rPr>
                <w:rFonts w:ascii="Arial" w:hAnsi="Arial" w:cs="Arial"/>
                <w:sz w:val="20"/>
                <w:szCs w:val="20"/>
              </w:rPr>
            </w:pPr>
            <w:r>
              <w:rPr>
                <w:rFonts w:ascii="Arial" w:hAnsi="Arial" w:cs="Arial"/>
                <w:sz w:val="20"/>
                <w:szCs w:val="20"/>
              </w:rPr>
              <w:t>14.102,17</w:t>
            </w:r>
          </w:p>
        </w:tc>
        <w:tc>
          <w:tcPr>
            <w:tcW w:w="0" w:type="auto"/>
            <w:tcBorders>
              <w:top w:val="nil"/>
              <w:left w:val="nil"/>
              <w:bottom w:val="nil"/>
              <w:right w:val="nil"/>
            </w:tcBorders>
            <w:shd w:val="clear" w:color="auto" w:fill="D0CECE" w:themeFill="background2" w:themeFillShade="E6"/>
            <w:noWrap/>
            <w:vAlign w:val="center"/>
            <w:hideMark/>
          </w:tcPr>
          <w:p w14:paraId="03CF3A39" w14:textId="77777777" w:rsidR="00F07821" w:rsidRDefault="00F07821" w:rsidP="008A3462">
            <w:pPr>
              <w:jc w:val="right"/>
              <w:rPr>
                <w:rFonts w:ascii="Arial" w:hAnsi="Arial" w:cs="Arial"/>
                <w:sz w:val="20"/>
                <w:szCs w:val="20"/>
              </w:rPr>
            </w:pPr>
            <w:r>
              <w:rPr>
                <w:rFonts w:ascii="Arial" w:hAnsi="Arial" w:cs="Arial"/>
                <w:sz w:val="20"/>
                <w:szCs w:val="20"/>
              </w:rPr>
              <w:t>13.423,94</w:t>
            </w:r>
          </w:p>
        </w:tc>
      </w:tr>
      <w:tr w:rsidR="00F07821" w14:paraId="164E974B" w14:textId="77777777" w:rsidTr="008A3462">
        <w:trPr>
          <w:trHeight w:val="20"/>
        </w:trPr>
        <w:tc>
          <w:tcPr>
            <w:tcW w:w="0" w:type="auto"/>
            <w:tcBorders>
              <w:top w:val="nil"/>
              <w:left w:val="nil"/>
              <w:bottom w:val="nil"/>
              <w:right w:val="nil"/>
            </w:tcBorders>
            <w:vAlign w:val="center"/>
            <w:hideMark/>
          </w:tcPr>
          <w:p w14:paraId="0007259D" w14:textId="77777777" w:rsidR="00F07821" w:rsidRDefault="00F07821" w:rsidP="00F07821">
            <w:pPr>
              <w:rPr>
                <w:rFonts w:ascii="Arial" w:hAnsi="Arial" w:cs="Arial"/>
                <w:sz w:val="20"/>
                <w:szCs w:val="20"/>
              </w:rPr>
            </w:pPr>
            <w:r>
              <w:rPr>
                <w:rFonts w:ascii="Arial" w:hAnsi="Arial" w:cs="Arial"/>
                <w:sz w:val="20"/>
                <w:szCs w:val="20"/>
              </w:rPr>
              <w:lastRenderedPageBreak/>
              <w:t>6512 Županijske, gradske i općinske pristojbe i naknade</w:t>
            </w:r>
          </w:p>
        </w:tc>
        <w:tc>
          <w:tcPr>
            <w:tcW w:w="0" w:type="auto"/>
            <w:tcBorders>
              <w:top w:val="nil"/>
              <w:left w:val="nil"/>
              <w:bottom w:val="nil"/>
              <w:right w:val="nil"/>
            </w:tcBorders>
            <w:noWrap/>
            <w:vAlign w:val="center"/>
            <w:hideMark/>
          </w:tcPr>
          <w:p w14:paraId="2D3AB45B" w14:textId="77777777" w:rsidR="00F07821" w:rsidRDefault="00F07821" w:rsidP="008A3462">
            <w:pPr>
              <w:jc w:val="right"/>
              <w:rPr>
                <w:rFonts w:ascii="Arial" w:hAnsi="Arial" w:cs="Arial"/>
                <w:sz w:val="20"/>
                <w:szCs w:val="20"/>
              </w:rPr>
            </w:pPr>
            <w:r>
              <w:rPr>
                <w:rFonts w:ascii="Arial" w:hAnsi="Arial" w:cs="Arial"/>
                <w:sz w:val="20"/>
                <w:szCs w:val="20"/>
              </w:rPr>
              <w:t>259,70</w:t>
            </w:r>
          </w:p>
        </w:tc>
        <w:tc>
          <w:tcPr>
            <w:tcW w:w="0" w:type="auto"/>
            <w:tcBorders>
              <w:top w:val="nil"/>
              <w:left w:val="nil"/>
              <w:bottom w:val="nil"/>
              <w:right w:val="nil"/>
            </w:tcBorders>
            <w:noWrap/>
            <w:vAlign w:val="center"/>
            <w:hideMark/>
          </w:tcPr>
          <w:p w14:paraId="03B6CA78" w14:textId="77777777" w:rsidR="00F07821" w:rsidRDefault="00F07821" w:rsidP="008A3462">
            <w:pPr>
              <w:jc w:val="right"/>
              <w:rPr>
                <w:rFonts w:ascii="Arial" w:hAnsi="Arial" w:cs="Arial"/>
                <w:sz w:val="20"/>
                <w:szCs w:val="20"/>
              </w:rPr>
            </w:pPr>
            <w:r>
              <w:rPr>
                <w:rFonts w:ascii="Arial" w:hAnsi="Arial" w:cs="Arial"/>
                <w:sz w:val="20"/>
                <w:szCs w:val="20"/>
              </w:rPr>
              <w:t>98,61</w:t>
            </w:r>
          </w:p>
        </w:tc>
      </w:tr>
      <w:tr w:rsidR="00F07821" w14:paraId="7902425D" w14:textId="77777777" w:rsidTr="008A3462">
        <w:trPr>
          <w:trHeight w:val="20"/>
        </w:trPr>
        <w:tc>
          <w:tcPr>
            <w:tcW w:w="0" w:type="auto"/>
            <w:tcBorders>
              <w:top w:val="nil"/>
              <w:left w:val="nil"/>
              <w:bottom w:val="nil"/>
              <w:right w:val="nil"/>
            </w:tcBorders>
            <w:vAlign w:val="center"/>
            <w:hideMark/>
          </w:tcPr>
          <w:p w14:paraId="600ECD25" w14:textId="77777777" w:rsidR="00F07821" w:rsidRDefault="00F07821" w:rsidP="00F07821">
            <w:pPr>
              <w:rPr>
                <w:rFonts w:ascii="Arial" w:hAnsi="Arial" w:cs="Arial"/>
                <w:sz w:val="20"/>
                <w:szCs w:val="20"/>
              </w:rPr>
            </w:pPr>
            <w:r>
              <w:rPr>
                <w:rFonts w:ascii="Arial" w:hAnsi="Arial" w:cs="Arial"/>
                <w:sz w:val="20"/>
                <w:szCs w:val="20"/>
              </w:rPr>
              <w:t>6514 Ostale pristojbe i naknade</w:t>
            </w:r>
          </w:p>
        </w:tc>
        <w:tc>
          <w:tcPr>
            <w:tcW w:w="0" w:type="auto"/>
            <w:tcBorders>
              <w:top w:val="nil"/>
              <w:left w:val="nil"/>
              <w:bottom w:val="nil"/>
              <w:right w:val="nil"/>
            </w:tcBorders>
            <w:noWrap/>
            <w:vAlign w:val="center"/>
            <w:hideMark/>
          </w:tcPr>
          <w:p w14:paraId="32E0E76C" w14:textId="77777777" w:rsidR="00F07821" w:rsidRDefault="00F07821" w:rsidP="008A3462">
            <w:pPr>
              <w:jc w:val="right"/>
              <w:rPr>
                <w:rFonts w:ascii="Arial" w:hAnsi="Arial" w:cs="Arial"/>
                <w:sz w:val="20"/>
                <w:szCs w:val="20"/>
              </w:rPr>
            </w:pPr>
            <w:r>
              <w:rPr>
                <w:rFonts w:ascii="Arial" w:hAnsi="Arial" w:cs="Arial"/>
                <w:sz w:val="20"/>
                <w:szCs w:val="20"/>
              </w:rPr>
              <w:t>13.842,47</w:t>
            </w:r>
          </w:p>
        </w:tc>
        <w:tc>
          <w:tcPr>
            <w:tcW w:w="0" w:type="auto"/>
            <w:tcBorders>
              <w:top w:val="nil"/>
              <w:left w:val="nil"/>
              <w:bottom w:val="nil"/>
              <w:right w:val="nil"/>
            </w:tcBorders>
            <w:noWrap/>
            <w:vAlign w:val="center"/>
            <w:hideMark/>
          </w:tcPr>
          <w:p w14:paraId="19C4B212" w14:textId="77777777" w:rsidR="00F07821" w:rsidRDefault="00F07821" w:rsidP="008A3462">
            <w:pPr>
              <w:jc w:val="right"/>
              <w:rPr>
                <w:rFonts w:ascii="Arial" w:hAnsi="Arial" w:cs="Arial"/>
                <w:sz w:val="20"/>
                <w:szCs w:val="20"/>
              </w:rPr>
            </w:pPr>
            <w:r>
              <w:rPr>
                <w:rFonts w:ascii="Arial" w:hAnsi="Arial" w:cs="Arial"/>
                <w:sz w:val="20"/>
                <w:szCs w:val="20"/>
              </w:rPr>
              <w:t>13.325,33</w:t>
            </w:r>
          </w:p>
        </w:tc>
      </w:tr>
      <w:tr w:rsidR="00F07821" w14:paraId="20C5BD90" w14:textId="77777777" w:rsidTr="008A3462">
        <w:trPr>
          <w:trHeight w:val="20"/>
        </w:trPr>
        <w:tc>
          <w:tcPr>
            <w:tcW w:w="0" w:type="auto"/>
            <w:tcBorders>
              <w:top w:val="nil"/>
              <w:left w:val="nil"/>
              <w:bottom w:val="nil"/>
              <w:right w:val="nil"/>
            </w:tcBorders>
            <w:shd w:val="clear" w:color="auto" w:fill="D0CECE" w:themeFill="background2" w:themeFillShade="E6"/>
            <w:vAlign w:val="center"/>
            <w:hideMark/>
          </w:tcPr>
          <w:p w14:paraId="66B8EA23" w14:textId="77777777" w:rsidR="00F07821" w:rsidRDefault="00F07821" w:rsidP="00F07821">
            <w:pPr>
              <w:rPr>
                <w:rFonts w:ascii="Arial" w:hAnsi="Arial" w:cs="Arial"/>
                <w:sz w:val="20"/>
                <w:szCs w:val="20"/>
              </w:rPr>
            </w:pPr>
            <w:r>
              <w:rPr>
                <w:rFonts w:ascii="Arial" w:hAnsi="Arial" w:cs="Arial"/>
                <w:sz w:val="20"/>
                <w:szCs w:val="20"/>
              </w:rPr>
              <w:t>652 Prihodi po posebnim propisima</w:t>
            </w:r>
          </w:p>
        </w:tc>
        <w:tc>
          <w:tcPr>
            <w:tcW w:w="0" w:type="auto"/>
            <w:tcBorders>
              <w:top w:val="nil"/>
              <w:left w:val="nil"/>
              <w:bottom w:val="nil"/>
              <w:right w:val="nil"/>
            </w:tcBorders>
            <w:shd w:val="clear" w:color="auto" w:fill="D0CECE" w:themeFill="background2" w:themeFillShade="E6"/>
            <w:noWrap/>
            <w:vAlign w:val="center"/>
            <w:hideMark/>
          </w:tcPr>
          <w:p w14:paraId="5EFB2066" w14:textId="77777777" w:rsidR="00F07821" w:rsidRDefault="00F07821" w:rsidP="008A3462">
            <w:pPr>
              <w:jc w:val="right"/>
              <w:rPr>
                <w:rFonts w:ascii="Arial" w:hAnsi="Arial" w:cs="Arial"/>
                <w:sz w:val="20"/>
                <w:szCs w:val="20"/>
              </w:rPr>
            </w:pPr>
            <w:r>
              <w:rPr>
                <w:rFonts w:ascii="Arial" w:hAnsi="Arial" w:cs="Arial"/>
                <w:sz w:val="20"/>
                <w:szCs w:val="20"/>
              </w:rPr>
              <w:t>897.027,62</w:t>
            </w:r>
          </w:p>
        </w:tc>
        <w:tc>
          <w:tcPr>
            <w:tcW w:w="0" w:type="auto"/>
            <w:tcBorders>
              <w:top w:val="nil"/>
              <w:left w:val="nil"/>
              <w:bottom w:val="nil"/>
              <w:right w:val="nil"/>
            </w:tcBorders>
            <w:shd w:val="clear" w:color="auto" w:fill="D0CECE" w:themeFill="background2" w:themeFillShade="E6"/>
            <w:noWrap/>
            <w:vAlign w:val="center"/>
            <w:hideMark/>
          </w:tcPr>
          <w:p w14:paraId="7AFD7FD6" w14:textId="77777777" w:rsidR="00F07821" w:rsidRDefault="00F07821" w:rsidP="008A3462">
            <w:pPr>
              <w:jc w:val="right"/>
              <w:rPr>
                <w:rFonts w:ascii="Arial" w:hAnsi="Arial" w:cs="Arial"/>
                <w:sz w:val="20"/>
                <w:szCs w:val="20"/>
              </w:rPr>
            </w:pPr>
            <w:r>
              <w:rPr>
                <w:rFonts w:ascii="Arial" w:hAnsi="Arial" w:cs="Arial"/>
                <w:sz w:val="20"/>
                <w:szCs w:val="20"/>
              </w:rPr>
              <w:t>1.391.448,74</w:t>
            </w:r>
          </w:p>
        </w:tc>
      </w:tr>
      <w:tr w:rsidR="00F07821" w14:paraId="59F49804" w14:textId="77777777" w:rsidTr="008A3462">
        <w:trPr>
          <w:trHeight w:val="20"/>
        </w:trPr>
        <w:tc>
          <w:tcPr>
            <w:tcW w:w="0" w:type="auto"/>
            <w:tcBorders>
              <w:top w:val="nil"/>
              <w:left w:val="nil"/>
              <w:bottom w:val="nil"/>
              <w:right w:val="nil"/>
            </w:tcBorders>
            <w:vAlign w:val="center"/>
            <w:hideMark/>
          </w:tcPr>
          <w:p w14:paraId="5D05F4E8" w14:textId="77777777" w:rsidR="00F07821" w:rsidRDefault="00F07821" w:rsidP="00F07821">
            <w:pPr>
              <w:rPr>
                <w:rFonts w:ascii="Arial" w:hAnsi="Arial" w:cs="Arial"/>
                <w:sz w:val="20"/>
                <w:szCs w:val="20"/>
              </w:rPr>
            </w:pPr>
            <w:r>
              <w:rPr>
                <w:rFonts w:ascii="Arial" w:hAnsi="Arial" w:cs="Arial"/>
                <w:sz w:val="20"/>
                <w:szCs w:val="20"/>
              </w:rPr>
              <w:t>6522 Prihodi vodnog gospodarstva</w:t>
            </w:r>
          </w:p>
        </w:tc>
        <w:tc>
          <w:tcPr>
            <w:tcW w:w="0" w:type="auto"/>
            <w:tcBorders>
              <w:top w:val="nil"/>
              <w:left w:val="nil"/>
              <w:bottom w:val="nil"/>
              <w:right w:val="nil"/>
            </w:tcBorders>
            <w:noWrap/>
            <w:vAlign w:val="center"/>
            <w:hideMark/>
          </w:tcPr>
          <w:p w14:paraId="48915FF1" w14:textId="77777777" w:rsidR="00F07821" w:rsidRDefault="00F07821" w:rsidP="008A3462">
            <w:pPr>
              <w:jc w:val="right"/>
              <w:rPr>
                <w:rFonts w:ascii="Arial" w:hAnsi="Arial" w:cs="Arial"/>
                <w:sz w:val="20"/>
                <w:szCs w:val="20"/>
              </w:rPr>
            </w:pPr>
            <w:r>
              <w:rPr>
                <w:rFonts w:ascii="Arial" w:hAnsi="Arial" w:cs="Arial"/>
                <w:sz w:val="20"/>
                <w:szCs w:val="20"/>
              </w:rPr>
              <w:t>1.288,02</w:t>
            </w:r>
          </w:p>
        </w:tc>
        <w:tc>
          <w:tcPr>
            <w:tcW w:w="0" w:type="auto"/>
            <w:tcBorders>
              <w:top w:val="nil"/>
              <w:left w:val="nil"/>
              <w:bottom w:val="nil"/>
              <w:right w:val="nil"/>
            </w:tcBorders>
            <w:noWrap/>
            <w:vAlign w:val="center"/>
            <w:hideMark/>
          </w:tcPr>
          <w:p w14:paraId="6F4BFAB2" w14:textId="77777777" w:rsidR="00F07821" w:rsidRDefault="00F07821" w:rsidP="008A3462">
            <w:pPr>
              <w:jc w:val="right"/>
              <w:rPr>
                <w:rFonts w:ascii="Arial" w:hAnsi="Arial" w:cs="Arial"/>
                <w:sz w:val="20"/>
                <w:szCs w:val="20"/>
              </w:rPr>
            </w:pPr>
            <w:r>
              <w:rPr>
                <w:rFonts w:ascii="Arial" w:hAnsi="Arial" w:cs="Arial"/>
                <w:sz w:val="20"/>
                <w:szCs w:val="20"/>
              </w:rPr>
              <w:t>57,54</w:t>
            </w:r>
          </w:p>
        </w:tc>
      </w:tr>
      <w:tr w:rsidR="00F07821" w14:paraId="5560B74E" w14:textId="77777777" w:rsidTr="008A3462">
        <w:trPr>
          <w:trHeight w:val="20"/>
        </w:trPr>
        <w:tc>
          <w:tcPr>
            <w:tcW w:w="0" w:type="auto"/>
            <w:tcBorders>
              <w:top w:val="nil"/>
              <w:left w:val="nil"/>
              <w:bottom w:val="nil"/>
              <w:right w:val="nil"/>
            </w:tcBorders>
            <w:vAlign w:val="center"/>
            <w:hideMark/>
          </w:tcPr>
          <w:p w14:paraId="1778B436" w14:textId="77777777" w:rsidR="00F07821" w:rsidRDefault="00F07821" w:rsidP="00F07821">
            <w:pPr>
              <w:rPr>
                <w:rFonts w:ascii="Arial" w:hAnsi="Arial" w:cs="Arial"/>
                <w:sz w:val="20"/>
                <w:szCs w:val="20"/>
              </w:rPr>
            </w:pPr>
            <w:r>
              <w:rPr>
                <w:rFonts w:ascii="Arial" w:hAnsi="Arial" w:cs="Arial"/>
                <w:sz w:val="20"/>
                <w:szCs w:val="20"/>
              </w:rPr>
              <w:t>6524 Doprinosi za šume</w:t>
            </w:r>
          </w:p>
        </w:tc>
        <w:tc>
          <w:tcPr>
            <w:tcW w:w="0" w:type="auto"/>
            <w:tcBorders>
              <w:top w:val="nil"/>
              <w:left w:val="nil"/>
              <w:bottom w:val="nil"/>
              <w:right w:val="nil"/>
            </w:tcBorders>
            <w:noWrap/>
            <w:vAlign w:val="center"/>
            <w:hideMark/>
          </w:tcPr>
          <w:p w14:paraId="0CA63E88" w14:textId="77777777" w:rsidR="00F07821" w:rsidRDefault="00F07821" w:rsidP="008A3462">
            <w:pPr>
              <w:jc w:val="right"/>
              <w:rPr>
                <w:rFonts w:ascii="Arial" w:hAnsi="Arial" w:cs="Arial"/>
                <w:sz w:val="20"/>
                <w:szCs w:val="20"/>
              </w:rPr>
            </w:pPr>
            <w:r>
              <w:rPr>
                <w:rFonts w:ascii="Arial" w:hAnsi="Arial" w:cs="Arial"/>
                <w:sz w:val="20"/>
                <w:szCs w:val="20"/>
              </w:rPr>
              <w:t>254,93</w:t>
            </w:r>
          </w:p>
        </w:tc>
        <w:tc>
          <w:tcPr>
            <w:tcW w:w="0" w:type="auto"/>
            <w:tcBorders>
              <w:top w:val="nil"/>
              <w:left w:val="nil"/>
              <w:bottom w:val="nil"/>
              <w:right w:val="nil"/>
            </w:tcBorders>
            <w:noWrap/>
            <w:vAlign w:val="center"/>
            <w:hideMark/>
          </w:tcPr>
          <w:p w14:paraId="4CA57432" w14:textId="77777777" w:rsidR="00F07821" w:rsidRDefault="00F07821" w:rsidP="008A3462">
            <w:pPr>
              <w:jc w:val="right"/>
              <w:rPr>
                <w:rFonts w:ascii="Arial" w:hAnsi="Arial" w:cs="Arial"/>
                <w:sz w:val="20"/>
                <w:szCs w:val="20"/>
              </w:rPr>
            </w:pPr>
            <w:r>
              <w:rPr>
                <w:rFonts w:ascii="Arial" w:hAnsi="Arial" w:cs="Arial"/>
                <w:sz w:val="20"/>
                <w:szCs w:val="20"/>
              </w:rPr>
              <w:t>769,78</w:t>
            </w:r>
          </w:p>
        </w:tc>
      </w:tr>
      <w:tr w:rsidR="00F07821" w14:paraId="6E92A95F" w14:textId="77777777" w:rsidTr="008A3462">
        <w:trPr>
          <w:trHeight w:val="20"/>
        </w:trPr>
        <w:tc>
          <w:tcPr>
            <w:tcW w:w="0" w:type="auto"/>
            <w:tcBorders>
              <w:top w:val="nil"/>
              <w:left w:val="nil"/>
              <w:bottom w:val="nil"/>
              <w:right w:val="nil"/>
            </w:tcBorders>
            <w:vAlign w:val="center"/>
            <w:hideMark/>
          </w:tcPr>
          <w:p w14:paraId="7A6504F3" w14:textId="77777777" w:rsidR="00F07821" w:rsidRDefault="00F07821" w:rsidP="00F07821">
            <w:pPr>
              <w:rPr>
                <w:rFonts w:ascii="Arial" w:hAnsi="Arial" w:cs="Arial"/>
                <w:sz w:val="20"/>
                <w:szCs w:val="20"/>
              </w:rPr>
            </w:pPr>
            <w:r>
              <w:rPr>
                <w:rFonts w:ascii="Arial" w:hAnsi="Arial" w:cs="Arial"/>
                <w:sz w:val="20"/>
                <w:szCs w:val="20"/>
              </w:rPr>
              <w:t>6526 Ostali nespomenuti prihodi</w:t>
            </w:r>
          </w:p>
        </w:tc>
        <w:tc>
          <w:tcPr>
            <w:tcW w:w="0" w:type="auto"/>
            <w:tcBorders>
              <w:top w:val="nil"/>
              <w:left w:val="nil"/>
              <w:bottom w:val="nil"/>
              <w:right w:val="nil"/>
            </w:tcBorders>
            <w:noWrap/>
            <w:vAlign w:val="center"/>
            <w:hideMark/>
          </w:tcPr>
          <w:p w14:paraId="107BD86A" w14:textId="77777777" w:rsidR="00F07821" w:rsidRDefault="00F07821" w:rsidP="008A3462">
            <w:pPr>
              <w:jc w:val="right"/>
              <w:rPr>
                <w:rFonts w:ascii="Arial" w:hAnsi="Arial" w:cs="Arial"/>
                <w:sz w:val="20"/>
                <w:szCs w:val="20"/>
              </w:rPr>
            </w:pPr>
            <w:r>
              <w:rPr>
                <w:rFonts w:ascii="Arial" w:hAnsi="Arial" w:cs="Arial"/>
                <w:sz w:val="20"/>
                <w:szCs w:val="20"/>
              </w:rPr>
              <w:t>895.484,67</w:t>
            </w:r>
          </w:p>
        </w:tc>
        <w:tc>
          <w:tcPr>
            <w:tcW w:w="0" w:type="auto"/>
            <w:tcBorders>
              <w:top w:val="nil"/>
              <w:left w:val="nil"/>
              <w:bottom w:val="nil"/>
              <w:right w:val="nil"/>
            </w:tcBorders>
            <w:noWrap/>
            <w:vAlign w:val="center"/>
            <w:hideMark/>
          </w:tcPr>
          <w:p w14:paraId="3ADA490C" w14:textId="77777777" w:rsidR="00F07821" w:rsidRDefault="00F07821" w:rsidP="008A3462">
            <w:pPr>
              <w:jc w:val="right"/>
              <w:rPr>
                <w:rFonts w:ascii="Arial" w:hAnsi="Arial" w:cs="Arial"/>
                <w:sz w:val="20"/>
                <w:szCs w:val="20"/>
              </w:rPr>
            </w:pPr>
            <w:r>
              <w:rPr>
                <w:rFonts w:ascii="Arial" w:hAnsi="Arial" w:cs="Arial"/>
                <w:sz w:val="20"/>
                <w:szCs w:val="20"/>
              </w:rPr>
              <w:t>1.390.621,42</w:t>
            </w:r>
          </w:p>
        </w:tc>
      </w:tr>
      <w:tr w:rsidR="00F07821" w14:paraId="36E0ED1B" w14:textId="77777777" w:rsidTr="008A3462">
        <w:trPr>
          <w:trHeight w:val="20"/>
        </w:trPr>
        <w:tc>
          <w:tcPr>
            <w:tcW w:w="0" w:type="auto"/>
            <w:tcBorders>
              <w:top w:val="nil"/>
              <w:left w:val="nil"/>
              <w:bottom w:val="nil"/>
              <w:right w:val="nil"/>
            </w:tcBorders>
            <w:shd w:val="clear" w:color="auto" w:fill="D0CECE" w:themeFill="background2" w:themeFillShade="E6"/>
            <w:vAlign w:val="center"/>
            <w:hideMark/>
          </w:tcPr>
          <w:p w14:paraId="0B7897FA" w14:textId="77777777" w:rsidR="00F07821" w:rsidRDefault="00F07821" w:rsidP="00F07821">
            <w:pPr>
              <w:rPr>
                <w:rFonts w:ascii="Arial" w:hAnsi="Arial" w:cs="Arial"/>
                <w:sz w:val="20"/>
                <w:szCs w:val="20"/>
              </w:rPr>
            </w:pPr>
            <w:r>
              <w:rPr>
                <w:rFonts w:ascii="Arial" w:hAnsi="Arial" w:cs="Arial"/>
                <w:sz w:val="20"/>
                <w:szCs w:val="20"/>
              </w:rPr>
              <w:t>653 Komunalni doprinosi i naknade</w:t>
            </w:r>
          </w:p>
        </w:tc>
        <w:tc>
          <w:tcPr>
            <w:tcW w:w="0" w:type="auto"/>
            <w:tcBorders>
              <w:top w:val="nil"/>
              <w:left w:val="nil"/>
              <w:bottom w:val="nil"/>
              <w:right w:val="nil"/>
            </w:tcBorders>
            <w:shd w:val="clear" w:color="auto" w:fill="D0CECE" w:themeFill="background2" w:themeFillShade="E6"/>
            <w:noWrap/>
            <w:vAlign w:val="center"/>
            <w:hideMark/>
          </w:tcPr>
          <w:p w14:paraId="2C6B0C0B" w14:textId="77777777" w:rsidR="00F07821" w:rsidRDefault="00F07821" w:rsidP="008A3462">
            <w:pPr>
              <w:jc w:val="right"/>
              <w:rPr>
                <w:rFonts w:ascii="Arial" w:hAnsi="Arial" w:cs="Arial"/>
                <w:sz w:val="20"/>
                <w:szCs w:val="20"/>
              </w:rPr>
            </w:pPr>
            <w:r>
              <w:rPr>
                <w:rFonts w:ascii="Arial" w:hAnsi="Arial" w:cs="Arial"/>
                <w:sz w:val="20"/>
                <w:szCs w:val="20"/>
              </w:rPr>
              <w:t>1.146.450,57</w:t>
            </w:r>
          </w:p>
        </w:tc>
        <w:tc>
          <w:tcPr>
            <w:tcW w:w="0" w:type="auto"/>
            <w:tcBorders>
              <w:top w:val="nil"/>
              <w:left w:val="nil"/>
              <w:bottom w:val="nil"/>
              <w:right w:val="nil"/>
            </w:tcBorders>
            <w:shd w:val="clear" w:color="auto" w:fill="D0CECE" w:themeFill="background2" w:themeFillShade="E6"/>
            <w:noWrap/>
            <w:vAlign w:val="center"/>
            <w:hideMark/>
          </w:tcPr>
          <w:p w14:paraId="6D3A0BB4" w14:textId="77777777" w:rsidR="00F07821" w:rsidRDefault="00F07821" w:rsidP="008A3462">
            <w:pPr>
              <w:jc w:val="right"/>
              <w:rPr>
                <w:rFonts w:ascii="Arial" w:hAnsi="Arial" w:cs="Arial"/>
                <w:sz w:val="20"/>
                <w:szCs w:val="20"/>
              </w:rPr>
            </w:pPr>
            <w:r>
              <w:rPr>
                <w:rFonts w:ascii="Arial" w:hAnsi="Arial" w:cs="Arial"/>
                <w:sz w:val="20"/>
                <w:szCs w:val="20"/>
              </w:rPr>
              <w:t>1.201.087,01</w:t>
            </w:r>
          </w:p>
        </w:tc>
      </w:tr>
      <w:tr w:rsidR="00F07821" w14:paraId="6532B612" w14:textId="77777777" w:rsidTr="008A3462">
        <w:trPr>
          <w:trHeight w:val="20"/>
        </w:trPr>
        <w:tc>
          <w:tcPr>
            <w:tcW w:w="0" w:type="auto"/>
            <w:tcBorders>
              <w:top w:val="nil"/>
              <w:left w:val="nil"/>
              <w:bottom w:val="nil"/>
              <w:right w:val="nil"/>
            </w:tcBorders>
            <w:vAlign w:val="center"/>
            <w:hideMark/>
          </w:tcPr>
          <w:p w14:paraId="6DF4F1AF" w14:textId="77777777" w:rsidR="00F07821" w:rsidRDefault="00F07821" w:rsidP="00F07821">
            <w:pPr>
              <w:rPr>
                <w:rFonts w:ascii="Arial" w:hAnsi="Arial" w:cs="Arial"/>
                <w:sz w:val="20"/>
                <w:szCs w:val="20"/>
              </w:rPr>
            </w:pPr>
            <w:r>
              <w:rPr>
                <w:rFonts w:ascii="Arial" w:hAnsi="Arial" w:cs="Arial"/>
                <w:sz w:val="20"/>
                <w:szCs w:val="20"/>
              </w:rPr>
              <w:t>6531 Komunalni doprinosi</w:t>
            </w:r>
          </w:p>
        </w:tc>
        <w:tc>
          <w:tcPr>
            <w:tcW w:w="0" w:type="auto"/>
            <w:tcBorders>
              <w:top w:val="nil"/>
              <w:left w:val="nil"/>
              <w:bottom w:val="nil"/>
              <w:right w:val="nil"/>
            </w:tcBorders>
            <w:noWrap/>
            <w:vAlign w:val="center"/>
            <w:hideMark/>
          </w:tcPr>
          <w:p w14:paraId="68E8AE59" w14:textId="77777777" w:rsidR="00F07821" w:rsidRDefault="00F07821" w:rsidP="008A3462">
            <w:pPr>
              <w:jc w:val="right"/>
              <w:rPr>
                <w:rFonts w:ascii="Arial" w:hAnsi="Arial" w:cs="Arial"/>
                <w:sz w:val="20"/>
                <w:szCs w:val="20"/>
              </w:rPr>
            </w:pPr>
            <w:r>
              <w:rPr>
                <w:rFonts w:ascii="Arial" w:hAnsi="Arial" w:cs="Arial"/>
                <w:sz w:val="20"/>
                <w:szCs w:val="20"/>
              </w:rPr>
              <w:t>62.477,22</w:t>
            </w:r>
          </w:p>
        </w:tc>
        <w:tc>
          <w:tcPr>
            <w:tcW w:w="0" w:type="auto"/>
            <w:tcBorders>
              <w:top w:val="nil"/>
              <w:left w:val="nil"/>
              <w:bottom w:val="nil"/>
              <w:right w:val="nil"/>
            </w:tcBorders>
            <w:noWrap/>
            <w:vAlign w:val="center"/>
            <w:hideMark/>
          </w:tcPr>
          <w:p w14:paraId="532A91A2" w14:textId="77777777" w:rsidR="00F07821" w:rsidRDefault="00F07821" w:rsidP="008A3462">
            <w:pPr>
              <w:jc w:val="right"/>
              <w:rPr>
                <w:rFonts w:ascii="Arial" w:hAnsi="Arial" w:cs="Arial"/>
                <w:sz w:val="20"/>
                <w:szCs w:val="20"/>
              </w:rPr>
            </w:pPr>
            <w:r>
              <w:rPr>
                <w:rFonts w:ascii="Arial" w:hAnsi="Arial" w:cs="Arial"/>
                <w:sz w:val="20"/>
                <w:szCs w:val="20"/>
              </w:rPr>
              <w:t>128.487,23</w:t>
            </w:r>
          </w:p>
        </w:tc>
      </w:tr>
      <w:tr w:rsidR="00F07821" w14:paraId="46B575B1" w14:textId="77777777" w:rsidTr="008A3462">
        <w:trPr>
          <w:trHeight w:val="20"/>
        </w:trPr>
        <w:tc>
          <w:tcPr>
            <w:tcW w:w="0" w:type="auto"/>
            <w:tcBorders>
              <w:top w:val="nil"/>
              <w:left w:val="nil"/>
              <w:bottom w:val="nil"/>
              <w:right w:val="nil"/>
            </w:tcBorders>
            <w:vAlign w:val="center"/>
            <w:hideMark/>
          </w:tcPr>
          <w:p w14:paraId="657FC31A" w14:textId="77777777" w:rsidR="00F07821" w:rsidRDefault="00F07821" w:rsidP="00F07821">
            <w:pPr>
              <w:rPr>
                <w:rFonts w:ascii="Arial" w:hAnsi="Arial" w:cs="Arial"/>
                <w:sz w:val="20"/>
                <w:szCs w:val="20"/>
              </w:rPr>
            </w:pPr>
            <w:r>
              <w:rPr>
                <w:rFonts w:ascii="Arial" w:hAnsi="Arial" w:cs="Arial"/>
                <w:sz w:val="20"/>
                <w:szCs w:val="20"/>
              </w:rPr>
              <w:t>6532 Komunalne naknade</w:t>
            </w:r>
          </w:p>
        </w:tc>
        <w:tc>
          <w:tcPr>
            <w:tcW w:w="0" w:type="auto"/>
            <w:tcBorders>
              <w:top w:val="nil"/>
              <w:left w:val="nil"/>
              <w:bottom w:val="nil"/>
              <w:right w:val="nil"/>
            </w:tcBorders>
            <w:noWrap/>
            <w:vAlign w:val="center"/>
            <w:hideMark/>
          </w:tcPr>
          <w:p w14:paraId="716CB23B" w14:textId="77777777" w:rsidR="00F07821" w:rsidRDefault="00F07821" w:rsidP="008A3462">
            <w:pPr>
              <w:jc w:val="right"/>
              <w:rPr>
                <w:rFonts w:ascii="Arial" w:hAnsi="Arial" w:cs="Arial"/>
                <w:sz w:val="20"/>
                <w:szCs w:val="20"/>
              </w:rPr>
            </w:pPr>
            <w:r>
              <w:rPr>
                <w:rFonts w:ascii="Arial" w:hAnsi="Arial" w:cs="Arial"/>
                <w:sz w:val="20"/>
                <w:szCs w:val="20"/>
              </w:rPr>
              <w:t>1.083.973,35</w:t>
            </w:r>
          </w:p>
        </w:tc>
        <w:tc>
          <w:tcPr>
            <w:tcW w:w="0" w:type="auto"/>
            <w:tcBorders>
              <w:top w:val="nil"/>
              <w:left w:val="nil"/>
              <w:bottom w:val="nil"/>
              <w:right w:val="nil"/>
            </w:tcBorders>
            <w:noWrap/>
            <w:vAlign w:val="center"/>
            <w:hideMark/>
          </w:tcPr>
          <w:p w14:paraId="4919BA7B" w14:textId="77777777" w:rsidR="00F07821" w:rsidRDefault="00F07821" w:rsidP="008A3462">
            <w:pPr>
              <w:jc w:val="right"/>
              <w:rPr>
                <w:rFonts w:ascii="Arial" w:hAnsi="Arial" w:cs="Arial"/>
                <w:sz w:val="20"/>
                <w:szCs w:val="20"/>
              </w:rPr>
            </w:pPr>
            <w:r>
              <w:rPr>
                <w:rFonts w:ascii="Arial" w:hAnsi="Arial" w:cs="Arial"/>
                <w:sz w:val="20"/>
                <w:szCs w:val="20"/>
              </w:rPr>
              <w:t>1.072.599,78</w:t>
            </w:r>
          </w:p>
        </w:tc>
      </w:tr>
    </w:tbl>
    <w:p w14:paraId="73156C7F" w14:textId="77777777" w:rsidR="00F07821" w:rsidRPr="008A3462" w:rsidRDefault="00F07821" w:rsidP="00420129">
      <w:pPr>
        <w:jc w:val="both"/>
        <w:rPr>
          <w:rFonts w:ascii="Arial" w:hAnsi="Arial" w:cs="Arial"/>
          <w:bCs/>
        </w:rPr>
      </w:pPr>
    </w:p>
    <w:p w14:paraId="0C703625" w14:textId="40CE328F" w:rsidR="00F07821" w:rsidRPr="008A3462" w:rsidRDefault="00F07821" w:rsidP="00420129">
      <w:pPr>
        <w:jc w:val="both"/>
        <w:rPr>
          <w:rFonts w:ascii="Arial" w:hAnsi="Arial" w:cs="Arial"/>
          <w:bCs/>
        </w:rPr>
      </w:pPr>
      <w:r w:rsidRPr="008A3462">
        <w:rPr>
          <w:rFonts w:ascii="Arial" w:hAnsi="Arial" w:cs="Arial"/>
          <w:b/>
        </w:rPr>
        <w:t>651 - U</w:t>
      </w:r>
      <w:r w:rsidR="003C2C99" w:rsidRPr="008A3462">
        <w:rPr>
          <w:rFonts w:ascii="Arial" w:hAnsi="Arial" w:cs="Arial"/>
          <w:b/>
        </w:rPr>
        <w:t>pravne i administrativne pristojbe</w:t>
      </w:r>
      <w:r w:rsidR="003C2C99" w:rsidRPr="008A3462">
        <w:rPr>
          <w:rFonts w:ascii="Arial" w:hAnsi="Arial" w:cs="Arial"/>
          <w:bCs/>
        </w:rPr>
        <w:t xml:space="preserve"> </w:t>
      </w:r>
      <w:r w:rsidR="00503896" w:rsidRPr="008A3462">
        <w:rPr>
          <w:rFonts w:ascii="Arial" w:hAnsi="Arial" w:cs="Arial"/>
          <w:bCs/>
        </w:rPr>
        <w:t>realizirane</w:t>
      </w:r>
      <w:r w:rsidR="0057032D" w:rsidRPr="008A3462">
        <w:rPr>
          <w:rFonts w:ascii="Arial" w:hAnsi="Arial" w:cs="Arial"/>
          <w:bCs/>
        </w:rPr>
        <w:t xml:space="preserve"> u iznosu 13.</w:t>
      </w:r>
      <w:r w:rsidR="008A3462" w:rsidRPr="008A3462">
        <w:rPr>
          <w:rFonts w:ascii="Arial" w:hAnsi="Arial" w:cs="Arial"/>
          <w:bCs/>
        </w:rPr>
        <w:t>423,94</w:t>
      </w:r>
      <w:r w:rsidR="0057032D" w:rsidRPr="008A3462">
        <w:rPr>
          <w:rFonts w:ascii="Arial" w:hAnsi="Arial" w:cs="Arial"/>
          <w:bCs/>
        </w:rPr>
        <w:t xml:space="preserve"> EUR</w:t>
      </w:r>
      <w:r w:rsidR="00503896" w:rsidRPr="008A3462">
        <w:rPr>
          <w:rFonts w:ascii="Arial" w:hAnsi="Arial" w:cs="Arial"/>
          <w:bCs/>
        </w:rPr>
        <w:t xml:space="preserve">. </w:t>
      </w:r>
    </w:p>
    <w:p w14:paraId="117F1395" w14:textId="316547D4" w:rsidR="00503896" w:rsidRPr="008A3462" w:rsidRDefault="00503896" w:rsidP="00420129">
      <w:pPr>
        <w:jc w:val="both"/>
        <w:rPr>
          <w:rFonts w:ascii="Arial" w:hAnsi="Arial" w:cs="Arial"/>
          <w:bCs/>
        </w:rPr>
      </w:pPr>
      <w:r w:rsidRPr="008A3462">
        <w:rPr>
          <w:rFonts w:ascii="Arial" w:hAnsi="Arial" w:cs="Arial"/>
          <w:bCs/>
        </w:rPr>
        <w:t xml:space="preserve">Prihod od turističke pristojbe iznosi </w:t>
      </w:r>
      <w:r w:rsidR="00F07821" w:rsidRPr="008A3462">
        <w:rPr>
          <w:rFonts w:ascii="Arial" w:hAnsi="Arial" w:cs="Arial"/>
          <w:bCs/>
        </w:rPr>
        <w:t>13</w:t>
      </w:r>
      <w:r w:rsidR="0057032D" w:rsidRPr="008A3462">
        <w:rPr>
          <w:rFonts w:ascii="Arial" w:hAnsi="Arial" w:cs="Arial"/>
          <w:bCs/>
        </w:rPr>
        <w:t>.</w:t>
      </w:r>
      <w:r w:rsidR="008A3462" w:rsidRPr="008A3462">
        <w:rPr>
          <w:rFonts w:ascii="Arial" w:hAnsi="Arial" w:cs="Arial"/>
          <w:bCs/>
        </w:rPr>
        <w:t>325,33</w:t>
      </w:r>
      <w:r w:rsidR="0057032D" w:rsidRPr="008A3462">
        <w:rPr>
          <w:rFonts w:ascii="Arial" w:hAnsi="Arial" w:cs="Arial"/>
          <w:bCs/>
        </w:rPr>
        <w:t xml:space="preserve"> EUR</w:t>
      </w:r>
      <w:r w:rsidR="008A3462" w:rsidRPr="008A3462">
        <w:rPr>
          <w:rFonts w:ascii="Arial" w:hAnsi="Arial" w:cs="Arial"/>
          <w:bCs/>
        </w:rPr>
        <w:t xml:space="preserve"> (11,04% više nego u prethodnom razdoblju)</w:t>
      </w:r>
      <w:r w:rsidRPr="008A3462">
        <w:rPr>
          <w:rFonts w:ascii="Arial" w:hAnsi="Arial" w:cs="Arial"/>
          <w:bCs/>
        </w:rPr>
        <w:t xml:space="preserve">, dok se </w:t>
      </w:r>
      <w:r w:rsidR="008A3462" w:rsidRPr="008A3462">
        <w:rPr>
          <w:rFonts w:ascii="Arial" w:hAnsi="Arial" w:cs="Arial"/>
          <w:bCs/>
        </w:rPr>
        <w:t>iznos od 98,61</w:t>
      </w:r>
      <w:r w:rsidR="0057032D" w:rsidRPr="008A3462">
        <w:rPr>
          <w:rFonts w:ascii="Arial" w:hAnsi="Arial" w:cs="Arial"/>
          <w:bCs/>
        </w:rPr>
        <w:t xml:space="preserve"> EUR</w:t>
      </w:r>
      <w:r w:rsidRPr="008A3462">
        <w:rPr>
          <w:rFonts w:ascii="Arial" w:hAnsi="Arial" w:cs="Arial"/>
          <w:bCs/>
        </w:rPr>
        <w:t xml:space="preserve"> odnosi na državne upravne pristojbe. </w:t>
      </w:r>
    </w:p>
    <w:p w14:paraId="2BCB6C35" w14:textId="77777777" w:rsidR="00503896" w:rsidRPr="008A3462" w:rsidRDefault="00503896" w:rsidP="00420129">
      <w:pPr>
        <w:jc w:val="both"/>
        <w:rPr>
          <w:rFonts w:ascii="Arial" w:hAnsi="Arial" w:cs="Arial"/>
          <w:bCs/>
        </w:rPr>
      </w:pPr>
    </w:p>
    <w:p w14:paraId="71FB8474" w14:textId="48E2F98B" w:rsidR="00F249C1" w:rsidRPr="006D3B33" w:rsidRDefault="008A3462" w:rsidP="00420129">
      <w:pPr>
        <w:jc w:val="both"/>
        <w:rPr>
          <w:rFonts w:ascii="Arial" w:hAnsi="Arial" w:cs="Arial"/>
          <w:bCs/>
        </w:rPr>
      </w:pPr>
      <w:r w:rsidRPr="006D3B33">
        <w:rPr>
          <w:rFonts w:ascii="Arial" w:hAnsi="Arial" w:cs="Arial"/>
          <w:b/>
        </w:rPr>
        <w:t xml:space="preserve">652 - </w:t>
      </w:r>
      <w:r w:rsidR="00503896" w:rsidRPr="006D3B33">
        <w:rPr>
          <w:rFonts w:ascii="Arial" w:hAnsi="Arial" w:cs="Arial"/>
          <w:b/>
        </w:rPr>
        <w:t>Prihod</w:t>
      </w:r>
      <w:r w:rsidR="0057032D" w:rsidRPr="006D3B33">
        <w:rPr>
          <w:rFonts w:ascii="Arial" w:hAnsi="Arial" w:cs="Arial"/>
          <w:b/>
        </w:rPr>
        <w:t>i</w:t>
      </w:r>
      <w:r w:rsidR="00503896" w:rsidRPr="006D3B33">
        <w:rPr>
          <w:rFonts w:ascii="Arial" w:hAnsi="Arial" w:cs="Arial"/>
          <w:b/>
        </w:rPr>
        <w:t xml:space="preserve"> po posebnim propisima</w:t>
      </w:r>
      <w:r w:rsidR="00503896" w:rsidRPr="006D3B33">
        <w:rPr>
          <w:rFonts w:ascii="Arial" w:hAnsi="Arial" w:cs="Arial"/>
          <w:bCs/>
        </w:rPr>
        <w:t xml:space="preserve"> realiziran</w:t>
      </w:r>
      <w:r w:rsidR="0057032D" w:rsidRPr="006D3B33">
        <w:rPr>
          <w:rFonts w:ascii="Arial" w:hAnsi="Arial" w:cs="Arial"/>
          <w:bCs/>
        </w:rPr>
        <w:t>i</w:t>
      </w:r>
      <w:r w:rsidR="00503896" w:rsidRPr="006D3B33">
        <w:rPr>
          <w:rFonts w:ascii="Arial" w:hAnsi="Arial" w:cs="Arial"/>
          <w:bCs/>
        </w:rPr>
        <w:t xml:space="preserve"> </w:t>
      </w:r>
      <w:r w:rsidR="000A7F86" w:rsidRPr="006D3B33">
        <w:rPr>
          <w:rFonts w:ascii="Arial" w:hAnsi="Arial" w:cs="Arial"/>
          <w:bCs/>
        </w:rPr>
        <w:t xml:space="preserve">su </w:t>
      </w:r>
      <w:r w:rsidR="00503896" w:rsidRPr="006D3B33">
        <w:rPr>
          <w:rFonts w:ascii="Arial" w:hAnsi="Arial" w:cs="Arial"/>
          <w:bCs/>
        </w:rPr>
        <w:t xml:space="preserve">u </w:t>
      </w:r>
      <w:r w:rsidR="000A7F86" w:rsidRPr="006D3B33">
        <w:rPr>
          <w:rFonts w:ascii="Arial" w:hAnsi="Arial" w:cs="Arial"/>
          <w:bCs/>
        </w:rPr>
        <w:t>iznosu 1.391.448,74 EUR, odnosno 55,12</w:t>
      </w:r>
      <w:r w:rsidR="0057032D" w:rsidRPr="006D3B33">
        <w:rPr>
          <w:rFonts w:ascii="Arial" w:hAnsi="Arial" w:cs="Arial"/>
          <w:bCs/>
        </w:rPr>
        <w:t>%</w:t>
      </w:r>
      <w:r w:rsidR="000A7F86" w:rsidRPr="006D3B33">
        <w:rPr>
          <w:rFonts w:ascii="Arial" w:hAnsi="Arial" w:cs="Arial"/>
          <w:bCs/>
        </w:rPr>
        <w:t xml:space="preserve"> više</w:t>
      </w:r>
      <w:r w:rsidR="0057032D" w:rsidRPr="006D3B33">
        <w:rPr>
          <w:rFonts w:ascii="Arial" w:hAnsi="Arial" w:cs="Arial"/>
          <w:bCs/>
        </w:rPr>
        <w:t xml:space="preserve"> </w:t>
      </w:r>
      <w:r w:rsidR="00940D25" w:rsidRPr="006D3B33">
        <w:rPr>
          <w:rFonts w:ascii="Arial" w:hAnsi="Arial" w:cs="Arial"/>
          <w:bCs/>
        </w:rPr>
        <w:t>u odnosu na prethodnu godinu</w:t>
      </w:r>
      <w:r w:rsidR="000A7F86" w:rsidRPr="006D3B33">
        <w:rPr>
          <w:rFonts w:ascii="Arial" w:hAnsi="Arial" w:cs="Arial"/>
          <w:bCs/>
        </w:rPr>
        <w:t>.</w:t>
      </w:r>
      <w:r w:rsidR="00940D25" w:rsidRPr="006D3B33">
        <w:rPr>
          <w:rFonts w:ascii="Arial" w:hAnsi="Arial" w:cs="Arial"/>
          <w:bCs/>
        </w:rPr>
        <w:t xml:space="preserve"> </w:t>
      </w:r>
      <w:r w:rsidR="0009348E" w:rsidRPr="006D3B33">
        <w:rPr>
          <w:rFonts w:ascii="Arial" w:hAnsi="Arial" w:cs="Arial"/>
          <w:bCs/>
        </w:rPr>
        <w:t>Najveći udio u spomenutim prihodima imaju ostali nespomenuti prihodi</w:t>
      </w:r>
      <w:r w:rsidR="0057032D" w:rsidRPr="006D3B33">
        <w:rPr>
          <w:rFonts w:ascii="Arial" w:hAnsi="Arial" w:cs="Arial"/>
          <w:bCs/>
        </w:rPr>
        <w:t xml:space="preserve">, a to su: </w:t>
      </w:r>
      <w:r w:rsidR="006E77B3" w:rsidRPr="006D3B33">
        <w:rPr>
          <w:rFonts w:ascii="Arial" w:hAnsi="Arial" w:cs="Arial"/>
          <w:bCs/>
        </w:rPr>
        <w:t>prihodi od sufinanciranja cijene usluga</w:t>
      </w:r>
      <w:r w:rsidR="00C92747" w:rsidRPr="006D3B33">
        <w:rPr>
          <w:rFonts w:ascii="Arial" w:hAnsi="Arial" w:cs="Arial"/>
          <w:bCs/>
        </w:rPr>
        <w:t xml:space="preserve"> u</w:t>
      </w:r>
      <w:r w:rsidR="006E77B3" w:rsidRPr="006D3B33">
        <w:rPr>
          <w:rFonts w:ascii="Arial" w:hAnsi="Arial" w:cs="Arial"/>
          <w:bCs/>
        </w:rPr>
        <w:t xml:space="preserve"> </w:t>
      </w:r>
      <w:r w:rsidR="0057032D" w:rsidRPr="006D3B33">
        <w:rPr>
          <w:rFonts w:ascii="Arial" w:hAnsi="Arial" w:cs="Arial"/>
          <w:bCs/>
        </w:rPr>
        <w:t>Domu za starije (</w:t>
      </w:r>
      <w:r w:rsidR="004619C1" w:rsidRPr="006D3B33">
        <w:rPr>
          <w:rFonts w:ascii="Arial" w:hAnsi="Arial" w:cs="Arial"/>
          <w:bCs/>
        </w:rPr>
        <w:t xml:space="preserve">965.402,80 </w:t>
      </w:r>
      <w:r w:rsidR="0057032D" w:rsidRPr="006D3B33">
        <w:rPr>
          <w:rFonts w:ascii="Arial" w:hAnsi="Arial" w:cs="Arial"/>
          <w:bCs/>
        </w:rPr>
        <w:t>EUR)</w:t>
      </w:r>
      <w:r w:rsidR="00C92747" w:rsidRPr="006D3B33">
        <w:rPr>
          <w:rFonts w:ascii="Arial" w:hAnsi="Arial" w:cs="Arial"/>
          <w:bCs/>
        </w:rPr>
        <w:t>,</w:t>
      </w:r>
      <w:r w:rsidR="0057032D" w:rsidRPr="006D3B33">
        <w:rPr>
          <w:rFonts w:ascii="Arial" w:hAnsi="Arial" w:cs="Arial"/>
          <w:bCs/>
        </w:rPr>
        <w:t xml:space="preserve"> </w:t>
      </w:r>
      <w:r w:rsidR="006E77B3" w:rsidRPr="006D3B33">
        <w:rPr>
          <w:rFonts w:ascii="Arial" w:hAnsi="Arial" w:cs="Arial"/>
          <w:bCs/>
        </w:rPr>
        <w:t xml:space="preserve">u vrtiću </w:t>
      </w:r>
      <w:r w:rsidR="00C92747" w:rsidRPr="006D3B33">
        <w:rPr>
          <w:rFonts w:ascii="Arial" w:hAnsi="Arial" w:cs="Arial"/>
          <w:bCs/>
        </w:rPr>
        <w:t>(</w:t>
      </w:r>
      <w:r w:rsidR="004619C1" w:rsidRPr="006D3B33">
        <w:rPr>
          <w:rFonts w:ascii="Arial" w:hAnsi="Arial" w:cs="Arial"/>
          <w:bCs/>
        </w:rPr>
        <w:t>288.203,03</w:t>
      </w:r>
      <w:r w:rsidR="00C92747" w:rsidRPr="006D3B33">
        <w:rPr>
          <w:rFonts w:ascii="Arial" w:hAnsi="Arial" w:cs="Arial"/>
          <w:bCs/>
        </w:rPr>
        <w:t xml:space="preserve"> EUR)</w:t>
      </w:r>
      <w:r w:rsidR="0009348E" w:rsidRPr="006D3B33">
        <w:rPr>
          <w:rFonts w:ascii="Arial" w:hAnsi="Arial" w:cs="Arial"/>
          <w:bCs/>
        </w:rPr>
        <w:t xml:space="preserve">, </w:t>
      </w:r>
      <w:r w:rsidR="006D3B33" w:rsidRPr="006D3B33">
        <w:rPr>
          <w:rFonts w:ascii="Arial" w:hAnsi="Arial" w:cs="Arial"/>
          <w:bCs/>
        </w:rPr>
        <w:t xml:space="preserve">prihodi od </w:t>
      </w:r>
      <w:r w:rsidR="00C92747" w:rsidRPr="006D3B33">
        <w:rPr>
          <w:rFonts w:ascii="Arial" w:hAnsi="Arial" w:cs="Arial"/>
          <w:bCs/>
        </w:rPr>
        <w:t>refundacija sredstava od osiguranja (</w:t>
      </w:r>
      <w:r w:rsidR="006D3B33" w:rsidRPr="006D3B33">
        <w:rPr>
          <w:rFonts w:ascii="Arial" w:hAnsi="Arial" w:cs="Arial"/>
          <w:bCs/>
        </w:rPr>
        <w:t>66.521,71</w:t>
      </w:r>
      <w:r w:rsidR="00C92747" w:rsidRPr="006D3B33">
        <w:rPr>
          <w:rFonts w:ascii="Arial" w:hAnsi="Arial" w:cs="Arial"/>
          <w:bCs/>
        </w:rPr>
        <w:t xml:space="preserve"> EUR),</w:t>
      </w:r>
      <w:r w:rsidR="0009348E" w:rsidRPr="006D3B33">
        <w:rPr>
          <w:rFonts w:ascii="Arial" w:hAnsi="Arial" w:cs="Arial"/>
          <w:bCs/>
        </w:rPr>
        <w:t xml:space="preserve"> prihodi od prodaje grobnih mjesta</w:t>
      </w:r>
      <w:r w:rsidR="009526AE" w:rsidRPr="006D3B33">
        <w:rPr>
          <w:rFonts w:ascii="Arial" w:hAnsi="Arial" w:cs="Arial"/>
          <w:bCs/>
        </w:rPr>
        <w:t xml:space="preserve"> (</w:t>
      </w:r>
      <w:r w:rsidR="006D3B33" w:rsidRPr="006D3B33">
        <w:rPr>
          <w:rFonts w:ascii="Arial" w:hAnsi="Arial" w:cs="Arial"/>
          <w:bCs/>
        </w:rPr>
        <w:t>25.408,35</w:t>
      </w:r>
      <w:r w:rsidR="00C92747" w:rsidRPr="006D3B33">
        <w:rPr>
          <w:rFonts w:ascii="Arial" w:hAnsi="Arial" w:cs="Arial"/>
          <w:bCs/>
        </w:rPr>
        <w:t xml:space="preserve"> EUR</w:t>
      </w:r>
      <w:r w:rsidR="009526AE" w:rsidRPr="006D3B33">
        <w:rPr>
          <w:rFonts w:ascii="Arial" w:hAnsi="Arial" w:cs="Arial"/>
          <w:bCs/>
        </w:rPr>
        <w:t>)</w:t>
      </w:r>
      <w:r w:rsidR="0009348E" w:rsidRPr="006D3B33">
        <w:rPr>
          <w:rFonts w:ascii="Arial" w:hAnsi="Arial" w:cs="Arial"/>
          <w:bCs/>
        </w:rPr>
        <w:t>,</w:t>
      </w:r>
      <w:r w:rsidR="00C92747" w:rsidRPr="006D3B33">
        <w:rPr>
          <w:rFonts w:ascii="Arial" w:hAnsi="Arial" w:cs="Arial"/>
          <w:bCs/>
        </w:rPr>
        <w:t xml:space="preserve"> </w:t>
      </w:r>
      <w:r w:rsidR="006D3B33" w:rsidRPr="006D3B33">
        <w:rPr>
          <w:rFonts w:ascii="Arial" w:hAnsi="Arial" w:cs="Arial"/>
          <w:bCs/>
        </w:rPr>
        <w:t xml:space="preserve">prihodi od APN-a (21.438,15 EUR), </w:t>
      </w:r>
      <w:r w:rsidR="00F249C1" w:rsidRPr="006D3B33">
        <w:rPr>
          <w:rFonts w:ascii="Arial" w:hAnsi="Arial" w:cs="Arial"/>
          <w:bCs/>
        </w:rPr>
        <w:t>prihodi od refundiranja materijalnih troškova za fakturiranje NUV naknade (</w:t>
      </w:r>
      <w:r w:rsidR="006D3B33" w:rsidRPr="006D3B33">
        <w:rPr>
          <w:rFonts w:ascii="Arial" w:hAnsi="Arial" w:cs="Arial"/>
          <w:bCs/>
        </w:rPr>
        <w:t>2.714,08</w:t>
      </w:r>
      <w:r w:rsidR="00F249C1" w:rsidRPr="006D3B33">
        <w:rPr>
          <w:rFonts w:ascii="Arial" w:hAnsi="Arial" w:cs="Arial"/>
          <w:bCs/>
        </w:rPr>
        <w:t xml:space="preserve"> EUR</w:t>
      </w:r>
      <w:r w:rsidR="006D3B33" w:rsidRPr="006D3B33">
        <w:rPr>
          <w:rFonts w:ascii="Arial" w:hAnsi="Arial" w:cs="Arial"/>
          <w:bCs/>
        </w:rPr>
        <w:t>)</w:t>
      </w:r>
      <w:r w:rsidR="00F249C1" w:rsidRPr="006D3B33">
        <w:rPr>
          <w:rFonts w:ascii="Arial" w:hAnsi="Arial" w:cs="Arial"/>
          <w:bCs/>
        </w:rPr>
        <w:t>, povrati u gradski proračun (</w:t>
      </w:r>
      <w:r w:rsidR="006D3B33" w:rsidRPr="006D3B33">
        <w:rPr>
          <w:rFonts w:ascii="Arial" w:hAnsi="Arial" w:cs="Arial"/>
          <w:bCs/>
        </w:rPr>
        <w:t>1.668,46</w:t>
      </w:r>
      <w:r w:rsidR="00F249C1" w:rsidRPr="006D3B33">
        <w:rPr>
          <w:rFonts w:ascii="Arial" w:hAnsi="Arial" w:cs="Arial"/>
          <w:bCs/>
        </w:rPr>
        <w:t xml:space="preserve"> EUR), , vodni</w:t>
      </w:r>
      <w:r w:rsidR="006D3B33" w:rsidRPr="006D3B33">
        <w:rPr>
          <w:rFonts w:ascii="Arial" w:hAnsi="Arial" w:cs="Arial"/>
          <w:bCs/>
        </w:rPr>
        <w:t xml:space="preserve"> (57,54 EUR)</w:t>
      </w:r>
      <w:r w:rsidR="00F249C1" w:rsidRPr="006D3B33">
        <w:rPr>
          <w:rFonts w:ascii="Arial" w:hAnsi="Arial" w:cs="Arial"/>
          <w:bCs/>
        </w:rPr>
        <w:t xml:space="preserve"> i šumski doprinos</w:t>
      </w:r>
      <w:r w:rsidR="006D3B33" w:rsidRPr="006D3B33">
        <w:rPr>
          <w:rFonts w:ascii="Arial" w:hAnsi="Arial" w:cs="Arial"/>
          <w:bCs/>
        </w:rPr>
        <w:t xml:space="preserve"> (769,78 EUR)</w:t>
      </w:r>
      <w:r w:rsidR="00F249C1" w:rsidRPr="006D3B33">
        <w:rPr>
          <w:rFonts w:ascii="Arial" w:hAnsi="Arial" w:cs="Arial"/>
          <w:bCs/>
        </w:rPr>
        <w:t xml:space="preserve"> te ostal</w:t>
      </w:r>
      <w:r w:rsidR="006D3B33" w:rsidRPr="006D3B33">
        <w:rPr>
          <w:rFonts w:ascii="Arial" w:hAnsi="Arial" w:cs="Arial"/>
          <w:bCs/>
        </w:rPr>
        <w:t>i nespomenuti prihodi (18.394,07 EUR)</w:t>
      </w:r>
      <w:r w:rsidR="00F249C1" w:rsidRPr="006D3B33">
        <w:rPr>
          <w:rFonts w:ascii="Arial" w:hAnsi="Arial" w:cs="Arial"/>
          <w:bCs/>
        </w:rPr>
        <w:t xml:space="preserve">. </w:t>
      </w:r>
    </w:p>
    <w:p w14:paraId="28CEB396" w14:textId="77777777" w:rsidR="009526AE" w:rsidRPr="00F8044B" w:rsidRDefault="009526AE" w:rsidP="00420129">
      <w:pPr>
        <w:jc w:val="both"/>
        <w:rPr>
          <w:rFonts w:ascii="Arial" w:hAnsi="Arial" w:cs="Arial"/>
          <w:bCs/>
        </w:rPr>
      </w:pPr>
    </w:p>
    <w:p w14:paraId="42CFB97C" w14:textId="77777777" w:rsidR="00F8044B" w:rsidRPr="00F8044B" w:rsidRDefault="006D3B33" w:rsidP="00420129">
      <w:pPr>
        <w:jc w:val="both"/>
        <w:rPr>
          <w:rFonts w:ascii="Arial" w:hAnsi="Arial" w:cs="Arial"/>
          <w:bCs/>
        </w:rPr>
      </w:pPr>
      <w:r w:rsidRPr="00F8044B">
        <w:rPr>
          <w:rFonts w:ascii="Arial" w:hAnsi="Arial" w:cs="Arial"/>
          <w:b/>
        </w:rPr>
        <w:t xml:space="preserve">653 </w:t>
      </w:r>
      <w:r w:rsidR="00F8044B" w:rsidRPr="00F8044B">
        <w:rPr>
          <w:rFonts w:ascii="Arial" w:hAnsi="Arial" w:cs="Arial"/>
          <w:b/>
        </w:rPr>
        <w:t>- K</w:t>
      </w:r>
      <w:r w:rsidRPr="00F8044B">
        <w:rPr>
          <w:rFonts w:ascii="Arial" w:hAnsi="Arial" w:cs="Arial"/>
          <w:b/>
        </w:rPr>
        <w:t xml:space="preserve">omunalni doprinosi i naknade </w:t>
      </w:r>
      <w:r w:rsidRPr="00F8044B">
        <w:rPr>
          <w:rFonts w:ascii="Arial" w:hAnsi="Arial" w:cs="Arial"/>
          <w:bCs/>
        </w:rPr>
        <w:t xml:space="preserve">- </w:t>
      </w:r>
      <w:r w:rsidR="00F8044B" w:rsidRPr="00F8044B">
        <w:rPr>
          <w:rFonts w:ascii="Arial" w:hAnsi="Arial" w:cs="Arial"/>
          <w:bCs/>
        </w:rPr>
        <w:t>n</w:t>
      </w:r>
      <w:r w:rsidR="00420E1D" w:rsidRPr="00F8044B">
        <w:rPr>
          <w:rFonts w:ascii="Arial" w:hAnsi="Arial" w:cs="Arial"/>
          <w:bCs/>
        </w:rPr>
        <w:t>ajznačajniji prihod</w:t>
      </w:r>
      <w:r w:rsidR="00420129" w:rsidRPr="00F8044B">
        <w:rPr>
          <w:rFonts w:ascii="Arial" w:hAnsi="Arial" w:cs="Arial"/>
          <w:bCs/>
        </w:rPr>
        <w:t xml:space="preserve">i </w:t>
      </w:r>
      <w:r w:rsidR="0009348E" w:rsidRPr="00F8044B">
        <w:rPr>
          <w:rFonts w:ascii="Arial" w:hAnsi="Arial" w:cs="Arial"/>
          <w:bCs/>
        </w:rPr>
        <w:t>ove skupine</w:t>
      </w:r>
      <w:r w:rsidR="00F8044B" w:rsidRPr="00F8044B">
        <w:rPr>
          <w:rFonts w:ascii="Arial" w:hAnsi="Arial" w:cs="Arial"/>
          <w:bCs/>
        </w:rPr>
        <w:t xml:space="preserve">; </w:t>
      </w:r>
      <w:r w:rsidR="0009348E" w:rsidRPr="00F8044B">
        <w:rPr>
          <w:rFonts w:ascii="Arial" w:hAnsi="Arial" w:cs="Arial"/>
          <w:bCs/>
        </w:rPr>
        <w:t xml:space="preserve">ostvareni </w:t>
      </w:r>
      <w:r w:rsidR="00420E1D" w:rsidRPr="00F8044B">
        <w:rPr>
          <w:rFonts w:ascii="Arial" w:hAnsi="Arial" w:cs="Arial"/>
          <w:bCs/>
        </w:rPr>
        <w:t xml:space="preserve">u visini od </w:t>
      </w:r>
      <w:r w:rsidR="00F249C1" w:rsidRPr="00F8044B">
        <w:rPr>
          <w:rFonts w:ascii="Arial" w:hAnsi="Arial" w:cs="Arial"/>
          <w:bCs/>
        </w:rPr>
        <w:t>1.</w:t>
      </w:r>
      <w:r w:rsidR="00F8044B" w:rsidRPr="00F8044B">
        <w:rPr>
          <w:rFonts w:ascii="Arial" w:hAnsi="Arial" w:cs="Arial"/>
          <w:bCs/>
        </w:rPr>
        <w:t>201.087,01</w:t>
      </w:r>
      <w:r w:rsidR="00F249C1" w:rsidRPr="00F8044B">
        <w:rPr>
          <w:rFonts w:ascii="Arial" w:hAnsi="Arial" w:cs="Arial"/>
          <w:bCs/>
        </w:rPr>
        <w:t xml:space="preserve"> EUR, odnosno </w:t>
      </w:r>
      <w:r w:rsidR="00F8044B" w:rsidRPr="00F8044B">
        <w:rPr>
          <w:rFonts w:ascii="Arial" w:hAnsi="Arial" w:cs="Arial"/>
          <w:bCs/>
        </w:rPr>
        <w:t>81,73</w:t>
      </w:r>
      <w:r w:rsidR="00F249C1" w:rsidRPr="00F8044B">
        <w:rPr>
          <w:rFonts w:ascii="Arial" w:hAnsi="Arial" w:cs="Arial"/>
          <w:bCs/>
        </w:rPr>
        <w:t>% plana</w:t>
      </w:r>
      <w:r w:rsidR="00420E1D" w:rsidRPr="00F8044B">
        <w:rPr>
          <w:rFonts w:ascii="Arial" w:hAnsi="Arial" w:cs="Arial"/>
          <w:bCs/>
        </w:rPr>
        <w:t xml:space="preserve"> i </w:t>
      </w:r>
      <w:r w:rsidR="009526AE" w:rsidRPr="00F8044B">
        <w:rPr>
          <w:rFonts w:ascii="Arial" w:hAnsi="Arial" w:cs="Arial"/>
          <w:bCs/>
        </w:rPr>
        <w:t xml:space="preserve">veći su za </w:t>
      </w:r>
      <w:r w:rsidR="00F8044B" w:rsidRPr="00F8044B">
        <w:rPr>
          <w:rFonts w:ascii="Arial" w:hAnsi="Arial" w:cs="Arial"/>
          <w:bCs/>
        </w:rPr>
        <w:t>4,77</w:t>
      </w:r>
      <w:r w:rsidR="009526AE" w:rsidRPr="00F8044B">
        <w:rPr>
          <w:rFonts w:ascii="Arial" w:hAnsi="Arial" w:cs="Arial"/>
          <w:bCs/>
        </w:rPr>
        <w:t xml:space="preserve">% u odnosu na </w:t>
      </w:r>
      <w:r w:rsidR="00F249C1" w:rsidRPr="00F8044B">
        <w:rPr>
          <w:rFonts w:ascii="Arial" w:hAnsi="Arial" w:cs="Arial"/>
          <w:bCs/>
        </w:rPr>
        <w:t>prethodnu godinu</w:t>
      </w:r>
      <w:r w:rsidR="009526AE" w:rsidRPr="00F8044B">
        <w:rPr>
          <w:rFonts w:ascii="Arial" w:hAnsi="Arial" w:cs="Arial"/>
          <w:bCs/>
        </w:rPr>
        <w:t xml:space="preserve">. </w:t>
      </w:r>
    </w:p>
    <w:p w14:paraId="6FB74AEC" w14:textId="20F73782" w:rsidR="00EE5714" w:rsidRPr="00F8044B" w:rsidRDefault="00EE5714" w:rsidP="00420129">
      <w:pPr>
        <w:jc w:val="both"/>
        <w:rPr>
          <w:rFonts w:ascii="Arial" w:hAnsi="Arial" w:cs="Arial"/>
          <w:bCs/>
        </w:rPr>
      </w:pPr>
      <w:r w:rsidRPr="00F8044B">
        <w:rPr>
          <w:rFonts w:ascii="Arial" w:hAnsi="Arial" w:cs="Arial"/>
          <w:bCs/>
        </w:rPr>
        <w:t xml:space="preserve">Prihodi od komunalne naknade realizirani su u iznosu </w:t>
      </w:r>
      <w:r w:rsidR="00F8044B" w:rsidRPr="00F8044B">
        <w:rPr>
          <w:rFonts w:ascii="Arial" w:hAnsi="Arial" w:cs="Arial"/>
          <w:bCs/>
        </w:rPr>
        <w:t>1.072.599,78</w:t>
      </w:r>
      <w:r w:rsidR="002C1385" w:rsidRPr="00F8044B">
        <w:rPr>
          <w:rFonts w:ascii="Arial" w:hAnsi="Arial" w:cs="Arial"/>
          <w:bCs/>
        </w:rPr>
        <w:t xml:space="preserve"> EUR</w:t>
      </w:r>
      <w:r w:rsidR="00F8044B" w:rsidRPr="00F8044B">
        <w:rPr>
          <w:rFonts w:ascii="Arial" w:hAnsi="Arial" w:cs="Arial"/>
          <w:bCs/>
        </w:rPr>
        <w:t xml:space="preserve"> (91,71% plana)</w:t>
      </w:r>
      <w:r w:rsidRPr="00F8044B">
        <w:rPr>
          <w:rFonts w:ascii="Arial" w:hAnsi="Arial" w:cs="Arial"/>
          <w:bCs/>
        </w:rPr>
        <w:t xml:space="preserve">, a obuhvaćaju komunalnu naknadu za stambene, poslovne prostore te za neizgrađeno građevinsko zemljište. </w:t>
      </w:r>
      <w:r w:rsidR="002C1385" w:rsidRPr="00F8044B">
        <w:rPr>
          <w:rFonts w:ascii="Arial" w:hAnsi="Arial" w:cs="Arial"/>
          <w:bCs/>
        </w:rPr>
        <w:t xml:space="preserve">Komunalni doprinos realiziran je u iznosu </w:t>
      </w:r>
      <w:r w:rsidR="00F8044B" w:rsidRPr="00F8044B">
        <w:rPr>
          <w:rFonts w:ascii="Arial" w:hAnsi="Arial" w:cs="Arial"/>
          <w:bCs/>
        </w:rPr>
        <w:t>128.487,23</w:t>
      </w:r>
      <w:r w:rsidR="002C1385" w:rsidRPr="00F8044B">
        <w:rPr>
          <w:rFonts w:ascii="Arial" w:hAnsi="Arial" w:cs="Arial"/>
          <w:bCs/>
        </w:rPr>
        <w:t xml:space="preserve"> EUR</w:t>
      </w:r>
      <w:r w:rsidR="00F8044B" w:rsidRPr="00F8044B">
        <w:rPr>
          <w:rFonts w:ascii="Arial" w:hAnsi="Arial" w:cs="Arial"/>
          <w:bCs/>
        </w:rPr>
        <w:t xml:space="preserve"> (42,83% plana)</w:t>
      </w:r>
      <w:r w:rsidR="002C1385" w:rsidRPr="00F8044B">
        <w:rPr>
          <w:rFonts w:ascii="Arial" w:hAnsi="Arial" w:cs="Arial"/>
          <w:bCs/>
        </w:rPr>
        <w:t>.</w:t>
      </w:r>
    </w:p>
    <w:p w14:paraId="0B4BF704" w14:textId="77777777" w:rsidR="003F5034" w:rsidRPr="000701EC" w:rsidRDefault="003F5034" w:rsidP="00EE5714">
      <w:pPr>
        <w:jc w:val="both"/>
        <w:rPr>
          <w:rFonts w:ascii="Arial" w:hAnsi="Arial" w:cs="Arial"/>
          <w:b/>
        </w:rPr>
      </w:pPr>
    </w:p>
    <w:p w14:paraId="369B7B26" w14:textId="5CFC0514" w:rsidR="00420E1D" w:rsidRPr="000701EC" w:rsidRDefault="00EE5714" w:rsidP="00EE5714">
      <w:pPr>
        <w:jc w:val="both"/>
        <w:rPr>
          <w:rFonts w:ascii="Arial" w:hAnsi="Arial" w:cs="Arial"/>
        </w:rPr>
      </w:pPr>
      <w:r w:rsidRPr="000701EC">
        <w:rPr>
          <w:rFonts w:ascii="Arial" w:hAnsi="Arial" w:cs="Arial"/>
          <w:b/>
        </w:rPr>
        <w:t xml:space="preserve">66 – </w:t>
      </w:r>
      <w:r w:rsidR="00420E1D" w:rsidRPr="000701EC">
        <w:rPr>
          <w:rFonts w:ascii="Arial" w:hAnsi="Arial" w:cs="Arial"/>
          <w:b/>
        </w:rPr>
        <w:t>P</w:t>
      </w:r>
      <w:r w:rsidR="00420E1D" w:rsidRPr="000701EC">
        <w:rPr>
          <w:rFonts w:ascii="Arial" w:hAnsi="Arial" w:cs="Arial"/>
          <w:b/>
          <w:bCs/>
        </w:rPr>
        <w:t>rihodi od prodaje proizvoda i robe te pruženih usluga i prihodi od donacija</w:t>
      </w:r>
      <w:r w:rsidR="00420E1D" w:rsidRPr="000701EC">
        <w:rPr>
          <w:rFonts w:ascii="Arial" w:hAnsi="Arial" w:cs="Arial"/>
          <w:bCs/>
        </w:rPr>
        <w:t xml:space="preserve"> </w:t>
      </w:r>
      <w:r w:rsidR="00420E1D" w:rsidRPr="000701EC">
        <w:rPr>
          <w:rFonts w:ascii="Arial" w:hAnsi="Arial" w:cs="Arial"/>
        </w:rPr>
        <w:t>ostvareni su</w:t>
      </w:r>
      <w:r w:rsidRPr="000701EC">
        <w:rPr>
          <w:rFonts w:ascii="Arial" w:hAnsi="Arial" w:cs="Arial"/>
        </w:rPr>
        <w:t xml:space="preserve"> u iznosu </w:t>
      </w:r>
      <w:r w:rsidR="00F8044B" w:rsidRPr="000701EC">
        <w:rPr>
          <w:rFonts w:ascii="Arial" w:hAnsi="Arial" w:cs="Arial"/>
        </w:rPr>
        <w:t xml:space="preserve">124.927,08 </w:t>
      </w:r>
      <w:r w:rsidR="002C1385" w:rsidRPr="000701EC">
        <w:rPr>
          <w:rFonts w:ascii="Arial" w:hAnsi="Arial" w:cs="Arial"/>
        </w:rPr>
        <w:t>EUR</w:t>
      </w:r>
      <w:r w:rsidRPr="000701EC">
        <w:rPr>
          <w:rFonts w:ascii="Arial" w:hAnsi="Arial" w:cs="Arial"/>
        </w:rPr>
        <w:t xml:space="preserve">, odnosno </w:t>
      </w:r>
      <w:r w:rsidR="002C1385" w:rsidRPr="000701EC">
        <w:rPr>
          <w:rFonts w:ascii="Arial" w:hAnsi="Arial" w:cs="Arial"/>
        </w:rPr>
        <w:t>9</w:t>
      </w:r>
      <w:r w:rsidR="00F8044B" w:rsidRPr="000701EC">
        <w:rPr>
          <w:rFonts w:ascii="Arial" w:hAnsi="Arial" w:cs="Arial"/>
        </w:rPr>
        <w:t>4,96</w:t>
      </w:r>
      <w:r w:rsidRPr="000701EC">
        <w:rPr>
          <w:rFonts w:ascii="Arial" w:hAnsi="Arial" w:cs="Arial"/>
        </w:rPr>
        <w:t>% plan</w:t>
      </w:r>
      <w:r w:rsidR="002C1385" w:rsidRPr="000701EC">
        <w:rPr>
          <w:rFonts w:ascii="Arial" w:hAnsi="Arial" w:cs="Arial"/>
        </w:rPr>
        <w:t>a</w:t>
      </w:r>
      <w:r w:rsidRPr="000701EC">
        <w:rPr>
          <w:rFonts w:ascii="Arial" w:hAnsi="Arial" w:cs="Arial"/>
        </w:rPr>
        <w:t xml:space="preserve"> i </w:t>
      </w:r>
      <w:r w:rsidR="00F8044B" w:rsidRPr="000701EC">
        <w:rPr>
          <w:rFonts w:ascii="Arial" w:hAnsi="Arial" w:cs="Arial"/>
        </w:rPr>
        <w:t>2,58</w:t>
      </w:r>
      <w:r w:rsidRPr="000701EC">
        <w:rPr>
          <w:rFonts w:ascii="Arial" w:hAnsi="Arial" w:cs="Arial"/>
        </w:rPr>
        <w:t xml:space="preserve">% </w:t>
      </w:r>
      <w:r w:rsidR="002C1385" w:rsidRPr="000701EC">
        <w:rPr>
          <w:rFonts w:ascii="Arial" w:hAnsi="Arial" w:cs="Arial"/>
        </w:rPr>
        <w:t xml:space="preserve">više </w:t>
      </w:r>
      <w:r w:rsidRPr="000701EC">
        <w:rPr>
          <w:rFonts w:ascii="Arial" w:hAnsi="Arial" w:cs="Arial"/>
        </w:rPr>
        <w:t>u odnosu na prošlu godinu. Navedeno obuhvaća prihode od naplate naknade za uređenje voda (</w:t>
      </w:r>
      <w:r w:rsidR="00F8044B" w:rsidRPr="000701EC">
        <w:rPr>
          <w:rFonts w:ascii="Arial" w:hAnsi="Arial" w:cs="Arial"/>
        </w:rPr>
        <w:t>32.392,65</w:t>
      </w:r>
      <w:r w:rsidR="007A4886" w:rsidRPr="000701EC">
        <w:rPr>
          <w:rFonts w:ascii="Arial" w:hAnsi="Arial" w:cs="Arial"/>
        </w:rPr>
        <w:t xml:space="preserve"> EUR</w:t>
      </w:r>
      <w:r w:rsidRPr="000701EC">
        <w:rPr>
          <w:rFonts w:ascii="Arial" w:hAnsi="Arial" w:cs="Arial"/>
        </w:rPr>
        <w:t>), prihode POU od prodaje proizvoda, robe i pruženih usluga</w:t>
      </w:r>
      <w:r w:rsidR="003F5034" w:rsidRPr="000701EC">
        <w:rPr>
          <w:rFonts w:ascii="Arial" w:hAnsi="Arial" w:cs="Arial"/>
        </w:rPr>
        <w:t xml:space="preserve"> (</w:t>
      </w:r>
      <w:r w:rsidR="00F8044B" w:rsidRPr="000701EC">
        <w:rPr>
          <w:rFonts w:ascii="Arial" w:hAnsi="Arial" w:cs="Arial"/>
        </w:rPr>
        <w:t>45.291,22</w:t>
      </w:r>
      <w:r w:rsidR="007A4886" w:rsidRPr="000701EC">
        <w:rPr>
          <w:rFonts w:ascii="Arial" w:hAnsi="Arial" w:cs="Arial"/>
        </w:rPr>
        <w:t xml:space="preserve"> EUR</w:t>
      </w:r>
      <w:r w:rsidR="003F5034" w:rsidRPr="000701EC">
        <w:rPr>
          <w:rFonts w:ascii="Arial" w:hAnsi="Arial" w:cs="Arial"/>
        </w:rPr>
        <w:t>)</w:t>
      </w:r>
      <w:r w:rsidR="00F8044B" w:rsidRPr="000701EC">
        <w:rPr>
          <w:rFonts w:ascii="Arial" w:hAnsi="Arial" w:cs="Arial"/>
        </w:rPr>
        <w:t xml:space="preserve"> i donacija (300,00 EUR)</w:t>
      </w:r>
      <w:r w:rsidR="003F5034" w:rsidRPr="000701EC">
        <w:rPr>
          <w:rFonts w:ascii="Arial" w:hAnsi="Arial" w:cs="Arial"/>
        </w:rPr>
        <w:t>, prihod od pruženih usluga JVP (</w:t>
      </w:r>
      <w:r w:rsidR="00F8044B" w:rsidRPr="000701EC">
        <w:rPr>
          <w:rFonts w:ascii="Arial" w:hAnsi="Arial" w:cs="Arial"/>
        </w:rPr>
        <w:t xml:space="preserve">10.028,53 </w:t>
      </w:r>
      <w:r w:rsidR="007A4886" w:rsidRPr="000701EC">
        <w:rPr>
          <w:rFonts w:ascii="Arial" w:hAnsi="Arial" w:cs="Arial"/>
        </w:rPr>
        <w:t>EUR</w:t>
      </w:r>
      <w:r w:rsidR="003F5034" w:rsidRPr="000701EC">
        <w:rPr>
          <w:rFonts w:ascii="Arial" w:hAnsi="Arial" w:cs="Arial"/>
        </w:rPr>
        <w:t>)</w:t>
      </w:r>
      <w:r w:rsidR="00F8044B" w:rsidRPr="000701EC">
        <w:rPr>
          <w:rFonts w:ascii="Arial" w:hAnsi="Arial" w:cs="Arial"/>
        </w:rPr>
        <w:t xml:space="preserve"> i donacija (35.574,68 EUR), donacije vrtiću (800,00 EUR), </w:t>
      </w:r>
      <w:r w:rsidR="003F5034" w:rsidRPr="000701EC">
        <w:rPr>
          <w:rFonts w:ascii="Arial" w:hAnsi="Arial" w:cs="Arial"/>
        </w:rPr>
        <w:t xml:space="preserve">. </w:t>
      </w:r>
      <w:r w:rsidR="007A4886" w:rsidRPr="000701EC">
        <w:rPr>
          <w:rFonts w:ascii="Arial" w:hAnsi="Arial" w:cs="Arial"/>
        </w:rPr>
        <w:t xml:space="preserve">Tekuće donacije ostvarene su u iznosu 1.943,61 EUR, odnosno 22,75% manje nego prethodne godine. </w:t>
      </w:r>
    </w:p>
    <w:p w14:paraId="7A0FB085" w14:textId="77777777" w:rsidR="003F5034" w:rsidRPr="000701EC" w:rsidRDefault="003F5034" w:rsidP="00EE5714">
      <w:pPr>
        <w:jc w:val="both"/>
        <w:rPr>
          <w:rFonts w:ascii="Arial" w:hAnsi="Arial" w:cs="Arial"/>
        </w:rPr>
      </w:pPr>
    </w:p>
    <w:p w14:paraId="781571F5" w14:textId="762EC05B" w:rsidR="007A4886" w:rsidRPr="000701EC" w:rsidRDefault="003F5034" w:rsidP="003F5034">
      <w:pPr>
        <w:jc w:val="both"/>
        <w:rPr>
          <w:rFonts w:ascii="Arial" w:hAnsi="Arial" w:cs="Arial"/>
          <w:bCs/>
        </w:rPr>
      </w:pPr>
      <w:r w:rsidRPr="000701EC">
        <w:rPr>
          <w:rFonts w:ascii="Arial" w:hAnsi="Arial" w:cs="Arial"/>
          <w:b/>
          <w:bCs/>
        </w:rPr>
        <w:t>68 – K</w:t>
      </w:r>
      <w:r w:rsidR="00420E1D" w:rsidRPr="000701EC">
        <w:rPr>
          <w:rFonts w:ascii="Arial" w:hAnsi="Arial" w:cs="Arial"/>
          <w:b/>
          <w:bCs/>
        </w:rPr>
        <w:t xml:space="preserve">azne, upravne mjere i ostali prihodi </w:t>
      </w:r>
      <w:r w:rsidR="000701EC" w:rsidRPr="000701EC">
        <w:rPr>
          <w:rFonts w:ascii="Arial" w:hAnsi="Arial" w:cs="Arial"/>
          <w:bCs/>
        </w:rPr>
        <w:t xml:space="preserve">nisu realizirane u izvještajnom razdoblju. </w:t>
      </w:r>
    </w:p>
    <w:p w14:paraId="47914E05" w14:textId="77777777" w:rsidR="007A4886" w:rsidRPr="000701EC" w:rsidRDefault="007A4886" w:rsidP="003F5034">
      <w:pPr>
        <w:jc w:val="both"/>
        <w:rPr>
          <w:rFonts w:ascii="Arial" w:hAnsi="Arial" w:cs="Arial"/>
          <w:bCs/>
        </w:rPr>
      </w:pPr>
    </w:p>
    <w:p w14:paraId="440D7AB2" w14:textId="48A28660" w:rsidR="003F5034" w:rsidRPr="000701EC" w:rsidRDefault="003F5034" w:rsidP="003F5034">
      <w:pPr>
        <w:jc w:val="both"/>
        <w:rPr>
          <w:rFonts w:ascii="Arial" w:hAnsi="Arial" w:cs="Arial"/>
        </w:rPr>
      </w:pPr>
      <w:r w:rsidRPr="000701EC">
        <w:rPr>
          <w:rFonts w:ascii="Arial" w:hAnsi="Arial" w:cs="Arial"/>
          <w:b/>
        </w:rPr>
        <w:t>7 – Prihodi</w:t>
      </w:r>
      <w:r w:rsidRPr="000701EC">
        <w:rPr>
          <w:rFonts w:ascii="Arial" w:hAnsi="Arial" w:cs="Arial"/>
          <w:b/>
          <w:bCs/>
        </w:rPr>
        <w:t xml:space="preserve"> od prodaje nefinancijske imovine</w:t>
      </w:r>
      <w:r w:rsidRPr="000701EC">
        <w:rPr>
          <w:rFonts w:ascii="Arial" w:hAnsi="Arial" w:cs="Arial"/>
        </w:rPr>
        <w:t xml:space="preserve"> planirani su u iznosu </w:t>
      </w:r>
      <w:r w:rsidR="000701EC" w:rsidRPr="000701EC">
        <w:rPr>
          <w:rFonts w:ascii="Arial" w:hAnsi="Arial" w:cs="Arial"/>
        </w:rPr>
        <w:t>250.400,00</w:t>
      </w:r>
      <w:r w:rsidR="007A4886" w:rsidRPr="000701EC">
        <w:rPr>
          <w:rFonts w:ascii="Arial" w:hAnsi="Arial" w:cs="Arial"/>
        </w:rPr>
        <w:t xml:space="preserve"> EUR</w:t>
      </w:r>
      <w:r w:rsidRPr="000701EC">
        <w:rPr>
          <w:rFonts w:ascii="Arial" w:hAnsi="Arial" w:cs="Arial"/>
        </w:rPr>
        <w:t>, a ostvareni su u iznosu</w:t>
      </w:r>
      <w:r w:rsidR="007A4886" w:rsidRPr="000701EC">
        <w:rPr>
          <w:rFonts w:ascii="Arial" w:hAnsi="Arial" w:cs="Arial"/>
        </w:rPr>
        <w:t xml:space="preserve"> </w:t>
      </w:r>
      <w:r w:rsidR="000701EC" w:rsidRPr="000701EC">
        <w:rPr>
          <w:rFonts w:ascii="Arial" w:hAnsi="Arial" w:cs="Arial"/>
        </w:rPr>
        <w:t>148.828,79</w:t>
      </w:r>
      <w:r w:rsidR="007A4886" w:rsidRPr="000701EC">
        <w:rPr>
          <w:rFonts w:ascii="Arial" w:hAnsi="Arial" w:cs="Arial"/>
        </w:rPr>
        <w:t xml:space="preserve"> EUR</w:t>
      </w:r>
      <w:r w:rsidRPr="000701EC">
        <w:rPr>
          <w:rFonts w:ascii="Arial" w:hAnsi="Arial" w:cs="Arial"/>
        </w:rPr>
        <w:t xml:space="preserve">, </w:t>
      </w:r>
      <w:r w:rsidR="000701EC" w:rsidRPr="000701EC">
        <w:rPr>
          <w:rFonts w:ascii="Arial" w:hAnsi="Arial" w:cs="Arial"/>
        </w:rPr>
        <w:t>35,98</w:t>
      </w:r>
      <w:r w:rsidRPr="000701EC">
        <w:rPr>
          <w:rFonts w:ascii="Arial" w:hAnsi="Arial" w:cs="Arial"/>
        </w:rPr>
        <w:t xml:space="preserve">% </w:t>
      </w:r>
      <w:r w:rsidR="007A4886" w:rsidRPr="000701EC">
        <w:rPr>
          <w:rFonts w:ascii="Arial" w:hAnsi="Arial" w:cs="Arial"/>
        </w:rPr>
        <w:t>plan</w:t>
      </w:r>
      <w:r w:rsidR="000701EC" w:rsidRPr="000701EC">
        <w:rPr>
          <w:rFonts w:ascii="Arial" w:hAnsi="Arial" w:cs="Arial"/>
        </w:rPr>
        <w:t>a</w:t>
      </w:r>
      <w:r w:rsidR="007A4886" w:rsidRPr="000701EC">
        <w:rPr>
          <w:rFonts w:ascii="Arial" w:hAnsi="Arial" w:cs="Arial"/>
        </w:rPr>
        <w:t xml:space="preserve"> i </w:t>
      </w:r>
      <w:r w:rsidR="000701EC" w:rsidRPr="000701EC">
        <w:rPr>
          <w:rFonts w:ascii="Arial" w:hAnsi="Arial" w:cs="Arial"/>
        </w:rPr>
        <w:t>2,18</w:t>
      </w:r>
      <w:r w:rsidR="007A4886" w:rsidRPr="000701EC">
        <w:rPr>
          <w:rFonts w:ascii="Arial" w:hAnsi="Arial" w:cs="Arial"/>
        </w:rPr>
        <w:t xml:space="preserve">% </w:t>
      </w:r>
      <w:r w:rsidR="000701EC" w:rsidRPr="000701EC">
        <w:rPr>
          <w:rFonts w:ascii="Arial" w:hAnsi="Arial" w:cs="Arial"/>
        </w:rPr>
        <w:t>manje</w:t>
      </w:r>
      <w:r w:rsidR="007A4886" w:rsidRPr="000701EC">
        <w:rPr>
          <w:rFonts w:ascii="Arial" w:hAnsi="Arial" w:cs="Arial"/>
        </w:rPr>
        <w:t xml:space="preserve"> nego</w:t>
      </w:r>
      <w:r w:rsidRPr="000701EC">
        <w:rPr>
          <w:rFonts w:ascii="Arial" w:hAnsi="Arial" w:cs="Arial"/>
        </w:rPr>
        <w:t xml:space="preserve"> prethodn</w:t>
      </w:r>
      <w:r w:rsidR="007A4886" w:rsidRPr="000701EC">
        <w:rPr>
          <w:rFonts w:ascii="Arial" w:hAnsi="Arial" w:cs="Arial"/>
        </w:rPr>
        <w:t>e</w:t>
      </w:r>
      <w:r w:rsidRPr="000701EC">
        <w:rPr>
          <w:rFonts w:ascii="Arial" w:hAnsi="Arial" w:cs="Arial"/>
        </w:rPr>
        <w:t xml:space="preserve"> godin</w:t>
      </w:r>
      <w:r w:rsidR="007A4886" w:rsidRPr="000701EC">
        <w:rPr>
          <w:rFonts w:ascii="Arial" w:hAnsi="Arial" w:cs="Arial"/>
        </w:rPr>
        <w:t>e</w:t>
      </w:r>
      <w:r w:rsidRPr="000701EC">
        <w:rPr>
          <w:rFonts w:ascii="Arial" w:hAnsi="Arial" w:cs="Arial"/>
        </w:rPr>
        <w:t xml:space="preserve">. </w:t>
      </w:r>
    </w:p>
    <w:p w14:paraId="52C80BCD" w14:textId="77777777" w:rsidR="00846638" w:rsidRPr="000701EC" w:rsidRDefault="00846638" w:rsidP="003F5034">
      <w:pPr>
        <w:jc w:val="both"/>
        <w:rPr>
          <w:rFonts w:ascii="Arial" w:hAnsi="Arial" w:cs="Arial"/>
        </w:rPr>
      </w:pPr>
    </w:p>
    <w:p w14:paraId="4184560B" w14:textId="58C67C52" w:rsidR="00846638" w:rsidRPr="000701EC" w:rsidRDefault="00846638" w:rsidP="00846638">
      <w:pPr>
        <w:jc w:val="both"/>
        <w:rPr>
          <w:rFonts w:ascii="Arial" w:hAnsi="Arial" w:cs="Arial"/>
          <w:bCs/>
        </w:rPr>
      </w:pPr>
      <w:r w:rsidRPr="000701EC">
        <w:rPr>
          <w:rFonts w:ascii="Arial" w:hAnsi="Arial" w:cs="Arial"/>
          <w:b/>
          <w:bCs/>
        </w:rPr>
        <w:t xml:space="preserve">71 – Prihodi od prodaje </w:t>
      </w:r>
      <w:proofErr w:type="spellStart"/>
      <w:r w:rsidRPr="000701EC">
        <w:rPr>
          <w:rFonts w:ascii="Arial" w:hAnsi="Arial" w:cs="Arial"/>
          <w:b/>
          <w:bCs/>
        </w:rPr>
        <w:t>neproizvedene</w:t>
      </w:r>
      <w:proofErr w:type="spellEnd"/>
      <w:r w:rsidRPr="000701EC">
        <w:rPr>
          <w:rFonts w:ascii="Arial" w:hAnsi="Arial" w:cs="Arial"/>
          <w:b/>
          <w:bCs/>
        </w:rPr>
        <w:t xml:space="preserve"> dugotrajne imovine </w:t>
      </w:r>
      <w:r w:rsidRPr="000701EC">
        <w:rPr>
          <w:rFonts w:ascii="Arial" w:hAnsi="Arial" w:cs="Arial"/>
          <w:bCs/>
        </w:rPr>
        <w:t xml:space="preserve">ostvareni su u iznosu od </w:t>
      </w:r>
      <w:r w:rsidR="000701EC" w:rsidRPr="000701EC">
        <w:rPr>
          <w:rFonts w:ascii="Arial" w:hAnsi="Arial" w:cs="Arial"/>
          <w:bCs/>
        </w:rPr>
        <w:t xml:space="preserve">78.256,59 </w:t>
      </w:r>
      <w:r w:rsidR="007A4886" w:rsidRPr="000701EC">
        <w:rPr>
          <w:rFonts w:ascii="Arial" w:hAnsi="Arial" w:cs="Arial"/>
          <w:bCs/>
        </w:rPr>
        <w:t>EUR</w:t>
      </w:r>
      <w:r w:rsidRPr="000701EC">
        <w:rPr>
          <w:rFonts w:ascii="Arial" w:hAnsi="Arial" w:cs="Arial"/>
          <w:bCs/>
        </w:rPr>
        <w:t xml:space="preserve"> </w:t>
      </w:r>
      <w:r w:rsidR="000701EC" w:rsidRPr="000701EC">
        <w:rPr>
          <w:rFonts w:ascii="Arial" w:hAnsi="Arial" w:cs="Arial"/>
          <w:bCs/>
        </w:rPr>
        <w:t>(97,82% plana)</w:t>
      </w:r>
      <w:r w:rsidRPr="000701EC">
        <w:rPr>
          <w:rFonts w:ascii="Arial" w:hAnsi="Arial" w:cs="Arial"/>
          <w:bCs/>
        </w:rPr>
        <w:t>, a ostvareni su uslijed prodaje zemljišta</w:t>
      </w:r>
      <w:r w:rsidR="00DF6980">
        <w:rPr>
          <w:rFonts w:ascii="Arial" w:hAnsi="Arial" w:cs="Arial"/>
          <w:bCs/>
        </w:rPr>
        <w:t xml:space="preserve"> kroz 2 natječaja</w:t>
      </w:r>
      <w:r w:rsidR="000701EC" w:rsidRPr="000701EC">
        <w:rPr>
          <w:rFonts w:ascii="Arial" w:hAnsi="Arial" w:cs="Arial"/>
          <w:bCs/>
        </w:rPr>
        <w:t>.</w:t>
      </w:r>
    </w:p>
    <w:p w14:paraId="376CBD59" w14:textId="77777777" w:rsidR="00846638" w:rsidRPr="000701EC" w:rsidRDefault="00846638" w:rsidP="00846638">
      <w:pPr>
        <w:jc w:val="both"/>
        <w:rPr>
          <w:rFonts w:ascii="Arial" w:hAnsi="Arial" w:cs="Arial"/>
          <w:bCs/>
        </w:rPr>
      </w:pPr>
    </w:p>
    <w:p w14:paraId="68084EF0" w14:textId="4852F031" w:rsidR="00E046A4" w:rsidRPr="00F15381" w:rsidRDefault="00846638" w:rsidP="00846638">
      <w:pPr>
        <w:jc w:val="both"/>
        <w:rPr>
          <w:rFonts w:ascii="Arial" w:hAnsi="Arial" w:cs="Arial"/>
          <w:bCs/>
        </w:rPr>
      </w:pPr>
      <w:r w:rsidRPr="00F15381">
        <w:rPr>
          <w:rFonts w:ascii="Arial" w:hAnsi="Arial" w:cs="Arial"/>
          <w:b/>
          <w:bCs/>
        </w:rPr>
        <w:t xml:space="preserve">72 – Prihodi od prodaje proizvedene dugotrajne imovine </w:t>
      </w:r>
      <w:r w:rsidRPr="00F15381">
        <w:rPr>
          <w:rFonts w:ascii="Arial" w:hAnsi="Arial" w:cs="Arial"/>
          <w:bCs/>
        </w:rPr>
        <w:t xml:space="preserve">ostvareni su u iznosu </w:t>
      </w:r>
      <w:r w:rsidR="000701EC" w:rsidRPr="00F15381">
        <w:rPr>
          <w:rFonts w:ascii="Arial" w:hAnsi="Arial" w:cs="Arial"/>
          <w:bCs/>
        </w:rPr>
        <w:t>70.572,20</w:t>
      </w:r>
      <w:r w:rsidR="007A4886" w:rsidRPr="00F15381">
        <w:rPr>
          <w:rFonts w:ascii="Arial" w:hAnsi="Arial" w:cs="Arial"/>
          <w:bCs/>
        </w:rPr>
        <w:t xml:space="preserve"> EUR</w:t>
      </w:r>
      <w:r w:rsidRPr="00F15381">
        <w:rPr>
          <w:rFonts w:ascii="Arial" w:hAnsi="Arial" w:cs="Arial"/>
          <w:bCs/>
        </w:rPr>
        <w:t xml:space="preserve"> </w:t>
      </w:r>
      <w:r w:rsidR="000701EC" w:rsidRPr="00F15381">
        <w:rPr>
          <w:rFonts w:ascii="Arial" w:hAnsi="Arial" w:cs="Arial"/>
          <w:bCs/>
        </w:rPr>
        <w:t xml:space="preserve">(41,42% plana), </w:t>
      </w:r>
      <w:r w:rsidR="00227359" w:rsidRPr="00F15381">
        <w:rPr>
          <w:rFonts w:ascii="Arial" w:hAnsi="Arial" w:cs="Arial"/>
          <w:bCs/>
        </w:rPr>
        <w:t xml:space="preserve">a </w:t>
      </w:r>
      <w:r w:rsidR="000701EC" w:rsidRPr="00F15381">
        <w:rPr>
          <w:rFonts w:ascii="Arial" w:hAnsi="Arial" w:cs="Arial"/>
          <w:bCs/>
        </w:rPr>
        <w:t>1,01% više nego prethodne godine</w:t>
      </w:r>
      <w:r w:rsidR="00DF6980">
        <w:rPr>
          <w:rFonts w:ascii="Arial" w:hAnsi="Arial" w:cs="Arial"/>
          <w:bCs/>
        </w:rPr>
        <w:t xml:space="preserve"> uslijed prodaje nekretnina kroz 2 natječaja</w:t>
      </w:r>
      <w:r w:rsidR="000701EC" w:rsidRPr="00F15381">
        <w:rPr>
          <w:rFonts w:ascii="Arial" w:hAnsi="Arial" w:cs="Arial"/>
          <w:bCs/>
        </w:rPr>
        <w:t>.</w:t>
      </w:r>
      <w:r w:rsidR="00227359" w:rsidRPr="00F15381">
        <w:rPr>
          <w:rFonts w:ascii="Arial" w:hAnsi="Arial" w:cs="Arial"/>
          <w:bCs/>
        </w:rPr>
        <w:t xml:space="preserve"> </w:t>
      </w:r>
    </w:p>
    <w:p w14:paraId="49BA201F" w14:textId="77777777" w:rsidR="00E046A4" w:rsidRDefault="00E046A4" w:rsidP="00420E1D">
      <w:pPr>
        <w:pStyle w:val="Odlomakpopisa"/>
        <w:ind w:left="0"/>
        <w:rPr>
          <w:rFonts w:ascii="Arial" w:hAnsi="Arial" w:cs="Arial"/>
          <w:bCs/>
        </w:rPr>
      </w:pPr>
    </w:p>
    <w:p w14:paraId="0409C63A" w14:textId="77777777" w:rsidR="00F15381" w:rsidRPr="00F15381" w:rsidRDefault="00F15381" w:rsidP="00420E1D">
      <w:pPr>
        <w:pStyle w:val="Odlomakpopisa"/>
        <w:ind w:left="0"/>
        <w:rPr>
          <w:rFonts w:ascii="Arial" w:hAnsi="Arial" w:cs="Arial"/>
          <w:bCs/>
        </w:rPr>
      </w:pPr>
    </w:p>
    <w:p w14:paraId="43254065" w14:textId="12CC75A5" w:rsidR="00EC49DC" w:rsidRPr="00F15381" w:rsidRDefault="00EC49DC" w:rsidP="00EC49DC">
      <w:pPr>
        <w:pStyle w:val="Naslov3"/>
      </w:pPr>
      <w:bookmarkStart w:id="7" w:name="_Toc228431395"/>
      <w:r w:rsidRPr="00F15381">
        <w:t>Primici</w:t>
      </w:r>
      <w:bookmarkEnd w:id="7"/>
      <w:r w:rsidRPr="00F15381">
        <w:t xml:space="preserve"> </w:t>
      </w:r>
    </w:p>
    <w:p w14:paraId="56AFAD5B" w14:textId="77777777" w:rsidR="00C24EDF" w:rsidRPr="00F15381" w:rsidRDefault="00C24EDF" w:rsidP="00420E1D">
      <w:pPr>
        <w:pStyle w:val="Odlomakpopisa"/>
        <w:ind w:left="0"/>
        <w:rPr>
          <w:rFonts w:ascii="Arial" w:hAnsi="Arial" w:cs="Arial"/>
          <w:bCs/>
        </w:rPr>
      </w:pPr>
    </w:p>
    <w:p w14:paraId="42EAF51D" w14:textId="0F2D68DC" w:rsidR="00C24EDF" w:rsidRPr="00F15381" w:rsidRDefault="00C24EDF" w:rsidP="00C24EDF">
      <w:pPr>
        <w:jc w:val="both"/>
        <w:rPr>
          <w:rFonts w:ascii="Arial" w:hAnsi="Arial" w:cs="Arial"/>
          <w:bCs/>
        </w:rPr>
      </w:pPr>
      <w:r w:rsidRPr="00F15381">
        <w:rPr>
          <w:rFonts w:ascii="Arial" w:hAnsi="Arial" w:cs="Arial"/>
          <w:bCs/>
        </w:rPr>
        <w:t>U tablici je prikazana usporedba ostvarenih primitaka za 202</w:t>
      </w:r>
      <w:r w:rsidR="00F15381" w:rsidRPr="00F15381">
        <w:rPr>
          <w:rFonts w:ascii="Arial" w:hAnsi="Arial" w:cs="Arial"/>
          <w:bCs/>
        </w:rPr>
        <w:t>5</w:t>
      </w:r>
      <w:r w:rsidRPr="00F15381">
        <w:rPr>
          <w:rFonts w:ascii="Arial" w:hAnsi="Arial" w:cs="Arial"/>
          <w:bCs/>
        </w:rPr>
        <w:t>. godinu s tekućim planom i izvršenjem 202</w:t>
      </w:r>
      <w:r w:rsidR="00F15381" w:rsidRPr="00F15381">
        <w:rPr>
          <w:rFonts w:ascii="Arial" w:hAnsi="Arial" w:cs="Arial"/>
          <w:bCs/>
        </w:rPr>
        <w:t>4</w:t>
      </w:r>
      <w:r w:rsidRPr="00F15381">
        <w:rPr>
          <w:rFonts w:ascii="Arial" w:hAnsi="Arial" w:cs="Arial"/>
          <w:bCs/>
        </w:rPr>
        <w:t>. godine:</w:t>
      </w:r>
    </w:p>
    <w:p w14:paraId="0B5D1C26" w14:textId="77777777" w:rsidR="00B67C0E" w:rsidRPr="00F15381" w:rsidRDefault="00B67C0E" w:rsidP="00420E1D">
      <w:pPr>
        <w:pStyle w:val="Odlomakpopisa"/>
        <w:ind w:left="0"/>
        <w:rPr>
          <w:rFonts w:ascii="Arial" w:hAnsi="Arial" w:cs="Arial"/>
          <w:bCs/>
        </w:rPr>
      </w:pPr>
    </w:p>
    <w:tbl>
      <w:tblPr>
        <w:tblW w:w="0" w:type="auto"/>
        <w:tblLook w:val="04A0" w:firstRow="1" w:lastRow="0" w:firstColumn="1" w:lastColumn="0" w:noHBand="0" w:noVBand="1"/>
      </w:tblPr>
      <w:tblGrid>
        <w:gridCol w:w="2696"/>
        <w:gridCol w:w="1368"/>
        <w:gridCol w:w="1478"/>
        <w:gridCol w:w="1368"/>
        <w:gridCol w:w="1081"/>
        <w:gridCol w:w="1081"/>
      </w:tblGrid>
      <w:tr w:rsidR="00F15381" w:rsidRPr="00F15381" w14:paraId="64ED8BB3" w14:textId="77777777" w:rsidTr="00D0696D">
        <w:trPr>
          <w:trHeight w:val="525"/>
        </w:trPr>
        <w:tc>
          <w:tcPr>
            <w:tcW w:w="0" w:type="auto"/>
            <w:tcBorders>
              <w:top w:val="nil"/>
              <w:left w:val="nil"/>
              <w:bottom w:val="nil"/>
              <w:right w:val="nil"/>
            </w:tcBorders>
            <w:shd w:val="clear" w:color="000000" w:fill="C0C0C0"/>
            <w:vAlign w:val="bottom"/>
            <w:hideMark/>
          </w:tcPr>
          <w:p w14:paraId="520E96FE" w14:textId="77777777" w:rsidR="00D0696D" w:rsidRPr="00F15381" w:rsidRDefault="00D0696D">
            <w:pPr>
              <w:jc w:val="center"/>
              <w:rPr>
                <w:rFonts w:ascii="Arial" w:hAnsi="Arial" w:cs="Arial"/>
                <w:b/>
                <w:bCs/>
                <w:sz w:val="20"/>
                <w:szCs w:val="20"/>
              </w:rPr>
            </w:pPr>
            <w:proofErr w:type="spellStart"/>
            <w:r w:rsidRPr="00F15381">
              <w:rPr>
                <w:rFonts w:ascii="Arial" w:hAnsi="Arial" w:cs="Arial"/>
                <w:b/>
                <w:bCs/>
                <w:sz w:val="20"/>
                <w:szCs w:val="20"/>
              </w:rPr>
              <w:t>Racun</w:t>
            </w:r>
            <w:proofErr w:type="spellEnd"/>
            <w:r w:rsidRPr="00F15381">
              <w:rPr>
                <w:rFonts w:ascii="Arial" w:hAnsi="Arial" w:cs="Arial"/>
                <w:b/>
                <w:bCs/>
                <w:sz w:val="20"/>
                <w:szCs w:val="20"/>
              </w:rPr>
              <w:t>/Opis</w:t>
            </w:r>
          </w:p>
        </w:tc>
        <w:tc>
          <w:tcPr>
            <w:tcW w:w="0" w:type="auto"/>
            <w:tcBorders>
              <w:top w:val="nil"/>
              <w:left w:val="nil"/>
              <w:bottom w:val="nil"/>
              <w:right w:val="nil"/>
            </w:tcBorders>
            <w:shd w:val="clear" w:color="000000" w:fill="C0C0C0"/>
            <w:vAlign w:val="bottom"/>
            <w:hideMark/>
          </w:tcPr>
          <w:p w14:paraId="14C379A6" w14:textId="77777777" w:rsidR="00D0696D" w:rsidRPr="00F15381" w:rsidRDefault="00D0696D">
            <w:pPr>
              <w:jc w:val="center"/>
              <w:rPr>
                <w:rFonts w:ascii="Arial" w:hAnsi="Arial" w:cs="Arial"/>
                <w:b/>
                <w:bCs/>
                <w:sz w:val="20"/>
                <w:szCs w:val="20"/>
              </w:rPr>
            </w:pPr>
            <w:r w:rsidRPr="00F15381">
              <w:rPr>
                <w:rFonts w:ascii="Arial" w:hAnsi="Arial" w:cs="Arial"/>
                <w:b/>
                <w:bCs/>
                <w:sz w:val="20"/>
                <w:szCs w:val="20"/>
              </w:rPr>
              <w:t>Izvršenje 2024</w:t>
            </w:r>
          </w:p>
        </w:tc>
        <w:tc>
          <w:tcPr>
            <w:tcW w:w="0" w:type="auto"/>
            <w:tcBorders>
              <w:top w:val="nil"/>
              <w:left w:val="nil"/>
              <w:bottom w:val="nil"/>
              <w:right w:val="nil"/>
            </w:tcBorders>
            <w:shd w:val="clear" w:color="000000" w:fill="C0C0C0"/>
            <w:vAlign w:val="bottom"/>
            <w:hideMark/>
          </w:tcPr>
          <w:p w14:paraId="2A1E93F2" w14:textId="77777777" w:rsidR="00D0696D" w:rsidRPr="00F15381" w:rsidRDefault="00D0696D">
            <w:pPr>
              <w:jc w:val="center"/>
              <w:rPr>
                <w:rFonts w:ascii="Arial" w:hAnsi="Arial" w:cs="Arial"/>
                <w:b/>
                <w:bCs/>
                <w:sz w:val="20"/>
                <w:szCs w:val="20"/>
              </w:rPr>
            </w:pPr>
            <w:r w:rsidRPr="00F15381">
              <w:rPr>
                <w:rFonts w:ascii="Arial" w:hAnsi="Arial" w:cs="Arial"/>
                <w:b/>
                <w:bCs/>
                <w:sz w:val="20"/>
                <w:szCs w:val="20"/>
              </w:rPr>
              <w:t>Rebalans 2025</w:t>
            </w:r>
          </w:p>
        </w:tc>
        <w:tc>
          <w:tcPr>
            <w:tcW w:w="0" w:type="auto"/>
            <w:tcBorders>
              <w:top w:val="nil"/>
              <w:left w:val="nil"/>
              <w:bottom w:val="nil"/>
              <w:right w:val="nil"/>
            </w:tcBorders>
            <w:shd w:val="clear" w:color="000000" w:fill="C0C0C0"/>
            <w:vAlign w:val="bottom"/>
            <w:hideMark/>
          </w:tcPr>
          <w:p w14:paraId="721E7F0E" w14:textId="77777777" w:rsidR="00D0696D" w:rsidRPr="00F15381" w:rsidRDefault="00D0696D">
            <w:pPr>
              <w:jc w:val="center"/>
              <w:rPr>
                <w:rFonts w:ascii="Arial" w:hAnsi="Arial" w:cs="Arial"/>
                <w:b/>
                <w:bCs/>
                <w:sz w:val="20"/>
                <w:szCs w:val="20"/>
              </w:rPr>
            </w:pPr>
            <w:r w:rsidRPr="00F15381">
              <w:rPr>
                <w:rFonts w:ascii="Arial" w:hAnsi="Arial" w:cs="Arial"/>
                <w:b/>
                <w:bCs/>
                <w:sz w:val="20"/>
                <w:szCs w:val="20"/>
              </w:rPr>
              <w:t>Izvršenje 2025</w:t>
            </w:r>
          </w:p>
        </w:tc>
        <w:tc>
          <w:tcPr>
            <w:tcW w:w="0" w:type="auto"/>
            <w:tcBorders>
              <w:top w:val="nil"/>
              <w:left w:val="nil"/>
              <w:bottom w:val="nil"/>
              <w:right w:val="nil"/>
            </w:tcBorders>
            <w:shd w:val="clear" w:color="000000" w:fill="C0C0C0"/>
            <w:vAlign w:val="bottom"/>
            <w:hideMark/>
          </w:tcPr>
          <w:p w14:paraId="16FD3B9E" w14:textId="77777777" w:rsidR="00D0696D" w:rsidRPr="00F15381" w:rsidRDefault="00D0696D">
            <w:pPr>
              <w:jc w:val="center"/>
              <w:rPr>
                <w:rFonts w:ascii="Arial" w:hAnsi="Arial" w:cs="Arial"/>
                <w:b/>
                <w:bCs/>
                <w:sz w:val="20"/>
                <w:szCs w:val="20"/>
              </w:rPr>
            </w:pPr>
            <w:r w:rsidRPr="00F15381">
              <w:rPr>
                <w:rFonts w:ascii="Arial" w:hAnsi="Arial" w:cs="Arial"/>
                <w:b/>
                <w:bCs/>
                <w:sz w:val="20"/>
                <w:szCs w:val="20"/>
              </w:rPr>
              <w:t>Indeks 3/1</w:t>
            </w:r>
          </w:p>
        </w:tc>
        <w:tc>
          <w:tcPr>
            <w:tcW w:w="0" w:type="auto"/>
            <w:tcBorders>
              <w:top w:val="nil"/>
              <w:left w:val="nil"/>
              <w:bottom w:val="nil"/>
              <w:right w:val="nil"/>
            </w:tcBorders>
            <w:shd w:val="clear" w:color="000000" w:fill="C0C0C0"/>
            <w:vAlign w:val="bottom"/>
            <w:hideMark/>
          </w:tcPr>
          <w:p w14:paraId="0BE4D5DF" w14:textId="77777777" w:rsidR="00D0696D" w:rsidRPr="00F15381" w:rsidRDefault="00D0696D">
            <w:pPr>
              <w:jc w:val="center"/>
              <w:rPr>
                <w:rFonts w:ascii="Arial" w:hAnsi="Arial" w:cs="Arial"/>
                <w:b/>
                <w:bCs/>
                <w:sz w:val="20"/>
                <w:szCs w:val="20"/>
              </w:rPr>
            </w:pPr>
            <w:r w:rsidRPr="00F15381">
              <w:rPr>
                <w:rFonts w:ascii="Arial" w:hAnsi="Arial" w:cs="Arial"/>
                <w:b/>
                <w:bCs/>
                <w:sz w:val="20"/>
                <w:szCs w:val="20"/>
              </w:rPr>
              <w:t>Indeks 3/2</w:t>
            </w:r>
          </w:p>
        </w:tc>
      </w:tr>
      <w:tr w:rsidR="00F15381" w:rsidRPr="00F15381" w14:paraId="7A3E501F" w14:textId="77777777" w:rsidTr="00D0696D">
        <w:trPr>
          <w:trHeight w:val="263"/>
        </w:trPr>
        <w:tc>
          <w:tcPr>
            <w:tcW w:w="0" w:type="auto"/>
            <w:tcBorders>
              <w:top w:val="nil"/>
              <w:left w:val="nil"/>
              <w:bottom w:val="nil"/>
              <w:right w:val="nil"/>
            </w:tcBorders>
            <w:shd w:val="clear" w:color="000000" w:fill="808080"/>
            <w:vAlign w:val="bottom"/>
            <w:hideMark/>
          </w:tcPr>
          <w:p w14:paraId="08153B01" w14:textId="77777777" w:rsidR="00D0696D" w:rsidRPr="00F15381" w:rsidRDefault="00D0696D">
            <w:pPr>
              <w:jc w:val="center"/>
              <w:rPr>
                <w:rFonts w:ascii="Arial" w:hAnsi="Arial" w:cs="Arial"/>
                <w:b/>
                <w:bCs/>
                <w:sz w:val="20"/>
                <w:szCs w:val="20"/>
              </w:rPr>
            </w:pPr>
            <w:r w:rsidRPr="00F15381">
              <w:rPr>
                <w:rFonts w:ascii="Arial" w:hAnsi="Arial" w:cs="Arial"/>
                <w:b/>
                <w:bCs/>
                <w:sz w:val="20"/>
                <w:szCs w:val="20"/>
              </w:rPr>
              <w:t> </w:t>
            </w:r>
          </w:p>
        </w:tc>
        <w:tc>
          <w:tcPr>
            <w:tcW w:w="0" w:type="auto"/>
            <w:tcBorders>
              <w:top w:val="nil"/>
              <w:left w:val="nil"/>
              <w:bottom w:val="nil"/>
              <w:right w:val="nil"/>
            </w:tcBorders>
            <w:shd w:val="clear" w:color="000000" w:fill="808080"/>
            <w:noWrap/>
            <w:vAlign w:val="bottom"/>
            <w:hideMark/>
          </w:tcPr>
          <w:p w14:paraId="31855B33" w14:textId="77777777" w:rsidR="00D0696D" w:rsidRPr="00F15381" w:rsidRDefault="00D0696D">
            <w:pPr>
              <w:jc w:val="center"/>
              <w:rPr>
                <w:rFonts w:ascii="Arial" w:hAnsi="Arial" w:cs="Arial"/>
                <w:b/>
                <w:bCs/>
                <w:sz w:val="20"/>
                <w:szCs w:val="20"/>
              </w:rPr>
            </w:pPr>
            <w:r w:rsidRPr="00F15381">
              <w:rPr>
                <w:rFonts w:ascii="Arial" w:hAnsi="Arial" w:cs="Arial"/>
                <w:b/>
                <w:bCs/>
                <w:sz w:val="20"/>
                <w:szCs w:val="20"/>
              </w:rPr>
              <w:t>1</w:t>
            </w:r>
          </w:p>
        </w:tc>
        <w:tc>
          <w:tcPr>
            <w:tcW w:w="0" w:type="auto"/>
            <w:tcBorders>
              <w:top w:val="nil"/>
              <w:left w:val="nil"/>
              <w:bottom w:val="nil"/>
              <w:right w:val="nil"/>
            </w:tcBorders>
            <w:shd w:val="clear" w:color="000000" w:fill="808080"/>
            <w:noWrap/>
            <w:vAlign w:val="bottom"/>
            <w:hideMark/>
          </w:tcPr>
          <w:p w14:paraId="64087217" w14:textId="77777777" w:rsidR="00D0696D" w:rsidRPr="00F15381" w:rsidRDefault="00D0696D">
            <w:pPr>
              <w:jc w:val="center"/>
              <w:rPr>
                <w:rFonts w:ascii="Arial" w:hAnsi="Arial" w:cs="Arial"/>
                <w:b/>
                <w:bCs/>
                <w:sz w:val="20"/>
                <w:szCs w:val="20"/>
              </w:rPr>
            </w:pPr>
            <w:r w:rsidRPr="00F15381">
              <w:rPr>
                <w:rFonts w:ascii="Arial" w:hAnsi="Arial" w:cs="Arial"/>
                <w:b/>
                <w:bCs/>
                <w:sz w:val="20"/>
                <w:szCs w:val="20"/>
              </w:rPr>
              <w:t>2</w:t>
            </w:r>
          </w:p>
        </w:tc>
        <w:tc>
          <w:tcPr>
            <w:tcW w:w="0" w:type="auto"/>
            <w:tcBorders>
              <w:top w:val="nil"/>
              <w:left w:val="nil"/>
              <w:bottom w:val="nil"/>
              <w:right w:val="nil"/>
            </w:tcBorders>
            <w:shd w:val="clear" w:color="000000" w:fill="808080"/>
            <w:noWrap/>
            <w:vAlign w:val="bottom"/>
            <w:hideMark/>
          </w:tcPr>
          <w:p w14:paraId="330DCFE5" w14:textId="77777777" w:rsidR="00D0696D" w:rsidRPr="00F15381" w:rsidRDefault="00D0696D">
            <w:pPr>
              <w:jc w:val="center"/>
              <w:rPr>
                <w:rFonts w:ascii="Arial" w:hAnsi="Arial" w:cs="Arial"/>
                <w:b/>
                <w:bCs/>
                <w:sz w:val="20"/>
                <w:szCs w:val="20"/>
              </w:rPr>
            </w:pPr>
            <w:r w:rsidRPr="00F15381">
              <w:rPr>
                <w:rFonts w:ascii="Arial" w:hAnsi="Arial" w:cs="Arial"/>
                <w:b/>
                <w:bCs/>
                <w:sz w:val="20"/>
                <w:szCs w:val="20"/>
              </w:rPr>
              <w:t>3</w:t>
            </w:r>
          </w:p>
        </w:tc>
        <w:tc>
          <w:tcPr>
            <w:tcW w:w="0" w:type="auto"/>
            <w:tcBorders>
              <w:top w:val="nil"/>
              <w:left w:val="nil"/>
              <w:bottom w:val="nil"/>
              <w:right w:val="nil"/>
            </w:tcBorders>
            <w:shd w:val="clear" w:color="000000" w:fill="808080"/>
            <w:noWrap/>
            <w:vAlign w:val="bottom"/>
            <w:hideMark/>
          </w:tcPr>
          <w:p w14:paraId="33ED617A" w14:textId="77777777" w:rsidR="00D0696D" w:rsidRPr="00F15381" w:rsidRDefault="00D0696D">
            <w:pPr>
              <w:jc w:val="center"/>
              <w:rPr>
                <w:rFonts w:ascii="Arial" w:hAnsi="Arial" w:cs="Arial"/>
                <w:b/>
                <w:bCs/>
                <w:sz w:val="20"/>
                <w:szCs w:val="20"/>
              </w:rPr>
            </w:pPr>
            <w:r w:rsidRPr="00F15381">
              <w:rPr>
                <w:rFonts w:ascii="Arial" w:hAnsi="Arial" w:cs="Arial"/>
                <w:b/>
                <w:bCs/>
                <w:sz w:val="20"/>
                <w:szCs w:val="20"/>
              </w:rPr>
              <w:t>4</w:t>
            </w:r>
          </w:p>
        </w:tc>
        <w:tc>
          <w:tcPr>
            <w:tcW w:w="0" w:type="auto"/>
            <w:tcBorders>
              <w:top w:val="nil"/>
              <w:left w:val="nil"/>
              <w:bottom w:val="nil"/>
              <w:right w:val="nil"/>
            </w:tcBorders>
            <w:shd w:val="clear" w:color="000000" w:fill="808080"/>
            <w:noWrap/>
            <w:vAlign w:val="bottom"/>
            <w:hideMark/>
          </w:tcPr>
          <w:p w14:paraId="34C164A1" w14:textId="77777777" w:rsidR="00D0696D" w:rsidRPr="00F15381" w:rsidRDefault="00D0696D">
            <w:pPr>
              <w:jc w:val="center"/>
              <w:rPr>
                <w:rFonts w:ascii="Arial" w:hAnsi="Arial" w:cs="Arial"/>
                <w:b/>
                <w:bCs/>
                <w:sz w:val="20"/>
                <w:szCs w:val="20"/>
              </w:rPr>
            </w:pPr>
            <w:r w:rsidRPr="00F15381">
              <w:rPr>
                <w:rFonts w:ascii="Arial" w:hAnsi="Arial" w:cs="Arial"/>
                <w:b/>
                <w:bCs/>
                <w:sz w:val="20"/>
                <w:szCs w:val="20"/>
              </w:rPr>
              <w:t>5</w:t>
            </w:r>
          </w:p>
        </w:tc>
      </w:tr>
      <w:tr w:rsidR="00F15381" w:rsidRPr="00F15381" w14:paraId="537D4243" w14:textId="77777777" w:rsidTr="00D0696D">
        <w:trPr>
          <w:trHeight w:val="525"/>
        </w:trPr>
        <w:tc>
          <w:tcPr>
            <w:tcW w:w="0" w:type="auto"/>
            <w:tcBorders>
              <w:top w:val="nil"/>
              <w:left w:val="nil"/>
              <w:bottom w:val="nil"/>
              <w:right w:val="nil"/>
            </w:tcBorders>
            <w:shd w:val="clear" w:color="000000" w:fill="E8E8E8"/>
            <w:vAlign w:val="bottom"/>
            <w:hideMark/>
          </w:tcPr>
          <w:p w14:paraId="4394BB15" w14:textId="77777777" w:rsidR="00D0696D" w:rsidRPr="00F15381" w:rsidRDefault="00D0696D">
            <w:pPr>
              <w:rPr>
                <w:rFonts w:ascii="Arial" w:hAnsi="Arial" w:cs="Arial"/>
                <w:b/>
                <w:bCs/>
                <w:sz w:val="20"/>
                <w:szCs w:val="20"/>
              </w:rPr>
            </w:pPr>
            <w:r w:rsidRPr="00F15381">
              <w:rPr>
                <w:rFonts w:ascii="Arial" w:hAnsi="Arial" w:cs="Arial"/>
                <w:b/>
                <w:bCs/>
                <w:sz w:val="20"/>
                <w:szCs w:val="20"/>
              </w:rPr>
              <w:t>8 Primici od financijske imovine i zaduživanja</w:t>
            </w:r>
          </w:p>
        </w:tc>
        <w:tc>
          <w:tcPr>
            <w:tcW w:w="0" w:type="auto"/>
            <w:tcBorders>
              <w:top w:val="nil"/>
              <w:left w:val="nil"/>
              <w:bottom w:val="nil"/>
              <w:right w:val="nil"/>
            </w:tcBorders>
            <w:shd w:val="clear" w:color="000000" w:fill="E8E8E8"/>
            <w:noWrap/>
            <w:vAlign w:val="bottom"/>
            <w:hideMark/>
          </w:tcPr>
          <w:p w14:paraId="3BD9FE5A" w14:textId="77777777" w:rsidR="00D0696D" w:rsidRPr="00F15381" w:rsidRDefault="00D0696D">
            <w:pPr>
              <w:jc w:val="right"/>
              <w:rPr>
                <w:rFonts w:ascii="Arial" w:hAnsi="Arial" w:cs="Arial"/>
                <w:b/>
                <w:bCs/>
                <w:sz w:val="20"/>
                <w:szCs w:val="20"/>
              </w:rPr>
            </w:pPr>
            <w:r w:rsidRPr="00F15381">
              <w:rPr>
                <w:rFonts w:ascii="Arial" w:hAnsi="Arial" w:cs="Arial"/>
                <w:b/>
                <w:bCs/>
                <w:sz w:val="20"/>
                <w:szCs w:val="20"/>
              </w:rPr>
              <w:t>140.805,95</w:t>
            </w:r>
          </w:p>
        </w:tc>
        <w:tc>
          <w:tcPr>
            <w:tcW w:w="0" w:type="auto"/>
            <w:tcBorders>
              <w:top w:val="nil"/>
              <w:left w:val="nil"/>
              <w:bottom w:val="nil"/>
              <w:right w:val="nil"/>
            </w:tcBorders>
            <w:shd w:val="clear" w:color="000000" w:fill="E8E8E8"/>
            <w:noWrap/>
            <w:vAlign w:val="bottom"/>
            <w:hideMark/>
          </w:tcPr>
          <w:p w14:paraId="34FFA7D9" w14:textId="77777777" w:rsidR="00D0696D" w:rsidRPr="00F15381" w:rsidRDefault="00D0696D">
            <w:pPr>
              <w:jc w:val="right"/>
              <w:rPr>
                <w:rFonts w:ascii="Arial" w:hAnsi="Arial" w:cs="Arial"/>
                <w:b/>
                <w:bCs/>
                <w:sz w:val="20"/>
                <w:szCs w:val="20"/>
              </w:rPr>
            </w:pPr>
            <w:r w:rsidRPr="00F15381">
              <w:rPr>
                <w:rFonts w:ascii="Arial" w:hAnsi="Arial" w:cs="Arial"/>
                <w:b/>
                <w:bCs/>
                <w:sz w:val="20"/>
                <w:szCs w:val="20"/>
              </w:rPr>
              <w:t>1.540.805,95</w:t>
            </w:r>
          </w:p>
        </w:tc>
        <w:tc>
          <w:tcPr>
            <w:tcW w:w="0" w:type="auto"/>
            <w:tcBorders>
              <w:top w:val="nil"/>
              <w:left w:val="nil"/>
              <w:bottom w:val="nil"/>
              <w:right w:val="nil"/>
            </w:tcBorders>
            <w:shd w:val="clear" w:color="000000" w:fill="E8E8E8"/>
            <w:noWrap/>
            <w:vAlign w:val="bottom"/>
            <w:hideMark/>
          </w:tcPr>
          <w:p w14:paraId="4ED711EA" w14:textId="77777777" w:rsidR="00D0696D" w:rsidRPr="00F15381" w:rsidRDefault="00D0696D">
            <w:pPr>
              <w:jc w:val="right"/>
              <w:rPr>
                <w:rFonts w:ascii="Arial" w:hAnsi="Arial" w:cs="Arial"/>
                <w:b/>
                <w:bCs/>
                <w:sz w:val="20"/>
                <w:szCs w:val="20"/>
              </w:rPr>
            </w:pPr>
            <w:r w:rsidRPr="00F15381">
              <w:rPr>
                <w:rFonts w:ascii="Arial" w:hAnsi="Arial" w:cs="Arial"/>
                <w:b/>
                <w:bCs/>
                <w:sz w:val="20"/>
                <w:szCs w:val="20"/>
              </w:rPr>
              <w:t>140.805,95</w:t>
            </w:r>
          </w:p>
        </w:tc>
        <w:tc>
          <w:tcPr>
            <w:tcW w:w="0" w:type="auto"/>
            <w:tcBorders>
              <w:top w:val="nil"/>
              <w:left w:val="nil"/>
              <w:bottom w:val="nil"/>
              <w:right w:val="nil"/>
            </w:tcBorders>
            <w:shd w:val="clear" w:color="000000" w:fill="E8E8E8"/>
            <w:noWrap/>
            <w:vAlign w:val="bottom"/>
            <w:hideMark/>
          </w:tcPr>
          <w:p w14:paraId="2BD70EEF" w14:textId="77777777" w:rsidR="00D0696D" w:rsidRPr="00F15381" w:rsidRDefault="00D0696D">
            <w:pPr>
              <w:jc w:val="right"/>
              <w:rPr>
                <w:rFonts w:ascii="Arial" w:hAnsi="Arial" w:cs="Arial"/>
                <w:b/>
                <w:bCs/>
                <w:sz w:val="20"/>
                <w:szCs w:val="20"/>
              </w:rPr>
            </w:pPr>
            <w:r w:rsidRPr="00F15381">
              <w:rPr>
                <w:rFonts w:ascii="Arial" w:hAnsi="Arial" w:cs="Arial"/>
                <w:b/>
                <w:bCs/>
                <w:sz w:val="20"/>
                <w:szCs w:val="20"/>
              </w:rPr>
              <w:t>100,00%</w:t>
            </w:r>
          </w:p>
        </w:tc>
        <w:tc>
          <w:tcPr>
            <w:tcW w:w="0" w:type="auto"/>
            <w:tcBorders>
              <w:top w:val="nil"/>
              <w:left w:val="nil"/>
              <w:bottom w:val="nil"/>
              <w:right w:val="nil"/>
            </w:tcBorders>
            <w:shd w:val="clear" w:color="000000" w:fill="E8E8E8"/>
            <w:noWrap/>
            <w:vAlign w:val="bottom"/>
            <w:hideMark/>
          </w:tcPr>
          <w:p w14:paraId="7464A0E4" w14:textId="77777777" w:rsidR="00D0696D" w:rsidRPr="00F15381" w:rsidRDefault="00D0696D">
            <w:pPr>
              <w:jc w:val="right"/>
              <w:rPr>
                <w:rFonts w:ascii="Arial" w:hAnsi="Arial" w:cs="Arial"/>
                <w:b/>
                <w:bCs/>
                <w:sz w:val="20"/>
                <w:szCs w:val="20"/>
              </w:rPr>
            </w:pPr>
            <w:r w:rsidRPr="00F15381">
              <w:rPr>
                <w:rFonts w:ascii="Arial" w:hAnsi="Arial" w:cs="Arial"/>
                <w:b/>
                <w:bCs/>
                <w:sz w:val="20"/>
                <w:szCs w:val="20"/>
              </w:rPr>
              <w:t>9,14%</w:t>
            </w:r>
          </w:p>
        </w:tc>
      </w:tr>
      <w:tr w:rsidR="00F15381" w:rsidRPr="00F15381" w14:paraId="515E455E" w14:textId="77777777" w:rsidTr="00D0696D">
        <w:trPr>
          <w:trHeight w:val="510"/>
        </w:trPr>
        <w:tc>
          <w:tcPr>
            <w:tcW w:w="0" w:type="auto"/>
            <w:tcBorders>
              <w:top w:val="nil"/>
              <w:left w:val="nil"/>
              <w:bottom w:val="nil"/>
              <w:right w:val="nil"/>
            </w:tcBorders>
            <w:vAlign w:val="bottom"/>
            <w:hideMark/>
          </w:tcPr>
          <w:p w14:paraId="0763F2DD" w14:textId="77777777" w:rsidR="00D0696D" w:rsidRPr="00F15381" w:rsidRDefault="00D0696D">
            <w:pPr>
              <w:rPr>
                <w:rFonts w:ascii="Arial" w:hAnsi="Arial" w:cs="Arial"/>
                <w:sz w:val="20"/>
                <w:szCs w:val="20"/>
              </w:rPr>
            </w:pPr>
            <w:r w:rsidRPr="00F15381">
              <w:rPr>
                <w:rFonts w:ascii="Arial" w:hAnsi="Arial" w:cs="Arial"/>
                <w:sz w:val="20"/>
                <w:szCs w:val="20"/>
              </w:rPr>
              <w:t>81 Primljeni povrati glavnica danih zajmova</w:t>
            </w:r>
          </w:p>
        </w:tc>
        <w:tc>
          <w:tcPr>
            <w:tcW w:w="0" w:type="auto"/>
            <w:tcBorders>
              <w:top w:val="nil"/>
              <w:left w:val="nil"/>
              <w:bottom w:val="nil"/>
              <w:right w:val="nil"/>
            </w:tcBorders>
            <w:noWrap/>
            <w:vAlign w:val="bottom"/>
            <w:hideMark/>
          </w:tcPr>
          <w:p w14:paraId="2068B8B1" w14:textId="77777777" w:rsidR="00D0696D" w:rsidRPr="00F15381" w:rsidRDefault="00D0696D">
            <w:pPr>
              <w:rPr>
                <w:rFonts w:ascii="Arial" w:hAnsi="Arial" w:cs="Arial"/>
                <w:sz w:val="20"/>
                <w:szCs w:val="20"/>
              </w:rPr>
            </w:pPr>
          </w:p>
        </w:tc>
        <w:tc>
          <w:tcPr>
            <w:tcW w:w="0" w:type="auto"/>
            <w:tcBorders>
              <w:top w:val="nil"/>
              <w:left w:val="nil"/>
              <w:bottom w:val="nil"/>
              <w:right w:val="nil"/>
            </w:tcBorders>
            <w:noWrap/>
            <w:vAlign w:val="bottom"/>
            <w:hideMark/>
          </w:tcPr>
          <w:p w14:paraId="6C821ED0" w14:textId="77777777" w:rsidR="00D0696D" w:rsidRPr="00F15381" w:rsidRDefault="00D0696D">
            <w:pPr>
              <w:jc w:val="right"/>
              <w:rPr>
                <w:rFonts w:ascii="Arial" w:hAnsi="Arial" w:cs="Arial"/>
                <w:sz w:val="20"/>
                <w:szCs w:val="20"/>
              </w:rPr>
            </w:pPr>
            <w:r w:rsidRPr="00F15381">
              <w:rPr>
                <w:rFonts w:ascii="Arial" w:hAnsi="Arial" w:cs="Arial"/>
                <w:sz w:val="20"/>
                <w:szCs w:val="20"/>
              </w:rPr>
              <w:t>140.805,95</w:t>
            </w:r>
          </w:p>
        </w:tc>
        <w:tc>
          <w:tcPr>
            <w:tcW w:w="0" w:type="auto"/>
            <w:tcBorders>
              <w:top w:val="nil"/>
              <w:left w:val="nil"/>
              <w:bottom w:val="nil"/>
              <w:right w:val="nil"/>
            </w:tcBorders>
            <w:noWrap/>
            <w:vAlign w:val="bottom"/>
            <w:hideMark/>
          </w:tcPr>
          <w:p w14:paraId="56E4FA76" w14:textId="77777777" w:rsidR="00D0696D" w:rsidRPr="00F15381" w:rsidRDefault="00D0696D">
            <w:pPr>
              <w:jc w:val="right"/>
              <w:rPr>
                <w:rFonts w:ascii="Arial" w:hAnsi="Arial" w:cs="Arial"/>
                <w:sz w:val="20"/>
                <w:szCs w:val="20"/>
              </w:rPr>
            </w:pPr>
            <w:r w:rsidRPr="00F15381">
              <w:rPr>
                <w:rFonts w:ascii="Arial" w:hAnsi="Arial" w:cs="Arial"/>
                <w:sz w:val="20"/>
                <w:szCs w:val="20"/>
              </w:rPr>
              <w:t>140.805,95</w:t>
            </w:r>
          </w:p>
        </w:tc>
        <w:tc>
          <w:tcPr>
            <w:tcW w:w="0" w:type="auto"/>
            <w:tcBorders>
              <w:top w:val="nil"/>
              <w:left w:val="nil"/>
              <w:bottom w:val="nil"/>
              <w:right w:val="nil"/>
            </w:tcBorders>
            <w:noWrap/>
            <w:vAlign w:val="bottom"/>
            <w:hideMark/>
          </w:tcPr>
          <w:p w14:paraId="29696619" w14:textId="77777777" w:rsidR="00D0696D" w:rsidRPr="00F15381" w:rsidRDefault="00D0696D">
            <w:pPr>
              <w:jc w:val="right"/>
              <w:rPr>
                <w:rFonts w:ascii="Arial" w:hAnsi="Arial" w:cs="Arial"/>
                <w:sz w:val="20"/>
                <w:szCs w:val="20"/>
              </w:rPr>
            </w:pPr>
          </w:p>
        </w:tc>
        <w:tc>
          <w:tcPr>
            <w:tcW w:w="0" w:type="auto"/>
            <w:tcBorders>
              <w:top w:val="nil"/>
              <w:left w:val="nil"/>
              <w:bottom w:val="nil"/>
              <w:right w:val="nil"/>
            </w:tcBorders>
            <w:noWrap/>
            <w:vAlign w:val="bottom"/>
            <w:hideMark/>
          </w:tcPr>
          <w:p w14:paraId="4B7E8FC5" w14:textId="77777777" w:rsidR="00D0696D" w:rsidRPr="00F15381" w:rsidRDefault="00D0696D">
            <w:pPr>
              <w:jc w:val="right"/>
              <w:rPr>
                <w:rFonts w:ascii="Arial" w:hAnsi="Arial" w:cs="Arial"/>
                <w:sz w:val="20"/>
                <w:szCs w:val="20"/>
              </w:rPr>
            </w:pPr>
            <w:r w:rsidRPr="00F15381">
              <w:rPr>
                <w:rFonts w:ascii="Arial" w:hAnsi="Arial" w:cs="Arial"/>
                <w:sz w:val="20"/>
                <w:szCs w:val="20"/>
              </w:rPr>
              <w:t>100,00%</w:t>
            </w:r>
          </w:p>
        </w:tc>
      </w:tr>
      <w:tr w:rsidR="00D0696D" w:rsidRPr="00F15381" w14:paraId="000C1FBA" w14:textId="77777777" w:rsidTr="00D0696D">
        <w:trPr>
          <w:trHeight w:val="255"/>
        </w:trPr>
        <w:tc>
          <w:tcPr>
            <w:tcW w:w="0" w:type="auto"/>
            <w:tcBorders>
              <w:top w:val="nil"/>
              <w:left w:val="nil"/>
              <w:bottom w:val="nil"/>
              <w:right w:val="nil"/>
            </w:tcBorders>
            <w:vAlign w:val="bottom"/>
            <w:hideMark/>
          </w:tcPr>
          <w:p w14:paraId="289807F5" w14:textId="77777777" w:rsidR="00D0696D" w:rsidRPr="00F15381" w:rsidRDefault="00D0696D">
            <w:pPr>
              <w:rPr>
                <w:rFonts w:ascii="Arial" w:hAnsi="Arial" w:cs="Arial"/>
                <w:sz w:val="20"/>
                <w:szCs w:val="20"/>
              </w:rPr>
            </w:pPr>
            <w:r w:rsidRPr="00F15381">
              <w:rPr>
                <w:rFonts w:ascii="Arial" w:hAnsi="Arial" w:cs="Arial"/>
                <w:sz w:val="20"/>
                <w:szCs w:val="20"/>
              </w:rPr>
              <w:t>84 Primici od zaduživanja</w:t>
            </w:r>
          </w:p>
        </w:tc>
        <w:tc>
          <w:tcPr>
            <w:tcW w:w="0" w:type="auto"/>
            <w:tcBorders>
              <w:top w:val="nil"/>
              <w:left w:val="nil"/>
              <w:bottom w:val="nil"/>
              <w:right w:val="nil"/>
            </w:tcBorders>
            <w:noWrap/>
            <w:vAlign w:val="bottom"/>
            <w:hideMark/>
          </w:tcPr>
          <w:p w14:paraId="6B760F8D" w14:textId="77777777" w:rsidR="00D0696D" w:rsidRPr="00F15381" w:rsidRDefault="00D0696D">
            <w:pPr>
              <w:jc w:val="right"/>
              <w:rPr>
                <w:rFonts w:ascii="Arial" w:hAnsi="Arial" w:cs="Arial"/>
                <w:sz w:val="20"/>
                <w:szCs w:val="20"/>
              </w:rPr>
            </w:pPr>
            <w:r w:rsidRPr="00F15381">
              <w:rPr>
                <w:rFonts w:ascii="Arial" w:hAnsi="Arial" w:cs="Arial"/>
                <w:sz w:val="20"/>
                <w:szCs w:val="20"/>
              </w:rPr>
              <w:t>140.805,95</w:t>
            </w:r>
          </w:p>
        </w:tc>
        <w:tc>
          <w:tcPr>
            <w:tcW w:w="0" w:type="auto"/>
            <w:tcBorders>
              <w:top w:val="nil"/>
              <w:left w:val="nil"/>
              <w:bottom w:val="nil"/>
              <w:right w:val="nil"/>
            </w:tcBorders>
            <w:noWrap/>
            <w:vAlign w:val="bottom"/>
            <w:hideMark/>
          </w:tcPr>
          <w:p w14:paraId="2B3F945A" w14:textId="77777777" w:rsidR="00D0696D" w:rsidRPr="00F15381" w:rsidRDefault="00D0696D">
            <w:pPr>
              <w:jc w:val="right"/>
              <w:rPr>
                <w:rFonts w:ascii="Arial" w:hAnsi="Arial" w:cs="Arial"/>
                <w:sz w:val="20"/>
                <w:szCs w:val="20"/>
              </w:rPr>
            </w:pPr>
            <w:r w:rsidRPr="00F15381">
              <w:rPr>
                <w:rFonts w:ascii="Arial" w:hAnsi="Arial" w:cs="Arial"/>
                <w:sz w:val="20"/>
                <w:szCs w:val="20"/>
              </w:rPr>
              <w:t>1.400.000,00</w:t>
            </w:r>
          </w:p>
        </w:tc>
        <w:tc>
          <w:tcPr>
            <w:tcW w:w="0" w:type="auto"/>
            <w:tcBorders>
              <w:top w:val="nil"/>
              <w:left w:val="nil"/>
              <w:bottom w:val="nil"/>
              <w:right w:val="nil"/>
            </w:tcBorders>
            <w:noWrap/>
            <w:vAlign w:val="bottom"/>
            <w:hideMark/>
          </w:tcPr>
          <w:p w14:paraId="412B0B8D" w14:textId="77777777" w:rsidR="00D0696D" w:rsidRPr="00F15381" w:rsidRDefault="00D0696D">
            <w:pPr>
              <w:jc w:val="right"/>
              <w:rPr>
                <w:rFonts w:ascii="Arial" w:hAnsi="Arial" w:cs="Arial"/>
                <w:sz w:val="20"/>
                <w:szCs w:val="20"/>
              </w:rPr>
            </w:pPr>
          </w:p>
        </w:tc>
        <w:tc>
          <w:tcPr>
            <w:tcW w:w="0" w:type="auto"/>
            <w:tcBorders>
              <w:top w:val="nil"/>
              <w:left w:val="nil"/>
              <w:bottom w:val="nil"/>
              <w:right w:val="nil"/>
            </w:tcBorders>
            <w:noWrap/>
            <w:vAlign w:val="bottom"/>
            <w:hideMark/>
          </w:tcPr>
          <w:p w14:paraId="2B66E54F" w14:textId="77777777" w:rsidR="00D0696D" w:rsidRPr="00F15381" w:rsidRDefault="00D0696D">
            <w:pPr>
              <w:jc w:val="right"/>
              <w:rPr>
                <w:sz w:val="20"/>
                <w:szCs w:val="20"/>
              </w:rPr>
            </w:pPr>
          </w:p>
        </w:tc>
        <w:tc>
          <w:tcPr>
            <w:tcW w:w="0" w:type="auto"/>
            <w:tcBorders>
              <w:top w:val="nil"/>
              <w:left w:val="nil"/>
              <w:bottom w:val="nil"/>
              <w:right w:val="nil"/>
            </w:tcBorders>
            <w:noWrap/>
            <w:vAlign w:val="bottom"/>
            <w:hideMark/>
          </w:tcPr>
          <w:p w14:paraId="2577CD4F" w14:textId="77777777" w:rsidR="00D0696D" w:rsidRPr="00F15381" w:rsidRDefault="00D0696D">
            <w:pPr>
              <w:jc w:val="right"/>
              <w:rPr>
                <w:sz w:val="20"/>
                <w:szCs w:val="20"/>
              </w:rPr>
            </w:pPr>
          </w:p>
        </w:tc>
      </w:tr>
    </w:tbl>
    <w:p w14:paraId="126264FE" w14:textId="77777777" w:rsidR="00D0696D" w:rsidRPr="00F15381" w:rsidRDefault="00D0696D" w:rsidP="00420E1D">
      <w:pPr>
        <w:pStyle w:val="Odlomakpopisa"/>
        <w:ind w:left="0"/>
        <w:rPr>
          <w:rFonts w:ascii="Arial" w:hAnsi="Arial" w:cs="Arial"/>
          <w:bCs/>
        </w:rPr>
      </w:pPr>
    </w:p>
    <w:p w14:paraId="69FA502E" w14:textId="77777777" w:rsidR="00F15381" w:rsidRPr="00F15381" w:rsidRDefault="00D32564" w:rsidP="006E77B3">
      <w:pPr>
        <w:jc w:val="both"/>
        <w:rPr>
          <w:rFonts w:ascii="Arial" w:hAnsi="Arial" w:cs="Arial"/>
        </w:rPr>
      </w:pPr>
      <w:r w:rsidRPr="00F15381">
        <w:rPr>
          <w:rFonts w:ascii="Arial" w:hAnsi="Arial" w:cs="Arial"/>
          <w:b/>
        </w:rPr>
        <w:t xml:space="preserve">8 – </w:t>
      </w:r>
      <w:r w:rsidR="00420E1D" w:rsidRPr="00F15381">
        <w:rPr>
          <w:rFonts w:ascii="Arial" w:hAnsi="Arial" w:cs="Arial"/>
          <w:b/>
        </w:rPr>
        <w:t>Primici od financijske imovine i zaduživanja</w:t>
      </w:r>
      <w:r w:rsidR="00420E1D" w:rsidRPr="00F15381">
        <w:rPr>
          <w:rFonts w:ascii="Arial" w:hAnsi="Arial" w:cs="Arial"/>
        </w:rPr>
        <w:t xml:space="preserve"> planirani su u iznosu od </w:t>
      </w:r>
      <w:r w:rsidR="00C24EDF" w:rsidRPr="00F15381">
        <w:rPr>
          <w:rFonts w:ascii="Arial" w:hAnsi="Arial" w:cs="Arial"/>
        </w:rPr>
        <w:t>1.</w:t>
      </w:r>
      <w:r w:rsidR="00F15381" w:rsidRPr="00F15381">
        <w:rPr>
          <w:rFonts w:ascii="Arial" w:hAnsi="Arial" w:cs="Arial"/>
        </w:rPr>
        <w:t>540.805,95</w:t>
      </w:r>
      <w:r w:rsidR="00C24EDF" w:rsidRPr="00F15381">
        <w:rPr>
          <w:rFonts w:ascii="Arial" w:hAnsi="Arial" w:cs="Arial"/>
        </w:rPr>
        <w:t xml:space="preserve"> EUR</w:t>
      </w:r>
      <w:r w:rsidR="00F15381" w:rsidRPr="00F15381">
        <w:rPr>
          <w:rFonts w:ascii="Arial" w:hAnsi="Arial" w:cs="Arial"/>
        </w:rPr>
        <w:t>, a realizirani su u iznosu 140.805,95 EUR koje se odnose na povrat kratkoročne pozajmice Domu za starije. Kredit za financiranje energetske obnove sportske dvorane (1.400.000,00 EUR) nije realiziran u izvještajnom razdoblju.</w:t>
      </w:r>
    </w:p>
    <w:p w14:paraId="17BCD0FA" w14:textId="77777777" w:rsidR="00C24EDF" w:rsidRPr="00F15381" w:rsidRDefault="00C24EDF" w:rsidP="006E77B3">
      <w:pPr>
        <w:jc w:val="both"/>
        <w:rPr>
          <w:rFonts w:ascii="Arial" w:hAnsi="Arial" w:cs="Arial"/>
        </w:rPr>
      </w:pPr>
    </w:p>
    <w:p w14:paraId="3E1DDDE6" w14:textId="77777777" w:rsidR="00F8617D" w:rsidRPr="00F15381" w:rsidRDefault="00F8617D" w:rsidP="00420E1D">
      <w:pPr>
        <w:jc w:val="both"/>
        <w:rPr>
          <w:rFonts w:ascii="Arial" w:hAnsi="Arial" w:cs="Arial"/>
        </w:rPr>
      </w:pPr>
    </w:p>
    <w:p w14:paraId="599AA2A9" w14:textId="10A30C76" w:rsidR="00420E1D" w:rsidRPr="00F15381" w:rsidRDefault="00292C28" w:rsidP="00420E1D">
      <w:pPr>
        <w:pStyle w:val="Naslov2"/>
        <w:rPr>
          <w:lang w:val="hr-HR"/>
        </w:rPr>
      </w:pPr>
      <w:bookmarkStart w:id="8" w:name="_Toc115274743"/>
      <w:bookmarkStart w:id="9" w:name="_Toc228431396"/>
      <w:r w:rsidRPr="00F15381">
        <w:rPr>
          <w:lang w:val="hr-HR"/>
        </w:rPr>
        <w:t>Rashodi i izdaci</w:t>
      </w:r>
      <w:bookmarkEnd w:id="8"/>
      <w:bookmarkEnd w:id="9"/>
      <w:r w:rsidRPr="00F15381">
        <w:rPr>
          <w:lang w:val="hr-HR"/>
        </w:rPr>
        <w:t xml:space="preserve"> </w:t>
      </w:r>
    </w:p>
    <w:p w14:paraId="1C5F1207" w14:textId="006BA86B" w:rsidR="00420E1D" w:rsidRPr="00D54EE8" w:rsidRDefault="00420E1D" w:rsidP="00420E1D">
      <w:pPr>
        <w:jc w:val="both"/>
        <w:rPr>
          <w:rFonts w:ascii="Arial" w:hAnsi="Arial" w:cs="Arial"/>
        </w:rPr>
      </w:pPr>
    </w:p>
    <w:p w14:paraId="46467BA9" w14:textId="5D55190C" w:rsidR="00140792" w:rsidRPr="00AE55AB" w:rsidRDefault="00140792" w:rsidP="00140792">
      <w:pPr>
        <w:jc w:val="both"/>
        <w:rPr>
          <w:rFonts w:ascii="Arial" w:hAnsi="Arial" w:cs="Arial"/>
        </w:rPr>
      </w:pPr>
      <w:r w:rsidRPr="00D54EE8">
        <w:rPr>
          <w:rFonts w:ascii="Arial" w:hAnsi="Arial" w:cs="Arial"/>
        </w:rPr>
        <w:t>Ukupn</w:t>
      </w:r>
      <w:r w:rsidR="00D30B9D" w:rsidRPr="00D54EE8">
        <w:rPr>
          <w:rFonts w:ascii="Arial" w:hAnsi="Arial" w:cs="Arial"/>
        </w:rPr>
        <w:t>o</w:t>
      </w:r>
      <w:r w:rsidRPr="00D54EE8">
        <w:rPr>
          <w:rFonts w:ascii="Arial" w:hAnsi="Arial" w:cs="Arial"/>
        </w:rPr>
        <w:t xml:space="preserve"> ostvareni rashodi</w:t>
      </w:r>
      <w:r w:rsidR="00D30B9D" w:rsidRPr="00D54EE8">
        <w:rPr>
          <w:rFonts w:ascii="Arial" w:hAnsi="Arial" w:cs="Arial"/>
        </w:rPr>
        <w:t xml:space="preserve"> i izdaci </w:t>
      </w:r>
      <w:r w:rsidRPr="00D54EE8">
        <w:rPr>
          <w:rFonts w:ascii="Arial" w:hAnsi="Arial" w:cs="Arial"/>
        </w:rPr>
        <w:t>za 202</w:t>
      </w:r>
      <w:r w:rsidR="00F15381" w:rsidRPr="00D54EE8">
        <w:rPr>
          <w:rFonts w:ascii="Arial" w:hAnsi="Arial" w:cs="Arial"/>
        </w:rPr>
        <w:t>5</w:t>
      </w:r>
      <w:r w:rsidRPr="00D54EE8">
        <w:rPr>
          <w:rFonts w:ascii="Arial" w:hAnsi="Arial" w:cs="Arial"/>
        </w:rPr>
        <w:t xml:space="preserve">. godine iznose </w:t>
      </w:r>
      <w:r w:rsidR="00F15381" w:rsidRPr="00D54EE8">
        <w:rPr>
          <w:rFonts w:ascii="Arial" w:hAnsi="Arial" w:cs="Arial"/>
        </w:rPr>
        <w:t>9.190.655,20</w:t>
      </w:r>
      <w:r w:rsidR="001E4493" w:rsidRPr="00D54EE8">
        <w:rPr>
          <w:rFonts w:ascii="Arial" w:hAnsi="Arial" w:cs="Arial"/>
        </w:rPr>
        <w:t xml:space="preserve"> EUR</w:t>
      </w:r>
      <w:r w:rsidR="00D30B9D" w:rsidRPr="00D54EE8">
        <w:rPr>
          <w:rFonts w:ascii="Arial" w:hAnsi="Arial" w:cs="Arial"/>
        </w:rPr>
        <w:t xml:space="preserve">. Ukupno ostvareni rashodi iznose </w:t>
      </w:r>
      <w:r w:rsidR="00D54EE8">
        <w:rPr>
          <w:rFonts w:ascii="Arial" w:hAnsi="Arial" w:cs="Arial"/>
        </w:rPr>
        <w:t>8.886.678,53</w:t>
      </w:r>
      <w:r w:rsidR="00D54EE8" w:rsidRPr="00D54EE8">
        <w:rPr>
          <w:rFonts w:ascii="Arial" w:hAnsi="Arial" w:cs="Arial"/>
        </w:rPr>
        <w:t xml:space="preserve"> EUR</w:t>
      </w:r>
      <w:r w:rsidR="00D54EE8">
        <w:rPr>
          <w:rFonts w:ascii="Arial" w:hAnsi="Arial" w:cs="Arial"/>
        </w:rPr>
        <w:t xml:space="preserve"> (75,15% plana) i veći su za 9,34% u odnosu na prošlu godinu</w:t>
      </w:r>
      <w:r w:rsidR="00D54EE8" w:rsidRPr="00D54EE8">
        <w:rPr>
          <w:rFonts w:ascii="Arial" w:hAnsi="Arial" w:cs="Arial"/>
        </w:rPr>
        <w:t>, dok su i</w:t>
      </w:r>
      <w:r w:rsidRPr="00D54EE8">
        <w:rPr>
          <w:rFonts w:ascii="Arial" w:hAnsi="Arial" w:cs="Arial"/>
        </w:rPr>
        <w:t xml:space="preserve">zdaci </w:t>
      </w:r>
      <w:r w:rsidR="00D54EE8" w:rsidRPr="00D54EE8">
        <w:rPr>
          <w:rFonts w:ascii="Arial" w:hAnsi="Arial" w:cs="Arial"/>
        </w:rPr>
        <w:t xml:space="preserve">realizirani </w:t>
      </w:r>
      <w:r w:rsidRPr="00D54EE8">
        <w:rPr>
          <w:rFonts w:ascii="Arial" w:hAnsi="Arial" w:cs="Arial"/>
        </w:rPr>
        <w:t xml:space="preserve">u iznosu </w:t>
      </w:r>
      <w:r w:rsidR="00D54EE8" w:rsidRPr="00D54EE8">
        <w:rPr>
          <w:rFonts w:ascii="Arial" w:hAnsi="Arial" w:cs="Arial"/>
        </w:rPr>
        <w:t xml:space="preserve">303.976,67 </w:t>
      </w:r>
      <w:r w:rsidR="001E4493" w:rsidRPr="00D54EE8">
        <w:rPr>
          <w:rFonts w:ascii="Arial" w:hAnsi="Arial" w:cs="Arial"/>
        </w:rPr>
        <w:t>EUR</w:t>
      </w:r>
      <w:r w:rsidR="00AE55AB">
        <w:rPr>
          <w:rFonts w:ascii="Arial" w:hAnsi="Arial" w:cs="Arial"/>
        </w:rPr>
        <w:t xml:space="preserve"> (93,11% </w:t>
      </w:r>
      <w:r w:rsidR="00AE55AB" w:rsidRPr="00AE55AB">
        <w:rPr>
          <w:rFonts w:ascii="Arial" w:hAnsi="Arial" w:cs="Arial"/>
        </w:rPr>
        <w:t>plana) ili 76,16% manje u odnosu na prošlu godinu.</w:t>
      </w:r>
      <w:r w:rsidRPr="00AE55AB">
        <w:rPr>
          <w:rFonts w:ascii="Arial" w:hAnsi="Arial" w:cs="Arial"/>
        </w:rPr>
        <w:t xml:space="preserve"> </w:t>
      </w:r>
    </w:p>
    <w:p w14:paraId="3B28ADA9" w14:textId="77777777" w:rsidR="00846638" w:rsidRPr="00AE55AB" w:rsidRDefault="00846638" w:rsidP="00420E1D">
      <w:pPr>
        <w:jc w:val="both"/>
        <w:rPr>
          <w:rFonts w:ascii="Arial" w:hAnsi="Arial" w:cs="Arial"/>
        </w:rPr>
      </w:pPr>
    </w:p>
    <w:p w14:paraId="621E167F" w14:textId="28F1F52A" w:rsidR="00EC49DC" w:rsidRPr="00AE55AB" w:rsidRDefault="00EC49DC" w:rsidP="00EC49DC">
      <w:pPr>
        <w:pStyle w:val="Naslov3"/>
      </w:pPr>
      <w:bookmarkStart w:id="10" w:name="_Toc228431397"/>
      <w:r w:rsidRPr="00AE55AB">
        <w:t>Rashodi</w:t>
      </w:r>
      <w:bookmarkEnd w:id="10"/>
      <w:r w:rsidRPr="00AE55AB">
        <w:t xml:space="preserve"> </w:t>
      </w:r>
    </w:p>
    <w:p w14:paraId="6000D254" w14:textId="77777777" w:rsidR="00EC49DC" w:rsidRPr="00AE55AB" w:rsidRDefault="00EC49DC" w:rsidP="00420E1D">
      <w:pPr>
        <w:jc w:val="both"/>
        <w:rPr>
          <w:rFonts w:ascii="Arial" w:hAnsi="Arial" w:cs="Arial"/>
        </w:rPr>
      </w:pPr>
    </w:p>
    <w:p w14:paraId="461FA77B" w14:textId="7FD3FB97" w:rsidR="001E4493" w:rsidRPr="00AE55AB" w:rsidRDefault="001E4493" w:rsidP="001E4493">
      <w:pPr>
        <w:jc w:val="both"/>
        <w:rPr>
          <w:rFonts w:ascii="Arial" w:hAnsi="Arial" w:cs="Arial"/>
          <w:bCs/>
        </w:rPr>
      </w:pPr>
      <w:r w:rsidRPr="00AE55AB">
        <w:rPr>
          <w:rFonts w:ascii="Arial" w:hAnsi="Arial" w:cs="Arial"/>
          <w:bCs/>
        </w:rPr>
        <w:t>U tablici je prikazana usporedba ostvarenih rashoda za 202</w:t>
      </w:r>
      <w:r w:rsidR="00AE55AB" w:rsidRPr="00AE55AB">
        <w:rPr>
          <w:rFonts w:ascii="Arial" w:hAnsi="Arial" w:cs="Arial"/>
          <w:bCs/>
        </w:rPr>
        <w:t>5</w:t>
      </w:r>
      <w:r w:rsidRPr="00AE55AB">
        <w:rPr>
          <w:rFonts w:ascii="Arial" w:hAnsi="Arial" w:cs="Arial"/>
          <w:bCs/>
        </w:rPr>
        <w:t xml:space="preserve">. godinu s </w:t>
      </w:r>
      <w:r w:rsidR="00AE55AB" w:rsidRPr="00AE55AB">
        <w:rPr>
          <w:rFonts w:ascii="Arial" w:hAnsi="Arial" w:cs="Arial"/>
          <w:bCs/>
        </w:rPr>
        <w:t xml:space="preserve">rebalansom </w:t>
      </w:r>
      <w:r w:rsidRPr="00AE55AB">
        <w:rPr>
          <w:rFonts w:ascii="Arial" w:hAnsi="Arial" w:cs="Arial"/>
          <w:bCs/>
        </w:rPr>
        <w:t>i izvršenjem 202</w:t>
      </w:r>
      <w:r w:rsidR="00AE55AB" w:rsidRPr="00AE55AB">
        <w:rPr>
          <w:rFonts w:ascii="Arial" w:hAnsi="Arial" w:cs="Arial"/>
          <w:bCs/>
        </w:rPr>
        <w:t>4</w:t>
      </w:r>
      <w:r w:rsidRPr="00AE55AB">
        <w:rPr>
          <w:rFonts w:ascii="Arial" w:hAnsi="Arial" w:cs="Arial"/>
          <w:bCs/>
        </w:rPr>
        <w:t>. godine:</w:t>
      </w:r>
    </w:p>
    <w:p w14:paraId="2C4559BF" w14:textId="77777777" w:rsidR="008254B5" w:rsidRPr="00AE55AB" w:rsidRDefault="008254B5" w:rsidP="00420E1D">
      <w:pPr>
        <w:jc w:val="both"/>
        <w:rPr>
          <w:rFonts w:ascii="Arial" w:hAnsi="Arial" w:cs="Arial"/>
        </w:rPr>
      </w:pPr>
    </w:p>
    <w:tbl>
      <w:tblPr>
        <w:tblW w:w="0" w:type="auto"/>
        <w:tblLook w:val="04A0" w:firstRow="1" w:lastRow="0" w:firstColumn="1" w:lastColumn="0" w:noHBand="0" w:noVBand="1"/>
      </w:tblPr>
      <w:tblGrid>
        <w:gridCol w:w="2655"/>
        <w:gridCol w:w="1434"/>
        <w:gridCol w:w="1441"/>
        <w:gridCol w:w="1434"/>
        <w:gridCol w:w="1054"/>
        <w:gridCol w:w="1054"/>
      </w:tblGrid>
      <w:tr w:rsidR="00D0696D" w14:paraId="2E1F3892" w14:textId="77777777" w:rsidTr="00D0696D">
        <w:trPr>
          <w:trHeight w:val="525"/>
        </w:trPr>
        <w:tc>
          <w:tcPr>
            <w:tcW w:w="0" w:type="auto"/>
            <w:tcBorders>
              <w:top w:val="nil"/>
              <w:left w:val="nil"/>
              <w:bottom w:val="nil"/>
              <w:right w:val="nil"/>
            </w:tcBorders>
            <w:shd w:val="clear" w:color="000000" w:fill="C0C0C0"/>
            <w:vAlign w:val="bottom"/>
            <w:hideMark/>
          </w:tcPr>
          <w:p w14:paraId="59EC30DC" w14:textId="77777777" w:rsidR="00D0696D" w:rsidRDefault="00D0696D">
            <w:pPr>
              <w:jc w:val="center"/>
              <w:rPr>
                <w:rFonts w:ascii="Arial" w:hAnsi="Arial" w:cs="Arial"/>
                <w:b/>
                <w:bCs/>
                <w:sz w:val="20"/>
                <w:szCs w:val="20"/>
              </w:rPr>
            </w:pPr>
            <w:r>
              <w:rPr>
                <w:rFonts w:ascii="Arial" w:hAnsi="Arial" w:cs="Arial"/>
                <w:b/>
                <w:bCs/>
                <w:sz w:val="20"/>
                <w:szCs w:val="20"/>
              </w:rPr>
              <w:t>Račun / opis</w:t>
            </w:r>
          </w:p>
        </w:tc>
        <w:tc>
          <w:tcPr>
            <w:tcW w:w="0" w:type="auto"/>
            <w:tcBorders>
              <w:top w:val="nil"/>
              <w:left w:val="nil"/>
              <w:bottom w:val="nil"/>
              <w:right w:val="nil"/>
            </w:tcBorders>
            <w:shd w:val="clear" w:color="000000" w:fill="C0C0C0"/>
            <w:vAlign w:val="bottom"/>
            <w:hideMark/>
          </w:tcPr>
          <w:p w14:paraId="551B5025" w14:textId="77777777" w:rsidR="00D0696D" w:rsidRDefault="00D0696D">
            <w:pPr>
              <w:jc w:val="center"/>
              <w:rPr>
                <w:rFonts w:ascii="Arial" w:hAnsi="Arial" w:cs="Arial"/>
                <w:b/>
                <w:bCs/>
                <w:sz w:val="20"/>
                <w:szCs w:val="20"/>
              </w:rPr>
            </w:pPr>
            <w:r>
              <w:rPr>
                <w:rFonts w:ascii="Arial" w:hAnsi="Arial" w:cs="Arial"/>
                <w:b/>
                <w:bCs/>
                <w:sz w:val="20"/>
                <w:szCs w:val="20"/>
              </w:rPr>
              <w:t>Izvršenje 2024.</w:t>
            </w:r>
          </w:p>
        </w:tc>
        <w:tc>
          <w:tcPr>
            <w:tcW w:w="0" w:type="auto"/>
            <w:tcBorders>
              <w:top w:val="nil"/>
              <w:left w:val="nil"/>
              <w:bottom w:val="nil"/>
              <w:right w:val="nil"/>
            </w:tcBorders>
            <w:shd w:val="clear" w:color="000000" w:fill="C0C0C0"/>
            <w:vAlign w:val="bottom"/>
            <w:hideMark/>
          </w:tcPr>
          <w:p w14:paraId="13DE8EAF" w14:textId="77777777" w:rsidR="00D0696D" w:rsidRDefault="00D0696D">
            <w:pPr>
              <w:jc w:val="center"/>
              <w:rPr>
                <w:rFonts w:ascii="Arial" w:hAnsi="Arial" w:cs="Arial"/>
                <w:b/>
                <w:bCs/>
                <w:sz w:val="20"/>
                <w:szCs w:val="20"/>
              </w:rPr>
            </w:pPr>
            <w:r>
              <w:rPr>
                <w:rFonts w:ascii="Arial" w:hAnsi="Arial" w:cs="Arial"/>
                <w:b/>
                <w:bCs/>
                <w:sz w:val="20"/>
                <w:szCs w:val="20"/>
              </w:rPr>
              <w:t>Rebalans 2025.</w:t>
            </w:r>
          </w:p>
        </w:tc>
        <w:tc>
          <w:tcPr>
            <w:tcW w:w="0" w:type="auto"/>
            <w:tcBorders>
              <w:top w:val="nil"/>
              <w:left w:val="nil"/>
              <w:bottom w:val="nil"/>
              <w:right w:val="nil"/>
            </w:tcBorders>
            <w:shd w:val="clear" w:color="000000" w:fill="C0C0C0"/>
            <w:vAlign w:val="bottom"/>
            <w:hideMark/>
          </w:tcPr>
          <w:p w14:paraId="5C1490FC" w14:textId="77777777" w:rsidR="00D0696D" w:rsidRDefault="00D0696D">
            <w:pPr>
              <w:jc w:val="center"/>
              <w:rPr>
                <w:rFonts w:ascii="Arial" w:hAnsi="Arial" w:cs="Arial"/>
                <w:b/>
                <w:bCs/>
                <w:sz w:val="20"/>
                <w:szCs w:val="20"/>
              </w:rPr>
            </w:pPr>
            <w:r>
              <w:rPr>
                <w:rFonts w:ascii="Arial" w:hAnsi="Arial" w:cs="Arial"/>
                <w:b/>
                <w:bCs/>
                <w:sz w:val="20"/>
                <w:szCs w:val="20"/>
              </w:rPr>
              <w:t>Izvršenje 2025.</w:t>
            </w:r>
          </w:p>
        </w:tc>
        <w:tc>
          <w:tcPr>
            <w:tcW w:w="0" w:type="auto"/>
            <w:tcBorders>
              <w:top w:val="nil"/>
              <w:left w:val="nil"/>
              <w:bottom w:val="nil"/>
              <w:right w:val="nil"/>
            </w:tcBorders>
            <w:shd w:val="clear" w:color="000000" w:fill="C0C0C0"/>
            <w:vAlign w:val="bottom"/>
            <w:hideMark/>
          </w:tcPr>
          <w:p w14:paraId="1C0B0358" w14:textId="77777777" w:rsidR="00D0696D" w:rsidRDefault="00D0696D">
            <w:pPr>
              <w:jc w:val="center"/>
              <w:rPr>
                <w:rFonts w:ascii="Arial" w:hAnsi="Arial" w:cs="Arial"/>
                <w:b/>
                <w:bCs/>
                <w:sz w:val="20"/>
                <w:szCs w:val="20"/>
              </w:rPr>
            </w:pPr>
            <w:r>
              <w:rPr>
                <w:rFonts w:ascii="Arial" w:hAnsi="Arial" w:cs="Arial"/>
                <w:b/>
                <w:bCs/>
                <w:sz w:val="20"/>
                <w:szCs w:val="20"/>
              </w:rPr>
              <w:t>Indeks  3/1</w:t>
            </w:r>
          </w:p>
        </w:tc>
        <w:tc>
          <w:tcPr>
            <w:tcW w:w="0" w:type="auto"/>
            <w:tcBorders>
              <w:top w:val="nil"/>
              <w:left w:val="nil"/>
              <w:bottom w:val="nil"/>
              <w:right w:val="nil"/>
            </w:tcBorders>
            <w:shd w:val="clear" w:color="000000" w:fill="C0C0C0"/>
            <w:vAlign w:val="bottom"/>
            <w:hideMark/>
          </w:tcPr>
          <w:p w14:paraId="6D8BFABE" w14:textId="77777777" w:rsidR="00D0696D" w:rsidRDefault="00D0696D">
            <w:pPr>
              <w:jc w:val="center"/>
              <w:rPr>
                <w:rFonts w:ascii="Arial" w:hAnsi="Arial" w:cs="Arial"/>
                <w:b/>
                <w:bCs/>
                <w:sz w:val="20"/>
                <w:szCs w:val="20"/>
              </w:rPr>
            </w:pPr>
            <w:r>
              <w:rPr>
                <w:rFonts w:ascii="Arial" w:hAnsi="Arial" w:cs="Arial"/>
                <w:b/>
                <w:bCs/>
                <w:sz w:val="20"/>
                <w:szCs w:val="20"/>
              </w:rPr>
              <w:t>Indeks  3/2</w:t>
            </w:r>
          </w:p>
        </w:tc>
      </w:tr>
      <w:tr w:rsidR="00D0696D" w14:paraId="32E43C5C" w14:textId="77777777" w:rsidTr="00D0696D">
        <w:trPr>
          <w:trHeight w:val="263"/>
        </w:trPr>
        <w:tc>
          <w:tcPr>
            <w:tcW w:w="0" w:type="auto"/>
            <w:tcBorders>
              <w:top w:val="nil"/>
              <w:left w:val="nil"/>
              <w:bottom w:val="nil"/>
              <w:right w:val="nil"/>
            </w:tcBorders>
            <w:shd w:val="clear" w:color="000000" w:fill="808080"/>
            <w:vAlign w:val="bottom"/>
            <w:hideMark/>
          </w:tcPr>
          <w:p w14:paraId="7ECA0217" w14:textId="77777777" w:rsidR="00D0696D" w:rsidRDefault="00D0696D">
            <w:pPr>
              <w:rPr>
                <w:rFonts w:ascii="Arial" w:hAnsi="Arial" w:cs="Arial"/>
                <w:b/>
                <w:bCs/>
                <w:color w:val="FFFFFF"/>
                <w:sz w:val="20"/>
                <w:szCs w:val="20"/>
              </w:rPr>
            </w:pPr>
            <w:r>
              <w:rPr>
                <w:rFonts w:ascii="Arial" w:hAnsi="Arial" w:cs="Arial"/>
                <w:b/>
                <w:bCs/>
                <w:color w:val="FFFFFF"/>
                <w:sz w:val="20"/>
                <w:szCs w:val="20"/>
              </w:rPr>
              <w:t> </w:t>
            </w:r>
          </w:p>
        </w:tc>
        <w:tc>
          <w:tcPr>
            <w:tcW w:w="0" w:type="auto"/>
            <w:tcBorders>
              <w:top w:val="nil"/>
              <w:left w:val="nil"/>
              <w:bottom w:val="nil"/>
              <w:right w:val="nil"/>
            </w:tcBorders>
            <w:shd w:val="clear" w:color="000000" w:fill="808080"/>
            <w:noWrap/>
            <w:vAlign w:val="bottom"/>
            <w:hideMark/>
          </w:tcPr>
          <w:p w14:paraId="26BF3062" w14:textId="77777777" w:rsidR="00D0696D" w:rsidRDefault="00D0696D">
            <w:pPr>
              <w:jc w:val="center"/>
              <w:rPr>
                <w:rFonts w:ascii="Arial" w:hAnsi="Arial" w:cs="Arial"/>
                <w:b/>
                <w:bCs/>
                <w:color w:val="FFFFFF"/>
                <w:sz w:val="20"/>
                <w:szCs w:val="20"/>
              </w:rPr>
            </w:pPr>
            <w:r>
              <w:rPr>
                <w:rFonts w:ascii="Arial" w:hAnsi="Arial" w:cs="Arial"/>
                <w:b/>
                <w:bCs/>
                <w:color w:val="FFFFFF"/>
                <w:sz w:val="20"/>
                <w:szCs w:val="20"/>
              </w:rPr>
              <w:t>1</w:t>
            </w:r>
          </w:p>
        </w:tc>
        <w:tc>
          <w:tcPr>
            <w:tcW w:w="0" w:type="auto"/>
            <w:tcBorders>
              <w:top w:val="nil"/>
              <w:left w:val="nil"/>
              <w:bottom w:val="nil"/>
              <w:right w:val="nil"/>
            </w:tcBorders>
            <w:shd w:val="clear" w:color="000000" w:fill="808080"/>
            <w:noWrap/>
            <w:vAlign w:val="bottom"/>
            <w:hideMark/>
          </w:tcPr>
          <w:p w14:paraId="0FAFD52E" w14:textId="77777777" w:rsidR="00D0696D" w:rsidRDefault="00D0696D">
            <w:pPr>
              <w:jc w:val="center"/>
              <w:rPr>
                <w:rFonts w:ascii="Arial" w:hAnsi="Arial" w:cs="Arial"/>
                <w:b/>
                <w:bCs/>
                <w:color w:val="FFFFFF"/>
                <w:sz w:val="20"/>
                <w:szCs w:val="20"/>
              </w:rPr>
            </w:pPr>
            <w:r>
              <w:rPr>
                <w:rFonts w:ascii="Arial" w:hAnsi="Arial" w:cs="Arial"/>
                <w:b/>
                <w:bCs/>
                <w:color w:val="FFFFFF"/>
                <w:sz w:val="20"/>
                <w:szCs w:val="20"/>
              </w:rPr>
              <w:t>2</w:t>
            </w:r>
          </w:p>
        </w:tc>
        <w:tc>
          <w:tcPr>
            <w:tcW w:w="0" w:type="auto"/>
            <w:tcBorders>
              <w:top w:val="nil"/>
              <w:left w:val="nil"/>
              <w:bottom w:val="nil"/>
              <w:right w:val="nil"/>
            </w:tcBorders>
            <w:shd w:val="clear" w:color="000000" w:fill="808080"/>
            <w:noWrap/>
            <w:vAlign w:val="bottom"/>
            <w:hideMark/>
          </w:tcPr>
          <w:p w14:paraId="6791F450" w14:textId="77777777" w:rsidR="00D0696D" w:rsidRDefault="00D0696D">
            <w:pPr>
              <w:jc w:val="center"/>
              <w:rPr>
                <w:rFonts w:ascii="Arial" w:hAnsi="Arial" w:cs="Arial"/>
                <w:b/>
                <w:bCs/>
                <w:sz w:val="20"/>
                <w:szCs w:val="20"/>
              </w:rPr>
            </w:pPr>
            <w:r>
              <w:rPr>
                <w:rFonts w:ascii="Arial" w:hAnsi="Arial" w:cs="Arial"/>
                <w:b/>
                <w:bCs/>
                <w:sz w:val="20"/>
                <w:szCs w:val="20"/>
              </w:rPr>
              <w:t>3</w:t>
            </w:r>
          </w:p>
        </w:tc>
        <w:tc>
          <w:tcPr>
            <w:tcW w:w="0" w:type="auto"/>
            <w:tcBorders>
              <w:top w:val="nil"/>
              <w:left w:val="nil"/>
              <w:bottom w:val="nil"/>
              <w:right w:val="nil"/>
            </w:tcBorders>
            <w:shd w:val="clear" w:color="000000" w:fill="808080"/>
            <w:noWrap/>
            <w:vAlign w:val="bottom"/>
            <w:hideMark/>
          </w:tcPr>
          <w:p w14:paraId="6556A083" w14:textId="77777777" w:rsidR="00D0696D" w:rsidRDefault="00D0696D">
            <w:pPr>
              <w:jc w:val="center"/>
              <w:rPr>
                <w:rFonts w:ascii="Arial" w:hAnsi="Arial" w:cs="Arial"/>
                <w:b/>
                <w:bCs/>
                <w:color w:val="FFFFFF"/>
                <w:sz w:val="20"/>
                <w:szCs w:val="20"/>
              </w:rPr>
            </w:pPr>
            <w:r>
              <w:rPr>
                <w:rFonts w:ascii="Arial" w:hAnsi="Arial" w:cs="Arial"/>
                <w:b/>
                <w:bCs/>
                <w:color w:val="FFFFFF"/>
                <w:sz w:val="20"/>
                <w:szCs w:val="20"/>
              </w:rPr>
              <w:t>4</w:t>
            </w:r>
          </w:p>
        </w:tc>
        <w:tc>
          <w:tcPr>
            <w:tcW w:w="0" w:type="auto"/>
            <w:tcBorders>
              <w:top w:val="nil"/>
              <w:left w:val="nil"/>
              <w:bottom w:val="nil"/>
              <w:right w:val="nil"/>
            </w:tcBorders>
            <w:shd w:val="clear" w:color="000000" w:fill="808080"/>
            <w:noWrap/>
            <w:vAlign w:val="bottom"/>
            <w:hideMark/>
          </w:tcPr>
          <w:p w14:paraId="4758C0AB" w14:textId="77777777" w:rsidR="00D0696D" w:rsidRDefault="00D0696D">
            <w:pPr>
              <w:jc w:val="center"/>
              <w:rPr>
                <w:rFonts w:ascii="Arial" w:hAnsi="Arial" w:cs="Arial"/>
                <w:b/>
                <w:bCs/>
                <w:color w:val="FFFFFF"/>
                <w:sz w:val="20"/>
                <w:szCs w:val="20"/>
              </w:rPr>
            </w:pPr>
            <w:r>
              <w:rPr>
                <w:rFonts w:ascii="Arial" w:hAnsi="Arial" w:cs="Arial"/>
                <w:b/>
                <w:bCs/>
                <w:color w:val="FFFFFF"/>
                <w:sz w:val="20"/>
                <w:szCs w:val="20"/>
              </w:rPr>
              <w:t>5</w:t>
            </w:r>
          </w:p>
        </w:tc>
      </w:tr>
      <w:tr w:rsidR="00D0696D" w14:paraId="3E224DA5" w14:textId="77777777" w:rsidTr="00D0696D">
        <w:trPr>
          <w:trHeight w:val="263"/>
        </w:trPr>
        <w:tc>
          <w:tcPr>
            <w:tcW w:w="0" w:type="auto"/>
            <w:tcBorders>
              <w:top w:val="nil"/>
              <w:left w:val="nil"/>
              <w:bottom w:val="nil"/>
              <w:right w:val="nil"/>
            </w:tcBorders>
            <w:shd w:val="clear" w:color="000000" w:fill="E8E8E8"/>
            <w:vAlign w:val="bottom"/>
            <w:hideMark/>
          </w:tcPr>
          <w:p w14:paraId="78EC5FE6" w14:textId="77777777" w:rsidR="00D0696D" w:rsidRDefault="00D0696D">
            <w:pPr>
              <w:rPr>
                <w:rFonts w:ascii="Arial" w:hAnsi="Arial" w:cs="Arial"/>
                <w:b/>
                <w:bCs/>
                <w:sz w:val="20"/>
                <w:szCs w:val="20"/>
              </w:rPr>
            </w:pPr>
            <w:r>
              <w:rPr>
                <w:rFonts w:ascii="Arial" w:hAnsi="Arial" w:cs="Arial"/>
                <w:b/>
                <w:bCs/>
                <w:sz w:val="20"/>
                <w:szCs w:val="20"/>
              </w:rPr>
              <w:t>3 Rashodi poslovanja</w:t>
            </w:r>
          </w:p>
        </w:tc>
        <w:tc>
          <w:tcPr>
            <w:tcW w:w="0" w:type="auto"/>
            <w:tcBorders>
              <w:top w:val="nil"/>
              <w:left w:val="nil"/>
              <w:bottom w:val="nil"/>
              <w:right w:val="nil"/>
            </w:tcBorders>
            <w:shd w:val="clear" w:color="000000" w:fill="E8E8E8"/>
            <w:noWrap/>
            <w:vAlign w:val="bottom"/>
            <w:hideMark/>
          </w:tcPr>
          <w:p w14:paraId="1F27E987" w14:textId="77777777" w:rsidR="00D0696D" w:rsidRDefault="00D0696D">
            <w:pPr>
              <w:jc w:val="right"/>
              <w:rPr>
                <w:rFonts w:ascii="Arial" w:hAnsi="Arial" w:cs="Arial"/>
                <w:b/>
                <w:bCs/>
                <w:sz w:val="20"/>
                <w:szCs w:val="20"/>
              </w:rPr>
            </w:pPr>
            <w:r>
              <w:rPr>
                <w:rFonts w:ascii="Arial" w:hAnsi="Arial" w:cs="Arial"/>
                <w:b/>
                <w:bCs/>
                <w:sz w:val="20"/>
                <w:szCs w:val="20"/>
              </w:rPr>
              <w:t>6.503.786,57</w:t>
            </w:r>
          </w:p>
        </w:tc>
        <w:tc>
          <w:tcPr>
            <w:tcW w:w="0" w:type="auto"/>
            <w:tcBorders>
              <w:top w:val="nil"/>
              <w:left w:val="nil"/>
              <w:bottom w:val="nil"/>
              <w:right w:val="nil"/>
            </w:tcBorders>
            <w:shd w:val="clear" w:color="000000" w:fill="E8E8E8"/>
            <w:noWrap/>
            <w:vAlign w:val="bottom"/>
            <w:hideMark/>
          </w:tcPr>
          <w:p w14:paraId="593693F8" w14:textId="77777777" w:rsidR="00D0696D" w:rsidRDefault="00D0696D">
            <w:pPr>
              <w:jc w:val="right"/>
              <w:rPr>
                <w:rFonts w:ascii="Arial" w:hAnsi="Arial" w:cs="Arial"/>
                <w:b/>
                <w:bCs/>
                <w:sz w:val="20"/>
                <w:szCs w:val="20"/>
              </w:rPr>
            </w:pPr>
            <w:r>
              <w:rPr>
                <w:rFonts w:ascii="Arial" w:hAnsi="Arial" w:cs="Arial"/>
                <w:b/>
                <w:bCs/>
                <w:sz w:val="20"/>
                <w:szCs w:val="20"/>
              </w:rPr>
              <w:t>7.950.578,83</w:t>
            </w:r>
          </w:p>
        </w:tc>
        <w:tc>
          <w:tcPr>
            <w:tcW w:w="0" w:type="auto"/>
            <w:tcBorders>
              <w:top w:val="nil"/>
              <w:left w:val="nil"/>
              <w:bottom w:val="nil"/>
              <w:right w:val="nil"/>
            </w:tcBorders>
            <w:shd w:val="clear" w:color="000000" w:fill="E8E8E8"/>
            <w:noWrap/>
            <w:vAlign w:val="bottom"/>
            <w:hideMark/>
          </w:tcPr>
          <w:p w14:paraId="1DD76637" w14:textId="77777777" w:rsidR="00D0696D" w:rsidRDefault="00D0696D">
            <w:pPr>
              <w:jc w:val="right"/>
              <w:rPr>
                <w:rFonts w:ascii="Arial" w:hAnsi="Arial" w:cs="Arial"/>
                <w:b/>
                <w:bCs/>
                <w:sz w:val="20"/>
                <w:szCs w:val="20"/>
              </w:rPr>
            </w:pPr>
            <w:r>
              <w:rPr>
                <w:rFonts w:ascii="Arial" w:hAnsi="Arial" w:cs="Arial"/>
                <w:b/>
                <w:bCs/>
                <w:sz w:val="20"/>
                <w:szCs w:val="20"/>
              </w:rPr>
              <w:t>7.173.295,44</w:t>
            </w:r>
          </w:p>
        </w:tc>
        <w:tc>
          <w:tcPr>
            <w:tcW w:w="0" w:type="auto"/>
            <w:tcBorders>
              <w:top w:val="nil"/>
              <w:left w:val="nil"/>
              <w:bottom w:val="nil"/>
              <w:right w:val="nil"/>
            </w:tcBorders>
            <w:shd w:val="clear" w:color="000000" w:fill="E8E8E8"/>
            <w:noWrap/>
            <w:vAlign w:val="bottom"/>
            <w:hideMark/>
          </w:tcPr>
          <w:p w14:paraId="6B790CA4" w14:textId="77777777" w:rsidR="00D0696D" w:rsidRDefault="00D0696D">
            <w:pPr>
              <w:jc w:val="right"/>
              <w:rPr>
                <w:rFonts w:ascii="Arial" w:hAnsi="Arial" w:cs="Arial"/>
                <w:b/>
                <w:bCs/>
                <w:sz w:val="20"/>
                <w:szCs w:val="20"/>
              </w:rPr>
            </w:pPr>
            <w:r>
              <w:rPr>
                <w:rFonts w:ascii="Arial" w:hAnsi="Arial" w:cs="Arial"/>
                <w:b/>
                <w:bCs/>
                <w:sz w:val="20"/>
                <w:szCs w:val="20"/>
              </w:rPr>
              <w:t>110,29%</w:t>
            </w:r>
          </w:p>
        </w:tc>
        <w:tc>
          <w:tcPr>
            <w:tcW w:w="0" w:type="auto"/>
            <w:tcBorders>
              <w:top w:val="nil"/>
              <w:left w:val="nil"/>
              <w:bottom w:val="nil"/>
              <w:right w:val="nil"/>
            </w:tcBorders>
            <w:shd w:val="clear" w:color="000000" w:fill="E8E8E8"/>
            <w:noWrap/>
            <w:vAlign w:val="bottom"/>
            <w:hideMark/>
          </w:tcPr>
          <w:p w14:paraId="1DE6E66B" w14:textId="77777777" w:rsidR="00D0696D" w:rsidRDefault="00D0696D">
            <w:pPr>
              <w:jc w:val="right"/>
              <w:rPr>
                <w:rFonts w:ascii="Arial" w:hAnsi="Arial" w:cs="Arial"/>
                <w:b/>
                <w:bCs/>
                <w:sz w:val="20"/>
                <w:szCs w:val="20"/>
              </w:rPr>
            </w:pPr>
            <w:r>
              <w:rPr>
                <w:rFonts w:ascii="Arial" w:hAnsi="Arial" w:cs="Arial"/>
                <w:b/>
                <w:bCs/>
                <w:sz w:val="20"/>
                <w:szCs w:val="20"/>
              </w:rPr>
              <w:t>90,22%</w:t>
            </w:r>
          </w:p>
        </w:tc>
      </w:tr>
      <w:tr w:rsidR="00D0696D" w14:paraId="5BE37652" w14:textId="77777777" w:rsidTr="00D0696D">
        <w:trPr>
          <w:trHeight w:val="255"/>
        </w:trPr>
        <w:tc>
          <w:tcPr>
            <w:tcW w:w="0" w:type="auto"/>
            <w:tcBorders>
              <w:top w:val="nil"/>
              <w:left w:val="nil"/>
              <w:bottom w:val="nil"/>
              <w:right w:val="nil"/>
            </w:tcBorders>
            <w:vAlign w:val="bottom"/>
            <w:hideMark/>
          </w:tcPr>
          <w:p w14:paraId="45098450" w14:textId="77777777" w:rsidR="00D0696D" w:rsidRDefault="00D0696D">
            <w:pPr>
              <w:rPr>
                <w:rFonts w:ascii="Arial" w:hAnsi="Arial" w:cs="Arial"/>
                <w:sz w:val="20"/>
                <w:szCs w:val="20"/>
              </w:rPr>
            </w:pPr>
            <w:r>
              <w:rPr>
                <w:rFonts w:ascii="Arial" w:hAnsi="Arial" w:cs="Arial"/>
                <w:sz w:val="20"/>
                <w:szCs w:val="20"/>
              </w:rPr>
              <w:t>31 Rashodi za zaposlene</w:t>
            </w:r>
          </w:p>
        </w:tc>
        <w:tc>
          <w:tcPr>
            <w:tcW w:w="0" w:type="auto"/>
            <w:tcBorders>
              <w:top w:val="nil"/>
              <w:left w:val="nil"/>
              <w:bottom w:val="nil"/>
              <w:right w:val="nil"/>
            </w:tcBorders>
            <w:noWrap/>
            <w:vAlign w:val="bottom"/>
            <w:hideMark/>
          </w:tcPr>
          <w:p w14:paraId="1925D4F2" w14:textId="77777777" w:rsidR="00D0696D" w:rsidRDefault="00D0696D">
            <w:pPr>
              <w:jc w:val="right"/>
              <w:rPr>
                <w:rFonts w:ascii="Arial" w:hAnsi="Arial" w:cs="Arial"/>
                <w:sz w:val="20"/>
                <w:szCs w:val="20"/>
              </w:rPr>
            </w:pPr>
            <w:r>
              <w:rPr>
                <w:rFonts w:ascii="Arial" w:hAnsi="Arial" w:cs="Arial"/>
                <w:sz w:val="20"/>
                <w:szCs w:val="20"/>
              </w:rPr>
              <w:t>2.721.884,54</w:t>
            </w:r>
          </w:p>
        </w:tc>
        <w:tc>
          <w:tcPr>
            <w:tcW w:w="0" w:type="auto"/>
            <w:tcBorders>
              <w:top w:val="nil"/>
              <w:left w:val="nil"/>
              <w:bottom w:val="nil"/>
              <w:right w:val="nil"/>
            </w:tcBorders>
            <w:noWrap/>
            <w:vAlign w:val="bottom"/>
            <w:hideMark/>
          </w:tcPr>
          <w:p w14:paraId="5B670042" w14:textId="77777777" w:rsidR="00D0696D" w:rsidRDefault="00D0696D">
            <w:pPr>
              <w:jc w:val="right"/>
              <w:rPr>
                <w:rFonts w:ascii="Arial" w:hAnsi="Arial" w:cs="Arial"/>
                <w:sz w:val="20"/>
                <w:szCs w:val="20"/>
              </w:rPr>
            </w:pPr>
            <w:r>
              <w:rPr>
                <w:rFonts w:ascii="Arial" w:hAnsi="Arial" w:cs="Arial"/>
                <w:sz w:val="20"/>
                <w:szCs w:val="20"/>
              </w:rPr>
              <w:t>3.725.197,04</w:t>
            </w:r>
          </w:p>
        </w:tc>
        <w:tc>
          <w:tcPr>
            <w:tcW w:w="0" w:type="auto"/>
            <w:tcBorders>
              <w:top w:val="nil"/>
              <w:left w:val="nil"/>
              <w:bottom w:val="nil"/>
              <w:right w:val="nil"/>
            </w:tcBorders>
            <w:noWrap/>
            <w:vAlign w:val="bottom"/>
            <w:hideMark/>
          </w:tcPr>
          <w:p w14:paraId="1981D499" w14:textId="77777777" w:rsidR="00D0696D" w:rsidRDefault="00D0696D">
            <w:pPr>
              <w:jc w:val="right"/>
              <w:rPr>
                <w:rFonts w:ascii="Arial" w:hAnsi="Arial" w:cs="Arial"/>
                <w:sz w:val="20"/>
                <w:szCs w:val="20"/>
              </w:rPr>
            </w:pPr>
            <w:r>
              <w:rPr>
                <w:rFonts w:ascii="Arial" w:hAnsi="Arial" w:cs="Arial"/>
                <w:sz w:val="20"/>
                <w:szCs w:val="20"/>
              </w:rPr>
              <w:t>3.470.540,57</w:t>
            </w:r>
          </w:p>
        </w:tc>
        <w:tc>
          <w:tcPr>
            <w:tcW w:w="0" w:type="auto"/>
            <w:tcBorders>
              <w:top w:val="nil"/>
              <w:left w:val="nil"/>
              <w:bottom w:val="nil"/>
              <w:right w:val="nil"/>
            </w:tcBorders>
            <w:noWrap/>
            <w:vAlign w:val="bottom"/>
            <w:hideMark/>
          </w:tcPr>
          <w:p w14:paraId="24C5A549" w14:textId="77777777" w:rsidR="00D0696D" w:rsidRDefault="00D0696D">
            <w:pPr>
              <w:jc w:val="right"/>
              <w:rPr>
                <w:rFonts w:ascii="Arial" w:hAnsi="Arial" w:cs="Arial"/>
                <w:sz w:val="20"/>
                <w:szCs w:val="20"/>
              </w:rPr>
            </w:pPr>
            <w:r>
              <w:rPr>
                <w:rFonts w:ascii="Arial" w:hAnsi="Arial" w:cs="Arial"/>
                <w:sz w:val="20"/>
                <w:szCs w:val="20"/>
              </w:rPr>
              <w:t>127,51%</w:t>
            </w:r>
          </w:p>
        </w:tc>
        <w:tc>
          <w:tcPr>
            <w:tcW w:w="0" w:type="auto"/>
            <w:tcBorders>
              <w:top w:val="nil"/>
              <w:left w:val="nil"/>
              <w:bottom w:val="nil"/>
              <w:right w:val="nil"/>
            </w:tcBorders>
            <w:noWrap/>
            <w:vAlign w:val="bottom"/>
            <w:hideMark/>
          </w:tcPr>
          <w:p w14:paraId="4D62A1BC" w14:textId="77777777" w:rsidR="00D0696D" w:rsidRDefault="00D0696D">
            <w:pPr>
              <w:jc w:val="right"/>
              <w:rPr>
                <w:rFonts w:ascii="Arial" w:hAnsi="Arial" w:cs="Arial"/>
                <w:sz w:val="20"/>
                <w:szCs w:val="20"/>
              </w:rPr>
            </w:pPr>
            <w:r>
              <w:rPr>
                <w:rFonts w:ascii="Arial" w:hAnsi="Arial" w:cs="Arial"/>
                <w:sz w:val="20"/>
                <w:szCs w:val="20"/>
              </w:rPr>
              <w:t>93,16%</w:t>
            </w:r>
          </w:p>
        </w:tc>
      </w:tr>
      <w:tr w:rsidR="00D0696D" w14:paraId="221C1A4D" w14:textId="77777777" w:rsidTr="00D0696D">
        <w:trPr>
          <w:trHeight w:val="255"/>
        </w:trPr>
        <w:tc>
          <w:tcPr>
            <w:tcW w:w="0" w:type="auto"/>
            <w:tcBorders>
              <w:top w:val="nil"/>
              <w:left w:val="nil"/>
              <w:bottom w:val="nil"/>
              <w:right w:val="nil"/>
            </w:tcBorders>
            <w:vAlign w:val="bottom"/>
            <w:hideMark/>
          </w:tcPr>
          <w:p w14:paraId="403F1D80" w14:textId="77777777" w:rsidR="00D0696D" w:rsidRDefault="00D0696D">
            <w:pPr>
              <w:rPr>
                <w:rFonts w:ascii="Arial" w:hAnsi="Arial" w:cs="Arial"/>
                <w:sz w:val="20"/>
                <w:szCs w:val="20"/>
              </w:rPr>
            </w:pPr>
            <w:r>
              <w:rPr>
                <w:rFonts w:ascii="Arial" w:hAnsi="Arial" w:cs="Arial"/>
                <w:sz w:val="20"/>
                <w:szCs w:val="20"/>
              </w:rPr>
              <w:t>32 Materijalni rashodi</w:t>
            </w:r>
          </w:p>
        </w:tc>
        <w:tc>
          <w:tcPr>
            <w:tcW w:w="0" w:type="auto"/>
            <w:tcBorders>
              <w:top w:val="nil"/>
              <w:left w:val="nil"/>
              <w:bottom w:val="nil"/>
              <w:right w:val="nil"/>
            </w:tcBorders>
            <w:noWrap/>
            <w:vAlign w:val="bottom"/>
            <w:hideMark/>
          </w:tcPr>
          <w:p w14:paraId="505B9F0D" w14:textId="77777777" w:rsidR="00D0696D" w:rsidRDefault="00D0696D">
            <w:pPr>
              <w:jc w:val="right"/>
              <w:rPr>
                <w:rFonts w:ascii="Arial" w:hAnsi="Arial" w:cs="Arial"/>
                <w:sz w:val="20"/>
                <w:szCs w:val="20"/>
              </w:rPr>
            </w:pPr>
            <w:r>
              <w:rPr>
                <w:rFonts w:ascii="Arial" w:hAnsi="Arial" w:cs="Arial"/>
                <w:sz w:val="20"/>
                <w:szCs w:val="20"/>
              </w:rPr>
              <w:t>2.469.105,47</w:t>
            </w:r>
          </w:p>
        </w:tc>
        <w:tc>
          <w:tcPr>
            <w:tcW w:w="0" w:type="auto"/>
            <w:tcBorders>
              <w:top w:val="nil"/>
              <w:left w:val="nil"/>
              <w:bottom w:val="nil"/>
              <w:right w:val="nil"/>
            </w:tcBorders>
            <w:noWrap/>
            <w:vAlign w:val="bottom"/>
            <w:hideMark/>
          </w:tcPr>
          <w:p w14:paraId="65F1909C" w14:textId="77777777" w:rsidR="00D0696D" w:rsidRDefault="00D0696D">
            <w:pPr>
              <w:jc w:val="right"/>
              <w:rPr>
                <w:rFonts w:ascii="Arial" w:hAnsi="Arial" w:cs="Arial"/>
                <w:sz w:val="20"/>
                <w:szCs w:val="20"/>
              </w:rPr>
            </w:pPr>
            <w:r>
              <w:rPr>
                <w:rFonts w:ascii="Arial" w:hAnsi="Arial" w:cs="Arial"/>
                <w:sz w:val="20"/>
                <w:szCs w:val="20"/>
              </w:rPr>
              <w:t>3.040.758,72</w:t>
            </w:r>
          </w:p>
        </w:tc>
        <w:tc>
          <w:tcPr>
            <w:tcW w:w="0" w:type="auto"/>
            <w:tcBorders>
              <w:top w:val="nil"/>
              <w:left w:val="nil"/>
              <w:bottom w:val="nil"/>
              <w:right w:val="nil"/>
            </w:tcBorders>
            <w:noWrap/>
            <w:vAlign w:val="bottom"/>
            <w:hideMark/>
          </w:tcPr>
          <w:p w14:paraId="7F45972C" w14:textId="77777777" w:rsidR="00D0696D" w:rsidRDefault="00D0696D">
            <w:pPr>
              <w:jc w:val="right"/>
              <w:rPr>
                <w:rFonts w:ascii="Arial" w:hAnsi="Arial" w:cs="Arial"/>
                <w:sz w:val="20"/>
                <w:szCs w:val="20"/>
              </w:rPr>
            </w:pPr>
            <w:r>
              <w:rPr>
                <w:rFonts w:ascii="Arial" w:hAnsi="Arial" w:cs="Arial"/>
                <w:sz w:val="20"/>
                <w:szCs w:val="20"/>
              </w:rPr>
              <w:t>2.690.456,41</w:t>
            </w:r>
          </w:p>
        </w:tc>
        <w:tc>
          <w:tcPr>
            <w:tcW w:w="0" w:type="auto"/>
            <w:tcBorders>
              <w:top w:val="nil"/>
              <w:left w:val="nil"/>
              <w:bottom w:val="nil"/>
              <w:right w:val="nil"/>
            </w:tcBorders>
            <w:noWrap/>
            <w:vAlign w:val="bottom"/>
            <w:hideMark/>
          </w:tcPr>
          <w:p w14:paraId="2BC55F68" w14:textId="77777777" w:rsidR="00D0696D" w:rsidRDefault="00D0696D">
            <w:pPr>
              <w:jc w:val="right"/>
              <w:rPr>
                <w:rFonts w:ascii="Arial" w:hAnsi="Arial" w:cs="Arial"/>
                <w:sz w:val="20"/>
                <w:szCs w:val="20"/>
              </w:rPr>
            </w:pPr>
            <w:r>
              <w:rPr>
                <w:rFonts w:ascii="Arial" w:hAnsi="Arial" w:cs="Arial"/>
                <w:sz w:val="20"/>
                <w:szCs w:val="20"/>
              </w:rPr>
              <w:t>108,96%</w:t>
            </w:r>
          </w:p>
        </w:tc>
        <w:tc>
          <w:tcPr>
            <w:tcW w:w="0" w:type="auto"/>
            <w:tcBorders>
              <w:top w:val="nil"/>
              <w:left w:val="nil"/>
              <w:bottom w:val="nil"/>
              <w:right w:val="nil"/>
            </w:tcBorders>
            <w:noWrap/>
            <w:vAlign w:val="bottom"/>
            <w:hideMark/>
          </w:tcPr>
          <w:p w14:paraId="4DE9EC53" w14:textId="77777777" w:rsidR="00D0696D" w:rsidRDefault="00D0696D">
            <w:pPr>
              <w:jc w:val="right"/>
              <w:rPr>
                <w:rFonts w:ascii="Arial" w:hAnsi="Arial" w:cs="Arial"/>
                <w:sz w:val="20"/>
                <w:szCs w:val="20"/>
              </w:rPr>
            </w:pPr>
            <w:r>
              <w:rPr>
                <w:rFonts w:ascii="Arial" w:hAnsi="Arial" w:cs="Arial"/>
                <w:sz w:val="20"/>
                <w:szCs w:val="20"/>
              </w:rPr>
              <w:t>88,48%</w:t>
            </w:r>
          </w:p>
        </w:tc>
      </w:tr>
      <w:tr w:rsidR="00D0696D" w14:paraId="71FA6B9A" w14:textId="77777777" w:rsidTr="00D0696D">
        <w:trPr>
          <w:trHeight w:val="255"/>
        </w:trPr>
        <w:tc>
          <w:tcPr>
            <w:tcW w:w="0" w:type="auto"/>
            <w:tcBorders>
              <w:top w:val="nil"/>
              <w:left w:val="nil"/>
              <w:bottom w:val="nil"/>
              <w:right w:val="nil"/>
            </w:tcBorders>
            <w:vAlign w:val="bottom"/>
            <w:hideMark/>
          </w:tcPr>
          <w:p w14:paraId="2B29AFE6" w14:textId="77777777" w:rsidR="00D0696D" w:rsidRDefault="00D0696D">
            <w:pPr>
              <w:rPr>
                <w:rFonts w:ascii="Arial" w:hAnsi="Arial" w:cs="Arial"/>
                <w:sz w:val="20"/>
                <w:szCs w:val="20"/>
              </w:rPr>
            </w:pPr>
            <w:r>
              <w:rPr>
                <w:rFonts w:ascii="Arial" w:hAnsi="Arial" w:cs="Arial"/>
                <w:sz w:val="20"/>
                <w:szCs w:val="20"/>
              </w:rPr>
              <w:t>34 Financijski rashodi</w:t>
            </w:r>
          </w:p>
        </w:tc>
        <w:tc>
          <w:tcPr>
            <w:tcW w:w="0" w:type="auto"/>
            <w:tcBorders>
              <w:top w:val="nil"/>
              <w:left w:val="nil"/>
              <w:bottom w:val="nil"/>
              <w:right w:val="nil"/>
            </w:tcBorders>
            <w:noWrap/>
            <w:vAlign w:val="bottom"/>
            <w:hideMark/>
          </w:tcPr>
          <w:p w14:paraId="794DDFAC" w14:textId="77777777" w:rsidR="00D0696D" w:rsidRDefault="00D0696D">
            <w:pPr>
              <w:jc w:val="right"/>
              <w:rPr>
                <w:rFonts w:ascii="Arial" w:hAnsi="Arial" w:cs="Arial"/>
                <w:sz w:val="20"/>
                <w:szCs w:val="20"/>
              </w:rPr>
            </w:pPr>
            <w:r>
              <w:rPr>
                <w:rFonts w:ascii="Arial" w:hAnsi="Arial" w:cs="Arial"/>
                <w:sz w:val="20"/>
                <w:szCs w:val="20"/>
              </w:rPr>
              <w:t>34.222,48</w:t>
            </w:r>
          </w:p>
        </w:tc>
        <w:tc>
          <w:tcPr>
            <w:tcW w:w="0" w:type="auto"/>
            <w:tcBorders>
              <w:top w:val="nil"/>
              <w:left w:val="nil"/>
              <w:bottom w:val="nil"/>
              <w:right w:val="nil"/>
            </w:tcBorders>
            <w:noWrap/>
            <w:vAlign w:val="bottom"/>
            <w:hideMark/>
          </w:tcPr>
          <w:p w14:paraId="3B8AB083" w14:textId="77777777" w:rsidR="00D0696D" w:rsidRDefault="00D0696D">
            <w:pPr>
              <w:jc w:val="right"/>
              <w:rPr>
                <w:rFonts w:ascii="Arial" w:hAnsi="Arial" w:cs="Arial"/>
                <w:sz w:val="20"/>
                <w:szCs w:val="20"/>
              </w:rPr>
            </w:pPr>
            <w:r>
              <w:rPr>
                <w:rFonts w:ascii="Arial" w:hAnsi="Arial" w:cs="Arial"/>
                <w:sz w:val="20"/>
                <w:szCs w:val="20"/>
              </w:rPr>
              <w:t>29.910,88</w:t>
            </w:r>
          </w:p>
        </w:tc>
        <w:tc>
          <w:tcPr>
            <w:tcW w:w="0" w:type="auto"/>
            <w:tcBorders>
              <w:top w:val="nil"/>
              <w:left w:val="nil"/>
              <w:bottom w:val="nil"/>
              <w:right w:val="nil"/>
            </w:tcBorders>
            <w:noWrap/>
            <w:vAlign w:val="bottom"/>
            <w:hideMark/>
          </w:tcPr>
          <w:p w14:paraId="52A26223" w14:textId="77777777" w:rsidR="00D0696D" w:rsidRDefault="00D0696D">
            <w:pPr>
              <w:jc w:val="right"/>
              <w:rPr>
                <w:rFonts w:ascii="Arial" w:hAnsi="Arial" w:cs="Arial"/>
                <w:sz w:val="20"/>
                <w:szCs w:val="20"/>
              </w:rPr>
            </w:pPr>
            <w:r>
              <w:rPr>
                <w:rFonts w:ascii="Arial" w:hAnsi="Arial" w:cs="Arial"/>
                <w:sz w:val="20"/>
                <w:szCs w:val="20"/>
              </w:rPr>
              <w:t>26.337,45</w:t>
            </w:r>
          </w:p>
        </w:tc>
        <w:tc>
          <w:tcPr>
            <w:tcW w:w="0" w:type="auto"/>
            <w:tcBorders>
              <w:top w:val="nil"/>
              <w:left w:val="nil"/>
              <w:bottom w:val="nil"/>
              <w:right w:val="nil"/>
            </w:tcBorders>
            <w:noWrap/>
            <w:vAlign w:val="bottom"/>
            <w:hideMark/>
          </w:tcPr>
          <w:p w14:paraId="3A9BBCAB" w14:textId="77777777" w:rsidR="00D0696D" w:rsidRDefault="00D0696D">
            <w:pPr>
              <w:jc w:val="right"/>
              <w:rPr>
                <w:rFonts w:ascii="Arial" w:hAnsi="Arial" w:cs="Arial"/>
                <w:sz w:val="20"/>
                <w:szCs w:val="20"/>
              </w:rPr>
            </w:pPr>
            <w:r>
              <w:rPr>
                <w:rFonts w:ascii="Arial" w:hAnsi="Arial" w:cs="Arial"/>
                <w:sz w:val="20"/>
                <w:szCs w:val="20"/>
              </w:rPr>
              <w:t>76,96%</w:t>
            </w:r>
          </w:p>
        </w:tc>
        <w:tc>
          <w:tcPr>
            <w:tcW w:w="0" w:type="auto"/>
            <w:tcBorders>
              <w:top w:val="nil"/>
              <w:left w:val="nil"/>
              <w:bottom w:val="nil"/>
              <w:right w:val="nil"/>
            </w:tcBorders>
            <w:noWrap/>
            <w:vAlign w:val="bottom"/>
            <w:hideMark/>
          </w:tcPr>
          <w:p w14:paraId="03A1D1CE" w14:textId="77777777" w:rsidR="00D0696D" w:rsidRDefault="00D0696D">
            <w:pPr>
              <w:jc w:val="right"/>
              <w:rPr>
                <w:rFonts w:ascii="Arial" w:hAnsi="Arial" w:cs="Arial"/>
                <w:sz w:val="20"/>
                <w:szCs w:val="20"/>
              </w:rPr>
            </w:pPr>
            <w:r>
              <w:rPr>
                <w:rFonts w:ascii="Arial" w:hAnsi="Arial" w:cs="Arial"/>
                <w:sz w:val="20"/>
                <w:szCs w:val="20"/>
              </w:rPr>
              <w:t>88,05%</w:t>
            </w:r>
          </w:p>
        </w:tc>
      </w:tr>
      <w:tr w:rsidR="00D0696D" w14:paraId="2411EB1A" w14:textId="77777777" w:rsidTr="00D0696D">
        <w:trPr>
          <w:trHeight w:val="255"/>
        </w:trPr>
        <w:tc>
          <w:tcPr>
            <w:tcW w:w="0" w:type="auto"/>
            <w:tcBorders>
              <w:top w:val="nil"/>
              <w:left w:val="nil"/>
              <w:bottom w:val="nil"/>
              <w:right w:val="nil"/>
            </w:tcBorders>
            <w:vAlign w:val="bottom"/>
            <w:hideMark/>
          </w:tcPr>
          <w:p w14:paraId="2EFEF3C0" w14:textId="77777777" w:rsidR="00D0696D" w:rsidRDefault="00D0696D">
            <w:pPr>
              <w:rPr>
                <w:rFonts w:ascii="Arial" w:hAnsi="Arial" w:cs="Arial"/>
                <w:sz w:val="20"/>
                <w:szCs w:val="20"/>
              </w:rPr>
            </w:pPr>
            <w:r>
              <w:rPr>
                <w:rFonts w:ascii="Arial" w:hAnsi="Arial" w:cs="Arial"/>
                <w:sz w:val="20"/>
                <w:szCs w:val="20"/>
              </w:rPr>
              <w:t>35 Subvencije</w:t>
            </w:r>
          </w:p>
        </w:tc>
        <w:tc>
          <w:tcPr>
            <w:tcW w:w="0" w:type="auto"/>
            <w:tcBorders>
              <w:top w:val="nil"/>
              <w:left w:val="nil"/>
              <w:bottom w:val="nil"/>
              <w:right w:val="nil"/>
            </w:tcBorders>
            <w:noWrap/>
            <w:vAlign w:val="bottom"/>
            <w:hideMark/>
          </w:tcPr>
          <w:p w14:paraId="05D9C985" w14:textId="77777777" w:rsidR="00D0696D" w:rsidRDefault="00D0696D">
            <w:pPr>
              <w:jc w:val="right"/>
              <w:rPr>
                <w:rFonts w:ascii="Arial" w:hAnsi="Arial" w:cs="Arial"/>
                <w:sz w:val="20"/>
                <w:szCs w:val="20"/>
              </w:rPr>
            </w:pPr>
            <w:r>
              <w:rPr>
                <w:rFonts w:ascii="Arial" w:hAnsi="Arial" w:cs="Arial"/>
                <w:sz w:val="20"/>
                <w:szCs w:val="20"/>
              </w:rPr>
              <w:t>48.884,31</w:t>
            </w:r>
          </w:p>
        </w:tc>
        <w:tc>
          <w:tcPr>
            <w:tcW w:w="0" w:type="auto"/>
            <w:tcBorders>
              <w:top w:val="nil"/>
              <w:left w:val="nil"/>
              <w:bottom w:val="nil"/>
              <w:right w:val="nil"/>
            </w:tcBorders>
            <w:noWrap/>
            <w:vAlign w:val="bottom"/>
            <w:hideMark/>
          </w:tcPr>
          <w:p w14:paraId="0F14B2B6" w14:textId="77777777" w:rsidR="00D0696D" w:rsidRDefault="00D0696D">
            <w:pPr>
              <w:jc w:val="right"/>
              <w:rPr>
                <w:rFonts w:ascii="Arial" w:hAnsi="Arial" w:cs="Arial"/>
                <w:sz w:val="20"/>
                <w:szCs w:val="20"/>
              </w:rPr>
            </w:pPr>
            <w:r>
              <w:rPr>
                <w:rFonts w:ascii="Arial" w:hAnsi="Arial" w:cs="Arial"/>
                <w:sz w:val="20"/>
                <w:szCs w:val="20"/>
              </w:rPr>
              <w:t>60.000,00</w:t>
            </w:r>
          </w:p>
        </w:tc>
        <w:tc>
          <w:tcPr>
            <w:tcW w:w="0" w:type="auto"/>
            <w:tcBorders>
              <w:top w:val="nil"/>
              <w:left w:val="nil"/>
              <w:bottom w:val="nil"/>
              <w:right w:val="nil"/>
            </w:tcBorders>
            <w:noWrap/>
            <w:vAlign w:val="bottom"/>
            <w:hideMark/>
          </w:tcPr>
          <w:p w14:paraId="281896DB" w14:textId="77777777" w:rsidR="00D0696D" w:rsidRDefault="00D0696D">
            <w:pPr>
              <w:jc w:val="right"/>
              <w:rPr>
                <w:rFonts w:ascii="Arial" w:hAnsi="Arial" w:cs="Arial"/>
                <w:sz w:val="20"/>
                <w:szCs w:val="20"/>
              </w:rPr>
            </w:pPr>
            <w:r>
              <w:rPr>
                <w:rFonts w:ascii="Arial" w:hAnsi="Arial" w:cs="Arial"/>
                <w:sz w:val="20"/>
                <w:szCs w:val="20"/>
              </w:rPr>
              <w:t>42.610,10</w:t>
            </w:r>
          </w:p>
        </w:tc>
        <w:tc>
          <w:tcPr>
            <w:tcW w:w="0" w:type="auto"/>
            <w:tcBorders>
              <w:top w:val="nil"/>
              <w:left w:val="nil"/>
              <w:bottom w:val="nil"/>
              <w:right w:val="nil"/>
            </w:tcBorders>
            <w:noWrap/>
            <w:vAlign w:val="bottom"/>
            <w:hideMark/>
          </w:tcPr>
          <w:p w14:paraId="526025E0" w14:textId="77777777" w:rsidR="00D0696D" w:rsidRDefault="00D0696D">
            <w:pPr>
              <w:jc w:val="right"/>
              <w:rPr>
                <w:rFonts w:ascii="Arial" w:hAnsi="Arial" w:cs="Arial"/>
                <w:sz w:val="20"/>
                <w:szCs w:val="20"/>
              </w:rPr>
            </w:pPr>
            <w:r>
              <w:rPr>
                <w:rFonts w:ascii="Arial" w:hAnsi="Arial" w:cs="Arial"/>
                <w:sz w:val="20"/>
                <w:szCs w:val="20"/>
              </w:rPr>
              <w:t>87,17%</w:t>
            </w:r>
          </w:p>
        </w:tc>
        <w:tc>
          <w:tcPr>
            <w:tcW w:w="0" w:type="auto"/>
            <w:tcBorders>
              <w:top w:val="nil"/>
              <w:left w:val="nil"/>
              <w:bottom w:val="nil"/>
              <w:right w:val="nil"/>
            </w:tcBorders>
            <w:noWrap/>
            <w:vAlign w:val="bottom"/>
            <w:hideMark/>
          </w:tcPr>
          <w:p w14:paraId="4D99E5CE" w14:textId="77777777" w:rsidR="00D0696D" w:rsidRDefault="00D0696D">
            <w:pPr>
              <w:jc w:val="right"/>
              <w:rPr>
                <w:rFonts w:ascii="Arial" w:hAnsi="Arial" w:cs="Arial"/>
                <w:sz w:val="20"/>
                <w:szCs w:val="20"/>
              </w:rPr>
            </w:pPr>
            <w:r>
              <w:rPr>
                <w:rFonts w:ascii="Arial" w:hAnsi="Arial" w:cs="Arial"/>
                <w:sz w:val="20"/>
                <w:szCs w:val="20"/>
              </w:rPr>
              <w:t>71,02%</w:t>
            </w:r>
          </w:p>
        </w:tc>
      </w:tr>
      <w:tr w:rsidR="00D0696D" w14:paraId="50BB64EB" w14:textId="77777777" w:rsidTr="00D0696D">
        <w:trPr>
          <w:trHeight w:val="765"/>
        </w:trPr>
        <w:tc>
          <w:tcPr>
            <w:tcW w:w="0" w:type="auto"/>
            <w:tcBorders>
              <w:top w:val="nil"/>
              <w:left w:val="nil"/>
              <w:bottom w:val="nil"/>
              <w:right w:val="nil"/>
            </w:tcBorders>
            <w:vAlign w:val="bottom"/>
            <w:hideMark/>
          </w:tcPr>
          <w:p w14:paraId="5E750110" w14:textId="77777777" w:rsidR="00D0696D" w:rsidRDefault="00D0696D">
            <w:pPr>
              <w:rPr>
                <w:rFonts w:ascii="Arial" w:hAnsi="Arial" w:cs="Arial"/>
                <w:sz w:val="20"/>
                <w:szCs w:val="20"/>
              </w:rPr>
            </w:pPr>
            <w:r>
              <w:rPr>
                <w:rFonts w:ascii="Arial" w:hAnsi="Arial" w:cs="Arial"/>
                <w:sz w:val="20"/>
                <w:szCs w:val="20"/>
              </w:rPr>
              <w:t>36 Pomoći dane u inozemstvo i unutar općeg proračuna</w:t>
            </w:r>
          </w:p>
        </w:tc>
        <w:tc>
          <w:tcPr>
            <w:tcW w:w="0" w:type="auto"/>
            <w:tcBorders>
              <w:top w:val="nil"/>
              <w:left w:val="nil"/>
              <w:bottom w:val="nil"/>
              <w:right w:val="nil"/>
            </w:tcBorders>
            <w:noWrap/>
            <w:vAlign w:val="bottom"/>
            <w:hideMark/>
          </w:tcPr>
          <w:p w14:paraId="49B69AA1" w14:textId="77777777" w:rsidR="00D0696D" w:rsidRDefault="00D0696D">
            <w:pPr>
              <w:jc w:val="right"/>
              <w:rPr>
                <w:rFonts w:ascii="Arial" w:hAnsi="Arial" w:cs="Arial"/>
                <w:sz w:val="20"/>
                <w:szCs w:val="20"/>
              </w:rPr>
            </w:pPr>
            <w:r>
              <w:rPr>
                <w:rFonts w:ascii="Arial" w:hAnsi="Arial" w:cs="Arial"/>
                <w:sz w:val="20"/>
                <w:szCs w:val="20"/>
              </w:rPr>
              <w:t>140.205,22</w:t>
            </w:r>
          </w:p>
        </w:tc>
        <w:tc>
          <w:tcPr>
            <w:tcW w:w="0" w:type="auto"/>
            <w:tcBorders>
              <w:top w:val="nil"/>
              <w:left w:val="nil"/>
              <w:bottom w:val="nil"/>
              <w:right w:val="nil"/>
            </w:tcBorders>
            <w:noWrap/>
            <w:vAlign w:val="bottom"/>
            <w:hideMark/>
          </w:tcPr>
          <w:p w14:paraId="7D56E7D4" w14:textId="77777777" w:rsidR="00D0696D" w:rsidRDefault="00D0696D">
            <w:pPr>
              <w:jc w:val="right"/>
              <w:rPr>
                <w:rFonts w:ascii="Arial" w:hAnsi="Arial" w:cs="Arial"/>
                <w:sz w:val="20"/>
                <w:szCs w:val="20"/>
              </w:rPr>
            </w:pPr>
            <w:r>
              <w:rPr>
                <w:rFonts w:ascii="Arial" w:hAnsi="Arial" w:cs="Arial"/>
                <w:sz w:val="20"/>
                <w:szCs w:val="20"/>
              </w:rPr>
              <w:t>130.734,60</w:t>
            </w:r>
          </w:p>
        </w:tc>
        <w:tc>
          <w:tcPr>
            <w:tcW w:w="0" w:type="auto"/>
            <w:tcBorders>
              <w:top w:val="nil"/>
              <w:left w:val="nil"/>
              <w:bottom w:val="nil"/>
              <w:right w:val="nil"/>
            </w:tcBorders>
            <w:noWrap/>
            <w:vAlign w:val="bottom"/>
            <w:hideMark/>
          </w:tcPr>
          <w:p w14:paraId="0A08ABF3" w14:textId="77777777" w:rsidR="00D0696D" w:rsidRDefault="00D0696D">
            <w:pPr>
              <w:jc w:val="right"/>
              <w:rPr>
                <w:rFonts w:ascii="Arial" w:hAnsi="Arial" w:cs="Arial"/>
                <w:sz w:val="20"/>
                <w:szCs w:val="20"/>
              </w:rPr>
            </w:pPr>
            <w:r>
              <w:rPr>
                <w:rFonts w:ascii="Arial" w:hAnsi="Arial" w:cs="Arial"/>
                <w:sz w:val="20"/>
                <w:szCs w:val="20"/>
              </w:rPr>
              <w:t>130.729,98</w:t>
            </w:r>
          </w:p>
        </w:tc>
        <w:tc>
          <w:tcPr>
            <w:tcW w:w="0" w:type="auto"/>
            <w:tcBorders>
              <w:top w:val="nil"/>
              <w:left w:val="nil"/>
              <w:bottom w:val="nil"/>
              <w:right w:val="nil"/>
            </w:tcBorders>
            <w:noWrap/>
            <w:vAlign w:val="bottom"/>
            <w:hideMark/>
          </w:tcPr>
          <w:p w14:paraId="09B94D8A" w14:textId="77777777" w:rsidR="00D0696D" w:rsidRDefault="00D0696D">
            <w:pPr>
              <w:jc w:val="right"/>
              <w:rPr>
                <w:rFonts w:ascii="Arial" w:hAnsi="Arial" w:cs="Arial"/>
                <w:sz w:val="20"/>
                <w:szCs w:val="20"/>
              </w:rPr>
            </w:pPr>
            <w:r>
              <w:rPr>
                <w:rFonts w:ascii="Arial" w:hAnsi="Arial" w:cs="Arial"/>
                <w:sz w:val="20"/>
                <w:szCs w:val="20"/>
              </w:rPr>
              <w:t>93,24%</w:t>
            </w:r>
          </w:p>
        </w:tc>
        <w:tc>
          <w:tcPr>
            <w:tcW w:w="0" w:type="auto"/>
            <w:tcBorders>
              <w:top w:val="nil"/>
              <w:left w:val="nil"/>
              <w:bottom w:val="nil"/>
              <w:right w:val="nil"/>
            </w:tcBorders>
            <w:noWrap/>
            <w:vAlign w:val="bottom"/>
            <w:hideMark/>
          </w:tcPr>
          <w:p w14:paraId="24E06CD1" w14:textId="77777777" w:rsidR="00D0696D" w:rsidRDefault="00D0696D">
            <w:pPr>
              <w:jc w:val="right"/>
              <w:rPr>
                <w:rFonts w:ascii="Arial" w:hAnsi="Arial" w:cs="Arial"/>
                <w:sz w:val="20"/>
                <w:szCs w:val="20"/>
              </w:rPr>
            </w:pPr>
            <w:r>
              <w:rPr>
                <w:rFonts w:ascii="Arial" w:hAnsi="Arial" w:cs="Arial"/>
                <w:sz w:val="20"/>
                <w:szCs w:val="20"/>
              </w:rPr>
              <w:t>100,00%</w:t>
            </w:r>
          </w:p>
        </w:tc>
      </w:tr>
      <w:tr w:rsidR="00D0696D" w14:paraId="769A21CF" w14:textId="77777777" w:rsidTr="00D0696D">
        <w:trPr>
          <w:trHeight w:val="1020"/>
        </w:trPr>
        <w:tc>
          <w:tcPr>
            <w:tcW w:w="0" w:type="auto"/>
            <w:tcBorders>
              <w:top w:val="nil"/>
              <w:left w:val="nil"/>
              <w:bottom w:val="nil"/>
              <w:right w:val="nil"/>
            </w:tcBorders>
            <w:vAlign w:val="bottom"/>
            <w:hideMark/>
          </w:tcPr>
          <w:p w14:paraId="401B60CA" w14:textId="77777777" w:rsidR="00D0696D" w:rsidRDefault="00D0696D">
            <w:pPr>
              <w:rPr>
                <w:rFonts w:ascii="Arial" w:hAnsi="Arial" w:cs="Arial"/>
                <w:sz w:val="20"/>
                <w:szCs w:val="20"/>
              </w:rPr>
            </w:pPr>
            <w:r>
              <w:rPr>
                <w:rFonts w:ascii="Arial" w:hAnsi="Arial" w:cs="Arial"/>
                <w:sz w:val="20"/>
                <w:szCs w:val="20"/>
              </w:rPr>
              <w:t>37 Naknade građanima i kućanstvima na temelju osiguranja i druge naknade</w:t>
            </w:r>
          </w:p>
        </w:tc>
        <w:tc>
          <w:tcPr>
            <w:tcW w:w="0" w:type="auto"/>
            <w:tcBorders>
              <w:top w:val="nil"/>
              <w:left w:val="nil"/>
              <w:bottom w:val="nil"/>
              <w:right w:val="nil"/>
            </w:tcBorders>
            <w:noWrap/>
            <w:vAlign w:val="bottom"/>
            <w:hideMark/>
          </w:tcPr>
          <w:p w14:paraId="755D01EB" w14:textId="77777777" w:rsidR="00D0696D" w:rsidRDefault="00D0696D">
            <w:pPr>
              <w:jc w:val="right"/>
              <w:rPr>
                <w:rFonts w:ascii="Arial" w:hAnsi="Arial" w:cs="Arial"/>
                <w:sz w:val="20"/>
                <w:szCs w:val="20"/>
              </w:rPr>
            </w:pPr>
            <w:r>
              <w:rPr>
                <w:rFonts w:ascii="Arial" w:hAnsi="Arial" w:cs="Arial"/>
                <w:sz w:val="20"/>
                <w:szCs w:val="20"/>
              </w:rPr>
              <w:t>130.265,75</w:t>
            </w:r>
          </w:p>
        </w:tc>
        <w:tc>
          <w:tcPr>
            <w:tcW w:w="0" w:type="auto"/>
            <w:tcBorders>
              <w:top w:val="nil"/>
              <w:left w:val="nil"/>
              <w:bottom w:val="nil"/>
              <w:right w:val="nil"/>
            </w:tcBorders>
            <w:noWrap/>
            <w:vAlign w:val="bottom"/>
            <w:hideMark/>
          </w:tcPr>
          <w:p w14:paraId="0C1F7ABA" w14:textId="77777777" w:rsidR="00D0696D" w:rsidRDefault="00D0696D">
            <w:pPr>
              <w:jc w:val="right"/>
              <w:rPr>
                <w:rFonts w:ascii="Arial" w:hAnsi="Arial" w:cs="Arial"/>
                <w:sz w:val="20"/>
                <w:szCs w:val="20"/>
              </w:rPr>
            </w:pPr>
            <w:r>
              <w:rPr>
                <w:rFonts w:ascii="Arial" w:hAnsi="Arial" w:cs="Arial"/>
                <w:sz w:val="20"/>
                <w:szCs w:val="20"/>
              </w:rPr>
              <w:t>154.700,00</w:t>
            </w:r>
          </w:p>
        </w:tc>
        <w:tc>
          <w:tcPr>
            <w:tcW w:w="0" w:type="auto"/>
            <w:tcBorders>
              <w:top w:val="nil"/>
              <w:left w:val="nil"/>
              <w:bottom w:val="nil"/>
              <w:right w:val="nil"/>
            </w:tcBorders>
            <w:noWrap/>
            <w:vAlign w:val="bottom"/>
            <w:hideMark/>
          </w:tcPr>
          <w:p w14:paraId="2EB3E9D8" w14:textId="77777777" w:rsidR="00D0696D" w:rsidRDefault="00D0696D">
            <w:pPr>
              <w:jc w:val="right"/>
              <w:rPr>
                <w:rFonts w:ascii="Arial" w:hAnsi="Arial" w:cs="Arial"/>
                <w:sz w:val="20"/>
                <w:szCs w:val="20"/>
              </w:rPr>
            </w:pPr>
            <w:r>
              <w:rPr>
                <w:rFonts w:ascii="Arial" w:hAnsi="Arial" w:cs="Arial"/>
                <w:sz w:val="20"/>
                <w:szCs w:val="20"/>
              </w:rPr>
              <w:t>146.050,33</w:t>
            </w:r>
          </w:p>
        </w:tc>
        <w:tc>
          <w:tcPr>
            <w:tcW w:w="0" w:type="auto"/>
            <w:tcBorders>
              <w:top w:val="nil"/>
              <w:left w:val="nil"/>
              <w:bottom w:val="nil"/>
              <w:right w:val="nil"/>
            </w:tcBorders>
            <w:noWrap/>
            <w:vAlign w:val="bottom"/>
            <w:hideMark/>
          </w:tcPr>
          <w:p w14:paraId="471EC6C1" w14:textId="77777777" w:rsidR="00D0696D" w:rsidRDefault="00D0696D">
            <w:pPr>
              <w:jc w:val="right"/>
              <w:rPr>
                <w:rFonts w:ascii="Arial" w:hAnsi="Arial" w:cs="Arial"/>
                <w:sz w:val="20"/>
                <w:szCs w:val="20"/>
              </w:rPr>
            </w:pPr>
            <w:r>
              <w:rPr>
                <w:rFonts w:ascii="Arial" w:hAnsi="Arial" w:cs="Arial"/>
                <w:sz w:val="20"/>
                <w:szCs w:val="20"/>
              </w:rPr>
              <w:t>112,12%</w:t>
            </w:r>
          </w:p>
        </w:tc>
        <w:tc>
          <w:tcPr>
            <w:tcW w:w="0" w:type="auto"/>
            <w:tcBorders>
              <w:top w:val="nil"/>
              <w:left w:val="nil"/>
              <w:bottom w:val="nil"/>
              <w:right w:val="nil"/>
            </w:tcBorders>
            <w:noWrap/>
            <w:vAlign w:val="bottom"/>
            <w:hideMark/>
          </w:tcPr>
          <w:p w14:paraId="02BBB84D" w14:textId="77777777" w:rsidR="00D0696D" w:rsidRDefault="00D0696D">
            <w:pPr>
              <w:jc w:val="right"/>
              <w:rPr>
                <w:rFonts w:ascii="Arial" w:hAnsi="Arial" w:cs="Arial"/>
                <w:sz w:val="20"/>
                <w:szCs w:val="20"/>
              </w:rPr>
            </w:pPr>
            <w:r>
              <w:rPr>
                <w:rFonts w:ascii="Arial" w:hAnsi="Arial" w:cs="Arial"/>
                <w:sz w:val="20"/>
                <w:szCs w:val="20"/>
              </w:rPr>
              <w:t>94,41%</w:t>
            </w:r>
          </w:p>
        </w:tc>
      </w:tr>
      <w:tr w:rsidR="00D0696D" w14:paraId="796F1D6D" w14:textId="77777777" w:rsidTr="00D0696D">
        <w:trPr>
          <w:trHeight w:val="765"/>
        </w:trPr>
        <w:tc>
          <w:tcPr>
            <w:tcW w:w="0" w:type="auto"/>
            <w:tcBorders>
              <w:top w:val="nil"/>
              <w:left w:val="nil"/>
              <w:bottom w:val="nil"/>
              <w:right w:val="nil"/>
            </w:tcBorders>
            <w:vAlign w:val="bottom"/>
            <w:hideMark/>
          </w:tcPr>
          <w:p w14:paraId="120FF91E" w14:textId="77777777" w:rsidR="00D0696D" w:rsidRDefault="00D0696D">
            <w:pPr>
              <w:rPr>
                <w:rFonts w:ascii="Arial" w:hAnsi="Arial" w:cs="Arial"/>
                <w:sz w:val="20"/>
                <w:szCs w:val="20"/>
              </w:rPr>
            </w:pPr>
            <w:r>
              <w:rPr>
                <w:rFonts w:ascii="Arial" w:hAnsi="Arial" w:cs="Arial"/>
                <w:sz w:val="20"/>
                <w:szCs w:val="20"/>
              </w:rPr>
              <w:t>38 Rashodi za donacije, kazne, naknade šteta i kapitalne pomoći</w:t>
            </w:r>
          </w:p>
        </w:tc>
        <w:tc>
          <w:tcPr>
            <w:tcW w:w="0" w:type="auto"/>
            <w:tcBorders>
              <w:top w:val="nil"/>
              <w:left w:val="nil"/>
              <w:bottom w:val="nil"/>
              <w:right w:val="nil"/>
            </w:tcBorders>
            <w:noWrap/>
            <w:vAlign w:val="bottom"/>
            <w:hideMark/>
          </w:tcPr>
          <w:p w14:paraId="09D4A222" w14:textId="77777777" w:rsidR="00D0696D" w:rsidRDefault="00D0696D">
            <w:pPr>
              <w:jc w:val="right"/>
              <w:rPr>
                <w:rFonts w:ascii="Arial" w:hAnsi="Arial" w:cs="Arial"/>
                <w:sz w:val="20"/>
                <w:szCs w:val="20"/>
              </w:rPr>
            </w:pPr>
            <w:r>
              <w:rPr>
                <w:rFonts w:ascii="Arial" w:hAnsi="Arial" w:cs="Arial"/>
                <w:sz w:val="20"/>
                <w:szCs w:val="20"/>
              </w:rPr>
              <w:t>959.218,80</w:t>
            </w:r>
          </w:p>
        </w:tc>
        <w:tc>
          <w:tcPr>
            <w:tcW w:w="0" w:type="auto"/>
            <w:tcBorders>
              <w:top w:val="nil"/>
              <w:left w:val="nil"/>
              <w:bottom w:val="nil"/>
              <w:right w:val="nil"/>
            </w:tcBorders>
            <w:noWrap/>
            <w:vAlign w:val="bottom"/>
            <w:hideMark/>
          </w:tcPr>
          <w:p w14:paraId="3D5CA89A" w14:textId="77777777" w:rsidR="00D0696D" w:rsidRDefault="00D0696D">
            <w:pPr>
              <w:jc w:val="right"/>
              <w:rPr>
                <w:rFonts w:ascii="Arial" w:hAnsi="Arial" w:cs="Arial"/>
                <w:sz w:val="20"/>
                <w:szCs w:val="20"/>
              </w:rPr>
            </w:pPr>
            <w:r>
              <w:rPr>
                <w:rFonts w:ascii="Arial" w:hAnsi="Arial" w:cs="Arial"/>
                <w:sz w:val="20"/>
                <w:szCs w:val="20"/>
              </w:rPr>
              <w:t>809.277,59</w:t>
            </w:r>
          </w:p>
        </w:tc>
        <w:tc>
          <w:tcPr>
            <w:tcW w:w="0" w:type="auto"/>
            <w:tcBorders>
              <w:top w:val="nil"/>
              <w:left w:val="nil"/>
              <w:bottom w:val="nil"/>
              <w:right w:val="nil"/>
            </w:tcBorders>
            <w:noWrap/>
            <w:vAlign w:val="bottom"/>
            <w:hideMark/>
          </w:tcPr>
          <w:p w14:paraId="26BCE2E7" w14:textId="77777777" w:rsidR="00D0696D" w:rsidRDefault="00D0696D">
            <w:pPr>
              <w:jc w:val="right"/>
              <w:rPr>
                <w:rFonts w:ascii="Arial" w:hAnsi="Arial" w:cs="Arial"/>
                <w:sz w:val="20"/>
                <w:szCs w:val="20"/>
              </w:rPr>
            </w:pPr>
            <w:r>
              <w:rPr>
                <w:rFonts w:ascii="Arial" w:hAnsi="Arial" w:cs="Arial"/>
                <w:sz w:val="20"/>
                <w:szCs w:val="20"/>
              </w:rPr>
              <w:t>666.570,60</w:t>
            </w:r>
          </w:p>
        </w:tc>
        <w:tc>
          <w:tcPr>
            <w:tcW w:w="0" w:type="auto"/>
            <w:tcBorders>
              <w:top w:val="nil"/>
              <w:left w:val="nil"/>
              <w:bottom w:val="nil"/>
              <w:right w:val="nil"/>
            </w:tcBorders>
            <w:noWrap/>
            <w:vAlign w:val="bottom"/>
            <w:hideMark/>
          </w:tcPr>
          <w:p w14:paraId="37599248" w14:textId="77777777" w:rsidR="00D0696D" w:rsidRDefault="00D0696D">
            <w:pPr>
              <w:jc w:val="right"/>
              <w:rPr>
                <w:rFonts w:ascii="Arial" w:hAnsi="Arial" w:cs="Arial"/>
                <w:sz w:val="20"/>
                <w:szCs w:val="20"/>
              </w:rPr>
            </w:pPr>
            <w:r>
              <w:rPr>
                <w:rFonts w:ascii="Arial" w:hAnsi="Arial" w:cs="Arial"/>
                <w:sz w:val="20"/>
                <w:szCs w:val="20"/>
              </w:rPr>
              <w:t>69,49%</w:t>
            </w:r>
          </w:p>
        </w:tc>
        <w:tc>
          <w:tcPr>
            <w:tcW w:w="0" w:type="auto"/>
            <w:tcBorders>
              <w:top w:val="nil"/>
              <w:left w:val="nil"/>
              <w:bottom w:val="nil"/>
              <w:right w:val="nil"/>
            </w:tcBorders>
            <w:noWrap/>
            <w:vAlign w:val="bottom"/>
            <w:hideMark/>
          </w:tcPr>
          <w:p w14:paraId="024DB03F" w14:textId="77777777" w:rsidR="00D0696D" w:rsidRDefault="00D0696D">
            <w:pPr>
              <w:jc w:val="right"/>
              <w:rPr>
                <w:rFonts w:ascii="Arial" w:hAnsi="Arial" w:cs="Arial"/>
                <w:sz w:val="20"/>
                <w:szCs w:val="20"/>
              </w:rPr>
            </w:pPr>
            <w:r>
              <w:rPr>
                <w:rFonts w:ascii="Arial" w:hAnsi="Arial" w:cs="Arial"/>
                <w:sz w:val="20"/>
                <w:szCs w:val="20"/>
              </w:rPr>
              <w:t>82,37%</w:t>
            </w:r>
          </w:p>
        </w:tc>
      </w:tr>
      <w:tr w:rsidR="00D0696D" w14:paraId="77E08414" w14:textId="77777777" w:rsidTr="00D0696D">
        <w:trPr>
          <w:trHeight w:val="525"/>
        </w:trPr>
        <w:tc>
          <w:tcPr>
            <w:tcW w:w="0" w:type="auto"/>
            <w:tcBorders>
              <w:top w:val="nil"/>
              <w:left w:val="nil"/>
              <w:bottom w:val="nil"/>
              <w:right w:val="nil"/>
            </w:tcBorders>
            <w:shd w:val="clear" w:color="000000" w:fill="E8E8E8"/>
            <w:vAlign w:val="bottom"/>
            <w:hideMark/>
          </w:tcPr>
          <w:p w14:paraId="36C8D5D0" w14:textId="77777777" w:rsidR="00D0696D" w:rsidRDefault="00D0696D">
            <w:pPr>
              <w:rPr>
                <w:rFonts w:ascii="Arial" w:hAnsi="Arial" w:cs="Arial"/>
                <w:b/>
                <w:bCs/>
                <w:sz w:val="20"/>
                <w:szCs w:val="20"/>
              </w:rPr>
            </w:pPr>
            <w:r>
              <w:rPr>
                <w:rFonts w:ascii="Arial" w:hAnsi="Arial" w:cs="Arial"/>
                <w:b/>
                <w:bCs/>
                <w:sz w:val="20"/>
                <w:szCs w:val="20"/>
              </w:rPr>
              <w:lastRenderedPageBreak/>
              <w:t>4 Rashodi za nabavu nefinancijske imovine</w:t>
            </w:r>
          </w:p>
        </w:tc>
        <w:tc>
          <w:tcPr>
            <w:tcW w:w="0" w:type="auto"/>
            <w:tcBorders>
              <w:top w:val="nil"/>
              <w:left w:val="nil"/>
              <w:bottom w:val="nil"/>
              <w:right w:val="nil"/>
            </w:tcBorders>
            <w:shd w:val="clear" w:color="000000" w:fill="E8E8E8"/>
            <w:noWrap/>
            <w:vAlign w:val="bottom"/>
            <w:hideMark/>
          </w:tcPr>
          <w:p w14:paraId="51BF56AA" w14:textId="77777777" w:rsidR="00D0696D" w:rsidRDefault="00D0696D">
            <w:pPr>
              <w:jc w:val="right"/>
              <w:rPr>
                <w:rFonts w:ascii="Arial" w:hAnsi="Arial" w:cs="Arial"/>
                <w:b/>
                <w:bCs/>
                <w:sz w:val="20"/>
                <w:szCs w:val="20"/>
              </w:rPr>
            </w:pPr>
            <w:r>
              <w:rPr>
                <w:rFonts w:ascii="Arial" w:hAnsi="Arial" w:cs="Arial"/>
                <w:b/>
                <w:bCs/>
                <w:sz w:val="20"/>
                <w:szCs w:val="20"/>
              </w:rPr>
              <w:t>1.623.858,38</w:t>
            </w:r>
          </w:p>
        </w:tc>
        <w:tc>
          <w:tcPr>
            <w:tcW w:w="0" w:type="auto"/>
            <w:tcBorders>
              <w:top w:val="nil"/>
              <w:left w:val="nil"/>
              <w:bottom w:val="nil"/>
              <w:right w:val="nil"/>
            </w:tcBorders>
            <w:shd w:val="clear" w:color="000000" w:fill="E8E8E8"/>
            <w:noWrap/>
            <w:vAlign w:val="bottom"/>
            <w:hideMark/>
          </w:tcPr>
          <w:p w14:paraId="346CAA40" w14:textId="77777777" w:rsidR="00D0696D" w:rsidRDefault="00D0696D">
            <w:pPr>
              <w:jc w:val="right"/>
              <w:rPr>
                <w:rFonts w:ascii="Arial" w:hAnsi="Arial" w:cs="Arial"/>
                <w:b/>
                <w:bCs/>
                <w:sz w:val="20"/>
                <w:szCs w:val="20"/>
              </w:rPr>
            </w:pPr>
            <w:r>
              <w:rPr>
                <w:rFonts w:ascii="Arial" w:hAnsi="Arial" w:cs="Arial"/>
                <w:b/>
                <w:bCs/>
                <w:sz w:val="20"/>
                <w:szCs w:val="20"/>
              </w:rPr>
              <w:t>3.873.958,00</w:t>
            </w:r>
          </w:p>
        </w:tc>
        <w:tc>
          <w:tcPr>
            <w:tcW w:w="0" w:type="auto"/>
            <w:tcBorders>
              <w:top w:val="nil"/>
              <w:left w:val="nil"/>
              <w:bottom w:val="nil"/>
              <w:right w:val="nil"/>
            </w:tcBorders>
            <w:shd w:val="clear" w:color="000000" w:fill="E8E8E8"/>
            <w:noWrap/>
            <w:vAlign w:val="bottom"/>
            <w:hideMark/>
          </w:tcPr>
          <w:p w14:paraId="47CC21B5" w14:textId="77777777" w:rsidR="00D0696D" w:rsidRDefault="00D0696D">
            <w:pPr>
              <w:jc w:val="right"/>
              <w:rPr>
                <w:rFonts w:ascii="Arial" w:hAnsi="Arial" w:cs="Arial"/>
                <w:b/>
                <w:bCs/>
                <w:sz w:val="20"/>
                <w:szCs w:val="20"/>
              </w:rPr>
            </w:pPr>
            <w:r>
              <w:rPr>
                <w:rFonts w:ascii="Arial" w:hAnsi="Arial" w:cs="Arial"/>
                <w:b/>
                <w:bCs/>
                <w:sz w:val="20"/>
                <w:szCs w:val="20"/>
              </w:rPr>
              <w:t>1.713.383,09</w:t>
            </w:r>
          </w:p>
        </w:tc>
        <w:tc>
          <w:tcPr>
            <w:tcW w:w="0" w:type="auto"/>
            <w:tcBorders>
              <w:top w:val="nil"/>
              <w:left w:val="nil"/>
              <w:bottom w:val="nil"/>
              <w:right w:val="nil"/>
            </w:tcBorders>
            <w:shd w:val="clear" w:color="000000" w:fill="E8E8E8"/>
            <w:noWrap/>
            <w:vAlign w:val="bottom"/>
            <w:hideMark/>
          </w:tcPr>
          <w:p w14:paraId="7D35E907" w14:textId="77777777" w:rsidR="00D0696D" w:rsidRDefault="00D0696D">
            <w:pPr>
              <w:jc w:val="right"/>
              <w:rPr>
                <w:rFonts w:ascii="Arial" w:hAnsi="Arial" w:cs="Arial"/>
                <w:b/>
                <w:bCs/>
                <w:sz w:val="20"/>
                <w:szCs w:val="20"/>
              </w:rPr>
            </w:pPr>
            <w:r>
              <w:rPr>
                <w:rFonts w:ascii="Arial" w:hAnsi="Arial" w:cs="Arial"/>
                <w:b/>
                <w:bCs/>
                <w:sz w:val="20"/>
                <w:szCs w:val="20"/>
              </w:rPr>
              <w:t>105,51%</w:t>
            </w:r>
          </w:p>
        </w:tc>
        <w:tc>
          <w:tcPr>
            <w:tcW w:w="0" w:type="auto"/>
            <w:tcBorders>
              <w:top w:val="nil"/>
              <w:left w:val="nil"/>
              <w:bottom w:val="nil"/>
              <w:right w:val="nil"/>
            </w:tcBorders>
            <w:shd w:val="clear" w:color="000000" w:fill="E8E8E8"/>
            <w:noWrap/>
            <w:vAlign w:val="bottom"/>
            <w:hideMark/>
          </w:tcPr>
          <w:p w14:paraId="1839AE4D" w14:textId="77777777" w:rsidR="00D0696D" w:rsidRDefault="00D0696D">
            <w:pPr>
              <w:jc w:val="right"/>
              <w:rPr>
                <w:rFonts w:ascii="Arial" w:hAnsi="Arial" w:cs="Arial"/>
                <w:b/>
                <w:bCs/>
                <w:sz w:val="20"/>
                <w:szCs w:val="20"/>
              </w:rPr>
            </w:pPr>
            <w:r>
              <w:rPr>
                <w:rFonts w:ascii="Arial" w:hAnsi="Arial" w:cs="Arial"/>
                <w:b/>
                <w:bCs/>
                <w:sz w:val="20"/>
                <w:szCs w:val="20"/>
              </w:rPr>
              <w:t>44,23%</w:t>
            </w:r>
          </w:p>
        </w:tc>
      </w:tr>
      <w:tr w:rsidR="00D0696D" w14:paraId="1242A2CB" w14:textId="77777777" w:rsidTr="00D0696D">
        <w:trPr>
          <w:trHeight w:val="765"/>
        </w:trPr>
        <w:tc>
          <w:tcPr>
            <w:tcW w:w="0" w:type="auto"/>
            <w:tcBorders>
              <w:top w:val="nil"/>
              <w:left w:val="nil"/>
              <w:bottom w:val="nil"/>
              <w:right w:val="nil"/>
            </w:tcBorders>
            <w:vAlign w:val="bottom"/>
            <w:hideMark/>
          </w:tcPr>
          <w:p w14:paraId="7B37F7BC" w14:textId="77777777" w:rsidR="00D0696D" w:rsidRDefault="00D0696D">
            <w:pPr>
              <w:rPr>
                <w:rFonts w:ascii="Arial" w:hAnsi="Arial" w:cs="Arial"/>
                <w:sz w:val="20"/>
                <w:szCs w:val="20"/>
              </w:rPr>
            </w:pPr>
            <w:r>
              <w:rPr>
                <w:rFonts w:ascii="Arial" w:hAnsi="Arial" w:cs="Arial"/>
                <w:sz w:val="20"/>
                <w:szCs w:val="20"/>
              </w:rPr>
              <w:t xml:space="preserve">41 Rashodi za nabavu </w:t>
            </w:r>
            <w:proofErr w:type="spellStart"/>
            <w:r>
              <w:rPr>
                <w:rFonts w:ascii="Arial" w:hAnsi="Arial" w:cs="Arial"/>
                <w:sz w:val="20"/>
                <w:szCs w:val="20"/>
              </w:rPr>
              <w:t>neproizvedene</w:t>
            </w:r>
            <w:proofErr w:type="spellEnd"/>
            <w:r>
              <w:rPr>
                <w:rFonts w:ascii="Arial" w:hAnsi="Arial" w:cs="Arial"/>
                <w:sz w:val="20"/>
                <w:szCs w:val="20"/>
              </w:rPr>
              <w:t xml:space="preserve"> dugotrajne imovine</w:t>
            </w:r>
          </w:p>
        </w:tc>
        <w:tc>
          <w:tcPr>
            <w:tcW w:w="0" w:type="auto"/>
            <w:tcBorders>
              <w:top w:val="nil"/>
              <w:left w:val="nil"/>
              <w:bottom w:val="nil"/>
              <w:right w:val="nil"/>
            </w:tcBorders>
            <w:noWrap/>
            <w:vAlign w:val="bottom"/>
            <w:hideMark/>
          </w:tcPr>
          <w:p w14:paraId="2D27ECE5" w14:textId="77777777" w:rsidR="00D0696D" w:rsidRDefault="00D0696D">
            <w:pPr>
              <w:jc w:val="right"/>
              <w:rPr>
                <w:rFonts w:ascii="Arial" w:hAnsi="Arial" w:cs="Arial"/>
                <w:sz w:val="20"/>
                <w:szCs w:val="20"/>
              </w:rPr>
            </w:pPr>
            <w:r>
              <w:rPr>
                <w:rFonts w:ascii="Arial" w:hAnsi="Arial" w:cs="Arial"/>
                <w:sz w:val="20"/>
                <w:szCs w:val="20"/>
              </w:rPr>
              <w:t>506.591,28</w:t>
            </w:r>
          </w:p>
        </w:tc>
        <w:tc>
          <w:tcPr>
            <w:tcW w:w="0" w:type="auto"/>
            <w:tcBorders>
              <w:top w:val="nil"/>
              <w:left w:val="nil"/>
              <w:bottom w:val="nil"/>
              <w:right w:val="nil"/>
            </w:tcBorders>
            <w:noWrap/>
            <w:vAlign w:val="bottom"/>
            <w:hideMark/>
          </w:tcPr>
          <w:p w14:paraId="6FB7E1EF" w14:textId="77777777" w:rsidR="00D0696D" w:rsidRDefault="00D0696D">
            <w:pPr>
              <w:jc w:val="right"/>
              <w:rPr>
                <w:rFonts w:ascii="Arial" w:hAnsi="Arial" w:cs="Arial"/>
                <w:sz w:val="20"/>
                <w:szCs w:val="20"/>
              </w:rPr>
            </w:pPr>
            <w:r>
              <w:rPr>
                <w:rFonts w:ascii="Arial" w:hAnsi="Arial" w:cs="Arial"/>
                <w:sz w:val="20"/>
                <w:szCs w:val="20"/>
              </w:rPr>
              <w:t>477.163,01</w:t>
            </w:r>
          </w:p>
        </w:tc>
        <w:tc>
          <w:tcPr>
            <w:tcW w:w="0" w:type="auto"/>
            <w:tcBorders>
              <w:top w:val="nil"/>
              <w:left w:val="nil"/>
              <w:bottom w:val="nil"/>
              <w:right w:val="nil"/>
            </w:tcBorders>
            <w:noWrap/>
            <w:vAlign w:val="bottom"/>
            <w:hideMark/>
          </w:tcPr>
          <w:p w14:paraId="7C63785E" w14:textId="77777777" w:rsidR="00D0696D" w:rsidRDefault="00D0696D">
            <w:pPr>
              <w:jc w:val="right"/>
              <w:rPr>
                <w:rFonts w:ascii="Arial" w:hAnsi="Arial" w:cs="Arial"/>
                <w:sz w:val="20"/>
                <w:szCs w:val="20"/>
              </w:rPr>
            </w:pPr>
            <w:r>
              <w:rPr>
                <w:rFonts w:ascii="Arial" w:hAnsi="Arial" w:cs="Arial"/>
                <w:sz w:val="20"/>
                <w:szCs w:val="20"/>
              </w:rPr>
              <w:t>190.951,30</w:t>
            </w:r>
          </w:p>
        </w:tc>
        <w:tc>
          <w:tcPr>
            <w:tcW w:w="0" w:type="auto"/>
            <w:tcBorders>
              <w:top w:val="nil"/>
              <w:left w:val="nil"/>
              <w:bottom w:val="nil"/>
              <w:right w:val="nil"/>
            </w:tcBorders>
            <w:noWrap/>
            <w:vAlign w:val="bottom"/>
            <w:hideMark/>
          </w:tcPr>
          <w:p w14:paraId="0F0DB9BE" w14:textId="77777777" w:rsidR="00D0696D" w:rsidRDefault="00D0696D">
            <w:pPr>
              <w:jc w:val="right"/>
              <w:rPr>
                <w:rFonts w:ascii="Arial" w:hAnsi="Arial" w:cs="Arial"/>
                <w:sz w:val="20"/>
                <w:szCs w:val="20"/>
              </w:rPr>
            </w:pPr>
            <w:r>
              <w:rPr>
                <w:rFonts w:ascii="Arial" w:hAnsi="Arial" w:cs="Arial"/>
                <w:sz w:val="20"/>
                <w:szCs w:val="20"/>
              </w:rPr>
              <w:t>37,69%</w:t>
            </w:r>
          </w:p>
        </w:tc>
        <w:tc>
          <w:tcPr>
            <w:tcW w:w="0" w:type="auto"/>
            <w:tcBorders>
              <w:top w:val="nil"/>
              <w:left w:val="nil"/>
              <w:bottom w:val="nil"/>
              <w:right w:val="nil"/>
            </w:tcBorders>
            <w:noWrap/>
            <w:vAlign w:val="bottom"/>
            <w:hideMark/>
          </w:tcPr>
          <w:p w14:paraId="1C9B70C9" w14:textId="77777777" w:rsidR="00D0696D" w:rsidRDefault="00D0696D">
            <w:pPr>
              <w:jc w:val="right"/>
              <w:rPr>
                <w:rFonts w:ascii="Arial" w:hAnsi="Arial" w:cs="Arial"/>
                <w:sz w:val="20"/>
                <w:szCs w:val="20"/>
              </w:rPr>
            </w:pPr>
            <w:r>
              <w:rPr>
                <w:rFonts w:ascii="Arial" w:hAnsi="Arial" w:cs="Arial"/>
                <w:sz w:val="20"/>
                <w:szCs w:val="20"/>
              </w:rPr>
              <w:t>40,02%</w:t>
            </w:r>
          </w:p>
        </w:tc>
      </w:tr>
      <w:tr w:rsidR="00D0696D" w14:paraId="559114A0" w14:textId="77777777" w:rsidTr="00D0696D">
        <w:trPr>
          <w:trHeight w:val="765"/>
        </w:trPr>
        <w:tc>
          <w:tcPr>
            <w:tcW w:w="0" w:type="auto"/>
            <w:tcBorders>
              <w:top w:val="nil"/>
              <w:left w:val="nil"/>
              <w:bottom w:val="nil"/>
              <w:right w:val="nil"/>
            </w:tcBorders>
            <w:vAlign w:val="bottom"/>
            <w:hideMark/>
          </w:tcPr>
          <w:p w14:paraId="216BFC12" w14:textId="77777777" w:rsidR="00D0696D" w:rsidRDefault="00D0696D">
            <w:pPr>
              <w:rPr>
                <w:rFonts w:ascii="Arial" w:hAnsi="Arial" w:cs="Arial"/>
                <w:sz w:val="20"/>
                <w:szCs w:val="20"/>
              </w:rPr>
            </w:pPr>
            <w:r>
              <w:rPr>
                <w:rFonts w:ascii="Arial" w:hAnsi="Arial" w:cs="Arial"/>
                <w:sz w:val="20"/>
                <w:szCs w:val="20"/>
              </w:rPr>
              <w:t>42 Rashodi za nabavu proizvedene dugotrajne imovine</w:t>
            </w:r>
          </w:p>
        </w:tc>
        <w:tc>
          <w:tcPr>
            <w:tcW w:w="0" w:type="auto"/>
            <w:tcBorders>
              <w:top w:val="nil"/>
              <w:left w:val="nil"/>
              <w:bottom w:val="nil"/>
              <w:right w:val="nil"/>
            </w:tcBorders>
            <w:noWrap/>
            <w:vAlign w:val="bottom"/>
            <w:hideMark/>
          </w:tcPr>
          <w:p w14:paraId="46B20C77" w14:textId="77777777" w:rsidR="00D0696D" w:rsidRDefault="00D0696D">
            <w:pPr>
              <w:jc w:val="right"/>
              <w:rPr>
                <w:rFonts w:ascii="Arial" w:hAnsi="Arial" w:cs="Arial"/>
                <w:sz w:val="20"/>
                <w:szCs w:val="20"/>
              </w:rPr>
            </w:pPr>
            <w:r>
              <w:rPr>
                <w:rFonts w:ascii="Arial" w:hAnsi="Arial" w:cs="Arial"/>
                <w:sz w:val="20"/>
                <w:szCs w:val="20"/>
              </w:rPr>
              <w:t>1.114.142,10</w:t>
            </w:r>
          </w:p>
        </w:tc>
        <w:tc>
          <w:tcPr>
            <w:tcW w:w="0" w:type="auto"/>
            <w:tcBorders>
              <w:top w:val="nil"/>
              <w:left w:val="nil"/>
              <w:bottom w:val="nil"/>
              <w:right w:val="nil"/>
            </w:tcBorders>
            <w:noWrap/>
            <w:vAlign w:val="bottom"/>
            <w:hideMark/>
          </w:tcPr>
          <w:p w14:paraId="37950779" w14:textId="77777777" w:rsidR="00D0696D" w:rsidRDefault="00D0696D">
            <w:pPr>
              <w:jc w:val="right"/>
              <w:rPr>
                <w:rFonts w:ascii="Arial" w:hAnsi="Arial" w:cs="Arial"/>
                <w:sz w:val="20"/>
                <w:szCs w:val="20"/>
              </w:rPr>
            </w:pPr>
            <w:r>
              <w:rPr>
                <w:rFonts w:ascii="Arial" w:hAnsi="Arial" w:cs="Arial"/>
                <w:sz w:val="20"/>
                <w:szCs w:val="20"/>
              </w:rPr>
              <w:t>1.797.728,04</w:t>
            </w:r>
          </w:p>
        </w:tc>
        <w:tc>
          <w:tcPr>
            <w:tcW w:w="0" w:type="auto"/>
            <w:tcBorders>
              <w:top w:val="nil"/>
              <w:left w:val="nil"/>
              <w:bottom w:val="nil"/>
              <w:right w:val="nil"/>
            </w:tcBorders>
            <w:noWrap/>
            <w:vAlign w:val="bottom"/>
            <w:hideMark/>
          </w:tcPr>
          <w:p w14:paraId="6B4C896B" w14:textId="77777777" w:rsidR="00D0696D" w:rsidRDefault="00D0696D">
            <w:pPr>
              <w:jc w:val="right"/>
              <w:rPr>
                <w:rFonts w:ascii="Arial" w:hAnsi="Arial" w:cs="Arial"/>
                <w:sz w:val="20"/>
                <w:szCs w:val="20"/>
              </w:rPr>
            </w:pPr>
            <w:r>
              <w:rPr>
                <w:rFonts w:ascii="Arial" w:hAnsi="Arial" w:cs="Arial"/>
                <w:sz w:val="20"/>
                <w:szCs w:val="20"/>
              </w:rPr>
              <w:t>725.776,25</w:t>
            </w:r>
          </w:p>
        </w:tc>
        <w:tc>
          <w:tcPr>
            <w:tcW w:w="0" w:type="auto"/>
            <w:tcBorders>
              <w:top w:val="nil"/>
              <w:left w:val="nil"/>
              <w:bottom w:val="nil"/>
              <w:right w:val="nil"/>
            </w:tcBorders>
            <w:noWrap/>
            <w:vAlign w:val="bottom"/>
            <w:hideMark/>
          </w:tcPr>
          <w:p w14:paraId="7240AD41" w14:textId="77777777" w:rsidR="00D0696D" w:rsidRDefault="00D0696D">
            <w:pPr>
              <w:jc w:val="right"/>
              <w:rPr>
                <w:rFonts w:ascii="Arial" w:hAnsi="Arial" w:cs="Arial"/>
                <w:sz w:val="20"/>
                <w:szCs w:val="20"/>
              </w:rPr>
            </w:pPr>
            <w:r>
              <w:rPr>
                <w:rFonts w:ascii="Arial" w:hAnsi="Arial" w:cs="Arial"/>
                <w:sz w:val="20"/>
                <w:szCs w:val="20"/>
              </w:rPr>
              <w:t>65,14%</w:t>
            </w:r>
          </w:p>
        </w:tc>
        <w:tc>
          <w:tcPr>
            <w:tcW w:w="0" w:type="auto"/>
            <w:tcBorders>
              <w:top w:val="nil"/>
              <w:left w:val="nil"/>
              <w:bottom w:val="nil"/>
              <w:right w:val="nil"/>
            </w:tcBorders>
            <w:noWrap/>
            <w:vAlign w:val="bottom"/>
            <w:hideMark/>
          </w:tcPr>
          <w:p w14:paraId="3643794B" w14:textId="77777777" w:rsidR="00D0696D" w:rsidRDefault="00D0696D">
            <w:pPr>
              <w:jc w:val="right"/>
              <w:rPr>
                <w:rFonts w:ascii="Arial" w:hAnsi="Arial" w:cs="Arial"/>
                <w:sz w:val="20"/>
                <w:szCs w:val="20"/>
              </w:rPr>
            </w:pPr>
            <w:r>
              <w:rPr>
                <w:rFonts w:ascii="Arial" w:hAnsi="Arial" w:cs="Arial"/>
                <w:sz w:val="20"/>
                <w:szCs w:val="20"/>
              </w:rPr>
              <w:t>40,37%</w:t>
            </w:r>
          </w:p>
        </w:tc>
      </w:tr>
      <w:tr w:rsidR="00D0696D" w:rsidRPr="00AB0927" w14:paraId="1F8BF672" w14:textId="77777777" w:rsidTr="00D0696D">
        <w:trPr>
          <w:trHeight w:val="765"/>
        </w:trPr>
        <w:tc>
          <w:tcPr>
            <w:tcW w:w="0" w:type="auto"/>
            <w:tcBorders>
              <w:top w:val="nil"/>
              <w:left w:val="nil"/>
              <w:bottom w:val="nil"/>
              <w:right w:val="nil"/>
            </w:tcBorders>
            <w:vAlign w:val="bottom"/>
            <w:hideMark/>
          </w:tcPr>
          <w:p w14:paraId="39D12AEC" w14:textId="77777777" w:rsidR="00D0696D" w:rsidRPr="00AB0927" w:rsidRDefault="00D0696D">
            <w:pPr>
              <w:rPr>
                <w:rFonts w:ascii="Arial" w:hAnsi="Arial" w:cs="Arial"/>
                <w:sz w:val="20"/>
                <w:szCs w:val="20"/>
              </w:rPr>
            </w:pPr>
            <w:r w:rsidRPr="00AB0927">
              <w:rPr>
                <w:rFonts w:ascii="Arial" w:hAnsi="Arial" w:cs="Arial"/>
                <w:sz w:val="20"/>
                <w:szCs w:val="20"/>
              </w:rPr>
              <w:t>45 Rashodi za dodatna ulaganja na nefinancijskoj imovini</w:t>
            </w:r>
          </w:p>
        </w:tc>
        <w:tc>
          <w:tcPr>
            <w:tcW w:w="0" w:type="auto"/>
            <w:tcBorders>
              <w:top w:val="nil"/>
              <w:left w:val="nil"/>
              <w:bottom w:val="nil"/>
              <w:right w:val="nil"/>
            </w:tcBorders>
            <w:noWrap/>
            <w:vAlign w:val="bottom"/>
            <w:hideMark/>
          </w:tcPr>
          <w:p w14:paraId="28686FAF" w14:textId="77777777" w:rsidR="00D0696D" w:rsidRPr="00AB0927" w:rsidRDefault="00D0696D">
            <w:pPr>
              <w:jc w:val="right"/>
              <w:rPr>
                <w:rFonts w:ascii="Arial" w:hAnsi="Arial" w:cs="Arial"/>
                <w:sz w:val="20"/>
                <w:szCs w:val="20"/>
              </w:rPr>
            </w:pPr>
            <w:r w:rsidRPr="00AB0927">
              <w:rPr>
                <w:rFonts w:ascii="Arial" w:hAnsi="Arial" w:cs="Arial"/>
                <w:sz w:val="20"/>
                <w:szCs w:val="20"/>
              </w:rPr>
              <w:t>3.125,00</w:t>
            </w:r>
          </w:p>
        </w:tc>
        <w:tc>
          <w:tcPr>
            <w:tcW w:w="0" w:type="auto"/>
            <w:tcBorders>
              <w:top w:val="nil"/>
              <w:left w:val="nil"/>
              <w:bottom w:val="nil"/>
              <w:right w:val="nil"/>
            </w:tcBorders>
            <w:noWrap/>
            <w:vAlign w:val="bottom"/>
            <w:hideMark/>
          </w:tcPr>
          <w:p w14:paraId="49915F25" w14:textId="77777777" w:rsidR="00D0696D" w:rsidRPr="00AB0927" w:rsidRDefault="00D0696D">
            <w:pPr>
              <w:jc w:val="right"/>
              <w:rPr>
                <w:rFonts w:ascii="Arial" w:hAnsi="Arial" w:cs="Arial"/>
                <w:sz w:val="20"/>
                <w:szCs w:val="20"/>
              </w:rPr>
            </w:pPr>
            <w:r w:rsidRPr="00AB0927">
              <w:rPr>
                <w:rFonts w:ascii="Arial" w:hAnsi="Arial" w:cs="Arial"/>
                <w:sz w:val="20"/>
                <w:szCs w:val="20"/>
              </w:rPr>
              <w:t>1.599.066,95</w:t>
            </w:r>
          </w:p>
        </w:tc>
        <w:tc>
          <w:tcPr>
            <w:tcW w:w="0" w:type="auto"/>
            <w:tcBorders>
              <w:top w:val="nil"/>
              <w:left w:val="nil"/>
              <w:bottom w:val="nil"/>
              <w:right w:val="nil"/>
            </w:tcBorders>
            <w:noWrap/>
            <w:vAlign w:val="bottom"/>
            <w:hideMark/>
          </w:tcPr>
          <w:p w14:paraId="68FBEEB9" w14:textId="77777777" w:rsidR="00D0696D" w:rsidRPr="00AB0927" w:rsidRDefault="00D0696D">
            <w:pPr>
              <w:jc w:val="right"/>
              <w:rPr>
                <w:rFonts w:ascii="Arial" w:hAnsi="Arial" w:cs="Arial"/>
                <w:sz w:val="20"/>
                <w:szCs w:val="20"/>
              </w:rPr>
            </w:pPr>
            <w:r w:rsidRPr="00AB0927">
              <w:rPr>
                <w:rFonts w:ascii="Arial" w:hAnsi="Arial" w:cs="Arial"/>
                <w:sz w:val="20"/>
                <w:szCs w:val="20"/>
              </w:rPr>
              <w:t>796.655,54</w:t>
            </w:r>
          </w:p>
        </w:tc>
        <w:tc>
          <w:tcPr>
            <w:tcW w:w="0" w:type="auto"/>
            <w:tcBorders>
              <w:top w:val="nil"/>
              <w:left w:val="nil"/>
              <w:bottom w:val="nil"/>
              <w:right w:val="nil"/>
            </w:tcBorders>
            <w:noWrap/>
            <w:vAlign w:val="bottom"/>
            <w:hideMark/>
          </w:tcPr>
          <w:p w14:paraId="240218B5" w14:textId="77777777" w:rsidR="00D0696D" w:rsidRPr="00AB0927" w:rsidRDefault="00D0696D">
            <w:pPr>
              <w:jc w:val="right"/>
              <w:rPr>
                <w:rFonts w:ascii="Arial" w:hAnsi="Arial" w:cs="Arial"/>
                <w:sz w:val="20"/>
                <w:szCs w:val="20"/>
              </w:rPr>
            </w:pPr>
            <w:r w:rsidRPr="00AB0927">
              <w:rPr>
                <w:rFonts w:ascii="Arial" w:hAnsi="Arial" w:cs="Arial"/>
                <w:sz w:val="20"/>
                <w:szCs w:val="20"/>
              </w:rPr>
              <w:t>#######</w:t>
            </w:r>
          </w:p>
        </w:tc>
        <w:tc>
          <w:tcPr>
            <w:tcW w:w="0" w:type="auto"/>
            <w:tcBorders>
              <w:top w:val="nil"/>
              <w:left w:val="nil"/>
              <w:bottom w:val="nil"/>
              <w:right w:val="nil"/>
            </w:tcBorders>
            <w:noWrap/>
            <w:vAlign w:val="bottom"/>
            <w:hideMark/>
          </w:tcPr>
          <w:p w14:paraId="7F7AA800" w14:textId="77777777" w:rsidR="00D0696D" w:rsidRPr="00AB0927" w:rsidRDefault="00D0696D">
            <w:pPr>
              <w:jc w:val="right"/>
              <w:rPr>
                <w:rFonts w:ascii="Arial" w:hAnsi="Arial" w:cs="Arial"/>
                <w:sz w:val="20"/>
                <w:szCs w:val="20"/>
              </w:rPr>
            </w:pPr>
            <w:r w:rsidRPr="00AB0927">
              <w:rPr>
                <w:rFonts w:ascii="Arial" w:hAnsi="Arial" w:cs="Arial"/>
                <w:sz w:val="20"/>
                <w:szCs w:val="20"/>
              </w:rPr>
              <w:t>49,82%</w:t>
            </w:r>
          </w:p>
        </w:tc>
      </w:tr>
    </w:tbl>
    <w:p w14:paraId="40038344" w14:textId="77777777" w:rsidR="00D0696D" w:rsidRPr="00AB0927" w:rsidRDefault="00D0696D" w:rsidP="00420E1D">
      <w:pPr>
        <w:jc w:val="both"/>
        <w:rPr>
          <w:rFonts w:ascii="Arial" w:hAnsi="Arial" w:cs="Arial"/>
        </w:rPr>
      </w:pPr>
    </w:p>
    <w:p w14:paraId="2D1D3517" w14:textId="03CE176F" w:rsidR="00420E1D" w:rsidRPr="00E34ED9" w:rsidRDefault="00140792" w:rsidP="00420E1D">
      <w:pPr>
        <w:jc w:val="both"/>
        <w:rPr>
          <w:rFonts w:ascii="Arial" w:hAnsi="Arial" w:cs="Arial"/>
        </w:rPr>
      </w:pPr>
      <w:r w:rsidRPr="00AB0927">
        <w:rPr>
          <w:rFonts w:ascii="Arial" w:hAnsi="Arial" w:cs="Arial"/>
          <w:b/>
          <w:bCs/>
        </w:rPr>
        <w:t>3 – R</w:t>
      </w:r>
      <w:r w:rsidR="00420E1D" w:rsidRPr="00AB0927">
        <w:rPr>
          <w:rFonts w:ascii="Arial" w:hAnsi="Arial" w:cs="Arial"/>
          <w:b/>
        </w:rPr>
        <w:t>ashodi poslovanja</w:t>
      </w:r>
      <w:r w:rsidR="00420E1D" w:rsidRPr="00AB0927">
        <w:rPr>
          <w:rFonts w:ascii="Arial" w:hAnsi="Arial" w:cs="Arial"/>
        </w:rPr>
        <w:t xml:space="preserve"> </w:t>
      </w:r>
      <w:r w:rsidR="00AB0927" w:rsidRPr="00AB0927">
        <w:rPr>
          <w:rFonts w:ascii="Arial" w:hAnsi="Arial" w:cs="Arial"/>
        </w:rPr>
        <w:t>realizirani su 7.173.295,44</w:t>
      </w:r>
      <w:r w:rsidR="00E912CC" w:rsidRPr="00AB0927">
        <w:rPr>
          <w:rFonts w:ascii="Arial" w:hAnsi="Arial" w:cs="Arial"/>
        </w:rPr>
        <w:t xml:space="preserve"> EUR</w:t>
      </w:r>
      <w:r w:rsidR="00D30B9D" w:rsidRPr="00AB0927">
        <w:rPr>
          <w:rFonts w:ascii="Arial" w:hAnsi="Arial" w:cs="Arial"/>
        </w:rPr>
        <w:t xml:space="preserve"> </w:t>
      </w:r>
      <w:r w:rsidR="00420E1D" w:rsidRPr="00AB0927">
        <w:rPr>
          <w:rFonts w:ascii="Arial" w:hAnsi="Arial" w:cs="Arial"/>
        </w:rPr>
        <w:t xml:space="preserve">ili </w:t>
      </w:r>
      <w:r w:rsidR="00AB0927" w:rsidRPr="00AB0927">
        <w:rPr>
          <w:rFonts w:ascii="Arial" w:hAnsi="Arial" w:cs="Arial"/>
        </w:rPr>
        <w:t>90,22</w:t>
      </w:r>
      <w:r w:rsidR="00420E1D" w:rsidRPr="00AB0927">
        <w:rPr>
          <w:rFonts w:ascii="Arial" w:hAnsi="Arial" w:cs="Arial"/>
        </w:rPr>
        <w:t xml:space="preserve">% plana i </w:t>
      </w:r>
      <w:r w:rsidR="00D60BF9" w:rsidRPr="00AB0927">
        <w:rPr>
          <w:rFonts w:ascii="Arial" w:hAnsi="Arial" w:cs="Arial"/>
        </w:rPr>
        <w:t>1</w:t>
      </w:r>
      <w:r w:rsidR="00AB0927" w:rsidRPr="00AB0927">
        <w:rPr>
          <w:rFonts w:ascii="Arial" w:hAnsi="Arial" w:cs="Arial"/>
        </w:rPr>
        <w:t>0,29</w:t>
      </w:r>
      <w:r w:rsidR="00420E1D" w:rsidRPr="00AB0927">
        <w:rPr>
          <w:rFonts w:ascii="Arial" w:hAnsi="Arial" w:cs="Arial"/>
        </w:rPr>
        <w:t xml:space="preserve">% su veći u odnosnu na realizirane u </w:t>
      </w:r>
      <w:r w:rsidR="00D60BF9" w:rsidRPr="00AB0927">
        <w:rPr>
          <w:rFonts w:ascii="Arial" w:hAnsi="Arial" w:cs="Arial"/>
        </w:rPr>
        <w:t xml:space="preserve">prethodnoj </w:t>
      </w:r>
      <w:r w:rsidR="00420E1D" w:rsidRPr="00AB0927">
        <w:rPr>
          <w:rFonts w:ascii="Arial" w:hAnsi="Arial" w:cs="Arial"/>
        </w:rPr>
        <w:t>godin</w:t>
      </w:r>
      <w:r w:rsidR="00B52BA9" w:rsidRPr="00AB0927">
        <w:rPr>
          <w:rFonts w:ascii="Arial" w:hAnsi="Arial" w:cs="Arial"/>
        </w:rPr>
        <w:t>i</w:t>
      </w:r>
      <w:r w:rsidR="00420E1D" w:rsidRPr="00AB0927">
        <w:rPr>
          <w:rFonts w:ascii="Arial" w:hAnsi="Arial" w:cs="Arial"/>
        </w:rPr>
        <w:t xml:space="preserve">. U nastavku slijedi pregled svih rashoda </w:t>
      </w:r>
      <w:r w:rsidR="00D30B9D" w:rsidRPr="00AB0927">
        <w:rPr>
          <w:rFonts w:ascii="Arial" w:hAnsi="Arial" w:cs="Arial"/>
        </w:rPr>
        <w:t>poslovanja</w:t>
      </w:r>
      <w:r w:rsidR="00420E1D" w:rsidRPr="00AB0927">
        <w:rPr>
          <w:rFonts w:ascii="Arial" w:hAnsi="Arial" w:cs="Arial"/>
        </w:rPr>
        <w:t>. Rashodi poslovanja sastoje se rashoda za zaposlene, materijalnih rashoda, financijskih, subvencija, pomoći danih u inozemstvo i unutar općeg proračuna, naknada građanima i kućanstvima na temelju osiguranja i drug</w:t>
      </w:r>
      <w:r w:rsidR="00AB0927" w:rsidRPr="00AB0927">
        <w:rPr>
          <w:rFonts w:ascii="Arial" w:hAnsi="Arial" w:cs="Arial"/>
        </w:rPr>
        <w:t>e</w:t>
      </w:r>
      <w:r w:rsidR="00420E1D" w:rsidRPr="00AB0927">
        <w:rPr>
          <w:rFonts w:ascii="Arial" w:hAnsi="Arial" w:cs="Arial"/>
        </w:rPr>
        <w:t xml:space="preserve"> naknada te </w:t>
      </w:r>
      <w:r w:rsidR="00AB0927" w:rsidRPr="00AB0927">
        <w:rPr>
          <w:rFonts w:ascii="Arial" w:hAnsi="Arial" w:cs="Arial"/>
        </w:rPr>
        <w:t>rashoda za dona</w:t>
      </w:r>
      <w:r w:rsidR="00AB0927" w:rsidRPr="00E34ED9">
        <w:rPr>
          <w:rFonts w:ascii="Arial" w:hAnsi="Arial" w:cs="Arial"/>
        </w:rPr>
        <w:t>cije, kazne, naknade šteta i kapitalne pomoći</w:t>
      </w:r>
      <w:r w:rsidR="00420E1D" w:rsidRPr="00E34ED9">
        <w:rPr>
          <w:rFonts w:ascii="Arial" w:hAnsi="Arial" w:cs="Arial"/>
        </w:rPr>
        <w:t xml:space="preserve">. </w:t>
      </w:r>
    </w:p>
    <w:p w14:paraId="548A7105" w14:textId="77777777" w:rsidR="00420E1D" w:rsidRPr="00E34ED9" w:rsidRDefault="00420E1D" w:rsidP="00420E1D">
      <w:pPr>
        <w:jc w:val="both"/>
        <w:rPr>
          <w:rFonts w:ascii="Arial" w:hAnsi="Arial" w:cs="Arial"/>
        </w:rPr>
      </w:pPr>
    </w:p>
    <w:p w14:paraId="38E61408" w14:textId="11D53D73" w:rsidR="00D60BF9" w:rsidRPr="00D34D82" w:rsidRDefault="00B52BA9" w:rsidP="00D60BF9">
      <w:pPr>
        <w:jc w:val="both"/>
        <w:rPr>
          <w:rFonts w:ascii="Arial" w:hAnsi="Arial" w:cs="Arial"/>
        </w:rPr>
      </w:pPr>
      <w:r w:rsidRPr="00E34ED9">
        <w:rPr>
          <w:rFonts w:ascii="Arial" w:hAnsi="Arial" w:cs="Arial"/>
          <w:b/>
        </w:rPr>
        <w:t xml:space="preserve">31 – </w:t>
      </w:r>
      <w:r w:rsidR="00420E1D" w:rsidRPr="00E34ED9">
        <w:rPr>
          <w:rFonts w:ascii="Arial" w:hAnsi="Arial" w:cs="Arial"/>
          <w:b/>
        </w:rPr>
        <w:t>Rashodi za zaposlene</w:t>
      </w:r>
      <w:r w:rsidR="00420E1D" w:rsidRPr="00E34ED9">
        <w:rPr>
          <w:rFonts w:ascii="Arial" w:hAnsi="Arial" w:cs="Arial"/>
        </w:rPr>
        <w:t xml:space="preserve"> planirani su u iznosu </w:t>
      </w:r>
      <w:r w:rsidR="00AB0927" w:rsidRPr="00E34ED9">
        <w:rPr>
          <w:rFonts w:ascii="Arial" w:hAnsi="Arial" w:cs="Arial"/>
        </w:rPr>
        <w:t>3.725.197,04</w:t>
      </w:r>
      <w:r w:rsidR="00D60BF9" w:rsidRPr="00E34ED9">
        <w:rPr>
          <w:rFonts w:ascii="Arial" w:hAnsi="Arial" w:cs="Arial"/>
        </w:rPr>
        <w:t xml:space="preserve"> EUR</w:t>
      </w:r>
      <w:r w:rsidR="00420E1D" w:rsidRPr="00E34ED9">
        <w:rPr>
          <w:rFonts w:ascii="Arial" w:hAnsi="Arial" w:cs="Arial"/>
        </w:rPr>
        <w:t xml:space="preserve">, dok su ostvareni u iznosu </w:t>
      </w:r>
      <w:r w:rsidR="00E34ED9" w:rsidRPr="00E34ED9">
        <w:rPr>
          <w:rFonts w:ascii="Arial" w:hAnsi="Arial" w:cs="Arial"/>
        </w:rPr>
        <w:t>3.470.540,57</w:t>
      </w:r>
      <w:r w:rsidR="00D60BF9" w:rsidRPr="00E34ED9">
        <w:rPr>
          <w:rFonts w:ascii="Arial" w:hAnsi="Arial" w:cs="Arial"/>
        </w:rPr>
        <w:t xml:space="preserve"> EUR</w:t>
      </w:r>
      <w:r w:rsidR="00420E1D" w:rsidRPr="00E34ED9">
        <w:rPr>
          <w:rFonts w:ascii="Arial" w:hAnsi="Arial" w:cs="Arial"/>
        </w:rPr>
        <w:t>. U odnosu na prethodno promatrano razdoblje veći su za</w:t>
      </w:r>
      <w:r w:rsidR="00D30B9D" w:rsidRPr="00E34ED9">
        <w:rPr>
          <w:rFonts w:ascii="Arial" w:hAnsi="Arial" w:cs="Arial"/>
        </w:rPr>
        <w:t xml:space="preserve"> </w:t>
      </w:r>
      <w:r w:rsidR="00E34ED9" w:rsidRPr="00E34ED9">
        <w:rPr>
          <w:rFonts w:ascii="Arial" w:hAnsi="Arial" w:cs="Arial"/>
        </w:rPr>
        <w:t>27,51</w:t>
      </w:r>
      <w:r w:rsidR="003E75B4" w:rsidRPr="00E34ED9">
        <w:rPr>
          <w:rFonts w:ascii="Arial" w:hAnsi="Arial" w:cs="Arial"/>
        </w:rPr>
        <w:t>%</w:t>
      </w:r>
      <w:r w:rsidR="00420E1D" w:rsidRPr="00E34ED9">
        <w:rPr>
          <w:rFonts w:ascii="Arial" w:hAnsi="Arial" w:cs="Arial"/>
        </w:rPr>
        <w:t xml:space="preserve">, dok </w:t>
      </w:r>
      <w:r w:rsidR="00D30B9D" w:rsidRPr="00E34ED9">
        <w:rPr>
          <w:rFonts w:ascii="Arial" w:hAnsi="Arial" w:cs="Arial"/>
        </w:rPr>
        <w:t xml:space="preserve">su </w:t>
      </w:r>
      <w:r w:rsidR="003E75B4" w:rsidRPr="00E34ED9">
        <w:rPr>
          <w:rFonts w:ascii="Arial" w:hAnsi="Arial" w:cs="Arial"/>
        </w:rPr>
        <w:t xml:space="preserve">u odnosu na plan realizirani </w:t>
      </w:r>
      <w:r w:rsidR="00E34ED9" w:rsidRPr="00E34ED9">
        <w:rPr>
          <w:rFonts w:ascii="Arial" w:hAnsi="Arial" w:cs="Arial"/>
        </w:rPr>
        <w:t>93,16</w:t>
      </w:r>
      <w:r w:rsidR="00D30B9D" w:rsidRPr="00E34ED9">
        <w:rPr>
          <w:rFonts w:ascii="Arial" w:hAnsi="Arial" w:cs="Arial"/>
        </w:rPr>
        <w:t>%</w:t>
      </w:r>
      <w:r w:rsidR="003E75B4" w:rsidRPr="00E34ED9">
        <w:rPr>
          <w:rFonts w:ascii="Arial" w:hAnsi="Arial" w:cs="Arial"/>
        </w:rPr>
        <w:t xml:space="preserve">. </w:t>
      </w:r>
      <w:r w:rsidR="00420E1D" w:rsidRPr="00E34ED9">
        <w:rPr>
          <w:rFonts w:ascii="Arial" w:hAnsi="Arial" w:cs="Arial"/>
        </w:rPr>
        <w:t xml:space="preserve">Obuhvaćaju bruto plaće, ostale </w:t>
      </w:r>
      <w:r w:rsidR="00420E1D" w:rsidRPr="0033691D">
        <w:rPr>
          <w:rFonts w:ascii="Arial" w:hAnsi="Arial" w:cs="Arial"/>
        </w:rPr>
        <w:t xml:space="preserve">rashode za zaposlene i doprinose na plaće. </w:t>
      </w:r>
      <w:r w:rsidR="00D30B9D" w:rsidRPr="0033691D">
        <w:rPr>
          <w:rFonts w:ascii="Arial" w:hAnsi="Arial" w:cs="Arial"/>
        </w:rPr>
        <w:t>Do povećanja u odnosnu na prošlu godi</w:t>
      </w:r>
      <w:r w:rsidR="00DC777E" w:rsidRPr="0033691D">
        <w:rPr>
          <w:rFonts w:ascii="Arial" w:hAnsi="Arial" w:cs="Arial"/>
        </w:rPr>
        <w:t xml:space="preserve">nu došlo je iz razloga </w:t>
      </w:r>
      <w:r w:rsidR="007C33A6" w:rsidRPr="0033691D">
        <w:rPr>
          <w:rFonts w:ascii="Arial" w:hAnsi="Arial" w:cs="Arial"/>
        </w:rPr>
        <w:t xml:space="preserve">jer </w:t>
      </w:r>
      <w:r w:rsidR="00D34D82" w:rsidRPr="0033691D">
        <w:rPr>
          <w:rFonts w:ascii="Arial" w:hAnsi="Arial" w:cs="Arial"/>
        </w:rPr>
        <w:t xml:space="preserve">je došlo do promjene koeficijenta (od 1.1. </w:t>
      </w:r>
      <w:r w:rsidR="0033691D" w:rsidRPr="0033691D">
        <w:rPr>
          <w:rFonts w:ascii="Arial" w:hAnsi="Arial" w:cs="Arial"/>
        </w:rPr>
        <w:t xml:space="preserve">za tri </w:t>
      </w:r>
      <w:r w:rsidR="00D34D82" w:rsidRPr="0033691D">
        <w:rPr>
          <w:rFonts w:ascii="Arial" w:hAnsi="Arial" w:cs="Arial"/>
        </w:rPr>
        <w:t>proračunsk</w:t>
      </w:r>
      <w:r w:rsidR="0033691D" w:rsidRPr="0033691D">
        <w:rPr>
          <w:rFonts w:ascii="Arial" w:hAnsi="Arial" w:cs="Arial"/>
        </w:rPr>
        <w:t>a</w:t>
      </w:r>
      <w:r w:rsidR="00D34D82" w:rsidRPr="0033691D">
        <w:rPr>
          <w:rFonts w:ascii="Arial" w:hAnsi="Arial" w:cs="Arial"/>
        </w:rPr>
        <w:t xml:space="preserve"> korisni</w:t>
      </w:r>
      <w:r w:rsidR="0033691D" w:rsidRPr="0033691D">
        <w:rPr>
          <w:rFonts w:ascii="Arial" w:hAnsi="Arial" w:cs="Arial"/>
        </w:rPr>
        <w:t>ka</w:t>
      </w:r>
      <w:r w:rsidR="00D34D82" w:rsidRPr="0033691D">
        <w:rPr>
          <w:rFonts w:ascii="Arial" w:hAnsi="Arial" w:cs="Arial"/>
        </w:rPr>
        <w:t xml:space="preserve">, te 1.9. za službenike i namještenike) te </w:t>
      </w:r>
      <w:r w:rsidR="00D60BF9" w:rsidRPr="0033691D">
        <w:rPr>
          <w:rFonts w:ascii="Arial" w:hAnsi="Arial" w:cs="Arial"/>
        </w:rPr>
        <w:t>osnovic</w:t>
      </w:r>
      <w:r w:rsidR="007C33A6" w:rsidRPr="0033691D">
        <w:rPr>
          <w:rFonts w:ascii="Arial" w:hAnsi="Arial" w:cs="Arial"/>
        </w:rPr>
        <w:t>a</w:t>
      </w:r>
      <w:r w:rsidR="00D34D82" w:rsidRPr="0033691D">
        <w:rPr>
          <w:rFonts w:ascii="Arial" w:hAnsi="Arial" w:cs="Arial"/>
        </w:rPr>
        <w:t xml:space="preserve"> od 1. rujan</w:t>
      </w:r>
      <w:r w:rsidR="0033691D" w:rsidRPr="0033691D">
        <w:rPr>
          <w:rFonts w:ascii="Arial" w:hAnsi="Arial" w:cs="Arial"/>
        </w:rPr>
        <w:t xml:space="preserve"> za sve zaposlene</w:t>
      </w:r>
      <w:r w:rsidR="00D34D82" w:rsidRPr="0033691D">
        <w:rPr>
          <w:rFonts w:ascii="Arial" w:hAnsi="Arial" w:cs="Arial"/>
        </w:rPr>
        <w:t xml:space="preserve">. </w:t>
      </w:r>
    </w:p>
    <w:p w14:paraId="77757964" w14:textId="77777777" w:rsidR="00D34D82" w:rsidRPr="00D34D82" w:rsidRDefault="00D34D82" w:rsidP="00D60BF9">
      <w:pPr>
        <w:jc w:val="both"/>
        <w:rPr>
          <w:rFonts w:ascii="Arial" w:hAnsi="Arial" w:cs="Arial"/>
        </w:rPr>
      </w:pPr>
    </w:p>
    <w:tbl>
      <w:tblPr>
        <w:tblW w:w="5000" w:type="pct"/>
        <w:tblLook w:val="04A0" w:firstRow="1" w:lastRow="0" w:firstColumn="1" w:lastColumn="0" w:noHBand="0" w:noVBand="1"/>
      </w:tblPr>
      <w:tblGrid>
        <w:gridCol w:w="3677"/>
        <w:gridCol w:w="1955"/>
        <w:gridCol w:w="1954"/>
        <w:gridCol w:w="1486"/>
      </w:tblGrid>
      <w:tr w:rsidR="007C33A6" w:rsidRPr="00D34D82" w14:paraId="5C8FC0B8" w14:textId="77777777" w:rsidTr="007C33A6">
        <w:trPr>
          <w:trHeight w:val="263"/>
        </w:trPr>
        <w:tc>
          <w:tcPr>
            <w:tcW w:w="2026" w:type="pct"/>
            <w:tcBorders>
              <w:top w:val="nil"/>
              <w:left w:val="nil"/>
              <w:bottom w:val="nil"/>
              <w:right w:val="nil"/>
            </w:tcBorders>
            <w:shd w:val="clear" w:color="000000" w:fill="C0C0C0"/>
            <w:noWrap/>
            <w:vAlign w:val="bottom"/>
            <w:hideMark/>
          </w:tcPr>
          <w:p w14:paraId="5A35328D" w14:textId="77777777" w:rsidR="007C33A6" w:rsidRPr="00D34D82" w:rsidRDefault="007C33A6">
            <w:pPr>
              <w:jc w:val="center"/>
              <w:rPr>
                <w:rFonts w:ascii="Arial" w:hAnsi="Arial" w:cs="Arial"/>
                <w:b/>
                <w:bCs/>
                <w:sz w:val="20"/>
                <w:szCs w:val="20"/>
              </w:rPr>
            </w:pPr>
            <w:r w:rsidRPr="00D34D82">
              <w:rPr>
                <w:rFonts w:ascii="Arial" w:hAnsi="Arial" w:cs="Arial"/>
                <w:b/>
                <w:bCs/>
                <w:sz w:val="20"/>
                <w:szCs w:val="20"/>
              </w:rPr>
              <w:t>Račun / opis</w:t>
            </w:r>
          </w:p>
        </w:tc>
        <w:tc>
          <w:tcPr>
            <w:tcW w:w="1077" w:type="pct"/>
            <w:tcBorders>
              <w:top w:val="nil"/>
              <w:left w:val="nil"/>
              <w:bottom w:val="nil"/>
              <w:right w:val="nil"/>
            </w:tcBorders>
            <w:shd w:val="clear" w:color="000000" w:fill="C0C0C0"/>
            <w:noWrap/>
            <w:vAlign w:val="bottom"/>
            <w:hideMark/>
          </w:tcPr>
          <w:p w14:paraId="45E13073" w14:textId="77777777" w:rsidR="007C33A6" w:rsidRPr="00D34D82" w:rsidRDefault="007C33A6">
            <w:pPr>
              <w:jc w:val="center"/>
              <w:rPr>
                <w:rFonts w:ascii="Arial" w:hAnsi="Arial" w:cs="Arial"/>
                <w:b/>
                <w:bCs/>
                <w:sz w:val="20"/>
                <w:szCs w:val="20"/>
              </w:rPr>
            </w:pPr>
            <w:r w:rsidRPr="00D34D82">
              <w:rPr>
                <w:rFonts w:ascii="Arial" w:hAnsi="Arial" w:cs="Arial"/>
                <w:b/>
                <w:bCs/>
                <w:sz w:val="20"/>
                <w:szCs w:val="20"/>
              </w:rPr>
              <w:t>Izvršenje 2024.</w:t>
            </w:r>
          </w:p>
        </w:tc>
        <w:tc>
          <w:tcPr>
            <w:tcW w:w="1077" w:type="pct"/>
            <w:tcBorders>
              <w:top w:val="nil"/>
              <w:left w:val="nil"/>
              <w:bottom w:val="nil"/>
              <w:right w:val="nil"/>
            </w:tcBorders>
            <w:shd w:val="clear" w:color="000000" w:fill="C0C0C0"/>
            <w:noWrap/>
            <w:vAlign w:val="bottom"/>
            <w:hideMark/>
          </w:tcPr>
          <w:p w14:paraId="5CB655D1" w14:textId="77777777" w:rsidR="007C33A6" w:rsidRPr="00D34D82" w:rsidRDefault="007C33A6">
            <w:pPr>
              <w:jc w:val="center"/>
              <w:rPr>
                <w:rFonts w:ascii="Arial" w:hAnsi="Arial" w:cs="Arial"/>
                <w:b/>
                <w:bCs/>
                <w:sz w:val="20"/>
                <w:szCs w:val="20"/>
              </w:rPr>
            </w:pPr>
            <w:r w:rsidRPr="00D34D82">
              <w:rPr>
                <w:rFonts w:ascii="Arial" w:hAnsi="Arial" w:cs="Arial"/>
                <w:b/>
                <w:bCs/>
                <w:sz w:val="20"/>
                <w:szCs w:val="20"/>
              </w:rPr>
              <w:t>Izvršenje 2025.</w:t>
            </w:r>
          </w:p>
        </w:tc>
        <w:tc>
          <w:tcPr>
            <w:tcW w:w="819" w:type="pct"/>
            <w:tcBorders>
              <w:top w:val="nil"/>
              <w:left w:val="nil"/>
              <w:bottom w:val="nil"/>
              <w:right w:val="nil"/>
            </w:tcBorders>
            <w:shd w:val="clear" w:color="000000" w:fill="C0C0C0"/>
            <w:noWrap/>
            <w:vAlign w:val="bottom"/>
            <w:hideMark/>
          </w:tcPr>
          <w:p w14:paraId="5A0713CF" w14:textId="77777777" w:rsidR="007C33A6" w:rsidRPr="00D34D82" w:rsidRDefault="007C33A6">
            <w:pPr>
              <w:jc w:val="center"/>
              <w:rPr>
                <w:rFonts w:ascii="Arial" w:hAnsi="Arial" w:cs="Arial"/>
                <w:b/>
                <w:bCs/>
                <w:sz w:val="20"/>
                <w:szCs w:val="20"/>
              </w:rPr>
            </w:pPr>
            <w:r w:rsidRPr="00D34D82">
              <w:rPr>
                <w:rFonts w:ascii="Arial" w:hAnsi="Arial" w:cs="Arial"/>
                <w:b/>
                <w:bCs/>
                <w:sz w:val="20"/>
                <w:szCs w:val="20"/>
              </w:rPr>
              <w:t>Indeks  3/1</w:t>
            </w:r>
          </w:p>
        </w:tc>
      </w:tr>
      <w:tr w:rsidR="007C33A6" w14:paraId="3F363442" w14:textId="77777777" w:rsidTr="007C33A6">
        <w:trPr>
          <w:trHeight w:val="263"/>
        </w:trPr>
        <w:tc>
          <w:tcPr>
            <w:tcW w:w="2026" w:type="pct"/>
            <w:tcBorders>
              <w:top w:val="nil"/>
              <w:left w:val="nil"/>
              <w:bottom w:val="nil"/>
              <w:right w:val="nil"/>
            </w:tcBorders>
            <w:noWrap/>
            <w:vAlign w:val="bottom"/>
            <w:hideMark/>
          </w:tcPr>
          <w:p w14:paraId="11E1287D" w14:textId="77777777" w:rsidR="007C33A6" w:rsidRDefault="007C33A6">
            <w:pPr>
              <w:rPr>
                <w:rFonts w:ascii="Arial" w:hAnsi="Arial" w:cs="Arial"/>
                <w:sz w:val="20"/>
                <w:szCs w:val="20"/>
              </w:rPr>
            </w:pPr>
            <w:r>
              <w:rPr>
                <w:rFonts w:ascii="Arial" w:hAnsi="Arial" w:cs="Arial"/>
                <w:sz w:val="20"/>
                <w:szCs w:val="20"/>
              </w:rPr>
              <w:t>311 Plaće (Bruto)</w:t>
            </w:r>
          </w:p>
        </w:tc>
        <w:tc>
          <w:tcPr>
            <w:tcW w:w="1077" w:type="pct"/>
            <w:tcBorders>
              <w:top w:val="nil"/>
              <w:left w:val="nil"/>
              <w:bottom w:val="nil"/>
              <w:right w:val="nil"/>
            </w:tcBorders>
            <w:noWrap/>
            <w:vAlign w:val="bottom"/>
            <w:hideMark/>
          </w:tcPr>
          <w:p w14:paraId="05DB0E7E" w14:textId="77777777" w:rsidR="007C33A6" w:rsidRDefault="007C33A6">
            <w:pPr>
              <w:jc w:val="right"/>
              <w:rPr>
                <w:rFonts w:ascii="Arial" w:hAnsi="Arial" w:cs="Arial"/>
                <w:sz w:val="20"/>
                <w:szCs w:val="20"/>
              </w:rPr>
            </w:pPr>
            <w:r>
              <w:rPr>
                <w:rFonts w:ascii="Arial" w:hAnsi="Arial" w:cs="Arial"/>
                <w:sz w:val="20"/>
                <w:szCs w:val="20"/>
              </w:rPr>
              <w:t>2.146.607,89</w:t>
            </w:r>
          </w:p>
        </w:tc>
        <w:tc>
          <w:tcPr>
            <w:tcW w:w="1077" w:type="pct"/>
            <w:tcBorders>
              <w:top w:val="nil"/>
              <w:left w:val="nil"/>
              <w:bottom w:val="nil"/>
              <w:right w:val="nil"/>
            </w:tcBorders>
            <w:noWrap/>
            <w:vAlign w:val="bottom"/>
            <w:hideMark/>
          </w:tcPr>
          <w:p w14:paraId="6A0747A9" w14:textId="77777777" w:rsidR="007C33A6" w:rsidRDefault="007C33A6">
            <w:pPr>
              <w:jc w:val="right"/>
              <w:rPr>
                <w:rFonts w:ascii="Arial" w:hAnsi="Arial" w:cs="Arial"/>
                <w:sz w:val="20"/>
                <w:szCs w:val="20"/>
              </w:rPr>
            </w:pPr>
            <w:r>
              <w:rPr>
                <w:rFonts w:ascii="Arial" w:hAnsi="Arial" w:cs="Arial"/>
                <w:sz w:val="20"/>
                <w:szCs w:val="20"/>
              </w:rPr>
              <w:t>2.782.211,80</w:t>
            </w:r>
          </w:p>
        </w:tc>
        <w:tc>
          <w:tcPr>
            <w:tcW w:w="819" w:type="pct"/>
            <w:tcBorders>
              <w:top w:val="nil"/>
              <w:left w:val="nil"/>
              <w:bottom w:val="nil"/>
              <w:right w:val="nil"/>
            </w:tcBorders>
            <w:noWrap/>
            <w:vAlign w:val="bottom"/>
            <w:hideMark/>
          </w:tcPr>
          <w:p w14:paraId="345515E8" w14:textId="77777777" w:rsidR="007C33A6" w:rsidRDefault="007C33A6">
            <w:pPr>
              <w:jc w:val="right"/>
              <w:rPr>
                <w:rFonts w:ascii="Arial" w:hAnsi="Arial" w:cs="Arial"/>
                <w:b/>
                <w:bCs/>
                <w:sz w:val="20"/>
                <w:szCs w:val="20"/>
              </w:rPr>
            </w:pPr>
            <w:r>
              <w:rPr>
                <w:rFonts w:ascii="Arial" w:hAnsi="Arial" w:cs="Arial"/>
                <w:b/>
                <w:bCs/>
                <w:sz w:val="20"/>
                <w:szCs w:val="20"/>
              </w:rPr>
              <w:t>129,61%</w:t>
            </w:r>
          </w:p>
        </w:tc>
      </w:tr>
      <w:tr w:rsidR="007C33A6" w14:paraId="3F129617" w14:textId="77777777" w:rsidTr="007C33A6">
        <w:trPr>
          <w:trHeight w:val="263"/>
        </w:trPr>
        <w:tc>
          <w:tcPr>
            <w:tcW w:w="2026" w:type="pct"/>
            <w:tcBorders>
              <w:top w:val="nil"/>
              <w:left w:val="nil"/>
              <w:bottom w:val="nil"/>
              <w:right w:val="nil"/>
            </w:tcBorders>
            <w:noWrap/>
            <w:vAlign w:val="bottom"/>
            <w:hideMark/>
          </w:tcPr>
          <w:p w14:paraId="497CFA19" w14:textId="77777777" w:rsidR="007C33A6" w:rsidRDefault="007C33A6">
            <w:pPr>
              <w:rPr>
                <w:rFonts w:ascii="Arial" w:hAnsi="Arial" w:cs="Arial"/>
                <w:sz w:val="20"/>
                <w:szCs w:val="20"/>
              </w:rPr>
            </w:pPr>
            <w:r>
              <w:rPr>
                <w:rFonts w:ascii="Arial" w:hAnsi="Arial" w:cs="Arial"/>
                <w:sz w:val="20"/>
                <w:szCs w:val="20"/>
              </w:rPr>
              <w:t>312 Ostali rashodi za zaposlene</w:t>
            </w:r>
          </w:p>
        </w:tc>
        <w:tc>
          <w:tcPr>
            <w:tcW w:w="1077" w:type="pct"/>
            <w:tcBorders>
              <w:top w:val="nil"/>
              <w:left w:val="nil"/>
              <w:bottom w:val="nil"/>
              <w:right w:val="nil"/>
            </w:tcBorders>
            <w:noWrap/>
            <w:vAlign w:val="bottom"/>
            <w:hideMark/>
          </w:tcPr>
          <w:p w14:paraId="5A93763C" w14:textId="77777777" w:rsidR="007C33A6" w:rsidRDefault="007C33A6">
            <w:pPr>
              <w:jc w:val="right"/>
              <w:rPr>
                <w:rFonts w:ascii="Arial" w:hAnsi="Arial" w:cs="Arial"/>
                <w:sz w:val="20"/>
                <w:szCs w:val="20"/>
              </w:rPr>
            </w:pPr>
            <w:r>
              <w:rPr>
                <w:rFonts w:ascii="Arial" w:hAnsi="Arial" w:cs="Arial"/>
                <w:sz w:val="20"/>
                <w:szCs w:val="20"/>
              </w:rPr>
              <w:t>223.623,63</w:t>
            </w:r>
          </w:p>
        </w:tc>
        <w:tc>
          <w:tcPr>
            <w:tcW w:w="1077" w:type="pct"/>
            <w:tcBorders>
              <w:top w:val="nil"/>
              <w:left w:val="nil"/>
              <w:bottom w:val="nil"/>
              <w:right w:val="nil"/>
            </w:tcBorders>
            <w:noWrap/>
            <w:vAlign w:val="bottom"/>
            <w:hideMark/>
          </w:tcPr>
          <w:p w14:paraId="372031A9" w14:textId="77777777" w:rsidR="007C33A6" w:rsidRDefault="007C33A6">
            <w:pPr>
              <w:jc w:val="right"/>
              <w:rPr>
                <w:rFonts w:ascii="Arial" w:hAnsi="Arial" w:cs="Arial"/>
                <w:sz w:val="20"/>
                <w:szCs w:val="20"/>
              </w:rPr>
            </w:pPr>
            <w:r>
              <w:rPr>
                <w:rFonts w:ascii="Arial" w:hAnsi="Arial" w:cs="Arial"/>
                <w:sz w:val="20"/>
                <w:szCs w:val="20"/>
              </w:rPr>
              <w:t>223.049,61</w:t>
            </w:r>
          </w:p>
        </w:tc>
        <w:tc>
          <w:tcPr>
            <w:tcW w:w="819" w:type="pct"/>
            <w:tcBorders>
              <w:top w:val="nil"/>
              <w:left w:val="nil"/>
              <w:bottom w:val="nil"/>
              <w:right w:val="nil"/>
            </w:tcBorders>
            <w:noWrap/>
            <w:vAlign w:val="bottom"/>
            <w:hideMark/>
          </w:tcPr>
          <w:p w14:paraId="691E00D3" w14:textId="77777777" w:rsidR="007C33A6" w:rsidRDefault="007C33A6">
            <w:pPr>
              <w:jc w:val="right"/>
              <w:rPr>
                <w:rFonts w:ascii="Arial" w:hAnsi="Arial" w:cs="Arial"/>
                <w:b/>
                <w:bCs/>
                <w:sz w:val="20"/>
                <w:szCs w:val="20"/>
              </w:rPr>
            </w:pPr>
            <w:r>
              <w:rPr>
                <w:rFonts w:ascii="Arial" w:hAnsi="Arial" w:cs="Arial"/>
                <w:b/>
                <w:bCs/>
                <w:sz w:val="20"/>
                <w:szCs w:val="20"/>
              </w:rPr>
              <w:t>99,74%</w:t>
            </w:r>
          </w:p>
        </w:tc>
      </w:tr>
      <w:tr w:rsidR="007C33A6" w14:paraId="55662535" w14:textId="77777777" w:rsidTr="007C33A6">
        <w:trPr>
          <w:trHeight w:val="263"/>
        </w:trPr>
        <w:tc>
          <w:tcPr>
            <w:tcW w:w="2026" w:type="pct"/>
            <w:tcBorders>
              <w:top w:val="nil"/>
              <w:left w:val="nil"/>
              <w:bottom w:val="nil"/>
              <w:right w:val="nil"/>
            </w:tcBorders>
            <w:noWrap/>
            <w:vAlign w:val="bottom"/>
            <w:hideMark/>
          </w:tcPr>
          <w:p w14:paraId="5FE80BB6" w14:textId="77777777" w:rsidR="007C33A6" w:rsidRDefault="007C33A6">
            <w:pPr>
              <w:rPr>
                <w:rFonts w:ascii="Arial" w:hAnsi="Arial" w:cs="Arial"/>
                <w:sz w:val="20"/>
                <w:szCs w:val="20"/>
              </w:rPr>
            </w:pPr>
            <w:r>
              <w:rPr>
                <w:rFonts w:ascii="Arial" w:hAnsi="Arial" w:cs="Arial"/>
                <w:sz w:val="20"/>
                <w:szCs w:val="20"/>
              </w:rPr>
              <w:t>313 Doprinosi na plaće</w:t>
            </w:r>
          </w:p>
        </w:tc>
        <w:tc>
          <w:tcPr>
            <w:tcW w:w="1077" w:type="pct"/>
            <w:tcBorders>
              <w:top w:val="nil"/>
              <w:left w:val="nil"/>
              <w:bottom w:val="nil"/>
              <w:right w:val="nil"/>
            </w:tcBorders>
            <w:noWrap/>
            <w:vAlign w:val="bottom"/>
            <w:hideMark/>
          </w:tcPr>
          <w:p w14:paraId="64163CB3" w14:textId="77777777" w:rsidR="007C33A6" w:rsidRDefault="007C33A6">
            <w:pPr>
              <w:jc w:val="right"/>
              <w:rPr>
                <w:rFonts w:ascii="Arial" w:hAnsi="Arial" w:cs="Arial"/>
                <w:sz w:val="20"/>
                <w:szCs w:val="20"/>
              </w:rPr>
            </w:pPr>
            <w:r>
              <w:rPr>
                <w:rFonts w:ascii="Arial" w:hAnsi="Arial" w:cs="Arial"/>
                <w:sz w:val="20"/>
                <w:szCs w:val="20"/>
              </w:rPr>
              <w:t>351.653,02</w:t>
            </w:r>
          </w:p>
        </w:tc>
        <w:tc>
          <w:tcPr>
            <w:tcW w:w="1077" w:type="pct"/>
            <w:tcBorders>
              <w:top w:val="nil"/>
              <w:left w:val="nil"/>
              <w:bottom w:val="nil"/>
              <w:right w:val="nil"/>
            </w:tcBorders>
            <w:noWrap/>
            <w:vAlign w:val="bottom"/>
            <w:hideMark/>
          </w:tcPr>
          <w:p w14:paraId="250AF2D5" w14:textId="77777777" w:rsidR="007C33A6" w:rsidRDefault="007C33A6">
            <w:pPr>
              <w:jc w:val="right"/>
              <w:rPr>
                <w:rFonts w:ascii="Arial" w:hAnsi="Arial" w:cs="Arial"/>
                <w:sz w:val="20"/>
                <w:szCs w:val="20"/>
              </w:rPr>
            </w:pPr>
            <w:r>
              <w:rPr>
                <w:rFonts w:ascii="Arial" w:hAnsi="Arial" w:cs="Arial"/>
                <w:sz w:val="20"/>
                <w:szCs w:val="20"/>
              </w:rPr>
              <w:t>465.279,16</w:t>
            </w:r>
          </w:p>
        </w:tc>
        <w:tc>
          <w:tcPr>
            <w:tcW w:w="819" w:type="pct"/>
            <w:tcBorders>
              <w:top w:val="nil"/>
              <w:left w:val="nil"/>
              <w:bottom w:val="nil"/>
              <w:right w:val="nil"/>
            </w:tcBorders>
            <w:noWrap/>
            <w:vAlign w:val="bottom"/>
            <w:hideMark/>
          </w:tcPr>
          <w:p w14:paraId="30129EE3" w14:textId="77777777" w:rsidR="007C33A6" w:rsidRDefault="007C33A6">
            <w:pPr>
              <w:jc w:val="right"/>
              <w:rPr>
                <w:rFonts w:ascii="Arial" w:hAnsi="Arial" w:cs="Arial"/>
                <w:b/>
                <w:bCs/>
                <w:sz w:val="20"/>
                <w:szCs w:val="20"/>
              </w:rPr>
            </w:pPr>
            <w:r>
              <w:rPr>
                <w:rFonts w:ascii="Arial" w:hAnsi="Arial" w:cs="Arial"/>
                <w:b/>
                <w:bCs/>
                <w:sz w:val="20"/>
                <w:szCs w:val="20"/>
              </w:rPr>
              <w:t>132,31%</w:t>
            </w:r>
          </w:p>
        </w:tc>
      </w:tr>
    </w:tbl>
    <w:p w14:paraId="123A4AA6" w14:textId="77777777" w:rsidR="007C33A6" w:rsidRPr="007C33A6" w:rsidRDefault="007C33A6" w:rsidP="00D60BF9">
      <w:pPr>
        <w:jc w:val="both"/>
        <w:rPr>
          <w:rFonts w:ascii="Arial" w:hAnsi="Arial" w:cs="Arial"/>
        </w:rPr>
      </w:pPr>
    </w:p>
    <w:p w14:paraId="1B514157" w14:textId="438A3418" w:rsidR="00420E1D" w:rsidRPr="007C33A6" w:rsidRDefault="00435C16" w:rsidP="00435C16">
      <w:pPr>
        <w:jc w:val="both"/>
        <w:rPr>
          <w:rFonts w:ascii="Arial" w:hAnsi="Arial" w:cs="Arial"/>
        </w:rPr>
      </w:pPr>
      <w:r w:rsidRPr="007C33A6">
        <w:rPr>
          <w:rFonts w:ascii="Arial" w:hAnsi="Arial" w:cs="Arial"/>
          <w:b/>
          <w:bCs/>
        </w:rPr>
        <w:t xml:space="preserve">32 – </w:t>
      </w:r>
      <w:r w:rsidR="00420E1D" w:rsidRPr="007C33A6">
        <w:rPr>
          <w:rFonts w:ascii="Arial" w:hAnsi="Arial" w:cs="Arial"/>
          <w:b/>
        </w:rPr>
        <w:t xml:space="preserve">Materijalni rashodi </w:t>
      </w:r>
      <w:r w:rsidR="00420E1D" w:rsidRPr="007C33A6">
        <w:rPr>
          <w:rFonts w:ascii="Arial" w:hAnsi="Arial" w:cs="Arial"/>
        </w:rPr>
        <w:t xml:space="preserve">ostvareni su u iznosu </w:t>
      </w:r>
      <w:r w:rsidR="007C33A6" w:rsidRPr="007C33A6">
        <w:rPr>
          <w:rFonts w:ascii="Arial" w:hAnsi="Arial" w:cs="Arial"/>
        </w:rPr>
        <w:t>2.690.456,41</w:t>
      </w:r>
      <w:r w:rsidR="00F80E03" w:rsidRPr="007C33A6">
        <w:rPr>
          <w:rFonts w:ascii="Arial" w:hAnsi="Arial" w:cs="Arial"/>
        </w:rPr>
        <w:t xml:space="preserve"> EUR</w:t>
      </w:r>
      <w:r w:rsidR="00420E1D" w:rsidRPr="007C33A6">
        <w:rPr>
          <w:rFonts w:ascii="Arial" w:hAnsi="Arial" w:cs="Arial"/>
        </w:rPr>
        <w:t xml:space="preserve"> ili </w:t>
      </w:r>
      <w:r w:rsidRPr="007C33A6">
        <w:rPr>
          <w:rFonts w:ascii="Arial" w:hAnsi="Arial" w:cs="Arial"/>
        </w:rPr>
        <w:t>8</w:t>
      </w:r>
      <w:r w:rsidR="007C33A6" w:rsidRPr="007C33A6">
        <w:rPr>
          <w:rFonts w:ascii="Arial" w:hAnsi="Arial" w:cs="Arial"/>
        </w:rPr>
        <w:t>8,48</w:t>
      </w:r>
      <w:r w:rsidR="00420E1D" w:rsidRPr="007C33A6">
        <w:rPr>
          <w:rFonts w:ascii="Arial" w:hAnsi="Arial" w:cs="Arial"/>
        </w:rPr>
        <w:t>% plan</w:t>
      </w:r>
      <w:r w:rsidRPr="007C33A6">
        <w:rPr>
          <w:rFonts w:ascii="Arial" w:hAnsi="Arial" w:cs="Arial"/>
        </w:rPr>
        <w:t>a</w:t>
      </w:r>
      <w:r w:rsidR="00420E1D" w:rsidRPr="007C33A6">
        <w:rPr>
          <w:rFonts w:ascii="Arial" w:hAnsi="Arial" w:cs="Arial"/>
        </w:rPr>
        <w:t>. Najveći udio u ostvarenju imaju rashodi za usluge (</w:t>
      </w:r>
      <w:r w:rsidR="007C33A6" w:rsidRPr="007C33A6">
        <w:rPr>
          <w:rFonts w:ascii="Arial" w:hAnsi="Arial" w:cs="Arial"/>
        </w:rPr>
        <w:t xml:space="preserve">1.714.387,96 </w:t>
      </w:r>
      <w:r w:rsidR="001D6856" w:rsidRPr="007C33A6">
        <w:rPr>
          <w:rFonts w:ascii="Arial" w:hAnsi="Arial" w:cs="Arial"/>
        </w:rPr>
        <w:t>EUR</w:t>
      </w:r>
      <w:r w:rsidR="00420E1D" w:rsidRPr="007C33A6">
        <w:rPr>
          <w:rFonts w:ascii="Arial" w:hAnsi="Arial" w:cs="Arial"/>
        </w:rPr>
        <w:t>), zatim rashodi za materijal i energiju (</w:t>
      </w:r>
      <w:r w:rsidR="007C33A6" w:rsidRPr="007C33A6">
        <w:rPr>
          <w:rFonts w:ascii="Arial" w:hAnsi="Arial" w:cs="Arial"/>
        </w:rPr>
        <w:t>527.016,16</w:t>
      </w:r>
      <w:r w:rsidR="001D6856" w:rsidRPr="007C33A6">
        <w:rPr>
          <w:rFonts w:ascii="Arial" w:hAnsi="Arial" w:cs="Arial"/>
        </w:rPr>
        <w:t xml:space="preserve"> EUR</w:t>
      </w:r>
      <w:r w:rsidR="00420E1D" w:rsidRPr="007C33A6">
        <w:rPr>
          <w:rFonts w:ascii="Arial" w:hAnsi="Arial" w:cs="Arial"/>
        </w:rPr>
        <w:t>), ostali nespomenuti rashodi poslovanja (</w:t>
      </w:r>
      <w:r w:rsidR="007C33A6" w:rsidRPr="007C33A6">
        <w:rPr>
          <w:rFonts w:ascii="Arial" w:hAnsi="Arial" w:cs="Arial"/>
        </w:rPr>
        <w:t>320.890,36</w:t>
      </w:r>
      <w:r w:rsidR="001D6856" w:rsidRPr="007C33A6">
        <w:rPr>
          <w:rFonts w:ascii="Arial" w:hAnsi="Arial" w:cs="Arial"/>
        </w:rPr>
        <w:t xml:space="preserve"> EUR</w:t>
      </w:r>
      <w:r w:rsidR="00420E1D" w:rsidRPr="007C33A6">
        <w:rPr>
          <w:rFonts w:ascii="Arial" w:hAnsi="Arial" w:cs="Arial"/>
        </w:rPr>
        <w:t>) te naknade troškova zaposlenima (</w:t>
      </w:r>
      <w:r w:rsidR="001D6856" w:rsidRPr="007C33A6">
        <w:rPr>
          <w:rFonts w:ascii="Arial" w:hAnsi="Arial" w:cs="Arial"/>
        </w:rPr>
        <w:t>12</w:t>
      </w:r>
      <w:r w:rsidR="007C33A6" w:rsidRPr="007C33A6">
        <w:rPr>
          <w:rFonts w:ascii="Arial" w:hAnsi="Arial" w:cs="Arial"/>
        </w:rPr>
        <w:t>8</w:t>
      </w:r>
      <w:r w:rsidR="001D6856" w:rsidRPr="007C33A6">
        <w:rPr>
          <w:rFonts w:ascii="Arial" w:hAnsi="Arial" w:cs="Arial"/>
        </w:rPr>
        <w:t>.</w:t>
      </w:r>
      <w:r w:rsidR="007C33A6" w:rsidRPr="007C33A6">
        <w:rPr>
          <w:rFonts w:ascii="Arial" w:hAnsi="Arial" w:cs="Arial"/>
        </w:rPr>
        <w:t>161,93</w:t>
      </w:r>
      <w:r w:rsidR="001D6856" w:rsidRPr="007C33A6">
        <w:rPr>
          <w:rFonts w:ascii="Arial" w:hAnsi="Arial" w:cs="Arial"/>
        </w:rPr>
        <w:t xml:space="preserve"> EUR</w:t>
      </w:r>
      <w:r w:rsidR="00420E1D" w:rsidRPr="007C33A6">
        <w:rPr>
          <w:rFonts w:ascii="Arial" w:hAnsi="Arial" w:cs="Arial"/>
        </w:rPr>
        <w:t>).</w:t>
      </w:r>
      <w:r w:rsidRPr="007C33A6">
        <w:rPr>
          <w:rFonts w:ascii="Arial" w:hAnsi="Arial" w:cs="Arial"/>
        </w:rPr>
        <w:t xml:space="preserve"> U odnosu na 202</w:t>
      </w:r>
      <w:r w:rsidR="007C33A6" w:rsidRPr="007C33A6">
        <w:rPr>
          <w:rFonts w:ascii="Arial" w:hAnsi="Arial" w:cs="Arial"/>
        </w:rPr>
        <w:t>4</w:t>
      </w:r>
      <w:r w:rsidRPr="007C33A6">
        <w:rPr>
          <w:rFonts w:ascii="Arial" w:hAnsi="Arial" w:cs="Arial"/>
        </w:rPr>
        <w:t xml:space="preserve">. godinu porasli su za </w:t>
      </w:r>
      <w:r w:rsidR="007C33A6" w:rsidRPr="007C33A6">
        <w:rPr>
          <w:rFonts w:ascii="Arial" w:hAnsi="Arial" w:cs="Arial"/>
        </w:rPr>
        <w:t>8,96</w:t>
      </w:r>
      <w:r w:rsidRPr="007C33A6">
        <w:rPr>
          <w:rFonts w:ascii="Arial" w:hAnsi="Arial" w:cs="Arial"/>
        </w:rPr>
        <w:t>% i navedeno se povećanje pretežito odnosi na povećanje cijena</w:t>
      </w:r>
      <w:r w:rsidR="001D6856" w:rsidRPr="007C33A6">
        <w:rPr>
          <w:rFonts w:ascii="Arial" w:hAnsi="Arial" w:cs="Arial"/>
        </w:rPr>
        <w:t xml:space="preserve"> </w:t>
      </w:r>
      <w:r w:rsidRPr="007C33A6">
        <w:rPr>
          <w:rFonts w:ascii="Arial" w:hAnsi="Arial" w:cs="Arial"/>
        </w:rPr>
        <w:t>usluga</w:t>
      </w:r>
      <w:r w:rsidR="001D6856" w:rsidRPr="007C33A6">
        <w:rPr>
          <w:rFonts w:ascii="Arial" w:hAnsi="Arial" w:cs="Arial"/>
        </w:rPr>
        <w:t>.</w:t>
      </w:r>
      <w:r w:rsidRPr="007C33A6">
        <w:rPr>
          <w:rFonts w:ascii="Arial" w:hAnsi="Arial" w:cs="Arial"/>
        </w:rPr>
        <w:t xml:space="preserve"> </w:t>
      </w:r>
    </w:p>
    <w:p w14:paraId="781BAB47" w14:textId="77777777" w:rsidR="00435C16" w:rsidRPr="0048763A" w:rsidRDefault="00435C16" w:rsidP="00435C16">
      <w:pPr>
        <w:jc w:val="both"/>
        <w:rPr>
          <w:rFonts w:ascii="Arial" w:hAnsi="Arial" w:cs="Arial"/>
        </w:rPr>
      </w:pPr>
    </w:p>
    <w:p w14:paraId="47157519" w14:textId="43DBDF87" w:rsidR="001B1ECC" w:rsidRPr="0048763A" w:rsidRDefault="00435C16" w:rsidP="00420E1D">
      <w:pPr>
        <w:jc w:val="both"/>
        <w:rPr>
          <w:rFonts w:ascii="Arial" w:hAnsi="Arial" w:cs="Arial"/>
        </w:rPr>
      </w:pPr>
      <w:r w:rsidRPr="0048763A">
        <w:rPr>
          <w:rFonts w:ascii="Arial" w:hAnsi="Arial" w:cs="Arial"/>
          <w:b/>
          <w:bCs/>
        </w:rPr>
        <w:t xml:space="preserve">34 – </w:t>
      </w:r>
      <w:r w:rsidR="00420E1D" w:rsidRPr="0048763A">
        <w:rPr>
          <w:rFonts w:ascii="Arial" w:hAnsi="Arial" w:cs="Arial"/>
          <w:b/>
        </w:rPr>
        <w:t>Financijski rashodi</w:t>
      </w:r>
      <w:r w:rsidR="00420E1D" w:rsidRPr="0048763A">
        <w:rPr>
          <w:rFonts w:ascii="Arial" w:hAnsi="Arial" w:cs="Arial"/>
        </w:rPr>
        <w:t xml:space="preserve"> odnose se na </w:t>
      </w:r>
      <w:r w:rsidRPr="0048763A">
        <w:rPr>
          <w:rFonts w:ascii="Arial" w:hAnsi="Arial" w:cs="Arial"/>
        </w:rPr>
        <w:t>kamate na kredite i na</w:t>
      </w:r>
      <w:r w:rsidR="001B1ECC" w:rsidRPr="0048763A">
        <w:rPr>
          <w:rFonts w:ascii="Arial" w:hAnsi="Arial" w:cs="Arial"/>
        </w:rPr>
        <w:t xml:space="preserve"> ba</w:t>
      </w:r>
      <w:r w:rsidRPr="0048763A">
        <w:rPr>
          <w:rFonts w:ascii="Arial" w:hAnsi="Arial" w:cs="Arial"/>
        </w:rPr>
        <w:t>n</w:t>
      </w:r>
      <w:r w:rsidR="001B1ECC" w:rsidRPr="0048763A">
        <w:rPr>
          <w:rFonts w:ascii="Arial" w:hAnsi="Arial" w:cs="Arial"/>
        </w:rPr>
        <w:t>k</w:t>
      </w:r>
      <w:r w:rsidRPr="0048763A">
        <w:rPr>
          <w:rFonts w:ascii="Arial" w:hAnsi="Arial" w:cs="Arial"/>
        </w:rPr>
        <w:t>arske</w:t>
      </w:r>
      <w:r w:rsidR="001B1ECC" w:rsidRPr="0048763A">
        <w:rPr>
          <w:rFonts w:ascii="Arial" w:hAnsi="Arial" w:cs="Arial"/>
        </w:rPr>
        <w:t xml:space="preserve"> usluge te usluge platnog prometa. Realizirane su u iznosu od </w:t>
      </w:r>
      <w:r w:rsidR="007C33A6" w:rsidRPr="0048763A">
        <w:rPr>
          <w:rFonts w:ascii="Arial" w:hAnsi="Arial" w:cs="Arial"/>
        </w:rPr>
        <w:t>26.337,45</w:t>
      </w:r>
      <w:r w:rsidR="001D6856" w:rsidRPr="0048763A">
        <w:rPr>
          <w:rFonts w:ascii="Arial" w:hAnsi="Arial" w:cs="Arial"/>
        </w:rPr>
        <w:t xml:space="preserve"> EUR</w:t>
      </w:r>
      <w:r w:rsidR="001B1ECC" w:rsidRPr="0048763A">
        <w:rPr>
          <w:rFonts w:ascii="Arial" w:hAnsi="Arial" w:cs="Arial"/>
        </w:rPr>
        <w:t xml:space="preserve"> </w:t>
      </w:r>
      <w:r w:rsidR="001D6856" w:rsidRPr="0048763A">
        <w:rPr>
          <w:rFonts w:ascii="Arial" w:hAnsi="Arial" w:cs="Arial"/>
        </w:rPr>
        <w:t>(</w:t>
      </w:r>
      <w:r w:rsidR="007C33A6" w:rsidRPr="0048763A">
        <w:rPr>
          <w:rFonts w:ascii="Arial" w:hAnsi="Arial" w:cs="Arial"/>
        </w:rPr>
        <w:t>88,05</w:t>
      </w:r>
      <w:r w:rsidR="001D6856" w:rsidRPr="0048763A">
        <w:rPr>
          <w:rFonts w:ascii="Arial" w:hAnsi="Arial" w:cs="Arial"/>
        </w:rPr>
        <w:t xml:space="preserve">% plana) </w:t>
      </w:r>
      <w:r w:rsidR="001B1ECC" w:rsidRPr="0048763A">
        <w:rPr>
          <w:rFonts w:ascii="Arial" w:hAnsi="Arial" w:cs="Arial"/>
        </w:rPr>
        <w:t xml:space="preserve">i </w:t>
      </w:r>
      <w:r w:rsidR="007C33A6" w:rsidRPr="0048763A">
        <w:rPr>
          <w:rFonts w:ascii="Arial" w:hAnsi="Arial" w:cs="Arial"/>
        </w:rPr>
        <w:t xml:space="preserve">manje su </w:t>
      </w:r>
      <w:r w:rsidR="001B1ECC" w:rsidRPr="0048763A">
        <w:rPr>
          <w:rFonts w:ascii="Arial" w:hAnsi="Arial" w:cs="Arial"/>
        </w:rPr>
        <w:t xml:space="preserve">za </w:t>
      </w:r>
      <w:r w:rsidR="007C33A6" w:rsidRPr="0048763A">
        <w:rPr>
          <w:rFonts w:ascii="Arial" w:hAnsi="Arial" w:cs="Arial"/>
        </w:rPr>
        <w:t>23,04</w:t>
      </w:r>
      <w:r w:rsidR="001D6856" w:rsidRPr="0048763A">
        <w:rPr>
          <w:rFonts w:ascii="Arial" w:hAnsi="Arial" w:cs="Arial"/>
        </w:rPr>
        <w:t xml:space="preserve">% </w:t>
      </w:r>
      <w:r w:rsidR="001B1ECC" w:rsidRPr="0048763A">
        <w:rPr>
          <w:rFonts w:ascii="Arial" w:hAnsi="Arial" w:cs="Arial"/>
        </w:rPr>
        <w:t>u odnosu na prošlu godinu</w:t>
      </w:r>
      <w:r w:rsidR="001D6856" w:rsidRPr="0048763A">
        <w:rPr>
          <w:rFonts w:ascii="Arial" w:hAnsi="Arial" w:cs="Arial"/>
        </w:rPr>
        <w:t xml:space="preserve">. </w:t>
      </w:r>
      <w:r w:rsidR="00A0323C" w:rsidRPr="0048763A">
        <w:rPr>
          <w:rFonts w:ascii="Arial" w:hAnsi="Arial" w:cs="Arial"/>
          <w:i/>
          <w:iCs/>
        </w:rPr>
        <w:t>Kamate na kredite</w:t>
      </w:r>
      <w:r w:rsidR="00A0323C" w:rsidRPr="0048763A">
        <w:rPr>
          <w:rFonts w:ascii="Arial" w:hAnsi="Arial" w:cs="Arial"/>
        </w:rPr>
        <w:t xml:space="preserve"> </w:t>
      </w:r>
      <w:r w:rsidR="0048763A" w:rsidRPr="0048763A">
        <w:rPr>
          <w:rFonts w:ascii="Arial" w:hAnsi="Arial" w:cs="Arial"/>
        </w:rPr>
        <w:t>manje</w:t>
      </w:r>
      <w:r w:rsidR="00A0323C" w:rsidRPr="0048763A">
        <w:rPr>
          <w:rFonts w:ascii="Arial" w:hAnsi="Arial" w:cs="Arial"/>
        </w:rPr>
        <w:t xml:space="preserve"> su </w:t>
      </w:r>
      <w:r w:rsidR="0048763A" w:rsidRPr="0048763A">
        <w:rPr>
          <w:rFonts w:ascii="Arial" w:hAnsi="Arial" w:cs="Arial"/>
        </w:rPr>
        <w:t>40,48</w:t>
      </w:r>
      <w:r w:rsidR="00A0323C" w:rsidRPr="0048763A">
        <w:rPr>
          <w:rFonts w:ascii="Arial" w:hAnsi="Arial" w:cs="Arial"/>
        </w:rPr>
        <w:t>%</w:t>
      </w:r>
      <w:r w:rsidR="0048763A" w:rsidRPr="0048763A">
        <w:rPr>
          <w:rFonts w:ascii="Arial" w:hAnsi="Arial" w:cs="Arial"/>
        </w:rPr>
        <w:t>.</w:t>
      </w:r>
      <w:r w:rsidR="001D6856" w:rsidRPr="0048763A">
        <w:rPr>
          <w:rFonts w:ascii="Arial" w:hAnsi="Arial" w:cs="Arial"/>
        </w:rPr>
        <w:t xml:space="preserve"> </w:t>
      </w:r>
      <w:r w:rsidR="00B9032F" w:rsidRPr="0048763A">
        <w:rPr>
          <w:rFonts w:ascii="Arial" w:hAnsi="Arial" w:cs="Arial"/>
        </w:rPr>
        <w:t xml:space="preserve">Ostali financijski rashodi veći su za </w:t>
      </w:r>
      <w:r w:rsidR="0048763A" w:rsidRPr="0048763A">
        <w:rPr>
          <w:rFonts w:ascii="Arial" w:hAnsi="Arial" w:cs="Arial"/>
        </w:rPr>
        <w:t>2,99%</w:t>
      </w:r>
      <w:r w:rsidR="000E7C67" w:rsidRPr="0048763A">
        <w:rPr>
          <w:rFonts w:ascii="Arial" w:hAnsi="Arial" w:cs="Arial"/>
        </w:rPr>
        <w:t xml:space="preserve"> a odnose se na bankarske usluge i usluge platnog prometa</w:t>
      </w:r>
      <w:r w:rsidR="0048763A" w:rsidRPr="0048763A">
        <w:rPr>
          <w:rFonts w:ascii="Arial" w:hAnsi="Arial" w:cs="Arial"/>
        </w:rPr>
        <w:t>.</w:t>
      </w:r>
      <w:r w:rsidR="000E7C67" w:rsidRPr="0048763A">
        <w:rPr>
          <w:rFonts w:ascii="Arial" w:hAnsi="Arial" w:cs="Arial"/>
        </w:rPr>
        <w:t xml:space="preserve"> </w:t>
      </w:r>
    </w:p>
    <w:p w14:paraId="3760E84A" w14:textId="77777777" w:rsidR="000E7C67" w:rsidRPr="0048763A" w:rsidRDefault="000E7C67" w:rsidP="00420E1D">
      <w:pPr>
        <w:jc w:val="both"/>
        <w:rPr>
          <w:rFonts w:ascii="Arial" w:hAnsi="Arial" w:cs="Arial"/>
        </w:rPr>
      </w:pPr>
    </w:p>
    <w:p w14:paraId="5C403CE2" w14:textId="381D637E" w:rsidR="00420E1D" w:rsidRPr="0048763A" w:rsidRDefault="001B1ECC" w:rsidP="00420E1D">
      <w:pPr>
        <w:jc w:val="both"/>
        <w:rPr>
          <w:rFonts w:ascii="Arial" w:hAnsi="Arial" w:cs="Arial"/>
        </w:rPr>
      </w:pPr>
      <w:r w:rsidRPr="0048763A">
        <w:rPr>
          <w:rFonts w:ascii="Arial" w:hAnsi="Arial" w:cs="Arial"/>
          <w:b/>
          <w:bCs/>
        </w:rPr>
        <w:t xml:space="preserve">35 – </w:t>
      </w:r>
      <w:r w:rsidR="00420E1D" w:rsidRPr="0048763A">
        <w:rPr>
          <w:rFonts w:ascii="Arial" w:hAnsi="Arial" w:cs="Arial"/>
          <w:b/>
          <w:bCs/>
        </w:rPr>
        <w:t>S</w:t>
      </w:r>
      <w:r w:rsidR="00420E1D" w:rsidRPr="0048763A">
        <w:rPr>
          <w:rFonts w:ascii="Arial" w:hAnsi="Arial" w:cs="Arial"/>
          <w:b/>
        </w:rPr>
        <w:t>ubvencije</w:t>
      </w:r>
      <w:r w:rsidR="00420E1D" w:rsidRPr="0048763A">
        <w:rPr>
          <w:rFonts w:ascii="Arial" w:hAnsi="Arial" w:cs="Arial"/>
        </w:rPr>
        <w:t xml:space="preserve"> </w:t>
      </w:r>
      <w:r w:rsidRPr="0048763A">
        <w:rPr>
          <w:rFonts w:ascii="Arial" w:hAnsi="Arial" w:cs="Arial"/>
        </w:rPr>
        <w:t xml:space="preserve">trgovačkim društvima u javnom i privatnom sektoru, te poljoprivrednicima i obrtnicima </w:t>
      </w:r>
      <w:r w:rsidR="00420E1D" w:rsidRPr="0048763A">
        <w:rPr>
          <w:rFonts w:ascii="Arial" w:hAnsi="Arial" w:cs="Arial"/>
        </w:rPr>
        <w:t xml:space="preserve">ostvarene </w:t>
      </w:r>
      <w:r w:rsidRPr="0048763A">
        <w:rPr>
          <w:rFonts w:ascii="Arial" w:hAnsi="Arial" w:cs="Arial"/>
        </w:rPr>
        <w:t xml:space="preserve">su u iznosu </w:t>
      </w:r>
      <w:r w:rsidR="0048763A" w:rsidRPr="0048763A">
        <w:rPr>
          <w:rFonts w:ascii="Arial" w:hAnsi="Arial" w:cs="Arial"/>
        </w:rPr>
        <w:t>42.610,10</w:t>
      </w:r>
      <w:r w:rsidR="000E7C67" w:rsidRPr="0048763A">
        <w:rPr>
          <w:rFonts w:ascii="Arial" w:hAnsi="Arial" w:cs="Arial"/>
        </w:rPr>
        <w:t xml:space="preserve"> EUR</w:t>
      </w:r>
      <w:r w:rsidRPr="0048763A">
        <w:rPr>
          <w:rFonts w:ascii="Arial" w:hAnsi="Arial" w:cs="Arial"/>
        </w:rPr>
        <w:t xml:space="preserve"> što je </w:t>
      </w:r>
      <w:r w:rsidR="0048763A" w:rsidRPr="0048763A">
        <w:rPr>
          <w:rFonts w:ascii="Arial" w:hAnsi="Arial" w:cs="Arial"/>
        </w:rPr>
        <w:t>12,83</w:t>
      </w:r>
      <w:r w:rsidRPr="0048763A">
        <w:rPr>
          <w:rFonts w:ascii="Arial" w:hAnsi="Arial" w:cs="Arial"/>
        </w:rPr>
        <w:t xml:space="preserve">% </w:t>
      </w:r>
      <w:r w:rsidR="0048763A" w:rsidRPr="0048763A">
        <w:rPr>
          <w:rFonts w:ascii="Arial" w:hAnsi="Arial" w:cs="Arial"/>
        </w:rPr>
        <w:t>manje</w:t>
      </w:r>
      <w:r w:rsidR="000E7C67" w:rsidRPr="0048763A">
        <w:rPr>
          <w:rFonts w:ascii="Arial" w:hAnsi="Arial" w:cs="Arial"/>
        </w:rPr>
        <w:t xml:space="preserve"> </w:t>
      </w:r>
      <w:r w:rsidRPr="0048763A">
        <w:rPr>
          <w:rFonts w:ascii="Arial" w:hAnsi="Arial" w:cs="Arial"/>
        </w:rPr>
        <w:t xml:space="preserve">u odnosu na </w:t>
      </w:r>
      <w:r w:rsidR="0048763A" w:rsidRPr="0048763A">
        <w:rPr>
          <w:rFonts w:ascii="Arial" w:hAnsi="Arial" w:cs="Arial"/>
        </w:rPr>
        <w:t xml:space="preserve">prethodnu </w:t>
      </w:r>
      <w:r w:rsidR="00420E1D" w:rsidRPr="0048763A">
        <w:rPr>
          <w:rFonts w:ascii="Arial" w:hAnsi="Arial" w:cs="Arial"/>
        </w:rPr>
        <w:t>godin</w:t>
      </w:r>
      <w:r w:rsidRPr="0048763A">
        <w:rPr>
          <w:rFonts w:ascii="Arial" w:hAnsi="Arial" w:cs="Arial"/>
        </w:rPr>
        <w:t xml:space="preserve">u, te </w:t>
      </w:r>
      <w:r w:rsidR="000E7C67" w:rsidRPr="0048763A">
        <w:rPr>
          <w:rFonts w:ascii="Arial" w:hAnsi="Arial" w:cs="Arial"/>
        </w:rPr>
        <w:t>2</w:t>
      </w:r>
      <w:r w:rsidR="0048763A" w:rsidRPr="0048763A">
        <w:rPr>
          <w:rFonts w:ascii="Arial" w:hAnsi="Arial" w:cs="Arial"/>
        </w:rPr>
        <w:t>8,98</w:t>
      </w:r>
      <w:r w:rsidRPr="0048763A">
        <w:rPr>
          <w:rFonts w:ascii="Arial" w:hAnsi="Arial" w:cs="Arial"/>
        </w:rPr>
        <w:t>% manje u odnosu na plan. Navedena skupina o</w:t>
      </w:r>
      <w:r w:rsidR="00420E1D" w:rsidRPr="0048763A">
        <w:rPr>
          <w:rFonts w:ascii="Arial" w:hAnsi="Arial" w:cs="Arial"/>
        </w:rPr>
        <w:t>buhvaća</w:t>
      </w:r>
      <w:r w:rsidRPr="0048763A">
        <w:rPr>
          <w:rFonts w:ascii="Arial" w:hAnsi="Arial" w:cs="Arial"/>
        </w:rPr>
        <w:t xml:space="preserve"> subvencije kroz Program gospodarstva.</w:t>
      </w:r>
      <w:r w:rsidR="000E7C67" w:rsidRPr="0048763A">
        <w:rPr>
          <w:rFonts w:ascii="Arial" w:hAnsi="Arial" w:cs="Arial"/>
        </w:rPr>
        <w:t xml:space="preserve"> Iznos od 1</w:t>
      </w:r>
      <w:r w:rsidR="0048763A" w:rsidRPr="0048763A">
        <w:rPr>
          <w:rFonts w:ascii="Arial" w:hAnsi="Arial" w:cs="Arial"/>
        </w:rPr>
        <w:t>0.710,36</w:t>
      </w:r>
      <w:r w:rsidR="000E7C67" w:rsidRPr="0048763A">
        <w:rPr>
          <w:rFonts w:ascii="Arial" w:hAnsi="Arial" w:cs="Arial"/>
        </w:rPr>
        <w:t xml:space="preserve"> EUR obuhvaća subvencije kroz program Poduzetnik I</w:t>
      </w:r>
      <w:r w:rsidR="0048763A" w:rsidRPr="0048763A">
        <w:rPr>
          <w:rFonts w:ascii="Arial" w:hAnsi="Arial" w:cs="Arial"/>
        </w:rPr>
        <w:t xml:space="preserve">starska županija </w:t>
      </w:r>
      <w:r w:rsidR="000E7C67" w:rsidRPr="0048763A">
        <w:rPr>
          <w:rFonts w:ascii="Arial" w:hAnsi="Arial" w:cs="Arial"/>
        </w:rPr>
        <w:t>2020</w:t>
      </w:r>
      <w:r w:rsidR="0048763A" w:rsidRPr="0048763A">
        <w:rPr>
          <w:rFonts w:ascii="Arial" w:hAnsi="Arial" w:cs="Arial"/>
        </w:rPr>
        <w:t xml:space="preserve"> i 2025.</w:t>
      </w:r>
      <w:r w:rsidR="000E7C67" w:rsidRPr="0048763A">
        <w:rPr>
          <w:rFonts w:ascii="Arial" w:hAnsi="Arial" w:cs="Arial"/>
        </w:rPr>
        <w:t xml:space="preserve">, poduzetnicima je isplaćeno </w:t>
      </w:r>
      <w:r w:rsidR="0048763A" w:rsidRPr="0048763A">
        <w:rPr>
          <w:rFonts w:ascii="Arial" w:hAnsi="Arial" w:cs="Arial"/>
        </w:rPr>
        <w:t>7.173,12</w:t>
      </w:r>
      <w:r w:rsidR="000E7C67" w:rsidRPr="0048763A">
        <w:rPr>
          <w:rFonts w:ascii="Arial" w:hAnsi="Arial" w:cs="Arial"/>
        </w:rPr>
        <w:t xml:space="preserve"> EUR, obrtnicima </w:t>
      </w:r>
      <w:r w:rsidR="0048763A" w:rsidRPr="0048763A">
        <w:rPr>
          <w:rFonts w:ascii="Arial" w:hAnsi="Arial" w:cs="Arial"/>
        </w:rPr>
        <w:t xml:space="preserve">i poljoprivrednicima 24.726,62 </w:t>
      </w:r>
      <w:r w:rsidR="000E7C67" w:rsidRPr="0048763A">
        <w:rPr>
          <w:rFonts w:ascii="Arial" w:hAnsi="Arial" w:cs="Arial"/>
        </w:rPr>
        <w:t>EUR.</w:t>
      </w:r>
    </w:p>
    <w:p w14:paraId="72956BEE" w14:textId="77777777" w:rsidR="001B1ECC" w:rsidRPr="007F740D" w:rsidRDefault="001B1ECC" w:rsidP="00420E1D">
      <w:pPr>
        <w:jc w:val="both"/>
        <w:rPr>
          <w:rFonts w:ascii="Arial" w:hAnsi="Arial" w:cs="Arial"/>
        </w:rPr>
      </w:pPr>
    </w:p>
    <w:p w14:paraId="783DF33B" w14:textId="000CF806" w:rsidR="007F740D" w:rsidRPr="00D352D1" w:rsidRDefault="001B1ECC" w:rsidP="00420E1D">
      <w:pPr>
        <w:jc w:val="both"/>
        <w:rPr>
          <w:rFonts w:ascii="Arial" w:hAnsi="Arial" w:cs="Arial"/>
        </w:rPr>
      </w:pPr>
      <w:r w:rsidRPr="007F740D">
        <w:rPr>
          <w:rFonts w:ascii="Arial" w:hAnsi="Arial" w:cs="Arial"/>
          <w:b/>
          <w:bCs/>
        </w:rPr>
        <w:t xml:space="preserve">36 – </w:t>
      </w:r>
      <w:r w:rsidR="00420E1D" w:rsidRPr="007F740D">
        <w:rPr>
          <w:rFonts w:ascii="Arial" w:hAnsi="Arial" w:cs="Arial"/>
          <w:b/>
        </w:rPr>
        <w:t>Pomoći dane u inozemstvo i unutar općeg proračuna</w:t>
      </w:r>
      <w:r w:rsidR="00420E1D" w:rsidRPr="007F740D">
        <w:rPr>
          <w:rFonts w:ascii="Arial" w:hAnsi="Arial" w:cs="Arial"/>
        </w:rPr>
        <w:t xml:space="preserve"> obuhvaćaju rashode </w:t>
      </w:r>
      <w:r w:rsidR="0048763A" w:rsidRPr="007F740D">
        <w:rPr>
          <w:rFonts w:ascii="Arial" w:hAnsi="Arial" w:cs="Arial"/>
        </w:rPr>
        <w:t>kroz</w:t>
      </w:r>
      <w:r w:rsidR="00420E1D" w:rsidRPr="007F740D">
        <w:rPr>
          <w:rFonts w:ascii="Arial" w:hAnsi="Arial" w:cs="Arial"/>
        </w:rPr>
        <w:t xml:space="preserve"> Program gospodarstva i Predškolskog odgoja, kao i za Produženi boravak u osnovnoj školi</w:t>
      </w:r>
      <w:r w:rsidR="007F740D" w:rsidRPr="007F740D">
        <w:rPr>
          <w:rFonts w:ascii="Arial" w:hAnsi="Arial" w:cs="Arial"/>
        </w:rPr>
        <w:t xml:space="preserve">, kapitalne pomoći za otplatu kredita za izgradnju ŽCGO </w:t>
      </w:r>
      <w:proofErr w:type="spellStart"/>
      <w:r w:rsidR="007F740D" w:rsidRPr="007F740D">
        <w:rPr>
          <w:rFonts w:ascii="Arial" w:hAnsi="Arial" w:cs="Arial"/>
        </w:rPr>
        <w:t>Kaštijun</w:t>
      </w:r>
      <w:proofErr w:type="spellEnd"/>
      <w:r w:rsidR="00420E1D" w:rsidRPr="007F740D">
        <w:rPr>
          <w:rFonts w:ascii="Arial" w:hAnsi="Arial" w:cs="Arial"/>
        </w:rPr>
        <w:t xml:space="preserve">. </w:t>
      </w:r>
      <w:r w:rsidR="005C6927" w:rsidRPr="007F740D">
        <w:rPr>
          <w:rFonts w:ascii="Arial" w:hAnsi="Arial" w:cs="Arial"/>
        </w:rPr>
        <w:t xml:space="preserve">Realizirane su u iznosu </w:t>
      </w:r>
      <w:r w:rsidR="007F740D" w:rsidRPr="007F740D">
        <w:rPr>
          <w:rFonts w:ascii="Arial" w:hAnsi="Arial" w:cs="Arial"/>
        </w:rPr>
        <w:t>130.729,98</w:t>
      </w:r>
      <w:r w:rsidR="005C6927" w:rsidRPr="007F740D">
        <w:rPr>
          <w:rFonts w:ascii="Arial" w:hAnsi="Arial" w:cs="Arial"/>
        </w:rPr>
        <w:t xml:space="preserve"> EUR, odnosno </w:t>
      </w:r>
      <w:r w:rsidR="007F740D" w:rsidRPr="007F740D">
        <w:rPr>
          <w:rFonts w:ascii="Arial" w:hAnsi="Arial" w:cs="Arial"/>
        </w:rPr>
        <w:t>6,76</w:t>
      </w:r>
      <w:r w:rsidR="005C6927" w:rsidRPr="007F740D">
        <w:rPr>
          <w:rFonts w:ascii="Arial" w:hAnsi="Arial" w:cs="Arial"/>
        </w:rPr>
        <w:t xml:space="preserve">% </w:t>
      </w:r>
      <w:r w:rsidR="007F740D" w:rsidRPr="007F740D">
        <w:rPr>
          <w:rFonts w:ascii="Arial" w:hAnsi="Arial" w:cs="Arial"/>
        </w:rPr>
        <w:t>manje</w:t>
      </w:r>
      <w:r w:rsidR="005C6927" w:rsidRPr="007F740D">
        <w:rPr>
          <w:rFonts w:ascii="Arial" w:hAnsi="Arial" w:cs="Arial"/>
        </w:rPr>
        <w:t xml:space="preserve"> od plana prethodne </w:t>
      </w:r>
      <w:r w:rsidR="005C6927" w:rsidRPr="00D352D1">
        <w:rPr>
          <w:rFonts w:ascii="Arial" w:hAnsi="Arial" w:cs="Arial"/>
        </w:rPr>
        <w:t xml:space="preserve">godine. </w:t>
      </w:r>
    </w:p>
    <w:p w14:paraId="52BAA4C9" w14:textId="77777777" w:rsidR="006E77B3" w:rsidRPr="00D352D1" w:rsidRDefault="006E77B3" w:rsidP="00420E1D">
      <w:pPr>
        <w:jc w:val="both"/>
        <w:rPr>
          <w:rFonts w:ascii="Arial" w:hAnsi="Arial" w:cs="Arial"/>
        </w:rPr>
      </w:pPr>
    </w:p>
    <w:p w14:paraId="0A7F624A" w14:textId="7468DBB9" w:rsidR="00420E1D" w:rsidRPr="00D352D1" w:rsidRDefault="00940D25" w:rsidP="00940D25">
      <w:pPr>
        <w:jc w:val="both"/>
        <w:rPr>
          <w:rFonts w:ascii="Arial" w:hAnsi="Arial" w:cs="Arial"/>
        </w:rPr>
      </w:pPr>
      <w:r w:rsidRPr="00D352D1">
        <w:rPr>
          <w:rFonts w:ascii="Arial" w:hAnsi="Arial" w:cs="Arial"/>
          <w:b/>
        </w:rPr>
        <w:t xml:space="preserve">37 – </w:t>
      </w:r>
      <w:r w:rsidR="00420E1D" w:rsidRPr="00D352D1">
        <w:rPr>
          <w:rFonts w:ascii="Arial" w:hAnsi="Arial" w:cs="Arial"/>
          <w:b/>
        </w:rPr>
        <w:t>Naknade građanima i kućanstvima na temelju osiguranja i druge naknade</w:t>
      </w:r>
      <w:r w:rsidR="00420E1D" w:rsidRPr="00D352D1">
        <w:rPr>
          <w:rFonts w:ascii="Arial" w:hAnsi="Arial" w:cs="Arial"/>
        </w:rPr>
        <w:t xml:space="preserve"> ostvarene su u iznosu </w:t>
      </w:r>
      <w:r w:rsidR="007F740D" w:rsidRPr="00D352D1">
        <w:rPr>
          <w:rFonts w:ascii="Arial" w:hAnsi="Arial" w:cs="Arial"/>
        </w:rPr>
        <w:t>146.050,33</w:t>
      </w:r>
      <w:r w:rsidR="005C6927" w:rsidRPr="00D352D1">
        <w:rPr>
          <w:rFonts w:ascii="Arial" w:hAnsi="Arial" w:cs="Arial"/>
        </w:rPr>
        <w:t xml:space="preserve"> EUR</w:t>
      </w:r>
      <w:r w:rsidR="00420E1D" w:rsidRPr="00D352D1">
        <w:rPr>
          <w:rFonts w:ascii="Arial" w:hAnsi="Arial" w:cs="Arial"/>
        </w:rPr>
        <w:t>,</w:t>
      </w:r>
      <w:r w:rsidR="006E77B3" w:rsidRPr="00D352D1">
        <w:rPr>
          <w:rFonts w:ascii="Arial" w:hAnsi="Arial" w:cs="Arial"/>
        </w:rPr>
        <w:t xml:space="preserve"> </w:t>
      </w:r>
      <w:r w:rsidR="005C6927" w:rsidRPr="00D352D1">
        <w:rPr>
          <w:rFonts w:ascii="Arial" w:hAnsi="Arial" w:cs="Arial"/>
        </w:rPr>
        <w:t xml:space="preserve">što je </w:t>
      </w:r>
      <w:r w:rsidR="00D352D1" w:rsidRPr="00D352D1">
        <w:rPr>
          <w:rFonts w:ascii="Arial" w:hAnsi="Arial" w:cs="Arial"/>
        </w:rPr>
        <w:t>5,59</w:t>
      </w:r>
      <w:r w:rsidR="005C6927" w:rsidRPr="00D352D1">
        <w:rPr>
          <w:rFonts w:ascii="Arial" w:hAnsi="Arial" w:cs="Arial"/>
        </w:rPr>
        <w:t xml:space="preserve">% </w:t>
      </w:r>
      <w:r w:rsidR="00D352D1" w:rsidRPr="00D352D1">
        <w:rPr>
          <w:rFonts w:ascii="Arial" w:hAnsi="Arial" w:cs="Arial"/>
        </w:rPr>
        <w:t xml:space="preserve">manje od </w:t>
      </w:r>
      <w:r w:rsidR="005C6927" w:rsidRPr="00D352D1">
        <w:rPr>
          <w:rFonts w:ascii="Arial" w:hAnsi="Arial" w:cs="Arial"/>
        </w:rPr>
        <w:t>plana</w:t>
      </w:r>
      <w:r w:rsidR="00D352D1" w:rsidRPr="00D352D1">
        <w:rPr>
          <w:rFonts w:ascii="Arial" w:hAnsi="Arial" w:cs="Arial"/>
        </w:rPr>
        <w:t xml:space="preserve"> i 12,12</w:t>
      </w:r>
      <w:r w:rsidR="005C6927" w:rsidRPr="00D352D1">
        <w:rPr>
          <w:rFonts w:ascii="Arial" w:hAnsi="Arial" w:cs="Arial"/>
        </w:rPr>
        <w:t>%</w:t>
      </w:r>
      <w:r w:rsidR="00420E1D" w:rsidRPr="00D352D1">
        <w:rPr>
          <w:rFonts w:ascii="Arial" w:hAnsi="Arial" w:cs="Arial"/>
        </w:rPr>
        <w:t xml:space="preserve"> više nego </w:t>
      </w:r>
      <w:r w:rsidR="006E77B3" w:rsidRPr="00D352D1">
        <w:rPr>
          <w:rFonts w:ascii="Arial" w:hAnsi="Arial" w:cs="Arial"/>
        </w:rPr>
        <w:t>u</w:t>
      </w:r>
      <w:r w:rsidR="00420E1D" w:rsidRPr="00D352D1">
        <w:rPr>
          <w:rFonts w:ascii="Arial" w:hAnsi="Arial" w:cs="Arial"/>
        </w:rPr>
        <w:t xml:space="preserve"> </w:t>
      </w:r>
      <w:r w:rsidR="00D352D1" w:rsidRPr="00D352D1">
        <w:rPr>
          <w:rFonts w:ascii="Arial" w:hAnsi="Arial" w:cs="Arial"/>
        </w:rPr>
        <w:t>prethodnoj godini</w:t>
      </w:r>
      <w:r w:rsidR="00420E1D" w:rsidRPr="00D352D1">
        <w:rPr>
          <w:rFonts w:ascii="Arial" w:hAnsi="Arial" w:cs="Arial"/>
        </w:rPr>
        <w:t xml:space="preserve">, a najveći udio u navedenom imaju stipendije </w:t>
      </w:r>
      <w:r w:rsidR="00241B44" w:rsidRPr="00D352D1">
        <w:rPr>
          <w:rFonts w:ascii="Arial" w:hAnsi="Arial" w:cs="Arial"/>
        </w:rPr>
        <w:t>(</w:t>
      </w:r>
      <w:r w:rsidR="00D352D1" w:rsidRPr="00D352D1">
        <w:rPr>
          <w:rFonts w:ascii="Arial" w:hAnsi="Arial" w:cs="Arial"/>
        </w:rPr>
        <w:t>75.610,00</w:t>
      </w:r>
      <w:r w:rsidR="00D06DC5" w:rsidRPr="00D352D1">
        <w:rPr>
          <w:rFonts w:ascii="Arial" w:hAnsi="Arial" w:cs="Arial"/>
        </w:rPr>
        <w:t xml:space="preserve"> EUR</w:t>
      </w:r>
      <w:r w:rsidR="00241B44" w:rsidRPr="00D352D1">
        <w:rPr>
          <w:rFonts w:ascii="Arial" w:hAnsi="Arial" w:cs="Arial"/>
        </w:rPr>
        <w:t>), nadalje pomoć za novorođenu djecu (</w:t>
      </w:r>
      <w:r w:rsidR="00D352D1" w:rsidRPr="00D352D1">
        <w:rPr>
          <w:rFonts w:ascii="Arial" w:hAnsi="Arial" w:cs="Arial"/>
        </w:rPr>
        <w:t>30.000,00</w:t>
      </w:r>
      <w:r w:rsidR="00D06DC5" w:rsidRPr="00D352D1">
        <w:rPr>
          <w:rFonts w:ascii="Arial" w:hAnsi="Arial" w:cs="Arial"/>
        </w:rPr>
        <w:t xml:space="preserve"> EUR</w:t>
      </w:r>
      <w:r w:rsidR="00241B44" w:rsidRPr="00D352D1">
        <w:rPr>
          <w:rFonts w:ascii="Arial" w:hAnsi="Arial" w:cs="Arial"/>
        </w:rPr>
        <w:t xml:space="preserve">), </w:t>
      </w:r>
      <w:r w:rsidR="00D06DC5" w:rsidRPr="00D352D1">
        <w:rPr>
          <w:rFonts w:ascii="Arial" w:hAnsi="Arial" w:cs="Arial"/>
        </w:rPr>
        <w:t>jednokratne naknade (</w:t>
      </w:r>
      <w:r w:rsidR="00D352D1" w:rsidRPr="00D352D1">
        <w:rPr>
          <w:rFonts w:ascii="Arial" w:hAnsi="Arial" w:cs="Arial"/>
        </w:rPr>
        <w:t>17.188,74</w:t>
      </w:r>
      <w:r w:rsidR="00D06DC5" w:rsidRPr="00D352D1">
        <w:rPr>
          <w:rFonts w:ascii="Arial" w:hAnsi="Arial" w:cs="Arial"/>
        </w:rPr>
        <w:t xml:space="preserve"> EUR), </w:t>
      </w:r>
      <w:r w:rsidR="00241B44" w:rsidRPr="00D352D1">
        <w:rPr>
          <w:rFonts w:ascii="Arial" w:hAnsi="Arial" w:cs="Arial"/>
        </w:rPr>
        <w:t>naknada za podmirenje troškova stanovanja</w:t>
      </w:r>
      <w:r w:rsidR="00D06DC5" w:rsidRPr="00D352D1">
        <w:rPr>
          <w:rFonts w:ascii="Arial" w:hAnsi="Arial" w:cs="Arial"/>
        </w:rPr>
        <w:t xml:space="preserve"> temeljem Odluke o socijalnoj skrbi</w:t>
      </w:r>
      <w:r w:rsidR="00241B44" w:rsidRPr="00D352D1">
        <w:rPr>
          <w:rFonts w:ascii="Arial" w:hAnsi="Arial" w:cs="Arial"/>
        </w:rPr>
        <w:t xml:space="preserve"> (</w:t>
      </w:r>
      <w:r w:rsidR="00D06DC5" w:rsidRPr="00D352D1">
        <w:rPr>
          <w:rFonts w:ascii="Arial" w:hAnsi="Arial" w:cs="Arial"/>
        </w:rPr>
        <w:t>7</w:t>
      </w:r>
      <w:r w:rsidR="00D352D1" w:rsidRPr="00D352D1">
        <w:rPr>
          <w:rFonts w:ascii="Arial" w:hAnsi="Arial" w:cs="Arial"/>
        </w:rPr>
        <w:t>.257,33</w:t>
      </w:r>
      <w:r w:rsidR="00D06DC5" w:rsidRPr="00D352D1">
        <w:rPr>
          <w:rFonts w:ascii="Arial" w:hAnsi="Arial" w:cs="Arial"/>
        </w:rPr>
        <w:t xml:space="preserve"> EUR</w:t>
      </w:r>
      <w:r w:rsidR="00241B44" w:rsidRPr="00D352D1">
        <w:rPr>
          <w:rFonts w:ascii="Arial" w:hAnsi="Arial" w:cs="Arial"/>
        </w:rPr>
        <w:t>)</w:t>
      </w:r>
      <w:r w:rsidR="00D06DC5" w:rsidRPr="00D352D1">
        <w:rPr>
          <w:rFonts w:ascii="Arial" w:hAnsi="Arial" w:cs="Arial"/>
        </w:rPr>
        <w:t xml:space="preserve"> i korisnicima ZMN (4</w:t>
      </w:r>
      <w:r w:rsidR="00D352D1" w:rsidRPr="00D352D1">
        <w:rPr>
          <w:rFonts w:ascii="Arial" w:hAnsi="Arial" w:cs="Arial"/>
        </w:rPr>
        <w:t>.096,48</w:t>
      </w:r>
      <w:r w:rsidR="00D06DC5" w:rsidRPr="00D352D1">
        <w:rPr>
          <w:rFonts w:ascii="Arial" w:hAnsi="Arial" w:cs="Arial"/>
        </w:rPr>
        <w:t xml:space="preserve"> EUR)</w:t>
      </w:r>
      <w:r w:rsidR="00241B44" w:rsidRPr="00D352D1">
        <w:rPr>
          <w:rFonts w:ascii="Arial" w:hAnsi="Arial" w:cs="Arial"/>
        </w:rPr>
        <w:t xml:space="preserve">, </w:t>
      </w:r>
      <w:r w:rsidR="00D352D1" w:rsidRPr="00D352D1">
        <w:rPr>
          <w:rFonts w:ascii="Arial" w:hAnsi="Arial" w:cs="Arial"/>
        </w:rPr>
        <w:t>i dr.</w:t>
      </w:r>
    </w:p>
    <w:p w14:paraId="53EA5C44" w14:textId="77777777" w:rsidR="00420E1D" w:rsidRPr="00D352D1" w:rsidRDefault="00420E1D" w:rsidP="00420E1D">
      <w:pPr>
        <w:jc w:val="both"/>
        <w:rPr>
          <w:rFonts w:ascii="Arial" w:hAnsi="Arial" w:cs="Arial"/>
        </w:rPr>
      </w:pPr>
    </w:p>
    <w:p w14:paraId="00B663CC" w14:textId="7DA58600" w:rsidR="00D352D1" w:rsidRPr="00D0334D" w:rsidRDefault="00940D25" w:rsidP="00940D25">
      <w:pPr>
        <w:jc w:val="both"/>
        <w:rPr>
          <w:rFonts w:ascii="Arial" w:hAnsi="Arial" w:cs="Arial"/>
        </w:rPr>
      </w:pPr>
      <w:r w:rsidRPr="00D0334D">
        <w:rPr>
          <w:rFonts w:ascii="Arial" w:hAnsi="Arial" w:cs="Arial"/>
          <w:b/>
          <w:bCs/>
        </w:rPr>
        <w:t xml:space="preserve">38 – </w:t>
      </w:r>
      <w:r w:rsidR="005E7601" w:rsidRPr="00D0334D">
        <w:rPr>
          <w:rFonts w:ascii="Arial" w:hAnsi="Arial" w:cs="Arial"/>
          <w:b/>
          <w:bCs/>
        </w:rPr>
        <w:t xml:space="preserve">Rashodi za donacije, kazne, naknade šteta i kapitalne pomoći </w:t>
      </w:r>
      <w:r w:rsidR="00D06DC5" w:rsidRPr="00D0334D">
        <w:rPr>
          <w:rFonts w:ascii="Arial" w:hAnsi="Arial" w:cs="Arial"/>
        </w:rPr>
        <w:t xml:space="preserve">realizirani su u iznosu </w:t>
      </w:r>
      <w:r w:rsidR="00D352D1" w:rsidRPr="00D0334D">
        <w:rPr>
          <w:rFonts w:ascii="Arial" w:hAnsi="Arial" w:cs="Arial"/>
        </w:rPr>
        <w:t>666.570,60</w:t>
      </w:r>
      <w:r w:rsidR="00D06DC5" w:rsidRPr="00D0334D">
        <w:rPr>
          <w:rFonts w:ascii="Arial" w:hAnsi="Arial" w:cs="Arial"/>
        </w:rPr>
        <w:t xml:space="preserve"> EUR od planiranih</w:t>
      </w:r>
      <w:r w:rsidR="00D352D1" w:rsidRPr="00D0334D">
        <w:rPr>
          <w:rFonts w:ascii="Arial" w:hAnsi="Arial" w:cs="Arial"/>
        </w:rPr>
        <w:t xml:space="preserve"> 809.277,59</w:t>
      </w:r>
      <w:r w:rsidR="00D06DC5" w:rsidRPr="00D0334D">
        <w:rPr>
          <w:rFonts w:ascii="Arial" w:hAnsi="Arial" w:cs="Arial"/>
        </w:rPr>
        <w:t xml:space="preserve"> EUR i </w:t>
      </w:r>
      <w:r w:rsidR="00D352D1" w:rsidRPr="00D0334D">
        <w:rPr>
          <w:rFonts w:ascii="Arial" w:hAnsi="Arial" w:cs="Arial"/>
        </w:rPr>
        <w:t xml:space="preserve">manji </w:t>
      </w:r>
      <w:r w:rsidR="00D06DC5" w:rsidRPr="00D0334D">
        <w:rPr>
          <w:rFonts w:ascii="Arial" w:hAnsi="Arial" w:cs="Arial"/>
        </w:rPr>
        <w:t xml:space="preserve">su za </w:t>
      </w:r>
      <w:r w:rsidR="00D352D1" w:rsidRPr="00D0334D">
        <w:rPr>
          <w:rFonts w:ascii="Arial" w:hAnsi="Arial" w:cs="Arial"/>
        </w:rPr>
        <w:t>30,37</w:t>
      </w:r>
      <w:r w:rsidR="00D06DC5" w:rsidRPr="00D0334D">
        <w:rPr>
          <w:rFonts w:ascii="Arial" w:hAnsi="Arial" w:cs="Arial"/>
        </w:rPr>
        <w:t>% u odnosu na prethodnu godinu</w:t>
      </w:r>
      <w:r w:rsidR="00D352D1" w:rsidRPr="00D0334D">
        <w:rPr>
          <w:rFonts w:ascii="Arial" w:hAnsi="Arial" w:cs="Arial"/>
        </w:rPr>
        <w:t>; o</w:t>
      </w:r>
      <w:r w:rsidR="00D06DC5" w:rsidRPr="00D0334D">
        <w:rPr>
          <w:rFonts w:ascii="Arial" w:hAnsi="Arial" w:cs="Arial"/>
        </w:rPr>
        <w:t xml:space="preserve">buhvaćaju </w:t>
      </w:r>
    </w:p>
    <w:p w14:paraId="37105510" w14:textId="76FCD0BA" w:rsidR="00D352D1" w:rsidRPr="00D0334D" w:rsidRDefault="00D352D1" w:rsidP="00D352D1">
      <w:pPr>
        <w:pStyle w:val="Odlomakpopisa"/>
        <w:numPr>
          <w:ilvl w:val="0"/>
          <w:numId w:val="9"/>
        </w:numPr>
        <w:jc w:val="both"/>
        <w:rPr>
          <w:rFonts w:ascii="Arial" w:hAnsi="Arial" w:cs="Arial"/>
        </w:rPr>
      </w:pPr>
      <w:r w:rsidRPr="00D0334D">
        <w:rPr>
          <w:rFonts w:ascii="Arial" w:hAnsi="Arial" w:cs="Arial"/>
          <w:b/>
          <w:bCs/>
          <w:i/>
        </w:rPr>
        <w:t xml:space="preserve">381 - </w:t>
      </w:r>
      <w:r w:rsidR="00420E1D" w:rsidRPr="00D0334D">
        <w:rPr>
          <w:rFonts w:ascii="Arial" w:hAnsi="Arial" w:cs="Arial"/>
          <w:b/>
          <w:bCs/>
          <w:i/>
        </w:rPr>
        <w:t>tekuće donacije</w:t>
      </w:r>
      <w:r w:rsidR="00420E1D" w:rsidRPr="00D0334D">
        <w:rPr>
          <w:rFonts w:ascii="Arial" w:hAnsi="Arial" w:cs="Arial"/>
        </w:rPr>
        <w:t xml:space="preserve"> </w:t>
      </w:r>
      <w:r w:rsidRPr="00D0334D">
        <w:rPr>
          <w:rFonts w:ascii="Arial" w:hAnsi="Arial" w:cs="Arial"/>
        </w:rPr>
        <w:t xml:space="preserve">- </w:t>
      </w:r>
      <w:r w:rsidR="00420E1D" w:rsidRPr="00D0334D">
        <w:rPr>
          <w:rFonts w:ascii="Arial" w:hAnsi="Arial" w:cs="Arial"/>
        </w:rPr>
        <w:t xml:space="preserve">aktivnosti provedbe programa: </w:t>
      </w:r>
      <w:r w:rsidR="00464A20" w:rsidRPr="00D0334D">
        <w:rPr>
          <w:rFonts w:ascii="Arial" w:hAnsi="Arial" w:cs="Arial"/>
        </w:rPr>
        <w:t>o</w:t>
      </w:r>
      <w:r w:rsidR="00420E1D" w:rsidRPr="00D0334D">
        <w:rPr>
          <w:rFonts w:ascii="Arial" w:hAnsi="Arial" w:cs="Arial"/>
        </w:rPr>
        <w:t xml:space="preserve">rganiziranje i provođenje zaštite od spašavanja, </w:t>
      </w:r>
      <w:r w:rsidR="00464A20" w:rsidRPr="00D0334D">
        <w:rPr>
          <w:rFonts w:ascii="Arial" w:hAnsi="Arial" w:cs="Arial"/>
        </w:rPr>
        <w:t>r</w:t>
      </w:r>
      <w:r w:rsidR="00420E1D" w:rsidRPr="00D0334D">
        <w:rPr>
          <w:rFonts w:ascii="Arial" w:hAnsi="Arial" w:cs="Arial"/>
        </w:rPr>
        <w:t xml:space="preserve">azvoja civilnog društva, </w:t>
      </w:r>
      <w:r w:rsidR="00464A20" w:rsidRPr="00D0334D">
        <w:rPr>
          <w:rFonts w:ascii="Arial" w:hAnsi="Arial" w:cs="Arial"/>
        </w:rPr>
        <w:t>j</w:t>
      </w:r>
      <w:r w:rsidR="00420E1D" w:rsidRPr="00D0334D">
        <w:rPr>
          <w:rFonts w:ascii="Arial" w:hAnsi="Arial" w:cs="Arial"/>
        </w:rPr>
        <w:t xml:space="preserve">avnih potreba u sportu, socijalnoj skrbi, zdravstvu, gospodarstvu, aktivnosti u turizmu, Grad prijatelj djece, </w:t>
      </w:r>
      <w:r w:rsidR="00464A20" w:rsidRPr="00D0334D">
        <w:rPr>
          <w:rFonts w:ascii="Arial" w:hAnsi="Arial" w:cs="Arial"/>
        </w:rPr>
        <w:t>o</w:t>
      </w:r>
      <w:r w:rsidR="00420E1D" w:rsidRPr="00D0334D">
        <w:rPr>
          <w:rFonts w:ascii="Arial" w:hAnsi="Arial" w:cs="Arial"/>
        </w:rPr>
        <w:t>stale potrebe u kulturi, aktivnosti političkih stranaka, zaštite prava nacionalnih manjina</w:t>
      </w:r>
      <w:r w:rsidR="001E02FB" w:rsidRPr="00D0334D">
        <w:rPr>
          <w:rFonts w:ascii="Arial" w:hAnsi="Arial" w:cs="Arial"/>
        </w:rPr>
        <w:t xml:space="preserve">, </w:t>
      </w:r>
      <w:r w:rsidR="00464A20" w:rsidRPr="00D0334D">
        <w:rPr>
          <w:rFonts w:ascii="Arial" w:hAnsi="Arial" w:cs="Arial"/>
        </w:rPr>
        <w:t xml:space="preserve">sufinanciranje djelatnosti </w:t>
      </w:r>
      <w:r w:rsidR="001E02FB" w:rsidRPr="00D0334D">
        <w:rPr>
          <w:rFonts w:ascii="Arial" w:hAnsi="Arial" w:cs="Arial"/>
        </w:rPr>
        <w:t>Crven</w:t>
      </w:r>
      <w:r w:rsidR="00464A20" w:rsidRPr="00D0334D">
        <w:rPr>
          <w:rFonts w:ascii="Arial" w:hAnsi="Arial" w:cs="Arial"/>
        </w:rPr>
        <w:t>og</w:t>
      </w:r>
      <w:r w:rsidR="001E02FB" w:rsidRPr="00D0334D">
        <w:rPr>
          <w:rFonts w:ascii="Arial" w:hAnsi="Arial" w:cs="Arial"/>
        </w:rPr>
        <w:t xml:space="preserve"> križ</w:t>
      </w:r>
      <w:r w:rsidR="00464A20" w:rsidRPr="00D0334D">
        <w:rPr>
          <w:rFonts w:ascii="Arial" w:hAnsi="Arial" w:cs="Arial"/>
        </w:rPr>
        <w:t>a</w:t>
      </w:r>
      <w:r w:rsidR="001E02FB" w:rsidRPr="00D0334D">
        <w:rPr>
          <w:rFonts w:ascii="Arial" w:hAnsi="Arial" w:cs="Arial"/>
        </w:rPr>
        <w:t>, Sportsk</w:t>
      </w:r>
      <w:r w:rsidR="00464A20" w:rsidRPr="00D0334D">
        <w:rPr>
          <w:rFonts w:ascii="Arial" w:hAnsi="Arial" w:cs="Arial"/>
        </w:rPr>
        <w:t>e</w:t>
      </w:r>
      <w:r w:rsidR="001E02FB" w:rsidRPr="00D0334D">
        <w:rPr>
          <w:rFonts w:ascii="Arial" w:hAnsi="Arial" w:cs="Arial"/>
        </w:rPr>
        <w:t xml:space="preserve"> zajednic</w:t>
      </w:r>
      <w:r w:rsidR="00464A20" w:rsidRPr="00D0334D">
        <w:rPr>
          <w:rFonts w:ascii="Arial" w:hAnsi="Arial" w:cs="Arial"/>
        </w:rPr>
        <w:t>e</w:t>
      </w:r>
      <w:r w:rsidR="001E02FB" w:rsidRPr="00D0334D">
        <w:rPr>
          <w:rFonts w:ascii="Arial" w:hAnsi="Arial" w:cs="Arial"/>
        </w:rPr>
        <w:t>, Dnev</w:t>
      </w:r>
      <w:r w:rsidR="00464A20" w:rsidRPr="00D0334D">
        <w:rPr>
          <w:rFonts w:ascii="Arial" w:hAnsi="Arial" w:cs="Arial"/>
        </w:rPr>
        <w:t>nog</w:t>
      </w:r>
      <w:r w:rsidR="001E02FB" w:rsidRPr="00D0334D">
        <w:rPr>
          <w:rFonts w:ascii="Arial" w:hAnsi="Arial" w:cs="Arial"/>
        </w:rPr>
        <w:t xml:space="preserve"> centr</w:t>
      </w:r>
      <w:r w:rsidR="00464A20" w:rsidRPr="00D0334D">
        <w:rPr>
          <w:rFonts w:ascii="Arial" w:hAnsi="Arial" w:cs="Arial"/>
        </w:rPr>
        <w:t>a</w:t>
      </w:r>
      <w:r w:rsidR="001E02FB" w:rsidRPr="00D0334D">
        <w:rPr>
          <w:rFonts w:ascii="Arial" w:hAnsi="Arial" w:cs="Arial"/>
        </w:rPr>
        <w:t xml:space="preserve"> za rehabilitaciju Veruda</w:t>
      </w:r>
      <w:r w:rsidR="00464A20" w:rsidRPr="00D0334D">
        <w:rPr>
          <w:rFonts w:ascii="Arial" w:hAnsi="Arial" w:cs="Arial"/>
        </w:rPr>
        <w:t>, Područne vatrogasne zajednice</w:t>
      </w:r>
      <w:r w:rsidR="00420E1D" w:rsidRPr="00D0334D">
        <w:rPr>
          <w:rFonts w:ascii="Arial" w:hAnsi="Arial" w:cs="Arial"/>
        </w:rPr>
        <w:t xml:space="preserve">) i ostvarene su u iznosu </w:t>
      </w:r>
      <w:r w:rsidR="005E7601" w:rsidRPr="00D0334D">
        <w:rPr>
          <w:rFonts w:ascii="Arial" w:hAnsi="Arial" w:cs="Arial"/>
        </w:rPr>
        <w:t>473.652,83</w:t>
      </w:r>
      <w:r w:rsidR="00CD26C1" w:rsidRPr="00D0334D">
        <w:rPr>
          <w:rFonts w:ascii="Arial" w:hAnsi="Arial" w:cs="Arial"/>
        </w:rPr>
        <w:t xml:space="preserve"> EUR</w:t>
      </w:r>
      <w:r w:rsidR="005E7601" w:rsidRPr="00D0334D">
        <w:rPr>
          <w:rFonts w:ascii="Arial" w:hAnsi="Arial" w:cs="Arial"/>
        </w:rPr>
        <w:t>,</w:t>
      </w:r>
      <w:r w:rsidR="00420E1D" w:rsidRPr="00D0334D">
        <w:rPr>
          <w:rFonts w:ascii="Arial" w:hAnsi="Arial" w:cs="Arial"/>
        </w:rPr>
        <w:t xml:space="preserve"> </w:t>
      </w:r>
      <w:r w:rsidR="005E7601" w:rsidRPr="00D0334D">
        <w:rPr>
          <w:rFonts w:ascii="Arial" w:hAnsi="Arial" w:cs="Arial"/>
        </w:rPr>
        <w:t>11,32</w:t>
      </w:r>
      <w:r w:rsidR="00420E1D" w:rsidRPr="00D0334D">
        <w:rPr>
          <w:rFonts w:ascii="Arial" w:hAnsi="Arial" w:cs="Arial"/>
        </w:rPr>
        <w:t>%</w:t>
      </w:r>
      <w:r w:rsidR="005E7601" w:rsidRPr="00D0334D">
        <w:rPr>
          <w:rFonts w:ascii="Arial" w:hAnsi="Arial" w:cs="Arial"/>
        </w:rPr>
        <w:t xml:space="preserve"> više</w:t>
      </w:r>
      <w:r w:rsidR="00420E1D" w:rsidRPr="00D0334D">
        <w:rPr>
          <w:rFonts w:ascii="Arial" w:hAnsi="Arial" w:cs="Arial"/>
        </w:rPr>
        <w:t xml:space="preserve"> u odnosu na </w:t>
      </w:r>
      <w:r w:rsidR="005E7601" w:rsidRPr="00D0334D">
        <w:rPr>
          <w:rFonts w:ascii="Arial" w:hAnsi="Arial" w:cs="Arial"/>
        </w:rPr>
        <w:t>prethodnu godinu</w:t>
      </w:r>
      <w:r w:rsidR="00420E1D" w:rsidRPr="00D0334D">
        <w:rPr>
          <w:rFonts w:ascii="Arial" w:hAnsi="Arial" w:cs="Arial"/>
        </w:rPr>
        <w:t xml:space="preserve">, </w:t>
      </w:r>
    </w:p>
    <w:p w14:paraId="2A0C2119" w14:textId="5878E0BB" w:rsidR="00D352D1" w:rsidRPr="00D0334D" w:rsidRDefault="00D352D1" w:rsidP="00D352D1">
      <w:pPr>
        <w:pStyle w:val="Odlomakpopisa"/>
        <w:numPr>
          <w:ilvl w:val="0"/>
          <w:numId w:val="9"/>
        </w:numPr>
        <w:jc w:val="both"/>
        <w:rPr>
          <w:rFonts w:ascii="Arial" w:hAnsi="Arial" w:cs="Arial"/>
        </w:rPr>
      </w:pPr>
      <w:r w:rsidRPr="00D0334D">
        <w:rPr>
          <w:rFonts w:ascii="Arial" w:hAnsi="Arial" w:cs="Arial"/>
          <w:b/>
          <w:bCs/>
          <w:i/>
        </w:rPr>
        <w:t xml:space="preserve">382 - </w:t>
      </w:r>
      <w:r w:rsidR="00420E1D" w:rsidRPr="00D0334D">
        <w:rPr>
          <w:rFonts w:ascii="Arial" w:hAnsi="Arial" w:cs="Arial"/>
          <w:b/>
          <w:bCs/>
          <w:i/>
        </w:rPr>
        <w:t>kapitalne donacije</w:t>
      </w:r>
      <w:r w:rsidR="00420E1D" w:rsidRPr="00D0334D">
        <w:rPr>
          <w:rFonts w:ascii="Arial" w:hAnsi="Arial" w:cs="Arial"/>
        </w:rPr>
        <w:t xml:space="preserve"> </w:t>
      </w:r>
      <w:r w:rsidR="005E7601" w:rsidRPr="00D0334D">
        <w:rPr>
          <w:rFonts w:ascii="Arial" w:hAnsi="Arial" w:cs="Arial"/>
        </w:rPr>
        <w:t xml:space="preserve">– </w:t>
      </w:r>
      <w:r w:rsidR="00CD26C1" w:rsidRPr="00D0334D">
        <w:rPr>
          <w:rFonts w:ascii="Arial" w:hAnsi="Arial" w:cs="Arial"/>
        </w:rPr>
        <w:t>kapitaln</w:t>
      </w:r>
      <w:r w:rsidR="005E7601" w:rsidRPr="00D0334D">
        <w:rPr>
          <w:rFonts w:ascii="Arial" w:hAnsi="Arial" w:cs="Arial"/>
        </w:rPr>
        <w:t xml:space="preserve">e potpore Župi Vrh i </w:t>
      </w:r>
      <w:proofErr w:type="spellStart"/>
      <w:r w:rsidR="005E7601" w:rsidRPr="00D0334D">
        <w:rPr>
          <w:rFonts w:ascii="Arial" w:hAnsi="Arial" w:cs="Arial"/>
        </w:rPr>
        <w:t>Roč</w:t>
      </w:r>
      <w:proofErr w:type="spellEnd"/>
      <w:r w:rsidR="005E7601" w:rsidRPr="00D0334D">
        <w:rPr>
          <w:rFonts w:ascii="Arial" w:hAnsi="Arial" w:cs="Arial"/>
        </w:rPr>
        <w:t xml:space="preserve"> realizirane su u iznosu 8.000,00 EUR,</w:t>
      </w:r>
      <w:r w:rsidR="00420E1D" w:rsidRPr="00D0334D">
        <w:rPr>
          <w:rFonts w:ascii="Arial" w:hAnsi="Arial" w:cs="Arial"/>
        </w:rPr>
        <w:t xml:space="preserve"> </w:t>
      </w:r>
    </w:p>
    <w:p w14:paraId="6BE498EA" w14:textId="1CEBE82A" w:rsidR="00420E1D" w:rsidRPr="00D0334D" w:rsidRDefault="00D352D1" w:rsidP="00F607AF">
      <w:pPr>
        <w:pStyle w:val="Odlomakpopisa"/>
        <w:numPr>
          <w:ilvl w:val="0"/>
          <w:numId w:val="9"/>
        </w:numPr>
        <w:jc w:val="both"/>
        <w:rPr>
          <w:rFonts w:ascii="Arial" w:hAnsi="Arial" w:cs="Arial"/>
        </w:rPr>
      </w:pPr>
      <w:r w:rsidRPr="00D0334D">
        <w:rPr>
          <w:rFonts w:ascii="Arial" w:hAnsi="Arial" w:cs="Arial"/>
          <w:b/>
          <w:bCs/>
          <w:i/>
        </w:rPr>
        <w:t xml:space="preserve">386 - </w:t>
      </w:r>
      <w:r w:rsidR="00420E1D" w:rsidRPr="00D0334D">
        <w:rPr>
          <w:rFonts w:ascii="Arial" w:hAnsi="Arial" w:cs="Arial"/>
          <w:b/>
          <w:bCs/>
          <w:i/>
        </w:rPr>
        <w:t>kapitalne pomoći</w:t>
      </w:r>
      <w:r w:rsidR="00420E1D" w:rsidRPr="00D0334D">
        <w:rPr>
          <w:rFonts w:ascii="Arial" w:hAnsi="Arial" w:cs="Arial"/>
        </w:rPr>
        <w:t xml:space="preserve"> </w:t>
      </w:r>
      <w:r w:rsidR="00CD26C1" w:rsidRPr="00D0334D">
        <w:rPr>
          <w:rFonts w:ascii="Arial" w:hAnsi="Arial" w:cs="Arial"/>
        </w:rPr>
        <w:t xml:space="preserve"> koje su realizirane u iznosu </w:t>
      </w:r>
      <w:r w:rsidR="007339F7" w:rsidRPr="00D0334D">
        <w:rPr>
          <w:rFonts w:ascii="Arial" w:hAnsi="Arial" w:cs="Arial"/>
        </w:rPr>
        <w:t>184.917,77 EUR</w:t>
      </w:r>
      <w:r w:rsidR="00CD26C1" w:rsidRPr="00D0334D">
        <w:rPr>
          <w:rFonts w:ascii="Arial" w:hAnsi="Arial" w:cs="Arial"/>
        </w:rPr>
        <w:t xml:space="preserve"> ili </w:t>
      </w:r>
      <w:r w:rsidR="007339F7" w:rsidRPr="00D0334D">
        <w:rPr>
          <w:rFonts w:ascii="Arial" w:hAnsi="Arial" w:cs="Arial"/>
        </w:rPr>
        <w:t>65,35%</w:t>
      </w:r>
      <w:r w:rsidR="00CD26C1" w:rsidRPr="00D0334D">
        <w:rPr>
          <w:rFonts w:ascii="Arial" w:hAnsi="Arial" w:cs="Arial"/>
        </w:rPr>
        <w:t xml:space="preserve"> </w:t>
      </w:r>
      <w:r w:rsidR="007339F7" w:rsidRPr="00D0334D">
        <w:rPr>
          <w:rFonts w:ascii="Arial" w:hAnsi="Arial" w:cs="Arial"/>
        </w:rPr>
        <w:t>manje u</w:t>
      </w:r>
      <w:r w:rsidR="00CD26C1" w:rsidRPr="00D0334D">
        <w:rPr>
          <w:rFonts w:ascii="Arial" w:hAnsi="Arial" w:cs="Arial"/>
        </w:rPr>
        <w:t xml:space="preserve"> odnosu na prošlu godinu </w:t>
      </w:r>
      <w:r w:rsidR="00420E1D" w:rsidRPr="00D0334D">
        <w:rPr>
          <w:rFonts w:ascii="Arial" w:hAnsi="Arial" w:cs="Arial"/>
        </w:rPr>
        <w:t>(</w:t>
      </w:r>
      <w:r w:rsidR="00CD26C1" w:rsidRPr="00D0334D">
        <w:rPr>
          <w:rFonts w:ascii="Arial" w:hAnsi="Arial" w:cs="Arial"/>
        </w:rPr>
        <w:t>obuhvaćaju: kapitalnu potporu za p</w:t>
      </w:r>
      <w:r w:rsidR="00420E1D" w:rsidRPr="00D0334D">
        <w:rPr>
          <w:rFonts w:ascii="Arial" w:hAnsi="Arial" w:cs="Arial"/>
        </w:rPr>
        <w:t>roširenje i rekonstrukcija groblja</w:t>
      </w:r>
      <w:r w:rsidR="00464A20" w:rsidRPr="00D0334D">
        <w:rPr>
          <w:rFonts w:ascii="Arial" w:hAnsi="Arial" w:cs="Arial"/>
        </w:rPr>
        <w:t xml:space="preserve">, kapitalna potpora za otplatu kredita za </w:t>
      </w:r>
      <w:r w:rsidR="007339F7" w:rsidRPr="00D0334D">
        <w:rPr>
          <w:rFonts w:ascii="Arial" w:hAnsi="Arial" w:cs="Arial"/>
        </w:rPr>
        <w:t>Specijalnu bolnicu Rovinj</w:t>
      </w:r>
      <w:r w:rsidR="00CD26C1" w:rsidRPr="00D0334D">
        <w:rPr>
          <w:rFonts w:ascii="Arial" w:hAnsi="Arial" w:cs="Arial"/>
        </w:rPr>
        <w:t>, sufinanciranje sanacije županijskih cesta</w:t>
      </w:r>
      <w:r w:rsidR="007339F7" w:rsidRPr="00D0334D">
        <w:rPr>
          <w:rFonts w:ascii="Arial" w:hAnsi="Arial" w:cs="Arial"/>
        </w:rPr>
        <w:t xml:space="preserve"> i kapitalnu pomoć Hrvatskim cestama za javnu rasvjetu u </w:t>
      </w:r>
      <w:proofErr w:type="spellStart"/>
      <w:r w:rsidR="007339F7" w:rsidRPr="00D0334D">
        <w:rPr>
          <w:rFonts w:ascii="Arial" w:hAnsi="Arial" w:cs="Arial"/>
        </w:rPr>
        <w:t>Rječkoj</w:t>
      </w:r>
      <w:proofErr w:type="spellEnd"/>
      <w:r w:rsidR="007339F7" w:rsidRPr="00D0334D">
        <w:rPr>
          <w:rFonts w:ascii="Arial" w:hAnsi="Arial" w:cs="Arial"/>
        </w:rPr>
        <w:t xml:space="preserve"> ulici).</w:t>
      </w:r>
    </w:p>
    <w:p w14:paraId="28C7FDB0" w14:textId="77777777" w:rsidR="007339F7" w:rsidRPr="00D0334D" w:rsidRDefault="007339F7" w:rsidP="007339F7">
      <w:pPr>
        <w:jc w:val="both"/>
        <w:rPr>
          <w:rFonts w:ascii="Arial" w:hAnsi="Arial" w:cs="Arial"/>
        </w:rPr>
      </w:pPr>
    </w:p>
    <w:p w14:paraId="3BCB3B80" w14:textId="3F865B0C" w:rsidR="00420E1D" w:rsidRPr="00D0334D" w:rsidRDefault="00940D25" w:rsidP="00420E1D">
      <w:pPr>
        <w:jc w:val="both"/>
        <w:rPr>
          <w:rFonts w:ascii="Arial" w:hAnsi="Arial" w:cs="Arial"/>
        </w:rPr>
      </w:pPr>
      <w:r w:rsidRPr="00D0334D">
        <w:rPr>
          <w:rFonts w:ascii="Arial" w:hAnsi="Arial" w:cs="Arial"/>
          <w:b/>
          <w:bCs/>
        </w:rPr>
        <w:t xml:space="preserve">4 – </w:t>
      </w:r>
      <w:r w:rsidR="00420E1D" w:rsidRPr="00D0334D">
        <w:rPr>
          <w:rFonts w:ascii="Arial" w:hAnsi="Arial" w:cs="Arial"/>
          <w:b/>
          <w:bCs/>
        </w:rPr>
        <w:t>R</w:t>
      </w:r>
      <w:r w:rsidR="00420E1D" w:rsidRPr="00D0334D">
        <w:rPr>
          <w:rFonts w:ascii="Arial" w:hAnsi="Arial" w:cs="Arial"/>
          <w:b/>
        </w:rPr>
        <w:t>ashodi za nabavu nefinancijske imovine</w:t>
      </w:r>
      <w:r w:rsidR="00420E1D" w:rsidRPr="00D0334D">
        <w:rPr>
          <w:rFonts w:ascii="Arial" w:hAnsi="Arial" w:cs="Arial"/>
        </w:rPr>
        <w:t xml:space="preserve"> ostvareni su u iznosu </w:t>
      </w:r>
      <w:r w:rsidR="00D0334D" w:rsidRPr="00D0334D">
        <w:rPr>
          <w:rFonts w:ascii="Arial" w:hAnsi="Arial" w:cs="Arial"/>
        </w:rPr>
        <w:t>1.713.383,09</w:t>
      </w:r>
      <w:r w:rsidR="00B354B0" w:rsidRPr="00D0334D">
        <w:rPr>
          <w:rFonts w:ascii="Arial" w:hAnsi="Arial" w:cs="Arial"/>
        </w:rPr>
        <w:t xml:space="preserve"> EUR</w:t>
      </w:r>
      <w:r w:rsidR="00420E1D" w:rsidRPr="00D0334D">
        <w:rPr>
          <w:rFonts w:ascii="Arial" w:hAnsi="Arial" w:cs="Arial"/>
        </w:rPr>
        <w:t xml:space="preserve"> ili </w:t>
      </w:r>
      <w:r w:rsidR="00D0334D" w:rsidRPr="00D0334D">
        <w:rPr>
          <w:rFonts w:ascii="Arial" w:hAnsi="Arial" w:cs="Arial"/>
        </w:rPr>
        <w:t xml:space="preserve">5,51% više u odnosu na planirano. </w:t>
      </w:r>
      <w:r w:rsidR="00F359D7" w:rsidRPr="00D0334D">
        <w:rPr>
          <w:rFonts w:ascii="Arial" w:hAnsi="Arial" w:cs="Arial"/>
        </w:rPr>
        <w:t xml:space="preserve">Uspoređujući sa prošlom godinom, </w:t>
      </w:r>
      <w:r w:rsidR="00D0334D" w:rsidRPr="00D0334D">
        <w:rPr>
          <w:rFonts w:ascii="Arial" w:hAnsi="Arial" w:cs="Arial"/>
        </w:rPr>
        <w:t>manju</w:t>
      </w:r>
      <w:r w:rsidR="00F359D7" w:rsidRPr="00D0334D">
        <w:rPr>
          <w:rFonts w:ascii="Arial" w:hAnsi="Arial" w:cs="Arial"/>
        </w:rPr>
        <w:t xml:space="preserve"> su za </w:t>
      </w:r>
      <w:r w:rsidR="00D0334D" w:rsidRPr="00D0334D">
        <w:rPr>
          <w:rFonts w:ascii="Arial" w:hAnsi="Arial" w:cs="Arial"/>
        </w:rPr>
        <w:t>55,77</w:t>
      </w:r>
      <w:r w:rsidR="00F359D7" w:rsidRPr="00D0334D">
        <w:rPr>
          <w:rFonts w:ascii="Arial" w:hAnsi="Arial" w:cs="Arial"/>
        </w:rPr>
        <w:t xml:space="preserve">%. </w:t>
      </w:r>
      <w:r w:rsidR="00420E1D" w:rsidRPr="00D0334D">
        <w:rPr>
          <w:rFonts w:ascii="Arial" w:hAnsi="Arial" w:cs="Arial"/>
        </w:rPr>
        <w:t xml:space="preserve">Sastoje se od rashoda za nabavu </w:t>
      </w:r>
      <w:proofErr w:type="spellStart"/>
      <w:r w:rsidR="00420E1D" w:rsidRPr="00D0334D">
        <w:rPr>
          <w:rFonts w:ascii="Arial" w:hAnsi="Arial" w:cs="Arial"/>
        </w:rPr>
        <w:t>neproizvedene</w:t>
      </w:r>
      <w:proofErr w:type="spellEnd"/>
      <w:r w:rsidR="00420E1D" w:rsidRPr="00D0334D">
        <w:rPr>
          <w:rFonts w:ascii="Arial" w:hAnsi="Arial" w:cs="Arial"/>
        </w:rPr>
        <w:t xml:space="preserve"> dugotrajne imovine, rashoda za nabavu proizvedene dugotrajne imovine te rashoda za dodatna ulaganja u nefinancijskoj imovini. </w:t>
      </w:r>
    </w:p>
    <w:p w14:paraId="36723448" w14:textId="77777777" w:rsidR="00420E1D" w:rsidRPr="00A739EA" w:rsidRDefault="00420E1D" w:rsidP="00420E1D">
      <w:pPr>
        <w:jc w:val="both"/>
        <w:rPr>
          <w:rFonts w:ascii="Arial" w:hAnsi="Arial" w:cs="Arial"/>
        </w:rPr>
      </w:pPr>
    </w:p>
    <w:p w14:paraId="1DF99064" w14:textId="77777777" w:rsidR="00D0334D" w:rsidRPr="00A739EA" w:rsidRDefault="00940D25" w:rsidP="00D0334D">
      <w:pPr>
        <w:jc w:val="both"/>
        <w:rPr>
          <w:rFonts w:ascii="Arial" w:hAnsi="Arial" w:cs="Arial"/>
        </w:rPr>
      </w:pPr>
      <w:r w:rsidRPr="00A739EA">
        <w:rPr>
          <w:rFonts w:ascii="Arial" w:hAnsi="Arial" w:cs="Arial"/>
          <w:b/>
        </w:rPr>
        <w:t xml:space="preserve">41 – </w:t>
      </w:r>
      <w:r w:rsidR="00420E1D" w:rsidRPr="00A739EA">
        <w:rPr>
          <w:rFonts w:ascii="Arial" w:hAnsi="Arial" w:cs="Arial"/>
          <w:b/>
        </w:rPr>
        <w:t xml:space="preserve">Rashodi za nabavu </w:t>
      </w:r>
      <w:proofErr w:type="spellStart"/>
      <w:r w:rsidR="00420E1D" w:rsidRPr="00A739EA">
        <w:rPr>
          <w:rFonts w:ascii="Arial" w:hAnsi="Arial" w:cs="Arial"/>
          <w:b/>
        </w:rPr>
        <w:t>neproizvedene</w:t>
      </w:r>
      <w:proofErr w:type="spellEnd"/>
      <w:r w:rsidR="00420E1D" w:rsidRPr="00A739EA">
        <w:rPr>
          <w:rFonts w:ascii="Arial" w:hAnsi="Arial" w:cs="Arial"/>
          <w:b/>
        </w:rPr>
        <w:t xml:space="preserve"> dugotrajne imovine</w:t>
      </w:r>
      <w:r w:rsidR="00420E1D" w:rsidRPr="00A739EA">
        <w:rPr>
          <w:rFonts w:ascii="Arial" w:hAnsi="Arial" w:cs="Arial"/>
        </w:rPr>
        <w:t xml:space="preserve"> ostvareni su u iznosu </w:t>
      </w:r>
      <w:r w:rsidR="00D0334D" w:rsidRPr="00A739EA">
        <w:rPr>
          <w:rFonts w:ascii="Arial" w:hAnsi="Arial" w:cs="Arial"/>
        </w:rPr>
        <w:t>190.951,30</w:t>
      </w:r>
      <w:r w:rsidR="00B354B0" w:rsidRPr="00A739EA">
        <w:rPr>
          <w:rFonts w:ascii="Arial" w:hAnsi="Arial" w:cs="Arial"/>
        </w:rPr>
        <w:t xml:space="preserve"> EUR </w:t>
      </w:r>
      <w:r w:rsidR="00420E1D" w:rsidRPr="00A739EA">
        <w:rPr>
          <w:rFonts w:ascii="Arial" w:hAnsi="Arial" w:cs="Arial"/>
        </w:rPr>
        <w:t xml:space="preserve">što iznosi </w:t>
      </w:r>
      <w:r w:rsidR="00D0334D" w:rsidRPr="00A739EA">
        <w:rPr>
          <w:rFonts w:ascii="Arial" w:hAnsi="Arial" w:cs="Arial"/>
        </w:rPr>
        <w:t>37,69</w:t>
      </w:r>
      <w:r w:rsidR="00420E1D" w:rsidRPr="00A739EA">
        <w:rPr>
          <w:rFonts w:ascii="Arial" w:hAnsi="Arial" w:cs="Arial"/>
        </w:rPr>
        <w:t xml:space="preserve">% plana. </w:t>
      </w:r>
      <w:r w:rsidR="00B7024C" w:rsidRPr="00A739EA">
        <w:rPr>
          <w:rFonts w:ascii="Arial" w:hAnsi="Arial" w:cs="Arial"/>
        </w:rPr>
        <w:t xml:space="preserve">U odnosu na prošlu godinu </w:t>
      </w:r>
      <w:r w:rsidR="00B354B0" w:rsidRPr="00A739EA">
        <w:rPr>
          <w:rFonts w:ascii="Arial" w:hAnsi="Arial" w:cs="Arial"/>
        </w:rPr>
        <w:t xml:space="preserve">manji </w:t>
      </w:r>
      <w:r w:rsidR="00520B3C" w:rsidRPr="00A739EA">
        <w:rPr>
          <w:rFonts w:ascii="Arial" w:hAnsi="Arial" w:cs="Arial"/>
        </w:rPr>
        <w:t xml:space="preserve">su za </w:t>
      </w:r>
      <w:r w:rsidR="00D0334D" w:rsidRPr="00A739EA">
        <w:rPr>
          <w:rFonts w:ascii="Arial" w:hAnsi="Arial" w:cs="Arial"/>
        </w:rPr>
        <w:t>62,31</w:t>
      </w:r>
      <w:r w:rsidR="00520B3C" w:rsidRPr="00A739EA">
        <w:rPr>
          <w:rFonts w:ascii="Arial" w:hAnsi="Arial" w:cs="Arial"/>
        </w:rPr>
        <w:t>%</w:t>
      </w:r>
      <w:r w:rsidR="00D0334D" w:rsidRPr="00A739EA">
        <w:rPr>
          <w:rFonts w:ascii="Arial" w:hAnsi="Arial" w:cs="Arial"/>
        </w:rPr>
        <w:t>; obuhvaćaju:</w:t>
      </w:r>
    </w:p>
    <w:p w14:paraId="6383CD7D" w14:textId="49CF4184" w:rsidR="00D0334D" w:rsidRPr="00A739EA" w:rsidRDefault="00D0334D" w:rsidP="00D0334D">
      <w:pPr>
        <w:pStyle w:val="Odlomakpopisa"/>
        <w:numPr>
          <w:ilvl w:val="0"/>
          <w:numId w:val="9"/>
        </w:numPr>
        <w:jc w:val="both"/>
        <w:rPr>
          <w:rFonts w:ascii="Arial" w:hAnsi="Arial" w:cs="Arial"/>
        </w:rPr>
      </w:pPr>
      <w:r w:rsidRPr="00A739EA">
        <w:rPr>
          <w:rFonts w:ascii="Arial" w:hAnsi="Arial" w:cs="Arial"/>
          <w:b/>
          <w:bCs/>
        </w:rPr>
        <w:t>411 - Materijalna imovina-prirodna bogatstva</w:t>
      </w:r>
      <w:r w:rsidRPr="00A739EA">
        <w:rPr>
          <w:rFonts w:ascii="Arial" w:hAnsi="Arial" w:cs="Arial"/>
        </w:rPr>
        <w:t xml:space="preserve"> - realizirana 9.853,71 EUR, </w:t>
      </w:r>
    </w:p>
    <w:p w14:paraId="051905B5" w14:textId="6071EA73" w:rsidR="00D0334D" w:rsidRPr="005C71EA" w:rsidRDefault="00D0334D" w:rsidP="00D0334D">
      <w:pPr>
        <w:pStyle w:val="Odlomakpopisa"/>
        <w:numPr>
          <w:ilvl w:val="0"/>
          <w:numId w:val="9"/>
        </w:numPr>
        <w:jc w:val="both"/>
        <w:rPr>
          <w:rFonts w:ascii="Arial" w:hAnsi="Arial" w:cs="Arial"/>
        </w:rPr>
      </w:pPr>
      <w:r w:rsidRPr="00A739EA">
        <w:rPr>
          <w:rFonts w:ascii="Arial" w:hAnsi="Arial" w:cs="Arial"/>
          <w:b/>
          <w:bCs/>
        </w:rPr>
        <w:t>412 Nematerijalna imovina</w:t>
      </w:r>
      <w:r w:rsidRPr="00A739EA">
        <w:rPr>
          <w:rFonts w:ascii="Arial" w:hAnsi="Arial" w:cs="Arial"/>
        </w:rPr>
        <w:t xml:space="preserve"> – realizirana </w:t>
      </w:r>
      <w:r w:rsidR="00A739EA" w:rsidRPr="00A739EA">
        <w:rPr>
          <w:rFonts w:ascii="Arial" w:hAnsi="Arial" w:cs="Arial"/>
        </w:rPr>
        <w:t xml:space="preserve">181.097,59 EUR a odnosi se na </w:t>
      </w:r>
      <w:r w:rsidR="00A739EA" w:rsidRPr="005C71EA">
        <w:rPr>
          <w:rFonts w:ascii="Arial" w:hAnsi="Arial" w:cs="Arial"/>
        </w:rPr>
        <w:t>izradu tehničke dokumentacije.</w:t>
      </w:r>
    </w:p>
    <w:p w14:paraId="508B9900" w14:textId="77777777" w:rsidR="00420E1D" w:rsidRPr="005C71EA" w:rsidRDefault="00420E1D" w:rsidP="00420E1D">
      <w:pPr>
        <w:jc w:val="both"/>
        <w:rPr>
          <w:rFonts w:ascii="Arial" w:hAnsi="Arial" w:cs="Arial"/>
          <w:b/>
        </w:rPr>
      </w:pPr>
    </w:p>
    <w:p w14:paraId="7A4943BF" w14:textId="189860D4" w:rsidR="00A739EA" w:rsidRPr="005C71EA" w:rsidRDefault="00940D25" w:rsidP="006E77B3">
      <w:pPr>
        <w:jc w:val="both"/>
        <w:rPr>
          <w:rFonts w:ascii="Arial" w:hAnsi="Arial" w:cs="Arial"/>
        </w:rPr>
      </w:pPr>
      <w:r w:rsidRPr="005C71EA">
        <w:rPr>
          <w:rFonts w:ascii="Arial" w:hAnsi="Arial" w:cs="Arial"/>
          <w:b/>
        </w:rPr>
        <w:t>42 – R</w:t>
      </w:r>
      <w:r w:rsidR="00420E1D" w:rsidRPr="005C71EA">
        <w:rPr>
          <w:rFonts w:ascii="Arial" w:hAnsi="Arial" w:cs="Arial"/>
          <w:b/>
        </w:rPr>
        <w:t>ashodi za nabavu proizvedene dugotrajne imovine</w:t>
      </w:r>
      <w:r w:rsidR="00420E1D" w:rsidRPr="005C71EA">
        <w:rPr>
          <w:rFonts w:ascii="Arial" w:hAnsi="Arial" w:cs="Arial"/>
        </w:rPr>
        <w:t xml:space="preserve"> ostvareni su u iznosu </w:t>
      </w:r>
      <w:r w:rsidR="00A739EA" w:rsidRPr="005C71EA">
        <w:rPr>
          <w:rFonts w:ascii="Arial" w:hAnsi="Arial" w:cs="Arial"/>
        </w:rPr>
        <w:t>725.776,25</w:t>
      </w:r>
      <w:r w:rsidR="00262C31" w:rsidRPr="005C71EA">
        <w:rPr>
          <w:rFonts w:ascii="Arial" w:hAnsi="Arial" w:cs="Arial"/>
        </w:rPr>
        <w:t xml:space="preserve"> EUR</w:t>
      </w:r>
      <w:r w:rsidR="00420E1D" w:rsidRPr="005C71EA">
        <w:rPr>
          <w:rFonts w:ascii="Arial" w:hAnsi="Arial" w:cs="Arial"/>
        </w:rPr>
        <w:t xml:space="preserve"> ili </w:t>
      </w:r>
      <w:r w:rsidR="00A739EA" w:rsidRPr="005C71EA">
        <w:rPr>
          <w:rFonts w:ascii="Arial" w:hAnsi="Arial" w:cs="Arial"/>
        </w:rPr>
        <w:t>40,37</w:t>
      </w:r>
      <w:r w:rsidR="00420E1D" w:rsidRPr="005C71EA">
        <w:rPr>
          <w:rFonts w:ascii="Arial" w:hAnsi="Arial" w:cs="Arial"/>
        </w:rPr>
        <w:t xml:space="preserve">% plana i </w:t>
      </w:r>
      <w:r w:rsidR="00A739EA" w:rsidRPr="005C71EA">
        <w:rPr>
          <w:rFonts w:ascii="Arial" w:hAnsi="Arial" w:cs="Arial"/>
        </w:rPr>
        <w:t>manji su za 34,86%</w:t>
      </w:r>
      <w:r w:rsidR="00271E78" w:rsidRPr="005C71EA">
        <w:rPr>
          <w:rFonts w:ascii="Arial" w:hAnsi="Arial" w:cs="Arial"/>
        </w:rPr>
        <w:t xml:space="preserve"> u odnosu na </w:t>
      </w:r>
      <w:r w:rsidR="00A739EA" w:rsidRPr="005C71EA">
        <w:rPr>
          <w:rFonts w:ascii="Arial" w:hAnsi="Arial" w:cs="Arial"/>
        </w:rPr>
        <w:t>prethodnu godinu; obuhvaćaju:</w:t>
      </w:r>
    </w:p>
    <w:p w14:paraId="35601156" w14:textId="21156705" w:rsidR="00A739EA" w:rsidRPr="00320BA8" w:rsidRDefault="00A739EA" w:rsidP="005C71EA">
      <w:pPr>
        <w:pStyle w:val="Odlomakpopisa"/>
        <w:numPr>
          <w:ilvl w:val="0"/>
          <w:numId w:val="9"/>
        </w:numPr>
        <w:jc w:val="both"/>
        <w:rPr>
          <w:rFonts w:ascii="Arial" w:hAnsi="Arial" w:cs="Arial"/>
        </w:rPr>
      </w:pPr>
      <w:r w:rsidRPr="005C71EA">
        <w:rPr>
          <w:rFonts w:ascii="Arial" w:hAnsi="Arial" w:cs="Arial"/>
          <w:b/>
          <w:bCs/>
        </w:rPr>
        <w:t>421 - Građevinski objekti</w:t>
      </w:r>
      <w:r w:rsidRPr="005C71EA">
        <w:rPr>
          <w:rFonts w:ascii="Arial" w:hAnsi="Arial" w:cs="Arial"/>
        </w:rPr>
        <w:t xml:space="preserve"> – </w:t>
      </w:r>
      <w:r w:rsidR="005C71EA">
        <w:rPr>
          <w:rFonts w:ascii="Arial" w:hAnsi="Arial" w:cs="Arial"/>
        </w:rPr>
        <w:t xml:space="preserve">545.889,90 EUR za: </w:t>
      </w:r>
      <w:r w:rsidRPr="005C71EA">
        <w:rPr>
          <w:rFonts w:ascii="Arial" w:hAnsi="Arial" w:cs="Arial"/>
        </w:rPr>
        <w:t>Izgradnje grobne kapelice na novom groblju Vrh (30.850,07 EUR)</w:t>
      </w:r>
      <w:r w:rsidR="00F355FF" w:rsidRPr="005C71EA">
        <w:rPr>
          <w:rFonts w:ascii="Arial" w:hAnsi="Arial" w:cs="Arial"/>
        </w:rPr>
        <w:t xml:space="preserve">, </w:t>
      </w:r>
      <w:r w:rsidRPr="005C71EA">
        <w:rPr>
          <w:rFonts w:ascii="Arial" w:hAnsi="Arial" w:cs="Arial"/>
        </w:rPr>
        <w:t xml:space="preserve">Izgradnja potpornog zida uz nogostup </w:t>
      </w:r>
      <w:proofErr w:type="spellStart"/>
      <w:r w:rsidRPr="005C71EA">
        <w:rPr>
          <w:rFonts w:ascii="Arial" w:hAnsi="Arial" w:cs="Arial"/>
        </w:rPr>
        <w:lastRenderedPageBreak/>
        <w:t>Sv.Martin</w:t>
      </w:r>
      <w:proofErr w:type="spellEnd"/>
      <w:r w:rsidRPr="005C71EA">
        <w:rPr>
          <w:rFonts w:ascii="Arial" w:hAnsi="Arial" w:cs="Arial"/>
        </w:rPr>
        <w:t xml:space="preserve"> (17.471,88 EUR</w:t>
      </w:r>
      <w:r w:rsidRPr="00320BA8">
        <w:rPr>
          <w:rFonts w:ascii="Arial" w:hAnsi="Arial" w:cs="Arial"/>
        </w:rPr>
        <w:t>)</w:t>
      </w:r>
      <w:r w:rsidR="00F355FF" w:rsidRPr="00320BA8">
        <w:rPr>
          <w:rFonts w:ascii="Arial" w:hAnsi="Arial" w:cs="Arial"/>
        </w:rPr>
        <w:t xml:space="preserve">, </w:t>
      </w:r>
      <w:r w:rsidRPr="00320BA8">
        <w:rPr>
          <w:rFonts w:ascii="Arial" w:hAnsi="Arial" w:cs="Arial"/>
        </w:rPr>
        <w:t xml:space="preserve">Izgradnja prometnih odvojaka u naselju </w:t>
      </w:r>
      <w:proofErr w:type="spellStart"/>
      <w:r w:rsidRPr="00320BA8">
        <w:rPr>
          <w:rFonts w:ascii="Arial" w:hAnsi="Arial" w:cs="Arial"/>
        </w:rPr>
        <w:t>Majcani</w:t>
      </w:r>
      <w:proofErr w:type="spellEnd"/>
      <w:r w:rsidRPr="00320BA8">
        <w:rPr>
          <w:rFonts w:ascii="Arial" w:hAnsi="Arial" w:cs="Arial"/>
        </w:rPr>
        <w:t xml:space="preserve"> (38.067,45 EUR)</w:t>
      </w:r>
      <w:r w:rsidR="00F355FF" w:rsidRPr="00320BA8">
        <w:rPr>
          <w:rFonts w:ascii="Arial" w:hAnsi="Arial" w:cs="Arial"/>
        </w:rPr>
        <w:t xml:space="preserve">, </w:t>
      </w:r>
      <w:r w:rsidRPr="00320BA8">
        <w:rPr>
          <w:rFonts w:ascii="Arial" w:hAnsi="Arial" w:cs="Arial"/>
        </w:rPr>
        <w:t>Izgradnja oborinske odvodnje u Starom gradu (143.864,40 EUR)</w:t>
      </w:r>
      <w:r w:rsidR="00F355FF" w:rsidRPr="00320BA8">
        <w:rPr>
          <w:rFonts w:ascii="Arial" w:hAnsi="Arial" w:cs="Arial"/>
        </w:rPr>
        <w:t xml:space="preserve">, </w:t>
      </w:r>
      <w:r w:rsidRPr="00320BA8">
        <w:rPr>
          <w:rFonts w:ascii="Arial" w:hAnsi="Arial" w:cs="Arial"/>
        </w:rPr>
        <w:t xml:space="preserve">Izgradnja nogostupa od kapelice do </w:t>
      </w:r>
      <w:proofErr w:type="spellStart"/>
      <w:r w:rsidRPr="00320BA8">
        <w:rPr>
          <w:rFonts w:ascii="Arial" w:hAnsi="Arial" w:cs="Arial"/>
        </w:rPr>
        <w:t>građ.materijala</w:t>
      </w:r>
      <w:proofErr w:type="spellEnd"/>
      <w:r w:rsidRPr="00320BA8">
        <w:rPr>
          <w:rFonts w:ascii="Arial" w:hAnsi="Arial" w:cs="Arial"/>
        </w:rPr>
        <w:t xml:space="preserve"> </w:t>
      </w:r>
      <w:proofErr w:type="spellStart"/>
      <w:r w:rsidRPr="00320BA8">
        <w:rPr>
          <w:rFonts w:ascii="Arial" w:hAnsi="Arial" w:cs="Arial"/>
        </w:rPr>
        <w:t>Sv.Martin</w:t>
      </w:r>
      <w:proofErr w:type="spellEnd"/>
      <w:r w:rsidRPr="00320BA8">
        <w:rPr>
          <w:rFonts w:ascii="Arial" w:hAnsi="Arial" w:cs="Arial"/>
        </w:rPr>
        <w:t xml:space="preserve"> (58.199,98 EUR)</w:t>
      </w:r>
      <w:r w:rsidR="00F355FF" w:rsidRPr="00320BA8">
        <w:rPr>
          <w:rFonts w:ascii="Arial" w:hAnsi="Arial" w:cs="Arial"/>
        </w:rPr>
        <w:t xml:space="preserve">, </w:t>
      </w:r>
      <w:r w:rsidRPr="00320BA8">
        <w:rPr>
          <w:rFonts w:ascii="Arial" w:hAnsi="Arial" w:cs="Arial"/>
        </w:rPr>
        <w:t>Uređenje atletskih staza i atletskih vježbališta na gradskom stadionu (92.998,16 EUR)</w:t>
      </w:r>
      <w:r w:rsidR="00F355FF" w:rsidRPr="00320BA8">
        <w:rPr>
          <w:rFonts w:ascii="Arial" w:hAnsi="Arial" w:cs="Arial"/>
        </w:rPr>
        <w:t xml:space="preserve">, </w:t>
      </w:r>
      <w:r w:rsidRPr="00320BA8">
        <w:rPr>
          <w:rFonts w:ascii="Arial" w:hAnsi="Arial" w:cs="Arial"/>
        </w:rPr>
        <w:t xml:space="preserve">Izgradnja društvenog doma u </w:t>
      </w:r>
      <w:proofErr w:type="spellStart"/>
      <w:r w:rsidRPr="00320BA8">
        <w:rPr>
          <w:rFonts w:ascii="Arial" w:hAnsi="Arial" w:cs="Arial"/>
        </w:rPr>
        <w:t>Valicama</w:t>
      </w:r>
      <w:proofErr w:type="spellEnd"/>
      <w:r w:rsidRPr="00320BA8">
        <w:rPr>
          <w:rFonts w:ascii="Arial" w:hAnsi="Arial" w:cs="Arial"/>
        </w:rPr>
        <w:t xml:space="preserve"> (</w:t>
      </w:r>
      <w:r w:rsidR="00F355FF" w:rsidRPr="00320BA8">
        <w:rPr>
          <w:rFonts w:ascii="Arial" w:hAnsi="Arial" w:cs="Arial"/>
        </w:rPr>
        <w:t>32.445,00</w:t>
      </w:r>
      <w:r w:rsidRPr="00320BA8">
        <w:rPr>
          <w:rFonts w:ascii="Arial" w:hAnsi="Arial" w:cs="Arial"/>
        </w:rPr>
        <w:t xml:space="preserve"> EUR)</w:t>
      </w:r>
      <w:r w:rsidR="00F355FF" w:rsidRPr="00320BA8">
        <w:rPr>
          <w:rFonts w:ascii="Arial" w:hAnsi="Arial" w:cs="Arial"/>
        </w:rPr>
        <w:t xml:space="preserve">, </w:t>
      </w:r>
      <w:r w:rsidRPr="00320BA8">
        <w:rPr>
          <w:rFonts w:ascii="Arial" w:hAnsi="Arial" w:cs="Arial"/>
        </w:rPr>
        <w:t>Rekonstrukcija javne rasvjete (</w:t>
      </w:r>
      <w:r w:rsidR="00F355FF" w:rsidRPr="00320BA8">
        <w:rPr>
          <w:rFonts w:ascii="Arial" w:hAnsi="Arial" w:cs="Arial"/>
        </w:rPr>
        <w:t>34.517,52</w:t>
      </w:r>
      <w:r w:rsidRPr="00320BA8">
        <w:rPr>
          <w:rFonts w:ascii="Arial" w:hAnsi="Arial" w:cs="Arial"/>
        </w:rPr>
        <w:t xml:space="preserve"> EUR)</w:t>
      </w:r>
      <w:r w:rsidR="00F355FF" w:rsidRPr="00320BA8">
        <w:rPr>
          <w:rFonts w:ascii="Arial" w:hAnsi="Arial" w:cs="Arial"/>
        </w:rPr>
        <w:t xml:space="preserve">, </w:t>
      </w:r>
      <w:r w:rsidRPr="00320BA8">
        <w:rPr>
          <w:rFonts w:ascii="Arial" w:hAnsi="Arial" w:cs="Arial"/>
        </w:rPr>
        <w:t>Usluge stručnog nadzora gradnje (</w:t>
      </w:r>
      <w:r w:rsidR="00F355FF" w:rsidRPr="00320BA8">
        <w:rPr>
          <w:rFonts w:ascii="Arial" w:hAnsi="Arial" w:cs="Arial"/>
        </w:rPr>
        <w:t>8.625,00</w:t>
      </w:r>
      <w:r w:rsidRPr="00320BA8">
        <w:rPr>
          <w:rFonts w:ascii="Arial" w:hAnsi="Arial" w:cs="Arial"/>
        </w:rPr>
        <w:t xml:space="preserve"> EUR)</w:t>
      </w:r>
      <w:r w:rsidR="00F355FF" w:rsidRPr="00320BA8">
        <w:rPr>
          <w:rFonts w:ascii="Arial" w:hAnsi="Arial" w:cs="Arial"/>
        </w:rPr>
        <w:t xml:space="preserve">, </w:t>
      </w:r>
      <w:r w:rsidRPr="00320BA8">
        <w:rPr>
          <w:rFonts w:ascii="Arial" w:hAnsi="Arial" w:cs="Arial"/>
        </w:rPr>
        <w:t>Uređenje naselja (</w:t>
      </w:r>
      <w:r w:rsidR="00F355FF" w:rsidRPr="00320BA8">
        <w:rPr>
          <w:rFonts w:ascii="Arial" w:hAnsi="Arial" w:cs="Arial"/>
        </w:rPr>
        <w:t xml:space="preserve">66.614,23 </w:t>
      </w:r>
      <w:r w:rsidRPr="00320BA8">
        <w:rPr>
          <w:rFonts w:ascii="Arial" w:hAnsi="Arial" w:cs="Arial"/>
        </w:rPr>
        <w:t>EUR)</w:t>
      </w:r>
      <w:r w:rsidR="00F355FF" w:rsidRPr="00320BA8">
        <w:rPr>
          <w:rFonts w:ascii="Arial" w:hAnsi="Arial" w:cs="Arial"/>
        </w:rPr>
        <w:t>; te u Domu priključak građevine na elektroenergetsku distribucijsku mrežu/dokup angažirane snage (8.500,00 EUR); i vrtiću ostali građevinski objekti (1</w:t>
      </w:r>
      <w:r w:rsidR="005C71EA" w:rsidRPr="00320BA8">
        <w:rPr>
          <w:rFonts w:ascii="Arial" w:hAnsi="Arial" w:cs="Arial"/>
        </w:rPr>
        <w:t xml:space="preserve">3.736,21 EUR). </w:t>
      </w:r>
    </w:p>
    <w:p w14:paraId="5EBC937D" w14:textId="57940FC1" w:rsidR="00A739EA" w:rsidRPr="00320BA8" w:rsidRDefault="00A739EA" w:rsidP="00A739EA">
      <w:pPr>
        <w:pStyle w:val="Odlomakpopisa"/>
        <w:numPr>
          <w:ilvl w:val="0"/>
          <w:numId w:val="9"/>
        </w:numPr>
        <w:jc w:val="both"/>
        <w:rPr>
          <w:rFonts w:ascii="Arial" w:hAnsi="Arial" w:cs="Arial"/>
        </w:rPr>
      </w:pPr>
      <w:r w:rsidRPr="00320BA8">
        <w:rPr>
          <w:rFonts w:ascii="Arial" w:hAnsi="Arial" w:cs="Arial"/>
          <w:b/>
          <w:bCs/>
        </w:rPr>
        <w:t>422 - Postrojenja i oprema</w:t>
      </w:r>
      <w:r w:rsidR="005C71EA" w:rsidRPr="00320BA8">
        <w:rPr>
          <w:rFonts w:ascii="Arial" w:hAnsi="Arial" w:cs="Arial"/>
        </w:rPr>
        <w:t xml:space="preserve"> – 156.016,51 EUR za: uredsku opremu i namještaj u gradskoj upravi (4.731,83 EUR), u domu 25.395,18 (za opremu i namještaj), u POU 120.248,70 EUR (za dizalicu topline, </w:t>
      </w:r>
      <w:r w:rsidR="00AE4DBE" w:rsidRPr="00320BA8">
        <w:rPr>
          <w:rFonts w:ascii="Arial" w:hAnsi="Arial" w:cs="Arial"/>
        </w:rPr>
        <w:t>postrojenje i opremu za kino dvoranu, uredsku opremu i namještaj te opremu za održavanje i zaštitu) i vrtiću 3.478,25 (za klimu).</w:t>
      </w:r>
    </w:p>
    <w:p w14:paraId="5700A28C" w14:textId="0067FAF4" w:rsidR="00A739EA" w:rsidRPr="00320BA8" w:rsidRDefault="00A739EA" w:rsidP="00A739EA">
      <w:pPr>
        <w:pStyle w:val="Odlomakpopisa"/>
        <w:numPr>
          <w:ilvl w:val="0"/>
          <w:numId w:val="9"/>
        </w:numPr>
        <w:jc w:val="both"/>
        <w:rPr>
          <w:rFonts w:ascii="Arial" w:hAnsi="Arial" w:cs="Arial"/>
        </w:rPr>
      </w:pPr>
      <w:r w:rsidRPr="00320BA8">
        <w:rPr>
          <w:rFonts w:ascii="Arial" w:hAnsi="Arial" w:cs="Arial"/>
          <w:b/>
          <w:bCs/>
        </w:rPr>
        <w:t>424 - Knjige, umjetnička djela i ostale izložbene vrijednosti</w:t>
      </w:r>
      <w:r w:rsidR="005C71EA" w:rsidRPr="00320BA8">
        <w:rPr>
          <w:rFonts w:ascii="Arial" w:hAnsi="Arial" w:cs="Arial"/>
        </w:rPr>
        <w:t xml:space="preserve"> – 18.872,34 EUR</w:t>
      </w:r>
      <w:r w:rsidR="00AE4DBE" w:rsidRPr="00320BA8">
        <w:rPr>
          <w:rFonts w:ascii="Arial" w:hAnsi="Arial" w:cs="Arial"/>
        </w:rPr>
        <w:t xml:space="preserve"> za POU.</w:t>
      </w:r>
    </w:p>
    <w:p w14:paraId="22646ACB" w14:textId="7674906F" w:rsidR="00A739EA" w:rsidRPr="00320BA8" w:rsidRDefault="00A739EA" w:rsidP="00A739EA">
      <w:pPr>
        <w:pStyle w:val="Odlomakpopisa"/>
        <w:numPr>
          <w:ilvl w:val="0"/>
          <w:numId w:val="9"/>
        </w:numPr>
        <w:jc w:val="both"/>
        <w:rPr>
          <w:rFonts w:ascii="Arial" w:hAnsi="Arial" w:cs="Arial"/>
        </w:rPr>
      </w:pPr>
      <w:r w:rsidRPr="00320BA8">
        <w:rPr>
          <w:rFonts w:ascii="Arial" w:hAnsi="Arial" w:cs="Arial"/>
          <w:b/>
          <w:bCs/>
        </w:rPr>
        <w:t>426 - Nematerijalna proizvedena imovina</w:t>
      </w:r>
      <w:r w:rsidR="005C71EA" w:rsidRPr="00320BA8">
        <w:rPr>
          <w:rFonts w:ascii="Arial" w:hAnsi="Arial" w:cs="Arial"/>
        </w:rPr>
        <w:t xml:space="preserve"> – 4.997,50</w:t>
      </w:r>
      <w:r w:rsidR="00AE4DBE" w:rsidRPr="00320BA8">
        <w:rPr>
          <w:rFonts w:ascii="Arial" w:hAnsi="Arial" w:cs="Arial"/>
        </w:rPr>
        <w:t xml:space="preserve"> za računalne programe u gradskoj upravi.</w:t>
      </w:r>
    </w:p>
    <w:p w14:paraId="08049724" w14:textId="77777777" w:rsidR="00802A78" w:rsidRPr="00AE4DBE" w:rsidRDefault="00802A78" w:rsidP="006E77B3">
      <w:pPr>
        <w:jc w:val="both"/>
        <w:rPr>
          <w:rFonts w:ascii="Arial" w:hAnsi="Arial" w:cs="Arial"/>
        </w:rPr>
      </w:pPr>
    </w:p>
    <w:p w14:paraId="32D3A032" w14:textId="6116BC2A" w:rsidR="00420E1D" w:rsidRPr="00AE4DBE" w:rsidRDefault="00940D25" w:rsidP="00420E1D">
      <w:pPr>
        <w:jc w:val="both"/>
        <w:rPr>
          <w:rFonts w:ascii="Arial" w:hAnsi="Arial" w:cs="Arial"/>
        </w:rPr>
      </w:pPr>
      <w:r w:rsidRPr="00AE4DBE">
        <w:rPr>
          <w:rFonts w:ascii="Arial" w:hAnsi="Arial" w:cs="Arial"/>
          <w:b/>
          <w:bCs/>
        </w:rPr>
        <w:t xml:space="preserve">45 – </w:t>
      </w:r>
      <w:r w:rsidR="00420E1D" w:rsidRPr="00AE4DBE">
        <w:rPr>
          <w:rFonts w:ascii="Arial" w:hAnsi="Arial" w:cs="Arial"/>
          <w:b/>
          <w:bCs/>
        </w:rPr>
        <w:t>Rashodi</w:t>
      </w:r>
      <w:r w:rsidR="00420E1D" w:rsidRPr="00AE4DBE">
        <w:rPr>
          <w:rFonts w:ascii="Arial" w:hAnsi="Arial" w:cs="Arial"/>
          <w:b/>
        </w:rPr>
        <w:t xml:space="preserve"> za dodatna ulaganja na nefinancijskoj imovini</w:t>
      </w:r>
      <w:r w:rsidR="00420E1D" w:rsidRPr="00AE4DBE">
        <w:rPr>
          <w:rFonts w:ascii="Arial" w:hAnsi="Arial" w:cs="Arial"/>
        </w:rPr>
        <w:t xml:space="preserve"> </w:t>
      </w:r>
      <w:r w:rsidR="00613649" w:rsidRPr="00AE4DBE">
        <w:rPr>
          <w:rFonts w:ascii="Arial" w:hAnsi="Arial" w:cs="Arial"/>
        </w:rPr>
        <w:t xml:space="preserve">ostvarena su u iznosu </w:t>
      </w:r>
      <w:r w:rsidR="00AE4DBE" w:rsidRPr="00AE4DBE">
        <w:rPr>
          <w:rFonts w:ascii="Arial" w:hAnsi="Arial" w:cs="Arial"/>
        </w:rPr>
        <w:t xml:space="preserve">796.655,54 </w:t>
      </w:r>
      <w:r w:rsidR="00227128" w:rsidRPr="00AE4DBE">
        <w:rPr>
          <w:rFonts w:ascii="Arial" w:hAnsi="Arial" w:cs="Arial"/>
        </w:rPr>
        <w:t>EUR</w:t>
      </w:r>
      <w:r w:rsidR="00613649" w:rsidRPr="00AE4DBE">
        <w:rPr>
          <w:rFonts w:ascii="Arial" w:hAnsi="Arial" w:cs="Arial"/>
        </w:rPr>
        <w:t xml:space="preserve"> odnosno </w:t>
      </w:r>
      <w:r w:rsidR="00AE4DBE" w:rsidRPr="00AE4DBE">
        <w:rPr>
          <w:rFonts w:ascii="Arial" w:hAnsi="Arial" w:cs="Arial"/>
        </w:rPr>
        <w:t>49,82</w:t>
      </w:r>
      <w:r w:rsidR="00613649" w:rsidRPr="00AE4DBE">
        <w:rPr>
          <w:rFonts w:ascii="Arial" w:hAnsi="Arial" w:cs="Arial"/>
        </w:rPr>
        <w:t>% plan</w:t>
      </w:r>
      <w:r w:rsidR="00AE4DBE" w:rsidRPr="00AE4DBE">
        <w:rPr>
          <w:rFonts w:ascii="Arial" w:hAnsi="Arial" w:cs="Arial"/>
        </w:rPr>
        <w:t>a</w:t>
      </w:r>
      <w:r w:rsidR="00613649" w:rsidRPr="00AE4DBE">
        <w:rPr>
          <w:rFonts w:ascii="Arial" w:hAnsi="Arial" w:cs="Arial"/>
        </w:rPr>
        <w:t xml:space="preserve">. Utrošena su za </w:t>
      </w:r>
      <w:r w:rsidR="00AE4DBE" w:rsidRPr="00AE4DBE">
        <w:rPr>
          <w:rFonts w:ascii="Arial" w:hAnsi="Arial" w:cs="Arial"/>
        </w:rPr>
        <w:t>energetsku obnovu sportske dvorane</w:t>
      </w:r>
      <w:r w:rsidR="00613649" w:rsidRPr="00AE4DBE">
        <w:rPr>
          <w:rFonts w:ascii="Arial" w:hAnsi="Arial" w:cs="Arial"/>
        </w:rPr>
        <w:t xml:space="preserve"> </w:t>
      </w:r>
      <w:r w:rsidR="00AE4DBE" w:rsidRPr="00AE4DBE">
        <w:rPr>
          <w:rFonts w:ascii="Arial" w:hAnsi="Arial" w:cs="Arial"/>
        </w:rPr>
        <w:t>(767.588,59 EUR), rekonstrukciju hidrantske mreže u Domu (29.056,15 EUR) i ulaganja na građevinskim objektima (10,80 EUR).</w:t>
      </w:r>
    </w:p>
    <w:p w14:paraId="1410F0C0" w14:textId="77777777" w:rsidR="00AE4DBE" w:rsidRPr="00AE4DBE" w:rsidRDefault="00AE4DBE" w:rsidP="00420E1D">
      <w:pPr>
        <w:jc w:val="both"/>
        <w:rPr>
          <w:rFonts w:ascii="Arial" w:hAnsi="Arial" w:cs="Arial"/>
        </w:rPr>
      </w:pPr>
    </w:p>
    <w:p w14:paraId="7713FFA6" w14:textId="77777777" w:rsidR="00AE4DBE" w:rsidRPr="00AE4DBE" w:rsidRDefault="00AE4DBE" w:rsidP="00420E1D">
      <w:pPr>
        <w:jc w:val="both"/>
        <w:rPr>
          <w:rFonts w:ascii="Arial" w:hAnsi="Arial" w:cs="Arial"/>
        </w:rPr>
      </w:pPr>
    </w:p>
    <w:p w14:paraId="77A9B1A7" w14:textId="0747E381" w:rsidR="00EC49DC" w:rsidRPr="00AE4DBE" w:rsidRDefault="00EC49DC" w:rsidP="00EC49DC">
      <w:pPr>
        <w:pStyle w:val="Naslov3"/>
      </w:pPr>
      <w:bookmarkStart w:id="11" w:name="_Toc228431398"/>
      <w:r w:rsidRPr="00AE4DBE">
        <w:t>Izdaci</w:t>
      </w:r>
      <w:bookmarkEnd w:id="11"/>
      <w:r w:rsidRPr="00AE4DBE">
        <w:t xml:space="preserve"> </w:t>
      </w:r>
    </w:p>
    <w:p w14:paraId="73064EA2" w14:textId="77777777" w:rsidR="00227128" w:rsidRPr="009108F7" w:rsidRDefault="00227128" w:rsidP="00227128">
      <w:pPr>
        <w:jc w:val="both"/>
        <w:rPr>
          <w:rFonts w:ascii="Arial" w:hAnsi="Arial" w:cs="Arial"/>
          <w:bCs/>
        </w:rPr>
      </w:pPr>
    </w:p>
    <w:p w14:paraId="0737142B" w14:textId="2048AB37" w:rsidR="00227128" w:rsidRPr="009108F7" w:rsidRDefault="00227128" w:rsidP="00227128">
      <w:pPr>
        <w:jc w:val="both"/>
        <w:rPr>
          <w:rFonts w:ascii="Arial" w:hAnsi="Arial" w:cs="Arial"/>
          <w:bCs/>
        </w:rPr>
      </w:pPr>
      <w:r w:rsidRPr="009108F7">
        <w:rPr>
          <w:rFonts w:ascii="Arial" w:hAnsi="Arial" w:cs="Arial"/>
          <w:bCs/>
        </w:rPr>
        <w:t>U tablici je prikazana usporedba izdataka za 202</w:t>
      </w:r>
      <w:r w:rsidR="00AE4DBE" w:rsidRPr="009108F7">
        <w:rPr>
          <w:rFonts w:ascii="Arial" w:hAnsi="Arial" w:cs="Arial"/>
          <w:bCs/>
        </w:rPr>
        <w:t>5</w:t>
      </w:r>
      <w:r w:rsidRPr="009108F7">
        <w:rPr>
          <w:rFonts w:ascii="Arial" w:hAnsi="Arial" w:cs="Arial"/>
          <w:bCs/>
        </w:rPr>
        <w:t xml:space="preserve">. godinu s </w:t>
      </w:r>
      <w:r w:rsidR="00AE4DBE" w:rsidRPr="009108F7">
        <w:rPr>
          <w:rFonts w:ascii="Arial" w:hAnsi="Arial" w:cs="Arial"/>
          <w:bCs/>
        </w:rPr>
        <w:t>rebalansom</w:t>
      </w:r>
      <w:r w:rsidRPr="009108F7">
        <w:rPr>
          <w:rFonts w:ascii="Arial" w:hAnsi="Arial" w:cs="Arial"/>
          <w:bCs/>
        </w:rPr>
        <w:t xml:space="preserve"> i izvršenjem 202</w:t>
      </w:r>
      <w:r w:rsidR="00AE4DBE" w:rsidRPr="009108F7">
        <w:rPr>
          <w:rFonts w:ascii="Arial" w:hAnsi="Arial" w:cs="Arial"/>
          <w:bCs/>
        </w:rPr>
        <w:t>4</w:t>
      </w:r>
      <w:r w:rsidRPr="009108F7">
        <w:rPr>
          <w:rFonts w:ascii="Arial" w:hAnsi="Arial" w:cs="Arial"/>
          <w:bCs/>
        </w:rPr>
        <w:t>. godine:</w:t>
      </w:r>
    </w:p>
    <w:p w14:paraId="1ECC9AE1" w14:textId="77777777" w:rsidR="003F1DAC" w:rsidRPr="009108F7" w:rsidRDefault="003F1DAC" w:rsidP="00420E1D">
      <w:pPr>
        <w:jc w:val="both"/>
        <w:rPr>
          <w:rFonts w:ascii="Arial" w:hAnsi="Arial" w:cs="Arial"/>
        </w:rPr>
      </w:pPr>
    </w:p>
    <w:tbl>
      <w:tblPr>
        <w:tblW w:w="0" w:type="auto"/>
        <w:tblLook w:val="04A0" w:firstRow="1" w:lastRow="0" w:firstColumn="1" w:lastColumn="0" w:noHBand="0" w:noVBand="1"/>
      </w:tblPr>
      <w:tblGrid>
        <w:gridCol w:w="2864"/>
        <w:gridCol w:w="1459"/>
        <w:gridCol w:w="1371"/>
        <w:gridCol w:w="1358"/>
        <w:gridCol w:w="1010"/>
        <w:gridCol w:w="1010"/>
      </w:tblGrid>
      <w:tr w:rsidR="00D0696D" w:rsidRPr="00D62146" w14:paraId="059051F5" w14:textId="77777777" w:rsidTr="00D62146">
        <w:trPr>
          <w:trHeight w:val="20"/>
        </w:trPr>
        <w:tc>
          <w:tcPr>
            <w:tcW w:w="0" w:type="auto"/>
            <w:tcBorders>
              <w:top w:val="nil"/>
              <w:left w:val="nil"/>
              <w:bottom w:val="nil"/>
              <w:right w:val="nil"/>
            </w:tcBorders>
            <w:shd w:val="clear" w:color="000000" w:fill="C0C0C0"/>
            <w:vAlign w:val="bottom"/>
            <w:hideMark/>
          </w:tcPr>
          <w:p w14:paraId="37E6308C" w14:textId="77777777" w:rsidR="00D0696D" w:rsidRPr="00D62146" w:rsidRDefault="00D0696D">
            <w:pPr>
              <w:jc w:val="center"/>
              <w:rPr>
                <w:rFonts w:ascii="Arial" w:hAnsi="Arial" w:cs="Arial"/>
                <w:b/>
                <w:bCs/>
                <w:sz w:val="20"/>
                <w:szCs w:val="20"/>
              </w:rPr>
            </w:pPr>
            <w:proofErr w:type="spellStart"/>
            <w:r w:rsidRPr="00D62146">
              <w:rPr>
                <w:rFonts w:ascii="Arial" w:hAnsi="Arial" w:cs="Arial"/>
                <w:b/>
                <w:bCs/>
                <w:sz w:val="20"/>
                <w:szCs w:val="20"/>
              </w:rPr>
              <w:t>Racun</w:t>
            </w:r>
            <w:proofErr w:type="spellEnd"/>
            <w:r w:rsidRPr="00D62146">
              <w:rPr>
                <w:rFonts w:ascii="Arial" w:hAnsi="Arial" w:cs="Arial"/>
                <w:b/>
                <w:bCs/>
                <w:sz w:val="20"/>
                <w:szCs w:val="20"/>
              </w:rPr>
              <w:t>/Opis</w:t>
            </w:r>
          </w:p>
        </w:tc>
        <w:tc>
          <w:tcPr>
            <w:tcW w:w="0" w:type="auto"/>
            <w:tcBorders>
              <w:top w:val="nil"/>
              <w:left w:val="nil"/>
              <w:bottom w:val="nil"/>
              <w:right w:val="nil"/>
            </w:tcBorders>
            <w:shd w:val="clear" w:color="000000" w:fill="C0C0C0"/>
            <w:vAlign w:val="bottom"/>
            <w:hideMark/>
          </w:tcPr>
          <w:p w14:paraId="14E1314C" w14:textId="77777777" w:rsidR="00D0696D" w:rsidRPr="00D62146" w:rsidRDefault="00D0696D">
            <w:pPr>
              <w:jc w:val="center"/>
              <w:rPr>
                <w:rFonts w:ascii="Arial" w:hAnsi="Arial" w:cs="Arial"/>
                <w:b/>
                <w:bCs/>
                <w:sz w:val="20"/>
                <w:szCs w:val="20"/>
              </w:rPr>
            </w:pPr>
            <w:r w:rsidRPr="00D62146">
              <w:rPr>
                <w:rFonts w:ascii="Arial" w:hAnsi="Arial" w:cs="Arial"/>
                <w:b/>
                <w:bCs/>
                <w:sz w:val="20"/>
                <w:szCs w:val="20"/>
              </w:rPr>
              <w:t>Izvršenje 2024</w:t>
            </w:r>
          </w:p>
        </w:tc>
        <w:tc>
          <w:tcPr>
            <w:tcW w:w="0" w:type="auto"/>
            <w:tcBorders>
              <w:top w:val="nil"/>
              <w:left w:val="nil"/>
              <w:bottom w:val="nil"/>
              <w:right w:val="nil"/>
            </w:tcBorders>
            <w:shd w:val="clear" w:color="000000" w:fill="C0C0C0"/>
            <w:vAlign w:val="bottom"/>
            <w:hideMark/>
          </w:tcPr>
          <w:p w14:paraId="1E2CDA32" w14:textId="77777777" w:rsidR="00D0696D" w:rsidRPr="00D62146" w:rsidRDefault="00D0696D">
            <w:pPr>
              <w:jc w:val="center"/>
              <w:rPr>
                <w:rFonts w:ascii="Arial" w:hAnsi="Arial" w:cs="Arial"/>
                <w:b/>
                <w:bCs/>
                <w:sz w:val="20"/>
                <w:szCs w:val="20"/>
              </w:rPr>
            </w:pPr>
            <w:r w:rsidRPr="00D62146">
              <w:rPr>
                <w:rFonts w:ascii="Arial" w:hAnsi="Arial" w:cs="Arial"/>
                <w:b/>
                <w:bCs/>
                <w:sz w:val="20"/>
                <w:szCs w:val="20"/>
              </w:rPr>
              <w:t>Rebalans 2025</w:t>
            </w:r>
          </w:p>
        </w:tc>
        <w:tc>
          <w:tcPr>
            <w:tcW w:w="0" w:type="auto"/>
            <w:tcBorders>
              <w:top w:val="nil"/>
              <w:left w:val="nil"/>
              <w:bottom w:val="nil"/>
              <w:right w:val="nil"/>
            </w:tcBorders>
            <w:shd w:val="clear" w:color="000000" w:fill="C0C0C0"/>
            <w:vAlign w:val="bottom"/>
            <w:hideMark/>
          </w:tcPr>
          <w:p w14:paraId="39BB82BC" w14:textId="77777777" w:rsidR="00D0696D" w:rsidRPr="00D62146" w:rsidRDefault="00D0696D">
            <w:pPr>
              <w:jc w:val="center"/>
              <w:rPr>
                <w:rFonts w:ascii="Arial" w:hAnsi="Arial" w:cs="Arial"/>
                <w:b/>
                <w:bCs/>
                <w:sz w:val="20"/>
                <w:szCs w:val="20"/>
              </w:rPr>
            </w:pPr>
            <w:r w:rsidRPr="00D62146">
              <w:rPr>
                <w:rFonts w:ascii="Arial" w:hAnsi="Arial" w:cs="Arial"/>
                <w:b/>
                <w:bCs/>
                <w:sz w:val="20"/>
                <w:szCs w:val="20"/>
              </w:rPr>
              <w:t>Izvršenje 2025</w:t>
            </w:r>
          </w:p>
        </w:tc>
        <w:tc>
          <w:tcPr>
            <w:tcW w:w="0" w:type="auto"/>
            <w:tcBorders>
              <w:top w:val="nil"/>
              <w:left w:val="nil"/>
              <w:bottom w:val="nil"/>
              <w:right w:val="nil"/>
            </w:tcBorders>
            <w:shd w:val="clear" w:color="000000" w:fill="C0C0C0"/>
            <w:vAlign w:val="bottom"/>
            <w:hideMark/>
          </w:tcPr>
          <w:p w14:paraId="69934694" w14:textId="77777777" w:rsidR="00D0696D" w:rsidRPr="00D62146" w:rsidRDefault="00D0696D">
            <w:pPr>
              <w:jc w:val="center"/>
              <w:rPr>
                <w:rFonts w:ascii="Arial" w:hAnsi="Arial" w:cs="Arial"/>
                <w:b/>
                <w:bCs/>
                <w:sz w:val="20"/>
                <w:szCs w:val="20"/>
              </w:rPr>
            </w:pPr>
            <w:r w:rsidRPr="00D62146">
              <w:rPr>
                <w:rFonts w:ascii="Arial" w:hAnsi="Arial" w:cs="Arial"/>
                <w:b/>
                <w:bCs/>
                <w:sz w:val="20"/>
                <w:szCs w:val="20"/>
              </w:rPr>
              <w:t>Indeks 3/1</w:t>
            </w:r>
          </w:p>
        </w:tc>
        <w:tc>
          <w:tcPr>
            <w:tcW w:w="0" w:type="auto"/>
            <w:tcBorders>
              <w:top w:val="nil"/>
              <w:left w:val="nil"/>
              <w:bottom w:val="nil"/>
              <w:right w:val="nil"/>
            </w:tcBorders>
            <w:shd w:val="clear" w:color="000000" w:fill="C0C0C0"/>
            <w:vAlign w:val="bottom"/>
            <w:hideMark/>
          </w:tcPr>
          <w:p w14:paraId="52078544" w14:textId="77777777" w:rsidR="00D0696D" w:rsidRPr="00D62146" w:rsidRDefault="00D0696D">
            <w:pPr>
              <w:jc w:val="center"/>
              <w:rPr>
                <w:rFonts w:ascii="Arial" w:hAnsi="Arial" w:cs="Arial"/>
                <w:b/>
                <w:bCs/>
                <w:sz w:val="20"/>
                <w:szCs w:val="20"/>
              </w:rPr>
            </w:pPr>
            <w:r w:rsidRPr="00D62146">
              <w:rPr>
                <w:rFonts w:ascii="Arial" w:hAnsi="Arial" w:cs="Arial"/>
                <w:b/>
                <w:bCs/>
                <w:sz w:val="20"/>
                <w:szCs w:val="20"/>
              </w:rPr>
              <w:t>Indeks 3/2</w:t>
            </w:r>
          </w:p>
        </w:tc>
      </w:tr>
      <w:tr w:rsidR="00D0696D" w:rsidRPr="00D62146" w14:paraId="5BB11EA6" w14:textId="77777777" w:rsidTr="00D62146">
        <w:trPr>
          <w:trHeight w:val="20"/>
        </w:trPr>
        <w:tc>
          <w:tcPr>
            <w:tcW w:w="0" w:type="auto"/>
            <w:tcBorders>
              <w:top w:val="nil"/>
              <w:left w:val="nil"/>
              <w:bottom w:val="nil"/>
              <w:right w:val="nil"/>
            </w:tcBorders>
            <w:shd w:val="clear" w:color="000000" w:fill="808080"/>
            <w:vAlign w:val="bottom"/>
            <w:hideMark/>
          </w:tcPr>
          <w:p w14:paraId="0CA4C5BA" w14:textId="77777777" w:rsidR="00D0696D" w:rsidRPr="00D62146" w:rsidRDefault="00D0696D">
            <w:pPr>
              <w:jc w:val="center"/>
              <w:rPr>
                <w:rFonts w:ascii="Arial" w:hAnsi="Arial" w:cs="Arial"/>
                <w:b/>
                <w:bCs/>
                <w:color w:val="FFFFFF"/>
                <w:sz w:val="20"/>
                <w:szCs w:val="20"/>
              </w:rPr>
            </w:pPr>
            <w:r w:rsidRPr="00D62146">
              <w:rPr>
                <w:rFonts w:ascii="Arial" w:hAnsi="Arial" w:cs="Arial"/>
                <w:b/>
                <w:bCs/>
                <w:color w:val="FFFFFF"/>
                <w:sz w:val="20"/>
                <w:szCs w:val="20"/>
              </w:rPr>
              <w:t> </w:t>
            </w:r>
          </w:p>
        </w:tc>
        <w:tc>
          <w:tcPr>
            <w:tcW w:w="0" w:type="auto"/>
            <w:tcBorders>
              <w:top w:val="nil"/>
              <w:left w:val="nil"/>
              <w:bottom w:val="nil"/>
              <w:right w:val="nil"/>
            </w:tcBorders>
            <w:shd w:val="clear" w:color="000000" w:fill="808080"/>
            <w:noWrap/>
            <w:vAlign w:val="bottom"/>
            <w:hideMark/>
          </w:tcPr>
          <w:p w14:paraId="28421A02" w14:textId="77777777" w:rsidR="00D0696D" w:rsidRPr="00D62146" w:rsidRDefault="00D0696D">
            <w:pPr>
              <w:jc w:val="center"/>
              <w:rPr>
                <w:rFonts w:ascii="Arial" w:hAnsi="Arial" w:cs="Arial"/>
                <w:b/>
                <w:bCs/>
                <w:color w:val="FFFFFF"/>
                <w:sz w:val="20"/>
                <w:szCs w:val="20"/>
              </w:rPr>
            </w:pPr>
            <w:r w:rsidRPr="00D62146">
              <w:rPr>
                <w:rFonts w:ascii="Arial" w:hAnsi="Arial" w:cs="Arial"/>
                <w:b/>
                <w:bCs/>
                <w:color w:val="FFFFFF"/>
                <w:sz w:val="20"/>
                <w:szCs w:val="20"/>
              </w:rPr>
              <w:t>1</w:t>
            </w:r>
          </w:p>
        </w:tc>
        <w:tc>
          <w:tcPr>
            <w:tcW w:w="0" w:type="auto"/>
            <w:tcBorders>
              <w:top w:val="nil"/>
              <w:left w:val="nil"/>
              <w:bottom w:val="nil"/>
              <w:right w:val="nil"/>
            </w:tcBorders>
            <w:shd w:val="clear" w:color="000000" w:fill="808080"/>
            <w:noWrap/>
            <w:vAlign w:val="bottom"/>
            <w:hideMark/>
          </w:tcPr>
          <w:p w14:paraId="0AEC835D" w14:textId="77777777" w:rsidR="00D0696D" w:rsidRPr="00D62146" w:rsidRDefault="00D0696D">
            <w:pPr>
              <w:jc w:val="center"/>
              <w:rPr>
                <w:rFonts w:ascii="Arial" w:hAnsi="Arial" w:cs="Arial"/>
                <w:b/>
                <w:bCs/>
                <w:color w:val="FFFFFF"/>
                <w:sz w:val="20"/>
                <w:szCs w:val="20"/>
              </w:rPr>
            </w:pPr>
            <w:r w:rsidRPr="00D62146">
              <w:rPr>
                <w:rFonts w:ascii="Arial" w:hAnsi="Arial" w:cs="Arial"/>
                <w:b/>
                <w:bCs/>
                <w:color w:val="FFFFFF"/>
                <w:sz w:val="20"/>
                <w:szCs w:val="20"/>
              </w:rPr>
              <w:t>2</w:t>
            </w:r>
          </w:p>
        </w:tc>
        <w:tc>
          <w:tcPr>
            <w:tcW w:w="0" w:type="auto"/>
            <w:tcBorders>
              <w:top w:val="nil"/>
              <w:left w:val="nil"/>
              <w:bottom w:val="nil"/>
              <w:right w:val="nil"/>
            </w:tcBorders>
            <w:shd w:val="clear" w:color="000000" w:fill="808080"/>
            <w:noWrap/>
            <w:vAlign w:val="bottom"/>
            <w:hideMark/>
          </w:tcPr>
          <w:p w14:paraId="2E7848F3" w14:textId="77777777" w:rsidR="00D0696D" w:rsidRPr="00D62146" w:rsidRDefault="00D0696D">
            <w:pPr>
              <w:jc w:val="center"/>
              <w:rPr>
                <w:rFonts w:ascii="Arial" w:hAnsi="Arial" w:cs="Arial"/>
                <w:b/>
                <w:bCs/>
                <w:color w:val="FFFFFF"/>
                <w:sz w:val="20"/>
                <w:szCs w:val="20"/>
              </w:rPr>
            </w:pPr>
            <w:r w:rsidRPr="00D62146">
              <w:rPr>
                <w:rFonts w:ascii="Arial" w:hAnsi="Arial" w:cs="Arial"/>
                <w:b/>
                <w:bCs/>
                <w:color w:val="FFFFFF"/>
                <w:sz w:val="20"/>
                <w:szCs w:val="20"/>
              </w:rPr>
              <w:t>3</w:t>
            </w:r>
          </w:p>
        </w:tc>
        <w:tc>
          <w:tcPr>
            <w:tcW w:w="0" w:type="auto"/>
            <w:tcBorders>
              <w:top w:val="nil"/>
              <w:left w:val="nil"/>
              <w:bottom w:val="nil"/>
              <w:right w:val="nil"/>
            </w:tcBorders>
            <w:shd w:val="clear" w:color="000000" w:fill="808080"/>
            <w:noWrap/>
            <w:vAlign w:val="bottom"/>
            <w:hideMark/>
          </w:tcPr>
          <w:p w14:paraId="579354AA" w14:textId="77777777" w:rsidR="00D0696D" w:rsidRPr="00D62146" w:rsidRDefault="00D0696D">
            <w:pPr>
              <w:jc w:val="center"/>
              <w:rPr>
                <w:rFonts w:ascii="Arial" w:hAnsi="Arial" w:cs="Arial"/>
                <w:b/>
                <w:bCs/>
                <w:color w:val="FFFFFF"/>
                <w:sz w:val="20"/>
                <w:szCs w:val="20"/>
              </w:rPr>
            </w:pPr>
            <w:r w:rsidRPr="00D62146">
              <w:rPr>
                <w:rFonts w:ascii="Arial" w:hAnsi="Arial" w:cs="Arial"/>
                <w:b/>
                <w:bCs/>
                <w:color w:val="FFFFFF"/>
                <w:sz w:val="20"/>
                <w:szCs w:val="20"/>
              </w:rPr>
              <w:t>4</w:t>
            </w:r>
          </w:p>
        </w:tc>
        <w:tc>
          <w:tcPr>
            <w:tcW w:w="0" w:type="auto"/>
            <w:tcBorders>
              <w:top w:val="nil"/>
              <w:left w:val="nil"/>
              <w:bottom w:val="nil"/>
              <w:right w:val="nil"/>
            </w:tcBorders>
            <w:shd w:val="clear" w:color="000000" w:fill="808080"/>
            <w:noWrap/>
            <w:vAlign w:val="bottom"/>
            <w:hideMark/>
          </w:tcPr>
          <w:p w14:paraId="4A23D50D" w14:textId="77777777" w:rsidR="00D0696D" w:rsidRPr="00D62146" w:rsidRDefault="00D0696D">
            <w:pPr>
              <w:jc w:val="center"/>
              <w:rPr>
                <w:rFonts w:ascii="Arial" w:hAnsi="Arial" w:cs="Arial"/>
                <w:b/>
                <w:bCs/>
                <w:color w:val="FFFFFF"/>
                <w:sz w:val="20"/>
                <w:szCs w:val="20"/>
              </w:rPr>
            </w:pPr>
            <w:r w:rsidRPr="00D62146">
              <w:rPr>
                <w:rFonts w:ascii="Arial" w:hAnsi="Arial" w:cs="Arial"/>
                <w:b/>
                <w:bCs/>
                <w:color w:val="FFFFFF"/>
                <w:sz w:val="20"/>
                <w:szCs w:val="20"/>
              </w:rPr>
              <w:t>5</w:t>
            </w:r>
          </w:p>
        </w:tc>
      </w:tr>
      <w:tr w:rsidR="00D62146" w:rsidRPr="00D62146" w14:paraId="0B58EE86" w14:textId="77777777" w:rsidTr="00D62146">
        <w:trPr>
          <w:trHeight w:val="20"/>
        </w:trPr>
        <w:tc>
          <w:tcPr>
            <w:tcW w:w="0" w:type="auto"/>
            <w:tcBorders>
              <w:top w:val="nil"/>
              <w:left w:val="nil"/>
              <w:bottom w:val="nil"/>
              <w:right w:val="nil"/>
            </w:tcBorders>
            <w:shd w:val="clear" w:color="000000" w:fill="E8E8E8"/>
            <w:vAlign w:val="bottom"/>
            <w:hideMark/>
          </w:tcPr>
          <w:p w14:paraId="34F1B8B9" w14:textId="4695A627" w:rsidR="00D62146" w:rsidRPr="00D62146" w:rsidRDefault="00D62146" w:rsidP="00D62146">
            <w:pPr>
              <w:rPr>
                <w:rFonts w:ascii="Arial" w:hAnsi="Arial" w:cs="Arial"/>
                <w:b/>
                <w:bCs/>
                <w:sz w:val="20"/>
                <w:szCs w:val="20"/>
              </w:rPr>
            </w:pPr>
            <w:r w:rsidRPr="00D62146">
              <w:rPr>
                <w:rFonts w:ascii="Arial" w:hAnsi="Arial" w:cs="Arial"/>
                <w:sz w:val="20"/>
                <w:szCs w:val="20"/>
              </w:rPr>
              <w:t>5 Izdaci za financijsku imovinu i otplate zajmova</w:t>
            </w:r>
          </w:p>
        </w:tc>
        <w:tc>
          <w:tcPr>
            <w:tcW w:w="0" w:type="auto"/>
            <w:tcBorders>
              <w:top w:val="nil"/>
              <w:left w:val="nil"/>
              <w:bottom w:val="nil"/>
              <w:right w:val="nil"/>
            </w:tcBorders>
            <w:shd w:val="clear" w:color="000000" w:fill="E8E8E8"/>
            <w:noWrap/>
            <w:vAlign w:val="bottom"/>
            <w:hideMark/>
          </w:tcPr>
          <w:p w14:paraId="384852B2" w14:textId="77FDC225" w:rsidR="00D62146" w:rsidRPr="00D62146" w:rsidRDefault="00D62146" w:rsidP="00D62146">
            <w:pPr>
              <w:jc w:val="right"/>
              <w:rPr>
                <w:rFonts w:ascii="Arial" w:hAnsi="Arial" w:cs="Arial"/>
                <w:b/>
                <w:bCs/>
                <w:sz w:val="20"/>
                <w:szCs w:val="20"/>
              </w:rPr>
            </w:pPr>
            <w:r w:rsidRPr="00D62146">
              <w:rPr>
                <w:rFonts w:ascii="Arial" w:hAnsi="Arial" w:cs="Arial"/>
                <w:sz w:val="20"/>
                <w:szCs w:val="20"/>
              </w:rPr>
              <w:t>1.275.112,60</w:t>
            </w:r>
          </w:p>
        </w:tc>
        <w:tc>
          <w:tcPr>
            <w:tcW w:w="0" w:type="auto"/>
            <w:tcBorders>
              <w:top w:val="nil"/>
              <w:left w:val="nil"/>
              <w:bottom w:val="nil"/>
              <w:right w:val="nil"/>
            </w:tcBorders>
            <w:shd w:val="clear" w:color="000000" w:fill="E8E8E8"/>
            <w:noWrap/>
            <w:vAlign w:val="bottom"/>
            <w:hideMark/>
          </w:tcPr>
          <w:p w14:paraId="49994710" w14:textId="7E9695B3" w:rsidR="00D62146" w:rsidRPr="00D62146" w:rsidRDefault="00D62146" w:rsidP="00D62146">
            <w:pPr>
              <w:jc w:val="right"/>
              <w:rPr>
                <w:rFonts w:ascii="Arial" w:hAnsi="Arial" w:cs="Arial"/>
                <w:b/>
                <w:bCs/>
                <w:sz w:val="20"/>
                <w:szCs w:val="20"/>
              </w:rPr>
            </w:pPr>
            <w:r w:rsidRPr="00D62146">
              <w:rPr>
                <w:rFonts w:ascii="Arial" w:hAnsi="Arial" w:cs="Arial"/>
                <w:sz w:val="20"/>
                <w:szCs w:val="20"/>
              </w:rPr>
              <w:t>326.477,82</w:t>
            </w:r>
          </w:p>
        </w:tc>
        <w:tc>
          <w:tcPr>
            <w:tcW w:w="0" w:type="auto"/>
            <w:tcBorders>
              <w:top w:val="nil"/>
              <w:left w:val="nil"/>
              <w:bottom w:val="nil"/>
              <w:right w:val="nil"/>
            </w:tcBorders>
            <w:shd w:val="clear" w:color="000000" w:fill="E8E8E8"/>
            <w:noWrap/>
            <w:vAlign w:val="bottom"/>
            <w:hideMark/>
          </w:tcPr>
          <w:p w14:paraId="184806D5" w14:textId="1F3A94AA" w:rsidR="00D62146" w:rsidRPr="00D62146" w:rsidRDefault="00D62146" w:rsidP="00D62146">
            <w:pPr>
              <w:jc w:val="right"/>
              <w:rPr>
                <w:rFonts w:ascii="Arial" w:hAnsi="Arial" w:cs="Arial"/>
                <w:b/>
                <w:bCs/>
                <w:sz w:val="20"/>
                <w:szCs w:val="20"/>
              </w:rPr>
            </w:pPr>
            <w:r w:rsidRPr="00D62146">
              <w:rPr>
                <w:rFonts w:ascii="Arial" w:hAnsi="Arial" w:cs="Arial"/>
                <w:sz w:val="20"/>
                <w:szCs w:val="20"/>
              </w:rPr>
              <w:t>303.976,67</w:t>
            </w:r>
          </w:p>
        </w:tc>
        <w:tc>
          <w:tcPr>
            <w:tcW w:w="0" w:type="auto"/>
            <w:tcBorders>
              <w:top w:val="nil"/>
              <w:left w:val="nil"/>
              <w:bottom w:val="nil"/>
              <w:right w:val="nil"/>
            </w:tcBorders>
            <w:shd w:val="clear" w:color="000000" w:fill="E8E8E8"/>
            <w:noWrap/>
            <w:vAlign w:val="bottom"/>
            <w:hideMark/>
          </w:tcPr>
          <w:p w14:paraId="1E3AE0F0" w14:textId="56D82EF2" w:rsidR="00D62146" w:rsidRPr="00D62146" w:rsidRDefault="00D62146" w:rsidP="00D62146">
            <w:pPr>
              <w:jc w:val="right"/>
              <w:rPr>
                <w:rFonts w:ascii="Arial" w:hAnsi="Arial" w:cs="Arial"/>
                <w:b/>
                <w:bCs/>
                <w:sz w:val="20"/>
                <w:szCs w:val="20"/>
              </w:rPr>
            </w:pPr>
            <w:r w:rsidRPr="00D62146">
              <w:rPr>
                <w:rFonts w:ascii="Arial" w:hAnsi="Arial" w:cs="Arial"/>
                <w:sz w:val="20"/>
                <w:szCs w:val="20"/>
              </w:rPr>
              <w:t>23,84%</w:t>
            </w:r>
          </w:p>
        </w:tc>
        <w:tc>
          <w:tcPr>
            <w:tcW w:w="0" w:type="auto"/>
            <w:tcBorders>
              <w:top w:val="nil"/>
              <w:left w:val="nil"/>
              <w:bottom w:val="nil"/>
              <w:right w:val="nil"/>
            </w:tcBorders>
            <w:shd w:val="clear" w:color="000000" w:fill="E8E8E8"/>
            <w:noWrap/>
            <w:vAlign w:val="bottom"/>
            <w:hideMark/>
          </w:tcPr>
          <w:p w14:paraId="53D41C92" w14:textId="63041925" w:rsidR="00D62146" w:rsidRPr="00D62146" w:rsidRDefault="00D62146" w:rsidP="00D62146">
            <w:pPr>
              <w:jc w:val="right"/>
              <w:rPr>
                <w:rFonts w:ascii="Arial" w:hAnsi="Arial" w:cs="Arial"/>
                <w:b/>
                <w:bCs/>
                <w:sz w:val="20"/>
                <w:szCs w:val="20"/>
              </w:rPr>
            </w:pPr>
            <w:r w:rsidRPr="00D62146">
              <w:rPr>
                <w:rFonts w:ascii="Arial" w:hAnsi="Arial" w:cs="Arial"/>
                <w:sz w:val="20"/>
                <w:szCs w:val="20"/>
              </w:rPr>
              <w:t>93,11%</w:t>
            </w:r>
          </w:p>
        </w:tc>
      </w:tr>
      <w:tr w:rsidR="00D62146" w:rsidRPr="00D62146" w14:paraId="23269AAB" w14:textId="77777777" w:rsidTr="00D62146">
        <w:trPr>
          <w:trHeight w:val="20"/>
        </w:trPr>
        <w:tc>
          <w:tcPr>
            <w:tcW w:w="0" w:type="auto"/>
            <w:tcBorders>
              <w:top w:val="nil"/>
              <w:left w:val="nil"/>
              <w:bottom w:val="nil"/>
              <w:right w:val="nil"/>
            </w:tcBorders>
            <w:vAlign w:val="bottom"/>
            <w:hideMark/>
          </w:tcPr>
          <w:p w14:paraId="6DC34A37" w14:textId="1948589F" w:rsidR="00D62146" w:rsidRPr="00D62146" w:rsidRDefault="00D62146" w:rsidP="00D62146">
            <w:pPr>
              <w:rPr>
                <w:rFonts w:ascii="Arial" w:hAnsi="Arial" w:cs="Arial"/>
                <w:sz w:val="20"/>
                <w:szCs w:val="20"/>
              </w:rPr>
            </w:pPr>
            <w:r w:rsidRPr="00D62146">
              <w:rPr>
                <w:rFonts w:ascii="Arial" w:hAnsi="Arial" w:cs="Arial"/>
                <w:sz w:val="20"/>
                <w:szCs w:val="20"/>
              </w:rPr>
              <w:t xml:space="preserve">51 Izdaci za dane zajmove i </w:t>
            </w:r>
            <w:proofErr w:type="spellStart"/>
            <w:r w:rsidRPr="00D62146">
              <w:rPr>
                <w:rFonts w:ascii="Arial" w:hAnsi="Arial" w:cs="Arial"/>
                <w:sz w:val="20"/>
                <w:szCs w:val="20"/>
              </w:rPr>
              <w:t>jamčevne</w:t>
            </w:r>
            <w:proofErr w:type="spellEnd"/>
            <w:r w:rsidRPr="00D62146">
              <w:rPr>
                <w:rFonts w:ascii="Arial" w:hAnsi="Arial" w:cs="Arial"/>
                <w:sz w:val="20"/>
                <w:szCs w:val="20"/>
              </w:rPr>
              <w:t xml:space="preserve"> </w:t>
            </w:r>
            <w:proofErr w:type="spellStart"/>
            <w:r w:rsidRPr="00D62146">
              <w:rPr>
                <w:rFonts w:ascii="Arial" w:hAnsi="Arial" w:cs="Arial"/>
                <w:sz w:val="20"/>
                <w:szCs w:val="20"/>
              </w:rPr>
              <w:t>pologe</w:t>
            </w:r>
            <w:proofErr w:type="spellEnd"/>
          </w:p>
        </w:tc>
        <w:tc>
          <w:tcPr>
            <w:tcW w:w="0" w:type="auto"/>
            <w:tcBorders>
              <w:top w:val="nil"/>
              <w:left w:val="nil"/>
              <w:bottom w:val="nil"/>
              <w:right w:val="nil"/>
            </w:tcBorders>
            <w:noWrap/>
            <w:vAlign w:val="bottom"/>
            <w:hideMark/>
          </w:tcPr>
          <w:p w14:paraId="78032161" w14:textId="504C4042" w:rsidR="00D62146" w:rsidRPr="00D62146" w:rsidRDefault="00D62146" w:rsidP="00D62146">
            <w:pPr>
              <w:jc w:val="right"/>
              <w:rPr>
                <w:rFonts w:ascii="Arial" w:hAnsi="Arial" w:cs="Arial"/>
                <w:sz w:val="20"/>
                <w:szCs w:val="20"/>
              </w:rPr>
            </w:pPr>
            <w:r w:rsidRPr="00D62146">
              <w:rPr>
                <w:rFonts w:ascii="Arial" w:hAnsi="Arial" w:cs="Arial"/>
                <w:sz w:val="20"/>
                <w:szCs w:val="20"/>
              </w:rPr>
              <w:t>140.805,95</w:t>
            </w:r>
          </w:p>
        </w:tc>
        <w:tc>
          <w:tcPr>
            <w:tcW w:w="0" w:type="auto"/>
            <w:tcBorders>
              <w:top w:val="nil"/>
              <w:left w:val="nil"/>
              <w:bottom w:val="nil"/>
              <w:right w:val="nil"/>
            </w:tcBorders>
            <w:noWrap/>
            <w:vAlign w:val="bottom"/>
            <w:hideMark/>
          </w:tcPr>
          <w:p w14:paraId="2B247AC1" w14:textId="77777777" w:rsidR="00D62146" w:rsidRPr="00D62146" w:rsidRDefault="00D62146" w:rsidP="00D62146">
            <w:pPr>
              <w:jc w:val="right"/>
              <w:rPr>
                <w:rFonts w:ascii="Arial" w:hAnsi="Arial" w:cs="Arial"/>
                <w:sz w:val="20"/>
                <w:szCs w:val="20"/>
              </w:rPr>
            </w:pPr>
          </w:p>
        </w:tc>
        <w:tc>
          <w:tcPr>
            <w:tcW w:w="0" w:type="auto"/>
            <w:tcBorders>
              <w:top w:val="nil"/>
              <w:left w:val="nil"/>
              <w:bottom w:val="nil"/>
              <w:right w:val="nil"/>
            </w:tcBorders>
            <w:noWrap/>
            <w:vAlign w:val="bottom"/>
            <w:hideMark/>
          </w:tcPr>
          <w:p w14:paraId="318602F9" w14:textId="77777777" w:rsidR="00D62146" w:rsidRPr="00D62146" w:rsidRDefault="00D62146" w:rsidP="00D62146">
            <w:pPr>
              <w:jc w:val="right"/>
              <w:rPr>
                <w:rFonts w:ascii="Arial" w:hAnsi="Arial" w:cs="Arial"/>
                <w:sz w:val="20"/>
                <w:szCs w:val="20"/>
              </w:rPr>
            </w:pPr>
          </w:p>
        </w:tc>
        <w:tc>
          <w:tcPr>
            <w:tcW w:w="0" w:type="auto"/>
            <w:tcBorders>
              <w:top w:val="nil"/>
              <w:left w:val="nil"/>
              <w:bottom w:val="nil"/>
              <w:right w:val="nil"/>
            </w:tcBorders>
            <w:noWrap/>
            <w:vAlign w:val="bottom"/>
            <w:hideMark/>
          </w:tcPr>
          <w:p w14:paraId="7D2CE185" w14:textId="77777777" w:rsidR="00D62146" w:rsidRPr="00D62146" w:rsidRDefault="00D62146" w:rsidP="00D62146">
            <w:pPr>
              <w:jc w:val="right"/>
              <w:rPr>
                <w:rFonts w:ascii="Arial" w:hAnsi="Arial" w:cs="Arial"/>
                <w:sz w:val="20"/>
                <w:szCs w:val="20"/>
              </w:rPr>
            </w:pPr>
          </w:p>
        </w:tc>
        <w:tc>
          <w:tcPr>
            <w:tcW w:w="0" w:type="auto"/>
            <w:tcBorders>
              <w:top w:val="nil"/>
              <w:left w:val="nil"/>
              <w:bottom w:val="nil"/>
              <w:right w:val="nil"/>
            </w:tcBorders>
            <w:noWrap/>
            <w:vAlign w:val="bottom"/>
            <w:hideMark/>
          </w:tcPr>
          <w:p w14:paraId="3DD4AE11" w14:textId="77777777" w:rsidR="00D62146" w:rsidRPr="00D62146" w:rsidRDefault="00D62146" w:rsidP="00D62146">
            <w:pPr>
              <w:jc w:val="right"/>
              <w:rPr>
                <w:rFonts w:ascii="Arial" w:hAnsi="Arial" w:cs="Arial"/>
                <w:sz w:val="20"/>
                <w:szCs w:val="20"/>
              </w:rPr>
            </w:pPr>
          </w:p>
        </w:tc>
      </w:tr>
      <w:tr w:rsidR="00D62146" w:rsidRPr="00D62146" w14:paraId="1A13FFB2" w14:textId="77777777" w:rsidTr="00D62146">
        <w:trPr>
          <w:trHeight w:val="20"/>
        </w:trPr>
        <w:tc>
          <w:tcPr>
            <w:tcW w:w="0" w:type="auto"/>
            <w:tcBorders>
              <w:top w:val="nil"/>
              <w:left w:val="nil"/>
              <w:bottom w:val="nil"/>
              <w:right w:val="nil"/>
            </w:tcBorders>
            <w:vAlign w:val="bottom"/>
            <w:hideMark/>
          </w:tcPr>
          <w:p w14:paraId="684CAF6E" w14:textId="6CEDE651" w:rsidR="00D62146" w:rsidRPr="00D62146" w:rsidRDefault="00D62146" w:rsidP="00D62146">
            <w:pPr>
              <w:rPr>
                <w:rFonts w:ascii="Arial" w:hAnsi="Arial" w:cs="Arial"/>
                <w:sz w:val="20"/>
                <w:szCs w:val="20"/>
                <w:highlight w:val="yellow"/>
              </w:rPr>
            </w:pPr>
            <w:r w:rsidRPr="00D62146">
              <w:rPr>
                <w:rFonts w:ascii="Arial" w:hAnsi="Arial" w:cs="Arial"/>
                <w:sz w:val="20"/>
                <w:szCs w:val="20"/>
              </w:rPr>
              <w:t>54 Izdaci za otplatu glavnice primljenih kredita i zajmova</w:t>
            </w:r>
          </w:p>
        </w:tc>
        <w:tc>
          <w:tcPr>
            <w:tcW w:w="0" w:type="auto"/>
            <w:tcBorders>
              <w:top w:val="nil"/>
              <w:left w:val="nil"/>
              <w:bottom w:val="nil"/>
              <w:right w:val="nil"/>
            </w:tcBorders>
            <w:noWrap/>
            <w:vAlign w:val="bottom"/>
            <w:hideMark/>
          </w:tcPr>
          <w:p w14:paraId="60F30CEA" w14:textId="6D6A34C6" w:rsidR="00D62146" w:rsidRPr="00D62146" w:rsidRDefault="00D62146" w:rsidP="00D62146">
            <w:pPr>
              <w:jc w:val="right"/>
              <w:rPr>
                <w:rFonts w:ascii="Arial" w:hAnsi="Arial" w:cs="Arial"/>
                <w:sz w:val="20"/>
                <w:szCs w:val="20"/>
                <w:highlight w:val="yellow"/>
              </w:rPr>
            </w:pPr>
            <w:r w:rsidRPr="00D62146">
              <w:rPr>
                <w:rFonts w:ascii="Arial" w:hAnsi="Arial" w:cs="Arial"/>
                <w:sz w:val="20"/>
                <w:szCs w:val="20"/>
              </w:rPr>
              <w:t>1.134.306,65</w:t>
            </w:r>
          </w:p>
        </w:tc>
        <w:tc>
          <w:tcPr>
            <w:tcW w:w="0" w:type="auto"/>
            <w:tcBorders>
              <w:top w:val="nil"/>
              <w:left w:val="nil"/>
              <w:bottom w:val="nil"/>
              <w:right w:val="nil"/>
            </w:tcBorders>
            <w:noWrap/>
            <w:vAlign w:val="bottom"/>
            <w:hideMark/>
          </w:tcPr>
          <w:p w14:paraId="674353CF" w14:textId="69D611A2" w:rsidR="00D62146" w:rsidRPr="00D62146" w:rsidRDefault="00D62146" w:rsidP="00D62146">
            <w:pPr>
              <w:jc w:val="right"/>
              <w:rPr>
                <w:rFonts w:ascii="Arial" w:hAnsi="Arial" w:cs="Arial"/>
                <w:sz w:val="20"/>
                <w:szCs w:val="20"/>
                <w:highlight w:val="yellow"/>
              </w:rPr>
            </w:pPr>
            <w:r w:rsidRPr="00D62146">
              <w:rPr>
                <w:rFonts w:ascii="Arial" w:hAnsi="Arial" w:cs="Arial"/>
                <w:sz w:val="20"/>
                <w:szCs w:val="20"/>
              </w:rPr>
              <w:t>326.477,82</w:t>
            </w:r>
          </w:p>
        </w:tc>
        <w:tc>
          <w:tcPr>
            <w:tcW w:w="0" w:type="auto"/>
            <w:tcBorders>
              <w:top w:val="nil"/>
              <w:left w:val="nil"/>
              <w:bottom w:val="nil"/>
              <w:right w:val="nil"/>
            </w:tcBorders>
            <w:noWrap/>
            <w:vAlign w:val="bottom"/>
            <w:hideMark/>
          </w:tcPr>
          <w:p w14:paraId="1CF30E22" w14:textId="51290140" w:rsidR="00D62146" w:rsidRPr="00D62146" w:rsidRDefault="00D62146" w:rsidP="00D62146">
            <w:pPr>
              <w:jc w:val="right"/>
              <w:rPr>
                <w:rFonts w:ascii="Arial" w:hAnsi="Arial" w:cs="Arial"/>
                <w:sz w:val="20"/>
                <w:szCs w:val="20"/>
                <w:highlight w:val="yellow"/>
              </w:rPr>
            </w:pPr>
            <w:r w:rsidRPr="00D62146">
              <w:rPr>
                <w:rFonts w:ascii="Arial" w:hAnsi="Arial" w:cs="Arial"/>
                <w:sz w:val="20"/>
                <w:szCs w:val="20"/>
              </w:rPr>
              <w:t>303.976,67</w:t>
            </w:r>
          </w:p>
        </w:tc>
        <w:tc>
          <w:tcPr>
            <w:tcW w:w="0" w:type="auto"/>
            <w:tcBorders>
              <w:top w:val="nil"/>
              <w:left w:val="nil"/>
              <w:bottom w:val="nil"/>
              <w:right w:val="nil"/>
            </w:tcBorders>
            <w:noWrap/>
            <w:vAlign w:val="bottom"/>
            <w:hideMark/>
          </w:tcPr>
          <w:p w14:paraId="3371F157" w14:textId="06EEA2E2" w:rsidR="00D62146" w:rsidRPr="00D62146" w:rsidRDefault="00D62146" w:rsidP="00D62146">
            <w:pPr>
              <w:jc w:val="right"/>
              <w:rPr>
                <w:rFonts w:ascii="Arial" w:hAnsi="Arial" w:cs="Arial"/>
                <w:sz w:val="20"/>
                <w:szCs w:val="20"/>
                <w:highlight w:val="yellow"/>
              </w:rPr>
            </w:pPr>
            <w:r w:rsidRPr="00D62146">
              <w:rPr>
                <w:rFonts w:ascii="Arial" w:hAnsi="Arial" w:cs="Arial"/>
                <w:sz w:val="20"/>
                <w:szCs w:val="20"/>
              </w:rPr>
              <w:t>26,80%</w:t>
            </w:r>
          </w:p>
        </w:tc>
        <w:tc>
          <w:tcPr>
            <w:tcW w:w="0" w:type="auto"/>
            <w:tcBorders>
              <w:top w:val="nil"/>
              <w:left w:val="nil"/>
              <w:bottom w:val="nil"/>
              <w:right w:val="nil"/>
            </w:tcBorders>
            <w:noWrap/>
            <w:vAlign w:val="bottom"/>
            <w:hideMark/>
          </w:tcPr>
          <w:p w14:paraId="354458EB" w14:textId="60294E58" w:rsidR="00D62146" w:rsidRPr="00D62146" w:rsidRDefault="00D62146" w:rsidP="00D62146">
            <w:pPr>
              <w:jc w:val="right"/>
              <w:rPr>
                <w:rFonts w:ascii="Arial" w:hAnsi="Arial" w:cs="Arial"/>
                <w:sz w:val="20"/>
                <w:szCs w:val="20"/>
              </w:rPr>
            </w:pPr>
            <w:r w:rsidRPr="00D62146">
              <w:rPr>
                <w:rFonts w:ascii="Arial" w:hAnsi="Arial" w:cs="Arial"/>
                <w:sz w:val="20"/>
                <w:szCs w:val="20"/>
              </w:rPr>
              <w:t>93,11%</w:t>
            </w:r>
          </w:p>
        </w:tc>
      </w:tr>
    </w:tbl>
    <w:p w14:paraId="725369E1" w14:textId="77777777" w:rsidR="00D0696D" w:rsidRPr="008B089B" w:rsidRDefault="00D0696D" w:rsidP="00420E1D">
      <w:pPr>
        <w:jc w:val="both"/>
        <w:rPr>
          <w:rFonts w:ascii="Arial" w:hAnsi="Arial" w:cs="Arial"/>
        </w:rPr>
      </w:pPr>
    </w:p>
    <w:p w14:paraId="6843723A" w14:textId="2D20EB33" w:rsidR="00227128" w:rsidRPr="00F77E39" w:rsidRDefault="00DD4334" w:rsidP="006E77B3">
      <w:pPr>
        <w:jc w:val="both"/>
        <w:rPr>
          <w:rFonts w:ascii="Arial" w:hAnsi="Arial" w:cs="Arial"/>
        </w:rPr>
      </w:pPr>
      <w:r w:rsidRPr="00F77E39">
        <w:rPr>
          <w:rFonts w:ascii="Arial" w:hAnsi="Arial" w:cs="Arial"/>
          <w:b/>
        </w:rPr>
        <w:t xml:space="preserve">5 – </w:t>
      </w:r>
      <w:r w:rsidR="00420E1D" w:rsidRPr="00F77E39">
        <w:rPr>
          <w:rFonts w:ascii="Arial" w:hAnsi="Arial" w:cs="Arial"/>
          <w:b/>
        </w:rPr>
        <w:t>Izdaci za financijsku imovinu i otplate zajmova</w:t>
      </w:r>
      <w:r w:rsidR="00420E1D" w:rsidRPr="00F77E39">
        <w:rPr>
          <w:rFonts w:ascii="Arial" w:hAnsi="Arial" w:cs="Arial"/>
        </w:rPr>
        <w:t xml:space="preserve"> ostvareni su u iznosu </w:t>
      </w:r>
      <w:r w:rsidR="00AE4DBE" w:rsidRPr="00F77E39">
        <w:rPr>
          <w:rFonts w:ascii="Arial" w:hAnsi="Arial" w:cs="Arial"/>
        </w:rPr>
        <w:t>303.976,67</w:t>
      </w:r>
      <w:r w:rsidR="00227128" w:rsidRPr="00F77E39">
        <w:rPr>
          <w:rFonts w:ascii="Arial" w:hAnsi="Arial" w:cs="Arial"/>
        </w:rPr>
        <w:t xml:space="preserve"> EUR</w:t>
      </w:r>
      <w:r w:rsidR="00CF6EB5" w:rsidRPr="00F77E39">
        <w:rPr>
          <w:rFonts w:ascii="Arial" w:hAnsi="Arial" w:cs="Arial"/>
        </w:rPr>
        <w:t xml:space="preserve"> </w:t>
      </w:r>
      <w:r w:rsidR="008B089B" w:rsidRPr="00F77E39">
        <w:rPr>
          <w:rFonts w:ascii="Arial" w:hAnsi="Arial" w:cs="Arial"/>
        </w:rPr>
        <w:t>(93,11% plana)</w:t>
      </w:r>
      <w:r w:rsidR="00F77E39" w:rsidRPr="00F77E39">
        <w:rPr>
          <w:rFonts w:ascii="Arial" w:hAnsi="Arial" w:cs="Arial"/>
        </w:rPr>
        <w:t xml:space="preserve"> kako slijedi: </w:t>
      </w:r>
    </w:p>
    <w:tbl>
      <w:tblPr>
        <w:tblW w:w="5000" w:type="pct"/>
        <w:tblLook w:val="04A0" w:firstRow="1" w:lastRow="0" w:firstColumn="1" w:lastColumn="0" w:noHBand="0" w:noVBand="1"/>
      </w:tblPr>
      <w:tblGrid>
        <w:gridCol w:w="5102"/>
        <w:gridCol w:w="1789"/>
        <w:gridCol w:w="2181"/>
      </w:tblGrid>
      <w:tr w:rsidR="00F77E39" w:rsidRPr="00F77E39" w14:paraId="05D41F46" w14:textId="77777777" w:rsidTr="00F77E39">
        <w:trPr>
          <w:trHeight w:val="285"/>
        </w:trPr>
        <w:tc>
          <w:tcPr>
            <w:tcW w:w="2812" w:type="pct"/>
            <w:tcBorders>
              <w:top w:val="nil"/>
              <w:left w:val="nil"/>
              <w:bottom w:val="nil"/>
              <w:right w:val="nil"/>
            </w:tcBorders>
            <w:noWrap/>
            <w:vAlign w:val="center"/>
            <w:hideMark/>
          </w:tcPr>
          <w:p w14:paraId="41452285" w14:textId="77777777" w:rsidR="00F77E39" w:rsidRPr="00F77E39" w:rsidRDefault="00F77E39">
            <w:pPr>
              <w:rPr>
                <w:rFonts w:ascii="Arial" w:hAnsi="Arial" w:cs="Arial"/>
                <w:color w:val="000000"/>
                <w:sz w:val="20"/>
                <w:szCs w:val="20"/>
              </w:rPr>
            </w:pPr>
            <w:r w:rsidRPr="00F77E39">
              <w:rPr>
                <w:rFonts w:ascii="Arial" w:hAnsi="Arial" w:cs="Arial"/>
                <w:color w:val="000000"/>
                <w:sz w:val="20"/>
                <w:szCs w:val="20"/>
              </w:rPr>
              <w:t>DOM - dogradnja</w:t>
            </w:r>
          </w:p>
        </w:tc>
        <w:tc>
          <w:tcPr>
            <w:tcW w:w="986" w:type="pct"/>
            <w:tcBorders>
              <w:top w:val="nil"/>
              <w:left w:val="nil"/>
              <w:bottom w:val="nil"/>
              <w:right w:val="nil"/>
            </w:tcBorders>
            <w:noWrap/>
            <w:vAlign w:val="center"/>
            <w:hideMark/>
          </w:tcPr>
          <w:p w14:paraId="144A2B13" w14:textId="77777777" w:rsidR="00F77E39" w:rsidRPr="00F77E39" w:rsidRDefault="00F77E39">
            <w:pPr>
              <w:jc w:val="right"/>
              <w:rPr>
                <w:rFonts w:ascii="Arial" w:hAnsi="Arial" w:cs="Arial"/>
                <w:color w:val="000000"/>
                <w:sz w:val="20"/>
                <w:szCs w:val="20"/>
              </w:rPr>
            </w:pPr>
            <w:r w:rsidRPr="00F77E39">
              <w:rPr>
                <w:rFonts w:ascii="Arial" w:hAnsi="Arial" w:cs="Arial"/>
                <w:color w:val="000000"/>
                <w:sz w:val="20"/>
                <w:szCs w:val="20"/>
              </w:rPr>
              <w:t xml:space="preserve">   67.426,32 </w:t>
            </w:r>
          </w:p>
        </w:tc>
        <w:tc>
          <w:tcPr>
            <w:tcW w:w="1202" w:type="pct"/>
            <w:tcBorders>
              <w:top w:val="nil"/>
              <w:left w:val="nil"/>
              <w:bottom w:val="nil"/>
              <w:right w:val="nil"/>
            </w:tcBorders>
            <w:noWrap/>
            <w:vAlign w:val="center"/>
            <w:hideMark/>
          </w:tcPr>
          <w:p w14:paraId="7C633ACF" w14:textId="77777777" w:rsidR="00F77E39" w:rsidRPr="00F77E39" w:rsidRDefault="00F77E39">
            <w:pPr>
              <w:jc w:val="right"/>
              <w:rPr>
                <w:rFonts w:ascii="Arial" w:hAnsi="Arial" w:cs="Arial"/>
                <w:color w:val="000000"/>
                <w:sz w:val="20"/>
                <w:szCs w:val="20"/>
              </w:rPr>
            </w:pPr>
            <w:r w:rsidRPr="00F77E39">
              <w:rPr>
                <w:rFonts w:ascii="Arial" w:hAnsi="Arial" w:cs="Arial"/>
                <w:color w:val="000000"/>
                <w:sz w:val="20"/>
                <w:szCs w:val="20"/>
              </w:rPr>
              <w:t xml:space="preserve">        44.950,88 </w:t>
            </w:r>
          </w:p>
        </w:tc>
      </w:tr>
      <w:tr w:rsidR="00F77E39" w:rsidRPr="00F77E39" w14:paraId="383E3088" w14:textId="77777777" w:rsidTr="00F77E39">
        <w:trPr>
          <w:trHeight w:val="285"/>
        </w:trPr>
        <w:tc>
          <w:tcPr>
            <w:tcW w:w="2812" w:type="pct"/>
            <w:tcBorders>
              <w:top w:val="nil"/>
              <w:left w:val="nil"/>
              <w:bottom w:val="nil"/>
              <w:right w:val="nil"/>
            </w:tcBorders>
            <w:noWrap/>
            <w:vAlign w:val="center"/>
            <w:hideMark/>
          </w:tcPr>
          <w:p w14:paraId="35C06E83" w14:textId="77777777" w:rsidR="00F77E39" w:rsidRPr="00F77E39" w:rsidRDefault="00F77E39">
            <w:pPr>
              <w:rPr>
                <w:rFonts w:ascii="Arial" w:hAnsi="Arial" w:cs="Arial"/>
                <w:color w:val="000000"/>
                <w:sz w:val="20"/>
                <w:szCs w:val="20"/>
              </w:rPr>
            </w:pPr>
            <w:r w:rsidRPr="00F77E39">
              <w:rPr>
                <w:rFonts w:ascii="Arial" w:hAnsi="Arial" w:cs="Arial"/>
                <w:color w:val="000000"/>
                <w:sz w:val="20"/>
                <w:szCs w:val="20"/>
              </w:rPr>
              <w:t>Otplata kredita(Grad Buzet)-pozajmica</w:t>
            </w:r>
          </w:p>
        </w:tc>
        <w:tc>
          <w:tcPr>
            <w:tcW w:w="986" w:type="pct"/>
            <w:tcBorders>
              <w:top w:val="nil"/>
              <w:left w:val="nil"/>
              <w:bottom w:val="nil"/>
              <w:right w:val="nil"/>
            </w:tcBorders>
            <w:noWrap/>
            <w:vAlign w:val="center"/>
            <w:hideMark/>
          </w:tcPr>
          <w:p w14:paraId="325C6644" w14:textId="77777777" w:rsidR="00F77E39" w:rsidRPr="00F77E39" w:rsidRDefault="00F77E39">
            <w:pPr>
              <w:jc w:val="right"/>
              <w:rPr>
                <w:rFonts w:ascii="Arial" w:hAnsi="Arial" w:cs="Arial"/>
                <w:color w:val="000000"/>
                <w:sz w:val="20"/>
                <w:szCs w:val="20"/>
              </w:rPr>
            </w:pPr>
            <w:r w:rsidRPr="00F77E39">
              <w:rPr>
                <w:rFonts w:ascii="Arial" w:hAnsi="Arial" w:cs="Arial"/>
                <w:color w:val="000000"/>
                <w:sz w:val="20"/>
                <w:szCs w:val="20"/>
              </w:rPr>
              <w:t xml:space="preserve"> 140.805,95 </w:t>
            </w:r>
          </w:p>
        </w:tc>
        <w:tc>
          <w:tcPr>
            <w:tcW w:w="1202" w:type="pct"/>
            <w:tcBorders>
              <w:top w:val="nil"/>
              <w:left w:val="nil"/>
              <w:bottom w:val="nil"/>
              <w:right w:val="nil"/>
            </w:tcBorders>
            <w:noWrap/>
            <w:vAlign w:val="center"/>
            <w:hideMark/>
          </w:tcPr>
          <w:p w14:paraId="1DCC0DE8" w14:textId="77777777" w:rsidR="00F77E39" w:rsidRPr="00F77E39" w:rsidRDefault="00F77E39">
            <w:pPr>
              <w:jc w:val="right"/>
              <w:rPr>
                <w:rFonts w:ascii="Arial" w:hAnsi="Arial" w:cs="Arial"/>
                <w:color w:val="000000"/>
                <w:sz w:val="20"/>
                <w:szCs w:val="20"/>
              </w:rPr>
            </w:pPr>
            <w:r w:rsidRPr="00F77E39">
              <w:rPr>
                <w:rFonts w:ascii="Arial" w:hAnsi="Arial" w:cs="Arial"/>
                <w:color w:val="000000"/>
                <w:sz w:val="20"/>
                <w:szCs w:val="20"/>
              </w:rPr>
              <w:t xml:space="preserve">      140.805,95 </w:t>
            </w:r>
          </w:p>
        </w:tc>
      </w:tr>
      <w:tr w:rsidR="00F77E39" w14:paraId="2615A4FA" w14:textId="77777777" w:rsidTr="00F77E39">
        <w:trPr>
          <w:trHeight w:val="285"/>
        </w:trPr>
        <w:tc>
          <w:tcPr>
            <w:tcW w:w="2812" w:type="pct"/>
            <w:tcBorders>
              <w:top w:val="nil"/>
              <w:left w:val="nil"/>
              <w:bottom w:val="nil"/>
              <w:right w:val="nil"/>
            </w:tcBorders>
            <w:noWrap/>
            <w:vAlign w:val="center"/>
            <w:hideMark/>
          </w:tcPr>
          <w:p w14:paraId="44D8B489" w14:textId="77777777" w:rsidR="00F77E39" w:rsidRPr="00F77E39" w:rsidRDefault="00F77E39">
            <w:pPr>
              <w:rPr>
                <w:rFonts w:ascii="Arial" w:hAnsi="Arial" w:cs="Arial"/>
                <w:color w:val="000000"/>
                <w:sz w:val="20"/>
                <w:szCs w:val="20"/>
              </w:rPr>
            </w:pPr>
            <w:r w:rsidRPr="00F77E39">
              <w:rPr>
                <w:rFonts w:ascii="Arial" w:hAnsi="Arial" w:cs="Arial"/>
                <w:color w:val="000000"/>
                <w:sz w:val="20"/>
                <w:szCs w:val="20"/>
              </w:rPr>
              <w:t>HBOR - javna rasvjeta</w:t>
            </w:r>
          </w:p>
        </w:tc>
        <w:tc>
          <w:tcPr>
            <w:tcW w:w="986" w:type="pct"/>
            <w:tcBorders>
              <w:top w:val="nil"/>
              <w:left w:val="nil"/>
              <w:bottom w:val="nil"/>
              <w:right w:val="nil"/>
            </w:tcBorders>
            <w:noWrap/>
            <w:vAlign w:val="center"/>
            <w:hideMark/>
          </w:tcPr>
          <w:p w14:paraId="4892D186" w14:textId="77777777" w:rsidR="00F77E39" w:rsidRPr="00F77E39" w:rsidRDefault="00F77E39">
            <w:pPr>
              <w:jc w:val="right"/>
              <w:rPr>
                <w:rFonts w:ascii="Arial" w:hAnsi="Arial" w:cs="Arial"/>
                <w:color w:val="000000"/>
                <w:sz w:val="20"/>
                <w:szCs w:val="20"/>
              </w:rPr>
            </w:pPr>
            <w:r w:rsidRPr="00F77E39">
              <w:rPr>
                <w:rFonts w:ascii="Arial" w:hAnsi="Arial" w:cs="Arial"/>
                <w:color w:val="000000"/>
                <w:sz w:val="20"/>
                <w:szCs w:val="20"/>
              </w:rPr>
              <w:t xml:space="preserve">   48.897,87 </w:t>
            </w:r>
          </w:p>
        </w:tc>
        <w:tc>
          <w:tcPr>
            <w:tcW w:w="1202" w:type="pct"/>
            <w:tcBorders>
              <w:top w:val="nil"/>
              <w:left w:val="nil"/>
              <w:bottom w:val="nil"/>
              <w:right w:val="nil"/>
            </w:tcBorders>
            <w:noWrap/>
            <w:vAlign w:val="center"/>
            <w:hideMark/>
          </w:tcPr>
          <w:p w14:paraId="437CCEC8" w14:textId="77777777" w:rsidR="00F77E39" w:rsidRDefault="00F77E39">
            <w:pPr>
              <w:jc w:val="right"/>
              <w:rPr>
                <w:rFonts w:ascii="Arial" w:hAnsi="Arial" w:cs="Arial"/>
                <w:color w:val="000000"/>
                <w:sz w:val="20"/>
                <w:szCs w:val="20"/>
              </w:rPr>
            </w:pPr>
            <w:r w:rsidRPr="00F77E39">
              <w:rPr>
                <w:rFonts w:ascii="Arial" w:hAnsi="Arial" w:cs="Arial"/>
                <w:color w:val="000000"/>
                <w:sz w:val="20"/>
                <w:szCs w:val="20"/>
              </w:rPr>
              <w:t xml:space="preserve">        48.872,16</w:t>
            </w:r>
            <w:r>
              <w:rPr>
                <w:rFonts w:ascii="Arial" w:hAnsi="Arial" w:cs="Arial"/>
                <w:color w:val="000000"/>
                <w:sz w:val="20"/>
                <w:szCs w:val="20"/>
              </w:rPr>
              <w:t xml:space="preserve"> </w:t>
            </w:r>
          </w:p>
        </w:tc>
      </w:tr>
      <w:tr w:rsidR="00F77E39" w14:paraId="6EA66D09" w14:textId="77777777" w:rsidTr="00F77E39">
        <w:trPr>
          <w:trHeight w:val="285"/>
        </w:trPr>
        <w:tc>
          <w:tcPr>
            <w:tcW w:w="2812" w:type="pct"/>
            <w:tcBorders>
              <w:top w:val="nil"/>
              <w:left w:val="nil"/>
              <w:bottom w:val="nil"/>
              <w:right w:val="nil"/>
            </w:tcBorders>
            <w:noWrap/>
            <w:vAlign w:val="center"/>
            <w:hideMark/>
          </w:tcPr>
          <w:p w14:paraId="2766C7E4" w14:textId="77777777" w:rsidR="00F77E39" w:rsidRDefault="00F77E39">
            <w:pPr>
              <w:rPr>
                <w:rFonts w:ascii="Arial" w:hAnsi="Arial" w:cs="Arial"/>
                <w:color w:val="000000"/>
                <w:sz w:val="20"/>
                <w:szCs w:val="20"/>
              </w:rPr>
            </w:pPr>
            <w:r>
              <w:rPr>
                <w:rFonts w:ascii="Arial" w:hAnsi="Arial" w:cs="Arial"/>
                <w:color w:val="000000"/>
                <w:sz w:val="20"/>
                <w:szCs w:val="20"/>
              </w:rPr>
              <w:t>Erste banka - dogradnja vrtića</w:t>
            </w:r>
          </w:p>
        </w:tc>
        <w:tc>
          <w:tcPr>
            <w:tcW w:w="986" w:type="pct"/>
            <w:tcBorders>
              <w:top w:val="nil"/>
              <w:left w:val="nil"/>
              <w:bottom w:val="nil"/>
              <w:right w:val="nil"/>
            </w:tcBorders>
            <w:noWrap/>
            <w:vAlign w:val="center"/>
            <w:hideMark/>
          </w:tcPr>
          <w:p w14:paraId="2D0F2ABB" w14:textId="77777777" w:rsidR="00F77E39" w:rsidRDefault="00F77E39">
            <w:pPr>
              <w:jc w:val="right"/>
              <w:rPr>
                <w:rFonts w:ascii="Arial" w:hAnsi="Arial" w:cs="Arial"/>
                <w:color w:val="000000"/>
                <w:sz w:val="20"/>
                <w:szCs w:val="20"/>
              </w:rPr>
            </w:pPr>
            <w:r>
              <w:rPr>
                <w:rFonts w:ascii="Arial" w:hAnsi="Arial" w:cs="Arial"/>
                <w:color w:val="000000"/>
                <w:sz w:val="20"/>
                <w:szCs w:val="20"/>
              </w:rPr>
              <w:t xml:space="preserve">   69.347,68 </w:t>
            </w:r>
          </w:p>
        </w:tc>
        <w:tc>
          <w:tcPr>
            <w:tcW w:w="1202" w:type="pct"/>
            <w:tcBorders>
              <w:top w:val="nil"/>
              <w:left w:val="nil"/>
              <w:bottom w:val="nil"/>
              <w:right w:val="nil"/>
            </w:tcBorders>
            <w:noWrap/>
            <w:vAlign w:val="center"/>
            <w:hideMark/>
          </w:tcPr>
          <w:p w14:paraId="39E7048D" w14:textId="77777777" w:rsidR="00F77E39" w:rsidRDefault="00F77E39">
            <w:pPr>
              <w:jc w:val="right"/>
              <w:rPr>
                <w:rFonts w:ascii="Arial" w:hAnsi="Arial" w:cs="Arial"/>
                <w:color w:val="000000"/>
                <w:sz w:val="20"/>
                <w:szCs w:val="20"/>
              </w:rPr>
            </w:pPr>
            <w:r>
              <w:rPr>
                <w:rFonts w:ascii="Arial" w:hAnsi="Arial" w:cs="Arial"/>
                <w:color w:val="000000"/>
                <w:sz w:val="20"/>
                <w:szCs w:val="20"/>
              </w:rPr>
              <w:t xml:space="preserve">        69.347,68 </w:t>
            </w:r>
          </w:p>
        </w:tc>
      </w:tr>
    </w:tbl>
    <w:p w14:paraId="7AA49757" w14:textId="77777777" w:rsidR="00F77E39" w:rsidRDefault="00F77E39" w:rsidP="006E77B3">
      <w:pPr>
        <w:jc w:val="both"/>
        <w:rPr>
          <w:rFonts w:ascii="Arial" w:hAnsi="Arial" w:cs="Arial"/>
        </w:rPr>
      </w:pPr>
    </w:p>
    <w:p w14:paraId="481FD15C" w14:textId="3C17C9DF" w:rsidR="00F77E39" w:rsidRPr="00D76DDB" w:rsidRDefault="00F77E39" w:rsidP="006E77B3">
      <w:pPr>
        <w:jc w:val="both"/>
        <w:rPr>
          <w:rFonts w:ascii="Arial" w:hAnsi="Arial" w:cs="Arial"/>
        </w:rPr>
      </w:pPr>
      <w:r>
        <w:rPr>
          <w:rFonts w:ascii="Arial" w:hAnsi="Arial" w:cs="Arial"/>
        </w:rPr>
        <w:t xml:space="preserve">U izvještajnom razdoblju nije naplaćena rata kredita koja dospijeva na naplatu 31.12.2025. godine u iznosu 22.475,44 EUR zbog zatvaranja žiro računa Doma za starije osobe Buzet. </w:t>
      </w:r>
    </w:p>
    <w:p w14:paraId="3F9AF4B1" w14:textId="77777777" w:rsidR="00420E1D" w:rsidRPr="00D76DDB" w:rsidRDefault="00420E1D" w:rsidP="00420E1D">
      <w:pPr>
        <w:jc w:val="both"/>
        <w:rPr>
          <w:rFonts w:ascii="Arial" w:hAnsi="Arial" w:cs="Arial"/>
        </w:rPr>
      </w:pPr>
    </w:p>
    <w:p w14:paraId="36A9FF58" w14:textId="7C58951F" w:rsidR="00420E1D" w:rsidRPr="00D76DDB" w:rsidRDefault="00292C28" w:rsidP="00420E1D">
      <w:pPr>
        <w:pStyle w:val="Naslov2"/>
        <w:rPr>
          <w:lang w:val="hr-HR"/>
        </w:rPr>
      </w:pPr>
      <w:bookmarkStart w:id="12" w:name="_Toc115274744"/>
      <w:bookmarkStart w:id="13" w:name="_Toc228431399"/>
      <w:r w:rsidRPr="00D76DDB">
        <w:rPr>
          <w:lang w:val="hr-HR"/>
        </w:rPr>
        <w:lastRenderedPageBreak/>
        <w:t>Prikaz viška</w:t>
      </w:r>
      <w:bookmarkEnd w:id="12"/>
      <w:bookmarkEnd w:id="13"/>
    </w:p>
    <w:p w14:paraId="32B5B307" w14:textId="77777777" w:rsidR="00420E1D" w:rsidRPr="003A3D4D" w:rsidRDefault="00420E1D" w:rsidP="00420E1D">
      <w:pPr>
        <w:jc w:val="both"/>
        <w:rPr>
          <w:rFonts w:ascii="Arial" w:hAnsi="Arial" w:cs="Arial"/>
        </w:rPr>
      </w:pPr>
    </w:p>
    <w:p w14:paraId="74E7F765" w14:textId="3AA04AC1" w:rsidR="00D16309" w:rsidRPr="003A3D4D" w:rsidRDefault="00420E1D" w:rsidP="00420E1D">
      <w:pPr>
        <w:jc w:val="both"/>
        <w:rPr>
          <w:rFonts w:ascii="Arial" w:hAnsi="Arial" w:cs="Arial"/>
        </w:rPr>
      </w:pPr>
      <w:r w:rsidRPr="003A3D4D">
        <w:rPr>
          <w:rFonts w:ascii="Arial" w:hAnsi="Arial" w:cs="Arial"/>
        </w:rPr>
        <w:t>Višak prihoda</w:t>
      </w:r>
      <w:r w:rsidR="00A4059B" w:rsidRPr="003A3D4D">
        <w:rPr>
          <w:rFonts w:ascii="Arial" w:hAnsi="Arial" w:cs="Arial"/>
        </w:rPr>
        <w:t xml:space="preserve"> proračuna Grada Buzeta u što su uključeni i svi proračunski korisnici </w:t>
      </w:r>
      <w:r w:rsidR="00990A89" w:rsidRPr="003A3D4D">
        <w:rPr>
          <w:rFonts w:ascii="Arial" w:hAnsi="Arial" w:cs="Arial"/>
        </w:rPr>
        <w:t>te</w:t>
      </w:r>
      <w:r w:rsidR="00A4059B" w:rsidRPr="003A3D4D">
        <w:rPr>
          <w:rFonts w:ascii="Arial" w:hAnsi="Arial" w:cs="Arial"/>
        </w:rPr>
        <w:t xml:space="preserve"> mjesni odbori</w:t>
      </w:r>
      <w:r w:rsidRPr="003A3D4D">
        <w:rPr>
          <w:rFonts w:ascii="Arial" w:hAnsi="Arial" w:cs="Arial"/>
        </w:rPr>
        <w:t xml:space="preserve"> iznosi </w:t>
      </w:r>
      <w:r w:rsidR="00F77E39" w:rsidRPr="003A3D4D">
        <w:rPr>
          <w:rFonts w:ascii="Arial" w:hAnsi="Arial" w:cs="Arial"/>
        </w:rPr>
        <w:t>1.605.857,97</w:t>
      </w:r>
      <w:r w:rsidR="00C2085D" w:rsidRPr="003A3D4D">
        <w:rPr>
          <w:rFonts w:ascii="Arial" w:hAnsi="Arial" w:cs="Arial"/>
        </w:rPr>
        <w:t xml:space="preserve"> EUR</w:t>
      </w:r>
      <w:r w:rsidRPr="003A3D4D">
        <w:rPr>
          <w:rFonts w:ascii="Arial" w:hAnsi="Arial" w:cs="Arial"/>
        </w:rPr>
        <w:t xml:space="preserve"> kao razlika između ukupno ostvarenih prihoda</w:t>
      </w:r>
      <w:r w:rsidR="00CF6EB5" w:rsidRPr="003A3D4D">
        <w:rPr>
          <w:rFonts w:ascii="Arial" w:hAnsi="Arial" w:cs="Arial"/>
        </w:rPr>
        <w:t xml:space="preserve"> i primitaka</w:t>
      </w:r>
      <w:r w:rsidR="005E3574" w:rsidRPr="003A3D4D">
        <w:rPr>
          <w:rFonts w:ascii="Arial" w:hAnsi="Arial" w:cs="Arial"/>
        </w:rPr>
        <w:t xml:space="preserve"> te viška iz prethodne godine </w:t>
      </w:r>
      <w:r w:rsidRPr="003A3D4D">
        <w:rPr>
          <w:rFonts w:ascii="Arial" w:hAnsi="Arial" w:cs="Arial"/>
        </w:rPr>
        <w:t>i ukupno ostvarenih rashoda</w:t>
      </w:r>
      <w:r w:rsidR="005E3574" w:rsidRPr="003A3D4D">
        <w:rPr>
          <w:rFonts w:ascii="Arial" w:hAnsi="Arial" w:cs="Arial"/>
        </w:rPr>
        <w:t xml:space="preserve"> i izdataka</w:t>
      </w:r>
      <w:r w:rsidR="006956D4" w:rsidRPr="003A3D4D">
        <w:rPr>
          <w:rFonts w:ascii="Arial" w:hAnsi="Arial" w:cs="Arial"/>
        </w:rPr>
        <w:t>.</w:t>
      </w:r>
    </w:p>
    <w:p w14:paraId="02A82BBC" w14:textId="77777777" w:rsidR="00F8617D" w:rsidRPr="003A3D4D" w:rsidRDefault="00F8617D" w:rsidP="00420E1D">
      <w:pPr>
        <w:jc w:val="both"/>
        <w:rPr>
          <w:rFonts w:ascii="Arial" w:hAnsi="Arial" w:cs="Arial"/>
        </w:rPr>
      </w:pPr>
    </w:p>
    <w:p w14:paraId="271D5132" w14:textId="1FB38E49" w:rsidR="003A3D4D" w:rsidRPr="003A3D4D" w:rsidRDefault="00A4059B" w:rsidP="00420E1D">
      <w:pPr>
        <w:jc w:val="both"/>
        <w:rPr>
          <w:rFonts w:ascii="Arial" w:hAnsi="Arial" w:cs="Arial"/>
        </w:rPr>
      </w:pPr>
      <w:r w:rsidRPr="003A3D4D">
        <w:rPr>
          <w:rFonts w:ascii="Arial" w:hAnsi="Arial" w:cs="Arial"/>
        </w:rPr>
        <w:t xml:space="preserve">U nastavku je dan prikaz </w:t>
      </w:r>
      <w:r w:rsidR="00990A89" w:rsidRPr="003A3D4D">
        <w:rPr>
          <w:rFonts w:ascii="Arial" w:hAnsi="Arial" w:cs="Arial"/>
        </w:rPr>
        <w:t>viška</w:t>
      </w:r>
      <w:r w:rsidR="00E178FD" w:rsidRPr="003A3D4D">
        <w:rPr>
          <w:rFonts w:ascii="Arial" w:hAnsi="Arial" w:cs="Arial"/>
        </w:rPr>
        <w:t xml:space="preserve"> </w:t>
      </w:r>
      <w:r w:rsidR="00505541" w:rsidRPr="003A3D4D">
        <w:rPr>
          <w:rFonts w:ascii="Arial" w:hAnsi="Arial" w:cs="Arial"/>
        </w:rPr>
        <w:t>za</w:t>
      </w:r>
      <w:r w:rsidR="006956D4" w:rsidRPr="003A3D4D">
        <w:rPr>
          <w:rFonts w:ascii="Arial" w:hAnsi="Arial" w:cs="Arial"/>
        </w:rPr>
        <w:t xml:space="preserve"> Grad Buzet</w:t>
      </w:r>
      <w:r w:rsidR="003A3D4D" w:rsidRPr="003A3D4D">
        <w:rPr>
          <w:rFonts w:ascii="Arial" w:hAnsi="Arial" w:cs="Arial"/>
        </w:rPr>
        <w:t>, mesne odbore</w:t>
      </w:r>
      <w:r w:rsidR="006956D4" w:rsidRPr="003A3D4D">
        <w:rPr>
          <w:rFonts w:ascii="Arial" w:hAnsi="Arial" w:cs="Arial"/>
        </w:rPr>
        <w:t xml:space="preserve"> i </w:t>
      </w:r>
      <w:r w:rsidR="00505541" w:rsidRPr="003A3D4D">
        <w:rPr>
          <w:rFonts w:ascii="Arial" w:hAnsi="Arial" w:cs="Arial"/>
        </w:rPr>
        <w:t>proračunske korisnike</w:t>
      </w:r>
      <w:r w:rsidR="006956D4" w:rsidRPr="003A3D4D">
        <w:rPr>
          <w:rFonts w:ascii="Arial" w:hAnsi="Arial" w:cs="Arial"/>
        </w:rPr>
        <w:t>.</w:t>
      </w:r>
    </w:p>
    <w:p w14:paraId="6285802D" w14:textId="77777777" w:rsidR="003A3D4D" w:rsidRPr="003A3D4D" w:rsidRDefault="003A3D4D" w:rsidP="00420E1D">
      <w:pPr>
        <w:jc w:val="both"/>
        <w:rPr>
          <w:rFonts w:ascii="Arial" w:hAnsi="Arial" w:cs="Arial"/>
        </w:rPr>
      </w:pPr>
    </w:p>
    <w:tbl>
      <w:tblPr>
        <w:tblW w:w="5000" w:type="pct"/>
        <w:tblLook w:val="04A0" w:firstRow="1" w:lastRow="0" w:firstColumn="1" w:lastColumn="0" w:noHBand="0" w:noVBand="1"/>
      </w:tblPr>
      <w:tblGrid>
        <w:gridCol w:w="6499"/>
        <w:gridCol w:w="2573"/>
      </w:tblGrid>
      <w:tr w:rsidR="003A3D4D" w:rsidRPr="003A3D4D" w14:paraId="0D589FFF" w14:textId="77777777" w:rsidTr="003A3D4D">
        <w:trPr>
          <w:trHeight w:val="263"/>
        </w:trPr>
        <w:tc>
          <w:tcPr>
            <w:tcW w:w="3582" w:type="pct"/>
            <w:tcBorders>
              <w:top w:val="nil"/>
              <w:left w:val="nil"/>
              <w:bottom w:val="nil"/>
              <w:right w:val="nil"/>
            </w:tcBorders>
            <w:noWrap/>
            <w:vAlign w:val="bottom"/>
            <w:hideMark/>
          </w:tcPr>
          <w:p w14:paraId="14D046F0" w14:textId="77777777" w:rsidR="003A3D4D" w:rsidRPr="003A3D4D" w:rsidRDefault="003A3D4D" w:rsidP="003A3D4D">
            <w:pPr>
              <w:jc w:val="center"/>
              <w:rPr>
                <w:rFonts w:ascii="Arial" w:hAnsi="Arial" w:cs="Arial"/>
                <w:b/>
                <w:bCs/>
              </w:rPr>
            </w:pPr>
            <w:r w:rsidRPr="003A3D4D">
              <w:rPr>
                <w:rFonts w:ascii="Arial" w:hAnsi="Arial" w:cs="Arial"/>
                <w:b/>
                <w:bCs/>
              </w:rPr>
              <w:t>NAZIV</w:t>
            </w:r>
          </w:p>
        </w:tc>
        <w:tc>
          <w:tcPr>
            <w:tcW w:w="1418" w:type="pct"/>
            <w:tcBorders>
              <w:top w:val="nil"/>
              <w:left w:val="nil"/>
              <w:bottom w:val="nil"/>
              <w:right w:val="nil"/>
            </w:tcBorders>
            <w:noWrap/>
            <w:vAlign w:val="bottom"/>
            <w:hideMark/>
          </w:tcPr>
          <w:p w14:paraId="153E2D32" w14:textId="77777777" w:rsidR="003A3D4D" w:rsidRPr="003A3D4D" w:rsidRDefault="003A3D4D" w:rsidP="003A3D4D">
            <w:pPr>
              <w:jc w:val="center"/>
              <w:rPr>
                <w:rFonts w:ascii="Arial" w:hAnsi="Arial" w:cs="Arial"/>
                <w:b/>
                <w:bCs/>
              </w:rPr>
            </w:pPr>
            <w:r w:rsidRPr="003A3D4D">
              <w:rPr>
                <w:rFonts w:ascii="Arial" w:hAnsi="Arial" w:cs="Arial"/>
                <w:b/>
                <w:bCs/>
              </w:rPr>
              <w:t>IZNOS</w:t>
            </w:r>
          </w:p>
        </w:tc>
      </w:tr>
      <w:tr w:rsidR="003A3D4D" w:rsidRPr="003A3D4D" w14:paraId="66595A97" w14:textId="77777777" w:rsidTr="003A3D4D">
        <w:trPr>
          <w:trHeight w:val="255"/>
        </w:trPr>
        <w:tc>
          <w:tcPr>
            <w:tcW w:w="3582" w:type="pct"/>
            <w:tcBorders>
              <w:top w:val="nil"/>
              <w:left w:val="nil"/>
              <w:bottom w:val="nil"/>
              <w:right w:val="nil"/>
            </w:tcBorders>
            <w:noWrap/>
            <w:vAlign w:val="bottom"/>
            <w:hideMark/>
          </w:tcPr>
          <w:p w14:paraId="1BFEC265" w14:textId="77777777" w:rsidR="003A3D4D" w:rsidRPr="003A3D4D" w:rsidRDefault="003A3D4D">
            <w:pPr>
              <w:rPr>
                <w:rFonts w:ascii="Arial" w:hAnsi="Arial" w:cs="Arial"/>
              </w:rPr>
            </w:pPr>
            <w:r w:rsidRPr="003A3D4D">
              <w:rPr>
                <w:rFonts w:ascii="Arial" w:hAnsi="Arial" w:cs="Arial"/>
              </w:rPr>
              <w:t>Grad Buzet</w:t>
            </w:r>
          </w:p>
        </w:tc>
        <w:tc>
          <w:tcPr>
            <w:tcW w:w="1418" w:type="pct"/>
            <w:tcBorders>
              <w:top w:val="nil"/>
              <w:left w:val="nil"/>
              <w:bottom w:val="nil"/>
              <w:right w:val="nil"/>
            </w:tcBorders>
            <w:noWrap/>
            <w:vAlign w:val="bottom"/>
            <w:hideMark/>
          </w:tcPr>
          <w:p w14:paraId="17745E7B" w14:textId="77777777" w:rsidR="003A3D4D" w:rsidRPr="003A3D4D" w:rsidRDefault="003A3D4D" w:rsidP="003A3D4D">
            <w:pPr>
              <w:jc w:val="right"/>
              <w:rPr>
                <w:rFonts w:ascii="Arial" w:hAnsi="Arial" w:cs="Arial"/>
              </w:rPr>
            </w:pPr>
            <w:r w:rsidRPr="003A3D4D">
              <w:rPr>
                <w:rFonts w:ascii="Arial" w:hAnsi="Arial" w:cs="Arial"/>
              </w:rPr>
              <w:t xml:space="preserve"> 1.334.340,57 </w:t>
            </w:r>
          </w:p>
        </w:tc>
      </w:tr>
      <w:tr w:rsidR="003A3D4D" w:rsidRPr="003A3D4D" w14:paraId="276BBE49" w14:textId="77777777" w:rsidTr="003A3D4D">
        <w:trPr>
          <w:trHeight w:val="255"/>
        </w:trPr>
        <w:tc>
          <w:tcPr>
            <w:tcW w:w="3582" w:type="pct"/>
            <w:tcBorders>
              <w:top w:val="nil"/>
              <w:left w:val="nil"/>
              <w:bottom w:val="nil"/>
              <w:right w:val="nil"/>
            </w:tcBorders>
            <w:noWrap/>
            <w:vAlign w:val="bottom"/>
            <w:hideMark/>
          </w:tcPr>
          <w:p w14:paraId="0CF53EC1" w14:textId="77777777" w:rsidR="003A3D4D" w:rsidRPr="003A3D4D" w:rsidRDefault="003A3D4D">
            <w:pPr>
              <w:rPr>
                <w:rFonts w:ascii="Arial" w:hAnsi="Arial" w:cs="Arial"/>
              </w:rPr>
            </w:pPr>
            <w:r w:rsidRPr="003A3D4D">
              <w:rPr>
                <w:rFonts w:ascii="Arial" w:hAnsi="Arial" w:cs="Arial"/>
              </w:rPr>
              <w:t>Mjesni odbori</w:t>
            </w:r>
          </w:p>
        </w:tc>
        <w:tc>
          <w:tcPr>
            <w:tcW w:w="1418" w:type="pct"/>
            <w:tcBorders>
              <w:top w:val="nil"/>
              <w:left w:val="nil"/>
              <w:bottom w:val="nil"/>
              <w:right w:val="nil"/>
            </w:tcBorders>
            <w:noWrap/>
            <w:vAlign w:val="bottom"/>
            <w:hideMark/>
          </w:tcPr>
          <w:p w14:paraId="37753B2B" w14:textId="77777777" w:rsidR="003A3D4D" w:rsidRPr="003A3D4D" w:rsidRDefault="003A3D4D" w:rsidP="003A3D4D">
            <w:pPr>
              <w:jc w:val="right"/>
              <w:rPr>
                <w:rFonts w:ascii="Arial" w:hAnsi="Arial" w:cs="Arial"/>
              </w:rPr>
            </w:pPr>
            <w:r w:rsidRPr="003A3D4D">
              <w:rPr>
                <w:rFonts w:ascii="Arial" w:hAnsi="Arial" w:cs="Arial"/>
              </w:rPr>
              <w:t xml:space="preserve">      20.334,76 </w:t>
            </w:r>
          </w:p>
        </w:tc>
      </w:tr>
      <w:tr w:rsidR="003A3D4D" w:rsidRPr="003A3D4D" w14:paraId="246A0A3F" w14:textId="77777777" w:rsidTr="003A3D4D">
        <w:trPr>
          <w:trHeight w:val="255"/>
        </w:trPr>
        <w:tc>
          <w:tcPr>
            <w:tcW w:w="3582" w:type="pct"/>
            <w:tcBorders>
              <w:top w:val="nil"/>
              <w:left w:val="nil"/>
              <w:bottom w:val="nil"/>
              <w:right w:val="nil"/>
            </w:tcBorders>
            <w:noWrap/>
            <w:vAlign w:val="bottom"/>
            <w:hideMark/>
          </w:tcPr>
          <w:p w14:paraId="6B6FABF1" w14:textId="77777777" w:rsidR="003A3D4D" w:rsidRPr="003A3D4D" w:rsidRDefault="003A3D4D">
            <w:pPr>
              <w:rPr>
                <w:rFonts w:ascii="Arial" w:hAnsi="Arial" w:cs="Arial"/>
              </w:rPr>
            </w:pPr>
            <w:r w:rsidRPr="003A3D4D">
              <w:rPr>
                <w:rFonts w:ascii="Arial" w:hAnsi="Arial" w:cs="Arial"/>
              </w:rPr>
              <w:t>Javna vatrogasna postrojba</w:t>
            </w:r>
          </w:p>
        </w:tc>
        <w:tc>
          <w:tcPr>
            <w:tcW w:w="1418" w:type="pct"/>
            <w:tcBorders>
              <w:top w:val="nil"/>
              <w:left w:val="nil"/>
              <w:bottom w:val="nil"/>
              <w:right w:val="nil"/>
            </w:tcBorders>
            <w:noWrap/>
            <w:vAlign w:val="bottom"/>
            <w:hideMark/>
          </w:tcPr>
          <w:p w14:paraId="362429F2" w14:textId="77777777" w:rsidR="003A3D4D" w:rsidRPr="003A3D4D" w:rsidRDefault="003A3D4D" w:rsidP="003A3D4D">
            <w:pPr>
              <w:jc w:val="right"/>
              <w:rPr>
                <w:rFonts w:ascii="Arial" w:hAnsi="Arial" w:cs="Arial"/>
              </w:rPr>
            </w:pPr>
            <w:r w:rsidRPr="003A3D4D">
              <w:rPr>
                <w:rFonts w:ascii="Arial" w:hAnsi="Arial" w:cs="Arial"/>
              </w:rPr>
              <w:t xml:space="preserve">      10.430,78 </w:t>
            </w:r>
          </w:p>
        </w:tc>
      </w:tr>
      <w:tr w:rsidR="003A3D4D" w:rsidRPr="003A3D4D" w14:paraId="794865A5" w14:textId="77777777" w:rsidTr="003A3D4D">
        <w:trPr>
          <w:trHeight w:val="255"/>
        </w:trPr>
        <w:tc>
          <w:tcPr>
            <w:tcW w:w="3582" w:type="pct"/>
            <w:tcBorders>
              <w:top w:val="nil"/>
              <w:left w:val="nil"/>
              <w:bottom w:val="nil"/>
              <w:right w:val="nil"/>
            </w:tcBorders>
            <w:noWrap/>
            <w:vAlign w:val="bottom"/>
            <w:hideMark/>
          </w:tcPr>
          <w:p w14:paraId="1317EADB" w14:textId="77777777" w:rsidR="003A3D4D" w:rsidRPr="003A3D4D" w:rsidRDefault="003A3D4D">
            <w:pPr>
              <w:rPr>
                <w:rFonts w:ascii="Arial" w:hAnsi="Arial" w:cs="Arial"/>
              </w:rPr>
            </w:pPr>
            <w:r w:rsidRPr="003A3D4D">
              <w:rPr>
                <w:rFonts w:ascii="Arial" w:hAnsi="Arial" w:cs="Arial"/>
              </w:rPr>
              <w:t>Dječji vrtić ''Grdelin'' Buzet</w:t>
            </w:r>
          </w:p>
        </w:tc>
        <w:tc>
          <w:tcPr>
            <w:tcW w:w="1418" w:type="pct"/>
            <w:tcBorders>
              <w:top w:val="nil"/>
              <w:left w:val="nil"/>
              <w:bottom w:val="nil"/>
              <w:right w:val="nil"/>
            </w:tcBorders>
            <w:noWrap/>
            <w:vAlign w:val="bottom"/>
            <w:hideMark/>
          </w:tcPr>
          <w:p w14:paraId="1799907A" w14:textId="77777777" w:rsidR="003A3D4D" w:rsidRPr="003A3D4D" w:rsidRDefault="003A3D4D" w:rsidP="003A3D4D">
            <w:pPr>
              <w:jc w:val="right"/>
              <w:rPr>
                <w:rFonts w:ascii="Arial" w:hAnsi="Arial" w:cs="Arial"/>
              </w:rPr>
            </w:pPr>
            <w:r w:rsidRPr="003A3D4D">
              <w:rPr>
                <w:rFonts w:ascii="Arial" w:hAnsi="Arial" w:cs="Arial"/>
              </w:rPr>
              <w:t xml:space="preserve">    102.003,41 </w:t>
            </w:r>
          </w:p>
        </w:tc>
      </w:tr>
      <w:tr w:rsidR="003A3D4D" w:rsidRPr="003A3D4D" w14:paraId="2ACD0C69" w14:textId="77777777" w:rsidTr="003A3D4D">
        <w:trPr>
          <w:trHeight w:val="255"/>
        </w:trPr>
        <w:tc>
          <w:tcPr>
            <w:tcW w:w="3582" w:type="pct"/>
            <w:tcBorders>
              <w:top w:val="nil"/>
              <w:left w:val="nil"/>
              <w:bottom w:val="nil"/>
              <w:right w:val="nil"/>
            </w:tcBorders>
            <w:noWrap/>
            <w:vAlign w:val="bottom"/>
            <w:hideMark/>
          </w:tcPr>
          <w:p w14:paraId="69705629" w14:textId="77777777" w:rsidR="003A3D4D" w:rsidRPr="003A3D4D" w:rsidRDefault="003A3D4D">
            <w:pPr>
              <w:rPr>
                <w:rFonts w:ascii="Arial" w:hAnsi="Arial" w:cs="Arial"/>
              </w:rPr>
            </w:pPr>
            <w:r w:rsidRPr="003A3D4D">
              <w:rPr>
                <w:rFonts w:ascii="Arial" w:hAnsi="Arial" w:cs="Arial"/>
              </w:rPr>
              <w:t>Pučko otvoreno učilište Augustin Vivoda</w:t>
            </w:r>
          </w:p>
        </w:tc>
        <w:tc>
          <w:tcPr>
            <w:tcW w:w="1418" w:type="pct"/>
            <w:tcBorders>
              <w:top w:val="nil"/>
              <w:left w:val="nil"/>
              <w:bottom w:val="nil"/>
              <w:right w:val="nil"/>
            </w:tcBorders>
            <w:noWrap/>
            <w:vAlign w:val="bottom"/>
            <w:hideMark/>
          </w:tcPr>
          <w:p w14:paraId="15A66067" w14:textId="77777777" w:rsidR="003A3D4D" w:rsidRPr="003A3D4D" w:rsidRDefault="003A3D4D" w:rsidP="003A3D4D">
            <w:pPr>
              <w:jc w:val="right"/>
              <w:rPr>
                <w:rFonts w:ascii="Arial" w:hAnsi="Arial" w:cs="Arial"/>
              </w:rPr>
            </w:pPr>
            <w:r w:rsidRPr="003A3D4D">
              <w:rPr>
                <w:rFonts w:ascii="Arial" w:hAnsi="Arial" w:cs="Arial"/>
              </w:rPr>
              <w:t xml:space="preserve">        2.878,97 </w:t>
            </w:r>
          </w:p>
        </w:tc>
      </w:tr>
      <w:tr w:rsidR="003A3D4D" w:rsidRPr="003A3D4D" w14:paraId="180BFBD4" w14:textId="77777777" w:rsidTr="003A3D4D">
        <w:trPr>
          <w:trHeight w:val="255"/>
        </w:trPr>
        <w:tc>
          <w:tcPr>
            <w:tcW w:w="3582" w:type="pct"/>
            <w:tcBorders>
              <w:top w:val="nil"/>
              <w:left w:val="nil"/>
              <w:bottom w:val="nil"/>
              <w:right w:val="nil"/>
            </w:tcBorders>
            <w:noWrap/>
            <w:vAlign w:val="bottom"/>
            <w:hideMark/>
          </w:tcPr>
          <w:p w14:paraId="1761EC71" w14:textId="77777777" w:rsidR="003A3D4D" w:rsidRPr="003A3D4D" w:rsidRDefault="003A3D4D">
            <w:pPr>
              <w:rPr>
                <w:rFonts w:ascii="Arial" w:hAnsi="Arial" w:cs="Arial"/>
              </w:rPr>
            </w:pPr>
            <w:r w:rsidRPr="003A3D4D">
              <w:rPr>
                <w:rFonts w:ascii="Arial" w:hAnsi="Arial" w:cs="Arial"/>
              </w:rPr>
              <w:t>Dom za starije  osobe Buzet</w:t>
            </w:r>
          </w:p>
        </w:tc>
        <w:tc>
          <w:tcPr>
            <w:tcW w:w="1418" w:type="pct"/>
            <w:tcBorders>
              <w:top w:val="nil"/>
              <w:left w:val="nil"/>
              <w:bottom w:val="nil"/>
              <w:right w:val="nil"/>
            </w:tcBorders>
            <w:noWrap/>
            <w:vAlign w:val="bottom"/>
            <w:hideMark/>
          </w:tcPr>
          <w:p w14:paraId="22B86BCA" w14:textId="77777777" w:rsidR="003A3D4D" w:rsidRPr="003A3D4D" w:rsidRDefault="003A3D4D" w:rsidP="003A3D4D">
            <w:pPr>
              <w:jc w:val="right"/>
              <w:rPr>
                <w:rFonts w:ascii="Arial" w:hAnsi="Arial" w:cs="Arial"/>
              </w:rPr>
            </w:pPr>
            <w:r w:rsidRPr="003A3D4D">
              <w:rPr>
                <w:rFonts w:ascii="Arial" w:hAnsi="Arial" w:cs="Arial"/>
              </w:rPr>
              <w:t xml:space="preserve">    135.869,48 </w:t>
            </w:r>
          </w:p>
        </w:tc>
      </w:tr>
      <w:tr w:rsidR="003A3D4D" w:rsidRPr="003A3D4D" w14:paraId="7876B439" w14:textId="77777777" w:rsidTr="003A3D4D">
        <w:trPr>
          <w:trHeight w:val="263"/>
        </w:trPr>
        <w:tc>
          <w:tcPr>
            <w:tcW w:w="3582" w:type="pct"/>
            <w:tcBorders>
              <w:top w:val="nil"/>
              <w:left w:val="nil"/>
              <w:bottom w:val="nil"/>
              <w:right w:val="nil"/>
            </w:tcBorders>
            <w:noWrap/>
            <w:vAlign w:val="bottom"/>
            <w:hideMark/>
          </w:tcPr>
          <w:p w14:paraId="1EC8A685" w14:textId="77777777" w:rsidR="003A3D4D" w:rsidRPr="003A3D4D" w:rsidRDefault="003A3D4D">
            <w:pPr>
              <w:rPr>
                <w:rFonts w:ascii="Arial" w:hAnsi="Arial" w:cs="Arial"/>
                <w:b/>
                <w:bCs/>
              </w:rPr>
            </w:pPr>
            <w:r w:rsidRPr="003A3D4D">
              <w:rPr>
                <w:rFonts w:ascii="Arial" w:hAnsi="Arial" w:cs="Arial"/>
                <w:b/>
                <w:bCs/>
              </w:rPr>
              <w:t>UKUPNO</w:t>
            </w:r>
          </w:p>
        </w:tc>
        <w:tc>
          <w:tcPr>
            <w:tcW w:w="1418" w:type="pct"/>
            <w:tcBorders>
              <w:top w:val="nil"/>
              <w:left w:val="nil"/>
              <w:bottom w:val="nil"/>
              <w:right w:val="nil"/>
            </w:tcBorders>
            <w:noWrap/>
            <w:vAlign w:val="bottom"/>
            <w:hideMark/>
          </w:tcPr>
          <w:p w14:paraId="12A90021" w14:textId="77777777" w:rsidR="003A3D4D" w:rsidRPr="003A3D4D" w:rsidRDefault="003A3D4D" w:rsidP="003A3D4D">
            <w:pPr>
              <w:jc w:val="right"/>
              <w:rPr>
                <w:rFonts w:ascii="Arial" w:hAnsi="Arial" w:cs="Arial"/>
                <w:b/>
                <w:bCs/>
              </w:rPr>
            </w:pPr>
            <w:r w:rsidRPr="003A3D4D">
              <w:rPr>
                <w:rFonts w:ascii="Arial" w:hAnsi="Arial" w:cs="Arial"/>
                <w:b/>
                <w:bCs/>
              </w:rPr>
              <w:t xml:space="preserve"> 1.605.857,97 </w:t>
            </w:r>
          </w:p>
        </w:tc>
      </w:tr>
    </w:tbl>
    <w:p w14:paraId="22C71D26" w14:textId="77777777" w:rsidR="003A3D4D" w:rsidRDefault="003A3D4D" w:rsidP="00420E1D">
      <w:pPr>
        <w:jc w:val="both"/>
        <w:rPr>
          <w:rFonts w:ascii="Arial" w:hAnsi="Arial" w:cs="Arial"/>
        </w:rPr>
      </w:pPr>
    </w:p>
    <w:p w14:paraId="3BD23C41" w14:textId="1F46E1A5" w:rsidR="00412476" w:rsidRDefault="00C1754C" w:rsidP="00C1754C">
      <w:pPr>
        <w:jc w:val="both"/>
        <w:rPr>
          <w:rFonts w:ascii="Arial" w:hAnsi="Arial" w:cs="Arial"/>
        </w:rPr>
      </w:pPr>
      <w:r>
        <w:rPr>
          <w:rFonts w:ascii="Arial" w:hAnsi="Arial" w:cs="Arial"/>
        </w:rPr>
        <w:t>Višak prihoda Grada Buzeta i mjesnih odbora rasporedit će se O</w:t>
      </w:r>
      <w:r w:rsidRPr="00C1754C">
        <w:rPr>
          <w:rFonts w:ascii="Arial" w:hAnsi="Arial" w:cs="Arial"/>
        </w:rPr>
        <w:t>dluk</w:t>
      </w:r>
      <w:r>
        <w:rPr>
          <w:rFonts w:ascii="Arial" w:hAnsi="Arial" w:cs="Arial"/>
        </w:rPr>
        <w:t xml:space="preserve">om </w:t>
      </w:r>
      <w:r w:rsidRPr="00C1754C">
        <w:rPr>
          <w:rFonts w:ascii="Arial" w:hAnsi="Arial" w:cs="Arial"/>
        </w:rPr>
        <w:t xml:space="preserve">o raspodjeli rezultata </w:t>
      </w:r>
      <w:r>
        <w:rPr>
          <w:rFonts w:ascii="Arial" w:hAnsi="Arial" w:cs="Arial"/>
        </w:rPr>
        <w:t>G</w:t>
      </w:r>
      <w:r w:rsidRPr="00C1754C">
        <w:rPr>
          <w:rFonts w:ascii="Arial" w:hAnsi="Arial" w:cs="Arial"/>
        </w:rPr>
        <w:t xml:space="preserve">rada </w:t>
      </w:r>
      <w:r>
        <w:rPr>
          <w:rFonts w:ascii="Arial" w:hAnsi="Arial" w:cs="Arial"/>
        </w:rPr>
        <w:t>B</w:t>
      </w:r>
      <w:r w:rsidRPr="00C1754C">
        <w:rPr>
          <w:rFonts w:ascii="Arial" w:hAnsi="Arial" w:cs="Arial"/>
        </w:rPr>
        <w:t>uzeta za 2025. godinu</w:t>
      </w:r>
      <w:r>
        <w:rPr>
          <w:rFonts w:ascii="Arial" w:hAnsi="Arial" w:cs="Arial"/>
        </w:rPr>
        <w:t>.</w:t>
      </w:r>
    </w:p>
    <w:p w14:paraId="3F5C47D7" w14:textId="77777777" w:rsidR="00412476" w:rsidRDefault="00412476" w:rsidP="00420E1D">
      <w:pPr>
        <w:jc w:val="both"/>
        <w:rPr>
          <w:rFonts w:ascii="Arial" w:hAnsi="Arial" w:cs="Arial"/>
        </w:rPr>
      </w:pPr>
    </w:p>
    <w:p w14:paraId="24807675" w14:textId="77777777" w:rsidR="00412476" w:rsidRPr="00C531D4" w:rsidRDefault="00412476" w:rsidP="00420E1D">
      <w:pPr>
        <w:jc w:val="both"/>
        <w:rPr>
          <w:rFonts w:ascii="Arial" w:hAnsi="Arial" w:cs="Arial"/>
        </w:rPr>
      </w:pPr>
    </w:p>
    <w:p w14:paraId="31A8FA3A" w14:textId="77777777" w:rsidR="00F8617D" w:rsidRPr="00C531D4" w:rsidRDefault="00F8617D">
      <w:pPr>
        <w:spacing w:after="160" w:line="259" w:lineRule="auto"/>
        <w:rPr>
          <w:rFonts w:ascii="Arial" w:hAnsi="Arial"/>
          <w:b/>
          <w:bCs/>
          <w:sz w:val="28"/>
          <w:lang w:eastAsia="en-US"/>
        </w:rPr>
      </w:pPr>
      <w:bookmarkStart w:id="14" w:name="_Toc115274745"/>
      <w:r w:rsidRPr="00C531D4">
        <w:br w:type="page"/>
      </w:r>
    </w:p>
    <w:p w14:paraId="60F9115D" w14:textId="23F9651E" w:rsidR="00420E1D" w:rsidRPr="00D76DDB" w:rsidRDefault="00420E1D" w:rsidP="00420E1D">
      <w:pPr>
        <w:pStyle w:val="Naslov1"/>
      </w:pPr>
      <w:bookmarkStart w:id="15" w:name="_Toc228431400"/>
      <w:r w:rsidRPr="00D76DDB">
        <w:lastRenderedPageBreak/>
        <w:t>OBRZLOŽENJE POSEBNOG DIJELA</w:t>
      </w:r>
      <w:bookmarkEnd w:id="14"/>
      <w:bookmarkEnd w:id="15"/>
    </w:p>
    <w:p w14:paraId="4E1BFF2A" w14:textId="1AD6A14A" w:rsidR="00420E1D" w:rsidRPr="00D76DDB" w:rsidRDefault="00420E1D" w:rsidP="00420E1D">
      <w:pPr>
        <w:jc w:val="both"/>
        <w:rPr>
          <w:rFonts w:ascii="Arial" w:hAnsi="Arial" w:cs="Arial"/>
        </w:rPr>
      </w:pPr>
    </w:p>
    <w:p w14:paraId="2E80F1B0" w14:textId="77777777" w:rsidR="00FD50D0" w:rsidRPr="00D76DDB" w:rsidRDefault="00FD50D0" w:rsidP="00420E1D">
      <w:pPr>
        <w:jc w:val="both"/>
        <w:rPr>
          <w:rFonts w:ascii="Arial" w:hAnsi="Arial" w:cs="Arial"/>
        </w:rPr>
      </w:pPr>
    </w:p>
    <w:p w14:paraId="36F65A77" w14:textId="34F47C00" w:rsidR="00F8617D" w:rsidRPr="00D76DDB" w:rsidRDefault="00FD50D0" w:rsidP="00420E1D">
      <w:pPr>
        <w:jc w:val="both"/>
        <w:rPr>
          <w:rFonts w:ascii="Arial" w:hAnsi="Arial" w:cs="Arial"/>
        </w:rPr>
      </w:pPr>
      <w:r w:rsidRPr="00D76DDB">
        <w:rPr>
          <w:rFonts w:ascii="Arial" w:hAnsi="Arial" w:cs="Arial"/>
        </w:rPr>
        <w:t xml:space="preserve">Posebni dio proračuna sastoji se od plana rashoda i izdataka Grada Buzeta i proračunskih korisnika iskazanih po organizacijskoj klasifikaciji, izvorima financiranja i ekonomskoj klasifikaciji, raspoređenih u programe koji se sastoje od aktivnosti i projekata. </w:t>
      </w:r>
    </w:p>
    <w:p w14:paraId="6E9ABA42" w14:textId="77777777" w:rsidR="00FD50D0" w:rsidRPr="00D76DDB" w:rsidRDefault="00FD50D0" w:rsidP="00420E1D">
      <w:pPr>
        <w:jc w:val="both"/>
        <w:rPr>
          <w:rFonts w:ascii="Arial" w:hAnsi="Arial" w:cs="Arial"/>
        </w:rPr>
      </w:pPr>
    </w:p>
    <w:p w14:paraId="1E2FED6B" w14:textId="77777777" w:rsidR="00D62146" w:rsidRPr="00C531D4" w:rsidRDefault="00420E1D" w:rsidP="00420E1D">
      <w:pPr>
        <w:jc w:val="both"/>
        <w:rPr>
          <w:rFonts w:ascii="Arial" w:hAnsi="Arial" w:cs="Arial"/>
        </w:rPr>
      </w:pPr>
      <w:r w:rsidRPr="00D62146">
        <w:rPr>
          <w:rFonts w:ascii="Arial" w:hAnsi="Arial" w:cs="Arial"/>
        </w:rPr>
        <w:t>Ukupni rashodi</w:t>
      </w:r>
      <w:r w:rsidR="007C68FB" w:rsidRPr="00D62146">
        <w:rPr>
          <w:rFonts w:ascii="Arial" w:hAnsi="Arial" w:cs="Arial"/>
        </w:rPr>
        <w:t xml:space="preserve"> i izdaci</w:t>
      </w:r>
      <w:r w:rsidRPr="00D62146">
        <w:rPr>
          <w:rFonts w:ascii="Arial" w:hAnsi="Arial" w:cs="Arial"/>
        </w:rPr>
        <w:t xml:space="preserve"> </w:t>
      </w:r>
      <w:r w:rsidR="007C68FB" w:rsidRPr="00D62146">
        <w:rPr>
          <w:rFonts w:ascii="Arial" w:hAnsi="Arial" w:cs="Arial"/>
        </w:rPr>
        <w:t xml:space="preserve">u iznosu </w:t>
      </w:r>
      <w:r w:rsidR="00D62146" w:rsidRPr="00D62146">
        <w:rPr>
          <w:rFonts w:ascii="Arial" w:hAnsi="Arial" w:cs="Arial"/>
        </w:rPr>
        <w:t>9.190.655,20</w:t>
      </w:r>
      <w:r w:rsidR="002D2ECB" w:rsidRPr="00D62146">
        <w:rPr>
          <w:rFonts w:ascii="Arial" w:hAnsi="Arial" w:cs="Arial"/>
        </w:rPr>
        <w:t xml:space="preserve"> EUR</w:t>
      </w:r>
      <w:r w:rsidRPr="00D62146">
        <w:rPr>
          <w:rFonts w:ascii="Arial" w:hAnsi="Arial" w:cs="Arial"/>
        </w:rPr>
        <w:t xml:space="preserve"> izvršeni su kroz tri upravna odjela: Upravni odjel za opće poslove, društvene djelatnosti i razvojne projekte</w:t>
      </w:r>
      <w:r w:rsidR="001B247E" w:rsidRPr="00D62146">
        <w:rPr>
          <w:rFonts w:ascii="Arial" w:hAnsi="Arial" w:cs="Arial"/>
        </w:rPr>
        <w:t xml:space="preserve"> (sa 4 proračunska korisnika)</w:t>
      </w:r>
      <w:r w:rsidRPr="00D62146">
        <w:rPr>
          <w:rFonts w:ascii="Arial" w:hAnsi="Arial" w:cs="Arial"/>
        </w:rPr>
        <w:t xml:space="preserve">, Upravni odjel za financije i Upravni odjel za gospodarenje </w:t>
      </w:r>
      <w:r w:rsidRPr="00C531D4">
        <w:rPr>
          <w:rFonts w:ascii="Arial" w:hAnsi="Arial" w:cs="Arial"/>
        </w:rPr>
        <w:t xml:space="preserve">prostorom. </w:t>
      </w:r>
    </w:p>
    <w:p w14:paraId="2176E439" w14:textId="77777777" w:rsidR="00D62146" w:rsidRPr="00C531D4" w:rsidRDefault="00D62146" w:rsidP="00420E1D">
      <w:pPr>
        <w:jc w:val="both"/>
        <w:rPr>
          <w:rFonts w:ascii="Arial" w:hAnsi="Arial" w:cs="Arial"/>
        </w:rPr>
      </w:pPr>
    </w:p>
    <w:p w14:paraId="0B98780A" w14:textId="7C84CF50" w:rsidR="00420E1D" w:rsidRPr="00C531D4" w:rsidRDefault="00420E1D" w:rsidP="00420E1D">
      <w:pPr>
        <w:jc w:val="both"/>
        <w:rPr>
          <w:rFonts w:ascii="Arial" w:hAnsi="Arial" w:cs="Arial"/>
        </w:rPr>
      </w:pPr>
      <w:r w:rsidRPr="00C531D4">
        <w:rPr>
          <w:rFonts w:ascii="Arial" w:hAnsi="Arial" w:cs="Arial"/>
        </w:rPr>
        <w:t xml:space="preserve">Udio </w:t>
      </w:r>
      <w:r w:rsidR="001B247E" w:rsidRPr="00C531D4">
        <w:rPr>
          <w:rFonts w:ascii="Arial" w:hAnsi="Arial" w:cs="Arial"/>
        </w:rPr>
        <w:t xml:space="preserve">realiziranih </w:t>
      </w:r>
      <w:r w:rsidRPr="00C531D4">
        <w:rPr>
          <w:rFonts w:ascii="Arial" w:hAnsi="Arial" w:cs="Arial"/>
        </w:rPr>
        <w:t xml:space="preserve">rashoda Upravnog odjela za opće poslove, društvene djelatnosti i razvojne projekte u ukupnim izvršenim iznosi </w:t>
      </w:r>
      <w:r w:rsidR="00C531D4" w:rsidRPr="00C531D4">
        <w:rPr>
          <w:rFonts w:ascii="Arial" w:hAnsi="Arial" w:cs="Arial"/>
        </w:rPr>
        <w:t>69,50</w:t>
      </w:r>
      <w:r w:rsidRPr="00C531D4">
        <w:rPr>
          <w:rFonts w:ascii="Arial" w:hAnsi="Arial" w:cs="Arial"/>
        </w:rPr>
        <w:t>%, Upravn</w:t>
      </w:r>
      <w:r w:rsidR="007C68FB" w:rsidRPr="00C531D4">
        <w:rPr>
          <w:rFonts w:ascii="Arial" w:hAnsi="Arial" w:cs="Arial"/>
        </w:rPr>
        <w:t>og</w:t>
      </w:r>
      <w:r w:rsidRPr="00C531D4">
        <w:rPr>
          <w:rFonts w:ascii="Arial" w:hAnsi="Arial" w:cs="Arial"/>
        </w:rPr>
        <w:t xml:space="preserve"> odjel</w:t>
      </w:r>
      <w:r w:rsidR="007C68FB" w:rsidRPr="00C531D4">
        <w:rPr>
          <w:rFonts w:ascii="Arial" w:hAnsi="Arial" w:cs="Arial"/>
        </w:rPr>
        <w:t>a</w:t>
      </w:r>
      <w:r w:rsidRPr="00C531D4">
        <w:rPr>
          <w:rFonts w:ascii="Arial" w:hAnsi="Arial" w:cs="Arial"/>
        </w:rPr>
        <w:t xml:space="preserve"> za financije </w:t>
      </w:r>
      <w:r w:rsidR="00C531D4" w:rsidRPr="00C531D4">
        <w:rPr>
          <w:rFonts w:ascii="Arial" w:hAnsi="Arial" w:cs="Arial"/>
        </w:rPr>
        <w:t>5,77</w:t>
      </w:r>
      <w:r w:rsidRPr="00C531D4">
        <w:rPr>
          <w:rFonts w:ascii="Arial" w:hAnsi="Arial" w:cs="Arial"/>
        </w:rPr>
        <w:t xml:space="preserve">%, dok je Upravni odjel za gospodarenje prostorom </w:t>
      </w:r>
      <w:r w:rsidR="007C68FB" w:rsidRPr="00C531D4">
        <w:rPr>
          <w:rFonts w:ascii="Arial" w:hAnsi="Arial" w:cs="Arial"/>
        </w:rPr>
        <w:t>realizirao</w:t>
      </w:r>
      <w:r w:rsidRPr="00C531D4">
        <w:rPr>
          <w:rFonts w:ascii="Arial" w:hAnsi="Arial" w:cs="Arial"/>
        </w:rPr>
        <w:t xml:space="preserve"> </w:t>
      </w:r>
      <w:r w:rsidR="00C531D4" w:rsidRPr="00C531D4">
        <w:rPr>
          <w:rFonts w:ascii="Arial" w:hAnsi="Arial" w:cs="Arial"/>
        </w:rPr>
        <w:t>24,73</w:t>
      </w:r>
      <w:r w:rsidRPr="00C531D4">
        <w:rPr>
          <w:rFonts w:ascii="Arial" w:hAnsi="Arial" w:cs="Arial"/>
        </w:rPr>
        <w:t>% ukupn</w:t>
      </w:r>
      <w:r w:rsidR="007C68FB" w:rsidRPr="00C531D4">
        <w:rPr>
          <w:rFonts w:ascii="Arial" w:hAnsi="Arial" w:cs="Arial"/>
        </w:rPr>
        <w:t>ih rashoda</w:t>
      </w:r>
      <w:r w:rsidRPr="00C531D4">
        <w:rPr>
          <w:rFonts w:ascii="Arial" w:hAnsi="Arial" w:cs="Arial"/>
        </w:rPr>
        <w:t xml:space="preserve"> što </w:t>
      </w:r>
      <w:r w:rsidR="007C68FB" w:rsidRPr="00C531D4">
        <w:rPr>
          <w:rFonts w:ascii="Arial" w:hAnsi="Arial" w:cs="Arial"/>
        </w:rPr>
        <w:t>prikazuje graf u nastavku.</w:t>
      </w:r>
    </w:p>
    <w:p w14:paraId="2FA9DBF0" w14:textId="77777777" w:rsidR="007C68FB" w:rsidRPr="00C531D4" w:rsidRDefault="007C68FB" w:rsidP="00420E1D">
      <w:pPr>
        <w:jc w:val="both"/>
        <w:rPr>
          <w:rFonts w:ascii="Arial" w:hAnsi="Arial" w:cs="Arial"/>
        </w:rPr>
      </w:pPr>
    </w:p>
    <w:p w14:paraId="1A8A3AC9" w14:textId="5E68D7D9" w:rsidR="00DC3703" w:rsidRPr="00C223A8" w:rsidRDefault="00C531D4" w:rsidP="00420E1D">
      <w:pPr>
        <w:jc w:val="both"/>
        <w:rPr>
          <w:rFonts w:ascii="Arial" w:hAnsi="Arial" w:cs="Arial"/>
          <w:color w:val="EE0000"/>
        </w:rPr>
      </w:pPr>
      <w:r>
        <w:rPr>
          <w:noProof/>
        </w:rPr>
        <w:drawing>
          <wp:inline distT="0" distB="0" distL="0" distR="0" wp14:anchorId="772D7C5E" wp14:editId="78455A6F">
            <wp:extent cx="5760720" cy="3874135"/>
            <wp:effectExtent l="0" t="0" r="11430" b="12065"/>
            <wp:docPr id="90219671" name="Grafikon 1">
              <a:extLst xmlns:a="http://schemas.openxmlformats.org/drawingml/2006/main">
                <a:ext uri="{FF2B5EF4-FFF2-40B4-BE49-F238E27FC236}">
                  <a16:creationId xmlns:a16="http://schemas.microsoft.com/office/drawing/2014/main" id="{06597FAD-5529-1EEA-54F8-85B4CED9D7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41C3D6" w14:textId="0676854D" w:rsidR="00420E1D" w:rsidRPr="00C531D4" w:rsidRDefault="00420E1D" w:rsidP="00420E1D">
      <w:pPr>
        <w:jc w:val="both"/>
        <w:rPr>
          <w:rFonts w:ascii="Arial" w:hAnsi="Arial" w:cs="Arial"/>
        </w:rPr>
      </w:pPr>
    </w:p>
    <w:p w14:paraId="34A6928A" w14:textId="5815D780" w:rsidR="00420E1D" w:rsidRPr="00C531D4" w:rsidRDefault="00420E1D" w:rsidP="00420E1D">
      <w:pPr>
        <w:jc w:val="both"/>
        <w:rPr>
          <w:rFonts w:ascii="Arial" w:hAnsi="Arial" w:cs="Arial"/>
        </w:rPr>
      </w:pPr>
      <w:r w:rsidRPr="00C531D4">
        <w:rPr>
          <w:rFonts w:ascii="Arial" w:hAnsi="Arial" w:cs="Arial"/>
        </w:rPr>
        <w:t xml:space="preserve">Grafički prikaz </w:t>
      </w:r>
      <w:r w:rsidR="00606421" w:rsidRPr="00C531D4">
        <w:rPr>
          <w:rFonts w:ascii="Arial" w:hAnsi="Arial" w:cs="Arial"/>
        </w:rPr>
        <w:t>u nastavku</w:t>
      </w:r>
      <w:r w:rsidR="00890108" w:rsidRPr="00C531D4">
        <w:rPr>
          <w:rFonts w:ascii="Arial" w:hAnsi="Arial" w:cs="Arial"/>
        </w:rPr>
        <w:t xml:space="preserve"> </w:t>
      </w:r>
      <w:r w:rsidRPr="00C531D4">
        <w:rPr>
          <w:rFonts w:ascii="Arial" w:hAnsi="Arial" w:cs="Arial"/>
        </w:rPr>
        <w:t>predočuje izvršenje rashoda za 202</w:t>
      </w:r>
      <w:r w:rsidR="00C531D4" w:rsidRPr="00C531D4">
        <w:rPr>
          <w:rFonts w:ascii="Arial" w:hAnsi="Arial" w:cs="Arial"/>
        </w:rPr>
        <w:t>5</w:t>
      </w:r>
      <w:r w:rsidRPr="00C531D4">
        <w:rPr>
          <w:rFonts w:ascii="Arial" w:hAnsi="Arial" w:cs="Arial"/>
        </w:rPr>
        <w:t>. godin</w:t>
      </w:r>
      <w:r w:rsidR="00890108" w:rsidRPr="00C531D4">
        <w:rPr>
          <w:rFonts w:ascii="Arial" w:hAnsi="Arial" w:cs="Arial"/>
        </w:rPr>
        <w:t>u u odnosu na</w:t>
      </w:r>
      <w:r w:rsidRPr="00C531D4">
        <w:rPr>
          <w:rFonts w:ascii="Arial" w:hAnsi="Arial" w:cs="Arial"/>
        </w:rPr>
        <w:t xml:space="preserve"> plan po glavama. </w:t>
      </w:r>
    </w:p>
    <w:p w14:paraId="239FC7BD" w14:textId="77777777" w:rsidR="00C531D4" w:rsidRPr="00C531D4" w:rsidRDefault="00C531D4" w:rsidP="00420E1D">
      <w:pPr>
        <w:jc w:val="both"/>
        <w:rPr>
          <w:rFonts w:ascii="Arial" w:hAnsi="Arial" w:cs="Arial"/>
        </w:rPr>
      </w:pPr>
    </w:p>
    <w:p w14:paraId="7AF8B251" w14:textId="1F832B1B" w:rsidR="00C531D4" w:rsidRPr="00C223A8" w:rsidRDefault="00C531D4" w:rsidP="00420E1D">
      <w:pPr>
        <w:jc w:val="both"/>
        <w:rPr>
          <w:rFonts w:ascii="Arial" w:hAnsi="Arial" w:cs="Arial"/>
          <w:color w:val="EE0000"/>
        </w:rPr>
      </w:pPr>
      <w:r>
        <w:rPr>
          <w:noProof/>
        </w:rPr>
        <w:lastRenderedPageBreak/>
        <w:drawing>
          <wp:inline distT="0" distB="0" distL="0" distR="0" wp14:anchorId="06196FE5" wp14:editId="49121BE4">
            <wp:extent cx="5865962" cy="2743200"/>
            <wp:effectExtent l="0" t="0" r="1905" b="0"/>
            <wp:docPr id="998227230" name="Grafikon 1">
              <a:extLst xmlns:a="http://schemas.openxmlformats.org/drawingml/2006/main">
                <a:ext uri="{FF2B5EF4-FFF2-40B4-BE49-F238E27FC236}">
                  <a16:creationId xmlns:a16="http://schemas.microsoft.com/office/drawing/2014/main" id="{1943E634-85D4-D977-210D-F59DA566EB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9833A8" w14:textId="77777777" w:rsidR="00420E1D" w:rsidRPr="00C531D4" w:rsidRDefault="00420E1D" w:rsidP="00420E1D">
      <w:pPr>
        <w:jc w:val="both"/>
        <w:rPr>
          <w:rFonts w:ascii="Arial" w:hAnsi="Arial" w:cs="Arial"/>
        </w:rPr>
      </w:pPr>
    </w:p>
    <w:p w14:paraId="08A4610D" w14:textId="77777777" w:rsidR="00890108" w:rsidRPr="00C531D4" w:rsidRDefault="00420E1D" w:rsidP="00890108">
      <w:pPr>
        <w:jc w:val="both"/>
        <w:rPr>
          <w:rFonts w:ascii="Arial" w:hAnsi="Arial" w:cs="Arial"/>
        </w:rPr>
      </w:pPr>
      <w:r w:rsidRPr="00C531D4">
        <w:rPr>
          <w:rFonts w:ascii="Arial" w:hAnsi="Arial" w:cs="Arial"/>
        </w:rPr>
        <w:t xml:space="preserve">U nastavku se daje obrazloženje po Upravnim odjelima Grada Buzeta </w:t>
      </w:r>
      <w:r w:rsidR="00890108" w:rsidRPr="00C531D4">
        <w:rPr>
          <w:rFonts w:ascii="Arial" w:hAnsi="Arial" w:cs="Arial"/>
        </w:rPr>
        <w:t>i proračunskim korisnicima kroz programe koji se sastoje od aktivnosti i projekata.</w:t>
      </w:r>
    </w:p>
    <w:p w14:paraId="21055E33" w14:textId="77777777" w:rsidR="00890108" w:rsidRPr="00C531D4" w:rsidRDefault="00890108" w:rsidP="00890108">
      <w:pPr>
        <w:jc w:val="both"/>
        <w:rPr>
          <w:rFonts w:ascii="Arial" w:hAnsi="Arial" w:cs="Arial"/>
        </w:rPr>
      </w:pPr>
    </w:p>
    <w:p w14:paraId="7F25DB1D" w14:textId="77777777" w:rsidR="00890108" w:rsidRPr="00C531D4" w:rsidRDefault="00890108" w:rsidP="00890108">
      <w:pPr>
        <w:jc w:val="both"/>
        <w:rPr>
          <w:rFonts w:ascii="Arial" w:hAnsi="Arial" w:cs="Arial"/>
        </w:rPr>
      </w:pPr>
    </w:p>
    <w:p w14:paraId="2FD71071" w14:textId="77777777" w:rsidR="00890108" w:rsidRPr="00C531D4" w:rsidRDefault="00890108" w:rsidP="00890108">
      <w:pPr>
        <w:jc w:val="both"/>
        <w:rPr>
          <w:rFonts w:ascii="Arial" w:hAnsi="Arial" w:cs="Arial"/>
        </w:rPr>
      </w:pPr>
    </w:p>
    <w:p w14:paraId="1B99863D" w14:textId="689E9A03" w:rsidR="00420E1D" w:rsidRPr="00C531D4" w:rsidRDefault="00420E1D" w:rsidP="00890108">
      <w:pPr>
        <w:jc w:val="both"/>
        <w:rPr>
          <w:rFonts w:ascii="Arial" w:hAnsi="Arial" w:cs="Arial"/>
        </w:rPr>
      </w:pPr>
    </w:p>
    <w:p w14:paraId="7EFA8F55" w14:textId="3EF81966" w:rsidR="00F8617D" w:rsidRPr="00412476" w:rsidRDefault="00F8617D">
      <w:pPr>
        <w:spacing w:after="160" w:line="259" w:lineRule="auto"/>
        <w:rPr>
          <w:rFonts w:ascii="Arial" w:hAnsi="Arial" w:cs="Arial"/>
        </w:rPr>
      </w:pPr>
      <w:r w:rsidRPr="00412476">
        <w:rPr>
          <w:rFonts w:ascii="Arial" w:hAnsi="Arial" w:cs="Arial"/>
        </w:rPr>
        <w:br w:type="page"/>
      </w:r>
    </w:p>
    <w:p w14:paraId="3DD2FF41" w14:textId="03E07713" w:rsidR="00420E1D" w:rsidRPr="00412476" w:rsidRDefault="00420E1D" w:rsidP="0090200F">
      <w:pPr>
        <w:pStyle w:val="Naslov2"/>
        <w:rPr>
          <w:lang w:val="hr-HR"/>
        </w:rPr>
      </w:pPr>
      <w:bookmarkStart w:id="16" w:name="_Toc115274746"/>
      <w:bookmarkStart w:id="17" w:name="_Toc228431401"/>
      <w:r w:rsidRPr="00412476">
        <w:rPr>
          <w:lang w:val="hr-HR"/>
        </w:rPr>
        <w:lastRenderedPageBreak/>
        <w:t xml:space="preserve">Razdjel 200 </w:t>
      </w:r>
      <w:r w:rsidR="00650740" w:rsidRPr="00412476">
        <w:rPr>
          <w:lang w:val="hr-HR"/>
        </w:rPr>
        <w:t>–</w:t>
      </w:r>
      <w:r w:rsidRPr="00412476">
        <w:rPr>
          <w:lang w:val="hr-HR"/>
        </w:rPr>
        <w:t xml:space="preserve"> Upravni odjel za opće poslove, društvene djelatnosti i razvojne projekte</w:t>
      </w:r>
      <w:bookmarkEnd w:id="16"/>
      <w:bookmarkEnd w:id="17"/>
    </w:p>
    <w:p w14:paraId="7D5AA051" w14:textId="77777777" w:rsidR="00420E1D" w:rsidRPr="00412476" w:rsidRDefault="00420E1D" w:rsidP="000D5851">
      <w:pPr>
        <w:widowControl w:val="0"/>
        <w:jc w:val="both"/>
        <w:rPr>
          <w:rFonts w:ascii="Arial" w:hAnsi="Arial" w:cs="Arial"/>
          <w:b/>
        </w:rPr>
      </w:pPr>
    </w:p>
    <w:p w14:paraId="05DF7A15" w14:textId="4E54C61B" w:rsidR="00F8617D" w:rsidRPr="00412476" w:rsidRDefault="00F8617D" w:rsidP="000D5851">
      <w:pPr>
        <w:widowControl w:val="0"/>
        <w:jc w:val="both"/>
        <w:rPr>
          <w:rFonts w:ascii="Arial" w:hAnsi="Arial" w:cs="Arial"/>
          <w:b/>
        </w:rPr>
      </w:pPr>
    </w:p>
    <w:p w14:paraId="02617EE7" w14:textId="77777777" w:rsidR="0049491B" w:rsidRPr="00412476" w:rsidRDefault="0049491B" w:rsidP="0049491B">
      <w:pPr>
        <w:jc w:val="both"/>
        <w:rPr>
          <w:rFonts w:ascii="Arial" w:hAnsi="Arial" w:cs="Arial"/>
        </w:rPr>
      </w:pPr>
      <w:r w:rsidRPr="00412476">
        <w:rPr>
          <w:rFonts w:ascii="Arial" w:hAnsi="Arial" w:cs="Arial"/>
        </w:rPr>
        <w:t>U nastavku donosimo obrazloženja i pregled realiziranih aktivnosti prema programima iz djelokruga Upravnoga odjela za opće poslove, društvene djelatnosti i razvojne projekte Grada Buzeta u 2025. godini.</w:t>
      </w:r>
    </w:p>
    <w:p w14:paraId="714697EA" w14:textId="77777777" w:rsidR="0024714A" w:rsidRPr="00412476" w:rsidRDefault="0024714A" w:rsidP="0024714A">
      <w:pPr>
        <w:jc w:val="both"/>
        <w:rPr>
          <w:rFonts w:ascii="Arial" w:hAnsi="Arial" w:cs="Arial"/>
        </w:rPr>
      </w:pPr>
    </w:p>
    <w:p w14:paraId="3C3EE2C5" w14:textId="77777777" w:rsidR="0024714A" w:rsidRPr="00412476" w:rsidRDefault="0024714A" w:rsidP="00B9575E">
      <w:pPr>
        <w:keepNext/>
        <w:numPr>
          <w:ilvl w:val="2"/>
          <w:numId w:val="2"/>
        </w:numPr>
        <w:outlineLvl w:val="2"/>
        <w:rPr>
          <w:rFonts w:ascii="Arial" w:hAnsi="Arial"/>
          <w:bCs/>
          <w:i/>
          <w:sz w:val="28"/>
          <w:szCs w:val="26"/>
        </w:rPr>
      </w:pPr>
      <w:bookmarkStart w:id="18" w:name="_Toc228431402"/>
      <w:r w:rsidRPr="00412476">
        <w:rPr>
          <w:rFonts w:ascii="Arial" w:hAnsi="Arial"/>
          <w:bCs/>
          <w:i/>
          <w:sz w:val="28"/>
          <w:szCs w:val="26"/>
        </w:rPr>
        <w:t>Program: Javna uprava i administracija</w:t>
      </w:r>
      <w:bookmarkEnd w:id="18"/>
    </w:p>
    <w:p w14:paraId="538E75A8" w14:textId="77777777" w:rsidR="0024714A" w:rsidRPr="00412476" w:rsidRDefault="0024714A" w:rsidP="0024714A">
      <w:pPr>
        <w:rPr>
          <w:rFonts w:ascii="Arial" w:hAnsi="Arial" w:cs="Arial"/>
        </w:rPr>
      </w:pPr>
    </w:p>
    <w:p w14:paraId="3A944905" w14:textId="77777777" w:rsidR="0049491B" w:rsidRPr="00412476" w:rsidRDefault="0049491B" w:rsidP="0049491B">
      <w:pPr>
        <w:rPr>
          <w:rFonts w:ascii="Arial" w:hAnsi="Arial" w:cs="Arial"/>
          <w:b/>
          <w:bCs/>
        </w:rPr>
      </w:pPr>
      <w:r w:rsidRPr="00412476">
        <w:rPr>
          <w:rFonts w:ascii="Arial" w:hAnsi="Arial" w:cs="Arial"/>
          <w:b/>
          <w:bCs/>
        </w:rPr>
        <w:t>Aktivnost: Redovna djelatnost</w:t>
      </w:r>
    </w:p>
    <w:p w14:paraId="65C20CAC" w14:textId="77777777" w:rsidR="0049491B" w:rsidRPr="00412476" w:rsidRDefault="0049491B" w:rsidP="0049491B">
      <w:pPr>
        <w:jc w:val="both"/>
        <w:rPr>
          <w:rFonts w:ascii="Arial" w:hAnsi="Arial" w:cs="Arial"/>
        </w:rPr>
      </w:pPr>
      <w:r w:rsidRPr="00412476">
        <w:rPr>
          <w:rFonts w:ascii="Arial" w:hAnsi="Arial" w:cs="Arial"/>
        </w:rPr>
        <w:t xml:space="preserve">Kroz aktivnost Redovna djelatnost utrošena su sredstva za isplatu plaća i materijalnih prava za djelatnike Upravnog odjela za opće poslove, društvene djelatnosti i razvojne projekte te za rashode za  materijal, energiju  i usluge za redovno funkcioniranje svih upravnih tijela Grada. </w:t>
      </w:r>
    </w:p>
    <w:p w14:paraId="606D03BD" w14:textId="77777777" w:rsidR="0049491B" w:rsidRPr="00412476" w:rsidRDefault="0049491B" w:rsidP="0049491B">
      <w:pPr>
        <w:jc w:val="both"/>
        <w:rPr>
          <w:rFonts w:ascii="Arial" w:eastAsia="Cambria" w:hAnsi="Arial" w:cs="Arial"/>
          <w:lang w:val="hu-HU"/>
        </w:rPr>
      </w:pPr>
      <w:r w:rsidRPr="00412476">
        <w:rPr>
          <w:rFonts w:ascii="Arial" w:eastAsia="Cambria" w:hAnsi="Arial" w:cs="Arial"/>
          <w:lang w:val="hu-HU"/>
        </w:rPr>
        <w:t>U prvoj polovici 2025. godine (u  veljači i lipnju) za dvoje je službenika ovog upravnog odjela temeljem</w:t>
      </w:r>
      <w:r w:rsidRPr="00412476">
        <w:rPr>
          <w:rFonts w:ascii="Arial" w:eastAsia="Cambria" w:hAnsi="Arial" w:cs="Arial"/>
        </w:rPr>
        <w:t xml:space="preserve"> Sporazuma o prestanku službe, prestala služba. Nakon provedenog natječaja zaposlena su dva vježbenika (u lipnju vježbenik na radno mjesto Viši stručni suradnik za opće poslove i društvene djelatnosti te krajem kolovoza </w:t>
      </w:r>
      <w:r w:rsidRPr="00412476">
        <w:rPr>
          <w:rFonts w:ascii="Arial" w:hAnsi="Arial" w:cs="Arial"/>
        </w:rPr>
        <w:t>vježbenik na radno mjesto Viši stručni suradnik za razvojne projekte)</w:t>
      </w:r>
      <w:r w:rsidRPr="00412476">
        <w:rPr>
          <w:rFonts w:ascii="Arial" w:eastAsia="Cambria" w:hAnsi="Arial" w:cs="Arial"/>
        </w:rPr>
        <w:t>.</w:t>
      </w:r>
      <w:r w:rsidRPr="00412476">
        <w:rPr>
          <w:rFonts w:ascii="Arial" w:eastAsia="Cambria" w:hAnsi="Arial" w:cs="Arial"/>
          <w:lang w:val="hu-HU"/>
        </w:rPr>
        <w:t xml:space="preserve"> </w:t>
      </w:r>
    </w:p>
    <w:p w14:paraId="51356105" w14:textId="77777777" w:rsidR="0049491B" w:rsidRPr="00412476" w:rsidRDefault="0049491B" w:rsidP="0049491B">
      <w:pPr>
        <w:jc w:val="both"/>
        <w:rPr>
          <w:rFonts w:ascii="Arial" w:hAnsi="Arial" w:cs="Arial"/>
        </w:rPr>
      </w:pPr>
    </w:p>
    <w:p w14:paraId="07D7E439" w14:textId="77777777" w:rsidR="0049491B" w:rsidRPr="00412476" w:rsidRDefault="0049491B" w:rsidP="0049491B">
      <w:pPr>
        <w:jc w:val="both"/>
        <w:rPr>
          <w:rFonts w:ascii="Arial" w:hAnsi="Arial" w:cs="Arial"/>
        </w:rPr>
      </w:pPr>
      <w:r w:rsidRPr="00412476">
        <w:rPr>
          <w:rFonts w:ascii="Arial" w:hAnsi="Arial" w:cs="Arial"/>
        </w:rPr>
        <w:t xml:space="preserve">Planirane pozicije u proračunu koje se odnose na materijalne rashode realizirane su najvećim dijelom prema planu. Rashodi za materijal i energiju realizirani su u ukupnom iznosu od 34.747,63 eura, a uključuju nabavu uredskog materijala, informatičkog pribora, literature za potrebe zaposlenih, sitnog inventara, motornog benzina, te energenata za grijanje (peleta)  i troškove električne energije za cijelu upravnu zgradu. Od navedenog iznosa za nabavu sitnog inventara utrošeno je 2.288,27 eura (najvećim su dijelom sredstva utrošena za nabavu/zamjenu guma za vozilo </w:t>
      </w:r>
      <w:proofErr w:type="spellStart"/>
      <w:r w:rsidRPr="00412476">
        <w:rPr>
          <w:rFonts w:ascii="Arial" w:hAnsi="Arial" w:cs="Arial"/>
        </w:rPr>
        <w:t>peugeot</w:t>
      </w:r>
      <w:proofErr w:type="spellEnd"/>
      <w:r w:rsidRPr="00412476">
        <w:rPr>
          <w:rFonts w:ascii="Arial" w:hAnsi="Arial" w:cs="Arial"/>
        </w:rPr>
        <w:t xml:space="preserve">, </w:t>
      </w:r>
      <w:proofErr w:type="spellStart"/>
      <w:r w:rsidRPr="00412476">
        <w:rPr>
          <w:rFonts w:ascii="Arial" w:hAnsi="Arial" w:cs="Arial"/>
        </w:rPr>
        <w:t>škoda</w:t>
      </w:r>
      <w:proofErr w:type="spellEnd"/>
      <w:r w:rsidRPr="00412476">
        <w:rPr>
          <w:rFonts w:ascii="Arial" w:hAnsi="Arial" w:cs="Arial"/>
        </w:rPr>
        <w:t xml:space="preserve"> i </w:t>
      </w:r>
      <w:proofErr w:type="spellStart"/>
      <w:r w:rsidRPr="00412476">
        <w:rPr>
          <w:rFonts w:ascii="Arial" w:hAnsi="Arial" w:cs="Arial"/>
        </w:rPr>
        <w:t>berlingo</w:t>
      </w:r>
      <w:proofErr w:type="spellEnd"/>
      <w:r w:rsidRPr="00412476">
        <w:rPr>
          <w:rFonts w:ascii="Arial" w:hAnsi="Arial" w:cs="Arial"/>
        </w:rPr>
        <w:t xml:space="preserve">, nabavljena je jedna uredska stolica, hladnjak za kuhinju kojim je zamijenjen stari dotrajao uređaj, prijenosni telefon za portu i dr.) </w:t>
      </w:r>
    </w:p>
    <w:p w14:paraId="005B054D" w14:textId="77777777" w:rsidR="0049491B" w:rsidRPr="00412476" w:rsidRDefault="0049491B" w:rsidP="0049491B">
      <w:pPr>
        <w:jc w:val="both"/>
        <w:rPr>
          <w:rFonts w:ascii="Arial" w:hAnsi="Arial" w:cs="Arial"/>
        </w:rPr>
      </w:pPr>
    </w:p>
    <w:p w14:paraId="3EE6FCFE" w14:textId="77777777" w:rsidR="0049491B" w:rsidRPr="00412476" w:rsidRDefault="0049491B" w:rsidP="0049491B">
      <w:pPr>
        <w:jc w:val="both"/>
        <w:rPr>
          <w:rFonts w:ascii="Arial" w:hAnsi="Arial" w:cs="Arial"/>
        </w:rPr>
      </w:pPr>
      <w:r w:rsidRPr="00412476">
        <w:rPr>
          <w:rFonts w:ascii="Arial" w:hAnsi="Arial" w:cs="Arial"/>
        </w:rPr>
        <w:t>Rashodi za usluge realizirani su u sveukupnom iznosu od 86.454,60 eura. Navedena sredstva odnose se na troškove usluga telefona, interneta te mobilnih operatera, poštarine (koja uključuje i troškove poštarine za NUV), objavu oglasa, natječaja, komunalne usluge, intelektualne te druge usluge koje uključuju uslugu tiska uplatnica za komunalnu naknadu i NUV te uslugu čišćenja zgrade gradske uprave od strane vanjskog servisa. Usluga čišćenja ugovorena je kao vanjska usluga jedinstveno za cijelu upravnu zgradu (za prostore koje koriste Grad Buzet, Istarska županija i Ministarstvo financija – Porezna uprava) s Obrtom „Servis Meli“. Poslove održavanja zgrade gradske uprave, obavljao je Plzet d.o.o.</w:t>
      </w:r>
      <w:r w:rsidRPr="00412476">
        <w:t xml:space="preserve"> </w:t>
      </w:r>
      <w:r w:rsidRPr="00412476">
        <w:rPr>
          <w:rFonts w:ascii="Arial" w:hAnsi="Arial" w:cs="Arial"/>
        </w:rPr>
        <w:t>Veći iznos sredstva utrošen je za poštanske usluge obzirom su izdana i poslana nova rješenja za NUV za pravne i fizičke osobe koje je bilo nužno slati kao upravni postupak.</w:t>
      </w:r>
    </w:p>
    <w:p w14:paraId="3E846196" w14:textId="77777777" w:rsidR="0049491B" w:rsidRPr="00412476" w:rsidRDefault="0049491B" w:rsidP="0049491B">
      <w:pPr>
        <w:jc w:val="both"/>
        <w:rPr>
          <w:rFonts w:ascii="Arial" w:hAnsi="Arial" w:cs="Arial"/>
        </w:rPr>
      </w:pPr>
      <w:r w:rsidRPr="00412476">
        <w:rPr>
          <w:rFonts w:ascii="Arial" w:hAnsi="Arial" w:cs="Arial"/>
        </w:rPr>
        <w:t>Od ostalih usluga podmiren je trošak mjerenja emisije onečišćujućih tvari u zrak iz nepokretnih izvora (godišnje mjerenje emisije i gustoće dimnih plinova sustava grijanja).</w:t>
      </w:r>
    </w:p>
    <w:p w14:paraId="77A07A07" w14:textId="77777777" w:rsidR="0049491B" w:rsidRPr="00412476" w:rsidRDefault="0049491B" w:rsidP="0049491B">
      <w:pPr>
        <w:jc w:val="both"/>
        <w:rPr>
          <w:rFonts w:ascii="Arial" w:hAnsi="Arial" w:cs="Arial"/>
        </w:rPr>
      </w:pPr>
      <w:r w:rsidRPr="00412476">
        <w:rPr>
          <w:rFonts w:ascii="Arial" w:hAnsi="Arial" w:cs="Arial"/>
        </w:rPr>
        <w:t xml:space="preserve">Rashodi za usluge uključuju i intelektualne usluge za koje je ukupno utrošeno 16.738,99 eura. Najveći dio navedenih sredstava u iznosu od 13.800,00 eura utrošen je za podmirivanje troška izrade Studije izvodljivosti za 'Projekt rekonstrukcije/ prenamjene zgrade osnovne škole </w:t>
      </w:r>
      <w:proofErr w:type="spellStart"/>
      <w:r w:rsidRPr="00412476">
        <w:rPr>
          <w:rFonts w:ascii="Arial" w:hAnsi="Arial" w:cs="Arial"/>
        </w:rPr>
        <w:t>Vazmoslava</w:t>
      </w:r>
      <w:proofErr w:type="spellEnd"/>
      <w:r w:rsidRPr="00412476">
        <w:rPr>
          <w:rFonts w:ascii="Arial" w:hAnsi="Arial" w:cs="Arial"/>
        </w:rPr>
        <w:t xml:space="preserve"> </w:t>
      </w:r>
      <w:proofErr w:type="spellStart"/>
      <w:r w:rsidRPr="00412476">
        <w:rPr>
          <w:rFonts w:ascii="Arial" w:hAnsi="Arial" w:cs="Arial"/>
        </w:rPr>
        <w:t>Gržalje</w:t>
      </w:r>
      <w:proofErr w:type="spellEnd"/>
      <w:r w:rsidRPr="00412476">
        <w:rPr>
          <w:rFonts w:ascii="Arial" w:hAnsi="Arial" w:cs="Arial"/>
        </w:rPr>
        <w:t xml:space="preserve"> u Vrsaru“ (usluga je ugovorena krajem 2024. godine,  a studija dovršena početkom 2025. godine). Sredstvima u iznosu od 2.500,00 eura podmiren je trošak savjetodavnih usluga za pripremu projektne </w:t>
      </w:r>
      <w:r w:rsidRPr="00412476">
        <w:rPr>
          <w:rFonts w:ascii="Arial" w:hAnsi="Arial" w:cs="Arial"/>
        </w:rPr>
        <w:lastRenderedPageBreak/>
        <w:t xml:space="preserve">prijave na Poziv za dodjelu bespovratnih sredstava pod nazivom "Digitalizacija usluga jedinica lokalne i područne (regionalne) samouprave" koji je bio najavljen za 13. siječnja 2026. godine, dok su preostala sredstva utrošena za naknade (za uslugu vođenja programa svečane akademije koja je u Narodnom domu održana dana 28.4. 2025. povodom obilježavanja 80. obljetnice oslobođenja Grada Buzeta i dr.) </w:t>
      </w:r>
    </w:p>
    <w:p w14:paraId="627643C5" w14:textId="77777777" w:rsidR="0049491B" w:rsidRPr="00412476" w:rsidRDefault="0049491B" w:rsidP="0049491B">
      <w:pPr>
        <w:jc w:val="both"/>
        <w:rPr>
          <w:rFonts w:ascii="Arial" w:hAnsi="Arial" w:cs="Arial"/>
        </w:rPr>
      </w:pPr>
      <w:r w:rsidRPr="00412476">
        <w:rPr>
          <w:rFonts w:ascii="Arial" w:hAnsi="Arial" w:cs="Arial"/>
        </w:rPr>
        <w:t xml:space="preserve">Ostali nespomenuti rashodi poslovanja uključuju sredstva planirana za nepredviđene rashode do visine proračunske zalihe  i zdravstvene usluge. Sredstva u iznosu od 5.865,00 eura utrošena su za podmirivanje troškova sistematskog pregleda zaposlenika upravnih tijela. </w:t>
      </w:r>
    </w:p>
    <w:p w14:paraId="6E12C5B0" w14:textId="77777777" w:rsidR="0049491B" w:rsidRPr="00412476" w:rsidRDefault="0049491B" w:rsidP="0049491B">
      <w:pPr>
        <w:jc w:val="both"/>
        <w:rPr>
          <w:rFonts w:ascii="Arial" w:hAnsi="Arial" w:cs="Arial"/>
        </w:rPr>
      </w:pPr>
      <w:r w:rsidRPr="00412476">
        <w:rPr>
          <w:rFonts w:ascii="Arial" w:hAnsi="Arial" w:cs="Arial"/>
        </w:rPr>
        <w:t>Nepredviđeni rashodi do visine proračunske zalihe bili su planirani u iznosu od 4.400,00 kuna. Sredstva proračunske zalihe koriste se za financiranje rashoda nastalih pri otklanjanju posljedica elementarnih nepogoda, epidemija, ekoloških i ostalih nepredvidivih nesreća odnosno izvanrednih događaja tijekom godine. U 2025. godini navedena sredstva nisu utrošena.</w:t>
      </w:r>
    </w:p>
    <w:p w14:paraId="6136EB12" w14:textId="77777777" w:rsidR="0049491B" w:rsidRPr="00412476" w:rsidRDefault="0049491B" w:rsidP="0049491B">
      <w:pPr>
        <w:jc w:val="both"/>
        <w:rPr>
          <w:rFonts w:ascii="Arial" w:hAnsi="Arial" w:cs="Arial"/>
        </w:rPr>
      </w:pPr>
    </w:p>
    <w:p w14:paraId="12E4EE61" w14:textId="77777777" w:rsidR="0049491B" w:rsidRPr="00412476" w:rsidRDefault="0049491B" w:rsidP="0049491B">
      <w:pPr>
        <w:jc w:val="both"/>
        <w:rPr>
          <w:rFonts w:ascii="Arial" w:hAnsi="Arial" w:cs="Arial"/>
          <w:b/>
          <w:bCs/>
        </w:rPr>
      </w:pPr>
      <w:r w:rsidRPr="00412476">
        <w:rPr>
          <w:rFonts w:ascii="Arial" w:hAnsi="Arial" w:cs="Arial"/>
          <w:b/>
          <w:bCs/>
        </w:rPr>
        <w:t>Aktivnost: Održavanje zgrade i opreme za redovno korištenje</w:t>
      </w:r>
    </w:p>
    <w:p w14:paraId="7399B4BC" w14:textId="77777777" w:rsidR="0049491B" w:rsidRPr="00412476" w:rsidRDefault="0049491B" w:rsidP="0049491B">
      <w:pPr>
        <w:jc w:val="both"/>
        <w:rPr>
          <w:rFonts w:ascii="Arial" w:hAnsi="Arial" w:cs="Arial"/>
        </w:rPr>
      </w:pPr>
      <w:r w:rsidRPr="00412476">
        <w:rPr>
          <w:rFonts w:ascii="Arial" w:hAnsi="Arial" w:cs="Arial"/>
        </w:rPr>
        <w:t xml:space="preserve">Za aktivnost Održavanje zgrade i opreme za redovno korištenje utrošena su sredstva u sveukupnom iznosu od 68.847,02 eura. Navedena sredstva uključuju troškove nabave materijala i sredstava za čišćenje i ostalog materijala u iznosu od 3.339,79 eura. Najveći dio realiziranih troškova odnosi se na rashode za usluge - sredstvima u iznosu od 65.507,23 eura podmirene su usluge tekućeg i investicijskog održavanja. Najveći dio sredstava utrošen je za računalne usluge (45.461,92 eura) i to za troškove godišnjeg održavanja informatičke opreme - računalnih programa LC i SPO (redovnu korisničku podršku), trošak MS 365 licenci, antivirusnog programa, trošak godišnje licence za </w:t>
      </w:r>
      <w:proofErr w:type="spellStart"/>
      <w:r w:rsidRPr="00412476">
        <w:rPr>
          <w:rFonts w:ascii="Arial" w:hAnsi="Arial" w:cs="Arial"/>
        </w:rPr>
        <w:t>back</w:t>
      </w:r>
      <w:proofErr w:type="spellEnd"/>
      <w:r w:rsidRPr="00412476">
        <w:rPr>
          <w:rFonts w:ascii="Arial" w:hAnsi="Arial" w:cs="Arial"/>
        </w:rPr>
        <w:t xml:space="preserve"> </w:t>
      </w:r>
      <w:proofErr w:type="spellStart"/>
      <w:r w:rsidRPr="00412476">
        <w:rPr>
          <w:rFonts w:ascii="Arial" w:hAnsi="Arial" w:cs="Arial"/>
        </w:rPr>
        <w:t>up</w:t>
      </w:r>
      <w:proofErr w:type="spellEnd"/>
      <w:r w:rsidRPr="00412476">
        <w:rPr>
          <w:rFonts w:ascii="Arial" w:hAnsi="Arial" w:cs="Arial"/>
        </w:rPr>
        <w:t xml:space="preserve"> sustav, </w:t>
      </w:r>
      <w:proofErr w:type="spellStart"/>
      <w:r w:rsidRPr="00412476">
        <w:rPr>
          <w:rFonts w:ascii="Arial" w:hAnsi="Arial" w:cs="Arial"/>
        </w:rPr>
        <w:t>office</w:t>
      </w:r>
      <w:proofErr w:type="spellEnd"/>
      <w:r w:rsidRPr="00412476">
        <w:rPr>
          <w:rFonts w:ascii="Arial" w:hAnsi="Arial" w:cs="Arial"/>
        </w:rPr>
        <w:t xml:space="preserve"> home za potrebe uvođenja sustava riznice i povezivanja proračunskih korisnika, održavanje sustava </w:t>
      </w:r>
      <w:proofErr w:type="spellStart"/>
      <w:r w:rsidRPr="00412476">
        <w:rPr>
          <w:rFonts w:ascii="Arial" w:hAnsi="Arial" w:cs="Arial"/>
        </w:rPr>
        <w:t>ebuzet</w:t>
      </w:r>
      <w:proofErr w:type="spellEnd"/>
      <w:r w:rsidRPr="00412476">
        <w:rPr>
          <w:rFonts w:ascii="Arial" w:hAnsi="Arial" w:cs="Arial"/>
        </w:rPr>
        <w:t xml:space="preserve"> i fotokopirnih uređaja. Sredstva su dodatno utrošena za održavanje ostale opreme, održavanje vozila (redovnih servisa, tehničkih pregleda vozila, dodatnih usluga održavanja vozila), trošak redovnog godišnjeg pregleda i servisiranja klima uređaja i vatrogasnih aparata. </w:t>
      </w:r>
    </w:p>
    <w:p w14:paraId="6AB784A9" w14:textId="77777777" w:rsidR="0049491B" w:rsidRPr="00412476" w:rsidRDefault="0049491B" w:rsidP="0049491B">
      <w:pPr>
        <w:jc w:val="both"/>
        <w:rPr>
          <w:rFonts w:ascii="Arial" w:hAnsi="Arial" w:cs="Arial"/>
        </w:rPr>
      </w:pPr>
      <w:r w:rsidRPr="00412476">
        <w:rPr>
          <w:rFonts w:ascii="Arial" w:hAnsi="Arial" w:cs="Arial"/>
        </w:rPr>
        <w:t>U 2025. godini izvršen je popravak roleta na prozorima u zgradi (za što je utrošeno  789,69 eura), za izvršene popravke u sanitarnim čvorovima utrošeno je 437,50 eura a za popravke na električnim instalacijama</w:t>
      </w:r>
      <w:r w:rsidRPr="00412476">
        <w:t xml:space="preserve"> </w:t>
      </w:r>
      <w:r w:rsidRPr="00412476">
        <w:rPr>
          <w:rFonts w:ascii="Arial" w:hAnsi="Arial" w:cs="Arial"/>
        </w:rPr>
        <w:t xml:space="preserve">193,75 eura. Sredstvima u iznosu od 4.175,00 podmiren je trošak demontaže i montaže novih radijatorskih ventila s </w:t>
      </w:r>
      <w:proofErr w:type="spellStart"/>
      <w:r w:rsidRPr="00412476">
        <w:rPr>
          <w:rFonts w:ascii="Arial" w:hAnsi="Arial" w:cs="Arial"/>
        </w:rPr>
        <w:t>termoglavama</w:t>
      </w:r>
      <w:proofErr w:type="spellEnd"/>
      <w:r w:rsidRPr="00412476">
        <w:rPr>
          <w:rFonts w:ascii="Arial" w:hAnsi="Arial" w:cs="Arial"/>
        </w:rPr>
        <w:t xml:space="preserve"> na radijatorima u cijeloj zgradi u cijeloj zgradi gradske uprave.</w:t>
      </w:r>
    </w:p>
    <w:p w14:paraId="1D6924AF" w14:textId="77777777" w:rsidR="0049491B" w:rsidRPr="00412476" w:rsidRDefault="0049491B" w:rsidP="0049491B">
      <w:pPr>
        <w:jc w:val="both"/>
        <w:rPr>
          <w:rFonts w:ascii="Arial" w:hAnsi="Arial" w:cs="Arial"/>
        </w:rPr>
      </w:pPr>
    </w:p>
    <w:p w14:paraId="65B10685" w14:textId="77777777" w:rsidR="0049491B" w:rsidRPr="00412476" w:rsidRDefault="0049491B" w:rsidP="0049491B">
      <w:pPr>
        <w:jc w:val="both"/>
        <w:rPr>
          <w:rFonts w:ascii="Arial" w:hAnsi="Arial" w:cs="Arial"/>
          <w:b/>
          <w:bCs/>
        </w:rPr>
      </w:pPr>
      <w:r w:rsidRPr="00412476">
        <w:rPr>
          <w:rFonts w:ascii="Arial" w:hAnsi="Arial" w:cs="Arial"/>
          <w:b/>
          <w:bCs/>
        </w:rPr>
        <w:t>Tekući projekt: Nabava opreme</w:t>
      </w:r>
    </w:p>
    <w:p w14:paraId="5353F7F4" w14:textId="77777777" w:rsidR="0049491B" w:rsidRPr="00412476" w:rsidRDefault="0049491B" w:rsidP="0049491B">
      <w:pPr>
        <w:jc w:val="both"/>
        <w:rPr>
          <w:rFonts w:ascii="Arial" w:hAnsi="Arial" w:cs="Arial"/>
        </w:rPr>
      </w:pPr>
      <w:r w:rsidRPr="00412476">
        <w:rPr>
          <w:rFonts w:ascii="Arial" w:hAnsi="Arial" w:cs="Arial"/>
        </w:rPr>
        <w:t>Za nabavu opreme u 2025. godini utrošena su sredstva u sveukupnom iznosu od 9.729,33 eura. Sredstva su utrošena za nabavu jednog novog računala i fotokopirnog uređaj (za što je utrošeno ukupno 4.731,83 eura).</w:t>
      </w:r>
    </w:p>
    <w:p w14:paraId="575C2B19" w14:textId="77777777" w:rsidR="0049491B" w:rsidRPr="00412476" w:rsidRDefault="0049491B" w:rsidP="0049491B">
      <w:pPr>
        <w:jc w:val="both"/>
        <w:rPr>
          <w:rFonts w:ascii="Arial" w:hAnsi="Arial" w:cs="Arial"/>
        </w:rPr>
      </w:pPr>
      <w:r w:rsidRPr="00412476">
        <w:rPr>
          <w:rFonts w:ascii="Arial" w:hAnsi="Arial" w:cs="Arial"/>
        </w:rPr>
        <w:t xml:space="preserve">U 2025. od računalnih programa podmiren je trošak za licence za SPI aplikacije i module za porez na nekretnine i uslugu implementacije u iznosu od 4.997,50 eura.  </w:t>
      </w:r>
    </w:p>
    <w:p w14:paraId="5A060873" w14:textId="77777777" w:rsidR="0024714A" w:rsidRPr="00412476" w:rsidRDefault="0024714A" w:rsidP="0024714A">
      <w:pPr>
        <w:jc w:val="both"/>
        <w:rPr>
          <w:rFonts w:ascii="Arial" w:hAnsi="Arial" w:cs="Arial"/>
        </w:rPr>
      </w:pPr>
    </w:p>
    <w:p w14:paraId="347F0A48" w14:textId="77777777" w:rsidR="0024714A" w:rsidRPr="00412476" w:rsidRDefault="0024714A" w:rsidP="00B9575E">
      <w:pPr>
        <w:keepNext/>
        <w:numPr>
          <w:ilvl w:val="2"/>
          <w:numId w:val="2"/>
        </w:numPr>
        <w:outlineLvl w:val="2"/>
        <w:rPr>
          <w:rFonts w:ascii="Arial" w:hAnsi="Arial"/>
          <w:bCs/>
          <w:i/>
          <w:sz w:val="28"/>
          <w:szCs w:val="26"/>
        </w:rPr>
      </w:pPr>
      <w:bookmarkStart w:id="19" w:name="_Toc228431403"/>
      <w:r w:rsidRPr="00412476">
        <w:rPr>
          <w:rFonts w:ascii="Arial" w:hAnsi="Arial"/>
          <w:bCs/>
          <w:i/>
          <w:sz w:val="28"/>
          <w:szCs w:val="26"/>
        </w:rPr>
        <w:t>Program: Aktivnosti službe</w:t>
      </w:r>
      <w:bookmarkEnd w:id="19"/>
    </w:p>
    <w:p w14:paraId="08BA3238" w14:textId="77777777" w:rsidR="0024714A" w:rsidRPr="00412476" w:rsidRDefault="0024714A" w:rsidP="0024714A">
      <w:pPr>
        <w:jc w:val="both"/>
        <w:rPr>
          <w:rFonts w:ascii="Arial" w:hAnsi="Arial" w:cs="Arial"/>
        </w:rPr>
      </w:pPr>
    </w:p>
    <w:p w14:paraId="612F24DB" w14:textId="77777777" w:rsidR="0049491B" w:rsidRPr="00412476" w:rsidRDefault="0049491B" w:rsidP="0049491B">
      <w:pPr>
        <w:jc w:val="both"/>
        <w:rPr>
          <w:rFonts w:ascii="Arial" w:hAnsi="Arial" w:cs="Arial"/>
          <w:b/>
          <w:bCs/>
        </w:rPr>
      </w:pPr>
      <w:r w:rsidRPr="00412476">
        <w:rPr>
          <w:rFonts w:ascii="Arial" w:hAnsi="Arial" w:cs="Arial"/>
          <w:b/>
          <w:bCs/>
        </w:rPr>
        <w:t>Aktivnost: Prijemni i uzvratni posjeti</w:t>
      </w:r>
    </w:p>
    <w:p w14:paraId="68A5CC22" w14:textId="77777777" w:rsidR="0049491B" w:rsidRPr="00412476" w:rsidRDefault="0049491B" w:rsidP="0049491B">
      <w:pPr>
        <w:jc w:val="both"/>
        <w:rPr>
          <w:rFonts w:ascii="Arial" w:hAnsi="Arial" w:cs="Arial"/>
        </w:rPr>
      </w:pPr>
      <w:r w:rsidRPr="00412476">
        <w:rPr>
          <w:rFonts w:ascii="Arial" w:hAnsi="Arial" w:cs="Arial"/>
        </w:rPr>
        <w:t xml:space="preserve">Za troškove reprezentacije te susreta delegacija i ostale protokolarne troškove  u 2025. godini sveukupno je utrošeno 16.966,09 eura. Od navedenih troškova za troškove reprezentacije utrošeno je 5.909,35 eura dok je za troškove susreta delegacija i ostale protokolarne troškove utrošeno 11.056,74 eura. </w:t>
      </w:r>
    </w:p>
    <w:p w14:paraId="3B9527BE" w14:textId="77777777" w:rsidR="0049491B" w:rsidRPr="00412476" w:rsidRDefault="0049491B" w:rsidP="0049491B">
      <w:pPr>
        <w:ind w:firstLine="708"/>
        <w:jc w:val="both"/>
        <w:rPr>
          <w:rFonts w:ascii="Arial" w:eastAsia="Cambria" w:hAnsi="Arial" w:cs="Arial"/>
        </w:rPr>
      </w:pPr>
      <w:r w:rsidRPr="00412476">
        <w:rPr>
          <w:rFonts w:ascii="Arial" w:hAnsi="Arial" w:cs="Arial"/>
        </w:rPr>
        <w:t>Sredstvima za reprezentaciju između ostalog su podmireni troškovi obilježavanja 80. obljetnice Dana oslobođenja Grada Buzeta.</w:t>
      </w:r>
    </w:p>
    <w:p w14:paraId="6422735F" w14:textId="77777777" w:rsidR="0049491B" w:rsidRPr="00412476" w:rsidRDefault="0049491B" w:rsidP="0049491B">
      <w:pPr>
        <w:ind w:firstLine="708"/>
        <w:jc w:val="both"/>
        <w:rPr>
          <w:rFonts w:ascii="Arial" w:hAnsi="Arial" w:cs="Arial"/>
        </w:rPr>
      </w:pPr>
      <w:r w:rsidRPr="00412476">
        <w:rPr>
          <w:rFonts w:ascii="Arial" w:hAnsi="Arial" w:cs="Arial"/>
        </w:rPr>
        <w:lastRenderedPageBreak/>
        <w:t xml:space="preserve">Sredstvima osiguranim za ostale protokolarne troškove podmirena je nabava aranžmana cvijeća, vode, sokova, kave, keksa te drugih artikala za potrebe protokolarnih događanja. </w:t>
      </w:r>
    </w:p>
    <w:p w14:paraId="18B0EB11" w14:textId="77777777" w:rsidR="0049491B" w:rsidRPr="00412476" w:rsidRDefault="0049491B" w:rsidP="0049491B">
      <w:pPr>
        <w:jc w:val="both"/>
        <w:rPr>
          <w:rFonts w:ascii="Arial" w:hAnsi="Arial" w:cs="Arial"/>
        </w:rPr>
      </w:pPr>
    </w:p>
    <w:p w14:paraId="56369FB3" w14:textId="77777777" w:rsidR="0049491B" w:rsidRPr="00412476" w:rsidRDefault="0049491B" w:rsidP="0049491B">
      <w:pPr>
        <w:jc w:val="both"/>
        <w:rPr>
          <w:rFonts w:ascii="Arial" w:hAnsi="Arial" w:cs="Arial"/>
          <w:b/>
          <w:bCs/>
        </w:rPr>
      </w:pPr>
      <w:r w:rsidRPr="00412476">
        <w:rPr>
          <w:rFonts w:ascii="Arial" w:hAnsi="Arial" w:cs="Arial"/>
          <w:b/>
          <w:bCs/>
        </w:rPr>
        <w:t>Aktivnost: Obilježavanje Dana grada</w:t>
      </w:r>
    </w:p>
    <w:p w14:paraId="08997C88" w14:textId="77777777" w:rsidR="0049491B" w:rsidRPr="00412476" w:rsidRDefault="0049491B" w:rsidP="0049491B">
      <w:pPr>
        <w:jc w:val="both"/>
        <w:rPr>
          <w:rFonts w:ascii="Arial" w:hAnsi="Arial" w:cs="Arial"/>
        </w:rPr>
      </w:pPr>
      <w:r w:rsidRPr="00412476">
        <w:rPr>
          <w:rFonts w:ascii="Arial" w:hAnsi="Arial" w:cs="Arial"/>
        </w:rPr>
        <w:t xml:space="preserve">Za rujanske programe i aktivnosti kojima je obilježen Dan grada, troškove svečane sjednice povodom </w:t>
      </w:r>
      <w:proofErr w:type="spellStart"/>
      <w:r w:rsidRPr="00412476">
        <w:rPr>
          <w:rFonts w:ascii="Arial" w:hAnsi="Arial" w:cs="Arial"/>
        </w:rPr>
        <w:t>Subotine</w:t>
      </w:r>
      <w:proofErr w:type="spellEnd"/>
      <w:r w:rsidRPr="00412476">
        <w:rPr>
          <w:rFonts w:ascii="Arial" w:hAnsi="Arial" w:cs="Arial"/>
        </w:rPr>
        <w:t xml:space="preserve"> i program </w:t>
      </w:r>
      <w:proofErr w:type="spellStart"/>
      <w:r w:rsidRPr="00412476">
        <w:rPr>
          <w:rFonts w:ascii="Arial" w:hAnsi="Arial" w:cs="Arial"/>
        </w:rPr>
        <w:t>Subotine</w:t>
      </w:r>
      <w:proofErr w:type="spellEnd"/>
      <w:r w:rsidRPr="00412476">
        <w:rPr>
          <w:rFonts w:ascii="Arial" w:hAnsi="Arial" w:cs="Arial"/>
        </w:rPr>
        <w:t xml:space="preserve"> ukupno je iz gradskog proračuna u 2025. godini utrošeno 39.930,48 eura. </w:t>
      </w:r>
    </w:p>
    <w:p w14:paraId="034B3378" w14:textId="77777777" w:rsidR="0049491B" w:rsidRPr="00412476" w:rsidRDefault="0049491B" w:rsidP="0049491B">
      <w:pPr>
        <w:jc w:val="both"/>
        <w:rPr>
          <w:rFonts w:ascii="Arial" w:hAnsi="Arial" w:cs="Arial"/>
        </w:rPr>
      </w:pPr>
      <w:r w:rsidRPr="00412476">
        <w:rPr>
          <w:rFonts w:ascii="Arial" w:hAnsi="Arial" w:cs="Arial"/>
        </w:rPr>
        <w:t xml:space="preserve">Utrošenim sredstvima podmireni su svi troškovi Svečane sjednice Gradskog vijeća održane dana 12. rujna 2025. godine i troškovi programa održanog u subotu. </w:t>
      </w:r>
    </w:p>
    <w:p w14:paraId="77022FB3" w14:textId="77777777" w:rsidR="0049491B" w:rsidRPr="00412476" w:rsidRDefault="0049491B" w:rsidP="0049491B">
      <w:pPr>
        <w:jc w:val="both"/>
        <w:rPr>
          <w:rFonts w:ascii="Arial" w:hAnsi="Arial" w:cs="Arial"/>
        </w:rPr>
      </w:pPr>
      <w:r w:rsidRPr="00412476">
        <w:rPr>
          <w:rFonts w:ascii="Arial" w:hAnsi="Arial" w:cs="Arial"/>
        </w:rPr>
        <w:t>U subotu,</w:t>
      </w:r>
      <w:r w:rsidRPr="00412476">
        <w:rPr>
          <w:rFonts w:ascii="Arial" w:eastAsia="Cambria" w:hAnsi="Arial" w:cs="Arial"/>
        </w:rPr>
        <w:t xml:space="preserve"> 13. rujna 2025. godine program na Trgu Fontana započeo je već od 17.00 sati Smotrom folklornih društava na kojoj su se predstavile tri buzetske skupine (Mali folklor Osnovne škole „V. </w:t>
      </w:r>
      <w:proofErr w:type="spellStart"/>
      <w:r w:rsidRPr="00412476">
        <w:rPr>
          <w:rFonts w:ascii="Arial" w:eastAsia="Cambria" w:hAnsi="Arial" w:cs="Arial"/>
        </w:rPr>
        <w:t>Gržalja</w:t>
      </w:r>
      <w:proofErr w:type="spellEnd"/>
      <w:r w:rsidRPr="00412476">
        <w:rPr>
          <w:rFonts w:ascii="Arial" w:eastAsia="Cambria" w:hAnsi="Arial" w:cs="Arial"/>
        </w:rPr>
        <w:t xml:space="preserve">“ Buzet, Glazbeno društvo „Sokol“ Buzet – folklorna skupina i Folklorna skupina „Buzetski biseri") i tri gostujuće skupine (KUD Leopold Osijek, Kulturna udruga Seljačka sloga Prelog i Folklorna skupina </w:t>
      </w:r>
      <w:proofErr w:type="spellStart"/>
      <w:r w:rsidRPr="00412476">
        <w:rPr>
          <w:rFonts w:ascii="Arial" w:eastAsia="Cambria" w:hAnsi="Arial" w:cs="Arial"/>
        </w:rPr>
        <w:t>bolnišnica</w:t>
      </w:r>
      <w:proofErr w:type="spellEnd"/>
      <w:r w:rsidRPr="00412476">
        <w:rPr>
          <w:rFonts w:ascii="Arial" w:eastAsia="Cambria" w:hAnsi="Arial" w:cs="Arial"/>
        </w:rPr>
        <w:t xml:space="preserve"> Ptuj). U subotnjem programu održana je i podjela nagrada „Margarita“, nastupali su </w:t>
      </w:r>
      <w:r w:rsidRPr="00412476">
        <w:rPr>
          <w:rFonts w:ascii="Arial" w:hAnsi="Arial" w:cs="Arial"/>
        </w:rPr>
        <w:t xml:space="preserve">izvođači Udruge Mali veliki mikrofon i Mažoretkinje Buzet, a udruga DND Buzet organizirala  radionice za djecu. U večernjem zabavnom programu nastupali su Rišpet i Skupina </w:t>
      </w:r>
      <w:proofErr w:type="spellStart"/>
      <w:r w:rsidRPr="00412476">
        <w:rPr>
          <w:rFonts w:ascii="Arial" w:hAnsi="Arial" w:cs="Arial"/>
        </w:rPr>
        <w:t>Tequila</w:t>
      </w:r>
      <w:proofErr w:type="spellEnd"/>
      <w:r w:rsidRPr="00412476">
        <w:rPr>
          <w:rFonts w:ascii="Arial" w:hAnsi="Arial" w:cs="Arial"/>
        </w:rPr>
        <w:t xml:space="preserve">. </w:t>
      </w:r>
      <w:proofErr w:type="spellStart"/>
      <w:r w:rsidRPr="00412476">
        <w:rPr>
          <w:rFonts w:ascii="Arial" w:hAnsi="Arial" w:cs="Arial"/>
        </w:rPr>
        <w:t>Fritoda</w:t>
      </w:r>
      <w:proofErr w:type="spellEnd"/>
      <w:r w:rsidRPr="00412476">
        <w:rPr>
          <w:rFonts w:ascii="Arial" w:hAnsi="Arial" w:cs="Arial"/>
        </w:rPr>
        <w:t xml:space="preserve"> ud 2025 jaja s tartufima </w:t>
      </w:r>
      <w:r w:rsidRPr="00412476">
        <w:rPr>
          <w:rFonts w:ascii="Arial" w:eastAsia="Cambria" w:hAnsi="Arial" w:cs="Arial"/>
        </w:rPr>
        <w:t>nudila se i ove godine po promotivnoj cijeni od 5,00 eura zahvaljujući donacijama i uključivanju lokalnih tvrtki i obrtnika</w:t>
      </w:r>
      <w:r w:rsidRPr="00412476">
        <w:rPr>
          <w:rFonts w:ascii="Arial" w:hAnsi="Arial" w:cs="Arial"/>
        </w:rPr>
        <w:t xml:space="preserve"> (u realizaciju su se uključili </w:t>
      </w:r>
      <w:r w:rsidRPr="00412476">
        <w:rPr>
          <w:rFonts w:ascii="Arial" w:eastAsia="Cambria" w:hAnsi="Arial" w:cs="Arial"/>
        </w:rPr>
        <w:t xml:space="preserve">Karlić tartufi – </w:t>
      </w:r>
      <w:proofErr w:type="spellStart"/>
      <w:r w:rsidRPr="00412476">
        <w:rPr>
          <w:rFonts w:ascii="Arial" w:eastAsia="Cambria" w:hAnsi="Arial" w:cs="Arial"/>
        </w:rPr>
        <w:t>Gir</w:t>
      </w:r>
      <w:proofErr w:type="spellEnd"/>
      <w:r w:rsidRPr="00412476">
        <w:rPr>
          <w:rFonts w:ascii="Arial" w:eastAsia="Cambria" w:hAnsi="Arial" w:cs="Arial"/>
        </w:rPr>
        <w:t xml:space="preserve"> d.o.o., </w:t>
      </w:r>
      <w:proofErr w:type="spellStart"/>
      <w:r w:rsidRPr="00412476">
        <w:rPr>
          <w:rFonts w:ascii="Arial" w:eastAsia="Cambria" w:hAnsi="Arial" w:cs="Arial"/>
        </w:rPr>
        <w:t>Pietro&amp;Pietro</w:t>
      </w:r>
      <w:proofErr w:type="spellEnd"/>
      <w:r w:rsidRPr="00412476">
        <w:rPr>
          <w:rFonts w:ascii="Arial" w:eastAsia="Cambria" w:hAnsi="Arial" w:cs="Arial"/>
        </w:rPr>
        <w:t xml:space="preserve"> </w:t>
      </w:r>
      <w:proofErr w:type="spellStart"/>
      <w:r w:rsidRPr="00412476">
        <w:rPr>
          <w:rFonts w:ascii="Arial" w:eastAsia="Cambria" w:hAnsi="Arial" w:cs="Arial"/>
        </w:rPr>
        <w:t>by</w:t>
      </w:r>
      <w:proofErr w:type="spellEnd"/>
      <w:r w:rsidRPr="00412476">
        <w:rPr>
          <w:rFonts w:ascii="Arial" w:eastAsia="Cambria" w:hAnsi="Arial" w:cs="Arial"/>
        </w:rPr>
        <w:t xml:space="preserve"> Natura tartufi, Prodan tartufi, Tartufi Istra, Udruga tartufara Istra, Bio </w:t>
      </w:r>
      <w:proofErr w:type="spellStart"/>
      <w:r w:rsidRPr="00412476">
        <w:rPr>
          <w:rFonts w:ascii="Arial" w:eastAsia="Cambria" w:hAnsi="Arial" w:cs="Arial"/>
        </w:rPr>
        <w:t>et</w:t>
      </w:r>
      <w:proofErr w:type="spellEnd"/>
      <w:r w:rsidRPr="00412476">
        <w:rPr>
          <w:rFonts w:ascii="Arial" w:eastAsia="Cambria" w:hAnsi="Arial" w:cs="Arial"/>
        </w:rPr>
        <w:t xml:space="preserve"> </w:t>
      </w:r>
      <w:proofErr w:type="spellStart"/>
      <w:r w:rsidRPr="00412476">
        <w:rPr>
          <w:rFonts w:ascii="Arial" w:eastAsia="Cambria" w:hAnsi="Arial" w:cs="Arial"/>
        </w:rPr>
        <w:t>naturalis</w:t>
      </w:r>
      <w:proofErr w:type="spellEnd"/>
      <w:r w:rsidRPr="00412476">
        <w:rPr>
          <w:rFonts w:ascii="Arial" w:eastAsia="Cambria" w:hAnsi="Arial" w:cs="Arial"/>
        </w:rPr>
        <w:t xml:space="preserve"> i Obrt </w:t>
      </w:r>
      <w:proofErr w:type="spellStart"/>
      <w:r w:rsidRPr="00412476">
        <w:rPr>
          <w:rFonts w:ascii="Arial" w:eastAsia="Cambria" w:hAnsi="Arial" w:cs="Arial"/>
        </w:rPr>
        <w:t>Ošo</w:t>
      </w:r>
      <w:proofErr w:type="spellEnd"/>
      <w:r w:rsidRPr="00412476">
        <w:rPr>
          <w:rFonts w:ascii="Arial" w:eastAsia="Cambria" w:hAnsi="Arial" w:cs="Arial"/>
        </w:rPr>
        <w:t xml:space="preserve">). U organizaciji, pripremi i posluživanju </w:t>
      </w:r>
      <w:proofErr w:type="spellStart"/>
      <w:r w:rsidRPr="00412476">
        <w:rPr>
          <w:rFonts w:ascii="Arial" w:eastAsia="Cambria" w:hAnsi="Arial" w:cs="Arial"/>
        </w:rPr>
        <w:t>fritade</w:t>
      </w:r>
      <w:proofErr w:type="spellEnd"/>
      <w:r w:rsidRPr="00412476">
        <w:rPr>
          <w:rFonts w:ascii="Arial" w:eastAsia="Cambria" w:hAnsi="Arial" w:cs="Arial"/>
        </w:rPr>
        <w:t xml:space="preserve"> sudjelovalo je sveukupno devet osoba (od kojih pet kuhara). </w:t>
      </w:r>
    </w:p>
    <w:p w14:paraId="29ECCD35" w14:textId="77777777" w:rsidR="0049491B" w:rsidRPr="00412476" w:rsidRDefault="0049491B" w:rsidP="0049491B">
      <w:pPr>
        <w:jc w:val="both"/>
        <w:rPr>
          <w:rFonts w:ascii="Arial" w:hAnsi="Arial" w:cs="Arial"/>
        </w:rPr>
      </w:pPr>
      <w:r w:rsidRPr="00412476">
        <w:rPr>
          <w:rFonts w:ascii="Arial" w:eastAsia="Cambria" w:hAnsi="Arial" w:cs="Arial"/>
        </w:rPr>
        <w:t xml:space="preserve">Program </w:t>
      </w:r>
      <w:proofErr w:type="spellStart"/>
      <w:r w:rsidRPr="00412476">
        <w:rPr>
          <w:rFonts w:ascii="Arial" w:eastAsia="Cambria" w:hAnsi="Arial" w:cs="Arial"/>
        </w:rPr>
        <w:t>Subotina</w:t>
      </w:r>
      <w:proofErr w:type="spellEnd"/>
      <w:r w:rsidRPr="00412476">
        <w:rPr>
          <w:rFonts w:ascii="Arial" w:eastAsia="Cambria" w:hAnsi="Arial" w:cs="Arial"/>
        </w:rPr>
        <w:t xml:space="preserve"> po starinski koji se trebao održati u nedjelju, 14. rujna 2025. godine otkazan je</w:t>
      </w:r>
      <w:r w:rsidRPr="00412476">
        <w:rPr>
          <w:rFonts w:ascii="Open Sans" w:hAnsi="Open Sans" w:cs="Open Sans"/>
          <w:sz w:val="21"/>
          <w:szCs w:val="21"/>
          <w:shd w:val="clear" w:color="auto" w:fill="FFFFFF"/>
        </w:rPr>
        <w:t xml:space="preserve"> </w:t>
      </w:r>
      <w:r w:rsidRPr="00412476">
        <w:rPr>
          <w:rFonts w:ascii="Arial" w:eastAsia="Cambria" w:hAnsi="Arial" w:cs="Arial"/>
        </w:rPr>
        <w:t>zbog najave loših vremenskih prilika.</w:t>
      </w:r>
    </w:p>
    <w:p w14:paraId="7C89394D" w14:textId="77777777" w:rsidR="0049491B" w:rsidRPr="00412476" w:rsidRDefault="0049491B" w:rsidP="0049491B">
      <w:pPr>
        <w:jc w:val="both"/>
        <w:rPr>
          <w:rFonts w:ascii="Arial" w:eastAsia="Cambria" w:hAnsi="Arial" w:cs="Arial"/>
        </w:rPr>
      </w:pPr>
    </w:p>
    <w:p w14:paraId="37683104" w14:textId="77777777" w:rsidR="0049491B" w:rsidRPr="00412476" w:rsidRDefault="0049491B" w:rsidP="0049491B">
      <w:pPr>
        <w:jc w:val="both"/>
        <w:rPr>
          <w:rFonts w:ascii="Arial" w:hAnsi="Arial" w:cs="Arial"/>
          <w:b/>
          <w:bCs/>
        </w:rPr>
      </w:pPr>
      <w:r w:rsidRPr="00412476">
        <w:rPr>
          <w:rFonts w:ascii="Arial" w:hAnsi="Arial" w:cs="Arial"/>
          <w:b/>
          <w:bCs/>
        </w:rPr>
        <w:t>Aktivnost: Troškovi informiranja</w:t>
      </w:r>
    </w:p>
    <w:p w14:paraId="332D2B9D" w14:textId="77777777" w:rsidR="0049491B" w:rsidRPr="00412476" w:rsidRDefault="0049491B" w:rsidP="0049491B">
      <w:pPr>
        <w:jc w:val="both"/>
        <w:rPr>
          <w:rFonts w:ascii="Arial" w:hAnsi="Arial" w:cs="Arial"/>
        </w:rPr>
      </w:pPr>
      <w:r w:rsidRPr="00412476">
        <w:rPr>
          <w:rFonts w:ascii="Arial" w:hAnsi="Arial" w:cs="Arial"/>
        </w:rPr>
        <w:t xml:space="preserve">Za oglašavanje i obavješćivanje građana putem medija u 2025. godini utrošeno je 2.351,80 eura. Navedenim sredstvima podmiren je trošak prijenosa redovnih sjednica gradskog vijeća, svečane sjednice povodom </w:t>
      </w:r>
      <w:proofErr w:type="spellStart"/>
      <w:r w:rsidRPr="00412476">
        <w:rPr>
          <w:rFonts w:ascii="Arial" w:hAnsi="Arial" w:cs="Arial"/>
        </w:rPr>
        <w:t>Subotine</w:t>
      </w:r>
      <w:proofErr w:type="spellEnd"/>
      <w:r w:rsidRPr="00412476">
        <w:rPr>
          <w:rFonts w:ascii="Arial" w:hAnsi="Arial" w:cs="Arial"/>
        </w:rPr>
        <w:t xml:space="preserve"> te prijenosa svečane akademije održane povodom 80. obljetnice oslobođenja Grada Buzeta. </w:t>
      </w:r>
    </w:p>
    <w:p w14:paraId="66EEF29C" w14:textId="77777777" w:rsidR="0049491B" w:rsidRPr="00412476" w:rsidRDefault="0049491B" w:rsidP="0049491B">
      <w:pPr>
        <w:jc w:val="both"/>
        <w:rPr>
          <w:rFonts w:ascii="Arial" w:hAnsi="Arial" w:cs="Arial"/>
        </w:rPr>
      </w:pPr>
    </w:p>
    <w:p w14:paraId="77DE3CEF" w14:textId="77777777" w:rsidR="0049491B" w:rsidRPr="00412476" w:rsidRDefault="0049491B" w:rsidP="0049491B">
      <w:pPr>
        <w:jc w:val="both"/>
        <w:rPr>
          <w:rFonts w:ascii="Arial" w:hAnsi="Arial" w:cs="Arial"/>
          <w:b/>
          <w:bCs/>
        </w:rPr>
      </w:pPr>
      <w:r w:rsidRPr="00412476">
        <w:rPr>
          <w:rFonts w:ascii="Arial" w:hAnsi="Arial" w:cs="Arial"/>
          <w:b/>
          <w:bCs/>
        </w:rPr>
        <w:t>Aktivnost: Rashodi za aktivnost političkih stranaka</w:t>
      </w:r>
    </w:p>
    <w:p w14:paraId="23D49D1A" w14:textId="77777777" w:rsidR="0049491B" w:rsidRPr="00412476" w:rsidRDefault="0049491B" w:rsidP="0049491B">
      <w:pPr>
        <w:jc w:val="both"/>
        <w:rPr>
          <w:rFonts w:ascii="Arial" w:hAnsi="Arial" w:cs="Arial"/>
        </w:rPr>
      </w:pPr>
      <w:r w:rsidRPr="00412476">
        <w:rPr>
          <w:rFonts w:ascii="Arial" w:hAnsi="Arial" w:cs="Arial"/>
        </w:rPr>
        <w:t>Za rashode za aktivnosti političkih stranaka utrošena su sredstva u iznosu od 3.486,47 eura.</w:t>
      </w:r>
    </w:p>
    <w:p w14:paraId="2E9BC716" w14:textId="77777777" w:rsidR="0049491B" w:rsidRPr="00412476" w:rsidRDefault="0049491B" w:rsidP="0049491B">
      <w:pPr>
        <w:jc w:val="both"/>
        <w:rPr>
          <w:rFonts w:ascii="Arial" w:hAnsi="Arial" w:cs="Arial"/>
        </w:rPr>
      </w:pPr>
    </w:p>
    <w:p w14:paraId="29316C43" w14:textId="77777777" w:rsidR="0049491B" w:rsidRPr="00412476" w:rsidRDefault="0049491B" w:rsidP="0049491B">
      <w:pPr>
        <w:jc w:val="both"/>
        <w:rPr>
          <w:rFonts w:ascii="Arial" w:hAnsi="Arial" w:cs="Arial"/>
          <w:b/>
          <w:bCs/>
        </w:rPr>
      </w:pPr>
      <w:r w:rsidRPr="00412476">
        <w:rPr>
          <w:rFonts w:ascii="Arial" w:hAnsi="Arial" w:cs="Arial"/>
          <w:b/>
          <w:bCs/>
        </w:rPr>
        <w:t>Aktivnost: Ostale pomoći i donacije</w:t>
      </w:r>
    </w:p>
    <w:p w14:paraId="681314F0" w14:textId="77777777" w:rsidR="0049491B" w:rsidRPr="00412476" w:rsidRDefault="0049491B" w:rsidP="0049491B">
      <w:pPr>
        <w:jc w:val="both"/>
        <w:rPr>
          <w:rFonts w:ascii="Arial" w:hAnsi="Arial" w:cs="Arial"/>
        </w:rPr>
      </w:pPr>
      <w:r w:rsidRPr="00412476">
        <w:rPr>
          <w:rFonts w:ascii="Arial" w:hAnsi="Arial" w:cs="Arial"/>
        </w:rPr>
        <w:t>Za pomoći i donacije u 2025. godini utrošena su sredstva u iznosu od ukupnom iznosu od 1.797,00 eura.</w:t>
      </w:r>
    </w:p>
    <w:p w14:paraId="3F1729C8" w14:textId="77777777" w:rsidR="0049491B" w:rsidRPr="00412476" w:rsidRDefault="0049491B" w:rsidP="0049491B">
      <w:pPr>
        <w:jc w:val="both"/>
        <w:rPr>
          <w:rFonts w:ascii="Arial" w:hAnsi="Arial" w:cs="Arial"/>
        </w:rPr>
      </w:pPr>
      <w:r w:rsidRPr="00412476">
        <w:rPr>
          <w:rFonts w:ascii="Arial" w:hAnsi="Arial" w:cs="Arial"/>
        </w:rPr>
        <w:t>Sredstva u sveukupnom iznosu od 1.197,00 eura odobrena su Osnovnoj školi „</w:t>
      </w:r>
      <w:proofErr w:type="spellStart"/>
      <w:r w:rsidRPr="00412476">
        <w:rPr>
          <w:rFonts w:ascii="Arial" w:hAnsi="Arial" w:cs="Arial"/>
        </w:rPr>
        <w:t>Vazmoslav</w:t>
      </w:r>
      <w:proofErr w:type="spellEnd"/>
      <w:r w:rsidRPr="00412476">
        <w:rPr>
          <w:rFonts w:ascii="Arial" w:hAnsi="Arial" w:cs="Arial"/>
        </w:rPr>
        <w:t xml:space="preserve"> </w:t>
      </w:r>
      <w:proofErr w:type="spellStart"/>
      <w:r w:rsidRPr="00412476">
        <w:rPr>
          <w:rFonts w:ascii="Arial" w:hAnsi="Arial" w:cs="Arial"/>
        </w:rPr>
        <w:t>Gržalja</w:t>
      </w:r>
      <w:proofErr w:type="spellEnd"/>
      <w:r w:rsidRPr="00412476">
        <w:rPr>
          <w:rFonts w:ascii="Arial" w:hAnsi="Arial" w:cs="Arial"/>
        </w:rPr>
        <w:t xml:space="preserve">“ Buzet: od navedenih sredstava iznosom od 732,00 eura sufinancirano je regionalno kvalifikacijsko natjecanje FIRST LEGO </w:t>
      </w:r>
      <w:proofErr w:type="spellStart"/>
      <w:r w:rsidRPr="00412476">
        <w:rPr>
          <w:rFonts w:ascii="Arial" w:hAnsi="Arial" w:cs="Arial"/>
        </w:rPr>
        <w:t>League</w:t>
      </w:r>
      <w:proofErr w:type="spellEnd"/>
      <w:r w:rsidRPr="00412476">
        <w:rPr>
          <w:rFonts w:ascii="Arial" w:hAnsi="Arial" w:cs="Arial"/>
        </w:rPr>
        <w:t xml:space="preserve"> održano u Buzetu 1. veljače 2025. (sredstvima je podmiren trošak nabave majica za sudionike natjecanja), 200,00 eura odobreno je za pokriće dijela troškova nagradnog izleta za najuspješnije učenike (za nagradni izlet u Italiju), a sredstvima u iznosu od 265,00 eura podmireni su troškovi dvodnevne terenske nastave učenici 8.razreda OŠ. „V. </w:t>
      </w:r>
      <w:proofErr w:type="spellStart"/>
      <w:r w:rsidRPr="00412476">
        <w:rPr>
          <w:rFonts w:ascii="Arial" w:hAnsi="Arial" w:cs="Arial"/>
        </w:rPr>
        <w:t>Gržalja</w:t>
      </w:r>
      <w:proofErr w:type="spellEnd"/>
      <w:r w:rsidRPr="00412476">
        <w:rPr>
          <w:rFonts w:ascii="Arial" w:hAnsi="Arial" w:cs="Arial"/>
        </w:rPr>
        <w:t xml:space="preserve">“. </w:t>
      </w:r>
    </w:p>
    <w:p w14:paraId="76AABB63" w14:textId="77777777" w:rsidR="0049491B" w:rsidRPr="00412476" w:rsidRDefault="0049491B" w:rsidP="0049491B">
      <w:pPr>
        <w:jc w:val="both"/>
        <w:rPr>
          <w:rFonts w:ascii="Arial" w:hAnsi="Arial" w:cs="Arial"/>
        </w:rPr>
      </w:pPr>
      <w:r w:rsidRPr="00412476">
        <w:rPr>
          <w:rFonts w:ascii="Arial" w:hAnsi="Arial" w:cs="Arial"/>
        </w:rPr>
        <w:t xml:space="preserve">Temeljem zaključka Vijeća za socijalnu politiku Grada Buzeta s 13. sjednice održane 2. travnja 2025. sredstva u iznosu od 200,00 eura odobrena su za pomoć u radu Centra za pomoć djeci „Oaza“ (sa sjedištem u Rovinju) dok su sredstva u iznosu od 400,00 eura odobrena </w:t>
      </w:r>
      <w:proofErr w:type="spellStart"/>
      <w:r w:rsidRPr="00412476">
        <w:rPr>
          <w:rFonts w:ascii="Arial" w:hAnsi="Arial" w:cs="Arial"/>
        </w:rPr>
        <w:t>Alpheri</w:t>
      </w:r>
      <w:proofErr w:type="spellEnd"/>
      <w:r w:rsidRPr="00412476">
        <w:rPr>
          <w:rFonts w:ascii="Arial" w:hAnsi="Arial" w:cs="Arial"/>
        </w:rPr>
        <w:t xml:space="preserve"> d.o.o. za podmirivanje dijela troškova dodjele županijske </w:t>
      </w:r>
      <w:r w:rsidRPr="00412476">
        <w:rPr>
          <w:rFonts w:ascii="Arial" w:hAnsi="Arial" w:cs="Arial"/>
        </w:rPr>
        <w:lastRenderedPageBreak/>
        <w:t xml:space="preserve">nagrade </w:t>
      </w:r>
      <w:proofErr w:type="spellStart"/>
      <w:r w:rsidRPr="00412476">
        <w:rPr>
          <w:rFonts w:ascii="Arial" w:hAnsi="Arial" w:cs="Arial"/>
        </w:rPr>
        <w:t>Istriana</w:t>
      </w:r>
      <w:proofErr w:type="spellEnd"/>
      <w:r w:rsidRPr="00412476">
        <w:rPr>
          <w:rFonts w:ascii="Arial" w:hAnsi="Arial" w:cs="Arial"/>
        </w:rPr>
        <w:t xml:space="preserve"> kojom se proglašavaju najbolji pojedinci u Istarskoj županiji u šest kategorija - gospodarstvo, zdravstvo, znanost i obrazovanje, kultura, glazba i sport. </w:t>
      </w:r>
    </w:p>
    <w:p w14:paraId="0EE3CE16" w14:textId="77777777" w:rsidR="0049491B" w:rsidRPr="00412476" w:rsidRDefault="0049491B" w:rsidP="0049491B">
      <w:pPr>
        <w:jc w:val="both"/>
        <w:rPr>
          <w:rFonts w:ascii="Arial" w:hAnsi="Arial" w:cs="Arial"/>
        </w:rPr>
      </w:pPr>
    </w:p>
    <w:tbl>
      <w:tblPr>
        <w:tblStyle w:val="Reetkatablice"/>
        <w:tblW w:w="9067" w:type="dxa"/>
        <w:tblInd w:w="-5" w:type="dxa"/>
        <w:tblLook w:val="04A0" w:firstRow="1" w:lastRow="0" w:firstColumn="1" w:lastColumn="0" w:noHBand="0" w:noVBand="1"/>
      </w:tblPr>
      <w:tblGrid>
        <w:gridCol w:w="815"/>
        <w:gridCol w:w="6984"/>
        <w:gridCol w:w="1268"/>
      </w:tblGrid>
      <w:tr w:rsidR="0049491B" w:rsidRPr="00412476" w14:paraId="4AD9511E" w14:textId="77777777" w:rsidTr="00CC7654">
        <w:trPr>
          <w:trHeight w:val="323"/>
        </w:trPr>
        <w:tc>
          <w:tcPr>
            <w:tcW w:w="749" w:type="dxa"/>
            <w:vAlign w:val="center"/>
          </w:tcPr>
          <w:p w14:paraId="5465E50D" w14:textId="77777777" w:rsidR="0049491B" w:rsidRPr="00412476" w:rsidRDefault="0049491B" w:rsidP="00CC7654">
            <w:pPr>
              <w:rPr>
                <w:rFonts w:ascii="Arial" w:hAnsi="Arial" w:cs="Arial"/>
                <w:sz w:val="22"/>
                <w:szCs w:val="22"/>
              </w:rPr>
            </w:pPr>
            <w:r w:rsidRPr="00412476">
              <w:rPr>
                <w:rFonts w:ascii="Arial" w:hAnsi="Arial" w:cs="Arial"/>
                <w:b/>
                <w:bCs/>
                <w:sz w:val="22"/>
                <w:szCs w:val="22"/>
              </w:rPr>
              <w:t>R.BR.</w:t>
            </w:r>
          </w:p>
        </w:tc>
        <w:tc>
          <w:tcPr>
            <w:tcW w:w="7046" w:type="dxa"/>
            <w:vAlign w:val="center"/>
          </w:tcPr>
          <w:p w14:paraId="6411135D" w14:textId="77777777" w:rsidR="0049491B" w:rsidRPr="00412476" w:rsidRDefault="0049491B" w:rsidP="00CC7654">
            <w:pPr>
              <w:jc w:val="center"/>
              <w:rPr>
                <w:rFonts w:ascii="Arial" w:hAnsi="Arial" w:cs="Arial"/>
                <w:b/>
                <w:bCs/>
                <w:sz w:val="22"/>
                <w:szCs w:val="22"/>
              </w:rPr>
            </w:pPr>
            <w:r w:rsidRPr="00412476">
              <w:rPr>
                <w:rFonts w:ascii="Arial" w:hAnsi="Arial" w:cs="Arial"/>
                <w:b/>
                <w:bCs/>
                <w:sz w:val="22"/>
                <w:szCs w:val="22"/>
              </w:rPr>
              <w:t>KORISNIK</w:t>
            </w:r>
          </w:p>
        </w:tc>
        <w:tc>
          <w:tcPr>
            <w:tcW w:w="1272" w:type="dxa"/>
            <w:vAlign w:val="center"/>
          </w:tcPr>
          <w:p w14:paraId="7E20C959" w14:textId="77777777" w:rsidR="0049491B" w:rsidRPr="00412476" w:rsidRDefault="0049491B" w:rsidP="00CC7654">
            <w:pPr>
              <w:jc w:val="right"/>
              <w:rPr>
                <w:rFonts w:ascii="Arial" w:hAnsi="Arial" w:cs="Arial"/>
                <w:sz w:val="22"/>
                <w:szCs w:val="22"/>
              </w:rPr>
            </w:pPr>
            <w:r w:rsidRPr="00412476">
              <w:rPr>
                <w:rFonts w:ascii="Arial" w:hAnsi="Arial" w:cs="Arial"/>
                <w:b/>
                <w:bCs/>
                <w:sz w:val="22"/>
                <w:szCs w:val="22"/>
              </w:rPr>
              <w:t>IZNOS</w:t>
            </w:r>
          </w:p>
        </w:tc>
      </w:tr>
      <w:tr w:rsidR="0049491B" w:rsidRPr="00412476" w14:paraId="23E73842" w14:textId="77777777" w:rsidTr="00CC7654">
        <w:tc>
          <w:tcPr>
            <w:tcW w:w="749" w:type="dxa"/>
          </w:tcPr>
          <w:p w14:paraId="0E09DA6C" w14:textId="77777777" w:rsidR="0049491B" w:rsidRPr="00412476" w:rsidRDefault="0049491B" w:rsidP="00CC7654">
            <w:pPr>
              <w:rPr>
                <w:rFonts w:ascii="Arial" w:hAnsi="Arial" w:cs="Arial"/>
                <w:sz w:val="22"/>
                <w:szCs w:val="22"/>
              </w:rPr>
            </w:pPr>
            <w:r w:rsidRPr="00412476">
              <w:rPr>
                <w:rFonts w:ascii="Arial" w:hAnsi="Arial" w:cs="Arial"/>
                <w:sz w:val="22"/>
                <w:szCs w:val="22"/>
              </w:rPr>
              <w:t>1.</w:t>
            </w:r>
          </w:p>
        </w:tc>
        <w:tc>
          <w:tcPr>
            <w:tcW w:w="7046" w:type="dxa"/>
          </w:tcPr>
          <w:p w14:paraId="2B0D11A4" w14:textId="77777777" w:rsidR="0049491B" w:rsidRPr="00412476" w:rsidRDefault="0049491B" w:rsidP="00CC7654">
            <w:pPr>
              <w:rPr>
                <w:rFonts w:ascii="Arial" w:hAnsi="Arial" w:cs="Arial"/>
                <w:sz w:val="22"/>
                <w:szCs w:val="22"/>
              </w:rPr>
            </w:pPr>
            <w:r w:rsidRPr="00412476">
              <w:rPr>
                <w:rFonts w:ascii="Arial" w:hAnsi="Arial" w:cs="Arial"/>
                <w:sz w:val="22"/>
                <w:szCs w:val="22"/>
              </w:rPr>
              <w:t>OAZA, Centar za pomoć djeci</w:t>
            </w:r>
          </w:p>
        </w:tc>
        <w:tc>
          <w:tcPr>
            <w:tcW w:w="1272" w:type="dxa"/>
          </w:tcPr>
          <w:p w14:paraId="2F6A8118"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200,00</w:t>
            </w:r>
          </w:p>
        </w:tc>
      </w:tr>
      <w:tr w:rsidR="0049491B" w:rsidRPr="00412476" w14:paraId="152EE781" w14:textId="77777777" w:rsidTr="00CC7654">
        <w:trPr>
          <w:trHeight w:val="129"/>
        </w:trPr>
        <w:tc>
          <w:tcPr>
            <w:tcW w:w="749" w:type="dxa"/>
          </w:tcPr>
          <w:p w14:paraId="7865FAD7" w14:textId="77777777" w:rsidR="0049491B" w:rsidRPr="00412476" w:rsidRDefault="0049491B" w:rsidP="00CC7654">
            <w:pPr>
              <w:rPr>
                <w:rFonts w:ascii="Arial" w:hAnsi="Arial" w:cs="Arial"/>
                <w:sz w:val="22"/>
                <w:szCs w:val="22"/>
              </w:rPr>
            </w:pPr>
            <w:r w:rsidRPr="00412476">
              <w:rPr>
                <w:rFonts w:ascii="Arial" w:hAnsi="Arial" w:cs="Arial"/>
                <w:sz w:val="22"/>
                <w:szCs w:val="22"/>
              </w:rPr>
              <w:t>2.</w:t>
            </w:r>
          </w:p>
        </w:tc>
        <w:tc>
          <w:tcPr>
            <w:tcW w:w="7046" w:type="dxa"/>
          </w:tcPr>
          <w:p w14:paraId="7B54F327" w14:textId="77777777" w:rsidR="0049491B" w:rsidRPr="00412476" w:rsidRDefault="0049491B" w:rsidP="00CC7654">
            <w:pPr>
              <w:autoSpaceDE w:val="0"/>
              <w:autoSpaceDN w:val="0"/>
              <w:adjustRightInd w:val="0"/>
              <w:rPr>
                <w:rFonts w:ascii="Arial" w:hAnsi="Arial" w:cs="Arial"/>
                <w:sz w:val="22"/>
                <w:szCs w:val="22"/>
              </w:rPr>
            </w:pPr>
            <w:r w:rsidRPr="00412476">
              <w:rPr>
                <w:rFonts w:ascii="Arial" w:hAnsi="Arial" w:cs="Arial"/>
                <w:sz w:val="22"/>
                <w:szCs w:val="22"/>
              </w:rPr>
              <w:t>Osnovna škola „</w:t>
            </w:r>
            <w:proofErr w:type="spellStart"/>
            <w:r w:rsidRPr="00412476">
              <w:rPr>
                <w:rFonts w:ascii="Arial" w:hAnsi="Arial" w:cs="Arial"/>
                <w:sz w:val="22"/>
                <w:szCs w:val="22"/>
              </w:rPr>
              <w:t>Vazmoslav</w:t>
            </w:r>
            <w:proofErr w:type="spellEnd"/>
            <w:r w:rsidRPr="00412476">
              <w:rPr>
                <w:rFonts w:ascii="Arial" w:hAnsi="Arial" w:cs="Arial"/>
                <w:sz w:val="22"/>
                <w:szCs w:val="22"/>
              </w:rPr>
              <w:t xml:space="preserve"> </w:t>
            </w:r>
            <w:proofErr w:type="spellStart"/>
            <w:r w:rsidRPr="00412476">
              <w:rPr>
                <w:rFonts w:ascii="Arial" w:hAnsi="Arial" w:cs="Arial"/>
                <w:sz w:val="22"/>
                <w:szCs w:val="22"/>
              </w:rPr>
              <w:t>Gržalja</w:t>
            </w:r>
            <w:proofErr w:type="spellEnd"/>
            <w:r w:rsidRPr="00412476">
              <w:rPr>
                <w:rFonts w:ascii="Arial" w:hAnsi="Arial" w:cs="Arial"/>
                <w:sz w:val="22"/>
                <w:szCs w:val="22"/>
              </w:rPr>
              <w:t xml:space="preserve">“ (Ekipa </w:t>
            </w:r>
            <w:proofErr w:type="spellStart"/>
            <w:r w:rsidRPr="00412476">
              <w:rPr>
                <w:rFonts w:ascii="Arial" w:hAnsi="Arial" w:cs="Arial"/>
                <w:sz w:val="22"/>
                <w:szCs w:val="22"/>
              </w:rPr>
              <w:t>Mecha</w:t>
            </w:r>
            <w:proofErr w:type="spellEnd"/>
            <w:r w:rsidRPr="00412476">
              <w:rPr>
                <w:rFonts w:ascii="Arial" w:hAnsi="Arial" w:cs="Arial"/>
                <w:sz w:val="22"/>
                <w:szCs w:val="22"/>
              </w:rPr>
              <w:t xml:space="preserve"> </w:t>
            </w:r>
            <w:proofErr w:type="spellStart"/>
            <w:r w:rsidRPr="00412476">
              <w:rPr>
                <w:rFonts w:ascii="Arial" w:hAnsi="Arial" w:cs="Arial"/>
                <w:sz w:val="22"/>
                <w:szCs w:val="22"/>
              </w:rPr>
              <w:t>Pngvini</w:t>
            </w:r>
            <w:proofErr w:type="spellEnd"/>
            <w:r w:rsidRPr="00412476">
              <w:rPr>
                <w:rFonts w:ascii="Arial" w:hAnsi="Arial" w:cs="Arial"/>
                <w:sz w:val="22"/>
                <w:szCs w:val="22"/>
              </w:rPr>
              <w:t>)</w:t>
            </w:r>
          </w:p>
        </w:tc>
        <w:tc>
          <w:tcPr>
            <w:tcW w:w="1272" w:type="dxa"/>
          </w:tcPr>
          <w:p w14:paraId="0501127D"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732,00</w:t>
            </w:r>
          </w:p>
        </w:tc>
      </w:tr>
      <w:tr w:rsidR="0049491B" w:rsidRPr="00412476" w14:paraId="25EDA76B" w14:textId="77777777" w:rsidTr="00CC7654">
        <w:tc>
          <w:tcPr>
            <w:tcW w:w="749" w:type="dxa"/>
          </w:tcPr>
          <w:p w14:paraId="43740C24" w14:textId="77777777" w:rsidR="0049491B" w:rsidRPr="00412476" w:rsidRDefault="0049491B" w:rsidP="00CC7654">
            <w:pPr>
              <w:rPr>
                <w:rFonts w:ascii="Arial" w:hAnsi="Arial" w:cs="Arial"/>
                <w:sz w:val="22"/>
                <w:szCs w:val="22"/>
              </w:rPr>
            </w:pPr>
            <w:r w:rsidRPr="00412476">
              <w:rPr>
                <w:rFonts w:ascii="Arial" w:hAnsi="Arial" w:cs="Arial"/>
                <w:sz w:val="22"/>
                <w:szCs w:val="22"/>
              </w:rPr>
              <w:t>3.</w:t>
            </w:r>
          </w:p>
        </w:tc>
        <w:tc>
          <w:tcPr>
            <w:tcW w:w="7046" w:type="dxa"/>
          </w:tcPr>
          <w:p w14:paraId="56029778" w14:textId="77777777" w:rsidR="0049491B" w:rsidRPr="00412476" w:rsidRDefault="0049491B" w:rsidP="00CC7654">
            <w:pPr>
              <w:autoSpaceDE w:val="0"/>
              <w:autoSpaceDN w:val="0"/>
              <w:adjustRightInd w:val="0"/>
              <w:rPr>
                <w:rFonts w:ascii="Arial" w:hAnsi="Arial" w:cs="Arial"/>
                <w:sz w:val="22"/>
                <w:szCs w:val="22"/>
              </w:rPr>
            </w:pPr>
            <w:r w:rsidRPr="00412476">
              <w:rPr>
                <w:rFonts w:ascii="Arial" w:hAnsi="Arial" w:cs="Arial"/>
                <w:sz w:val="22"/>
                <w:szCs w:val="22"/>
              </w:rPr>
              <w:t>Osnovna škola „</w:t>
            </w:r>
            <w:proofErr w:type="spellStart"/>
            <w:r w:rsidRPr="00412476">
              <w:rPr>
                <w:rFonts w:ascii="Arial" w:hAnsi="Arial" w:cs="Arial"/>
                <w:sz w:val="22"/>
                <w:szCs w:val="22"/>
              </w:rPr>
              <w:t>Vazmoslav</w:t>
            </w:r>
            <w:proofErr w:type="spellEnd"/>
            <w:r w:rsidRPr="00412476">
              <w:rPr>
                <w:rFonts w:ascii="Arial" w:hAnsi="Arial" w:cs="Arial"/>
                <w:sz w:val="22"/>
                <w:szCs w:val="22"/>
              </w:rPr>
              <w:t xml:space="preserve"> </w:t>
            </w:r>
            <w:proofErr w:type="spellStart"/>
            <w:r w:rsidRPr="00412476">
              <w:rPr>
                <w:rFonts w:ascii="Arial" w:hAnsi="Arial" w:cs="Arial"/>
                <w:sz w:val="22"/>
                <w:szCs w:val="22"/>
              </w:rPr>
              <w:t>Gržalja</w:t>
            </w:r>
            <w:proofErr w:type="spellEnd"/>
            <w:r w:rsidRPr="00412476">
              <w:rPr>
                <w:rFonts w:ascii="Arial" w:hAnsi="Arial" w:cs="Arial"/>
                <w:sz w:val="22"/>
                <w:szCs w:val="22"/>
              </w:rPr>
              <w:t>“</w:t>
            </w:r>
          </w:p>
        </w:tc>
        <w:tc>
          <w:tcPr>
            <w:tcW w:w="1272" w:type="dxa"/>
          </w:tcPr>
          <w:p w14:paraId="3C79C0FE"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265,00</w:t>
            </w:r>
          </w:p>
        </w:tc>
      </w:tr>
      <w:tr w:rsidR="0049491B" w:rsidRPr="00412476" w14:paraId="524F9217" w14:textId="77777777" w:rsidTr="00CC7654">
        <w:tc>
          <w:tcPr>
            <w:tcW w:w="749" w:type="dxa"/>
          </w:tcPr>
          <w:p w14:paraId="293C70DD" w14:textId="77777777" w:rsidR="0049491B" w:rsidRPr="00412476" w:rsidRDefault="0049491B" w:rsidP="00CC7654">
            <w:pPr>
              <w:rPr>
                <w:rFonts w:ascii="Arial" w:hAnsi="Arial" w:cs="Arial"/>
                <w:sz w:val="22"/>
                <w:szCs w:val="22"/>
              </w:rPr>
            </w:pPr>
            <w:r w:rsidRPr="00412476">
              <w:rPr>
                <w:rFonts w:ascii="Arial" w:hAnsi="Arial" w:cs="Arial"/>
                <w:sz w:val="22"/>
                <w:szCs w:val="22"/>
              </w:rPr>
              <w:t>4</w:t>
            </w:r>
          </w:p>
        </w:tc>
        <w:tc>
          <w:tcPr>
            <w:tcW w:w="7046" w:type="dxa"/>
          </w:tcPr>
          <w:p w14:paraId="0EC2A295" w14:textId="77777777" w:rsidR="0049491B" w:rsidRPr="00412476" w:rsidRDefault="0049491B" w:rsidP="00CC7654">
            <w:pPr>
              <w:autoSpaceDE w:val="0"/>
              <w:autoSpaceDN w:val="0"/>
              <w:adjustRightInd w:val="0"/>
              <w:rPr>
                <w:rFonts w:ascii="Arial" w:hAnsi="Arial" w:cs="Arial"/>
                <w:sz w:val="22"/>
                <w:szCs w:val="22"/>
              </w:rPr>
            </w:pPr>
            <w:r w:rsidRPr="00412476">
              <w:rPr>
                <w:rFonts w:ascii="Arial" w:hAnsi="Arial" w:cs="Arial"/>
                <w:sz w:val="22"/>
                <w:szCs w:val="22"/>
              </w:rPr>
              <w:t>Osnovna škola „</w:t>
            </w:r>
            <w:proofErr w:type="spellStart"/>
            <w:r w:rsidRPr="00412476">
              <w:rPr>
                <w:rFonts w:ascii="Arial" w:hAnsi="Arial" w:cs="Arial"/>
                <w:sz w:val="22"/>
                <w:szCs w:val="22"/>
              </w:rPr>
              <w:t>Vazmoslav</w:t>
            </w:r>
            <w:proofErr w:type="spellEnd"/>
            <w:r w:rsidRPr="00412476">
              <w:rPr>
                <w:rFonts w:ascii="Arial" w:hAnsi="Arial" w:cs="Arial"/>
                <w:sz w:val="22"/>
                <w:szCs w:val="22"/>
              </w:rPr>
              <w:t xml:space="preserve"> </w:t>
            </w:r>
            <w:proofErr w:type="spellStart"/>
            <w:r w:rsidRPr="00412476">
              <w:rPr>
                <w:rFonts w:ascii="Arial" w:hAnsi="Arial" w:cs="Arial"/>
                <w:sz w:val="22"/>
                <w:szCs w:val="22"/>
              </w:rPr>
              <w:t>Gržalja</w:t>
            </w:r>
            <w:proofErr w:type="spellEnd"/>
            <w:r w:rsidRPr="00412476">
              <w:rPr>
                <w:rFonts w:ascii="Arial" w:hAnsi="Arial" w:cs="Arial"/>
                <w:sz w:val="22"/>
                <w:szCs w:val="22"/>
              </w:rPr>
              <w:t>“</w:t>
            </w:r>
          </w:p>
        </w:tc>
        <w:tc>
          <w:tcPr>
            <w:tcW w:w="1272" w:type="dxa"/>
          </w:tcPr>
          <w:p w14:paraId="5BE3EEDE"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200,00</w:t>
            </w:r>
          </w:p>
        </w:tc>
      </w:tr>
      <w:tr w:rsidR="0049491B" w:rsidRPr="00412476" w14:paraId="0A0FE7F2" w14:textId="77777777" w:rsidTr="00CC7654">
        <w:tc>
          <w:tcPr>
            <w:tcW w:w="749" w:type="dxa"/>
          </w:tcPr>
          <w:p w14:paraId="51A45538" w14:textId="77777777" w:rsidR="0049491B" w:rsidRPr="00412476" w:rsidRDefault="0049491B" w:rsidP="00CC7654">
            <w:pPr>
              <w:rPr>
                <w:rFonts w:ascii="Arial" w:hAnsi="Arial" w:cs="Arial"/>
                <w:sz w:val="22"/>
                <w:szCs w:val="22"/>
              </w:rPr>
            </w:pPr>
            <w:r w:rsidRPr="00412476">
              <w:rPr>
                <w:rFonts w:ascii="Arial" w:hAnsi="Arial" w:cs="Arial"/>
                <w:sz w:val="22"/>
                <w:szCs w:val="22"/>
              </w:rPr>
              <w:t>5.</w:t>
            </w:r>
          </w:p>
        </w:tc>
        <w:tc>
          <w:tcPr>
            <w:tcW w:w="7046" w:type="dxa"/>
          </w:tcPr>
          <w:p w14:paraId="28662F85" w14:textId="77777777" w:rsidR="0049491B" w:rsidRPr="00412476" w:rsidRDefault="0049491B" w:rsidP="00CC7654">
            <w:pPr>
              <w:autoSpaceDE w:val="0"/>
              <w:autoSpaceDN w:val="0"/>
              <w:adjustRightInd w:val="0"/>
              <w:rPr>
                <w:rFonts w:ascii="Arial" w:hAnsi="Arial" w:cs="Arial"/>
                <w:sz w:val="22"/>
                <w:szCs w:val="22"/>
              </w:rPr>
            </w:pPr>
            <w:proofErr w:type="spellStart"/>
            <w:r w:rsidRPr="00412476">
              <w:rPr>
                <w:rFonts w:ascii="Arial" w:hAnsi="Arial" w:cs="Arial"/>
                <w:sz w:val="22"/>
                <w:szCs w:val="22"/>
              </w:rPr>
              <w:t>Alphera</w:t>
            </w:r>
            <w:proofErr w:type="spellEnd"/>
            <w:r w:rsidRPr="00412476">
              <w:rPr>
                <w:rFonts w:ascii="Arial" w:hAnsi="Arial" w:cs="Arial"/>
                <w:sz w:val="22"/>
                <w:szCs w:val="22"/>
              </w:rPr>
              <w:t xml:space="preserve"> d.o.o. Pula</w:t>
            </w:r>
          </w:p>
        </w:tc>
        <w:tc>
          <w:tcPr>
            <w:tcW w:w="1272" w:type="dxa"/>
          </w:tcPr>
          <w:p w14:paraId="7339C38D"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400,00</w:t>
            </w:r>
          </w:p>
        </w:tc>
      </w:tr>
    </w:tbl>
    <w:p w14:paraId="1F41DBCC" w14:textId="77777777" w:rsidR="0049491B" w:rsidRPr="00412476" w:rsidRDefault="0049491B" w:rsidP="0049491B">
      <w:pPr>
        <w:jc w:val="both"/>
        <w:rPr>
          <w:rFonts w:ascii="Arial" w:eastAsia="Cambria" w:hAnsi="Arial" w:cs="Arial"/>
        </w:rPr>
      </w:pPr>
    </w:p>
    <w:p w14:paraId="3C99F362" w14:textId="77777777" w:rsidR="0049491B" w:rsidRPr="00412476" w:rsidRDefault="0049491B" w:rsidP="0049491B">
      <w:pPr>
        <w:jc w:val="both"/>
        <w:rPr>
          <w:rFonts w:ascii="Arial" w:hAnsi="Arial" w:cs="Arial"/>
          <w:b/>
          <w:bCs/>
        </w:rPr>
      </w:pPr>
      <w:r w:rsidRPr="00412476">
        <w:rPr>
          <w:rFonts w:ascii="Arial" w:hAnsi="Arial" w:cs="Arial"/>
          <w:b/>
          <w:bCs/>
        </w:rPr>
        <w:t>Aktivnost: Izbori</w:t>
      </w:r>
    </w:p>
    <w:p w14:paraId="791ABB02" w14:textId="77777777" w:rsidR="0049491B" w:rsidRPr="00412476" w:rsidRDefault="0049491B" w:rsidP="0049491B">
      <w:pPr>
        <w:jc w:val="both"/>
        <w:rPr>
          <w:rFonts w:ascii="Arial" w:eastAsia="Cambria" w:hAnsi="Arial" w:cs="Arial"/>
        </w:rPr>
      </w:pPr>
      <w:r w:rsidRPr="00412476">
        <w:rPr>
          <w:rFonts w:ascii="Arial" w:eastAsia="Cambria" w:hAnsi="Arial" w:cs="Arial"/>
        </w:rPr>
        <w:t>U prosincu 2024. godine održani su izbori za članove vijeća mjesnih odbora Grada Buzeta. Konstituirajuće sjednice svih mjesnih odbora sazvane su u siječnju 2025. godine, a sjednicama je prisustvovao i Gradonačelnik. Naknade za rad članovima izbornog povjerenstva Grada Buzeta  i biračkih odbora isplaćene su početkom siječnja 2025. godine</w:t>
      </w:r>
    </w:p>
    <w:p w14:paraId="118535B7" w14:textId="77777777" w:rsidR="0049491B" w:rsidRPr="00412476" w:rsidRDefault="0049491B" w:rsidP="0049491B">
      <w:pPr>
        <w:jc w:val="both"/>
        <w:rPr>
          <w:rFonts w:ascii="Arial" w:eastAsia="Cambria" w:hAnsi="Arial" w:cs="Arial"/>
        </w:rPr>
      </w:pPr>
      <w:r w:rsidRPr="00412476">
        <w:rPr>
          <w:rFonts w:ascii="Arial" w:eastAsia="Cambria" w:hAnsi="Arial" w:cs="Arial"/>
        </w:rPr>
        <w:t>U prvoj polovici 2025. održana su i dva kruga lokalnih izbora (18. svibnja 2025. i 1. lipnja 2025.). I</w:t>
      </w:r>
      <w:r w:rsidRPr="00412476">
        <w:rPr>
          <w:rFonts w:ascii="Arial" w:eastAsia="Cambria" w:hAnsi="Arial" w:cs="Arial"/>
          <w:bCs/>
        </w:rPr>
        <w:t xml:space="preserve">zbori za članove predstavničkog tijela odnosno za Gradsko vijeće Grada Buzeta provedeni su dana 18. svibnja 2025. godine, a 9. saziv Gradskog vijeća Grada Buzeta konstituiran je dana 16. lipnja 2025. godine. </w:t>
      </w:r>
    </w:p>
    <w:p w14:paraId="3E6A55DE" w14:textId="77777777" w:rsidR="0049491B" w:rsidRPr="00412476" w:rsidRDefault="0049491B" w:rsidP="0049491B">
      <w:pPr>
        <w:jc w:val="both"/>
        <w:rPr>
          <w:rFonts w:ascii="Arial" w:eastAsia="Cambria" w:hAnsi="Arial" w:cs="Arial"/>
        </w:rPr>
      </w:pPr>
      <w:r w:rsidRPr="00412476">
        <w:rPr>
          <w:rFonts w:ascii="Arial" w:eastAsia="Cambria" w:hAnsi="Arial" w:cs="Arial"/>
        </w:rPr>
        <w:t>Sveukupno je za navedene troškove utrošeno 70.423,39 eura od čega za troškove izbora za članove vijeća mjesnih odbora Grada Buzeta 15.475,56 eura dok je za lokalne izbore utrošeno 54.947,83 eura.</w:t>
      </w:r>
    </w:p>
    <w:p w14:paraId="106CFBD2" w14:textId="77777777" w:rsidR="0049491B" w:rsidRPr="00412476" w:rsidRDefault="0049491B" w:rsidP="0049491B">
      <w:pPr>
        <w:jc w:val="both"/>
        <w:rPr>
          <w:rFonts w:ascii="Arial" w:hAnsi="Arial" w:cs="Arial"/>
        </w:rPr>
      </w:pPr>
    </w:p>
    <w:p w14:paraId="4005566B" w14:textId="77777777" w:rsidR="0049491B" w:rsidRPr="00412476" w:rsidRDefault="0049491B" w:rsidP="0049491B">
      <w:pPr>
        <w:jc w:val="both"/>
        <w:rPr>
          <w:rFonts w:ascii="Arial" w:hAnsi="Arial" w:cs="Arial"/>
          <w:b/>
          <w:bCs/>
        </w:rPr>
      </w:pPr>
      <w:r w:rsidRPr="00412476">
        <w:rPr>
          <w:rFonts w:ascii="Arial" w:hAnsi="Arial" w:cs="Arial"/>
          <w:b/>
          <w:bCs/>
        </w:rPr>
        <w:t>Aktivnost: Troškovi interneta</w:t>
      </w:r>
    </w:p>
    <w:p w14:paraId="27D12A61" w14:textId="77777777" w:rsidR="0049491B" w:rsidRPr="00412476" w:rsidRDefault="0049491B" w:rsidP="0049491B">
      <w:pPr>
        <w:jc w:val="both"/>
        <w:rPr>
          <w:rFonts w:ascii="Arial" w:hAnsi="Arial" w:cs="Arial"/>
        </w:rPr>
      </w:pPr>
      <w:r w:rsidRPr="00412476">
        <w:rPr>
          <w:rFonts w:ascii="Arial" w:hAnsi="Arial" w:cs="Arial"/>
        </w:rPr>
        <w:t xml:space="preserve">Za troškove internet portala u 2025. godini utrošena su sredstva u  ukupnom iznosu od 4.170,54 eura. Navedenim sredstvima podmireni su troškovi najma i licence </w:t>
      </w:r>
      <w:proofErr w:type="spellStart"/>
      <w:r w:rsidRPr="00412476">
        <w:rPr>
          <w:rFonts w:ascii="Arial" w:hAnsi="Arial" w:cs="Arial"/>
        </w:rPr>
        <w:t>windows</w:t>
      </w:r>
      <w:proofErr w:type="spellEnd"/>
      <w:r w:rsidRPr="00412476">
        <w:rPr>
          <w:rFonts w:ascii="Arial" w:hAnsi="Arial" w:cs="Arial"/>
        </w:rPr>
        <w:t xml:space="preserve"> servera na godinu dana za sustav </w:t>
      </w:r>
      <w:proofErr w:type="spellStart"/>
      <w:r w:rsidRPr="00412476">
        <w:rPr>
          <w:rFonts w:ascii="Arial" w:hAnsi="Arial" w:cs="Arial"/>
        </w:rPr>
        <w:t>ebuzet</w:t>
      </w:r>
      <w:proofErr w:type="spellEnd"/>
      <w:r w:rsidRPr="00412476">
        <w:rPr>
          <w:rFonts w:ascii="Arial" w:hAnsi="Arial" w:cs="Arial"/>
        </w:rPr>
        <w:t xml:space="preserve">, SSL certifikata na domeni </w:t>
      </w:r>
      <w:proofErr w:type="spellStart"/>
      <w:r w:rsidRPr="00412476">
        <w:rPr>
          <w:rFonts w:ascii="Arial" w:hAnsi="Arial" w:cs="Arial"/>
        </w:rPr>
        <w:t>ebuzet</w:t>
      </w:r>
      <w:proofErr w:type="spellEnd"/>
      <w:r w:rsidRPr="00412476">
        <w:rPr>
          <w:rFonts w:ascii="Arial" w:hAnsi="Arial" w:cs="Arial"/>
        </w:rPr>
        <w:t xml:space="preserve">, troškovi licence za Microsoft </w:t>
      </w:r>
      <w:proofErr w:type="spellStart"/>
      <w:r w:rsidRPr="00412476">
        <w:rPr>
          <w:rFonts w:ascii="Arial" w:hAnsi="Arial" w:cs="Arial"/>
        </w:rPr>
        <w:t>windows</w:t>
      </w:r>
      <w:proofErr w:type="spellEnd"/>
      <w:r w:rsidRPr="00412476">
        <w:rPr>
          <w:rFonts w:ascii="Arial" w:hAnsi="Arial" w:cs="Arial"/>
        </w:rPr>
        <w:t xml:space="preserve"> server Standard za 2 CPU jezgre, troškovi održavanja i nadzora</w:t>
      </w:r>
      <w:r w:rsidRPr="00412476">
        <w:t xml:space="preserve"> </w:t>
      </w:r>
      <w:r w:rsidRPr="00412476">
        <w:rPr>
          <w:rFonts w:ascii="Arial" w:hAnsi="Arial" w:cs="Arial"/>
        </w:rPr>
        <w:t xml:space="preserve">VPS servera za buzet.hr, licence za Microsoft SQL Server Web </w:t>
      </w:r>
      <w:proofErr w:type="spellStart"/>
      <w:r w:rsidRPr="00412476">
        <w:rPr>
          <w:rFonts w:ascii="Arial" w:hAnsi="Arial" w:cs="Arial"/>
        </w:rPr>
        <w:t>Edition</w:t>
      </w:r>
      <w:proofErr w:type="spellEnd"/>
      <w:r w:rsidRPr="00412476">
        <w:rPr>
          <w:rFonts w:ascii="Arial" w:hAnsi="Arial" w:cs="Arial"/>
        </w:rPr>
        <w:t xml:space="preserve"> za 4 CPU jezgre,</w:t>
      </w:r>
      <w:r w:rsidRPr="00412476">
        <w:t xml:space="preserve"> </w:t>
      </w:r>
      <w:r w:rsidRPr="00412476">
        <w:rPr>
          <w:rFonts w:ascii="Arial" w:hAnsi="Arial" w:cs="Arial"/>
        </w:rPr>
        <w:t xml:space="preserve">smještaj stranica buzet.hr na poslužitelj u trajanju od jedne godine, registracija domene </w:t>
      </w:r>
      <w:proofErr w:type="spellStart"/>
      <w:r w:rsidRPr="00412476">
        <w:rPr>
          <w:rFonts w:ascii="Arial" w:hAnsi="Arial" w:cs="Arial"/>
        </w:rPr>
        <w:t>ebuzet</w:t>
      </w:r>
      <w:proofErr w:type="spellEnd"/>
      <w:r w:rsidRPr="00412476">
        <w:rPr>
          <w:rFonts w:ascii="Arial" w:hAnsi="Arial" w:cs="Arial"/>
        </w:rPr>
        <w:t xml:space="preserve"> na godinu dana  i dr.</w:t>
      </w:r>
    </w:p>
    <w:p w14:paraId="1E53871C" w14:textId="77777777" w:rsidR="0049491B" w:rsidRPr="00412476" w:rsidRDefault="0049491B" w:rsidP="0049491B">
      <w:pPr>
        <w:jc w:val="both"/>
        <w:rPr>
          <w:rFonts w:ascii="Arial" w:hAnsi="Arial" w:cs="Arial"/>
          <w:b/>
          <w:bCs/>
        </w:rPr>
      </w:pPr>
    </w:p>
    <w:p w14:paraId="0572F5AC" w14:textId="77777777" w:rsidR="0049491B" w:rsidRPr="00412476" w:rsidRDefault="0049491B" w:rsidP="0049491B">
      <w:pPr>
        <w:jc w:val="both"/>
        <w:rPr>
          <w:rFonts w:ascii="Arial" w:hAnsi="Arial" w:cs="Arial"/>
          <w:b/>
          <w:bCs/>
        </w:rPr>
      </w:pPr>
      <w:r w:rsidRPr="00412476">
        <w:rPr>
          <w:rFonts w:ascii="Arial" w:hAnsi="Arial" w:cs="Arial"/>
          <w:b/>
          <w:bCs/>
        </w:rPr>
        <w:t>Aktivnost: Zaštita prava nacionalnih manjina</w:t>
      </w:r>
    </w:p>
    <w:p w14:paraId="26477950" w14:textId="77777777" w:rsidR="0049491B" w:rsidRPr="00412476" w:rsidRDefault="0049491B" w:rsidP="0049491B">
      <w:pPr>
        <w:jc w:val="both"/>
        <w:rPr>
          <w:rFonts w:ascii="Arial" w:hAnsi="Arial" w:cs="Arial"/>
        </w:rPr>
      </w:pPr>
      <w:r w:rsidRPr="00412476">
        <w:rPr>
          <w:rFonts w:ascii="Arial" w:hAnsi="Arial" w:cs="Arial"/>
        </w:rPr>
        <w:t>Za Vijeće bošnjačke nacionalne manjine utrošena su sredstva u iznosu od 600,00 eura.</w:t>
      </w:r>
    </w:p>
    <w:p w14:paraId="1F05C3E3" w14:textId="77777777" w:rsidR="0049491B" w:rsidRPr="00412476" w:rsidRDefault="0049491B" w:rsidP="0049491B">
      <w:pPr>
        <w:jc w:val="both"/>
        <w:rPr>
          <w:rFonts w:ascii="Arial" w:hAnsi="Arial" w:cs="Arial"/>
        </w:rPr>
      </w:pPr>
    </w:p>
    <w:p w14:paraId="3B389C6E" w14:textId="77777777" w:rsidR="0049491B" w:rsidRPr="00412476" w:rsidRDefault="0049491B" w:rsidP="0049491B">
      <w:pPr>
        <w:jc w:val="both"/>
        <w:rPr>
          <w:rFonts w:ascii="Arial" w:hAnsi="Arial" w:cs="Arial"/>
          <w:b/>
          <w:bCs/>
        </w:rPr>
      </w:pPr>
      <w:r w:rsidRPr="00412476">
        <w:rPr>
          <w:rFonts w:ascii="Arial" w:hAnsi="Arial" w:cs="Arial"/>
          <w:b/>
          <w:bCs/>
        </w:rPr>
        <w:t xml:space="preserve">Tekući projekt: Članarine </w:t>
      </w:r>
    </w:p>
    <w:p w14:paraId="05D5EDF3" w14:textId="77777777" w:rsidR="0049491B" w:rsidRPr="00412476" w:rsidRDefault="0049491B" w:rsidP="0049491B">
      <w:pPr>
        <w:jc w:val="both"/>
        <w:rPr>
          <w:rFonts w:ascii="Arial" w:hAnsi="Arial" w:cs="Arial"/>
        </w:rPr>
      </w:pPr>
      <w:r w:rsidRPr="00412476">
        <w:rPr>
          <w:rFonts w:ascii="Arial" w:hAnsi="Arial" w:cs="Arial"/>
        </w:rPr>
        <w:t>Podmireni su troškovi članarine za Udrugu gradova RH u iznosu od 2.300,00 eura te LAG Sjeverna Istra u iznosu od 2.000,00 eura.</w:t>
      </w:r>
    </w:p>
    <w:p w14:paraId="4587E703" w14:textId="77777777" w:rsidR="0024714A" w:rsidRPr="00412476" w:rsidRDefault="0024714A" w:rsidP="0024714A">
      <w:pPr>
        <w:jc w:val="both"/>
        <w:rPr>
          <w:rFonts w:ascii="Arial" w:hAnsi="Arial" w:cs="Arial"/>
          <w:highlight w:val="yellow"/>
        </w:rPr>
      </w:pPr>
    </w:p>
    <w:p w14:paraId="5E5D4620" w14:textId="77777777" w:rsidR="0049491B" w:rsidRPr="00412476" w:rsidRDefault="0049491B" w:rsidP="0024714A">
      <w:pPr>
        <w:jc w:val="both"/>
        <w:rPr>
          <w:rFonts w:ascii="Arial" w:hAnsi="Arial" w:cs="Arial"/>
          <w:highlight w:val="yellow"/>
        </w:rPr>
      </w:pPr>
    </w:p>
    <w:p w14:paraId="09B6414C" w14:textId="77777777" w:rsidR="0024714A" w:rsidRPr="00412476" w:rsidRDefault="0024714A" w:rsidP="00B9575E">
      <w:pPr>
        <w:keepNext/>
        <w:numPr>
          <w:ilvl w:val="2"/>
          <w:numId w:val="2"/>
        </w:numPr>
        <w:outlineLvl w:val="2"/>
        <w:rPr>
          <w:rFonts w:ascii="Arial" w:hAnsi="Arial"/>
          <w:bCs/>
          <w:i/>
          <w:sz w:val="28"/>
          <w:szCs w:val="26"/>
        </w:rPr>
      </w:pPr>
      <w:bookmarkStart w:id="20" w:name="_Toc228431404"/>
      <w:r w:rsidRPr="00412476">
        <w:rPr>
          <w:rFonts w:ascii="Arial" w:hAnsi="Arial"/>
          <w:bCs/>
          <w:i/>
          <w:sz w:val="28"/>
          <w:szCs w:val="26"/>
        </w:rPr>
        <w:t>Program: Predstavničko i izvršno tijelo grada</w:t>
      </w:r>
      <w:bookmarkEnd w:id="20"/>
    </w:p>
    <w:p w14:paraId="2FF3C6F8" w14:textId="77777777" w:rsidR="0024714A" w:rsidRPr="00412476" w:rsidRDefault="0024714A" w:rsidP="0024714A">
      <w:pPr>
        <w:jc w:val="both"/>
        <w:rPr>
          <w:rFonts w:ascii="Arial" w:hAnsi="Arial" w:cs="Arial"/>
        </w:rPr>
      </w:pPr>
    </w:p>
    <w:p w14:paraId="1E1FFA99" w14:textId="77777777" w:rsidR="0049491B" w:rsidRPr="00181F17" w:rsidRDefault="0049491B" w:rsidP="0049491B">
      <w:pPr>
        <w:jc w:val="both"/>
        <w:rPr>
          <w:rFonts w:ascii="Arial" w:hAnsi="Arial" w:cs="Arial"/>
        </w:rPr>
      </w:pPr>
      <w:r w:rsidRPr="00412476">
        <w:rPr>
          <w:rFonts w:ascii="Arial" w:hAnsi="Arial" w:cs="Arial"/>
        </w:rPr>
        <w:t xml:space="preserve">Za aktivnost Redovna djelatnost izvršnog i predstavničkog tijela sveukupno su utrošena sredstva u iznosu od 31.722,82 eura. Od navedenog iznosa za naknade članovima Gradskog vijeća utrošena </w:t>
      </w:r>
      <w:r w:rsidRPr="00181F17">
        <w:rPr>
          <w:rFonts w:ascii="Arial" w:hAnsi="Arial" w:cs="Arial"/>
        </w:rPr>
        <w:t>su sredstva u iznosu od 10.568,07 eura</w:t>
      </w:r>
      <w:r w:rsidRPr="00181F17">
        <w:t xml:space="preserve"> (</w:t>
      </w:r>
      <w:r w:rsidRPr="00181F17">
        <w:rPr>
          <w:rFonts w:ascii="Arial" w:hAnsi="Arial" w:cs="Arial"/>
        </w:rPr>
        <w:t>Gradsko vijeće Grada Buzeta je u 2025. godini održalo osam sjednica od kojih je jedna (1) bila konstituirajuća.</w:t>
      </w:r>
    </w:p>
    <w:p w14:paraId="4BDD7A7A" w14:textId="77777777" w:rsidR="0049491B" w:rsidRPr="00412476" w:rsidRDefault="0049491B" w:rsidP="0049491B">
      <w:pPr>
        <w:jc w:val="both"/>
        <w:rPr>
          <w:rFonts w:ascii="Arial" w:hAnsi="Arial" w:cs="Arial"/>
        </w:rPr>
      </w:pPr>
      <w:r w:rsidRPr="00412476">
        <w:rPr>
          <w:rFonts w:ascii="Arial" w:hAnsi="Arial" w:cs="Arial"/>
        </w:rPr>
        <w:lastRenderedPageBreak/>
        <w:t>Za naknade članovima radnih tijela i stručnim povjerenstvima utrošena su sredstva u iznosu od 6.623,52 eura, za naknadu za gradonačelnika volontera utrošeno je 14.131,23 eura te 400,00 eura za putne troškove gradonačelnika.</w:t>
      </w:r>
    </w:p>
    <w:p w14:paraId="3FDB6C98" w14:textId="77777777" w:rsidR="0024714A" w:rsidRPr="00412476" w:rsidRDefault="0024714A" w:rsidP="0024714A">
      <w:pPr>
        <w:jc w:val="both"/>
        <w:rPr>
          <w:rFonts w:ascii="Arial" w:hAnsi="Arial" w:cs="Arial"/>
        </w:rPr>
      </w:pPr>
    </w:p>
    <w:p w14:paraId="6BED2F58" w14:textId="77777777" w:rsidR="0049491B" w:rsidRPr="00412476" w:rsidRDefault="0049491B" w:rsidP="0024714A">
      <w:pPr>
        <w:jc w:val="both"/>
        <w:rPr>
          <w:rFonts w:ascii="Arial" w:hAnsi="Arial" w:cs="Arial"/>
        </w:rPr>
      </w:pPr>
    </w:p>
    <w:p w14:paraId="5FE1E320" w14:textId="77777777" w:rsidR="0024714A" w:rsidRPr="00412476" w:rsidRDefault="0024714A" w:rsidP="00B9575E">
      <w:pPr>
        <w:keepNext/>
        <w:numPr>
          <w:ilvl w:val="2"/>
          <w:numId w:val="2"/>
        </w:numPr>
        <w:outlineLvl w:val="2"/>
        <w:rPr>
          <w:rFonts w:ascii="Arial" w:hAnsi="Arial"/>
          <w:bCs/>
          <w:i/>
          <w:sz w:val="28"/>
          <w:szCs w:val="26"/>
        </w:rPr>
      </w:pPr>
      <w:bookmarkStart w:id="21" w:name="_Toc228431405"/>
      <w:r w:rsidRPr="00412476">
        <w:rPr>
          <w:rFonts w:ascii="Arial" w:hAnsi="Arial"/>
          <w:bCs/>
          <w:i/>
          <w:sz w:val="28"/>
          <w:szCs w:val="26"/>
        </w:rPr>
        <w:t>Program: Organiziranje i provođenje zaštite i spašavanja</w:t>
      </w:r>
      <w:bookmarkEnd w:id="21"/>
    </w:p>
    <w:p w14:paraId="77D32FA5" w14:textId="77777777" w:rsidR="0024714A" w:rsidRPr="00412476" w:rsidRDefault="0024714A" w:rsidP="0024714A">
      <w:pPr>
        <w:jc w:val="both"/>
        <w:rPr>
          <w:rFonts w:ascii="Arial" w:hAnsi="Arial" w:cs="Arial"/>
        </w:rPr>
      </w:pPr>
    </w:p>
    <w:p w14:paraId="5D635394" w14:textId="77777777" w:rsidR="0049491B" w:rsidRPr="00412476" w:rsidRDefault="0049491B" w:rsidP="0049491B">
      <w:pPr>
        <w:jc w:val="both"/>
        <w:rPr>
          <w:rFonts w:ascii="Arial" w:hAnsi="Arial" w:cs="Arial"/>
        </w:rPr>
      </w:pPr>
      <w:r w:rsidRPr="00412476">
        <w:rPr>
          <w:rFonts w:ascii="Arial" w:hAnsi="Arial" w:cs="Arial"/>
        </w:rPr>
        <w:t xml:space="preserve">Za potrebe provedbe aktivnosti u civilnoj zaštiti i spašavanju na području Grada Buzeta utrošena su sredstva u sveukupnom iznosu od 101.983,10 eura. </w:t>
      </w:r>
    </w:p>
    <w:p w14:paraId="468A3127" w14:textId="77777777" w:rsidR="0049491B" w:rsidRPr="00412476" w:rsidRDefault="0049491B" w:rsidP="0049491B">
      <w:pPr>
        <w:jc w:val="both"/>
        <w:rPr>
          <w:rFonts w:ascii="Arial" w:hAnsi="Arial" w:cs="Arial"/>
        </w:rPr>
      </w:pPr>
      <w:r w:rsidRPr="00412476">
        <w:rPr>
          <w:rFonts w:ascii="Arial" w:hAnsi="Arial" w:cs="Arial"/>
        </w:rPr>
        <w:t>Najveći dio utrošenih sredstava odnosi se na sredstva doznačena Područnoj vatrogasnoj  zajednici u iznosu od 98.083,10 eura. Vatrogasnoj zajednici Istarske županije doznačeno je 2.655,00 eura za obavljanje stručno administrativnih poslova civilne zaštite sukladno Sporazumu), dok su Gradskom društvu Crvenog križa Buzet odobrena sredstva u iznosu od 245,00 eura za</w:t>
      </w:r>
      <w:r w:rsidRPr="00412476">
        <w:t xml:space="preserve"> </w:t>
      </w:r>
      <w:r w:rsidRPr="00412476">
        <w:rPr>
          <w:rFonts w:ascii="Arial" w:hAnsi="Arial" w:cs="Arial"/>
        </w:rPr>
        <w:t>nabavu opreme za stanja katastrofe.</w:t>
      </w:r>
    </w:p>
    <w:p w14:paraId="3E8C7D95" w14:textId="77777777" w:rsidR="0049491B" w:rsidRPr="00412476" w:rsidRDefault="0049491B" w:rsidP="0049491B">
      <w:pPr>
        <w:jc w:val="both"/>
        <w:rPr>
          <w:rFonts w:ascii="Arial" w:hAnsi="Arial" w:cs="Arial"/>
        </w:rPr>
      </w:pPr>
      <w:r w:rsidRPr="00412476">
        <w:rPr>
          <w:rFonts w:ascii="Arial" w:hAnsi="Arial" w:cs="Arial"/>
        </w:rPr>
        <w:t xml:space="preserve">Za sufinanciranje Gorske službe spašavanja utrošeno je 1.000,00 eura. </w:t>
      </w:r>
    </w:p>
    <w:p w14:paraId="1CCCA578" w14:textId="77777777" w:rsidR="0024714A" w:rsidRPr="00412476" w:rsidRDefault="0024714A" w:rsidP="0024714A">
      <w:pPr>
        <w:jc w:val="both"/>
        <w:rPr>
          <w:rFonts w:ascii="Arial" w:hAnsi="Arial" w:cs="Arial"/>
        </w:rPr>
      </w:pPr>
    </w:p>
    <w:p w14:paraId="13653D19" w14:textId="77777777" w:rsidR="0049491B" w:rsidRPr="00412476" w:rsidRDefault="0049491B" w:rsidP="0024714A">
      <w:pPr>
        <w:jc w:val="both"/>
        <w:rPr>
          <w:rFonts w:ascii="Arial" w:hAnsi="Arial" w:cs="Arial"/>
        </w:rPr>
      </w:pPr>
    </w:p>
    <w:p w14:paraId="71F4B5A5" w14:textId="77777777" w:rsidR="0024714A" w:rsidRPr="00412476" w:rsidRDefault="0024714A" w:rsidP="00B9575E">
      <w:pPr>
        <w:keepNext/>
        <w:numPr>
          <w:ilvl w:val="2"/>
          <w:numId w:val="2"/>
        </w:numPr>
        <w:outlineLvl w:val="2"/>
        <w:rPr>
          <w:rFonts w:ascii="Arial" w:hAnsi="Arial"/>
          <w:bCs/>
          <w:i/>
          <w:sz w:val="28"/>
          <w:szCs w:val="26"/>
        </w:rPr>
      </w:pPr>
      <w:bookmarkStart w:id="22" w:name="_Toc228431406"/>
      <w:r w:rsidRPr="00412476">
        <w:rPr>
          <w:rFonts w:ascii="Arial" w:hAnsi="Arial"/>
          <w:bCs/>
          <w:i/>
          <w:sz w:val="28"/>
          <w:szCs w:val="26"/>
        </w:rPr>
        <w:t>Program: Mjesna samouprava</w:t>
      </w:r>
      <w:bookmarkEnd w:id="22"/>
    </w:p>
    <w:p w14:paraId="53E97EF7" w14:textId="77777777" w:rsidR="0024714A" w:rsidRPr="00412476" w:rsidRDefault="0024714A" w:rsidP="0024714A">
      <w:pPr>
        <w:jc w:val="both"/>
        <w:rPr>
          <w:rFonts w:ascii="Calibri" w:hAnsi="Calibri" w:cs="Calibri"/>
          <w:b/>
          <w:bCs/>
        </w:rPr>
      </w:pPr>
    </w:p>
    <w:p w14:paraId="5A32CF17" w14:textId="77777777" w:rsidR="0049491B" w:rsidRPr="00412476" w:rsidRDefault="0049491B" w:rsidP="0049491B">
      <w:pPr>
        <w:jc w:val="both"/>
        <w:rPr>
          <w:rFonts w:ascii="Arial" w:hAnsi="Arial" w:cs="Arial"/>
          <w:b/>
          <w:bCs/>
        </w:rPr>
      </w:pPr>
      <w:r w:rsidRPr="00412476">
        <w:rPr>
          <w:rFonts w:ascii="Arial" w:hAnsi="Arial" w:cs="Arial"/>
          <w:b/>
          <w:bCs/>
        </w:rPr>
        <w:t>Aktivnost A100401 Financiranje Mjesnog odbora Buzet</w:t>
      </w:r>
    </w:p>
    <w:p w14:paraId="6A3F979E" w14:textId="77777777" w:rsidR="0049491B" w:rsidRPr="00412476" w:rsidRDefault="0049491B" w:rsidP="0049491B">
      <w:pPr>
        <w:jc w:val="both"/>
        <w:rPr>
          <w:rFonts w:ascii="Arial" w:hAnsi="Arial" w:cs="Arial"/>
        </w:rPr>
      </w:pPr>
      <w:r w:rsidRPr="00412476">
        <w:rPr>
          <w:rFonts w:ascii="Arial" w:hAnsi="Arial" w:cs="Arial"/>
        </w:rPr>
        <w:t xml:space="preserve">U razdoblju od 1. siječnja 2025. do 31. prosinca 2025. godine utrošena su sredstva u ukupnom iznosu od 4.116,59 eura. </w:t>
      </w:r>
    </w:p>
    <w:p w14:paraId="24A888AD" w14:textId="77777777" w:rsidR="0049491B" w:rsidRPr="00181F17" w:rsidRDefault="0049491B" w:rsidP="0049491B">
      <w:pPr>
        <w:jc w:val="both"/>
        <w:rPr>
          <w:rFonts w:ascii="Arial" w:hAnsi="Arial" w:cs="Arial"/>
        </w:rPr>
      </w:pPr>
      <w:r w:rsidRPr="00412476">
        <w:rPr>
          <w:rFonts w:ascii="Arial" w:hAnsi="Arial" w:cs="Arial"/>
        </w:rPr>
        <w:t xml:space="preserve">Sredstva u iznosu od 536,09 eura utrošena su za energiju, usluge te bankarske troškove. Sredstva u iznosu od 296,00 eura utrošena su za nabavu i zamjenu dotrajalog hladnjaka. Sredstva u iznosu od 2.212,15 eura utrošena su za sufinanciranje manifestacija tradicionalni Prvomajski krijes i Druženje početak školske godine naselje Sport. Iznosom </w:t>
      </w:r>
      <w:r w:rsidRPr="00181F17">
        <w:rPr>
          <w:rFonts w:ascii="Arial" w:hAnsi="Arial" w:cs="Arial"/>
        </w:rPr>
        <w:t xml:space="preserve">od 1.072,71 eura podmireni su troškovi maškara. </w:t>
      </w:r>
    </w:p>
    <w:p w14:paraId="70902D7C" w14:textId="77777777" w:rsidR="0049491B" w:rsidRPr="00181F17" w:rsidRDefault="0049491B" w:rsidP="0049491B">
      <w:pPr>
        <w:jc w:val="both"/>
        <w:rPr>
          <w:rFonts w:ascii="Arial" w:hAnsi="Arial" w:cs="Arial"/>
        </w:rPr>
      </w:pPr>
      <w:r w:rsidRPr="00181F17">
        <w:rPr>
          <w:rFonts w:ascii="Arial" w:hAnsi="Arial" w:cs="Arial"/>
        </w:rPr>
        <w:t xml:space="preserve">Preostala sredstva koristit će za sanaciju kućice MO u </w:t>
      </w:r>
      <w:proofErr w:type="spellStart"/>
      <w:r w:rsidRPr="00181F17">
        <w:rPr>
          <w:rFonts w:ascii="Arial" w:hAnsi="Arial" w:cs="Arial"/>
        </w:rPr>
        <w:t>Franečićima</w:t>
      </w:r>
      <w:proofErr w:type="spellEnd"/>
      <w:r w:rsidRPr="00181F17">
        <w:rPr>
          <w:rFonts w:ascii="Arial" w:hAnsi="Arial" w:cs="Arial"/>
        </w:rPr>
        <w:t xml:space="preserve"> koja je dotrajala, a stalno se koristi za proslave dječjih rođendana i drugih događaja te ostale troškove.</w:t>
      </w:r>
    </w:p>
    <w:p w14:paraId="662DE9AD" w14:textId="77777777" w:rsidR="0049491B" w:rsidRPr="00181F17" w:rsidRDefault="0049491B" w:rsidP="0049491B">
      <w:pPr>
        <w:jc w:val="both"/>
        <w:rPr>
          <w:rFonts w:ascii="Arial" w:hAnsi="Arial" w:cs="Arial"/>
          <w:b/>
          <w:bCs/>
        </w:rPr>
      </w:pPr>
    </w:p>
    <w:p w14:paraId="0A6A86F7" w14:textId="77777777" w:rsidR="0049491B" w:rsidRPr="00181F17" w:rsidRDefault="0049491B" w:rsidP="0049491B">
      <w:pPr>
        <w:jc w:val="both"/>
        <w:rPr>
          <w:rFonts w:ascii="Arial" w:hAnsi="Arial" w:cs="Arial"/>
          <w:b/>
          <w:bCs/>
        </w:rPr>
      </w:pPr>
      <w:r w:rsidRPr="00181F17">
        <w:rPr>
          <w:rFonts w:ascii="Arial" w:hAnsi="Arial" w:cs="Arial"/>
          <w:b/>
          <w:bCs/>
        </w:rPr>
        <w:t>Aktivnost A100402 Financiranje Mjesnog odbora Stari grad Buzet</w:t>
      </w:r>
    </w:p>
    <w:p w14:paraId="33C86189" w14:textId="77777777" w:rsidR="0049491B" w:rsidRPr="00181F17" w:rsidRDefault="0049491B" w:rsidP="0049491B">
      <w:pPr>
        <w:jc w:val="both"/>
        <w:rPr>
          <w:rFonts w:ascii="Arial" w:hAnsi="Arial" w:cs="Arial"/>
        </w:rPr>
      </w:pPr>
      <w:r w:rsidRPr="00181F17">
        <w:rPr>
          <w:rFonts w:ascii="Arial" w:hAnsi="Arial" w:cs="Arial"/>
        </w:rPr>
        <w:t>Od ukupno planiranih sredstava u iznosu od 3.688,69 eura u 2025. godini MO Buzet Stari Grad utrošio je sveukupno 3.199,94 eura. Neutrošeno je 488,75.</w:t>
      </w:r>
    </w:p>
    <w:p w14:paraId="29529A44" w14:textId="77777777" w:rsidR="0049491B" w:rsidRPr="00181F17" w:rsidRDefault="0049491B" w:rsidP="0049491B">
      <w:pPr>
        <w:jc w:val="both"/>
        <w:rPr>
          <w:rFonts w:ascii="Arial" w:hAnsi="Arial" w:cs="Arial"/>
        </w:rPr>
      </w:pPr>
      <w:r w:rsidRPr="00181F17">
        <w:rPr>
          <w:rFonts w:ascii="Arial" w:hAnsi="Arial" w:cs="Arial"/>
        </w:rPr>
        <w:t>Sredstva u iznosu od 156,57 eura utrošena su za podmirivanje troškova nabave materijala za potrebe „rabota“ koje su odrađene tijekom godine.</w:t>
      </w:r>
    </w:p>
    <w:p w14:paraId="60F4DFD8" w14:textId="77777777" w:rsidR="0049491B" w:rsidRPr="00181F17" w:rsidRDefault="0049491B" w:rsidP="0049491B">
      <w:pPr>
        <w:jc w:val="both"/>
        <w:rPr>
          <w:rFonts w:ascii="Arial" w:hAnsi="Arial" w:cs="Arial"/>
        </w:rPr>
      </w:pPr>
      <w:r w:rsidRPr="00181F17">
        <w:rPr>
          <w:rFonts w:ascii="Arial" w:hAnsi="Arial" w:cs="Arial"/>
        </w:rPr>
        <w:t>Za troškove proslave 8. marta (Dana žena), utrošeno je 50,00 eura.</w:t>
      </w:r>
    </w:p>
    <w:p w14:paraId="2D3C43B4" w14:textId="77777777" w:rsidR="0049491B" w:rsidRPr="00181F17" w:rsidRDefault="0049491B" w:rsidP="0049491B">
      <w:pPr>
        <w:jc w:val="both"/>
        <w:rPr>
          <w:rFonts w:ascii="Arial" w:hAnsi="Arial" w:cs="Arial"/>
        </w:rPr>
      </w:pPr>
      <w:r w:rsidRPr="00181F17">
        <w:rPr>
          <w:rFonts w:ascii="Arial" w:hAnsi="Arial" w:cs="Arial"/>
        </w:rPr>
        <w:t xml:space="preserve">Sredstvima u iznosu od  75,20  eura izvršena je sanacija </w:t>
      </w:r>
      <w:proofErr w:type="spellStart"/>
      <w:r w:rsidRPr="00181F17">
        <w:rPr>
          <w:rFonts w:ascii="Arial" w:hAnsi="Arial" w:cs="Arial"/>
        </w:rPr>
        <w:t>wc-a</w:t>
      </w:r>
      <w:proofErr w:type="spellEnd"/>
      <w:r w:rsidRPr="00181F17">
        <w:rPr>
          <w:rFonts w:ascii="Arial" w:hAnsi="Arial" w:cs="Arial"/>
        </w:rPr>
        <w:t xml:space="preserve"> u prostorijama MO.</w:t>
      </w:r>
    </w:p>
    <w:p w14:paraId="7BFE08E2" w14:textId="77777777" w:rsidR="0049491B" w:rsidRPr="00181F17" w:rsidRDefault="0049491B" w:rsidP="0049491B">
      <w:pPr>
        <w:jc w:val="both"/>
        <w:rPr>
          <w:rFonts w:ascii="Arial" w:hAnsi="Arial" w:cs="Arial"/>
        </w:rPr>
      </w:pPr>
      <w:r w:rsidRPr="00181F17">
        <w:rPr>
          <w:rFonts w:ascii="Arial" w:hAnsi="Arial" w:cs="Arial"/>
        </w:rPr>
        <w:t xml:space="preserve">Za troškove adventa za građane MO u 2025. godini utrošeno je sveukupno 608,73 eura. </w:t>
      </w:r>
    </w:p>
    <w:p w14:paraId="5BA7C4A7" w14:textId="77777777" w:rsidR="0049491B" w:rsidRPr="00181F17" w:rsidRDefault="0049491B" w:rsidP="0049491B">
      <w:pPr>
        <w:jc w:val="both"/>
        <w:rPr>
          <w:rFonts w:ascii="Arial" w:hAnsi="Arial" w:cs="Arial"/>
        </w:rPr>
      </w:pPr>
      <w:r w:rsidRPr="00181F17">
        <w:rPr>
          <w:rFonts w:ascii="Arial" w:hAnsi="Arial" w:cs="Arial"/>
        </w:rPr>
        <w:t>U 2025 je MO više puta održavao radne sastanke te sastanke sa raznim gostima te je u tu svrhu potrošen iznos od 118,97 eura za reprezentaciju.</w:t>
      </w:r>
    </w:p>
    <w:p w14:paraId="4E3032ED" w14:textId="77777777" w:rsidR="0049491B" w:rsidRPr="00181F17" w:rsidRDefault="0049491B" w:rsidP="0049491B">
      <w:pPr>
        <w:jc w:val="both"/>
        <w:rPr>
          <w:rFonts w:ascii="Arial" w:hAnsi="Arial" w:cs="Arial"/>
        </w:rPr>
      </w:pPr>
      <w:r w:rsidRPr="00181F17">
        <w:rPr>
          <w:rFonts w:ascii="Arial" w:hAnsi="Arial" w:cs="Arial"/>
        </w:rPr>
        <w:t>Na uredski materijal te općenito materijal za rad MO utrošeno je 154,07 eura.</w:t>
      </w:r>
    </w:p>
    <w:p w14:paraId="2A1E9C65" w14:textId="77777777" w:rsidR="0049491B" w:rsidRPr="00181F17" w:rsidRDefault="0049491B" w:rsidP="0049491B">
      <w:pPr>
        <w:jc w:val="both"/>
        <w:rPr>
          <w:rFonts w:ascii="Arial" w:hAnsi="Arial" w:cs="Arial"/>
        </w:rPr>
      </w:pPr>
      <w:r w:rsidRPr="00181F17">
        <w:rPr>
          <w:rFonts w:ascii="Arial" w:hAnsi="Arial" w:cs="Arial"/>
        </w:rPr>
        <w:t>Iznos od 500,00 eura utrošen je za materijal za potrebe proslave 1. maja sa tradicionalnom podjelom graha za građane i paljenje krijesa</w:t>
      </w:r>
    </w:p>
    <w:p w14:paraId="7362908D" w14:textId="77777777" w:rsidR="0049491B" w:rsidRPr="00181F17" w:rsidRDefault="0049491B" w:rsidP="0049491B">
      <w:pPr>
        <w:jc w:val="both"/>
        <w:rPr>
          <w:rFonts w:ascii="Arial" w:hAnsi="Arial" w:cs="Arial"/>
        </w:rPr>
      </w:pPr>
      <w:r w:rsidRPr="00181F17">
        <w:rPr>
          <w:rFonts w:ascii="Arial" w:hAnsi="Arial" w:cs="Arial"/>
        </w:rPr>
        <w:t>Sredstvima MO podržano je održavanje ostalih manifestacija na području MO i to iznosom od 662,50 eura.</w:t>
      </w:r>
    </w:p>
    <w:p w14:paraId="27506477" w14:textId="77777777" w:rsidR="0049491B" w:rsidRPr="00181F17" w:rsidRDefault="0049491B" w:rsidP="0049491B">
      <w:pPr>
        <w:jc w:val="both"/>
        <w:rPr>
          <w:rFonts w:ascii="Arial" w:hAnsi="Arial" w:cs="Arial"/>
        </w:rPr>
      </w:pPr>
      <w:r w:rsidRPr="00181F17">
        <w:rPr>
          <w:rFonts w:ascii="Arial" w:hAnsi="Arial" w:cs="Arial"/>
        </w:rPr>
        <w:t>Na usluge telefona, pošte i prijevoza, MO je u 2025. potrošio iznos od 773,13. Na bankarske usluge i usluge platnog prometa utrošeno je 100,77 eura.</w:t>
      </w:r>
    </w:p>
    <w:p w14:paraId="522AEACB" w14:textId="77777777" w:rsidR="0049491B" w:rsidRPr="00181F17" w:rsidRDefault="0049491B" w:rsidP="0049491B">
      <w:pPr>
        <w:jc w:val="both"/>
        <w:rPr>
          <w:rFonts w:ascii="Calibri" w:hAnsi="Calibri" w:cs="Calibri"/>
          <w:b/>
          <w:bCs/>
        </w:rPr>
      </w:pPr>
    </w:p>
    <w:p w14:paraId="537E451D" w14:textId="77777777" w:rsidR="0049491B" w:rsidRPr="00181F17" w:rsidRDefault="0049491B" w:rsidP="0049491B">
      <w:pPr>
        <w:jc w:val="both"/>
        <w:rPr>
          <w:rFonts w:ascii="Arial" w:hAnsi="Arial" w:cs="Arial"/>
          <w:b/>
          <w:bCs/>
        </w:rPr>
      </w:pPr>
      <w:r w:rsidRPr="00181F17">
        <w:rPr>
          <w:rFonts w:ascii="Arial" w:hAnsi="Arial" w:cs="Arial"/>
          <w:b/>
          <w:bCs/>
        </w:rPr>
        <w:t xml:space="preserve">Aktivnost A100403 Financiranje Mjesnog odbora </w:t>
      </w:r>
      <w:proofErr w:type="spellStart"/>
      <w:r w:rsidRPr="00181F17">
        <w:rPr>
          <w:rFonts w:ascii="Arial" w:hAnsi="Arial" w:cs="Arial"/>
          <w:b/>
          <w:bCs/>
        </w:rPr>
        <w:t>Krušvari</w:t>
      </w:r>
      <w:proofErr w:type="spellEnd"/>
    </w:p>
    <w:p w14:paraId="2E2E3B6F" w14:textId="77777777" w:rsidR="0049491B" w:rsidRPr="00181F17" w:rsidRDefault="0049491B" w:rsidP="0049491B">
      <w:pPr>
        <w:jc w:val="both"/>
        <w:rPr>
          <w:rFonts w:ascii="Arial" w:hAnsi="Arial" w:cs="Arial"/>
        </w:rPr>
      </w:pPr>
      <w:r w:rsidRPr="00181F17">
        <w:rPr>
          <w:rFonts w:ascii="Arial" w:hAnsi="Arial" w:cs="Arial"/>
        </w:rPr>
        <w:lastRenderedPageBreak/>
        <w:t xml:space="preserve">Od ukupno planiranih sredstava u iznosu od 4.530,19 eura u 2025. godini MO </w:t>
      </w:r>
      <w:proofErr w:type="spellStart"/>
      <w:r w:rsidRPr="00181F17">
        <w:rPr>
          <w:rFonts w:ascii="Arial" w:hAnsi="Arial" w:cs="Arial"/>
        </w:rPr>
        <w:t>Krušvari</w:t>
      </w:r>
      <w:proofErr w:type="spellEnd"/>
      <w:r w:rsidRPr="00181F17">
        <w:rPr>
          <w:rFonts w:ascii="Arial" w:hAnsi="Arial" w:cs="Arial"/>
        </w:rPr>
        <w:t xml:space="preserve"> utrošio je sveukupno 1.980,30 eura. Neutrošeno je 1.322,58 eura.</w:t>
      </w:r>
    </w:p>
    <w:p w14:paraId="3EAAD941" w14:textId="77777777" w:rsidR="0049491B" w:rsidRPr="00181F17" w:rsidRDefault="0049491B" w:rsidP="0049491B">
      <w:pPr>
        <w:jc w:val="both"/>
        <w:rPr>
          <w:rFonts w:ascii="Arial" w:hAnsi="Arial" w:cs="Arial"/>
        </w:rPr>
      </w:pPr>
      <w:r w:rsidRPr="00181F17">
        <w:rPr>
          <w:rFonts w:ascii="Arial" w:hAnsi="Arial" w:cs="Arial"/>
        </w:rPr>
        <w:t xml:space="preserve">Sredstva u iznosu od 300, 00 eura utrošena su za košnju trave oko groblja u mjestu </w:t>
      </w:r>
      <w:proofErr w:type="spellStart"/>
      <w:r w:rsidRPr="00181F17">
        <w:rPr>
          <w:rFonts w:ascii="Arial" w:hAnsi="Arial" w:cs="Arial"/>
        </w:rPr>
        <w:t>Račice</w:t>
      </w:r>
      <w:proofErr w:type="spellEnd"/>
      <w:r w:rsidRPr="00181F17">
        <w:rPr>
          <w:rFonts w:ascii="Arial" w:hAnsi="Arial" w:cs="Arial"/>
        </w:rPr>
        <w:t xml:space="preserve"> od strane Krajcar, Obrta za košnju trave i uređenje okućnice. Plaćanje je izvršeno 7. studenog 2025. godine.</w:t>
      </w:r>
    </w:p>
    <w:p w14:paraId="3B5D7AD7" w14:textId="77777777" w:rsidR="0049491B" w:rsidRPr="00181F17" w:rsidRDefault="0049491B" w:rsidP="0049491B">
      <w:pPr>
        <w:jc w:val="both"/>
        <w:rPr>
          <w:rFonts w:ascii="Arial" w:hAnsi="Arial" w:cs="Arial"/>
        </w:rPr>
      </w:pPr>
      <w:r w:rsidRPr="00181F17">
        <w:rPr>
          <w:rFonts w:ascii="Arial" w:hAnsi="Arial" w:cs="Arial"/>
        </w:rPr>
        <w:t xml:space="preserve">Sredstvima u iznosu od  131,50  eura (68,80 € + 62,70 €) izvršeno je plaćanje u trgovini My Store d.o.o. za betonske tube. Nabava materijala od 68,80 eura izvršena je 22. kolovoza 2025. godine, a nabava u iznosu od 98,80 eura izvršena je 18. kolovoza 2025. godine.  </w:t>
      </w:r>
    </w:p>
    <w:p w14:paraId="0C3E56FC" w14:textId="77777777" w:rsidR="0049491B" w:rsidRPr="00181F17" w:rsidRDefault="0049491B" w:rsidP="0049491B">
      <w:pPr>
        <w:jc w:val="both"/>
        <w:rPr>
          <w:rFonts w:ascii="Arial" w:hAnsi="Arial" w:cs="Arial"/>
        </w:rPr>
      </w:pPr>
      <w:r w:rsidRPr="00181F17">
        <w:rPr>
          <w:rFonts w:ascii="Arial" w:hAnsi="Arial" w:cs="Arial"/>
        </w:rPr>
        <w:t xml:space="preserve">Za troškove maškara u 2025. godini utrošeno je sveukupno 1,450.00 eura koja su utrošena za podmirivanje nabave alkoholnih pića za maskenbal održan u društvenom domu </w:t>
      </w:r>
      <w:proofErr w:type="spellStart"/>
      <w:r w:rsidRPr="00181F17">
        <w:rPr>
          <w:rFonts w:ascii="Arial" w:hAnsi="Arial" w:cs="Arial"/>
        </w:rPr>
        <w:t>Krušvari</w:t>
      </w:r>
      <w:proofErr w:type="spellEnd"/>
      <w:r w:rsidRPr="00181F17">
        <w:rPr>
          <w:rFonts w:ascii="Arial" w:hAnsi="Arial" w:cs="Arial"/>
        </w:rPr>
        <w:t xml:space="preserve"> dana 28. veljače 2025. godine. Nabava je izvršena od dobavljača Pristav d.o.o., narudžbenica je u cijelosti podmirena 31.ožujka 2025.godine.</w:t>
      </w:r>
    </w:p>
    <w:p w14:paraId="4E9BC2F5" w14:textId="77777777" w:rsidR="0049491B" w:rsidRPr="00181F17" w:rsidRDefault="0049491B" w:rsidP="0049491B">
      <w:pPr>
        <w:jc w:val="both"/>
        <w:rPr>
          <w:rFonts w:ascii="Arial" w:hAnsi="Arial" w:cs="Arial"/>
        </w:rPr>
      </w:pPr>
      <w:r w:rsidRPr="00181F17">
        <w:rPr>
          <w:rFonts w:ascii="Arial" w:hAnsi="Arial" w:cs="Arial"/>
        </w:rPr>
        <w:t xml:space="preserve">Sredstvima MO </w:t>
      </w:r>
      <w:proofErr w:type="spellStart"/>
      <w:r w:rsidRPr="00181F17">
        <w:rPr>
          <w:rFonts w:ascii="Arial" w:hAnsi="Arial" w:cs="Arial"/>
        </w:rPr>
        <w:t>Krušvari</w:t>
      </w:r>
      <w:proofErr w:type="spellEnd"/>
      <w:r w:rsidRPr="00181F17">
        <w:rPr>
          <w:rFonts w:ascii="Arial" w:hAnsi="Arial" w:cs="Arial"/>
        </w:rPr>
        <w:t xml:space="preserve"> podržano je održavanje manifestacija na području MO i to iznosom od 68,80 eura manifestacija Ponoćka u </w:t>
      </w:r>
      <w:proofErr w:type="spellStart"/>
      <w:r w:rsidRPr="00181F17">
        <w:rPr>
          <w:rFonts w:ascii="Arial" w:hAnsi="Arial" w:cs="Arial"/>
        </w:rPr>
        <w:t>Račicama</w:t>
      </w:r>
      <w:proofErr w:type="spellEnd"/>
      <w:r w:rsidRPr="00181F17">
        <w:rPr>
          <w:rFonts w:ascii="Arial" w:hAnsi="Arial" w:cs="Arial"/>
        </w:rPr>
        <w:t xml:space="preserve"> koja je održana 24. prosinca 2025. godine za nabavu kolača od dobavljača Obrt </w:t>
      </w:r>
      <w:proofErr w:type="spellStart"/>
      <w:r w:rsidRPr="00181F17">
        <w:rPr>
          <w:rFonts w:ascii="Arial" w:hAnsi="Arial" w:cs="Arial"/>
        </w:rPr>
        <w:t>Ošo</w:t>
      </w:r>
      <w:proofErr w:type="spellEnd"/>
      <w:r w:rsidRPr="00181F17">
        <w:rPr>
          <w:rFonts w:ascii="Arial" w:hAnsi="Arial" w:cs="Arial"/>
        </w:rPr>
        <w:t>, a plaćanje je izvršeno 31. prosinca 2025 godine.</w:t>
      </w:r>
    </w:p>
    <w:p w14:paraId="489320CC" w14:textId="77777777" w:rsidR="0049491B" w:rsidRPr="00181F17" w:rsidRDefault="0049491B" w:rsidP="0049491B">
      <w:pPr>
        <w:jc w:val="both"/>
        <w:rPr>
          <w:rFonts w:ascii="Arial" w:hAnsi="Arial" w:cs="Arial"/>
        </w:rPr>
      </w:pPr>
    </w:p>
    <w:p w14:paraId="4F5E0C3F" w14:textId="77777777" w:rsidR="0049491B" w:rsidRPr="00181F17" w:rsidRDefault="0049491B" w:rsidP="0049491B">
      <w:pPr>
        <w:jc w:val="both"/>
        <w:rPr>
          <w:rFonts w:ascii="Arial" w:hAnsi="Arial" w:cs="Arial"/>
          <w:b/>
          <w:bCs/>
        </w:rPr>
      </w:pPr>
      <w:r w:rsidRPr="00181F17">
        <w:rPr>
          <w:rFonts w:ascii="Arial" w:hAnsi="Arial" w:cs="Arial"/>
          <w:b/>
          <w:bCs/>
        </w:rPr>
        <w:t xml:space="preserve">Aktivnost A100404 Financiranje Mjesnog odbora </w:t>
      </w:r>
      <w:proofErr w:type="spellStart"/>
      <w:r w:rsidRPr="00181F17">
        <w:rPr>
          <w:rFonts w:ascii="Arial" w:hAnsi="Arial" w:cs="Arial"/>
          <w:b/>
          <w:bCs/>
        </w:rPr>
        <w:t>Roč</w:t>
      </w:r>
      <w:proofErr w:type="spellEnd"/>
    </w:p>
    <w:p w14:paraId="6608BA6E" w14:textId="77777777" w:rsidR="0049491B" w:rsidRPr="00181F17" w:rsidRDefault="0049491B" w:rsidP="0049491B">
      <w:pPr>
        <w:jc w:val="both"/>
        <w:rPr>
          <w:rFonts w:ascii="Arial" w:hAnsi="Arial" w:cs="Arial"/>
        </w:rPr>
      </w:pPr>
      <w:r w:rsidRPr="00181F17">
        <w:rPr>
          <w:rFonts w:ascii="Arial" w:hAnsi="Arial" w:cs="Arial"/>
        </w:rPr>
        <w:t xml:space="preserve">Od ukupno planiranih sredstava u iznosu od 3.688,00 eura u 2025. godini MO </w:t>
      </w:r>
      <w:proofErr w:type="spellStart"/>
      <w:r w:rsidRPr="00181F17">
        <w:rPr>
          <w:rFonts w:ascii="Arial" w:hAnsi="Arial" w:cs="Arial"/>
        </w:rPr>
        <w:t>Roč</w:t>
      </w:r>
      <w:proofErr w:type="spellEnd"/>
      <w:r w:rsidRPr="00181F17">
        <w:rPr>
          <w:rFonts w:ascii="Arial" w:hAnsi="Arial" w:cs="Arial"/>
        </w:rPr>
        <w:t xml:space="preserve"> utrošio je sveukupno 2.785,50 eura. Neutrošeno je 902,50 eura.</w:t>
      </w:r>
    </w:p>
    <w:p w14:paraId="77E4FD3A" w14:textId="77777777" w:rsidR="0049491B" w:rsidRPr="00181F17" w:rsidRDefault="0049491B" w:rsidP="0049491B">
      <w:pPr>
        <w:jc w:val="both"/>
        <w:rPr>
          <w:rFonts w:ascii="Arial" w:hAnsi="Arial" w:cs="Arial"/>
        </w:rPr>
      </w:pPr>
      <w:r w:rsidRPr="00181F17">
        <w:rPr>
          <w:rFonts w:ascii="Arial" w:hAnsi="Arial" w:cs="Arial"/>
        </w:rPr>
        <w:t>Sredstva u iznosu od 60,50 eura utrošena su za podmirivanje troškova režija (Istarski vodovod d.o.o Buzet).</w:t>
      </w:r>
    </w:p>
    <w:p w14:paraId="26D39029" w14:textId="77777777" w:rsidR="0049491B" w:rsidRPr="00181F17" w:rsidRDefault="0049491B" w:rsidP="0049491B">
      <w:pPr>
        <w:jc w:val="both"/>
        <w:rPr>
          <w:rFonts w:ascii="Arial" w:hAnsi="Arial" w:cs="Arial"/>
        </w:rPr>
      </w:pPr>
      <w:r w:rsidRPr="00181F17">
        <w:rPr>
          <w:rFonts w:ascii="Arial" w:hAnsi="Arial" w:cs="Arial"/>
        </w:rPr>
        <w:t>Sredstva u iznosu od 402,20 eura utrošena su na trošak reprezentacije.</w:t>
      </w:r>
    </w:p>
    <w:p w14:paraId="1D4E3290" w14:textId="77777777" w:rsidR="0049491B" w:rsidRPr="00181F17" w:rsidRDefault="0049491B" w:rsidP="0049491B">
      <w:pPr>
        <w:jc w:val="both"/>
        <w:rPr>
          <w:rFonts w:ascii="Arial" w:hAnsi="Arial" w:cs="Arial"/>
        </w:rPr>
      </w:pPr>
      <w:r w:rsidRPr="00181F17">
        <w:rPr>
          <w:rFonts w:ascii="Arial" w:hAnsi="Arial" w:cs="Arial"/>
        </w:rPr>
        <w:t>Sredstvima u iznosu od 743,37 eura izvršena je sanacija nerazvrstane ceste Sv. Toma.</w:t>
      </w:r>
    </w:p>
    <w:p w14:paraId="5BF68498" w14:textId="77777777" w:rsidR="0049491B" w:rsidRPr="00181F17" w:rsidRDefault="0049491B" w:rsidP="0049491B">
      <w:pPr>
        <w:jc w:val="both"/>
        <w:rPr>
          <w:rFonts w:ascii="Arial" w:hAnsi="Arial" w:cs="Arial"/>
        </w:rPr>
      </w:pPr>
      <w:r w:rsidRPr="00181F17">
        <w:rPr>
          <w:rFonts w:ascii="Arial" w:hAnsi="Arial" w:cs="Arial"/>
        </w:rPr>
        <w:t xml:space="preserve">Sredstvima u iznosu od 533,64 eura izvršen je najam 1 velikog i 2 manja Parkova kontejnera u sklopu manifestacije „Z </w:t>
      </w:r>
      <w:proofErr w:type="spellStart"/>
      <w:r w:rsidRPr="00181F17">
        <w:rPr>
          <w:rFonts w:ascii="Arial" w:hAnsi="Arial" w:cs="Arial"/>
        </w:rPr>
        <w:t>armoniku</w:t>
      </w:r>
      <w:proofErr w:type="spellEnd"/>
      <w:r w:rsidRPr="00181F17">
        <w:rPr>
          <w:rFonts w:ascii="Arial" w:hAnsi="Arial" w:cs="Arial"/>
        </w:rPr>
        <w:t xml:space="preserve"> v </w:t>
      </w:r>
      <w:proofErr w:type="spellStart"/>
      <w:r w:rsidRPr="00181F17">
        <w:rPr>
          <w:rFonts w:ascii="Arial" w:hAnsi="Arial" w:cs="Arial"/>
        </w:rPr>
        <w:t>Roč</w:t>
      </w:r>
      <w:proofErr w:type="spellEnd"/>
      <w:r w:rsidRPr="00181F17">
        <w:rPr>
          <w:rFonts w:ascii="Arial" w:hAnsi="Arial" w:cs="Arial"/>
        </w:rPr>
        <w:t xml:space="preserve">“ te proslave  65.godišnjice postojanja limene glazbe ŽKUD „Renato </w:t>
      </w:r>
      <w:proofErr w:type="spellStart"/>
      <w:r w:rsidRPr="00181F17">
        <w:rPr>
          <w:rFonts w:ascii="Arial" w:hAnsi="Arial" w:cs="Arial"/>
        </w:rPr>
        <w:t>Pernić</w:t>
      </w:r>
      <w:proofErr w:type="spellEnd"/>
      <w:r w:rsidRPr="00181F17">
        <w:rPr>
          <w:rFonts w:ascii="Arial" w:hAnsi="Arial" w:cs="Arial"/>
        </w:rPr>
        <w:t xml:space="preserve"> „ </w:t>
      </w:r>
      <w:proofErr w:type="spellStart"/>
      <w:r w:rsidRPr="00181F17">
        <w:rPr>
          <w:rFonts w:ascii="Arial" w:hAnsi="Arial" w:cs="Arial"/>
        </w:rPr>
        <w:t>Roč</w:t>
      </w:r>
      <w:proofErr w:type="spellEnd"/>
      <w:r w:rsidRPr="00181F17">
        <w:rPr>
          <w:rFonts w:ascii="Arial" w:hAnsi="Arial" w:cs="Arial"/>
        </w:rPr>
        <w:t xml:space="preserve"> u sklopu </w:t>
      </w:r>
      <w:proofErr w:type="spellStart"/>
      <w:r w:rsidRPr="00181F17">
        <w:rPr>
          <w:rFonts w:ascii="Arial" w:hAnsi="Arial" w:cs="Arial"/>
        </w:rPr>
        <w:t>Ročkog</w:t>
      </w:r>
      <w:proofErr w:type="spellEnd"/>
      <w:r w:rsidRPr="00181F17">
        <w:rPr>
          <w:rFonts w:ascii="Arial" w:hAnsi="Arial" w:cs="Arial"/>
        </w:rPr>
        <w:t xml:space="preserve"> </w:t>
      </w:r>
      <w:proofErr w:type="spellStart"/>
      <w:r w:rsidRPr="00181F17">
        <w:rPr>
          <w:rFonts w:ascii="Arial" w:hAnsi="Arial" w:cs="Arial"/>
        </w:rPr>
        <w:t>samja</w:t>
      </w:r>
      <w:proofErr w:type="spellEnd"/>
      <w:r w:rsidRPr="00181F17">
        <w:rPr>
          <w:rFonts w:ascii="Arial" w:hAnsi="Arial" w:cs="Arial"/>
        </w:rPr>
        <w:t>.</w:t>
      </w:r>
    </w:p>
    <w:p w14:paraId="1B49A399" w14:textId="77777777" w:rsidR="0049491B" w:rsidRPr="00181F17" w:rsidRDefault="0049491B" w:rsidP="0049491B">
      <w:pPr>
        <w:jc w:val="both"/>
        <w:rPr>
          <w:rFonts w:ascii="Arial" w:hAnsi="Arial" w:cs="Arial"/>
        </w:rPr>
      </w:pPr>
      <w:r w:rsidRPr="00181F17">
        <w:rPr>
          <w:rFonts w:ascii="Arial" w:hAnsi="Arial" w:cs="Arial"/>
        </w:rPr>
        <w:t xml:space="preserve">Sredstvima MO </w:t>
      </w:r>
      <w:proofErr w:type="spellStart"/>
      <w:r w:rsidRPr="00181F17">
        <w:rPr>
          <w:rFonts w:ascii="Arial" w:hAnsi="Arial" w:cs="Arial"/>
        </w:rPr>
        <w:t>Roč</w:t>
      </w:r>
      <w:proofErr w:type="spellEnd"/>
      <w:r w:rsidRPr="00181F17">
        <w:rPr>
          <w:rFonts w:ascii="Arial" w:hAnsi="Arial" w:cs="Arial"/>
        </w:rPr>
        <w:t xml:space="preserve"> podržano je održavanje manifestacija na području MO i to iznosom od 185,42 eura manifestacija Boćarski turnir </w:t>
      </w:r>
      <w:proofErr w:type="spellStart"/>
      <w:r w:rsidRPr="00181F17">
        <w:rPr>
          <w:rFonts w:ascii="Arial" w:hAnsi="Arial" w:cs="Arial"/>
        </w:rPr>
        <w:t>Roč</w:t>
      </w:r>
      <w:proofErr w:type="spellEnd"/>
      <w:r w:rsidRPr="00181F17">
        <w:rPr>
          <w:rFonts w:ascii="Arial" w:hAnsi="Arial" w:cs="Arial"/>
        </w:rPr>
        <w:t xml:space="preserve">, 250,00 eura Boćarski turnir </w:t>
      </w:r>
      <w:proofErr w:type="spellStart"/>
      <w:r w:rsidRPr="00181F17">
        <w:rPr>
          <w:rFonts w:ascii="Arial" w:hAnsi="Arial" w:cs="Arial"/>
        </w:rPr>
        <w:t>Ročko</w:t>
      </w:r>
      <w:proofErr w:type="spellEnd"/>
      <w:r w:rsidRPr="00181F17">
        <w:rPr>
          <w:rFonts w:ascii="Arial" w:hAnsi="Arial" w:cs="Arial"/>
        </w:rPr>
        <w:t xml:space="preserve"> Polje Open, 512,00 eura Rock </w:t>
      </w:r>
      <w:proofErr w:type="spellStart"/>
      <w:r w:rsidRPr="00181F17">
        <w:rPr>
          <w:rFonts w:ascii="Arial" w:hAnsi="Arial" w:cs="Arial"/>
        </w:rPr>
        <w:t>n'Roč</w:t>
      </w:r>
      <w:proofErr w:type="spellEnd"/>
      <w:r w:rsidRPr="00181F17">
        <w:rPr>
          <w:rFonts w:ascii="Arial" w:hAnsi="Arial" w:cs="Arial"/>
        </w:rPr>
        <w:t xml:space="preserve"> u okviru </w:t>
      </w:r>
      <w:proofErr w:type="spellStart"/>
      <w:r w:rsidRPr="00181F17">
        <w:rPr>
          <w:rFonts w:ascii="Arial" w:hAnsi="Arial" w:cs="Arial"/>
        </w:rPr>
        <w:t>Ročkiga</w:t>
      </w:r>
      <w:proofErr w:type="spellEnd"/>
      <w:r w:rsidRPr="00181F17">
        <w:rPr>
          <w:rFonts w:ascii="Arial" w:hAnsi="Arial" w:cs="Arial"/>
        </w:rPr>
        <w:t xml:space="preserve"> </w:t>
      </w:r>
      <w:proofErr w:type="spellStart"/>
      <w:r w:rsidRPr="00181F17">
        <w:rPr>
          <w:rFonts w:ascii="Arial" w:hAnsi="Arial" w:cs="Arial"/>
        </w:rPr>
        <w:t>samja</w:t>
      </w:r>
      <w:proofErr w:type="spellEnd"/>
      <w:r w:rsidRPr="00181F17">
        <w:rPr>
          <w:rFonts w:ascii="Arial" w:hAnsi="Arial" w:cs="Arial"/>
        </w:rPr>
        <w:t xml:space="preserve">. </w:t>
      </w:r>
    </w:p>
    <w:p w14:paraId="7315D907" w14:textId="77777777" w:rsidR="0049491B" w:rsidRPr="00181F17" w:rsidRDefault="0049491B" w:rsidP="0049491B">
      <w:pPr>
        <w:jc w:val="both"/>
        <w:rPr>
          <w:rFonts w:ascii="Arial" w:hAnsi="Arial" w:cs="Arial"/>
        </w:rPr>
      </w:pPr>
      <w:r w:rsidRPr="00181F17">
        <w:rPr>
          <w:rFonts w:ascii="Arial" w:hAnsi="Arial" w:cs="Arial"/>
        </w:rPr>
        <w:t xml:space="preserve">Neutrošeni iznos sredstava predlaže se namjenski prenijeti u 2026. godinu za trošak popravaka u dvorani Doma kulture u </w:t>
      </w:r>
      <w:proofErr w:type="spellStart"/>
      <w:r w:rsidRPr="00181F17">
        <w:rPr>
          <w:rFonts w:ascii="Arial" w:hAnsi="Arial" w:cs="Arial"/>
        </w:rPr>
        <w:t>Roču</w:t>
      </w:r>
      <w:proofErr w:type="spellEnd"/>
      <w:r w:rsidRPr="00181F17">
        <w:rPr>
          <w:rFonts w:ascii="Arial" w:hAnsi="Arial" w:cs="Arial"/>
        </w:rPr>
        <w:t>.</w:t>
      </w:r>
    </w:p>
    <w:p w14:paraId="2833E771" w14:textId="77777777" w:rsidR="0049491B" w:rsidRPr="00181F17" w:rsidRDefault="0049491B" w:rsidP="0049491B">
      <w:pPr>
        <w:jc w:val="both"/>
        <w:rPr>
          <w:rFonts w:ascii="Calibri" w:hAnsi="Calibri" w:cs="Calibri"/>
          <w:b/>
          <w:bCs/>
        </w:rPr>
      </w:pPr>
    </w:p>
    <w:p w14:paraId="6A42A44D" w14:textId="77777777" w:rsidR="0049491B" w:rsidRPr="00181F17" w:rsidRDefault="0049491B" w:rsidP="0049491B">
      <w:pPr>
        <w:jc w:val="both"/>
        <w:rPr>
          <w:rFonts w:ascii="Arial" w:hAnsi="Arial" w:cs="Arial"/>
          <w:b/>
          <w:bCs/>
        </w:rPr>
      </w:pPr>
      <w:r w:rsidRPr="00181F17">
        <w:rPr>
          <w:rFonts w:ascii="Arial" w:hAnsi="Arial" w:cs="Arial"/>
          <w:b/>
          <w:bCs/>
        </w:rPr>
        <w:t xml:space="preserve">Aktivnost A100405 Financiranje Mjesnog odbora </w:t>
      </w:r>
      <w:proofErr w:type="spellStart"/>
      <w:r w:rsidRPr="00181F17">
        <w:rPr>
          <w:rFonts w:ascii="Arial" w:hAnsi="Arial" w:cs="Arial"/>
          <w:b/>
          <w:bCs/>
        </w:rPr>
        <w:t>Sovinjak</w:t>
      </w:r>
      <w:proofErr w:type="spellEnd"/>
    </w:p>
    <w:p w14:paraId="19A61E67" w14:textId="77777777" w:rsidR="0049491B" w:rsidRPr="00181F17" w:rsidRDefault="0049491B" w:rsidP="0049491B">
      <w:pPr>
        <w:jc w:val="both"/>
        <w:rPr>
          <w:rFonts w:ascii="Arial" w:hAnsi="Arial" w:cs="Arial"/>
        </w:rPr>
      </w:pPr>
      <w:r w:rsidRPr="00181F17">
        <w:rPr>
          <w:rFonts w:ascii="Arial" w:hAnsi="Arial" w:cs="Arial"/>
        </w:rPr>
        <w:t xml:space="preserve">Od ukupno planiranih sredstava u iznosu od 4000 eura u 2025. godini MO </w:t>
      </w:r>
      <w:proofErr w:type="spellStart"/>
      <w:r w:rsidRPr="00181F17">
        <w:rPr>
          <w:rFonts w:ascii="Arial" w:hAnsi="Arial" w:cs="Arial"/>
        </w:rPr>
        <w:t>Sovinjak</w:t>
      </w:r>
      <w:proofErr w:type="spellEnd"/>
      <w:r w:rsidRPr="00181F17">
        <w:rPr>
          <w:rFonts w:ascii="Arial" w:hAnsi="Arial" w:cs="Arial"/>
        </w:rPr>
        <w:t xml:space="preserve"> utrošio je sveukupno 2.676,49 eura. Neutrošeno je 1.323,51.</w:t>
      </w:r>
    </w:p>
    <w:p w14:paraId="14E915A2" w14:textId="77777777" w:rsidR="0049491B" w:rsidRPr="00181F17" w:rsidRDefault="0049491B" w:rsidP="0049491B">
      <w:pPr>
        <w:jc w:val="both"/>
        <w:rPr>
          <w:rFonts w:ascii="Arial" w:hAnsi="Arial" w:cs="Arial"/>
        </w:rPr>
      </w:pPr>
      <w:r w:rsidRPr="00181F17">
        <w:rPr>
          <w:rFonts w:ascii="Arial" w:hAnsi="Arial" w:cs="Arial"/>
        </w:rPr>
        <w:t>Sredstva u iznosu od 1450,00 eura utrošena su za podmirivanje troškova nabave materijala za potrebe „rabota“ koje su odrađene tijekom godine 2025. (</w:t>
      </w:r>
      <w:proofErr w:type="spellStart"/>
      <w:r w:rsidRPr="00181F17">
        <w:rPr>
          <w:rFonts w:ascii="Arial" w:hAnsi="Arial" w:cs="Arial"/>
        </w:rPr>
        <w:t>Sovišćina</w:t>
      </w:r>
      <w:proofErr w:type="spellEnd"/>
      <w:r w:rsidRPr="00181F17">
        <w:rPr>
          <w:rFonts w:ascii="Arial" w:hAnsi="Arial" w:cs="Arial"/>
        </w:rPr>
        <w:t>; održavanje naselja - mali zahvati po mjesnim odborima). Sredstva u iznosu od 22,79 eura utrošena su za podmirivanje troškova nabave hrane za potrebe „rabota“ koje su odrađene tijekom godine 2025.</w:t>
      </w:r>
    </w:p>
    <w:p w14:paraId="4CEFB4E1" w14:textId="77777777" w:rsidR="0049491B" w:rsidRPr="00181F17" w:rsidRDefault="0049491B" w:rsidP="0049491B">
      <w:pPr>
        <w:jc w:val="both"/>
        <w:rPr>
          <w:rFonts w:ascii="Arial" w:hAnsi="Arial" w:cs="Arial"/>
        </w:rPr>
      </w:pPr>
      <w:r w:rsidRPr="00181F17">
        <w:rPr>
          <w:rFonts w:ascii="Arial" w:hAnsi="Arial" w:cs="Arial"/>
        </w:rPr>
        <w:t xml:space="preserve">Sredstvima u iznosu od  66,56 eura izvršena je sanacija ceste uslijed poplavnog nevremena u naselju </w:t>
      </w:r>
      <w:proofErr w:type="spellStart"/>
      <w:r w:rsidRPr="00181F17">
        <w:rPr>
          <w:rFonts w:ascii="Arial" w:hAnsi="Arial" w:cs="Arial"/>
        </w:rPr>
        <w:t>Valari</w:t>
      </w:r>
      <w:proofErr w:type="spellEnd"/>
      <w:r w:rsidRPr="00181F17">
        <w:rPr>
          <w:rFonts w:ascii="Arial" w:hAnsi="Arial" w:cs="Arial"/>
        </w:rPr>
        <w:t>. (</w:t>
      </w:r>
      <w:proofErr w:type="spellStart"/>
      <w:r w:rsidRPr="00181F17">
        <w:rPr>
          <w:rFonts w:ascii="Arial" w:hAnsi="Arial" w:cs="Arial"/>
        </w:rPr>
        <w:t>Sovišćina</w:t>
      </w:r>
      <w:proofErr w:type="spellEnd"/>
      <w:r w:rsidRPr="00181F17">
        <w:rPr>
          <w:rFonts w:ascii="Arial" w:hAnsi="Arial" w:cs="Arial"/>
        </w:rPr>
        <w:t>; održavanje naselja - mali zahvati po mjesnim odborima).</w:t>
      </w:r>
    </w:p>
    <w:p w14:paraId="22FAEB17" w14:textId="77777777" w:rsidR="0049491B" w:rsidRPr="00181F17" w:rsidRDefault="0049491B" w:rsidP="0049491B">
      <w:pPr>
        <w:jc w:val="both"/>
        <w:rPr>
          <w:rFonts w:ascii="Arial" w:hAnsi="Arial" w:cs="Arial"/>
        </w:rPr>
      </w:pPr>
      <w:r w:rsidRPr="00181F17">
        <w:rPr>
          <w:rFonts w:ascii="Arial" w:hAnsi="Arial" w:cs="Arial"/>
        </w:rPr>
        <w:t xml:space="preserve">Iznosom od 353,52 eura podmiren je trošak  odvoza komunalnog otpada (kanta se nalazi u </w:t>
      </w:r>
      <w:proofErr w:type="spellStart"/>
      <w:r w:rsidRPr="00181F17">
        <w:rPr>
          <w:rFonts w:ascii="Arial" w:hAnsi="Arial" w:cs="Arial"/>
        </w:rPr>
        <w:t>Sovinjaku</w:t>
      </w:r>
      <w:proofErr w:type="spellEnd"/>
      <w:r w:rsidRPr="00181F17">
        <w:rPr>
          <w:rFonts w:ascii="Arial" w:hAnsi="Arial" w:cs="Arial"/>
        </w:rPr>
        <w:t xml:space="preserve">, ispred mjesnog doma). </w:t>
      </w:r>
    </w:p>
    <w:p w14:paraId="0F19928C" w14:textId="77777777" w:rsidR="0049491B" w:rsidRPr="00181F17" w:rsidRDefault="0049491B" w:rsidP="0049491B">
      <w:pPr>
        <w:jc w:val="both"/>
        <w:rPr>
          <w:rFonts w:ascii="Arial" w:hAnsi="Arial" w:cs="Arial"/>
        </w:rPr>
      </w:pPr>
      <w:r w:rsidRPr="00181F17">
        <w:rPr>
          <w:rFonts w:ascii="Arial" w:hAnsi="Arial" w:cs="Arial"/>
        </w:rPr>
        <w:t xml:space="preserve">Za troškove maškara u 2025. godini utrošeno je sveukupno 1018,88 eura. </w:t>
      </w:r>
    </w:p>
    <w:p w14:paraId="6317B962" w14:textId="77777777" w:rsidR="0049491B" w:rsidRPr="00181F17" w:rsidRDefault="0049491B" w:rsidP="0049491B">
      <w:pPr>
        <w:jc w:val="both"/>
        <w:rPr>
          <w:rFonts w:ascii="Arial" w:hAnsi="Arial" w:cs="Arial"/>
        </w:rPr>
      </w:pPr>
      <w:r w:rsidRPr="00181F17">
        <w:rPr>
          <w:rFonts w:ascii="Arial" w:hAnsi="Arial" w:cs="Arial"/>
        </w:rPr>
        <w:t xml:space="preserve">Sredstvima MO </w:t>
      </w:r>
      <w:proofErr w:type="spellStart"/>
      <w:r w:rsidRPr="00181F17">
        <w:rPr>
          <w:rFonts w:ascii="Arial" w:hAnsi="Arial" w:cs="Arial"/>
        </w:rPr>
        <w:t>Sovinjak</w:t>
      </w:r>
      <w:proofErr w:type="spellEnd"/>
      <w:r w:rsidRPr="00181F17">
        <w:rPr>
          <w:rFonts w:ascii="Arial" w:hAnsi="Arial" w:cs="Arial"/>
        </w:rPr>
        <w:t xml:space="preserve"> podržano je održavanje manifestacija na području MO i to iznosom od 1136,57 eura - manifestacija tradicionalnih sajmova „Sveti Juraj” i „Bela </w:t>
      </w:r>
      <w:proofErr w:type="spellStart"/>
      <w:r w:rsidRPr="00181F17">
        <w:rPr>
          <w:rFonts w:ascii="Arial" w:hAnsi="Arial" w:cs="Arial"/>
        </w:rPr>
        <w:lastRenderedPageBreak/>
        <w:t>nedeja</w:t>
      </w:r>
      <w:proofErr w:type="spellEnd"/>
      <w:r w:rsidRPr="00181F17">
        <w:rPr>
          <w:rFonts w:ascii="Arial" w:hAnsi="Arial" w:cs="Arial"/>
        </w:rPr>
        <w:t xml:space="preserve">”, Božićnog i Novogodišnjeg Adventa te manifestacije „Pjevački Dar” i „Ki Će </w:t>
      </w:r>
      <w:proofErr w:type="spellStart"/>
      <w:r w:rsidRPr="00181F17">
        <w:rPr>
          <w:rFonts w:ascii="Arial" w:hAnsi="Arial" w:cs="Arial"/>
        </w:rPr>
        <w:t>Storit</w:t>
      </w:r>
      <w:proofErr w:type="spellEnd"/>
      <w:r w:rsidRPr="00181F17">
        <w:rPr>
          <w:rFonts w:ascii="Arial" w:hAnsi="Arial" w:cs="Arial"/>
        </w:rPr>
        <w:t xml:space="preserve"> </w:t>
      </w:r>
      <w:proofErr w:type="spellStart"/>
      <w:r w:rsidRPr="00181F17">
        <w:rPr>
          <w:rFonts w:ascii="Arial" w:hAnsi="Arial" w:cs="Arial"/>
        </w:rPr>
        <w:t>Najboji</w:t>
      </w:r>
      <w:proofErr w:type="spellEnd"/>
      <w:r w:rsidRPr="00181F17">
        <w:rPr>
          <w:rFonts w:ascii="Arial" w:hAnsi="Arial" w:cs="Arial"/>
        </w:rPr>
        <w:t xml:space="preserve"> Kolač?”. </w:t>
      </w:r>
    </w:p>
    <w:p w14:paraId="202FCB1B" w14:textId="77777777" w:rsidR="0049491B" w:rsidRPr="00181F17" w:rsidRDefault="0049491B" w:rsidP="0049491B">
      <w:pPr>
        <w:jc w:val="both"/>
        <w:rPr>
          <w:rFonts w:ascii="Arial" w:hAnsi="Arial" w:cs="Arial"/>
        </w:rPr>
      </w:pPr>
      <w:r w:rsidRPr="00181F17">
        <w:rPr>
          <w:rFonts w:ascii="Arial" w:hAnsi="Arial" w:cs="Arial"/>
        </w:rPr>
        <w:t>Ostala sredstva utrošena u 2025. godini iznose 44,87 eura (kancelarijski pribor) i 99,86 eura (Bankarske usluge i usluge platnog prometa).</w:t>
      </w:r>
    </w:p>
    <w:p w14:paraId="648F90DD" w14:textId="77777777" w:rsidR="0049491B" w:rsidRPr="00181F17" w:rsidRDefault="0049491B" w:rsidP="0049491B">
      <w:pPr>
        <w:jc w:val="both"/>
        <w:rPr>
          <w:rFonts w:ascii="Arial" w:hAnsi="Arial" w:cs="Arial"/>
        </w:rPr>
      </w:pPr>
      <w:r w:rsidRPr="00181F17">
        <w:rPr>
          <w:rFonts w:ascii="Arial" w:hAnsi="Arial" w:cs="Arial"/>
        </w:rPr>
        <w:t>.</w:t>
      </w:r>
    </w:p>
    <w:p w14:paraId="72B5681E" w14:textId="77777777" w:rsidR="0049491B" w:rsidRPr="00181F17" w:rsidRDefault="0049491B" w:rsidP="0049491B">
      <w:pPr>
        <w:jc w:val="both"/>
        <w:rPr>
          <w:rFonts w:ascii="Arial" w:hAnsi="Arial" w:cs="Arial"/>
          <w:b/>
          <w:bCs/>
        </w:rPr>
      </w:pPr>
      <w:r w:rsidRPr="00181F17">
        <w:rPr>
          <w:rFonts w:ascii="Arial" w:hAnsi="Arial" w:cs="Arial"/>
          <w:b/>
          <w:bCs/>
        </w:rPr>
        <w:t>Aktivnost A100406 Financiranje Mjesnog odbora Sveti Ivan</w:t>
      </w:r>
    </w:p>
    <w:p w14:paraId="34682E13" w14:textId="77777777" w:rsidR="0049491B" w:rsidRPr="00181F17" w:rsidRDefault="0049491B" w:rsidP="0049491B">
      <w:pPr>
        <w:jc w:val="both"/>
        <w:rPr>
          <w:rFonts w:ascii="Arial" w:hAnsi="Arial" w:cs="Arial"/>
        </w:rPr>
      </w:pPr>
      <w:r w:rsidRPr="00181F17">
        <w:rPr>
          <w:rFonts w:ascii="Arial" w:hAnsi="Arial" w:cs="Arial"/>
        </w:rPr>
        <w:t xml:space="preserve">Od ukupno planiranih sredstava u iznosu od 4.724,25 eura u 2025. godini MO Sveti Ivan utrošio je sveukupno 3.990,89 eura. </w:t>
      </w:r>
      <w:proofErr w:type="spellStart"/>
      <w:r w:rsidRPr="00181F17">
        <w:rPr>
          <w:rFonts w:ascii="Arial" w:hAnsi="Arial" w:cs="Arial"/>
        </w:rPr>
        <w:t>Neutošeno</w:t>
      </w:r>
      <w:proofErr w:type="spellEnd"/>
      <w:r w:rsidRPr="00181F17">
        <w:rPr>
          <w:rFonts w:ascii="Arial" w:hAnsi="Arial" w:cs="Arial"/>
        </w:rPr>
        <w:t xml:space="preserve"> je 733,36.</w:t>
      </w:r>
    </w:p>
    <w:p w14:paraId="1BBC6D64" w14:textId="77777777" w:rsidR="0049491B" w:rsidRPr="00181F17" w:rsidRDefault="0049491B" w:rsidP="0049491B">
      <w:pPr>
        <w:jc w:val="both"/>
        <w:rPr>
          <w:rFonts w:ascii="Arial" w:hAnsi="Arial" w:cs="Arial"/>
        </w:rPr>
      </w:pPr>
      <w:r w:rsidRPr="00181F17">
        <w:rPr>
          <w:rFonts w:ascii="Arial" w:hAnsi="Arial" w:cs="Arial"/>
        </w:rPr>
        <w:t xml:space="preserve">Sredstva u iznosu od 736,92 eura utrošena su za podmirivanje troškova nabave materijala za potrebe „rabota“ koje su odrađene tijekom 2025. godine.  </w:t>
      </w:r>
    </w:p>
    <w:p w14:paraId="26BD4AAE" w14:textId="77777777" w:rsidR="0049491B" w:rsidRPr="00181F17" w:rsidRDefault="0049491B" w:rsidP="0049491B">
      <w:pPr>
        <w:jc w:val="both"/>
        <w:rPr>
          <w:rFonts w:ascii="Arial" w:hAnsi="Arial" w:cs="Arial"/>
        </w:rPr>
      </w:pPr>
      <w:r w:rsidRPr="00181F17">
        <w:rPr>
          <w:rFonts w:ascii="Arial" w:hAnsi="Arial" w:cs="Arial"/>
        </w:rPr>
        <w:t>Iznosom od 319,99  eura podmiren je trošak  odvoza komunalnog otpada.</w:t>
      </w:r>
    </w:p>
    <w:p w14:paraId="46E6B546" w14:textId="77777777" w:rsidR="0049491B" w:rsidRPr="00181F17" w:rsidRDefault="0049491B" w:rsidP="0049491B">
      <w:pPr>
        <w:jc w:val="both"/>
        <w:rPr>
          <w:rFonts w:ascii="Arial" w:hAnsi="Arial" w:cs="Arial"/>
        </w:rPr>
      </w:pPr>
      <w:r w:rsidRPr="00181F17">
        <w:rPr>
          <w:rFonts w:ascii="Arial" w:hAnsi="Arial" w:cs="Arial"/>
        </w:rPr>
        <w:t xml:space="preserve">Za troškove maškara u 2025. godini utrošeno je sveukupno 1.000,00 eura. </w:t>
      </w:r>
    </w:p>
    <w:p w14:paraId="1BC523E3" w14:textId="77777777" w:rsidR="0049491B" w:rsidRPr="00181F17" w:rsidRDefault="0049491B" w:rsidP="0049491B">
      <w:pPr>
        <w:jc w:val="both"/>
        <w:rPr>
          <w:rFonts w:ascii="Arial" w:hAnsi="Arial" w:cs="Arial"/>
        </w:rPr>
      </w:pPr>
      <w:r w:rsidRPr="00181F17">
        <w:rPr>
          <w:rFonts w:ascii="Arial" w:hAnsi="Arial" w:cs="Arial"/>
        </w:rPr>
        <w:t>Sredstvima MO Sveti Ivan podržano je održavanje manifestacija na području MO i to iznosom od 1.933,98 eura za manifestacije “Ivanja“ i „Martinja“.</w:t>
      </w:r>
    </w:p>
    <w:p w14:paraId="74FE6CB1" w14:textId="77777777" w:rsidR="0049491B" w:rsidRPr="00181F17" w:rsidRDefault="0049491B" w:rsidP="0049491B">
      <w:pPr>
        <w:jc w:val="both"/>
        <w:rPr>
          <w:rFonts w:ascii="Arial" w:hAnsi="Arial" w:cs="Arial"/>
        </w:rPr>
      </w:pPr>
    </w:p>
    <w:p w14:paraId="5F9CA91A" w14:textId="77777777" w:rsidR="0049491B" w:rsidRPr="00181F17" w:rsidRDefault="0049491B" w:rsidP="0049491B">
      <w:pPr>
        <w:jc w:val="both"/>
        <w:rPr>
          <w:rFonts w:ascii="Arial" w:hAnsi="Arial" w:cs="Arial"/>
          <w:b/>
          <w:bCs/>
        </w:rPr>
      </w:pPr>
      <w:r w:rsidRPr="00181F17">
        <w:rPr>
          <w:rFonts w:ascii="Arial" w:hAnsi="Arial" w:cs="Arial"/>
          <w:b/>
          <w:bCs/>
        </w:rPr>
        <w:t>Aktivnost A100407 Financiranje Mjesnog odbora Sveti Martin</w:t>
      </w:r>
    </w:p>
    <w:p w14:paraId="18102C61" w14:textId="77777777" w:rsidR="0049491B" w:rsidRPr="00181F17" w:rsidRDefault="0049491B" w:rsidP="0049491B">
      <w:pPr>
        <w:jc w:val="both"/>
        <w:rPr>
          <w:rFonts w:ascii="Arial" w:hAnsi="Arial" w:cs="Arial"/>
        </w:rPr>
      </w:pPr>
      <w:r w:rsidRPr="00181F17">
        <w:rPr>
          <w:rFonts w:ascii="Arial" w:hAnsi="Arial" w:cs="Arial"/>
        </w:rPr>
        <w:t>U 2025.godini MO Sveti Martin utrošio je sveukupno 3383 eura.</w:t>
      </w:r>
    </w:p>
    <w:p w14:paraId="3F834839" w14:textId="77777777" w:rsidR="0049491B" w:rsidRPr="00181F17" w:rsidRDefault="0049491B" w:rsidP="0049491B">
      <w:pPr>
        <w:jc w:val="both"/>
        <w:rPr>
          <w:rFonts w:ascii="Arial" w:hAnsi="Arial" w:cs="Arial"/>
        </w:rPr>
      </w:pPr>
      <w:r w:rsidRPr="00181F17">
        <w:rPr>
          <w:rFonts w:ascii="Arial" w:hAnsi="Arial" w:cs="Arial"/>
        </w:rPr>
        <w:t>Sredstva u iznosu od 57 eura utrošena su za podmirivanje troškova  nabave materijala za potrebe “rabota” koje su odrađene tijekom godine. Za troškove maškara u 2025. godini utrošeno je sveukupno 1399 eura. Iznosom od 119 eura podmiren je trošak jednokratnog odvoza komunalnog smeća</w:t>
      </w:r>
    </w:p>
    <w:p w14:paraId="2A769B62" w14:textId="77777777" w:rsidR="0049491B" w:rsidRPr="00181F17" w:rsidRDefault="0049491B" w:rsidP="0049491B">
      <w:pPr>
        <w:jc w:val="both"/>
        <w:rPr>
          <w:rFonts w:ascii="Arial" w:hAnsi="Arial" w:cs="Arial"/>
        </w:rPr>
      </w:pPr>
      <w:r w:rsidRPr="00181F17">
        <w:rPr>
          <w:rFonts w:ascii="Arial" w:hAnsi="Arial" w:cs="Arial"/>
        </w:rPr>
        <w:t xml:space="preserve">Sredstvima MO Sveti Martin podržano je održavanje manifestacija na području MO  iznosom od 1229 eura manifestaciju Martinja </w:t>
      </w:r>
    </w:p>
    <w:p w14:paraId="2333CEED" w14:textId="77777777" w:rsidR="0049491B" w:rsidRPr="00181F17" w:rsidRDefault="0049491B" w:rsidP="0049491B">
      <w:pPr>
        <w:jc w:val="both"/>
        <w:rPr>
          <w:rFonts w:ascii="Arial" w:hAnsi="Arial" w:cs="Arial"/>
        </w:rPr>
      </w:pPr>
      <w:r w:rsidRPr="00181F17">
        <w:rPr>
          <w:rFonts w:ascii="Arial" w:hAnsi="Arial" w:cs="Arial"/>
        </w:rPr>
        <w:t xml:space="preserve">Neplanirani </w:t>
      </w:r>
      <w:proofErr w:type="spellStart"/>
      <w:r w:rsidRPr="00181F17">
        <w:rPr>
          <w:rFonts w:ascii="Arial" w:hAnsi="Arial" w:cs="Arial"/>
        </w:rPr>
        <w:t>troskovi</w:t>
      </w:r>
      <w:proofErr w:type="spellEnd"/>
      <w:r w:rsidRPr="00181F17">
        <w:rPr>
          <w:rFonts w:ascii="Arial" w:hAnsi="Arial" w:cs="Arial"/>
        </w:rPr>
        <w:t xml:space="preserve"> su bili od strane HEP-a u obliku mjesečne rate struje u ukupnom  iznosu od 579 eura. </w:t>
      </w:r>
    </w:p>
    <w:p w14:paraId="15962926" w14:textId="77777777" w:rsidR="0049491B" w:rsidRPr="00181F17" w:rsidRDefault="0049491B" w:rsidP="0049491B">
      <w:pPr>
        <w:jc w:val="both"/>
        <w:rPr>
          <w:rFonts w:ascii="Calibri" w:hAnsi="Calibri" w:cs="Calibri"/>
        </w:rPr>
      </w:pPr>
    </w:p>
    <w:p w14:paraId="3CB5627C" w14:textId="77777777" w:rsidR="0049491B" w:rsidRPr="00181F17" w:rsidRDefault="0049491B" w:rsidP="0049491B">
      <w:pPr>
        <w:jc w:val="both"/>
        <w:rPr>
          <w:rFonts w:ascii="Arial" w:hAnsi="Arial" w:cs="Arial"/>
          <w:b/>
          <w:bCs/>
        </w:rPr>
      </w:pPr>
      <w:r w:rsidRPr="00181F17">
        <w:rPr>
          <w:rFonts w:ascii="Arial" w:hAnsi="Arial" w:cs="Arial"/>
          <w:b/>
          <w:bCs/>
        </w:rPr>
        <w:t>Aktivnost A100408 Financiranje Mjesnog odbora Svi Sveti</w:t>
      </w:r>
    </w:p>
    <w:p w14:paraId="158FF40F" w14:textId="77777777" w:rsidR="0049491B" w:rsidRPr="00181F17" w:rsidRDefault="0049491B" w:rsidP="0049491B">
      <w:pPr>
        <w:jc w:val="both"/>
        <w:rPr>
          <w:rFonts w:ascii="Arial" w:hAnsi="Arial" w:cs="Arial"/>
        </w:rPr>
      </w:pPr>
      <w:r w:rsidRPr="00181F17">
        <w:rPr>
          <w:rFonts w:ascii="Arial" w:hAnsi="Arial" w:cs="Arial"/>
        </w:rPr>
        <w:t xml:space="preserve">Od ukupno planiranih sredstava u iznosu od 3.200,00eura u 2025. godini MO Svi Sveti utrošio je sveukupno 3.143,27 eura. </w:t>
      </w:r>
      <w:proofErr w:type="spellStart"/>
      <w:r w:rsidRPr="00181F17">
        <w:rPr>
          <w:rFonts w:ascii="Arial" w:hAnsi="Arial" w:cs="Arial"/>
        </w:rPr>
        <w:t>Neutošeno</w:t>
      </w:r>
      <w:proofErr w:type="spellEnd"/>
      <w:r w:rsidRPr="00181F17">
        <w:rPr>
          <w:rFonts w:ascii="Arial" w:hAnsi="Arial" w:cs="Arial"/>
        </w:rPr>
        <w:t xml:space="preserve"> je 56,73€. </w:t>
      </w:r>
    </w:p>
    <w:p w14:paraId="4E92A217" w14:textId="77777777" w:rsidR="0049491B" w:rsidRPr="00181F17" w:rsidRDefault="0049491B" w:rsidP="0049491B">
      <w:pPr>
        <w:jc w:val="both"/>
        <w:rPr>
          <w:rFonts w:ascii="Arial" w:hAnsi="Arial" w:cs="Arial"/>
        </w:rPr>
      </w:pPr>
      <w:r w:rsidRPr="00181F17">
        <w:rPr>
          <w:rFonts w:ascii="Arial" w:hAnsi="Arial" w:cs="Arial"/>
        </w:rPr>
        <w:t xml:space="preserve">Sredstva u iznosu od  433,30 eura utrošena su za podmirivanje troškova nabave materijala hrane i pića za potrebe „rabota“ koje su odrađene tijekom godine u domu Prodani, domu </w:t>
      </w:r>
      <w:proofErr w:type="spellStart"/>
      <w:r w:rsidRPr="00181F17">
        <w:rPr>
          <w:rFonts w:ascii="Arial" w:hAnsi="Arial" w:cs="Arial"/>
        </w:rPr>
        <w:t>Sv.Donat</w:t>
      </w:r>
      <w:proofErr w:type="spellEnd"/>
      <w:r w:rsidRPr="00181F17">
        <w:rPr>
          <w:rFonts w:ascii="Arial" w:hAnsi="Arial" w:cs="Arial"/>
        </w:rPr>
        <w:t xml:space="preserve">, crkve Svi Sveti. Iznosom od 281,96 eura podmiren je trošak  odvoza komunalnog otpada i postavljanje bine za dan Mjesnog odbora. </w:t>
      </w:r>
    </w:p>
    <w:p w14:paraId="6A61207F" w14:textId="77777777" w:rsidR="0049491B" w:rsidRPr="00181F17" w:rsidRDefault="0049491B" w:rsidP="0049491B">
      <w:pPr>
        <w:jc w:val="both"/>
        <w:rPr>
          <w:rFonts w:ascii="Arial" w:hAnsi="Arial" w:cs="Arial"/>
        </w:rPr>
      </w:pPr>
      <w:r w:rsidRPr="00181F17">
        <w:rPr>
          <w:rFonts w:ascii="Arial" w:hAnsi="Arial" w:cs="Arial"/>
        </w:rPr>
        <w:t xml:space="preserve">Za troškove maškara u 2025. godini utrošeno je sveukupno 1369.46 eura. </w:t>
      </w:r>
    </w:p>
    <w:p w14:paraId="2B28A7AB" w14:textId="77777777" w:rsidR="0049491B" w:rsidRPr="00181F17" w:rsidRDefault="0049491B" w:rsidP="0049491B">
      <w:pPr>
        <w:jc w:val="both"/>
        <w:rPr>
          <w:rFonts w:ascii="Arial" w:hAnsi="Arial" w:cs="Arial"/>
        </w:rPr>
      </w:pPr>
      <w:r w:rsidRPr="00181F17">
        <w:rPr>
          <w:rFonts w:ascii="Arial" w:hAnsi="Arial" w:cs="Arial"/>
        </w:rPr>
        <w:t>Sredstvima MO Svi Sveti podržano je održavanje manifestacija na području MO i to iznosom od 1.087,50 eura manifestacija Dan MO Svi Sveti održano na Mostu</w:t>
      </w:r>
    </w:p>
    <w:p w14:paraId="51B50471" w14:textId="77777777" w:rsidR="0049491B" w:rsidRPr="00181F17" w:rsidRDefault="0049491B" w:rsidP="0049491B">
      <w:pPr>
        <w:jc w:val="both"/>
        <w:rPr>
          <w:rFonts w:ascii="Arial" w:hAnsi="Arial" w:cs="Arial"/>
          <w:b/>
          <w:bCs/>
        </w:rPr>
      </w:pPr>
    </w:p>
    <w:p w14:paraId="28783B2B" w14:textId="77777777" w:rsidR="0049491B" w:rsidRPr="00181F17" w:rsidRDefault="0049491B" w:rsidP="0049491B">
      <w:pPr>
        <w:jc w:val="both"/>
        <w:rPr>
          <w:rFonts w:ascii="Arial" w:hAnsi="Arial" w:cs="Arial"/>
          <w:b/>
          <w:bCs/>
        </w:rPr>
      </w:pPr>
      <w:r w:rsidRPr="00181F17">
        <w:rPr>
          <w:rFonts w:ascii="Arial" w:hAnsi="Arial" w:cs="Arial"/>
          <w:b/>
          <w:bCs/>
        </w:rPr>
        <w:t xml:space="preserve">Aktivnost A100409 Financiranje Mjesnog odbora </w:t>
      </w:r>
      <w:proofErr w:type="spellStart"/>
      <w:r w:rsidRPr="00181F17">
        <w:rPr>
          <w:rFonts w:ascii="Arial" w:hAnsi="Arial" w:cs="Arial"/>
          <w:b/>
          <w:bCs/>
        </w:rPr>
        <w:t>Štrped</w:t>
      </w:r>
      <w:proofErr w:type="spellEnd"/>
    </w:p>
    <w:p w14:paraId="2782AB7A" w14:textId="77777777" w:rsidR="0049491B" w:rsidRPr="00181F17" w:rsidRDefault="0049491B" w:rsidP="0049491B">
      <w:pPr>
        <w:jc w:val="both"/>
        <w:rPr>
          <w:rFonts w:ascii="Arial" w:hAnsi="Arial" w:cs="Arial"/>
        </w:rPr>
      </w:pPr>
      <w:r w:rsidRPr="00181F17">
        <w:rPr>
          <w:rFonts w:ascii="Arial" w:hAnsi="Arial" w:cs="Arial"/>
        </w:rPr>
        <w:t xml:space="preserve">Od ukupno planiranih sredstava u iznosu od 5.367,71 eura u 2025. godini MO </w:t>
      </w:r>
      <w:proofErr w:type="spellStart"/>
      <w:r w:rsidRPr="00181F17">
        <w:rPr>
          <w:rFonts w:ascii="Arial" w:hAnsi="Arial" w:cs="Arial"/>
        </w:rPr>
        <w:t>Štrped</w:t>
      </w:r>
      <w:proofErr w:type="spellEnd"/>
      <w:r w:rsidRPr="00181F17">
        <w:rPr>
          <w:rFonts w:ascii="Arial" w:hAnsi="Arial" w:cs="Arial"/>
        </w:rPr>
        <w:t xml:space="preserve"> utrošio je sveukupno 4.159,26 eura. Neutrošeno je 1.208,45 eura. Sredstva u iznosu od 720,35 eura utrošena su za podmirivanje troškova nabave materijala za potrebe „rabota“ koje su odrađene tijekom godine. Sredstvima u iznosu od 491,22 eura izvršena je sanacija Doma Sveti Duh. Iznosom od 366,74 eura podmiren je trošak  odvoza komunalnog otpada (kanta se nalazi u Društvenom domu Sveti Duh). </w:t>
      </w:r>
    </w:p>
    <w:p w14:paraId="5AF92C67" w14:textId="77777777" w:rsidR="0049491B" w:rsidRPr="00181F17" w:rsidRDefault="0049491B" w:rsidP="0049491B">
      <w:pPr>
        <w:jc w:val="both"/>
        <w:rPr>
          <w:rFonts w:ascii="Arial" w:hAnsi="Arial" w:cs="Arial"/>
        </w:rPr>
      </w:pPr>
      <w:r w:rsidRPr="00181F17">
        <w:rPr>
          <w:rFonts w:ascii="Arial" w:hAnsi="Arial" w:cs="Arial"/>
        </w:rPr>
        <w:tab/>
        <w:t xml:space="preserve">Za troškove maškara u 2025. godini utrošeno je sveukupno 1022,39 eura. </w:t>
      </w:r>
    </w:p>
    <w:p w14:paraId="24295764" w14:textId="77777777" w:rsidR="0049491B" w:rsidRPr="00181F17" w:rsidRDefault="0049491B" w:rsidP="0049491B">
      <w:pPr>
        <w:jc w:val="both"/>
        <w:rPr>
          <w:rFonts w:ascii="Arial" w:hAnsi="Arial" w:cs="Arial"/>
          <w:b/>
          <w:bCs/>
        </w:rPr>
      </w:pPr>
      <w:r w:rsidRPr="00181F17">
        <w:rPr>
          <w:rFonts w:ascii="Arial" w:hAnsi="Arial" w:cs="Arial"/>
        </w:rPr>
        <w:t xml:space="preserve">Sredstvima MO </w:t>
      </w:r>
      <w:proofErr w:type="spellStart"/>
      <w:r w:rsidRPr="00181F17">
        <w:rPr>
          <w:rFonts w:ascii="Arial" w:hAnsi="Arial" w:cs="Arial"/>
        </w:rPr>
        <w:t>Štrped</w:t>
      </w:r>
      <w:proofErr w:type="spellEnd"/>
      <w:r w:rsidRPr="00181F17">
        <w:rPr>
          <w:rFonts w:ascii="Arial" w:hAnsi="Arial" w:cs="Arial"/>
        </w:rPr>
        <w:t xml:space="preserve"> podržano je održavanje manifestacija na području MO i to iznosom od 1.430,44 eura manifestacija </w:t>
      </w:r>
      <w:proofErr w:type="spellStart"/>
      <w:r w:rsidRPr="00181F17">
        <w:rPr>
          <w:rFonts w:ascii="Arial" w:hAnsi="Arial" w:cs="Arial"/>
        </w:rPr>
        <w:t>Jakoja</w:t>
      </w:r>
      <w:proofErr w:type="spellEnd"/>
      <w:r w:rsidRPr="00181F17">
        <w:rPr>
          <w:rFonts w:ascii="Arial" w:hAnsi="Arial" w:cs="Arial"/>
        </w:rPr>
        <w:t xml:space="preserve">, </w:t>
      </w:r>
      <w:proofErr w:type="spellStart"/>
      <w:r w:rsidRPr="00181F17">
        <w:rPr>
          <w:rFonts w:ascii="Arial" w:hAnsi="Arial" w:cs="Arial"/>
        </w:rPr>
        <w:t>Zagodimo</w:t>
      </w:r>
      <w:proofErr w:type="spellEnd"/>
      <w:r w:rsidRPr="00181F17">
        <w:rPr>
          <w:rFonts w:ascii="Arial" w:hAnsi="Arial" w:cs="Arial"/>
        </w:rPr>
        <w:t xml:space="preserve"> za gušt, </w:t>
      </w:r>
      <w:proofErr w:type="spellStart"/>
      <w:r w:rsidRPr="00181F17">
        <w:rPr>
          <w:rFonts w:ascii="Arial" w:hAnsi="Arial" w:cs="Arial"/>
        </w:rPr>
        <w:t>Vinkošti</w:t>
      </w:r>
      <w:proofErr w:type="spellEnd"/>
      <w:r w:rsidRPr="00181F17">
        <w:rPr>
          <w:rFonts w:ascii="Arial" w:hAnsi="Arial" w:cs="Arial"/>
        </w:rPr>
        <w:t xml:space="preserve"> Mlini, Dan Antifašista.</w:t>
      </w:r>
    </w:p>
    <w:p w14:paraId="610A675A" w14:textId="77777777" w:rsidR="0049491B" w:rsidRPr="00181F17" w:rsidRDefault="0049491B" w:rsidP="0049491B">
      <w:pPr>
        <w:jc w:val="both"/>
        <w:rPr>
          <w:rFonts w:ascii="Arial" w:hAnsi="Arial" w:cs="Arial"/>
          <w:b/>
          <w:bCs/>
        </w:rPr>
      </w:pPr>
      <w:r w:rsidRPr="00181F17">
        <w:rPr>
          <w:rFonts w:ascii="Arial" w:hAnsi="Arial" w:cs="Arial"/>
          <w:b/>
          <w:bCs/>
        </w:rPr>
        <w:t xml:space="preserve">Aktivnost A100410 Financiranje Mjesnog odbora Mali i Veli </w:t>
      </w:r>
      <w:proofErr w:type="spellStart"/>
      <w:r w:rsidRPr="00181F17">
        <w:rPr>
          <w:rFonts w:ascii="Arial" w:hAnsi="Arial" w:cs="Arial"/>
          <w:b/>
          <w:bCs/>
        </w:rPr>
        <w:t>Mlun</w:t>
      </w:r>
      <w:proofErr w:type="spellEnd"/>
    </w:p>
    <w:p w14:paraId="672BC13C" w14:textId="77777777" w:rsidR="0049491B" w:rsidRPr="00181F17" w:rsidRDefault="0049491B" w:rsidP="0049491B">
      <w:pPr>
        <w:jc w:val="both"/>
        <w:rPr>
          <w:rFonts w:ascii="Arial" w:hAnsi="Arial" w:cs="Arial"/>
        </w:rPr>
      </w:pPr>
      <w:r w:rsidRPr="00181F17">
        <w:rPr>
          <w:rFonts w:ascii="Arial" w:hAnsi="Arial" w:cs="Arial"/>
        </w:rPr>
        <w:t xml:space="preserve">Od ukupno planiranih sredstava u iznosu od 2400,00 eura u 2025. godini MO Veli i Mali </w:t>
      </w:r>
      <w:proofErr w:type="spellStart"/>
      <w:r w:rsidRPr="00181F17">
        <w:rPr>
          <w:rFonts w:ascii="Arial" w:hAnsi="Arial" w:cs="Arial"/>
        </w:rPr>
        <w:t>Mlun</w:t>
      </w:r>
      <w:proofErr w:type="spellEnd"/>
      <w:r w:rsidRPr="00181F17">
        <w:rPr>
          <w:rFonts w:ascii="Arial" w:hAnsi="Arial" w:cs="Arial"/>
        </w:rPr>
        <w:t xml:space="preserve"> utrošio je sveukupno 88,63 eura. </w:t>
      </w:r>
      <w:proofErr w:type="spellStart"/>
      <w:r w:rsidRPr="00181F17">
        <w:rPr>
          <w:rFonts w:ascii="Arial" w:hAnsi="Arial" w:cs="Arial"/>
        </w:rPr>
        <w:t>Neutošeno</w:t>
      </w:r>
      <w:proofErr w:type="spellEnd"/>
      <w:r w:rsidRPr="00181F17">
        <w:rPr>
          <w:rFonts w:ascii="Arial" w:hAnsi="Arial" w:cs="Arial"/>
        </w:rPr>
        <w:t xml:space="preserve"> je 211,37 eura. Sredstva u </w:t>
      </w:r>
      <w:r w:rsidRPr="00181F17">
        <w:rPr>
          <w:rFonts w:ascii="Arial" w:hAnsi="Arial" w:cs="Arial"/>
        </w:rPr>
        <w:lastRenderedPageBreak/>
        <w:t xml:space="preserve">iznosu od  88,63 eura utrošena su za podmirivanje troškova redovne </w:t>
      </w:r>
      <w:proofErr w:type="spellStart"/>
      <w:r w:rsidRPr="00181F17">
        <w:rPr>
          <w:rFonts w:ascii="Arial" w:hAnsi="Arial" w:cs="Arial"/>
        </w:rPr>
        <w:t>djelatosti</w:t>
      </w:r>
      <w:proofErr w:type="spellEnd"/>
      <w:r w:rsidRPr="00181F17">
        <w:rPr>
          <w:rFonts w:ascii="Arial" w:hAnsi="Arial" w:cs="Arial"/>
        </w:rPr>
        <w:t xml:space="preserve"> mjesnog odbora.</w:t>
      </w:r>
    </w:p>
    <w:p w14:paraId="14A0F6F6" w14:textId="77777777" w:rsidR="0049491B" w:rsidRPr="00181F17" w:rsidRDefault="0049491B" w:rsidP="0049491B">
      <w:pPr>
        <w:jc w:val="both"/>
        <w:rPr>
          <w:rFonts w:ascii="Arial" w:hAnsi="Arial" w:cs="Arial"/>
          <w:b/>
          <w:bCs/>
        </w:rPr>
      </w:pPr>
    </w:p>
    <w:p w14:paraId="7E2EFEE0" w14:textId="77777777" w:rsidR="0049491B" w:rsidRPr="00181F17" w:rsidRDefault="0049491B" w:rsidP="0049491B">
      <w:pPr>
        <w:jc w:val="both"/>
        <w:rPr>
          <w:rFonts w:ascii="Arial" w:hAnsi="Arial" w:cs="Arial"/>
          <w:b/>
          <w:bCs/>
        </w:rPr>
      </w:pPr>
      <w:r w:rsidRPr="00181F17">
        <w:rPr>
          <w:rFonts w:ascii="Arial" w:hAnsi="Arial" w:cs="Arial"/>
          <w:b/>
          <w:bCs/>
        </w:rPr>
        <w:t>Aktivnost A100411 Financiranje Mjesnog odbora Vrh</w:t>
      </w:r>
    </w:p>
    <w:p w14:paraId="6BF4CA76" w14:textId="77777777" w:rsidR="0049491B" w:rsidRPr="00412476" w:rsidRDefault="0049491B" w:rsidP="0049491B">
      <w:pPr>
        <w:jc w:val="both"/>
        <w:rPr>
          <w:rFonts w:ascii="Arial" w:hAnsi="Arial" w:cs="Arial"/>
        </w:rPr>
      </w:pPr>
      <w:r w:rsidRPr="00181F17">
        <w:rPr>
          <w:rFonts w:ascii="Arial" w:hAnsi="Arial" w:cs="Arial"/>
        </w:rPr>
        <w:t xml:space="preserve">Od ukupno planiranih sredstava u iznosu od 2.400 eura u 2025. godini MO Vrh utrošio je sveukupno 4.149,72 eura. Sredstva u iznosu od  689,71 eura utrošena su za podmirivanje troškova nabave materijala za potrebe „rabota“ koje su odrađene tijekom </w:t>
      </w:r>
      <w:proofErr w:type="spellStart"/>
      <w:r w:rsidRPr="00181F17">
        <w:rPr>
          <w:rFonts w:ascii="Arial" w:hAnsi="Arial" w:cs="Arial"/>
        </w:rPr>
        <w:t>godine.Sredstvima</w:t>
      </w:r>
      <w:proofErr w:type="spellEnd"/>
      <w:r w:rsidRPr="00181F17">
        <w:rPr>
          <w:rFonts w:ascii="Arial" w:hAnsi="Arial" w:cs="Arial"/>
        </w:rPr>
        <w:t xml:space="preserve"> u iznosu od 334,69 eura izvršeno je tekuće održavanje doma na Vrhu, a 23,05 eura utrošeno je za materijal za čišćenje i održavanje prostorija društvenog doma. Za troškove maškara u 2025. godini utrošeno je sveukupno 620,49 </w:t>
      </w:r>
      <w:r w:rsidRPr="00412476">
        <w:rPr>
          <w:rFonts w:ascii="Arial" w:hAnsi="Arial" w:cs="Arial"/>
        </w:rPr>
        <w:t xml:space="preserve">eura. </w:t>
      </w:r>
    </w:p>
    <w:p w14:paraId="29081112" w14:textId="77777777" w:rsidR="0049491B" w:rsidRPr="00412476" w:rsidRDefault="0049491B" w:rsidP="0049491B">
      <w:pPr>
        <w:jc w:val="both"/>
        <w:rPr>
          <w:rFonts w:ascii="Arial" w:hAnsi="Arial" w:cs="Arial"/>
        </w:rPr>
      </w:pPr>
      <w:r w:rsidRPr="00412476">
        <w:rPr>
          <w:rFonts w:ascii="Arial" w:hAnsi="Arial" w:cs="Arial"/>
        </w:rPr>
        <w:t xml:space="preserve">Sredstvima Mjesnog odbora Vrh podržano je održavanje manifestacija na području Mjesnog odbora Vrh i to iznosom od 2.504,82 eura manifestacije: </w:t>
      </w:r>
      <w:proofErr w:type="spellStart"/>
      <w:r w:rsidRPr="00412476">
        <w:rPr>
          <w:rFonts w:ascii="Arial" w:hAnsi="Arial" w:cs="Arial"/>
        </w:rPr>
        <w:t>Kotlićfest</w:t>
      </w:r>
      <w:proofErr w:type="spellEnd"/>
      <w:r w:rsidRPr="00412476">
        <w:rPr>
          <w:rFonts w:ascii="Arial" w:hAnsi="Arial" w:cs="Arial"/>
        </w:rPr>
        <w:t xml:space="preserve"> i Petrova u </w:t>
      </w:r>
      <w:proofErr w:type="spellStart"/>
      <w:r w:rsidRPr="00412476">
        <w:rPr>
          <w:rFonts w:ascii="Arial" w:hAnsi="Arial" w:cs="Arial"/>
        </w:rPr>
        <w:t>Marčenegli</w:t>
      </w:r>
      <w:proofErr w:type="spellEnd"/>
      <w:r w:rsidRPr="00412476">
        <w:rPr>
          <w:rFonts w:ascii="Arial" w:hAnsi="Arial" w:cs="Arial"/>
        </w:rPr>
        <w:t xml:space="preserve">, Duhova i nogometni turnir u </w:t>
      </w:r>
      <w:proofErr w:type="spellStart"/>
      <w:r w:rsidRPr="00412476">
        <w:rPr>
          <w:rFonts w:ascii="Arial" w:hAnsi="Arial" w:cs="Arial"/>
        </w:rPr>
        <w:t>Barušićima</w:t>
      </w:r>
      <w:proofErr w:type="spellEnd"/>
      <w:r w:rsidRPr="00412476">
        <w:rPr>
          <w:rFonts w:ascii="Arial" w:hAnsi="Arial" w:cs="Arial"/>
        </w:rPr>
        <w:t xml:space="preserve">, </w:t>
      </w:r>
      <w:proofErr w:type="spellStart"/>
      <w:r w:rsidRPr="00412476">
        <w:rPr>
          <w:rFonts w:ascii="Arial" w:hAnsi="Arial" w:cs="Arial"/>
        </w:rPr>
        <w:t>Samanj</w:t>
      </w:r>
      <w:proofErr w:type="spellEnd"/>
      <w:r w:rsidRPr="00412476">
        <w:rPr>
          <w:rFonts w:ascii="Arial" w:hAnsi="Arial" w:cs="Arial"/>
        </w:rPr>
        <w:t xml:space="preserve"> Vela Sveta Marija i Badnjak na Vrhu te </w:t>
      </w:r>
      <w:proofErr w:type="spellStart"/>
      <w:r w:rsidRPr="00412476">
        <w:rPr>
          <w:rFonts w:ascii="Arial" w:hAnsi="Arial" w:cs="Arial"/>
        </w:rPr>
        <w:t>Kuzminja</w:t>
      </w:r>
      <w:proofErr w:type="spellEnd"/>
      <w:r w:rsidRPr="00412476">
        <w:rPr>
          <w:rFonts w:ascii="Arial" w:hAnsi="Arial" w:cs="Arial"/>
        </w:rPr>
        <w:t xml:space="preserve"> u Senju.</w:t>
      </w:r>
    </w:p>
    <w:p w14:paraId="22F47B57" w14:textId="77777777" w:rsidR="0024714A" w:rsidRPr="00412476" w:rsidRDefault="0024714A" w:rsidP="0024714A">
      <w:pPr>
        <w:jc w:val="both"/>
        <w:rPr>
          <w:rFonts w:ascii="Arial" w:hAnsi="Arial" w:cs="Arial"/>
        </w:rPr>
      </w:pPr>
    </w:p>
    <w:p w14:paraId="2D4B4B8F" w14:textId="77777777" w:rsidR="0049491B" w:rsidRPr="00412476" w:rsidRDefault="0049491B" w:rsidP="0024714A">
      <w:pPr>
        <w:jc w:val="both"/>
        <w:rPr>
          <w:rFonts w:ascii="Arial" w:hAnsi="Arial" w:cs="Arial"/>
        </w:rPr>
      </w:pPr>
    </w:p>
    <w:p w14:paraId="182C8E40" w14:textId="77777777" w:rsidR="0024714A" w:rsidRPr="00412476" w:rsidRDefault="0024714A" w:rsidP="00B9575E">
      <w:pPr>
        <w:keepNext/>
        <w:numPr>
          <w:ilvl w:val="2"/>
          <w:numId w:val="2"/>
        </w:numPr>
        <w:outlineLvl w:val="2"/>
        <w:rPr>
          <w:rFonts w:ascii="Arial" w:hAnsi="Arial"/>
          <w:bCs/>
          <w:i/>
          <w:sz w:val="28"/>
          <w:szCs w:val="26"/>
        </w:rPr>
      </w:pPr>
      <w:bookmarkStart w:id="23" w:name="_Toc228431407"/>
      <w:r w:rsidRPr="00412476">
        <w:rPr>
          <w:rFonts w:ascii="Arial" w:hAnsi="Arial"/>
          <w:bCs/>
          <w:i/>
          <w:sz w:val="28"/>
          <w:szCs w:val="26"/>
        </w:rPr>
        <w:t>Program: Razvoj civilnog društva</w:t>
      </w:r>
      <w:bookmarkEnd w:id="23"/>
    </w:p>
    <w:p w14:paraId="0059F855" w14:textId="77777777" w:rsidR="0024714A" w:rsidRPr="00412476" w:rsidRDefault="0024714A" w:rsidP="0024714A">
      <w:pPr>
        <w:jc w:val="both"/>
        <w:rPr>
          <w:rFonts w:ascii="Arial" w:hAnsi="Arial" w:cs="Arial"/>
        </w:rPr>
      </w:pPr>
      <w:bookmarkStart w:id="24" w:name="_Hlk72922698"/>
    </w:p>
    <w:p w14:paraId="25CAE181" w14:textId="77777777" w:rsidR="0049491B" w:rsidRPr="00181F17" w:rsidRDefault="0049491B" w:rsidP="0049491B">
      <w:pPr>
        <w:jc w:val="both"/>
        <w:rPr>
          <w:rFonts w:ascii="Arial" w:hAnsi="Arial" w:cs="Arial"/>
        </w:rPr>
      </w:pPr>
      <w:r w:rsidRPr="00412476">
        <w:rPr>
          <w:rFonts w:ascii="Arial" w:hAnsi="Arial" w:cs="Arial"/>
        </w:rPr>
        <w:t xml:space="preserve">Sukladno Uredbi o kriterijima, mjerilima i postupcima financiranja i ugovaranja programa i projekata od interesa za opće dobro koje provode udruge („Narodne novine“, broj 26/15. i 37/21) i odredbama Pravilnika o kriterijima, mjerilima i postupcima financiranja programa i projekata od interesa za Grad Buzet koje provode udruge (Službene novine Grada Buzeta br.12/15) dana 17. siječnja 2025. godine objavljen je Javni natječaj za financiranje programa i projekata od interesa za Grad Buzet koje provode organizacije civilnog društva za 2025. godinu. Organizacije civilnog društva sukladno ovom Javnom </w:t>
      </w:r>
      <w:r w:rsidRPr="00181F17">
        <w:rPr>
          <w:rFonts w:ascii="Arial" w:hAnsi="Arial" w:cs="Arial"/>
        </w:rPr>
        <w:t xml:space="preserve">natječaju mogle su prijaviti projekte/programe/manifestacije/ građanske inicijative za sljedeća prioritetna područja: </w:t>
      </w:r>
    </w:p>
    <w:p w14:paraId="7339DC1D" w14:textId="77777777" w:rsidR="0049491B" w:rsidRPr="00181F17" w:rsidRDefault="0049491B" w:rsidP="0049491B">
      <w:pPr>
        <w:jc w:val="both"/>
        <w:rPr>
          <w:rFonts w:ascii="Arial" w:hAnsi="Arial" w:cs="Arial"/>
        </w:rPr>
      </w:pPr>
      <w:r w:rsidRPr="00181F17">
        <w:rPr>
          <w:rFonts w:ascii="Arial" w:hAnsi="Arial" w:cs="Arial"/>
        </w:rPr>
        <w:t>1. Razvoj civilnog društva</w:t>
      </w:r>
    </w:p>
    <w:p w14:paraId="0DBE44F7" w14:textId="77777777" w:rsidR="0049491B" w:rsidRPr="00181F17" w:rsidRDefault="0049491B" w:rsidP="0049491B">
      <w:pPr>
        <w:jc w:val="both"/>
        <w:rPr>
          <w:rFonts w:ascii="Arial" w:hAnsi="Arial" w:cs="Arial"/>
        </w:rPr>
      </w:pPr>
      <w:r w:rsidRPr="00181F17">
        <w:rPr>
          <w:rFonts w:ascii="Arial" w:hAnsi="Arial" w:cs="Arial"/>
        </w:rPr>
        <w:t>2. Djeca i mladi</w:t>
      </w:r>
    </w:p>
    <w:p w14:paraId="57687818" w14:textId="77777777" w:rsidR="0049491B" w:rsidRPr="00181F17" w:rsidRDefault="0049491B" w:rsidP="0049491B">
      <w:pPr>
        <w:jc w:val="both"/>
        <w:rPr>
          <w:rFonts w:ascii="Arial" w:hAnsi="Arial" w:cs="Arial"/>
        </w:rPr>
      </w:pPr>
      <w:r w:rsidRPr="00181F17">
        <w:rPr>
          <w:rFonts w:ascii="Arial" w:hAnsi="Arial" w:cs="Arial"/>
        </w:rPr>
        <w:t>3. Kultura</w:t>
      </w:r>
    </w:p>
    <w:p w14:paraId="5DD40BAE" w14:textId="77777777" w:rsidR="0049491B" w:rsidRPr="00181F17" w:rsidRDefault="0049491B" w:rsidP="0049491B">
      <w:pPr>
        <w:jc w:val="both"/>
        <w:rPr>
          <w:rFonts w:ascii="Arial" w:hAnsi="Arial" w:cs="Arial"/>
        </w:rPr>
      </w:pPr>
      <w:r w:rsidRPr="00181F17">
        <w:rPr>
          <w:rFonts w:ascii="Arial" w:hAnsi="Arial" w:cs="Arial"/>
        </w:rPr>
        <w:t>4. Sport i rekreacija</w:t>
      </w:r>
    </w:p>
    <w:p w14:paraId="2AD0FFAF" w14:textId="77777777" w:rsidR="0049491B" w:rsidRPr="00181F17" w:rsidRDefault="0049491B" w:rsidP="0049491B">
      <w:pPr>
        <w:jc w:val="both"/>
        <w:rPr>
          <w:rFonts w:ascii="Arial" w:hAnsi="Arial" w:cs="Arial"/>
        </w:rPr>
      </w:pPr>
      <w:r w:rsidRPr="00181F17">
        <w:rPr>
          <w:rFonts w:ascii="Arial" w:hAnsi="Arial" w:cs="Arial"/>
        </w:rPr>
        <w:t>5. Socijalna skrb i zaštita zdravlja</w:t>
      </w:r>
    </w:p>
    <w:p w14:paraId="2EED9E83" w14:textId="77777777" w:rsidR="0049491B" w:rsidRPr="00181F17" w:rsidRDefault="0049491B" w:rsidP="0049491B">
      <w:pPr>
        <w:jc w:val="both"/>
        <w:rPr>
          <w:rFonts w:ascii="Arial" w:hAnsi="Arial" w:cs="Arial"/>
        </w:rPr>
      </w:pPr>
      <w:r w:rsidRPr="00181F17">
        <w:rPr>
          <w:rFonts w:ascii="Arial" w:hAnsi="Arial" w:cs="Arial"/>
        </w:rPr>
        <w:t>Prijaviti su mogli aktivnosti koje su se odnosile na sljedeće mjere/kategorije, za:</w:t>
      </w:r>
    </w:p>
    <w:p w14:paraId="6CE6DB6F" w14:textId="77777777" w:rsidR="0049491B" w:rsidRPr="00181F17" w:rsidRDefault="0049491B" w:rsidP="0049491B">
      <w:pPr>
        <w:jc w:val="both"/>
        <w:rPr>
          <w:rFonts w:ascii="Arial" w:hAnsi="Arial" w:cs="Arial"/>
        </w:rPr>
      </w:pPr>
      <w:r w:rsidRPr="00181F17">
        <w:rPr>
          <w:rFonts w:ascii="Arial" w:hAnsi="Arial" w:cs="Arial"/>
        </w:rPr>
        <w:t>a) podršku institucionalnom i organizacijskom razvoju udruga te odvijanje kontinuiranih programa udruga,</w:t>
      </w:r>
    </w:p>
    <w:p w14:paraId="6F7D14FA" w14:textId="77777777" w:rsidR="0049491B" w:rsidRPr="00181F17" w:rsidRDefault="0049491B" w:rsidP="0049491B">
      <w:pPr>
        <w:jc w:val="both"/>
        <w:rPr>
          <w:rFonts w:ascii="Arial" w:hAnsi="Arial" w:cs="Arial"/>
        </w:rPr>
      </w:pPr>
      <w:r w:rsidRPr="00181F17">
        <w:rPr>
          <w:rFonts w:ascii="Arial" w:hAnsi="Arial" w:cs="Arial"/>
        </w:rPr>
        <w:t>b) provedbu projekta,</w:t>
      </w:r>
    </w:p>
    <w:p w14:paraId="2C9AAB24" w14:textId="77777777" w:rsidR="0049491B" w:rsidRPr="00181F17" w:rsidRDefault="0049491B" w:rsidP="0049491B">
      <w:pPr>
        <w:jc w:val="both"/>
        <w:rPr>
          <w:rFonts w:ascii="Arial" w:hAnsi="Arial" w:cs="Arial"/>
        </w:rPr>
      </w:pPr>
      <w:r w:rsidRPr="00181F17">
        <w:rPr>
          <w:rFonts w:ascii="Arial" w:hAnsi="Arial" w:cs="Arial"/>
        </w:rPr>
        <w:t>c) manifestacije.</w:t>
      </w:r>
    </w:p>
    <w:p w14:paraId="44A44258" w14:textId="77777777" w:rsidR="0049491B" w:rsidRPr="00181F17" w:rsidRDefault="0049491B" w:rsidP="0049491B">
      <w:pPr>
        <w:jc w:val="both"/>
        <w:rPr>
          <w:rFonts w:ascii="Arial" w:hAnsi="Arial" w:cs="Arial"/>
        </w:rPr>
      </w:pPr>
      <w:r w:rsidRPr="00181F17">
        <w:rPr>
          <w:rFonts w:ascii="Arial" w:hAnsi="Arial" w:cs="Arial"/>
        </w:rPr>
        <w:t xml:space="preserve">U postupku ispitivanja pristiglih prijava do roka za predaju prijave i dokumentacije a koji je bio oglašen navedenim javnim pozivom na dan 17. veljače 2025. godine pristiglo je ukupno 43 prijava na natječaj od strane 36 prijavitelja. Nakon provedenog daljnjeg postupka ispitivanja i utvrđivanja potpunosti i pravovremenosti pristiglih prijava - udovoljavanja formalnim uvjetima natječaja te provedenog postupka kvalitativne procjene na mrežnim stranicama Grada Buzeta objavljene su Odluke Povjerenstava o dodjeli sredstava za sufinanciranje programa i projekata od interesa za Grad Buzet koje provode organizacije civilnog društva za 2025. prema kojima su sredstva odobrena za sveukupno 40 programa / projekata / manifestacija udruga. </w:t>
      </w:r>
    </w:p>
    <w:p w14:paraId="6C9201A2" w14:textId="77777777" w:rsidR="0049491B" w:rsidRPr="00181F17" w:rsidRDefault="0049491B" w:rsidP="0049491B">
      <w:pPr>
        <w:jc w:val="both"/>
        <w:rPr>
          <w:rFonts w:ascii="Arial" w:hAnsi="Arial" w:cs="Arial"/>
        </w:rPr>
      </w:pPr>
      <w:r w:rsidRPr="00181F17">
        <w:rPr>
          <w:rFonts w:ascii="Arial" w:hAnsi="Arial" w:cs="Arial"/>
        </w:rPr>
        <w:t>Obzirom su namjenska sredstva za udruge u proračunu planirana i raspoređena prema programima na različitim pozicijama (razvoj civilnog društva / obrazovanje / kultura / sport / socijalna skrb) prema prioritetnim područjima za koja su udruge mogle prijaviti aktivnosti, sredstva su odobrena prema područjima:</w:t>
      </w:r>
    </w:p>
    <w:p w14:paraId="3855919F" w14:textId="77777777" w:rsidR="0049491B" w:rsidRPr="00181F17" w:rsidRDefault="0049491B" w:rsidP="0049491B">
      <w:pPr>
        <w:rPr>
          <w:rFonts w:ascii="Arial" w:hAnsi="Arial" w:cs="Arial"/>
        </w:rPr>
      </w:pPr>
      <w:r w:rsidRPr="00181F17">
        <w:rPr>
          <w:rFonts w:ascii="Arial" w:hAnsi="Arial" w:cs="Arial"/>
        </w:rPr>
        <w:lastRenderedPageBreak/>
        <w:t>1. Razvoj civilnog društva – za 10 programa (pozicija u proračunu R678)</w:t>
      </w:r>
    </w:p>
    <w:p w14:paraId="45C05EA6" w14:textId="77777777" w:rsidR="0049491B" w:rsidRPr="00181F17" w:rsidRDefault="0049491B" w:rsidP="0049491B">
      <w:pPr>
        <w:rPr>
          <w:rFonts w:ascii="Arial" w:hAnsi="Arial" w:cs="Arial"/>
        </w:rPr>
      </w:pPr>
      <w:r w:rsidRPr="00181F17">
        <w:rPr>
          <w:rFonts w:ascii="Arial" w:hAnsi="Arial" w:cs="Arial"/>
        </w:rPr>
        <w:t>2. Djeca i mladi – za 7 programa – (pozicija u proračunu R679)</w:t>
      </w:r>
    </w:p>
    <w:p w14:paraId="7FFBD0A1" w14:textId="77777777" w:rsidR="0049491B" w:rsidRPr="00181F17" w:rsidRDefault="0049491B" w:rsidP="0049491B">
      <w:pPr>
        <w:rPr>
          <w:rFonts w:ascii="Arial" w:hAnsi="Arial" w:cs="Arial"/>
        </w:rPr>
      </w:pPr>
      <w:r w:rsidRPr="00181F17">
        <w:rPr>
          <w:rFonts w:ascii="Arial" w:hAnsi="Arial" w:cs="Arial"/>
        </w:rPr>
        <w:t>3. Kultura – za 10 programa – (pozicija u proračunu R680A)</w:t>
      </w:r>
    </w:p>
    <w:p w14:paraId="7A7FB7E1" w14:textId="77777777" w:rsidR="0049491B" w:rsidRPr="00181F17" w:rsidRDefault="0049491B" w:rsidP="0049491B">
      <w:pPr>
        <w:rPr>
          <w:rFonts w:ascii="Arial" w:hAnsi="Arial" w:cs="Arial"/>
        </w:rPr>
      </w:pPr>
      <w:r w:rsidRPr="00181F17">
        <w:rPr>
          <w:rFonts w:ascii="Arial" w:hAnsi="Arial" w:cs="Arial"/>
        </w:rPr>
        <w:t>4. Sport i rekreacija –  za 8 programa – (pozicija u proračunu R681)</w:t>
      </w:r>
    </w:p>
    <w:p w14:paraId="10BE3BA3" w14:textId="77777777" w:rsidR="0049491B" w:rsidRPr="00181F17" w:rsidRDefault="0049491B" w:rsidP="0049491B">
      <w:pPr>
        <w:rPr>
          <w:rFonts w:ascii="Arial" w:hAnsi="Arial" w:cs="Arial"/>
        </w:rPr>
      </w:pPr>
      <w:r w:rsidRPr="00181F17">
        <w:rPr>
          <w:rFonts w:ascii="Arial" w:hAnsi="Arial" w:cs="Arial"/>
        </w:rPr>
        <w:t>5. Socijalna skrb i zaštita zdravlja – 5 ugovora – (pozicija u proračunu R682A).</w:t>
      </w:r>
    </w:p>
    <w:p w14:paraId="6D028A4B" w14:textId="77777777" w:rsidR="0049491B" w:rsidRPr="00181F17" w:rsidRDefault="0049491B" w:rsidP="0049491B">
      <w:pPr>
        <w:rPr>
          <w:rFonts w:ascii="Arial" w:hAnsi="Arial" w:cs="Arial"/>
          <w:highlight w:val="yellow"/>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335"/>
        <w:gridCol w:w="1318"/>
        <w:gridCol w:w="1318"/>
        <w:gridCol w:w="1195"/>
        <w:gridCol w:w="1541"/>
        <w:gridCol w:w="1012"/>
      </w:tblGrid>
      <w:tr w:rsidR="0049491B" w:rsidRPr="00181F17" w14:paraId="61B2FB47" w14:textId="77777777" w:rsidTr="00CC7654">
        <w:trPr>
          <w:trHeight w:val="924"/>
        </w:trPr>
        <w:tc>
          <w:tcPr>
            <w:tcW w:w="1207" w:type="dxa"/>
          </w:tcPr>
          <w:p w14:paraId="15805449"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Pozicija u proračunu</w:t>
            </w:r>
          </w:p>
        </w:tc>
        <w:tc>
          <w:tcPr>
            <w:tcW w:w="1335" w:type="dxa"/>
          </w:tcPr>
          <w:p w14:paraId="772E43DE" w14:textId="77777777" w:rsidR="0049491B" w:rsidRPr="00181F17" w:rsidRDefault="0049491B" w:rsidP="00CC7654">
            <w:pPr>
              <w:jc w:val="center"/>
              <w:rPr>
                <w:rFonts w:ascii="Arial" w:hAnsi="Arial" w:cs="Arial"/>
                <w:sz w:val="22"/>
                <w:szCs w:val="22"/>
              </w:rPr>
            </w:pPr>
          </w:p>
          <w:p w14:paraId="44EE8333"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Područje</w:t>
            </w:r>
          </w:p>
        </w:tc>
        <w:tc>
          <w:tcPr>
            <w:tcW w:w="1318" w:type="dxa"/>
          </w:tcPr>
          <w:p w14:paraId="0D2C1692" w14:textId="77777777" w:rsidR="0049491B" w:rsidRPr="00181F17" w:rsidRDefault="0049491B" w:rsidP="00CC7654">
            <w:pPr>
              <w:jc w:val="center"/>
              <w:rPr>
                <w:rFonts w:ascii="Arial" w:hAnsi="Arial" w:cs="Arial"/>
                <w:sz w:val="22"/>
                <w:szCs w:val="22"/>
              </w:rPr>
            </w:pPr>
          </w:p>
          <w:p w14:paraId="6F6A86C0"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Planirano</w:t>
            </w:r>
          </w:p>
          <w:p w14:paraId="64C057ED"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(euro)</w:t>
            </w:r>
          </w:p>
        </w:tc>
        <w:tc>
          <w:tcPr>
            <w:tcW w:w="1318" w:type="dxa"/>
          </w:tcPr>
          <w:p w14:paraId="41FA19C1"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Dodijeljeno putem javnog natječaja</w:t>
            </w:r>
          </w:p>
          <w:p w14:paraId="32BAE837"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(broj ugovora)</w:t>
            </w:r>
          </w:p>
        </w:tc>
        <w:tc>
          <w:tcPr>
            <w:tcW w:w="1195" w:type="dxa"/>
          </w:tcPr>
          <w:p w14:paraId="476B5D6C"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Izravna dodjela sredstava (broj ugovora)</w:t>
            </w:r>
          </w:p>
        </w:tc>
        <w:tc>
          <w:tcPr>
            <w:tcW w:w="1541" w:type="dxa"/>
          </w:tcPr>
          <w:p w14:paraId="7CEBD119"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Realizirano</w:t>
            </w:r>
          </w:p>
          <w:p w14:paraId="7DC19641"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siječanj-prosinac 2025.</w:t>
            </w:r>
          </w:p>
        </w:tc>
        <w:tc>
          <w:tcPr>
            <w:tcW w:w="1012" w:type="dxa"/>
          </w:tcPr>
          <w:p w14:paraId="06AE244B"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Ukupan broj ugovora</w:t>
            </w:r>
          </w:p>
        </w:tc>
      </w:tr>
      <w:tr w:rsidR="0049491B" w:rsidRPr="00181F17" w14:paraId="7AAADADF" w14:textId="77777777" w:rsidTr="00CC7654">
        <w:trPr>
          <w:trHeight w:val="703"/>
        </w:trPr>
        <w:tc>
          <w:tcPr>
            <w:tcW w:w="1207" w:type="dxa"/>
          </w:tcPr>
          <w:p w14:paraId="2A5ECF2D" w14:textId="77777777" w:rsidR="0049491B" w:rsidRPr="00181F17" w:rsidRDefault="0049491B" w:rsidP="00CC7654">
            <w:pPr>
              <w:rPr>
                <w:rFonts w:ascii="Arial" w:hAnsi="Arial" w:cs="Arial"/>
                <w:sz w:val="22"/>
                <w:szCs w:val="22"/>
              </w:rPr>
            </w:pPr>
            <w:r w:rsidRPr="00181F17">
              <w:rPr>
                <w:rFonts w:ascii="Arial" w:hAnsi="Arial" w:cs="Arial"/>
                <w:sz w:val="22"/>
                <w:szCs w:val="22"/>
              </w:rPr>
              <w:t xml:space="preserve">    R678</w:t>
            </w:r>
          </w:p>
        </w:tc>
        <w:tc>
          <w:tcPr>
            <w:tcW w:w="1335" w:type="dxa"/>
          </w:tcPr>
          <w:p w14:paraId="123EB8E8" w14:textId="77777777" w:rsidR="0049491B" w:rsidRPr="00181F17" w:rsidRDefault="0049491B" w:rsidP="00CC7654">
            <w:pPr>
              <w:rPr>
                <w:rFonts w:ascii="Arial" w:hAnsi="Arial" w:cs="Arial"/>
                <w:sz w:val="22"/>
                <w:szCs w:val="22"/>
              </w:rPr>
            </w:pPr>
            <w:r w:rsidRPr="00181F17">
              <w:rPr>
                <w:rFonts w:ascii="Arial" w:hAnsi="Arial" w:cs="Arial"/>
                <w:sz w:val="22"/>
                <w:szCs w:val="22"/>
              </w:rPr>
              <w:t>Razvoj civilnog društva</w:t>
            </w:r>
          </w:p>
        </w:tc>
        <w:tc>
          <w:tcPr>
            <w:tcW w:w="1318" w:type="dxa"/>
          </w:tcPr>
          <w:p w14:paraId="0B4861AB" w14:textId="77777777" w:rsidR="0049491B" w:rsidRPr="00181F17" w:rsidRDefault="0049491B" w:rsidP="00CC7654">
            <w:pPr>
              <w:jc w:val="right"/>
              <w:rPr>
                <w:rFonts w:ascii="Arial" w:hAnsi="Arial" w:cs="Arial"/>
                <w:sz w:val="22"/>
                <w:szCs w:val="22"/>
              </w:rPr>
            </w:pPr>
            <w:r w:rsidRPr="00181F17">
              <w:rPr>
                <w:rFonts w:ascii="Arial" w:hAnsi="Arial" w:cs="Arial"/>
                <w:sz w:val="22"/>
                <w:szCs w:val="22"/>
              </w:rPr>
              <w:t>21.000,00</w:t>
            </w:r>
          </w:p>
        </w:tc>
        <w:tc>
          <w:tcPr>
            <w:tcW w:w="1318" w:type="dxa"/>
          </w:tcPr>
          <w:p w14:paraId="72D7983D"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20.600,00</w:t>
            </w:r>
          </w:p>
          <w:p w14:paraId="53F84210"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(10)</w:t>
            </w:r>
          </w:p>
        </w:tc>
        <w:tc>
          <w:tcPr>
            <w:tcW w:w="1195" w:type="dxa"/>
          </w:tcPr>
          <w:p w14:paraId="760B3AD9"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300,00</w:t>
            </w:r>
          </w:p>
          <w:p w14:paraId="27DD8B46"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(1)</w:t>
            </w:r>
          </w:p>
        </w:tc>
        <w:tc>
          <w:tcPr>
            <w:tcW w:w="1541" w:type="dxa"/>
          </w:tcPr>
          <w:p w14:paraId="7934BA64"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20.900,00</w:t>
            </w:r>
          </w:p>
        </w:tc>
        <w:tc>
          <w:tcPr>
            <w:tcW w:w="1012" w:type="dxa"/>
          </w:tcPr>
          <w:p w14:paraId="76DF96D8"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11</w:t>
            </w:r>
          </w:p>
        </w:tc>
      </w:tr>
      <w:tr w:rsidR="0049491B" w:rsidRPr="00181F17" w14:paraId="5BE0EBD1" w14:textId="77777777" w:rsidTr="00CC7654">
        <w:trPr>
          <w:trHeight w:val="221"/>
        </w:trPr>
        <w:tc>
          <w:tcPr>
            <w:tcW w:w="1207" w:type="dxa"/>
          </w:tcPr>
          <w:p w14:paraId="079B8757" w14:textId="77777777" w:rsidR="0049491B" w:rsidRPr="00181F17" w:rsidRDefault="0049491B" w:rsidP="00CC7654">
            <w:pPr>
              <w:rPr>
                <w:rFonts w:ascii="Arial" w:hAnsi="Arial" w:cs="Arial"/>
                <w:sz w:val="22"/>
                <w:szCs w:val="22"/>
              </w:rPr>
            </w:pPr>
            <w:r w:rsidRPr="00181F17">
              <w:rPr>
                <w:rFonts w:ascii="Arial" w:hAnsi="Arial" w:cs="Arial"/>
                <w:sz w:val="22"/>
                <w:szCs w:val="22"/>
              </w:rPr>
              <w:t xml:space="preserve">    R679</w:t>
            </w:r>
          </w:p>
        </w:tc>
        <w:tc>
          <w:tcPr>
            <w:tcW w:w="1335" w:type="dxa"/>
          </w:tcPr>
          <w:p w14:paraId="74A3BE7D" w14:textId="77777777" w:rsidR="0049491B" w:rsidRPr="00181F17" w:rsidRDefault="0049491B" w:rsidP="00CC7654">
            <w:pPr>
              <w:rPr>
                <w:rFonts w:ascii="Arial" w:hAnsi="Arial" w:cs="Arial"/>
                <w:sz w:val="22"/>
                <w:szCs w:val="22"/>
              </w:rPr>
            </w:pPr>
            <w:r w:rsidRPr="00181F17">
              <w:rPr>
                <w:rFonts w:ascii="Arial" w:hAnsi="Arial" w:cs="Arial"/>
                <w:sz w:val="22"/>
                <w:szCs w:val="22"/>
              </w:rPr>
              <w:t>Djeca i mladi</w:t>
            </w:r>
          </w:p>
        </w:tc>
        <w:tc>
          <w:tcPr>
            <w:tcW w:w="1318" w:type="dxa"/>
          </w:tcPr>
          <w:p w14:paraId="48CFAFDB" w14:textId="77777777" w:rsidR="0049491B" w:rsidRPr="00181F17" w:rsidRDefault="0049491B" w:rsidP="00CC7654">
            <w:pPr>
              <w:jc w:val="right"/>
              <w:rPr>
                <w:rFonts w:ascii="Arial" w:hAnsi="Arial" w:cs="Arial"/>
                <w:sz w:val="22"/>
                <w:szCs w:val="22"/>
              </w:rPr>
            </w:pPr>
            <w:r w:rsidRPr="00181F17">
              <w:rPr>
                <w:rFonts w:ascii="Arial" w:hAnsi="Arial" w:cs="Arial"/>
                <w:sz w:val="22"/>
                <w:szCs w:val="22"/>
              </w:rPr>
              <w:t>11.500,00</w:t>
            </w:r>
          </w:p>
        </w:tc>
        <w:tc>
          <w:tcPr>
            <w:tcW w:w="1318" w:type="dxa"/>
          </w:tcPr>
          <w:p w14:paraId="629A3481"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11.200,00</w:t>
            </w:r>
          </w:p>
          <w:p w14:paraId="50DD31CC"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(7)</w:t>
            </w:r>
          </w:p>
        </w:tc>
        <w:tc>
          <w:tcPr>
            <w:tcW w:w="1195" w:type="dxa"/>
          </w:tcPr>
          <w:p w14:paraId="50CC3F64"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900,00</w:t>
            </w:r>
          </w:p>
          <w:p w14:paraId="46A8C8D4"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(2)</w:t>
            </w:r>
          </w:p>
        </w:tc>
        <w:tc>
          <w:tcPr>
            <w:tcW w:w="1541" w:type="dxa"/>
          </w:tcPr>
          <w:p w14:paraId="542D3D43"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12.100,00</w:t>
            </w:r>
          </w:p>
        </w:tc>
        <w:tc>
          <w:tcPr>
            <w:tcW w:w="1012" w:type="dxa"/>
          </w:tcPr>
          <w:p w14:paraId="669421C8"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9</w:t>
            </w:r>
          </w:p>
        </w:tc>
      </w:tr>
      <w:tr w:rsidR="0049491B" w:rsidRPr="00181F17" w14:paraId="4F075F3F" w14:textId="77777777" w:rsidTr="00CC7654">
        <w:trPr>
          <w:trHeight w:val="234"/>
        </w:trPr>
        <w:tc>
          <w:tcPr>
            <w:tcW w:w="1207" w:type="dxa"/>
          </w:tcPr>
          <w:p w14:paraId="5EC39BEC"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R680A</w:t>
            </w:r>
          </w:p>
        </w:tc>
        <w:tc>
          <w:tcPr>
            <w:tcW w:w="1335" w:type="dxa"/>
          </w:tcPr>
          <w:p w14:paraId="11419543" w14:textId="77777777" w:rsidR="0049491B" w:rsidRPr="00181F17" w:rsidRDefault="0049491B" w:rsidP="00CC7654">
            <w:pPr>
              <w:rPr>
                <w:rFonts w:ascii="Arial" w:hAnsi="Arial" w:cs="Arial"/>
                <w:sz w:val="22"/>
                <w:szCs w:val="22"/>
              </w:rPr>
            </w:pPr>
            <w:r w:rsidRPr="00181F17">
              <w:rPr>
                <w:rFonts w:ascii="Arial" w:hAnsi="Arial" w:cs="Arial"/>
                <w:sz w:val="22"/>
                <w:szCs w:val="22"/>
              </w:rPr>
              <w:t>Kultura</w:t>
            </w:r>
          </w:p>
        </w:tc>
        <w:tc>
          <w:tcPr>
            <w:tcW w:w="1318" w:type="dxa"/>
          </w:tcPr>
          <w:p w14:paraId="1C07EDBB" w14:textId="77777777" w:rsidR="0049491B" w:rsidRPr="00181F17" w:rsidRDefault="0049491B" w:rsidP="00CC7654">
            <w:pPr>
              <w:jc w:val="right"/>
              <w:rPr>
                <w:rFonts w:ascii="Arial" w:hAnsi="Arial" w:cs="Arial"/>
                <w:sz w:val="22"/>
                <w:szCs w:val="22"/>
              </w:rPr>
            </w:pPr>
            <w:r w:rsidRPr="00181F17">
              <w:rPr>
                <w:rFonts w:ascii="Arial" w:hAnsi="Arial" w:cs="Arial"/>
                <w:sz w:val="22"/>
                <w:szCs w:val="22"/>
              </w:rPr>
              <w:t>43.000,00</w:t>
            </w:r>
          </w:p>
        </w:tc>
        <w:tc>
          <w:tcPr>
            <w:tcW w:w="1318" w:type="dxa"/>
          </w:tcPr>
          <w:p w14:paraId="7737CFDC"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41.950,00</w:t>
            </w:r>
          </w:p>
          <w:p w14:paraId="332E1C37"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(10)</w:t>
            </w:r>
          </w:p>
        </w:tc>
        <w:tc>
          <w:tcPr>
            <w:tcW w:w="1195" w:type="dxa"/>
          </w:tcPr>
          <w:p w14:paraId="0AFD3609"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400,00</w:t>
            </w:r>
          </w:p>
          <w:p w14:paraId="2F0EB8C2"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(1)</w:t>
            </w:r>
          </w:p>
        </w:tc>
        <w:tc>
          <w:tcPr>
            <w:tcW w:w="1541" w:type="dxa"/>
          </w:tcPr>
          <w:p w14:paraId="62D2BADF"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42.349,98</w:t>
            </w:r>
          </w:p>
        </w:tc>
        <w:tc>
          <w:tcPr>
            <w:tcW w:w="1012" w:type="dxa"/>
          </w:tcPr>
          <w:p w14:paraId="4957F964"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11</w:t>
            </w:r>
          </w:p>
        </w:tc>
      </w:tr>
      <w:tr w:rsidR="0049491B" w:rsidRPr="00181F17" w14:paraId="08225A09" w14:textId="77777777" w:rsidTr="00CC7654">
        <w:trPr>
          <w:trHeight w:val="455"/>
        </w:trPr>
        <w:tc>
          <w:tcPr>
            <w:tcW w:w="1207" w:type="dxa"/>
          </w:tcPr>
          <w:p w14:paraId="68DDDFA2" w14:textId="77777777" w:rsidR="0049491B" w:rsidRPr="00181F17" w:rsidRDefault="0049491B" w:rsidP="00CC7654">
            <w:pPr>
              <w:rPr>
                <w:rFonts w:ascii="Arial" w:hAnsi="Arial" w:cs="Arial"/>
                <w:sz w:val="22"/>
                <w:szCs w:val="22"/>
              </w:rPr>
            </w:pPr>
            <w:r w:rsidRPr="00181F17">
              <w:rPr>
                <w:rFonts w:ascii="Arial" w:hAnsi="Arial" w:cs="Arial"/>
                <w:sz w:val="22"/>
                <w:szCs w:val="22"/>
              </w:rPr>
              <w:t xml:space="preserve">    R681</w:t>
            </w:r>
          </w:p>
        </w:tc>
        <w:tc>
          <w:tcPr>
            <w:tcW w:w="1335" w:type="dxa"/>
          </w:tcPr>
          <w:p w14:paraId="22D92B56" w14:textId="77777777" w:rsidR="0049491B" w:rsidRPr="00181F17" w:rsidRDefault="0049491B" w:rsidP="00CC7654">
            <w:pPr>
              <w:rPr>
                <w:rFonts w:ascii="Arial" w:hAnsi="Arial" w:cs="Arial"/>
                <w:sz w:val="22"/>
                <w:szCs w:val="22"/>
              </w:rPr>
            </w:pPr>
            <w:r w:rsidRPr="00181F17">
              <w:rPr>
                <w:rFonts w:ascii="Arial" w:hAnsi="Arial" w:cs="Arial"/>
                <w:sz w:val="22"/>
                <w:szCs w:val="22"/>
              </w:rPr>
              <w:t>Sport i rekreacija</w:t>
            </w:r>
          </w:p>
        </w:tc>
        <w:tc>
          <w:tcPr>
            <w:tcW w:w="1318" w:type="dxa"/>
          </w:tcPr>
          <w:p w14:paraId="006041C9" w14:textId="77777777" w:rsidR="0049491B" w:rsidRPr="00181F17" w:rsidRDefault="0049491B" w:rsidP="00CC7654">
            <w:pPr>
              <w:jc w:val="right"/>
              <w:rPr>
                <w:rFonts w:ascii="Arial" w:hAnsi="Arial" w:cs="Arial"/>
                <w:sz w:val="22"/>
                <w:szCs w:val="22"/>
              </w:rPr>
            </w:pPr>
            <w:r w:rsidRPr="00181F17">
              <w:rPr>
                <w:rFonts w:ascii="Arial" w:hAnsi="Arial" w:cs="Arial"/>
                <w:sz w:val="22"/>
                <w:szCs w:val="22"/>
              </w:rPr>
              <w:t>34.000,00</w:t>
            </w:r>
          </w:p>
        </w:tc>
        <w:tc>
          <w:tcPr>
            <w:tcW w:w="1318" w:type="dxa"/>
          </w:tcPr>
          <w:p w14:paraId="07C870B3"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33.700,00</w:t>
            </w:r>
          </w:p>
          <w:p w14:paraId="2F982ABE"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(8)</w:t>
            </w:r>
          </w:p>
        </w:tc>
        <w:tc>
          <w:tcPr>
            <w:tcW w:w="1195" w:type="dxa"/>
          </w:tcPr>
          <w:p w14:paraId="7BAC8736"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0,00</w:t>
            </w:r>
          </w:p>
        </w:tc>
        <w:tc>
          <w:tcPr>
            <w:tcW w:w="1541" w:type="dxa"/>
          </w:tcPr>
          <w:p w14:paraId="24CC2F86"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33.700,00</w:t>
            </w:r>
          </w:p>
        </w:tc>
        <w:tc>
          <w:tcPr>
            <w:tcW w:w="1012" w:type="dxa"/>
          </w:tcPr>
          <w:p w14:paraId="4847DE27"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8</w:t>
            </w:r>
          </w:p>
        </w:tc>
      </w:tr>
      <w:tr w:rsidR="0049491B" w:rsidRPr="00181F17" w14:paraId="12355EB2" w14:textId="77777777" w:rsidTr="00CC7654">
        <w:trPr>
          <w:trHeight w:val="703"/>
        </w:trPr>
        <w:tc>
          <w:tcPr>
            <w:tcW w:w="1207" w:type="dxa"/>
          </w:tcPr>
          <w:p w14:paraId="28E4B2E9"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R682A</w:t>
            </w:r>
          </w:p>
        </w:tc>
        <w:tc>
          <w:tcPr>
            <w:tcW w:w="1335" w:type="dxa"/>
          </w:tcPr>
          <w:p w14:paraId="68B04B7D" w14:textId="77777777" w:rsidR="0049491B" w:rsidRPr="00181F17" w:rsidRDefault="0049491B" w:rsidP="00CC7654">
            <w:pPr>
              <w:rPr>
                <w:rFonts w:ascii="Arial" w:hAnsi="Arial" w:cs="Arial"/>
                <w:sz w:val="22"/>
                <w:szCs w:val="22"/>
              </w:rPr>
            </w:pPr>
            <w:proofErr w:type="spellStart"/>
            <w:r w:rsidRPr="00181F17">
              <w:rPr>
                <w:rFonts w:ascii="Arial" w:hAnsi="Arial" w:cs="Arial"/>
                <w:sz w:val="22"/>
                <w:szCs w:val="22"/>
              </w:rPr>
              <w:t>Soc</w:t>
            </w:r>
            <w:proofErr w:type="spellEnd"/>
            <w:r w:rsidRPr="00181F17">
              <w:rPr>
                <w:rFonts w:ascii="Arial" w:hAnsi="Arial" w:cs="Arial"/>
                <w:sz w:val="22"/>
                <w:szCs w:val="22"/>
              </w:rPr>
              <w:t>. skrb i zaštita zdravlja</w:t>
            </w:r>
          </w:p>
        </w:tc>
        <w:tc>
          <w:tcPr>
            <w:tcW w:w="1318" w:type="dxa"/>
          </w:tcPr>
          <w:p w14:paraId="4E4CF91D" w14:textId="77777777" w:rsidR="0049491B" w:rsidRPr="00181F17" w:rsidRDefault="0049491B" w:rsidP="00CC7654">
            <w:pPr>
              <w:jc w:val="right"/>
              <w:rPr>
                <w:rFonts w:ascii="Arial" w:hAnsi="Arial" w:cs="Arial"/>
                <w:sz w:val="22"/>
                <w:szCs w:val="22"/>
              </w:rPr>
            </w:pPr>
            <w:r w:rsidRPr="00181F17">
              <w:rPr>
                <w:rFonts w:ascii="Arial" w:hAnsi="Arial" w:cs="Arial"/>
                <w:sz w:val="22"/>
                <w:szCs w:val="22"/>
              </w:rPr>
              <w:t>11.500,00</w:t>
            </w:r>
          </w:p>
        </w:tc>
        <w:tc>
          <w:tcPr>
            <w:tcW w:w="1318" w:type="dxa"/>
          </w:tcPr>
          <w:p w14:paraId="79FDAD4A"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9.300,00</w:t>
            </w:r>
          </w:p>
          <w:p w14:paraId="13EDF555"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(5)</w:t>
            </w:r>
          </w:p>
        </w:tc>
        <w:tc>
          <w:tcPr>
            <w:tcW w:w="1195" w:type="dxa"/>
          </w:tcPr>
          <w:p w14:paraId="2AE984B0"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0,00</w:t>
            </w:r>
          </w:p>
        </w:tc>
        <w:tc>
          <w:tcPr>
            <w:tcW w:w="1541" w:type="dxa"/>
          </w:tcPr>
          <w:p w14:paraId="5B94205D"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9.300,00</w:t>
            </w:r>
          </w:p>
        </w:tc>
        <w:tc>
          <w:tcPr>
            <w:tcW w:w="1012" w:type="dxa"/>
          </w:tcPr>
          <w:p w14:paraId="5CAA741D"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5</w:t>
            </w:r>
          </w:p>
        </w:tc>
      </w:tr>
      <w:tr w:rsidR="0049491B" w:rsidRPr="00181F17" w14:paraId="3521D90F" w14:textId="77777777" w:rsidTr="00CC7654">
        <w:trPr>
          <w:trHeight w:val="221"/>
        </w:trPr>
        <w:tc>
          <w:tcPr>
            <w:tcW w:w="2542" w:type="dxa"/>
            <w:gridSpan w:val="2"/>
          </w:tcPr>
          <w:p w14:paraId="247E8432" w14:textId="77777777" w:rsidR="0049491B" w:rsidRPr="00181F17" w:rsidRDefault="0049491B" w:rsidP="00CC7654">
            <w:pPr>
              <w:rPr>
                <w:rFonts w:ascii="Arial" w:hAnsi="Arial" w:cs="Arial"/>
                <w:sz w:val="22"/>
                <w:szCs w:val="22"/>
              </w:rPr>
            </w:pPr>
            <w:r w:rsidRPr="00181F17">
              <w:rPr>
                <w:rFonts w:ascii="Arial" w:hAnsi="Arial" w:cs="Arial"/>
                <w:sz w:val="22"/>
                <w:szCs w:val="22"/>
              </w:rPr>
              <w:t>Ukupno</w:t>
            </w:r>
          </w:p>
        </w:tc>
        <w:tc>
          <w:tcPr>
            <w:tcW w:w="1318" w:type="dxa"/>
          </w:tcPr>
          <w:p w14:paraId="24A2281D" w14:textId="77777777" w:rsidR="0049491B" w:rsidRPr="00181F17" w:rsidRDefault="0049491B" w:rsidP="00CC7654">
            <w:pPr>
              <w:jc w:val="right"/>
              <w:rPr>
                <w:rFonts w:ascii="Arial" w:hAnsi="Arial" w:cs="Arial"/>
                <w:sz w:val="22"/>
                <w:szCs w:val="22"/>
              </w:rPr>
            </w:pPr>
            <w:r w:rsidRPr="00181F17">
              <w:rPr>
                <w:rFonts w:ascii="Arial" w:hAnsi="Arial" w:cs="Arial"/>
                <w:sz w:val="22"/>
                <w:szCs w:val="22"/>
              </w:rPr>
              <w:t>121.000,00</w:t>
            </w:r>
          </w:p>
        </w:tc>
        <w:tc>
          <w:tcPr>
            <w:tcW w:w="1318" w:type="dxa"/>
          </w:tcPr>
          <w:p w14:paraId="7BE9B1FB" w14:textId="77777777" w:rsidR="0049491B" w:rsidRPr="00181F17" w:rsidRDefault="0049491B" w:rsidP="00CC7654">
            <w:pPr>
              <w:jc w:val="right"/>
              <w:rPr>
                <w:rFonts w:ascii="Arial" w:hAnsi="Arial" w:cs="Arial"/>
                <w:sz w:val="22"/>
                <w:szCs w:val="22"/>
              </w:rPr>
            </w:pPr>
            <w:r w:rsidRPr="00181F17">
              <w:rPr>
                <w:rFonts w:ascii="Arial" w:hAnsi="Arial" w:cs="Arial"/>
                <w:sz w:val="22"/>
                <w:szCs w:val="22"/>
              </w:rPr>
              <w:t>116.750,00</w:t>
            </w:r>
          </w:p>
          <w:p w14:paraId="4F5DD508"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(40)</w:t>
            </w:r>
          </w:p>
        </w:tc>
        <w:tc>
          <w:tcPr>
            <w:tcW w:w="1195" w:type="dxa"/>
          </w:tcPr>
          <w:p w14:paraId="5DC26EA5"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1.600,00</w:t>
            </w:r>
          </w:p>
          <w:p w14:paraId="071B8883"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(4)</w:t>
            </w:r>
          </w:p>
        </w:tc>
        <w:tc>
          <w:tcPr>
            <w:tcW w:w="1541" w:type="dxa"/>
          </w:tcPr>
          <w:p w14:paraId="4650B187"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fldChar w:fldCharType="begin"/>
            </w:r>
            <w:r w:rsidRPr="00181F17">
              <w:rPr>
                <w:rFonts w:ascii="Arial" w:hAnsi="Arial" w:cs="Arial"/>
                <w:sz w:val="22"/>
                <w:szCs w:val="22"/>
              </w:rPr>
              <w:instrText xml:space="preserve"> =SUM(ABOVE) </w:instrText>
            </w:r>
            <w:r w:rsidRPr="00181F17">
              <w:rPr>
                <w:rFonts w:ascii="Arial" w:hAnsi="Arial" w:cs="Arial"/>
                <w:sz w:val="22"/>
                <w:szCs w:val="22"/>
              </w:rPr>
              <w:fldChar w:fldCharType="separate"/>
            </w:r>
            <w:r w:rsidRPr="00181F17">
              <w:rPr>
                <w:rFonts w:ascii="Arial" w:hAnsi="Arial" w:cs="Arial"/>
                <w:noProof/>
                <w:sz w:val="22"/>
                <w:szCs w:val="22"/>
              </w:rPr>
              <w:t>118.349,98</w:t>
            </w:r>
            <w:r w:rsidRPr="00181F17">
              <w:rPr>
                <w:rFonts w:ascii="Arial" w:hAnsi="Arial" w:cs="Arial"/>
                <w:sz w:val="22"/>
                <w:szCs w:val="22"/>
              </w:rPr>
              <w:fldChar w:fldCharType="end"/>
            </w:r>
          </w:p>
        </w:tc>
        <w:tc>
          <w:tcPr>
            <w:tcW w:w="1012" w:type="dxa"/>
          </w:tcPr>
          <w:p w14:paraId="20B75AC4"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44</w:t>
            </w:r>
          </w:p>
        </w:tc>
      </w:tr>
    </w:tbl>
    <w:p w14:paraId="6E90F5B4" w14:textId="77777777" w:rsidR="0049491B" w:rsidRPr="00181F17" w:rsidRDefault="0049491B" w:rsidP="0049491B">
      <w:pPr>
        <w:jc w:val="both"/>
        <w:rPr>
          <w:rFonts w:ascii="Arial" w:hAnsi="Arial" w:cs="Arial"/>
          <w:b/>
          <w:bCs/>
        </w:rPr>
      </w:pPr>
    </w:p>
    <w:p w14:paraId="4A2EF1C0" w14:textId="77777777" w:rsidR="0049491B" w:rsidRPr="00181F17" w:rsidRDefault="0049491B" w:rsidP="0049491B">
      <w:pPr>
        <w:jc w:val="both"/>
        <w:rPr>
          <w:rFonts w:ascii="Arial" w:hAnsi="Arial" w:cs="Arial"/>
        </w:rPr>
      </w:pPr>
      <w:r w:rsidRPr="00181F17">
        <w:rPr>
          <w:rFonts w:ascii="Arial" w:hAnsi="Arial" w:cs="Arial"/>
        </w:rPr>
        <w:t xml:space="preserve">Sukladno članku 16. </w:t>
      </w:r>
      <w:r w:rsidRPr="00181F17">
        <w:rPr>
          <w:rStyle w:val="Istaknuto"/>
          <w:rFonts w:ascii="Arial" w:hAnsi="Arial" w:cs="Arial"/>
          <w:i w:val="0"/>
          <w:iCs w:val="0"/>
        </w:rPr>
        <w:t>Pravilnika o kriterijima, mjerilima i postupcima financiranja programa i projekata od interesa za Grad Buzet koje provode udruge</w:t>
      </w:r>
      <w:r w:rsidRPr="00181F17">
        <w:rPr>
          <w:rFonts w:ascii="Arial" w:hAnsi="Arial" w:cs="Arial"/>
          <w:i/>
          <w:iCs/>
        </w:rPr>
        <w:t xml:space="preserve"> </w:t>
      </w:r>
      <w:r w:rsidRPr="00181F17">
        <w:rPr>
          <w:rFonts w:ascii="Arial" w:hAnsi="Arial" w:cs="Arial"/>
        </w:rPr>
        <w:t xml:space="preserve">(Službene novine Grada Buzeta, br. 12/15), u razdoblju od siječnja do prosinca 2025. godine zaprimljena su i odobrena četiri zahtjeva za izravnu dodjelu sredstava za financiranje programa i projekata od interesa za Grad Buzet koje provode organizacije civilnog društva u 2025. godini, bez objave javnog natječaja. </w:t>
      </w:r>
    </w:p>
    <w:p w14:paraId="05FD3A3B" w14:textId="77777777" w:rsidR="0049491B" w:rsidRPr="00181F17" w:rsidRDefault="0049491B" w:rsidP="0049491B">
      <w:pPr>
        <w:jc w:val="both"/>
        <w:rPr>
          <w:rFonts w:ascii="Arial" w:hAnsi="Arial" w:cs="Arial"/>
        </w:rPr>
      </w:pPr>
    </w:p>
    <w:p w14:paraId="5EAF96FD" w14:textId="77777777" w:rsidR="0049491B" w:rsidRPr="00181F17" w:rsidRDefault="0049491B" w:rsidP="0049491B">
      <w:pPr>
        <w:jc w:val="both"/>
        <w:rPr>
          <w:rFonts w:ascii="Arial" w:hAnsi="Arial" w:cs="Arial"/>
        </w:rPr>
      </w:pPr>
      <w:r w:rsidRPr="00181F17">
        <w:rPr>
          <w:rFonts w:ascii="Arial" w:hAnsi="Arial" w:cs="Arial"/>
        </w:rPr>
        <w:t>Za programe i projekte umirovljeničkih udruga, udruga proizašlih iz domovinskog rata, nacionalnih manjina i drugih u prioritetnom području Razvoj civilnog društva odobrena su sredstva i sklopljeni ugovori kako slijedi:</w:t>
      </w:r>
    </w:p>
    <w:p w14:paraId="11405289" w14:textId="77777777" w:rsidR="0049491B" w:rsidRPr="00181F17" w:rsidRDefault="0049491B" w:rsidP="0049491B">
      <w:pPr>
        <w:jc w:val="both"/>
        <w:rPr>
          <w:rFonts w:ascii="Arial" w:hAnsi="Arial" w:cs="Arial"/>
          <w:highlight w:val="yellow"/>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3"/>
        <w:gridCol w:w="1848"/>
        <w:gridCol w:w="23"/>
        <w:gridCol w:w="4142"/>
        <w:gridCol w:w="2191"/>
      </w:tblGrid>
      <w:tr w:rsidR="0049491B" w:rsidRPr="00181F17" w14:paraId="3E62C8B0" w14:textId="77777777" w:rsidTr="00CC7654">
        <w:tc>
          <w:tcPr>
            <w:tcW w:w="863" w:type="dxa"/>
            <w:gridSpan w:val="2"/>
          </w:tcPr>
          <w:p w14:paraId="6BAB1773" w14:textId="77777777" w:rsidR="0049491B" w:rsidRPr="00181F17" w:rsidRDefault="0049491B" w:rsidP="00CC7654">
            <w:pPr>
              <w:jc w:val="center"/>
              <w:rPr>
                <w:rFonts w:ascii="Arial" w:hAnsi="Arial" w:cs="Arial"/>
                <w:b/>
                <w:sz w:val="22"/>
                <w:szCs w:val="22"/>
              </w:rPr>
            </w:pPr>
            <w:r w:rsidRPr="00181F17">
              <w:rPr>
                <w:rFonts w:ascii="Arial" w:hAnsi="Arial" w:cs="Arial"/>
                <w:sz w:val="22"/>
                <w:szCs w:val="22"/>
              </w:rPr>
              <w:t>Redni broj</w:t>
            </w:r>
          </w:p>
        </w:tc>
        <w:tc>
          <w:tcPr>
            <w:tcW w:w="1871" w:type="dxa"/>
            <w:gridSpan w:val="2"/>
          </w:tcPr>
          <w:p w14:paraId="1DAF9423" w14:textId="77777777" w:rsidR="0049491B" w:rsidRPr="00181F17" w:rsidRDefault="0049491B" w:rsidP="00CC7654">
            <w:pPr>
              <w:jc w:val="center"/>
              <w:rPr>
                <w:rFonts w:ascii="Arial" w:hAnsi="Arial" w:cs="Arial"/>
                <w:b/>
                <w:sz w:val="22"/>
                <w:szCs w:val="22"/>
              </w:rPr>
            </w:pPr>
            <w:r w:rsidRPr="00181F17">
              <w:rPr>
                <w:rFonts w:ascii="Arial" w:hAnsi="Arial" w:cs="Arial"/>
                <w:sz w:val="22"/>
                <w:szCs w:val="22"/>
              </w:rPr>
              <w:t>Organizacija civilnog društva</w:t>
            </w:r>
          </w:p>
        </w:tc>
        <w:tc>
          <w:tcPr>
            <w:tcW w:w="4142" w:type="dxa"/>
          </w:tcPr>
          <w:p w14:paraId="73D2B1D8" w14:textId="77777777" w:rsidR="0049491B" w:rsidRPr="00181F17" w:rsidRDefault="0049491B" w:rsidP="00CC7654">
            <w:pPr>
              <w:jc w:val="center"/>
              <w:rPr>
                <w:rFonts w:ascii="Arial" w:hAnsi="Arial" w:cs="Arial"/>
                <w:b/>
                <w:sz w:val="22"/>
                <w:szCs w:val="22"/>
              </w:rPr>
            </w:pPr>
            <w:r w:rsidRPr="00181F17">
              <w:rPr>
                <w:rFonts w:ascii="Arial" w:hAnsi="Arial" w:cs="Arial"/>
                <w:sz w:val="22"/>
                <w:szCs w:val="22"/>
              </w:rPr>
              <w:t>Ime prijavljenog programa/projekta/manifestacije</w:t>
            </w:r>
          </w:p>
        </w:tc>
        <w:tc>
          <w:tcPr>
            <w:tcW w:w="2191" w:type="dxa"/>
          </w:tcPr>
          <w:p w14:paraId="74FD8EF8" w14:textId="77777777" w:rsidR="0049491B" w:rsidRPr="00181F17" w:rsidRDefault="0049491B" w:rsidP="00CC7654">
            <w:pPr>
              <w:jc w:val="center"/>
              <w:rPr>
                <w:rFonts w:ascii="Arial" w:hAnsi="Arial" w:cs="Arial"/>
                <w:b/>
                <w:sz w:val="22"/>
                <w:szCs w:val="22"/>
              </w:rPr>
            </w:pPr>
            <w:r w:rsidRPr="00181F17">
              <w:rPr>
                <w:rFonts w:ascii="Arial" w:hAnsi="Arial" w:cs="Arial"/>
                <w:sz w:val="22"/>
                <w:szCs w:val="22"/>
              </w:rPr>
              <w:t>Odobren/realiziran iznos (euro)</w:t>
            </w:r>
          </w:p>
        </w:tc>
      </w:tr>
      <w:tr w:rsidR="0049491B" w:rsidRPr="00181F17" w14:paraId="33959BE8" w14:textId="77777777" w:rsidTr="00CC7654">
        <w:tc>
          <w:tcPr>
            <w:tcW w:w="863" w:type="dxa"/>
            <w:gridSpan w:val="2"/>
          </w:tcPr>
          <w:p w14:paraId="6EB9E6DE"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1.</w:t>
            </w:r>
          </w:p>
        </w:tc>
        <w:tc>
          <w:tcPr>
            <w:tcW w:w="1871" w:type="dxa"/>
            <w:gridSpan w:val="2"/>
          </w:tcPr>
          <w:p w14:paraId="6CDAD82B" w14:textId="77777777" w:rsidR="0049491B" w:rsidRPr="00181F17" w:rsidRDefault="0049491B" w:rsidP="00CC7654">
            <w:pPr>
              <w:rPr>
                <w:rFonts w:ascii="Arial" w:hAnsi="Arial" w:cs="Arial"/>
                <w:sz w:val="22"/>
                <w:szCs w:val="22"/>
              </w:rPr>
            </w:pPr>
            <w:r w:rsidRPr="00181F17">
              <w:rPr>
                <w:rFonts w:ascii="Arial" w:hAnsi="Arial" w:cs="Arial"/>
                <w:sz w:val="22"/>
                <w:szCs w:val="22"/>
              </w:rPr>
              <w:t>Bošnjačka nacionalna zajednica Buzet</w:t>
            </w:r>
          </w:p>
        </w:tc>
        <w:tc>
          <w:tcPr>
            <w:tcW w:w="4142" w:type="dxa"/>
          </w:tcPr>
          <w:p w14:paraId="22A3DDD6" w14:textId="77777777" w:rsidR="0049491B" w:rsidRPr="00181F17" w:rsidRDefault="0049491B" w:rsidP="00CC7654">
            <w:pPr>
              <w:rPr>
                <w:rFonts w:ascii="Arial" w:hAnsi="Arial" w:cs="Arial"/>
                <w:sz w:val="22"/>
                <w:szCs w:val="22"/>
              </w:rPr>
            </w:pPr>
            <w:r w:rsidRPr="00181F17">
              <w:rPr>
                <w:rFonts w:ascii="Arial" w:hAnsi="Arial" w:cs="Arial"/>
                <w:sz w:val="22"/>
                <w:szCs w:val="22"/>
              </w:rPr>
              <w:t>Program rada Bošnjačke nacionalne zajednice Buzet za 2025. godinu</w:t>
            </w:r>
          </w:p>
        </w:tc>
        <w:tc>
          <w:tcPr>
            <w:tcW w:w="2191" w:type="dxa"/>
          </w:tcPr>
          <w:p w14:paraId="03822A18" w14:textId="77777777" w:rsidR="0049491B" w:rsidRPr="00181F17" w:rsidRDefault="0049491B" w:rsidP="00CC7654">
            <w:pPr>
              <w:spacing w:before="60"/>
              <w:jc w:val="right"/>
              <w:rPr>
                <w:rFonts w:ascii="Arial" w:hAnsi="Arial" w:cs="Arial"/>
                <w:sz w:val="22"/>
                <w:szCs w:val="22"/>
              </w:rPr>
            </w:pPr>
            <w:r w:rsidRPr="00181F17">
              <w:rPr>
                <w:rFonts w:ascii="Arial" w:hAnsi="Arial" w:cs="Arial"/>
                <w:sz w:val="22"/>
                <w:szCs w:val="22"/>
              </w:rPr>
              <w:t>2.200,00</w:t>
            </w:r>
          </w:p>
        </w:tc>
      </w:tr>
      <w:tr w:rsidR="0049491B" w:rsidRPr="00181F17" w14:paraId="0C53252D" w14:textId="77777777" w:rsidTr="00CC7654">
        <w:tc>
          <w:tcPr>
            <w:tcW w:w="863" w:type="dxa"/>
            <w:gridSpan w:val="2"/>
          </w:tcPr>
          <w:p w14:paraId="0D8AEE2C"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2.</w:t>
            </w:r>
          </w:p>
        </w:tc>
        <w:tc>
          <w:tcPr>
            <w:tcW w:w="1871" w:type="dxa"/>
            <w:gridSpan w:val="2"/>
          </w:tcPr>
          <w:p w14:paraId="25DFCE20" w14:textId="77777777" w:rsidR="0049491B" w:rsidRPr="00181F17" w:rsidRDefault="0049491B" w:rsidP="00CC7654">
            <w:pPr>
              <w:rPr>
                <w:rFonts w:ascii="Arial" w:hAnsi="Arial" w:cs="Arial"/>
                <w:sz w:val="22"/>
                <w:szCs w:val="22"/>
              </w:rPr>
            </w:pPr>
            <w:r w:rsidRPr="00181F17">
              <w:rPr>
                <w:rFonts w:ascii="Arial" w:hAnsi="Arial" w:cs="Arial"/>
                <w:sz w:val="22"/>
                <w:szCs w:val="22"/>
              </w:rPr>
              <w:t>Društvo Josip Broz Tito Buzet</w:t>
            </w:r>
          </w:p>
        </w:tc>
        <w:tc>
          <w:tcPr>
            <w:tcW w:w="4142" w:type="dxa"/>
          </w:tcPr>
          <w:p w14:paraId="15F367B0" w14:textId="77777777" w:rsidR="0049491B" w:rsidRPr="00181F17" w:rsidRDefault="0049491B" w:rsidP="00CC7654">
            <w:pPr>
              <w:rPr>
                <w:rFonts w:ascii="Arial" w:hAnsi="Arial" w:cs="Arial"/>
                <w:sz w:val="22"/>
                <w:szCs w:val="22"/>
              </w:rPr>
            </w:pPr>
            <w:r w:rsidRPr="00181F17">
              <w:rPr>
                <w:rFonts w:ascii="Arial" w:hAnsi="Arial" w:cs="Arial"/>
                <w:sz w:val="22"/>
                <w:szCs w:val="22"/>
              </w:rPr>
              <w:t>Očuvanje i njegovanja lika i djela Josipa Broza Tita</w:t>
            </w:r>
          </w:p>
        </w:tc>
        <w:tc>
          <w:tcPr>
            <w:tcW w:w="2191" w:type="dxa"/>
          </w:tcPr>
          <w:p w14:paraId="35DD780C" w14:textId="77777777" w:rsidR="0049491B" w:rsidRPr="00181F17" w:rsidRDefault="0049491B" w:rsidP="00CC7654">
            <w:pPr>
              <w:spacing w:before="60"/>
              <w:jc w:val="right"/>
              <w:rPr>
                <w:rFonts w:ascii="Arial" w:hAnsi="Arial" w:cs="Arial"/>
                <w:sz w:val="22"/>
                <w:szCs w:val="22"/>
              </w:rPr>
            </w:pPr>
            <w:r w:rsidRPr="00181F17">
              <w:rPr>
                <w:rFonts w:ascii="Arial" w:hAnsi="Arial" w:cs="Arial"/>
                <w:sz w:val="22"/>
                <w:szCs w:val="22"/>
              </w:rPr>
              <w:t>500,00</w:t>
            </w:r>
          </w:p>
        </w:tc>
      </w:tr>
      <w:tr w:rsidR="0049491B" w:rsidRPr="00181F17" w14:paraId="1AA1FD4F" w14:textId="77777777" w:rsidTr="00CC7654">
        <w:tc>
          <w:tcPr>
            <w:tcW w:w="863" w:type="dxa"/>
            <w:gridSpan w:val="2"/>
          </w:tcPr>
          <w:p w14:paraId="6CC5E764"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3.</w:t>
            </w:r>
          </w:p>
        </w:tc>
        <w:tc>
          <w:tcPr>
            <w:tcW w:w="1871" w:type="dxa"/>
            <w:gridSpan w:val="2"/>
          </w:tcPr>
          <w:p w14:paraId="7F4AE26F" w14:textId="77777777" w:rsidR="0049491B" w:rsidRPr="00181F17" w:rsidRDefault="0049491B" w:rsidP="00CC7654">
            <w:pPr>
              <w:rPr>
                <w:rFonts w:ascii="Arial" w:hAnsi="Arial" w:cs="Arial"/>
                <w:sz w:val="22"/>
                <w:szCs w:val="22"/>
              </w:rPr>
            </w:pPr>
            <w:r w:rsidRPr="00181F17">
              <w:rPr>
                <w:rFonts w:ascii="Arial" w:hAnsi="Arial" w:cs="Arial"/>
                <w:sz w:val="22"/>
                <w:szCs w:val="22"/>
              </w:rPr>
              <w:t>Matica umirovljenika Hrvatske Udruga Buzet</w:t>
            </w:r>
          </w:p>
        </w:tc>
        <w:tc>
          <w:tcPr>
            <w:tcW w:w="4142" w:type="dxa"/>
          </w:tcPr>
          <w:p w14:paraId="76DDA6F2" w14:textId="77777777" w:rsidR="0049491B" w:rsidRPr="00181F17" w:rsidRDefault="0049491B" w:rsidP="00CC7654">
            <w:pPr>
              <w:rPr>
                <w:rFonts w:ascii="Arial" w:hAnsi="Arial" w:cs="Arial"/>
                <w:sz w:val="22"/>
                <w:szCs w:val="22"/>
              </w:rPr>
            </w:pPr>
            <w:r w:rsidRPr="00181F17">
              <w:rPr>
                <w:rFonts w:ascii="Arial" w:hAnsi="Arial" w:cs="Arial"/>
                <w:sz w:val="22"/>
                <w:szCs w:val="22"/>
              </w:rPr>
              <w:t>Kontinuirani program rada buzetskih umirovljenika u 2025. godini</w:t>
            </w:r>
          </w:p>
        </w:tc>
        <w:tc>
          <w:tcPr>
            <w:tcW w:w="2191" w:type="dxa"/>
          </w:tcPr>
          <w:p w14:paraId="305A7E09" w14:textId="77777777" w:rsidR="0049491B" w:rsidRPr="00181F17" w:rsidRDefault="0049491B" w:rsidP="00CC7654">
            <w:pPr>
              <w:spacing w:before="60"/>
              <w:jc w:val="right"/>
              <w:rPr>
                <w:rFonts w:ascii="Arial" w:hAnsi="Arial" w:cs="Arial"/>
                <w:sz w:val="22"/>
                <w:szCs w:val="22"/>
              </w:rPr>
            </w:pPr>
            <w:r w:rsidRPr="00181F17">
              <w:rPr>
                <w:rFonts w:ascii="Arial" w:hAnsi="Arial" w:cs="Arial"/>
                <w:sz w:val="22"/>
                <w:szCs w:val="22"/>
              </w:rPr>
              <w:t>5.600,00</w:t>
            </w:r>
          </w:p>
        </w:tc>
      </w:tr>
      <w:tr w:rsidR="0049491B" w:rsidRPr="00181F17" w14:paraId="3BA6C6B0" w14:textId="77777777" w:rsidTr="00CC7654">
        <w:tc>
          <w:tcPr>
            <w:tcW w:w="863" w:type="dxa"/>
            <w:gridSpan w:val="2"/>
          </w:tcPr>
          <w:p w14:paraId="537F719A"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 xml:space="preserve">4. </w:t>
            </w:r>
          </w:p>
        </w:tc>
        <w:tc>
          <w:tcPr>
            <w:tcW w:w="1871" w:type="dxa"/>
            <w:gridSpan w:val="2"/>
          </w:tcPr>
          <w:p w14:paraId="5B35F9BC" w14:textId="77777777" w:rsidR="0049491B" w:rsidRPr="00181F17" w:rsidRDefault="0049491B" w:rsidP="00CC7654">
            <w:pPr>
              <w:rPr>
                <w:rFonts w:ascii="Arial" w:hAnsi="Arial" w:cs="Arial"/>
                <w:sz w:val="22"/>
                <w:szCs w:val="22"/>
              </w:rPr>
            </w:pPr>
            <w:r w:rsidRPr="00181F17">
              <w:rPr>
                <w:rFonts w:ascii="Arial" w:hAnsi="Arial" w:cs="Arial"/>
                <w:sz w:val="22"/>
                <w:szCs w:val="22"/>
              </w:rPr>
              <w:t>Matica umirovljenika Hrvatske Udruga Buzet</w:t>
            </w:r>
          </w:p>
        </w:tc>
        <w:tc>
          <w:tcPr>
            <w:tcW w:w="4142" w:type="dxa"/>
          </w:tcPr>
          <w:p w14:paraId="40BA8481" w14:textId="77777777" w:rsidR="0049491B" w:rsidRPr="00181F17" w:rsidRDefault="0049491B" w:rsidP="00CC7654">
            <w:pPr>
              <w:rPr>
                <w:rFonts w:ascii="Arial" w:hAnsi="Arial" w:cs="Arial"/>
                <w:sz w:val="22"/>
                <w:szCs w:val="22"/>
              </w:rPr>
            </w:pPr>
            <w:r w:rsidRPr="00181F17">
              <w:rPr>
                <w:rFonts w:ascii="Arial" w:hAnsi="Arial" w:cs="Arial"/>
                <w:sz w:val="22"/>
                <w:szCs w:val="22"/>
              </w:rPr>
              <w:t>Manifestacija „dvadeseta godišnjica Sportskih igara udruge“</w:t>
            </w:r>
          </w:p>
        </w:tc>
        <w:tc>
          <w:tcPr>
            <w:tcW w:w="2191" w:type="dxa"/>
          </w:tcPr>
          <w:p w14:paraId="4E7A0F38" w14:textId="77777777" w:rsidR="0049491B" w:rsidRPr="00181F17" w:rsidRDefault="0049491B" w:rsidP="00CC7654">
            <w:pPr>
              <w:spacing w:before="60"/>
              <w:jc w:val="right"/>
              <w:rPr>
                <w:rFonts w:ascii="Arial" w:hAnsi="Arial" w:cs="Arial"/>
                <w:sz w:val="22"/>
                <w:szCs w:val="22"/>
              </w:rPr>
            </w:pPr>
            <w:r w:rsidRPr="00181F17">
              <w:rPr>
                <w:rFonts w:ascii="Arial" w:hAnsi="Arial" w:cs="Arial"/>
                <w:sz w:val="22"/>
                <w:szCs w:val="22"/>
              </w:rPr>
              <w:t>400,00</w:t>
            </w:r>
          </w:p>
        </w:tc>
      </w:tr>
      <w:tr w:rsidR="0049491B" w:rsidRPr="00181F17" w14:paraId="0866638A" w14:textId="77777777" w:rsidTr="00CC7654">
        <w:tc>
          <w:tcPr>
            <w:tcW w:w="863" w:type="dxa"/>
            <w:gridSpan w:val="2"/>
          </w:tcPr>
          <w:p w14:paraId="082124A2"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lastRenderedPageBreak/>
              <w:t>5.</w:t>
            </w:r>
          </w:p>
        </w:tc>
        <w:tc>
          <w:tcPr>
            <w:tcW w:w="1871" w:type="dxa"/>
            <w:gridSpan w:val="2"/>
          </w:tcPr>
          <w:p w14:paraId="7A871465" w14:textId="77777777" w:rsidR="0049491B" w:rsidRPr="00181F17" w:rsidRDefault="0049491B" w:rsidP="00CC7654">
            <w:pPr>
              <w:rPr>
                <w:rFonts w:ascii="Arial" w:hAnsi="Arial" w:cs="Arial"/>
                <w:sz w:val="22"/>
                <w:szCs w:val="22"/>
              </w:rPr>
            </w:pPr>
            <w:r w:rsidRPr="00181F17">
              <w:rPr>
                <w:rFonts w:ascii="Arial" w:hAnsi="Arial" w:cs="Arial"/>
                <w:sz w:val="22"/>
                <w:szCs w:val="22"/>
              </w:rPr>
              <w:t xml:space="preserve">Sindikat umirovljenika Hrvatske (SUH), Podružnica </w:t>
            </w:r>
            <w:proofErr w:type="spellStart"/>
            <w:r w:rsidRPr="00181F17">
              <w:rPr>
                <w:rFonts w:ascii="Arial" w:hAnsi="Arial" w:cs="Arial"/>
                <w:sz w:val="22"/>
                <w:szCs w:val="22"/>
              </w:rPr>
              <w:t>Roč</w:t>
            </w:r>
            <w:proofErr w:type="spellEnd"/>
          </w:p>
        </w:tc>
        <w:tc>
          <w:tcPr>
            <w:tcW w:w="4142" w:type="dxa"/>
          </w:tcPr>
          <w:p w14:paraId="2B2653B7" w14:textId="77777777" w:rsidR="0049491B" w:rsidRPr="00181F17" w:rsidRDefault="0049491B" w:rsidP="00CC7654">
            <w:pPr>
              <w:rPr>
                <w:rFonts w:ascii="Arial" w:hAnsi="Arial" w:cs="Arial"/>
                <w:sz w:val="22"/>
                <w:szCs w:val="22"/>
              </w:rPr>
            </w:pPr>
            <w:r w:rsidRPr="00181F17">
              <w:rPr>
                <w:rFonts w:ascii="Arial" w:hAnsi="Arial" w:cs="Arial"/>
                <w:sz w:val="22"/>
                <w:szCs w:val="22"/>
              </w:rPr>
              <w:t xml:space="preserve">Podrška institucionalnom i organizacijskom razvoju udruge te odvijanje kontinuiranih programa za redovno djelovanje SUH-a Podružnice </w:t>
            </w:r>
            <w:proofErr w:type="spellStart"/>
            <w:r w:rsidRPr="00181F17">
              <w:rPr>
                <w:rFonts w:ascii="Arial" w:hAnsi="Arial" w:cs="Arial"/>
                <w:sz w:val="22"/>
                <w:szCs w:val="22"/>
              </w:rPr>
              <w:t>Roč</w:t>
            </w:r>
            <w:proofErr w:type="spellEnd"/>
          </w:p>
        </w:tc>
        <w:tc>
          <w:tcPr>
            <w:tcW w:w="2191" w:type="dxa"/>
          </w:tcPr>
          <w:p w14:paraId="7866520B" w14:textId="77777777" w:rsidR="0049491B" w:rsidRPr="00181F17" w:rsidRDefault="0049491B" w:rsidP="00CC7654">
            <w:pPr>
              <w:spacing w:before="60"/>
              <w:jc w:val="right"/>
              <w:rPr>
                <w:rFonts w:ascii="Arial" w:hAnsi="Arial" w:cs="Arial"/>
                <w:sz w:val="22"/>
                <w:szCs w:val="22"/>
              </w:rPr>
            </w:pPr>
            <w:r w:rsidRPr="00181F17">
              <w:rPr>
                <w:rFonts w:ascii="Arial" w:hAnsi="Arial" w:cs="Arial"/>
                <w:sz w:val="22"/>
                <w:szCs w:val="22"/>
              </w:rPr>
              <w:t>1.200,00</w:t>
            </w:r>
          </w:p>
        </w:tc>
      </w:tr>
      <w:tr w:rsidR="0049491B" w:rsidRPr="00181F17" w14:paraId="5603ABA3" w14:textId="77777777" w:rsidTr="00CC7654">
        <w:tc>
          <w:tcPr>
            <w:tcW w:w="863" w:type="dxa"/>
            <w:gridSpan w:val="2"/>
          </w:tcPr>
          <w:p w14:paraId="5B055C34"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6.</w:t>
            </w:r>
          </w:p>
        </w:tc>
        <w:tc>
          <w:tcPr>
            <w:tcW w:w="1871" w:type="dxa"/>
            <w:gridSpan w:val="2"/>
          </w:tcPr>
          <w:p w14:paraId="77AF2422" w14:textId="77777777" w:rsidR="0049491B" w:rsidRPr="00181F17" w:rsidRDefault="0049491B" w:rsidP="00CC7654">
            <w:pPr>
              <w:rPr>
                <w:rFonts w:ascii="Arial" w:hAnsi="Arial" w:cs="Arial"/>
                <w:sz w:val="22"/>
                <w:szCs w:val="22"/>
              </w:rPr>
            </w:pPr>
            <w:r w:rsidRPr="00181F17">
              <w:rPr>
                <w:rFonts w:ascii="Arial" w:hAnsi="Arial" w:cs="Arial"/>
                <w:sz w:val="22"/>
                <w:szCs w:val="22"/>
              </w:rPr>
              <w:t>Udruga Antifašista Grada Buzeta</w:t>
            </w:r>
          </w:p>
        </w:tc>
        <w:tc>
          <w:tcPr>
            <w:tcW w:w="4142" w:type="dxa"/>
          </w:tcPr>
          <w:p w14:paraId="150A261D" w14:textId="77777777" w:rsidR="0049491B" w:rsidRPr="00181F17" w:rsidRDefault="0049491B" w:rsidP="00CC7654">
            <w:pPr>
              <w:rPr>
                <w:rFonts w:ascii="Arial" w:hAnsi="Arial" w:cs="Arial"/>
                <w:sz w:val="22"/>
                <w:szCs w:val="22"/>
              </w:rPr>
            </w:pPr>
            <w:r w:rsidRPr="00181F17">
              <w:rPr>
                <w:rFonts w:ascii="Arial" w:hAnsi="Arial" w:cs="Arial"/>
                <w:sz w:val="22"/>
                <w:szCs w:val="22"/>
              </w:rPr>
              <w:t>Očuvanje i njegovanje antifašističkih tekovina i tradicija</w:t>
            </w:r>
          </w:p>
        </w:tc>
        <w:tc>
          <w:tcPr>
            <w:tcW w:w="2191" w:type="dxa"/>
          </w:tcPr>
          <w:p w14:paraId="4164E074" w14:textId="77777777" w:rsidR="0049491B" w:rsidRPr="00181F17" w:rsidRDefault="0049491B" w:rsidP="00CC7654">
            <w:pPr>
              <w:spacing w:before="60"/>
              <w:jc w:val="right"/>
              <w:rPr>
                <w:rFonts w:ascii="Arial" w:hAnsi="Arial" w:cs="Arial"/>
                <w:sz w:val="22"/>
                <w:szCs w:val="22"/>
              </w:rPr>
            </w:pPr>
            <w:r w:rsidRPr="00181F17">
              <w:rPr>
                <w:rFonts w:ascii="Arial" w:hAnsi="Arial" w:cs="Arial"/>
                <w:sz w:val="22"/>
                <w:szCs w:val="22"/>
              </w:rPr>
              <w:t>6.500,00</w:t>
            </w:r>
          </w:p>
        </w:tc>
      </w:tr>
      <w:tr w:rsidR="0049491B" w:rsidRPr="00181F17" w14:paraId="00564FD3" w14:textId="77777777" w:rsidTr="00CC7654">
        <w:tc>
          <w:tcPr>
            <w:tcW w:w="863" w:type="dxa"/>
            <w:gridSpan w:val="2"/>
          </w:tcPr>
          <w:p w14:paraId="65DC82D3"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7.</w:t>
            </w:r>
          </w:p>
        </w:tc>
        <w:tc>
          <w:tcPr>
            <w:tcW w:w="1871" w:type="dxa"/>
            <w:gridSpan w:val="2"/>
          </w:tcPr>
          <w:p w14:paraId="5793C718" w14:textId="77777777" w:rsidR="0049491B" w:rsidRPr="00181F17" w:rsidRDefault="0049491B" w:rsidP="00CC7654">
            <w:pPr>
              <w:rPr>
                <w:rFonts w:ascii="Arial" w:hAnsi="Arial" w:cs="Arial"/>
                <w:sz w:val="22"/>
                <w:szCs w:val="22"/>
              </w:rPr>
            </w:pPr>
            <w:r w:rsidRPr="00181F17">
              <w:rPr>
                <w:rFonts w:ascii="Arial" w:hAnsi="Arial" w:cs="Arial"/>
                <w:sz w:val="22"/>
                <w:szCs w:val="22"/>
              </w:rPr>
              <w:t>Udruga pčelara Buzet</w:t>
            </w:r>
          </w:p>
        </w:tc>
        <w:tc>
          <w:tcPr>
            <w:tcW w:w="4142" w:type="dxa"/>
          </w:tcPr>
          <w:p w14:paraId="5B49D9E1" w14:textId="77777777" w:rsidR="0049491B" w:rsidRPr="00181F17" w:rsidRDefault="0049491B" w:rsidP="00CC7654">
            <w:pPr>
              <w:rPr>
                <w:rFonts w:ascii="Arial" w:hAnsi="Arial" w:cs="Arial"/>
                <w:sz w:val="22"/>
                <w:szCs w:val="22"/>
              </w:rPr>
            </w:pPr>
            <w:r w:rsidRPr="00181F17">
              <w:rPr>
                <w:rFonts w:ascii="Arial" w:hAnsi="Arial" w:cs="Arial"/>
                <w:sz w:val="22"/>
                <w:szCs w:val="22"/>
              </w:rPr>
              <w:t>Edukacija pčelara, prezentacija pčela u Dječjem vrtiću „Grdelin“</w:t>
            </w:r>
          </w:p>
        </w:tc>
        <w:tc>
          <w:tcPr>
            <w:tcW w:w="2191" w:type="dxa"/>
          </w:tcPr>
          <w:p w14:paraId="3B3877BD" w14:textId="77777777" w:rsidR="0049491B" w:rsidRPr="00181F17" w:rsidRDefault="0049491B" w:rsidP="00CC7654">
            <w:pPr>
              <w:spacing w:before="60"/>
              <w:jc w:val="right"/>
              <w:rPr>
                <w:rFonts w:ascii="Arial" w:hAnsi="Arial" w:cs="Arial"/>
                <w:sz w:val="22"/>
                <w:szCs w:val="22"/>
              </w:rPr>
            </w:pPr>
            <w:r w:rsidRPr="00181F17">
              <w:rPr>
                <w:rFonts w:ascii="Arial" w:hAnsi="Arial" w:cs="Arial"/>
                <w:sz w:val="22"/>
                <w:szCs w:val="22"/>
              </w:rPr>
              <w:t>750,00</w:t>
            </w:r>
          </w:p>
        </w:tc>
      </w:tr>
      <w:tr w:rsidR="0049491B" w:rsidRPr="00181F17" w14:paraId="432C79A1" w14:textId="77777777" w:rsidTr="00CC7654">
        <w:tc>
          <w:tcPr>
            <w:tcW w:w="863" w:type="dxa"/>
            <w:gridSpan w:val="2"/>
          </w:tcPr>
          <w:p w14:paraId="0A41140B"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8.</w:t>
            </w:r>
          </w:p>
        </w:tc>
        <w:tc>
          <w:tcPr>
            <w:tcW w:w="1871" w:type="dxa"/>
            <w:gridSpan w:val="2"/>
          </w:tcPr>
          <w:p w14:paraId="7DAA9AEC" w14:textId="77777777" w:rsidR="0049491B" w:rsidRPr="00181F17" w:rsidRDefault="0049491B" w:rsidP="00CC7654">
            <w:pPr>
              <w:rPr>
                <w:rFonts w:ascii="Arial" w:hAnsi="Arial" w:cs="Arial"/>
                <w:sz w:val="22"/>
                <w:szCs w:val="22"/>
              </w:rPr>
            </w:pPr>
            <w:r w:rsidRPr="00181F17">
              <w:rPr>
                <w:rFonts w:ascii="Arial" w:hAnsi="Arial" w:cs="Arial"/>
                <w:sz w:val="22"/>
                <w:szCs w:val="22"/>
              </w:rPr>
              <w:t>Lovačko društvo „Mirna“ Buzet</w:t>
            </w:r>
          </w:p>
        </w:tc>
        <w:tc>
          <w:tcPr>
            <w:tcW w:w="4142" w:type="dxa"/>
          </w:tcPr>
          <w:p w14:paraId="15064F68" w14:textId="77777777" w:rsidR="0049491B" w:rsidRPr="00181F17" w:rsidRDefault="0049491B" w:rsidP="00CC7654">
            <w:pPr>
              <w:rPr>
                <w:rFonts w:ascii="Arial" w:hAnsi="Arial" w:cs="Arial"/>
                <w:sz w:val="22"/>
                <w:szCs w:val="22"/>
              </w:rPr>
            </w:pPr>
            <w:r w:rsidRPr="00181F17">
              <w:rPr>
                <w:rFonts w:ascii="Arial" w:hAnsi="Arial" w:cs="Arial"/>
                <w:sz w:val="22"/>
                <w:szCs w:val="22"/>
              </w:rPr>
              <w:t>Nabava sredstava za odbijanje divljači</w:t>
            </w:r>
          </w:p>
        </w:tc>
        <w:tc>
          <w:tcPr>
            <w:tcW w:w="2191" w:type="dxa"/>
          </w:tcPr>
          <w:p w14:paraId="2E2100E7" w14:textId="77777777" w:rsidR="0049491B" w:rsidRPr="00181F17" w:rsidRDefault="0049491B" w:rsidP="00CC7654">
            <w:pPr>
              <w:spacing w:before="60"/>
              <w:jc w:val="right"/>
              <w:rPr>
                <w:rFonts w:ascii="Arial" w:hAnsi="Arial" w:cs="Arial"/>
                <w:sz w:val="22"/>
                <w:szCs w:val="22"/>
              </w:rPr>
            </w:pPr>
            <w:r w:rsidRPr="00181F17">
              <w:rPr>
                <w:rFonts w:ascii="Arial" w:hAnsi="Arial" w:cs="Arial"/>
                <w:sz w:val="22"/>
                <w:szCs w:val="22"/>
              </w:rPr>
              <w:t>750,00</w:t>
            </w:r>
          </w:p>
        </w:tc>
      </w:tr>
      <w:tr w:rsidR="0049491B" w:rsidRPr="00412476" w14:paraId="3149350C" w14:textId="77777777" w:rsidTr="00CC7654">
        <w:tc>
          <w:tcPr>
            <w:tcW w:w="863" w:type="dxa"/>
            <w:gridSpan w:val="2"/>
          </w:tcPr>
          <w:p w14:paraId="1C42FBEB"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9.</w:t>
            </w:r>
          </w:p>
        </w:tc>
        <w:tc>
          <w:tcPr>
            <w:tcW w:w="1871" w:type="dxa"/>
            <w:gridSpan w:val="2"/>
          </w:tcPr>
          <w:p w14:paraId="50C72576" w14:textId="77777777" w:rsidR="0049491B" w:rsidRPr="00412476" w:rsidRDefault="0049491B" w:rsidP="00CC7654">
            <w:pPr>
              <w:rPr>
                <w:rFonts w:ascii="Arial" w:hAnsi="Arial" w:cs="Arial"/>
                <w:sz w:val="22"/>
                <w:szCs w:val="22"/>
              </w:rPr>
            </w:pPr>
            <w:r w:rsidRPr="00412476">
              <w:rPr>
                <w:rFonts w:ascii="Arial" w:hAnsi="Arial" w:cs="Arial"/>
                <w:sz w:val="22"/>
                <w:szCs w:val="22"/>
              </w:rPr>
              <w:t xml:space="preserve">Udruga dragovoljaca i veterana Domovinskog rata </w:t>
            </w:r>
          </w:p>
          <w:p w14:paraId="02F4F776" w14:textId="77777777" w:rsidR="0049491B" w:rsidRPr="00412476" w:rsidRDefault="0049491B" w:rsidP="00CC7654">
            <w:pPr>
              <w:rPr>
                <w:rFonts w:ascii="Arial" w:hAnsi="Arial" w:cs="Arial"/>
                <w:sz w:val="22"/>
                <w:szCs w:val="22"/>
              </w:rPr>
            </w:pPr>
            <w:r w:rsidRPr="00412476">
              <w:rPr>
                <w:rFonts w:ascii="Arial" w:hAnsi="Arial" w:cs="Arial"/>
                <w:sz w:val="22"/>
                <w:szCs w:val="22"/>
              </w:rPr>
              <w:t>Ogranak Buzet</w:t>
            </w:r>
          </w:p>
        </w:tc>
        <w:tc>
          <w:tcPr>
            <w:tcW w:w="4142" w:type="dxa"/>
          </w:tcPr>
          <w:p w14:paraId="0AC62A4F" w14:textId="77777777" w:rsidR="0049491B" w:rsidRPr="00412476" w:rsidRDefault="0049491B" w:rsidP="00CC7654">
            <w:pPr>
              <w:rPr>
                <w:rFonts w:ascii="Arial" w:hAnsi="Arial" w:cs="Arial"/>
                <w:sz w:val="22"/>
                <w:szCs w:val="22"/>
              </w:rPr>
            </w:pPr>
            <w:r w:rsidRPr="00412476">
              <w:rPr>
                <w:rFonts w:ascii="Arial" w:hAnsi="Arial" w:cs="Arial"/>
                <w:sz w:val="22"/>
                <w:szCs w:val="22"/>
              </w:rPr>
              <w:t>Plan rada za 2025. godinu</w:t>
            </w:r>
          </w:p>
        </w:tc>
        <w:tc>
          <w:tcPr>
            <w:tcW w:w="2191" w:type="dxa"/>
          </w:tcPr>
          <w:p w14:paraId="6F51D444" w14:textId="77777777" w:rsidR="0049491B" w:rsidRPr="00412476" w:rsidRDefault="0049491B" w:rsidP="00CC7654">
            <w:pPr>
              <w:spacing w:before="60"/>
              <w:jc w:val="right"/>
              <w:rPr>
                <w:rFonts w:ascii="Arial" w:hAnsi="Arial" w:cs="Arial"/>
                <w:sz w:val="22"/>
                <w:szCs w:val="22"/>
              </w:rPr>
            </w:pPr>
            <w:r w:rsidRPr="00412476">
              <w:rPr>
                <w:rFonts w:ascii="Arial" w:hAnsi="Arial" w:cs="Arial"/>
                <w:sz w:val="22"/>
                <w:szCs w:val="22"/>
              </w:rPr>
              <w:t>900,00</w:t>
            </w:r>
          </w:p>
        </w:tc>
      </w:tr>
      <w:tr w:rsidR="0049491B" w:rsidRPr="00412476" w14:paraId="478A44C0" w14:textId="77777777" w:rsidTr="00CC7654">
        <w:tc>
          <w:tcPr>
            <w:tcW w:w="863" w:type="dxa"/>
            <w:gridSpan w:val="2"/>
          </w:tcPr>
          <w:p w14:paraId="6084DDC1"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10.</w:t>
            </w:r>
          </w:p>
        </w:tc>
        <w:tc>
          <w:tcPr>
            <w:tcW w:w="1871" w:type="dxa"/>
            <w:gridSpan w:val="2"/>
          </w:tcPr>
          <w:p w14:paraId="643C317E" w14:textId="77777777" w:rsidR="0049491B" w:rsidRPr="00412476" w:rsidRDefault="0049491B" w:rsidP="00CC7654">
            <w:pPr>
              <w:rPr>
                <w:rFonts w:ascii="Arial" w:hAnsi="Arial" w:cs="Arial"/>
                <w:sz w:val="22"/>
                <w:szCs w:val="22"/>
              </w:rPr>
            </w:pPr>
            <w:r w:rsidRPr="00412476">
              <w:rPr>
                <w:rFonts w:ascii="Arial" w:hAnsi="Arial" w:cs="Arial"/>
                <w:sz w:val="22"/>
                <w:szCs w:val="22"/>
              </w:rPr>
              <w:t>Astronomsko društvo Hum</w:t>
            </w:r>
          </w:p>
        </w:tc>
        <w:tc>
          <w:tcPr>
            <w:tcW w:w="4142" w:type="dxa"/>
          </w:tcPr>
          <w:p w14:paraId="74439CB1" w14:textId="77777777" w:rsidR="0049491B" w:rsidRPr="00412476" w:rsidRDefault="0049491B" w:rsidP="00CC7654">
            <w:pPr>
              <w:rPr>
                <w:rFonts w:ascii="Arial" w:hAnsi="Arial" w:cs="Arial"/>
                <w:sz w:val="22"/>
                <w:szCs w:val="22"/>
              </w:rPr>
            </w:pPr>
            <w:r w:rsidRPr="00412476">
              <w:rPr>
                <w:rFonts w:ascii="Arial" w:hAnsi="Arial" w:cs="Arial"/>
                <w:sz w:val="22"/>
                <w:szCs w:val="22"/>
              </w:rPr>
              <w:t xml:space="preserve">Dan Sunca u Humu- Potencijal naše najveće </w:t>
            </w:r>
          </w:p>
          <w:p w14:paraId="60DF1E0C" w14:textId="77777777" w:rsidR="0049491B" w:rsidRPr="00412476" w:rsidRDefault="0049491B" w:rsidP="00CC7654">
            <w:pPr>
              <w:rPr>
                <w:rFonts w:ascii="Arial" w:hAnsi="Arial" w:cs="Arial"/>
                <w:sz w:val="22"/>
                <w:szCs w:val="22"/>
              </w:rPr>
            </w:pPr>
            <w:r w:rsidRPr="00412476">
              <w:rPr>
                <w:rFonts w:ascii="Arial" w:hAnsi="Arial" w:cs="Arial"/>
                <w:sz w:val="22"/>
                <w:szCs w:val="22"/>
              </w:rPr>
              <w:t>Igre Huma 2025-znanstveni vikend u Humu</w:t>
            </w:r>
          </w:p>
        </w:tc>
        <w:tc>
          <w:tcPr>
            <w:tcW w:w="2191" w:type="dxa"/>
          </w:tcPr>
          <w:p w14:paraId="6A9093FD" w14:textId="77777777" w:rsidR="0049491B" w:rsidRPr="00412476" w:rsidRDefault="0049491B" w:rsidP="00CC7654">
            <w:pPr>
              <w:spacing w:before="60"/>
              <w:jc w:val="right"/>
              <w:rPr>
                <w:rFonts w:ascii="Arial" w:hAnsi="Arial" w:cs="Arial"/>
                <w:sz w:val="22"/>
                <w:szCs w:val="22"/>
              </w:rPr>
            </w:pPr>
            <w:r w:rsidRPr="00412476">
              <w:rPr>
                <w:rFonts w:ascii="Arial" w:hAnsi="Arial" w:cs="Arial"/>
                <w:sz w:val="22"/>
                <w:szCs w:val="22"/>
              </w:rPr>
              <w:t>1.800,00</w:t>
            </w:r>
          </w:p>
        </w:tc>
      </w:tr>
      <w:tr w:rsidR="0049491B" w:rsidRPr="00412476" w14:paraId="61F6C7B5" w14:textId="77777777" w:rsidTr="00CC7654">
        <w:tc>
          <w:tcPr>
            <w:tcW w:w="6876" w:type="dxa"/>
            <w:gridSpan w:val="5"/>
          </w:tcPr>
          <w:p w14:paraId="1E7C4C8C" w14:textId="77777777" w:rsidR="0049491B" w:rsidRPr="00412476" w:rsidRDefault="0049491B" w:rsidP="00CC7654">
            <w:pPr>
              <w:rPr>
                <w:rFonts w:ascii="Arial" w:hAnsi="Arial" w:cs="Arial"/>
                <w:b/>
                <w:bCs/>
                <w:sz w:val="22"/>
                <w:szCs w:val="22"/>
              </w:rPr>
            </w:pPr>
            <w:r w:rsidRPr="00412476">
              <w:rPr>
                <w:rFonts w:ascii="Arial" w:hAnsi="Arial" w:cs="Arial"/>
                <w:b/>
                <w:bCs/>
                <w:sz w:val="22"/>
                <w:szCs w:val="22"/>
              </w:rPr>
              <w:t>Ukupno- Razvoj civilnog društva</w:t>
            </w:r>
            <w:r w:rsidRPr="00412476">
              <w:rPr>
                <w:rFonts w:ascii="Arial" w:hAnsi="Arial" w:cs="Arial"/>
                <w:b/>
                <w:bCs/>
                <w:sz w:val="22"/>
                <w:szCs w:val="22"/>
              </w:rPr>
              <w:tab/>
            </w:r>
          </w:p>
        </w:tc>
        <w:tc>
          <w:tcPr>
            <w:tcW w:w="2191" w:type="dxa"/>
          </w:tcPr>
          <w:p w14:paraId="219165B0" w14:textId="77777777" w:rsidR="0049491B" w:rsidRPr="00412476" w:rsidRDefault="0049491B" w:rsidP="00CC7654">
            <w:pPr>
              <w:spacing w:before="60"/>
              <w:jc w:val="right"/>
              <w:rPr>
                <w:rFonts w:ascii="Arial" w:hAnsi="Arial" w:cs="Arial"/>
                <w:b/>
                <w:bCs/>
                <w:sz w:val="22"/>
                <w:szCs w:val="22"/>
              </w:rPr>
            </w:pPr>
            <w:r w:rsidRPr="00412476">
              <w:rPr>
                <w:rFonts w:ascii="Arial" w:hAnsi="Arial" w:cs="Arial"/>
                <w:b/>
                <w:bCs/>
                <w:sz w:val="22"/>
                <w:szCs w:val="22"/>
              </w:rPr>
              <w:t>20.600,00</w:t>
            </w:r>
          </w:p>
        </w:tc>
      </w:tr>
      <w:tr w:rsidR="0049491B" w:rsidRPr="00412476" w14:paraId="00C7394B" w14:textId="77777777" w:rsidTr="00CC7654">
        <w:tc>
          <w:tcPr>
            <w:tcW w:w="9067" w:type="dxa"/>
            <w:gridSpan w:val="6"/>
          </w:tcPr>
          <w:p w14:paraId="5358627D" w14:textId="77777777" w:rsidR="0049491B" w:rsidRPr="00412476" w:rsidRDefault="0049491B" w:rsidP="00CC7654">
            <w:pPr>
              <w:spacing w:before="60"/>
              <w:jc w:val="center"/>
              <w:rPr>
                <w:rFonts w:ascii="Arial" w:hAnsi="Arial" w:cs="Arial"/>
                <w:sz w:val="22"/>
                <w:szCs w:val="22"/>
              </w:rPr>
            </w:pPr>
            <w:r w:rsidRPr="00412476">
              <w:rPr>
                <w:rFonts w:ascii="Arial" w:hAnsi="Arial" w:cs="Arial"/>
                <w:sz w:val="22"/>
                <w:szCs w:val="22"/>
              </w:rPr>
              <w:t>IZRAVNA DODJELA SREDSTAVA</w:t>
            </w:r>
          </w:p>
        </w:tc>
      </w:tr>
      <w:tr w:rsidR="0049491B" w:rsidRPr="00412476" w14:paraId="641ED5C5" w14:textId="77777777" w:rsidTr="00CC7654">
        <w:tc>
          <w:tcPr>
            <w:tcW w:w="840" w:type="dxa"/>
          </w:tcPr>
          <w:p w14:paraId="75EDAA97" w14:textId="77777777" w:rsidR="0049491B" w:rsidRPr="00412476" w:rsidRDefault="0049491B" w:rsidP="00CC7654">
            <w:pPr>
              <w:rPr>
                <w:rFonts w:ascii="Arial" w:hAnsi="Arial" w:cs="Arial"/>
                <w:sz w:val="22"/>
                <w:szCs w:val="22"/>
              </w:rPr>
            </w:pPr>
            <w:r w:rsidRPr="00412476">
              <w:rPr>
                <w:rFonts w:ascii="Arial" w:hAnsi="Arial" w:cs="Arial"/>
                <w:sz w:val="22"/>
                <w:szCs w:val="22"/>
              </w:rPr>
              <w:t>11.</w:t>
            </w:r>
          </w:p>
        </w:tc>
        <w:tc>
          <w:tcPr>
            <w:tcW w:w="1871" w:type="dxa"/>
            <w:gridSpan w:val="2"/>
          </w:tcPr>
          <w:p w14:paraId="39B65379" w14:textId="77777777" w:rsidR="0049491B" w:rsidRPr="00412476" w:rsidRDefault="0049491B" w:rsidP="00CC7654">
            <w:pPr>
              <w:rPr>
                <w:rFonts w:ascii="Arial" w:hAnsi="Arial" w:cs="Arial"/>
                <w:sz w:val="22"/>
                <w:szCs w:val="22"/>
              </w:rPr>
            </w:pPr>
            <w:r w:rsidRPr="00412476">
              <w:rPr>
                <w:rFonts w:ascii="Arial" w:hAnsi="Arial" w:cs="Arial"/>
                <w:sz w:val="22"/>
                <w:szCs w:val="22"/>
              </w:rPr>
              <w:t>Udruga dragovoljaca i veterana Domovinskog rata</w:t>
            </w:r>
          </w:p>
        </w:tc>
        <w:tc>
          <w:tcPr>
            <w:tcW w:w="4165" w:type="dxa"/>
            <w:gridSpan w:val="2"/>
          </w:tcPr>
          <w:p w14:paraId="22AD2EA3" w14:textId="77777777" w:rsidR="0049491B" w:rsidRPr="00412476" w:rsidRDefault="0049491B" w:rsidP="00CC7654">
            <w:pPr>
              <w:rPr>
                <w:rFonts w:ascii="Arial" w:hAnsi="Arial" w:cs="Arial"/>
                <w:sz w:val="22"/>
                <w:szCs w:val="22"/>
              </w:rPr>
            </w:pPr>
            <w:r w:rsidRPr="00412476">
              <w:rPr>
                <w:rFonts w:ascii="Arial" w:hAnsi="Arial" w:cs="Arial"/>
                <w:sz w:val="22"/>
                <w:szCs w:val="22"/>
              </w:rPr>
              <w:t>Obilježavanje 30. godišnjice „Oluje“</w:t>
            </w:r>
          </w:p>
        </w:tc>
        <w:tc>
          <w:tcPr>
            <w:tcW w:w="2191" w:type="dxa"/>
          </w:tcPr>
          <w:p w14:paraId="68E2E958" w14:textId="77777777" w:rsidR="0049491B" w:rsidRPr="00412476" w:rsidRDefault="0049491B" w:rsidP="00CC7654">
            <w:pPr>
              <w:spacing w:before="60"/>
              <w:jc w:val="right"/>
              <w:rPr>
                <w:rFonts w:ascii="Arial" w:hAnsi="Arial" w:cs="Arial"/>
                <w:sz w:val="22"/>
                <w:szCs w:val="22"/>
              </w:rPr>
            </w:pPr>
            <w:r w:rsidRPr="00412476">
              <w:rPr>
                <w:rFonts w:ascii="Arial" w:hAnsi="Arial" w:cs="Arial"/>
                <w:sz w:val="22"/>
                <w:szCs w:val="22"/>
              </w:rPr>
              <w:t>300,00</w:t>
            </w:r>
          </w:p>
        </w:tc>
      </w:tr>
      <w:tr w:rsidR="0049491B" w:rsidRPr="00412476" w14:paraId="3EF84715" w14:textId="77777777" w:rsidTr="00CC7654">
        <w:tc>
          <w:tcPr>
            <w:tcW w:w="6876" w:type="dxa"/>
            <w:gridSpan w:val="5"/>
          </w:tcPr>
          <w:p w14:paraId="0DFBC9A0" w14:textId="77777777" w:rsidR="0049491B" w:rsidRPr="00412476" w:rsidRDefault="0049491B" w:rsidP="00CC7654">
            <w:pPr>
              <w:rPr>
                <w:rFonts w:ascii="Arial" w:hAnsi="Arial" w:cs="Arial"/>
                <w:b/>
                <w:bCs/>
                <w:sz w:val="22"/>
                <w:szCs w:val="22"/>
              </w:rPr>
            </w:pPr>
            <w:r w:rsidRPr="00412476">
              <w:rPr>
                <w:rFonts w:ascii="Arial" w:hAnsi="Arial" w:cs="Arial"/>
                <w:b/>
                <w:bCs/>
                <w:sz w:val="22"/>
                <w:szCs w:val="22"/>
              </w:rPr>
              <w:t>Ukupno- Izravna dodjela sredstava</w:t>
            </w:r>
          </w:p>
        </w:tc>
        <w:tc>
          <w:tcPr>
            <w:tcW w:w="2191" w:type="dxa"/>
          </w:tcPr>
          <w:p w14:paraId="0F72B78D" w14:textId="77777777" w:rsidR="0049491B" w:rsidRPr="00412476" w:rsidRDefault="0049491B" w:rsidP="00CC7654">
            <w:pPr>
              <w:spacing w:before="60"/>
              <w:jc w:val="right"/>
              <w:rPr>
                <w:rFonts w:ascii="Arial" w:hAnsi="Arial" w:cs="Arial"/>
                <w:b/>
                <w:bCs/>
                <w:sz w:val="22"/>
                <w:szCs w:val="22"/>
              </w:rPr>
            </w:pPr>
            <w:r w:rsidRPr="00412476">
              <w:rPr>
                <w:rFonts w:ascii="Arial" w:hAnsi="Arial" w:cs="Arial"/>
                <w:b/>
                <w:bCs/>
                <w:sz w:val="22"/>
                <w:szCs w:val="22"/>
              </w:rPr>
              <w:t>300,00</w:t>
            </w:r>
          </w:p>
        </w:tc>
      </w:tr>
      <w:tr w:rsidR="0049491B" w:rsidRPr="00412476" w14:paraId="288B9AC8" w14:textId="77777777" w:rsidTr="00CC7654">
        <w:tc>
          <w:tcPr>
            <w:tcW w:w="6876" w:type="dxa"/>
            <w:gridSpan w:val="5"/>
          </w:tcPr>
          <w:p w14:paraId="55CBC692" w14:textId="77777777" w:rsidR="0049491B" w:rsidRPr="00412476" w:rsidRDefault="0049491B" w:rsidP="00CC7654">
            <w:pPr>
              <w:rPr>
                <w:rFonts w:ascii="Arial" w:hAnsi="Arial" w:cs="Arial"/>
                <w:b/>
                <w:bCs/>
                <w:sz w:val="22"/>
                <w:szCs w:val="22"/>
              </w:rPr>
            </w:pPr>
            <w:r w:rsidRPr="00412476">
              <w:rPr>
                <w:rFonts w:ascii="Arial" w:hAnsi="Arial" w:cs="Arial"/>
                <w:b/>
                <w:bCs/>
                <w:sz w:val="22"/>
                <w:szCs w:val="22"/>
              </w:rPr>
              <w:t>Sveukupno</w:t>
            </w:r>
          </w:p>
        </w:tc>
        <w:tc>
          <w:tcPr>
            <w:tcW w:w="2191" w:type="dxa"/>
          </w:tcPr>
          <w:p w14:paraId="058DB5FF" w14:textId="77777777" w:rsidR="0049491B" w:rsidRPr="00412476" w:rsidRDefault="0049491B" w:rsidP="00CC7654">
            <w:pPr>
              <w:spacing w:before="60"/>
              <w:jc w:val="right"/>
              <w:rPr>
                <w:rFonts w:ascii="Arial" w:hAnsi="Arial" w:cs="Arial"/>
                <w:b/>
                <w:bCs/>
                <w:sz w:val="22"/>
                <w:szCs w:val="22"/>
              </w:rPr>
            </w:pPr>
            <w:r w:rsidRPr="00412476">
              <w:rPr>
                <w:rFonts w:ascii="Arial" w:hAnsi="Arial" w:cs="Arial"/>
                <w:b/>
                <w:bCs/>
                <w:sz w:val="22"/>
                <w:szCs w:val="22"/>
              </w:rPr>
              <w:t>20.900,00</w:t>
            </w:r>
          </w:p>
        </w:tc>
      </w:tr>
    </w:tbl>
    <w:p w14:paraId="0EBDA567" w14:textId="77777777" w:rsidR="0049491B" w:rsidRPr="00412476" w:rsidRDefault="0049491B" w:rsidP="0049491B">
      <w:pPr>
        <w:jc w:val="both"/>
        <w:rPr>
          <w:rFonts w:ascii="Arial" w:hAnsi="Arial" w:cs="Arial"/>
        </w:rPr>
      </w:pPr>
    </w:p>
    <w:bookmarkEnd w:id="24"/>
    <w:p w14:paraId="53330B99" w14:textId="77777777" w:rsidR="0024714A" w:rsidRPr="00412476" w:rsidRDefault="0024714A" w:rsidP="0024714A">
      <w:pPr>
        <w:jc w:val="both"/>
        <w:rPr>
          <w:rFonts w:ascii="Arial" w:hAnsi="Arial" w:cs="Arial"/>
        </w:rPr>
      </w:pPr>
    </w:p>
    <w:p w14:paraId="6850E105" w14:textId="0FECCADA" w:rsidR="0024714A" w:rsidRPr="00412476" w:rsidRDefault="0024714A" w:rsidP="00B9575E">
      <w:pPr>
        <w:keepNext/>
        <w:numPr>
          <w:ilvl w:val="2"/>
          <w:numId w:val="2"/>
        </w:numPr>
        <w:outlineLvl w:val="2"/>
        <w:rPr>
          <w:rFonts w:ascii="Arial" w:hAnsi="Arial"/>
          <w:bCs/>
          <w:i/>
          <w:sz w:val="28"/>
          <w:szCs w:val="26"/>
        </w:rPr>
      </w:pPr>
      <w:bookmarkStart w:id="25" w:name="_Toc228431408"/>
      <w:r w:rsidRPr="00412476">
        <w:rPr>
          <w:rFonts w:ascii="Arial" w:hAnsi="Arial"/>
          <w:bCs/>
          <w:i/>
          <w:sz w:val="28"/>
          <w:szCs w:val="26"/>
        </w:rPr>
        <w:t>Program javnih potreba u obrazovanju Grada Buzeta</w:t>
      </w:r>
      <w:bookmarkEnd w:id="25"/>
      <w:r w:rsidRPr="00412476">
        <w:rPr>
          <w:rFonts w:ascii="Arial" w:hAnsi="Arial"/>
          <w:bCs/>
          <w:i/>
          <w:sz w:val="28"/>
          <w:szCs w:val="26"/>
        </w:rPr>
        <w:t xml:space="preserve"> </w:t>
      </w:r>
    </w:p>
    <w:p w14:paraId="01D56100" w14:textId="77777777" w:rsidR="0024714A" w:rsidRPr="00412476" w:rsidRDefault="0024714A" w:rsidP="0024714A">
      <w:pPr>
        <w:tabs>
          <w:tab w:val="left" w:pos="720"/>
        </w:tabs>
        <w:rPr>
          <w:rFonts w:ascii="Arial" w:hAnsi="Arial" w:cs="Arial"/>
          <w:b/>
        </w:rPr>
      </w:pPr>
    </w:p>
    <w:p w14:paraId="18F80DAB" w14:textId="77777777" w:rsidR="0049491B" w:rsidRPr="00412476" w:rsidRDefault="0049491B" w:rsidP="0049491B">
      <w:pPr>
        <w:pStyle w:val="Tijeloteksta"/>
        <w:tabs>
          <w:tab w:val="left" w:pos="720"/>
        </w:tabs>
        <w:spacing w:after="0"/>
        <w:rPr>
          <w:rFonts w:ascii="Arial" w:hAnsi="Arial" w:cs="Arial"/>
          <w:b/>
        </w:rPr>
      </w:pPr>
      <w:bookmarkStart w:id="26" w:name="_Hlk72928848"/>
      <w:r w:rsidRPr="00412476">
        <w:rPr>
          <w:rFonts w:ascii="Arial" w:hAnsi="Arial" w:cs="Arial"/>
          <w:b/>
        </w:rPr>
        <w:t>Aktivnost: Sufinanciranje programa Akcije Grad Buzet – prijatelj djece</w:t>
      </w:r>
    </w:p>
    <w:bookmarkEnd w:id="26"/>
    <w:p w14:paraId="7F311F7A" w14:textId="77777777" w:rsidR="0049491B" w:rsidRPr="00412476" w:rsidRDefault="0049491B" w:rsidP="0049491B">
      <w:pPr>
        <w:ind w:firstLine="708"/>
        <w:jc w:val="both"/>
        <w:rPr>
          <w:rFonts w:ascii="Arial" w:hAnsi="Arial" w:cs="Arial"/>
        </w:rPr>
      </w:pPr>
    </w:p>
    <w:p w14:paraId="1A917AAB" w14:textId="77777777" w:rsidR="0049491B" w:rsidRPr="00412476" w:rsidRDefault="0049491B" w:rsidP="0049491B">
      <w:pPr>
        <w:ind w:firstLine="708"/>
        <w:jc w:val="both"/>
        <w:rPr>
          <w:rFonts w:ascii="Arial" w:hAnsi="Arial" w:cs="Arial"/>
        </w:rPr>
      </w:pPr>
      <w:r w:rsidRPr="00412476">
        <w:rPr>
          <w:rFonts w:ascii="Arial" w:hAnsi="Arial" w:cs="Arial"/>
        </w:rPr>
        <w:t xml:space="preserve">U 2025. godini od planiranih sredstava za aktivnosti i programa namijenjenih djeci utrošena su sredstva u ukupnom iznosu od 5.458,09 eura. </w:t>
      </w:r>
    </w:p>
    <w:p w14:paraId="5A1BA299" w14:textId="77777777" w:rsidR="0049491B" w:rsidRPr="00412476" w:rsidRDefault="0049491B" w:rsidP="0049491B">
      <w:pPr>
        <w:ind w:firstLine="708"/>
        <w:jc w:val="both"/>
        <w:rPr>
          <w:rFonts w:ascii="Arial" w:hAnsi="Arial" w:cs="Arial"/>
        </w:rPr>
      </w:pPr>
      <w:bookmarkStart w:id="27" w:name="_Hlk114836430"/>
      <w:r w:rsidRPr="00412476">
        <w:rPr>
          <w:rFonts w:ascii="Arial" w:hAnsi="Arial" w:cs="Arial"/>
        </w:rPr>
        <w:t xml:space="preserve">Sredstva u iznosu od 1.239,19 eura </w:t>
      </w:r>
      <w:proofErr w:type="spellStart"/>
      <w:r w:rsidRPr="00412476">
        <w:rPr>
          <w:rFonts w:ascii="Arial" w:hAnsi="Arial" w:cs="Arial"/>
        </w:rPr>
        <w:t>eura</w:t>
      </w:r>
      <w:proofErr w:type="spellEnd"/>
      <w:r w:rsidRPr="00412476">
        <w:rPr>
          <w:rFonts w:ascii="Arial" w:hAnsi="Arial" w:cs="Arial"/>
        </w:rPr>
        <w:t xml:space="preserve"> utrošena su za 9. javno-zdravstvenu manifestaciju „Hoditi i zdravi biti“ u koju su bili uključeni i djeca i mladi i stariji. U sklopu manifestacije, u tjednu uoči njezina održavanja, u Dječjem vrtiću „Grdelin“, Domu za starije osobe, Osnovnoj školi </w:t>
      </w:r>
      <w:proofErr w:type="spellStart"/>
      <w:r w:rsidRPr="00412476">
        <w:rPr>
          <w:rFonts w:ascii="Arial" w:hAnsi="Arial" w:cs="Arial"/>
        </w:rPr>
        <w:t>Vazmoslav</w:t>
      </w:r>
      <w:proofErr w:type="spellEnd"/>
      <w:r w:rsidRPr="00412476">
        <w:rPr>
          <w:rFonts w:ascii="Arial" w:hAnsi="Arial" w:cs="Arial"/>
        </w:rPr>
        <w:t xml:space="preserve"> </w:t>
      </w:r>
      <w:proofErr w:type="spellStart"/>
      <w:r w:rsidRPr="00412476">
        <w:rPr>
          <w:rFonts w:ascii="Arial" w:hAnsi="Arial" w:cs="Arial"/>
        </w:rPr>
        <w:t>Gržalja</w:t>
      </w:r>
      <w:proofErr w:type="spellEnd"/>
      <w:r w:rsidRPr="00412476">
        <w:rPr>
          <w:rFonts w:ascii="Arial" w:hAnsi="Arial" w:cs="Arial"/>
        </w:rPr>
        <w:t xml:space="preserve"> Buzet i Srednjoj školi Buzet održane su prigodne sportsko-zdravstvene aktivnosti kojima su promovirani zdravi stilovi života i važnost brige o zdravlju. Dana 8. travnja korisnici KLUB-a priključili su se manifestaciji kroz organizirano sudjelovanje u pješačenju Stazom sedam slapova. Ukupno su prohodali 7 km te na svojim </w:t>
      </w:r>
      <w:proofErr w:type="spellStart"/>
      <w:r w:rsidRPr="00412476">
        <w:rPr>
          <w:rFonts w:ascii="Arial" w:hAnsi="Arial" w:cs="Arial"/>
        </w:rPr>
        <w:t>pedomerima</w:t>
      </w:r>
      <w:proofErr w:type="spellEnd"/>
      <w:r w:rsidRPr="00412476">
        <w:rPr>
          <w:rFonts w:ascii="Arial" w:hAnsi="Arial" w:cs="Arial"/>
        </w:rPr>
        <w:t xml:space="preserve"> izmjerili 10.000 koraka. Središnja 9. javno-zdravstvena manifestacija „Hoditi i zdravi biti“ na području Buzeta održana je u subotu 12. 4. 2025. Hodalo se  kružnom stazom Mali </w:t>
      </w:r>
      <w:proofErr w:type="spellStart"/>
      <w:r w:rsidRPr="00412476">
        <w:rPr>
          <w:rFonts w:ascii="Arial" w:hAnsi="Arial" w:cs="Arial"/>
        </w:rPr>
        <w:t>Mlun</w:t>
      </w:r>
      <w:proofErr w:type="spellEnd"/>
      <w:r w:rsidRPr="00412476">
        <w:rPr>
          <w:rFonts w:ascii="Arial" w:hAnsi="Arial" w:cs="Arial"/>
        </w:rPr>
        <w:t xml:space="preserve">-Veli </w:t>
      </w:r>
      <w:proofErr w:type="spellStart"/>
      <w:r w:rsidRPr="00412476">
        <w:rPr>
          <w:rFonts w:ascii="Arial" w:hAnsi="Arial" w:cs="Arial"/>
        </w:rPr>
        <w:t>Mlun</w:t>
      </w:r>
      <w:proofErr w:type="spellEnd"/>
      <w:r w:rsidRPr="00412476">
        <w:rPr>
          <w:rFonts w:ascii="Arial" w:hAnsi="Arial" w:cs="Arial"/>
        </w:rPr>
        <w:t xml:space="preserve">-Mali </w:t>
      </w:r>
      <w:proofErr w:type="spellStart"/>
      <w:r w:rsidRPr="00412476">
        <w:rPr>
          <w:rFonts w:ascii="Arial" w:hAnsi="Arial" w:cs="Arial"/>
        </w:rPr>
        <w:t>Mlun</w:t>
      </w:r>
      <w:proofErr w:type="spellEnd"/>
      <w:r w:rsidRPr="00412476">
        <w:rPr>
          <w:rFonts w:ascii="Arial" w:hAnsi="Arial" w:cs="Arial"/>
        </w:rPr>
        <w:t xml:space="preserve">. Prije samog početka pješačenja ispred društvenog doma u Malom </w:t>
      </w:r>
      <w:proofErr w:type="spellStart"/>
      <w:r w:rsidRPr="00412476">
        <w:rPr>
          <w:rFonts w:ascii="Arial" w:hAnsi="Arial" w:cs="Arial"/>
        </w:rPr>
        <w:t>Mlunu</w:t>
      </w:r>
      <w:proofErr w:type="spellEnd"/>
      <w:r w:rsidRPr="00412476">
        <w:rPr>
          <w:rFonts w:ascii="Arial" w:hAnsi="Arial" w:cs="Arial"/>
        </w:rPr>
        <w:t xml:space="preserve"> je za sudionike organizirano besplatno mjerenje tlaka i šećera te vježbe razgibavanja. Sudionicima manifestacije bio je osiguran obrok, voda i majica. Kružna staza Mali </w:t>
      </w:r>
      <w:proofErr w:type="spellStart"/>
      <w:r w:rsidRPr="00412476">
        <w:rPr>
          <w:rFonts w:ascii="Arial" w:hAnsi="Arial" w:cs="Arial"/>
        </w:rPr>
        <w:t>Mlun</w:t>
      </w:r>
      <w:proofErr w:type="spellEnd"/>
      <w:r w:rsidRPr="00412476">
        <w:rPr>
          <w:rFonts w:ascii="Arial" w:hAnsi="Arial" w:cs="Arial"/>
        </w:rPr>
        <w:t xml:space="preserve">-Veli </w:t>
      </w:r>
      <w:proofErr w:type="spellStart"/>
      <w:r w:rsidRPr="00412476">
        <w:rPr>
          <w:rFonts w:ascii="Arial" w:hAnsi="Arial" w:cs="Arial"/>
        </w:rPr>
        <w:t>Mlun</w:t>
      </w:r>
      <w:proofErr w:type="spellEnd"/>
      <w:r w:rsidRPr="00412476">
        <w:rPr>
          <w:rFonts w:ascii="Arial" w:hAnsi="Arial" w:cs="Arial"/>
        </w:rPr>
        <w:t xml:space="preserve"> – Mali </w:t>
      </w:r>
      <w:proofErr w:type="spellStart"/>
      <w:r w:rsidRPr="00412476">
        <w:rPr>
          <w:rFonts w:ascii="Arial" w:hAnsi="Arial" w:cs="Arial"/>
        </w:rPr>
        <w:t>Mlun</w:t>
      </w:r>
      <w:proofErr w:type="spellEnd"/>
      <w:r w:rsidRPr="00412476">
        <w:rPr>
          <w:rFonts w:ascii="Arial" w:hAnsi="Arial" w:cs="Arial"/>
        </w:rPr>
        <w:t xml:space="preserve"> imala  je 8,5 km, a sudjelovalo je oko 180 sudionika od kojih je najmlađi imao </w:t>
      </w:r>
      <w:r w:rsidRPr="00412476">
        <w:rPr>
          <w:rFonts w:ascii="Arial" w:hAnsi="Arial" w:cs="Arial"/>
        </w:rPr>
        <w:lastRenderedPageBreak/>
        <w:t>manje od 2 godine a najstariji 85 godina. U organizaciji manifestacije osim Grada Buzeta sudjelovali su: HPD „</w:t>
      </w:r>
      <w:proofErr w:type="spellStart"/>
      <w:r w:rsidRPr="00412476">
        <w:rPr>
          <w:rFonts w:ascii="Arial" w:hAnsi="Arial" w:cs="Arial"/>
        </w:rPr>
        <w:t>Planik</w:t>
      </w:r>
      <w:proofErr w:type="spellEnd"/>
      <w:r w:rsidRPr="00412476">
        <w:rPr>
          <w:rFonts w:ascii="Arial" w:hAnsi="Arial" w:cs="Arial"/>
        </w:rPr>
        <w:t>“ Umag – Podružnica Buzet, Matica umirovljenika Hrvatske – Udruga Buzet, Dječji vrtić „Grdelin“ Buzet, Dom za starije osobe Buzet, Osnovna škola „</w:t>
      </w:r>
      <w:proofErr w:type="spellStart"/>
      <w:r w:rsidRPr="00412476">
        <w:rPr>
          <w:rFonts w:ascii="Arial" w:hAnsi="Arial" w:cs="Arial"/>
        </w:rPr>
        <w:t>Vazmoslav</w:t>
      </w:r>
      <w:proofErr w:type="spellEnd"/>
      <w:r w:rsidRPr="00412476">
        <w:rPr>
          <w:rFonts w:ascii="Arial" w:hAnsi="Arial" w:cs="Arial"/>
        </w:rPr>
        <w:t xml:space="preserve"> </w:t>
      </w:r>
      <w:proofErr w:type="spellStart"/>
      <w:r w:rsidRPr="00412476">
        <w:rPr>
          <w:rFonts w:ascii="Arial" w:hAnsi="Arial" w:cs="Arial"/>
        </w:rPr>
        <w:t>Gržalja</w:t>
      </w:r>
      <w:proofErr w:type="spellEnd"/>
      <w:r w:rsidRPr="00412476">
        <w:rPr>
          <w:rFonts w:ascii="Arial" w:hAnsi="Arial" w:cs="Arial"/>
        </w:rPr>
        <w:t xml:space="preserve">“ Buzet, Gradsko društvo Crvenog križa Buzet, TD „Park“ d.o.o. te Mjesni odbor Mali i Veli </w:t>
      </w:r>
      <w:proofErr w:type="spellStart"/>
      <w:r w:rsidRPr="00412476">
        <w:rPr>
          <w:rFonts w:ascii="Arial" w:hAnsi="Arial" w:cs="Arial"/>
        </w:rPr>
        <w:t>Mlun</w:t>
      </w:r>
      <w:proofErr w:type="spellEnd"/>
      <w:r w:rsidRPr="00412476">
        <w:rPr>
          <w:rFonts w:ascii="Arial" w:hAnsi="Arial" w:cs="Arial"/>
        </w:rPr>
        <w:t>.</w:t>
      </w:r>
    </w:p>
    <w:p w14:paraId="7139B56D" w14:textId="77777777" w:rsidR="0049491B" w:rsidRPr="00412476" w:rsidRDefault="0049491B" w:rsidP="0049491B">
      <w:pPr>
        <w:ind w:firstLine="708"/>
        <w:jc w:val="both"/>
        <w:rPr>
          <w:rFonts w:ascii="Arial" w:hAnsi="Arial" w:cs="Arial"/>
        </w:rPr>
      </w:pPr>
      <w:r w:rsidRPr="00412476">
        <w:rPr>
          <w:rFonts w:ascii="Arial" w:hAnsi="Arial" w:cs="Arial"/>
        </w:rPr>
        <w:t xml:space="preserve">Sredstvima u iznosu od 200,00 eura podmiren je trošak korištenja polivalentne dvorane u palači Verzi koju su za pripreme koristili članovi ekipe </w:t>
      </w:r>
      <w:proofErr w:type="spellStart"/>
      <w:r w:rsidRPr="00412476">
        <w:rPr>
          <w:rFonts w:ascii="Arial" w:hAnsi="Arial" w:cs="Arial"/>
        </w:rPr>
        <w:t>Mecha</w:t>
      </w:r>
      <w:proofErr w:type="spellEnd"/>
      <w:r w:rsidRPr="00412476">
        <w:rPr>
          <w:rFonts w:ascii="Arial" w:hAnsi="Arial" w:cs="Arial"/>
        </w:rPr>
        <w:t xml:space="preserve"> Pingvini.</w:t>
      </w:r>
    </w:p>
    <w:p w14:paraId="4DF1FB60" w14:textId="77777777" w:rsidR="0049491B" w:rsidRPr="00412476" w:rsidRDefault="0049491B" w:rsidP="0049491B">
      <w:pPr>
        <w:ind w:firstLine="708"/>
        <w:jc w:val="both"/>
        <w:rPr>
          <w:rFonts w:ascii="Arial" w:hAnsi="Arial" w:cs="Arial"/>
        </w:rPr>
      </w:pPr>
      <w:r w:rsidRPr="00412476">
        <w:rPr>
          <w:rFonts w:ascii="Arial" w:hAnsi="Arial" w:cs="Arial"/>
        </w:rPr>
        <w:t>Godišnja kotizacija za Akciju podmirena je u iznosu od  497,71 eura.</w:t>
      </w:r>
    </w:p>
    <w:bookmarkEnd w:id="27"/>
    <w:p w14:paraId="5745778D" w14:textId="77777777" w:rsidR="0049491B" w:rsidRPr="00412476" w:rsidRDefault="0049491B" w:rsidP="0049491B">
      <w:pPr>
        <w:ind w:firstLine="708"/>
        <w:jc w:val="both"/>
        <w:rPr>
          <w:rFonts w:ascii="Arial" w:hAnsi="Arial" w:cs="Arial"/>
        </w:rPr>
      </w:pPr>
      <w:r w:rsidRPr="00412476">
        <w:rPr>
          <w:rFonts w:ascii="Arial" w:hAnsi="Arial" w:cs="Arial"/>
        </w:rPr>
        <w:t xml:space="preserve">Sredstvima u iznosu od 1.000,00 eura podmireni su troškovi prijevoza djece u </w:t>
      </w:r>
      <w:proofErr w:type="spellStart"/>
      <w:r w:rsidRPr="00412476">
        <w:rPr>
          <w:rFonts w:ascii="Arial" w:hAnsi="Arial" w:cs="Arial"/>
        </w:rPr>
        <w:t>Ljjetni</w:t>
      </w:r>
      <w:proofErr w:type="spellEnd"/>
      <w:r w:rsidRPr="00412476">
        <w:rPr>
          <w:rFonts w:ascii="Arial" w:hAnsi="Arial" w:cs="Arial"/>
        </w:rPr>
        <w:t xml:space="preserve"> kamp u Novom Vinodolskom, odlazak u Novi Vinodolski organiziran je od 21.7.2025 do 28.7.2025. godine.</w:t>
      </w:r>
    </w:p>
    <w:p w14:paraId="1F0848B9" w14:textId="77777777" w:rsidR="0049491B" w:rsidRPr="00412476" w:rsidRDefault="0049491B" w:rsidP="0049491B">
      <w:pPr>
        <w:ind w:firstLine="708"/>
        <w:jc w:val="both"/>
        <w:rPr>
          <w:rFonts w:ascii="Arial" w:hAnsi="Arial" w:cs="Arial"/>
        </w:rPr>
      </w:pPr>
      <w:r w:rsidRPr="00412476">
        <w:rPr>
          <w:rFonts w:ascii="Arial" w:hAnsi="Arial" w:cs="Arial"/>
        </w:rPr>
        <w:t xml:space="preserve">Sredstvima u iznosu od 2.150,00 eura podmiren je trošak otkupa </w:t>
      </w:r>
      <w:proofErr w:type="spellStart"/>
      <w:r w:rsidRPr="00412476">
        <w:rPr>
          <w:rFonts w:ascii="Arial" w:hAnsi="Arial" w:cs="Arial"/>
        </w:rPr>
        <w:t>Ročkalice</w:t>
      </w:r>
      <w:proofErr w:type="spellEnd"/>
      <w:r w:rsidRPr="00412476">
        <w:rPr>
          <w:rFonts w:ascii="Arial" w:hAnsi="Arial" w:cs="Arial"/>
        </w:rPr>
        <w:t xml:space="preserve">, izdanja Katedre Čakavskog sabora </w:t>
      </w:r>
      <w:proofErr w:type="spellStart"/>
      <w:r w:rsidRPr="00412476">
        <w:rPr>
          <w:rFonts w:ascii="Arial" w:hAnsi="Arial" w:cs="Arial"/>
        </w:rPr>
        <w:t>Roč</w:t>
      </w:r>
      <w:proofErr w:type="spellEnd"/>
      <w:r w:rsidRPr="00412476">
        <w:rPr>
          <w:rFonts w:ascii="Arial" w:hAnsi="Arial" w:cs="Arial"/>
        </w:rPr>
        <w:t xml:space="preserve">. </w:t>
      </w:r>
      <w:proofErr w:type="spellStart"/>
      <w:r w:rsidRPr="00412476">
        <w:rPr>
          <w:rFonts w:ascii="Arial" w:hAnsi="Arial" w:cs="Arial"/>
        </w:rPr>
        <w:t>Ročkalica</w:t>
      </w:r>
      <w:proofErr w:type="spellEnd"/>
      <w:r w:rsidRPr="00412476">
        <w:rPr>
          <w:rFonts w:ascii="Arial" w:hAnsi="Arial" w:cs="Arial"/>
        </w:rPr>
        <w:t xml:space="preserve"> je podijeljena djeci prigodom prosinačkog darivanja koje organizira DND Buzet i nagrađenim učenicima. </w:t>
      </w:r>
    </w:p>
    <w:p w14:paraId="1BDA9549" w14:textId="77777777" w:rsidR="0049491B" w:rsidRPr="00412476" w:rsidRDefault="0049491B" w:rsidP="0049491B">
      <w:pPr>
        <w:pStyle w:val="Tijeloteksta"/>
        <w:tabs>
          <w:tab w:val="left" w:pos="720"/>
        </w:tabs>
        <w:spacing w:after="0"/>
        <w:jc w:val="both"/>
        <w:rPr>
          <w:rFonts w:ascii="Arial" w:hAnsi="Arial" w:cs="Arial"/>
          <w:bCs/>
        </w:rPr>
      </w:pPr>
      <w:r w:rsidRPr="00412476">
        <w:rPr>
          <w:rFonts w:ascii="Arial" w:hAnsi="Arial" w:cs="Arial"/>
          <w:bCs/>
        </w:rPr>
        <w:tab/>
        <w:t>Iznos od 58,69 eura utrošen je za namirnice za dan otvorenih vrata prostora za mlade, dok je sredstvima u iznosu od312,50 eura sufinancirana edukativna kampanja Radio Istre pod nazivom  „Radio patrola“ posvećena sigurnosti djece u prometu.</w:t>
      </w:r>
    </w:p>
    <w:p w14:paraId="2B9DCE37" w14:textId="77777777" w:rsidR="0049491B" w:rsidRPr="00412476" w:rsidRDefault="0049491B" w:rsidP="0049491B">
      <w:pPr>
        <w:pStyle w:val="Tijeloteksta"/>
        <w:tabs>
          <w:tab w:val="left" w:pos="720"/>
        </w:tabs>
        <w:spacing w:after="0"/>
        <w:jc w:val="both"/>
        <w:rPr>
          <w:rFonts w:ascii="Arial" w:hAnsi="Arial" w:cs="Arial"/>
          <w:bCs/>
        </w:rPr>
      </w:pPr>
      <w:r w:rsidRPr="00412476">
        <w:rPr>
          <w:rFonts w:ascii="Arial" w:hAnsi="Arial" w:cs="Arial"/>
          <w:bCs/>
        </w:rPr>
        <w:t xml:space="preserve"> </w:t>
      </w:r>
    </w:p>
    <w:p w14:paraId="5FFCCC66" w14:textId="77777777" w:rsidR="0049491B" w:rsidRPr="00412476" w:rsidRDefault="0049491B" w:rsidP="0049491B">
      <w:pPr>
        <w:pStyle w:val="Tijeloteksta"/>
        <w:tabs>
          <w:tab w:val="left" w:pos="720"/>
        </w:tabs>
        <w:spacing w:after="0"/>
        <w:rPr>
          <w:rFonts w:ascii="Arial" w:hAnsi="Arial" w:cs="Arial"/>
          <w:b/>
        </w:rPr>
      </w:pPr>
      <w:r w:rsidRPr="00412476">
        <w:rPr>
          <w:rFonts w:ascii="Arial" w:hAnsi="Arial" w:cs="Arial"/>
          <w:b/>
        </w:rPr>
        <w:t>Aktivnost: Sufinanciranje programa Savjeta mladih</w:t>
      </w:r>
    </w:p>
    <w:p w14:paraId="003A5CA5" w14:textId="77777777" w:rsidR="0049491B" w:rsidRPr="00412476" w:rsidRDefault="0049491B" w:rsidP="0049491B">
      <w:pPr>
        <w:pStyle w:val="Tijeloteksta"/>
        <w:tabs>
          <w:tab w:val="left" w:pos="720"/>
        </w:tabs>
        <w:spacing w:after="0"/>
        <w:rPr>
          <w:rFonts w:ascii="Arial" w:hAnsi="Arial" w:cs="Arial"/>
        </w:rPr>
      </w:pPr>
    </w:p>
    <w:p w14:paraId="5A00D585" w14:textId="77777777" w:rsidR="0049491B" w:rsidRPr="00412476" w:rsidRDefault="0049491B" w:rsidP="0049491B">
      <w:pPr>
        <w:pStyle w:val="Tijeloteksta"/>
        <w:tabs>
          <w:tab w:val="left" w:pos="720"/>
        </w:tabs>
        <w:spacing w:after="0"/>
        <w:rPr>
          <w:rFonts w:ascii="Arial" w:hAnsi="Arial" w:cs="Arial"/>
          <w:bCs/>
        </w:rPr>
      </w:pPr>
      <w:r w:rsidRPr="00412476">
        <w:rPr>
          <w:rFonts w:ascii="Arial" w:hAnsi="Arial" w:cs="Arial"/>
        </w:rPr>
        <w:t>Sredstva u iznosu od 700,00 eura planirana i osigurana za sufinanciranje programa Savjeta mladih  u 2025. godini nisu utrošena.</w:t>
      </w:r>
    </w:p>
    <w:p w14:paraId="6D0C3644" w14:textId="77777777" w:rsidR="0049491B" w:rsidRPr="00412476" w:rsidRDefault="0049491B" w:rsidP="0049491B">
      <w:pPr>
        <w:pStyle w:val="Tijeloteksta"/>
        <w:tabs>
          <w:tab w:val="left" w:pos="720"/>
        </w:tabs>
        <w:spacing w:after="0"/>
        <w:rPr>
          <w:rFonts w:ascii="Arial" w:hAnsi="Arial" w:cs="Arial"/>
          <w:b/>
        </w:rPr>
      </w:pPr>
    </w:p>
    <w:p w14:paraId="088ACCF6" w14:textId="77777777" w:rsidR="0049491B" w:rsidRPr="00412476" w:rsidRDefault="0049491B" w:rsidP="0049491B">
      <w:pPr>
        <w:pStyle w:val="Tijeloteksta"/>
        <w:tabs>
          <w:tab w:val="left" w:pos="720"/>
        </w:tabs>
        <w:spacing w:after="0"/>
        <w:rPr>
          <w:rFonts w:ascii="Arial" w:hAnsi="Arial" w:cs="Arial"/>
          <w:b/>
        </w:rPr>
      </w:pPr>
      <w:r w:rsidRPr="00412476">
        <w:rPr>
          <w:rFonts w:ascii="Arial" w:hAnsi="Arial" w:cs="Arial"/>
          <w:b/>
        </w:rPr>
        <w:t>Aktivnost: Stipendiranje učenika i studenata</w:t>
      </w:r>
    </w:p>
    <w:p w14:paraId="4FE5AF64" w14:textId="77777777" w:rsidR="0049491B" w:rsidRPr="00412476" w:rsidRDefault="0049491B" w:rsidP="0049491B">
      <w:pPr>
        <w:pStyle w:val="Tijeloteksta"/>
        <w:tabs>
          <w:tab w:val="left" w:pos="720"/>
        </w:tabs>
        <w:spacing w:after="0"/>
        <w:jc w:val="both"/>
        <w:rPr>
          <w:rFonts w:ascii="Arial" w:hAnsi="Arial" w:cs="Arial"/>
          <w:bCs/>
          <w:highlight w:val="green"/>
        </w:rPr>
      </w:pPr>
      <w:bookmarkStart w:id="28" w:name="_Hlk72930839"/>
    </w:p>
    <w:p w14:paraId="398667BF" w14:textId="77777777" w:rsidR="0049491B" w:rsidRPr="00412476" w:rsidRDefault="0049491B" w:rsidP="0049491B">
      <w:pPr>
        <w:tabs>
          <w:tab w:val="left" w:pos="720"/>
        </w:tabs>
        <w:jc w:val="both"/>
        <w:rPr>
          <w:rFonts w:ascii="Arial" w:hAnsi="Arial" w:cs="Arial"/>
        </w:rPr>
      </w:pPr>
      <w:r w:rsidRPr="00412476">
        <w:rPr>
          <w:rFonts w:ascii="Arial" w:hAnsi="Arial" w:cs="Arial"/>
        </w:rPr>
        <w:t xml:space="preserve">Sveukupno su za stipendiranje učenika i studenata u 2025. godini utrošena sredstva u iznosu od 75.610,00 eura (od toga u razdoblju siječnja do lipnja u školskoj/akademskoj 2024./25. godini sredstva u iznosu od 48.700,00 eura, a za stipendiranje učenika i studenata u razdoblju od srpnja do prosinca 2025. godine u školskoj/akademskoj 2025./26. godini sredstva u iznosu od 26.910,00 eura). </w:t>
      </w:r>
    </w:p>
    <w:p w14:paraId="7446CABF" w14:textId="77777777" w:rsidR="0049491B" w:rsidRPr="00412476" w:rsidRDefault="0049491B" w:rsidP="0049491B">
      <w:pPr>
        <w:tabs>
          <w:tab w:val="left" w:pos="720"/>
        </w:tabs>
        <w:jc w:val="both"/>
        <w:rPr>
          <w:rFonts w:ascii="Arial" w:hAnsi="Arial" w:cs="Arial"/>
        </w:rPr>
      </w:pPr>
      <w:r w:rsidRPr="00412476">
        <w:rPr>
          <w:rFonts w:ascii="Arial" w:hAnsi="Arial" w:cs="Arial"/>
        </w:rPr>
        <w:t xml:space="preserve">U školskoj/akademskoj 2024./25. godini (u razdoblju od siječnja do lipnja/srpnja 2025. godine) pravo na stipendiju Grada Buzeta ostvarivalo je sveukupno  104 učenika/studenata. </w:t>
      </w:r>
    </w:p>
    <w:p w14:paraId="5ADD02B6" w14:textId="77777777" w:rsidR="0049491B" w:rsidRPr="00412476" w:rsidRDefault="0049491B" w:rsidP="0049491B">
      <w:pPr>
        <w:tabs>
          <w:tab w:val="left" w:pos="720"/>
        </w:tabs>
        <w:jc w:val="both"/>
        <w:rPr>
          <w:rFonts w:ascii="Arial" w:hAnsi="Arial" w:cs="Arial"/>
        </w:rPr>
      </w:pPr>
      <w:r w:rsidRPr="00412476">
        <w:rPr>
          <w:rFonts w:ascii="Arial" w:hAnsi="Arial" w:cs="Arial"/>
        </w:rPr>
        <w:t xml:space="preserve">U akademskoj 2024./25. godini stipendiju je ostvarivalo ukupno 57 studenta (od toga je dodijeljeno 32 novih stipendija, a 25 studenta ostvarila su pravo na nastavak primanja stipendija automatizmom, a među novim studentskim stipendijama dodijeljene su bile 6 stipendije za deficitarna zanimanja). </w:t>
      </w:r>
    </w:p>
    <w:p w14:paraId="6BBDEDBC" w14:textId="77777777" w:rsidR="0049491B" w:rsidRPr="00412476" w:rsidRDefault="0049491B" w:rsidP="0049491B">
      <w:pPr>
        <w:tabs>
          <w:tab w:val="left" w:pos="720"/>
        </w:tabs>
        <w:jc w:val="both"/>
        <w:rPr>
          <w:rFonts w:ascii="Arial" w:hAnsi="Arial" w:cs="Arial"/>
        </w:rPr>
      </w:pPr>
      <w:r w:rsidRPr="00412476">
        <w:rPr>
          <w:rFonts w:ascii="Arial" w:hAnsi="Arial" w:cs="Arial"/>
        </w:rPr>
        <w:t xml:space="preserve">U školskoj 2024./25 godini srednjoškolcima su bile dodijeljene sveukupno 47 učeničke stipendije/potpore. Od navedenog broja dodijeljene su ukupno 46 učeničke stipendije (i to 27 novih stipendija za: 15 učenika koji se školuju izvan Buzeta,  4 učenika koji se školuju za deficitarna zanimanja te 8 učenika polaznika Srednje škole Buzet, dok je pravo na nastavak dobivanja stipendija automatizmom ostvarilo 19 učenika – od toga 10 učenika koji se školuju izvan Buzeta te 9 učenika polaznika Srednje škole Buzet). </w:t>
      </w:r>
    </w:p>
    <w:p w14:paraId="70563B88" w14:textId="77777777" w:rsidR="0049491B" w:rsidRPr="00412476" w:rsidRDefault="0049491B" w:rsidP="0049491B">
      <w:pPr>
        <w:tabs>
          <w:tab w:val="left" w:pos="720"/>
        </w:tabs>
        <w:jc w:val="both"/>
        <w:rPr>
          <w:rFonts w:ascii="Arial" w:hAnsi="Arial" w:cs="Arial"/>
        </w:rPr>
      </w:pPr>
      <w:r w:rsidRPr="00412476">
        <w:rPr>
          <w:rFonts w:ascii="Arial" w:hAnsi="Arial" w:cs="Arial"/>
        </w:rPr>
        <w:t xml:space="preserve">Učenici s teškoćama koji nastavljaju srednjoškolsko obrazovanje u posebnim ustanovama za pomoćna zanimanja izravno ostvaruju pravo na potporu u obrazovanju. U školskoj 2024./25. godini jedan je učenik ostvarivao pravo na ovu potporu. </w:t>
      </w:r>
    </w:p>
    <w:p w14:paraId="3736C286" w14:textId="77777777" w:rsidR="0049491B" w:rsidRPr="00412476" w:rsidRDefault="0049491B" w:rsidP="0049491B">
      <w:pPr>
        <w:tabs>
          <w:tab w:val="left" w:pos="720"/>
        </w:tabs>
        <w:jc w:val="both"/>
        <w:rPr>
          <w:rFonts w:ascii="Arial" w:hAnsi="Arial" w:cs="Arial"/>
        </w:rPr>
      </w:pPr>
      <w:r w:rsidRPr="00412476">
        <w:rPr>
          <w:rFonts w:ascii="Arial" w:hAnsi="Arial" w:cs="Arial"/>
        </w:rPr>
        <w:t xml:space="preserve">Visina stipendije u akademskoj 2024./25 godini za studente koji su u prethodnoj školskoj/akademskoj godini ostvarili prosjek ocjena od 4,00 i više, iznosila je 80,00 eura mjesečno, a za studente koji su ostvarili prosjek ocjena od 3,99 i manje, iznosila je 70,00 eura mjesečno. Stipendija za srednjoškolce Srednje školu Buzet iznosila je </w:t>
      </w:r>
      <w:r w:rsidRPr="00412476">
        <w:rPr>
          <w:rFonts w:ascii="Arial" w:hAnsi="Arial" w:cs="Arial"/>
        </w:rPr>
        <w:lastRenderedPageBreak/>
        <w:t xml:space="preserve">30,00 eura, za učenike koje se školuju izvan buzetskog područja 60,00 eura mjesečno, a za učenika koji ostvaruje pravo na potporu u obrazovanju je 60,00 eura. Visina stipendije za studente za deficitarna zanimanja iznosila je 160,00 eura, a za učenike koji se školuju za deficitarna zanimanja izvan područja Grada Buzeta 120,00 eura dok je stipendija za deficitarna zanimanja za učenike Srednje škole Buzet iznosila 60,00 eura. </w:t>
      </w:r>
    </w:p>
    <w:p w14:paraId="4AD15ABB" w14:textId="77777777" w:rsidR="0049491B" w:rsidRPr="00412476" w:rsidRDefault="0049491B" w:rsidP="0049491B">
      <w:pPr>
        <w:tabs>
          <w:tab w:val="left" w:pos="720"/>
        </w:tabs>
        <w:jc w:val="both"/>
        <w:rPr>
          <w:rFonts w:ascii="Arial" w:hAnsi="Arial" w:cs="Arial"/>
        </w:rPr>
      </w:pPr>
    </w:p>
    <w:p w14:paraId="5C929FC8" w14:textId="77777777" w:rsidR="0049491B" w:rsidRPr="00412476" w:rsidRDefault="0049491B" w:rsidP="0049491B">
      <w:pPr>
        <w:tabs>
          <w:tab w:val="left" w:pos="720"/>
        </w:tabs>
        <w:jc w:val="both"/>
        <w:rPr>
          <w:rFonts w:ascii="Arial" w:hAnsi="Arial" w:cs="Arial"/>
        </w:rPr>
      </w:pPr>
      <w:r w:rsidRPr="00412476">
        <w:rPr>
          <w:rFonts w:ascii="Arial" w:hAnsi="Arial" w:cs="Arial"/>
        </w:rPr>
        <w:t xml:space="preserve">U mjesecu rujnu, dodijeljene su 4 nagradne stipendije svaka od po 400,00 eura. </w:t>
      </w:r>
    </w:p>
    <w:p w14:paraId="0008B26C" w14:textId="77777777" w:rsidR="0049491B" w:rsidRPr="00412476" w:rsidRDefault="0049491B" w:rsidP="0049491B">
      <w:pPr>
        <w:tabs>
          <w:tab w:val="left" w:pos="720"/>
        </w:tabs>
        <w:jc w:val="both"/>
        <w:rPr>
          <w:rFonts w:ascii="Arial" w:hAnsi="Arial" w:cs="Arial"/>
        </w:rPr>
      </w:pPr>
    </w:p>
    <w:p w14:paraId="68B188E3" w14:textId="77777777" w:rsidR="0049491B" w:rsidRPr="00412476" w:rsidRDefault="0049491B" w:rsidP="0049491B">
      <w:pPr>
        <w:tabs>
          <w:tab w:val="left" w:pos="720"/>
        </w:tabs>
        <w:jc w:val="both"/>
        <w:rPr>
          <w:rFonts w:ascii="Arial" w:hAnsi="Arial" w:cs="Arial"/>
        </w:rPr>
      </w:pPr>
      <w:r w:rsidRPr="00412476">
        <w:rPr>
          <w:rFonts w:ascii="Arial" w:hAnsi="Arial" w:cs="Arial"/>
        </w:rPr>
        <w:t xml:space="preserve">U školskoj/akademskoj 2025./26. godini (u razdoblju od rujna do prosinca 2025. godine) pravo na stipendiju Grada Buzeta ostvarivalo je sveukupno 86 učenika/studenata. </w:t>
      </w:r>
    </w:p>
    <w:p w14:paraId="7DDD5A62" w14:textId="77777777" w:rsidR="0049491B" w:rsidRPr="00412476" w:rsidRDefault="0049491B" w:rsidP="0049491B">
      <w:pPr>
        <w:tabs>
          <w:tab w:val="left" w:pos="720"/>
        </w:tabs>
        <w:jc w:val="both"/>
        <w:rPr>
          <w:rFonts w:ascii="Arial" w:hAnsi="Arial" w:cs="Arial"/>
        </w:rPr>
      </w:pPr>
      <w:r w:rsidRPr="00412476">
        <w:rPr>
          <w:rFonts w:ascii="Arial" w:hAnsi="Arial" w:cs="Arial"/>
        </w:rPr>
        <w:t xml:space="preserve">U akademskoj 2025./26. godini stipendiju je ostvarivalo ukupno 48 studenta (od toga su dodijeljene 22 nove stipendije, a 26 studenata ostvarilo je pravo na nastavak primanja stipendija automatizmom, a među novim studentskim stipendijama dodijeljena je 1 stipendija za deficitarna zanimanja). </w:t>
      </w:r>
    </w:p>
    <w:p w14:paraId="2FE15AFD" w14:textId="77777777" w:rsidR="0049491B" w:rsidRPr="00412476" w:rsidRDefault="0049491B" w:rsidP="0049491B">
      <w:pPr>
        <w:tabs>
          <w:tab w:val="left" w:pos="720"/>
        </w:tabs>
        <w:jc w:val="both"/>
        <w:rPr>
          <w:rFonts w:ascii="Arial" w:hAnsi="Arial" w:cs="Arial"/>
        </w:rPr>
      </w:pPr>
      <w:r w:rsidRPr="00412476">
        <w:rPr>
          <w:rFonts w:ascii="Arial" w:hAnsi="Arial" w:cs="Arial"/>
        </w:rPr>
        <w:t xml:space="preserve">U školskoj 2025./26 godini srednjoškolcima dodijeljeno je sveukupno 38 učeničkih stipendija/potpora. Od navedenog broja dodijeljeno je ukupno 37 učeničkih stipendija (i to 22 nove stipendije za: 8 učenika koji se školuju izvan Buzeta, 3 učenika koji se školuju za deficitarna zanimanja te 11 učenika polaznika Srednje škole Buzet, dok je pravo na nastavak dobivanja stipendija automatizmom ostvarilo 15 učenika – od toga 7 učenika koji se školuju izvan područja Grada Buzeta te 8 učenika polaznika Srednje škole Buzet). </w:t>
      </w:r>
    </w:p>
    <w:p w14:paraId="736C5946" w14:textId="77777777" w:rsidR="0049491B" w:rsidRPr="00412476" w:rsidRDefault="0049491B" w:rsidP="0049491B">
      <w:pPr>
        <w:tabs>
          <w:tab w:val="left" w:pos="720"/>
        </w:tabs>
        <w:jc w:val="both"/>
        <w:rPr>
          <w:rFonts w:ascii="Arial" w:hAnsi="Arial" w:cs="Arial"/>
        </w:rPr>
      </w:pPr>
      <w:r w:rsidRPr="00412476">
        <w:rPr>
          <w:rFonts w:ascii="Arial" w:hAnsi="Arial" w:cs="Arial"/>
        </w:rPr>
        <w:t xml:space="preserve">Učenici s teškoćama u razvoju koji nastavljaju srednjoškolsko obrazovanje u posebnim ustanovama za pomoćna zanimanja izravno ostvaruju pravo na potporu u obrazovanju. U školskoj 2025./26. godini jedan je učenik ostvarivao pravo na ovu potporu. </w:t>
      </w:r>
    </w:p>
    <w:p w14:paraId="1EA9C991" w14:textId="77777777" w:rsidR="0049491B" w:rsidRPr="00412476" w:rsidRDefault="0049491B" w:rsidP="0049491B">
      <w:pPr>
        <w:tabs>
          <w:tab w:val="left" w:pos="720"/>
        </w:tabs>
        <w:jc w:val="both"/>
        <w:rPr>
          <w:rFonts w:ascii="Arial" w:hAnsi="Arial" w:cs="Arial"/>
        </w:rPr>
      </w:pPr>
      <w:r w:rsidRPr="00412476">
        <w:rPr>
          <w:rFonts w:ascii="Arial" w:hAnsi="Arial" w:cs="Arial"/>
        </w:rPr>
        <w:t xml:space="preserve">Visina stipendija u akademskoj 2025./26. godini za studente koji su ostvarili pravo na stipendiju automatizmom iznosi  100,00 eura, za studente deficitarnih zanimanja iznosi je 400,00 eura mjesečno a ostale (redovite) stipendije iznose 90,00 eura mjesečno. </w:t>
      </w:r>
    </w:p>
    <w:p w14:paraId="72A69252" w14:textId="77777777" w:rsidR="0049491B" w:rsidRPr="00412476" w:rsidRDefault="0049491B" w:rsidP="0049491B">
      <w:pPr>
        <w:tabs>
          <w:tab w:val="left" w:pos="720"/>
        </w:tabs>
        <w:jc w:val="both"/>
        <w:rPr>
          <w:rFonts w:ascii="Arial" w:hAnsi="Arial" w:cs="Arial"/>
        </w:rPr>
      </w:pPr>
      <w:r w:rsidRPr="00412476">
        <w:rPr>
          <w:rFonts w:ascii="Arial" w:hAnsi="Arial" w:cs="Arial"/>
        </w:rPr>
        <w:t xml:space="preserve">Stipendija za učenike koji ostvaruju pravo na primanje stipendije automatizmom a koji pohađaju srednju školu Buzet iznosi 50,00 eura mjesečno, za učenike koji se školuju izvan područja Grada Buzeta iznosi 70,00 eura mjesečno, za srednjoškolce Srednje školu Buzet iznosi je 40,00 eura, za učenike koji se školuju za deficitarna zanimanja iznosi 150,00 eura mjesečno dok za učenike koji ostvaruju pravo na potporu u obrazovanju iznosi 70,00 eura. </w:t>
      </w:r>
    </w:p>
    <w:p w14:paraId="7B483B09" w14:textId="77777777" w:rsidR="0049491B" w:rsidRPr="00412476" w:rsidRDefault="0049491B" w:rsidP="0049491B">
      <w:pPr>
        <w:tabs>
          <w:tab w:val="left" w:pos="720"/>
        </w:tabs>
        <w:jc w:val="both"/>
        <w:rPr>
          <w:rFonts w:ascii="Arial" w:hAnsi="Arial" w:cs="Arial"/>
        </w:rPr>
      </w:pPr>
    </w:p>
    <w:bookmarkEnd w:id="28"/>
    <w:p w14:paraId="1D0DD42A" w14:textId="77777777" w:rsidR="0049491B" w:rsidRPr="00412476" w:rsidRDefault="0049491B" w:rsidP="0049491B">
      <w:pPr>
        <w:pStyle w:val="Tijeloteksta"/>
        <w:tabs>
          <w:tab w:val="left" w:pos="720"/>
        </w:tabs>
        <w:spacing w:after="0"/>
        <w:rPr>
          <w:rFonts w:ascii="Arial" w:hAnsi="Arial" w:cs="Arial"/>
          <w:b/>
        </w:rPr>
      </w:pPr>
      <w:r w:rsidRPr="00412476">
        <w:rPr>
          <w:rFonts w:ascii="Arial" w:hAnsi="Arial" w:cs="Arial"/>
          <w:b/>
        </w:rPr>
        <w:t>Aktivnost: Materijalni troškovi za osnovnu školu</w:t>
      </w:r>
    </w:p>
    <w:p w14:paraId="36910788" w14:textId="77777777" w:rsidR="0049491B" w:rsidRPr="00412476" w:rsidRDefault="0049491B" w:rsidP="0049491B">
      <w:pPr>
        <w:pStyle w:val="Tijeloteksta"/>
        <w:tabs>
          <w:tab w:val="left" w:pos="720"/>
        </w:tabs>
        <w:spacing w:after="0"/>
        <w:jc w:val="both"/>
        <w:rPr>
          <w:rFonts w:ascii="Arial" w:hAnsi="Arial" w:cs="Arial"/>
        </w:rPr>
      </w:pPr>
    </w:p>
    <w:p w14:paraId="74DAAFB0" w14:textId="77777777" w:rsidR="0049491B" w:rsidRPr="00412476" w:rsidRDefault="0049491B" w:rsidP="0049491B">
      <w:pPr>
        <w:pStyle w:val="Tijeloteksta"/>
        <w:tabs>
          <w:tab w:val="left" w:pos="720"/>
        </w:tabs>
        <w:spacing w:after="0"/>
        <w:jc w:val="both"/>
        <w:rPr>
          <w:rFonts w:ascii="Arial" w:hAnsi="Arial" w:cs="Arial"/>
        </w:rPr>
      </w:pPr>
      <w:r w:rsidRPr="00412476">
        <w:rPr>
          <w:rFonts w:ascii="Arial" w:hAnsi="Arial" w:cs="Arial"/>
        </w:rPr>
        <w:t>Za materijalne troškove za osnovnu školu za razdoblje od siječnja do prosinca 2025. utrošena su sredstva u iznosu od 7.208,90 eura. Sredstva uključuju troškove sufinanciranja materijalnih troškova osnovne škole u iznosu od 1.900,00 eura te sufinanciranje programa osnovne glazbene škole u Buzetu u iznosu od 5.308,90 eura (za potrebe odvijanja glazbene škole u Buzetu podmiruju se troškovi najma učionica).</w:t>
      </w:r>
    </w:p>
    <w:p w14:paraId="0492F77D" w14:textId="77777777" w:rsidR="0049491B" w:rsidRPr="00412476" w:rsidRDefault="0049491B" w:rsidP="0049491B">
      <w:pPr>
        <w:pStyle w:val="Tijeloteksta"/>
        <w:tabs>
          <w:tab w:val="left" w:pos="720"/>
        </w:tabs>
        <w:jc w:val="both"/>
        <w:rPr>
          <w:rFonts w:ascii="Arial" w:hAnsi="Arial" w:cs="Arial"/>
          <w:bCs/>
        </w:rPr>
      </w:pPr>
      <w:r w:rsidRPr="00412476">
        <w:rPr>
          <w:rFonts w:ascii="Arial" w:hAnsi="Arial" w:cs="Arial"/>
          <w:bCs/>
        </w:rPr>
        <w:t>U školskoj 2024./25. godini u programe Područnog odjela Buzet Umjetničke škole M.B. Rašana bilo je upisano sveukupno 52 učenika, od toga u glazbene programe ukupno 37  učenika, a u program suvremenog plesa15 učenica ( 5 u prvi a 10 u četvrti).</w:t>
      </w:r>
    </w:p>
    <w:p w14:paraId="152D3654" w14:textId="77777777" w:rsidR="0049491B" w:rsidRPr="00412476" w:rsidRDefault="0049491B" w:rsidP="0049491B">
      <w:pPr>
        <w:jc w:val="both"/>
        <w:rPr>
          <w:rFonts w:ascii="Arial" w:hAnsi="Arial" w:cs="Arial"/>
          <w:bCs/>
        </w:rPr>
      </w:pPr>
      <w:r w:rsidRPr="00412476">
        <w:rPr>
          <w:rFonts w:ascii="Arial" w:hAnsi="Arial" w:cs="Arial"/>
          <w:bCs/>
        </w:rPr>
        <w:t>U novu školsku 2025./26. godinu u Područni odjel Buzet Umjetničke škole M.B. Rašana upisano je sveukupno 52 učenika, od toga u glazbene programe ukupno 40  učenika, 8 učenika upisano je u pripremni glazbeni program dok je program suvremenog plesa upisalo ukupno 6 učenica (u prvi i drugi razred).</w:t>
      </w:r>
    </w:p>
    <w:p w14:paraId="0289E5AC" w14:textId="77777777" w:rsidR="0049491B" w:rsidRPr="00412476" w:rsidRDefault="0049491B" w:rsidP="0049491B">
      <w:pPr>
        <w:pStyle w:val="Tijeloteksta"/>
        <w:tabs>
          <w:tab w:val="left" w:pos="720"/>
        </w:tabs>
        <w:spacing w:after="0"/>
        <w:jc w:val="both"/>
        <w:rPr>
          <w:rFonts w:ascii="Arial" w:hAnsi="Arial" w:cs="Arial"/>
        </w:rPr>
      </w:pPr>
    </w:p>
    <w:p w14:paraId="7F3CB0F3" w14:textId="77777777" w:rsidR="0049491B" w:rsidRPr="00412476" w:rsidRDefault="0049491B" w:rsidP="0049491B">
      <w:pPr>
        <w:pStyle w:val="Tijeloteksta"/>
        <w:tabs>
          <w:tab w:val="left" w:pos="720"/>
        </w:tabs>
        <w:spacing w:after="0"/>
        <w:rPr>
          <w:rFonts w:ascii="Arial" w:hAnsi="Arial" w:cs="Arial"/>
          <w:b/>
        </w:rPr>
      </w:pPr>
      <w:r w:rsidRPr="00412476">
        <w:rPr>
          <w:rFonts w:ascii="Arial" w:hAnsi="Arial" w:cs="Arial"/>
          <w:b/>
        </w:rPr>
        <w:t>Aktivnost: Produženi boravak u osnovnoj školi</w:t>
      </w:r>
    </w:p>
    <w:p w14:paraId="565D66B2" w14:textId="77777777" w:rsidR="0049491B" w:rsidRPr="00412476" w:rsidRDefault="0049491B" w:rsidP="0049491B">
      <w:pPr>
        <w:pStyle w:val="Tijeloteksta"/>
        <w:tabs>
          <w:tab w:val="left" w:pos="720"/>
        </w:tabs>
        <w:spacing w:after="0"/>
        <w:rPr>
          <w:rFonts w:ascii="Arial" w:hAnsi="Arial" w:cs="Arial"/>
          <w:b/>
        </w:rPr>
      </w:pPr>
    </w:p>
    <w:p w14:paraId="5839945A" w14:textId="77777777" w:rsidR="0049491B" w:rsidRPr="00412476" w:rsidRDefault="0049491B" w:rsidP="0049491B">
      <w:pPr>
        <w:pStyle w:val="Tijeloteksta"/>
        <w:tabs>
          <w:tab w:val="left" w:pos="720"/>
        </w:tabs>
        <w:spacing w:after="0"/>
        <w:jc w:val="both"/>
        <w:rPr>
          <w:rFonts w:ascii="Arial" w:hAnsi="Arial" w:cs="Arial"/>
        </w:rPr>
      </w:pPr>
      <w:r w:rsidRPr="00412476">
        <w:rPr>
          <w:rFonts w:ascii="Arial" w:hAnsi="Arial" w:cs="Arial"/>
        </w:rPr>
        <w:t>Tijekom 2025. godine program produženog boravka bio je osiguran za učenike od 1. do 4. razreda osnovne škole, odvijao se u šest odgojno-obrazovnih skupina. Program je u 2025. godini sufinanciran proračunskim sredstvima Grada Buzeta u iznosu od 92.000,00 eura i sredstvima Istarske županije.</w:t>
      </w:r>
    </w:p>
    <w:p w14:paraId="33FD2ACB" w14:textId="77777777" w:rsidR="0049491B" w:rsidRPr="00412476" w:rsidRDefault="0049491B" w:rsidP="0049491B">
      <w:pPr>
        <w:pStyle w:val="Tijeloteksta"/>
        <w:tabs>
          <w:tab w:val="left" w:pos="720"/>
        </w:tabs>
        <w:spacing w:after="0"/>
        <w:jc w:val="both"/>
        <w:rPr>
          <w:rFonts w:ascii="Arial" w:hAnsi="Arial" w:cs="Arial"/>
        </w:rPr>
      </w:pPr>
      <w:r w:rsidRPr="00412476">
        <w:rPr>
          <w:rFonts w:ascii="Arial" w:hAnsi="Arial" w:cs="Arial"/>
        </w:rPr>
        <w:t xml:space="preserve">Sukladno Zaključku župana o sufinanciranju programa produženog boravka u šk. god. 2024./25. KLASA: 602-02/24-02/289 URBROJ: 2163-05/4-24-6 od 6. rujna 2024. i KLASA: 602-02/24-02/289, URBROJ:2163-05/4-24-10 od 03. listopada 2024. te Zaključku župana o sufinanciranju programa produženog boravka u šk. god. 2025./26. KLASA: 602-02/25-02/232 URBROJ: 2163-05/4-25-5 od 10. rujna 2025. iz sredstava Istarske županije program produženog boravka (trošak plaće i ostalih materijalnih prava radnika u produženom boravku), sufinanciran je u visini od 50% iznosa koji osigurava JLS. Iz Proračuna Grada Buzeta osiguravaju se sredstva za dio plaća i naknada plaća s doprinosima za plaće te ostale rashode za 6 učitelja koji su ugovoreni kolektivnim ugovorom u programu produženog boravka. Sredstva za zaposlene dijelom se osiguravaju iz fiksnog dijela uplata roditelja-korisnika dok se plaća kuharice pokriva iz troškova obroka. U 2025. godini dodatno je osiguran prijevoz učenika korisnika produženog boravka iz Područne škole </w:t>
      </w:r>
      <w:proofErr w:type="spellStart"/>
      <w:r w:rsidRPr="00412476">
        <w:rPr>
          <w:rFonts w:ascii="Arial" w:hAnsi="Arial" w:cs="Arial"/>
        </w:rPr>
        <w:t>Roč</w:t>
      </w:r>
      <w:proofErr w:type="spellEnd"/>
      <w:r w:rsidRPr="00412476">
        <w:rPr>
          <w:rFonts w:ascii="Arial" w:hAnsi="Arial" w:cs="Arial"/>
        </w:rPr>
        <w:t xml:space="preserve"> (13 učenika) i PŠ Vrh (5 učenika) u Matičnu školu. </w:t>
      </w:r>
    </w:p>
    <w:p w14:paraId="125F8F61" w14:textId="77777777" w:rsidR="0049491B" w:rsidRPr="00412476" w:rsidRDefault="0049491B" w:rsidP="0049491B">
      <w:pPr>
        <w:pStyle w:val="Tijeloteksta"/>
        <w:tabs>
          <w:tab w:val="left" w:pos="720"/>
        </w:tabs>
        <w:spacing w:after="0"/>
        <w:jc w:val="both"/>
        <w:rPr>
          <w:rFonts w:ascii="Arial" w:hAnsi="Arial" w:cs="Arial"/>
        </w:rPr>
      </w:pPr>
    </w:p>
    <w:p w14:paraId="770C49B6" w14:textId="77777777" w:rsidR="0049491B" w:rsidRPr="00412476" w:rsidRDefault="0049491B" w:rsidP="0049491B">
      <w:pPr>
        <w:pStyle w:val="Tijeloteksta"/>
        <w:tabs>
          <w:tab w:val="left" w:pos="720"/>
        </w:tabs>
        <w:spacing w:after="0"/>
        <w:jc w:val="both"/>
        <w:rPr>
          <w:rFonts w:ascii="Arial" w:hAnsi="Arial" w:cs="Arial"/>
        </w:rPr>
      </w:pPr>
      <w:r w:rsidRPr="00412476">
        <w:rPr>
          <w:rFonts w:ascii="Arial" w:hAnsi="Arial" w:cs="Arial"/>
        </w:rPr>
        <w:t xml:space="preserve">Prosječan broj učenika koji je koristio usluge produženog boravka u razdoblju od siječnja do lipnja 2025. bio je 144, dok je u školskoj 2025./26. godini, od rujna do prosinca 2025. godine uslugu produženog boravka koristilo mjesečno sveukupno 130 učenika (i to 112 učenika Matične škole, 13 učenika Područne škole </w:t>
      </w:r>
      <w:proofErr w:type="spellStart"/>
      <w:r w:rsidRPr="00412476">
        <w:rPr>
          <w:rFonts w:ascii="Arial" w:hAnsi="Arial" w:cs="Arial"/>
        </w:rPr>
        <w:t>Roč</w:t>
      </w:r>
      <w:proofErr w:type="spellEnd"/>
      <w:r w:rsidRPr="00412476">
        <w:rPr>
          <w:rFonts w:ascii="Arial" w:hAnsi="Arial" w:cs="Arial"/>
        </w:rPr>
        <w:t xml:space="preserve"> i 5 učenika Područne škole Vrh).</w:t>
      </w:r>
    </w:p>
    <w:p w14:paraId="2D74C447" w14:textId="77777777" w:rsidR="0049491B" w:rsidRPr="00412476" w:rsidRDefault="0049491B" w:rsidP="0049491B">
      <w:pPr>
        <w:pStyle w:val="Tijeloteksta"/>
        <w:tabs>
          <w:tab w:val="left" w:pos="720"/>
        </w:tabs>
        <w:jc w:val="both"/>
        <w:rPr>
          <w:rFonts w:ascii="Arial" w:hAnsi="Arial" w:cs="Arial"/>
        </w:rPr>
      </w:pPr>
      <w:r w:rsidRPr="00412476">
        <w:rPr>
          <w:rFonts w:ascii="Arial" w:hAnsi="Arial" w:cs="Arial"/>
        </w:rPr>
        <w:t>Cijena fiksnog dijela programa koju su podmirivali roditelji iznosila je 22,56 eura mjesečno po učeniku, dok je cijena obroka (ručka) po danu iznosila 2,40 eura po danu (cijenu ručka utvrđuje Školski odbor).</w:t>
      </w:r>
    </w:p>
    <w:p w14:paraId="739AA6B1" w14:textId="77777777" w:rsidR="0049491B" w:rsidRPr="00412476" w:rsidRDefault="0049491B" w:rsidP="0049491B">
      <w:pPr>
        <w:pStyle w:val="Tijeloteksta"/>
        <w:tabs>
          <w:tab w:val="left" w:pos="720"/>
        </w:tabs>
        <w:spacing w:after="0"/>
        <w:rPr>
          <w:rFonts w:ascii="Arial" w:hAnsi="Arial" w:cs="Arial"/>
          <w:b/>
        </w:rPr>
      </w:pPr>
    </w:p>
    <w:p w14:paraId="0EF9B869" w14:textId="77777777" w:rsidR="0049491B" w:rsidRPr="00412476" w:rsidRDefault="0049491B" w:rsidP="0049491B">
      <w:pPr>
        <w:pStyle w:val="Tijeloteksta"/>
        <w:tabs>
          <w:tab w:val="left" w:pos="720"/>
        </w:tabs>
        <w:spacing w:after="0"/>
        <w:rPr>
          <w:rFonts w:ascii="Arial" w:hAnsi="Arial" w:cs="Arial"/>
          <w:b/>
        </w:rPr>
      </w:pPr>
      <w:r w:rsidRPr="00412476">
        <w:rPr>
          <w:rFonts w:ascii="Arial" w:hAnsi="Arial" w:cs="Arial"/>
          <w:b/>
        </w:rPr>
        <w:t>Aktivnost: Mala glagoljaška akademija</w:t>
      </w:r>
    </w:p>
    <w:p w14:paraId="1D243B09" w14:textId="77777777" w:rsidR="0049491B" w:rsidRPr="00412476" w:rsidRDefault="0049491B" w:rsidP="0049491B">
      <w:pPr>
        <w:pStyle w:val="Tijeloteksta"/>
        <w:tabs>
          <w:tab w:val="left" w:pos="720"/>
        </w:tabs>
        <w:spacing w:after="0"/>
        <w:jc w:val="both"/>
        <w:rPr>
          <w:rFonts w:ascii="Arial" w:hAnsi="Arial" w:cs="Arial"/>
        </w:rPr>
      </w:pPr>
      <w:r w:rsidRPr="00412476">
        <w:rPr>
          <w:rFonts w:ascii="Arial" w:hAnsi="Arial" w:cs="Arial"/>
        </w:rPr>
        <w:t xml:space="preserve">32. saziv Male glagoljske akademije „Juri </w:t>
      </w:r>
      <w:proofErr w:type="spellStart"/>
      <w:r w:rsidRPr="00412476">
        <w:rPr>
          <w:rFonts w:ascii="Arial" w:hAnsi="Arial" w:cs="Arial"/>
        </w:rPr>
        <w:t>Žakan</w:t>
      </w:r>
      <w:proofErr w:type="spellEnd"/>
      <w:r w:rsidRPr="00412476">
        <w:rPr>
          <w:rFonts w:ascii="Arial" w:hAnsi="Arial" w:cs="Arial"/>
        </w:rPr>
        <w:t xml:space="preserve">“ </w:t>
      </w:r>
      <w:proofErr w:type="spellStart"/>
      <w:r w:rsidRPr="00412476">
        <w:rPr>
          <w:rFonts w:ascii="Arial" w:hAnsi="Arial" w:cs="Arial"/>
        </w:rPr>
        <w:t>Roč</w:t>
      </w:r>
      <w:proofErr w:type="spellEnd"/>
      <w:r w:rsidRPr="00412476">
        <w:rPr>
          <w:rFonts w:ascii="Arial" w:hAnsi="Arial" w:cs="Arial"/>
        </w:rPr>
        <w:t>,  Državne smotre učenika šestih razreda s ciljem učenja i očuvanja glagoljice održan je od 30.6. do 4.7.2025. na temu "Glagoljica-kraljica hrvatske pismenosti“.</w:t>
      </w:r>
    </w:p>
    <w:p w14:paraId="11F9862A" w14:textId="77777777" w:rsidR="0049491B" w:rsidRPr="00412476" w:rsidRDefault="0049491B" w:rsidP="0049491B">
      <w:pPr>
        <w:pStyle w:val="Tijeloteksta"/>
        <w:tabs>
          <w:tab w:val="left" w:pos="720"/>
        </w:tabs>
        <w:spacing w:after="0"/>
        <w:jc w:val="both"/>
        <w:rPr>
          <w:rFonts w:ascii="Arial" w:hAnsi="Arial" w:cs="Arial"/>
        </w:rPr>
      </w:pPr>
      <w:r w:rsidRPr="00412476">
        <w:rPr>
          <w:rFonts w:ascii="Arial" w:hAnsi="Arial" w:cs="Arial"/>
        </w:rPr>
        <w:t>Za sufinanciranje realizacije ovoga programa školi su doznačena sredstva u iznosu od 4.100,00 eura.</w:t>
      </w:r>
    </w:p>
    <w:p w14:paraId="2C9CAE15" w14:textId="77777777" w:rsidR="0049491B" w:rsidRPr="00412476" w:rsidRDefault="0049491B" w:rsidP="0049491B">
      <w:pPr>
        <w:pStyle w:val="Tijeloteksta"/>
        <w:tabs>
          <w:tab w:val="left" w:pos="720"/>
        </w:tabs>
        <w:spacing w:after="0"/>
        <w:jc w:val="both"/>
        <w:rPr>
          <w:rFonts w:ascii="Arial" w:hAnsi="Arial" w:cs="Arial"/>
        </w:rPr>
      </w:pPr>
    </w:p>
    <w:p w14:paraId="11CF37A5" w14:textId="77777777" w:rsidR="0049491B" w:rsidRPr="00412476" w:rsidRDefault="0049491B" w:rsidP="0049491B">
      <w:pPr>
        <w:pStyle w:val="Tijeloteksta"/>
        <w:tabs>
          <w:tab w:val="left" w:pos="720"/>
        </w:tabs>
        <w:jc w:val="both"/>
        <w:rPr>
          <w:rFonts w:ascii="Arial" w:hAnsi="Arial" w:cs="Arial"/>
          <w:b/>
          <w:bCs/>
        </w:rPr>
      </w:pPr>
      <w:r w:rsidRPr="00412476">
        <w:rPr>
          <w:rFonts w:ascii="Arial" w:hAnsi="Arial" w:cs="Arial"/>
          <w:b/>
          <w:bCs/>
        </w:rPr>
        <w:t>Aktivnost: Materijalni troškovi za srednju školu</w:t>
      </w:r>
    </w:p>
    <w:p w14:paraId="55966A84" w14:textId="77777777" w:rsidR="0049491B" w:rsidRPr="00412476" w:rsidRDefault="0049491B" w:rsidP="0049491B">
      <w:pPr>
        <w:jc w:val="both"/>
        <w:rPr>
          <w:rFonts w:ascii="Arial" w:hAnsi="Arial" w:cs="Arial"/>
        </w:rPr>
      </w:pPr>
      <w:r w:rsidRPr="00412476">
        <w:rPr>
          <w:rFonts w:ascii="Arial" w:hAnsi="Arial" w:cs="Arial"/>
        </w:rPr>
        <w:t>Za materijalne troškove za srednju školu za razdoblje od siječnja do prosinca 2025. godine doznačeno je ukupno 2.600,00 eura. Sredstva u iznosu od 2.000,00 eura odobrena su za sufinanciranje nabave potrošnog materijala za provedbu praktične nastave u Srednjoj školi Buzet dok je 600,00 eura bilo osigurano za sufinanciranje materijalnih troškova.</w:t>
      </w:r>
    </w:p>
    <w:p w14:paraId="06811EED" w14:textId="77777777" w:rsidR="0049491B" w:rsidRPr="00412476" w:rsidRDefault="0049491B" w:rsidP="0049491B">
      <w:pPr>
        <w:jc w:val="both"/>
        <w:rPr>
          <w:rFonts w:ascii="Arial" w:hAnsi="Arial" w:cs="Arial"/>
        </w:rPr>
      </w:pPr>
    </w:p>
    <w:p w14:paraId="228C1CD4" w14:textId="77777777" w:rsidR="0049491B" w:rsidRPr="00412476" w:rsidRDefault="0049491B" w:rsidP="0049491B">
      <w:pPr>
        <w:pStyle w:val="Tijeloteksta"/>
        <w:tabs>
          <w:tab w:val="left" w:pos="720"/>
        </w:tabs>
        <w:spacing w:after="0"/>
        <w:rPr>
          <w:rFonts w:ascii="Arial" w:hAnsi="Arial" w:cs="Arial"/>
          <w:b/>
        </w:rPr>
      </w:pPr>
      <w:r w:rsidRPr="00412476">
        <w:rPr>
          <w:rFonts w:ascii="Arial" w:hAnsi="Arial" w:cs="Arial"/>
          <w:b/>
        </w:rPr>
        <w:t>Aktivnost: Razvoj civilnog društva za djecu i mlade</w:t>
      </w:r>
    </w:p>
    <w:p w14:paraId="743AA35D" w14:textId="77777777" w:rsidR="0049491B" w:rsidRPr="00412476" w:rsidRDefault="0049491B" w:rsidP="0049491B">
      <w:pPr>
        <w:pStyle w:val="Tijeloteksta"/>
        <w:tabs>
          <w:tab w:val="left" w:pos="720"/>
        </w:tabs>
        <w:spacing w:after="0"/>
        <w:jc w:val="both"/>
        <w:rPr>
          <w:rFonts w:ascii="Arial" w:hAnsi="Arial" w:cs="Arial"/>
        </w:rPr>
      </w:pPr>
      <w:r w:rsidRPr="00412476">
        <w:rPr>
          <w:rFonts w:ascii="Arial" w:hAnsi="Arial" w:cs="Arial"/>
        </w:rPr>
        <w:t xml:space="preserve">Za programe i projekte udruga u području djeca i mladi u 2025. godini odobrena su sredstva u sveukupnom iznosu od 12.100,00 eura.  Za 7 programa i projekata udruga u području djeca i mladi u 2025. godini sredstva su odobrena putem  javnog natječaja u iznosu od 11.200,00 eura, dok su sukladno članku 16. Pravilnika o kriterijima, mjerilima i postupcima financiranja programa i projekata od interesa za Grad Buzet </w:t>
      </w:r>
      <w:r w:rsidRPr="00412476">
        <w:rPr>
          <w:rFonts w:ascii="Arial" w:hAnsi="Arial" w:cs="Arial"/>
        </w:rPr>
        <w:lastRenderedPageBreak/>
        <w:t>koje provode udruge (Službene novine Grada Buzeta br.12/15) u razdoblju od mjeseca siječnja do mjeseca prosinca 2025 godine pristigla još 2 zahtjeva. U području razvoja civilnog društva za djecu i mlade u 2025. godini sklopljeni su sljedeći ugovori:</w:t>
      </w:r>
    </w:p>
    <w:p w14:paraId="089A2964" w14:textId="77777777" w:rsidR="0049491B" w:rsidRPr="00412476" w:rsidRDefault="0049491B" w:rsidP="0049491B">
      <w:pPr>
        <w:ind w:left="720"/>
        <w:rPr>
          <w:rFonts w:ascii="Arial" w:hAnsi="Arial" w:cs="Arial"/>
        </w:rPr>
      </w:pPr>
    </w:p>
    <w:tbl>
      <w:tblPr>
        <w:tblW w:w="890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2127"/>
        <w:gridCol w:w="3675"/>
        <w:gridCol w:w="1974"/>
      </w:tblGrid>
      <w:tr w:rsidR="0049491B" w:rsidRPr="00412476" w14:paraId="59130D9A" w14:textId="77777777" w:rsidTr="00CC7654">
        <w:tc>
          <w:tcPr>
            <w:tcW w:w="1126" w:type="dxa"/>
            <w:tcBorders>
              <w:top w:val="single" w:sz="4" w:space="0" w:color="auto"/>
              <w:left w:val="single" w:sz="4" w:space="0" w:color="auto"/>
              <w:bottom w:val="single" w:sz="4" w:space="0" w:color="auto"/>
              <w:right w:val="single" w:sz="4" w:space="0" w:color="auto"/>
            </w:tcBorders>
          </w:tcPr>
          <w:p w14:paraId="1D328585" w14:textId="77777777" w:rsidR="0049491B" w:rsidRPr="00412476" w:rsidRDefault="0049491B" w:rsidP="00CC7654">
            <w:pPr>
              <w:jc w:val="center"/>
              <w:rPr>
                <w:rFonts w:ascii="Arial" w:hAnsi="Arial" w:cs="Arial"/>
              </w:rPr>
            </w:pPr>
            <w:r w:rsidRPr="00412476">
              <w:rPr>
                <w:rFonts w:ascii="Arial" w:hAnsi="Arial" w:cs="Arial"/>
              </w:rPr>
              <w:t>Redni broj</w:t>
            </w:r>
          </w:p>
        </w:tc>
        <w:tc>
          <w:tcPr>
            <w:tcW w:w="2127" w:type="dxa"/>
            <w:tcBorders>
              <w:top w:val="single" w:sz="4" w:space="0" w:color="auto"/>
              <w:left w:val="single" w:sz="4" w:space="0" w:color="auto"/>
              <w:bottom w:val="single" w:sz="4" w:space="0" w:color="auto"/>
              <w:right w:val="single" w:sz="4" w:space="0" w:color="auto"/>
            </w:tcBorders>
          </w:tcPr>
          <w:p w14:paraId="36390EE4" w14:textId="77777777" w:rsidR="0049491B" w:rsidRPr="00412476" w:rsidRDefault="0049491B" w:rsidP="00CC7654">
            <w:pPr>
              <w:jc w:val="center"/>
              <w:rPr>
                <w:rFonts w:ascii="Arial" w:hAnsi="Arial" w:cs="Arial"/>
              </w:rPr>
            </w:pPr>
            <w:r w:rsidRPr="00412476">
              <w:rPr>
                <w:rFonts w:ascii="Arial" w:hAnsi="Arial" w:cs="Arial"/>
              </w:rPr>
              <w:t>Organizacija civilnog društva</w:t>
            </w:r>
          </w:p>
        </w:tc>
        <w:tc>
          <w:tcPr>
            <w:tcW w:w="3675" w:type="dxa"/>
            <w:tcBorders>
              <w:top w:val="single" w:sz="4" w:space="0" w:color="auto"/>
              <w:left w:val="single" w:sz="4" w:space="0" w:color="auto"/>
              <w:bottom w:val="single" w:sz="4" w:space="0" w:color="auto"/>
              <w:right w:val="single" w:sz="4" w:space="0" w:color="auto"/>
            </w:tcBorders>
          </w:tcPr>
          <w:p w14:paraId="45FD16EC" w14:textId="77777777" w:rsidR="0049491B" w:rsidRPr="00412476" w:rsidRDefault="0049491B" w:rsidP="00CC7654">
            <w:pPr>
              <w:jc w:val="center"/>
              <w:rPr>
                <w:rFonts w:ascii="Arial" w:hAnsi="Arial" w:cs="Arial"/>
              </w:rPr>
            </w:pPr>
            <w:r w:rsidRPr="00412476">
              <w:rPr>
                <w:rFonts w:ascii="Arial" w:hAnsi="Arial" w:cs="Arial"/>
              </w:rPr>
              <w:t>Ime prijavljenog programa/projekta/manifestacije</w:t>
            </w:r>
          </w:p>
        </w:tc>
        <w:tc>
          <w:tcPr>
            <w:tcW w:w="1974" w:type="dxa"/>
            <w:tcBorders>
              <w:top w:val="single" w:sz="4" w:space="0" w:color="auto"/>
              <w:left w:val="single" w:sz="4" w:space="0" w:color="auto"/>
              <w:bottom w:val="single" w:sz="4" w:space="0" w:color="auto"/>
              <w:right w:val="single" w:sz="4" w:space="0" w:color="auto"/>
            </w:tcBorders>
          </w:tcPr>
          <w:p w14:paraId="19652A43" w14:textId="77777777" w:rsidR="0049491B" w:rsidRPr="00412476" w:rsidRDefault="0049491B" w:rsidP="00CC7654">
            <w:pPr>
              <w:jc w:val="center"/>
              <w:rPr>
                <w:rFonts w:ascii="Arial" w:hAnsi="Arial" w:cs="Arial"/>
                <w:b/>
                <w:sz w:val="20"/>
                <w:szCs w:val="20"/>
              </w:rPr>
            </w:pPr>
            <w:r w:rsidRPr="00412476">
              <w:rPr>
                <w:rFonts w:ascii="Arial" w:hAnsi="Arial" w:cs="Arial"/>
                <w:b/>
                <w:sz w:val="20"/>
                <w:szCs w:val="20"/>
              </w:rPr>
              <w:t>Odobreni iznos (euro)</w:t>
            </w:r>
          </w:p>
        </w:tc>
      </w:tr>
      <w:tr w:rsidR="0049491B" w:rsidRPr="00412476" w14:paraId="425E67E4" w14:textId="77777777" w:rsidTr="00CC7654">
        <w:tc>
          <w:tcPr>
            <w:tcW w:w="1126" w:type="dxa"/>
            <w:tcBorders>
              <w:top w:val="single" w:sz="4" w:space="0" w:color="auto"/>
              <w:left w:val="single" w:sz="4" w:space="0" w:color="auto"/>
              <w:bottom w:val="single" w:sz="4" w:space="0" w:color="auto"/>
              <w:right w:val="single" w:sz="4" w:space="0" w:color="auto"/>
            </w:tcBorders>
          </w:tcPr>
          <w:p w14:paraId="4AFDAECD" w14:textId="77777777" w:rsidR="0049491B" w:rsidRPr="00412476" w:rsidRDefault="0049491B" w:rsidP="00CC7654">
            <w:pPr>
              <w:jc w:val="center"/>
              <w:rPr>
                <w:rFonts w:ascii="Arial" w:hAnsi="Arial" w:cs="Arial"/>
              </w:rPr>
            </w:pPr>
            <w:r w:rsidRPr="00412476">
              <w:rPr>
                <w:rFonts w:ascii="Arial" w:hAnsi="Arial" w:cs="Arial"/>
              </w:rPr>
              <w:t>1.</w:t>
            </w:r>
          </w:p>
        </w:tc>
        <w:tc>
          <w:tcPr>
            <w:tcW w:w="2127" w:type="dxa"/>
            <w:tcBorders>
              <w:top w:val="single" w:sz="4" w:space="0" w:color="auto"/>
              <w:left w:val="single" w:sz="4" w:space="0" w:color="auto"/>
              <w:bottom w:val="single" w:sz="4" w:space="0" w:color="auto"/>
              <w:right w:val="single" w:sz="4" w:space="0" w:color="auto"/>
            </w:tcBorders>
          </w:tcPr>
          <w:p w14:paraId="0127D0DC" w14:textId="77777777" w:rsidR="0049491B" w:rsidRPr="00412476" w:rsidRDefault="0049491B" w:rsidP="00CC7654">
            <w:pPr>
              <w:jc w:val="center"/>
              <w:rPr>
                <w:rFonts w:ascii="Arial" w:hAnsi="Arial" w:cs="Arial"/>
              </w:rPr>
            </w:pPr>
            <w:r w:rsidRPr="00412476">
              <w:rPr>
                <w:rFonts w:ascii="Arial" w:hAnsi="Arial" w:cs="Arial"/>
              </w:rPr>
              <w:t>Društvo Naša djeca Buzet</w:t>
            </w:r>
          </w:p>
        </w:tc>
        <w:tc>
          <w:tcPr>
            <w:tcW w:w="3675" w:type="dxa"/>
            <w:tcBorders>
              <w:top w:val="single" w:sz="4" w:space="0" w:color="auto"/>
              <w:left w:val="single" w:sz="4" w:space="0" w:color="auto"/>
              <w:bottom w:val="single" w:sz="4" w:space="0" w:color="auto"/>
              <w:right w:val="single" w:sz="4" w:space="0" w:color="auto"/>
            </w:tcBorders>
          </w:tcPr>
          <w:p w14:paraId="6F8427FD" w14:textId="77777777" w:rsidR="0049491B" w:rsidRPr="00412476" w:rsidRDefault="0049491B" w:rsidP="00CC7654">
            <w:pPr>
              <w:jc w:val="center"/>
              <w:rPr>
                <w:rFonts w:ascii="Arial" w:hAnsi="Arial" w:cs="Arial"/>
              </w:rPr>
            </w:pPr>
            <w:r w:rsidRPr="00412476">
              <w:rPr>
                <w:rFonts w:ascii="Arial" w:hAnsi="Arial" w:cs="Arial"/>
              </w:rPr>
              <w:t>Godišnji program rada DND Buzet</w:t>
            </w:r>
          </w:p>
        </w:tc>
        <w:tc>
          <w:tcPr>
            <w:tcW w:w="1974" w:type="dxa"/>
            <w:tcBorders>
              <w:top w:val="single" w:sz="4" w:space="0" w:color="auto"/>
              <w:left w:val="single" w:sz="4" w:space="0" w:color="auto"/>
              <w:bottom w:val="single" w:sz="4" w:space="0" w:color="auto"/>
              <w:right w:val="single" w:sz="4" w:space="0" w:color="auto"/>
            </w:tcBorders>
          </w:tcPr>
          <w:p w14:paraId="3BFF0B39" w14:textId="77777777" w:rsidR="0049491B" w:rsidRPr="00412476" w:rsidRDefault="0049491B" w:rsidP="00CC7654">
            <w:pPr>
              <w:jc w:val="center"/>
              <w:rPr>
                <w:rFonts w:ascii="Arial" w:hAnsi="Arial" w:cs="Arial"/>
              </w:rPr>
            </w:pPr>
            <w:r w:rsidRPr="00412476">
              <w:rPr>
                <w:rFonts w:ascii="Arial" w:hAnsi="Arial" w:cs="Arial"/>
              </w:rPr>
              <w:t>6.500,00</w:t>
            </w:r>
          </w:p>
        </w:tc>
      </w:tr>
      <w:tr w:rsidR="0049491B" w:rsidRPr="00412476" w14:paraId="3C2C1630" w14:textId="77777777" w:rsidTr="00CC7654">
        <w:tc>
          <w:tcPr>
            <w:tcW w:w="1126" w:type="dxa"/>
            <w:tcBorders>
              <w:top w:val="single" w:sz="4" w:space="0" w:color="auto"/>
              <w:left w:val="single" w:sz="4" w:space="0" w:color="auto"/>
              <w:bottom w:val="single" w:sz="4" w:space="0" w:color="auto"/>
              <w:right w:val="single" w:sz="4" w:space="0" w:color="auto"/>
            </w:tcBorders>
          </w:tcPr>
          <w:p w14:paraId="3AC47C08" w14:textId="77777777" w:rsidR="0049491B" w:rsidRPr="00412476" w:rsidRDefault="0049491B" w:rsidP="00CC7654">
            <w:pPr>
              <w:jc w:val="center"/>
              <w:rPr>
                <w:rFonts w:ascii="Arial" w:hAnsi="Arial" w:cs="Arial"/>
              </w:rPr>
            </w:pPr>
            <w:r w:rsidRPr="00412476">
              <w:rPr>
                <w:rFonts w:ascii="Arial" w:hAnsi="Arial" w:cs="Arial"/>
              </w:rPr>
              <w:t>2.</w:t>
            </w:r>
          </w:p>
        </w:tc>
        <w:tc>
          <w:tcPr>
            <w:tcW w:w="2127" w:type="dxa"/>
            <w:tcBorders>
              <w:top w:val="single" w:sz="4" w:space="0" w:color="auto"/>
              <w:left w:val="single" w:sz="4" w:space="0" w:color="auto"/>
              <w:bottom w:val="single" w:sz="4" w:space="0" w:color="auto"/>
              <w:right w:val="single" w:sz="4" w:space="0" w:color="auto"/>
            </w:tcBorders>
          </w:tcPr>
          <w:p w14:paraId="1ED70F75" w14:textId="77777777" w:rsidR="0049491B" w:rsidRPr="00412476" w:rsidRDefault="0049491B" w:rsidP="00CC7654">
            <w:pPr>
              <w:jc w:val="center"/>
              <w:rPr>
                <w:rFonts w:ascii="Arial" w:hAnsi="Arial" w:cs="Arial"/>
              </w:rPr>
            </w:pPr>
            <w:r w:rsidRPr="00412476">
              <w:rPr>
                <w:rFonts w:ascii="Arial" w:hAnsi="Arial" w:cs="Arial"/>
              </w:rPr>
              <w:t>Društvo Naša djeca Buzet</w:t>
            </w:r>
          </w:p>
        </w:tc>
        <w:tc>
          <w:tcPr>
            <w:tcW w:w="3675" w:type="dxa"/>
            <w:tcBorders>
              <w:top w:val="single" w:sz="4" w:space="0" w:color="auto"/>
              <w:left w:val="single" w:sz="4" w:space="0" w:color="auto"/>
              <w:bottom w:val="single" w:sz="4" w:space="0" w:color="auto"/>
              <w:right w:val="single" w:sz="4" w:space="0" w:color="auto"/>
            </w:tcBorders>
          </w:tcPr>
          <w:p w14:paraId="3B78B918" w14:textId="77777777" w:rsidR="0049491B" w:rsidRPr="00412476" w:rsidRDefault="0049491B" w:rsidP="00CC7654">
            <w:pPr>
              <w:jc w:val="center"/>
              <w:rPr>
                <w:rFonts w:ascii="Arial" w:hAnsi="Arial" w:cs="Arial"/>
              </w:rPr>
            </w:pPr>
            <w:proofErr w:type="spellStart"/>
            <w:r w:rsidRPr="00412476">
              <w:rPr>
                <w:rFonts w:ascii="Arial" w:hAnsi="Arial" w:cs="Arial"/>
              </w:rPr>
              <w:t>Zelenko“Misli</w:t>
            </w:r>
            <w:proofErr w:type="spellEnd"/>
            <w:r w:rsidRPr="00412476">
              <w:rPr>
                <w:rFonts w:ascii="Arial" w:hAnsi="Arial" w:cs="Arial"/>
              </w:rPr>
              <w:t xml:space="preserve"> zeleno i kada vidiš plavo!“ </w:t>
            </w:r>
          </w:p>
        </w:tc>
        <w:tc>
          <w:tcPr>
            <w:tcW w:w="1974" w:type="dxa"/>
            <w:tcBorders>
              <w:top w:val="single" w:sz="4" w:space="0" w:color="auto"/>
              <w:left w:val="single" w:sz="4" w:space="0" w:color="auto"/>
              <w:bottom w:val="single" w:sz="4" w:space="0" w:color="auto"/>
              <w:right w:val="single" w:sz="4" w:space="0" w:color="auto"/>
            </w:tcBorders>
          </w:tcPr>
          <w:p w14:paraId="2161B366" w14:textId="77777777" w:rsidR="0049491B" w:rsidRPr="00412476" w:rsidRDefault="0049491B" w:rsidP="00CC7654">
            <w:pPr>
              <w:jc w:val="center"/>
              <w:rPr>
                <w:rFonts w:ascii="Arial" w:hAnsi="Arial" w:cs="Arial"/>
              </w:rPr>
            </w:pPr>
            <w:r w:rsidRPr="00412476">
              <w:rPr>
                <w:rFonts w:ascii="Arial" w:hAnsi="Arial" w:cs="Arial"/>
              </w:rPr>
              <w:t>800,00</w:t>
            </w:r>
          </w:p>
        </w:tc>
      </w:tr>
      <w:tr w:rsidR="0049491B" w:rsidRPr="00412476" w14:paraId="420CA5E9" w14:textId="77777777" w:rsidTr="00CC7654">
        <w:tc>
          <w:tcPr>
            <w:tcW w:w="1126" w:type="dxa"/>
            <w:tcBorders>
              <w:top w:val="single" w:sz="4" w:space="0" w:color="auto"/>
              <w:left w:val="single" w:sz="4" w:space="0" w:color="auto"/>
              <w:bottom w:val="single" w:sz="4" w:space="0" w:color="auto"/>
              <w:right w:val="single" w:sz="4" w:space="0" w:color="auto"/>
            </w:tcBorders>
          </w:tcPr>
          <w:p w14:paraId="025C09E1" w14:textId="77777777" w:rsidR="0049491B" w:rsidRPr="00412476" w:rsidRDefault="0049491B" w:rsidP="00CC7654">
            <w:pPr>
              <w:jc w:val="center"/>
              <w:rPr>
                <w:rFonts w:ascii="Arial" w:hAnsi="Arial" w:cs="Arial"/>
              </w:rPr>
            </w:pPr>
            <w:r w:rsidRPr="00412476">
              <w:rPr>
                <w:rFonts w:ascii="Arial" w:hAnsi="Arial" w:cs="Arial"/>
              </w:rPr>
              <w:t>3.</w:t>
            </w:r>
          </w:p>
        </w:tc>
        <w:tc>
          <w:tcPr>
            <w:tcW w:w="2127" w:type="dxa"/>
            <w:tcBorders>
              <w:top w:val="single" w:sz="4" w:space="0" w:color="auto"/>
              <w:left w:val="single" w:sz="4" w:space="0" w:color="auto"/>
              <w:bottom w:val="single" w:sz="4" w:space="0" w:color="auto"/>
              <w:right w:val="single" w:sz="4" w:space="0" w:color="auto"/>
            </w:tcBorders>
          </w:tcPr>
          <w:p w14:paraId="1FF3B96F" w14:textId="77777777" w:rsidR="0049491B" w:rsidRPr="00412476" w:rsidRDefault="0049491B" w:rsidP="00CC7654">
            <w:pPr>
              <w:jc w:val="center"/>
              <w:rPr>
                <w:rFonts w:ascii="Arial" w:hAnsi="Arial" w:cs="Arial"/>
              </w:rPr>
            </w:pPr>
            <w:r w:rsidRPr="00412476">
              <w:rPr>
                <w:rFonts w:ascii="Arial" w:hAnsi="Arial" w:cs="Arial"/>
              </w:rPr>
              <w:t xml:space="preserve">Klub studenata Istre „Istarski klub“ Rijeka </w:t>
            </w:r>
          </w:p>
        </w:tc>
        <w:tc>
          <w:tcPr>
            <w:tcW w:w="3675" w:type="dxa"/>
            <w:tcBorders>
              <w:top w:val="single" w:sz="4" w:space="0" w:color="auto"/>
              <w:left w:val="single" w:sz="4" w:space="0" w:color="auto"/>
              <w:bottom w:val="single" w:sz="4" w:space="0" w:color="auto"/>
              <w:right w:val="single" w:sz="4" w:space="0" w:color="auto"/>
            </w:tcBorders>
          </w:tcPr>
          <w:p w14:paraId="641D8FBF" w14:textId="77777777" w:rsidR="0049491B" w:rsidRPr="00412476" w:rsidRDefault="0049491B" w:rsidP="00CC7654">
            <w:pPr>
              <w:jc w:val="center"/>
              <w:rPr>
                <w:rFonts w:ascii="Arial" w:hAnsi="Arial" w:cs="Arial"/>
              </w:rPr>
            </w:pPr>
            <w:r w:rsidRPr="00412476">
              <w:rPr>
                <w:rFonts w:ascii="Arial" w:hAnsi="Arial" w:cs="Arial"/>
              </w:rPr>
              <w:t>Godišnji program rada Kluba studenata „Istarski klub“ Rijeka</w:t>
            </w:r>
          </w:p>
        </w:tc>
        <w:tc>
          <w:tcPr>
            <w:tcW w:w="1974" w:type="dxa"/>
            <w:tcBorders>
              <w:top w:val="single" w:sz="4" w:space="0" w:color="auto"/>
              <w:left w:val="single" w:sz="4" w:space="0" w:color="auto"/>
              <w:bottom w:val="single" w:sz="4" w:space="0" w:color="auto"/>
              <w:right w:val="single" w:sz="4" w:space="0" w:color="auto"/>
            </w:tcBorders>
          </w:tcPr>
          <w:p w14:paraId="5D207A9C" w14:textId="77777777" w:rsidR="0049491B" w:rsidRPr="00412476" w:rsidRDefault="0049491B" w:rsidP="00CC7654">
            <w:pPr>
              <w:jc w:val="center"/>
              <w:rPr>
                <w:rFonts w:ascii="Arial" w:hAnsi="Arial" w:cs="Arial"/>
              </w:rPr>
            </w:pPr>
            <w:r w:rsidRPr="00412476">
              <w:rPr>
                <w:rFonts w:ascii="Arial" w:hAnsi="Arial" w:cs="Arial"/>
              </w:rPr>
              <w:t>150,00</w:t>
            </w:r>
          </w:p>
        </w:tc>
      </w:tr>
      <w:tr w:rsidR="0049491B" w:rsidRPr="00412476" w14:paraId="5D9ED790" w14:textId="77777777" w:rsidTr="00CC7654">
        <w:tc>
          <w:tcPr>
            <w:tcW w:w="1126" w:type="dxa"/>
            <w:tcBorders>
              <w:top w:val="single" w:sz="4" w:space="0" w:color="auto"/>
              <w:left w:val="single" w:sz="4" w:space="0" w:color="auto"/>
              <w:bottom w:val="single" w:sz="4" w:space="0" w:color="auto"/>
              <w:right w:val="single" w:sz="4" w:space="0" w:color="auto"/>
            </w:tcBorders>
          </w:tcPr>
          <w:p w14:paraId="7A45C36B" w14:textId="77777777" w:rsidR="0049491B" w:rsidRPr="00412476" w:rsidRDefault="0049491B" w:rsidP="00CC7654">
            <w:pPr>
              <w:jc w:val="center"/>
              <w:rPr>
                <w:rFonts w:ascii="Arial" w:hAnsi="Arial" w:cs="Arial"/>
              </w:rPr>
            </w:pPr>
            <w:r w:rsidRPr="00412476">
              <w:rPr>
                <w:rFonts w:ascii="Arial" w:hAnsi="Arial" w:cs="Arial"/>
              </w:rPr>
              <w:t>4.</w:t>
            </w:r>
          </w:p>
        </w:tc>
        <w:tc>
          <w:tcPr>
            <w:tcW w:w="2127" w:type="dxa"/>
            <w:tcBorders>
              <w:top w:val="single" w:sz="4" w:space="0" w:color="auto"/>
              <w:left w:val="single" w:sz="4" w:space="0" w:color="auto"/>
              <w:bottom w:val="single" w:sz="4" w:space="0" w:color="auto"/>
              <w:right w:val="single" w:sz="4" w:space="0" w:color="auto"/>
            </w:tcBorders>
          </w:tcPr>
          <w:p w14:paraId="6166CFAA" w14:textId="77777777" w:rsidR="0049491B" w:rsidRPr="00412476" w:rsidRDefault="0049491B" w:rsidP="00CC7654">
            <w:pPr>
              <w:jc w:val="center"/>
              <w:rPr>
                <w:rFonts w:ascii="Arial" w:hAnsi="Arial" w:cs="Arial"/>
              </w:rPr>
            </w:pPr>
            <w:r w:rsidRPr="00412476">
              <w:rPr>
                <w:rFonts w:ascii="Arial" w:hAnsi="Arial" w:cs="Arial"/>
              </w:rPr>
              <w:t>Matematičko društvo „Istra“</w:t>
            </w:r>
          </w:p>
        </w:tc>
        <w:tc>
          <w:tcPr>
            <w:tcW w:w="3675" w:type="dxa"/>
            <w:tcBorders>
              <w:top w:val="single" w:sz="4" w:space="0" w:color="auto"/>
              <w:left w:val="single" w:sz="4" w:space="0" w:color="auto"/>
              <w:bottom w:val="single" w:sz="4" w:space="0" w:color="auto"/>
              <w:right w:val="single" w:sz="4" w:space="0" w:color="auto"/>
            </w:tcBorders>
          </w:tcPr>
          <w:p w14:paraId="403986E6" w14:textId="77777777" w:rsidR="0049491B" w:rsidRPr="00412476" w:rsidRDefault="0049491B" w:rsidP="00CC7654">
            <w:pPr>
              <w:jc w:val="center"/>
              <w:rPr>
                <w:rFonts w:ascii="Arial" w:hAnsi="Arial" w:cs="Arial"/>
              </w:rPr>
            </w:pPr>
            <w:r w:rsidRPr="00412476">
              <w:rPr>
                <w:rFonts w:ascii="Arial" w:hAnsi="Arial" w:cs="Arial"/>
              </w:rPr>
              <w:t>Matematika za 5</w:t>
            </w:r>
          </w:p>
        </w:tc>
        <w:tc>
          <w:tcPr>
            <w:tcW w:w="1974" w:type="dxa"/>
            <w:tcBorders>
              <w:top w:val="single" w:sz="4" w:space="0" w:color="auto"/>
              <w:left w:val="single" w:sz="4" w:space="0" w:color="auto"/>
              <w:bottom w:val="single" w:sz="4" w:space="0" w:color="auto"/>
              <w:right w:val="single" w:sz="4" w:space="0" w:color="auto"/>
            </w:tcBorders>
          </w:tcPr>
          <w:p w14:paraId="79F8ECBC" w14:textId="77777777" w:rsidR="0049491B" w:rsidRPr="00412476" w:rsidRDefault="0049491B" w:rsidP="00CC7654">
            <w:pPr>
              <w:jc w:val="center"/>
              <w:rPr>
                <w:rFonts w:ascii="Arial" w:hAnsi="Arial" w:cs="Arial"/>
              </w:rPr>
            </w:pPr>
            <w:r w:rsidRPr="00412476">
              <w:rPr>
                <w:rFonts w:ascii="Arial" w:hAnsi="Arial" w:cs="Arial"/>
              </w:rPr>
              <w:t>650,00</w:t>
            </w:r>
          </w:p>
        </w:tc>
      </w:tr>
      <w:tr w:rsidR="0049491B" w:rsidRPr="00412476" w14:paraId="5F90FA2B" w14:textId="77777777" w:rsidTr="00CC7654">
        <w:tc>
          <w:tcPr>
            <w:tcW w:w="1126" w:type="dxa"/>
            <w:tcBorders>
              <w:top w:val="single" w:sz="4" w:space="0" w:color="auto"/>
              <w:left w:val="single" w:sz="4" w:space="0" w:color="auto"/>
              <w:bottom w:val="single" w:sz="4" w:space="0" w:color="auto"/>
              <w:right w:val="single" w:sz="4" w:space="0" w:color="auto"/>
            </w:tcBorders>
          </w:tcPr>
          <w:p w14:paraId="31C0A57A" w14:textId="77777777" w:rsidR="0049491B" w:rsidRPr="00412476" w:rsidRDefault="0049491B" w:rsidP="00CC7654">
            <w:pPr>
              <w:jc w:val="center"/>
              <w:rPr>
                <w:rFonts w:ascii="Arial" w:hAnsi="Arial" w:cs="Arial"/>
              </w:rPr>
            </w:pPr>
            <w:r w:rsidRPr="00412476">
              <w:rPr>
                <w:rFonts w:ascii="Arial" w:hAnsi="Arial" w:cs="Arial"/>
              </w:rPr>
              <w:t>5.</w:t>
            </w:r>
          </w:p>
        </w:tc>
        <w:tc>
          <w:tcPr>
            <w:tcW w:w="2127" w:type="dxa"/>
            <w:tcBorders>
              <w:top w:val="single" w:sz="4" w:space="0" w:color="auto"/>
              <w:left w:val="single" w:sz="4" w:space="0" w:color="auto"/>
              <w:bottom w:val="single" w:sz="4" w:space="0" w:color="auto"/>
              <w:right w:val="single" w:sz="4" w:space="0" w:color="auto"/>
            </w:tcBorders>
          </w:tcPr>
          <w:p w14:paraId="4698FDF4" w14:textId="77777777" w:rsidR="0049491B" w:rsidRPr="00412476" w:rsidRDefault="0049491B" w:rsidP="00CC7654">
            <w:pPr>
              <w:jc w:val="center"/>
              <w:rPr>
                <w:rFonts w:ascii="Arial" w:hAnsi="Arial" w:cs="Arial"/>
              </w:rPr>
            </w:pPr>
            <w:r w:rsidRPr="00412476">
              <w:rPr>
                <w:rFonts w:ascii="Arial" w:hAnsi="Arial" w:cs="Arial"/>
              </w:rPr>
              <w:t>Gimnastički klub Umag</w:t>
            </w:r>
          </w:p>
        </w:tc>
        <w:tc>
          <w:tcPr>
            <w:tcW w:w="3675" w:type="dxa"/>
            <w:tcBorders>
              <w:top w:val="single" w:sz="4" w:space="0" w:color="auto"/>
              <w:left w:val="single" w:sz="4" w:space="0" w:color="auto"/>
              <w:bottom w:val="single" w:sz="4" w:space="0" w:color="auto"/>
              <w:right w:val="single" w:sz="4" w:space="0" w:color="auto"/>
            </w:tcBorders>
          </w:tcPr>
          <w:p w14:paraId="7653622A" w14:textId="77777777" w:rsidR="0049491B" w:rsidRPr="00412476" w:rsidRDefault="0049491B" w:rsidP="00CC7654">
            <w:pPr>
              <w:jc w:val="center"/>
              <w:rPr>
                <w:rFonts w:ascii="Arial" w:hAnsi="Arial" w:cs="Arial"/>
              </w:rPr>
            </w:pPr>
            <w:r w:rsidRPr="00412476">
              <w:rPr>
                <w:rFonts w:ascii="Arial" w:hAnsi="Arial" w:cs="Arial"/>
              </w:rPr>
              <w:t>Program rada Gimnastičkog kluba Umag- gimnastičke sekcije Buzet</w:t>
            </w:r>
          </w:p>
        </w:tc>
        <w:tc>
          <w:tcPr>
            <w:tcW w:w="1974" w:type="dxa"/>
            <w:tcBorders>
              <w:top w:val="single" w:sz="4" w:space="0" w:color="auto"/>
              <w:left w:val="single" w:sz="4" w:space="0" w:color="auto"/>
              <w:bottom w:val="single" w:sz="4" w:space="0" w:color="auto"/>
              <w:right w:val="single" w:sz="4" w:space="0" w:color="auto"/>
            </w:tcBorders>
          </w:tcPr>
          <w:p w14:paraId="77E9CE01" w14:textId="77777777" w:rsidR="0049491B" w:rsidRPr="00412476" w:rsidRDefault="0049491B" w:rsidP="00CC7654">
            <w:pPr>
              <w:jc w:val="center"/>
              <w:rPr>
                <w:rFonts w:ascii="Arial" w:hAnsi="Arial" w:cs="Arial"/>
              </w:rPr>
            </w:pPr>
            <w:r w:rsidRPr="00412476">
              <w:rPr>
                <w:rFonts w:ascii="Arial" w:hAnsi="Arial" w:cs="Arial"/>
              </w:rPr>
              <w:t>1.200,00</w:t>
            </w:r>
          </w:p>
        </w:tc>
      </w:tr>
      <w:tr w:rsidR="0049491B" w:rsidRPr="00412476" w14:paraId="4576BD9B" w14:textId="77777777" w:rsidTr="00CC7654">
        <w:tc>
          <w:tcPr>
            <w:tcW w:w="1126" w:type="dxa"/>
            <w:tcBorders>
              <w:top w:val="single" w:sz="4" w:space="0" w:color="auto"/>
              <w:left w:val="single" w:sz="4" w:space="0" w:color="auto"/>
              <w:bottom w:val="single" w:sz="4" w:space="0" w:color="auto"/>
              <w:right w:val="single" w:sz="4" w:space="0" w:color="auto"/>
            </w:tcBorders>
          </w:tcPr>
          <w:p w14:paraId="57DA1C8F" w14:textId="77777777" w:rsidR="0049491B" w:rsidRPr="00412476" w:rsidRDefault="0049491B" w:rsidP="00CC7654">
            <w:pPr>
              <w:jc w:val="center"/>
              <w:rPr>
                <w:rFonts w:ascii="Arial" w:hAnsi="Arial" w:cs="Arial"/>
              </w:rPr>
            </w:pPr>
            <w:r w:rsidRPr="00412476">
              <w:rPr>
                <w:rFonts w:ascii="Arial" w:hAnsi="Arial" w:cs="Arial"/>
              </w:rPr>
              <w:t>6.</w:t>
            </w:r>
          </w:p>
        </w:tc>
        <w:tc>
          <w:tcPr>
            <w:tcW w:w="2127" w:type="dxa"/>
            <w:tcBorders>
              <w:top w:val="single" w:sz="4" w:space="0" w:color="auto"/>
              <w:left w:val="single" w:sz="4" w:space="0" w:color="auto"/>
              <w:bottom w:val="single" w:sz="4" w:space="0" w:color="auto"/>
              <w:right w:val="single" w:sz="4" w:space="0" w:color="auto"/>
            </w:tcBorders>
          </w:tcPr>
          <w:p w14:paraId="65868B17" w14:textId="77777777" w:rsidR="0049491B" w:rsidRPr="00412476" w:rsidRDefault="0049491B" w:rsidP="00CC7654">
            <w:pPr>
              <w:jc w:val="center"/>
              <w:rPr>
                <w:rFonts w:ascii="Arial" w:hAnsi="Arial" w:cs="Arial"/>
              </w:rPr>
            </w:pPr>
            <w:r w:rsidRPr="00412476">
              <w:rPr>
                <w:rFonts w:ascii="Arial" w:hAnsi="Arial" w:cs="Arial"/>
              </w:rPr>
              <w:t>Dobrovoljno vatrogasno društvo Buzet</w:t>
            </w:r>
          </w:p>
        </w:tc>
        <w:tc>
          <w:tcPr>
            <w:tcW w:w="3675" w:type="dxa"/>
            <w:tcBorders>
              <w:top w:val="single" w:sz="4" w:space="0" w:color="auto"/>
              <w:left w:val="single" w:sz="4" w:space="0" w:color="auto"/>
              <w:bottom w:val="single" w:sz="4" w:space="0" w:color="auto"/>
              <w:right w:val="single" w:sz="4" w:space="0" w:color="auto"/>
            </w:tcBorders>
          </w:tcPr>
          <w:p w14:paraId="7592D5D5" w14:textId="77777777" w:rsidR="0049491B" w:rsidRPr="00412476" w:rsidRDefault="0049491B" w:rsidP="00CC7654">
            <w:pPr>
              <w:jc w:val="center"/>
              <w:rPr>
                <w:rFonts w:ascii="Arial" w:hAnsi="Arial" w:cs="Arial"/>
              </w:rPr>
            </w:pPr>
            <w:r w:rsidRPr="00412476">
              <w:rPr>
                <w:rFonts w:ascii="Arial" w:hAnsi="Arial" w:cs="Arial"/>
              </w:rPr>
              <w:t>Vatrogasna mladež</w:t>
            </w:r>
          </w:p>
        </w:tc>
        <w:tc>
          <w:tcPr>
            <w:tcW w:w="1974" w:type="dxa"/>
            <w:tcBorders>
              <w:top w:val="single" w:sz="4" w:space="0" w:color="auto"/>
              <w:left w:val="single" w:sz="4" w:space="0" w:color="auto"/>
              <w:bottom w:val="single" w:sz="4" w:space="0" w:color="auto"/>
              <w:right w:val="single" w:sz="4" w:space="0" w:color="auto"/>
            </w:tcBorders>
          </w:tcPr>
          <w:p w14:paraId="1D223C79" w14:textId="77777777" w:rsidR="0049491B" w:rsidRPr="00412476" w:rsidRDefault="0049491B" w:rsidP="00CC7654">
            <w:pPr>
              <w:jc w:val="center"/>
              <w:rPr>
                <w:rFonts w:ascii="Arial" w:hAnsi="Arial" w:cs="Arial"/>
              </w:rPr>
            </w:pPr>
            <w:r w:rsidRPr="00412476">
              <w:rPr>
                <w:rFonts w:ascii="Arial" w:hAnsi="Arial" w:cs="Arial"/>
              </w:rPr>
              <w:t>1.000,00</w:t>
            </w:r>
          </w:p>
        </w:tc>
      </w:tr>
      <w:tr w:rsidR="0049491B" w:rsidRPr="00412476" w14:paraId="77A79B7A" w14:textId="77777777" w:rsidTr="00CC7654">
        <w:tc>
          <w:tcPr>
            <w:tcW w:w="1126" w:type="dxa"/>
            <w:tcBorders>
              <w:top w:val="single" w:sz="4" w:space="0" w:color="auto"/>
              <w:left w:val="single" w:sz="4" w:space="0" w:color="auto"/>
              <w:bottom w:val="single" w:sz="4" w:space="0" w:color="auto"/>
              <w:right w:val="single" w:sz="4" w:space="0" w:color="auto"/>
            </w:tcBorders>
          </w:tcPr>
          <w:p w14:paraId="7754C05E" w14:textId="77777777" w:rsidR="0049491B" w:rsidRPr="00412476" w:rsidRDefault="0049491B" w:rsidP="00CC7654">
            <w:pPr>
              <w:jc w:val="center"/>
              <w:rPr>
                <w:rFonts w:ascii="Arial" w:hAnsi="Arial" w:cs="Arial"/>
              </w:rPr>
            </w:pPr>
            <w:r w:rsidRPr="00412476">
              <w:rPr>
                <w:rFonts w:ascii="Arial" w:hAnsi="Arial" w:cs="Arial"/>
              </w:rPr>
              <w:t>7.</w:t>
            </w:r>
          </w:p>
        </w:tc>
        <w:tc>
          <w:tcPr>
            <w:tcW w:w="2127" w:type="dxa"/>
            <w:tcBorders>
              <w:top w:val="single" w:sz="4" w:space="0" w:color="auto"/>
              <w:left w:val="single" w:sz="4" w:space="0" w:color="auto"/>
              <w:bottom w:val="single" w:sz="4" w:space="0" w:color="auto"/>
              <w:right w:val="single" w:sz="4" w:space="0" w:color="auto"/>
            </w:tcBorders>
          </w:tcPr>
          <w:p w14:paraId="0964C6EB" w14:textId="77777777" w:rsidR="0049491B" w:rsidRPr="00412476" w:rsidRDefault="0049491B" w:rsidP="00CC7654">
            <w:pPr>
              <w:jc w:val="center"/>
              <w:rPr>
                <w:rFonts w:ascii="Arial" w:hAnsi="Arial" w:cs="Arial"/>
              </w:rPr>
            </w:pPr>
            <w:r w:rsidRPr="00412476">
              <w:rPr>
                <w:rFonts w:ascii="Arial" w:hAnsi="Arial" w:cs="Arial"/>
              </w:rPr>
              <w:t>Plesna udruga Kvarnera i Istre</w:t>
            </w:r>
          </w:p>
        </w:tc>
        <w:tc>
          <w:tcPr>
            <w:tcW w:w="3675" w:type="dxa"/>
            <w:tcBorders>
              <w:top w:val="single" w:sz="4" w:space="0" w:color="auto"/>
              <w:left w:val="single" w:sz="4" w:space="0" w:color="auto"/>
              <w:bottom w:val="single" w:sz="4" w:space="0" w:color="auto"/>
              <w:right w:val="single" w:sz="4" w:space="0" w:color="auto"/>
            </w:tcBorders>
          </w:tcPr>
          <w:p w14:paraId="7A2FE714" w14:textId="77777777" w:rsidR="0049491B" w:rsidRPr="00412476" w:rsidRDefault="0049491B" w:rsidP="00CC7654">
            <w:pPr>
              <w:jc w:val="center"/>
              <w:rPr>
                <w:rFonts w:ascii="Arial" w:hAnsi="Arial" w:cs="Arial"/>
              </w:rPr>
            </w:pPr>
            <w:r w:rsidRPr="00412476">
              <w:rPr>
                <w:rFonts w:ascii="Arial" w:hAnsi="Arial" w:cs="Arial"/>
              </w:rPr>
              <w:t>Mažoretkinje Buzet</w:t>
            </w:r>
          </w:p>
        </w:tc>
        <w:tc>
          <w:tcPr>
            <w:tcW w:w="1974" w:type="dxa"/>
            <w:tcBorders>
              <w:top w:val="single" w:sz="4" w:space="0" w:color="auto"/>
              <w:left w:val="single" w:sz="4" w:space="0" w:color="auto"/>
              <w:bottom w:val="single" w:sz="4" w:space="0" w:color="auto"/>
              <w:right w:val="single" w:sz="4" w:space="0" w:color="auto"/>
            </w:tcBorders>
          </w:tcPr>
          <w:p w14:paraId="1AC0F5EF" w14:textId="77777777" w:rsidR="0049491B" w:rsidRPr="00412476" w:rsidRDefault="0049491B" w:rsidP="00CC7654">
            <w:pPr>
              <w:jc w:val="center"/>
              <w:rPr>
                <w:rFonts w:ascii="Arial" w:hAnsi="Arial" w:cs="Arial"/>
              </w:rPr>
            </w:pPr>
            <w:r w:rsidRPr="00412476">
              <w:rPr>
                <w:rFonts w:ascii="Arial" w:hAnsi="Arial" w:cs="Arial"/>
              </w:rPr>
              <w:t>900,00</w:t>
            </w:r>
          </w:p>
        </w:tc>
      </w:tr>
      <w:tr w:rsidR="0049491B" w:rsidRPr="00412476" w14:paraId="575079F0" w14:textId="77777777" w:rsidTr="00CC7654">
        <w:tc>
          <w:tcPr>
            <w:tcW w:w="6928" w:type="dxa"/>
            <w:gridSpan w:val="3"/>
            <w:tcBorders>
              <w:top w:val="single" w:sz="4" w:space="0" w:color="auto"/>
              <w:left w:val="single" w:sz="4" w:space="0" w:color="auto"/>
              <w:bottom w:val="single" w:sz="4" w:space="0" w:color="auto"/>
              <w:right w:val="single" w:sz="4" w:space="0" w:color="auto"/>
            </w:tcBorders>
          </w:tcPr>
          <w:p w14:paraId="7404865C" w14:textId="77777777" w:rsidR="0049491B" w:rsidRPr="00412476" w:rsidRDefault="0049491B" w:rsidP="00CC7654">
            <w:pPr>
              <w:rPr>
                <w:rFonts w:ascii="Arial" w:hAnsi="Arial" w:cs="Arial"/>
              </w:rPr>
            </w:pPr>
            <w:r w:rsidRPr="00412476">
              <w:rPr>
                <w:rFonts w:ascii="Arial" w:hAnsi="Arial" w:cs="Arial"/>
                <w:b/>
              </w:rPr>
              <w:t>Ukupno  - Djeca i mladi</w:t>
            </w:r>
          </w:p>
        </w:tc>
        <w:tc>
          <w:tcPr>
            <w:tcW w:w="1974" w:type="dxa"/>
            <w:tcBorders>
              <w:top w:val="single" w:sz="4" w:space="0" w:color="auto"/>
              <w:left w:val="single" w:sz="4" w:space="0" w:color="auto"/>
              <w:bottom w:val="single" w:sz="4" w:space="0" w:color="auto"/>
              <w:right w:val="single" w:sz="4" w:space="0" w:color="auto"/>
            </w:tcBorders>
          </w:tcPr>
          <w:p w14:paraId="6CA37F1D" w14:textId="77777777" w:rsidR="0049491B" w:rsidRPr="00412476" w:rsidRDefault="0049491B" w:rsidP="00CC7654">
            <w:pPr>
              <w:jc w:val="center"/>
              <w:rPr>
                <w:rFonts w:ascii="Arial" w:hAnsi="Arial" w:cs="Arial"/>
              </w:rPr>
            </w:pPr>
            <w:r w:rsidRPr="00412476">
              <w:rPr>
                <w:rFonts w:ascii="Arial" w:hAnsi="Arial" w:cs="Arial"/>
                <w:b/>
              </w:rPr>
              <w:t>11.200,00</w:t>
            </w:r>
          </w:p>
        </w:tc>
      </w:tr>
      <w:tr w:rsidR="0049491B" w:rsidRPr="00412476" w14:paraId="7BCC2FC3" w14:textId="77777777" w:rsidTr="00CC7654">
        <w:tc>
          <w:tcPr>
            <w:tcW w:w="8902" w:type="dxa"/>
            <w:gridSpan w:val="4"/>
            <w:tcBorders>
              <w:top w:val="single" w:sz="4" w:space="0" w:color="auto"/>
              <w:left w:val="single" w:sz="4" w:space="0" w:color="auto"/>
              <w:bottom w:val="single" w:sz="4" w:space="0" w:color="auto"/>
              <w:right w:val="single" w:sz="4" w:space="0" w:color="auto"/>
            </w:tcBorders>
          </w:tcPr>
          <w:p w14:paraId="4562D683" w14:textId="77777777" w:rsidR="0049491B" w:rsidRPr="00412476" w:rsidRDefault="0049491B" w:rsidP="00CC7654">
            <w:pPr>
              <w:jc w:val="center"/>
              <w:rPr>
                <w:rFonts w:ascii="Arial" w:hAnsi="Arial" w:cs="Arial"/>
              </w:rPr>
            </w:pPr>
            <w:r w:rsidRPr="00412476">
              <w:rPr>
                <w:rFonts w:ascii="Arial" w:hAnsi="Arial" w:cs="Arial"/>
              </w:rPr>
              <w:t>IZRAVNA DODJELA SREDSTAVA</w:t>
            </w:r>
          </w:p>
        </w:tc>
      </w:tr>
      <w:tr w:rsidR="0049491B" w:rsidRPr="00412476" w14:paraId="7222811C" w14:textId="77777777" w:rsidTr="00CC7654">
        <w:tc>
          <w:tcPr>
            <w:tcW w:w="1126" w:type="dxa"/>
            <w:tcBorders>
              <w:top w:val="single" w:sz="4" w:space="0" w:color="auto"/>
              <w:left w:val="single" w:sz="4" w:space="0" w:color="auto"/>
              <w:bottom w:val="single" w:sz="4" w:space="0" w:color="auto"/>
              <w:right w:val="single" w:sz="4" w:space="0" w:color="auto"/>
            </w:tcBorders>
          </w:tcPr>
          <w:p w14:paraId="63513350" w14:textId="77777777" w:rsidR="0049491B" w:rsidRPr="00412476" w:rsidRDefault="0049491B" w:rsidP="00CC7654">
            <w:pPr>
              <w:jc w:val="center"/>
              <w:rPr>
                <w:rFonts w:ascii="Arial" w:hAnsi="Arial" w:cs="Arial"/>
              </w:rPr>
            </w:pPr>
            <w:r w:rsidRPr="00412476">
              <w:rPr>
                <w:rFonts w:ascii="Arial" w:hAnsi="Arial" w:cs="Arial"/>
              </w:rPr>
              <w:t>8.</w:t>
            </w:r>
          </w:p>
        </w:tc>
        <w:tc>
          <w:tcPr>
            <w:tcW w:w="2127" w:type="dxa"/>
            <w:tcBorders>
              <w:top w:val="single" w:sz="4" w:space="0" w:color="auto"/>
              <w:left w:val="single" w:sz="4" w:space="0" w:color="auto"/>
              <w:bottom w:val="single" w:sz="4" w:space="0" w:color="auto"/>
              <w:right w:val="single" w:sz="4" w:space="0" w:color="auto"/>
            </w:tcBorders>
          </w:tcPr>
          <w:p w14:paraId="3D2A7E6C" w14:textId="77777777" w:rsidR="0049491B" w:rsidRPr="00412476" w:rsidRDefault="0049491B" w:rsidP="00CC7654">
            <w:pPr>
              <w:jc w:val="center"/>
              <w:rPr>
                <w:rFonts w:ascii="Arial" w:hAnsi="Arial" w:cs="Arial"/>
              </w:rPr>
            </w:pPr>
            <w:r w:rsidRPr="00412476">
              <w:rPr>
                <w:rFonts w:ascii="Arial" w:hAnsi="Arial" w:cs="Arial"/>
              </w:rPr>
              <w:t>Plesna udruga Kvarnera i Istre</w:t>
            </w:r>
          </w:p>
        </w:tc>
        <w:tc>
          <w:tcPr>
            <w:tcW w:w="3675" w:type="dxa"/>
            <w:tcBorders>
              <w:top w:val="single" w:sz="4" w:space="0" w:color="auto"/>
              <w:left w:val="single" w:sz="4" w:space="0" w:color="auto"/>
              <w:bottom w:val="single" w:sz="4" w:space="0" w:color="auto"/>
              <w:right w:val="single" w:sz="4" w:space="0" w:color="auto"/>
            </w:tcBorders>
          </w:tcPr>
          <w:p w14:paraId="2240C077" w14:textId="77777777" w:rsidR="0049491B" w:rsidRPr="00412476" w:rsidRDefault="0049491B" w:rsidP="00CC7654">
            <w:pPr>
              <w:jc w:val="center"/>
              <w:rPr>
                <w:rFonts w:ascii="Arial" w:hAnsi="Arial" w:cs="Arial"/>
              </w:rPr>
            </w:pPr>
            <w:r w:rsidRPr="00412476">
              <w:rPr>
                <w:rFonts w:ascii="Arial" w:hAnsi="Arial" w:cs="Arial"/>
              </w:rPr>
              <w:t>Europsko prvenstvo mažoretkinja</w:t>
            </w:r>
          </w:p>
        </w:tc>
        <w:tc>
          <w:tcPr>
            <w:tcW w:w="1974" w:type="dxa"/>
            <w:tcBorders>
              <w:top w:val="single" w:sz="4" w:space="0" w:color="auto"/>
              <w:left w:val="single" w:sz="4" w:space="0" w:color="auto"/>
              <w:bottom w:val="single" w:sz="4" w:space="0" w:color="auto"/>
              <w:right w:val="single" w:sz="4" w:space="0" w:color="auto"/>
            </w:tcBorders>
          </w:tcPr>
          <w:p w14:paraId="292456CB" w14:textId="77777777" w:rsidR="0049491B" w:rsidRPr="00412476" w:rsidRDefault="0049491B" w:rsidP="00CC7654">
            <w:pPr>
              <w:jc w:val="center"/>
              <w:rPr>
                <w:rFonts w:ascii="Arial" w:hAnsi="Arial" w:cs="Arial"/>
              </w:rPr>
            </w:pPr>
            <w:r w:rsidRPr="00412476">
              <w:rPr>
                <w:rFonts w:ascii="Arial" w:hAnsi="Arial" w:cs="Arial"/>
              </w:rPr>
              <w:t>300,00</w:t>
            </w:r>
          </w:p>
        </w:tc>
      </w:tr>
      <w:tr w:rsidR="0049491B" w:rsidRPr="00412476" w14:paraId="14039F2A" w14:textId="77777777" w:rsidTr="00CC7654">
        <w:tc>
          <w:tcPr>
            <w:tcW w:w="1126" w:type="dxa"/>
            <w:tcBorders>
              <w:top w:val="single" w:sz="4" w:space="0" w:color="auto"/>
              <w:left w:val="single" w:sz="4" w:space="0" w:color="auto"/>
              <w:bottom w:val="single" w:sz="4" w:space="0" w:color="auto"/>
              <w:right w:val="single" w:sz="4" w:space="0" w:color="auto"/>
            </w:tcBorders>
          </w:tcPr>
          <w:p w14:paraId="30C0076F" w14:textId="77777777" w:rsidR="0049491B" w:rsidRPr="00412476" w:rsidRDefault="0049491B" w:rsidP="00CC7654">
            <w:pPr>
              <w:jc w:val="center"/>
              <w:rPr>
                <w:rFonts w:ascii="Arial" w:hAnsi="Arial" w:cs="Arial"/>
              </w:rPr>
            </w:pPr>
            <w:r w:rsidRPr="00412476">
              <w:rPr>
                <w:rFonts w:ascii="Arial" w:hAnsi="Arial" w:cs="Arial"/>
              </w:rPr>
              <w:t>9.</w:t>
            </w:r>
          </w:p>
        </w:tc>
        <w:tc>
          <w:tcPr>
            <w:tcW w:w="2127" w:type="dxa"/>
            <w:tcBorders>
              <w:top w:val="single" w:sz="4" w:space="0" w:color="auto"/>
              <w:left w:val="single" w:sz="4" w:space="0" w:color="auto"/>
              <w:bottom w:val="single" w:sz="4" w:space="0" w:color="auto"/>
              <w:right w:val="single" w:sz="4" w:space="0" w:color="auto"/>
            </w:tcBorders>
          </w:tcPr>
          <w:p w14:paraId="51E9F554" w14:textId="77777777" w:rsidR="0049491B" w:rsidRPr="00412476" w:rsidRDefault="0049491B" w:rsidP="00CC7654">
            <w:pPr>
              <w:jc w:val="center"/>
              <w:rPr>
                <w:rFonts w:ascii="Arial" w:hAnsi="Arial" w:cs="Arial"/>
              </w:rPr>
            </w:pPr>
            <w:r w:rsidRPr="00412476">
              <w:rPr>
                <w:rFonts w:ascii="Arial" w:hAnsi="Arial" w:cs="Arial"/>
              </w:rPr>
              <w:t xml:space="preserve">Udruga mladih „Urbana </w:t>
            </w:r>
            <w:proofErr w:type="spellStart"/>
            <w:r w:rsidRPr="00412476">
              <w:rPr>
                <w:rFonts w:ascii="Arial" w:hAnsi="Arial" w:cs="Arial"/>
              </w:rPr>
              <w:t>subkulturalna</w:t>
            </w:r>
            <w:proofErr w:type="spellEnd"/>
            <w:r w:rsidRPr="00412476">
              <w:rPr>
                <w:rFonts w:ascii="Arial" w:hAnsi="Arial" w:cs="Arial"/>
              </w:rPr>
              <w:t xml:space="preserve"> baza“ Poreč </w:t>
            </w:r>
          </w:p>
        </w:tc>
        <w:tc>
          <w:tcPr>
            <w:tcW w:w="3675" w:type="dxa"/>
            <w:tcBorders>
              <w:top w:val="single" w:sz="4" w:space="0" w:color="auto"/>
              <w:left w:val="single" w:sz="4" w:space="0" w:color="auto"/>
              <w:bottom w:val="single" w:sz="4" w:space="0" w:color="auto"/>
              <w:right w:val="single" w:sz="4" w:space="0" w:color="auto"/>
            </w:tcBorders>
          </w:tcPr>
          <w:p w14:paraId="177586B6" w14:textId="77777777" w:rsidR="0049491B" w:rsidRPr="00412476" w:rsidRDefault="0049491B" w:rsidP="00CC7654">
            <w:pPr>
              <w:jc w:val="center"/>
              <w:rPr>
                <w:rFonts w:ascii="Arial" w:hAnsi="Arial" w:cs="Arial"/>
              </w:rPr>
            </w:pPr>
            <w:r w:rsidRPr="00412476">
              <w:rPr>
                <w:rFonts w:ascii="Arial" w:hAnsi="Arial" w:cs="Arial"/>
              </w:rPr>
              <w:t>Plesna radionica za starije i mlađe uzraste-Buzet</w:t>
            </w:r>
          </w:p>
        </w:tc>
        <w:tc>
          <w:tcPr>
            <w:tcW w:w="1974" w:type="dxa"/>
            <w:tcBorders>
              <w:top w:val="single" w:sz="4" w:space="0" w:color="auto"/>
              <w:left w:val="single" w:sz="4" w:space="0" w:color="auto"/>
              <w:bottom w:val="single" w:sz="4" w:space="0" w:color="auto"/>
              <w:right w:val="single" w:sz="4" w:space="0" w:color="auto"/>
            </w:tcBorders>
          </w:tcPr>
          <w:p w14:paraId="12BDBCE0" w14:textId="77777777" w:rsidR="0049491B" w:rsidRPr="00412476" w:rsidRDefault="0049491B" w:rsidP="00CC7654">
            <w:pPr>
              <w:jc w:val="center"/>
              <w:rPr>
                <w:rFonts w:ascii="Arial" w:hAnsi="Arial" w:cs="Arial"/>
              </w:rPr>
            </w:pPr>
            <w:r w:rsidRPr="00412476">
              <w:rPr>
                <w:rFonts w:ascii="Arial" w:hAnsi="Arial" w:cs="Arial"/>
              </w:rPr>
              <w:t>600,00</w:t>
            </w:r>
          </w:p>
        </w:tc>
      </w:tr>
      <w:tr w:rsidR="0049491B" w:rsidRPr="00412476" w14:paraId="15073697" w14:textId="77777777" w:rsidTr="00CC7654">
        <w:tc>
          <w:tcPr>
            <w:tcW w:w="6928" w:type="dxa"/>
            <w:gridSpan w:val="3"/>
            <w:tcBorders>
              <w:top w:val="single" w:sz="4" w:space="0" w:color="auto"/>
              <w:left w:val="single" w:sz="4" w:space="0" w:color="auto"/>
              <w:bottom w:val="single" w:sz="4" w:space="0" w:color="auto"/>
            </w:tcBorders>
          </w:tcPr>
          <w:p w14:paraId="69FDD42A" w14:textId="77777777" w:rsidR="0049491B" w:rsidRPr="00412476" w:rsidRDefault="0049491B" w:rsidP="00CC7654">
            <w:pPr>
              <w:rPr>
                <w:rFonts w:ascii="Arial" w:hAnsi="Arial" w:cs="Arial"/>
              </w:rPr>
            </w:pPr>
            <w:r w:rsidRPr="00412476">
              <w:rPr>
                <w:rFonts w:ascii="Arial" w:hAnsi="Arial" w:cs="Arial"/>
                <w:b/>
              </w:rPr>
              <w:t>Sveukupno  - Djeca i mladi</w:t>
            </w:r>
          </w:p>
        </w:tc>
        <w:tc>
          <w:tcPr>
            <w:tcW w:w="1974" w:type="dxa"/>
          </w:tcPr>
          <w:p w14:paraId="49C13B27" w14:textId="77777777" w:rsidR="0049491B" w:rsidRPr="00412476" w:rsidRDefault="0049491B" w:rsidP="00CC7654">
            <w:pPr>
              <w:jc w:val="center"/>
              <w:rPr>
                <w:rFonts w:ascii="Arial" w:hAnsi="Arial" w:cs="Arial"/>
                <w:b/>
                <w:bCs/>
              </w:rPr>
            </w:pPr>
            <w:r w:rsidRPr="00412476">
              <w:rPr>
                <w:rFonts w:ascii="Arial" w:hAnsi="Arial" w:cs="Arial"/>
                <w:b/>
                <w:bCs/>
              </w:rPr>
              <w:t>12.100,00</w:t>
            </w:r>
          </w:p>
        </w:tc>
      </w:tr>
    </w:tbl>
    <w:p w14:paraId="50C5F627" w14:textId="77777777" w:rsidR="0049491B" w:rsidRPr="00412476" w:rsidRDefault="0049491B" w:rsidP="0049491B">
      <w:pPr>
        <w:jc w:val="both"/>
        <w:rPr>
          <w:rFonts w:ascii="Arial" w:hAnsi="Arial" w:cs="Arial"/>
        </w:rPr>
      </w:pPr>
    </w:p>
    <w:p w14:paraId="539AAB09" w14:textId="77777777" w:rsidR="0049491B" w:rsidRPr="00412476" w:rsidRDefault="0049491B" w:rsidP="0049491B">
      <w:pPr>
        <w:pStyle w:val="Tijeloteksta"/>
        <w:tabs>
          <w:tab w:val="left" w:pos="720"/>
        </w:tabs>
        <w:spacing w:after="0"/>
        <w:jc w:val="both"/>
        <w:rPr>
          <w:rFonts w:ascii="Arial" w:hAnsi="Arial" w:cs="Arial"/>
          <w:b/>
        </w:rPr>
      </w:pPr>
      <w:r w:rsidRPr="00412476">
        <w:rPr>
          <w:rFonts w:ascii="Arial" w:hAnsi="Arial" w:cs="Arial"/>
          <w:b/>
        </w:rPr>
        <w:t>Aktivnost: Sufinanciranje plesnog programa Umjetničke škole Matka Brajše Rašana u Područnom odjeljenju Buzetu</w:t>
      </w:r>
    </w:p>
    <w:p w14:paraId="6FA05999" w14:textId="77777777" w:rsidR="0049491B" w:rsidRPr="00412476" w:rsidRDefault="0049491B" w:rsidP="0049491B">
      <w:pPr>
        <w:jc w:val="both"/>
        <w:rPr>
          <w:rFonts w:ascii="Arial" w:hAnsi="Arial" w:cs="Arial"/>
        </w:rPr>
      </w:pPr>
      <w:r w:rsidRPr="00412476">
        <w:rPr>
          <w:rFonts w:ascii="Arial" w:hAnsi="Arial" w:cs="Arial"/>
        </w:rPr>
        <w:t>Zbog  interesa djece od školske 2021./22. godine Umjetnička škola M. B. Rašana u Područnom odjeljenju u Buzetu osim pripremnog plesnog programa započela je provoditi osnovnoškolski program suvremenog plesa. S obzirom da zbog broja sati nastavu plesa nije bilo moguće organizirati u maloj dvorani (u sportskoj dvorani), kao adekvatan zamjenski prostor koji je udovoljavao potrebnim prostornim uvjetima za odvijanje nastave plesa, utvrđen je prostor u kojem je nekada bila smještena gradska knjižnica na prvome katu POU-a. Za</w:t>
      </w:r>
      <w:r w:rsidRPr="00412476">
        <w:rPr>
          <w:rFonts w:ascii="Arial" w:hAnsi="Arial" w:cs="Arial"/>
          <w:spacing w:val="-3"/>
        </w:rPr>
        <w:t xml:space="preserve"> </w:t>
      </w:r>
      <w:r w:rsidRPr="00412476">
        <w:rPr>
          <w:rFonts w:ascii="Arial" w:hAnsi="Arial" w:cs="Arial"/>
        </w:rPr>
        <w:t>potrebe pripremnog plesnog programa i osnovnoškolskog programa suvremenog plesa</w:t>
      </w:r>
      <w:r w:rsidRPr="00412476">
        <w:rPr>
          <w:rFonts w:ascii="Arial" w:hAnsi="Arial" w:cs="Arial"/>
          <w:spacing w:val="-3"/>
        </w:rPr>
        <w:t xml:space="preserve"> (za nastavu plesa i </w:t>
      </w:r>
      <w:proofErr w:type="spellStart"/>
      <w:r w:rsidRPr="00412476">
        <w:rPr>
          <w:rFonts w:ascii="Arial" w:hAnsi="Arial" w:cs="Arial"/>
          <w:spacing w:val="-3"/>
        </w:rPr>
        <w:t>solfeggia</w:t>
      </w:r>
      <w:proofErr w:type="spellEnd"/>
      <w:r w:rsidRPr="00412476">
        <w:rPr>
          <w:rFonts w:ascii="Arial" w:hAnsi="Arial" w:cs="Arial"/>
          <w:spacing w:val="-3"/>
        </w:rPr>
        <w:t>) koriste se dva prostora u objektu  Narodnog doma (i to dvorane na 1. i 2. katu). Za sufinanciranje troškova provedbe ovog programa u 2025. godini, i to za podmirivanje troškova zakupa prostora u 2025. godini utrošeno je 4.000,00 eura.  U program suvremenog plesa u školskoj 2024./25. godini  bilo je uključeno 15 učenica, dok je u školskoj 2025./26. godini</w:t>
      </w:r>
      <w:r w:rsidRPr="00412476">
        <w:rPr>
          <w:rFonts w:ascii="Arial" w:hAnsi="Arial" w:cs="Arial"/>
          <w:bCs/>
        </w:rPr>
        <w:t xml:space="preserve"> u program suvremenog plesa bilo uključeno 6 učenica.</w:t>
      </w:r>
    </w:p>
    <w:p w14:paraId="1EE60AE4" w14:textId="77777777" w:rsidR="0024714A" w:rsidRPr="00412476" w:rsidRDefault="0024714A" w:rsidP="0024714A">
      <w:pPr>
        <w:tabs>
          <w:tab w:val="left" w:pos="720"/>
        </w:tabs>
        <w:jc w:val="both"/>
        <w:rPr>
          <w:rFonts w:ascii="Arial" w:hAnsi="Arial" w:cs="Arial"/>
        </w:rPr>
      </w:pPr>
    </w:p>
    <w:p w14:paraId="7A3C88C4" w14:textId="77777777" w:rsidR="0024714A" w:rsidRPr="00412476" w:rsidRDefault="0024714A" w:rsidP="0024714A">
      <w:pPr>
        <w:tabs>
          <w:tab w:val="left" w:pos="720"/>
        </w:tabs>
        <w:jc w:val="both"/>
        <w:rPr>
          <w:rFonts w:ascii="Arial" w:hAnsi="Arial" w:cs="Arial"/>
        </w:rPr>
      </w:pPr>
    </w:p>
    <w:p w14:paraId="7F57D364" w14:textId="032FF27F" w:rsidR="0024714A" w:rsidRPr="00412476" w:rsidRDefault="0024714A" w:rsidP="00B9575E">
      <w:pPr>
        <w:keepNext/>
        <w:numPr>
          <w:ilvl w:val="2"/>
          <w:numId w:val="2"/>
        </w:numPr>
        <w:outlineLvl w:val="2"/>
        <w:rPr>
          <w:rFonts w:ascii="Arial" w:hAnsi="Arial"/>
          <w:bCs/>
          <w:i/>
          <w:sz w:val="28"/>
          <w:szCs w:val="26"/>
        </w:rPr>
      </w:pPr>
      <w:bookmarkStart w:id="29" w:name="_Toc228431409"/>
      <w:r w:rsidRPr="00412476">
        <w:rPr>
          <w:rFonts w:ascii="Arial" w:hAnsi="Arial"/>
          <w:bCs/>
          <w:i/>
          <w:sz w:val="28"/>
          <w:szCs w:val="26"/>
        </w:rPr>
        <w:lastRenderedPageBreak/>
        <w:t>Program javnih potreba u predškolskom odgoju</w:t>
      </w:r>
      <w:bookmarkEnd w:id="29"/>
      <w:r w:rsidRPr="00412476">
        <w:rPr>
          <w:rFonts w:ascii="Arial" w:hAnsi="Arial"/>
          <w:bCs/>
          <w:i/>
          <w:sz w:val="28"/>
          <w:szCs w:val="26"/>
        </w:rPr>
        <w:t xml:space="preserve"> </w:t>
      </w:r>
    </w:p>
    <w:p w14:paraId="67559DD5" w14:textId="77777777" w:rsidR="0024714A" w:rsidRPr="00412476" w:rsidRDefault="0024714A" w:rsidP="0024714A">
      <w:pPr>
        <w:jc w:val="both"/>
        <w:rPr>
          <w:rFonts w:ascii="Arial" w:hAnsi="Arial" w:cs="Arial"/>
          <w:b/>
        </w:rPr>
      </w:pPr>
    </w:p>
    <w:p w14:paraId="38CADC8D" w14:textId="77777777" w:rsidR="0049491B" w:rsidRPr="00412476" w:rsidRDefault="0049491B" w:rsidP="0049491B">
      <w:pPr>
        <w:pStyle w:val="Tijeloteksta"/>
        <w:tabs>
          <w:tab w:val="left" w:pos="720"/>
        </w:tabs>
        <w:spacing w:after="0"/>
        <w:rPr>
          <w:rFonts w:ascii="Arial" w:hAnsi="Arial" w:cs="Arial"/>
          <w:b/>
        </w:rPr>
      </w:pPr>
      <w:r w:rsidRPr="00412476">
        <w:rPr>
          <w:rFonts w:ascii="Arial" w:hAnsi="Arial" w:cs="Arial"/>
          <w:b/>
        </w:rPr>
        <w:t>Aktivnost: Ostale potrebe predškolski odgoj</w:t>
      </w:r>
    </w:p>
    <w:p w14:paraId="597BCF02" w14:textId="77777777" w:rsidR="0049491B" w:rsidRPr="00412476" w:rsidRDefault="0049491B" w:rsidP="0049491B">
      <w:pPr>
        <w:tabs>
          <w:tab w:val="left" w:pos="1134"/>
        </w:tabs>
        <w:jc w:val="both"/>
        <w:rPr>
          <w:rFonts w:ascii="Arial" w:hAnsi="Arial" w:cs="Arial"/>
        </w:rPr>
      </w:pPr>
    </w:p>
    <w:p w14:paraId="7DC16BFF" w14:textId="77777777" w:rsidR="0049491B" w:rsidRPr="00412476" w:rsidRDefault="0049491B" w:rsidP="0049491B">
      <w:pPr>
        <w:tabs>
          <w:tab w:val="left" w:pos="1134"/>
        </w:tabs>
        <w:jc w:val="both"/>
        <w:rPr>
          <w:rFonts w:ascii="Arial" w:hAnsi="Arial" w:cs="Arial"/>
        </w:rPr>
      </w:pPr>
      <w:r w:rsidRPr="00412476">
        <w:rPr>
          <w:rFonts w:ascii="Arial" w:hAnsi="Arial" w:cs="Arial"/>
        </w:rPr>
        <w:t xml:space="preserve">Sredstva su planirana i osigurana za sufinanciranje djelatnosti dječjih vrtića drugih osnivača koji se nalaze u Planu mreže dječjih vrtića (Službene novine Grada Buzeta br.11/14 i 11/16) te za sufinanciranje djelatnosti dadilja. </w:t>
      </w:r>
      <w:r w:rsidRPr="00412476">
        <w:rPr>
          <w:rFonts w:ascii="Arial" w:hAnsi="Arial" w:cs="Arial"/>
          <w:bCs/>
        </w:rPr>
        <w:t>U 2025. godini za ovu aktivnost utrošena su sredstva u sveukupnom iznosu od 20.843,91 eura.</w:t>
      </w:r>
    </w:p>
    <w:p w14:paraId="0059018A" w14:textId="77777777" w:rsidR="0049491B" w:rsidRPr="00412476" w:rsidRDefault="0049491B" w:rsidP="0049491B">
      <w:pPr>
        <w:jc w:val="both"/>
        <w:rPr>
          <w:rFonts w:ascii="Arial" w:hAnsi="Arial" w:cs="Arial"/>
        </w:rPr>
      </w:pPr>
      <w:r w:rsidRPr="00412476">
        <w:rPr>
          <w:rFonts w:ascii="Arial" w:hAnsi="Arial" w:cs="Arial"/>
        </w:rPr>
        <w:t xml:space="preserve">Grad je za provođenje usluge djelatnosti dadilja sklopio Ugovor s Obrtom za čuvanje djece  „Čudesna šuma“, za što su u 2025. godini utrošena sredstva u iznosu od 18.428,31 eura. </w:t>
      </w:r>
    </w:p>
    <w:p w14:paraId="719CADD2" w14:textId="77777777" w:rsidR="0049491B" w:rsidRPr="00412476" w:rsidRDefault="0049491B" w:rsidP="0049491B">
      <w:pPr>
        <w:tabs>
          <w:tab w:val="left" w:pos="1134"/>
        </w:tabs>
        <w:jc w:val="both"/>
        <w:rPr>
          <w:rFonts w:ascii="Arial" w:hAnsi="Arial" w:cs="Arial"/>
        </w:rPr>
      </w:pPr>
      <w:r w:rsidRPr="00412476">
        <w:rPr>
          <w:rFonts w:ascii="Arial" w:hAnsi="Arial" w:cs="Arial"/>
        </w:rPr>
        <w:t xml:space="preserve">U pedagoškoj 2024./2025. godini u razdoblju od siječnja do kolovoza 2025. godine uslugu sufinanciranja djelatnosti dadilja koristili su roditelji za 6 djece. Usluga je u ovom razdoblju sufinancirana u mjesečnom iznosu do maksimalno 301,95 eura mjesečno po djetetu koliko je iznosila razlika do pune ekonomske cijene koja se primjenjivala za programe predškolskog odgoja i obrazovanja Dječjeg vrtića „Grdelin“ Buzet za pedagošku 2024./2025. godinu i cijene koju su u Dječjem vrtiću  „Grdelin“ plaćali roditelji mjesečno po djetetu (u iznosu od 125,00 eura). </w:t>
      </w:r>
    </w:p>
    <w:p w14:paraId="22C55551" w14:textId="77777777" w:rsidR="0049491B" w:rsidRPr="00412476" w:rsidRDefault="0049491B" w:rsidP="0049491B">
      <w:pPr>
        <w:tabs>
          <w:tab w:val="left" w:pos="1134"/>
        </w:tabs>
        <w:jc w:val="both"/>
        <w:rPr>
          <w:rFonts w:ascii="Arial" w:hAnsi="Arial" w:cs="Arial"/>
        </w:rPr>
      </w:pPr>
      <w:r w:rsidRPr="00412476">
        <w:rPr>
          <w:rFonts w:ascii="Arial" w:hAnsi="Arial" w:cs="Arial"/>
        </w:rPr>
        <w:t>U pedagoškoj 2025./2026. godini u razdoblju od rujna do prosinca 2025. godine usluga dadilje sufinancirana je u mjesečnom iznosu do maksimalno 405,00 eura mjesečno po djetetu a koristili su je roditelji za 2 djece.</w:t>
      </w:r>
    </w:p>
    <w:p w14:paraId="0766C83D" w14:textId="77777777" w:rsidR="0049491B" w:rsidRPr="00412476" w:rsidRDefault="0049491B" w:rsidP="0049491B">
      <w:pPr>
        <w:tabs>
          <w:tab w:val="left" w:pos="1134"/>
        </w:tabs>
        <w:jc w:val="both"/>
        <w:rPr>
          <w:rFonts w:ascii="Arial" w:hAnsi="Arial" w:cs="Arial"/>
        </w:rPr>
      </w:pPr>
    </w:p>
    <w:p w14:paraId="0D1C8E66" w14:textId="77777777" w:rsidR="0049491B" w:rsidRPr="00412476" w:rsidRDefault="0049491B" w:rsidP="0049491B">
      <w:pPr>
        <w:tabs>
          <w:tab w:val="left" w:pos="1134"/>
        </w:tabs>
        <w:jc w:val="both"/>
        <w:rPr>
          <w:rFonts w:ascii="Arial" w:hAnsi="Arial" w:cs="Arial"/>
        </w:rPr>
      </w:pPr>
      <w:r w:rsidRPr="00412476">
        <w:rPr>
          <w:rFonts w:ascii="Arial" w:hAnsi="Arial" w:cs="Arial"/>
        </w:rPr>
        <w:t>U pedagoškoj 2024./2025. godini u razdoblju od siječnja do kolovoza 2025. godine uslugu sufinanciranja Dječji vrtića „Olga Ban“ Pazin, Područnog vrtića u Lupoglavu koristio je jedan roditelj. Sukladno sporazumu s Općinom Lupoglav, u primjeni je bio isti model sufinanciranja koji se primjenjivao i za polaznike Obrta za čuvanje djece  „Čudesna šuma.“ Općini Lupoglav su za navedenu namjenu doznačena sredstva u iznosu od 2.415,60 eura.</w:t>
      </w:r>
    </w:p>
    <w:p w14:paraId="7296E8E3" w14:textId="77777777" w:rsidR="0024714A" w:rsidRPr="00412476" w:rsidRDefault="0024714A" w:rsidP="0024714A">
      <w:pPr>
        <w:tabs>
          <w:tab w:val="left" w:pos="720"/>
        </w:tabs>
        <w:rPr>
          <w:rFonts w:ascii="Arial" w:hAnsi="Arial" w:cs="Arial"/>
          <w:b/>
        </w:rPr>
      </w:pPr>
    </w:p>
    <w:p w14:paraId="6BF3B7C4" w14:textId="6176B1D3" w:rsidR="0024714A" w:rsidRPr="00412476" w:rsidRDefault="0024714A" w:rsidP="00B9575E">
      <w:pPr>
        <w:keepNext/>
        <w:numPr>
          <w:ilvl w:val="2"/>
          <w:numId w:val="2"/>
        </w:numPr>
        <w:outlineLvl w:val="2"/>
        <w:rPr>
          <w:rFonts w:ascii="Arial" w:hAnsi="Arial"/>
          <w:bCs/>
          <w:i/>
          <w:sz w:val="28"/>
          <w:szCs w:val="26"/>
        </w:rPr>
      </w:pPr>
      <w:bookmarkStart w:id="30" w:name="_Toc228431410"/>
      <w:r w:rsidRPr="00412476">
        <w:rPr>
          <w:rFonts w:ascii="Arial" w:hAnsi="Arial"/>
          <w:bCs/>
          <w:i/>
          <w:sz w:val="28"/>
          <w:szCs w:val="26"/>
        </w:rPr>
        <w:t>Program javnih potreba u kulturi</w:t>
      </w:r>
      <w:bookmarkEnd w:id="30"/>
      <w:r w:rsidRPr="00412476">
        <w:rPr>
          <w:rFonts w:ascii="Arial" w:hAnsi="Arial"/>
          <w:bCs/>
          <w:i/>
          <w:sz w:val="28"/>
          <w:szCs w:val="26"/>
        </w:rPr>
        <w:t xml:space="preserve"> </w:t>
      </w:r>
    </w:p>
    <w:p w14:paraId="7FDDD96E" w14:textId="40990946" w:rsidR="0024714A" w:rsidRPr="00412476" w:rsidRDefault="0024714A" w:rsidP="0024714A">
      <w:pPr>
        <w:jc w:val="both"/>
        <w:rPr>
          <w:rFonts w:ascii="Arial" w:hAnsi="Arial" w:cs="Arial"/>
        </w:rPr>
      </w:pPr>
    </w:p>
    <w:p w14:paraId="137729E0" w14:textId="77777777" w:rsidR="0049491B" w:rsidRPr="00412476" w:rsidRDefault="0049491B" w:rsidP="0049491B">
      <w:pPr>
        <w:jc w:val="both"/>
        <w:rPr>
          <w:rFonts w:ascii="Arial" w:hAnsi="Arial" w:cs="Arial"/>
          <w:b/>
        </w:rPr>
      </w:pPr>
      <w:r w:rsidRPr="00412476">
        <w:rPr>
          <w:rFonts w:ascii="Arial" w:hAnsi="Arial" w:cs="Arial"/>
          <w:b/>
        </w:rPr>
        <w:t xml:space="preserve">Tekući projekt: Zaštita spomenika </w:t>
      </w:r>
      <w:proofErr w:type="spellStart"/>
      <w:r w:rsidRPr="00412476">
        <w:rPr>
          <w:rFonts w:ascii="Arial" w:hAnsi="Arial" w:cs="Arial"/>
          <w:b/>
        </w:rPr>
        <w:t>kultue</w:t>
      </w:r>
      <w:proofErr w:type="spellEnd"/>
      <w:r w:rsidRPr="00412476">
        <w:rPr>
          <w:rFonts w:ascii="Arial" w:hAnsi="Arial" w:cs="Arial"/>
          <w:b/>
        </w:rPr>
        <w:tab/>
      </w:r>
    </w:p>
    <w:p w14:paraId="30E88D61" w14:textId="77777777" w:rsidR="0049491B" w:rsidRPr="00412476" w:rsidRDefault="0049491B" w:rsidP="0049491B">
      <w:pPr>
        <w:jc w:val="both"/>
        <w:rPr>
          <w:rFonts w:ascii="Arial" w:hAnsi="Arial" w:cs="Arial"/>
          <w:bCs/>
          <w:strike/>
        </w:rPr>
      </w:pPr>
      <w:bookmarkStart w:id="31" w:name="_Hlk228350097"/>
      <w:bookmarkStart w:id="32" w:name="_Hlk192158650"/>
      <w:r w:rsidRPr="00412476">
        <w:rPr>
          <w:rFonts w:ascii="Arial" w:hAnsi="Arial" w:cs="Arial"/>
          <w:bCs/>
        </w:rPr>
        <w:t>Za program obnove i zaštite spomenika kulture utrošena su u 2025. godini sredstva u sveukupnom iznosu od 57.392,38 eura.</w:t>
      </w:r>
    </w:p>
    <w:bookmarkEnd w:id="31"/>
    <w:p w14:paraId="64848AC4" w14:textId="77777777" w:rsidR="0049491B" w:rsidRPr="00412476" w:rsidRDefault="0049491B" w:rsidP="0049491B">
      <w:pPr>
        <w:jc w:val="both"/>
        <w:rPr>
          <w:rFonts w:ascii="Arial" w:hAnsi="Arial" w:cs="Arial"/>
        </w:rPr>
      </w:pPr>
      <w:r w:rsidRPr="00412476">
        <w:rPr>
          <w:rFonts w:ascii="Arial" w:hAnsi="Arial" w:cs="Arial"/>
        </w:rPr>
        <w:t xml:space="preserve">Aktivnosti zaštite spomenika kulture planirane su i provodile su se sukladno zaključcima Povjerenstva za zaštitu spomenika kulture na području Grada Buzeta. </w:t>
      </w:r>
    </w:p>
    <w:p w14:paraId="4BCC7AD0" w14:textId="77777777" w:rsidR="0049491B" w:rsidRPr="00412476" w:rsidRDefault="0049491B" w:rsidP="0049491B">
      <w:pPr>
        <w:jc w:val="both"/>
        <w:rPr>
          <w:rFonts w:ascii="Arial" w:hAnsi="Arial" w:cs="Arial"/>
        </w:rPr>
      </w:pPr>
    </w:p>
    <w:p w14:paraId="7E904FD5" w14:textId="77777777" w:rsidR="0049491B" w:rsidRPr="00412476" w:rsidRDefault="0049491B" w:rsidP="0049491B">
      <w:pPr>
        <w:jc w:val="both"/>
        <w:rPr>
          <w:rFonts w:ascii="Arial" w:hAnsi="Arial" w:cs="Arial"/>
        </w:rPr>
      </w:pPr>
      <w:proofErr w:type="spellStart"/>
      <w:r w:rsidRPr="00412476">
        <w:rPr>
          <w:rFonts w:ascii="Arial" w:eastAsia="Calibri" w:hAnsi="Arial" w:cs="Arial"/>
          <w:u w:val="single"/>
          <w:lang w:eastAsia="en-US"/>
        </w:rPr>
        <w:t>Roč</w:t>
      </w:r>
      <w:proofErr w:type="spellEnd"/>
      <w:r w:rsidRPr="00412476">
        <w:rPr>
          <w:rFonts w:ascii="Arial" w:eastAsia="Calibri" w:hAnsi="Arial" w:cs="Arial"/>
          <w:u w:val="single"/>
          <w:lang w:eastAsia="en-US"/>
        </w:rPr>
        <w:t>, župna crkva sv. Bartola</w:t>
      </w:r>
    </w:p>
    <w:p w14:paraId="01538928" w14:textId="77777777" w:rsidR="0049491B" w:rsidRPr="00412476" w:rsidRDefault="0049491B" w:rsidP="0049491B">
      <w:pPr>
        <w:jc w:val="both"/>
        <w:rPr>
          <w:rFonts w:ascii="Arial" w:hAnsi="Arial" w:cs="Arial"/>
        </w:rPr>
      </w:pPr>
      <w:r w:rsidRPr="00412476">
        <w:rPr>
          <w:rFonts w:ascii="Arial" w:hAnsi="Arial" w:cs="Arial"/>
        </w:rPr>
        <w:t xml:space="preserve">Za program nastavka radova na freskama u župnoj crkvi Svetog </w:t>
      </w:r>
      <w:proofErr w:type="spellStart"/>
      <w:r w:rsidRPr="00412476">
        <w:rPr>
          <w:rFonts w:ascii="Arial" w:hAnsi="Arial" w:cs="Arial"/>
        </w:rPr>
        <w:t>Bartolomeja</w:t>
      </w:r>
      <w:proofErr w:type="spellEnd"/>
      <w:r w:rsidRPr="00412476">
        <w:rPr>
          <w:rFonts w:ascii="Arial" w:hAnsi="Arial" w:cs="Arial"/>
        </w:rPr>
        <w:t xml:space="preserve">/Bartola u </w:t>
      </w:r>
      <w:proofErr w:type="spellStart"/>
      <w:r w:rsidRPr="00412476">
        <w:rPr>
          <w:rFonts w:ascii="Arial" w:hAnsi="Arial" w:cs="Arial"/>
        </w:rPr>
        <w:t>Roču</w:t>
      </w:r>
      <w:proofErr w:type="spellEnd"/>
      <w:r w:rsidRPr="00412476">
        <w:rPr>
          <w:rFonts w:ascii="Arial" w:hAnsi="Arial" w:cs="Arial"/>
        </w:rPr>
        <w:t xml:space="preserve"> utrošeno je sveukupno 7.000,00 eura i to 2.000,00 eura iz Proračuna Grada Buzeta i 5.000,00 eura namjenskih prihoda iz Istarske županije. </w:t>
      </w:r>
    </w:p>
    <w:p w14:paraId="7CC170DC" w14:textId="77777777" w:rsidR="0049491B" w:rsidRPr="00412476" w:rsidRDefault="0049491B" w:rsidP="0049491B">
      <w:pPr>
        <w:jc w:val="both"/>
        <w:rPr>
          <w:rFonts w:ascii="Arial" w:hAnsi="Arial" w:cs="Arial"/>
          <w:bCs/>
        </w:rPr>
      </w:pPr>
      <w:r w:rsidRPr="00412476">
        <w:rPr>
          <w:rFonts w:ascii="Arial" w:hAnsi="Arial" w:cs="Arial"/>
        </w:rPr>
        <w:t>Sredstvima su izvršeni konzervatorsko-restauratorski radovi uklanjanja recentnih bojanih i žbukanih slojeva na tri (SP 9, SP 10 i SP 15) segmenta svoda. Radovi su ugovoreni s Hrvatskim restauratorskim zavodom a uključivali su pripremne radove i montažu skele, uklanjanje recentnih bojanih i žbukanih slojeva, radove nužnog konzerviranja na mjestima oštećenja radi sprječavanja daljnje degradacije i izradu dokumentacije tijekom i nakon radova.</w:t>
      </w:r>
      <w:r w:rsidRPr="00412476">
        <w:rPr>
          <w:rFonts w:hint="eastAsia"/>
        </w:rPr>
        <w:t xml:space="preserve"> </w:t>
      </w:r>
      <w:r w:rsidRPr="00412476">
        <w:rPr>
          <w:rFonts w:ascii="Arial" w:hAnsi="Arial" w:cs="Arial"/>
        </w:rPr>
        <w:t>Otkrivena polja prikazuju zidne slike s prikazima evanđelista i apostola.</w:t>
      </w:r>
      <w:r w:rsidRPr="00412476">
        <w:rPr>
          <w:rFonts w:ascii="Arial" w:hAnsi="Arial" w:cs="Arial"/>
          <w:bCs/>
        </w:rPr>
        <w:t xml:space="preserve"> </w:t>
      </w:r>
    </w:p>
    <w:p w14:paraId="2413A402" w14:textId="77777777" w:rsidR="0049491B" w:rsidRPr="00412476" w:rsidRDefault="0049491B" w:rsidP="0049491B">
      <w:pPr>
        <w:pStyle w:val="Bezproreda"/>
        <w:jc w:val="both"/>
        <w:rPr>
          <w:rFonts w:ascii="Arial" w:eastAsia="Times New Roman" w:hAnsi="Arial" w:cs="Arial"/>
          <w:sz w:val="24"/>
          <w:szCs w:val="24"/>
          <w:lang w:eastAsia="zh-CN"/>
        </w:rPr>
      </w:pPr>
      <w:r w:rsidRPr="00412476">
        <w:rPr>
          <w:rFonts w:ascii="Arial" w:eastAsia="Times New Roman" w:hAnsi="Arial" w:cs="Arial"/>
          <w:sz w:val="24"/>
          <w:szCs w:val="24"/>
          <w:lang w:eastAsia="zh-CN"/>
        </w:rPr>
        <w:t xml:space="preserve">U </w:t>
      </w:r>
      <w:bookmarkStart w:id="33" w:name="_Hlk206077067"/>
      <w:r w:rsidRPr="00412476">
        <w:rPr>
          <w:rFonts w:ascii="Arial" w:eastAsia="Times New Roman" w:hAnsi="Arial" w:cs="Arial"/>
          <w:sz w:val="24"/>
          <w:szCs w:val="24"/>
          <w:lang w:eastAsia="zh-CN"/>
        </w:rPr>
        <w:t xml:space="preserve">2025. godini župnoj crkvi Svetog Bartola u </w:t>
      </w:r>
      <w:proofErr w:type="spellStart"/>
      <w:r w:rsidRPr="00412476">
        <w:rPr>
          <w:rFonts w:ascii="Arial" w:eastAsia="Times New Roman" w:hAnsi="Arial" w:cs="Arial"/>
          <w:sz w:val="24"/>
          <w:szCs w:val="24"/>
          <w:lang w:eastAsia="zh-CN"/>
        </w:rPr>
        <w:t>Roču</w:t>
      </w:r>
      <w:proofErr w:type="spellEnd"/>
      <w:r w:rsidRPr="00412476">
        <w:rPr>
          <w:rFonts w:ascii="Arial" w:eastAsia="Times New Roman" w:hAnsi="Arial" w:cs="Arial"/>
          <w:sz w:val="24"/>
          <w:szCs w:val="24"/>
          <w:lang w:eastAsia="zh-CN"/>
        </w:rPr>
        <w:t xml:space="preserve"> </w:t>
      </w:r>
      <w:bookmarkEnd w:id="33"/>
      <w:r w:rsidRPr="00412476">
        <w:rPr>
          <w:rFonts w:ascii="Arial" w:eastAsia="Times New Roman" w:hAnsi="Arial" w:cs="Arial"/>
          <w:sz w:val="24"/>
          <w:szCs w:val="24"/>
          <w:lang w:eastAsia="zh-CN"/>
        </w:rPr>
        <w:t xml:space="preserve">odobrena je kapitalna pomoć u iznosu od 3.000,00 eura za zamjenu dvaju prozora na pročelju crkve u </w:t>
      </w:r>
      <w:proofErr w:type="spellStart"/>
      <w:r w:rsidRPr="00412476">
        <w:rPr>
          <w:rFonts w:ascii="Arial" w:eastAsia="Times New Roman" w:hAnsi="Arial" w:cs="Arial"/>
          <w:sz w:val="24"/>
          <w:szCs w:val="24"/>
          <w:lang w:eastAsia="zh-CN"/>
        </w:rPr>
        <w:t>Roču</w:t>
      </w:r>
      <w:proofErr w:type="spellEnd"/>
      <w:r w:rsidRPr="00412476">
        <w:rPr>
          <w:rFonts w:ascii="Arial" w:eastAsia="Times New Roman" w:hAnsi="Arial" w:cs="Arial"/>
          <w:sz w:val="24"/>
          <w:szCs w:val="24"/>
          <w:lang w:eastAsia="zh-CN"/>
        </w:rPr>
        <w:t xml:space="preserve"> koje treba zamijeniti obzirom da se u toj zoni izvode radovi na štuko dekoraciji i zidnom plaštu. </w:t>
      </w:r>
    </w:p>
    <w:p w14:paraId="208797F3" w14:textId="77777777" w:rsidR="0049491B" w:rsidRPr="00412476" w:rsidRDefault="0049491B" w:rsidP="0049491B">
      <w:pPr>
        <w:jc w:val="both"/>
        <w:rPr>
          <w:rFonts w:ascii="Arial" w:hAnsi="Arial" w:cs="Arial"/>
          <w:bCs/>
        </w:rPr>
      </w:pPr>
      <w:r w:rsidRPr="00412476">
        <w:rPr>
          <w:rFonts w:ascii="Arial" w:hAnsi="Arial" w:cs="Arial"/>
          <w:bCs/>
        </w:rPr>
        <w:lastRenderedPageBreak/>
        <w:t xml:space="preserve">Dodatno su u 2025. godini proračunskim sredstvima podmireni troškovi žbukanja zida oko ugrađenih prozora i </w:t>
      </w:r>
      <w:proofErr w:type="spellStart"/>
      <w:r w:rsidRPr="00412476">
        <w:rPr>
          <w:rFonts w:ascii="Arial" w:hAnsi="Arial" w:cs="Arial"/>
          <w:bCs/>
        </w:rPr>
        <w:t>zapunjavanja</w:t>
      </w:r>
      <w:proofErr w:type="spellEnd"/>
      <w:r w:rsidRPr="00412476">
        <w:rPr>
          <w:rFonts w:ascii="Arial" w:hAnsi="Arial" w:cs="Arial"/>
          <w:bCs/>
        </w:rPr>
        <w:t xml:space="preserve"> šliceva električnih instalacija rasvjete i orgulja vapnenom žbukom. Za navedene radove utrošeno je 645,00 eura. </w:t>
      </w:r>
    </w:p>
    <w:p w14:paraId="0CDD1A1A" w14:textId="77777777" w:rsidR="0049491B" w:rsidRPr="00412476" w:rsidRDefault="0049491B" w:rsidP="0049491B">
      <w:pPr>
        <w:jc w:val="both"/>
        <w:rPr>
          <w:rFonts w:ascii="Arial" w:hAnsi="Arial" w:cs="Arial"/>
        </w:rPr>
      </w:pPr>
    </w:p>
    <w:p w14:paraId="193EFC3D" w14:textId="77777777" w:rsidR="0049491B" w:rsidRPr="00412476" w:rsidRDefault="0049491B" w:rsidP="0049491B">
      <w:pPr>
        <w:jc w:val="both"/>
        <w:rPr>
          <w:rFonts w:ascii="Arial" w:hAnsi="Arial" w:cs="Arial"/>
          <w:u w:val="single"/>
        </w:rPr>
      </w:pPr>
      <w:r w:rsidRPr="00412476">
        <w:rPr>
          <w:rFonts w:ascii="Arial" w:hAnsi="Arial" w:cs="Arial"/>
          <w:u w:val="single"/>
        </w:rPr>
        <w:t>Sv. Juraj Buzet</w:t>
      </w:r>
    </w:p>
    <w:p w14:paraId="205F6AC2" w14:textId="77777777" w:rsidR="0049491B" w:rsidRPr="00412476" w:rsidRDefault="0049491B" w:rsidP="0049491B">
      <w:pPr>
        <w:jc w:val="both"/>
        <w:rPr>
          <w:rFonts w:ascii="Arial" w:hAnsi="Arial" w:cs="Arial"/>
        </w:rPr>
      </w:pPr>
      <w:r w:rsidRPr="00412476">
        <w:rPr>
          <w:rFonts w:ascii="Arial" w:hAnsi="Arial" w:cs="Arial"/>
        </w:rPr>
        <w:t>U 2025. godini na crkvi Sv. Jurja izvršena je ugradnja gromobranske instalacije. Sveukupna vrijednost radova s nadzorom iznosi 14.239,22 eura. U 2025. godini podmireni su troškovi 1. privremene situacije i arheološkog nadzora u iznosu od 11.747,37 eura, dok su okončana situacija i troškovi nadzora u iznosu od 2.491,85 eura podmireni u 2026. godini. Predlaže se stoga namjenski prijenos ugovorenih sredstava za podmirivanje troškova okončane situacije i usluge nadzora radova na ugradnji gromobrana na crkvi sv. Jurja u 2026. godinu. Sredstva za izradu gromobranske instalacije na crkvi sv. Jurja osigurana su u iznosu od 10.000,00 eura od strane Ministarstva kulture i medija dok je razlika u iznosu od 4.239,22 eura podmirena iz proračuna Grada Buzeta.</w:t>
      </w:r>
    </w:p>
    <w:p w14:paraId="078F499B" w14:textId="77777777" w:rsidR="0049491B" w:rsidRPr="00412476" w:rsidRDefault="0049491B" w:rsidP="0049491B">
      <w:pPr>
        <w:jc w:val="both"/>
        <w:rPr>
          <w:rFonts w:ascii="Arial" w:hAnsi="Arial" w:cs="Arial"/>
        </w:rPr>
      </w:pPr>
    </w:p>
    <w:p w14:paraId="1F076A78" w14:textId="77777777" w:rsidR="0049491B" w:rsidRPr="00412476" w:rsidRDefault="0049491B" w:rsidP="0049491B">
      <w:pPr>
        <w:pStyle w:val="Bezproreda"/>
        <w:jc w:val="both"/>
        <w:rPr>
          <w:rFonts w:ascii="Arial" w:eastAsia="Times New Roman" w:hAnsi="Arial" w:cs="Arial"/>
          <w:sz w:val="24"/>
          <w:szCs w:val="24"/>
          <w:u w:val="single"/>
          <w:lang w:eastAsia="hr-HR"/>
        </w:rPr>
      </w:pPr>
      <w:r w:rsidRPr="00412476">
        <w:rPr>
          <w:rFonts w:ascii="Arial" w:eastAsia="Times New Roman" w:hAnsi="Arial" w:cs="Arial"/>
          <w:sz w:val="24"/>
          <w:szCs w:val="24"/>
          <w:u w:val="single"/>
          <w:lang w:eastAsia="hr-HR"/>
        </w:rPr>
        <w:t xml:space="preserve">Palača </w:t>
      </w:r>
      <w:proofErr w:type="spellStart"/>
      <w:r w:rsidRPr="00412476">
        <w:rPr>
          <w:rFonts w:ascii="Arial" w:eastAsia="Times New Roman" w:hAnsi="Arial" w:cs="Arial"/>
          <w:sz w:val="24"/>
          <w:szCs w:val="24"/>
          <w:u w:val="single"/>
          <w:lang w:eastAsia="hr-HR"/>
        </w:rPr>
        <w:t>Moretti</w:t>
      </w:r>
      <w:proofErr w:type="spellEnd"/>
    </w:p>
    <w:p w14:paraId="7A8C490B" w14:textId="77777777" w:rsidR="0049491B" w:rsidRPr="00412476" w:rsidRDefault="0049491B" w:rsidP="0049491B">
      <w:pPr>
        <w:jc w:val="both"/>
        <w:rPr>
          <w:rFonts w:ascii="Arial" w:hAnsi="Arial" w:cs="Arial"/>
          <w:bCs/>
        </w:rPr>
      </w:pPr>
      <w:r w:rsidRPr="00412476">
        <w:rPr>
          <w:rFonts w:ascii="Arial" w:hAnsi="Arial" w:cs="Arial"/>
          <w:bCs/>
        </w:rPr>
        <w:t xml:space="preserve">Radovi na sanaciji krovišta Palače </w:t>
      </w:r>
      <w:proofErr w:type="spellStart"/>
      <w:r w:rsidRPr="00412476">
        <w:rPr>
          <w:rFonts w:ascii="Arial" w:hAnsi="Arial" w:cs="Arial"/>
          <w:bCs/>
        </w:rPr>
        <w:t>Moretti</w:t>
      </w:r>
      <w:proofErr w:type="spellEnd"/>
      <w:r w:rsidRPr="00412476">
        <w:rPr>
          <w:rFonts w:ascii="Arial" w:hAnsi="Arial" w:cs="Arial"/>
          <w:bCs/>
        </w:rPr>
        <w:t xml:space="preserve">  prijavljeni su na natječaj Ministarstva kulture i medija za 2026. godinu.</w:t>
      </w:r>
    </w:p>
    <w:p w14:paraId="72DB27D3" w14:textId="77777777" w:rsidR="0049491B" w:rsidRPr="00412476" w:rsidRDefault="0049491B" w:rsidP="0049491B">
      <w:pPr>
        <w:jc w:val="both"/>
        <w:rPr>
          <w:rFonts w:ascii="Arial" w:hAnsi="Arial" w:cs="Arial"/>
          <w:bCs/>
        </w:rPr>
      </w:pPr>
    </w:p>
    <w:bookmarkEnd w:id="32"/>
    <w:p w14:paraId="5C93BB2B" w14:textId="77777777" w:rsidR="0049491B" w:rsidRPr="00412476" w:rsidRDefault="0049491B" w:rsidP="0049491B">
      <w:pPr>
        <w:jc w:val="both"/>
        <w:rPr>
          <w:rFonts w:ascii="Arial" w:hAnsi="Arial" w:cs="Arial"/>
          <w:bCs/>
          <w:u w:val="single"/>
        </w:rPr>
      </w:pPr>
      <w:r w:rsidRPr="00412476">
        <w:rPr>
          <w:rFonts w:ascii="Arial" w:hAnsi="Arial" w:cs="Arial"/>
          <w:bCs/>
          <w:u w:val="single"/>
        </w:rPr>
        <w:t>Zidine starogradske jezgre</w:t>
      </w:r>
    </w:p>
    <w:p w14:paraId="2A8041A8" w14:textId="77777777" w:rsidR="0049491B" w:rsidRPr="00412476" w:rsidRDefault="0049491B" w:rsidP="0049491B">
      <w:pPr>
        <w:jc w:val="both"/>
        <w:rPr>
          <w:rFonts w:ascii="Arial" w:hAnsi="Arial" w:cs="Arial"/>
          <w:bCs/>
        </w:rPr>
      </w:pPr>
      <w:r w:rsidRPr="00412476">
        <w:rPr>
          <w:rFonts w:ascii="Arial" w:hAnsi="Arial" w:cs="Arial"/>
          <w:bCs/>
        </w:rPr>
        <w:t xml:space="preserve">Ministarstvo kulture i medija je Gradu Buzetu za II. fazu izrade projektne dokumentacije za zidine starogradske jezgre Buzet, Kulturno-povijesna cjelina grada Buzeta odobrilo sredstva u iznosu od 22.000,00 eura (za </w:t>
      </w:r>
      <w:r w:rsidRPr="00412476">
        <w:rPr>
          <w:rFonts w:ascii="Arial" w:hAnsi="Arial" w:cs="Arial"/>
          <w:lang w:eastAsia="zh-CN"/>
        </w:rPr>
        <w:t xml:space="preserve">snimanja preostalog dijela zidina - </w:t>
      </w:r>
      <w:bookmarkStart w:id="34" w:name="_Hlk228370537"/>
      <w:r w:rsidRPr="00412476">
        <w:rPr>
          <w:rFonts w:ascii="Arial" w:hAnsi="Arial" w:cs="Arial"/>
          <w:lang w:eastAsia="zh-CN"/>
        </w:rPr>
        <w:t>jugoistočnog dijela zidina i vanjskih pročelja starogradske jezgre Buzet</w:t>
      </w:r>
      <w:bookmarkEnd w:id="34"/>
      <w:r w:rsidRPr="00412476">
        <w:rPr>
          <w:rFonts w:ascii="Arial" w:hAnsi="Arial" w:cs="Arial"/>
          <w:bCs/>
        </w:rPr>
        <w:t xml:space="preserve">). Usluga je ugovorena u drugoj polovici godine s ponuditeljem VEKTRA d.o.o. u iznosu od 24.375,00 eura a uključivala je: </w:t>
      </w:r>
    </w:p>
    <w:p w14:paraId="15638620" w14:textId="77777777" w:rsidR="0049491B" w:rsidRPr="00412476" w:rsidRDefault="0049491B" w:rsidP="0049491B">
      <w:pPr>
        <w:jc w:val="both"/>
        <w:rPr>
          <w:rFonts w:ascii="Arial" w:hAnsi="Arial" w:cs="Arial"/>
          <w:bCs/>
        </w:rPr>
      </w:pPr>
      <w:r w:rsidRPr="00412476">
        <w:rPr>
          <w:rFonts w:ascii="Arial" w:hAnsi="Arial" w:cs="Arial"/>
          <w:bCs/>
        </w:rPr>
        <w:t>- uslugu geodetske izmjere, 3D lasersko skeniranje i fotogrametrijsku izmjeru jugoistočnog dijela zidina i vanjskih pročelja starogradske jezgre Buzeta duljine cca. 400 m korištenjem faznog 3D laserskog skenera s HDR kamerom visoke rezolucije i profesionalne geodetske bespilotne letjelice</w:t>
      </w:r>
    </w:p>
    <w:p w14:paraId="261D4707" w14:textId="77777777" w:rsidR="0049491B" w:rsidRPr="00412476" w:rsidRDefault="0049491B" w:rsidP="0049491B">
      <w:pPr>
        <w:jc w:val="both"/>
        <w:rPr>
          <w:rFonts w:ascii="Arial" w:hAnsi="Arial" w:cs="Arial"/>
          <w:bCs/>
        </w:rPr>
      </w:pPr>
      <w:r w:rsidRPr="00412476">
        <w:rPr>
          <w:rFonts w:ascii="Arial" w:hAnsi="Arial" w:cs="Arial"/>
          <w:bCs/>
        </w:rPr>
        <w:t>- obradu podataka 3D laserskog skeniranja i geodetske izmjere te izradu 3D modela u obliku oblaka točaka</w:t>
      </w:r>
    </w:p>
    <w:p w14:paraId="4C3AA35F" w14:textId="77777777" w:rsidR="0049491B" w:rsidRPr="00412476" w:rsidRDefault="0049491B" w:rsidP="0049491B">
      <w:pPr>
        <w:jc w:val="both"/>
        <w:rPr>
          <w:rFonts w:ascii="Arial" w:hAnsi="Arial" w:cs="Arial"/>
          <w:bCs/>
        </w:rPr>
      </w:pPr>
      <w:r w:rsidRPr="00412476">
        <w:rPr>
          <w:rFonts w:ascii="Arial" w:hAnsi="Arial" w:cs="Arial"/>
          <w:bCs/>
        </w:rPr>
        <w:t>- izradu arhitektonske snimke postojećeg stanja jugoistočnog dijela zidina i vanjskih pročelja starogradske jezgre Buzeta duljine cca. 400 m na temelju podataka 3D laserskog skeniranja i prema uputama nadležnog konzervatorskog odjela.</w:t>
      </w:r>
    </w:p>
    <w:p w14:paraId="009A4676" w14:textId="77777777" w:rsidR="0049491B" w:rsidRPr="00412476" w:rsidRDefault="0049491B" w:rsidP="0049491B">
      <w:pPr>
        <w:jc w:val="both"/>
        <w:rPr>
          <w:rFonts w:ascii="Arial" w:hAnsi="Arial" w:cs="Arial"/>
          <w:bCs/>
        </w:rPr>
      </w:pPr>
      <w:r w:rsidRPr="00412476">
        <w:rPr>
          <w:rFonts w:ascii="Arial" w:hAnsi="Arial" w:cs="Arial"/>
          <w:bCs/>
        </w:rPr>
        <w:t>Za izradu navedene dokumentacije utrošena su namjenska sredstva odobrena od strane Ministarstva kulture i medija u iznosu od 22.000,00 eura i 2.375,00 eura vlastitih sredstava.</w:t>
      </w:r>
    </w:p>
    <w:p w14:paraId="398DD344" w14:textId="77777777" w:rsidR="0049491B" w:rsidRPr="00412476" w:rsidRDefault="0049491B" w:rsidP="0049491B">
      <w:pPr>
        <w:jc w:val="both"/>
        <w:rPr>
          <w:rFonts w:ascii="Arial" w:hAnsi="Arial" w:cs="Arial"/>
          <w:bCs/>
        </w:rPr>
      </w:pPr>
      <w:r w:rsidRPr="00412476">
        <w:rPr>
          <w:rFonts w:ascii="Arial" w:hAnsi="Arial" w:cs="Arial"/>
          <w:bCs/>
        </w:rPr>
        <w:t>Sredstava u iznosu od 5.625,00 eura utrošena su za podmirivanje troškova ugovorene usluge izrade konzervatorskog elaborata za snimljeni dio zidina u 2024. godini.</w:t>
      </w:r>
    </w:p>
    <w:p w14:paraId="10EEAC9A" w14:textId="77777777" w:rsidR="0049491B" w:rsidRPr="00412476" w:rsidRDefault="0049491B" w:rsidP="0049491B">
      <w:pPr>
        <w:jc w:val="both"/>
        <w:rPr>
          <w:rFonts w:ascii="Arial" w:hAnsi="Arial" w:cs="Arial"/>
          <w:bCs/>
        </w:rPr>
      </w:pPr>
    </w:p>
    <w:p w14:paraId="2F60472B" w14:textId="77777777" w:rsidR="0049491B" w:rsidRPr="00412476" w:rsidRDefault="0049491B" w:rsidP="0049491B">
      <w:pPr>
        <w:jc w:val="both"/>
        <w:rPr>
          <w:rFonts w:ascii="Arial" w:hAnsi="Arial" w:cs="Arial"/>
          <w:bCs/>
          <w:u w:val="single"/>
        </w:rPr>
      </w:pPr>
      <w:r w:rsidRPr="00412476">
        <w:rPr>
          <w:rFonts w:ascii="Arial" w:hAnsi="Arial" w:cs="Arial"/>
          <w:bCs/>
          <w:u w:val="single"/>
        </w:rPr>
        <w:t>Župna crkva Uznesenja Marijina na Vrhu</w:t>
      </w:r>
    </w:p>
    <w:p w14:paraId="1B971171" w14:textId="77777777" w:rsidR="0049491B" w:rsidRPr="00412476" w:rsidRDefault="0049491B" w:rsidP="0049491B">
      <w:pPr>
        <w:pStyle w:val="Bezproreda"/>
        <w:jc w:val="both"/>
        <w:rPr>
          <w:rFonts w:ascii="Arial" w:eastAsia="Times New Roman" w:hAnsi="Arial" w:cs="Arial"/>
          <w:sz w:val="24"/>
          <w:szCs w:val="24"/>
          <w:lang w:eastAsia="zh-CN"/>
        </w:rPr>
      </w:pPr>
      <w:r w:rsidRPr="00412476">
        <w:rPr>
          <w:rFonts w:ascii="Arial" w:eastAsia="Times New Roman" w:hAnsi="Arial" w:cs="Arial"/>
          <w:sz w:val="24"/>
          <w:szCs w:val="24"/>
          <w:lang w:eastAsia="zh-CN"/>
        </w:rPr>
        <w:t xml:space="preserve">Ministarstvo kulture i medija je </w:t>
      </w:r>
      <w:bookmarkStart w:id="35" w:name="_Hlk228368983"/>
      <w:r w:rsidRPr="00412476">
        <w:rPr>
          <w:rFonts w:ascii="Arial" w:eastAsia="Times New Roman" w:hAnsi="Arial" w:cs="Arial"/>
          <w:sz w:val="24"/>
          <w:szCs w:val="24"/>
          <w:lang w:eastAsia="zh-CN"/>
        </w:rPr>
        <w:t xml:space="preserve">za konstruktivnu i građevinsku sanaciju </w:t>
      </w:r>
      <w:bookmarkStart w:id="36" w:name="_Hlk228345352"/>
      <w:r w:rsidRPr="00412476">
        <w:rPr>
          <w:rFonts w:ascii="Arial" w:eastAsia="Times New Roman" w:hAnsi="Arial" w:cs="Arial"/>
          <w:sz w:val="24"/>
          <w:szCs w:val="24"/>
          <w:lang w:eastAsia="zh-CN"/>
        </w:rPr>
        <w:t xml:space="preserve">Župne crkve Uznesenja Marijina na Vrhu </w:t>
      </w:r>
      <w:bookmarkEnd w:id="36"/>
      <w:r w:rsidRPr="00412476">
        <w:rPr>
          <w:rFonts w:ascii="Arial" w:eastAsia="Times New Roman" w:hAnsi="Arial" w:cs="Arial"/>
          <w:sz w:val="24"/>
          <w:szCs w:val="24"/>
          <w:lang w:eastAsia="zh-CN"/>
        </w:rPr>
        <w:t xml:space="preserve">Župi Vrh </w:t>
      </w:r>
      <w:bookmarkEnd w:id="35"/>
      <w:r w:rsidRPr="00412476">
        <w:rPr>
          <w:rFonts w:ascii="Arial" w:eastAsia="Times New Roman" w:hAnsi="Arial" w:cs="Arial"/>
          <w:sz w:val="24"/>
          <w:szCs w:val="24"/>
          <w:lang w:eastAsia="zh-CN"/>
        </w:rPr>
        <w:t xml:space="preserve">odobrilo sredstva u iznosu od 35.000,00 eura. Sredstva ministarstva odobrena su isključivo za radove. Iz Proračuna Grada Buzeta u 20’25. godini Župi Vrh osigurana su sredstva kapitalne pomoći za podmirivanje troškova nadzora (za nadzor građevinskih radova te arheološki nadzor). </w:t>
      </w:r>
    </w:p>
    <w:p w14:paraId="3EA696D9" w14:textId="77777777" w:rsidR="0049491B" w:rsidRPr="00412476" w:rsidRDefault="0049491B" w:rsidP="0049491B">
      <w:pPr>
        <w:jc w:val="both"/>
        <w:rPr>
          <w:rFonts w:ascii="Arial" w:hAnsi="Arial" w:cs="Arial"/>
          <w:bCs/>
        </w:rPr>
      </w:pPr>
    </w:p>
    <w:p w14:paraId="17F5DE52" w14:textId="77777777" w:rsidR="0049491B" w:rsidRPr="00412476" w:rsidRDefault="0049491B" w:rsidP="0049491B">
      <w:pPr>
        <w:jc w:val="both"/>
        <w:rPr>
          <w:rFonts w:ascii="Arial" w:hAnsi="Arial" w:cs="Arial"/>
          <w:b/>
        </w:rPr>
      </w:pPr>
      <w:r w:rsidRPr="00412476">
        <w:rPr>
          <w:rFonts w:ascii="Arial" w:hAnsi="Arial" w:cs="Arial"/>
          <w:b/>
        </w:rPr>
        <w:t>Aktivnost: Udruge</w:t>
      </w:r>
    </w:p>
    <w:p w14:paraId="4E5EC14F" w14:textId="77777777" w:rsidR="0049491B" w:rsidRPr="00412476" w:rsidRDefault="0049491B" w:rsidP="0049491B">
      <w:pPr>
        <w:jc w:val="both"/>
        <w:rPr>
          <w:rFonts w:ascii="Arial" w:hAnsi="Arial" w:cs="Arial"/>
        </w:rPr>
      </w:pPr>
      <w:r w:rsidRPr="00412476">
        <w:rPr>
          <w:rFonts w:ascii="Arial" w:hAnsi="Arial" w:cs="Arial"/>
        </w:rPr>
        <w:lastRenderedPageBreak/>
        <w:t xml:space="preserve">U 2025. godini za kulturne manifestacije, programe i projekte u području kulture i zaštite spomenika kulture a koje provode organizacije civilnog društva, putem javnog natječaja sukladno Pravilniku o kriterijima, mjerilima i postupcima financiranja programa i projekata od interesa za Grad Buzet odobrena su sredstva u iznosu od 41.950,00 eura, za 10 programa i projekata udruga u području kulture. </w:t>
      </w:r>
    </w:p>
    <w:p w14:paraId="242AE584" w14:textId="77777777" w:rsidR="0049491B" w:rsidRPr="00412476" w:rsidRDefault="0049491B" w:rsidP="0049491B">
      <w:pPr>
        <w:jc w:val="both"/>
      </w:pPr>
      <w:r w:rsidRPr="00412476">
        <w:rPr>
          <w:rFonts w:ascii="Arial" w:hAnsi="Arial" w:cs="Arial"/>
        </w:rPr>
        <w:t>Sukladno članku 16. Pravilnika o kriterijima, mjerilima i postupcima financiranja programa i projekata od interesa za Grad Buzet koje provode udruge (Službene novine Grada Buzeta br.12/15) u razdoblju od mjeseca siječnja do mjeseca prosinca 2025 godine pristigao je još jedan zahtjev u području kulture.</w:t>
      </w:r>
      <w:r w:rsidRPr="00412476">
        <w:t xml:space="preserve"> </w:t>
      </w:r>
    </w:p>
    <w:p w14:paraId="1CB3CF6C" w14:textId="77777777" w:rsidR="0049491B" w:rsidRPr="00412476" w:rsidRDefault="0049491B" w:rsidP="0049491B">
      <w:pPr>
        <w:jc w:val="both"/>
        <w:rPr>
          <w:rFonts w:ascii="Arial" w:hAnsi="Arial" w:cs="Arial"/>
        </w:rPr>
      </w:pPr>
      <w:r w:rsidRPr="00412476">
        <w:rPr>
          <w:rFonts w:ascii="Arial" w:hAnsi="Arial" w:cs="Arial"/>
        </w:rPr>
        <w:t>Slijedom navedenog u području kulture u 2025. godini sklopljeni su sljedeći ugovori:</w:t>
      </w:r>
    </w:p>
    <w:p w14:paraId="39292D3D" w14:textId="77777777" w:rsidR="0049491B" w:rsidRPr="00412476" w:rsidRDefault="0049491B" w:rsidP="0049491B">
      <w:pPr>
        <w:jc w:val="both"/>
        <w:rPr>
          <w:rFonts w:ascii="Arial" w:hAnsi="Arial"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38"/>
        <w:gridCol w:w="1702"/>
        <w:gridCol w:w="33"/>
        <w:gridCol w:w="3814"/>
        <w:gridCol w:w="27"/>
        <w:gridCol w:w="2134"/>
      </w:tblGrid>
      <w:tr w:rsidR="0049491B" w:rsidRPr="00412476" w14:paraId="27BF3103" w14:textId="77777777" w:rsidTr="00CC7654">
        <w:tc>
          <w:tcPr>
            <w:tcW w:w="1370" w:type="dxa"/>
          </w:tcPr>
          <w:p w14:paraId="7BB9502D"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Redni broj</w:t>
            </w:r>
          </w:p>
        </w:tc>
        <w:tc>
          <w:tcPr>
            <w:tcW w:w="1934" w:type="dxa"/>
            <w:gridSpan w:val="3"/>
          </w:tcPr>
          <w:p w14:paraId="0F45D872"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Organizacija civilnog društva</w:t>
            </w:r>
          </w:p>
        </w:tc>
        <w:tc>
          <w:tcPr>
            <w:tcW w:w="4039" w:type="dxa"/>
          </w:tcPr>
          <w:p w14:paraId="058D37E7"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Ime prijavljenog programa/projekta/manifestacije</w:t>
            </w:r>
          </w:p>
        </w:tc>
        <w:tc>
          <w:tcPr>
            <w:tcW w:w="1587" w:type="dxa"/>
            <w:gridSpan w:val="2"/>
          </w:tcPr>
          <w:p w14:paraId="15A64C06" w14:textId="77777777" w:rsidR="0049491B" w:rsidRPr="00412476" w:rsidRDefault="0049491B" w:rsidP="00CC7654">
            <w:pPr>
              <w:jc w:val="center"/>
              <w:rPr>
                <w:rFonts w:ascii="Arial" w:hAnsi="Arial" w:cs="Arial"/>
                <w:sz w:val="22"/>
                <w:szCs w:val="22"/>
              </w:rPr>
            </w:pPr>
            <w:r w:rsidRPr="00412476">
              <w:rPr>
                <w:rFonts w:ascii="Arial" w:hAnsi="Arial" w:cs="Arial"/>
                <w:b/>
                <w:sz w:val="22"/>
                <w:szCs w:val="22"/>
              </w:rPr>
              <w:t>Odobren/realiziran iznos (eura)</w:t>
            </w:r>
          </w:p>
        </w:tc>
      </w:tr>
      <w:tr w:rsidR="0049491B" w:rsidRPr="00412476" w14:paraId="1A7A373B" w14:textId="77777777" w:rsidTr="00CC7654">
        <w:tc>
          <w:tcPr>
            <w:tcW w:w="1370" w:type="dxa"/>
          </w:tcPr>
          <w:p w14:paraId="6CC807B8"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1.</w:t>
            </w:r>
          </w:p>
        </w:tc>
        <w:tc>
          <w:tcPr>
            <w:tcW w:w="1934" w:type="dxa"/>
            <w:gridSpan w:val="3"/>
          </w:tcPr>
          <w:p w14:paraId="50DD108F" w14:textId="77777777" w:rsidR="0049491B" w:rsidRPr="00412476" w:rsidRDefault="0049491B" w:rsidP="00CC7654">
            <w:pPr>
              <w:rPr>
                <w:rFonts w:ascii="Arial" w:hAnsi="Arial" w:cs="Arial"/>
                <w:sz w:val="22"/>
                <w:szCs w:val="22"/>
              </w:rPr>
            </w:pPr>
            <w:r w:rsidRPr="00412476">
              <w:rPr>
                <w:rFonts w:ascii="Arial" w:hAnsi="Arial" w:cs="Arial"/>
                <w:sz w:val="22"/>
                <w:szCs w:val="22"/>
              </w:rPr>
              <w:t>Glazbeno društvo „Sokol“ Buzet</w:t>
            </w:r>
          </w:p>
        </w:tc>
        <w:tc>
          <w:tcPr>
            <w:tcW w:w="4039" w:type="dxa"/>
          </w:tcPr>
          <w:p w14:paraId="4BD11B62" w14:textId="77777777" w:rsidR="0049491B" w:rsidRPr="00412476" w:rsidRDefault="0049491B" w:rsidP="00CC7654">
            <w:pPr>
              <w:rPr>
                <w:rFonts w:ascii="Arial" w:hAnsi="Arial" w:cs="Arial"/>
                <w:sz w:val="22"/>
                <w:szCs w:val="22"/>
              </w:rPr>
            </w:pPr>
            <w:r w:rsidRPr="00412476">
              <w:rPr>
                <w:rFonts w:ascii="Arial" w:hAnsi="Arial" w:cs="Arial"/>
                <w:sz w:val="22"/>
                <w:szCs w:val="22"/>
              </w:rPr>
              <w:t>Glazbeno društvo „Sokol“ -Redovni rad u 2025. godini</w:t>
            </w:r>
          </w:p>
        </w:tc>
        <w:tc>
          <w:tcPr>
            <w:tcW w:w="1587" w:type="dxa"/>
            <w:gridSpan w:val="2"/>
          </w:tcPr>
          <w:p w14:paraId="30146BD9"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10.000,00</w:t>
            </w:r>
          </w:p>
        </w:tc>
      </w:tr>
      <w:tr w:rsidR="0049491B" w:rsidRPr="00412476" w14:paraId="6A5EE348" w14:textId="77777777" w:rsidTr="00CC7654">
        <w:tc>
          <w:tcPr>
            <w:tcW w:w="1370" w:type="dxa"/>
          </w:tcPr>
          <w:p w14:paraId="5DA58C47"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2.</w:t>
            </w:r>
          </w:p>
        </w:tc>
        <w:tc>
          <w:tcPr>
            <w:tcW w:w="1934" w:type="dxa"/>
            <w:gridSpan w:val="3"/>
          </w:tcPr>
          <w:p w14:paraId="33036253" w14:textId="77777777" w:rsidR="0049491B" w:rsidRPr="00412476" w:rsidRDefault="0049491B" w:rsidP="00CC7654">
            <w:pPr>
              <w:rPr>
                <w:rFonts w:ascii="Arial" w:hAnsi="Arial" w:cs="Arial"/>
                <w:sz w:val="22"/>
                <w:szCs w:val="22"/>
              </w:rPr>
            </w:pPr>
            <w:r w:rsidRPr="00412476">
              <w:rPr>
                <w:rFonts w:ascii="Arial" w:hAnsi="Arial" w:cs="Arial"/>
                <w:sz w:val="22"/>
                <w:szCs w:val="22"/>
              </w:rPr>
              <w:t>Glazbeno društvo „Sokol“ Buzet</w:t>
            </w:r>
          </w:p>
        </w:tc>
        <w:tc>
          <w:tcPr>
            <w:tcW w:w="4039" w:type="dxa"/>
          </w:tcPr>
          <w:p w14:paraId="23DFDE86" w14:textId="77777777" w:rsidR="0049491B" w:rsidRPr="00412476" w:rsidRDefault="0049491B" w:rsidP="00CC7654">
            <w:pPr>
              <w:rPr>
                <w:rFonts w:ascii="Arial" w:hAnsi="Arial" w:cs="Arial"/>
                <w:sz w:val="22"/>
                <w:szCs w:val="22"/>
              </w:rPr>
            </w:pPr>
            <w:r w:rsidRPr="00412476">
              <w:rPr>
                <w:rFonts w:ascii="Arial" w:hAnsi="Arial" w:cs="Arial"/>
                <w:sz w:val="22"/>
                <w:szCs w:val="22"/>
              </w:rPr>
              <w:t>120 godina GD-a „Sokol“ Buzet</w:t>
            </w:r>
          </w:p>
        </w:tc>
        <w:tc>
          <w:tcPr>
            <w:tcW w:w="1587" w:type="dxa"/>
            <w:gridSpan w:val="2"/>
          </w:tcPr>
          <w:p w14:paraId="5E688262"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4.000,00</w:t>
            </w:r>
          </w:p>
        </w:tc>
      </w:tr>
      <w:tr w:rsidR="0049491B" w:rsidRPr="00412476" w14:paraId="7907EFEC" w14:textId="77777777" w:rsidTr="00CC7654">
        <w:tc>
          <w:tcPr>
            <w:tcW w:w="1370" w:type="dxa"/>
          </w:tcPr>
          <w:p w14:paraId="554240C2"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3.</w:t>
            </w:r>
          </w:p>
        </w:tc>
        <w:tc>
          <w:tcPr>
            <w:tcW w:w="1934" w:type="dxa"/>
            <w:gridSpan w:val="3"/>
          </w:tcPr>
          <w:p w14:paraId="69BB3920" w14:textId="77777777" w:rsidR="0049491B" w:rsidRPr="00412476" w:rsidRDefault="0049491B" w:rsidP="00CC7654">
            <w:pPr>
              <w:rPr>
                <w:rFonts w:ascii="Arial" w:hAnsi="Arial" w:cs="Arial"/>
                <w:sz w:val="22"/>
                <w:szCs w:val="22"/>
              </w:rPr>
            </w:pPr>
            <w:r w:rsidRPr="00412476">
              <w:rPr>
                <w:rFonts w:ascii="Arial" w:hAnsi="Arial" w:cs="Arial"/>
                <w:sz w:val="22"/>
                <w:szCs w:val="22"/>
              </w:rPr>
              <w:t>Katedra Čakavskog sabora Buzet</w:t>
            </w:r>
          </w:p>
        </w:tc>
        <w:tc>
          <w:tcPr>
            <w:tcW w:w="4039" w:type="dxa"/>
          </w:tcPr>
          <w:p w14:paraId="4E8B7AFB" w14:textId="77777777" w:rsidR="0049491B" w:rsidRPr="00412476" w:rsidRDefault="0049491B" w:rsidP="00CC7654">
            <w:pPr>
              <w:rPr>
                <w:rFonts w:ascii="Arial" w:hAnsi="Arial" w:cs="Arial"/>
                <w:sz w:val="22"/>
                <w:szCs w:val="22"/>
              </w:rPr>
            </w:pPr>
            <w:r w:rsidRPr="00412476">
              <w:rPr>
                <w:rFonts w:ascii="Arial" w:hAnsi="Arial" w:cs="Arial"/>
                <w:sz w:val="22"/>
                <w:szCs w:val="22"/>
              </w:rPr>
              <w:t>Godišnji program rada Katedre Čakavskog sabora Buzet za 2025. godinu</w:t>
            </w:r>
          </w:p>
        </w:tc>
        <w:tc>
          <w:tcPr>
            <w:tcW w:w="1587" w:type="dxa"/>
            <w:gridSpan w:val="2"/>
          </w:tcPr>
          <w:p w14:paraId="57F9E0C6" w14:textId="77777777" w:rsidR="0049491B" w:rsidRPr="00412476" w:rsidRDefault="0049491B" w:rsidP="00CC7654">
            <w:pPr>
              <w:jc w:val="center"/>
            </w:pPr>
            <w:r w:rsidRPr="00412476">
              <w:rPr>
                <w:rFonts w:ascii="Arial" w:hAnsi="Arial" w:cs="Arial"/>
                <w:sz w:val="22"/>
                <w:szCs w:val="22"/>
              </w:rPr>
              <w:t>4.900,00/</w:t>
            </w:r>
            <w:r w:rsidRPr="00412476">
              <w:t xml:space="preserve"> </w:t>
            </w:r>
          </w:p>
          <w:p w14:paraId="2830F3DB"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 xml:space="preserve">4.899,98 </w:t>
            </w:r>
          </w:p>
        </w:tc>
      </w:tr>
      <w:tr w:rsidR="0049491B" w:rsidRPr="00412476" w14:paraId="152BF5BA" w14:textId="77777777" w:rsidTr="00CC7654">
        <w:tc>
          <w:tcPr>
            <w:tcW w:w="1370" w:type="dxa"/>
          </w:tcPr>
          <w:p w14:paraId="408C28FF"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4.</w:t>
            </w:r>
          </w:p>
        </w:tc>
        <w:tc>
          <w:tcPr>
            <w:tcW w:w="1934" w:type="dxa"/>
            <w:gridSpan w:val="3"/>
          </w:tcPr>
          <w:p w14:paraId="5C0D86A4" w14:textId="77777777" w:rsidR="0049491B" w:rsidRPr="00412476" w:rsidRDefault="0049491B" w:rsidP="00CC7654">
            <w:pPr>
              <w:rPr>
                <w:rFonts w:ascii="Arial" w:hAnsi="Arial" w:cs="Arial"/>
                <w:sz w:val="22"/>
                <w:szCs w:val="22"/>
              </w:rPr>
            </w:pPr>
            <w:r w:rsidRPr="00412476">
              <w:rPr>
                <w:rFonts w:ascii="Arial" w:hAnsi="Arial" w:cs="Arial"/>
                <w:sz w:val="22"/>
                <w:szCs w:val="22"/>
              </w:rPr>
              <w:t>Katedra Čakavskog sabora Buzet</w:t>
            </w:r>
          </w:p>
        </w:tc>
        <w:tc>
          <w:tcPr>
            <w:tcW w:w="4039" w:type="dxa"/>
          </w:tcPr>
          <w:p w14:paraId="0DF330C6" w14:textId="77777777" w:rsidR="0049491B" w:rsidRPr="00412476" w:rsidRDefault="0049491B" w:rsidP="00CC7654">
            <w:pPr>
              <w:rPr>
                <w:rFonts w:ascii="Arial" w:hAnsi="Arial" w:cs="Arial"/>
                <w:sz w:val="22"/>
                <w:szCs w:val="22"/>
              </w:rPr>
            </w:pPr>
            <w:r w:rsidRPr="00412476">
              <w:rPr>
                <w:rFonts w:ascii="Arial" w:hAnsi="Arial" w:cs="Arial"/>
                <w:sz w:val="22"/>
                <w:szCs w:val="22"/>
              </w:rPr>
              <w:t>Naš „kaj“</w:t>
            </w:r>
          </w:p>
        </w:tc>
        <w:tc>
          <w:tcPr>
            <w:tcW w:w="1587" w:type="dxa"/>
            <w:gridSpan w:val="2"/>
          </w:tcPr>
          <w:p w14:paraId="45A2E4AF"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650,00</w:t>
            </w:r>
          </w:p>
        </w:tc>
      </w:tr>
      <w:tr w:rsidR="0049491B" w:rsidRPr="00412476" w14:paraId="6D4AF544" w14:textId="77777777" w:rsidTr="00CC7654">
        <w:tc>
          <w:tcPr>
            <w:tcW w:w="1370" w:type="dxa"/>
          </w:tcPr>
          <w:p w14:paraId="527EA67A"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5.</w:t>
            </w:r>
          </w:p>
        </w:tc>
        <w:tc>
          <w:tcPr>
            <w:tcW w:w="1934" w:type="dxa"/>
            <w:gridSpan w:val="3"/>
          </w:tcPr>
          <w:p w14:paraId="5FC58237" w14:textId="77777777" w:rsidR="0049491B" w:rsidRPr="00412476" w:rsidRDefault="0049491B" w:rsidP="00CC7654">
            <w:pPr>
              <w:rPr>
                <w:rFonts w:ascii="Arial" w:hAnsi="Arial" w:cs="Arial"/>
                <w:sz w:val="22"/>
                <w:szCs w:val="22"/>
              </w:rPr>
            </w:pPr>
            <w:r w:rsidRPr="00412476">
              <w:rPr>
                <w:rFonts w:ascii="Arial" w:hAnsi="Arial" w:cs="Arial"/>
                <w:sz w:val="22"/>
                <w:szCs w:val="22"/>
              </w:rPr>
              <w:t xml:space="preserve">Katedra Čakavskog sabora </w:t>
            </w:r>
            <w:proofErr w:type="spellStart"/>
            <w:r w:rsidRPr="00412476">
              <w:rPr>
                <w:rFonts w:ascii="Arial" w:hAnsi="Arial" w:cs="Arial"/>
                <w:sz w:val="22"/>
                <w:szCs w:val="22"/>
              </w:rPr>
              <w:t>Roč</w:t>
            </w:r>
            <w:proofErr w:type="spellEnd"/>
          </w:p>
        </w:tc>
        <w:tc>
          <w:tcPr>
            <w:tcW w:w="4039" w:type="dxa"/>
          </w:tcPr>
          <w:p w14:paraId="37216766" w14:textId="77777777" w:rsidR="0049491B" w:rsidRPr="00412476" w:rsidRDefault="0049491B" w:rsidP="00CC7654">
            <w:pPr>
              <w:rPr>
                <w:rFonts w:ascii="Arial" w:hAnsi="Arial" w:cs="Arial"/>
                <w:sz w:val="22"/>
                <w:szCs w:val="22"/>
              </w:rPr>
            </w:pPr>
            <w:r w:rsidRPr="00412476">
              <w:rPr>
                <w:rFonts w:ascii="Arial" w:hAnsi="Arial" w:cs="Arial"/>
                <w:sz w:val="22"/>
                <w:szCs w:val="22"/>
              </w:rPr>
              <w:t xml:space="preserve">Redovna djelatnost Katedre Čakavskog sabora </w:t>
            </w:r>
            <w:proofErr w:type="spellStart"/>
            <w:r w:rsidRPr="00412476">
              <w:rPr>
                <w:rFonts w:ascii="Arial" w:hAnsi="Arial" w:cs="Arial"/>
                <w:sz w:val="22"/>
                <w:szCs w:val="22"/>
              </w:rPr>
              <w:t>Roč</w:t>
            </w:r>
            <w:proofErr w:type="spellEnd"/>
            <w:r w:rsidRPr="00412476">
              <w:rPr>
                <w:rFonts w:ascii="Arial" w:hAnsi="Arial" w:cs="Arial"/>
                <w:sz w:val="22"/>
                <w:szCs w:val="22"/>
              </w:rPr>
              <w:t xml:space="preserve"> u 2025. godini</w:t>
            </w:r>
          </w:p>
        </w:tc>
        <w:tc>
          <w:tcPr>
            <w:tcW w:w="1587" w:type="dxa"/>
            <w:gridSpan w:val="2"/>
          </w:tcPr>
          <w:p w14:paraId="178891B8"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4.000,00</w:t>
            </w:r>
          </w:p>
        </w:tc>
      </w:tr>
      <w:tr w:rsidR="0049491B" w:rsidRPr="00412476" w14:paraId="12D4A561" w14:textId="77777777" w:rsidTr="00CC7654">
        <w:tc>
          <w:tcPr>
            <w:tcW w:w="1370" w:type="dxa"/>
          </w:tcPr>
          <w:p w14:paraId="6FB01F19"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6.</w:t>
            </w:r>
          </w:p>
        </w:tc>
        <w:tc>
          <w:tcPr>
            <w:tcW w:w="1934" w:type="dxa"/>
            <w:gridSpan w:val="3"/>
          </w:tcPr>
          <w:p w14:paraId="52A5E36A" w14:textId="77777777" w:rsidR="0049491B" w:rsidRPr="00412476" w:rsidRDefault="0049491B" w:rsidP="00CC7654">
            <w:pPr>
              <w:rPr>
                <w:rFonts w:ascii="Arial" w:hAnsi="Arial" w:cs="Arial"/>
                <w:sz w:val="22"/>
                <w:szCs w:val="22"/>
              </w:rPr>
            </w:pPr>
            <w:r w:rsidRPr="00412476">
              <w:rPr>
                <w:rFonts w:ascii="Arial" w:hAnsi="Arial" w:cs="Arial"/>
                <w:sz w:val="22"/>
                <w:szCs w:val="22"/>
              </w:rPr>
              <w:t xml:space="preserve">Katedra Čakavskog sabora </w:t>
            </w:r>
            <w:proofErr w:type="spellStart"/>
            <w:r w:rsidRPr="00412476">
              <w:rPr>
                <w:rFonts w:ascii="Arial" w:hAnsi="Arial" w:cs="Arial"/>
                <w:sz w:val="22"/>
                <w:szCs w:val="22"/>
              </w:rPr>
              <w:t>Roč</w:t>
            </w:r>
            <w:proofErr w:type="spellEnd"/>
          </w:p>
        </w:tc>
        <w:tc>
          <w:tcPr>
            <w:tcW w:w="4039" w:type="dxa"/>
          </w:tcPr>
          <w:p w14:paraId="4112318C" w14:textId="77777777" w:rsidR="0049491B" w:rsidRPr="00412476" w:rsidRDefault="0049491B" w:rsidP="00CC7654">
            <w:pPr>
              <w:rPr>
                <w:rFonts w:ascii="Arial" w:hAnsi="Arial" w:cs="Arial"/>
                <w:sz w:val="22"/>
                <w:szCs w:val="22"/>
              </w:rPr>
            </w:pPr>
            <w:proofErr w:type="spellStart"/>
            <w:r w:rsidRPr="00412476">
              <w:rPr>
                <w:rFonts w:ascii="Arial" w:hAnsi="Arial" w:cs="Arial"/>
                <w:sz w:val="22"/>
                <w:szCs w:val="22"/>
              </w:rPr>
              <w:t>Ročkalica</w:t>
            </w:r>
            <w:proofErr w:type="spellEnd"/>
            <w:r w:rsidRPr="00412476">
              <w:rPr>
                <w:rFonts w:ascii="Arial" w:hAnsi="Arial" w:cs="Arial"/>
                <w:sz w:val="22"/>
                <w:szCs w:val="22"/>
              </w:rPr>
              <w:t xml:space="preserve">-glagoljska početnica, brojalica, </w:t>
            </w:r>
            <w:proofErr w:type="spellStart"/>
            <w:r w:rsidRPr="00412476">
              <w:rPr>
                <w:rFonts w:ascii="Arial" w:hAnsi="Arial" w:cs="Arial"/>
                <w:sz w:val="22"/>
                <w:szCs w:val="22"/>
              </w:rPr>
              <w:t>pamtilica,slagalica</w:t>
            </w:r>
            <w:proofErr w:type="spellEnd"/>
          </w:p>
        </w:tc>
        <w:tc>
          <w:tcPr>
            <w:tcW w:w="1587" w:type="dxa"/>
            <w:gridSpan w:val="2"/>
          </w:tcPr>
          <w:p w14:paraId="7203B21B"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3.000,00</w:t>
            </w:r>
          </w:p>
        </w:tc>
      </w:tr>
      <w:tr w:rsidR="0049491B" w:rsidRPr="00412476" w14:paraId="14E2DB98" w14:textId="77777777" w:rsidTr="00CC7654">
        <w:tc>
          <w:tcPr>
            <w:tcW w:w="1370" w:type="dxa"/>
          </w:tcPr>
          <w:p w14:paraId="02D93F8D"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7.</w:t>
            </w:r>
          </w:p>
        </w:tc>
        <w:tc>
          <w:tcPr>
            <w:tcW w:w="1934" w:type="dxa"/>
            <w:gridSpan w:val="3"/>
          </w:tcPr>
          <w:p w14:paraId="6367B85F" w14:textId="77777777" w:rsidR="0049491B" w:rsidRPr="00412476" w:rsidRDefault="0049491B" w:rsidP="00CC7654">
            <w:pPr>
              <w:rPr>
                <w:rFonts w:ascii="Arial" w:hAnsi="Arial" w:cs="Arial"/>
                <w:sz w:val="22"/>
                <w:szCs w:val="22"/>
              </w:rPr>
            </w:pPr>
            <w:r w:rsidRPr="00412476">
              <w:rPr>
                <w:rFonts w:ascii="Arial" w:hAnsi="Arial" w:cs="Arial"/>
                <w:sz w:val="22"/>
                <w:szCs w:val="22"/>
              </w:rPr>
              <w:t>Udruga Hum</w:t>
            </w:r>
          </w:p>
        </w:tc>
        <w:tc>
          <w:tcPr>
            <w:tcW w:w="4039" w:type="dxa"/>
          </w:tcPr>
          <w:p w14:paraId="1D18FE8A" w14:textId="77777777" w:rsidR="0049491B" w:rsidRPr="00412476" w:rsidRDefault="0049491B" w:rsidP="00CC7654">
            <w:pPr>
              <w:rPr>
                <w:rFonts w:ascii="Arial" w:hAnsi="Arial" w:cs="Arial"/>
                <w:sz w:val="22"/>
                <w:szCs w:val="22"/>
              </w:rPr>
            </w:pPr>
            <w:r w:rsidRPr="00412476">
              <w:rPr>
                <w:rFonts w:ascii="Arial" w:hAnsi="Arial" w:cs="Arial"/>
                <w:sz w:val="22"/>
                <w:szCs w:val="22"/>
              </w:rPr>
              <w:t xml:space="preserve">Dan Huma 2025.- „Biranje župana na </w:t>
            </w:r>
            <w:proofErr w:type="spellStart"/>
            <w:r w:rsidRPr="00412476">
              <w:rPr>
                <w:rFonts w:ascii="Arial" w:hAnsi="Arial" w:cs="Arial"/>
                <w:sz w:val="22"/>
                <w:szCs w:val="22"/>
              </w:rPr>
              <w:t>leto</w:t>
            </w:r>
            <w:proofErr w:type="spellEnd"/>
            <w:r w:rsidRPr="00412476">
              <w:rPr>
                <w:rFonts w:ascii="Arial" w:hAnsi="Arial" w:cs="Arial"/>
                <w:sz w:val="22"/>
                <w:szCs w:val="22"/>
              </w:rPr>
              <w:t xml:space="preserve"> dan“ i Festival industrijske konoplje</w:t>
            </w:r>
          </w:p>
          <w:p w14:paraId="62E9BF6F" w14:textId="77777777" w:rsidR="0049491B" w:rsidRPr="00412476" w:rsidRDefault="0049491B" w:rsidP="00CC7654">
            <w:pPr>
              <w:rPr>
                <w:rFonts w:ascii="Arial" w:hAnsi="Arial" w:cs="Arial"/>
                <w:sz w:val="22"/>
                <w:szCs w:val="22"/>
              </w:rPr>
            </w:pPr>
            <w:r w:rsidRPr="00412476">
              <w:rPr>
                <w:rFonts w:ascii="Arial" w:hAnsi="Arial" w:cs="Arial"/>
                <w:sz w:val="22"/>
                <w:szCs w:val="22"/>
              </w:rPr>
              <w:t xml:space="preserve">Smotra domaćih rakija 2025.-„Domaća rakija je naša </w:t>
            </w:r>
            <w:proofErr w:type="spellStart"/>
            <w:r w:rsidRPr="00412476">
              <w:rPr>
                <w:rFonts w:ascii="Arial" w:hAnsi="Arial" w:cs="Arial"/>
                <w:sz w:val="22"/>
                <w:szCs w:val="22"/>
              </w:rPr>
              <w:t>medižija</w:t>
            </w:r>
            <w:proofErr w:type="spellEnd"/>
            <w:r w:rsidRPr="00412476">
              <w:rPr>
                <w:rFonts w:ascii="Arial" w:hAnsi="Arial" w:cs="Arial"/>
                <w:sz w:val="22"/>
                <w:szCs w:val="22"/>
              </w:rPr>
              <w:t>-jubilarna 25 smotra“</w:t>
            </w:r>
          </w:p>
        </w:tc>
        <w:tc>
          <w:tcPr>
            <w:tcW w:w="1587" w:type="dxa"/>
            <w:gridSpan w:val="2"/>
          </w:tcPr>
          <w:p w14:paraId="3C61F438"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2.600,00</w:t>
            </w:r>
          </w:p>
        </w:tc>
      </w:tr>
      <w:tr w:rsidR="0049491B" w:rsidRPr="00412476" w14:paraId="194CEA5E" w14:textId="77777777" w:rsidTr="00CC7654">
        <w:tc>
          <w:tcPr>
            <w:tcW w:w="1370" w:type="dxa"/>
          </w:tcPr>
          <w:p w14:paraId="5E0F0220"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8.</w:t>
            </w:r>
          </w:p>
        </w:tc>
        <w:tc>
          <w:tcPr>
            <w:tcW w:w="1934" w:type="dxa"/>
            <w:gridSpan w:val="3"/>
          </w:tcPr>
          <w:p w14:paraId="00D17067" w14:textId="77777777" w:rsidR="0049491B" w:rsidRPr="00412476" w:rsidRDefault="0049491B" w:rsidP="00CC7654">
            <w:pPr>
              <w:rPr>
                <w:rFonts w:ascii="Arial" w:hAnsi="Arial" w:cs="Arial"/>
                <w:sz w:val="22"/>
                <w:szCs w:val="22"/>
              </w:rPr>
            </w:pPr>
            <w:r w:rsidRPr="00412476">
              <w:rPr>
                <w:rFonts w:ascii="Arial" w:hAnsi="Arial" w:cs="Arial"/>
                <w:sz w:val="22"/>
                <w:szCs w:val="22"/>
              </w:rPr>
              <w:t>Vokalna skupina „</w:t>
            </w:r>
            <w:proofErr w:type="spellStart"/>
            <w:r w:rsidRPr="00412476">
              <w:rPr>
                <w:rFonts w:ascii="Arial" w:hAnsi="Arial" w:cs="Arial"/>
                <w:sz w:val="22"/>
                <w:szCs w:val="22"/>
              </w:rPr>
              <w:t>Vetta</w:t>
            </w:r>
            <w:proofErr w:type="spellEnd"/>
            <w:r w:rsidRPr="00412476">
              <w:rPr>
                <w:rFonts w:ascii="Arial" w:hAnsi="Arial" w:cs="Arial"/>
                <w:sz w:val="22"/>
                <w:szCs w:val="22"/>
              </w:rPr>
              <w:t>“ Vrh</w:t>
            </w:r>
          </w:p>
        </w:tc>
        <w:tc>
          <w:tcPr>
            <w:tcW w:w="4039" w:type="dxa"/>
          </w:tcPr>
          <w:p w14:paraId="7DD1CCAC" w14:textId="77777777" w:rsidR="0049491B" w:rsidRPr="00412476" w:rsidRDefault="0049491B" w:rsidP="00CC7654">
            <w:pPr>
              <w:rPr>
                <w:rFonts w:ascii="Arial" w:hAnsi="Arial" w:cs="Arial"/>
                <w:sz w:val="22"/>
                <w:szCs w:val="22"/>
              </w:rPr>
            </w:pPr>
            <w:proofErr w:type="spellStart"/>
            <w:r w:rsidRPr="00412476">
              <w:rPr>
                <w:rFonts w:ascii="Arial" w:hAnsi="Arial" w:cs="Arial"/>
                <w:sz w:val="22"/>
                <w:szCs w:val="22"/>
              </w:rPr>
              <w:t>Vetta</w:t>
            </w:r>
            <w:proofErr w:type="spellEnd"/>
            <w:r w:rsidRPr="00412476">
              <w:rPr>
                <w:rFonts w:ascii="Arial" w:hAnsi="Arial" w:cs="Arial"/>
                <w:sz w:val="22"/>
                <w:szCs w:val="22"/>
              </w:rPr>
              <w:t xml:space="preserve"> 2025.</w:t>
            </w:r>
          </w:p>
        </w:tc>
        <w:tc>
          <w:tcPr>
            <w:tcW w:w="1587" w:type="dxa"/>
            <w:gridSpan w:val="2"/>
          </w:tcPr>
          <w:p w14:paraId="74A5D798"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1.500,00</w:t>
            </w:r>
          </w:p>
        </w:tc>
      </w:tr>
      <w:tr w:rsidR="0049491B" w:rsidRPr="00412476" w14:paraId="12316E72" w14:textId="77777777" w:rsidTr="00CC7654">
        <w:tc>
          <w:tcPr>
            <w:tcW w:w="1370" w:type="dxa"/>
          </w:tcPr>
          <w:p w14:paraId="36C7CD46"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9.</w:t>
            </w:r>
          </w:p>
        </w:tc>
        <w:tc>
          <w:tcPr>
            <w:tcW w:w="1934" w:type="dxa"/>
            <w:gridSpan w:val="3"/>
          </w:tcPr>
          <w:p w14:paraId="2A1AC7F4" w14:textId="77777777" w:rsidR="0049491B" w:rsidRPr="00412476" w:rsidRDefault="0049491B" w:rsidP="00CC7654">
            <w:pPr>
              <w:rPr>
                <w:rFonts w:ascii="Arial" w:hAnsi="Arial" w:cs="Arial"/>
                <w:sz w:val="22"/>
                <w:szCs w:val="22"/>
              </w:rPr>
            </w:pPr>
            <w:r w:rsidRPr="00412476">
              <w:rPr>
                <w:rFonts w:ascii="Arial" w:hAnsi="Arial" w:cs="Arial"/>
                <w:sz w:val="22"/>
                <w:szCs w:val="22"/>
              </w:rPr>
              <w:t xml:space="preserve">ŽKUD „Renato </w:t>
            </w:r>
            <w:proofErr w:type="spellStart"/>
            <w:r w:rsidRPr="00412476">
              <w:rPr>
                <w:rFonts w:ascii="Arial" w:hAnsi="Arial" w:cs="Arial"/>
                <w:sz w:val="22"/>
                <w:szCs w:val="22"/>
              </w:rPr>
              <w:t>Pernić</w:t>
            </w:r>
            <w:proofErr w:type="spellEnd"/>
            <w:r w:rsidRPr="00412476">
              <w:rPr>
                <w:rFonts w:ascii="Arial" w:hAnsi="Arial" w:cs="Arial"/>
                <w:sz w:val="22"/>
                <w:szCs w:val="22"/>
              </w:rPr>
              <w:t xml:space="preserve">“ </w:t>
            </w:r>
            <w:proofErr w:type="spellStart"/>
            <w:r w:rsidRPr="00412476">
              <w:rPr>
                <w:rFonts w:ascii="Arial" w:hAnsi="Arial" w:cs="Arial"/>
                <w:sz w:val="22"/>
                <w:szCs w:val="22"/>
              </w:rPr>
              <w:t>Roč</w:t>
            </w:r>
            <w:proofErr w:type="spellEnd"/>
            <w:r w:rsidRPr="00412476">
              <w:rPr>
                <w:rFonts w:ascii="Arial" w:hAnsi="Arial" w:cs="Arial"/>
                <w:sz w:val="22"/>
                <w:szCs w:val="22"/>
              </w:rPr>
              <w:t xml:space="preserve"> </w:t>
            </w:r>
          </w:p>
        </w:tc>
        <w:tc>
          <w:tcPr>
            <w:tcW w:w="4039" w:type="dxa"/>
          </w:tcPr>
          <w:p w14:paraId="6075A717" w14:textId="77777777" w:rsidR="0049491B" w:rsidRPr="00412476" w:rsidRDefault="0049491B" w:rsidP="00CC7654">
            <w:pPr>
              <w:rPr>
                <w:rFonts w:ascii="Arial" w:hAnsi="Arial" w:cs="Arial"/>
                <w:sz w:val="22"/>
                <w:szCs w:val="22"/>
              </w:rPr>
            </w:pPr>
            <w:r w:rsidRPr="00412476">
              <w:rPr>
                <w:rFonts w:ascii="Arial" w:hAnsi="Arial" w:cs="Arial"/>
                <w:sz w:val="22"/>
                <w:szCs w:val="22"/>
              </w:rPr>
              <w:t xml:space="preserve">Redovna djelatnost ŽKUD-a „Renato </w:t>
            </w:r>
            <w:proofErr w:type="spellStart"/>
            <w:r w:rsidRPr="00412476">
              <w:rPr>
                <w:rFonts w:ascii="Arial" w:hAnsi="Arial" w:cs="Arial"/>
                <w:sz w:val="22"/>
                <w:szCs w:val="22"/>
              </w:rPr>
              <w:t>Pernić</w:t>
            </w:r>
            <w:proofErr w:type="spellEnd"/>
            <w:r w:rsidRPr="00412476">
              <w:rPr>
                <w:rFonts w:ascii="Arial" w:hAnsi="Arial" w:cs="Arial"/>
                <w:sz w:val="22"/>
                <w:szCs w:val="22"/>
              </w:rPr>
              <w:t xml:space="preserve">“ </w:t>
            </w:r>
            <w:proofErr w:type="spellStart"/>
            <w:r w:rsidRPr="00412476">
              <w:rPr>
                <w:rFonts w:ascii="Arial" w:hAnsi="Arial" w:cs="Arial"/>
                <w:sz w:val="22"/>
                <w:szCs w:val="22"/>
              </w:rPr>
              <w:t>Roč</w:t>
            </w:r>
            <w:proofErr w:type="spellEnd"/>
            <w:r w:rsidRPr="00412476">
              <w:rPr>
                <w:rFonts w:ascii="Arial" w:hAnsi="Arial" w:cs="Arial"/>
                <w:sz w:val="22"/>
                <w:szCs w:val="22"/>
              </w:rPr>
              <w:t xml:space="preserve"> za 2025. godinu</w:t>
            </w:r>
          </w:p>
        </w:tc>
        <w:tc>
          <w:tcPr>
            <w:tcW w:w="1587" w:type="dxa"/>
            <w:gridSpan w:val="2"/>
          </w:tcPr>
          <w:p w14:paraId="1C981A30"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9.000,00</w:t>
            </w:r>
          </w:p>
        </w:tc>
      </w:tr>
      <w:tr w:rsidR="0049491B" w:rsidRPr="00412476" w14:paraId="3B575443" w14:textId="77777777" w:rsidTr="00CC7654">
        <w:tc>
          <w:tcPr>
            <w:tcW w:w="1370" w:type="dxa"/>
          </w:tcPr>
          <w:p w14:paraId="0D66B813"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10.</w:t>
            </w:r>
          </w:p>
        </w:tc>
        <w:tc>
          <w:tcPr>
            <w:tcW w:w="1934" w:type="dxa"/>
            <w:gridSpan w:val="3"/>
          </w:tcPr>
          <w:p w14:paraId="38B06E45" w14:textId="77777777" w:rsidR="0049491B" w:rsidRPr="00412476" w:rsidRDefault="0049491B" w:rsidP="00CC7654">
            <w:pPr>
              <w:rPr>
                <w:rFonts w:ascii="Arial" w:hAnsi="Arial" w:cs="Arial"/>
                <w:sz w:val="22"/>
                <w:szCs w:val="22"/>
              </w:rPr>
            </w:pPr>
            <w:r w:rsidRPr="00412476">
              <w:rPr>
                <w:rFonts w:ascii="Arial" w:hAnsi="Arial" w:cs="Arial"/>
                <w:sz w:val="22"/>
                <w:szCs w:val="22"/>
              </w:rPr>
              <w:t>Udruga Mali- veliki mikrofon</w:t>
            </w:r>
          </w:p>
        </w:tc>
        <w:tc>
          <w:tcPr>
            <w:tcW w:w="4039" w:type="dxa"/>
          </w:tcPr>
          <w:p w14:paraId="63831DD6" w14:textId="77777777" w:rsidR="0049491B" w:rsidRPr="00412476" w:rsidRDefault="0049491B" w:rsidP="00CC7654">
            <w:pPr>
              <w:rPr>
                <w:rFonts w:ascii="Arial" w:hAnsi="Arial" w:cs="Arial"/>
                <w:sz w:val="22"/>
                <w:szCs w:val="22"/>
              </w:rPr>
            </w:pPr>
            <w:r w:rsidRPr="00412476">
              <w:rPr>
                <w:rFonts w:ascii="Arial" w:hAnsi="Arial" w:cs="Arial"/>
                <w:sz w:val="22"/>
                <w:szCs w:val="22"/>
              </w:rPr>
              <w:t>Program redovne djelatnosti Udruge Mali-veliki mikrofon</w:t>
            </w:r>
          </w:p>
        </w:tc>
        <w:tc>
          <w:tcPr>
            <w:tcW w:w="1587" w:type="dxa"/>
            <w:gridSpan w:val="2"/>
          </w:tcPr>
          <w:p w14:paraId="381C939A"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2.300,00</w:t>
            </w:r>
          </w:p>
        </w:tc>
      </w:tr>
      <w:tr w:rsidR="0049491B" w:rsidRPr="00412476" w14:paraId="6FB3BA1B" w14:textId="77777777" w:rsidTr="00CC7654">
        <w:tc>
          <w:tcPr>
            <w:tcW w:w="7343" w:type="dxa"/>
            <w:gridSpan w:val="5"/>
          </w:tcPr>
          <w:p w14:paraId="20485599" w14:textId="77777777" w:rsidR="0049491B" w:rsidRPr="00412476" w:rsidRDefault="0049491B" w:rsidP="00CC7654">
            <w:pPr>
              <w:jc w:val="both"/>
              <w:rPr>
                <w:rFonts w:ascii="Arial" w:hAnsi="Arial" w:cs="Arial"/>
                <w:sz w:val="22"/>
                <w:szCs w:val="22"/>
              </w:rPr>
            </w:pPr>
            <w:r w:rsidRPr="00412476">
              <w:rPr>
                <w:rFonts w:ascii="Arial" w:hAnsi="Arial" w:cs="Arial"/>
                <w:b/>
                <w:sz w:val="22"/>
                <w:szCs w:val="22"/>
              </w:rPr>
              <w:t>Ukupno  - Kultura</w:t>
            </w:r>
          </w:p>
        </w:tc>
        <w:tc>
          <w:tcPr>
            <w:tcW w:w="1587" w:type="dxa"/>
            <w:gridSpan w:val="2"/>
          </w:tcPr>
          <w:p w14:paraId="12089E75" w14:textId="77777777" w:rsidR="0049491B" w:rsidRPr="00412476" w:rsidRDefault="0049491B" w:rsidP="00CC7654">
            <w:pPr>
              <w:jc w:val="center"/>
              <w:rPr>
                <w:rFonts w:ascii="Arial" w:hAnsi="Arial" w:cs="Arial"/>
                <w:b/>
                <w:sz w:val="22"/>
                <w:szCs w:val="22"/>
              </w:rPr>
            </w:pPr>
            <w:r w:rsidRPr="00412476">
              <w:rPr>
                <w:rFonts w:ascii="Arial" w:hAnsi="Arial" w:cs="Arial"/>
                <w:b/>
                <w:sz w:val="22"/>
                <w:szCs w:val="22"/>
              </w:rPr>
              <w:t>41.950,00/ 41.849,98</w:t>
            </w:r>
          </w:p>
        </w:tc>
      </w:tr>
      <w:tr w:rsidR="0049491B" w:rsidRPr="00412476" w14:paraId="1E4B3ABE" w14:textId="77777777" w:rsidTr="00CC7654">
        <w:tc>
          <w:tcPr>
            <w:tcW w:w="8930" w:type="dxa"/>
            <w:gridSpan w:val="7"/>
          </w:tcPr>
          <w:p w14:paraId="5CF78236"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IZRAVNA DODJELA SREDSTAVA</w:t>
            </w:r>
          </w:p>
        </w:tc>
      </w:tr>
      <w:tr w:rsidR="0049491B" w:rsidRPr="00412476" w14:paraId="0CE06D3D" w14:textId="77777777" w:rsidTr="00CC7654">
        <w:tc>
          <w:tcPr>
            <w:tcW w:w="1418" w:type="dxa"/>
            <w:gridSpan w:val="2"/>
          </w:tcPr>
          <w:p w14:paraId="47195ECB"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11.</w:t>
            </w:r>
          </w:p>
        </w:tc>
        <w:tc>
          <w:tcPr>
            <w:tcW w:w="1842" w:type="dxa"/>
          </w:tcPr>
          <w:p w14:paraId="33566E6F" w14:textId="77777777" w:rsidR="0049491B" w:rsidRPr="00412476" w:rsidRDefault="0049491B" w:rsidP="00CC7654">
            <w:pPr>
              <w:rPr>
                <w:rFonts w:ascii="Arial" w:hAnsi="Arial" w:cs="Arial"/>
                <w:sz w:val="22"/>
                <w:szCs w:val="22"/>
              </w:rPr>
            </w:pPr>
            <w:r w:rsidRPr="00412476">
              <w:rPr>
                <w:rFonts w:ascii="Arial" w:hAnsi="Arial" w:cs="Arial"/>
                <w:sz w:val="22"/>
                <w:szCs w:val="22"/>
              </w:rPr>
              <w:t xml:space="preserve">ŽKUD „Renato </w:t>
            </w:r>
            <w:proofErr w:type="spellStart"/>
            <w:r w:rsidRPr="00412476">
              <w:rPr>
                <w:rFonts w:ascii="Arial" w:hAnsi="Arial" w:cs="Arial"/>
                <w:sz w:val="22"/>
                <w:szCs w:val="22"/>
              </w:rPr>
              <w:t>Pernić</w:t>
            </w:r>
            <w:proofErr w:type="spellEnd"/>
            <w:r w:rsidRPr="00412476">
              <w:rPr>
                <w:rFonts w:ascii="Arial" w:hAnsi="Arial" w:cs="Arial"/>
                <w:sz w:val="22"/>
                <w:szCs w:val="22"/>
              </w:rPr>
              <w:t xml:space="preserve">“ </w:t>
            </w:r>
            <w:proofErr w:type="spellStart"/>
            <w:r w:rsidRPr="00412476">
              <w:rPr>
                <w:rFonts w:ascii="Arial" w:hAnsi="Arial" w:cs="Arial"/>
                <w:sz w:val="22"/>
                <w:szCs w:val="22"/>
              </w:rPr>
              <w:t>Roč</w:t>
            </w:r>
            <w:proofErr w:type="spellEnd"/>
          </w:p>
        </w:tc>
        <w:tc>
          <w:tcPr>
            <w:tcW w:w="4111" w:type="dxa"/>
            <w:gridSpan w:val="3"/>
          </w:tcPr>
          <w:p w14:paraId="15D76641" w14:textId="77777777" w:rsidR="0049491B" w:rsidRPr="00412476" w:rsidRDefault="0049491B" w:rsidP="00CC7654">
            <w:pPr>
              <w:rPr>
                <w:rFonts w:ascii="Arial" w:hAnsi="Arial" w:cs="Arial"/>
                <w:sz w:val="22"/>
                <w:szCs w:val="22"/>
              </w:rPr>
            </w:pPr>
            <w:r w:rsidRPr="00412476">
              <w:rPr>
                <w:rFonts w:ascii="Arial" w:hAnsi="Arial" w:cs="Arial"/>
                <w:sz w:val="22"/>
                <w:szCs w:val="22"/>
              </w:rPr>
              <w:t xml:space="preserve">Svečani koncert Limene glazbe </w:t>
            </w:r>
            <w:proofErr w:type="spellStart"/>
            <w:r w:rsidRPr="00412476">
              <w:rPr>
                <w:rFonts w:ascii="Arial" w:hAnsi="Arial" w:cs="Arial"/>
                <w:sz w:val="22"/>
                <w:szCs w:val="22"/>
              </w:rPr>
              <w:t>Roč</w:t>
            </w:r>
            <w:proofErr w:type="spellEnd"/>
            <w:r w:rsidRPr="00412476">
              <w:rPr>
                <w:rFonts w:ascii="Arial" w:hAnsi="Arial" w:cs="Arial"/>
                <w:sz w:val="22"/>
                <w:szCs w:val="22"/>
              </w:rPr>
              <w:t xml:space="preserve"> u povodu 65. obljetnice osnutka i djelovanja</w:t>
            </w:r>
          </w:p>
        </w:tc>
        <w:tc>
          <w:tcPr>
            <w:tcW w:w="1559" w:type="dxa"/>
          </w:tcPr>
          <w:p w14:paraId="037A7B7F"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400,00</w:t>
            </w:r>
          </w:p>
        </w:tc>
      </w:tr>
      <w:tr w:rsidR="0049491B" w:rsidRPr="00412476" w14:paraId="18AFEFC4" w14:textId="77777777" w:rsidTr="00CC7654">
        <w:tc>
          <w:tcPr>
            <w:tcW w:w="7371" w:type="dxa"/>
            <w:gridSpan w:val="6"/>
          </w:tcPr>
          <w:p w14:paraId="18CB762F" w14:textId="77777777" w:rsidR="0049491B" w:rsidRPr="00412476" w:rsidRDefault="0049491B" w:rsidP="00CC7654">
            <w:pPr>
              <w:rPr>
                <w:rFonts w:ascii="Arial" w:hAnsi="Arial" w:cs="Arial"/>
                <w:sz w:val="22"/>
                <w:szCs w:val="22"/>
              </w:rPr>
            </w:pPr>
            <w:r w:rsidRPr="00412476">
              <w:rPr>
                <w:rFonts w:ascii="Arial" w:hAnsi="Arial" w:cs="Arial"/>
                <w:b/>
                <w:sz w:val="22"/>
                <w:szCs w:val="22"/>
              </w:rPr>
              <w:t>Izravna dodjela sredstava Kultura</w:t>
            </w:r>
          </w:p>
        </w:tc>
        <w:tc>
          <w:tcPr>
            <w:tcW w:w="1559" w:type="dxa"/>
          </w:tcPr>
          <w:p w14:paraId="5081A551" w14:textId="77777777" w:rsidR="0049491B" w:rsidRPr="00412476" w:rsidRDefault="0049491B" w:rsidP="00CC7654">
            <w:pPr>
              <w:jc w:val="center"/>
              <w:rPr>
                <w:rFonts w:ascii="Arial" w:hAnsi="Arial" w:cs="Arial"/>
                <w:b/>
                <w:bCs/>
                <w:sz w:val="22"/>
                <w:szCs w:val="22"/>
              </w:rPr>
            </w:pPr>
            <w:r w:rsidRPr="00412476">
              <w:rPr>
                <w:rFonts w:ascii="Arial" w:hAnsi="Arial" w:cs="Arial"/>
                <w:b/>
                <w:bCs/>
                <w:sz w:val="22"/>
                <w:szCs w:val="22"/>
              </w:rPr>
              <w:t>400,00</w:t>
            </w:r>
          </w:p>
        </w:tc>
      </w:tr>
      <w:tr w:rsidR="0049491B" w:rsidRPr="00412476" w14:paraId="17C446FD" w14:textId="77777777" w:rsidTr="00CC7654">
        <w:tc>
          <w:tcPr>
            <w:tcW w:w="7371" w:type="dxa"/>
            <w:gridSpan w:val="6"/>
          </w:tcPr>
          <w:p w14:paraId="308DF5CA" w14:textId="77777777" w:rsidR="0049491B" w:rsidRPr="00412476" w:rsidRDefault="0049491B" w:rsidP="00CC7654">
            <w:pPr>
              <w:jc w:val="both"/>
              <w:rPr>
                <w:rFonts w:ascii="Arial" w:hAnsi="Arial" w:cs="Arial"/>
                <w:sz w:val="22"/>
                <w:szCs w:val="22"/>
              </w:rPr>
            </w:pPr>
            <w:r w:rsidRPr="00412476">
              <w:rPr>
                <w:rFonts w:ascii="Arial" w:hAnsi="Arial" w:cs="Arial"/>
                <w:b/>
                <w:sz w:val="22"/>
                <w:szCs w:val="22"/>
              </w:rPr>
              <w:t>Ukupno  - Kultura</w:t>
            </w:r>
          </w:p>
        </w:tc>
        <w:tc>
          <w:tcPr>
            <w:tcW w:w="1559" w:type="dxa"/>
          </w:tcPr>
          <w:p w14:paraId="511B1A14" w14:textId="77777777" w:rsidR="0049491B" w:rsidRPr="00412476" w:rsidRDefault="0049491B" w:rsidP="00CC7654">
            <w:pPr>
              <w:jc w:val="center"/>
              <w:rPr>
                <w:rFonts w:ascii="Arial" w:hAnsi="Arial" w:cs="Arial"/>
                <w:b/>
                <w:sz w:val="22"/>
                <w:szCs w:val="22"/>
              </w:rPr>
            </w:pPr>
            <w:r w:rsidRPr="00412476">
              <w:rPr>
                <w:rFonts w:ascii="Arial" w:hAnsi="Arial" w:cs="Arial"/>
                <w:b/>
                <w:sz w:val="22"/>
                <w:szCs w:val="22"/>
              </w:rPr>
              <w:t>42.349,98</w:t>
            </w:r>
          </w:p>
        </w:tc>
      </w:tr>
    </w:tbl>
    <w:p w14:paraId="5FE40397" w14:textId="77777777" w:rsidR="0049491B" w:rsidRPr="00412476" w:rsidRDefault="0049491B" w:rsidP="0049491B">
      <w:pPr>
        <w:pStyle w:val="Tijeloteksta"/>
        <w:tabs>
          <w:tab w:val="left" w:pos="720"/>
        </w:tabs>
        <w:spacing w:after="0"/>
        <w:jc w:val="both"/>
        <w:rPr>
          <w:rFonts w:ascii="Arial" w:hAnsi="Arial" w:cs="Arial"/>
        </w:rPr>
      </w:pPr>
    </w:p>
    <w:p w14:paraId="496AB416" w14:textId="77777777" w:rsidR="0049491B" w:rsidRPr="00412476" w:rsidRDefault="0049491B" w:rsidP="0049491B">
      <w:pPr>
        <w:jc w:val="both"/>
        <w:rPr>
          <w:rFonts w:ascii="Arial" w:hAnsi="Arial" w:cs="Arial"/>
          <w:b/>
        </w:rPr>
      </w:pPr>
      <w:r w:rsidRPr="00412476">
        <w:rPr>
          <w:rFonts w:ascii="Arial" w:hAnsi="Arial" w:cs="Arial"/>
        </w:rPr>
        <w:lastRenderedPageBreak/>
        <w:t xml:space="preserve">Umjetnička organizacija </w:t>
      </w:r>
      <w:proofErr w:type="spellStart"/>
      <w:r w:rsidRPr="00412476">
        <w:rPr>
          <w:rFonts w:ascii="Arial" w:hAnsi="Arial" w:cs="Arial"/>
        </w:rPr>
        <w:t>Transhistria</w:t>
      </w:r>
      <w:proofErr w:type="spellEnd"/>
      <w:r w:rsidRPr="00412476">
        <w:rPr>
          <w:rFonts w:ascii="Arial" w:hAnsi="Arial" w:cs="Arial"/>
        </w:rPr>
        <w:t xml:space="preserve"> </w:t>
      </w:r>
      <w:proofErr w:type="spellStart"/>
      <w:r w:rsidRPr="00412476">
        <w:rPr>
          <w:rFonts w:ascii="Arial" w:hAnsi="Arial" w:cs="Arial"/>
        </w:rPr>
        <w:t>ensemble</w:t>
      </w:r>
      <w:proofErr w:type="spellEnd"/>
      <w:r w:rsidRPr="00412476">
        <w:rPr>
          <w:rFonts w:ascii="Arial" w:hAnsi="Arial" w:cs="Arial"/>
        </w:rPr>
        <w:t xml:space="preserve"> prijavila je 2024. godine na Javni natječaj za financiranje programa i projekata od interesa za Grad Buzet koje provode organizacije civilnog društva za 2024. godinu projekt PANPHONIA ISTRIANA / ISTARSKO MNOGOZVUČJE vol.6 - govori </w:t>
      </w:r>
      <w:proofErr w:type="spellStart"/>
      <w:r w:rsidRPr="00412476">
        <w:rPr>
          <w:rFonts w:ascii="Arial" w:hAnsi="Arial" w:cs="Arial"/>
        </w:rPr>
        <w:t>Buzeštine</w:t>
      </w:r>
      <w:proofErr w:type="spellEnd"/>
      <w:r w:rsidRPr="00412476">
        <w:rPr>
          <w:rFonts w:ascii="Arial" w:hAnsi="Arial" w:cs="Arial"/>
        </w:rPr>
        <w:t xml:space="preserve">. Tijekom postupka kvalitativne procjene prijavljenih projekata udruga u području kulture Povjerenstvo je utvrdilo da sredstva planirana i osigurana u okviru Javnog natječaja u ovom području nisu dostatna za sufinanciranje projekta Umjetničke organizacije </w:t>
      </w:r>
      <w:proofErr w:type="spellStart"/>
      <w:r w:rsidRPr="00412476">
        <w:rPr>
          <w:rFonts w:ascii="Arial" w:hAnsi="Arial" w:cs="Arial"/>
        </w:rPr>
        <w:t>Transhistrie</w:t>
      </w:r>
      <w:proofErr w:type="spellEnd"/>
      <w:r w:rsidRPr="00412476">
        <w:rPr>
          <w:rFonts w:ascii="Arial" w:hAnsi="Arial" w:cs="Arial"/>
        </w:rPr>
        <w:t xml:space="preserve"> </w:t>
      </w:r>
      <w:proofErr w:type="spellStart"/>
      <w:r w:rsidRPr="00412476">
        <w:rPr>
          <w:rFonts w:ascii="Arial" w:hAnsi="Arial" w:cs="Arial"/>
        </w:rPr>
        <w:t>ensemble</w:t>
      </w:r>
      <w:proofErr w:type="spellEnd"/>
      <w:r w:rsidRPr="00412476">
        <w:rPr>
          <w:rFonts w:ascii="Arial" w:hAnsi="Arial" w:cs="Arial"/>
        </w:rPr>
        <w:t xml:space="preserve">, Multimedijalno digitalno izdanje i prezentacija projekta </w:t>
      </w:r>
      <w:proofErr w:type="spellStart"/>
      <w:r w:rsidRPr="00412476">
        <w:rPr>
          <w:rFonts w:ascii="Arial" w:hAnsi="Arial" w:cs="Arial"/>
        </w:rPr>
        <w:t>Panphonia</w:t>
      </w:r>
      <w:proofErr w:type="spellEnd"/>
      <w:r w:rsidRPr="00412476">
        <w:rPr>
          <w:rFonts w:ascii="Arial" w:hAnsi="Arial" w:cs="Arial"/>
        </w:rPr>
        <w:t xml:space="preserve"> </w:t>
      </w:r>
      <w:proofErr w:type="spellStart"/>
      <w:r w:rsidRPr="00412476">
        <w:rPr>
          <w:rFonts w:ascii="Arial" w:hAnsi="Arial" w:cs="Arial"/>
        </w:rPr>
        <w:t>Istriana</w:t>
      </w:r>
      <w:proofErr w:type="spellEnd"/>
      <w:r w:rsidRPr="00412476">
        <w:rPr>
          <w:rFonts w:ascii="Arial" w:hAnsi="Arial" w:cs="Arial"/>
        </w:rPr>
        <w:t xml:space="preserve"> / Istarsko </w:t>
      </w:r>
      <w:proofErr w:type="spellStart"/>
      <w:r w:rsidRPr="00412476">
        <w:rPr>
          <w:rFonts w:ascii="Arial" w:hAnsi="Arial" w:cs="Arial"/>
        </w:rPr>
        <w:t>mnogozvučje</w:t>
      </w:r>
      <w:proofErr w:type="spellEnd"/>
      <w:r w:rsidRPr="00412476">
        <w:rPr>
          <w:rFonts w:ascii="Arial" w:hAnsi="Arial" w:cs="Arial"/>
        </w:rPr>
        <w:t xml:space="preserve"> i dr. u zatraženom iznosu, te je obzirom na značaj i specifičnost prijavljenog projekta kojim se promiče specifičnost buzetskog dijalekta, Povjerenstvo za kvalitativnu procjenu pristiglih prijava za prioritetna područja kulture, djeca i mladi, sporta i rekreacije projekta donijelo zaključak kojim je predložilo da se iznađe mogućnost osiguravanja dodatnih sredstava kako bi se izravno ugovorila realizacija ovog projekta. Sredstva su osigurana 1. izmjenama proračuna 2024., a realizacija ovog projekta je izravno ugovorena u drugoj polovici 2024. sukladno odredbama čl. 16. Pravilnika o kriterijima, mjerilima i postupcima financiranja programa i projekata od interesa za Grad Buzet koje provode udruge (Službene novine Grada Buzeta br. 12/15). Riječ je o </w:t>
      </w:r>
      <w:proofErr w:type="spellStart"/>
      <w:r w:rsidRPr="00412476">
        <w:rPr>
          <w:rFonts w:ascii="Arial" w:hAnsi="Arial" w:cs="Arial"/>
        </w:rPr>
        <w:t>višegodišnjem</w:t>
      </w:r>
      <w:proofErr w:type="spellEnd"/>
      <w:r w:rsidRPr="00412476">
        <w:rPr>
          <w:rFonts w:ascii="Arial" w:hAnsi="Arial" w:cs="Arial"/>
        </w:rPr>
        <w:t xml:space="preserve"> </w:t>
      </w:r>
      <w:proofErr w:type="spellStart"/>
      <w:r w:rsidRPr="00412476">
        <w:rPr>
          <w:rFonts w:ascii="Arial" w:hAnsi="Arial" w:cs="Arial"/>
        </w:rPr>
        <w:t>kulturološkom</w:t>
      </w:r>
      <w:proofErr w:type="spellEnd"/>
      <w:r w:rsidRPr="00412476">
        <w:rPr>
          <w:rFonts w:ascii="Arial" w:hAnsi="Arial" w:cs="Arial"/>
        </w:rPr>
        <w:t xml:space="preserve"> multimedijalnom projektu revitalizacije dijalektalne i glazbene baštine Istre baziranom na bogatstvu govora, dijalekata i glazbenih idioma, ali i opće kulturološke raznolikosti Istre, u sklopu kojega se jednom u dvije do tri godine producira umjetnički strukturirano multimedijalno digitalno izdanje posvećeno određenom Istarskom dijalektu/govoru .Projekt se provodi od 2007. godine, do sad su obrađeni </w:t>
      </w:r>
      <w:proofErr w:type="spellStart"/>
      <w:r w:rsidRPr="00412476">
        <w:rPr>
          <w:rFonts w:ascii="Arial" w:hAnsi="Arial" w:cs="Arial"/>
        </w:rPr>
        <w:t>Istroromanski</w:t>
      </w:r>
      <w:proofErr w:type="spellEnd"/>
      <w:r w:rsidRPr="00412476">
        <w:rPr>
          <w:rFonts w:ascii="Arial" w:hAnsi="Arial" w:cs="Arial"/>
        </w:rPr>
        <w:t xml:space="preserve">, </w:t>
      </w:r>
      <w:proofErr w:type="spellStart"/>
      <w:r w:rsidRPr="00412476">
        <w:rPr>
          <w:rFonts w:ascii="Arial" w:hAnsi="Arial" w:cs="Arial"/>
        </w:rPr>
        <w:t>Žejanski</w:t>
      </w:r>
      <w:proofErr w:type="spellEnd"/>
      <w:r w:rsidRPr="00412476">
        <w:rPr>
          <w:rFonts w:ascii="Arial" w:hAnsi="Arial" w:cs="Arial"/>
        </w:rPr>
        <w:t xml:space="preserve">/Vlaški, </w:t>
      </w:r>
      <w:proofErr w:type="spellStart"/>
      <w:r w:rsidRPr="00412476">
        <w:rPr>
          <w:rFonts w:ascii="Arial" w:hAnsi="Arial" w:cs="Arial"/>
        </w:rPr>
        <w:t>Labinjonska</w:t>
      </w:r>
      <w:proofErr w:type="spellEnd"/>
      <w:r w:rsidRPr="00412476">
        <w:rPr>
          <w:rFonts w:ascii="Arial" w:hAnsi="Arial" w:cs="Arial"/>
        </w:rPr>
        <w:t xml:space="preserve"> </w:t>
      </w:r>
      <w:proofErr w:type="spellStart"/>
      <w:r w:rsidRPr="00412476">
        <w:rPr>
          <w:rFonts w:ascii="Arial" w:hAnsi="Arial" w:cs="Arial"/>
        </w:rPr>
        <w:t>cakavica</w:t>
      </w:r>
      <w:proofErr w:type="spellEnd"/>
      <w:r w:rsidRPr="00412476">
        <w:rPr>
          <w:rFonts w:ascii="Arial" w:hAnsi="Arial" w:cs="Arial"/>
        </w:rPr>
        <w:t xml:space="preserve">, </w:t>
      </w:r>
      <w:proofErr w:type="spellStart"/>
      <w:r w:rsidRPr="00412476">
        <w:rPr>
          <w:rFonts w:ascii="Arial" w:hAnsi="Arial" w:cs="Arial"/>
        </w:rPr>
        <w:t>Istromletački</w:t>
      </w:r>
      <w:proofErr w:type="spellEnd"/>
      <w:r w:rsidRPr="00412476">
        <w:rPr>
          <w:rFonts w:ascii="Arial" w:hAnsi="Arial" w:cs="Arial"/>
        </w:rPr>
        <w:t xml:space="preserve"> i govori </w:t>
      </w:r>
      <w:proofErr w:type="spellStart"/>
      <w:r w:rsidRPr="00412476">
        <w:rPr>
          <w:rFonts w:ascii="Arial" w:hAnsi="Arial" w:cs="Arial"/>
        </w:rPr>
        <w:t>Žminjštine</w:t>
      </w:r>
      <w:proofErr w:type="spellEnd"/>
      <w:r w:rsidRPr="00412476">
        <w:rPr>
          <w:rFonts w:ascii="Arial" w:hAnsi="Arial" w:cs="Arial"/>
        </w:rPr>
        <w:t xml:space="preserve">, a šesto izdanje bilo bi posvećeno govorima </w:t>
      </w:r>
      <w:proofErr w:type="spellStart"/>
      <w:r w:rsidRPr="00412476">
        <w:rPr>
          <w:rFonts w:ascii="Arial" w:hAnsi="Arial" w:cs="Arial"/>
        </w:rPr>
        <w:t>Buzeštine</w:t>
      </w:r>
      <w:proofErr w:type="spellEnd"/>
      <w:r w:rsidRPr="00412476">
        <w:rPr>
          <w:rFonts w:ascii="Arial" w:hAnsi="Arial" w:cs="Arial"/>
        </w:rPr>
        <w:t>. Projekt je realiziran u drugoj polovici 2025. godine. Za realizaciju projekta odobrena su sredstva u iznosu od 1.700,00 eura.</w:t>
      </w:r>
    </w:p>
    <w:p w14:paraId="12D46035" w14:textId="77777777" w:rsidR="0024714A" w:rsidRPr="00412476" w:rsidRDefault="0024714A" w:rsidP="0024714A">
      <w:pPr>
        <w:jc w:val="both"/>
        <w:rPr>
          <w:rFonts w:ascii="Arial" w:hAnsi="Arial" w:cs="Arial"/>
        </w:rPr>
      </w:pPr>
    </w:p>
    <w:p w14:paraId="772213D7" w14:textId="77777777" w:rsidR="0024714A" w:rsidRPr="00412476" w:rsidRDefault="0024714A" w:rsidP="0024714A">
      <w:pPr>
        <w:jc w:val="both"/>
        <w:rPr>
          <w:rFonts w:ascii="Arial" w:hAnsi="Arial" w:cs="Arial"/>
        </w:rPr>
      </w:pPr>
    </w:p>
    <w:p w14:paraId="71601677" w14:textId="5D4DB0A0" w:rsidR="0024714A" w:rsidRPr="00412476" w:rsidRDefault="0024714A" w:rsidP="00B9575E">
      <w:pPr>
        <w:keepNext/>
        <w:numPr>
          <w:ilvl w:val="2"/>
          <w:numId w:val="2"/>
        </w:numPr>
        <w:outlineLvl w:val="2"/>
        <w:rPr>
          <w:rFonts w:ascii="Arial" w:hAnsi="Arial"/>
          <w:bCs/>
          <w:i/>
          <w:sz w:val="28"/>
          <w:szCs w:val="26"/>
        </w:rPr>
      </w:pPr>
      <w:bookmarkStart w:id="37" w:name="_Toc228431411"/>
      <w:r w:rsidRPr="00412476">
        <w:rPr>
          <w:rFonts w:ascii="Arial" w:hAnsi="Arial"/>
          <w:bCs/>
          <w:i/>
          <w:sz w:val="28"/>
          <w:szCs w:val="26"/>
        </w:rPr>
        <w:t>Program javnih potreba u sportu</w:t>
      </w:r>
      <w:bookmarkEnd w:id="37"/>
      <w:r w:rsidRPr="00412476">
        <w:rPr>
          <w:rFonts w:ascii="Arial" w:hAnsi="Arial"/>
          <w:bCs/>
          <w:i/>
          <w:sz w:val="28"/>
          <w:szCs w:val="26"/>
        </w:rPr>
        <w:t xml:space="preserve"> </w:t>
      </w:r>
    </w:p>
    <w:p w14:paraId="0E4ABAB6" w14:textId="77777777" w:rsidR="0024714A" w:rsidRPr="00412476" w:rsidRDefault="0024714A" w:rsidP="0024714A">
      <w:pPr>
        <w:jc w:val="both"/>
        <w:rPr>
          <w:rFonts w:ascii="Arial" w:hAnsi="Arial" w:cs="Arial"/>
          <w:b/>
          <w:bCs/>
        </w:rPr>
      </w:pPr>
    </w:p>
    <w:p w14:paraId="2A469DD7" w14:textId="77777777" w:rsidR="0049491B" w:rsidRPr="00412476" w:rsidRDefault="0049491B" w:rsidP="0049491B">
      <w:pPr>
        <w:pStyle w:val="Tijeloteksta"/>
        <w:spacing w:after="0"/>
        <w:jc w:val="both"/>
        <w:rPr>
          <w:rFonts w:ascii="Arial" w:hAnsi="Arial" w:cs="Arial"/>
          <w:b/>
          <w:bCs/>
        </w:rPr>
      </w:pPr>
      <w:r w:rsidRPr="00412476">
        <w:rPr>
          <w:rFonts w:ascii="Arial" w:hAnsi="Arial" w:cs="Arial"/>
          <w:b/>
          <w:bCs/>
        </w:rPr>
        <w:t xml:space="preserve">Aktivnost: Stručna služba Zajednice sportskih udruga Grada Buzeta </w:t>
      </w:r>
    </w:p>
    <w:p w14:paraId="7222195E" w14:textId="77777777" w:rsidR="0049491B" w:rsidRPr="00412476" w:rsidRDefault="0049491B" w:rsidP="0049491B">
      <w:pPr>
        <w:jc w:val="both"/>
        <w:rPr>
          <w:rFonts w:ascii="Arial" w:eastAsia="Cambria" w:hAnsi="Arial" w:cs="Arial"/>
          <w:bCs/>
        </w:rPr>
      </w:pPr>
      <w:r w:rsidRPr="00412476">
        <w:rPr>
          <w:rFonts w:ascii="Arial" w:eastAsia="Cambria" w:hAnsi="Arial" w:cs="Arial"/>
          <w:bCs/>
        </w:rPr>
        <w:t xml:space="preserve">Tijekom 2025. godine Sportska zajednica Grada Buzeta nije imala zaposlenog tajnika te planirana sredstva nisu utrošena. </w:t>
      </w:r>
    </w:p>
    <w:p w14:paraId="21342A4E" w14:textId="77777777" w:rsidR="0049491B" w:rsidRPr="00412476" w:rsidRDefault="0049491B" w:rsidP="0049491B">
      <w:pPr>
        <w:jc w:val="both"/>
        <w:rPr>
          <w:rFonts w:ascii="Arial" w:eastAsia="Cambria" w:hAnsi="Arial" w:cs="Arial"/>
          <w:bCs/>
        </w:rPr>
      </w:pPr>
      <w:r w:rsidRPr="00412476">
        <w:rPr>
          <w:rFonts w:ascii="Arial" w:eastAsia="Cambria" w:hAnsi="Arial" w:cs="Arial"/>
          <w:bCs/>
        </w:rPr>
        <w:t xml:space="preserve">Dana 15. prosinca 2025. godine održana je izborna skupština Sportske zajednice Grada Buzeta na kojoj je izabrano novo vodstvo. Za predsjednicu Sportske zajednice u narednom četverogodišnjem razdoblju izabrana je Iva Jeletić Prodan iz </w:t>
      </w:r>
      <w:proofErr w:type="spellStart"/>
      <w:r w:rsidRPr="00412476">
        <w:rPr>
          <w:rFonts w:ascii="Arial" w:eastAsia="Cambria" w:hAnsi="Arial" w:cs="Arial"/>
          <w:bCs/>
        </w:rPr>
        <w:t>Kickboxing</w:t>
      </w:r>
      <w:proofErr w:type="spellEnd"/>
      <w:r w:rsidRPr="00412476">
        <w:rPr>
          <w:rFonts w:ascii="Arial" w:eastAsia="Cambria" w:hAnsi="Arial" w:cs="Arial"/>
          <w:bCs/>
        </w:rPr>
        <w:t xml:space="preserve"> kluba „</w:t>
      </w:r>
      <w:proofErr w:type="spellStart"/>
      <w:r w:rsidRPr="00412476">
        <w:rPr>
          <w:rFonts w:ascii="Arial" w:eastAsia="Cambria" w:hAnsi="Arial" w:cs="Arial"/>
          <w:bCs/>
        </w:rPr>
        <w:t>Fighter</w:t>
      </w:r>
      <w:proofErr w:type="spellEnd"/>
      <w:r w:rsidRPr="00412476">
        <w:rPr>
          <w:rFonts w:ascii="Arial" w:eastAsia="Cambria" w:hAnsi="Arial" w:cs="Arial"/>
          <w:bCs/>
        </w:rPr>
        <w:t>“, za dopredsjednika Siniša Vivoda, predsjednik Rukometnog kluba Buzet, a za članove Izvršnog odbora Elvis Černeka (SPK „</w:t>
      </w:r>
      <w:proofErr w:type="spellStart"/>
      <w:r w:rsidRPr="00412476">
        <w:rPr>
          <w:rFonts w:ascii="Arial" w:eastAsia="Cambria" w:hAnsi="Arial" w:cs="Arial"/>
          <w:bCs/>
        </w:rPr>
        <w:t>Vertikal</w:t>
      </w:r>
      <w:proofErr w:type="spellEnd"/>
      <w:r w:rsidRPr="00412476">
        <w:rPr>
          <w:rFonts w:ascii="Arial" w:eastAsia="Cambria" w:hAnsi="Arial" w:cs="Arial"/>
          <w:bCs/>
        </w:rPr>
        <w:t xml:space="preserve">“), Elvis Medica (NK Buzet) i Igor Gržinić (AK Buzet </w:t>
      </w:r>
      <w:proofErr w:type="spellStart"/>
      <w:r w:rsidRPr="00412476">
        <w:rPr>
          <w:rFonts w:ascii="Arial" w:eastAsia="Cambria" w:hAnsi="Arial" w:cs="Arial"/>
          <w:bCs/>
        </w:rPr>
        <w:t>autosport</w:t>
      </w:r>
      <w:proofErr w:type="spellEnd"/>
      <w:r w:rsidRPr="00412476">
        <w:rPr>
          <w:rFonts w:ascii="Arial" w:eastAsia="Cambria" w:hAnsi="Arial" w:cs="Arial"/>
          <w:bCs/>
        </w:rPr>
        <w:t>). </w:t>
      </w:r>
    </w:p>
    <w:p w14:paraId="6947AF40" w14:textId="77777777" w:rsidR="0049491B" w:rsidRPr="00412476" w:rsidRDefault="0049491B" w:rsidP="0049491B">
      <w:pPr>
        <w:jc w:val="both"/>
        <w:rPr>
          <w:rFonts w:ascii="Arial" w:hAnsi="Arial" w:cs="Arial"/>
        </w:rPr>
      </w:pPr>
    </w:p>
    <w:p w14:paraId="7E1B1DF0" w14:textId="77777777" w:rsidR="0049491B" w:rsidRPr="00412476" w:rsidRDefault="0049491B" w:rsidP="0049491B">
      <w:pPr>
        <w:pStyle w:val="Obinitekst"/>
        <w:jc w:val="both"/>
        <w:rPr>
          <w:rFonts w:ascii="Arial" w:hAnsi="Arial" w:cs="Arial"/>
          <w:b/>
          <w:sz w:val="24"/>
          <w:szCs w:val="24"/>
        </w:rPr>
      </w:pPr>
      <w:r w:rsidRPr="00412476">
        <w:rPr>
          <w:rFonts w:ascii="Arial" w:hAnsi="Arial" w:cs="Arial"/>
          <w:b/>
          <w:sz w:val="24"/>
          <w:szCs w:val="24"/>
        </w:rPr>
        <w:t>Aktivnost: Sportske udruge i klubovi</w:t>
      </w:r>
    </w:p>
    <w:p w14:paraId="71586B68" w14:textId="77777777" w:rsidR="0049491B" w:rsidRPr="00412476" w:rsidRDefault="0049491B" w:rsidP="0049491B">
      <w:pPr>
        <w:jc w:val="both"/>
        <w:rPr>
          <w:rFonts w:ascii="Arial" w:eastAsia="Calibri" w:hAnsi="Arial" w:cs="Arial"/>
          <w:lang w:eastAsia="en-US"/>
        </w:rPr>
      </w:pPr>
      <w:r w:rsidRPr="00412476">
        <w:rPr>
          <w:rFonts w:ascii="Arial" w:eastAsia="Calibri" w:hAnsi="Arial" w:cs="Arial"/>
          <w:lang w:eastAsia="en-US"/>
        </w:rPr>
        <w:t>Za aktivnosti i rad klubova koji su članovi Sportske zajednice Grada Buzeta putem Zajednice su u 2025. godini doznačena sredstva u ukupnom iznosu od 120.000,00 eura. Sportska zajednica je sredstva planirana za sufinanciranje godišnjeg programa rada klubova temeljem bodovanja dodijelila i rasporedila članovima u  ukupnom iznosu od 118.500,00 eura dok su</w:t>
      </w:r>
      <w:r w:rsidRPr="00412476">
        <w:t xml:space="preserve"> </w:t>
      </w:r>
      <w:r w:rsidRPr="00412476">
        <w:rPr>
          <w:rFonts w:ascii="Arial" w:eastAsia="Calibri" w:hAnsi="Arial" w:cs="Arial"/>
          <w:lang w:eastAsia="en-US"/>
        </w:rPr>
        <w:t>sredstva u iznosu od 1.700,00 eura bila namijenjena za nepredviđene pomoći i donacije u području sporta. Sredstva su temeljem bodovanja u 2025. klubovima putem Sportske zajednice doznačena kako slijedi:</w:t>
      </w:r>
    </w:p>
    <w:p w14:paraId="681D7249" w14:textId="77777777" w:rsidR="0049491B" w:rsidRPr="00412476" w:rsidRDefault="0049491B" w:rsidP="0049491B">
      <w:pPr>
        <w:jc w:val="both"/>
        <w:rPr>
          <w:rFonts w:ascii="Arial" w:eastAsia="Calibri" w:hAnsi="Arial" w:cs="Arial"/>
          <w:lang w:eastAsia="en-US"/>
        </w:rPr>
      </w:pPr>
    </w:p>
    <w:tbl>
      <w:tblPr>
        <w:tblStyle w:val="Reetkatablice"/>
        <w:tblW w:w="0" w:type="auto"/>
        <w:tblLook w:val="04A0" w:firstRow="1" w:lastRow="0" w:firstColumn="1" w:lastColumn="0" w:noHBand="0" w:noVBand="1"/>
      </w:tblPr>
      <w:tblGrid>
        <w:gridCol w:w="791"/>
        <w:gridCol w:w="6008"/>
        <w:gridCol w:w="1844"/>
      </w:tblGrid>
      <w:tr w:rsidR="0049491B" w:rsidRPr="00412476" w14:paraId="4CA03B5A" w14:textId="77777777" w:rsidTr="00CC7654">
        <w:trPr>
          <w:trHeight w:val="675"/>
        </w:trPr>
        <w:tc>
          <w:tcPr>
            <w:tcW w:w="791" w:type="dxa"/>
            <w:noWrap/>
            <w:hideMark/>
          </w:tcPr>
          <w:p w14:paraId="4CB63DF3"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lastRenderedPageBreak/>
              <w:t>Redni broj</w:t>
            </w:r>
          </w:p>
        </w:tc>
        <w:tc>
          <w:tcPr>
            <w:tcW w:w="6008" w:type="dxa"/>
            <w:noWrap/>
            <w:hideMark/>
          </w:tcPr>
          <w:p w14:paraId="06736E8B"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Naziv udruge/kluba</w:t>
            </w:r>
          </w:p>
        </w:tc>
        <w:tc>
          <w:tcPr>
            <w:tcW w:w="1844" w:type="dxa"/>
          </w:tcPr>
          <w:p w14:paraId="1564871E"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Iznos odobren putem SZGB u 2025. - eura</w:t>
            </w:r>
          </w:p>
        </w:tc>
      </w:tr>
      <w:tr w:rsidR="0049491B" w:rsidRPr="00412476" w14:paraId="50E1531C" w14:textId="77777777" w:rsidTr="00CC7654">
        <w:trPr>
          <w:trHeight w:val="330"/>
        </w:trPr>
        <w:tc>
          <w:tcPr>
            <w:tcW w:w="791" w:type="dxa"/>
            <w:noWrap/>
            <w:hideMark/>
          </w:tcPr>
          <w:p w14:paraId="3A11C10A"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1.</w:t>
            </w:r>
          </w:p>
        </w:tc>
        <w:tc>
          <w:tcPr>
            <w:tcW w:w="6008" w:type="dxa"/>
            <w:noWrap/>
            <w:hideMark/>
          </w:tcPr>
          <w:p w14:paraId="56277233" w14:textId="77777777" w:rsidR="0049491B" w:rsidRPr="00412476" w:rsidRDefault="0049491B" w:rsidP="00CC7654">
            <w:pPr>
              <w:rPr>
                <w:rFonts w:ascii="Arial" w:hAnsi="Arial" w:cs="Arial"/>
                <w:sz w:val="22"/>
                <w:szCs w:val="22"/>
              </w:rPr>
            </w:pPr>
            <w:r w:rsidRPr="00412476">
              <w:rPr>
                <w:rFonts w:ascii="Arial" w:hAnsi="Arial" w:cs="Arial"/>
                <w:sz w:val="22"/>
                <w:szCs w:val="22"/>
              </w:rPr>
              <w:t xml:space="preserve">AK "Buzet </w:t>
            </w:r>
            <w:proofErr w:type="spellStart"/>
            <w:r w:rsidRPr="00412476">
              <w:rPr>
                <w:rFonts w:ascii="Arial" w:hAnsi="Arial" w:cs="Arial"/>
                <w:sz w:val="22"/>
                <w:szCs w:val="22"/>
              </w:rPr>
              <w:t>autosport</w:t>
            </w:r>
            <w:proofErr w:type="spellEnd"/>
            <w:r w:rsidRPr="00412476">
              <w:rPr>
                <w:rFonts w:ascii="Arial" w:hAnsi="Arial" w:cs="Arial"/>
                <w:sz w:val="22"/>
                <w:szCs w:val="22"/>
              </w:rPr>
              <w:t>" Buzet</w:t>
            </w:r>
          </w:p>
        </w:tc>
        <w:tc>
          <w:tcPr>
            <w:tcW w:w="1844" w:type="dxa"/>
            <w:tcBorders>
              <w:top w:val="nil"/>
              <w:left w:val="single" w:sz="4" w:space="0" w:color="auto"/>
              <w:bottom w:val="single" w:sz="4" w:space="0" w:color="auto"/>
              <w:right w:val="single" w:sz="4" w:space="0" w:color="auto"/>
            </w:tcBorders>
            <w:vAlign w:val="bottom"/>
          </w:tcPr>
          <w:p w14:paraId="4254F900"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3.066,84</w:t>
            </w:r>
          </w:p>
        </w:tc>
      </w:tr>
      <w:tr w:rsidR="0049491B" w:rsidRPr="00412476" w14:paraId="3733E100" w14:textId="77777777" w:rsidTr="00CC7654">
        <w:trPr>
          <w:trHeight w:val="330"/>
        </w:trPr>
        <w:tc>
          <w:tcPr>
            <w:tcW w:w="791" w:type="dxa"/>
            <w:noWrap/>
            <w:hideMark/>
          </w:tcPr>
          <w:p w14:paraId="6F3E3867"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2.</w:t>
            </w:r>
          </w:p>
        </w:tc>
        <w:tc>
          <w:tcPr>
            <w:tcW w:w="6008" w:type="dxa"/>
            <w:noWrap/>
            <w:hideMark/>
          </w:tcPr>
          <w:p w14:paraId="4106C273" w14:textId="77777777" w:rsidR="0049491B" w:rsidRPr="00412476" w:rsidRDefault="0049491B" w:rsidP="00CC7654">
            <w:pPr>
              <w:rPr>
                <w:rFonts w:ascii="Arial" w:hAnsi="Arial" w:cs="Arial"/>
                <w:sz w:val="22"/>
                <w:szCs w:val="22"/>
              </w:rPr>
            </w:pPr>
            <w:r w:rsidRPr="00412476">
              <w:rPr>
                <w:rFonts w:ascii="Arial" w:hAnsi="Arial" w:cs="Arial"/>
                <w:sz w:val="22"/>
                <w:szCs w:val="22"/>
              </w:rPr>
              <w:t>Auto klub Buzet</w:t>
            </w:r>
          </w:p>
        </w:tc>
        <w:tc>
          <w:tcPr>
            <w:tcW w:w="1844" w:type="dxa"/>
            <w:tcBorders>
              <w:top w:val="nil"/>
              <w:left w:val="single" w:sz="4" w:space="0" w:color="auto"/>
              <w:bottom w:val="single" w:sz="4" w:space="0" w:color="auto"/>
              <w:right w:val="single" w:sz="4" w:space="0" w:color="auto"/>
            </w:tcBorders>
            <w:vAlign w:val="bottom"/>
          </w:tcPr>
          <w:p w14:paraId="3B5E9982"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1.363,04</w:t>
            </w:r>
          </w:p>
        </w:tc>
      </w:tr>
      <w:tr w:rsidR="0049491B" w:rsidRPr="00412476" w14:paraId="557D71ED" w14:textId="77777777" w:rsidTr="00CC7654">
        <w:trPr>
          <w:trHeight w:val="330"/>
        </w:trPr>
        <w:tc>
          <w:tcPr>
            <w:tcW w:w="791" w:type="dxa"/>
            <w:noWrap/>
            <w:hideMark/>
          </w:tcPr>
          <w:p w14:paraId="5C4B8F7F"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3.</w:t>
            </w:r>
          </w:p>
        </w:tc>
        <w:tc>
          <w:tcPr>
            <w:tcW w:w="6008" w:type="dxa"/>
            <w:noWrap/>
            <w:hideMark/>
          </w:tcPr>
          <w:p w14:paraId="59CCD473" w14:textId="77777777" w:rsidR="0049491B" w:rsidRPr="00412476" w:rsidRDefault="0049491B" w:rsidP="00CC7654">
            <w:pPr>
              <w:rPr>
                <w:rFonts w:ascii="Arial" w:hAnsi="Arial" w:cs="Arial"/>
                <w:sz w:val="22"/>
                <w:szCs w:val="22"/>
              </w:rPr>
            </w:pPr>
            <w:r w:rsidRPr="00412476">
              <w:rPr>
                <w:rFonts w:ascii="Arial" w:hAnsi="Arial" w:cs="Arial"/>
                <w:sz w:val="22"/>
                <w:szCs w:val="22"/>
              </w:rPr>
              <w:t>Biciklistički klub Buzet</w:t>
            </w:r>
          </w:p>
        </w:tc>
        <w:tc>
          <w:tcPr>
            <w:tcW w:w="1844" w:type="dxa"/>
            <w:tcBorders>
              <w:top w:val="nil"/>
              <w:left w:val="single" w:sz="4" w:space="0" w:color="auto"/>
              <w:bottom w:val="single" w:sz="4" w:space="0" w:color="auto"/>
              <w:right w:val="single" w:sz="4" w:space="0" w:color="auto"/>
            </w:tcBorders>
            <w:vAlign w:val="bottom"/>
          </w:tcPr>
          <w:p w14:paraId="21FF2D66"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1.363,04</w:t>
            </w:r>
          </w:p>
        </w:tc>
      </w:tr>
      <w:tr w:rsidR="0049491B" w:rsidRPr="00412476" w14:paraId="5E2FB394" w14:textId="77777777" w:rsidTr="00CC7654">
        <w:trPr>
          <w:trHeight w:val="330"/>
        </w:trPr>
        <w:tc>
          <w:tcPr>
            <w:tcW w:w="791" w:type="dxa"/>
            <w:noWrap/>
            <w:hideMark/>
          </w:tcPr>
          <w:p w14:paraId="48888310"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4.</w:t>
            </w:r>
          </w:p>
        </w:tc>
        <w:tc>
          <w:tcPr>
            <w:tcW w:w="6008" w:type="dxa"/>
            <w:noWrap/>
            <w:hideMark/>
          </w:tcPr>
          <w:p w14:paraId="3818E138" w14:textId="77777777" w:rsidR="0049491B" w:rsidRPr="00412476" w:rsidRDefault="0049491B" w:rsidP="00CC7654">
            <w:pPr>
              <w:rPr>
                <w:rFonts w:ascii="Arial" w:hAnsi="Arial" w:cs="Arial"/>
                <w:sz w:val="22"/>
                <w:szCs w:val="22"/>
              </w:rPr>
            </w:pPr>
            <w:r w:rsidRPr="00412476">
              <w:rPr>
                <w:rFonts w:ascii="Arial" w:hAnsi="Arial" w:cs="Arial"/>
                <w:sz w:val="22"/>
                <w:szCs w:val="22"/>
              </w:rPr>
              <w:t xml:space="preserve">Enduro </w:t>
            </w:r>
            <w:proofErr w:type="spellStart"/>
            <w:r w:rsidRPr="00412476">
              <w:rPr>
                <w:rFonts w:ascii="Arial" w:hAnsi="Arial" w:cs="Arial"/>
                <w:sz w:val="22"/>
                <w:szCs w:val="22"/>
              </w:rPr>
              <w:t>motocross</w:t>
            </w:r>
            <w:proofErr w:type="spellEnd"/>
            <w:r w:rsidRPr="00412476">
              <w:rPr>
                <w:rFonts w:ascii="Arial" w:hAnsi="Arial" w:cs="Arial"/>
                <w:sz w:val="22"/>
                <w:szCs w:val="22"/>
              </w:rPr>
              <w:t xml:space="preserve"> Buzet</w:t>
            </w:r>
          </w:p>
        </w:tc>
        <w:tc>
          <w:tcPr>
            <w:tcW w:w="1844" w:type="dxa"/>
            <w:tcBorders>
              <w:top w:val="nil"/>
              <w:left w:val="single" w:sz="4" w:space="0" w:color="auto"/>
              <w:bottom w:val="single" w:sz="4" w:space="0" w:color="auto"/>
              <w:right w:val="single" w:sz="4" w:space="0" w:color="auto"/>
            </w:tcBorders>
            <w:vAlign w:val="bottom"/>
          </w:tcPr>
          <w:p w14:paraId="2D84E41B"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170,38</w:t>
            </w:r>
          </w:p>
        </w:tc>
      </w:tr>
      <w:tr w:rsidR="0049491B" w:rsidRPr="00412476" w14:paraId="37D88455" w14:textId="77777777" w:rsidTr="00CC7654">
        <w:trPr>
          <w:trHeight w:val="330"/>
        </w:trPr>
        <w:tc>
          <w:tcPr>
            <w:tcW w:w="791" w:type="dxa"/>
            <w:noWrap/>
            <w:hideMark/>
          </w:tcPr>
          <w:p w14:paraId="67091173"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5.</w:t>
            </w:r>
          </w:p>
        </w:tc>
        <w:tc>
          <w:tcPr>
            <w:tcW w:w="6008" w:type="dxa"/>
            <w:noWrap/>
            <w:hideMark/>
          </w:tcPr>
          <w:p w14:paraId="61EF5D10" w14:textId="77777777" w:rsidR="0049491B" w:rsidRPr="00412476" w:rsidRDefault="0049491B" w:rsidP="00CC7654">
            <w:pPr>
              <w:rPr>
                <w:rFonts w:ascii="Arial" w:hAnsi="Arial" w:cs="Arial"/>
                <w:sz w:val="22"/>
                <w:szCs w:val="22"/>
              </w:rPr>
            </w:pPr>
            <w:r w:rsidRPr="00412476">
              <w:rPr>
                <w:rFonts w:ascii="Arial" w:hAnsi="Arial" w:cs="Arial"/>
                <w:sz w:val="22"/>
                <w:szCs w:val="22"/>
              </w:rPr>
              <w:t>Klub slobodnog letenja "</w:t>
            </w:r>
            <w:proofErr w:type="spellStart"/>
            <w:r w:rsidRPr="00412476">
              <w:rPr>
                <w:rFonts w:ascii="Arial" w:hAnsi="Arial" w:cs="Arial"/>
                <w:sz w:val="22"/>
                <w:szCs w:val="22"/>
              </w:rPr>
              <w:t>Tići</w:t>
            </w:r>
            <w:proofErr w:type="spellEnd"/>
            <w:r w:rsidRPr="00412476">
              <w:rPr>
                <w:rFonts w:ascii="Arial" w:hAnsi="Arial" w:cs="Arial"/>
                <w:sz w:val="22"/>
                <w:szCs w:val="22"/>
              </w:rPr>
              <w:t>"</w:t>
            </w:r>
          </w:p>
        </w:tc>
        <w:tc>
          <w:tcPr>
            <w:tcW w:w="1844" w:type="dxa"/>
            <w:tcBorders>
              <w:top w:val="nil"/>
              <w:left w:val="single" w:sz="4" w:space="0" w:color="auto"/>
              <w:bottom w:val="single" w:sz="4" w:space="0" w:color="auto"/>
              <w:right w:val="single" w:sz="4" w:space="0" w:color="auto"/>
            </w:tcBorders>
            <w:vAlign w:val="bottom"/>
          </w:tcPr>
          <w:p w14:paraId="36D22B6B"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596,33</w:t>
            </w:r>
          </w:p>
        </w:tc>
      </w:tr>
      <w:tr w:rsidR="0049491B" w:rsidRPr="00412476" w14:paraId="5E03E046" w14:textId="77777777" w:rsidTr="00CC7654">
        <w:trPr>
          <w:trHeight w:val="330"/>
        </w:trPr>
        <w:tc>
          <w:tcPr>
            <w:tcW w:w="791" w:type="dxa"/>
            <w:noWrap/>
            <w:hideMark/>
          </w:tcPr>
          <w:p w14:paraId="08599044"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6.</w:t>
            </w:r>
          </w:p>
        </w:tc>
        <w:tc>
          <w:tcPr>
            <w:tcW w:w="6008" w:type="dxa"/>
            <w:noWrap/>
            <w:hideMark/>
          </w:tcPr>
          <w:p w14:paraId="6F003CF1" w14:textId="77777777" w:rsidR="0049491B" w:rsidRPr="00412476" w:rsidRDefault="0049491B" w:rsidP="00CC7654">
            <w:pPr>
              <w:rPr>
                <w:rFonts w:ascii="Arial" w:hAnsi="Arial" w:cs="Arial"/>
                <w:sz w:val="22"/>
                <w:szCs w:val="22"/>
              </w:rPr>
            </w:pPr>
            <w:r w:rsidRPr="00412476">
              <w:rPr>
                <w:rFonts w:ascii="Arial" w:hAnsi="Arial" w:cs="Arial"/>
                <w:sz w:val="22"/>
                <w:szCs w:val="22"/>
              </w:rPr>
              <w:t>Nogometni klub Buzet</w:t>
            </w:r>
          </w:p>
        </w:tc>
        <w:tc>
          <w:tcPr>
            <w:tcW w:w="1844" w:type="dxa"/>
            <w:tcBorders>
              <w:top w:val="nil"/>
              <w:left w:val="single" w:sz="4" w:space="0" w:color="auto"/>
              <w:bottom w:val="single" w:sz="4" w:space="0" w:color="auto"/>
              <w:right w:val="single" w:sz="4" w:space="0" w:color="auto"/>
            </w:tcBorders>
            <w:vAlign w:val="bottom"/>
          </w:tcPr>
          <w:p w14:paraId="772EEB40"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37.142,84</w:t>
            </w:r>
          </w:p>
        </w:tc>
      </w:tr>
      <w:tr w:rsidR="0049491B" w:rsidRPr="00412476" w14:paraId="3B8C7A62" w14:textId="77777777" w:rsidTr="00CC7654">
        <w:trPr>
          <w:trHeight w:val="330"/>
        </w:trPr>
        <w:tc>
          <w:tcPr>
            <w:tcW w:w="791" w:type="dxa"/>
            <w:noWrap/>
            <w:hideMark/>
          </w:tcPr>
          <w:p w14:paraId="55BFB82B"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7.</w:t>
            </w:r>
          </w:p>
        </w:tc>
        <w:tc>
          <w:tcPr>
            <w:tcW w:w="6008" w:type="dxa"/>
            <w:noWrap/>
            <w:hideMark/>
          </w:tcPr>
          <w:p w14:paraId="37092230" w14:textId="77777777" w:rsidR="0049491B" w:rsidRPr="00412476" w:rsidRDefault="0049491B" w:rsidP="00CC7654">
            <w:pPr>
              <w:rPr>
                <w:rFonts w:ascii="Arial" w:hAnsi="Arial" w:cs="Arial"/>
                <w:sz w:val="22"/>
                <w:szCs w:val="22"/>
              </w:rPr>
            </w:pPr>
            <w:r w:rsidRPr="00412476">
              <w:rPr>
                <w:rFonts w:ascii="Arial" w:hAnsi="Arial" w:cs="Arial"/>
                <w:sz w:val="22"/>
                <w:szCs w:val="22"/>
              </w:rPr>
              <w:t>NK "Buzet"- Veterani</w:t>
            </w:r>
          </w:p>
        </w:tc>
        <w:tc>
          <w:tcPr>
            <w:tcW w:w="1844" w:type="dxa"/>
            <w:tcBorders>
              <w:top w:val="nil"/>
              <w:left w:val="single" w:sz="4" w:space="0" w:color="auto"/>
              <w:bottom w:val="single" w:sz="4" w:space="0" w:color="auto"/>
              <w:right w:val="single" w:sz="4" w:space="0" w:color="auto"/>
            </w:tcBorders>
            <w:vAlign w:val="bottom"/>
          </w:tcPr>
          <w:p w14:paraId="747159BC"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425,95</w:t>
            </w:r>
          </w:p>
        </w:tc>
      </w:tr>
      <w:tr w:rsidR="0049491B" w:rsidRPr="00412476" w14:paraId="40749C25" w14:textId="77777777" w:rsidTr="00CC7654">
        <w:trPr>
          <w:trHeight w:val="330"/>
        </w:trPr>
        <w:tc>
          <w:tcPr>
            <w:tcW w:w="791" w:type="dxa"/>
            <w:noWrap/>
            <w:hideMark/>
          </w:tcPr>
          <w:p w14:paraId="173FC976"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8.</w:t>
            </w:r>
          </w:p>
        </w:tc>
        <w:tc>
          <w:tcPr>
            <w:tcW w:w="6008" w:type="dxa"/>
            <w:noWrap/>
            <w:hideMark/>
          </w:tcPr>
          <w:p w14:paraId="05206EC4" w14:textId="77777777" w:rsidR="0049491B" w:rsidRPr="00412476" w:rsidRDefault="0049491B" w:rsidP="00CC7654">
            <w:pPr>
              <w:rPr>
                <w:rFonts w:ascii="Arial" w:hAnsi="Arial" w:cs="Arial"/>
                <w:sz w:val="22"/>
                <w:szCs w:val="22"/>
              </w:rPr>
            </w:pPr>
            <w:r w:rsidRPr="00412476">
              <w:rPr>
                <w:rFonts w:ascii="Arial" w:hAnsi="Arial" w:cs="Arial"/>
                <w:sz w:val="22"/>
                <w:szCs w:val="22"/>
              </w:rPr>
              <w:t>Pikado klub "</w:t>
            </w:r>
            <w:proofErr w:type="spellStart"/>
            <w:r w:rsidRPr="00412476">
              <w:rPr>
                <w:rFonts w:ascii="Arial" w:hAnsi="Arial" w:cs="Arial"/>
                <w:sz w:val="22"/>
                <w:szCs w:val="22"/>
              </w:rPr>
              <w:t>Roč</w:t>
            </w:r>
            <w:proofErr w:type="spellEnd"/>
            <w:r w:rsidRPr="00412476">
              <w:rPr>
                <w:rFonts w:ascii="Arial" w:hAnsi="Arial" w:cs="Arial"/>
                <w:sz w:val="22"/>
                <w:szCs w:val="22"/>
              </w:rPr>
              <w:t>"</w:t>
            </w:r>
          </w:p>
        </w:tc>
        <w:tc>
          <w:tcPr>
            <w:tcW w:w="1844" w:type="dxa"/>
            <w:tcBorders>
              <w:top w:val="nil"/>
              <w:left w:val="single" w:sz="4" w:space="0" w:color="auto"/>
              <w:bottom w:val="single" w:sz="4" w:space="0" w:color="auto"/>
              <w:right w:val="single" w:sz="4" w:space="0" w:color="auto"/>
            </w:tcBorders>
            <w:vAlign w:val="bottom"/>
          </w:tcPr>
          <w:p w14:paraId="4845FFD6"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511,14</w:t>
            </w:r>
          </w:p>
        </w:tc>
      </w:tr>
      <w:tr w:rsidR="0049491B" w:rsidRPr="00412476" w14:paraId="69B2EF21" w14:textId="77777777" w:rsidTr="00CC7654">
        <w:trPr>
          <w:trHeight w:val="330"/>
        </w:trPr>
        <w:tc>
          <w:tcPr>
            <w:tcW w:w="791" w:type="dxa"/>
            <w:noWrap/>
            <w:hideMark/>
          </w:tcPr>
          <w:p w14:paraId="54970464"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9.</w:t>
            </w:r>
          </w:p>
        </w:tc>
        <w:tc>
          <w:tcPr>
            <w:tcW w:w="6008" w:type="dxa"/>
            <w:noWrap/>
            <w:hideMark/>
          </w:tcPr>
          <w:p w14:paraId="40905F13" w14:textId="77777777" w:rsidR="0049491B" w:rsidRPr="00412476" w:rsidRDefault="0049491B" w:rsidP="00CC7654">
            <w:pPr>
              <w:rPr>
                <w:rFonts w:ascii="Arial" w:hAnsi="Arial" w:cs="Arial"/>
                <w:sz w:val="22"/>
                <w:szCs w:val="22"/>
              </w:rPr>
            </w:pPr>
            <w:r w:rsidRPr="00412476">
              <w:rPr>
                <w:rFonts w:ascii="Arial" w:hAnsi="Arial" w:cs="Arial"/>
                <w:sz w:val="22"/>
                <w:szCs w:val="22"/>
              </w:rPr>
              <w:t xml:space="preserve">Pikado klub "Sove" </w:t>
            </w:r>
            <w:proofErr w:type="spellStart"/>
            <w:r w:rsidRPr="00412476">
              <w:rPr>
                <w:rFonts w:ascii="Arial" w:hAnsi="Arial" w:cs="Arial"/>
                <w:sz w:val="22"/>
                <w:szCs w:val="22"/>
              </w:rPr>
              <w:t>Sovinjak</w:t>
            </w:r>
            <w:proofErr w:type="spellEnd"/>
          </w:p>
        </w:tc>
        <w:tc>
          <w:tcPr>
            <w:tcW w:w="1844" w:type="dxa"/>
            <w:tcBorders>
              <w:top w:val="nil"/>
              <w:left w:val="single" w:sz="4" w:space="0" w:color="auto"/>
              <w:bottom w:val="single" w:sz="4" w:space="0" w:color="auto"/>
              <w:right w:val="single" w:sz="4" w:space="0" w:color="auto"/>
            </w:tcBorders>
            <w:vAlign w:val="bottom"/>
          </w:tcPr>
          <w:p w14:paraId="7D9C2135"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511,14</w:t>
            </w:r>
          </w:p>
        </w:tc>
      </w:tr>
      <w:tr w:rsidR="0049491B" w:rsidRPr="00412476" w14:paraId="2621A18B" w14:textId="77777777" w:rsidTr="00CC7654">
        <w:trPr>
          <w:trHeight w:val="330"/>
        </w:trPr>
        <w:tc>
          <w:tcPr>
            <w:tcW w:w="791" w:type="dxa"/>
            <w:noWrap/>
            <w:hideMark/>
          </w:tcPr>
          <w:p w14:paraId="108CAF04"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10.</w:t>
            </w:r>
          </w:p>
        </w:tc>
        <w:tc>
          <w:tcPr>
            <w:tcW w:w="6008" w:type="dxa"/>
            <w:noWrap/>
            <w:hideMark/>
          </w:tcPr>
          <w:p w14:paraId="0022E0C2" w14:textId="77777777" w:rsidR="0049491B" w:rsidRPr="00412476" w:rsidRDefault="0049491B" w:rsidP="00CC7654">
            <w:pPr>
              <w:rPr>
                <w:rFonts w:ascii="Arial" w:hAnsi="Arial" w:cs="Arial"/>
                <w:sz w:val="22"/>
                <w:szCs w:val="22"/>
              </w:rPr>
            </w:pPr>
            <w:r w:rsidRPr="00412476">
              <w:rPr>
                <w:rFonts w:ascii="Arial" w:hAnsi="Arial" w:cs="Arial"/>
                <w:sz w:val="22"/>
                <w:szCs w:val="22"/>
              </w:rPr>
              <w:t>Stolno teniski klub Buzet</w:t>
            </w:r>
          </w:p>
        </w:tc>
        <w:tc>
          <w:tcPr>
            <w:tcW w:w="1844" w:type="dxa"/>
            <w:tcBorders>
              <w:top w:val="nil"/>
              <w:left w:val="single" w:sz="4" w:space="0" w:color="auto"/>
              <w:bottom w:val="single" w:sz="4" w:space="0" w:color="auto"/>
              <w:right w:val="single" w:sz="4" w:space="0" w:color="auto"/>
            </w:tcBorders>
            <w:vAlign w:val="bottom"/>
          </w:tcPr>
          <w:p w14:paraId="55151DB6"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340,76</w:t>
            </w:r>
          </w:p>
        </w:tc>
      </w:tr>
      <w:tr w:rsidR="0049491B" w:rsidRPr="00412476" w14:paraId="46F86EDC" w14:textId="77777777" w:rsidTr="00CC7654">
        <w:trPr>
          <w:trHeight w:val="330"/>
        </w:trPr>
        <w:tc>
          <w:tcPr>
            <w:tcW w:w="791" w:type="dxa"/>
            <w:noWrap/>
            <w:hideMark/>
          </w:tcPr>
          <w:p w14:paraId="733F0BDD"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11.</w:t>
            </w:r>
          </w:p>
        </w:tc>
        <w:tc>
          <w:tcPr>
            <w:tcW w:w="6008" w:type="dxa"/>
            <w:noWrap/>
            <w:hideMark/>
          </w:tcPr>
          <w:p w14:paraId="54B70A3B" w14:textId="77777777" w:rsidR="0049491B" w:rsidRPr="00412476" w:rsidRDefault="0049491B" w:rsidP="00CC7654">
            <w:pPr>
              <w:rPr>
                <w:rFonts w:ascii="Arial" w:hAnsi="Arial" w:cs="Arial"/>
                <w:sz w:val="22"/>
                <w:szCs w:val="22"/>
              </w:rPr>
            </w:pPr>
            <w:r w:rsidRPr="00412476">
              <w:rPr>
                <w:rFonts w:ascii="Arial" w:hAnsi="Arial" w:cs="Arial"/>
                <w:sz w:val="22"/>
                <w:szCs w:val="22"/>
              </w:rPr>
              <w:t>Rukometni klub "Buzet"</w:t>
            </w:r>
          </w:p>
        </w:tc>
        <w:tc>
          <w:tcPr>
            <w:tcW w:w="1844" w:type="dxa"/>
            <w:tcBorders>
              <w:top w:val="nil"/>
              <w:left w:val="single" w:sz="4" w:space="0" w:color="auto"/>
              <w:bottom w:val="single" w:sz="4" w:space="0" w:color="auto"/>
              <w:right w:val="single" w:sz="4" w:space="0" w:color="auto"/>
            </w:tcBorders>
            <w:vAlign w:val="bottom"/>
          </w:tcPr>
          <w:p w14:paraId="0D105779"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51.625,14</w:t>
            </w:r>
          </w:p>
        </w:tc>
      </w:tr>
      <w:tr w:rsidR="0049491B" w:rsidRPr="00412476" w14:paraId="289317A6" w14:textId="77777777" w:rsidTr="00CC7654">
        <w:trPr>
          <w:trHeight w:val="330"/>
        </w:trPr>
        <w:tc>
          <w:tcPr>
            <w:tcW w:w="791" w:type="dxa"/>
            <w:noWrap/>
            <w:hideMark/>
          </w:tcPr>
          <w:p w14:paraId="43C1C6B6"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12.</w:t>
            </w:r>
          </w:p>
        </w:tc>
        <w:tc>
          <w:tcPr>
            <w:tcW w:w="6008" w:type="dxa"/>
            <w:noWrap/>
            <w:hideMark/>
          </w:tcPr>
          <w:p w14:paraId="7BF11752" w14:textId="77777777" w:rsidR="0049491B" w:rsidRPr="00412476" w:rsidRDefault="0049491B" w:rsidP="00CC7654">
            <w:pPr>
              <w:rPr>
                <w:rFonts w:ascii="Arial" w:hAnsi="Arial" w:cs="Arial"/>
                <w:sz w:val="22"/>
                <w:szCs w:val="22"/>
              </w:rPr>
            </w:pPr>
            <w:proofErr w:type="spellStart"/>
            <w:r w:rsidRPr="00412476">
              <w:rPr>
                <w:rFonts w:ascii="Arial" w:hAnsi="Arial" w:cs="Arial"/>
                <w:sz w:val="22"/>
                <w:szCs w:val="22"/>
              </w:rPr>
              <w:t>Speološko</w:t>
            </w:r>
            <w:proofErr w:type="spellEnd"/>
            <w:r w:rsidRPr="00412476">
              <w:rPr>
                <w:rFonts w:ascii="Arial" w:hAnsi="Arial" w:cs="Arial"/>
                <w:sz w:val="22"/>
                <w:szCs w:val="22"/>
              </w:rPr>
              <w:t xml:space="preserve"> društvo "Ćićarija"</w:t>
            </w:r>
          </w:p>
        </w:tc>
        <w:tc>
          <w:tcPr>
            <w:tcW w:w="1844" w:type="dxa"/>
            <w:tcBorders>
              <w:top w:val="nil"/>
              <w:left w:val="single" w:sz="4" w:space="0" w:color="auto"/>
              <w:bottom w:val="single" w:sz="4" w:space="0" w:color="auto"/>
              <w:right w:val="single" w:sz="4" w:space="0" w:color="auto"/>
            </w:tcBorders>
            <w:vAlign w:val="bottom"/>
          </w:tcPr>
          <w:p w14:paraId="6B189182"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340,76</w:t>
            </w:r>
          </w:p>
        </w:tc>
      </w:tr>
      <w:tr w:rsidR="0049491B" w:rsidRPr="00412476" w14:paraId="410C700D" w14:textId="77777777" w:rsidTr="00CC7654">
        <w:trPr>
          <w:trHeight w:val="330"/>
        </w:trPr>
        <w:tc>
          <w:tcPr>
            <w:tcW w:w="791" w:type="dxa"/>
            <w:noWrap/>
            <w:hideMark/>
          </w:tcPr>
          <w:p w14:paraId="2DFEF2AE"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13.</w:t>
            </w:r>
          </w:p>
        </w:tc>
        <w:tc>
          <w:tcPr>
            <w:tcW w:w="6008" w:type="dxa"/>
            <w:noWrap/>
            <w:hideMark/>
          </w:tcPr>
          <w:p w14:paraId="28B0B99B" w14:textId="77777777" w:rsidR="0049491B" w:rsidRPr="00412476" w:rsidRDefault="0049491B" w:rsidP="00CC7654">
            <w:pPr>
              <w:rPr>
                <w:rFonts w:ascii="Arial" w:hAnsi="Arial" w:cs="Arial"/>
                <w:sz w:val="22"/>
                <w:szCs w:val="22"/>
              </w:rPr>
            </w:pPr>
            <w:r w:rsidRPr="00412476">
              <w:rPr>
                <w:rFonts w:ascii="Arial" w:hAnsi="Arial" w:cs="Arial"/>
                <w:sz w:val="22"/>
                <w:szCs w:val="22"/>
              </w:rPr>
              <w:t>Streljačko društvo "</w:t>
            </w:r>
            <w:proofErr w:type="spellStart"/>
            <w:r w:rsidRPr="00412476">
              <w:rPr>
                <w:rFonts w:ascii="Arial" w:hAnsi="Arial" w:cs="Arial"/>
                <w:sz w:val="22"/>
                <w:szCs w:val="22"/>
              </w:rPr>
              <w:t>A.Vivoda</w:t>
            </w:r>
            <w:proofErr w:type="spellEnd"/>
            <w:r w:rsidRPr="00412476">
              <w:rPr>
                <w:rFonts w:ascii="Arial" w:hAnsi="Arial" w:cs="Arial"/>
                <w:sz w:val="22"/>
                <w:szCs w:val="22"/>
              </w:rPr>
              <w:t>"</w:t>
            </w:r>
          </w:p>
        </w:tc>
        <w:tc>
          <w:tcPr>
            <w:tcW w:w="1844" w:type="dxa"/>
            <w:tcBorders>
              <w:top w:val="nil"/>
              <w:left w:val="single" w:sz="4" w:space="0" w:color="auto"/>
              <w:bottom w:val="single" w:sz="4" w:space="0" w:color="auto"/>
              <w:right w:val="single" w:sz="4" w:space="0" w:color="auto"/>
            </w:tcBorders>
            <w:vAlign w:val="bottom"/>
          </w:tcPr>
          <w:p w14:paraId="1ECD3239"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1.703,80</w:t>
            </w:r>
          </w:p>
        </w:tc>
      </w:tr>
      <w:tr w:rsidR="0049491B" w:rsidRPr="00412476" w14:paraId="76B89BE3" w14:textId="77777777" w:rsidTr="00CC7654">
        <w:trPr>
          <w:trHeight w:val="330"/>
        </w:trPr>
        <w:tc>
          <w:tcPr>
            <w:tcW w:w="791" w:type="dxa"/>
            <w:noWrap/>
            <w:hideMark/>
          </w:tcPr>
          <w:p w14:paraId="1533772B"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14.</w:t>
            </w:r>
          </w:p>
        </w:tc>
        <w:tc>
          <w:tcPr>
            <w:tcW w:w="6008" w:type="dxa"/>
            <w:noWrap/>
            <w:hideMark/>
          </w:tcPr>
          <w:p w14:paraId="726F7B4B" w14:textId="77777777" w:rsidR="0049491B" w:rsidRPr="00412476" w:rsidRDefault="0049491B" w:rsidP="00CC7654">
            <w:pPr>
              <w:rPr>
                <w:rFonts w:ascii="Arial" w:hAnsi="Arial" w:cs="Arial"/>
                <w:sz w:val="22"/>
                <w:szCs w:val="22"/>
              </w:rPr>
            </w:pPr>
            <w:r w:rsidRPr="00412476">
              <w:rPr>
                <w:rFonts w:ascii="Arial" w:hAnsi="Arial" w:cs="Arial"/>
                <w:sz w:val="22"/>
                <w:szCs w:val="22"/>
              </w:rPr>
              <w:t>Š. ribolovno društvo "Mrena"</w:t>
            </w:r>
          </w:p>
        </w:tc>
        <w:tc>
          <w:tcPr>
            <w:tcW w:w="1844" w:type="dxa"/>
            <w:tcBorders>
              <w:top w:val="nil"/>
              <w:left w:val="single" w:sz="4" w:space="0" w:color="auto"/>
              <w:bottom w:val="single" w:sz="4" w:space="0" w:color="auto"/>
              <w:right w:val="single" w:sz="4" w:space="0" w:color="auto"/>
            </w:tcBorders>
            <w:vAlign w:val="bottom"/>
          </w:tcPr>
          <w:p w14:paraId="39D9E1CF"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766,71</w:t>
            </w:r>
          </w:p>
        </w:tc>
      </w:tr>
      <w:tr w:rsidR="0049491B" w:rsidRPr="00412476" w14:paraId="3CD20A20" w14:textId="77777777" w:rsidTr="00CC7654">
        <w:trPr>
          <w:trHeight w:val="330"/>
        </w:trPr>
        <w:tc>
          <w:tcPr>
            <w:tcW w:w="791" w:type="dxa"/>
            <w:noWrap/>
            <w:hideMark/>
          </w:tcPr>
          <w:p w14:paraId="23413D91"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15.</w:t>
            </w:r>
          </w:p>
        </w:tc>
        <w:tc>
          <w:tcPr>
            <w:tcW w:w="6008" w:type="dxa"/>
            <w:noWrap/>
            <w:hideMark/>
          </w:tcPr>
          <w:p w14:paraId="18E39EF2" w14:textId="77777777" w:rsidR="0049491B" w:rsidRPr="00412476" w:rsidRDefault="0049491B" w:rsidP="00CC7654">
            <w:pPr>
              <w:rPr>
                <w:rFonts w:ascii="Arial" w:hAnsi="Arial" w:cs="Arial"/>
                <w:sz w:val="22"/>
                <w:szCs w:val="22"/>
              </w:rPr>
            </w:pPr>
            <w:proofErr w:type="spellStart"/>
            <w:r w:rsidRPr="00412476">
              <w:rPr>
                <w:rFonts w:ascii="Arial" w:hAnsi="Arial" w:cs="Arial"/>
                <w:sz w:val="22"/>
                <w:szCs w:val="22"/>
              </w:rPr>
              <w:t>Taekwon</w:t>
            </w:r>
            <w:proofErr w:type="spellEnd"/>
            <w:r w:rsidRPr="00412476">
              <w:rPr>
                <w:rFonts w:ascii="Arial" w:hAnsi="Arial" w:cs="Arial"/>
                <w:sz w:val="22"/>
                <w:szCs w:val="22"/>
              </w:rPr>
              <w:t>-do klub Buzet</w:t>
            </w:r>
          </w:p>
        </w:tc>
        <w:tc>
          <w:tcPr>
            <w:tcW w:w="1844" w:type="dxa"/>
            <w:tcBorders>
              <w:top w:val="nil"/>
              <w:left w:val="single" w:sz="4" w:space="0" w:color="auto"/>
              <w:bottom w:val="single" w:sz="4" w:space="0" w:color="auto"/>
              <w:right w:val="single" w:sz="4" w:space="0" w:color="auto"/>
            </w:tcBorders>
            <w:vAlign w:val="bottom"/>
          </w:tcPr>
          <w:p w14:paraId="6F557763"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1.788,99</w:t>
            </w:r>
          </w:p>
        </w:tc>
      </w:tr>
      <w:tr w:rsidR="0049491B" w:rsidRPr="00412476" w14:paraId="23D9DB53" w14:textId="77777777" w:rsidTr="00CC7654">
        <w:trPr>
          <w:trHeight w:val="330"/>
        </w:trPr>
        <w:tc>
          <w:tcPr>
            <w:tcW w:w="791" w:type="dxa"/>
            <w:noWrap/>
            <w:hideMark/>
          </w:tcPr>
          <w:p w14:paraId="60DB3C86"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16.</w:t>
            </w:r>
          </w:p>
        </w:tc>
        <w:tc>
          <w:tcPr>
            <w:tcW w:w="6008" w:type="dxa"/>
            <w:noWrap/>
            <w:hideMark/>
          </w:tcPr>
          <w:p w14:paraId="55ADC4C8" w14:textId="77777777" w:rsidR="0049491B" w:rsidRPr="00412476" w:rsidRDefault="0049491B" w:rsidP="00CC7654">
            <w:pPr>
              <w:rPr>
                <w:rFonts w:ascii="Arial" w:hAnsi="Arial" w:cs="Arial"/>
                <w:sz w:val="22"/>
                <w:szCs w:val="22"/>
              </w:rPr>
            </w:pPr>
            <w:r w:rsidRPr="00412476">
              <w:rPr>
                <w:rFonts w:ascii="Arial" w:hAnsi="Arial" w:cs="Arial"/>
                <w:sz w:val="22"/>
                <w:szCs w:val="22"/>
              </w:rPr>
              <w:t>ZBKGB</w:t>
            </w:r>
          </w:p>
        </w:tc>
        <w:tc>
          <w:tcPr>
            <w:tcW w:w="1844" w:type="dxa"/>
            <w:tcBorders>
              <w:top w:val="nil"/>
              <w:left w:val="single" w:sz="4" w:space="0" w:color="auto"/>
              <w:bottom w:val="single" w:sz="4" w:space="0" w:color="auto"/>
              <w:right w:val="single" w:sz="4" w:space="0" w:color="auto"/>
            </w:tcBorders>
            <w:vAlign w:val="bottom"/>
          </w:tcPr>
          <w:p w14:paraId="06632046"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12.608,12</w:t>
            </w:r>
          </w:p>
        </w:tc>
      </w:tr>
      <w:tr w:rsidR="0049491B" w:rsidRPr="00412476" w14:paraId="728A2464" w14:textId="77777777" w:rsidTr="00CC7654">
        <w:trPr>
          <w:trHeight w:val="330"/>
        </w:trPr>
        <w:tc>
          <w:tcPr>
            <w:tcW w:w="791" w:type="dxa"/>
            <w:noWrap/>
            <w:hideMark/>
          </w:tcPr>
          <w:p w14:paraId="77BFB3F9"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17.</w:t>
            </w:r>
          </w:p>
        </w:tc>
        <w:tc>
          <w:tcPr>
            <w:tcW w:w="6008" w:type="dxa"/>
            <w:noWrap/>
            <w:hideMark/>
          </w:tcPr>
          <w:p w14:paraId="106859D6" w14:textId="77777777" w:rsidR="0049491B" w:rsidRPr="00412476" w:rsidRDefault="0049491B" w:rsidP="00CC7654">
            <w:pPr>
              <w:rPr>
                <w:rFonts w:ascii="Arial" w:hAnsi="Arial" w:cs="Arial"/>
                <w:sz w:val="22"/>
                <w:szCs w:val="22"/>
              </w:rPr>
            </w:pPr>
            <w:proofErr w:type="spellStart"/>
            <w:r w:rsidRPr="00412476">
              <w:rPr>
                <w:rFonts w:ascii="Arial" w:hAnsi="Arial" w:cs="Arial"/>
                <w:sz w:val="22"/>
                <w:szCs w:val="22"/>
              </w:rPr>
              <w:t>Pljočarski</w:t>
            </w:r>
            <w:proofErr w:type="spellEnd"/>
            <w:r w:rsidRPr="00412476">
              <w:rPr>
                <w:rFonts w:ascii="Arial" w:hAnsi="Arial" w:cs="Arial"/>
                <w:sz w:val="22"/>
                <w:szCs w:val="22"/>
              </w:rPr>
              <w:t xml:space="preserve"> klub </w:t>
            </w:r>
            <w:proofErr w:type="spellStart"/>
            <w:r w:rsidRPr="00412476">
              <w:rPr>
                <w:rFonts w:ascii="Arial" w:hAnsi="Arial" w:cs="Arial"/>
                <w:sz w:val="22"/>
                <w:szCs w:val="22"/>
              </w:rPr>
              <w:t>Marčenegla</w:t>
            </w:r>
            <w:proofErr w:type="spellEnd"/>
          </w:p>
        </w:tc>
        <w:tc>
          <w:tcPr>
            <w:tcW w:w="1844" w:type="dxa"/>
            <w:tcBorders>
              <w:top w:val="nil"/>
              <w:left w:val="single" w:sz="4" w:space="0" w:color="auto"/>
              <w:bottom w:val="single" w:sz="4" w:space="0" w:color="auto"/>
              <w:right w:val="single" w:sz="4" w:space="0" w:color="auto"/>
            </w:tcBorders>
            <w:vAlign w:val="bottom"/>
          </w:tcPr>
          <w:p w14:paraId="0E4B1C52"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681,52</w:t>
            </w:r>
          </w:p>
        </w:tc>
      </w:tr>
      <w:tr w:rsidR="0049491B" w:rsidRPr="00412476" w14:paraId="23AA161F" w14:textId="77777777" w:rsidTr="00CC7654">
        <w:trPr>
          <w:trHeight w:val="330"/>
        </w:trPr>
        <w:tc>
          <w:tcPr>
            <w:tcW w:w="791" w:type="dxa"/>
            <w:noWrap/>
            <w:hideMark/>
          </w:tcPr>
          <w:p w14:paraId="38A30FC8"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18.</w:t>
            </w:r>
          </w:p>
        </w:tc>
        <w:tc>
          <w:tcPr>
            <w:tcW w:w="6008" w:type="dxa"/>
            <w:noWrap/>
            <w:hideMark/>
          </w:tcPr>
          <w:p w14:paraId="62A14472" w14:textId="77777777" w:rsidR="0049491B" w:rsidRPr="00412476" w:rsidRDefault="0049491B" w:rsidP="00CC7654">
            <w:pPr>
              <w:rPr>
                <w:rFonts w:ascii="Arial" w:hAnsi="Arial" w:cs="Arial"/>
                <w:sz w:val="22"/>
                <w:szCs w:val="22"/>
              </w:rPr>
            </w:pPr>
            <w:r w:rsidRPr="00412476">
              <w:rPr>
                <w:rFonts w:ascii="Arial" w:hAnsi="Arial" w:cs="Arial"/>
                <w:sz w:val="22"/>
                <w:szCs w:val="22"/>
              </w:rPr>
              <w:t>Teniski klub Buzet</w:t>
            </w:r>
          </w:p>
        </w:tc>
        <w:tc>
          <w:tcPr>
            <w:tcW w:w="1844" w:type="dxa"/>
            <w:tcBorders>
              <w:top w:val="nil"/>
              <w:left w:val="single" w:sz="4" w:space="0" w:color="auto"/>
              <w:bottom w:val="single" w:sz="4" w:space="0" w:color="auto"/>
              <w:right w:val="single" w:sz="4" w:space="0" w:color="auto"/>
            </w:tcBorders>
            <w:vAlign w:val="bottom"/>
          </w:tcPr>
          <w:p w14:paraId="5FCBAC9E"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170,38</w:t>
            </w:r>
          </w:p>
        </w:tc>
      </w:tr>
      <w:tr w:rsidR="0049491B" w:rsidRPr="00412476" w14:paraId="69E27F7C" w14:textId="77777777" w:rsidTr="00CC7654">
        <w:trPr>
          <w:trHeight w:val="330"/>
        </w:trPr>
        <w:tc>
          <w:tcPr>
            <w:tcW w:w="791" w:type="dxa"/>
            <w:noWrap/>
            <w:hideMark/>
          </w:tcPr>
          <w:p w14:paraId="4F1F6C3E"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19.</w:t>
            </w:r>
          </w:p>
        </w:tc>
        <w:tc>
          <w:tcPr>
            <w:tcW w:w="6008" w:type="dxa"/>
            <w:noWrap/>
            <w:hideMark/>
          </w:tcPr>
          <w:p w14:paraId="03885D38" w14:textId="77777777" w:rsidR="0049491B" w:rsidRPr="00412476" w:rsidRDefault="0049491B" w:rsidP="00CC7654">
            <w:pPr>
              <w:rPr>
                <w:rFonts w:ascii="Arial" w:hAnsi="Arial" w:cs="Arial"/>
                <w:sz w:val="22"/>
                <w:szCs w:val="22"/>
              </w:rPr>
            </w:pPr>
            <w:proofErr w:type="spellStart"/>
            <w:r w:rsidRPr="00412476">
              <w:rPr>
                <w:rFonts w:ascii="Arial" w:hAnsi="Arial" w:cs="Arial"/>
                <w:sz w:val="22"/>
                <w:szCs w:val="22"/>
              </w:rPr>
              <w:t>Kickboxing</w:t>
            </w:r>
            <w:proofErr w:type="spellEnd"/>
            <w:r w:rsidRPr="00412476">
              <w:rPr>
                <w:rFonts w:ascii="Arial" w:hAnsi="Arial" w:cs="Arial"/>
                <w:sz w:val="22"/>
                <w:szCs w:val="22"/>
              </w:rPr>
              <w:t xml:space="preserve"> klub "</w:t>
            </w:r>
            <w:proofErr w:type="spellStart"/>
            <w:r w:rsidRPr="00412476">
              <w:rPr>
                <w:rFonts w:ascii="Arial" w:hAnsi="Arial" w:cs="Arial"/>
                <w:sz w:val="22"/>
                <w:szCs w:val="22"/>
              </w:rPr>
              <w:t>Fighter</w:t>
            </w:r>
            <w:proofErr w:type="spellEnd"/>
            <w:r w:rsidRPr="00412476">
              <w:rPr>
                <w:rFonts w:ascii="Arial" w:hAnsi="Arial" w:cs="Arial"/>
                <w:sz w:val="22"/>
                <w:szCs w:val="22"/>
              </w:rPr>
              <w:t>" Buzet</w:t>
            </w:r>
          </w:p>
        </w:tc>
        <w:tc>
          <w:tcPr>
            <w:tcW w:w="1844" w:type="dxa"/>
            <w:tcBorders>
              <w:top w:val="nil"/>
              <w:left w:val="single" w:sz="4" w:space="0" w:color="auto"/>
              <w:bottom w:val="single" w:sz="4" w:space="0" w:color="auto"/>
              <w:right w:val="single" w:sz="4" w:space="0" w:color="auto"/>
            </w:tcBorders>
            <w:vAlign w:val="bottom"/>
          </w:tcPr>
          <w:p w14:paraId="216CE6E4"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2.214,94</w:t>
            </w:r>
          </w:p>
        </w:tc>
      </w:tr>
      <w:tr w:rsidR="0049491B" w:rsidRPr="00412476" w14:paraId="4D597AD7" w14:textId="77777777" w:rsidTr="00CC7654">
        <w:trPr>
          <w:trHeight w:val="330"/>
        </w:trPr>
        <w:tc>
          <w:tcPr>
            <w:tcW w:w="791" w:type="dxa"/>
            <w:noWrap/>
            <w:hideMark/>
          </w:tcPr>
          <w:p w14:paraId="31419CE7"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20.</w:t>
            </w:r>
          </w:p>
        </w:tc>
        <w:tc>
          <w:tcPr>
            <w:tcW w:w="6008" w:type="dxa"/>
            <w:noWrap/>
            <w:hideMark/>
          </w:tcPr>
          <w:p w14:paraId="3D2D1020" w14:textId="77777777" w:rsidR="0049491B" w:rsidRPr="00412476" w:rsidRDefault="0049491B" w:rsidP="00CC7654">
            <w:pPr>
              <w:rPr>
                <w:rFonts w:ascii="Arial" w:hAnsi="Arial" w:cs="Arial"/>
                <w:sz w:val="22"/>
                <w:szCs w:val="22"/>
              </w:rPr>
            </w:pPr>
            <w:r w:rsidRPr="00412476">
              <w:rPr>
                <w:rFonts w:ascii="Arial" w:hAnsi="Arial" w:cs="Arial"/>
                <w:sz w:val="22"/>
                <w:szCs w:val="22"/>
              </w:rPr>
              <w:t>Golf klub Buzet</w:t>
            </w:r>
          </w:p>
        </w:tc>
        <w:tc>
          <w:tcPr>
            <w:tcW w:w="1844" w:type="dxa"/>
            <w:tcBorders>
              <w:top w:val="nil"/>
              <w:left w:val="single" w:sz="4" w:space="0" w:color="auto"/>
              <w:bottom w:val="single" w:sz="4" w:space="0" w:color="auto"/>
              <w:right w:val="single" w:sz="4" w:space="0" w:color="auto"/>
            </w:tcBorders>
            <w:vAlign w:val="bottom"/>
          </w:tcPr>
          <w:p w14:paraId="04D07D09"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170,38</w:t>
            </w:r>
          </w:p>
        </w:tc>
      </w:tr>
      <w:tr w:rsidR="0049491B" w:rsidRPr="00412476" w14:paraId="06D95DAC" w14:textId="77777777" w:rsidTr="00CC7654">
        <w:trPr>
          <w:trHeight w:val="330"/>
        </w:trPr>
        <w:tc>
          <w:tcPr>
            <w:tcW w:w="791" w:type="dxa"/>
            <w:noWrap/>
            <w:hideMark/>
          </w:tcPr>
          <w:p w14:paraId="7CCA6943"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21.</w:t>
            </w:r>
          </w:p>
        </w:tc>
        <w:tc>
          <w:tcPr>
            <w:tcW w:w="6008" w:type="dxa"/>
            <w:noWrap/>
            <w:hideMark/>
          </w:tcPr>
          <w:p w14:paraId="7C352367" w14:textId="77777777" w:rsidR="0049491B" w:rsidRPr="00412476" w:rsidRDefault="0049491B" w:rsidP="00CC7654">
            <w:pPr>
              <w:rPr>
                <w:rFonts w:ascii="Arial" w:hAnsi="Arial" w:cs="Arial"/>
                <w:sz w:val="22"/>
                <w:szCs w:val="22"/>
              </w:rPr>
            </w:pPr>
            <w:r w:rsidRPr="00412476">
              <w:rPr>
                <w:rFonts w:ascii="Arial" w:hAnsi="Arial" w:cs="Arial"/>
                <w:sz w:val="22"/>
                <w:szCs w:val="22"/>
              </w:rPr>
              <w:t xml:space="preserve">Sportsko </w:t>
            </w:r>
            <w:proofErr w:type="spellStart"/>
            <w:r w:rsidRPr="00412476">
              <w:rPr>
                <w:rFonts w:ascii="Arial" w:hAnsi="Arial" w:cs="Arial"/>
                <w:sz w:val="22"/>
                <w:szCs w:val="22"/>
              </w:rPr>
              <w:t>penjački</w:t>
            </w:r>
            <w:proofErr w:type="spellEnd"/>
            <w:r w:rsidRPr="00412476">
              <w:rPr>
                <w:rFonts w:ascii="Arial" w:hAnsi="Arial" w:cs="Arial"/>
                <w:sz w:val="22"/>
                <w:szCs w:val="22"/>
              </w:rPr>
              <w:t xml:space="preserve"> klub </w:t>
            </w:r>
            <w:proofErr w:type="spellStart"/>
            <w:r w:rsidRPr="00412476">
              <w:rPr>
                <w:rFonts w:ascii="Arial" w:hAnsi="Arial" w:cs="Arial"/>
                <w:sz w:val="22"/>
                <w:szCs w:val="22"/>
              </w:rPr>
              <w:t>Vertical</w:t>
            </w:r>
            <w:proofErr w:type="spellEnd"/>
          </w:p>
        </w:tc>
        <w:tc>
          <w:tcPr>
            <w:tcW w:w="1844" w:type="dxa"/>
            <w:tcBorders>
              <w:top w:val="nil"/>
              <w:left w:val="single" w:sz="4" w:space="0" w:color="auto"/>
              <w:bottom w:val="single" w:sz="4" w:space="0" w:color="auto"/>
              <w:right w:val="single" w:sz="4" w:space="0" w:color="auto"/>
            </w:tcBorders>
            <w:vAlign w:val="bottom"/>
          </w:tcPr>
          <w:p w14:paraId="1D9C0E32"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255,57</w:t>
            </w:r>
          </w:p>
        </w:tc>
      </w:tr>
      <w:tr w:rsidR="0049491B" w:rsidRPr="00412476" w14:paraId="66C21E39" w14:textId="77777777" w:rsidTr="00CC7654">
        <w:trPr>
          <w:trHeight w:val="330"/>
        </w:trPr>
        <w:tc>
          <w:tcPr>
            <w:tcW w:w="791" w:type="dxa"/>
            <w:noWrap/>
            <w:hideMark/>
          </w:tcPr>
          <w:p w14:paraId="5BEB4A3A"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22.</w:t>
            </w:r>
          </w:p>
        </w:tc>
        <w:tc>
          <w:tcPr>
            <w:tcW w:w="6008" w:type="dxa"/>
            <w:noWrap/>
            <w:hideMark/>
          </w:tcPr>
          <w:p w14:paraId="6C8B7C7E" w14:textId="77777777" w:rsidR="0049491B" w:rsidRPr="00412476" w:rsidRDefault="0049491B" w:rsidP="00CC7654">
            <w:pPr>
              <w:rPr>
                <w:rFonts w:ascii="Arial" w:hAnsi="Arial" w:cs="Arial"/>
                <w:sz w:val="22"/>
                <w:szCs w:val="22"/>
              </w:rPr>
            </w:pPr>
            <w:r w:rsidRPr="00412476">
              <w:rPr>
                <w:rFonts w:ascii="Arial" w:hAnsi="Arial" w:cs="Arial"/>
                <w:sz w:val="22"/>
                <w:szCs w:val="22"/>
              </w:rPr>
              <w:t xml:space="preserve">Sport </w:t>
            </w:r>
            <w:proofErr w:type="spellStart"/>
            <w:r w:rsidRPr="00412476">
              <w:rPr>
                <w:rFonts w:ascii="Arial" w:hAnsi="Arial" w:cs="Arial"/>
                <w:sz w:val="22"/>
                <w:szCs w:val="22"/>
              </w:rPr>
              <w:t>box</w:t>
            </w:r>
            <w:proofErr w:type="spellEnd"/>
          </w:p>
        </w:tc>
        <w:tc>
          <w:tcPr>
            <w:tcW w:w="1844" w:type="dxa"/>
            <w:tcBorders>
              <w:top w:val="single" w:sz="4" w:space="0" w:color="auto"/>
              <w:left w:val="single" w:sz="4" w:space="0" w:color="auto"/>
              <w:bottom w:val="single" w:sz="4" w:space="0" w:color="auto"/>
              <w:right w:val="single" w:sz="4" w:space="0" w:color="auto"/>
            </w:tcBorders>
            <w:vAlign w:val="bottom"/>
          </w:tcPr>
          <w:p w14:paraId="3E33DD6B"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340,76</w:t>
            </w:r>
          </w:p>
        </w:tc>
      </w:tr>
      <w:tr w:rsidR="0049491B" w:rsidRPr="00412476" w14:paraId="5D18C9DD" w14:textId="77777777" w:rsidTr="00CC7654">
        <w:trPr>
          <w:trHeight w:val="330"/>
        </w:trPr>
        <w:tc>
          <w:tcPr>
            <w:tcW w:w="791" w:type="dxa"/>
            <w:noWrap/>
          </w:tcPr>
          <w:p w14:paraId="400E4E11" w14:textId="77777777" w:rsidR="0049491B" w:rsidRPr="00412476" w:rsidRDefault="0049491B" w:rsidP="00CC7654">
            <w:pPr>
              <w:jc w:val="center"/>
              <w:rPr>
                <w:rFonts w:ascii="Arial" w:hAnsi="Arial" w:cs="Arial"/>
                <w:sz w:val="22"/>
                <w:szCs w:val="22"/>
              </w:rPr>
            </w:pPr>
          </w:p>
        </w:tc>
        <w:tc>
          <w:tcPr>
            <w:tcW w:w="6008" w:type="dxa"/>
            <w:noWrap/>
          </w:tcPr>
          <w:p w14:paraId="7FD5C873" w14:textId="77777777" w:rsidR="0049491B" w:rsidRPr="00412476" w:rsidRDefault="0049491B" w:rsidP="00CC7654">
            <w:pPr>
              <w:rPr>
                <w:rFonts w:ascii="Arial" w:hAnsi="Arial" w:cs="Arial"/>
                <w:sz w:val="22"/>
                <w:szCs w:val="22"/>
              </w:rPr>
            </w:pPr>
            <w:r w:rsidRPr="00412476">
              <w:rPr>
                <w:rFonts w:ascii="Arial" w:hAnsi="Arial" w:cs="Arial"/>
                <w:sz w:val="22"/>
                <w:szCs w:val="22"/>
              </w:rPr>
              <w:t>UKUPNO</w:t>
            </w:r>
          </w:p>
        </w:tc>
        <w:tc>
          <w:tcPr>
            <w:tcW w:w="1844" w:type="dxa"/>
            <w:tcBorders>
              <w:top w:val="single" w:sz="4" w:space="0" w:color="auto"/>
              <w:left w:val="single" w:sz="4" w:space="0" w:color="auto"/>
              <w:bottom w:val="single" w:sz="4" w:space="0" w:color="auto"/>
              <w:right w:val="single" w:sz="4" w:space="0" w:color="auto"/>
            </w:tcBorders>
            <w:vAlign w:val="bottom"/>
          </w:tcPr>
          <w:p w14:paraId="4777E1A8" w14:textId="77777777" w:rsidR="0049491B" w:rsidRPr="00412476" w:rsidRDefault="0049491B" w:rsidP="00CC7654">
            <w:pPr>
              <w:jc w:val="right"/>
              <w:rPr>
                <w:rFonts w:ascii="Arial" w:hAnsi="Arial" w:cs="Arial"/>
                <w:sz w:val="22"/>
                <w:szCs w:val="22"/>
              </w:rPr>
            </w:pPr>
            <w:r w:rsidRPr="00412476">
              <w:rPr>
                <w:rFonts w:ascii="Arial" w:hAnsi="Arial" w:cs="Arial"/>
              </w:rPr>
              <w:t>118.499,29</w:t>
            </w:r>
          </w:p>
        </w:tc>
      </w:tr>
    </w:tbl>
    <w:p w14:paraId="1B050957" w14:textId="77777777" w:rsidR="0049491B" w:rsidRPr="00412476" w:rsidRDefault="0049491B" w:rsidP="0049491B">
      <w:pPr>
        <w:jc w:val="both"/>
        <w:rPr>
          <w:rFonts w:ascii="Arial" w:eastAsia="Calibri" w:hAnsi="Arial" w:cs="Arial"/>
          <w:lang w:eastAsia="en-US"/>
        </w:rPr>
      </w:pPr>
    </w:p>
    <w:p w14:paraId="2B441138" w14:textId="77777777" w:rsidR="0049491B" w:rsidRPr="00412476" w:rsidRDefault="0049491B" w:rsidP="0049491B">
      <w:pPr>
        <w:jc w:val="both"/>
        <w:rPr>
          <w:rFonts w:ascii="Arial" w:hAnsi="Arial" w:cs="Arial"/>
        </w:rPr>
      </w:pPr>
      <w:r w:rsidRPr="00412476">
        <w:rPr>
          <w:rFonts w:ascii="Arial" w:eastAsia="Calibri" w:hAnsi="Arial" w:cs="Arial"/>
          <w:lang w:eastAsia="en-US"/>
        </w:rPr>
        <w:t>U 2025. godini za manifestacije, programe i projekte u području sporta i rekreacije, a koje provode organizacije civilnog društva, putem javnog natječaja sukladno Pravilniku o kriterijima, mjerilima i postupcima financiranja programa i projekata od interesa za Grad Buzet odobrena su sredstva u ukupnom iznosu od 33.700,00 eura za 8 programa i projekata udruga u području sporta u 2025. godini i to kako slijedi:</w:t>
      </w:r>
    </w:p>
    <w:p w14:paraId="6D55572D" w14:textId="77777777" w:rsidR="0049491B" w:rsidRPr="00412476" w:rsidRDefault="0049491B" w:rsidP="0049491B">
      <w:pPr>
        <w:suppressAutoHyphens/>
        <w:ind w:left="720"/>
        <w:jc w:val="both"/>
        <w:rPr>
          <w:rFonts w:ascii="Arial" w:hAnsi="Arial" w:cs="Arial"/>
          <w:b/>
        </w:rPr>
      </w:pP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1893"/>
        <w:gridCol w:w="3933"/>
        <w:gridCol w:w="2160"/>
      </w:tblGrid>
      <w:tr w:rsidR="0049491B" w:rsidRPr="00412476" w14:paraId="0EF46E2C" w14:textId="77777777" w:rsidTr="00CC7654">
        <w:tc>
          <w:tcPr>
            <w:tcW w:w="849" w:type="dxa"/>
          </w:tcPr>
          <w:p w14:paraId="7DFE3E46"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Redni broj</w:t>
            </w:r>
          </w:p>
        </w:tc>
        <w:tc>
          <w:tcPr>
            <w:tcW w:w="2075" w:type="dxa"/>
          </w:tcPr>
          <w:p w14:paraId="1DA7F70C"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Organizacija civilnog društva</w:t>
            </w:r>
          </w:p>
        </w:tc>
        <w:tc>
          <w:tcPr>
            <w:tcW w:w="4182" w:type="dxa"/>
          </w:tcPr>
          <w:p w14:paraId="4FBD4553" w14:textId="77777777" w:rsidR="0049491B" w:rsidRPr="00412476" w:rsidRDefault="0049491B" w:rsidP="00CC7654">
            <w:pPr>
              <w:jc w:val="center"/>
              <w:rPr>
                <w:rFonts w:ascii="Arial" w:hAnsi="Arial" w:cs="Arial"/>
                <w:sz w:val="22"/>
                <w:szCs w:val="22"/>
              </w:rPr>
            </w:pPr>
            <w:r w:rsidRPr="00412476">
              <w:rPr>
                <w:rFonts w:ascii="Arial" w:hAnsi="Arial" w:cs="Arial"/>
                <w:sz w:val="22"/>
                <w:szCs w:val="22"/>
              </w:rPr>
              <w:t>Ime prijavljenog programa/projekta/manifestacije</w:t>
            </w:r>
          </w:p>
        </w:tc>
        <w:tc>
          <w:tcPr>
            <w:tcW w:w="1711" w:type="dxa"/>
          </w:tcPr>
          <w:p w14:paraId="2B19634F" w14:textId="77777777" w:rsidR="0049491B" w:rsidRPr="00412476" w:rsidRDefault="0049491B" w:rsidP="00CC7654">
            <w:pPr>
              <w:jc w:val="center"/>
              <w:rPr>
                <w:rFonts w:ascii="Arial" w:hAnsi="Arial" w:cs="Arial"/>
                <w:b/>
                <w:sz w:val="22"/>
                <w:szCs w:val="22"/>
              </w:rPr>
            </w:pPr>
            <w:r w:rsidRPr="00412476">
              <w:rPr>
                <w:rFonts w:ascii="Arial" w:hAnsi="Arial" w:cs="Arial"/>
                <w:b/>
                <w:sz w:val="22"/>
                <w:szCs w:val="22"/>
              </w:rPr>
              <w:t>Odobren/realiziran</w:t>
            </w:r>
          </w:p>
          <w:p w14:paraId="0803A598" w14:textId="77777777" w:rsidR="0049491B" w:rsidRPr="00412476" w:rsidRDefault="0049491B" w:rsidP="00CC7654">
            <w:pPr>
              <w:jc w:val="center"/>
              <w:rPr>
                <w:rFonts w:ascii="Arial" w:hAnsi="Arial" w:cs="Arial"/>
                <w:b/>
                <w:sz w:val="22"/>
                <w:szCs w:val="22"/>
              </w:rPr>
            </w:pPr>
            <w:r w:rsidRPr="00412476">
              <w:rPr>
                <w:rFonts w:ascii="Arial" w:hAnsi="Arial" w:cs="Arial"/>
                <w:b/>
                <w:sz w:val="22"/>
                <w:szCs w:val="22"/>
              </w:rPr>
              <w:t>iznos(eura)</w:t>
            </w:r>
          </w:p>
        </w:tc>
      </w:tr>
      <w:tr w:rsidR="0049491B" w:rsidRPr="00412476" w14:paraId="6EE500B4" w14:textId="77777777" w:rsidTr="00CC7654">
        <w:trPr>
          <w:trHeight w:val="495"/>
        </w:trPr>
        <w:tc>
          <w:tcPr>
            <w:tcW w:w="849" w:type="dxa"/>
          </w:tcPr>
          <w:p w14:paraId="52333911" w14:textId="77777777" w:rsidR="0049491B" w:rsidRPr="00412476" w:rsidRDefault="0049491B" w:rsidP="0049491B">
            <w:pPr>
              <w:numPr>
                <w:ilvl w:val="0"/>
                <w:numId w:val="3"/>
              </w:numPr>
              <w:rPr>
                <w:rFonts w:ascii="Arial" w:hAnsi="Arial" w:cs="Arial"/>
                <w:sz w:val="22"/>
                <w:szCs w:val="22"/>
              </w:rPr>
            </w:pPr>
          </w:p>
        </w:tc>
        <w:tc>
          <w:tcPr>
            <w:tcW w:w="2075" w:type="dxa"/>
          </w:tcPr>
          <w:p w14:paraId="12212C07" w14:textId="77777777" w:rsidR="0049491B" w:rsidRPr="00412476" w:rsidRDefault="0049491B" w:rsidP="00CC7654">
            <w:pPr>
              <w:rPr>
                <w:rFonts w:ascii="Arial" w:hAnsi="Arial" w:cs="Arial"/>
                <w:sz w:val="22"/>
                <w:szCs w:val="22"/>
              </w:rPr>
            </w:pPr>
            <w:r w:rsidRPr="00412476">
              <w:rPr>
                <w:rFonts w:ascii="Arial" w:hAnsi="Arial" w:cs="Arial"/>
                <w:sz w:val="22"/>
                <w:szCs w:val="22"/>
              </w:rPr>
              <w:t>Auto klub Buzet</w:t>
            </w:r>
          </w:p>
        </w:tc>
        <w:tc>
          <w:tcPr>
            <w:tcW w:w="4182" w:type="dxa"/>
          </w:tcPr>
          <w:p w14:paraId="1DA2BCC5" w14:textId="77777777" w:rsidR="0049491B" w:rsidRPr="00412476" w:rsidRDefault="0049491B" w:rsidP="00CC7654">
            <w:pPr>
              <w:rPr>
                <w:rFonts w:ascii="Arial" w:hAnsi="Arial" w:cs="Arial"/>
                <w:sz w:val="22"/>
                <w:szCs w:val="22"/>
              </w:rPr>
            </w:pPr>
            <w:r w:rsidRPr="00412476">
              <w:rPr>
                <w:rFonts w:ascii="Arial" w:hAnsi="Arial" w:cs="Arial"/>
                <w:sz w:val="22"/>
                <w:szCs w:val="22"/>
              </w:rPr>
              <w:t>Europsko prvenstvo auto utrka na brdskim stazama „Buzetski dani 2025“</w:t>
            </w:r>
          </w:p>
        </w:tc>
        <w:tc>
          <w:tcPr>
            <w:tcW w:w="1711" w:type="dxa"/>
          </w:tcPr>
          <w:p w14:paraId="07309C33"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11.500,00</w:t>
            </w:r>
          </w:p>
        </w:tc>
      </w:tr>
      <w:tr w:rsidR="0049491B" w:rsidRPr="00412476" w14:paraId="45048674" w14:textId="77777777" w:rsidTr="00CC7654">
        <w:tc>
          <w:tcPr>
            <w:tcW w:w="849" w:type="dxa"/>
          </w:tcPr>
          <w:p w14:paraId="6258F1B9" w14:textId="77777777" w:rsidR="0049491B" w:rsidRPr="00412476" w:rsidRDefault="0049491B" w:rsidP="0049491B">
            <w:pPr>
              <w:numPr>
                <w:ilvl w:val="0"/>
                <w:numId w:val="3"/>
              </w:numPr>
              <w:rPr>
                <w:rFonts w:ascii="Arial" w:hAnsi="Arial" w:cs="Arial"/>
                <w:sz w:val="22"/>
                <w:szCs w:val="22"/>
              </w:rPr>
            </w:pPr>
          </w:p>
        </w:tc>
        <w:tc>
          <w:tcPr>
            <w:tcW w:w="2075" w:type="dxa"/>
          </w:tcPr>
          <w:p w14:paraId="093E3BA0" w14:textId="77777777" w:rsidR="0049491B" w:rsidRPr="00412476" w:rsidRDefault="0049491B" w:rsidP="00CC7654">
            <w:pPr>
              <w:rPr>
                <w:rFonts w:ascii="Arial" w:hAnsi="Arial" w:cs="Arial"/>
                <w:sz w:val="22"/>
                <w:szCs w:val="22"/>
              </w:rPr>
            </w:pPr>
            <w:r w:rsidRPr="00412476">
              <w:rPr>
                <w:rFonts w:ascii="Arial" w:hAnsi="Arial" w:cs="Arial"/>
                <w:sz w:val="22"/>
                <w:szCs w:val="22"/>
              </w:rPr>
              <w:t xml:space="preserve">Auto klub Buzet </w:t>
            </w:r>
            <w:proofErr w:type="spellStart"/>
            <w:r w:rsidRPr="00412476">
              <w:rPr>
                <w:rFonts w:ascii="Arial" w:hAnsi="Arial" w:cs="Arial"/>
                <w:sz w:val="22"/>
                <w:szCs w:val="22"/>
              </w:rPr>
              <w:t>Autosport</w:t>
            </w:r>
            <w:proofErr w:type="spellEnd"/>
          </w:p>
        </w:tc>
        <w:tc>
          <w:tcPr>
            <w:tcW w:w="4182" w:type="dxa"/>
          </w:tcPr>
          <w:p w14:paraId="33820E71" w14:textId="77777777" w:rsidR="0049491B" w:rsidRPr="00412476" w:rsidRDefault="0049491B" w:rsidP="00CC7654">
            <w:pPr>
              <w:rPr>
                <w:rFonts w:ascii="Arial" w:hAnsi="Arial" w:cs="Arial"/>
                <w:sz w:val="22"/>
                <w:szCs w:val="22"/>
              </w:rPr>
            </w:pPr>
            <w:r w:rsidRPr="00412476">
              <w:rPr>
                <w:rFonts w:ascii="Arial" w:hAnsi="Arial" w:cs="Arial"/>
                <w:sz w:val="22"/>
                <w:szCs w:val="22"/>
              </w:rPr>
              <w:t>SMX formula driver</w:t>
            </w:r>
          </w:p>
        </w:tc>
        <w:tc>
          <w:tcPr>
            <w:tcW w:w="1711" w:type="dxa"/>
          </w:tcPr>
          <w:p w14:paraId="1F70CA10"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5.500,00</w:t>
            </w:r>
          </w:p>
        </w:tc>
      </w:tr>
      <w:tr w:rsidR="0049491B" w:rsidRPr="00412476" w14:paraId="46E04171" w14:textId="77777777" w:rsidTr="00CC7654">
        <w:tc>
          <w:tcPr>
            <w:tcW w:w="849" w:type="dxa"/>
          </w:tcPr>
          <w:p w14:paraId="59A6E449" w14:textId="77777777" w:rsidR="0049491B" w:rsidRPr="00412476" w:rsidRDefault="0049491B" w:rsidP="0049491B">
            <w:pPr>
              <w:numPr>
                <w:ilvl w:val="0"/>
                <w:numId w:val="3"/>
              </w:numPr>
              <w:rPr>
                <w:rFonts w:ascii="Arial" w:hAnsi="Arial" w:cs="Arial"/>
                <w:sz w:val="22"/>
                <w:szCs w:val="22"/>
              </w:rPr>
            </w:pPr>
          </w:p>
        </w:tc>
        <w:tc>
          <w:tcPr>
            <w:tcW w:w="2075" w:type="dxa"/>
          </w:tcPr>
          <w:p w14:paraId="72909DAE" w14:textId="77777777" w:rsidR="0049491B" w:rsidRPr="00412476" w:rsidRDefault="0049491B" w:rsidP="00CC7654">
            <w:pPr>
              <w:rPr>
                <w:rFonts w:ascii="Arial" w:hAnsi="Arial" w:cs="Arial"/>
                <w:sz w:val="22"/>
                <w:szCs w:val="22"/>
              </w:rPr>
            </w:pPr>
            <w:r w:rsidRPr="00412476">
              <w:rPr>
                <w:rFonts w:ascii="Arial" w:hAnsi="Arial" w:cs="Arial"/>
                <w:sz w:val="22"/>
                <w:szCs w:val="22"/>
              </w:rPr>
              <w:t>Rukometni klub Buzet</w:t>
            </w:r>
          </w:p>
        </w:tc>
        <w:tc>
          <w:tcPr>
            <w:tcW w:w="4182" w:type="dxa"/>
          </w:tcPr>
          <w:p w14:paraId="30FE2242" w14:textId="77777777" w:rsidR="0049491B" w:rsidRPr="00412476" w:rsidRDefault="0049491B" w:rsidP="00CC7654">
            <w:pPr>
              <w:rPr>
                <w:rFonts w:ascii="Arial" w:hAnsi="Arial" w:cs="Arial"/>
                <w:sz w:val="22"/>
                <w:szCs w:val="22"/>
              </w:rPr>
            </w:pPr>
            <w:r w:rsidRPr="00412476">
              <w:rPr>
                <w:rFonts w:ascii="Arial" w:hAnsi="Arial" w:cs="Arial"/>
                <w:sz w:val="22"/>
                <w:szCs w:val="22"/>
              </w:rPr>
              <w:t>Sportska škola rukometa</w:t>
            </w:r>
          </w:p>
        </w:tc>
        <w:tc>
          <w:tcPr>
            <w:tcW w:w="1711" w:type="dxa"/>
          </w:tcPr>
          <w:p w14:paraId="2075162B"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11.000,00</w:t>
            </w:r>
          </w:p>
        </w:tc>
      </w:tr>
      <w:tr w:rsidR="0049491B" w:rsidRPr="00412476" w14:paraId="5268A842" w14:textId="77777777" w:rsidTr="00CC7654">
        <w:tc>
          <w:tcPr>
            <w:tcW w:w="849" w:type="dxa"/>
          </w:tcPr>
          <w:p w14:paraId="243B7361" w14:textId="77777777" w:rsidR="0049491B" w:rsidRPr="00412476" w:rsidRDefault="0049491B" w:rsidP="0049491B">
            <w:pPr>
              <w:numPr>
                <w:ilvl w:val="0"/>
                <w:numId w:val="3"/>
              </w:numPr>
              <w:rPr>
                <w:rFonts w:ascii="Arial" w:hAnsi="Arial" w:cs="Arial"/>
                <w:sz w:val="22"/>
                <w:szCs w:val="22"/>
              </w:rPr>
            </w:pPr>
          </w:p>
        </w:tc>
        <w:tc>
          <w:tcPr>
            <w:tcW w:w="2075" w:type="dxa"/>
          </w:tcPr>
          <w:p w14:paraId="17C61639" w14:textId="77777777" w:rsidR="0049491B" w:rsidRPr="00412476" w:rsidRDefault="0049491B" w:rsidP="00CC7654">
            <w:pPr>
              <w:rPr>
                <w:rFonts w:ascii="Arial" w:hAnsi="Arial" w:cs="Arial"/>
                <w:sz w:val="22"/>
                <w:szCs w:val="22"/>
              </w:rPr>
            </w:pPr>
            <w:r w:rsidRPr="00412476">
              <w:rPr>
                <w:rFonts w:ascii="Arial" w:hAnsi="Arial" w:cs="Arial"/>
                <w:sz w:val="22"/>
                <w:szCs w:val="22"/>
              </w:rPr>
              <w:t>Rukometni klub Buzet</w:t>
            </w:r>
          </w:p>
        </w:tc>
        <w:tc>
          <w:tcPr>
            <w:tcW w:w="4182" w:type="dxa"/>
          </w:tcPr>
          <w:p w14:paraId="254F5536" w14:textId="77777777" w:rsidR="0049491B" w:rsidRPr="00412476" w:rsidRDefault="0049491B" w:rsidP="00CC7654">
            <w:pPr>
              <w:rPr>
                <w:rFonts w:ascii="Arial" w:hAnsi="Arial" w:cs="Arial"/>
                <w:sz w:val="22"/>
                <w:szCs w:val="22"/>
              </w:rPr>
            </w:pPr>
            <w:r w:rsidRPr="00412476">
              <w:rPr>
                <w:rFonts w:ascii="Arial" w:hAnsi="Arial" w:cs="Arial"/>
                <w:sz w:val="22"/>
                <w:szCs w:val="22"/>
              </w:rPr>
              <w:t>70 godina Rukometnog kluba Buzet</w:t>
            </w:r>
          </w:p>
        </w:tc>
        <w:tc>
          <w:tcPr>
            <w:tcW w:w="1711" w:type="dxa"/>
          </w:tcPr>
          <w:p w14:paraId="6F84BD8C"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2.000,00</w:t>
            </w:r>
          </w:p>
        </w:tc>
      </w:tr>
      <w:tr w:rsidR="0049491B" w:rsidRPr="00412476" w14:paraId="709711F2" w14:textId="77777777" w:rsidTr="00CC7654">
        <w:tc>
          <w:tcPr>
            <w:tcW w:w="849" w:type="dxa"/>
          </w:tcPr>
          <w:p w14:paraId="140BC452" w14:textId="77777777" w:rsidR="0049491B" w:rsidRPr="00412476" w:rsidRDefault="0049491B" w:rsidP="0049491B">
            <w:pPr>
              <w:numPr>
                <w:ilvl w:val="0"/>
                <w:numId w:val="3"/>
              </w:numPr>
              <w:rPr>
                <w:rFonts w:ascii="Arial" w:hAnsi="Arial" w:cs="Arial"/>
                <w:sz w:val="22"/>
                <w:szCs w:val="22"/>
              </w:rPr>
            </w:pPr>
          </w:p>
        </w:tc>
        <w:tc>
          <w:tcPr>
            <w:tcW w:w="2075" w:type="dxa"/>
          </w:tcPr>
          <w:p w14:paraId="22773730" w14:textId="77777777" w:rsidR="0049491B" w:rsidRPr="00412476" w:rsidRDefault="0049491B" w:rsidP="00CC7654">
            <w:pPr>
              <w:rPr>
                <w:rFonts w:ascii="Arial" w:hAnsi="Arial" w:cs="Arial"/>
                <w:sz w:val="22"/>
                <w:szCs w:val="22"/>
              </w:rPr>
            </w:pPr>
            <w:r w:rsidRPr="00412476">
              <w:rPr>
                <w:rFonts w:ascii="Arial" w:hAnsi="Arial" w:cs="Arial"/>
                <w:sz w:val="22"/>
                <w:szCs w:val="22"/>
              </w:rPr>
              <w:t>Stolnoteniski klub Buzet</w:t>
            </w:r>
          </w:p>
        </w:tc>
        <w:tc>
          <w:tcPr>
            <w:tcW w:w="4182" w:type="dxa"/>
          </w:tcPr>
          <w:p w14:paraId="528CE528" w14:textId="77777777" w:rsidR="0049491B" w:rsidRPr="00412476" w:rsidRDefault="0049491B" w:rsidP="00CC7654">
            <w:pPr>
              <w:rPr>
                <w:rFonts w:ascii="Arial" w:hAnsi="Arial" w:cs="Arial"/>
                <w:sz w:val="22"/>
                <w:szCs w:val="22"/>
              </w:rPr>
            </w:pPr>
            <w:r w:rsidRPr="00412476">
              <w:rPr>
                <w:rFonts w:ascii="Arial" w:hAnsi="Arial" w:cs="Arial"/>
                <w:sz w:val="22"/>
                <w:szCs w:val="22"/>
              </w:rPr>
              <w:t>Minimalni tehnički uvjeti</w:t>
            </w:r>
          </w:p>
        </w:tc>
        <w:tc>
          <w:tcPr>
            <w:tcW w:w="1711" w:type="dxa"/>
          </w:tcPr>
          <w:p w14:paraId="02401CA2"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700,00</w:t>
            </w:r>
          </w:p>
        </w:tc>
      </w:tr>
      <w:tr w:rsidR="0049491B" w:rsidRPr="00412476" w14:paraId="73F7F28F" w14:textId="77777777" w:rsidTr="00CC7654">
        <w:tc>
          <w:tcPr>
            <w:tcW w:w="849" w:type="dxa"/>
          </w:tcPr>
          <w:p w14:paraId="6E98595D" w14:textId="77777777" w:rsidR="0049491B" w:rsidRPr="00412476" w:rsidRDefault="0049491B" w:rsidP="0049491B">
            <w:pPr>
              <w:numPr>
                <w:ilvl w:val="0"/>
                <w:numId w:val="3"/>
              </w:numPr>
              <w:rPr>
                <w:rFonts w:ascii="Arial" w:hAnsi="Arial" w:cs="Arial"/>
                <w:sz w:val="22"/>
                <w:szCs w:val="22"/>
              </w:rPr>
            </w:pPr>
          </w:p>
        </w:tc>
        <w:tc>
          <w:tcPr>
            <w:tcW w:w="2075" w:type="dxa"/>
          </w:tcPr>
          <w:p w14:paraId="65A93DA4" w14:textId="77777777" w:rsidR="0049491B" w:rsidRPr="00412476" w:rsidRDefault="0049491B" w:rsidP="00CC7654">
            <w:pPr>
              <w:jc w:val="both"/>
              <w:rPr>
                <w:rFonts w:ascii="Arial" w:hAnsi="Arial" w:cs="Arial"/>
                <w:sz w:val="22"/>
                <w:szCs w:val="22"/>
              </w:rPr>
            </w:pPr>
            <w:r w:rsidRPr="00412476">
              <w:rPr>
                <w:rFonts w:ascii="Arial" w:hAnsi="Arial" w:cs="Arial"/>
                <w:sz w:val="22"/>
                <w:szCs w:val="22"/>
              </w:rPr>
              <w:t xml:space="preserve">Tradicionalni ITF </w:t>
            </w:r>
            <w:proofErr w:type="spellStart"/>
            <w:r w:rsidRPr="00412476">
              <w:rPr>
                <w:rFonts w:ascii="Arial" w:hAnsi="Arial" w:cs="Arial"/>
                <w:sz w:val="22"/>
                <w:szCs w:val="22"/>
              </w:rPr>
              <w:t>Taekwon</w:t>
            </w:r>
            <w:proofErr w:type="spellEnd"/>
            <w:r w:rsidRPr="00412476">
              <w:rPr>
                <w:rFonts w:ascii="Arial" w:hAnsi="Arial" w:cs="Arial"/>
                <w:sz w:val="22"/>
                <w:szCs w:val="22"/>
              </w:rPr>
              <w:t xml:space="preserve"> – do klub Buzet</w:t>
            </w:r>
          </w:p>
        </w:tc>
        <w:tc>
          <w:tcPr>
            <w:tcW w:w="4182" w:type="dxa"/>
          </w:tcPr>
          <w:p w14:paraId="28AEBC55" w14:textId="77777777" w:rsidR="0049491B" w:rsidRPr="00412476" w:rsidRDefault="0049491B" w:rsidP="00CC7654">
            <w:pPr>
              <w:jc w:val="both"/>
              <w:rPr>
                <w:rFonts w:ascii="Arial" w:hAnsi="Arial" w:cs="Arial"/>
                <w:sz w:val="22"/>
                <w:szCs w:val="22"/>
              </w:rPr>
            </w:pPr>
            <w:r w:rsidRPr="00412476">
              <w:rPr>
                <w:rFonts w:ascii="Arial" w:hAnsi="Arial" w:cs="Arial"/>
                <w:sz w:val="22"/>
                <w:szCs w:val="22"/>
              </w:rPr>
              <w:t>Ravnopravnost i tolerancija</w:t>
            </w:r>
          </w:p>
        </w:tc>
        <w:tc>
          <w:tcPr>
            <w:tcW w:w="1711" w:type="dxa"/>
          </w:tcPr>
          <w:p w14:paraId="527BD71A"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500,00</w:t>
            </w:r>
          </w:p>
        </w:tc>
      </w:tr>
      <w:tr w:rsidR="0049491B" w:rsidRPr="00412476" w14:paraId="4CC1F4AE" w14:textId="77777777" w:rsidTr="00CC7654">
        <w:tc>
          <w:tcPr>
            <w:tcW w:w="849" w:type="dxa"/>
          </w:tcPr>
          <w:p w14:paraId="0A214A4B" w14:textId="77777777" w:rsidR="0049491B" w:rsidRPr="00412476" w:rsidRDefault="0049491B" w:rsidP="0049491B">
            <w:pPr>
              <w:numPr>
                <w:ilvl w:val="0"/>
                <w:numId w:val="3"/>
              </w:numPr>
              <w:rPr>
                <w:rFonts w:ascii="Arial" w:hAnsi="Arial" w:cs="Arial"/>
                <w:sz w:val="22"/>
                <w:szCs w:val="22"/>
              </w:rPr>
            </w:pPr>
          </w:p>
        </w:tc>
        <w:tc>
          <w:tcPr>
            <w:tcW w:w="2075" w:type="dxa"/>
          </w:tcPr>
          <w:p w14:paraId="3A2BD9EA" w14:textId="77777777" w:rsidR="0049491B" w:rsidRPr="00412476" w:rsidRDefault="0049491B" w:rsidP="00CC7654">
            <w:pPr>
              <w:jc w:val="both"/>
              <w:rPr>
                <w:rFonts w:ascii="Arial" w:hAnsi="Arial" w:cs="Arial"/>
                <w:sz w:val="22"/>
                <w:szCs w:val="22"/>
              </w:rPr>
            </w:pPr>
            <w:r w:rsidRPr="00412476">
              <w:rPr>
                <w:rFonts w:ascii="Arial" w:hAnsi="Arial" w:cs="Arial"/>
                <w:sz w:val="22"/>
                <w:szCs w:val="22"/>
              </w:rPr>
              <w:t>Boćarski klub ROČKO POLJE</w:t>
            </w:r>
          </w:p>
        </w:tc>
        <w:tc>
          <w:tcPr>
            <w:tcW w:w="4182" w:type="dxa"/>
          </w:tcPr>
          <w:p w14:paraId="3F53C877" w14:textId="77777777" w:rsidR="0049491B" w:rsidRPr="00412476" w:rsidRDefault="0049491B" w:rsidP="00CC7654">
            <w:pPr>
              <w:jc w:val="both"/>
              <w:rPr>
                <w:rFonts w:ascii="Arial" w:hAnsi="Arial" w:cs="Arial"/>
                <w:sz w:val="22"/>
                <w:szCs w:val="22"/>
              </w:rPr>
            </w:pPr>
            <w:r w:rsidRPr="00412476">
              <w:rPr>
                <w:rFonts w:ascii="Arial" w:hAnsi="Arial" w:cs="Arial"/>
                <w:sz w:val="22"/>
                <w:szCs w:val="22"/>
              </w:rPr>
              <w:t>Međunarodni boćarski turnir parova „</w:t>
            </w:r>
            <w:proofErr w:type="spellStart"/>
            <w:r w:rsidRPr="00412476">
              <w:rPr>
                <w:rFonts w:ascii="Arial" w:hAnsi="Arial" w:cs="Arial"/>
                <w:sz w:val="22"/>
                <w:szCs w:val="22"/>
              </w:rPr>
              <w:t>Ročko</w:t>
            </w:r>
            <w:proofErr w:type="spellEnd"/>
            <w:r w:rsidRPr="00412476">
              <w:rPr>
                <w:rFonts w:ascii="Arial" w:hAnsi="Arial" w:cs="Arial"/>
                <w:sz w:val="22"/>
                <w:szCs w:val="22"/>
              </w:rPr>
              <w:t xml:space="preserve"> Polje OPEN 2025.“</w:t>
            </w:r>
          </w:p>
        </w:tc>
        <w:tc>
          <w:tcPr>
            <w:tcW w:w="1711" w:type="dxa"/>
          </w:tcPr>
          <w:p w14:paraId="0C3E4AA3"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1.600,00</w:t>
            </w:r>
          </w:p>
        </w:tc>
      </w:tr>
      <w:tr w:rsidR="0049491B" w:rsidRPr="00412476" w14:paraId="498D8F5E" w14:textId="77777777" w:rsidTr="00CC7654">
        <w:tc>
          <w:tcPr>
            <w:tcW w:w="849" w:type="dxa"/>
          </w:tcPr>
          <w:p w14:paraId="47D48A28" w14:textId="77777777" w:rsidR="0049491B" w:rsidRPr="00412476" w:rsidRDefault="0049491B" w:rsidP="0049491B">
            <w:pPr>
              <w:numPr>
                <w:ilvl w:val="0"/>
                <w:numId w:val="3"/>
              </w:numPr>
              <w:rPr>
                <w:rFonts w:ascii="Arial" w:hAnsi="Arial" w:cs="Arial"/>
                <w:sz w:val="22"/>
                <w:szCs w:val="22"/>
              </w:rPr>
            </w:pPr>
          </w:p>
        </w:tc>
        <w:tc>
          <w:tcPr>
            <w:tcW w:w="2075" w:type="dxa"/>
          </w:tcPr>
          <w:p w14:paraId="3FC4FD4B" w14:textId="77777777" w:rsidR="0049491B" w:rsidRPr="00412476" w:rsidRDefault="0049491B" w:rsidP="00CC7654">
            <w:pPr>
              <w:jc w:val="both"/>
              <w:rPr>
                <w:rFonts w:ascii="Arial" w:hAnsi="Arial" w:cs="Arial"/>
                <w:sz w:val="22"/>
                <w:szCs w:val="22"/>
              </w:rPr>
            </w:pPr>
            <w:r w:rsidRPr="00412476">
              <w:rPr>
                <w:rFonts w:ascii="Arial" w:hAnsi="Arial" w:cs="Arial"/>
                <w:sz w:val="22"/>
                <w:szCs w:val="22"/>
              </w:rPr>
              <w:t xml:space="preserve">Sportsko </w:t>
            </w:r>
            <w:proofErr w:type="spellStart"/>
            <w:r w:rsidRPr="00412476">
              <w:rPr>
                <w:rFonts w:ascii="Arial" w:hAnsi="Arial" w:cs="Arial"/>
                <w:sz w:val="22"/>
                <w:szCs w:val="22"/>
              </w:rPr>
              <w:t>penjački</w:t>
            </w:r>
            <w:proofErr w:type="spellEnd"/>
            <w:r w:rsidRPr="00412476">
              <w:rPr>
                <w:rFonts w:ascii="Arial" w:hAnsi="Arial" w:cs="Arial"/>
                <w:sz w:val="22"/>
                <w:szCs w:val="22"/>
              </w:rPr>
              <w:t xml:space="preserve"> klub „</w:t>
            </w:r>
            <w:proofErr w:type="spellStart"/>
            <w:r w:rsidRPr="00412476">
              <w:rPr>
                <w:rFonts w:ascii="Arial" w:hAnsi="Arial" w:cs="Arial"/>
                <w:sz w:val="22"/>
                <w:szCs w:val="22"/>
              </w:rPr>
              <w:t>Vertical</w:t>
            </w:r>
            <w:proofErr w:type="spellEnd"/>
            <w:r w:rsidRPr="00412476">
              <w:rPr>
                <w:rFonts w:ascii="Arial" w:hAnsi="Arial" w:cs="Arial"/>
                <w:sz w:val="22"/>
                <w:szCs w:val="22"/>
              </w:rPr>
              <w:t>“</w:t>
            </w:r>
          </w:p>
        </w:tc>
        <w:tc>
          <w:tcPr>
            <w:tcW w:w="4182" w:type="dxa"/>
          </w:tcPr>
          <w:p w14:paraId="0335FB25" w14:textId="77777777" w:rsidR="0049491B" w:rsidRPr="00412476" w:rsidRDefault="0049491B" w:rsidP="00CC7654">
            <w:pPr>
              <w:jc w:val="both"/>
              <w:rPr>
                <w:rFonts w:ascii="Arial" w:hAnsi="Arial" w:cs="Arial"/>
                <w:sz w:val="22"/>
                <w:szCs w:val="22"/>
              </w:rPr>
            </w:pPr>
            <w:r w:rsidRPr="00412476">
              <w:rPr>
                <w:rFonts w:ascii="Arial" w:hAnsi="Arial" w:cs="Arial"/>
                <w:sz w:val="22"/>
                <w:szCs w:val="22"/>
              </w:rPr>
              <w:t>Mala škola penjanja</w:t>
            </w:r>
          </w:p>
        </w:tc>
        <w:tc>
          <w:tcPr>
            <w:tcW w:w="1711" w:type="dxa"/>
          </w:tcPr>
          <w:p w14:paraId="48F06633" w14:textId="77777777" w:rsidR="0049491B" w:rsidRPr="00412476" w:rsidRDefault="0049491B" w:rsidP="00CC7654">
            <w:pPr>
              <w:jc w:val="right"/>
              <w:rPr>
                <w:rFonts w:ascii="Arial" w:hAnsi="Arial" w:cs="Arial"/>
                <w:sz w:val="22"/>
                <w:szCs w:val="22"/>
              </w:rPr>
            </w:pPr>
            <w:r w:rsidRPr="00412476">
              <w:rPr>
                <w:rFonts w:ascii="Arial" w:hAnsi="Arial" w:cs="Arial"/>
                <w:sz w:val="22"/>
                <w:szCs w:val="22"/>
              </w:rPr>
              <w:t>900,00</w:t>
            </w:r>
          </w:p>
        </w:tc>
      </w:tr>
      <w:tr w:rsidR="0049491B" w:rsidRPr="00412476" w14:paraId="3771EDFB" w14:textId="77777777" w:rsidTr="00CC7654">
        <w:tc>
          <w:tcPr>
            <w:tcW w:w="7106" w:type="dxa"/>
            <w:gridSpan w:val="3"/>
          </w:tcPr>
          <w:p w14:paraId="56C1D5A6" w14:textId="77777777" w:rsidR="0049491B" w:rsidRPr="00412476" w:rsidRDefault="0049491B" w:rsidP="00CC7654">
            <w:pPr>
              <w:rPr>
                <w:rFonts w:ascii="Arial" w:hAnsi="Arial" w:cs="Arial"/>
                <w:sz w:val="22"/>
                <w:szCs w:val="22"/>
              </w:rPr>
            </w:pPr>
            <w:r w:rsidRPr="00412476">
              <w:rPr>
                <w:rFonts w:ascii="Arial" w:hAnsi="Arial" w:cs="Arial"/>
                <w:b/>
                <w:sz w:val="22"/>
                <w:szCs w:val="22"/>
              </w:rPr>
              <w:t>Ukupno  - Sport i rekreacija</w:t>
            </w:r>
          </w:p>
        </w:tc>
        <w:tc>
          <w:tcPr>
            <w:tcW w:w="1711" w:type="dxa"/>
          </w:tcPr>
          <w:p w14:paraId="652E2C9A" w14:textId="77777777" w:rsidR="0049491B" w:rsidRPr="00412476" w:rsidRDefault="0049491B" w:rsidP="00CC7654">
            <w:pPr>
              <w:jc w:val="right"/>
              <w:rPr>
                <w:rFonts w:ascii="Arial" w:hAnsi="Arial" w:cs="Arial"/>
                <w:b/>
                <w:sz w:val="22"/>
                <w:szCs w:val="22"/>
              </w:rPr>
            </w:pPr>
            <w:r w:rsidRPr="00412476">
              <w:rPr>
                <w:rFonts w:ascii="Arial" w:hAnsi="Arial" w:cs="Arial"/>
                <w:b/>
                <w:sz w:val="22"/>
                <w:szCs w:val="22"/>
              </w:rPr>
              <w:t>33.700,00</w:t>
            </w:r>
          </w:p>
        </w:tc>
      </w:tr>
    </w:tbl>
    <w:p w14:paraId="28C38E73" w14:textId="77777777" w:rsidR="0049491B" w:rsidRPr="00412476" w:rsidRDefault="0049491B" w:rsidP="0049491B">
      <w:pPr>
        <w:jc w:val="both"/>
        <w:rPr>
          <w:rFonts w:ascii="Arial" w:hAnsi="Arial" w:cs="Arial"/>
          <w:b/>
        </w:rPr>
      </w:pPr>
    </w:p>
    <w:p w14:paraId="713CAA91" w14:textId="77777777" w:rsidR="0049491B" w:rsidRPr="00412476" w:rsidRDefault="0049491B" w:rsidP="0049491B">
      <w:pPr>
        <w:jc w:val="both"/>
        <w:rPr>
          <w:rFonts w:ascii="Arial" w:hAnsi="Arial" w:cs="Arial"/>
          <w:b/>
        </w:rPr>
      </w:pPr>
      <w:r w:rsidRPr="00412476">
        <w:rPr>
          <w:rFonts w:ascii="Arial" w:hAnsi="Arial" w:cs="Arial"/>
          <w:b/>
        </w:rPr>
        <w:t>Aktivnost: Održavanje sportskih objekata</w:t>
      </w:r>
    </w:p>
    <w:p w14:paraId="3F685FE2" w14:textId="77777777" w:rsidR="0049491B" w:rsidRPr="00412476" w:rsidRDefault="0049491B" w:rsidP="0049491B">
      <w:pPr>
        <w:pStyle w:val="Tijeloteksta"/>
        <w:spacing w:after="0"/>
        <w:jc w:val="both"/>
        <w:rPr>
          <w:rFonts w:ascii="Arial" w:hAnsi="Arial" w:cs="Arial"/>
        </w:rPr>
      </w:pPr>
      <w:r w:rsidRPr="00412476">
        <w:rPr>
          <w:rFonts w:ascii="Arial" w:hAnsi="Arial" w:cs="Arial"/>
        </w:rPr>
        <w:t>Boćarskom klubu „Istra“ Kozari doznačena su sredstva za sufinanciranje materijalnih troškova i opreme boćarske dvorane u Kozarima u ukupnom iznosu od 1.990,00 eura.</w:t>
      </w:r>
    </w:p>
    <w:p w14:paraId="22332776" w14:textId="77777777" w:rsidR="0049491B" w:rsidRPr="00412476" w:rsidRDefault="0049491B" w:rsidP="0049491B">
      <w:pPr>
        <w:pStyle w:val="Tijeloteksta"/>
        <w:spacing w:after="0"/>
        <w:jc w:val="both"/>
        <w:rPr>
          <w:rFonts w:ascii="Arial" w:hAnsi="Arial" w:cs="Arial"/>
        </w:rPr>
      </w:pPr>
    </w:p>
    <w:p w14:paraId="1F7DA2DA" w14:textId="77777777" w:rsidR="0049491B" w:rsidRPr="00412476" w:rsidRDefault="0049491B" w:rsidP="0049491B">
      <w:pPr>
        <w:pStyle w:val="Tijeloteksta"/>
        <w:spacing w:after="0"/>
        <w:jc w:val="both"/>
        <w:rPr>
          <w:rFonts w:ascii="Arial" w:hAnsi="Arial" w:cs="Arial"/>
        </w:rPr>
      </w:pPr>
      <w:r w:rsidRPr="00412476">
        <w:rPr>
          <w:rFonts w:ascii="Arial" w:hAnsi="Arial" w:cs="Arial"/>
        </w:rPr>
        <w:t xml:space="preserve">Tijekom 2025. nije realizirano preuzimanje održavanja i upravljanja sportskom dvoranom u Buzetu od strane Grada Buzeta. Razmatrana su dva modela: putem Sportske zajednice Grada Buzeta ili gradske tvrtke Plzet. </w:t>
      </w:r>
    </w:p>
    <w:p w14:paraId="31DD3586" w14:textId="77777777" w:rsidR="0049491B" w:rsidRPr="00412476" w:rsidRDefault="0049491B" w:rsidP="0049491B">
      <w:pPr>
        <w:jc w:val="both"/>
        <w:rPr>
          <w:rFonts w:ascii="Arial" w:hAnsi="Arial" w:cs="Arial"/>
        </w:rPr>
      </w:pPr>
      <w:r w:rsidRPr="00412476">
        <w:rPr>
          <w:rFonts w:ascii="Arial" w:hAnsi="Arial" w:cs="Arial"/>
        </w:rPr>
        <w:t>Za sufinanciranje materijalnih troškova i troškova opreme sportske dvorane za razdoblje od siječnja do lipnja 2025. godine za vrijeme u kojem dvoranu koriste sportski klubovi osnovnoj školi doznačena su sredstva u iznosu od 2.300,00 eura, dok je sredstvima u iznosu od 370,00 eura podmiren trošak usluge čišćenja dvorane ponedjeljkom ujutro.</w:t>
      </w:r>
    </w:p>
    <w:p w14:paraId="0E5B3597" w14:textId="77777777" w:rsidR="0049491B" w:rsidRPr="00412476" w:rsidRDefault="0049491B" w:rsidP="0049491B">
      <w:pPr>
        <w:pStyle w:val="Tijeloteksta"/>
        <w:spacing w:after="0"/>
        <w:jc w:val="both"/>
        <w:rPr>
          <w:rFonts w:ascii="Arial" w:hAnsi="Arial" w:cs="Arial"/>
          <w:b/>
        </w:rPr>
      </w:pPr>
    </w:p>
    <w:p w14:paraId="5C23A883" w14:textId="77777777" w:rsidR="0049491B" w:rsidRPr="00412476" w:rsidRDefault="0049491B" w:rsidP="0049491B">
      <w:pPr>
        <w:pStyle w:val="Tijeloteksta"/>
        <w:rPr>
          <w:rFonts w:ascii="Arial" w:hAnsi="Arial" w:cs="Arial"/>
          <w:b/>
        </w:rPr>
      </w:pPr>
      <w:r w:rsidRPr="00412476">
        <w:rPr>
          <w:rFonts w:ascii="Arial" w:hAnsi="Arial" w:cs="Arial"/>
          <w:b/>
        </w:rPr>
        <w:t>Aktivnost: Ostale potrebe u sportu</w:t>
      </w:r>
    </w:p>
    <w:p w14:paraId="5F048E71" w14:textId="77777777" w:rsidR="0049491B" w:rsidRPr="00412476" w:rsidRDefault="0049491B" w:rsidP="0049491B">
      <w:pPr>
        <w:pStyle w:val="Tijeloteksta"/>
        <w:jc w:val="both"/>
        <w:rPr>
          <w:rFonts w:ascii="Arial" w:hAnsi="Arial" w:cs="Arial"/>
        </w:rPr>
      </w:pPr>
      <w:r w:rsidRPr="00412476">
        <w:rPr>
          <w:rFonts w:ascii="Arial" w:hAnsi="Arial" w:cs="Arial"/>
        </w:rPr>
        <w:t>Sredstva planirana za ostale aktivnosti Sportske zajednice bila su osigurana najvećim dijelom za podmirivanje troškova izbora sportaša. Sportska zajednica nije tijekom 2024. provela postupak izbor sportaša, sredstva u iznosu od 1.700,00 eura nisu utrošena. Obzirom je postupak izbora sportaša Grada Buzeta za 2024. i 2025. godinu proveden početkom 2026., predlaže se prijenos neutrošenih sredstava za podmirivanje troškova programa izbora sportaša u 2026.</w:t>
      </w:r>
    </w:p>
    <w:p w14:paraId="4CD9719F" w14:textId="77777777" w:rsidR="0049491B" w:rsidRPr="00412476" w:rsidRDefault="0049491B" w:rsidP="0049491B">
      <w:pPr>
        <w:pStyle w:val="Tijeloteksta"/>
        <w:jc w:val="both"/>
        <w:rPr>
          <w:rFonts w:ascii="Arial" w:hAnsi="Arial" w:cs="Arial"/>
        </w:rPr>
      </w:pPr>
      <w:r w:rsidRPr="00412476">
        <w:rPr>
          <w:rFonts w:ascii="Arial" w:hAnsi="Arial" w:cs="Arial"/>
        </w:rPr>
        <w:t xml:space="preserve">Za sufinanciranje sportskih programa i manifestacija povodom </w:t>
      </w:r>
      <w:proofErr w:type="spellStart"/>
      <w:r w:rsidRPr="00412476">
        <w:rPr>
          <w:rFonts w:ascii="Arial" w:hAnsi="Arial" w:cs="Arial"/>
        </w:rPr>
        <w:t>Subotine</w:t>
      </w:r>
      <w:proofErr w:type="spellEnd"/>
      <w:r w:rsidRPr="00412476">
        <w:rPr>
          <w:rFonts w:ascii="Arial" w:hAnsi="Arial" w:cs="Arial"/>
        </w:rPr>
        <w:t xml:space="preserve"> utrošeno je 3.999,90 eura. U sportskom programu povodom </w:t>
      </w:r>
      <w:proofErr w:type="spellStart"/>
      <w:r w:rsidRPr="00412476">
        <w:rPr>
          <w:rFonts w:ascii="Arial" w:hAnsi="Arial" w:cs="Arial"/>
        </w:rPr>
        <w:t>Subotine</w:t>
      </w:r>
      <w:proofErr w:type="spellEnd"/>
      <w:r w:rsidRPr="00412476">
        <w:rPr>
          <w:rFonts w:ascii="Arial" w:hAnsi="Arial" w:cs="Arial"/>
        </w:rPr>
        <w:t xml:space="preserve"> sudjelovalo je ukupno 12 udruga od kojih 10 klubova članova Sportske zajednice Grada Buzeta.</w:t>
      </w:r>
    </w:p>
    <w:p w14:paraId="4CE8C22B" w14:textId="77777777" w:rsidR="0049491B" w:rsidRPr="00412476" w:rsidRDefault="0049491B" w:rsidP="0049491B">
      <w:pPr>
        <w:pStyle w:val="Tijeloteksta"/>
        <w:jc w:val="both"/>
        <w:rPr>
          <w:rFonts w:ascii="Arial" w:hAnsi="Arial" w:cs="Arial"/>
        </w:rPr>
      </w:pPr>
      <w:r w:rsidRPr="00412476">
        <w:rPr>
          <w:rFonts w:ascii="Arial" w:hAnsi="Arial" w:cs="Arial"/>
        </w:rPr>
        <w:t>U 2024. godini doznačena su školama sredstva za sufinanciranje školskih sportskih klubova i to Srednjoj školi Buzet 500,00 eura za sufinanciranje Školskog sportskog kluba te Osnovnoj školi „</w:t>
      </w:r>
      <w:proofErr w:type="spellStart"/>
      <w:r w:rsidRPr="00412476">
        <w:rPr>
          <w:rFonts w:ascii="Arial" w:hAnsi="Arial" w:cs="Arial"/>
        </w:rPr>
        <w:t>Vazmoslav</w:t>
      </w:r>
      <w:proofErr w:type="spellEnd"/>
      <w:r w:rsidRPr="00412476">
        <w:rPr>
          <w:rFonts w:ascii="Arial" w:hAnsi="Arial" w:cs="Arial"/>
        </w:rPr>
        <w:t xml:space="preserve"> </w:t>
      </w:r>
      <w:proofErr w:type="spellStart"/>
      <w:r w:rsidRPr="00412476">
        <w:rPr>
          <w:rFonts w:ascii="Arial" w:hAnsi="Arial" w:cs="Arial"/>
        </w:rPr>
        <w:t>Gržalja</w:t>
      </w:r>
      <w:proofErr w:type="spellEnd"/>
      <w:r w:rsidRPr="00412476">
        <w:rPr>
          <w:rFonts w:ascii="Arial" w:hAnsi="Arial" w:cs="Arial"/>
        </w:rPr>
        <w:t>“ Buzet 800,00 eura za sufinanciranje Školskog sportskog društva „</w:t>
      </w:r>
      <w:proofErr w:type="spellStart"/>
      <w:r w:rsidRPr="00412476">
        <w:rPr>
          <w:rFonts w:ascii="Arial" w:hAnsi="Arial" w:cs="Arial"/>
        </w:rPr>
        <w:t>Pinguente</w:t>
      </w:r>
      <w:proofErr w:type="spellEnd"/>
      <w:r w:rsidRPr="00412476">
        <w:rPr>
          <w:rFonts w:ascii="Arial" w:hAnsi="Arial" w:cs="Arial"/>
        </w:rPr>
        <w:t>“.</w:t>
      </w:r>
    </w:p>
    <w:p w14:paraId="2B4ECAE2" w14:textId="77777777" w:rsidR="0024714A" w:rsidRPr="00412476" w:rsidRDefault="0024714A" w:rsidP="0024714A">
      <w:pPr>
        <w:rPr>
          <w:rFonts w:ascii="Arial" w:hAnsi="Arial" w:cs="Arial"/>
        </w:rPr>
      </w:pPr>
    </w:p>
    <w:p w14:paraId="7E476218" w14:textId="77777777" w:rsidR="0049491B" w:rsidRPr="00412476" w:rsidRDefault="0049491B" w:rsidP="0024714A">
      <w:pPr>
        <w:rPr>
          <w:rFonts w:ascii="Arial" w:hAnsi="Arial" w:cs="Arial"/>
        </w:rPr>
      </w:pPr>
    </w:p>
    <w:p w14:paraId="08CA075D" w14:textId="71ACF7B8" w:rsidR="0024714A" w:rsidRPr="00412476" w:rsidRDefault="0024714A" w:rsidP="00B9575E">
      <w:pPr>
        <w:keepNext/>
        <w:numPr>
          <w:ilvl w:val="2"/>
          <w:numId w:val="2"/>
        </w:numPr>
        <w:outlineLvl w:val="2"/>
        <w:rPr>
          <w:rFonts w:ascii="Arial" w:hAnsi="Arial"/>
          <w:bCs/>
          <w:i/>
          <w:sz w:val="28"/>
          <w:szCs w:val="26"/>
        </w:rPr>
      </w:pPr>
      <w:bookmarkStart w:id="38" w:name="_Toc228431412"/>
      <w:r w:rsidRPr="00412476">
        <w:rPr>
          <w:rFonts w:ascii="Arial" w:hAnsi="Arial"/>
          <w:bCs/>
          <w:i/>
          <w:sz w:val="28"/>
          <w:szCs w:val="26"/>
        </w:rPr>
        <w:t>Program javnih potreba u socijalnoj skrbi i zaštiti zdravlja</w:t>
      </w:r>
      <w:bookmarkEnd w:id="38"/>
      <w:r w:rsidRPr="00412476">
        <w:rPr>
          <w:rFonts w:ascii="Arial" w:hAnsi="Arial"/>
          <w:bCs/>
          <w:i/>
          <w:sz w:val="28"/>
          <w:szCs w:val="26"/>
        </w:rPr>
        <w:t xml:space="preserve"> </w:t>
      </w:r>
    </w:p>
    <w:p w14:paraId="4989244C" w14:textId="77777777" w:rsidR="0024714A" w:rsidRPr="00412476" w:rsidRDefault="0024714A" w:rsidP="0024714A">
      <w:pPr>
        <w:jc w:val="both"/>
        <w:rPr>
          <w:rFonts w:ascii="Arial" w:hAnsi="Arial" w:cs="Arial"/>
          <w:b/>
        </w:rPr>
      </w:pPr>
    </w:p>
    <w:p w14:paraId="2A2F9A83" w14:textId="77777777" w:rsidR="0049491B" w:rsidRPr="00412476" w:rsidRDefault="0049491B" w:rsidP="0049491B">
      <w:pPr>
        <w:jc w:val="both"/>
        <w:rPr>
          <w:rFonts w:ascii="Arial" w:hAnsi="Arial" w:cs="Arial"/>
          <w:b/>
          <w:highlight w:val="yellow"/>
        </w:rPr>
      </w:pPr>
      <w:bookmarkStart w:id="39" w:name="_Hlk167452184"/>
      <w:r w:rsidRPr="00412476">
        <w:rPr>
          <w:rFonts w:ascii="Arial" w:hAnsi="Arial" w:cs="Arial"/>
          <w:b/>
        </w:rPr>
        <w:t>Program javnih potreba u socijalnoj skrbi</w:t>
      </w:r>
    </w:p>
    <w:p w14:paraId="7F475838" w14:textId="77777777" w:rsidR="0049491B" w:rsidRPr="00412476" w:rsidRDefault="0049491B" w:rsidP="0049491B">
      <w:pPr>
        <w:jc w:val="both"/>
        <w:rPr>
          <w:rFonts w:ascii="Arial" w:hAnsi="Arial" w:cs="Arial"/>
          <w:b/>
        </w:rPr>
      </w:pPr>
    </w:p>
    <w:p w14:paraId="6F106B3B" w14:textId="77777777" w:rsidR="0049491B" w:rsidRPr="00412476" w:rsidRDefault="0049491B" w:rsidP="0049491B">
      <w:pPr>
        <w:jc w:val="both"/>
        <w:rPr>
          <w:rFonts w:ascii="Arial" w:hAnsi="Arial" w:cs="Arial"/>
          <w:b/>
        </w:rPr>
      </w:pPr>
      <w:r w:rsidRPr="00412476">
        <w:rPr>
          <w:rFonts w:ascii="Arial" w:hAnsi="Arial" w:cs="Arial"/>
          <w:b/>
        </w:rPr>
        <w:t xml:space="preserve">Aktivnost: Poticanje demografske obnove stanovništva – pomoć za novorođenu djecu   </w:t>
      </w:r>
    </w:p>
    <w:p w14:paraId="63EE9F42" w14:textId="77777777" w:rsidR="0049491B" w:rsidRPr="00412476" w:rsidRDefault="0049491B" w:rsidP="0049491B">
      <w:pPr>
        <w:tabs>
          <w:tab w:val="left" w:pos="1134"/>
        </w:tabs>
        <w:jc w:val="both"/>
        <w:rPr>
          <w:rFonts w:ascii="Arial" w:hAnsi="Arial" w:cs="Arial"/>
        </w:rPr>
      </w:pPr>
    </w:p>
    <w:p w14:paraId="5460854F" w14:textId="77777777" w:rsidR="0049491B" w:rsidRPr="00181F17" w:rsidRDefault="0049491B" w:rsidP="0049491B">
      <w:pPr>
        <w:tabs>
          <w:tab w:val="left" w:pos="1134"/>
        </w:tabs>
        <w:jc w:val="both"/>
        <w:rPr>
          <w:rFonts w:ascii="Arial" w:hAnsi="Arial" w:cs="Arial"/>
        </w:rPr>
      </w:pPr>
      <w:r w:rsidRPr="00412476">
        <w:rPr>
          <w:rFonts w:ascii="Arial" w:hAnsi="Arial" w:cs="Arial"/>
        </w:rPr>
        <w:t xml:space="preserve">Gradsko vijeće Grada Buzeta je na sjednici održanoj 18. prosinca 2024. donijelo Odluku </w:t>
      </w:r>
      <w:r w:rsidRPr="00181F17">
        <w:rPr>
          <w:rFonts w:ascii="Arial" w:hAnsi="Arial" w:cs="Arial"/>
        </w:rPr>
        <w:t xml:space="preserve">o jednokratnoj novčanoj pomoći za novorođeno dijete u 2025. godini kojom je regulirano da visina jednokratne pomoći u 2025. godini iznosi 1.000,00 eura po novorođenom djetetu, a isplaćuje se u tri obroka (1. obrok u iznosu od 500,00 eura po </w:t>
      </w:r>
      <w:r w:rsidRPr="00181F17">
        <w:rPr>
          <w:rFonts w:ascii="Arial" w:hAnsi="Arial" w:cs="Arial"/>
        </w:rPr>
        <w:lastRenderedPageBreak/>
        <w:t>rođenju djeteta te dva obroka od po 250,00 eura kada dijete navrši 1. odnosno 2. godinu života).</w:t>
      </w:r>
    </w:p>
    <w:p w14:paraId="15E71BD7" w14:textId="77777777" w:rsidR="0049491B" w:rsidRPr="00181F17" w:rsidRDefault="0049491B" w:rsidP="0049491B">
      <w:pPr>
        <w:tabs>
          <w:tab w:val="left" w:pos="1134"/>
        </w:tabs>
        <w:jc w:val="both"/>
        <w:rPr>
          <w:rFonts w:ascii="Arial" w:hAnsi="Arial" w:cs="Arial"/>
        </w:rPr>
      </w:pPr>
      <w:r w:rsidRPr="00181F17">
        <w:rPr>
          <w:rFonts w:ascii="Arial" w:hAnsi="Arial" w:cs="Arial"/>
        </w:rPr>
        <w:t>U razdoblju od siječnja do prosinca 2025. prema evidenciji odjela rođeno je 47 djece koja imaju prebivalište na području Grada Buzeta. Iz proračuna je isplaćeno ukupno 30.000,00 eura.</w:t>
      </w:r>
    </w:p>
    <w:p w14:paraId="5E23CF69" w14:textId="77777777" w:rsidR="0049491B" w:rsidRPr="00181F17" w:rsidRDefault="0049491B" w:rsidP="0049491B">
      <w:pPr>
        <w:tabs>
          <w:tab w:val="left" w:pos="1134"/>
        </w:tabs>
        <w:jc w:val="both"/>
        <w:rPr>
          <w:rFonts w:ascii="Arial" w:hAnsi="Arial" w:cs="Arial"/>
        </w:rPr>
      </w:pPr>
    </w:p>
    <w:p w14:paraId="1ED8D3DA" w14:textId="77777777" w:rsidR="0049491B" w:rsidRPr="00181F17" w:rsidRDefault="0049491B" w:rsidP="0049491B">
      <w:pPr>
        <w:tabs>
          <w:tab w:val="left" w:pos="1134"/>
        </w:tabs>
        <w:jc w:val="both"/>
        <w:rPr>
          <w:rFonts w:ascii="Arial" w:hAnsi="Arial" w:cs="Arial"/>
          <w:b/>
        </w:rPr>
      </w:pPr>
      <w:r w:rsidRPr="00181F17">
        <w:rPr>
          <w:rFonts w:ascii="Arial" w:hAnsi="Arial" w:cs="Arial"/>
          <w:b/>
        </w:rPr>
        <w:t>Aktivnost: Zaštita boraca i vojnih invalida (Dopunska novčana pomoć)</w:t>
      </w:r>
    </w:p>
    <w:p w14:paraId="7F440A77" w14:textId="77777777" w:rsidR="0049491B" w:rsidRPr="00181F17" w:rsidRDefault="0049491B" w:rsidP="0049491B">
      <w:pPr>
        <w:jc w:val="both"/>
        <w:rPr>
          <w:rFonts w:ascii="Arial" w:hAnsi="Arial" w:cs="Arial"/>
        </w:rPr>
      </w:pPr>
      <w:r w:rsidRPr="00181F17">
        <w:rPr>
          <w:rFonts w:ascii="Arial" w:hAnsi="Arial" w:cs="Arial"/>
        </w:rPr>
        <w:t>U 2025. godini pravo na dopunsku novčanu pomoć ostvarivao je samo jedan korisnik. Dopunska novčana pomoć iznosi 67,00 eura mjesečno. Iz proračuna Grada Buzeta u 2025. godini za ovu je namjenu utrošeno 804,00 eura.</w:t>
      </w:r>
    </w:p>
    <w:p w14:paraId="705260E0" w14:textId="77777777" w:rsidR="0049491B" w:rsidRPr="00181F17" w:rsidRDefault="0049491B" w:rsidP="0049491B">
      <w:pPr>
        <w:jc w:val="both"/>
        <w:rPr>
          <w:rFonts w:ascii="Arial" w:hAnsi="Arial" w:cs="Arial"/>
        </w:rPr>
      </w:pPr>
    </w:p>
    <w:p w14:paraId="235B7613" w14:textId="77777777" w:rsidR="0049491B" w:rsidRPr="00181F17" w:rsidRDefault="0049491B" w:rsidP="0049491B">
      <w:pPr>
        <w:jc w:val="both"/>
        <w:rPr>
          <w:rFonts w:ascii="Arial" w:hAnsi="Arial" w:cs="Arial"/>
          <w:b/>
        </w:rPr>
      </w:pPr>
      <w:r w:rsidRPr="00181F17">
        <w:rPr>
          <w:rFonts w:ascii="Arial" w:hAnsi="Arial" w:cs="Arial"/>
          <w:b/>
        </w:rPr>
        <w:t>Aktivnost: Udruge</w:t>
      </w:r>
    </w:p>
    <w:p w14:paraId="06CD84C2" w14:textId="77777777" w:rsidR="0049491B" w:rsidRPr="00181F17" w:rsidRDefault="0049491B" w:rsidP="0049491B">
      <w:pPr>
        <w:jc w:val="both"/>
        <w:rPr>
          <w:rFonts w:ascii="Arial" w:hAnsi="Arial" w:cs="Arial"/>
        </w:rPr>
      </w:pPr>
      <w:r w:rsidRPr="00181F17">
        <w:rPr>
          <w:rFonts w:ascii="Arial" w:hAnsi="Arial" w:cs="Arial"/>
        </w:rPr>
        <w:t>U 2025. godini sredstva u sveukupnom iznosu od 57.145,00 eura doznačena su sljedećim korisnicima:</w:t>
      </w:r>
    </w:p>
    <w:p w14:paraId="156AAF64" w14:textId="77777777" w:rsidR="0049491B" w:rsidRPr="00181F17" w:rsidRDefault="0049491B" w:rsidP="0049491B">
      <w:pPr>
        <w:jc w:val="both"/>
        <w:rPr>
          <w:rFonts w:ascii="Arial" w:hAnsi="Arial" w:cs="Arial"/>
        </w:rPr>
      </w:pPr>
      <w:r w:rsidRPr="00181F17">
        <w:rPr>
          <w:rFonts w:ascii="Arial" w:hAnsi="Arial" w:cs="Arial"/>
        </w:rPr>
        <w:t>a) za sufinanciranje rada skloništa i prihvatilište za žrtve obiteljskog nasilja „Sigurnoj kući Istra“ u iznosu od 3.200,00 eura,</w:t>
      </w:r>
    </w:p>
    <w:p w14:paraId="38D7498C" w14:textId="77777777" w:rsidR="0049491B" w:rsidRPr="00181F17" w:rsidRDefault="0049491B" w:rsidP="0049491B">
      <w:pPr>
        <w:jc w:val="both"/>
        <w:rPr>
          <w:rFonts w:ascii="Arial" w:hAnsi="Arial" w:cs="Arial"/>
        </w:rPr>
      </w:pPr>
      <w:r w:rsidRPr="00181F17">
        <w:rPr>
          <w:rFonts w:ascii="Arial" w:hAnsi="Arial" w:cs="Arial"/>
        </w:rPr>
        <w:t>b) Hrvatskom Crvenom križu – Gradskom društvu Buzet (sukladno Pravilniku o načinu i rokovima plaćanja sredstava iz prihoda JLS za rad ustrojstvenih oblika Hrvatskog Crvenog križa) u iznosu od 37.000,00 eura,</w:t>
      </w:r>
    </w:p>
    <w:p w14:paraId="362D5EDF" w14:textId="77777777" w:rsidR="0049491B" w:rsidRPr="00181F17" w:rsidRDefault="0049491B" w:rsidP="0049491B">
      <w:pPr>
        <w:jc w:val="both"/>
        <w:rPr>
          <w:rFonts w:ascii="Arial" w:hAnsi="Arial" w:cs="Arial"/>
        </w:rPr>
      </w:pPr>
      <w:r w:rsidRPr="00181F17">
        <w:rPr>
          <w:rFonts w:ascii="Arial" w:hAnsi="Arial" w:cs="Arial"/>
        </w:rPr>
        <w:t>c) Dnevnom centar Veruda – Pula u iznosu od 7.645,00 eura,</w:t>
      </w:r>
    </w:p>
    <w:p w14:paraId="059D50C8" w14:textId="77777777" w:rsidR="0049491B" w:rsidRPr="00181F17" w:rsidRDefault="0049491B" w:rsidP="0049491B">
      <w:pPr>
        <w:tabs>
          <w:tab w:val="left" w:pos="1134"/>
        </w:tabs>
        <w:jc w:val="both"/>
        <w:rPr>
          <w:rFonts w:ascii="Arial" w:hAnsi="Arial" w:cs="Arial"/>
        </w:rPr>
      </w:pPr>
      <w:r w:rsidRPr="00181F17">
        <w:rPr>
          <w:rFonts w:ascii="Arial" w:hAnsi="Arial" w:cs="Arial"/>
        </w:rPr>
        <w:t>d) te za sufinanciranje programa i projekata organizacija civilnog društva u području zaštite zdravlja i socijalne skrbi u iznosu od 9.300,00 eura.</w:t>
      </w:r>
    </w:p>
    <w:p w14:paraId="7F30ABDE" w14:textId="77777777" w:rsidR="0049491B" w:rsidRPr="00181F17" w:rsidRDefault="0049491B" w:rsidP="0049491B">
      <w:pPr>
        <w:jc w:val="both"/>
        <w:rPr>
          <w:rFonts w:ascii="Arial" w:hAnsi="Arial" w:cs="Arial"/>
        </w:rPr>
      </w:pPr>
    </w:p>
    <w:p w14:paraId="093E7217" w14:textId="77777777" w:rsidR="0049491B" w:rsidRPr="00181F17" w:rsidRDefault="0049491B" w:rsidP="0049491B">
      <w:pPr>
        <w:jc w:val="both"/>
        <w:rPr>
          <w:rFonts w:ascii="Arial" w:eastAsia="Calibri" w:hAnsi="Arial" w:cs="Arial"/>
          <w:lang w:eastAsia="en-US"/>
        </w:rPr>
      </w:pPr>
      <w:r w:rsidRPr="00181F17">
        <w:rPr>
          <w:rFonts w:ascii="Arial" w:hAnsi="Arial" w:cs="Arial"/>
        </w:rPr>
        <w:t>Za podržavanje programa i projekata organizacija civilnog društva kojima se zadovoljavaju javne potrebe u socijalnoj skrbi i zaštiti zdravlja građana - korisnika s područja Grada Buzeta u 2025. godini odobrena su putem natječaja sredstva u ukupnom iznosu od 9.300,00 eura za 5 programa i projekta udruga u području socijalne skrbi i zaštite zdravlja.</w:t>
      </w:r>
      <w:r w:rsidRPr="00181F17">
        <w:rPr>
          <w:rFonts w:ascii="Arial" w:eastAsia="Calibri" w:hAnsi="Arial" w:cs="Arial"/>
          <w:lang w:eastAsia="en-US"/>
        </w:rPr>
        <w:t xml:space="preserve"> </w:t>
      </w:r>
    </w:p>
    <w:p w14:paraId="3BAB9B5F" w14:textId="77777777" w:rsidR="0049491B" w:rsidRPr="00181F17" w:rsidRDefault="0049491B" w:rsidP="0049491B">
      <w:pPr>
        <w:jc w:val="both"/>
        <w:rPr>
          <w:rFonts w:ascii="Arial" w:hAnsi="Arial" w:cs="Arial"/>
        </w:rPr>
      </w:pPr>
      <w:r w:rsidRPr="00181F17">
        <w:rPr>
          <w:rFonts w:ascii="Arial" w:hAnsi="Arial" w:cs="Arial"/>
        </w:rPr>
        <w:t>U području socijalna skrb i zaštita zdravlja u prvoj polovici 2025. godine sklopljeni su  sljedeći ugovori:</w:t>
      </w:r>
    </w:p>
    <w:tbl>
      <w:tblPr>
        <w:tblW w:w="93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2456"/>
        <w:gridCol w:w="3881"/>
        <w:gridCol w:w="2160"/>
      </w:tblGrid>
      <w:tr w:rsidR="0049491B" w:rsidRPr="00181F17" w14:paraId="7E1AC8C9" w14:textId="77777777" w:rsidTr="00CC7654">
        <w:trPr>
          <w:trHeight w:val="424"/>
        </w:trPr>
        <w:tc>
          <w:tcPr>
            <w:tcW w:w="884" w:type="dxa"/>
          </w:tcPr>
          <w:p w14:paraId="41745C23" w14:textId="77777777" w:rsidR="0049491B" w:rsidRPr="00181F17" w:rsidRDefault="0049491B" w:rsidP="00CC7654">
            <w:pPr>
              <w:jc w:val="center"/>
              <w:rPr>
                <w:rFonts w:ascii="Arial" w:hAnsi="Arial" w:cs="Arial"/>
                <w:b/>
                <w:sz w:val="22"/>
                <w:szCs w:val="22"/>
              </w:rPr>
            </w:pPr>
            <w:r w:rsidRPr="00181F17">
              <w:rPr>
                <w:rFonts w:ascii="Arial" w:hAnsi="Arial" w:cs="Arial"/>
                <w:b/>
                <w:sz w:val="22"/>
                <w:szCs w:val="22"/>
              </w:rPr>
              <w:t>Redni broj</w:t>
            </w:r>
          </w:p>
        </w:tc>
        <w:tc>
          <w:tcPr>
            <w:tcW w:w="2694" w:type="dxa"/>
          </w:tcPr>
          <w:p w14:paraId="27FF6F47" w14:textId="77777777" w:rsidR="0049491B" w:rsidRPr="00181F17" w:rsidRDefault="0049491B" w:rsidP="00CC7654">
            <w:pPr>
              <w:jc w:val="center"/>
              <w:rPr>
                <w:rFonts w:ascii="Arial" w:hAnsi="Arial" w:cs="Arial"/>
                <w:b/>
                <w:sz w:val="22"/>
                <w:szCs w:val="22"/>
              </w:rPr>
            </w:pPr>
            <w:r w:rsidRPr="00181F17">
              <w:rPr>
                <w:rFonts w:ascii="Arial" w:hAnsi="Arial" w:cs="Arial"/>
                <w:b/>
                <w:sz w:val="22"/>
                <w:szCs w:val="22"/>
              </w:rPr>
              <w:t>Organizacija civilnog društva</w:t>
            </w:r>
          </w:p>
        </w:tc>
        <w:tc>
          <w:tcPr>
            <w:tcW w:w="3952" w:type="dxa"/>
          </w:tcPr>
          <w:p w14:paraId="0D5CB1FD" w14:textId="77777777" w:rsidR="0049491B" w:rsidRPr="00181F17" w:rsidRDefault="0049491B" w:rsidP="00CC7654">
            <w:pPr>
              <w:jc w:val="center"/>
              <w:rPr>
                <w:rFonts w:ascii="Arial" w:hAnsi="Arial" w:cs="Arial"/>
                <w:b/>
                <w:sz w:val="22"/>
                <w:szCs w:val="22"/>
              </w:rPr>
            </w:pPr>
            <w:r w:rsidRPr="00181F17">
              <w:rPr>
                <w:rFonts w:ascii="Arial" w:hAnsi="Arial" w:cs="Arial"/>
                <w:b/>
                <w:sz w:val="22"/>
                <w:szCs w:val="22"/>
              </w:rPr>
              <w:t>Ime prijavljenog programa/projekta/manifestacije</w:t>
            </w:r>
          </w:p>
        </w:tc>
        <w:tc>
          <w:tcPr>
            <w:tcW w:w="1839" w:type="dxa"/>
          </w:tcPr>
          <w:p w14:paraId="3824FD6B" w14:textId="77777777" w:rsidR="0049491B" w:rsidRPr="00181F17" w:rsidRDefault="0049491B" w:rsidP="00CC7654">
            <w:pPr>
              <w:jc w:val="center"/>
              <w:rPr>
                <w:rFonts w:ascii="Arial" w:hAnsi="Arial" w:cs="Arial"/>
                <w:b/>
                <w:sz w:val="22"/>
                <w:szCs w:val="22"/>
              </w:rPr>
            </w:pPr>
            <w:r w:rsidRPr="00181F17">
              <w:rPr>
                <w:rFonts w:ascii="Arial" w:hAnsi="Arial" w:cs="Arial"/>
                <w:b/>
                <w:sz w:val="22"/>
                <w:szCs w:val="22"/>
              </w:rPr>
              <w:t>Odobren/realiziran iznos (eura)</w:t>
            </w:r>
          </w:p>
        </w:tc>
      </w:tr>
      <w:tr w:rsidR="0049491B" w:rsidRPr="00181F17" w14:paraId="71305359" w14:textId="77777777" w:rsidTr="00CC7654">
        <w:tc>
          <w:tcPr>
            <w:tcW w:w="884" w:type="dxa"/>
          </w:tcPr>
          <w:p w14:paraId="6495BBD5" w14:textId="77777777" w:rsidR="0049491B" w:rsidRPr="00181F17" w:rsidRDefault="0049491B" w:rsidP="00CC7654">
            <w:pPr>
              <w:rPr>
                <w:rFonts w:ascii="Arial" w:hAnsi="Arial" w:cs="Arial"/>
                <w:sz w:val="22"/>
                <w:szCs w:val="22"/>
              </w:rPr>
            </w:pPr>
            <w:r w:rsidRPr="00181F17">
              <w:rPr>
                <w:rFonts w:ascii="Arial" w:hAnsi="Arial" w:cs="Arial"/>
                <w:sz w:val="22"/>
                <w:szCs w:val="22"/>
              </w:rPr>
              <w:t>1.</w:t>
            </w:r>
          </w:p>
        </w:tc>
        <w:tc>
          <w:tcPr>
            <w:tcW w:w="2694" w:type="dxa"/>
          </w:tcPr>
          <w:p w14:paraId="5F53BB1C" w14:textId="77777777" w:rsidR="0049491B" w:rsidRPr="00181F17" w:rsidRDefault="0049491B" w:rsidP="00CC7654">
            <w:pPr>
              <w:rPr>
                <w:rFonts w:ascii="Arial" w:hAnsi="Arial" w:cs="Arial"/>
                <w:sz w:val="22"/>
                <w:szCs w:val="22"/>
              </w:rPr>
            </w:pPr>
            <w:r w:rsidRPr="00181F17">
              <w:rPr>
                <w:rFonts w:ascii="Arial" w:hAnsi="Arial" w:cs="Arial"/>
                <w:sz w:val="22"/>
                <w:szCs w:val="22"/>
              </w:rPr>
              <w:t>Društvo tjelesnih invalida Buzet</w:t>
            </w:r>
          </w:p>
        </w:tc>
        <w:tc>
          <w:tcPr>
            <w:tcW w:w="3952" w:type="dxa"/>
          </w:tcPr>
          <w:p w14:paraId="2A3E0E1F" w14:textId="77777777" w:rsidR="0049491B" w:rsidRPr="00181F17" w:rsidRDefault="0049491B" w:rsidP="00CC7654">
            <w:pPr>
              <w:rPr>
                <w:rFonts w:ascii="Arial" w:hAnsi="Arial" w:cs="Arial"/>
                <w:sz w:val="22"/>
                <w:szCs w:val="22"/>
              </w:rPr>
            </w:pPr>
            <w:r w:rsidRPr="00181F17">
              <w:rPr>
                <w:rFonts w:ascii="Arial" w:hAnsi="Arial" w:cs="Arial"/>
                <w:sz w:val="22"/>
                <w:szCs w:val="22"/>
              </w:rPr>
              <w:t xml:space="preserve">Godišnji program rada </w:t>
            </w:r>
          </w:p>
        </w:tc>
        <w:tc>
          <w:tcPr>
            <w:tcW w:w="1839" w:type="dxa"/>
          </w:tcPr>
          <w:p w14:paraId="29B072C9"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1.200,00</w:t>
            </w:r>
          </w:p>
        </w:tc>
      </w:tr>
      <w:tr w:rsidR="0049491B" w:rsidRPr="00181F17" w14:paraId="35E54152" w14:textId="77777777" w:rsidTr="00CC7654">
        <w:tc>
          <w:tcPr>
            <w:tcW w:w="884" w:type="dxa"/>
          </w:tcPr>
          <w:p w14:paraId="65FA5E5D" w14:textId="77777777" w:rsidR="0049491B" w:rsidRPr="00181F17" w:rsidRDefault="0049491B" w:rsidP="00CC7654">
            <w:pPr>
              <w:rPr>
                <w:rFonts w:ascii="Arial" w:hAnsi="Arial" w:cs="Arial"/>
                <w:sz w:val="22"/>
                <w:szCs w:val="22"/>
              </w:rPr>
            </w:pPr>
            <w:r w:rsidRPr="00181F17">
              <w:rPr>
                <w:rFonts w:ascii="Arial" w:hAnsi="Arial" w:cs="Arial"/>
                <w:sz w:val="22"/>
                <w:szCs w:val="22"/>
              </w:rPr>
              <w:t>2.</w:t>
            </w:r>
          </w:p>
        </w:tc>
        <w:tc>
          <w:tcPr>
            <w:tcW w:w="2694" w:type="dxa"/>
          </w:tcPr>
          <w:p w14:paraId="5102F851" w14:textId="77777777" w:rsidR="0049491B" w:rsidRPr="00181F17" w:rsidRDefault="0049491B" w:rsidP="00CC7654">
            <w:pPr>
              <w:rPr>
                <w:rFonts w:ascii="Arial" w:hAnsi="Arial" w:cs="Arial"/>
                <w:sz w:val="22"/>
                <w:szCs w:val="22"/>
              </w:rPr>
            </w:pPr>
            <w:r w:rsidRPr="00181F17">
              <w:rPr>
                <w:rFonts w:ascii="Arial" w:hAnsi="Arial" w:cs="Arial"/>
                <w:sz w:val="22"/>
                <w:szCs w:val="22"/>
              </w:rPr>
              <w:t>Centar za građanske inicijative Poreč</w:t>
            </w:r>
          </w:p>
        </w:tc>
        <w:tc>
          <w:tcPr>
            <w:tcW w:w="3952" w:type="dxa"/>
          </w:tcPr>
          <w:p w14:paraId="79FD0FCB" w14:textId="77777777" w:rsidR="0049491B" w:rsidRPr="00181F17" w:rsidRDefault="0049491B" w:rsidP="00CC7654">
            <w:pPr>
              <w:rPr>
                <w:rFonts w:ascii="Arial" w:hAnsi="Arial" w:cs="Arial"/>
                <w:sz w:val="22"/>
                <w:szCs w:val="22"/>
              </w:rPr>
            </w:pPr>
            <w:r w:rsidRPr="00181F17">
              <w:rPr>
                <w:rFonts w:ascii="Arial" w:hAnsi="Arial" w:cs="Arial"/>
                <w:sz w:val="22"/>
                <w:szCs w:val="22"/>
              </w:rPr>
              <w:t>Mladi za nenasilje i prihvaćanje različitosti 2025. - Buzet</w:t>
            </w:r>
          </w:p>
        </w:tc>
        <w:tc>
          <w:tcPr>
            <w:tcW w:w="1839" w:type="dxa"/>
          </w:tcPr>
          <w:p w14:paraId="7C53CCD0"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400,00</w:t>
            </w:r>
          </w:p>
        </w:tc>
      </w:tr>
      <w:tr w:rsidR="0049491B" w:rsidRPr="00181F17" w14:paraId="62D1B2DF" w14:textId="77777777" w:rsidTr="00CC7654">
        <w:tc>
          <w:tcPr>
            <w:tcW w:w="884" w:type="dxa"/>
          </w:tcPr>
          <w:p w14:paraId="3707C713" w14:textId="77777777" w:rsidR="0049491B" w:rsidRPr="00181F17" w:rsidRDefault="0049491B" w:rsidP="00CC7654">
            <w:pPr>
              <w:rPr>
                <w:rFonts w:ascii="Arial" w:hAnsi="Arial" w:cs="Arial"/>
                <w:sz w:val="22"/>
                <w:szCs w:val="22"/>
              </w:rPr>
            </w:pPr>
            <w:r w:rsidRPr="00181F17">
              <w:rPr>
                <w:rFonts w:ascii="Arial" w:hAnsi="Arial" w:cs="Arial"/>
                <w:sz w:val="22"/>
                <w:szCs w:val="22"/>
              </w:rPr>
              <w:t>3.</w:t>
            </w:r>
          </w:p>
        </w:tc>
        <w:tc>
          <w:tcPr>
            <w:tcW w:w="2694" w:type="dxa"/>
          </w:tcPr>
          <w:p w14:paraId="406CE70A" w14:textId="77777777" w:rsidR="0049491B" w:rsidRPr="00181F17" w:rsidRDefault="0049491B" w:rsidP="00CC7654">
            <w:pPr>
              <w:rPr>
                <w:rFonts w:ascii="Arial" w:hAnsi="Arial" w:cs="Arial"/>
                <w:sz w:val="22"/>
                <w:szCs w:val="22"/>
              </w:rPr>
            </w:pPr>
            <w:r w:rsidRPr="00181F17">
              <w:rPr>
                <w:rFonts w:ascii="Arial" w:hAnsi="Arial" w:cs="Arial"/>
                <w:sz w:val="22"/>
                <w:szCs w:val="22"/>
              </w:rPr>
              <w:t>Gradsko društvo Crvenog križa Buzet</w:t>
            </w:r>
          </w:p>
        </w:tc>
        <w:tc>
          <w:tcPr>
            <w:tcW w:w="3952" w:type="dxa"/>
          </w:tcPr>
          <w:p w14:paraId="2CE83AE2" w14:textId="77777777" w:rsidR="0049491B" w:rsidRPr="00181F17" w:rsidRDefault="0049491B" w:rsidP="00CC7654">
            <w:pPr>
              <w:rPr>
                <w:rFonts w:ascii="Arial" w:hAnsi="Arial" w:cs="Arial"/>
                <w:sz w:val="22"/>
                <w:szCs w:val="22"/>
              </w:rPr>
            </w:pPr>
            <w:r w:rsidRPr="00181F17">
              <w:rPr>
                <w:rFonts w:ascii="Arial" w:hAnsi="Arial" w:cs="Arial"/>
                <w:sz w:val="22"/>
                <w:szCs w:val="22"/>
              </w:rPr>
              <w:t>„KLUB- druženje osoba s intelektualnim teškoćama“</w:t>
            </w:r>
          </w:p>
        </w:tc>
        <w:tc>
          <w:tcPr>
            <w:tcW w:w="1839" w:type="dxa"/>
          </w:tcPr>
          <w:p w14:paraId="6427B82E"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6.000,00</w:t>
            </w:r>
          </w:p>
        </w:tc>
      </w:tr>
      <w:tr w:rsidR="0049491B" w:rsidRPr="00181F17" w14:paraId="4BC8AC2D" w14:textId="77777777" w:rsidTr="00CC7654">
        <w:tc>
          <w:tcPr>
            <w:tcW w:w="884" w:type="dxa"/>
          </w:tcPr>
          <w:p w14:paraId="21C80003" w14:textId="77777777" w:rsidR="0049491B" w:rsidRPr="00181F17" w:rsidRDefault="0049491B" w:rsidP="00CC7654">
            <w:pPr>
              <w:rPr>
                <w:rFonts w:ascii="Arial" w:hAnsi="Arial" w:cs="Arial"/>
                <w:sz w:val="22"/>
                <w:szCs w:val="22"/>
              </w:rPr>
            </w:pPr>
            <w:r w:rsidRPr="00181F17">
              <w:rPr>
                <w:rFonts w:ascii="Arial" w:hAnsi="Arial" w:cs="Arial"/>
                <w:sz w:val="22"/>
                <w:szCs w:val="22"/>
              </w:rPr>
              <w:t>4.</w:t>
            </w:r>
          </w:p>
        </w:tc>
        <w:tc>
          <w:tcPr>
            <w:tcW w:w="2694" w:type="dxa"/>
          </w:tcPr>
          <w:p w14:paraId="10B53541" w14:textId="77777777" w:rsidR="0049491B" w:rsidRPr="00181F17" w:rsidRDefault="0049491B" w:rsidP="00CC7654">
            <w:pPr>
              <w:rPr>
                <w:rFonts w:ascii="Arial" w:hAnsi="Arial" w:cs="Arial"/>
                <w:sz w:val="22"/>
                <w:szCs w:val="22"/>
              </w:rPr>
            </w:pPr>
            <w:r w:rsidRPr="00181F17">
              <w:rPr>
                <w:rFonts w:ascii="Arial" w:hAnsi="Arial" w:cs="Arial"/>
                <w:sz w:val="22"/>
                <w:szCs w:val="22"/>
              </w:rPr>
              <w:t>Udruga Klub liječenih alkoholičara</w:t>
            </w:r>
          </w:p>
        </w:tc>
        <w:tc>
          <w:tcPr>
            <w:tcW w:w="3952" w:type="dxa"/>
          </w:tcPr>
          <w:p w14:paraId="12C8C101" w14:textId="77777777" w:rsidR="0049491B" w:rsidRPr="00181F17" w:rsidRDefault="0049491B" w:rsidP="00CC7654">
            <w:pPr>
              <w:rPr>
                <w:rFonts w:ascii="Arial" w:hAnsi="Arial" w:cs="Arial"/>
                <w:sz w:val="22"/>
                <w:szCs w:val="22"/>
              </w:rPr>
            </w:pPr>
            <w:r w:rsidRPr="00181F17">
              <w:rPr>
                <w:rFonts w:ascii="Arial" w:hAnsi="Arial" w:cs="Arial"/>
                <w:sz w:val="22"/>
                <w:szCs w:val="22"/>
              </w:rPr>
              <w:t>Program rada Udruge Kluba liječenih alkoholičara</w:t>
            </w:r>
          </w:p>
        </w:tc>
        <w:tc>
          <w:tcPr>
            <w:tcW w:w="1839" w:type="dxa"/>
          </w:tcPr>
          <w:p w14:paraId="3AA0F44B"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1.500,00</w:t>
            </w:r>
          </w:p>
        </w:tc>
      </w:tr>
      <w:tr w:rsidR="0049491B" w:rsidRPr="00181F17" w14:paraId="439821C6" w14:textId="77777777" w:rsidTr="00CC7654">
        <w:tc>
          <w:tcPr>
            <w:tcW w:w="884" w:type="dxa"/>
          </w:tcPr>
          <w:p w14:paraId="6C820666" w14:textId="77777777" w:rsidR="0049491B" w:rsidRPr="00181F17" w:rsidRDefault="0049491B" w:rsidP="00CC7654">
            <w:pPr>
              <w:rPr>
                <w:rFonts w:ascii="Arial" w:hAnsi="Arial" w:cs="Arial"/>
                <w:sz w:val="22"/>
                <w:szCs w:val="22"/>
              </w:rPr>
            </w:pPr>
            <w:r w:rsidRPr="00181F17">
              <w:rPr>
                <w:rFonts w:ascii="Arial" w:hAnsi="Arial" w:cs="Arial"/>
                <w:sz w:val="22"/>
                <w:szCs w:val="22"/>
              </w:rPr>
              <w:t>5.</w:t>
            </w:r>
          </w:p>
        </w:tc>
        <w:tc>
          <w:tcPr>
            <w:tcW w:w="2694" w:type="dxa"/>
          </w:tcPr>
          <w:p w14:paraId="533C5EE8" w14:textId="77777777" w:rsidR="0049491B" w:rsidRPr="00181F17" w:rsidRDefault="0049491B" w:rsidP="00CC7654">
            <w:pPr>
              <w:rPr>
                <w:rFonts w:ascii="Arial" w:hAnsi="Arial" w:cs="Arial"/>
                <w:sz w:val="22"/>
                <w:szCs w:val="22"/>
              </w:rPr>
            </w:pPr>
            <w:r w:rsidRPr="00181F17">
              <w:rPr>
                <w:rFonts w:ascii="Arial" w:hAnsi="Arial" w:cs="Arial"/>
                <w:sz w:val="22"/>
                <w:szCs w:val="22"/>
              </w:rPr>
              <w:t>Društvo distrofičara Istre</w:t>
            </w:r>
          </w:p>
        </w:tc>
        <w:tc>
          <w:tcPr>
            <w:tcW w:w="3952" w:type="dxa"/>
          </w:tcPr>
          <w:p w14:paraId="4E11BAD4" w14:textId="77777777" w:rsidR="0049491B" w:rsidRPr="00181F17" w:rsidRDefault="0049491B" w:rsidP="00CC7654">
            <w:pPr>
              <w:rPr>
                <w:rFonts w:ascii="Arial" w:hAnsi="Arial" w:cs="Arial"/>
                <w:sz w:val="22"/>
                <w:szCs w:val="22"/>
              </w:rPr>
            </w:pPr>
            <w:r w:rsidRPr="00181F17">
              <w:rPr>
                <w:rFonts w:ascii="Arial" w:hAnsi="Arial" w:cs="Arial"/>
                <w:sz w:val="22"/>
                <w:szCs w:val="22"/>
              </w:rPr>
              <w:t xml:space="preserve">Integracija osoba oboljelih od mišićne distrofije </w:t>
            </w:r>
            <w:proofErr w:type="spellStart"/>
            <w:r w:rsidRPr="00181F17">
              <w:rPr>
                <w:rFonts w:ascii="Arial" w:hAnsi="Arial" w:cs="Arial"/>
                <w:sz w:val="22"/>
                <w:szCs w:val="22"/>
              </w:rPr>
              <w:t>neuromuskularnih</w:t>
            </w:r>
            <w:proofErr w:type="spellEnd"/>
            <w:r w:rsidRPr="00181F17">
              <w:rPr>
                <w:rFonts w:ascii="Arial" w:hAnsi="Arial" w:cs="Arial"/>
                <w:sz w:val="22"/>
                <w:szCs w:val="22"/>
              </w:rPr>
              <w:t xml:space="preserve"> bolesti s područja Grada Buzeta u 2025. godini</w:t>
            </w:r>
          </w:p>
        </w:tc>
        <w:tc>
          <w:tcPr>
            <w:tcW w:w="1839" w:type="dxa"/>
          </w:tcPr>
          <w:p w14:paraId="19393AF9" w14:textId="77777777" w:rsidR="0049491B" w:rsidRPr="00181F17" w:rsidRDefault="0049491B" w:rsidP="00CC7654">
            <w:pPr>
              <w:jc w:val="center"/>
              <w:rPr>
                <w:rFonts w:ascii="Arial" w:hAnsi="Arial" w:cs="Arial"/>
                <w:sz w:val="22"/>
                <w:szCs w:val="22"/>
              </w:rPr>
            </w:pPr>
            <w:r w:rsidRPr="00181F17">
              <w:rPr>
                <w:rFonts w:ascii="Arial" w:hAnsi="Arial" w:cs="Arial"/>
                <w:sz w:val="22"/>
                <w:szCs w:val="22"/>
              </w:rPr>
              <w:t>200,00</w:t>
            </w:r>
          </w:p>
        </w:tc>
      </w:tr>
      <w:tr w:rsidR="0049491B" w:rsidRPr="00181F17" w14:paraId="4A5EE14E" w14:textId="77777777" w:rsidTr="00CC7654">
        <w:tc>
          <w:tcPr>
            <w:tcW w:w="7530" w:type="dxa"/>
            <w:gridSpan w:val="3"/>
          </w:tcPr>
          <w:p w14:paraId="3E546F10" w14:textId="77777777" w:rsidR="0049491B" w:rsidRPr="00181F17" w:rsidRDefault="0049491B" w:rsidP="00CC7654">
            <w:pPr>
              <w:rPr>
                <w:rFonts w:ascii="Arial" w:hAnsi="Arial" w:cs="Arial"/>
                <w:sz w:val="22"/>
                <w:szCs w:val="22"/>
              </w:rPr>
            </w:pPr>
            <w:r w:rsidRPr="00181F17">
              <w:rPr>
                <w:rFonts w:ascii="Arial" w:hAnsi="Arial" w:cs="Arial"/>
                <w:b/>
                <w:sz w:val="22"/>
                <w:szCs w:val="22"/>
              </w:rPr>
              <w:t>Ukupno- Socijalna skrb i zaštita zdravlja</w:t>
            </w:r>
          </w:p>
        </w:tc>
        <w:tc>
          <w:tcPr>
            <w:tcW w:w="1839" w:type="dxa"/>
          </w:tcPr>
          <w:p w14:paraId="48359340" w14:textId="77777777" w:rsidR="0049491B" w:rsidRPr="00181F17" w:rsidRDefault="0049491B" w:rsidP="00CC7654">
            <w:pPr>
              <w:jc w:val="center"/>
              <w:rPr>
                <w:rFonts w:ascii="Arial" w:hAnsi="Arial" w:cs="Arial"/>
                <w:b/>
                <w:sz w:val="22"/>
                <w:szCs w:val="22"/>
              </w:rPr>
            </w:pPr>
            <w:r w:rsidRPr="00181F17">
              <w:rPr>
                <w:rFonts w:ascii="Arial" w:hAnsi="Arial" w:cs="Arial"/>
                <w:b/>
                <w:sz w:val="22"/>
                <w:szCs w:val="22"/>
              </w:rPr>
              <w:t>9.300,00</w:t>
            </w:r>
          </w:p>
        </w:tc>
      </w:tr>
    </w:tbl>
    <w:p w14:paraId="34F64C1F" w14:textId="77777777" w:rsidR="0049491B" w:rsidRPr="00181F17" w:rsidRDefault="0049491B" w:rsidP="0049491B">
      <w:pPr>
        <w:jc w:val="both"/>
        <w:rPr>
          <w:rFonts w:ascii="Arial" w:hAnsi="Arial" w:cs="Arial"/>
        </w:rPr>
      </w:pPr>
    </w:p>
    <w:p w14:paraId="67D3127B" w14:textId="77777777" w:rsidR="0049491B" w:rsidRPr="00181F17" w:rsidRDefault="0049491B" w:rsidP="0049491B">
      <w:pPr>
        <w:jc w:val="both"/>
        <w:rPr>
          <w:rFonts w:ascii="Arial" w:hAnsi="Arial" w:cs="Arial"/>
        </w:rPr>
      </w:pPr>
    </w:p>
    <w:p w14:paraId="2778F4FE" w14:textId="77777777" w:rsidR="0049491B" w:rsidRPr="00181F17" w:rsidRDefault="0049491B" w:rsidP="0049491B">
      <w:pPr>
        <w:jc w:val="both"/>
        <w:rPr>
          <w:rFonts w:ascii="Arial" w:hAnsi="Arial" w:cs="Arial"/>
          <w:b/>
        </w:rPr>
      </w:pPr>
      <w:r w:rsidRPr="00181F17">
        <w:rPr>
          <w:rFonts w:ascii="Arial" w:hAnsi="Arial" w:cs="Arial"/>
          <w:b/>
        </w:rPr>
        <w:t>Aktivnosti: Ostale socijalne potrebe</w:t>
      </w:r>
    </w:p>
    <w:p w14:paraId="665B74DC" w14:textId="77777777" w:rsidR="0049491B" w:rsidRPr="00181F17" w:rsidRDefault="0049491B" w:rsidP="0049491B">
      <w:pPr>
        <w:jc w:val="both"/>
        <w:rPr>
          <w:rFonts w:ascii="Arial" w:hAnsi="Arial" w:cs="Arial"/>
        </w:rPr>
      </w:pPr>
      <w:r w:rsidRPr="00181F17">
        <w:rPr>
          <w:rFonts w:ascii="Arial" w:hAnsi="Arial" w:cs="Arial"/>
        </w:rPr>
        <w:t>Na sjednici Gradskog vijeća Grada Buzeta održanoj 3. travnja 2025.  usvojena je nova Odluka o socijalnoj skrbi (Službene novine Grada Buzeta br. 3/25). Odluka je stupila na snagu polovicom travnja 2025. te su u prvom dijelu 2025. godine korisnici ostvarivali prava temeljem odredbi prethodne Odluke koja je bila na snazi.</w:t>
      </w:r>
    </w:p>
    <w:p w14:paraId="5D9F0BCA" w14:textId="77777777" w:rsidR="0049491B" w:rsidRPr="00181F17" w:rsidRDefault="0049491B" w:rsidP="0049491B">
      <w:pPr>
        <w:jc w:val="both"/>
        <w:rPr>
          <w:rFonts w:ascii="Arial" w:hAnsi="Arial" w:cs="Arial"/>
        </w:rPr>
      </w:pPr>
      <w:r w:rsidRPr="00181F17">
        <w:rPr>
          <w:rFonts w:ascii="Arial" w:hAnsi="Arial" w:cs="Arial"/>
        </w:rPr>
        <w:lastRenderedPageBreak/>
        <w:t>U nastavku donosimo prikaz i obrazloženje utrošenih sredstava u ukupnom iznosu od 39.409,03 eura na stavkama koje uključuju realizirane aktivnosti iz Programa javnih potreba u socijalnoj skrbi za razdoblje od mjeseca siječnja do mjeseca prosinca 2025. godine, a temeljem Odluke o socijalnoj skrbi Grada Buzeta:</w:t>
      </w:r>
    </w:p>
    <w:p w14:paraId="3994257E" w14:textId="77777777" w:rsidR="0049491B" w:rsidRPr="00181F17" w:rsidRDefault="0049491B" w:rsidP="0049491B">
      <w:pPr>
        <w:jc w:val="both"/>
        <w:rPr>
          <w:rFonts w:ascii="Arial" w:hAnsi="Arial" w:cs="Arial"/>
          <w:bCs/>
        </w:rPr>
      </w:pPr>
    </w:p>
    <w:tbl>
      <w:tblPr>
        <w:tblStyle w:val="Reetkatablice"/>
        <w:tblpPr w:leftFromText="180" w:rightFromText="180" w:horzAnchor="margin" w:tblpY="690"/>
        <w:tblW w:w="0" w:type="auto"/>
        <w:tblLook w:val="04A0" w:firstRow="1" w:lastRow="0" w:firstColumn="1" w:lastColumn="0" w:noHBand="0" w:noVBand="1"/>
      </w:tblPr>
      <w:tblGrid>
        <w:gridCol w:w="1182"/>
        <w:gridCol w:w="3787"/>
        <w:gridCol w:w="1133"/>
        <w:gridCol w:w="1273"/>
        <w:gridCol w:w="1687"/>
      </w:tblGrid>
      <w:tr w:rsidR="0049491B" w:rsidRPr="00181F17" w14:paraId="665231CC" w14:textId="77777777" w:rsidTr="00CC7654">
        <w:tc>
          <w:tcPr>
            <w:tcW w:w="4969" w:type="dxa"/>
            <w:gridSpan w:val="2"/>
          </w:tcPr>
          <w:p w14:paraId="036F15D7" w14:textId="77777777" w:rsidR="0049491B" w:rsidRPr="00181F17" w:rsidRDefault="0049491B" w:rsidP="00CC7654">
            <w:pPr>
              <w:jc w:val="both"/>
              <w:rPr>
                <w:rFonts w:ascii="Arial" w:hAnsi="Arial" w:cs="Arial"/>
                <w:b/>
                <w:bCs/>
                <w:sz w:val="22"/>
                <w:szCs w:val="22"/>
                <w:lang w:eastAsia="en-US"/>
              </w:rPr>
            </w:pPr>
            <w:r w:rsidRPr="00181F17">
              <w:rPr>
                <w:rFonts w:ascii="Arial" w:hAnsi="Arial" w:cs="Arial"/>
              </w:rPr>
              <w:t>Aktivnosti temeljem Odluke o socijalnoj skrbi Grada Buzeta</w:t>
            </w:r>
          </w:p>
        </w:tc>
        <w:tc>
          <w:tcPr>
            <w:tcW w:w="1133" w:type="dxa"/>
          </w:tcPr>
          <w:p w14:paraId="57A57C05"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Broj korisnika</w:t>
            </w:r>
          </w:p>
        </w:tc>
        <w:tc>
          <w:tcPr>
            <w:tcW w:w="1273" w:type="dxa"/>
          </w:tcPr>
          <w:p w14:paraId="0293BE63"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Planirano (eura)</w:t>
            </w:r>
          </w:p>
        </w:tc>
        <w:tc>
          <w:tcPr>
            <w:tcW w:w="1687" w:type="dxa"/>
          </w:tcPr>
          <w:p w14:paraId="78FB8506"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Realizirano</w:t>
            </w:r>
          </w:p>
          <w:p w14:paraId="642B25B3"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siječanj-prosinac</w:t>
            </w:r>
          </w:p>
        </w:tc>
      </w:tr>
      <w:tr w:rsidR="0049491B" w:rsidRPr="00181F17" w14:paraId="4C9E128A" w14:textId="77777777" w:rsidTr="00CC7654">
        <w:tc>
          <w:tcPr>
            <w:tcW w:w="1182" w:type="dxa"/>
          </w:tcPr>
          <w:p w14:paraId="7A4D3CEB" w14:textId="77777777" w:rsidR="0049491B" w:rsidRPr="00181F17" w:rsidRDefault="0049491B" w:rsidP="00CC7654">
            <w:pPr>
              <w:jc w:val="both"/>
              <w:rPr>
                <w:rFonts w:ascii="Arial" w:hAnsi="Arial" w:cs="Arial"/>
                <w:sz w:val="22"/>
                <w:szCs w:val="22"/>
                <w:lang w:eastAsia="en-US"/>
              </w:rPr>
            </w:pPr>
            <w:bookmarkStart w:id="40" w:name="_Hlk119326276"/>
            <w:r w:rsidRPr="00181F17">
              <w:rPr>
                <w:rFonts w:ascii="Arial" w:hAnsi="Arial" w:cs="Arial"/>
                <w:sz w:val="22"/>
                <w:szCs w:val="22"/>
                <w:lang w:eastAsia="en-US"/>
              </w:rPr>
              <w:t>Aktivnost</w:t>
            </w:r>
          </w:p>
          <w:p w14:paraId="0026ED19"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A101707</w:t>
            </w:r>
          </w:p>
        </w:tc>
        <w:tc>
          <w:tcPr>
            <w:tcW w:w="3787" w:type="dxa"/>
          </w:tcPr>
          <w:p w14:paraId="706296F2"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Naknada za podmirenje troškova stanovanja korisnicima ZMN</w:t>
            </w:r>
          </w:p>
        </w:tc>
        <w:tc>
          <w:tcPr>
            <w:tcW w:w="1133" w:type="dxa"/>
          </w:tcPr>
          <w:p w14:paraId="1145AAF8" w14:textId="77777777" w:rsidR="0049491B" w:rsidRPr="00181F17" w:rsidRDefault="0049491B" w:rsidP="00CC7654">
            <w:pPr>
              <w:jc w:val="center"/>
              <w:rPr>
                <w:rFonts w:ascii="Arial" w:hAnsi="Arial" w:cs="Arial"/>
                <w:sz w:val="22"/>
                <w:szCs w:val="22"/>
                <w:lang w:eastAsia="en-US"/>
              </w:rPr>
            </w:pPr>
            <w:r w:rsidRPr="00181F17">
              <w:rPr>
                <w:rFonts w:ascii="Arial" w:hAnsi="Arial" w:cs="Arial"/>
                <w:sz w:val="22"/>
                <w:szCs w:val="22"/>
                <w:lang w:eastAsia="en-US"/>
              </w:rPr>
              <w:t>4/6</w:t>
            </w:r>
          </w:p>
        </w:tc>
        <w:tc>
          <w:tcPr>
            <w:tcW w:w="1273" w:type="dxa"/>
          </w:tcPr>
          <w:p w14:paraId="38BCA0EB"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4.900,00</w:t>
            </w:r>
          </w:p>
        </w:tc>
        <w:tc>
          <w:tcPr>
            <w:tcW w:w="1687" w:type="dxa"/>
          </w:tcPr>
          <w:p w14:paraId="37763362"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4.096,48</w:t>
            </w:r>
          </w:p>
        </w:tc>
      </w:tr>
      <w:tr w:rsidR="0049491B" w:rsidRPr="00181F17" w14:paraId="71314F85" w14:textId="77777777" w:rsidTr="00CC7654">
        <w:tc>
          <w:tcPr>
            <w:tcW w:w="1182" w:type="dxa"/>
          </w:tcPr>
          <w:p w14:paraId="673A0D19" w14:textId="77777777" w:rsidR="0049491B" w:rsidRPr="00181F17" w:rsidRDefault="0049491B" w:rsidP="00CC7654">
            <w:pPr>
              <w:jc w:val="both"/>
              <w:rPr>
                <w:rFonts w:ascii="Arial" w:hAnsi="Arial" w:cs="Arial"/>
                <w:sz w:val="22"/>
                <w:szCs w:val="22"/>
                <w:lang w:eastAsia="en-US"/>
              </w:rPr>
            </w:pPr>
            <w:proofErr w:type="spellStart"/>
            <w:r w:rsidRPr="00181F17">
              <w:rPr>
                <w:rFonts w:ascii="Arial" w:hAnsi="Arial" w:cs="Arial"/>
                <w:sz w:val="22"/>
                <w:szCs w:val="22"/>
                <w:lang w:eastAsia="en-US"/>
              </w:rPr>
              <w:t>Akrtivnost</w:t>
            </w:r>
            <w:proofErr w:type="spellEnd"/>
            <w:r w:rsidRPr="00181F17">
              <w:rPr>
                <w:rFonts w:ascii="Arial" w:hAnsi="Arial" w:cs="Arial"/>
                <w:sz w:val="22"/>
                <w:szCs w:val="22"/>
                <w:lang w:eastAsia="en-US"/>
              </w:rPr>
              <w:t xml:space="preserve"> </w:t>
            </w:r>
          </w:p>
          <w:p w14:paraId="39157789"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A101707</w:t>
            </w:r>
          </w:p>
        </w:tc>
        <w:tc>
          <w:tcPr>
            <w:tcW w:w="3787" w:type="dxa"/>
          </w:tcPr>
          <w:p w14:paraId="07979B7D"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Naknada za troškove prijevoza zbog školovanja</w:t>
            </w:r>
          </w:p>
        </w:tc>
        <w:tc>
          <w:tcPr>
            <w:tcW w:w="1133" w:type="dxa"/>
          </w:tcPr>
          <w:p w14:paraId="5E34C048" w14:textId="77777777" w:rsidR="0049491B" w:rsidRPr="00181F17" w:rsidRDefault="0049491B" w:rsidP="00CC7654">
            <w:pPr>
              <w:jc w:val="center"/>
              <w:rPr>
                <w:rFonts w:ascii="Arial" w:hAnsi="Arial" w:cs="Arial"/>
                <w:sz w:val="22"/>
                <w:szCs w:val="22"/>
                <w:lang w:eastAsia="en-US"/>
              </w:rPr>
            </w:pPr>
            <w:r w:rsidRPr="00181F17">
              <w:rPr>
                <w:rFonts w:ascii="Arial" w:hAnsi="Arial" w:cs="Arial"/>
                <w:sz w:val="22"/>
                <w:szCs w:val="22"/>
                <w:lang w:eastAsia="en-US"/>
              </w:rPr>
              <w:t>-</w:t>
            </w:r>
          </w:p>
        </w:tc>
        <w:tc>
          <w:tcPr>
            <w:tcW w:w="1273" w:type="dxa"/>
          </w:tcPr>
          <w:p w14:paraId="28C17B00"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100,00</w:t>
            </w:r>
          </w:p>
        </w:tc>
        <w:tc>
          <w:tcPr>
            <w:tcW w:w="1687" w:type="dxa"/>
          </w:tcPr>
          <w:p w14:paraId="2198779C"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0,00</w:t>
            </w:r>
          </w:p>
        </w:tc>
      </w:tr>
      <w:tr w:rsidR="0049491B" w:rsidRPr="00181F17" w14:paraId="431D090C" w14:textId="77777777" w:rsidTr="00CC7654">
        <w:tc>
          <w:tcPr>
            <w:tcW w:w="1182" w:type="dxa"/>
          </w:tcPr>
          <w:p w14:paraId="0BC495D5"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Aktivnost</w:t>
            </w:r>
          </w:p>
          <w:p w14:paraId="0FB4D13E"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A101708</w:t>
            </w:r>
          </w:p>
        </w:tc>
        <w:tc>
          <w:tcPr>
            <w:tcW w:w="3787" w:type="dxa"/>
          </w:tcPr>
          <w:p w14:paraId="26CBE83B"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 xml:space="preserve">Naknada za podmirenje troškova stanovanja korisnicima temeljem Odluke o </w:t>
            </w:r>
            <w:proofErr w:type="spellStart"/>
            <w:r w:rsidRPr="00181F17">
              <w:rPr>
                <w:rFonts w:ascii="Arial" w:hAnsi="Arial" w:cs="Arial"/>
                <w:sz w:val="22"/>
                <w:szCs w:val="22"/>
                <w:lang w:eastAsia="en-US"/>
              </w:rPr>
              <w:t>soc</w:t>
            </w:r>
            <w:proofErr w:type="spellEnd"/>
            <w:r w:rsidRPr="00181F17">
              <w:rPr>
                <w:rFonts w:ascii="Arial" w:hAnsi="Arial" w:cs="Arial"/>
                <w:sz w:val="22"/>
                <w:szCs w:val="22"/>
                <w:lang w:eastAsia="en-US"/>
              </w:rPr>
              <w:t>. skrbi Grada Buzeta</w:t>
            </w:r>
          </w:p>
        </w:tc>
        <w:tc>
          <w:tcPr>
            <w:tcW w:w="1133" w:type="dxa"/>
          </w:tcPr>
          <w:p w14:paraId="7798D574" w14:textId="77777777" w:rsidR="0049491B" w:rsidRPr="00181F17" w:rsidRDefault="0049491B" w:rsidP="00CC7654">
            <w:pPr>
              <w:jc w:val="center"/>
              <w:rPr>
                <w:rFonts w:ascii="Arial" w:hAnsi="Arial" w:cs="Arial"/>
                <w:sz w:val="22"/>
                <w:szCs w:val="22"/>
                <w:lang w:eastAsia="en-US"/>
              </w:rPr>
            </w:pPr>
            <w:r w:rsidRPr="00181F17">
              <w:rPr>
                <w:rFonts w:ascii="Arial" w:hAnsi="Arial" w:cs="Arial"/>
                <w:sz w:val="22"/>
                <w:szCs w:val="22"/>
                <w:lang w:eastAsia="en-US"/>
              </w:rPr>
              <w:t>5</w:t>
            </w:r>
          </w:p>
        </w:tc>
        <w:tc>
          <w:tcPr>
            <w:tcW w:w="1273" w:type="dxa"/>
          </w:tcPr>
          <w:p w14:paraId="3D41C1EB"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8.000,00</w:t>
            </w:r>
          </w:p>
        </w:tc>
        <w:tc>
          <w:tcPr>
            <w:tcW w:w="1687" w:type="dxa"/>
          </w:tcPr>
          <w:p w14:paraId="1EB93B1A"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7.257,33</w:t>
            </w:r>
          </w:p>
        </w:tc>
      </w:tr>
      <w:tr w:rsidR="0049491B" w:rsidRPr="00181F17" w14:paraId="7BFB19D0" w14:textId="77777777" w:rsidTr="00CC7654">
        <w:tc>
          <w:tcPr>
            <w:tcW w:w="1182" w:type="dxa"/>
          </w:tcPr>
          <w:p w14:paraId="4BF0D877"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Aktivnost</w:t>
            </w:r>
          </w:p>
          <w:p w14:paraId="71AD3587"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A101710</w:t>
            </w:r>
          </w:p>
        </w:tc>
        <w:tc>
          <w:tcPr>
            <w:tcW w:w="3787" w:type="dxa"/>
          </w:tcPr>
          <w:p w14:paraId="1CEB7641"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 xml:space="preserve">Naknada za boravak djece u jaslicama i vrtiću  </w:t>
            </w:r>
          </w:p>
        </w:tc>
        <w:tc>
          <w:tcPr>
            <w:tcW w:w="1133" w:type="dxa"/>
          </w:tcPr>
          <w:p w14:paraId="102458FC" w14:textId="77777777" w:rsidR="0049491B" w:rsidRPr="00181F17" w:rsidRDefault="0049491B" w:rsidP="00CC7654">
            <w:pPr>
              <w:jc w:val="center"/>
              <w:rPr>
                <w:rFonts w:ascii="Arial" w:hAnsi="Arial" w:cs="Arial"/>
                <w:sz w:val="22"/>
                <w:szCs w:val="22"/>
                <w:lang w:eastAsia="en-US"/>
              </w:rPr>
            </w:pPr>
            <w:r w:rsidRPr="00181F17">
              <w:rPr>
                <w:rFonts w:ascii="Arial" w:hAnsi="Arial" w:cs="Arial"/>
                <w:sz w:val="22"/>
                <w:szCs w:val="22"/>
                <w:lang w:eastAsia="en-US"/>
              </w:rPr>
              <w:t>2/5</w:t>
            </w:r>
          </w:p>
        </w:tc>
        <w:tc>
          <w:tcPr>
            <w:tcW w:w="1273" w:type="dxa"/>
          </w:tcPr>
          <w:p w14:paraId="5D7665F4"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4.700,00</w:t>
            </w:r>
          </w:p>
        </w:tc>
        <w:tc>
          <w:tcPr>
            <w:tcW w:w="1687" w:type="dxa"/>
          </w:tcPr>
          <w:p w14:paraId="22323A81"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3.990,05</w:t>
            </w:r>
          </w:p>
        </w:tc>
      </w:tr>
      <w:tr w:rsidR="0049491B" w:rsidRPr="00181F17" w14:paraId="5EC38F5B" w14:textId="77777777" w:rsidTr="00CC7654">
        <w:tc>
          <w:tcPr>
            <w:tcW w:w="1182" w:type="dxa"/>
          </w:tcPr>
          <w:p w14:paraId="6B1A2E2E"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Aktivnost</w:t>
            </w:r>
          </w:p>
          <w:p w14:paraId="666A9105"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A101711</w:t>
            </w:r>
          </w:p>
        </w:tc>
        <w:tc>
          <w:tcPr>
            <w:tcW w:w="3787" w:type="dxa"/>
          </w:tcPr>
          <w:p w14:paraId="214A65D4"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 xml:space="preserve">Naknada za prehranu djece u osnovnoj školi   </w:t>
            </w:r>
          </w:p>
        </w:tc>
        <w:tc>
          <w:tcPr>
            <w:tcW w:w="1133" w:type="dxa"/>
          </w:tcPr>
          <w:p w14:paraId="3E3136E7" w14:textId="77777777" w:rsidR="0049491B" w:rsidRPr="00181F17" w:rsidRDefault="0049491B" w:rsidP="00CC7654">
            <w:pPr>
              <w:jc w:val="center"/>
              <w:rPr>
                <w:rFonts w:ascii="Arial" w:hAnsi="Arial" w:cs="Arial"/>
                <w:sz w:val="22"/>
                <w:szCs w:val="22"/>
                <w:lang w:eastAsia="en-US"/>
              </w:rPr>
            </w:pPr>
            <w:r w:rsidRPr="00181F17">
              <w:rPr>
                <w:rFonts w:ascii="Arial" w:hAnsi="Arial" w:cs="Arial"/>
                <w:sz w:val="22"/>
                <w:szCs w:val="22"/>
                <w:lang w:eastAsia="en-US"/>
              </w:rPr>
              <w:t>-</w:t>
            </w:r>
          </w:p>
        </w:tc>
        <w:tc>
          <w:tcPr>
            <w:tcW w:w="1273" w:type="dxa"/>
          </w:tcPr>
          <w:p w14:paraId="0114214D"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0,00</w:t>
            </w:r>
          </w:p>
        </w:tc>
        <w:tc>
          <w:tcPr>
            <w:tcW w:w="1687" w:type="dxa"/>
          </w:tcPr>
          <w:p w14:paraId="7C4E313B"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0,00</w:t>
            </w:r>
          </w:p>
        </w:tc>
      </w:tr>
      <w:tr w:rsidR="0049491B" w:rsidRPr="00181F17" w14:paraId="09045157" w14:textId="77777777" w:rsidTr="00CC7654">
        <w:tc>
          <w:tcPr>
            <w:tcW w:w="1182" w:type="dxa"/>
          </w:tcPr>
          <w:p w14:paraId="0F5F833B"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Aktivnost</w:t>
            </w:r>
          </w:p>
          <w:p w14:paraId="5E3A3ADC"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A101712</w:t>
            </w:r>
          </w:p>
        </w:tc>
        <w:tc>
          <w:tcPr>
            <w:tcW w:w="3787" w:type="dxa"/>
          </w:tcPr>
          <w:p w14:paraId="7AF0EE3F"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 xml:space="preserve">Naknada za produženi boravak učenika u osnovnoj školi   </w:t>
            </w:r>
          </w:p>
        </w:tc>
        <w:tc>
          <w:tcPr>
            <w:tcW w:w="1133" w:type="dxa"/>
          </w:tcPr>
          <w:p w14:paraId="07F0EF69" w14:textId="77777777" w:rsidR="0049491B" w:rsidRPr="00181F17" w:rsidRDefault="0049491B" w:rsidP="00CC7654">
            <w:pPr>
              <w:jc w:val="center"/>
              <w:rPr>
                <w:rFonts w:ascii="Arial" w:hAnsi="Arial" w:cs="Arial"/>
                <w:sz w:val="22"/>
                <w:szCs w:val="22"/>
                <w:lang w:eastAsia="en-US"/>
              </w:rPr>
            </w:pPr>
            <w:r w:rsidRPr="00181F17">
              <w:rPr>
                <w:rFonts w:ascii="Arial" w:hAnsi="Arial" w:cs="Arial"/>
                <w:sz w:val="22"/>
                <w:szCs w:val="22"/>
                <w:lang w:eastAsia="en-US"/>
              </w:rPr>
              <w:t>1</w:t>
            </w:r>
          </w:p>
        </w:tc>
        <w:tc>
          <w:tcPr>
            <w:tcW w:w="1273" w:type="dxa"/>
          </w:tcPr>
          <w:p w14:paraId="411D40D2"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300,00</w:t>
            </w:r>
          </w:p>
        </w:tc>
        <w:tc>
          <w:tcPr>
            <w:tcW w:w="1687" w:type="dxa"/>
          </w:tcPr>
          <w:p w14:paraId="1A4CA28A" w14:textId="77777777" w:rsidR="0049491B" w:rsidRPr="00181F17" w:rsidRDefault="0049491B" w:rsidP="00CC7654">
            <w:pPr>
              <w:jc w:val="center"/>
              <w:rPr>
                <w:rFonts w:ascii="Arial" w:hAnsi="Arial" w:cs="Arial"/>
                <w:sz w:val="22"/>
                <w:szCs w:val="22"/>
                <w:lang w:eastAsia="en-US"/>
              </w:rPr>
            </w:pPr>
            <w:r w:rsidRPr="00181F17">
              <w:rPr>
                <w:rFonts w:ascii="Arial" w:hAnsi="Arial" w:cs="Arial"/>
                <w:sz w:val="22"/>
                <w:szCs w:val="22"/>
                <w:lang w:eastAsia="en-US"/>
              </w:rPr>
              <w:t xml:space="preserve">               67,68</w:t>
            </w:r>
          </w:p>
        </w:tc>
      </w:tr>
      <w:tr w:rsidR="0049491B" w:rsidRPr="00181F17" w14:paraId="2C4F235A" w14:textId="77777777" w:rsidTr="00CC7654">
        <w:tc>
          <w:tcPr>
            <w:tcW w:w="1182" w:type="dxa"/>
          </w:tcPr>
          <w:p w14:paraId="05B13BD8"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Aktivnost</w:t>
            </w:r>
          </w:p>
          <w:p w14:paraId="7B517AA6"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A101713</w:t>
            </w:r>
          </w:p>
        </w:tc>
        <w:tc>
          <w:tcPr>
            <w:tcW w:w="3787" w:type="dxa"/>
          </w:tcPr>
          <w:p w14:paraId="7FDB2072"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Naknada za troškove prijevoza djece na rehabilitaciju</w:t>
            </w:r>
          </w:p>
        </w:tc>
        <w:tc>
          <w:tcPr>
            <w:tcW w:w="1133" w:type="dxa"/>
          </w:tcPr>
          <w:p w14:paraId="1478B638" w14:textId="77777777" w:rsidR="0049491B" w:rsidRPr="00181F17" w:rsidRDefault="0049491B" w:rsidP="00CC7654">
            <w:pPr>
              <w:jc w:val="center"/>
              <w:rPr>
                <w:rFonts w:ascii="Arial" w:hAnsi="Arial" w:cs="Arial"/>
                <w:sz w:val="22"/>
                <w:szCs w:val="22"/>
                <w:lang w:eastAsia="en-US"/>
              </w:rPr>
            </w:pPr>
            <w:r w:rsidRPr="00181F17">
              <w:rPr>
                <w:rFonts w:ascii="Arial" w:hAnsi="Arial" w:cs="Arial"/>
                <w:sz w:val="22"/>
                <w:szCs w:val="22"/>
                <w:lang w:eastAsia="en-US"/>
              </w:rPr>
              <w:t>5</w:t>
            </w:r>
          </w:p>
        </w:tc>
        <w:tc>
          <w:tcPr>
            <w:tcW w:w="1273" w:type="dxa"/>
          </w:tcPr>
          <w:p w14:paraId="75F33F1C"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2.600,00</w:t>
            </w:r>
          </w:p>
        </w:tc>
        <w:tc>
          <w:tcPr>
            <w:tcW w:w="1687" w:type="dxa"/>
          </w:tcPr>
          <w:p w14:paraId="0FC8FAEE"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2.032,00</w:t>
            </w:r>
          </w:p>
        </w:tc>
      </w:tr>
      <w:tr w:rsidR="0049491B" w:rsidRPr="00181F17" w14:paraId="18918889" w14:textId="77777777" w:rsidTr="00CC7654">
        <w:tc>
          <w:tcPr>
            <w:tcW w:w="1182" w:type="dxa"/>
          </w:tcPr>
          <w:p w14:paraId="730BF195"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Aktivnost</w:t>
            </w:r>
          </w:p>
          <w:p w14:paraId="2C3FE2AE"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A101714</w:t>
            </w:r>
          </w:p>
        </w:tc>
        <w:tc>
          <w:tcPr>
            <w:tcW w:w="3787" w:type="dxa"/>
          </w:tcPr>
          <w:p w14:paraId="29E8094D"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 xml:space="preserve">Topli obrok građanima u socijalnoj potrebi </w:t>
            </w:r>
          </w:p>
        </w:tc>
        <w:tc>
          <w:tcPr>
            <w:tcW w:w="1133" w:type="dxa"/>
          </w:tcPr>
          <w:p w14:paraId="45B98B84" w14:textId="77777777" w:rsidR="0049491B" w:rsidRPr="00181F17" w:rsidRDefault="0049491B" w:rsidP="00CC7654">
            <w:pPr>
              <w:jc w:val="center"/>
              <w:rPr>
                <w:rFonts w:ascii="Arial" w:hAnsi="Arial" w:cs="Arial"/>
                <w:sz w:val="22"/>
                <w:szCs w:val="22"/>
                <w:lang w:eastAsia="en-US"/>
              </w:rPr>
            </w:pPr>
            <w:r w:rsidRPr="00181F17">
              <w:rPr>
                <w:rFonts w:ascii="Arial" w:hAnsi="Arial" w:cs="Arial"/>
                <w:sz w:val="22"/>
                <w:szCs w:val="22"/>
                <w:lang w:eastAsia="en-US"/>
              </w:rPr>
              <w:t>1</w:t>
            </w:r>
          </w:p>
        </w:tc>
        <w:tc>
          <w:tcPr>
            <w:tcW w:w="1273" w:type="dxa"/>
          </w:tcPr>
          <w:p w14:paraId="7A2A17CC"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700,00</w:t>
            </w:r>
          </w:p>
        </w:tc>
        <w:tc>
          <w:tcPr>
            <w:tcW w:w="1687" w:type="dxa"/>
          </w:tcPr>
          <w:p w14:paraId="3BDFECF0"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643,50</w:t>
            </w:r>
          </w:p>
        </w:tc>
      </w:tr>
      <w:tr w:rsidR="0049491B" w:rsidRPr="00181F17" w14:paraId="533F2056" w14:textId="77777777" w:rsidTr="00CC7654">
        <w:tc>
          <w:tcPr>
            <w:tcW w:w="1182" w:type="dxa"/>
          </w:tcPr>
          <w:p w14:paraId="222F9EFA"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Aktivnost</w:t>
            </w:r>
          </w:p>
          <w:p w14:paraId="17F2A0EF"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A101715</w:t>
            </w:r>
          </w:p>
        </w:tc>
        <w:tc>
          <w:tcPr>
            <w:tcW w:w="3787" w:type="dxa"/>
          </w:tcPr>
          <w:p w14:paraId="5214A892"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Pomoć za kupnju udžbenika obiteljima u socijalnoj potrebi</w:t>
            </w:r>
          </w:p>
        </w:tc>
        <w:tc>
          <w:tcPr>
            <w:tcW w:w="1133" w:type="dxa"/>
          </w:tcPr>
          <w:p w14:paraId="7D93C845" w14:textId="77777777" w:rsidR="0049491B" w:rsidRPr="00181F17" w:rsidRDefault="0049491B" w:rsidP="00CC7654">
            <w:pPr>
              <w:jc w:val="center"/>
              <w:rPr>
                <w:rFonts w:ascii="Arial" w:hAnsi="Arial" w:cs="Arial"/>
                <w:sz w:val="22"/>
                <w:szCs w:val="22"/>
                <w:lang w:eastAsia="en-US"/>
              </w:rPr>
            </w:pPr>
            <w:r w:rsidRPr="00181F17">
              <w:rPr>
                <w:rFonts w:ascii="Arial" w:hAnsi="Arial" w:cs="Arial"/>
                <w:sz w:val="22"/>
                <w:szCs w:val="22"/>
                <w:lang w:eastAsia="en-US"/>
              </w:rPr>
              <w:t>17</w:t>
            </w:r>
          </w:p>
        </w:tc>
        <w:tc>
          <w:tcPr>
            <w:tcW w:w="1273" w:type="dxa"/>
          </w:tcPr>
          <w:p w14:paraId="2976FA1A"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900,00</w:t>
            </w:r>
          </w:p>
        </w:tc>
        <w:tc>
          <w:tcPr>
            <w:tcW w:w="1687" w:type="dxa"/>
          </w:tcPr>
          <w:p w14:paraId="546574D0"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683,91</w:t>
            </w:r>
          </w:p>
        </w:tc>
      </w:tr>
      <w:tr w:rsidR="0049491B" w:rsidRPr="00181F17" w14:paraId="63FCA028" w14:textId="77777777" w:rsidTr="00CC7654">
        <w:tc>
          <w:tcPr>
            <w:tcW w:w="1182" w:type="dxa"/>
          </w:tcPr>
          <w:p w14:paraId="37C855BD"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Aktivnost</w:t>
            </w:r>
          </w:p>
          <w:p w14:paraId="1B8E0CFA"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A101716</w:t>
            </w:r>
          </w:p>
        </w:tc>
        <w:tc>
          <w:tcPr>
            <w:tcW w:w="3787" w:type="dxa"/>
          </w:tcPr>
          <w:p w14:paraId="33949A14"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 xml:space="preserve">Jednokratne naknade </w:t>
            </w:r>
          </w:p>
        </w:tc>
        <w:tc>
          <w:tcPr>
            <w:tcW w:w="1133" w:type="dxa"/>
          </w:tcPr>
          <w:p w14:paraId="66E7C123" w14:textId="77777777" w:rsidR="0049491B" w:rsidRPr="00181F17" w:rsidRDefault="0049491B" w:rsidP="00CC7654">
            <w:pPr>
              <w:jc w:val="center"/>
              <w:rPr>
                <w:rFonts w:ascii="Arial" w:hAnsi="Arial" w:cs="Arial"/>
                <w:sz w:val="22"/>
                <w:szCs w:val="22"/>
                <w:lang w:eastAsia="en-US"/>
              </w:rPr>
            </w:pPr>
            <w:r w:rsidRPr="00181F17">
              <w:rPr>
                <w:rFonts w:ascii="Arial" w:hAnsi="Arial" w:cs="Arial"/>
                <w:sz w:val="22"/>
                <w:szCs w:val="22"/>
                <w:lang w:eastAsia="en-US"/>
              </w:rPr>
              <w:t>87 Uskrs Božić 91</w:t>
            </w:r>
          </w:p>
        </w:tc>
        <w:tc>
          <w:tcPr>
            <w:tcW w:w="1273" w:type="dxa"/>
          </w:tcPr>
          <w:p w14:paraId="63E94DAE"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17.200,00</w:t>
            </w:r>
          </w:p>
        </w:tc>
        <w:tc>
          <w:tcPr>
            <w:tcW w:w="1687" w:type="dxa"/>
          </w:tcPr>
          <w:p w14:paraId="0855F09E"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17.188,74</w:t>
            </w:r>
          </w:p>
        </w:tc>
      </w:tr>
      <w:tr w:rsidR="0049491B" w:rsidRPr="00181F17" w14:paraId="257BD377" w14:textId="77777777" w:rsidTr="00CC7654">
        <w:tc>
          <w:tcPr>
            <w:tcW w:w="1182" w:type="dxa"/>
          </w:tcPr>
          <w:p w14:paraId="6D9918A9"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Aktivnost</w:t>
            </w:r>
          </w:p>
          <w:p w14:paraId="25540E72"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A101717</w:t>
            </w:r>
          </w:p>
        </w:tc>
        <w:tc>
          <w:tcPr>
            <w:tcW w:w="3787" w:type="dxa"/>
          </w:tcPr>
          <w:p w14:paraId="24BAF96B"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 xml:space="preserve">Stalna mjesečna novčana pomoć </w:t>
            </w:r>
          </w:p>
        </w:tc>
        <w:tc>
          <w:tcPr>
            <w:tcW w:w="1133" w:type="dxa"/>
          </w:tcPr>
          <w:p w14:paraId="33FF34B8" w14:textId="77777777" w:rsidR="0049491B" w:rsidRPr="00181F17" w:rsidRDefault="0049491B" w:rsidP="00CC7654">
            <w:pPr>
              <w:jc w:val="center"/>
              <w:rPr>
                <w:rFonts w:ascii="Arial" w:hAnsi="Arial" w:cs="Arial"/>
                <w:sz w:val="22"/>
                <w:szCs w:val="22"/>
                <w:lang w:eastAsia="en-US"/>
              </w:rPr>
            </w:pPr>
            <w:r w:rsidRPr="00181F17">
              <w:rPr>
                <w:rFonts w:ascii="Arial" w:hAnsi="Arial" w:cs="Arial"/>
                <w:sz w:val="22"/>
                <w:szCs w:val="22"/>
                <w:lang w:eastAsia="en-US"/>
              </w:rPr>
              <w:t>12/6</w:t>
            </w:r>
          </w:p>
        </w:tc>
        <w:tc>
          <w:tcPr>
            <w:tcW w:w="1273" w:type="dxa"/>
          </w:tcPr>
          <w:p w14:paraId="60964F2F"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2.500,00</w:t>
            </w:r>
          </w:p>
        </w:tc>
        <w:tc>
          <w:tcPr>
            <w:tcW w:w="1687" w:type="dxa"/>
          </w:tcPr>
          <w:p w14:paraId="01689DD6"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1.842,70</w:t>
            </w:r>
          </w:p>
        </w:tc>
      </w:tr>
      <w:tr w:rsidR="0049491B" w:rsidRPr="00181F17" w14:paraId="63AF9EA7" w14:textId="77777777" w:rsidTr="00CC7654">
        <w:tc>
          <w:tcPr>
            <w:tcW w:w="1182" w:type="dxa"/>
          </w:tcPr>
          <w:p w14:paraId="1A6C42F7"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Aktivnost</w:t>
            </w:r>
          </w:p>
          <w:p w14:paraId="4651CEB1"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A101718</w:t>
            </w:r>
          </w:p>
        </w:tc>
        <w:tc>
          <w:tcPr>
            <w:tcW w:w="3787" w:type="dxa"/>
          </w:tcPr>
          <w:p w14:paraId="4B732D09"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Naknade za plaćanje pogrebnih troškova</w:t>
            </w:r>
          </w:p>
        </w:tc>
        <w:tc>
          <w:tcPr>
            <w:tcW w:w="1133" w:type="dxa"/>
          </w:tcPr>
          <w:p w14:paraId="1C93946E" w14:textId="77777777" w:rsidR="0049491B" w:rsidRPr="00181F17" w:rsidRDefault="0049491B" w:rsidP="00CC7654">
            <w:pPr>
              <w:jc w:val="center"/>
              <w:rPr>
                <w:rFonts w:ascii="Arial" w:hAnsi="Arial" w:cs="Arial"/>
                <w:sz w:val="22"/>
                <w:szCs w:val="22"/>
                <w:lang w:eastAsia="en-US"/>
              </w:rPr>
            </w:pPr>
            <w:r w:rsidRPr="00181F17">
              <w:rPr>
                <w:rFonts w:ascii="Arial" w:hAnsi="Arial" w:cs="Arial"/>
                <w:sz w:val="22"/>
                <w:szCs w:val="22"/>
                <w:lang w:eastAsia="en-US"/>
              </w:rPr>
              <w:t>-</w:t>
            </w:r>
          </w:p>
        </w:tc>
        <w:tc>
          <w:tcPr>
            <w:tcW w:w="1273" w:type="dxa"/>
          </w:tcPr>
          <w:p w14:paraId="64B1F17D"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1600,00</w:t>
            </w:r>
          </w:p>
        </w:tc>
        <w:tc>
          <w:tcPr>
            <w:tcW w:w="1687" w:type="dxa"/>
          </w:tcPr>
          <w:p w14:paraId="198A24B9"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1.527,64</w:t>
            </w:r>
          </w:p>
        </w:tc>
      </w:tr>
      <w:tr w:rsidR="0049491B" w:rsidRPr="00181F17" w14:paraId="5709EE00" w14:textId="77777777" w:rsidTr="00CC7654">
        <w:tc>
          <w:tcPr>
            <w:tcW w:w="1182" w:type="dxa"/>
          </w:tcPr>
          <w:p w14:paraId="63665784"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 xml:space="preserve">Aktivnost </w:t>
            </w:r>
          </w:p>
          <w:p w14:paraId="68383D8A"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A101720</w:t>
            </w:r>
          </w:p>
        </w:tc>
        <w:tc>
          <w:tcPr>
            <w:tcW w:w="3787" w:type="dxa"/>
          </w:tcPr>
          <w:p w14:paraId="509DC820" w14:textId="77777777" w:rsidR="0049491B" w:rsidRPr="00181F17" w:rsidRDefault="0049491B" w:rsidP="00CC7654">
            <w:pPr>
              <w:jc w:val="both"/>
              <w:rPr>
                <w:rFonts w:ascii="Arial" w:hAnsi="Arial" w:cs="Arial"/>
                <w:sz w:val="22"/>
                <w:szCs w:val="22"/>
                <w:lang w:eastAsia="en-US"/>
              </w:rPr>
            </w:pPr>
            <w:r w:rsidRPr="00181F17">
              <w:rPr>
                <w:rFonts w:ascii="Arial" w:hAnsi="Arial" w:cs="Arial"/>
                <w:sz w:val="22"/>
                <w:szCs w:val="22"/>
                <w:lang w:eastAsia="en-US"/>
              </w:rPr>
              <w:t>Naknada redovitim učenicima srednje škole</w:t>
            </w:r>
          </w:p>
        </w:tc>
        <w:tc>
          <w:tcPr>
            <w:tcW w:w="1133" w:type="dxa"/>
          </w:tcPr>
          <w:p w14:paraId="50134A2B" w14:textId="77777777" w:rsidR="0049491B" w:rsidRPr="00181F17" w:rsidRDefault="0049491B" w:rsidP="00CC7654">
            <w:pPr>
              <w:jc w:val="center"/>
              <w:rPr>
                <w:rFonts w:ascii="Arial" w:hAnsi="Arial" w:cs="Arial"/>
                <w:sz w:val="22"/>
                <w:szCs w:val="22"/>
                <w:lang w:eastAsia="en-US"/>
              </w:rPr>
            </w:pPr>
            <w:r w:rsidRPr="00181F17">
              <w:rPr>
                <w:rFonts w:ascii="Arial" w:hAnsi="Arial" w:cs="Arial"/>
                <w:sz w:val="22"/>
                <w:szCs w:val="22"/>
                <w:lang w:eastAsia="en-US"/>
              </w:rPr>
              <w:t>1</w:t>
            </w:r>
          </w:p>
        </w:tc>
        <w:tc>
          <w:tcPr>
            <w:tcW w:w="1273" w:type="dxa"/>
          </w:tcPr>
          <w:p w14:paraId="0F112599"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400,00</w:t>
            </w:r>
          </w:p>
        </w:tc>
        <w:tc>
          <w:tcPr>
            <w:tcW w:w="1687" w:type="dxa"/>
          </w:tcPr>
          <w:p w14:paraId="1FDC071F"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79,00</w:t>
            </w:r>
          </w:p>
        </w:tc>
      </w:tr>
      <w:tr w:rsidR="0049491B" w:rsidRPr="00181F17" w14:paraId="3AF26529" w14:textId="77777777" w:rsidTr="00CC7654">
        <w:tc>
          <w:tcPr>
            <w:tcW w:w="4969" w:type="dxa"/>
            <w:gridSpan w:val="2"/>
          </w:tcPr>
          <w:p w14:paraId="32FC699E" w14:textId="77777777" w:rsidR="0049491B" w:rsidRPr="00181F17" w:rsidRDefault="0049491B" w:rsidP="00CC7654">
            <w:pPr>
              <w:jc w:val="both"/>
              <w:rPr>
                <w:rFonts w:ascii="Arial" w:hAnsi="Arial" w:cs="Arial"/>
                <w:sz w:val="22"/>
                <w:szCs w:val="22"/>
                <w:lang w:eastAsia="en-US"/>
              </w:rPr>
            </w:pPr>
            <w:bookmarkStart w:id="41" w:name="_Hlk228352210"/>
            <w:bookmarkEnd w:id="40"/>
            <w:r w:rsidRPr="00181F17">
              <w:rPr>
                <w:rFonts w:ascii="Arial" w:hAnsi="Arial" w:cs="Arial"/>
                <w:sz w:val="22"/>
                <w:szCs w:val="22"/>
                <w:lang w:eastAsia="en-US"/>
              </w:rPr>
              <w:t>Ukupno</w:t>
            </w:r>
          </w:p>
        </w:tc>
        <w:tc>
          <w:tcPr>
            <w:tcW w:w="1133" w:type="dxa"/>
          </w:tcPr>
          <w:p w14:paraId="186C904B" w14:textId="77777777" w:rsidR="0049491B" w:rsidRPr="00181F17" w:rsidRDefault="0049491B" w:rsidP="00CC7654">
            <w:pPr>
              <w:jc w:val="right"/>
              <w:rPr>
                <w:rFonts w:ascii="Arial" w:hAnsi="Arial" w:cs="Arial"/>
                <w:sz w:val="22"/>
                <w:szCs w:val="22"/>
                <w:lang w:eastAsia="en-US"/>
              </w:rPr>
            </w:pPr>
          </w:p>
        </w:tc>
        <w:tc>
          <w:tcPr>
            <w:tcW w:w="1273" w:type="dxa"/>
          </w:tcPr>
          <w:p w14:paraId="17E84213"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fldChar w:fldCharType="begin"/>
            </w:r>
            <w:r w:rsidRPr="00181F17">
              <w:rPr>
                <w:rFonts w:ascii="Arial" w:hAnsi="Arial" w:cs="Arial"/>
                <w:sz w:val="22"/>
                <w:szCs w:val="22"/>
                <w:lang w:eastAsia="en-US"/>
              </w:rPr>
              <w:instrText xml:space="preserve"> =SUM(ABOVE) </w:instrText>
            </w:r>
            <w:r w:rsidRPr="00181F17">
              <w:rPr>
                <w:rFonts w:ascii="Arial" w:hAnsi="Arial" w:cs="Arial"/>
                <w:sz w:val="22"/>
                <w:szCs w:val="22"/>
                <w:lang w:eastAsia="en-US"/>
              </w:rPr>
              <w:fldChar w:fldCharType="separate"/>
            </w:r>
            <w:r w:rsidRPr="00181F17">
              <w:rPr>
                <w:rFonts w:ascii="Arial" w:hAnsi="Arial" w:cs="Arial"/>
                <w:sz w:val="22"/>
                <w:szCs w:val="22"/>
                <w:lang w:eastAsia="en-US"/>
              </w:rPr>
              <w:fldChar w:fldCharType="end"/>
            </w:r>
            <w:r w:rsidRPr="00181F17">
              <w:rPr>
                <w:rFonts w:ascii="Arial" w:hAnsi="Arial" w:cs="Arial"/>
                <w:sz w:val="22"/>
                <w:szCs w:val="22"/>
                <w:lang w:eastAsia="en-US"/>
              </w:rPr>
              <w:t>43.900,00</w:t>
            </w:r>
          </w:p>
        </w:tc>
        <w:tc>
          <w:tcPr>
            <w:tcW w:w="1687" w:type="dxa"/>
          </w:tcPr>
          <w:p w14:paraId="443B888D" w14:textId="77777777" w:rsidR="0049491B" w:rsidRPr="00181F17" w:rsidRDefault="0049491B" w:rsidP="00CC7654">
            <w:pPr>
              <w:jc w:val="right"/>
              <w:rPr>
                <w:rFonts w:ascii="Arial" w:hAnsi="Arial" w:cs="Arial"/>
                <w:sz w:val="22"/>
                <w:szCs w:val="22"/>
                <w:lang w:eastAsia="en-US"/>
              </w:rPr>
            </w:pPr>
            <w:r w:rsidRPr="00181F17">
              <w:rPr>
                <w:rFonts w:ascii="Arial" w:hAnsi="Arial" w:cs="Arial"/>
                <w:sz w:val="22"/>
                <w:szCs w:val="22"/>
                <w:lang w:eastAsia="en-US"/>
              </w:rPr>
              <w:t>39.409,03</w:t>
            </w:r>
          </w:p>
        </w:tc>
      </w:tr>
    </w:tbl>
    <w:bookmarkEnd w:id="41"/>
    <w:p w14:paraId="69AA3B7A" w14:textId="77777777" w:rsidR="0049491B" w:rsidRPr="00181F17" w:rsidRDefault="0049491B" w:rsidP="0049491B">
      <w:pPr>
        <w:jc w:val="both"/>
        <w:rPr>
          <w:rFonts w:ascii="Arial" w:eastAsia="Cambria" w:hAnsi="Arial" w:cs="Arial"/>
        </w:rPr>
      </w:pPr>
      <w:r w:rsidRPr="00181F17">
        <w:rPr>
          <w:rFonts w:ascii="Arial" w:hAnsi="Arial" w:cs="Arial"/>
          <w:bCs/>
        </w:rPr>
        <w:t>U okviru jednokratnih pomoći</w:t>
      </w:r>
      <w:r w:rsidRPr="00181F17">
        <w:rPr>
          <w:rFonts w:ascii="Arial" w:eastAsia="Cambria" w:hAnsi="Arial" w:cs="Arial"/>
        </w:rPr>
        <w:t xml:space="preserve"> početkom travnja povodom uskršnjih blagdana, 87 korisnika s područja Grada Buzeta dobilo je jednokratnu novčanu pomoć u iznosu od 70,00 eura, dok je u prosincu pravo na jednokratnu novčanu pomoć u istom iznosu ostvarilo 91 korisnika. Povodom dana svetog Nikole isplaćene su jednokratne naknade u iznosu od 30,00 eura za 36 djece iz sedmero obitelji za što su utrošena sredstva u iznosu od 1.080,00 eura. </w:t>
      </w:r>
    </w:p>
    <w:p w14:paraId="42B8A35E" w14:textId="77777777" w:rsidR="0049491B" w:rsidRPr="00412476" w:rsidRDefault="0049491B" w:rsidP="0049491B">
      <w:pPr>
        <w:jc w:val="both"/>
        <w:rPr>
          <w:rFonts w:ascii="Arial" w:hAnsi="Arial" w:cs="Arial"/>
          <w:bCs/>
        </w:rPr>
      </w:pPr>
      <w:r w:rsidRPr="00181F17">
        <w:rPr>
          <w:rFonts w:ascii="Arial" w:eastAsia="Cambria" w:hAnsi="Arial" w:cs="Arial"/>
        </w:rPr>
        <w:t>Tijekom 2025. godine</w:t>
      </w:r>
      <w:r w:rsidRPr="00181F17">
        <w:rPr>
          <w:rFonts w:ascii="Arial" w:hAnsi="Arial" w:cs="Arial"/>
          <w:bCs/>
        </w:rPr>
        <w:t xml:space="preserve"> dodatno je odobreno još 10 jednokratnih novčanih pomoći u sveukupnom iznosu od 3.534,44 eura za ukupno 9 korisnika socijalne skrbi. Sredstva </w:t>
      </w:r>
      <w:r w:rsidRPr="00412476">
        <w:rPr>
          <w:rFonts w:ascii="Arial" w:hAnsi="Arial" w:cs="Arial"/>
          <w:bCs/>
        </w:rPr>
        <w:t>su odobrena za nabavu materijala za hitnu sanaciju za potrebe stambenog zbrinjavanja korisnika, za podmirivanje dugovanja za mjesečne režijske troškove korisnika, nabavu namirnica, povećane izdatke za troškove liječenja korisnika i dr.</w:t>
      </w:r>
    </w:p>
    <w:p w14:paraId="40602424" w14:textId="77777777" w:rsidR="0049491B" w:rsidRPr="00412476" w:rsidRDefault="0049491B" w:rsidP="0049491B">
      <w:pPr>
        <w:jc w:val="both"/>
        <w:rPr>
          <w:rFonts w:ascii="Arial" w:hAnsi="Arial" w:cs="Arial"/>
          <w:bCs/>
        </w:rPr>
      </w:pPr>
    </w:p>
    <w:p w14:paraId="18B637AC" w14:textId="77777777" w:rsidR="006740C8" w:rsidRPr="00412476" w:rsidRDefault="006740C8" w:rsidP="0024714A">
      <w:pPr>
        <w:tabs>
          <w:tab w:val="left" w:pos="1134"/>
        </w:tabs>
        <w:jc w:val="both"/>
        <w:rPr>
          <w:rFonts w:ascii="Arial" w:hAnsi="Arial" w:cs="Arial"/>
          <w:bCs/>
        </w:rPr>
      </w:pPr>
    </w:p>
    <w:p w14:paraId="590634EC" w14:textId="77777777" w:rsidR="00FD4377" w:rsidRPr="00412476" w:rsidRDefault="00FD4377" w:rsidP="00B9575E">
      <w:pPr>
        <w:keepNext/>
        <w:numPr>
          <w:ilvl w:val="2"/>
          <w:numId w:val="2"/>
        </w:numPr>
        <w:outlineLvl w:val="2"/>
        <w:rPr>
          <w:rFonts w:ascii="Arial" w:hAnsi="Arial"/>
          <w:bCs/>
          <w:i/>
          <w:sz w:val="28"/>
          <w:szCs w:val="26"/>
        </w:rPr>
      </w:pPr>
      <w:bookmarkStart w:id="42" w:name="_Toc228431413"/>
      <w:bookmarkEnd w:id="39"/>
      <w:r w:rsidRPr="00412476">
        <w:rPr>
          <w:rFonts w:ascii="Arial" w:hAnsi="Arial"/>
          <w:bCs/>
          <w:i/>
          <w:sz w:val="28"/>
          <w:szCs w:val="26"/>
        </w:rPr>
        <w:t>Program javnih potreba u zdravstvu</w:t>
      </w:r>
      <w:bookmarkEnd w:id="42"/>
    </w:p>
    <w:p w14:paraId="49C8E105" w14:textId="77777777" w:rsidR="009D237D" w:rsidRPr="00412476" w:rsidRDefault="009D237D" w:rsidP="0024714A">
      <w:pPr>
        <w:tabs>
          <w:tab w:val="left" w:pos="1134"/>
        </w:tabs>
        <w:jc w:val="both"/>
        <w:rPr>
          <w:rFonts w:ascii="Arial" w:hAnsi="Arial" w:cs="Arial"/>
        </w:rPr>
      </w:pPr>
    </w:p>
    <w:p w14:paraId="03AD5CC7" w14:textId="77777777" w:rsidR="0049491B" w:rsidRPr="00412476" w:rsidRDefault="0049491B" w:rsidP="0049491B">
      <w:pPr>
        <w:jc w:val="both"/>
        <w:rPr>
          <w:rFonts w:ascii="Arial" w:hAnsi="Arial" w:cs="Arial"/>
          <w:b/>
          <w:bCs/>
        </w:rPr>
      </w:pPr>
      <w:r w:rsidRPr="00412476">
        <w:rPr>
          <w:rFonts w:ascii="Arial" w:hAnsi="Arial" w:cs="Arial"/>
          <w:b/>
          <w:bCs/>
        </w:rPr>
        <w:t>Aktivnost: Zdravstveni program</w:t>
      </w:r>
    </w:p>
    <w:p w14:paraId="2CCCE03D" w14:textId="77777777" w:rsidR="0049491B" w:rsidRPr="00412476" w:rsidRDefault="0049491B" w:rsidP="0049491B">
      <w:pPr>
        <w:jc w:val="both"/>
        <w:rPr>
          <w:rFonts w:ascii="Arial" w:hAnsi="Arial" w:cs="Arial"/>
        </w:rPr>
      </w:pPr>
      <w:r w:rsidRPr="00412476">
        <w:rPr>
          <w:rFonts w:ascii="Arial" w:hAnsi="Arial" w:cs="Arial"/>
        </w:rPr>
        <w:lastRenderedPageBreak/>
        <w:t xml:space="preserve">U području zdravstvene zaštite građana u 2025. godine utrošena su sredstva za sufinanciranje </w:t>
      </w:r>
      <w:proofErr w:type="spellStart"/>
      <w:r w:rsidRPr="00412476">
        <w:rPr>
          <w:rFonts w:ascii="Arial" w:hAnsi="Arial" w:cs="Arial"/>
        </w:rPr>
        <w:t>nadstandarda</w:t>
      </w:r>
      <w:proofErr w:type="spellEnd"/>
      <w:r w:rsidRPr="00412476">
        <w:rPr>
          <w:rFonts w:ascii="Arial" w:hAnsi="Arial" w:cs="Arial"/>
        </w:rPr>
        <w:t xml:space="preserve"> hitne medicine i zdravstvene zaštite zbog povećanog broja turista u iznosu od 4.159,00 eura.</w:t>
      </w:r>
    </w:p>
    <w:p w14:paraId="4AC34280" w14:textId="77777777" w:rsidR="0049491B" w:rsidRPr="00412476" w:rsidRDefault="0049491B" w:rsidP="0049491B">
      <w:pPr>
        <w:jc w:val="both"/>
        <w:rPr>
          <w:rFonts w:ascii="Arial" w:hAnsi="Arial" w:cs="Arial"/>
          <w:bCs/>
        </w:rPr>
      </w:pPr>
    </w:p>
    <w:p w14:paraId="3FDB0723" w14:textId="77777777" w:rsidR="0049491B" w:rsidRPr="00412476" w:rsidRDefault="0049491B" w:rsidP="0049491B">
      <w:pPr>
        <w:jc w:val="both"/>
        <w:rPr>
          <w:rFonts w:ascii="Arial" w:hAnsi="Arial" w:cs="Arial"/>
          <w:bCs/>
        </w:rPr>
      </w:pPr>
      <w:r w:rsidRPr="00412476">
        <w:rPr>
          <w:rFonts w:ascii="Arial" w:hAnsi="Arial" w:cs="Arial"/>
          <w:bCs/>
        </w:rPr>
        <w:t>Planirana sredstva za sufinanciranje dolazaka specijalista u buzetsku Ispostavu IDZ nisu utrošena obzirom su sredstva bila planirana i osigurana za sufinanciranje dolazaka dodatnih specijalista u Buzet, a koje IDZ nije ugovarao. Usluga  zdravstvene njege sufinancirana je sredstvima u iznosu od 1.600,00 eura.</w:t>
      </w:r>
    </w:p>
    <w:p w14:paraId="50AD8D00" w14:textId="77777777" w:rsidR="0049491B" w:rsidRPr="00412476" w:rsidRDefault="0049491B" w:rsidP="0049491B">
      <w:pPr>
        <w:jc w:val="both"/>
        <w:rPr>
          <w:rFonts w:ascii="Arial" w:hAnsi="Arial" w:cs="Arial"/>
          <w:bCs/>
        </w:rPr>
      </w:pPr>
    </w:p>
    <w:p w14:paraId="2D071730" w14:textId="77777777" w:rsidR="0049491B" w:rsidRPr="00412476" w:rsidRDefault="0049491B" w:rsidP="0049491B">
      <w:pPr>
        <w:jc w:val="both"/>
        <w:rPr>
          <w:rFonts w:ascii="Arial" w:hAnsi="Arial" w:cs="Arial"/>
          <w:bCs/>
        </w:rPr>
      </w:pPr>
      <w:r w:rsidRPr="00412476">
        <w:rPr>
          <w:rFonts w:ascii="Arial" w:hAnsi="Arial" w:cs="Arial"/>
          <w:bCs/>
        </w:rPr>
        <w:t>Gradsko vijeće je na sjednici održanoj 5. 4. 2023. donijelo Zaključak o prihvaćanju Sporazuma o sufinanciranju kreditne obaveze za adaptaciju i opremanje Odjela za dječju rehabilitaciju u Specijalnoj bolnici za ortopediju i rehabilitaciju „Martin Horvat“ Rovinj-Rovigno. Ugovor o sufinanciranju kreditne obaveze za adaptaciju i opremanje Odjela za dječju rehabilitaciju u Specijalnoj bolnici za ortopediju i rehabilitaciju „Martin Horvat“ Rovinj-Rovigno sklopljen i potpisan u travnju 2024. Ugovorom je preuzeta obveza za razdoblje od 2023. do 2035. godine. Dinamikom otplate obveza u 2025. godini Istarskoj županiji za  kapitalnu potporu - sufinanciranje kredita za Specijalnu bolnicu „Martin Horvat“ Rovinj – Rovigno doznačena su sredstva u iznosu od 4.766,69 eura.</w:t>
      </w:r>
    </w:p>
    <w:p w14:paraId="04114C48" w14:textId="77777777" w:rsidR="0049491B" w:rsidRPr="00412476" w:rsidRDefault="0049491B" w:rsidP="0049491B">
      <w:pPr>
        <w:jc w:val="both"/>
        <w:rPr>
          <w:rFonts w:ascii="Arial" w:hAnsi="Arial" w:cs="Arial"/>
          <w:b/>
        </w:rPr>
      </w:pPr>
    </w:p>
    <w:p w14:paraId="26A81058" w14:textId="77777777" w:rsidR="0049491B" w:rsidRPr="00412476" w:rsidRDefault="0049491B" w:rsidP="0049491B">
      <w:pPr>
        <w:jc w:val="both"/>
        <w:rPr>
          <w:rFonts w:ascii="Arial" w:hAnsi="Arial" w:cs="Arial"/>
          <w:b/>
        </w:rPr>
      </w:pPr>
      <w:r w:rsidRPr="00412476">
        <w:rPr>
          <w:rFonts w:ascii="Arial" w:hAnsi="Arial" w:cs="Arial"/>
          <w:b/>
        </w:rPr>
        <w:t>Aktivnost: Sufinanciranje Savjetovališta za prehranu</w:t>
      </w:r>
    </w:p>
    <w:p w14:paraId="1887BD90" w14:textId="77777777" w:rsidR="0049491B" w:rsidRPr="00412476" w:rsidRDefault="0049491B" w:rsidP="0049491B">
      <w:pPr>
        <w:jc w:val="both"/>
        <w:rPr>
          <w:rFonts w:ascii="Arial" w:hAnsi="Arial" w:cs="Arial"/>
          <w:bCs/>
        </w:rPr>
      </w:pPr>
      <w:bookmarkStart w:id="43" w:name="_Hlk80117275"/>
      <w:r w:rsidRPr="00412476">
        <w:rPr>
          <w:rFonts w:ascii="Arial" w:hAnsi="Arial" w:cs="Arial"/>
          <w:bCs/>
        </w:rPr>
        <w:t xml:space="preserve">Za Savjetovalište za prehranu u 2025. godini utrošena su sredstva u iznosu od 2.236,38 eura. </w:t>
      </w:r>
    </w:p>
    <w:bookmarkEnd w:id="43"/>
    <w:p w14:paraId="2A7FFCA1" w14:textId="77777777" w:rsidR="0049491B" w:rsidRPr="00412476" w:rsidRDefault="0049491B" w:rsidP="0049491B">
      <w:pPr>
        <w:jc w:val="both"/>
        <w:rPr>
          <w:rFonts w:ascii="Arial" w:hAnsi="Arial" w:cs="Arial"/>
          <w:bCs/>
        </w:rPr>
      </w:pPr>
      <w:r w:rsidRPr="00412476">
        <w:rPr>
          <w:rFonts w:ascii="Arial" w:hAnsi="Arial" w:cs="Arial"/>
          <w:bCs/>
        </w:rPr>
        <w:t>Tijekom 2025. godine usluge Savjetovališta koristilo je ukupno 10 korisnika od kojih je 9 bilo novih (prva savjetovanja i uzimanje nutritivne anamneze) a 1 je korisnik nastavio koristiti usluge Savjetovališta iz prethodne godine. Usluge je koristilo 7 žena i 3 muškarca.</w:t>
      </w:r>
    </w:p>
    <w:p w14:paraId="0B0B72A0" w14:textId="77777777" w:rsidR="0049491B" w:rsidRPr="00412476" w:rsidRDefault="0049491B" w:rsidP="0049491B">
      <w:pPr>
        <w:jc w:val="both"/>
        <w:rPr>
          <w:rFonts w:cs="Arial"/>
          <w:bCs/>
        </w:rPr>
      </w:pPr>
      <w:r w:rsidRPr="00412476">
        <w:rPr>
          <w:rFonts w:ascii="Arial" w:hAnsi="Arial" w:cs="Arial"/>
          <w:bCs/>
        </w:rPr>
        <w:t>Obzirom na dob, najveći broj savjetovanja bio je u dobi od 40 do 49  bio je u dobi od 40 do 49 godina a najčešći razlog dolazaka radi zdravog mršavljenja.</w:t>
      </w:r>
    </w:p>
    <w:p w14:paraId="51391833" w14:textId="77777777" w:rsidR="0049491B" w:rsidRPr="00412476" w:rsidRDefault="0049491B" w:rsidP="0049491B">
      <w:pPr>
        <w:jc w:val="both"/>
        <w:rPr>
          <w:rFonts w:ascii="Arial" w:hAnsi="Arial" w:cs="Arial"/>
          <w:bCs/>
        </w:rPr>
      </w:pPr>
    </w:p>
    <w:p w14:paraId="16623F96" w14:textId="77777777" w:rsidR="0049491B" w:rsidRPr="00412476" w:rsidRDefault="0049491B" w:rsidP="0049491B">
      <w:pPr>
        <w:jc w:val="both"/>
        <w:rPr>
          <w:rFonts w:ascii="Arial" w:hAnsi="Arial" w:cs="Arial"/>
          <w:b/>
        </w:rPr>
      </w:pPr>
      <w:r w:rsidRPr="00412476">
        <w:rPr>
          <w:rFonts w:ascii="Arial" w:hAnsi="Arial" w:cs="Arial"/>
          <w:b/>
        </w:rPr>
        <w:t>Aktivnost: Program gradskog savjetovališta</w:t>
      </w:r>
    </w:p>
    <w:p w14:paraId="522E15EA" w14:textId="77777777" w:rsidR="0049491B" w:rsidRPr="00412476" w:rsidRDefault="0049491B" w:rsidP="0049491B">
      <w:pPr>
        <w:jc w:val="both"/>
        <w:rPr>
          <w:rFonts w:ascii="Arial" w:hAnsi="Arial" w:cs="Arial"/>
          <w:bCs/>
        </w:rPr>
      </w:pPr>
      <w:bookmarkStart w:id="44" w:name="_Hlk228357981"/>
      <w:r w:rsidRPr="00412476">
        <w:rPr>
          <w:rFonts w:ascii="Arial" w:hAnsi="Arial" w:cs="Arial"/>
          <w:bCs/>
        </w:rPr>
        <w:t xml:space="preserve">Aktivnosti programa Gradskog savjetovališta odvijaju se u okviru Gradskog društva Crvenog križa Buzet (još od 2013. godine kao program zaštite zdravlja, prevencije bolesti za djecu, mlade i obitelj na području Grada Buzeta). </w:t>
      </w:r>
    </w:p>
    <w:p w14:paraId="4D0B833B" w14:textId="77777777" w:rsidR="0049491B" w:rsidRPr="00412476" w:rsidRDefault="0049491B" w:rsidP="0049491B">
      <w:pPr>
        <w:jc w:val="both"/>
        <w:rPr>
          <w:rFonts w:ascii="Arial" w:hAnsi="Arial" w:cs="Arial"/>
          <w:bCs/>
        </w:rPr>
      </w:pPr>
      <w:r w:rsidRPr="00412476">
        <w:rPr>
          <w:rFonts w:ascii="Arial" w:hAnsi="Arial" w:cs="Arial"/>
          <w:bCs/>
        </w:rPr>
        <w:t xml:space="preserve">Program Gradskog savjetovališta GDCK u 2025. godini sufinanciran je sredstvima u iznosu od 12.500,00 eura.  </w:t>
      </w:r>
    </w:p>
    <w:p w14:paraId="4DB64460" w14:textId="77777777" w:rsidR="0049491B" w:rsidRPr="00412476" w:rsidRDefault="0049491B" w:rsidP="0049491B">
      <w:pPr>
        <w:jc w:val="both"/>
        <w:rPr>
          <w:rFonts w:ascii="Arial" w:hAnsi="Arial" w:cs="Arial"/>
          <w:bCs/>
        </w:rPr>
      </w:pPr>
      <w:r w:rsidRPr="00412476">
        <w:rPr>
          <w:rFonts w:ascii="Arial" w:hAnsi="Arial" w:cs="Arial"/>
          <w:bCs/>
        </w:rPr>
        <w:t>Od rujna 2019. godine do 1. rujna 2024. godine u Gradskom društvu Crvenog križa Buzet na pola radnog vremena u programu Savjetovališta bila je zaposlena stručna osoba – logoped. Tijekom 2025. u savjetovalištu nije došlo do zapošljavanja nove stručne osobe na pola radnog vremena. Ostale aktivnosti savjetovališta provodile su se redovno.</w:t>
      </w:r>
    </w:p>
    <w:bookmarkEnd w:id="44"/>
    <w:p w14:paraId="6469FDD3" w14:textId="77777777" w:rsidR="0049491B" w:rsidRPr="00412476" w:rsidRDefault="0049491B" w:rsidP="0049491B">
      <w:pPr>
        <w:jc w:val="both"/>
        <w:rPr>
          <w:rFonts w:ascii="Arial" w:hAnsi="Arial" w:cs="Arial"/>
          <w:bCs/>
        </w:rPr>
      </w:pPr>
      <w:r w:rsidRPr="00412476">
        <w:rPr>
          <w:rFonts w:ascii="Arial" w:hAnsi="Arial" w:cs="Arial"/>
          <w:bCs/>
        </w:rPr>
        <w:t>Tijekom 2025. godine usluge savjetovanja provodile su tri savjetnice. Ukupno je bilo odrađeno 70 savjetodavnih sati sa 26 korisnika.</w:t>
      </w:r>
    </w:p>
    <w:p w14:paraId="513B7785" w14:textId="77777777" w:rsidR="0049491B" w:rsidRPr="00412476" w:rsidRDefault="0049491B" w:rsidP="0049491B">
      <w:pPr>
        <w:jc w:val="both"/>
        <w:rPr>
          <w:rFonts w:ascii="Arial" w:hAnsi="Arial" w:cs="Arial"/>
          <w:bCs/>
        </w:rPr>
      </w:pPr>
      <w:r w:rsidRPr="00412476">
        <w:rPr>
          <w:rFonts w:ascii="Arial" w:hAnsi="Arial" w:cs="Arial"/>
          <w:bCs/>
        </w:rPr>
        <w:t xml:space="preserve">Vanjska suradnica </w:t>
      </w:r>
      <w:proofErr w:type="spellStart"/>
      <w:r w:rsidRPr="00412476">
        <w:rPr>
          <w:rFonts w:ascii="Arial" w:hAnsi="Arial" w:cs="Arial"/>
          <w:bCs/>
        </w:rPr>
        <w:t>logopedinja</w:t>
      </w:r>
      <w:proofErr w:type="spellEnd"/>
      <w:r w:rsidRPr="00412476">
        <w:rPr>
          <w:rFonts w:ascii="Arial" w:hAnsi="Arial" w:cs="Arial"/>
          <w:bCs/>
        </w:rPr>
        <w:t xml:space="preserve"> provela je </w:t>
      </w:r>
      <w:proofErr w:type="spellStart"/>
      <w:r w:rsidRPr="00412476">
        <w:rPr>
          <w:rFonts w:ascii="Arial" w:hAnsi="Arial" w:cs="Arial"/>
          <w:bCs/>
        </w:rPr>
        <w:t>logopedsku</w:t>
      </w:r>
      <w:proofErr w:type="spellEnd"/>
      <w:r w:rsidRPr="00412476">
        <w:rPr>
          <w:rFonts w:ascii="Arial" w:hAnsi="Arial" w:cs="Arial"/>
          <w:bCs/>
        </w:rPr>
        <w:t xml:space="preserve"> procjenu </w:t>
      </w:r>
      <w:proofErr w:type="spellStart"/>
      <w:r w:rsidRPr="00412476">
        <w:rPr>
          <w:rFonts w:ascii="Arial" w:hAnsi="Arial" w:cs="Arial"/>
          <w:bCs/>
        </w:rPr>
        <w:t>predškolaraca</w:t>
      </w:r>
      <w:proofErr w:type="spellEnd"/>
      <w:r w:rsidRPr="00412476">
        <w:rPr>
          <w:rFonts w:ascii="Arial" w:hAnsi="Arial" w:cs="Arial"/>
          <w:bCs/>
        </w:rPr>
        <w:t xml:space="preserve"> Dječjeg vrtića „Grdelin“. Ukupno je odrađena procjena sa 60 djece. </w:t>
      </w:r>
    </w:p>
    <w:p w14:paraId="71650A6C" w14:textId="77777777" w:rsidR="0049491B" w:rsidRPr="00412476" w:rsidRDefault="0049491B" w:rsidP="0049491B">
      <w:pPr>
        <w:jc w:val="both"/>
        <w:rPr>
          <w:rFonts w:ascii="Arial" w:hAnsi="Arial" w:cs="Arial"/>
          <w:bCs/>
        </w:rPr>
      </w:pPr>
      <w:r w:rsidRPr="00412476">
        <w:rPr>
          <w:rFonts w:ascii="Arial" w:hAnsi="Arial" w:cs="Arial"/>
          <w:bCs/>
        </w:rPr>
        <w:t xml:space="preserve">Održano je predavanje </w:t>
      </w:r>
      <w:proofErr w:type="spellStart"/>
      <w:r w:rsidRPr="00412476">
        <w:rPr>
          <w:rFonts w:ascii="Arial" w:hAnsi="Arial" w:cs="Arial"/>
          <w:bCs/>
        </w:rPr>
        <w:t>logopedinje</w:t>
      </w:r>
      <w:proofErr w:type="spellEnd"/>
      <w:r w:rsidRPr="00412476">
        <w:rPr>
          <w:rFonts w:ascii="Arial" w:hAnsi="Arial" w:cs="Arial"/>
          <w:bCs/>
        </w:rPr>
        <w:t xml:space="preserve"> u osnovnoj školi na temu „Utjecaj ekrana na razvoj jezika, čitanja i pisanja“ za učitelje i roditelje djece Osnovne škole „</w:t>
      </w:r>
      <w:proofErr w:type="spellStart"/>
      <w:r w:rsidRPr="00412476">
        <w:rPr>
          <w:rFonts w:ascii="Arial" w:hAnsi="Arial" w:cs="Arial"/>
          <w:bCs/>
        </w:rPr>
        <w:t>Vazmoslav</w:t>
      </w:r>
      <w:proofErr w:type="spellEnd"/>
      <w:r w:rsidRPr="00412476">
        <w:rPr>
          <w:rFonts w:ascii="Arial" w:hAnsi="Arial" w:cs="Arial"/>
          <w:bCs/>
        </w:rPr>
        <w:t xml:space="preserve"> </w:t>
      </w:r>
      <w:proofErr w:type="spellStart"/>
      <w:r w:rsidRPr="00412476">
        <w:rPr>
          <w:rFonts w:ascii="Arial" w:hAnsi="Arial" w:cs="Arial"/>
          <w:bCs/>
        </w:rPr>
        <w:t>Gržalja</w:t>
      </w:r>
      <w:proofErr w:type="spellEnd"/>
      <w:r w:rsidRPr="00412476">
        <w:rPr>
          <w:rFonts w:ascii="Arial" w:hAnsi="Arial" w:cs="Arial"/>
          <w:bCs/>
        </w:rPr>
        <w:t>“ Buzet.</w:t>
      </w:r>
    </w:p>
    <w:p w14:paraId="4C4DBAA8" w14:textId="77777777" w:rsidR="0049491B" w:rsidRPr="00412476" w:rsidRDefault="0049491B" w:rsidP="0049491B">
      <w:pPr>
        <w:jc w:val="both"/>
        <w:rPr>
          <w:rFonts w:ascii="Arial" w:hAnsi="Arial" w:cs="Arial"/>
          <w:bCs/>
        </w:rPr>
      </w:pPr>
      <w:r w:rsidRPr="00412476">
        <w:rPr>
          <w:rFonts w:ascii="Arial" w:hAnsi="Arial" w:cs="Arial"/>
          <w:bCs/>
        </w:rPr>
        <w:t xml:space="preserve">Održana su dva tečaja za trudnice, u lipnju i listopadu 2025., koje su pohađale 23 trudnice i dva tečaja </w:t>
      </w:r>
      <w:proofErr w:type="spellStart"/>
      <w:r w:rsidRPr="00412476">
        <w:rPr>
          <w:rFonts w:ascii="Arial" w:hAnsi="Arial" w:cs="Arial"/>
          <w:bCs/>
        </w:rPr>
        <w:t>baby</w:t>
      </w:r>
      <w:proofErr w:type="spellEnd"/>
      <w:r w:rsidRPr="00412476">
        <w:rPr>
          <w:rFonts w:ascii="Arial" w:hAnsi="Arial" w:cs="Arial"/>
          <w:bCs/>
        </w:rPr>
        <w:t xml:space="preserve"> </w:t>
      </w:r>
      <w:proofErr w:type="spellStart"/>
      <w:r w:rsidRPr="00412476">
        <w:rPr>
          <w:rFonts w:ascii="Arial" w:hAnsi="Arial" w:cs="Arial"/>
          <w:bCs/>
        </w:rPr>
        <w:t>handlinga</w:t>
      </w:r>
      <w:proofErr w:type="spellEnd"/>
      <w:r w:rsidRPr="00412476">
        <w:rPr>
          <w:rFonts w:ascii="Arial" w:hAnsi="Arial" w:cs="Arial"/>
          <w:bCs/>
        </w:rPr>
        <w:t>.</w:t>
      </w:r>
    </w:p>
    <w:p w14:paraId="5CFEAEBF" w14:textId="77777777" w:rsidR="0049491B" w:rsidRPr="00412476" w:rsidRDefault="0049491B" w:rsidP="0049491B">
      <w:pPr>
        <w:jc w:val="both"/>
        <w:rPr>
          <w:rFonts w:ascii="Arial" w:hAnsi="Arial" w:cs="Arial"/>
          <w:bCs/>
        </w:rPr>
      </w:pPr>
      <w:r w:rsidRPr="00412476">
        <w:rPr>
          <w:rFonts w:ascii="Arial" w:hAnsi="Arial" w:cs="Arial"/>
          <w:bCs/>
        </w:rPr>
        <w:lastRenderedPageBreak/>
        <w:t>U sklopu Savjetovališta od listopada 2025. redovito se provode instrukcije za djecu viših razreda osnovne škole koji imaju problema s određenim nastavnim predmetima. Instrukcije je provodio učenik Srednje škole Buzet volonterski, te su one za učenike bile besplatne.</w:t>
      </w:r>
    </w:p>
    <w:p w14:paraId="3182CEEC" w14:textId="77777777" w:rsidR="0049491B" w:rsidRPr="00412476" w:rsidRDefault="0049491B" w:rsidP="0049491B">
      <w:pPr>
        <w:jc w:val="both"/>
        <w:rPr>
          <w:rFonts w:ascii="Arial" w:hAnsi="Arial" w:cs="Arial"/>
          <w:bCs/>
        </w:rPr>
      </w:pPr>
      <w:r w:rsidRPr="00412476">
        <w:rPr>
          <w:rFonts w:ascii="Arial" w:hAnsi="Arial" w:cs="Arial"/>
          <w:bCs/>
        </w:rPr>
        <w:t>U sklopu projekta nabavljeni su i higijenski ulošci za ženske toalete u buzetskoj osnovnoj i srednjoj školi.</w:t>
      </w:r>
    </w:p>
    <w:p w14:paraId="0248FF0B" w14:textId="77777777" w:rsidR="0049491B" w:rsidRPr="00412476" w:rsidRDefault="0049491B" w:rsidP="0049491B">
      <w:pPr>
        <w:jc w:val="both"/>
        <w:rPr>
          <w:rFonts w:ascii="Arial" w:hAnsi="Arial" w:cs="Arial"/>
          <w:b/>
        </w:rPr>
      </w:pPr>
    </w:p>
    <w:p w14:paraId="456CEB2A" w14:textId="77777777" w:rsidR="0049491B" w:rsidRPr="00412476" w:rsidRDefault="0049491B" w:rsidP="0049491B">
      <w:pPr>
        <w:jc w:val="both"/>
        <w:rPr>
          <w:rFonts w:ascii="Arial" w:hAnsi="Arial" w:cs="Arial"/>
          <w:b/>
        </w:rPr>
      </w:pPr>
      <w:r w:rsidRPr="00412476">
        <w:rPr>
          <w:rFonts w:ascii="Arial" w:hAnsi="Arial" w:cs="Arial"/>
          <w:b/>
        </w:rPr>
        <w:t>Aktivnost: Sufinanciranje savjetovališta za spolno i reproduktivno zdravlje mladih</w:t>
      </w:r>
    </w:p>
    <w:p w14:paraId="7E867D81" w14:textId="77777777" w:rsidR="0049491B" w:rsidRPr="00412476" w:rsidRDefault="0049491B" w:rsidP="0049491B">
      <w:pPr>
        <w:jc w:val="both"/>
        <w:rPr>
          <w:rFonts w:ascii="Arial" w:hAnsi="Arial" w:cs="Arial"/>
          <w:bCs/>
        </w:rPr>
      </w:pPr>
      <w:r w:rsidRPr="00412476">
        <w:rPr>
          <w:rFonts w:ascii="Arial" w:hAnsi="Arial" w:cs="Arial"/>
          <w:bCs/>
        </w:rPr>
        <w:t>U okviru zdravstvenih programa od 2020. godine sufinancira se rad Savjetovališta za spolno i reproduktivno zdravlje mladih koji se provodi kao jedna od usluga Nastavnog zavoda za javno zdravstvo Istarske županije u dislociranim savjetovalištima (po uzoru na model Savjetovališta za prehranu) u prostoru NZZJZIŽ u Buzetu. Rad savjetovališta za spolno i reproduktivno zdravlje mladih u 2025. godini sufinanciran je proračunskim sredstvima  iznosu od 1.165,00 eura.</w:t>
      </w:r>
    </w:p>
    <w:p w14:paraId="0889A724" w14:textId="77777777" w:rsidR="0049491B" w:rsidRPr="00412476" w:rsidRDefault="0049491B" w:rsidP="0049491B">
      <w:pPr>
        <w:jc w:val="both"/>
        <w:rPr>
          <w:rFonts w:ascii="Arial" w:hAnsi="Arial" w:cs="Arial"/>
          <w:bCs/>
        </w:rPr>
      </w:pPr>
      <w:r w:rsidRPr="00412476">
        <w:rPr>
          <w:rFonts w:ascii="Arial" w:hAnsi="Arial" w:cs="Arial"/>
          <w:bCs/>
        </w:rPr>
        <w:t xml:space="preserve">Savjetovalište je započelo s radom u veljači 2020. no zbog epidemije COVID-19 i zatvaranja škola bilo je onemogućeno provođenje edukacija. Savjetovalište djeluje kroz timsku suradnju liječnika školske medicine u suradnji s psiholozima, epidemiolozima i ostalim stručnjacima a provodi osim savjetodavne pomoći i podrške zainteresiranim korisnicima (kroz individualan rad te rad u parovima) i edukativne i promotivne aktivnosti u zajednici te edukaciju ciljanih skupina. Usluge za korisnike su besplatne. Pristup savjetovalištu slobodan je za sve osnovnoškolce, srednjoškolce s područja Grada Buzeta ali i za sve zainteresirane izvan sustava školovanja iste životne dobi. </w:t>
      </w:r>
    </w:p>
    <w:p w14:paraId="23DDCB80" w14:textId="77777777" w:rsidR="0049491B" w:rsidRPr="00412476" w:rsidRDefault="0049491B" w:rsidP="0049491B">
      <w:pPr>
        <w:jc w:val="both"/>
        <w:rPr>
          <w:rFonts w:ascii="Arial" w:hAnsi="Arial" w:cs="Arial"/>
          <w:bCs/>
        </w:rPr>
      </w:pPr>
      <w:r w:rsidRPr="00412476">
        <w:rPr>
          <w:rFonts w:ascii="Arial" w:hAnsi="Arial" w:cs="Arial"/>
          <w:bCs/>
        </w:rPr>
        <w:t xml:space="preserve">Tijekom 2025. godine provedene su edukacije za dvije školske generacije učenika (u drugom polugodištu školske 2024./2025. i prvom polugodištu 2025./2026.).  Edukacije su provedene s učenicima 3. razreda Srednje škole Buzet te petih razreda osnovne škole. Održana su i dva </w:t>
      </w:r>
      <w:proofErr w:type="spellStart"/>
      <w:r w:rsidRPr="00412476">
        <w:rPr>
          <w:rFonts w:ascii="Arial" w:hAnsi="Arial" w:cs="Arial"/>
          <w:bCs/>
        </w:rPr>
        <w:t>webinara</w:t>
      </w:r>
      <w:proofErr w:type="spellEnd"/>
      <w:r w:rsidRPr="00412476">
        <w:rPr>
          <w:rFonts w:ascii="Arial" w:hAnsi="Arial" w:cs="Arial"/>
          <w:bCs/>
        </w:rPr>
        <w:t xml:space="preserve"> za obrazovne djelatnika i stručne suradnike. </w:t>
      </w:r>
    </w:p>
    <w:p w14:paraId="0ED4A28D" w14:textId="77777777" w:rsidR="0049491B" w:rsidRPr="00412476" w:rsidRDefault="0049491B" w:rsidP="0049491B">
      <w:pPr>
        <w:jc w:val="both"/>
        <w:rPr>
          <w:rFonts w:ascii="Arial" w:hAnsi="Arial" w:cs="Arial"/>
          <w:bCs/>
        </w:rPr>
      </w:pPr>
    </w:p>
    <w:p w14:paraId="0E6CC5C8" w14:textId="77777777" w:rsidR="0049491B" w:rsidRPr="00412476" w:rsidRDefault="0049491B" w:rsidP="0049491B">
      <w:pPr>
        <w:shd w:val="clear" w:color="auto" w:fill="D9D9D9"/>
        <w:jc w:val="both"/>
        <w:rPr>
          <w:rFonts w:ascii="Arial" w:hAnsi="Arial" w:cs="Arial"/>
          <w:b/>
        </w:rPr>
      </w:pPr>
      <w:bookmarkStart w:id="45" w:name="_Toc211405259"/>
      <w:r w:rsidRPr="00412476">
        <w:rPr>
          <w:rFonts w:ascii="Arial" w:hAnsi="Arial" w:cs="Arial"/>
          <w:b/>
        </w:rPr>
        <w:t>Program:  „Energetska obnova zgrade sportske dvorane”</w:t>
      </w:r>
      <w:bookmarkEnd w:id="45"/>
    </w:p>
    <w:p w14:paraId="7DEC32DD" w14:textId="77777777" w:rsidR="0049491B" w:rsidRPr="00412476" w:rsidRDefault="0049491B" w:rsidP="0049491B">
      <w:pPr>
        <w:jc w:val="both"/>
        <w:rPr>
          <w:rFonts w:cs="Arial"/>
        </w:rPr>
      </w:pPr>
    </w:p>
    <w:p w14:paraId="696844BD" w14:textId="77777777" w:rsidR="0049491B" w:rsidRPr="00412476" w:rsidRDefault="0049491B" w:rsidP="0049491B">
      <w:pPr>
        <w:jc w:val="both"/>
        <w:rPr>
          <w:rFonts w:ascii="Arial" w:hAnsi="Arial" w:cs="Arial"/>
          <w:bCs/>
        </w:rPr>
      </w:pPr>
      <w:r w:rsidRPr="00412476">
        <w:rPr>
          <w:rFonts w:ascii="Arial" w:hAnsi="Arial" w:cs="Arial"/>
          <w:bCs/>
        </w:rPr>
        <w:t xml:space="preserve">Projekt energetske obnove zgrade Sportske dvorane Buzet sufinancira se EU sredstvima iz Nacionalnog plana oporavka i otpornosti, putem Poziva za dodjelu bespovratnih sredstava Energetska obnova zgrada javnog sektora, referentni broj NPOO.C6.1.R1-I1.04. </w:t>
      </w:r>
    </w:p>
    <w:p w14:paraId="6021FB9F" w14:textId="77777777" w:rsidR="0049491B" w:rsidRPr="00412476" w:rsidRDefault="0049491B" w:rsidP="0049491B">
      <w:pPr>
        <w:jc w:val="both"/>
        <w:rPr>
          <w:rFonts w:ascii="Arial" w:hAnsi="Arial" w:cs="Arial"/>
          <w:bCs/>
        </w:rPr>
      </w:pPr>
      <w:r w:rsidRPr="00412476">
        <w:rPr>
          <w:rFonts w:ascii="Arial" w:hAnsi="Arial" w:cs="Arial"/>
          <w:bCs/>
        </w:rPr>
        <w:t xml:space="preserve">Ugovorom o dodjeli bespovratnih sredstava koji su u srpnju 2024. godine potpisali Ministarstvo prostornog uređenja, graditeljstva i državne imovine RH, Fond za zaštitu okoliša i energetsku učinkovitost RH i Grad Buzet, Gradu Buzetu dodijeljena su bespovratna sredstva u iznosu od 738.178,04 EUR-a, što je ujedno bio i najviši mogući iznos sufinanciranja. </w:t>
      </w:r>
    </w:p>
    <w:p w14:paraId="12BEF15C" w14:textId="77777777" w:rsidR="0049491B" w:rsidRPr="00412476" w:rsidRDefault="0049491B" w:rsidP="0049491B">
      <w:pPr>
        <w:jc w:val="both"/>
        <w:rPr>
          <w:rFonts w:ascii="Arial" w:hAnsi="Arial" w:cs="Arial"/>
          <w:bCs/>
        </w:rPr>
      </w:pPr>
      <w:r w:rsidRPr="00412476">
        <w:rPr>
          <w:rFonts w:ascii="Arial" w:hAnsi="Arial" w:cs="Arial"/>
          <w:bCs/>
        </w:rPr>
        <w:t>U 2024. godini ugovorena je usluga promidžbe i vidljivosti projekta i usluga upravljanja projektom i administracija.</w:t>
      </w:r>
    </w:p>
    <w:p w14:paraId="423E0DCB" w14:textId="77777777" w:rsidR="0049491B" w:rsidRPr="00412476" w:rsidRDefault="0049491B" w:rsidP="0049491B">
      <w:pPr>
        <w:jc w:val="both"/>
        <w:rPr>
          <w:rFonts w:ascii="Arial" w:hAnsi="Arial" w:cs="Arial"/>
          <w:bCs/>
        </w:rPr>
      </w:pPr>
      <w:r w:rsidRPr="00412476">
        <w:rPr>
          <w:rFonts w:ascii="Arial" w:hAnsi="Arial" w:cs="Arial"/>
          <w:bCs/>
        </w:rPr>
        <w:t xml:space="preserve">U prvoj polovici 2025. godine proveden je postupak javne nabave i donesena Odluka o odabiru izvođača radova.  Ugovor o izvođenju radova na energetskoj obnovi zgrade Sportske dvorane Buzet s izvođačem radova Ekspert gradnjom d.o.o. Buzet potpisan je početkom srpnja 2025. Vrijednost radova ugovorena je na iznos od 1.028.691,50 EUR-a bez PDV-a, s rokom izvođenja od 6 mjeseci od uvođenja u posao. U drugom polugodištu 2025. godine sklopljen je ugovor o radovima energetske obnove i ugovorena je usluga stručnog nadzora građenja i usluga koordinatora II zaštite na radu, te projektantskog nadzora. </w:t>
      </w:r>
    </w:p>
    <w:p w14:paraId="61A40780" w14:textId="77777777" w:rsidR="0049491B" w:rsidRPr="00412476" w:rsidRDefault="0049491B" w:rsidP="0049491B">
      <w:pPr>
        <w:jc w:val="both"/>
        <w:rPr>
          <w:rFonts w:ascii="Arial" w:hAnsi="Arial" w:cs="Arial"/>
          <w:bCs/>
        </w:rPr>
      </w:pPr>
    </w:p>
    <w:p w14:paraId="6CC0A2C6" w14:textId="77777777" w:rsidR="0049491B" w:rsidRPr="00412476" w:rsidRDefault="0049491B" w:rsidP="0049491B">
      <w:pPr>
        <w:jc w:val="both"/>
        <w:rPr>
          <w:rFonts w:ascii="Arial" w:hAnsi="Arial" w:cs="Arial"/>
          <w:bCs/>
        </w:rPr>
      </w:pPr>
      <w:r w:rsidRPr="00412476">
        <w:rPr>
          <w:rFonts w:ascii="Arial" w:hAnsi="Arial" w:cs="Arial"/>
          <w:bCs/>
        </w:rPr>
        <w:lastRenderedPageBreak/>
        <w:t>Ukupno je u 2025. godini za projekt energetske obnove zgrade Sportske dvorane Buzet utrošeno 767.588,59 eura.</w:t>
      </w:r>
    </w:p>
    <w:p w14:paraId="353167A3" w14:textId="77777777" w:rsidR="0049491B" w:rsidRPr="00412476" w:rsidRDefault="0049491B" w:rsidP="0049491B">
      <w:pPr>
        <w:jc w:val="both"/>
        <w:rPr>
          <w:rFonts w:ascii="Arial" w:hAnsi="Arial" w:cs="Arial"/>
          <w:bCs/>
        </w:rPr>
      </w:pPr>
    </w:p>
    <w:p w14:paraId="4361ACA9" w14:textId="77777777" w:rsidR="0049491B" w:rsidRPr="00412476" w:rsidRDefault="0049491B" w:rsidP="0049491B">
      <w:pPr>
        <w:jc w:val="both"/>
        <w:rPr>
          <w:rFonts w:ascii="Arial" w:hAnsi="Arial" w:cs="Arial"/>
          <w:bCs/>
        </w:rPr>
      </w:pPr>
      <w:r w:rsidRPr="00412476">
        <w:rPr>
          <w:rFonts w:ascii="Arial" w:hAnsi="Arial" w:cs="Arial"/>
          <w:bCs/>
        </w:rPr>
        <w:t>Do 31.12.2025. godine na objektu Sportske dvorane Buzet provedeni su radovi na vanjskoj ovojnici, pripremi zamjene krova, vanjskoj stolariji, strojarskim instalacijama, rasvjeti te organizaciji i osiguranju gradilišta.</w:t>
      </w:r>
    </w:p>
    <w:p w14:paraId="15299E12" w14:textId="77777777" w:rsidR="0049491B" w:rsidRPr="00412476" w:rsidRDefault="0049491B" w:rsidP="0049491B">
      <w:pPr>
        <w:jc w:val="both"/>
        <w:rPr>
          <w:rFonts w:ascii="Arial" w:hAnsi="Arial" w:cs="Arial"/>
          <w:bCs/>
        </w:rPr>
      </w:pPr>
      <w:r w:rsidRPr="00412476">
        <w:rPr>
          <w:rFonts w:ascii="Arial" w:hAnsi="Arial" w:cs="Arial"/>
          <w:bCs/>
        </w:rPr>
        <w:t xml:space="preserve">Na pročelju su izvođeni </w:t>
      </w:r>
      <w:proofErr w:type="spellStart"/>
      <w:r w:rsidRPr="00412476">
        <w:rPr>
          <w:rFonts w:ascii="Arial" w:hAnsi="Arial" w:cs="Arial"/>
          <w:bCs/>
        </w:rPr>
        <w:t>fasaderski</w:t>
      </w:r>
      <w:proofErr w:type="spellEnd"/>
      <w:r w:rsidRPr="00412476">
        <w:rPr>
          <w:rFonts w:ascii="Arial" w:hAnsi="Arial" w:cs="Arial"/>
          <w:bCs/>
        </w:rPr>
        <w:t xml:space="preserve"> radovi u sustavu ETICS s toplinskom izolacijom od kamene vune. Prije nastavka radova izveden je probni uzorak lijepljenja kamene vune na rebro pročelja, nakon čega je način izvedbe ocijenjen prihvatljivim te je definiran način </w:t>
      </w:r>
      <w:proofErr w:type="spellStart"/>
      <w:r w:rsidRPr="00412476">
        <w:rPr>
          <w:rFonts w:ascii="Arial" w:hAnsi="Arial" w:cs="Arial"/>
          <w:bCs/>
        </w:rPr>
        <w:t>tiplanja</w:t>
      </w:r>
      <w:proofErr w:type="spellEnd"/>
      <w:r w:rsidRPr="00412476">
        <w:rPr>
          <w:rFonts w:ascii="Arial" w:hAnsi="Arial" w:cs="Arial"/>
          <w:bCs/>
        </w:rPr>
        <w:t xml:space="preserve">. Tijekom izvođenja radova posebno se vodilo računa o pravilnoj izvedbi </w:t>
      </w:r>
      <w:proofErr w:type="spellStart"/>
      <w:r w:rsidRPr="00412476">
        <w:rPr>
          <w:rFonts w:ascii="Arial" w:hAnsi="Arial" w:cs="Arial"/>
          <w:bCs/>
        </w:rPr>
        <w:t>kutnika</w:t>
      </w:r>
      <w:proofErr w:type="spellEnd"/>
      <w:r w:rsidRPr="00412476">
        <w:rPr>
          <w:rFonts w:ascii="Arial" w:hAnsi="Arial" w:cs="Arial"/>
          <w:bCs/>
        </w:rPr>
        <w:t xml:space="preserve">, ravnosti i paralelnosti elemenata na pročelju. Do 17.12.2025. evidentirano je da je sva fasadna kamena vuna polijepljena. Navedeni radovi bili su potrebni radi poboljšanja toplinske zaštite vanjskih zidova, smanjenja energetskih gubitaka i povećanja ukupne energetske učinkovitosti objekta. Tijekom izvođenja </w:t>
      </w:r>
      <w:proofErr w:type="spellStart"/>
      <w:r w:rsidRPr="00412476">
        <w:rPr>
          <w:rFonts w:ascii="Arial" w:hAnsi="Arial" w:cs="Arial"/>
          <w:bCs/>
        </w:rPr>
        <w:t>fasaderskih</w:t>
      </w:r>
      <w:proofErr w:type="spellEnd"/>
      <w:r w:rsidRPr="00412476">
        <w:rPr>
          <w:rFonts w:ascii="Arial" w:hAnsi="Arial" w:cs="Arial"/>
          <w:bCs/>
        </w:rPr>
        <w:t xml:space="preserve"> radova utvrđena je nepravilna ugradnja EPS ploča na pojedinim dijelovima pročelja. Budući da takva izvedba nije bila odobrena od strane nadzora, izvođaču je naloženo uklanjanje EPS-a i zamjena XPS pločama. Zamjena je bila potrebna radi tehnički ispravne izvedbe na dijelovima pročelja koji su izloženiji vlazi i mehaničkim opterećenjima, čime se osigurava dugotrajnija i kvalitetnija izvedba fasadnog sustava. Na krovu je izvršeno otvaranje radi utvrđivanja stvarnog postojećeg stanja krovnih slojeva. Nakon pregleda razmatrane su mogućnosti zadržavanja postojećih slojeva i ugradnje </w:t>
      </w:r>
      <w:proofErr w:type="spellStart"/>
      <w:r w:rsidRPr="00412476">
        <w:rPr>
          <w:rFonts w:ascii="Arial" w:hAnsi="Arial" w:cs="Arial"/>
          <w:bCs/>
        </w:rPr>
        <w:t>termoizolacijskih</w:t>
      </w:r>
      <w:proofErr w:type="spellEnd"/>
      <w:r w:rsidRPr="00412476">
        <w:rPr>
          <w:rFonts w:ascii="Arial" w:hAnsi="Arial" w:cs="Arial"/>
          <w:bCs/>
        </w:rPr>
        <w:t xml:space="preserve"> panela preko njih, odnosno potpune demontaže do betonske konstrukcije. Odlučeno je da se izvede potpuna demontaža postojećih slojeva krova kao tehnički kvalitetnije rješenje. Do kraja 2025. godine provedene su pripremne aktivnosti vezane uz zamjenu krova, uključujući usuglašavanje tehničkog rješenja, razmatranje ponuda, definiranje boje krovnih panela i pripremu izvedbe </w:t>
      </w:r>
      <w:proofErr w:type="spellStart"/>
      <w:r w:rsidRPr="00412476">
        <w:rPr>
          <w:rFonts w:ascii="Arial" w:hAnsi="Arial" w:cs="Arial"/>
          <w:bCs/>
        </w:rPr>
        <w:t>potkonstrukcije</w:t>
      </w:r>
      <w:proofErr w:type="spellEnd"/>
      <w:r w:rsidRPr="00412476">
        <w:rPr>
          <w:rFonts w:ascii="Arial" w:hAnsi="Arial" w:cs="Arial"/>
          <w:bCs/>
        </w:rPr>
        <w:t xml:space="preserve">. Zamjena krova potrebna je radi poboljšanja toplinske zaštite zgrade, sprječavanja prodora oborinske vode i osiguranja trajnog krovnog sustava. U dijelu vanjske stolarije provedene su aktivnosti narudžbe, tehničkog usuglašavanja i djelomične pripreme ugradnje. Definirani su detalji izvedbe prozorskih klupčica, </w:t>
      </w:r>
      <w:proofErr w:type="spellStart"/>
      <w:r w:rsidRPr="00412476">
        <w:rPr>
          <w:rFonts w:ascii="Arial" w:hAnsi="Arial" w:cs="Arial"/>
          <w:bCs/>
        </w:rPr>
        <w:t>špaleta</w:t>
      </w:r>
      <w:proofErr w:type="spellEnd"/>
      <w:r w:rsidRPr="00412476">
        <w:rPr>
          <w:rFonts w:ascii="Arial" w:hAnsi="Arial" w:cs="Arial"/>
          <w:bCs/>
        </w:rPr>
        <w:t xml:space="preserve">, načina otvaranja pojedinih otvora te dodatnih elemenata poput </w:t>
      </w:r>
      <w:proofErr w:type="spellStart"/>
      <w:r w:rsidRPr="00412476">
        <w:rPr>
          <w:rFonts w:ascii="Arial" w:hAnsi="Arial" w:cs="Arial"/>
          <w:bCs/>
        </w:rPr>
        <w:t>panik</w:t>
      </w:r>
      <w:proofErr w:type="spellEnd"/>
      <w:r w:rsidRPr="00412476">
        <w:rPr>
          <w:rFonts w:ascii="Arial" w:hAnsi="Arial" w:cs="Arial"/>
          <w:bCs/>
        </w:rPr>
        <w:t xml:space="preserve">-okova. Za prozore svlačionica i sanitarnih prostora predviđena je izvedba mutnih, stakala radi zaštite privatnosti korisnika. Za lučne staklene stijene traženi su tehnički podaci i izračuni toplinskih svojstava, a do 17.12.2025. definiran je način njihova pričvršćenja u gornjoj zoni. Radovi na stolariji potrebni su radi poboljšanja toplinske izolacije, </w:t>
      </w:r>
      <w:proofErr w:type="spellStart"/>
      <w:r w:rsidRPr="00412476">
        <w:rPr>
          <w:rFonts w:ascii="Arial" w:hAnsi="Arial" w:cs="Arial"/>
          <w:bCs/>
        </w:rPr>
        <w:t>zrakotjesnosti</w:t>
      </w:r>
      <w:proofErr w:type="spellEnd"/>
      <w:r w:rsidRPr="00412476">
        <w:rPr>
          <w:rFonts w:ascii="Arial" w:hAnsi="Arial" w:cs="Arial"/>
          <w:bCs/>
        </w:rPr>
        <w:t xml:space="preserve">, sigurnosti i funkcionalnosti objekta. U sklopu strojarskih radova nominirana je, naručena, dopremljena i montirana dizalica topline. Ugradnja dizalice topline potrebna je radi modernizacije sustava grijanja i hlađenja te povećanja energetske učinkovitosti objekta. Također su provedene aktivnosti vezane uz postojeću klima-komoru, pri čemu je Investitor angažirao stručnu osobu radi pribavljanja dokumentacije i utvrđivanja daljnjih potrebnih zahvata na postojećoj opremi. U dijelu elektrotehničkih radova odabrana je, potvrđena i naručena nova rasvjeta. Ugradnja je bila planirana oko kraja godine, odnosno početkom sljedećeg razdoblja. Nova rasvjeta predviđena je radi poboljšanja uvjeta korištenja sportske dvorane, povećanja kvalitete osvijetljenosti prostora i smanjenja potrošnje električne energije ugradnjom učinkovitijeg sustava. Do kraja 2025. godine provedene su i pripremne aktivnosti za fotonaponsku elektranu. Potvrđeni su fotonaponski paneli i inverteri, uz obvezu dostave tehničke dokumentacije za </w:t>
      </w:r>
      <w:proofErr w:type="spellStart"/>
      <w:r w:rsidRPr="00412476">
        <w:rPr>
          <w:rFonts w:ascii="Arial" w:hAnsi="Arial" w:cs="Arial"/>
          <w:bCs/>
        </w:rPr>
        <w:t>potkonstrukciju</w:t>
      </w:r>
      <w:proofErr w:type="spellEnd"/>
      <w:r w:rsidRPr="00412476">
        <w:rPr>
          <w:rFonts w:ascii="Arial" w:hAnsi="Arial" w:cs="Arial"/>
          <w:bCs/>
        </w:rPr>
        <w:t xml:space="preserve">. Ovi radovi i pripreme potrebni su radi buduće proizvodnje električne energije iz obnovljivih izvora, smanjenja troškova potrošnje električne energije i povećanja energetske učinkovitosti zgrade. Tijekom cijelog razdoblja provodile su se mjere zaštite na radu i zaštite </w:t>
      </w:r>
      <w:r w:rsidRPr="00412476">
        <w:rPr>
          <w:rFonts w:ascii="Arial" w:hAnsi="Arial" w:cs="Arial"/>
          <w:bCs/>
        </w:rPr>
        <w:lastRenderedPageBreak/>
        <w:t>korisnika objekta. Koordinator zaštite na radu davao je naloge vezane uz sigurnost skele, zaštitne ograde, prolaze, uzemljenje skele, dokumentaciju radnika i planiranje radova na krovu. Posebna pažnja bila je usmjerena na sigurnost školske djece i korisnika dvorane. Zbog toga je naloženo uređenje sigurnih prolaza, postavljanje zaštitne skele i zaštitnog platna te preslagivanje skele na glavnom ulazu kako bi se povećala prohodnost i uklonilo usko grlo pri ulasku i izlasku korisnika.</w:t>
      </w:r>
    </w:p>
    <w:p w14:paraId="78A1E7BC" w14:textId="77777777" w:rsidR="0049491B" w:rsidRPr="00412476" w:rsidRDefault="0049491B" w:rsidP="0049491B">
      <w:pPr>
        <w:jc w:val="both"/>
        <w:rPr>
          <w:rFonts w:ascii="Arial" w:hAnsi="Arial" w:cs="Arial"/>
          <w:bCs/>
        </w:rPr>
      </w:pPr>
      <w:r w:rsidRPr="00412476">
        <w:rPr>
          <w:rFonts w:ascii="Arial" w:hAnsi="Arial" w:cs="Arial"/>
          <w:bCs/>
        </w:rPr>
        <w:t>Tijekom izvještajnog razdoblja više je puta tražena dostava terminskog i dinamičkog plana izvođenja radova, analiza jediničnih cijena te ponuda za radove koji nisu bili obuhvaćeni osnovnim troškovnikom. Navedeno je bilo potrebno radi kontrole dinamike izvođenja, praćenja troškova i transparentnog odobravanja dodatnih radova.</w:t>
      </w:r>
    </w:p>
    <w:p w14:paraId="76441745" w14:textId="77777777" w:rsidR="0049491B" w:rsidRPr="00412476" w:rsidRDefault="0049491B" w:rsidP="0049491B">
      <w:pPr>
        <w:jc w:val="both"/>
        <w:rPr>
          <w:rFonts w:ascii="Arial" w:hAnsi="Arial" w:cs="Arial"/>
          <w:bCs/>
        </w:rPr>
      </w:pPr>
      <w:r w:rsidRPr="00412476">
        <w:rPr>
          <w:rFonts w:ascii="Arial" w:hAnsi="Arial" w:cs="Arial"/>
          <w:bCs/>
        </w:rPr>
        <w:t>Zaključno, do 31.12.2025. godine izveden je značajan dio radova na toplinskoj ovojnici objekta, osobito na pročelju, te je montirana dizalica topline. Istodobno su provedene ključne pripremne aktivnosti za nastavak radova na krovu, stolariji, rasvjeti i fotonaponskoj elektrani. Svi navedeni radovi i aktivnosti usmjereni su na povećanje energetske učinkovitosti, poboljšanje tehničkih svojstava zgrade, sigurnije korištenje objekta i stvaranje uvjeta za nastavak ugovorenih radova u sljedećem razdoblju.</w:t>
      </w:r>
    </w:p>
    <w:p w14:paraId="4DA907DD" w14:textId="77777777" w:rsidR="00FD4377" w:rsidRPr="00412476" w:rsidRDefault="00FD4377" w:rsidP="0024714A">
      <w:pPr>
        <w:jc w:val="both"/>
        <w:rPr>
          <w:rFonts w:ascii="Arial" w:hAnsi="Arial" w:cs="Arial"/>
          <w:bCs/>
        </w:rPr>
      </w:pPr>
    </w:p>
    <w:p w14:paraId="79CA5042" w14:textId="77777777" w:rsidR="00FD4377" w:rsidRPr="00412476" w:rsidRDefault="00FD4377" w:rsidP="0024714A">
      <w:pPr>
        <w:jc w:val="both"/>
        <w:rPr>
          <w:rFonts w:ascii="Arial" w:hAnsi="Arial" w:cs="Arial"/>
          <w:bCs/>
        </w:rPr>
      </w:pPr>
    </w:p>
    <w:p w14:paraId="019C139E" w14:textId="77777777" w:rsidR="00FD4377" w:rsidRPr="00412476" w:rsidRDefault="00FD4377" w:rsidP="00B9575E">
      <w:pPr>
        <w:keepNext/>
        <w:numPr>
          <w:ilvl w:val="2"/>
          <w:numId w:val="2"/>
        </w:numPr>
        <w:outlineLvl w:val="2"/>
        <w:rPr>
          <w:rFonts w:ascii="Arial" w:hAnsi="Arial"/>
          <w:bCs/>
          <w:i/>
          <w:sz w:val="28"/>
          <w:szCs w:val="26"/>
        </w:rPr>
      </w:pPr>
      <w:bookmarkStart w:id="46" w:name="_Toc228431414"/>
      <w:r w:rsidRPr="00412476">
        <w:rPr>
          <w:rFonts w:ascii="Arial" w:hAnsi="Arial"/>
          <w:bCs/>
          <w:i/>
          <w:sz w:val="28"/>
          <w:szCs w:val="26"/>
        </w:rPr>
        <w:t>Program: Rashodi za aktivnosti u turizmu</w:t>
      </w:r>
      <w:bookmarkEnd w:id="46"/>
    </w:p>
    <w:p w14:paraId="2A9A977F" w14:textId="77777777" w:rsidR="009D237D" w:rsidRPr="00412476" w:rsidRDefault="009D237D" w:rsidP="0024714A">
      <w:pPr>
        <w:jc w:val="both"/>
        <w:rPr>
          <w:rFonts w:ascii="Arial" w:hAnsi="Arial" w:cs="Arial"/>
          <w:b/>
        </w:rPr>
      </w:pPr>
    </w:p>
    <w:p w14:paraId="18523543" w14:textId="77777777" w:rsidR="0049491B" w:rsidRPr="00412476" w:rsidRDefault="0049491B" w:rsidP="0049491B">
      <w:pPr>
        <w:jc w:val="both"/>
        <w:rPr>
          <w:rFonts w:ascii="Arial" w:hAnsi="Arial" w:cs="Arial"/>
          <w:b/>
        </w:rPr>
      </w:pPr>
      <w:r w:rsidRPr="00412476">
        <w:rPr>
          <w:rFonts w:ascii="Arial" w:hAnsi="Arial" w:cs="Arial"/>
          <w:b/>
        </w:rPr>
        <w:t>Promocija Grada</w:t>
      </w:r>
    </w:p>
    <w:p w14:paraId="24D1FBAC" w14:textId="77777777" w:rsidR="0049491B" w:rsidRPr="00412476" w:rsidRDefault="0049491B" w:rsidP="0049491B">
      <w:pPr>
        <w:jc w:val="both"/>
        <w:rPr>
          <w:rFonts w:ascii="Arial" w:hAnsi="Arial" w:cs="Arial"/>
        </w:rPr>
      </w:pPr>
      <w:r w:rsidRPr="00412476">
        <w:rPr>
          <w:rFonts w:ascii="Arial" w:hAnsi="Arial" w:cs="Arial"/>
        </w:rPr>
        <w:t xml:space="preserve">Turističkoj zajednici Grada Buzeta doznačena su sredstva u sveukupnom iznosu od 55.800,00 eura. Sredstvima je sufinancirana realizacija sljedećih manifestacija: Buzetskog karnevala 2025. u iznosu od 6.800,00 eura, manifestacije Chili fest </w:t>
      </w:r>
      <w:proofErr w:type="spellStart"/>
      <w:r w:rsidRPr="00412476">
        <w:rPr>
          <w:rFonts w:ascii="Arial" w:hAnsi="Arial" w:cs="Arial"/>
        </w:rPr>
        <w:t>Pinguente</w:t>
      </w:r>
      <w:proofErr w:type="spellEnd"/>
      <w:r w:rsidRPr="00412476">
        <w:rPr>
          <w:rFonts w:ascii="Arial" w:hAnsi="Arial" w:cs="Arial"/>
        </w:rPr>
        <w:t xml:space="preserve"> </w:t>
      </w:r>
      <w:proofErr w:type="spellStart"/>
      <w:r w:rsidRPr="00412476">
        <w:rPr>
          <w:rFonts w:ascii="Arial" w:hAnsi="Arial" w:cs="Arial"/>
        </w:rPr>
        <w:t>picante</w:t>
      </w:r>
      <w:proofErr w:type="spellEnd"/>
      <w:r w:rsidRPr="00412476">
        <w:rPr>
          <w:rFonts w:ascii="Arial" w:hAnsi="Arial" w:cs="Arial"/>
        </w:rPr>
        <w:t xml:space="preserve"> u iznosu od 5.000,00 eura, manifestacije Vikend festival istarskih tartufa za 2025. godinu u iznosu od 10.000,00,  manifestacije Advent na sjeveru u iznosu od 4.000,00 eura te manifestacije Vikend festival istarskih tartufa za 2023. i 2024.g. u iznosu od 25.000,00 eura.</w:t>
      </w:r>
    </w:p>
    <w:p w14:paraId="26B0BA88" w14:textId="77777777" w:rsidR="0049491B" w:rsidRPr="00412476" w:rsidRDefault="0049491B" w:rsidP="0049491B">
      <w:pPr>
        <w:jc w:val="both"/>
        <w:rPr>
          <w:rFonts w:ascii="Arial" w:hAnsi="Arial" w:cs="Arial"/>
        </w:rPr>
      </w:pPr>
      <w:r w:rsidRPr="00412476">
        <w:rPr>
          <w:rFonts w:ascii="Arial" w:hAnsi="Arial" w:cs="Arial"/>
        </w:rPr>
        <w:t>Za oglašavanja i promociju manifestacija TZGB odobrena su sredstva u iznosu od 3.000,00 eura dok je izrada Plana upravljanja destinacijom sufinancirana iznosom od 2.000,00 eura.</w:t>
      </w:r>
    </w:p>
    <w:p w14:paraId="5B2D4D82" w14:textId="77777777" w:rsidR="0024714A" w:rsidRPr="00412476" w:rsidRDefault="0024714A" w:rsidP="0024714A">
      <w:pPr>
        <w:jc w:val="both"/>
        <w:rPr>
          <w:rFonts w:ascii="Arial" w:hAnsi="Arial" w:cs="Arial"/>
        </w:rPr>
      </w:pPr>
    </w:p>
    <w:p w14:paraId="703B7918" w14:textId="77777777" w:rsidR="006740C8" w:rsidRPr="00412476" w:rsidRDefault="006740C8" w:rsidP="0024714A">
      <w:pPr>
        <w:jc w:val="both"/>
        <w:rPr>
          <w:rFonts w:ascii="Arial" w:hAnsi="Arial" w:cs="Arial"/>
        </w:rPr>
      </w:pPr>
    </w:p>
    <w:p w14:paraId="4427A956" w14:textId="77777777" w:rsidR="006740C8" w:rsidRPr="00412476" w:rsidRDefault="006740C8" w:rsidP="00B9575E">
      <w:pPr>
        <w:keepNext/>
        <w:numPr>
          <w:ilvl w:val="2"/>
          <w:numId w:val="2"/>
        </w:numPr>
        <w:outlineLvl w:val="2"/>
        <w:rPr>
          <w:rFonts w:ascii="Arial" w:hAnsi="Arial" w:cs="Arial"/>
          <w:bCs/>
          <w:i/>
          <w:sz w:val="28"/>
          <w:szCs w:val="28"/>
        </w:rPr>
      </w:pPr>
      <w:bookmarkStart w:id="47" w:name="_Hlk45804295"/>
      <w:bookmarkStart w:id="48" w:name="_Toc228431415"/>
      <w:r w:rsidRPr="00412476">
        <w:rPr>
          <w:rFonts w:ascii="Arial" w:hAnsi="Arial" w:cs="Arial"/>
          <w:bCs/>
          <w:i/>
          <w:sz w:val="28"/>
          <w:szCs w:val="28"/>
        </w:rPr>
        <w:t>Proračunski korisnik: Javna vatrogasna postrojba Buzet</w:t>
      </w:r>
      <w:bookmarkEnd w:id="48"/>
    </w:p>
    <w:p w14:paraId="14938FD2" w14:textId="77777777" w:rsidR="0024714A" w:rsidRPr="00412476" w:rsidRDefault="0024714A" w:rsidP="0049491B">
      <w:pPr>
        <w:jc w:val="both"/>
        <w:rPr>
          <w:rFonts w:ascii="Arial" w:hAnsi="Arial" w:cs="Arial"/>
        </w:rPr>
      </w:pPr>
    </w:p>
    <w:p w14:paraId="3C237156" w14:textId="77777777" w:rsidR="0049491B" w:rsidRPr="00412476" w:rsidRDefault="0049491B" w:rsidP="0049491B">
      <w:pPr>
        <w:jc w:val="both"/>
        <w:rPr>
          <w:rFonts w:ascii="Arial" w:hAnsi="Arial" w:cs="Arial"/>
        </w:rPr>
      </w:pPr>
      <w:bookmarkStart w:id="49" w:name="_Hlk16608078"/>
      <w:bookmarkEnd w:id="47"/>
      <w:r w:rsidRPr="00412476">
        <w:rPr>
          <w:rFonts w:ascii="Arial" w:hAnsi="Arial" w:cs="Arial"/>
        </w:rPr>
        <w:t>Detaljno Izvješće o radu Javne vatrogasne postrojbe Buzet za 2025. godinu i Financijsko izvješće za 2025. godinu razmatrat će se kao zasebno izvješće na gradskome vijeću.</w:t>
      </w:r>
    </w:p>
    <w:p w14:paraId="6C25DBB1" w14:textId="77777777" w:rsidR="0024714A" w:rsidRPr="00412476" w:rsidRDefault="0024714A" w:rsidP="007639A5">
      <w:pPr>
        <w:jc w:val="both"/>
        <w:rPr>
          <w:rFonts w:ascii="Arial" w:hAnsi="Arial" w:cs="Arial"/>
        </w:rPr>
      </w:pPr>
    </w:p>
    <w:p w14:paraId="15BFD235" w14:textId="77777777" w:rsidR="007639A5" w:rsidRPr="00412476" w:rsidRDefault="007639A5" w:rsidP="007639A5">
      <w:pPr>
        <w:jc w:val="both"/>
        <w:rPr>
          <w:rFonts w:ascii="Arial" w:hAnsi="Arial" w:cs="Arial"/>
        </w:rPr>
      </w:pPr>
    </w:p>
    <w:p w14:paraId="0839BBF4" w14:textId="3DD09920" w:rsidR="006740C8" w:rsidRPr="00412476" w:rsidRDefault="006740C8" w:rsidP="00B9575E">
      <w:pPr>
        <w:keepNext/>
        <w:numPr>
          <w:ilvl w:val="2"/>
          <w:numId w:val="2"/>
        </w:numPr>
        <w:outlineLvl w:val="2"/>
        <w:rPr>
          <w:rFonts w:ascii="Arial" w:hAnsi="Arial" w:cs="Arial"/>
          <w:bCs/>
          <w:i/>
          <w:sz w:val="28"/>
          <w:szCs w:val="28"/>
        </w:rPr>
      </w:pPr>
      <w:bookmarkStart w:id="50" w:name="_Toc228431416"/>
      <w:r w:rsidRPr="00412476">
        <w:rPr>
          <w:rFonts w:ascii="Arial" w:hAnsi="Arial" w:cs="Arial"/>
          <w:bCs/>
          <w:i/>
          <w:sz w:val="28"/>
          <w:szCs w:val="28"/>
        </w:rPr>
        <w:t>Proračunski korisnik: Dječji vrtić „Grdelin“</w:t>
      </w:r>
      <w:bookmarkEnd w:id="50"/>
    </w:p>
    <w:p w14:paraId="40FEEAAD" w14:textId="77777777" w:rsidR="006740C8" w:rsidRPr="00412476" w:rsidRDefault="006740C8" w:rsidP="0024714A">
      <w:pPr>
        <w:jc w:val="both"/>
        <w:rPr>
          <w:rFonts w:ascii="Arial" w:hAnsi="Arial" w:cs="Arial"/>
          <w:b/>
          <w:bCs/>
        </w:rPr>
      </w:pPr>
    </w:p>
    <w:p w14:paraId="68641514" w14:textId="77777777" w:rsidR="0049491B" w:rsidRPr="00412476" w:rsidRDefault="0049491B" w:rsidP="0049491B">
      <w:pPr>
        <w:jc w:val="both"/>
        <w:rPr>
          <w:rFonts w:ascii="Arial" w:hAnsi="Arial" w:cs="Arial"/>
        </w:rPr>
      </w:pPr>
      <w:bookmarkStart w:id="51" w:name="_Hlk16606035"/>
      <w:r w:rsidRPr="00412476">
        <w:rPr>
          <w:rFonts w:ascii="Arial" w:hAnsi="Arial" w:cs="Arial"/>
        </w:rPr>
        <w:t>Detaljno Financijsko izvješće Dječjeg vrtića za 2025. godinu razmatrat će se kao zasebno izvješće na gradskome vijeću.</w:t>
      </w:r>
    </w:p>
    <w:p w14:paraId="5C6D5249" w14:textId="77777777" w:rsidR="0024714A" w:rsidRPr="00412476" w:rsidRDefault="0024714A" w:rsidP="0024714A">
      <w:pPr>
        <w:jc w:val="both"/>
        <w:rPr>
          <w:rFonts w:ascii="Arial" w:hAnsi="Arial" w:cs="Arial"/>
        </w:rPr>
      </w:pPr>
    </w:p>
    <w:p w14:paraId="01551146" w14:textId="77777777" w:rsidR="007639A5" w:rsidRPr="00412476" w:rsidRDefault="007639A5" w:rsidP="0024714A">
      <w:pPr>
        <w:jc w:val="both"/>
        <w:rPr>
          <w:rFonts w:ascii="Arial" w:hAnsi="Arial" w:cs="Arial"/>
        </w:rPr>
      </w:pPr>
    </w:p>
    <w:p w14:paraId="68881FD7" w14:textId="77777777" w:rsidR="007639A5" w:rsidRPr="00412476" w:rsidRDefault="007639A5" w:rsidP="00B9575E">
      <w:pPr>
        <w:keepNext/>
        <w:numPr>
          <w:ilvl w:val="2"/>
          <w:numId w:val="2"/>
        </w:numPr>
        <w:outlineLvl w:val="2"/>
        <w:rPr>
          <w:rFonts w:ascii="Arial" w:hAnsi="Arial" w:cs="Arial"/>
          <w:bCs/>
          <w:i/>
          <w:sz w:val="28"/>
          <w:szCs w:val="28"/>
        </w:rPr>
      </w:pPr>
      <w:bookmarkStart w:id="52" w:name="_Toc228431417"/>
      <w:r w:rsidRPr="00412476">
        <w:rPr>
          <w:rFonts w:ascii="Arial" w:hAnsi="Arial" w:cs="Arial"/>
          <w:bCs/>
          <w:i/>
          <w:sz w:val="28"/>
          <w:szCs w:val="28"/>
        </w:rPr>
        <w:t>Proračunski korisnik: POU „A. Vivoda“ Buzet</w:t>
      </w:r>
      <w:bookmarkEnd w:id="52"/>
    </w:p>
    <w:p w14:paraId="36E93D65" w14:textId="77777777" w:rsidR="007639A5" w:rsidRPr="00412476" w:rsidRDefault="007639A5" w:rsidP="0024714A">
      <w:pPr>
        <w:jc w:val="both"/>
        <w:rPr>
          <w:rFonts w:ascii="Arial" w:hAnsi="Arial" w:cs="Arial"/>
        </w:rPr>
      </w:pPr>
    </w:p>
    <w:p w14:paraId="48646C58" w14:textId="77777777" w:rsidR="0049491B" w:rsidRPr="00412476" w:rsidRDefault="0049491B" w:rsidP="0049491B">
      <w:pPr>
        <w:jc w:val="both"/>
        <w:rPr>
          <w:rFonts w:ascii="Arial" w:hAnsi="Arial" w:cs="Arial"/>
        </w:rPr>
      </w:pPr>
      <w:bookmarkStart w:id="53" w:name="_Hlk45807117"/>
      <w:bookmarkEnd w:id="49"/>
      <w:bookmarkEnd w:id="51"/>
      <w:r w:rsidRPr="00412476">
        <w:rPr>
          <w:rFonts w:ascii="Arial" w:eastAsia="SimSun" w:hAnsi="Arial" w:cs="Arial"/>
          <w:kern w:val="3"/>
          <w:lang w:eastAsia="zh-CN" w:bidi="hi-IN"/>
        </w:rPr>
        <w:t xml:space="preserve">Detaljno Izvješće o radu i Financijski izvještaj POU „A. Vivoda“ Buzet za 2025. godinu razmatrat će se </w:t>
      </w:r>
      <w:r w:rsidRPr="00412476">
        <w:rPr>
          <w:rFonts w:ascii="Arial" w:hAnsi="Arial" w:cs="Arial"/>
        </w:rPr>
        <w:t>kao zasebno izvješće na gradskome vijeću.</w:t>
      </w:r>
    </w:p>
    <w:p w14:paraId="7C15DB07" w14:textId="77777777" w:rsidR="007639A5" w:rsidRPr="00412476" w:rsidRDefault="007639A5" w:rsidP="007639A5">
      <w:pPr>
        <w:jc w:val="both"/>
        <w:rPr>
          <w:rFonts w:ascii="Arial" w:hAnsi="Arial" w:cs="Arial"/>
        </w:rPr>
      </w:pPr>
    </w:p>
    <w:p w14:paraId="419FE506" w14:textId="77777777" w:rsidR="007639A5" w:rsidRPr="00412476" w:rsidRDefault="007639A5" w:rsidP="007639A5">
      <w:pPr>
        <w:jc w:val="both"/>
        <w:rPr>
          <w:rFonts w:ascii="Arial" w:hAnsi="Arial" w:cs="Arial"/>
        </w:rPr>
      </w:pPr>
    </w:p>
    <w:p w14:paraId="157B3DA7" w14:textId="77777777" w:rsidR="007639A5" w:rsidRPr="00412476" w:rsidRDefault="007639A5" w:rsidP="00B9575E">
      <w:pPr>
        <w:keepNext/>
        <w:numPr>
          <w:ilvl w:val="2"/>
          <w:numId w:val="2"/>
        </w:numPr>
        <w:outlineLvl w:val="2"/>
        <w:rPr>
          <w:rFonts w:ascii="Arial" w:hAnsi="Arial" w:cs="Arial"/>
          <w:bCs/>
          <w:i/>
          <w:sz w:val="28"/>
          <w:szCs w:val="28"/>
        </w:rPr>
      </w:pPr>
      <w:bookmarkStart w:id="54" w:name="_Toc228431418"/>
      <w:r w:rsidRPr="00412476">
        <w:rPr>
          <w:rFonts w:ascii="Arial" w:hAnsi="Arial" w:cs="Arial"/>
          <w:bCs/>
          <w:i/>
          <w:sz w:val="28"/>
          <w:szCs w:val="28"/>
        </w:rPr>
        <w:t>Proračunski korisnik: Dom za starije osobe Buzet</w:t>
      </w:r>
      <w:bookmarkEnd w:id="54"/>
      <w:r w:rsidRPr="00412476">
        <w:rPr>
          <w:rFonts w:ascii="Arial" w:hAnsi="Arial" w:cs="Arial"/>
          <w:bCs/>
          <w:i/>
          <w:sz w:val="28"/>
          <w:szCs w:val="28"/>
        </w:rPr>
        <w:t xml:space="preserve">   </w:t>
      </w:r>
    </w:p>
    <w:bookmarkEnd w:id="53"/>
    <w:p w14:paraId="705AEE86" w14:textId="77777777" w:rsidR="007639A5" w:rsidRPr="00412476" w:rsidRDefault="007639A5" w:rsidP="007639A5">
      <w:pPr>
        <w:jc w:val="both"/>
        <w:rPr>
          <w:rFonts w:ascii="Arial" w:eastAsia="SimSun" w:hAnsi="Arial" w:cs="Arial"/>
          <w:kern w:val="3"/>
          <w:lang w:eastAsia="zh-CN" w:bidi="hi-IN"/>
        </w:rPr>
      </w:pPr>
    </w:p>
    <w:p w14:paraId="064330EE" w14:textId="77777777" w:rsidR="0049491B" w:rsidRPr="00412476" w:rsidRDefault="0049491B" w:rsidP="00412476">
      <w:pPr>
        <w:jc w:val="both"/>
        <w:rPr>
          <w:rFonts w:ascii="Arial" w:eastAsia="SimSun" w:hAnsi="Arial" w:cs="Arial"/>
          <w:kern w:val="3"/>
          <w:lang w:eastAsia="zh-CN" w:bidi="hi-IN"/>
        </w:rPr>
      </w:pPr>
      <w:r w:rsidRPr="00412476">
        <w:rPr>
          <w:rFonts w:ascii="Arial" w:eastAsia="SimSun" w:hAnsi="Arial" w:cs="Arial"/>
          <w:kern w:val="3"/>
          <w:lang w:eastAsia="zh-CN" w:bidi="hi-IN"/>
        </w:rPr>
        <w:t xml:space="preserve">Detaljno Izvješće o radu i Financijsko izvješće Doma za starije osobe Buzet za 2025. godinu razmatrat će se </w:t>
      </w:r>
      <w:r w:rsidRPr="00412476">
        <w:rPr>
          <w:rFonts w:ascii="Arial" w:hAnsi="Arial" w:cs="Arial"/>
        </w:rPr>
        <w:t>kao zasebno izvješće na gradskome vijeću.</w:t>
      </w:r>
    </w:p>
    <w:p w14:paraId="5AB8CEFC" w14:textId="77777777" w:rsidR="0049491B" w:rsidRPr="00412476" w:rsidRDefault="0049491B" w:rsidP="0049491B">
      <w:pPr>
        <w:widowControl w:val="0"/>
        <w:jc w:val="both"/>
        <w:rPr>
          <w:rFonts w:ascii="Arial" w:hAnsi="Arial" w:cs="Arial"/>
        </w:rPr>
      </w:pPr>
    </w:p>
    <w:p w14:paraId="5A59BFC0" w14:textId="77777777" w:rsidR="0024714A" w:rsidRPr="00412476" w:rsidRDefault="0024714A" w:rsidP="0024714A">
      <w:pPr>
        <w:widowControl w:val="0"/>
        <w:jc w:val="both"/>
        <w:rPr>
          <w:rFonts w:ascii="Arial" w:hAnsi="Arial" w:cs="Arial"/>
        </w:rPr>
      </w:pPr>
    </w:p>
    <w:p w14:paraId="52C7596D" w14:textId="77777777" w:rsidR="00036810" w:rsidRPr="00412476" w:rsidRDefault="00036810" w:rsidP="00420E1D">
      <w:pPr>
        <w:widowControl w:val="0"/>
        <w:jc w:val="both"/>
        <w:rPr>
          <w:rFonts w:ascii="Arial" w:hAnsi="Arial" w:cs="Arial"/>
          <w:b/>
        </w:rPr>
      </w:pPr>
    </w:p>
    <w:p w14:paraId="62FF8663" w14:textId="77777777" w:rsidR="00420E1D" w:rsidRPr="00412476" w:rsidRDefault="00420E1D" w:rsidP="00420E1D">
      <w:pPr>
        <w:widowControl w:val="0"/>
        <w:jc w:val="both"/>
        <w:rPr>
          <w:rFonts w:ascii="Arial" w:hAnsi="Arial" w:cs="Arial"/>
          <w:b/>
        </w:rPr>
      </w:pPr>
    </w:p>
    <w:p w14:paraId="7FD37CBF" w14:textId="7CC67AED" w:rsidR="00F8617D" w:rsidRPr="00412476" w:rsidRDefault="00F8617D">
      <w:pPr>
        <w:spacing w:after="160" w:line="259" w:lineRule="auto"/>
        <w:rPr>
          <w:rFonts w:ascii="Arial" w:hAnsi="Arial" w:cs="Arial"/>
          <w:b/>
        </w:rPr>
      </w:pPr>
      <w:r w:rsidRPr="00412476">
        <w:rPr>
          <w:rFonts w:ascii="Arial" w:hAnsi="Arial" w:cs="Arial"/>
          <w:b/>
        </w:rPr>
        <w:br w:type="page"/>
      </w:r>
    </w:p>
    <w:p w14:paraId="29551E89" w14:textId="0A559906" w:rsidR="00420E1D" w:rsidRPr="00FA7047" w:rsidRDefault="00420E1D" w:rsidP="0090200F">
      <w:pPr>
        <w:pStyle w:val="Naslov2"/>
        <w:rPr>
          <w:color w:val="000000" w:themeColor="text1"/>
          <w:lang w:val="hr-HR"/>
        </w:rPr>
      </w:pPr>
      <w:bookmarkStart w:id="55" w:name="_Toc115274747"/>
      <w:bookmarkStart w:id="56" w:name="_Toc228431419"/>
      <w:r w:rsidRPr="00FA7047">
        <w:rPr>
          <w:color w:val="000000" w:themeColor="text1"/>
          <w:lang w:val="hr-HR"/>
        </w:rPr>
        <w:lastRenderedPageBreak/>
        <w:t>Razdjel 300 – Upravni odjel za financije i gospodarstvo</w:t>
      </w:r>
      <w:bookmarkEnd w:id="55"/>
      <w:bookmarkEnd w:id="56"/>
    </w:p>
    <w:p w14:paraId="41814450" w14:textId="77777777" w:rsidR="00420E1D" w:rsidRPr="00FA7047" w:rsidRDefault="00420E1D" w:rsidP="00420E1D">
      <w:pPr>
        <w:jc w:val="both"/>
        <w:rPr>
          <w:rFonts w:ascii="Arial" w:hAnsi="Arial" w:cs="Arial"/>
          <w:b/>
          <w:color w:val="000000" w:themeColor="text1"/>
        </w:rPr>
      </w:pPr>
    </w:p>
    <w:p w14:paraId="1BB77D29" w14:textId="439C7DAF" w:rsidR="00F1254D" w:rsidRPr="00FA7047" w:rsidRDefault="00400D42" w:rsidP="00420E1D">
      <w:pPr>
        <w:jc w:val="both"/>
        <w:rPr>
          <w:rFonts w:ascii="Arial" w:hAnsi="Arial" w:cs="Arial"/>
          <w:bCs/>
          <w:color w:val="000000" w:themeColor="text1"/>
        </w:rPr>
      </w:pPr>
      <w:r w:rsidRPr="00FA7047">
        <w:rPr>
          <w:rFonts w:ascii="Arial" w:hAnsi="Arial" w:cs="Arial"/>
          <w:bCs/>
          <w:color w:val="000000" w:themeColor="text1"/>
        </w:rPr>
        <w:t>U nastavku su obrazloženja i pregled realiziranih aktivnosti</w:t>
      </w:r>
      <w:r w:rsidR="00890108" w:rsidRPr="00FA7047">
        <w:rPr>
          <w:rFonts w:ascii="Arial" w:hAnsi="Arial" w:cs="Arial"/>
          <w:bCs/>
          <w:color w:val="000000" w:themeColor="text1"/>
        </w:rPr>
        <w:t xml:space="preserve"> i projekata kroz</w:t>
      </w:r>
      <w:r w:rsidRPr="00FA7047">
        <w:rPr>
          <w:rFonts w:ascii="Arial" w:hAnsi="Arial" w:cs="Arial"/>
          <w:bCs/>
          <w:color w:val="000000" w:themeColor="text1"/>
        </w:rPr>
        <w:t xml:space="preserve"> program</w:t>
      </w:r>
      <w:r w:rsidR="00890108" w:rsidRPr="00FA7047">
        <w:rPr>
          <w:rFonts w:ascii="Arial" w:hAnsi="Arial" w:cs="Arial"/>
          <w:bCs/>
          <w:color w:val="000000" w:themeColor="text1"/>
        </w:rPr>
        <w:t>e i</w:t>
      </w:r>
      <w:r w:rsidRPr="00FA7047">
        <w:rPr>
          <w:rFonts w:ascii="Arial" w:hAnsi="Arial" w:cs="Arial"/>
          <w:bCs/>
          <w:color w:val="000000" w:themeColor="text1"/>
        </w:rPr>
        <w:t xml:space="preserve">z djelokruga Upravnoga odjela za financije i gospodarstvo Grada Buzeta </w:t>
      </w:r>
      <w:r w:rsidR="00890108" w:rsidRPr="00FA7047">
        <w:rPr>
          <w:rFonts w:ascii="Arial" w:hAnsi="Arial" w:cs="Arial"/>
          <w:bCs/>
          <w:color w:val="000000" w:themeColor="text1"/>
        </w:rPr>
        <w:t xml:space="preserve">za </w:t>
      </w:r>
      <w:r w:rsidRPr="00FA7047">
        <w:rPr>
          <w:rFonts w:ascii="Arial" w:hAnsi="Arial" w:cs="Arial"/>
          <w:bCs/>
          <w:color w:val="000000" w:themeColor="text1"/>
        </w:rPr>
        <w:t>202</w:t>
      </w:r>
      <w:r w:rsidR="00FA7047">
        <w:rPr>
          <w:rFonts w:ascii="Arial" w:hAnsi="Arial" w:cs="Arial"/>
          <w:bCs/>
          <w:color w:val="000000" w:themeColor="text1"/>
        </w:rPr>
        <w:t>5</w:t>
      </w:r>
      <w:r w:rsidRPr="00FA7047">
        <w:rPr>
          <w:rFonts w:ascii="Arial" w:hAnsi="Arial" w:cs="Arial"/>
          <w:bCs/>
          <w:color w:val="000000" w:themeColor="text1"/>
        </w:rPr>
        <w:t>. godin</w:t>
      </w:r>
      <w:r w:rsidR="00890108" w:rsidRPr="00FA7047">
        <w:rPr>
          <w:rFonts w:ascii="Arial" w:hAnsi="Arial" w:cs="Arial"/>
          <w:bCs/>
          <w:color w:val="000000" w:themeColor="text1"/>
        </w:rPr>
        <w:t>u</w:t>
      </w:r>
      <w:r w:rsidRPr="00FA7047">
        <w:rPr>
          <w:rFonts w:ascii="Arial" w:hAnsi="Arial" w:cs="Arial"/>
          <w:bCs/>
          <w:color w:val="000000" w:themeColor="text1"/>
        </w:rPr>
        <w:t>.</w:t>
      </w:r>
    </w:p>
    <w:p w14:paraId="621BB8B9" w14:textId="77777777" w:rsidR="00420E1D" w:rsidRPr="00FA7047" w:rsidRDefault="00420E1D" w:rsidP="00420E1D">
      <w:pPr>
        <w:jc w:val="both"/>
        <w:rPr>
          <w:rFonts w:ascii="Arial" w:hAnsi="Arial" w:cs="Arial"/>
          <w:b/>
          <w:color w:val="000000" w:themeColor="text1"/>
        </w:rPr>
      </w:pPr>
    </w:p>
    <w:p w14:paraId="5C8A84D2" w14:textId="108F5D50" w:rsidR="00420E1D" w:rsidRPr="00FA7047" w:rsidRDefault="00420E1D" w:rsidP="00E81518">
      <w:pPr>
        <w:pStyle w:val="Naslov3"/>
        <w:rPr>
          <w:color w:val="000000" w:themeColor="text1"/>
        </w:rPr>
      </w:pPr>
      <w:bookmarkStart w:id="57" w:name="_Toc228431420"/>
      <w:r w:rsidRPr="00FA7047">
        <w:rPr>
          <w:color w:val="000000" w:themeColor="text1"/>
        </w:rPr>
        <w:t>Program</w:t>
      </w:r>
      <w:r w:rsidR="00774F8B" w:rsidRPr="00FA7047">
        <w:rPr>
          <w:color w:val="000000" w:themeColor="text1"/>
        </w:rPr>
        <w:t xml:space="preserve"> 1023</w:t>
      </w:r>
      <w:r w:rsidRPr="00FA7047">
        <w:rPr>
          <w:color w:val="000000" w:themeColor="text1"/>
        </w:rPr>
        <w:t>: Javna uprava i administracija</w:t>
      </w:r>
      <w:bookmarkEnd w:id="57"/>
      <w:r w:rsidRPr="00FA7047">
        <w:rPr>
          <w:color w:val="000000" w:themeColor="text1"/>
        </w:rPr>
        <w:t xml:space="preserve"> </w:t>
      </w:r>
    </w:p>
    <w:p w14:paraId="4916508B" w14:textId="77777777" w:rsidR="00420E1D" w:rsidRPr="00FA7047" w:rsidRDefault="00420E1D" w:rsidP="00420E1D">
      <w:pPr>
        <w:jc w:val="both"/>
        <w:rPr>
          <w:rFonts w:ascii="Arial" w:hAnsi="Arial" w:cs="Arial"/>
          <w:color w:val="000000" w:themeColor="text1"/>
        </w:rPr>
      </w:pPr>
    </w:p>
    <w:p w14:paraId="781CBFAE" w14:textId="094E6027" w:rsidR="00420E1D" w:rsidRPr="00FA7047" w:rsidRDefault="00EC7A89" w:rsidP="00420E1D">
      <w:pPr>
        <w:jc w:val="both"/>
        <w:rPr>
          <w:rFonts w:ascii="Arial" w:hAnsi="Arial" w:cs="Arial"/>
          <w:color w:val="000000" w:themeColor="text1"/>
        </w:rPr>
      </w:pPr>
      <w:r w:rsidRPr="00FA7047">
        <w:rPr>
          <w:rFonts w:ascii="Arial" w:hAnsi="Arial" w:cs="Arial"/>
          <w:color w:val="000000" w:themeColor="text1"/>
        </w:rPr>
        <w:t>Aktivnosti i projekti kroz p</w:t>
      </w:r>
      <w:r w:rsidR="00420E1D" w:rsidRPr="00FA7047">
        <w:rPr>
          <w:rFonts w:ascii="Arial" w:hAnsi="Arial" w:cs="Arial"/>
          <w:color w:val="000000" w:themeColor="text1"/>
        </w:rPr>
        <w:t>rogram Javna uprava i administracija izvršen</w:t>
      </w:r>
      <w:r w:rsidRPr="00FA7047">
        <w:rPr>
          <w:rFonts w:ascii="Arial" w:hAnsi="Arial" w:cs="Arial"/>
          <w:color w:val="000000" w:themeColor="text1"/>
        </w:rPr>
        <w:t xml:space="preserve">i su </w:t>
      </w:r>
      <w:r w:rsidR="00420E1D" w:rsidRPr="00FA7047">
        <w:rPr>
          <w:rFonts w:ascii="Arial" w:hAnsi="Arial" w:cs="Arial"/>
          <w:color w:val="000000" w:themeColor="text1"/>
        </w:rPr>
        <w:t xml:space="preserve">u iznosu </w:t>
      </w:r>
      <w:r w:rsidR="00FA7047" w:rsidRPr="00FA7047">
        <w:rPr>
          <w:rFonts w:ascii="Arial" w:hAnsi="Arial" w:cs="Arial"/>
          <w:color w:val="000000" w:themeColor="text1"/>
        </w:rPr>
        <w:t>366.157,53</w:t>
      </w:r>
      <w:r w:rsidR="00AF0ADC" w:rsidRPr="00FA7047">
        <w:rPr>
          <w:rFonts w:ascii="Arial" w:hAnsi="Arial" w:cs="Arial"/>
          <w:color w:val="000000" w:themeColor="text1"/>
        </w:rPr>
        <w:t xml:space="preserve"> EUR</w:t>
      </w:r>
      <w:r w:rsidR="00420E1D" w:rsidRPr="00FA7047">
        <w:rPr>
          <w:rFonts w:ascii="Arial" w:hAnsi="Arial" w:cs="Arial"/>
          <w:color w:val="000000" w:themeColor="text1"/>
        </w:rPr>
        <w:t xml:space="preserve"> (plan </w:t>
      </w:r>
      <w:r w:rsidR="00FA7047" w:rsidRPr="00FA7047">
        <w:rPr>
          <w:rFonts w:ascii="Arial" w:hAnsi="Arial" w:cs="Arial"/>
          <w:color w:val="000000" w:themeColor="text1"/>
        </w:rPr>
        <w:t>416.855,26</w:t>
      </w:r>
      <w:r w:rsidR="00442AAA" w:rsidRPr="00FA7047">
        <w:rPr>
          <w:rFonts w:ascii="Arial" w:hAnsi="Arial" w:cs="Arial"/>
          <w:color w:val="000000" w:themeColor="text1"/>
        </w:rPr>
        <w:t xml:space="preserve"> EUR</w:t>
      </w:r>
      <w:r w:rsidR="00420E1D" w:rsidRPr="00FA7047">
        <w:rPr>
          <w:rFonts w:ascii="Arial" w:hAnsi="Arial" w:cs="Arial"/>
          <w:color w:val="000000" w:themeColor="text1"/>
        </w:rPr>
        <w:t xml:space="preserve">), što </w:t>
      </w:r>
      <w:r w:rsidR="00FA7047" w:rsidRPr="00FA7047">
        <w:rPr>
          <w:rFonts w:ascii="Arial" w:hAnsi="Arial" w:cs="Arial"/>
          <w:color w:val="000000" w:themeColor="text1"/>
        </w:rPr>
        <w:t>je</w:t>
      </w:r>
      <w:r w:rsidR="00420E1D" w:rsidRPr="00FA7047">
        <w:rPr>
          <w:rFonts w:ascii="Arial" w:hAnsi="Arial" w:cs="Arial"/>
          <w:color w:val="000000" w:themeColor="text1"/>
        </w:rPr>
        <w:t xml:space="preserve"> </w:t>
      </w:r>
      <w:r w:rsidR="00442AAA" w:rsidRPr="00FA7047">
        <w:rPr>
          <w:rFonts w:ascii="Arial" w:hAnsi="Arial" w:cs="Arial"/>
          <w:color w:val="000000" w:themeColor="text1"/>
        </w:rPr>
        <w:t>8</w:t>
      </w:r>
      <w:r w:rsidR="00FA7047" w:rsidRPr="00FA7047">
        <w:rPr>
          <w:rFonts w:ascii="Arial" w:hAnsi="Arial" w:cs="Arial"/>
          <w:color w:val="000000" w:themeColor="text1"/>
        </w:rPr>
        <w:t>7,84</w:t>
      </w:r>
      <w:r w:rsidR="00442AAA" w:rsidRPr="00FA7047">
        <w:rPr>
          <w:rFonts w:ascii="Arial" w:hAnsi="Arial" w:cs="Arial"/>
          <w:color w:val="000000" w:themeColor="text1"/>
        </w:rPr>
        <w:t>%</w:t>
      </w:r>
      <w:r w:rsidR="00420E1D" w:rsidRPr="00FA7047">
        <w:rPr>
          <w:rFonts w:ascii="Arial" w:hAnsi="Arial" w:cs="Arial"/>
          <w:color w:val="000000" w:themeColor="text1"/>
        </w:rPr>
        <w:t xml:space="preserve"> planiranih sredstava. </w:t>
      </w:r>
    </w:p>
    <w:p w14:paraId="4E08EE6E" w14:textId="3CB0A0B0" w:rsidR="00420E1D" w:rsidRPr="00FA7047" w:rsidRDefault="00420E1D" w:rsidP="00420E1D">
      <w:pPr>
        <w:jc w:val="both"/>
        <w:rPr>
          <w:rFonts w:ascii="Arial" w:hAnsi="Arial" w:cs="Arial"/>
          <w:color w:val="000000" w:themeColor="text1"/>
        </w:rPr>
      </w:pPr>
    </w:p>
    <w:p w14:paraId="7B81A9BB" w14:textId="23C79B4B" w:rsidR="00F4522A" w:rsidRPr="004A317A" w:rsidRDefault="00F4522A" w:rsidP="00420E1D">
      <w:pPr>
        <w:jc w:val="both"/>
        <w:rPr>
          <w:rFonts w:ascii="Arial" w:hAnsi="Arial" w:cs="Arial"/>
          <w:b/>
          <w:bCs/>
          <w:color w:val="000000" w:themeColor="text1"/>
        </w:rPr>
      </w:pPr>
      <w:r w:rsidRPr="004A317A">
        <w:rPr>
          <w:rFonts w:ascii="Arial" w:hAnsi="Arial" w:cs="Arial"/>
          <w:b/>
          <w:bCs/>
          <w:color w:val="000000" w:themeColor="text1"/>
        </w:rPr>
        <w:t xml:space="preserve">Aktivnost A102301: </w:t>
      </w:r>
      <w:r w:rsidR="00567E47" w:rsidRPr="004A317A">
        <w:rPr>
          <w:rFonts w:ascii="Arial" w:hAnsi="Arial" w:cs="Arial"/>
          <w:b/>
          <w:bCs/>
          <w:color w:val="000000" w:themeColor="text1"/>
        </w:rPr>
        <w:t xml:space="preserve">Redovna djelatnost odjela </w:t>
      </w:r>
    </w:p>
    <w:p w14:paraId="5A310B40" w14:textId="144F1355" w:rsidR="00FA7047" w:rsidRPr="004A317A" w:rsidRDefault="00420E1D" w:rsidP="00420E1D">
      <w:pPr>
        <w:jc w:val="both"/>
        <w:rPr>
          <w:rFonts w:ascii="Arial" w:hAnsi="Arial" w:cs="Arial"/>
          <w:color w:val="000000" w:themeColor="text1"/>
        </w:rPr>
      </w:pPr>
      <w:r w:rsidRPr="004A317A">
        <w:rPr>
          <w:rFonts w:ascii="Arial" w:hAnsi="Arial" w:cs="Arial"/>
          <w:color w:val="000000" w:themeColor="text1"/>
        </w:rPr>
        <w:t xml:space="preserve">Kroz aktivnosti redovne djelatnosti odjela predviđeni su rashodi za plaće službenika, doprinose na plaći, </w:t>
      </w:r>
      <w:r w:rsidR="00FA7047" w:rsidRPr="004A317A">
        <w:rPr>
          <w:rFonts w:ascii="Arial" w:hAnsi="Arial" w:cs="Arial"/>
          <w:color w:val="000000" w:themeColor="text1"/>
        </w:rPr>
        <w:t xml:space="preserve">doprinosi za obvezno zdravstveno osiguranje kao i materijalni rashodi koji su realizirani </w:t>
      </w:r>
      <w:r w:rsidR="004A317A" w:rsidRPr="004A317A">
        <w:rPr>
          <w:rFonts w:ascii="Arial" w:hAnsi="Arial" w:cs="Arial"/>
          <w:color w:val="000000" w:themeColor="text1"/>
        </w:rPr>
        <w:t>139.788,58 EUR.</w:t>
      </w:r>
      <w:r w:rsidR="00FA7047" w:rsidRPr="004A317A">
        <w:rPr>
          <w:rFonts w:ascii="Arial" w:hAnsi="Arial" w:cs="Arial"/>
          <w:color w:val="000000" w:themeColor="text1"/>
        </w:rPr>
        <w:t xml:space="preserve"> Rashodi za zaposlene (31) realizirani su u iznosu 137.736,74 EUR (82,44% plana) i obuhvaćaju bruto plaće, doprinose na plaću te ostale rashode za zaposlene. Materijalni rashodi (32) realizirani su u iznosu 2.051,84 EUR (</w:t>
      </w:r>
      <w:r w:rsidR="004A317A" w:rsidRPr="004A317A">
        <w:rPr>
          <w:rFonts w:ascii="Arial" w:hAnsi="Arial" w:cs="Arial"/>
          <w:color w:val="000000" w:themeColor="text1"/>
        </w:rPr>
        <w:t>53,02 %</w:t>
      </w:r>
      <w:r w:rsidR="00FA7047" w:rsidRPr="004A317A">
        <w:rPr>
          <w:rFonts w:ascii="Arial" w:hAnsi="Arial" w:cs="Arial"/>
          <w:color w:val="000000" w:themeColor="text1"/>
        </w:rPr>
        <w:t xml:space="preserve"> plana)</w:t>
      </w:r>
      <w:r w:rsidR="004A317A" w:rsidRPr="004A317A">
        <w:rPr>
          <w:rFonts w:ascii="Arial" w:hAnsi="Arial" w:cs="Arial"/>
          <w:color w:val="000000" w:themeColor="text1"/>
        </w:rPr>
        <w:t>.</w:t>
      </w:r>
    </w:p>
    <w:p w14:paraId="38B37FA3" w14:textId="77777777" w:rsidR="004A317A" w:rsidRPr="004A317A" w:rsidRDefault="004A317A" w:rsidP="00420E1D">
      <w:pPr>
        <w:jc w:val="both"/>
        <w:rPr>
          <w:rFonts w:ascii="Arial" w:hAnsi="Arial" w:cs="Arial"/>
          <w:color w:val="000000" w:themeColor="text1"/>
        </w:rPr>
      </w:pPr>
    </w:p>
    <w:p w14:paraId="77DCB491" w14:textId="77777777" w:rsidR="004A317A" w:rsidRPr="004A317A" w:rsidRDefault="004A317A" w:rsidP="004A317A">
      <w:pPr>
        <w:jc w:val="both"/>
        <w:rPr>
          <w:rFonts w:ascii="Arial" w:hAnsi="Arial" w:cs="Arial"/>
          <w:b/>
          <w:bCs/>
          <w:color w:val="000000" w:themeColor="text1"/>
        </w:rPr>
      </w:pPr>
      <w:r w:rsidRPr="004A317A">
        <w:rPr>
          <w:rFonts w:ascii="Arial" w:hAnsi="Arial" w:cs="Arial"/>
          <w:b/>
          <w:bCs/>
          <w:color w:val="000000" w:themeColor="text1"/>
        </w:rPr>
        <w:t xml:space="preserve">Aktivnost A102304: Otplata kamata po zaduženju </w:t>
      </w:r>
    </w:p>
    <w:p w14:paraId="6908192E" w14:textId="69F34243" w:rsidR="004A317A" w:rsidRPr="004A317A" w:rsidRDefault="004A317A" w:rsidP="004A317A">
      <w:pPr>
        <w:jc w:val="both"/>
        <w:rPr>
          <w:rFonts w:ascii="Arial" w:hAnsi="Arial" w:cs="Arial"/>
          <w:color w:val="000000" w:themeColor="text1"/>
        </w:rPr>
      </w:pPr>
      <w:r w:rsidRPr="004A317A">
        <w:rPr>
          <w:rFonts w:ascii="Arial" w:hAnsi="Arial" w:cs="Arial"/>
          <w:color w:val="000000" w:themeColor="text1"/>
        </w:rPr>
        <w:t>Aktivnost je realizirana u iznosu 6.392,22 EUR sukladno planu, a obuhvaća kamate na kredit za dogradnju vrtića (4.427,69 EUR) i rekonstrukciju javne rasvjete (1.964,53).</w:t>
      </w:r>
    </w:p>
    <w:p w14:paraId="76BAF950" w14:textId="77777777" w:rsidR="004A317A" w:rsidRPr="004A317A" w:rsidRDefault="004A317A" w:rsidP="004A317A">
      <w:pPr>
        <w:jc w:val="both"/>
        <w:rPr>
          <w:rFonts w:ascii="Arial" w:hAnsi="Arial" w:cs="Arial"/>
          <w:color w:val="000000" w:themeColor="text1"/>
        </w:rPr>
      </w:pPr>
    </w:p>
    <w:p w14:paraId="7DFB58B6" w14:textId="77777777" w:rsidR="004A317A" w:rsidRPr="004A317A" w:rsidRDefault="004A317A" w:rsidP="004A317A">
      <w:pPr>
        <w:jc w:val="both"/>
        <w:rPr>
          <w:rFonts w:ascii="Arial" w:hAnsi="Arial" w:cs="Arial"/>
          <w:b/>
          <w:bCs/>
          <w:color w:val="000000" w:themeColor="text1"/>
        </w:rPr>
      </w:pPr>
      <w:r w:rsidRPr="004A317A">
        <w:rPr>
          <w:rFonts w:ascii="Arial" w:hAnsi="Arial" w:cs="Arial"/>
          <w:b/>
          <w:bCs/>
          <w:color w:val="000000" w:themeColor="text1"/>
        </w:rPr>
        <w:t>Aktivnost A102305: Otplata kredita</w:t>
      </w:r>
    </w:p>
    <w:p w14:paraId="2E8738A0" w14:textId="18564B70" w:rsidR="004A317A" w:rsidRPr="004A317A" w:rsidRDefault="004A317A" w:rsidP="004A317A">
      <w:pPr>
        <w:jc w:val="both"/>
        <w:rPr>
          <w:rFonts w:ascii="Arial" w:hAnsi="Arial" w:cs="Arial"/>
          <w:color w:val="000000" w:themeColor="text1"/>
        </w:rPr>
      </w:pPr>
      <w:r w:rsidRPr="004A317A">
        <w:rPr>
          <w:rFonts w:ascii="Arial" w:hAnsi="Arial" w:cs="Arial"/>
          <w:color w:val="000000" w:themeColor="text1"/>
        </w:rPr>
        <w:t xml:space="preserve">Kroz navedenu aktivnost osigurana su sredstva za otplatu glavnice dva kredita. Glavnica za dogradnju vrtića otplaćena je u iznosu 69.347,68 EUR, a za rekonstrukciju javne rasvjete u iznosu 48.872,16 EUR. </w:t>
      </w:r>
    </w:p>
    <w:p w14:paraId="14942B5E" w14:textId="77777777" w:rsidR="004A317A" w:rsidRPr="00762594" w:rsidRDefault="004A317A" w:rsidP="004A317A">
      <w:pPr>
        <w:jc w:val="both"/>
        <w:rPr>
          <w:rFonts w:ascii="Arial" w:hAnsi="Arial" w:cs="Arial"/>
        </w:rPr>
      </w:pPr>
    </w:p>
    <w:p w14:paraId="37CDACA8" w14:textId="77777777" w:rsidR="000B2B5D" w:rsidRPr="00762594" w:rsidRDefault="000B2B5D" w:rsidP="000B2B5D">
      <w:pPr>
        <w:jc w:val="both"/>
        <w:rPr>
          <w:rFonts w:ascii="Arial" w:hAnsi="Arial" w:cs="Arial"/>
          <w:b/>
          <w:bCs/>
        </w:rPr>
      </w:pPr>
      <w:r w:rsidRPr="00762594">
        <w:rPr>
          <w:rFonts w:ascii="Arial" w:hAnsi="Arial" w:cs="Arial"/>
          <w:b/>
          <w:bCs/>
        </w:rPr>
        <w:t>Aktivnost A102308: Financijski i ostali poslovi</w:t>
      </w:r>
    </w:p>
    <w:p w14:paraId="68C79078" w14:textId="7CFA9330" w:rsidR="000B2B5D" w:rsidRPr="00762594" w:rsidRDefault="000B2B5D" w:rsidP="000B2B5D">
      <w:pPr>
        <w:jc w:val="both"/>
        <w:rPr>
          <w:rFonts w:ascii="Arial" w:hAnsi="Arial" w:cs="Arial"/>
        </w:rPr>
      </w:pPr>
      <w:r w:rsidRPr="00762594">
        <w:rPr>
          <w:rFonts w:ascii="Arial" w:hAnsi="Arial" w:cs="Arial"/>
        </w:rPr>
        <w:t>Aktivnost je realizirana u iznosu 58.206,20 EUR (97,95% plana)</w:t>
      </w:r>
      <w:r w:rsidR="00762594" w:rsidRPr="00762594">
        <w:rPr>
          <w:rFonts w:ascii="Arial" w:hAnsi="Arial" w:cs="Arial"/>
        </w:rPr>
        <w:t xml:space="preserve">. </w:t>
      </w:r>
      <w:r w:rsidR="00762594">
        <w:rPr>
          <w:rFonts w:ascii="Arial" w:hAnsi="Arial" w:cs="Arial"/>
        </w:rPr>
        <w:t>Kroz nav</w:t>
      </w:r>
      <w:r w:rsidRPr="00762594">
        <w:rPr>
          <w:rFonts w:ascii="Arial" w:hAnsi="Arial" w:cs="Arial"/>
        </w:rPr>
        <w:t>eden</w:t>
      </w:r>
      <w:r w:rsidR="00762594">
        <w:rPr>
          <w:rFonts w:ascii="Arial" w:hAnsi="Arial" w:cs="Arial"/>
        </w:rPr>
        <w:t>u</w:t>
      </w:r>
      <w:r w:rsidR="00762594" w:rsidRPr="00762594">
        <w:rPr>
          <w:rFonts w:ascii="Arial" w:hAnsi="Arial" w:cs="Arial"/>
        </w:rPr>
        <w:t xml:space="preserve"> </w:t>
      </w:r>
      <w:r w:rsidR="00762594">
        <w:rPr>
          <w:rFonts w:ascii="Arial" w:hAnsi="Arial" w:cs="Arial"/>
        </w:rPr>
        <w:t xml:space="preserve">aktivnost </w:t>
      </w:r>
      <w:r w:rsidR="00762594" w:rsidRPr="00762594">
        <w:rPr>
          <w:rFonts w:ascii="Arial" w:hAnsi="Arial" w:cs="Arial"/>
        </w:rPr>
        <w:t>financira se naknada Poreznoj upravi za naplatu poreza na dohodak (1%) – 45.776,64 EUR i poreza na potrošnju (5%) – 2.016,87 EUR, financijski</w:t>
      </w:r>
      <w:r w:rsidRPr="00762594">
        <w:rPr>
          <w:rFonts w:ascii="Arial" w:hAnsi="Arial" w:cs="Arial"/>
        </w:rPr>
        <w:t xml:space="preserve"> rashod</w:t>
      </w:r>
      <w:r w:rsidR="00762594" w:rsidRPr="00762594">
        <w:rPr>
          <w:rFonts w:ascii="Arial" w:hAnsi="Arial" w:cs="Arial"/>
        </w:rPr>
        <w:t>i: ba</w:t>
      </w:r>
      <w:r w:rsidRPr="00762594">
        <w:rPr>
          <w:rFonts w:ascii="Arial" w:hAnsi="Arial" w:cs="Arial"/>
        </w:rPr>
        <w:t>nkarske usluge i usluge platnog prometa</w:t>
      </w:r>
      <w:r w:rsidR="00762594" w:rsidRPr="00762594">
        <w:rPr>
          <w:rFonts w:ascii="Arial" w:hAnsi="Arial" w:cs="Arial"/>
        </w:rPr>
        <w:t xml:space="preserve"> – 10.412,69</w:t>
      </w:r>
      <w:r w:rsidR="00762594">
        <w:rPr>
          <w:rFonts w:ascii="Arial" w:hAnsi="Arial" w:cs="Arial"/>
        </w:rPr>
        <w:t xml:space="preserve"> EUR</w:t>
      </w:r>
      <w:r w:rsidRPr="00762594">
        <w:rPr>
          <w:rFonts w:ascii="Arial" w:hAnsi="Arial" w:cs="Arial"/>
        </w:rPr>
        <w:t>.</w:t>
      </w:r>
    </w:p>
    <w:p w14:paraId="1A7FC07F" w14:textId="77777777" w:rsidR="000B2B5D" w:rsidRPr="00762594" w:rsidRDefault="000B2B5D" w:rsidP="000B2B5D">
      <w:pPr>
        <w:jc w:val="both"/>
        <w:rPr>
          <w:rFonts w:ascii="Arial" w:hAnsi="Arial" w:cs="Arial"/>
          <w:b/>
          <w:bCs/>
        </w:rPr>
      </w:pPr>
    </w:p>
    <w:p w14:paraId="32089A1C" w14:textId="77777777" w:rsidR="000B2B5D" w:rsidRPr="00326411" w:rsidRDefault="000B2B5D" w:rsidP="000B2B5D">
      <w:pPr>
        <w:jc w:val="both"/>
        <w:rPr>
          <w:rFonts w:ascii="Arial" w:hAnsi="Arial" w:cs="Arial"/>
          <w:b/>
          <w:bCs/>
        </w:rPr>
      </w:pPr>
      <w:r w:rsidRPr="00326411">
        <w:rPr>
          <w:rFonts w:ascii="Arial" w:hAnsi="Arial" w:cs="Arial"/>
          <w:b/>
          <w:bCs/>
        </w:rPr>
        <w:t>Aktivnost A102309: Zajednički troškovi i naknade</w:t>
      </w:r>
    </w:p>
    <w:p w14:paraId="1647E0F4" w14:textId="77777777" w:rsidR="00326411" w:rsidRPr="00326411" w:rsidRDefault="00762594" w:rsidP="000B2B5D">
      <w:pPr>
        <w:jc w:val="both"/>
        <w:rPr>
          <w:rFonts w:ascii="Arial" w:hAnsi="Arial" w:cs="Arial"/>
        </w:rPr>
      </w:pPr>
      <w:r w:rsidRPr="00326411">
        <w:rPr>
          <w:rFonts w:ascii="Arial" w:hAnsi="Arial" w:cs="Arial"/>
        </w:rPr>
        <w:t xml:space="preserve">Aktivnost je realizirana u iznosu 19.827,05 EUR (63,75% plana). Kroz navedenu aktivnost realizirani </w:t>
      </w:r>
      <w:r w:rsidR="000B2B5D" w:rsidRPr="00326411">
        <w:rPr>
          <w:rFonts w:ascii="Arial" w:hAnsi="Arial" w:cs="Arial"/>
        </w:rPr>
        <w:t>su rashodi za službena putovanja</w:t>
      </w:r>
      <w:r w:rsidRPr="00326411">
        <w:rPr>
          <w:rFonts w:ascii="Arial" w:hAnsi="Arial" w:cs="Arial"/>
        </w:rPr>
        <w:t xml:space="preserve"> (3.725,45 EUR)</w:t>
      </w:r>
      <w:r w:rsidR="000B2B5D" w:rsidRPr="00326411">
        <w:rPr>
          <w:rFonts w:ascii="Arial" w:hAnsi="Arial" w:cs="Arial"/>
        </w:rPr>
        <w:t xml:space="preserve">, pristojbe i naknade </w:t>
      </w:r>
      <w:r w:rsidRPr="00326411">
        <w:rPr>
          <w:rFonts w:ascii="Arial" w:hAnsi="Arial" w:cs="Arial"/>
        </w:rPr>
        <w:t>(</w:t>
      </w:r>
      <w:r w:rsidR="00326411" w:rsidRPr="00326411">
        <w:rPr>
          <w:rFonts w:ascii="Arial" w:hAnsi="Arial" w:cs="Arial"/>
        </w:rPr>
        <w:t>2.500,52 EUR</w:t>
      </w:r>
      <w:r w:rsidRPr="00326411">
        <w:rPr>
          <w:rFonts w:ascii="Arial" w:hAnsi="Arial" w:cs="Arial"/>
        </w:rPr>
        <w:t>)</w:t>
      </w:r>
      <w:r w:rsidR="00326411" w:rsidRPr="00326411">
        <w:rPr>
          <w:rFonts w:ascii="Arial" w:hAnsi="Arial" w:cs="Arial"/>
        </w:rPr>
        <w:t xml:space="preserve">, troškove sudskog postupka (11.293,77 EUR) </w:t>
      </w:r>
      <w:r w:rsidR="000B2B5D" w:rsidRPr="00326411">
        <w:rPr>
          <w:rFonts w:ascii="Arial" w:hAnsi="Arial" w:cs="Arial"/>
        </w:rPr>
        <w:t>te ostali</w:t>
      </w:r>
      <w:r w:rsidR="00326411" w:rsidRPr="00326411">
        <w:rPr>
          <w:rFonts w:ascii="Arial" w:hAnsi="Arial" w:cs="Arial"/>
        </w:rPr>
        <w:t xml:space="preserve"> nespomenute izdatke (2.307,31 EUR).</w:t>
      </w:r>
    </w:p>
    <w:p w14:paraId="7ED5DDA4" w14:textId="77777777" w:rsidR="000B2B5D" w:rsidRPr="00326411" w:rsidRDefault="000B2B5D" w:rsidP="000B2B5D">
      <w:pPr>
        <w:jc w:val="both"/>
        <w:rPr>
          <w:rFonts w:ascii="Arial" w:hAnsi="Arial" w:cs="Arial"/>
          <w:b/>
          <w:bCs/>
        </w:rPr>
      </w:pPr>
    </w:p>
    <w:p w14:paraId="6DA4D031" w14:textId="77777777" w:rsidR="000B2B5D" w:rsidRPr="00326411" w:rsidRDefault="000B2B5D" w:rsidP="000B2B5D">
      <w:pPr>
        <w:jc w:val="both"/>
        <w:rPr>
          <w:rFonts w:ascii="Arial" w:hAnsi="Arial" w:cs="Arial"/>
          <w:b/>
          <w:bCs/>
        </w:rPr>
      </w:pPr>
      <w:r w:rsidRPr="00326411">
        <w:rPr>
          <w:rFonts w:ascii="Arial" w:hAnsi="Arial" w:cs="Arial"/>
          <w:b/>
          <w:bCs/>
        </w:rPr>
        <w:t>Aktivnost A102310: Premije osiguranja</w:t>
      </w:r>
    </w:p>
    <w:p w14:paraId="66D3CC21" w14:textId="3139E358" w:rsidR="000B2B5D" w:rsidRPr="00326411" w:rsidRDefault="00326411" w:rsidP="00326411">
      <w:pPr>
        <w:jc w:val="both"/>
        <w:rPr>
          <w:rFonts w:ascii="Arial" w:hAnsi="Arial" w:cs="Arial"/>
        </w:rPr>
      </w:pPr>
      <w:r w:rsidRPr="00326411">
        <w:rPr>
          <w:rFonts w:ascii="Arial" w:hAnsi="Arial" w:cs="Arial"/>
        </w:rPr>
        <w:t>Kroz navedenu aktivnost osigurana su sredstva za premije osiguranja imovine, vozila, osoba i od odgovornosti u iznosu 24.500,00 EUR. Realizirana sredstva iznose 23.723,64 EUR (96,83% plana).</w:t>
      </w:r>
    </w:p>
    <w:p w14:paraId="664AF038" w14:textId="77777777" w:rsidR="000B2B5D" w:rsidRPr="00326411" w:rsidRDefault="000B2B5D" w:rsidP="000B2B5D">
      <w:pPr>
        <w:jc w:val="both"/>
        <w:rPr>
          <w:rFonts w:ascii="Arial" w:hAnsi="Arial" w:cs="Arial"/>
        </w:rPr>
      </w:pPr>
    </w:p>
    <w:p w14:paraId="63EE7333" w14:textId="77777777" w:rsidR="000B2B5D" w:rsidRPr="00326411" w:rsidRDefault="000B2B5D" w:rsidP="000B2B5D">
      <w:pPr>
        <w:jc w:val="both"/>
        <w:rPr>
          <w:rFonts w:ascii="Arial" w:hAnsi="Arial" w:cs="Arial"/>
          <w:b/>
          <w:bCs/>
        </w:rPr>
      </w:pPr>
      <w:r w:rsidRPr="00326411">
        <w:rPr>
          <w:rFonts w:ascii="Arial" w:hAnsi="Arial" w:cs="Arial"/>
          <w:b/>
          <w:bCs/>
        </w:rPr>
        <w:t>Kapitalni projekt K102306: Izrada provedbenog Programa za mandatno razdoblje i Plana razvoja</w:t>
      </w:r>
    </w:p>
    <w:p w14:paraId="6F1A5EA4" w14:textId="4CBD56DC" w:rsidR="00E810F3" w:rsidRPr="00E810F3" w:rsidRDefault="00326411" w:rsidP="000B2B5D">
      <w:pPr>
        <w:widowControl w:val="0"/>
        <w:jc w:val="both"/>
        <w:rPr>
          <w:rFonts w:ascii="Arial" w:hAnsi="Arial" w:cs="Arial"/>
        </w:rPr>
      </w:pPr>
      <w:r w:rsidRPr="00E810F3">
        <w:rPr>
          <w:rFonts w:ascii="Arial" w:hAnsi="Arial" w:cs="Arial"/>
        </w:rPr>
        <w:t>U Proračunu su osigurana sredstva za izradu Provedbenog programa za mandatno razdoblje 2021-2029. godine</w:t>
      </w:r>
      <w:r w:rsidR="00E810F3">
        <w:rPr>
          <w:rFonts w:ascii="Arial" w:hAnsi="Arial" w:cs="Arial"/>
        </w:rPr>
        <w:t xml:space="preserve">. U 2025. godini </w:t>
      </w:r>
      <w:r w:rsidRPr="00E810F3">
        <w:rPr>
          <w:rFonts w:ascii="Arial" w:hAnsi="Arial" w:cs="Arial"/>
        </w:rPr>
        <w:t>ugovoren</w:t>
      </w:r>
      <w:r w:rsidR="00E810F3" w:rsidRPr="00E810F3">
        <w:rPr>
          <w:rFonts w:ascii="Arial" w:hAnsi="Arial" w:cs="Arial"/>
        </w:rPr>
        <w:t xml:space="preserve">a </w:t>
      </w:r>
      <w:r w:rsidRPr="00E810F3">
        <w:rPr>
          <w:rFonts w:ascii="Arial" w:hAnsi="Arial" w:cs="Arial"/>
        </w:rPr>
        <w:t xml:space="preserve">je </w:t>
      </w:r>
      <w:r w:rsidR="00E810F3" w:rsidRPr="00E810F3">
        <w:rPr>
          <w:rFonts w:ascii="Arial" w:hAnsi="Arial" w:cs="Arial"/>
        </w:rPr>
        <w:t>usluga izrade Provedbenog programa</w:t>
      </w:r>
      <w:r w:rsidR="00E810F3">
        <w:rPr>
          <w:rFonts w:ascii="Arial" w:hAnsi="Arial" w:cs="Arial"/>
        </w:rPr>
        <w:t xml:space="preserve">, </w:t>
      </w:r>
      <w:r w:rsidR="00E810F3" w:rsidRPr="00E810F3">
        <w:rPr>
          <w:rFonts w:ascii="Arial" w:hAnsi="Arial" w:cs="Arial"/>
        </w:rPr>
        <w:t>međutim do kraja 2025. godine isti nije izrađen.</w:t>
      </w:r>
    </w:p>
    <w:p w14:paraId="611BDB0F" w14:textId="77777777" w:rsidR="00E810F3" w:rsidRPr="00E810F3" w:rsidRDefault="00E810F3" w:rsidP="000B2B5D">
      <w:pPr>
        <w:widowControl w:val="0"/>
        <w:jc w:val="both"/>
        <w:rPr>
          <w:rFonts w:ascii="Arial" w:hAnsi="Arial" w:cs="Arial"/>
        </w:rPr>
      </w:pPr>
    </w:p>
    <w:p w14:paraId="040461A2" w14:textId="77777777" w:rsidR="00C306A9" w:rsidRPr="00E810F3" w:rsidRDefault="00C306A9" w:rsidP="00420E1D">
      <w:pPr>
        <w:widowControl w:val="0"/>
        <w:jc w:val="both"/>
        <w:rPr>
          <w:rFonts w:ascii="Arial" w:hAnsi="Arial" w:cs="Arial"/>
        </w:rPr>
      </w:pPr>
    </w:p>
    <w:p w14:paraId="5968E259" w14:textId="4AE0AB45" w:rsidR="00420E1D" w:rsidRPr="00E810F3" w:rsidRDefault="00420E1D" w:rsidP="00E81518">
      <w:pPr>
        <w:pStyle w:val="Naslov3"/>
      </w:pPr>
      <w:bookmarkStart w:id="58" w:name="_Toc228431421"/>
      <w:r w:rsidRPr="00E810F3">
        <w:t>Program</w:t>
      </w:r>
      <w:r w:rsidR="00774F8B" w:rsidRPr="00E810F3">
        <w:t xml:space="preserve"> 1024</w:t>
      </w:r>
      <w:r w:rsidRPr="00E810F3">
        <w:t>: Program gospodarstva</w:t>
      </w:r>
      <w:bookmarkEnd w:id="58"/>
      <w:r w:rsidRPr="00E810F3">
        <w:t xml:space="preserve"> </w:t>
      </w:r>
    </w:p>
    <w:p w14:paraId="3D750C8D" w14:textId="77777777" w:rsidR="00F1254D" w:rsidRPr="00E810F3" w:rsidRDefault="00F1254D" w:rsidP="00420E1D">
      <w:pPr>
        <w:jc w:val="both"/>
        <w:rPr>
          <w:rFonts w:ascii="Arial" w:hAnsi="Arial" w:cs="Arial"/>
        </w:rPr>
      </w:pPr>
    </w:p>
    <w:p w14:paraId="72A4E3C8" w14:textId="15E61781" w:rsidR="00925B14" w:rsidRPr="00DD1842" w:rsidRDefault="00925B14" w:rsidP="00925B14">
      <w:pPr>
        <w:jc w:val="both"/>
        <w:rPr>
          <w:rFonts w:ascii="Arial" w:hAnsi="Arial" w:cs="Arial"/>
        </w:rPr>
      </w:pPr>
      <w:r w:rsidRPr="00E810F3">
        <w:rPr>
          <w:rFonts w:ascii="Arial" w:hAnsi="Arial" w:cs="Arial"/>
        </w:rPr>
        <w:t xml:space="preserve">Aktivnosti i </w:t>
      </w:r>
      <w:r w:rsidRPr="00DD1842">
        <w:rPr>
          <w:rFonts w:ascii="Arial" w:hAnsi="Arial" w:cs="Arial"/>
        </w:rPr>
        <w:t xml:space="preserve">projekti kroz program gospodarstva izvršeni su u iznosu </w:t>
      </w:r>
      <w:r w:rsidR="00E810F3" w:rsidRPr="00DD1842">
        <w:rPr>
          <w:rFonts w:ascii="Arial" w:hAnsi="Arial" w:cs="Arial"/>
        </w:rPr>
        <w:t>63.831,56</w:t>
      </w:r>
      <w:r w:rsidR="00A709A4" w:rsidRPr="00DD1842">
        <w:rPr>
          <w:rFonts w:ascii="Arial" w:hAnsi="Arial" w:cs="Arial"/>
        </w:rPr>
        <w:t xml:space="preserve"> EUR</w:t>
      </w:r>
      <w:r w:rsidRPr="00DD1842">
        <w:rPr>
          <w:rFonts w:ascii="Arial" w:hAnsi="Arial" w:cs="Arial"/>
        </w:rPr>
        <w:t xml:space="preserve"> (plan </w:t>
      </w:r>
      <w:r w:rsidR="00E810F3" w:rsidRPr="00DD1842">
        <w:rPr>
          <w:rFonts w:ascii="Arial" w:hAnsi="Arial" w:cs="Arial"/>
        </w:rPr>
        <w:t>77.650,00</w:t>
      </w:r>
      <w:r w:rsidR="00A709A4" w:rsidRPr="00DD1842">
        <w:rPr>
          <w:rFonts w:ascii="Arial" w:hAnsi="Arial" w:cs="Arial"/>
        </w:rPr>
        <w:t xml:space="preserve"> EUR</w:t>
      </w:r>
      <w:r w:rsidRPr="00DD1842">
        <w:rPr>
          <w:rFonts w:ascii="Arial" w:hAnsi="Arial" w:cs="Arial"/>
        </w:rPr>
        <w:t xml:space="preserve">), što iznosi </w:t>
      </w:r>
      <w:r w:rsidR="00A709A4" w:rsidRPr="00DD1842">
        <w:rPr>
          <w:rFonts w:ascii="Arial" w:hAnsi="Arial" w:cs="Arial"/>
        </w:rPr>
        <w:t>8</w:t>
      </w:r>
      <w:r w:rsidR="00E810F3" w:rsidRPr="00DD1842">
        <w:rPr>
          <w:rFonts w:ascii="Arial" w:hAnsi="Arial" w:cs="Arial"/>
        </w:rPr>
        <w:t>2</w:t>
      </w:r>
      <w:r w:rsidR="00A709A4" w:rsidRPr="00DD1842">
        <w:rPr>
          <w:rFonts w:ascii="Arial" w:hAnsi="Arial" w:cs="Arial"/>
        </w:rPr>
        <w:t>,</w:t>
      </w:r>
      <w:r w:rsidR="00E810F3" w:rsidRPr="00DD1842">
        <w:rPr>
          <w:rFonts w:ascii="Arial" w:hAnsi="Arial" w:cs="Arial"/>
        </w:rPr>
        <w:t>20</w:t>
      </w:r>
      <w:r w:rsidRPr="00DD1842">
        <w:rPr>
          <w:rFonts w:ascii="Arial" w:hAnsi="Arial" w:cs="Arial"/>
        </w:rPr>
        <w:t xml:space="preserve">% planiranih sredstava. </w:t>
      </w:r>
    </w:p>
    <w:p w14:paraId="7E35D7CE" w14:textId="77777777" w:rsidR="00925B14" w:rsidRPr="00D34D82" w:rsidRDefault="00925B14" w:rsidP="00420E1D">
      <w:pPr>
        <w:jc w:val="both"/>
        <w:rPr>
          <w:rFonts w:ascii="Arial" w:hAnsi="Arial" w:cs="Arial"/>
        </w:rPr>
      </w:pPr>
    </w:p>
    <w:p w14:paraId="4D47ABC1" w14:textId="00F478C6" w:rsidR="00E810F3" w:rsidRPr="00D34D82" w:rsidRDefault="00E810F3" w:rsidP="00420E1D">
      <w:pPr>
        <w:jc w:val="both"/>
        <w:rPr>
          <w:rFonts w:ascii="Arial" w:hAnsi="Arial" w:cs="Arial"/>
          <w:b/>
          <w:bCs/>
        </w:rPr>
      </w:pPr>
      <w:r w:rsidRPr="00D34D82">
        <w:rPr>
          <w:rFonts w:ascii="Arial" w:hAnsi="Arial" w:cs="Arial"/>
          <w:b/>
          <w:bCs/>
        </w:rPr>
        <w:t xml:space="preserve">Aktivnost A102401: Poduzetnik Istarska županija – sufinanciranje kamate na kredite </w:t>
      </w:r>
    </w:p>
    <w:p w14:paraId="3BF09E92" w14:textId="162B29B0" w:rsidR="00DD1842" w:rsidRPr="00DD1842" w:rsidRDefault="00E810F3" w:rsidP="00420E1D">
      <w:pPr>
        <w:jc w:val="both"/>
        <w:rPr>
          <w:rFonts w:ascii="Arial" w:hAnsi="Arial" w:cs="Arial"/>
        </w:rPr>
      </w:pPr>
      <w:r w:rsidRPr="00D34D82">
        <w:rPr>
          <w:rFonts w:ascii="Arial" w:hAnsi="Arial" w:cs="Arial"/>
        </w:rPr>
        <w:t>U iznosu od 10.710,36 EUR (82,39% plana</w:t>
      </w:r>
      <w:r w:rsidR="00DD1842" w:rsidRPr="00D34D82">
        <w:rPr>
          <w:rFonts w:ascii="Arial" w:hAnsi="Arial" w:cs="Arial"/>
        </w:rPr>
        <w:t>, 13.000,00 EUR</w:t>
      </w:r>
      <w:r w:rsidRPr="00D34D82">
        <w:rPr>
          <w:rFonts w:ascii="Arial" w:hAnsi="Arial" w:cs="Arial"/>
        </w:rPr>
        <w:t xml:space="preserve">) Grad Buzet je </w:t>
      </w:r>
      <w:r w:rsidRPr="00DD1842">
        <w:rPr>
          <w:rFonts w:ascii="Arial" w:hAnsi="Arial" w:cs="Arial"/>
        </w:rPr>
        <w:t>sufinancirao dio kamate na kredit poduzetnika prema ugovorima o poslovnoj suradnji s Istarskom županijom, Gradom i kreditnom institucijom-bankom prema</w:t>
      </w:r>
      <w:r w:rsidR="00DD1842" w:rsidRPr="00DD1842">
        <w:rPr>
          <w:rFonts w:ascii="Arial" w:hAnsi="Arial" w:cs="Arial"/>
        </w:rPr>
        <w:t xml:space="preserve"> Programu iz 2020. i 2025. godine. :</w:t>
      </w:r>
    </w:p>
    <w:p w14:paraId="2107F75B" w14:textId="77777777" w:rsidR="00E810F3" w:rsidRPr="00DD1842" w:rsidRDefault="00E810F3" w:rsidP="00420E1D">
      <w:pPr>
        <w:jc w:val="both"/>
        <w:rPr>
          <w:rFonts w:ascii="Arial" w:hAnsi="Arial" w:cs="Arial"/>
        </w:rPr>
      </w:pPr>
    </w:p>
    <w:p w14:paraId="2459C39E" w14:textId="02B1285E" w:rsidR="00E810F3" w:rsidRPr="00DD1842" w:rsidRDefault="00DD1842" w:rsidP="00DD1842">
      <w:pPr>
        <w:jc w:val="both"/>
        <w:rPr>
          <w:rFonts w:ascii="Arial" w:eastAsia="Cambria" w:hAnsi="Arial" w:cs="Arial"/>
          <w:spacing w:val="-1"/>
        </w:rPr>
      </w:pPr>
      <w:r>
        <w:rPr>
          <w:rFonts w:ascii="Arial" w:hAnsi="Arial" w:cs="Arial"/>
        </w:rPr>
        <w:t>U 2025. godini, m</w:t>
      </w:r>
      <w:r w:rsidR="00E810F3" w:rsidRPr="00DD1842">
        <w:rPr>
          <w:rFonts w:ascii="Arial" w:hAnsi="Arial" w:cs="Arial"/>
        </w:rPr>
        <w:t xml:space="preserve">jeru subvencije kamata za kreditnu liniju „Poduzetnik Istarska županija 2020“ koristilo je </w:t>
      </w:r>
      <w:r w:rsidRPr="00DD1842">
        <w:rPr>
          <w:rFonts w:ascii="Arial" w:hAnsi="Arial" w:cs="Arial"/>
        </w:rPr>
        <w:t xml:space="preserve">deset </w:t>
      </w:r>
      <w:r w:rsidR="00E810F3" w:rsidRPr="00DD1842">
        <w:rPr>
          <w:rFonts w:ascii="Arial" w:hAnsi="Arial" w:cs="Arial"/>
        </w:rPr>
        <w:t>(</w:t>
      </w:r>
      <w:r w:rsidRPr="00DD1842">
        <w:rPr>
          <w:rFonts w:ascii="Arial" w:hAnsi="Arial" w:cs="Arial"/>
        </w:rPr>
        <w:t>10</w:t>
      </w:r>
      <w:r w:rsidR="00E810F3" w:rsidRPr="00DD1842">
        <w:rPr>
          <w:rFonts w:ascii="Arial" w:hAnsi="Arial" w:cs="Arial"/>
        </w:rPr>
        <w:t>) subjekata</w:t>
      </w:r>
      <w:r w:rsidRPr="00DD1842">
        <w:rPr>
          <w:rFonts w:ascii="Arial" w:hAnsi="Arial" w:cs="Arial"/>
        </w:rPr>
        <w:t>, dok je p</w:t>
      </w:r>
      <w:r w:rsidR="00E810F3" w:rsidRPr="00DD1842">
        <w:rPr>
          <w:rFonts w:ascii="Arial" w:eastAsia="Cambria" w:hAnsi="Arial" w:cs="Arial"/>
          <w:spacing w:val="-1"/>
        </w:rPr>
        <w:t xml:space="preserve">utem nove kreditne linije „Poduzetnik Istarska županija 2025“ – Grad Buzet sufinancirao kamatu na kredit </w:t>
      </w:r>
      <w:r>
        <w:rPr>
          <w:rFonts w:ascii="Arial" w:eastAsia="Cambria" w:hAnsi="Arial" w:cs="Arial"/>
          <w:spacing w:val="-1"/>
        </w:rPr>
        <w:t xml:space="preserve">šest </w:t>
      </w:r>
      <w:r w:rsidRPr="00DD1842">
        <w:rPr>
          <w:rFonts w:ascii="Arial" w:eastAsia="Cambria" w:hAnsi="Arial" w:cs="Arial"/>
          <w:spacing w:val="-1"/>
        </w:rPr>
        <w:t>(</w:t>
      </w:r>
      <w:r w:rsidR="00E810F3" w:rsidRPr="00DD1842">
        <w:rPr>
          <w:rFonts w:ascii="Arial" w:eastAsia="Cambria" w:hAnsi="Arial" w:cs="Arial"/>
          <w:spacing w:val="-1"/>
        </w:rPr>
        <w:t>6</w:t>
      </w:r>
      <w:r w:rsidRPr="00DD1842">
        <w:rPr>
          <w:rFonts w:ascii="Arial" w:eastAsia="Cambria" w:hAnsi="Arial" w:cs="Arial"/>
          <w:spacing w:val="-1"/>
        </w:rPr>
        <w:t>)</w:t>
      </w:r>
      <w:r w:rsidR="00E810F3" w:rsidRPr="00DD1842">
        <w:rPr>
          <w:rFonts w:ascii="Arial" w:eastAsia="Cambria" w:hAnsi="Arial" w:cs="Arial"/>
          <w:spacing w:val="-1"/>
        </w:rPr>
        <w:t xml:space="preserve"> poslovnih subjekata</w:t>
      </w:r>
      <w:r w:rsidRPr="00DD1842">
        <w:rPr>
          <w:rFonts w:ascii="Arial" w:eastAsia="Cambria" w:hAnsi="Arial" w:cs="Arial"/>
          <w:spacing w:val="-1"/>
        </w:rPr>
        <w:t xml:space="preserve">. Navedena kreditna linija je i dalje otvorena. </w:t>
      </w:r>
    </w:p>
    <w:p w14:paraId="3178807A" w14:textId="77777777" w:rsidR="00E810F3" w:rsidRPr="00DD1842" w:rsidRDefault="00E810F3" w:rsidP="00420E1D">
      <w:pPr>
        <w:jc w:val="both"/>
        <w:rPr>
          <w:rFonts w:ascii="Arial" w:hAnsi="Arial" w:cs="Arial"/>
        </w:rPr>
      </w:pPr>
    </w:p>
    <w:p w14:paraId="167470F6" w14:textId="435818BE" w:rsidR="00420E1D" w:rsidRPr="00DD1842" w:rsidRDefault="00420E1D" w:rsidP="00420E1D">
      <w:pPr>
        <w:jc w:val="both"/>
        <w:rPr>
          <w:rFonts w:ascii="Arial" w:hAnsi="Arial" w:cs="Arial"/>
          <w:b/>
          <w:bCs/>
        </w:rPr>
      </w:pPr>
      <w:r w:rsidRPr="00DD1842">
        <w:rPr>
          <w:rFonts w:ascii="Arial" w:hAnsi="Arial" w:cs="Arial"/>
          <w:b/>
          <w:bCs/>
        </w:rPr>
        <w:t>Aktivnost</w:t>
      </w:r>
      <w:r w:rsidR="00774F8B" w:rsidRPr="00DD1842">
        <w:rPr>
          <w:rFonts w:ascii="Arial" w:hAnsi="Arial" w:cs="Arial"/>
          <w:b/>
          <w:bCs/>
        </w:rPr>
        <w:t xml:space="preserve"> A102402</w:t>
      </w:r>
      <w:r w:rsidRPr="00DD1842">
        <w:rPr>
          <w:rFonts w:ascii="Arial" w:hAnsi="Arial" w:cs="Arial"/>
          <w:b/>
          <w:bCs/>
        </w:rPr>
        <w:t xml:space="preserve">: </w:t>
      </w:r>
      <w:r w:rsidR="00DD1842" w:rsidRPr="00DD1842">
        <w:rPr>
          <w:rFonts w:ascii="Arial" w:hAnsi="Arial" w:cs="Arial"/>
          <w:b/>
          <w:bCs/>
        </w:rPr>
        <w:t>Potpore za razvoj poduzetništva</w:t>
      </w:r>
      <w:r w:rsidRPr="00DD1842">
        <w:rPr>
          <w:rFonts w:ascii="Arial" w:hAnsi="Arial" w:cs="Arial"/>
          <w:b/>
          <w:bCs/>
        </w:rPr>
        <w:t xml:space="preserve"> </w:t>
      </w:r>
    </w:p>
    <w:p w14:paraId="488B2722" w14:textId="0B5407C2" w:rsidR="00DD1842" w:rsidRPr="00DD1842" w:rsidRDefault="00F1254D" w:rsidP="00420E1D">
      <w:pPr>
        <w:jc w:val="both"/>
        <w:rPr>
          <w:rFonts w:ascii="Arial" w:hAnsi="Arial" w:cs="Arial"/>
        </w:rPr>
      </w:pPr>
      <w:r w:rsidRPr="00DD1842">
        <w:rPr>
          <w:rFonts w:ascii="Arial" w:hAnsi="Arial" w:cs="Arial"/>
        </w:rPr>
        <w:t xml:space="preserve">Grad Buzet </w:t>
      </w:r>
      <w:r w:rsidR="00DD1842" w:rsidRPr="00DD1842">
        <w:rPr>
          <w:rFonts w:ascii="Arial" w:hAnsi="Arial" w:cs="Arial"/>
        </w:rPr>
        <w:t xml:space="preserve">je </w:t>
      </w:r>
      <w:r w:rsidRPr="00DD1842">
        <w:rPr>
          <w:rFonts w:ascii="Arial" w:hAnsi="Arial" w:cs="Arial"/>
        </w:rPr>
        <w:t>u cilju poticanja razvoja poduzetništva</w:t>
      </w:r>
      <w:r w:rsidR="00DD1842" w:rsidRPr="00DD1842">
        <w:rPr>
          <w:rFonts w:ascii="Arial" w:hAnsi="Arial" w:cs="Arial"/>
        </w:rPr>
        <w:t xml:space="preserve"> i </w:t>
      </w:r>
      <w:r w:rsidR="00457C0E" w:rsidRPr="00DD1842">
        <w:rPr>
          <w:rFonts w:ascii="Arial" w:hAnsi="Arial" w:cs="Arial"/>
        </w:rPr>
        <w:t>obrtništva</w:t>
      </w:r>
      <w:r w:rsidRPr="00DD1842">
        <w:rPr>
          <w:rFonts w:ascii="Arial" w:hAnsi="Arial" w:cs="Arial"/>
        </w:rPr>
        <w:t xml:space="preserve"> osigurao </w:t>
      </w:r>
      <w:r w:rsidR="00DB0A8B" w:rsidRPr="00DD1842">
        <w:rPr>
          <w:rFonts w:ascii="Arial" w:hAnsi="Arial" w:cs="Arial"/>
        </w:rPr>
        <w:t xml:space="preserve">kroz Program gospodarstva </w:t>
      </w:r>
      <w:r w:rsidRPr="00DD1842">
        <w:rPr>
          <w:rFonts w:ascii="Arial" w:hAnsi="Arial" w:cs="Arial"/>
        </w:rPr>
        <w:t>u Proračunu Grada Buzeta za 202</w:t>
      </w:r>
      <w:r w:rsidR="00DD1842" w:rsidRPr="00DD1842">
        <w:rPr>
          <w:rFonts w:ascii="Arial" w:hAnsi="Arial" w:cs="Arial"/>
        </w:rPr>
        <w:t>5</w:t>
      </w:r>
      <w:r w:rsidRPr="00DD1842">
        <w:rPr>
          <w:rFonts w:ascii="Arial" w:hAnsi="Arial" w:cs="Arial"/>
        </w:rPr>
        <w:t>. godinu financijska sredstva u</w:t>
      </w:r>
      <w:r w:rsidR="00457C0E" w:rsidRPr="00DD1842">
        <w:rPr>
          <w:rFonts w:ascii="Arial" w:hAnsi="Arial" w:cs="Arial"/>
        </w:rPr>
        <w:t xml:space="preserve"> iznosu </w:t>
      </w:r>
      <w:r w:rsidR="00DD1842" w:rsidRPr="00DD1842">
        <w:rPr>
          <w:rFonts w:ascii="Arial" w:hAnsi="Arial" w:cs="Arial"/>
        </w:rPr>
        <w:t>38.000</w:t>
      </w:r>
      <w:r w:rsidR="00A709A4" w:rsidRPr="00DD1842">
        <w:rPr>
          <w:rFonts w:ascii="Arial" w:hAnsi="Arial" w:cs="Arial"/>
        </w:rPr>
        <w:t>,00 EUR</w:t>
      </w:r>
      <w:r w:rsidR="007E38ED" w:rsidRPr="00DD1842">
        <w:rPr>
          <w:rFonts w:ascii="Arial" w:hAnsi="Arial" w:cs="Arial"/>
        </w:rPr>
        <w:t xml:space="preserve">, dok su ista realizirana u iznosu </w:t>
      </w:r>
      <w:r w:rsidR="00DD1842" w:rsidRPr="00DD1842">
        <w:rPr>
          <w:rFonts w:ascii="Arial" w:hAnsi="Arial" w:cs="Arial"/>
        </w:rPr>
        <w:t>26.812,90</w:t>
      </w:r>
      <w:r w:rsidR="007E38ED" w:rsidRPr="00DD1842">
        <w:rPr>
          <w:rFonts w:ascii="Arial" w:hAnsi="Arial" w:cs="Arial"/>
        </w:rPr>
        <w:t xml:space="preserve"> EUR</w:t>
      </w:r>
      <w:r w:rsidR="00457C0E" w:rsidRPr="00DD1842">
        <w:rPr>
          <w:rFonts w:ascii="Arial" w:hAnsi="Arial" w:cs="Arial"/>
        </w:rPr>
        <w:t xml:space="preserve">. </w:t>
      </w:r>
    </w:p>
    <w:p w14:paraId="77E38FCE" w14:textId="77777777" w:rsidR="00DD1842" w:rsidRPr="00DD1842" w:rsidRDefault="00DD1842" w:rsidP="00DD1842">
      <w:pPr>
        <w:jc w:val="both"/>
        <w:rPr>
          <w:rFonts w:ascii="Arial" w:hAnsi="Arial" w:cs="Arial"/>
        </w:rPr>
      </w:pPr>
      <w:r w:rsidRPr="00DD1842">
        <w:rPr>
          <w:rFonts w:ascii="Arial" w:hAnsi="Arial" w:cs="Arial"/>
        </w:rPr>
        <w:t xml:space="preserve">Putem javnog poziva za podnošenje zahtjeva za dodjelu nepovratnih potpora za poticanje razvoja poduzetništva na području Grada Buzeta u 2025. godini </w:t>
      </w:r>
      <w:proofErr w:type="spellStart"/>
      <w:r w:rsidRPr="00DD1842">
        <w:rPr>
          <w:rFonts w:ascii="Arial" w:hAnsi="Arial" w:cs="Arial"/>
        </w:rPr>
        <w:t>dodjeljeno</w:t>
      </w:r>
      <w:proofErr w:type="spellEnd"/>
      <w:r w:rsidRPr="00DD1842">
        <w:rPr>
          <w:rFonts w:ascii="Arial" w:hAnsi="Arial" w:cs="Arial"/>
        </w:rPr>
        <w:t xml:space="preserve"> je ukupno 36 potpora male vrijednosti kroz 5 mjera kako slijedi:</w:t>
      </w:r>
    </w:p>
    <w:p w14:paraId="50D515B0" w14:textId="77777777" w:rsidR="00DD1842" w:rsidRPr="00DD1842" w:rsidRDefault="00DD1842" w:rsidP="00DD1842">
      <w:pPr>
        <w:jc w:val="both"/>
        <w:rPr>
          <w:rFonts w:ascii="Arial" w:hAnsi="Arial" w:cs="Arial"/>
        </w:rPr>
      </w:pPr>
    </w:p>
    <w:tbl>
      <w:tblPr>
        <w:tblStyle w:val="Reetkatablice1"/>
        <w:tblW w:w="0" w:type="auto"/>
        <w:tblInd w:w="5" w:type="dxa"/>
        <w:tblLook w:val="04A0" w:firstRow="1" w:lastRow="0" w:firstColumn="1" w:lastColumn="0" w:noHBand="0" w:noVBand="1"/>
      </w:tblPr>
      <w:tblGrid>
        <w:gridCol w:w="563"/>
        <w:gridCol w:w="5207"/>
        <w:gridCol w:w="883"/>
        <w:gridCol w:w="1818"/>
      </w:tblGrid>
      <w:tr w:rsidR="00DD1842" w:rsidRPr="00DD1842" w14:paraId="57A22CF1" w14:textId="77777777" w:rsidTr="00FA35C8">
        <w:trPr>
          <w:trHeight w:val="20"/>
        </w:trPr>
        <w:tc>
          <w:tcPr>
            <w:tcW w:w="0" w:type="auto"/>
            <w:noWrap/>
            <w:hideMark/>
          </w:tcPr>
          <w:p w14:paraId="314990C3" w14:textId="77777777" w:rsidR="00DD1842" w:rsidRPr="00DD1842" w:rsidRDefault="00DD1842" w:rsidP="00FA35C8">
            <w:pPr>
              <w:jc w:val="center"/>
              <w:rPr>
                <w:rFonts w:ascii="Arial" w:hAnsi="Arial" w:cs="Arial"/>
                <w:b/>
                <w:bCs/>
              </w:rPr>
            </w:pPr>
            <w:r w:rsidRPr="00DD1842">
              <w:rPr>
                <w:rFonts w:ascii="Arial" w:hAnsi="Arial" w:cs="Arial"/>
                <w:b/>
                <w:bCs/>
              </w:rPr>
              <w:t>RB</w:t>
            </w:r>
          </w:p>
        </w:tc>
        <w:tc>
          <w:tcPr>
            <w:tcW w:w="0" w:type="auto"/>
            <w:noWrap/>
            <w:hideMark/>
          </w:tcPr>
          <w:p w14:paraId="6E43527E" w14:textId="77777777" w:rsidR="00DD1842" w:rsidRPr="00DD1842" w:rsidRDefault="00DD1842" w:rsidP="00FA35C8">
            <w:pPr>
              <w:jc w:val="center"/>
              <w:rPr>
                <w:rFonts w:ascii="Arial" w:hAnsi="Arial" w:cs="Arial"/>
                <w:b/>
                <w:bCs/>
              </w:rPr>
            </w:pPr>
            <w:r w:rsidRPr="00DD1842">
              <w:rPr>
                <w:rFonts w:ascii="Arial" w:hAnsi="Arial" w:cs="Arial"/>
                <w:b/>
                <w:bCs/>
              </w:rPr>
              <w:t>MJERA</w:t>
            </w:r>
          </w:p>
        </w:tc>
        <w:tc>
          <w:tcPr>
            <w:tcW w:w="0" w:type="auto"/>
          </w:tcPr>
          <w:p w14:paraId="27C09AD2" w14:textId="77777777" w:rsidR="00DD1842" w:rsidRPr="00DD1842" w:rsidRDefault="00DD1842" w:rsidP="00FA35C8">
            <w:pPr>
              <w:rPr>
                <w:rFonts w:ascii="Arial" w:hAnsi="Arial" w:cs="Arial"/>
              </w:rPr>
            </w:pPr>
            <w:r w:rsidRPr="00DD1842">
              <w:rPr>
                <w:rFonts w:ascii="Arial" w:hAnsi="Arial" w:cs="Arial"/>
                <w:b/>
                <w:bCs/>
              </w:rPr>
              <w:t xml:space="preserve">BROJ </w:t>
            </w:r>
          </w:p>
        </w:tc>
        <w:tc>
          <w:tcPr>
            <w:tcW w:w="0" w:type="auto"/>
          </w:tcPr>
          <w:p w14:paraId="23002542" w14:textId="77777777" w:rsidR="00DD1842" w:rsidRPr="00DD1842" w:rsidRDefault="00DD1842" w:rsidP="00FA35C8">
            <w:pPr>
              <w:rPr>
                <w:rFonts w:ascii="Arial" w:hAnsi="Arial" w:cs="Arial"/>
              </w:rPr>
            </w:pPr>
            <w:r w:rsidRPr="00DD1842">
              <w:rPr>
                <w:rFonts w:ascii="Arial" w:hAnsi="Arial" w:cs="Arial"/>
                <w:b/>
                <w:bCs/>
              </w:rPr>
              <w:t xml:space="preserve">IZNOS </w:t>
            </w:r>
          </w:p>
        </w:tc>
      </w:tr>
      <w:tr w:rsidR="00DD1842" w:rsidRPr="00DD1842" w14:paraId="69F43FD4" w14:textId="77777777" w:rsidTr="00FA35C8">
        <w:trPr>
          <w:trHeight w:val="20"/>
        </w:trPr>
        <w:tc>
          <w:tcPr>
            <w:tcW w:w="0" w:type="auto"/>
            <w:noWrap/>
            <w:hideMark/>
          </w:tcPr>
          <w:p w14:paraId="03A2FCD6" w14:textId="77777777" w:rsidR="00DD1842" w:rsidRPr="00DD1842" w:rsidRDefault="00DD1842" w:rsidP="00FA35C8">
            <w:pPr>
              <w:jc w:val="right"/>
              <w:rPr>
                <w:rFonts w:ascii="Arial" w:hAnsi="Arial" w:cs="Arial"/>
              </w:rPr>
            </w:pPr>
            <w:r w:rsidRPr="00DD1842">
              <w:rPr>
                <w:rFonts w:ascii="Arial" w:hAnsi="Arial" w:cs="Arial"/>
              </w:rPr>
              <w:t>1</w:t>
            </w:r>
          </w:p>
        </w:tc>
        <w:tc>
          <w:tcPr>
            <w:tcW w:w="0" w:type="auto"/>
            <w:noWrap/>
            <w:hideMark/>
          </w:tcPr>
          <w:p w14:paraId="1ECA44B5" w14:textId="77777777" w:rsidR="00DD1842" w:rsidRPr="00DD1842" w:rsidRDefault="00DD1842" w:rsidP="00FA35C8">
            <w:pPr>
              <w:rPr>
                <w:rFonts w:ascii="Arial" w:hAnsi="Arial" w:cs="Arial"/>
              </w:rPr>
            </w:pPr>
            <w:r w:rsidRPr="00DD1842">
              <w:rPr>
                <w:rFonts w:ascii="Arial" w:hAnsi="Arial" w:cs="Arial"/>
              </w:rPr>
              <w:t>Potpore poduzetnicima početnicima</w:t>
            </w:r>
          </w:p>
        </w:tc>
        <w:tc>
          <w:tcPr>
            <w:tcW w:w="0" w:type="auto"/>
          </w:tcPr>
          <w:p w14:paraId="50BA989D" w14:textId="77777777" w:rsidR="00DD1842" w:rsidRPr="00DD1842" w:rsidRDefault="00DD1842" w:rsidP="00FA35C8">
            <w:pPr>
              <w:rPr>
                <w:rFonts w:ascii="Arial" w:hAnsi="Arial" w:cs="Arial"/>
              </w:rPr>
            </w:pPr>
            <w:r w:rsidRPr="00DD1842">
              <w:rPr>
                <w:rFonts w:ascii="Arial" w:hAnsi="Arial" w:cs="Arial"/>
              </w:rPr>
              <w:t>3</w:t>
            </w:r>
          </w:p>
        </w:tc>
        <w:tc>
          <w:tcPr>
            <w:tcW w:w="0" w:type="auto"/>
          </w:tcPr>
          <w:p w14:paraId="217D961B" w14:textId="77777777" w:rsidR="00DD1842" w:rsidRPr="00DD1842" w:rsidRDefault="00DD1842" w:rsidP="00FA35C8">
            <w:pPr>
              <w:rPr>
                <w:rFonts w:ascii="Arial" w:hAnsi="Arial" w:cs="Arial"/>
              </w:rPr>
            </w:pPr>
            <w:r w:rsidRPr="00DD1842">
              <w:rPr>
                <w:rFonts w:ascii="Arial" w:hAnsi="Arial" w:cs="Arial"/>
              </w:rPr>
              <w:t xml:space="preserve">          4.144,83 </w:t>
            </w:r>
          </w:p>
        </w:tc>
      </w:tr>
      <w:tr w:rsidR="00DD1842" w:rsidRPr="00DD1842" w14:paraId="1FAD3068" w14:textId="77777777" w:rsidTr="00FA35C8">
        <w:trPr>
          <w:trHeight w:val="20"/>
        </w:trPr>
        <w:tc>
          <w:tcPr>
            <w:tcW w:w="0" w:type="auto"/>
            <w:noWrap/>
            <w:hideMark/>
          </w:tcPr>
          <w:p w14:paraId="5A41A6CB" w14:textId="77777777" w:rsidR="00DD1842" w:rsidRPr="00DD1842" w:rsidRDefault="00DD1842" w:rsidP="00FA35C8">
            <w:pPr>
              <w:jc w:val="right"/>
              <w:rPr>
                <w:rFonts w:ascii="Arial" w:hAnsi="Arial" w:cs="Arial"/>
              </w:rPr>
            </w:pPr>
            <w:r w:rsidRPr="00DD1842">
              <w:rPr>
                <w:rFonts w:ascii="Arial" w:hAnsi="Arial" w:cs="Arial"/>
              </w:rPr>
              <w:t>2</w:t>
            </w:r>
          </w:p>
        </w:tc>
        <w:tc>
          <w:tcPr>
            <w:tcW w:w="0" w:type="auto"/>
            <w:noWrap/>
            <w:hideMark/>
          </w:tcPr>
          <w:p w14:paraId="23A8A07A" w14:textId="77777777" w:rsidR="00DD1842" w:rsidRPr="00DD1842" w:rsidRDefault="00DD1842" w:rsidP="00FA35C8">
            <w:pPr>
              <w:rPr>
                <w:rFonts w:ascii="Arial" w:hAnsi="Arial" w:cs="Arial"/>
              </w:rPr>
            </w:pPr>
            <w:r w:rsidRPr="00DD1842">
              <w:rPr>
                <w:rFonts w:ascii="Arial" w:hAnsi="Arial" w:cs="Arial"/>
              </w:rPr>
              <w:t>Potpore za zapošljavanje</w:t>
            </w:r>
          </w:p>
        </w:tc>
        <w:tc>
          <w:tcPr>
            <w:tcW w:w="0" w:type="auto"/>
          </w:tcPr>
          <w:p w14:paraId="17211CEC" w14:textId="77777777" w:rsidR="00DD1842" w:rsidRPr="00DD1842" w:rsidRDefault="00DD1842" w:rsidP="00FA35C8">
            <w:pPr>
              <w:rPr>
                <w:rFonts w:ascii="Arial" w:hAnsi="Arial" w:cs="Arial"/>
              </w:rPr>
            </w:pPr>
            <w:r w:rsidRPr="00DD1842">
              <w:rPr>
                <w:rFonts w:ascii="Arial" w:hAnsi="Arial" w:cs="Arial"/>
              </w:rPr>
              <w:t>4</w:t>
            </w:r>
          </w:p>
        </w:tc>
        <w:tc>
          <w:tcPr>
            <w:tcW w:w="0" w:type="auto"/>
          </w:tcPr>
          <w:p w14:paraId="6C5F50D7" w14:textId="77777777" w:rsidR="00DD1842" w:rsidRPr="00DD1842" w:rsidRDefault="00DD1842" w:rsidP="00FA35C8">
            <w:pPr>
              <w:rPr>
                <w:rFonts w:ascii="Arial" w:hAnsi="Arial" w:cs="Arial"/>
              </w:rPr>
            </w:pPr>
            <w:r w:rsidRPr="00DD1842">
              <w:rPr>
                <w:rFonts w:ascii="Arial" w:hAnsi="Arial" w:cs="Arial"/>
              </w:rPr>
              <w:t xml:space="preserve">          4.000,00 </w:t>
            </w:r>
          </w:p>
        </w:tc>
      </w:tr>
      <w:tr w:rsidR="00DD1842" w:rsidRPr="00DD1842" w14:paraId="6F268AFC" w14:textId="77777777" w:rsidTr="00FA35C8">
        <w:trPr>
          <w:trHeight w:val="20"/>
        </w:trPr>
        <w:tc>
          <w:tcPr>
            <w:tcW w:w="0" w:type="auto"/>
            <w:noWrap/>
            <w:hideMark/>
          </w:tcPr>
          <w:p w14:paraId="5226D9A0" w14:textId="77777777" w:rsidR="00DD1842" w:rsidRPr="00DD1842" w:rsidRDefault="00DD1842" w:rsidP="00FA35C8">
            <w:pPr>
              <w:jc w:val="right"/>
              <w:rPr>
                <w:rFonts w:ascii="Arial" w:hAnsi="Arial" w:cs="Arial"/>
              </w:rPr>
            </w:pPr>
            <w:r w:rsidRPr="00DD1842">
              <w:rPr>
                <w:rFonts w:ascii="Arial" w:hAnsi="Arial" w:cs="Arial"/>
              </w:rPr>
              <w:t>3</w:t>
            </w:r>
          </w:p>
        </w:tc>
        <w:tc>
          <w:tcPr>
            <w:tcW w:w="0" w:type="auto"/>
            <w:noWrap/>
            <w:hideMark/>
          </w:tcPr>
          <w:p w14:paraId="3777B2C8" w14:textId="77777777" w:rsidR="00DD1842" w:rsidRPr="00DD1842" w:rsidRDefault="00DD1842" w:rsidP="00FA35C8">
            <w:pPr>
              <w:rPr>
                <w:rFonts w:ascii="Arial" w:hAnsi="Arial" w:cs="Arial"/>
              </w:rPr>
            </w:pPr>
            <w:r w:rsidRPr="00DD1842">
              <w:rPr>
                <w:rFonts w:ascii="Arial" w:hAnsi="Arial" w:cs="Arial"/>
              </w:rPr>
              <w:t>Kapitalne potpore za povećanje konkurentnosti</w:t>
            </w:r>
          </w:p>
        </w:tc>
        <w:tc>
          <w:tcPr>
            <w:tcW w:w="0" w:type="auto"/>
          </w:tcPr>
          <w:p w14:paraId="06126C77" w14:textId="77777777" w:rsidR="00DD1842" w:rsidRPr="00DD1842" w:rsidRDefault="00DD1842" w:rsidP="00FA35C8">
            <w:pPr>
              <w:rPr>
                <w:rFonts w:ascii="Arial" w:hAnsi="Arial" w:cs="Arial"/>
              </w:rPr>
            </w:pPr>
            <w:r w:rsidRPr="00DD1842">
              <w:rPr>
                <w:rFonts w:ascii="Arial" w:hAnsi="Arial" w:cs="Arial"/>
              </w:rPr>
              <w:t>19</w:t>
            </w:r>
          </w:p>
        </w:tc>
        <w:tc>
          <w:tcPr>
            <w:tcW w:w="0" w:type="auto"/>
          </w:tcPr>
          <w:p w14:paraId="0BD7C17D" w14:textId="77777777" w:rsidR="00DD1842" w:rsidRPr="00DD1842" w:rsidRDefault="00DD1842" w:rsidP="00FA35C8">
            <w:pPr>
              <w:rPr>
                <w:rFonts w:ascii="Arial" w:hAnsi="Arial" w:cs="Arial"/>
              </w:rPr>
            </w:pPr>
            <w:r w:rsidRPr="00DD1842">
              <w:rPr>
                <w:rFonts w:ascii="Arial" w:hAnsi="Arial" w:cs="Arial"/>
              </w:rPr>
              <w:t xml:space="preserve">       14.437,45 </w:t>
            </w:r>
          </w:p>
        </w:tc>
      </w:tr>
      <w:tr w:rsidR="00DD1842" w:rsidRPr="00DD1842" w14:paraId="6BDDA7AF" w14:textId="77777777" w:rsidTr="00FA35C8">
        <w:trPr>
          <w:trHeight w:val="20"/>
        </w:trPr>
        <w:tc>
          <w:tcPr>
            <w:tcW w:w="0" w:type="auto"/>
            <w:noWrap/>
            <w:hideMark/>
          </w:tcPr>
          <w:p w14:paraId="34AED6B1" w14:textId="77777777" w:rsidR="00DD1842" w:rsidRPr="00DD1842" w:rsidRDefault="00DD1842" w:rsidP="00FA35C8">
            <w:pPr>
              <w:jc w:val="right"/>
              <w:rPr>
                <w:rFonts w:ascii="Arial" w:hAnsi="Arial" w:cs="Arial"/>
              </w:rPr>
            </w:pPr>
            <w:r w:rsidRPr="00DD1842">
              <w:rPr>
                <w:rFonts w:ascii="Arial" w:hAnsi="Arial" w:cs="Arial"/>
              </w:rPr>
              <w:t>4</w:t>
            </w:r>
          </w:p>
        </w:tc>
        <w:tc>
          <w:tcPr>
            <w:tcW w:w="0" w:type="auto"/>
            <w:noWrap/>
            <w:hideMark/>
          </w:tcPr>
          <w:p w14:paraId="326F0291" w14:textId="77777777" w:rsidR="00DD1842" w:rsidRPr="00DD1842" w:rsidRDefault="00DD1842" w:rsidP="00FA35C8">
            <w:pPr>
              <w:rPr>
                <w:rFonts w:ascii="Arial" w:hAnsi="Arial" w:cs="Arial"/>
              </w:rPr>
            </w:pPr>
            <w:r w:rsidRPr="00DD1842">
              <w:rPr>
                <w:rFonts w:ascii="Arial" w:hAnsi="Arial" w:cs="Arial"/>
              </w:rPr>
              <w:t>Potpore digitalizaciji poslovanja</w:t>
            </w:r>
          </w:p>
        </w:tc>
        <w:tc>
          <w:tcPr>
            <w:tcW w:w="0" w:type="auto"/>
          </w:tcPr>
          <w:p w14:paraId="67C24C57" w14:textId="77777777" w:rsidR="00DD1842" w:rsidRPr="00DD1842" w:rsidRDefault="00DD1842" w:rsidP="00FA35C8">
            <w:pPr>
              <w:rPr>
                <w:rFonts w:ascii="Arial" w:hAnsi="Arial" w:cs="Arial"/>
              </w:rPr>
            </w:pPr>
            <w:r w:rsidRPr="00DD1842">
              <w:rPr>
                <w:rFonts w:ascii="Arial" w:hAnsi="Arial" w:cs="Arial"/>
              </w:rPr>
              <w:t>8</w:t>
            </w:r>
          </w:p>
        </w:tc>
        <w:tc>
          <w:tcPr>
            <w:tcW w:w="0" w:type="auto"/>
          </w:tcPr>
          <w:p w14:paraId="23F79361" w14:textId="77777777" w:rsidR="00DD1842" w:rsidRPr="00DD1842" w:rsidRDefault="00DD1842" w:rsidP="00FA35C8">
            <w:pPr>
              <w:rPr>
                <w:rFonts w:ascii="Arial" w:hAnsi="Arial" w:cs="Arial"/>
              </w:rPr>
            </w:pPr>
            <w:r w:rsidRPr="00DD1842">
              <w:rPr>
                <w:rFonts w:ascii="Arial" w:hAnsi="Arial" w:cs="Arial"/>
              </w:rPr>
              <w:t xml:space="preserve">          3.830,62 </w:t>
            </w:r>
          </w:p>
        </w:tc>
      </w:tr>
      <w:tr w:rsidR="00DD1842" w:rsidRPr="00DD1842" w14:paraId="3BA113AB" w14:textId="77777777" w:rsidTr="00FA35C8">
        <w:trPr>
          <w:trHeight w:val="20"/>
        </w:trPr>
        <w:tc>
          <w:tcPr>
            <w:tcW w:w="0" w:type="auto"/>
            <w:noWrap/>
            <w:hideMark/>
          </w:tcPr>
          <w:p w14:paraId="3176CE4D" w14:textId="77777777" w:rsidR="00DD1842" w:rsidRPr="00DD1842" w:rsidRDefault="00DD1842" w:rsidP="00FA35C8">
            <w:pPr>
              <w:jc w:val="right"/>
              <w:rPr>
                <w:rFonts w:ascii="Arial" w:hAnsi="Arial" w:cs="Arial"/>
              </w:rPr>
            </w:pPr>
            <w:r w:rsidRPr="00DD1842">
              <w:rPr>
                <w:rFonts w:ascii="Arial" w:hAnsi="Arial" w:cs="Arial"/>
              </w:rPr>
              <w:t>5</w:t>
            </w:r>
          </w:p>
        </w:tc>
        <w:tc>
          <w:tcPr>
            <w:tcW w:w="0" w:type="auto"/>
            <w:noWrap/>
            <w:hideMark/>
          </w:tcPr>
          <w:p w14:paraId="35D51ED7" w14:textId="77777777" w:rsidR="00DD1842" w:rsidRPr="00DD1842" w:rsidRDefault="00DD1842" w:rsidP="00FA35C8">
            <w:pPr>
              <w:rPr>
                <w:rFonts w:ascii="Arial" w:hAnsi="Arial" w:cs="Arial"/>
              </w:rPr>
            </w:pPr>
            <w:r w:rsidRPr="00DD1842">
              <w:rPr>
                <w:rFonts w:ascii="Arial" w:hAnsi="Arial" w:cs="Arial"/>
              </w:rPr>
              <w:t>Potpore za edukaciju</w:t>
            </w:r>
          </w:p>
        </w:tc>
        <w:tc>
          <w:tcPr>
            <w:tcW w:w="0" w:type="auto"/>
          </w:tcPr>
          <w:p w14:paraId="4C0CE0CB" w14:textId="77777777" w:rsidR="00DD1842" w:rsidRPr="00DD1842" w:rsidRDefault="00DD1842" w:rsidP="00FA35C8">
            <w:pPr>
              <w:rPr>
                <w:rFonts w:ascii="Arial" w:hAnsi="Arial" w:cs="Arial"/>
              </w:rPr>
            </w:pPr>
            <w:r w:rsidRPr="00DD1842">
              <w:rPr>
                <w:rFonts w:ascii="Arial" w:hAnsi="Arial" w:cs="Arial"/>
              </w:rPr>
              <w:t>2</w:t>
            </w:r>
          </w:p>
        </w:tc>
        <w:tc>
          <w:tcPr>
            <w:tcW w:w="0" w:type="auto"/>
          </w:tcPr>
          <w:p w14:paraId="2518988D" w14:textId="77777777" w:rsidR="00DD1842" w:rsidRPr="00DD1842" w:rsidRDefault="00DD1842" w:rsidP="00FA35C8">
            <w:pPr>
              <w:rPr>
                <w:rFonts w:ascii="Arial" w:hAnsi="Arial" w:cs="Arial"/>
              </w:rPr>
            </w:pPr>
            <w:r w:rsidRPr="00DD1842">
              <w:rPr>
                <w:rFonts w:ascii="Arial" w:hAnsi="Arial" w:cs="Arial"/>
              </w:rPr>
              <w:t xml:space="preserve">             400,00 </w:t>
            </w:r>
          </w:p>
        </w:tc>
      </w:tr>
      <w:tr w:rsidR="00DD1842" w:rsidRPr="00F106A6" w14:paraId="38987905" w14:textId="77777777" w:rsidTr="00FA35C8">
        <w:trPr>
          <w:trHeight w:val="20"/>
        </w:trPr>
        <w:tc>
          <w:tcPr>
            <w:tcW w:w="0" w:type="auto"/>
            <w:noWrap/>
            <w:hideMark/>
          </w:tcPr>
          <w:p w14:paraId="2D7C54AC" w14:textId="77777777" w:rsidR="00DD1842" w:rsidRPr="00F106A6" w:rsidRDefault="00DD1842" w:rsidP="00FA35C8">
            <w:pPr>
              <w:rPr>
                <w:rFonts w:ascii="Arial" w:hAnsi="Arial" w:cs="Arial"/>
                <w:b/>
                <w:bCs/>
              </w:rPr>
            </w:pPr>
          </w:p>
        </w:tc>
        <w:tc>
          <w:tcPr>
            <w:tcW w:w="0" w:type="auto"/>
            <w:noWrap/>
            <w:hideMark/>
          </w:tcPr>
          <w:p w14:paraId="15C92440" w14:textId="77777777" w:rsidR="00DD1842" w:rsidRPr="00F106A6" w:rsidRDefault="00DD1842" w:rsidP="00FA35C8">
            <w:pPr>
              <w:rPr>
                <w:rFonts w:ascii="Arial" w:hAnsi="Arial" w:cs="Arial"/>
                <w:b/>
                <w:bCs/>
              </w:rPr>
            </w:pPr>
            <w:r w:rsidRPr="00F106A6">
              <w:rPr>
                <w:rFonts w:ascii="Arial" w:hAnsi="Arial" w:cs="Arial"/>
                <w:b/>
                <w:bCs/>
              </w:rPr>
              <w:t>UKUPNO</w:t>
            </w:r>
          </w:p>
        </w:tc>
        <w:tc>
          <w:tcPr>
            <w:tcW w:w="0" w:type="auto"/>
          </w:tcPr>
          <w:p w14:paraId="608075F4" w14:textId="77777777" w:rsidR="00DD1842" w:rsidRPr="00F106A6" w:rsidRDefault="00DD1842" w:rsidP="00FA35C8">
            <w:pPr>
              <w:rPr>
                <w:rFonts w:ascii="Arial" w:hAnsi="Arial" w:cs="Arial"/>
              </w:rPr>
            </w:pPr>
            <w:r w:rsidRPr="00F106A6">
              <w:rPr>
                <w:rFonts w:ascii="Arial" w:hAnsi="Arial" w:cs="Arial"/>
                <w:b/>
                <w:bCs/>
              </w:rPr>
              <w:t>36</w:t>
            </w:r>
          </w:p>
        </w:tc>
        <w:tc>
          <w:tcPr>
            <w:tcW w:w="0" w:type="auto"/>
          </w:tcPr>
          <w:p w14:paraId="3B39EF27" w14:textId="77777777" w:rsidR="00DD1842" w:rsidRPr="00F106A6" w:rsidRDefault="00DD1842" w:rsidP="00FA35C8">
            <w:pPr>
              <w:rPr>
                <w:rFonts w:ascii="Arial" w:hAnsi="Arial" w:cs="Arial"/>
              </w:rPr>
            </w:pPr>
            <w:r w:rsidRPr="00F106A6">
              <w:rPr>
                <w:rFonts w:ascii="Arial" w:hAnsi="Arial" w:cs="Arial"/>
                <w:b/>
                <w:bCs/>
              </w:rPr>
              <w:t xml:space="preserve">       26.812,90 </w:t>
            </w:r>
          </w:p>
        </w:tc>
      </w:tr>
    </w:tbl>
    <w:p w14:paraId="009087D5" w14:textId="77777777" w:rsidR="00762238" w:rsidRPr="00F106A6" w:rsidRDefault="00762238" w:rsidP="00762238">
      <w:pPr>
        <w:jc w:val="both"/>
        <w:rPr>
          <w:rFonts w:ascii="Arial" w:hAnsi="Arial" w:cs="Arial"/>
        </w:rPr>
      </w:pPr>
    </w:p>
    <w:p w14:paraId="157A420E" w14:textId="72D889C1" w:rsidR="00762238" w:rsidRPr="00F106A6" w:rsidRDefault="00762238" w:rsidP="00762238">
      <w:pPr>
        <w:jc w:val="both"/>
        <w:rPr>
          <w:rFonts w:ascii="Arial" w:hAnsi="Arial" w:cs="Arial"/>
        </w:rPr>
      </w:pPr>
      <w:r w:rsidRPr="00F106A6">
        <w:rPr>
          <w:rFonts w:ascii="Arial" w:hAnsi="Arial" w:cs="Arial"/>
        </w:rPr>
        <w:t xml:space="preserve">U razdoblju od 1. siječnja 2023. godine do 31. prosinca 2023. godine isplaćeno je sveukupno </w:t>
      </w:r>
      <w:r w:rsidR="00F106A6" w:rsidRPr="00F106A6">
        <w:rPr>
          <w:rFonts w:ascii="Arial" w:hAnsi="Arial" w:cs="Arial"/>
        </w:rPr>
        <w:t>24.812,90</w:t>
      </w:r>
      <w:r w:rsidRPr="00F106A6">
        <w:rPr>
          <w:rFonts w:ascii="Arial" w:hAnsi="Arial" w:cs="Arial"/>
        </w:rPr>
        <w:t xml:space="preserve"> EUR pot</w:t>
      </w:r>
      <w:r w:rsidR="00F106A6" w:rsidRPr="00F106A6">
        <w:rPr>
          <w:rFonts w:ascii="Arial" w:hAnsi="Arial" w:cs="Arial"/>
        </w:rPr>
        <w:t>pora male vrijednosti</w:t>
      </w:r>
      <w:r w:rsidRPr="00F106A6">
        <w:rPr>
          <w:rFonts w:ascii="Arial" w:hAnsi="Arial" w:cs="Arial"/>
        </w:rPr>
        <w:t xml:space="preserve">, od kojih se iznos </w:t>
      </w:r>
      <w:r w:rsidR="00F106A6" w:rsidRPr="00F106A6">
        <w:rPr>
          <w:rFonts w:ascii="Arial" w:hAnsi="Arial" w:cs="Arial"/>
        </w:rPr>
        <w:t>20.239,78</w:t>
      </w:r>
      <w:r w:rsidRPr="00F106A6">
        <w:rPr>
          <w:rFonts w:ascii="Arial" w:hAnsi="Arial" w:cs="Arial"/>
        </w:rPr>
        <w:t xml:space="preserve"> EUR odnosi na </w:t>
      </w:r>
      <w:r w:rsidR="00F106A6" w:rsidRPr="00F106A6">
        <w:rPr>
          <w:rFonts w:ascii="Arial" w:hAnsi="Arial" w:cs="Arial"/>
        </w:rPr>
        <w:t xml:space="preserve">obrtne, </w:t>
      </w:r>
      <w:r w:rsidRPr="00F106A6">
        <w:rPr>
          <w:rFonts w:ascii="Arial" w:hAnsi="Arial" w:cs="Arial"/>
        </w:rPr>
        <w:t xml:space="preserve">a </w:t>
      </w:r>
      <w:r w:rsidR="00F106A6" w:rsidRPr="00F106A6">
        <w:rPr>
          <w:rFonts w:ascii="Arial" w:hAnsi="Arial" w:cs="Arial"/>
        </w:rPr>
        <w:t>6.573,12 na trgovačka društva.</w:t>
      </w:r>
      <w:r w:rsidRPr="00F106A6">
        <w:rPr>
          <w:rFonts w:ascii="Arial" w:hAnsi="Arial" w:cs="Arial"/>
        </w:rPr>
        <w:t xml:space="preserve"> </w:t>
      </w:r>
    </w:p>
    <w:p w14:paraId="403E387B" w14:textId="77777777" w:rsidR="00DD1842" w:rsidRPr="00F106A6" w:rsidRDefault="00DD1842" w:rsidP="00DD1842">
      <w:pPr>
        <w:jc w:val="both"/>
        <w:rPr>
          <w:rFonts w:ascii="Arial" w:hAnsi="Arial" w:cs="Arial"/>
        </w:rPr>
      </w:pPr>
    </w:p>
    <w:p w14:paraId="7254741B" w14:textId="663749D6" w:rsidR="00DD1842" w:rsidRPr="00F106A6" w:rsidRDefault="00DD1842" w:rsidP="00DD1842">
      <w:pPr>
        <w:jc w:val="both"/>
        <w:rPr>
          <w:rFonts w:ascii="Arial" w:hAnsi="Arial" w:cs="Arial"/>
          <w:b/>
          <w:bCs/>
        </w:rPr>
      </w:pPr>
      <w:r w:rsidRPr="00F106A6">
        <w:rPr>
          <w:rFonts w:ascii="Arial" w:hAnsi="Arial" w:cs="Arial"/>
          <w:b/>
          <w:bCs/>
        </w:rPr>
        <w:t>Aktivnost A10240</w:t>
      </w:r>
      <w:r w:rsidR="00762238" w:rsidRPr="00F106A6">
        <w:rPr>
          <w:rFonts w:ascii="Arial" w:hAnsi="Arial" w:cs="Arial"/>
          <w:b/>
          <w:bCs/>
        </w:rPr>
        <w:t>6</w:t>
      </w:r>
      <w:r w:rsidRPr="00F106A6">
        <w:rPr>
          <w:rFonts w:ascii="Arial" w:hAnsi="Arial" w:cs="Arial"/>
          <w:b/>
          <w:bCs/>
        </w:rPr>
        <w:t xml:space="preserve">: Poduzetnički inkubator Verzi </w:t>
      </w:r>
    </w:p>
    <w:p w14:paraId="2197F93C" w14:textId="60D090A1" w:rsidR="00DD1842" w:rsidRPr="00762238" w:rsidRDefault="00DD1842" w:rsidP="00DD1842">
      <w:pPr>
        <w:jc w:val="both"/>
        <w:rPr>
          <w:rFonts w:ascii="Arial" w:hAnsi="Arial" w:cs="Arial"/>
        </w:rPr>
      </w:pPr>
      <w:r w:rsidRPr="00DD1842">
        <w:rPr>
          <w:rFonts w:ascii="Arial" w:hAnsi="Arial" w:cs="Arial"/>
        </w:rPr>
        <w:t xml:space="preserve">Osigurana su sredstva za upravljanje poduzetničkim inkubatorom Verzi koji ima 9 stanara. Za provođenje navedene aktivnosti u 2025. godini utrošeno je 23.908,30 </w:t>
      </w:r>
      <w:r w:rsidRPr="00762238">
        <w:rPr>
          <w:rFonts w:ascii="Arial" w:hAnsi="Arial" w:cs="Arial"/>
        </w:rPr>
        <w:t>EUR.</w:t>
      </w:r>
    </w:p>
    <w:p w14:paraId="693F22F4" w14:textId="77777777" w:rsidR="00762238" w:rsidRPr="00762238" w:rsidRDefault="00762238" w:rsidP="00DD1842">
      <w:pPr>
        <w:jc w:val="both"/>
        <w:rPr>
          <w:rFonts w:ascii="Arial" w:hAnsi="Arial" w:cs="Arial"/>
        </w:rPr>
      </w:pPr>
    </w:p>
    <w:p w14:paraId="7DB2649B" w14:textId="0BFB251E" w:rsidR="00762238" w:rsidRPr="00762238" w:rsidRDefault="00762238" w:rsidP="00762238">
      <w:pPr>
        <w:jc w:val="both"/>
        <w:rPr>
          <w:rFonts w:ascii="Arial" w:hAnsi="Arial" w:cs="Arial"/>
          <w:b/>
          <w:bCs/>
        </w:rPr>
      </w:pPr>
      <w:r w:rsidRPr="00762238">
        <w:rPr>
          <w:rFonts w:ascii="Arial" w:hAnsi="Arial" w:cs="Arial"/>
          <w:b/>
          <w:bCs/>
        </w:rPr>
        <w:t xml:space="preserve">Aktivnost A102408: Sufinanciranje aktivnosti u obrtništvu </w:t>
      </w:r>
    </w:p>
    <w:p w14:paraId="3FCA77BC" w14:textId="339D17F6" w:rsidR="00762238" w:rsidRPr="00762238" w:rsidRDefault="00762238" w:rsidP="00762238">
      <w:pPr>
        <w:jc w:val="both"/>
        <w:rPr>
          <w:rFonts w:ascii="Arial" w:hAnsi="Arial" w:cs="Arial"/>
        </w:rPr>
      </w:pPr>
      <w:r w:rsidRPr="00762238">
        <w:rPr>
          <w:rFonts w:ascii="Arial" w:hAnsi="Arial" w:cs="Arial"/>
        </w:rPr>
        <w:t xml:space="preserve">Kroz navedenu aktivnost sufinanciraju se aktivnosti u obrtništvu s ciljem jačanja i očuvanja obrtništva na području Grada Buzeta kroz Udruženje obrtnika Buzet. Realizirani iznos je 1.200,00 EUR. </w:t>
      </w:r>
    </w:p>
    <w:p w14:paraId="5CA83C7D" w14:textId="77777777" w:rsidR="00DD1842" w:rsidRPr="00762238" w:rsidRDefault="00DD1842" w:rsidP="00420E1D">
      <w:pPr>
        <w:jc w:val="both"/>
        <w:rPr>
          <w:rFonts w:ascii="Arial" w:hAnsi="Arial" w:cs="Arial"/>
        </w:rPr>
      </w:pPr>
    </w:p>
    <w:p w14:paraId="2F4B7453" w14:textId="77777777" w:rsidR="00762238" w:rsidRPr="00762238" w:rsidRDefault="00762238" w:rsidP="00762238">
      <w:pPr>
        <w:widowControl w:val="0"/>
        <w:jc w:val="both"/>
        <w:rPr>
          <w:rFonts w:ascii="Arial" w:hAnsi="Arial" w:cs="Arial"/>
        </w:rPr>
      </w:pPr>
    </w:p>
    <w:p w14:paraId="14B9165E" w14:textId="048D82C4" w:rsidR="00762238" w:rsidRPr="00762238" w:rsidRDefault="00762238" w:rsidP="001D794E">
      <w:pPr>
        <w:pStyle w:val="Naslov3"/>
        <w:jc w:val="both"/>
      </w:pPr>
      <w:bookmarkStart w:id="59" w:name="_Toc228431422"/>
      <w:r w:rsidRPr="00762238">
        <w:t>Program 1026: Program poticanja poljoprivrede</w:t>
      </w:r>
      <w:bookmarkEnd w:id="59"/>
      <w:r w:rsidRPr="00762238">
        <w:t xml:space="preserve"> </w:t>
      </w:r>
    </w:p>
    <w:p w14:paraId="423080E2" w14:textId="77777777" w:rsidR="00762238" w:rsidRPr="00762238" w:rsidRDefault="00762238" w:rsidP="00762238"/>
    <w:p w14:paraId="1B9BBEA3" w14:textId="06D7BA92" w:rsidR="00762238" w:rsidRPr="00DD1842" w:rsidRDefault="00762238" w:rsidP="00762238">
      <w:pPr>
        <w:jc w:val="both"/>
        <w:rPr>
          <w:rFonts w:ascii="Arial" w:hAnsi="Arial" w:cs="Arial"/>
        </w:rPr>
      </w:pPr>
      <w:r w:rsidRPr="00E810F3">
        <w:rPr>
          <w:rFonts w:ascii="Arial" w:hAnsi="Arial" w:cs="Arial"/>
        </w:rPr>
        <w:lastRenderedPageBreak/>
        <w:t xml:space="preserve">Aktivnosti i </w:t>
      </w:r>
      <w:r w:rsidRPr="00DD1842">
        <w:rPr>
          <w:rFonts w:ascii="Arial" w:hAnsi="Arial" w:cs="Arial"/>
        </w:rPr>
        <w:t xml:space="preserve">projekti kroz program </w:t>
      </w:r>
      <w:r>
        <w:rPr>
          <w:rFonts w:ascii="Arial" w:hAnsi="Arial" w:cs="Arial"/>
        </w:rPr>
        <w:t xml:space="preserve">poticanja poljoprivrede </w:t>
      </w:r>
      <w:r w:rsidRPr="00DD1842">
        <w:rPr>
          <w:rFonts w:ascii="Arial" w:hAnsi="Arial" w:cs="Arial"/>
        </w:rPr>
        <w:t xml:space="preserve">izvršeni su u iznosu </w:t>
      </w:r>
      <w:r>
        <w:rPr>
          <w:rFonts w:ascii="Arial" w:hAnsi="Arial" w:cs="Arial"/>
        </w:rPr>
        <w:t>22.283,22</w:t>
      </w:r>
      <w:r w:rsidRPr="00DD1842">
        <w:rPr>
          <w:rFonts w:ascii="Arial" w:hAnsi="Arial" w:cs="Arial"/>
        </w:rPr>
        <w:t xml:space="preserve"> EUR (plan </w:t>
      </w:r>
      <w:r>
        <w:rPr>
          <w:rFonts w:ascii="Arial" w:hAnsi="Arial" w:cs="Arial"/>
        </w:rPr>
        <w:t>27.590,00</w:t>
      </w:r>
      <w:r w:rsidRPr="00DD1842">
        <w:rPr>
          <w:rFonts w:ascii="Arial" w:hAnsi="Arial" w:cs="Arial"/>
        </w:rPr>
        <w:t xml:space="preserve"> EUR), što iznosi 8</w:t>
      </w:r>
      <w:r>
        <w:rPr>
          <w:rFonts w:ascii="Arial" w:hAnsi="Arial" w:cs="Arial"/>
        </w:rPr>
        <w:t>0</w:t>
      </w:r>
      <w:r w:rsidRPr="00DD1842">
        <w:rPr>
          <w:rFonts w:ascii="Arial" w:hAnsi="Arial" w:cs="Arial"/>
        </w:rPr>
        <w:t>,</w:t>
      </w:r>
      <w:r>
        <w:rPr>
          <w:rFonts w:ascii="Arial" w:hAnsi="Arial" w:cs="Arial"/>
        </w:rPr>
        <w:t>77</w:t>
      </w:r>
      <w:r w:rsidRPr="00DD1842">
        <w:rPr>
          <w:rFonts w:ascii="Arial" w:hAnsi="Arial" w:cs="Arial"/>
        </w:rPr>
        <w:t xml:space="preserve">% planiranih sredstava. </w:t>
      </w:r>
    </w:p>
    <w:p w14:paraId="40ED2651" w14:textId="77777777" w:rsidR="00762238" w:rsidRPr="00F106A6" w:rsidRDefault="00762238" w:rsidP="00762238">
      <w:pPr>
        <w:jc w:val="both"/>
        <w:rPr>
          <w:rFonts w:ascii="Arial" w:hAnsi="Arial" w:cs="Arial"/>
        </w:rPr>
      </w:pPr>
    </w:p>
    <w:p w14:paraId="64E3C69E" w14:textId="70149FAB" w:rsidR="00762238" w:rsidRPr="00F106A6" w:rsidRDefault="00762238" w:rsidP="00762238">
      <w:pPr>
        <w:jc w:val="both"/>
        <w:rPr>
          <w:rFonts w:ascii="Arial" w:hAnsi="Arial" w:cs="Arial"/>
          <w:b/>
          <w:bCs/>
        </w:rPr>
      </w:pPr>
      <w:r w:rsidRPr="00F106A6">
        <w:rPr>
          <w:rFonts w:ascii="Arial" w:hAnsi="Arial" w:cs="Arial"/>
          <w:b/>
          <w:bCs/>
        </w:rPr>
        <w:t xml:space="preserve">Aktivnost A102601: Potpore za razvoj poljoprivrede </w:t>
      </w:r>
    </w:p>
    <w:p w14:paraId="228B890F" w14:textId="6E9E6E73" w:rsidR="00762238" w:rsidRPr="00DD1842" w:rsidRDefault="00762238" w:rsidP="00762238">
      <w:pPr>
        <w:jc w:val="both"/>
        <w:rPr>
          <w:rFonts w:ascii="Arial" w:hAnsi="Arial" w:cs="Arial"/>
        </w:rPr>
      </w:pPr>
      <w:r w:rsidRPr="00F106A6">
        <w:rPr>
          <w:rFonts w:ascii="Arial" w:hAnsi="Arial" w:cs="Arial"/>
        </w:rPr>
        <w:t xml:space="preserve">Grad Buzet je u </w:t>
      </w:r>
      <w:r w:rsidR="00BD3A95" w:rsidRPr="00F106A6">
        <w:rPr>
          <w:rFonts w:ascii="Arial" w:hAnsi="Arial" w:cs="Arial"/>
        </w:rPr>
        <w:t xml:space="preserve">cilju poticanja razvoja poljoprivrede </w:t>
      </w:r>
      <w:r w:rsidRPr="00F106A6">
        <w:rPr>
          <w:rFonts w:ascii="Arial" w:hAnsi="Arial" w:cs="Arial"/>
        </w:rPr>
        <w:t xml:space="preserve">osigurao kroz Program gospodarstva u Proračunu </w:t>
      </w:r>
      <w:r w:rsidRPr="00DD1842">
        <w:rPr>
          <w:rFonts w:ascii="Arial" w:hAnsi="Arial" w:cs="Arial"/>
        </w:rPr>
        <w:t>Grada Buzeta za 2025. godinu financijska sredstva u iznosu</w:t>
      </w:r>
      <w:r w:rsidR="00BD3A95">
        <w:rPr>
          <w:rFonts w:ascii="Arial" w:hAnsi="Arial" w:cs="Arial"/>
        </w:rPr>
        <w:t xml:space="preserve"> 9</w:t>
      </w:r>
      <w:r w:rsidRPr="00DD1842">
        <w:rPr>
          <w:rFonts w:ascii="Arial" w:hAnsi="Arial" w:cs="Arial"/>
        </w:rPr>
        <w:t xml:space="preserve">.000,00 EUR, dok su ista realizirana u iznosu </w:t>
      </w:r>
      <w:r w:rsidR="00BD3A95">
        <w:rPr>
          <w:rFonts w:ascii="Arial" w:hAnsi="Arial" w:cs="Arial"/>
        </w:rPr>
        <w:t xml:space="preserve">5.086,84 </w:t>
      </w:r>
      <w:r w:rsidRPr="00DD1842">
        <w:rPr>
          <w:rFonts w:ascii="Arial" w:hAnsi="Arial" w:cs="Arial"/>
        </w:rPr>
        <w:t xml:space="preserve">EUR. </w:t>
      </w:r>
    </w:p>
    <w:p w14:paraId="5E15D60B" w14:textId="7F4B4CB1" w:rsidR="00762238" w:rsidRPr="00DD1842" w:rsidRDefault="00762238" w:rsidP="00762238">
      <w:pPr>
        <w:jc w:val="both"/>
        <w:rPr>
          <w:rFonts w:ascii="Arial" w:hAnsi="Arial" w:cs="Arial"/>
        </w:rPr>
      </w:pPr>
      <w:r w:rsidRPr="00DD1842">
        <w:rPr>
          <w:rFonts w:ascii="Arial" w:hAnsi="Arial" w:cs="Arial"/>
        </w:rPr>
        <w:t xml:space="preserve">Putem javnog poziva za podnošenje zahtjeva za dodjelu nepovratnih potpora za poticanje razvoja poduzetništva na području Grada Buzeta u 2025. godini </w:t>
      </w:r>
      <w:r w:rsidR="00BD3A95" w:rsidRPr="00DD1842">
        <w:rPr>
          <w:rFonts w:ascii="Arial" w:hAnsi="Arial" w:cs="Arial"/>
        </w:rPr>
        <w:t>dodijeljeno</w:t>
      </w:r>
      <w:r w:rsidRPr="00DD1842">
        <w:rPr>
          <w:rFonts w:ascii="Arial" w:hAnsi="Arial" w:cs="Arial"/>
        </w:rPr>
        <w:t xml:space="preserve"> je ukupno </w:t>
      </w:r>
      <w:r w:rsidR="00BD3A95">
        <w:rPr>
          <w:rFonts w:ascii="Arial" w:hAnsi="Arial" w:cs="Arial"/>
        </w:rPr>
        <w:t>17</w:t>
      </w:r>
      <w:r w:rsidRPr="00DD1842">
        <w:rPr>
          <w:rFonts w:ascii="Arial" w:hAnsi="Arial" w:cs="Arial"/>
        </w:rPr>
        <w:t xml:space="preserve"> potpora male vrijednosti kroz </w:t>
      </w:r>
      <w:r w:rsidR="00BD3A95">
        <w:rPr>
          <w:rFonts w:ascii="Arial" w:hAnsi="Arial" w:cs="Arial"/>
        </w:rPr>
        <w:t>6 od ukupno 11</w:t>
      </w:r>
      <w:r w:rsidRPr="00DD1842">
        <w:rPr>
          <w:rFonts w:ascii="Arial" w:hAnsi="Arial" w:cs="Arial"/>
        </w:rPr>
        <w:t xml:space="preserve"> mjera kako slijedi:</w:t>
      </w:r>
    </w:p>
    <w:tbl>
      <w:tblPr>
        <w:tblStyle w:val="Reetkatablice1"/>
        <w:tblW w:w="0" w:type="auto"/>
        <w:tblInd w:w="5" w:type="dxa"/>
        <w:tblLook w:val="04A0" w:firstRow="1" w:lastRow="0" w:firstColumn="1" w:lastColumn="0" w:noHBand="0" w:noVBand="1"/>
      </w:tblPr>
      <w:tblGrid>
        <w:gridCol w:w="563"/>
        <w:gridCol w:w="5921"/>
        <w:gridCol w:w="1022"/>
        <w:gridCol w:w="1407"/>
      </w:tblGrid>
      <w:tr w:rsidR="00BD3A95" w:rsidRPr="00BD3A95" w14:paraId="088BE830" w14:textId="77777777" w:rsidTr="00FA35C8">
        <w:trPr>
          <w:trHeight w:val="300"/>
        </w:trPr>
        <w:tc>
          <w:tcPr>
            <w:tcW w:w="0" w:type="auto"/>
            <w:noWrap/>
            <w:hideMark/>
          </w:tcPr>
          <w:p w14:paraId="06CA2DD3" w14:textId="77777777" w:rsidR="00BD3A95" w:rsidRPr="00BD3A95" w:rsidRDefault="00BD3A95" w:rsidP="00FA35C8">
            <w:pPr>
              <w:jc w:val="center"/>
              <w:rPr>
                <w:rFonts w:ascii="Arial" w:hAnsi="Arial" w:cs="Arial"/>
                <w:b/>
                <w:bCs/>
              </w:rPr>
            </w:pPr>
            <w:r w:rsidRPr="00BD3A95">
              <w:rPr>
                <w:rFonts w:ascii="Arial" w:hAnsi="Arial" w:cs="Arial"/>
                <w:b/>
                <w:bCs/>
              </w:rPr>
              <w:t>RB</w:t>
            </w:r>
          </w:p>
        </w:tc>
        <w:tc>
          <w:tcPr>
            <w:tcW w:w="5921" w:type="dxa"/>
            <w:noWrap/>
            <w:hideMark/>
          </w:tcPr>
          <w:p w14:paraId="154CA416" w14:textId="77777777" w:rsidR="00BD3A95" w:rsidRPr="00BD3A95" w:rsidRDefault="00BD3A95" w:rsidP="00FA35C8">
            <w:pPr>
              <w:jc w:val="center"/>
              <w:rPr>
                <w:rFonts w:ascii="Arial" w:hAnsi="Arial" w:cs="Arial"/>
                <w:b/>
                <w:bCs/>
              </w:rPr>
            </w:pPr>
            <w:r w:rsidRPr="00BD3A95">
              <w:rPr>
                <w:rFonts w:ascii="Arial" w:hAnsi="Arial" w:cs="Arial"/>
                <w:b/>
                <w:bCs/>
              </w:rPr>
              <w:t>MJERA</w:t>
            </w:r>
          </w:p>
        </w:tc>
        <w:tc>
          <w:tcPr>
            <w:tcW w:w="1022" w:type="dxa"/>
            <w:noWrap/>
            <w:hideMark/>
          </w:tcPr>
          <w:p w14:paraId="383FAED1" w14:textId="77777777" w:rsidR="00BD3A95" w:rsidRPr="00BD3A95" w:rsidRDefault="00BD3A95" w:rsidP="00FA35C8">
            <w:pPr>
              <w:jc w:val="center"/>
              <w:rPr>
                <w:rFonts w:ascii="Arial" w:hAnsi="Arial" w:cs="Arial"/>
                <w:b/>
                <w:bCs/>
              </w:rPr>
            </w:pPr>
            <w:r w:rsidRPr="00BD3A95">
              <w:rPr>
                <w:rFonts w:ascii="Arial" w:hAnsi="Arial" w:cs="Arial"/>
                <w:b/>
                <w:bCs/>
              </w:rPr>
              <w:t>BROJ</w:t>
            </w:r>
          </w:p>
        </w:tc>
        <w:tc>
          <w:tcPr>
            <w:tcW w:w="1407" w:type="dxa"/>
            <w:noWrap/>
            <w:hideMark/>
          </w:tcPr>
          <w:p w14:paraId="7E22650F" w14:textId="77777777" w:rsidR="00BD3A95" w:rsidRPr="00BD3A95" w:rsidRDefault="00BD3A95" w:rsidP="00FA35C8">
            <w:pPr>
              <w:jc w:val="center"/>
              <w:rPr>
                <w:rFonts w:ascii="Arial" w:hAnsi="Arial" w:cs="Arial"/>
                <w:b/>
                <w:bCs/>
              </w:rPr>
            </w:pPr>
            <w:r w:rsidRPr="00BD3A95">
              <w:rPr>
                <w:rFonts w:ascii="Arial" w:hAnsi="Arial" w:cs="Arial"/>
                <w:b/>
                <w:bCs/>
              </w:rPr>
              <w:t>IZNOS</w:t>
            </w:r>
          </w:p>
        </w:tc>
      </w:tr>
      <w:tr w:rsidR="00BD3A95" w:rsidRPr="00BD3A95" w14:paraId="78D43D92" w14:textId="77777777" w:rsidTr="00FA35C8">
        <w:trPr>
          <w:trHeight w:val="300"/>
        </w:trPr>
        <w:tc>
          <w:tcPr>
            <w:tcW w:w="0" w:type="auto"/>
            <w:noWrap/>
            <w:hideMark/>
          </w:tcPr>
          <w:p w14:paraId="7A57371A" w14:textId="77777777" w:rsidR="00BD3A95" w:rsidRPr="00BD3A95" w:rsidRDefault="00BD3A95" w:rsidP="00FA35C8">
            <w:pPr>
              <w:jc w:val="right"/>
              <w:rPr>
                <w:rFonts w:ascii="Arial" w:hAnsi="Arial" w:cs="Arial"/>
              </w:rPr>
            </w:pPr>
            <w:r w:rsidRPr="00BD3A95">
              <w:rPr>
                <w:rFonts w:ascii="Arial" w:hAnsi="Arial" w:cs="Arial"/>
              </w:rPr>
              <w:t>1</w:t>
            </w:r>
          </w:p>
        </w:tc>
        <w:tc>
          <w:tcPr>
            <w:tcW w:w="5921" w:type="dxa"/>
            <w:noWrap/>
            <w:hideMark/>
          </w:tcPr>
          <w:p w14:paraId="7EE9CD16" w14:textId="77777777" w:rsidR="00BD3A95" w:rsidRPr="00BD3A95" w:rsidRDefault="00BD3A95" w:rsidP="00FA35C8">
            <w:pPr>
              <w:rPr>
                <w:rFonts w:ascii="Arial" w:hAnsi="Arial" w:cs="Arial"/>
              </w:rPr>
            </w:pPr>
            <w:r w:rsidRPr="00BD3A95">
              <w:rPr>
                <w:rFonts w:ascii="Arial" w:hAnsi="Arial" w:cs="Arial"/>
              </w:rPr>
              <w:t>Sufinanciranje nabave sadnog materijala</w:t>
            </w:r>
          </w:p>
        </w:tc>
        <w:tc>
          <w:tcPr>
            <w:tcW w:w="1022" w:type="dxa"/>
            <w:noWrap/>
            <w:hideMark/>
          </w:tcPr>
          <w:p w14:paraId="6A6DD3E1" w14:textId="77777777" w:rsidR="00BD3A95" w:rsidRPr="00BD3A95" w:rsidRDefault="00BD3A95" w:rsidP="00FA35C8">
            <w:pPr>
              <w:jc w:val="right"/>
              <w:rPr>
                <w:rFonts w:ascii="Arial" w:hAnsi="Arial" w:cs="Arial"/>
              </w:rPr>
            </w:pPr>
            <w:r w:rsidRPr="00BD3A95">
              <w:rPr>
                <w:rFonts w:ascii="Arial" w:hAnsi="Arial" w:cs="Arial"/>
              </w:rPr>
              <w:t>4</w:t>
            </w:r>
          </w:p>
        </w:tc>
        <w:tc>
          <w:tcPr>
            <w:tcW w:w="1407" w:type="dxa"/>
            <w:noWrap/>
            <w:hideMark/>
          </w:tcPr>
          <w:p w14:paraId="12664791" w14:textId="77777777" w:rsidR="00BD3A95" w:rsidRPr="00BD3A95" w:rsidRDefault="00BD3A95" w:rsidP="00FA35C8">
            <w:pPr>
              <w:jc w:val="right"/>
              <w:rPr>
                <w:rFonts w:ascii="Arial" w:hAnsi="Arial" w:cs="Arial"/>
              </w:rPr>
            </w:pPr>
            <w:r w:rsidRPr="00BD3A95">
              <w:rPr>
                <w:rFonts w:ascii="Arial" w:hAnsi="Arial" w:cs="Arial"/>
              </w:rPr>
              <w:t>1.582,99</w:t>
            </w:r>
          </w:p>
        </w:tc>
      </w:tr>
      <w:tr w:rsidR="00BD3A95" w:rsidRPr="00BD3A95" w14:paraId="07E679F2" w14:textId="77777777" w:rsidTr="00FA35C8">
        <w:trPr>
          <w:trHeight w:val="300"/>
        </w:trPr>
        <w:tc>
          <w:tcPr>
            <w:tcW w:w="0" w:type="auto"/>
            <w:noWrap/>
            <w:hideMark/>
          </w:tcPr>
          <w:p w14:paraId="014AF737" w14:textId="77777777" w:rsidR="00BD3A95" w:rsidRPr="00BD3A95" w:rsidRDefault="00BD3A95" w:rsidP="00FA35C8">
            <w:pPr>
              <w:jc w:val="right"/>
              <w:rPr>
                <w:rFonts w:ascii="Arial" w:hAnsi="Arial" w:cs="Arial"/>
              </w:rPr>
            </w:pPr>
            <w:r w:rsidRPr="00BD3A95">
              <w:rPr>
                <w:rFonts w:ascii="Arial" w:hAnsi="Arial" w:cs="Arial"/>
              </w:rPr>
              <w:t>2</w:t>
            </w:r>
          </w:p>
        </w:tc>
        <w:tc>
          <w:tcPr>
            <w:tcW w:w="5921" w:type="dxa"/>
            <w:noWrap/>
            <w:hideMark/>
          </w:tcPr>
          <w:p w14:paraId="33FA9F1F" w14:textId="77777777" w:rsidR="00BD3A95" w:rsidRPr="00BD3A95" w:rsidRDefault="00BD3A95" w:rsidP="00FA35C8">
            <w:pPr>
              <w:rPr>
                <w:rFonts w:ascii="Arial" w:hAnsi="Arial" w:cs="Arial"/>
              </w:rPr>
            </w:pPr>
            <w:r w:rsidRPr="00BD3A95">
              <w:rPr>
                <w:rFonts w:ascii="Arial" w:hAnsi="Arial" w:cs="Arial"/>
              </w:rPr>
              <w:t>Subvencija premije osiguranja biljne i stočarske proizvodnje, plastenika i staklenika te farme za uzgoj stoke</w:t>
            </w:r>
          </w:p>
        </w:tc>
        <w:tc>
          <w:tcPr>
            <w:tcW w:w="1022" w:type="dxa"/>
            <w:noWrap/>
            <w:hideMark/>
          </w:tcPr>
          <w:p w14:paraId="30B72D33" w14:textId="77777777" w:rsidR="00BD3A95" w:rsidRPr="00BD3A95" w:rsidRDefault="00BD3A95" w:rsidP="00FA35C8">
            <w:pPr>
              <w:jc w:val="right"/>
              <w:rPr>
                <w:rFonts w:ascii="Arial" w:hAnsi="Arial" w:cs="Arial"/>
              </w:rPr>
            </w:pPr>
            <w:r w:rsidRPr="00BD3A95">
              <w:rPr>
                <w:rFonts w:ascii="Arial" w:hAnsi="Arial" w:cs="Arial"/>
              </w:rPr>
              <w:t>3</w:t>
            </w:r>
          </w:p>
        </w:tc>
        <w:tc>
          <w:tcPr>
            <w:tcW w:w="1407" w:type="dxa"/>
            <w:noWrap/>
            <w:hideMark/>
          </w:tcPr>
          <w:p w14:paraId="7E4DC0B2" w14:textId="77777777" w:rsidR="00BD3A95" w:rsidRPr="00BD3A95" w:rsidRDefault="00BD3A95" w:rsidP="00FA35C8">
            <w:pPr>
              <w:jc w:val="right"/>
              <w:rPr>
                <w:rFonts w:ascii="Arial" w:hAnsi="Arial" w:cs="Arial"/>
              </w:rPr>
            </w:pPr>
            <w:r w:rsidRPr="00BD3A95">
              <w:rPr>
                <w:rFonts w:ascii="Arial" w:hAnsi="Arial" w:cs="Arial"/>
              </w:rPr>
              <w:t>376,52</w:t>
            </w:r>
          </w:p>
        </w:tc>
      </w:tr>
      <w:tr w:rsidR="00BD3A95" w:rsidRPr="00BD3A95" w14:paraId="1F8ACD64" w14:textId="77777777" w:rsidTr="00FA35C8">
        <w:trPr>
          <w:trHeight w:val="300"/>
        </w:trPr>
        <w:tc>
          <w:tcPr>
            <w:tcW w:w="0" w:type="auto"/>
            <w:noWrap/>
            <w:hideMark/>
          </w:tcPr>
          <w:p w14:paraId="2FE0EBCB" w14:textId="77777777" w:rsidR="00BD3A95" w:rsidRPr="00BD3A95" w:rsidRDefault="00BD3A95" w:rsidP="00FA35C8">
            <w:pPr>
              <w:jc w:val="right"/>
              <w:rPr>
                <w:rFonts w:ascii="Arial" w:hAnsi="Arial" w:cs="Arial"/>
              </w:rPr>
            </w:pPr>
            <w:r w:rsidRPr="00BD3A95">
              <w:rPr>
                <w:rFonts w:ascii="Arial" w:hAnsi="Arial" w:cs="Arial"/>
              </w:rPr>
              <w:t>3</w:t>
            </w:r>
          </w:p>
        </w:tc>
        <w:tc>
          <w:tcPr>
            <w:tcW w:w="5921" w:type="dxa"/>
            <w:noWrap/>
            <w:hideMark/>
          </w:tcPr>
          <w:p w14:paraId="62C28B08" w14:textId="77777777" w:rsidR="00BD3A95" w:rsidRPr="00BD3A95" w:rsidRDefault="00BD3A95" w:rsidP="00FA35C8">
            <w:pPr>
              <w:rPr>
                <w:rFonts w:ascii="Arial" w:hAnsi="Arial" w:cs="Arial"/>
              </w:rPr>
            </w:pPr>
            <w:r w:rsidRPr="00BD3A95">
              <w:rPr>
                <w:rFonts w:ascii="Arial" w:hAnsi="Arial" w:cs="Arial"/>
              </w:rPr>
              <w:t>Subvencije troškova stručnog nadzora i sustava ocjenjivanja sukladnosti u ekološkoj i integriranoj proizvodnji</w:t>
            </w:r>
          </w:p>
        </w:tc>
        <w:tc>
          <w:tcPr>
            <w:tcW w:w="1022" w:type="dxa"/>
            <w:noWrap/>
            <w:hideMark/>
          </w:tcPr>
          <w:p w14:paraId="5C5CAC43" w14:textId="77777777" w:rsidR="00BD3A95" w:rsidRPr="00BD3A95" w:rsidRDefault="00BD3A95" w:rsidP="00FA35C8">
            <w:pPr>
              <w:jc w:val="right"/>
              <w:rPr>
                <w:rFonts w:ascii="Arial" w:hAnsi="Arial" w:cs="Arial"/>
              </w:rPr>
            </w:pPr>
            <w:r w:rsidRPr="00BD3A95">
              <w:rPr>
                <w:rFonts w:ascii="Arial" w:hAnsi="Arial" w:cs="Arial"/>
              </w:rPr>
              <w:t>3</w:t>
            </w:r>
          </w:p>
        </w:tc>
        <w:tc>
          <w:tcPr>
            <w:tcW w:w="1407" w:type="dxa"/>
            <w:noWrap/>
            <w:hideMark/>
          </w:tcPr>
          <w:p w14:paraId="6A4977EE" w14:textId="77777777" w:rsidR="00BD3A95" w:rsidRPr="00BD3A95" w:rsidRDefault="00BD3A95" w:rsidP="00FA35C8">
            <w:pPr>
              <w:jc w:val="right"/>
              <w:rPr>
                <w:rFonts w:ascii="Arial" w:hAnsi="Arial" w:cs="Arial"/>
              </w:rPr>
            </w:pPr>
            <w:r w:rsidRPr="00BD3A95">
              <w:rPr>
                <w:rFonts w:ascii="Arial" w:hAnsi="Arial" w:cs="Arial"/>
              </w:rPr>
              <w:t>647,99</w:t>
            </w:r>
          </w:p>
        </w:tc>
      </w:tr>
      <w:tr w:rsidR="00BD3A95" w:rsidRPr="00BD3A95" w14:paraId="33BABDB4" w14:textId="77777777" w:rsidTr="00FA35C8">
        <w:trPr>
          <w:trHeight w:val="300"/>
        </w:trPr>
        <w:tc>
          <w:tcPr>
            <w:tcW w:w="0" w:type="auto"/>
            <w:noWrap/>
            <w:hideMark/>
          </w:tcPr>
          <w:p w14:paraId="2AF62655" w14:textId="77777777" w:rsidR="00BD3A95" w:rsidRPr="00BD3A95" w:rsidRDefault="00BD3A95" w:rsidP="00FA35C8">
            <w:pPr>
              <w:jc w:val="right"/>
              <w:rPr>
                <w:rFonts w:ascii="Arial" w:hAnsi="Arial" w:cs="Arial"/>
              </w:rPr>
            </w:pPr>
            <w:r w:rsidRPr="00BD3A95">
              <w:rPr>
                <w:rFonts w:ascii="Arial" w:hAnsi="Arial" w:cs="Arial"/>
              </w:rPr>
              <w:t>4</w:t>
            </w:r>
          </w:p>
        </w:tc>
        <w:tc>
          <w:tcPr>
            <w:tcW w:w="5921" w:type="dxa"/>
            <w:noWrap/>
            <w:hideMark/>
          </w:tcPr>
          <w:p w14:paraId="40295CC7" w14:textId="77777777" w:rsidR="00BD3A95" w:rsidRPr="00BD3A95" w:rsidRDefault="00BD3A95" w:rsidP="00FA35C8">
            <w:pPr>
              <w:rPr>
                <w:rFonts w:ascii="Arial" w:hAnsi="Arial" w:cs="Arial"/>
              </w:rPr>
            </w:pPr>
            <w:r w:rsidRPr="00BD3A95">
              <w:rPr>
                <w:rFonts w:ascii="Arial" w:hAnsi="Arial" w:cs="Arial"/>
              </w:rPr>
              <w:t>Zaštita nasada i stoke od divljači</w:t>
            </w:r>
          </w:p>
        </w:tc>
        <w:tc>
          <w:tcPr>
            <w:tcW w:w="1022" w:type="dxa"/>
            <w:noWrap/>
            <w:hideMark/>
          </w:tcPr>
          <w:p w14:paraId="0DD9063A" w14:textId="77777777" w:rsidR="00BD3A95" w:rsidRPr="00BD3A95" w:rsidRDefault="00BD3A95" w:rsidP="00FA35C8">
            <w:pPr>
              <w:jc w:val="right"/>
              <w:rPr>
                <w:rFonts w:ascii="Arial" w:hAnsi="Arial" w:cs="Arial"/>
              </w:rPr>
            </w:pPr>
            <w:r w:rsidRPr="00BD3A95">
              <w:rPr>
                <w:rFonts w:ascii="Arial" w:hAnsi="Arial" w:cs="Arial"/>
              </w:rPr>
              <w:t>5</w:t>
            </w:r>
          </w:p>
        </w:tc>
        <w:tc>
          <w:tcPr>
            <w:tcW w:w="1407" w:type="dxa"/>
            <w:noWrap/>
            <w:hideMark/>
          </w:tcPr>
          <w:p w14:paraId="59D0A0EE" w14:textId="77777777" w:rsidR="00BD3A95" w:rsidRPr="00BD3A95" w:rsidRDefault="00BD3A95" w:rsidP="00FA35C8">
            <w:pPr>
              <w:jc w:val="right"/>
              <w:rPr>
                <w:rFonts w:ascii="Arial" w:hAnsi="Arial" w:cs="Arial"/>
              </w:rPr>
            </w:pPr>
            <w:r w:rsidRPr="00BD3A95">
              <w:rPr>
                <w:rFonts w:ascii="Arial" w:hAnsi="Arial" w:cs="Arial"/>
              </w:rPr>
              <w:t>944,34</w:t>
            </w:r>
          </w:p>
        </w:tc>
      </w:tr>
      <w:tr w:rsidR="00BD3A95" w:rsidRPr="00BD3A95" w14:paraId="6A8F3592" w14:textId="77777777" w:rsidTr="00FA35C8">
        <w:trPr>
          <w:trHeight w:val="300"/>
        </w:trPr>
        <w:tc>
          <w:tcPr>
            <w:tcW w:w="0" w:type="auto"/>
            <w:noWrap/>
            <w:hideMark/>
          </w:tcPr>
          <w:p w14:paraId="1E0C63CE" w14:textId="77777777" w:rsidR="00BD3A95" w:rsidRPr="00BD3A95" w:rsidRDefault="00BD3A95" w:rsidP="00FA35C8">
            <w:pPr>
              <w:jc w:val="right"/>
              <w:rPr>
                <w:rFonts w:ascii="Arial" w:hAnsi="Arial" w:cs="Arial"/>
              </w:rPr>
            </w:pPr>
            <w:r w:rsidRPr="00BD3A95">
              <w:rPr>
                <w:rFonts w:ascii="Arial" w:hAnsi="Arial" w:cs="Arial"/>
              </w:rPr>
              <w:t>5</w:t>
            </w:r>
          </w:p>
        </w:tc>
        <w:tc>
          <w:tcPr>
            <w:tcW w:w="5921" w:type="dxa"/>
            <w:noWrap/>
            <w:hideMark/>
          </w:tcPr>
          <w:p w14:paraId="5C5D9F44" w14:textId="77777777" w:rsidR="00BD3A95" w:rsidRPr="00BD3A95" w:rsidRDefault="00BD3A95" w:rsidP="00FA35C8">
            <w:pPr>
              <w:rPr>
                <w:rFonts w:ascii="Arial" w:hAnsi="Arial" w:cs="Arial"/>
              </w:rPr>
            </w:pPr>
            <w:r w:rsidRPr="00BD3A95">
              <w:rPr>
                <w:rFonts w:ascii="Arial" w:hAnsi="Arial" w:cs="Arial"/>
              </w:rPr>
              <w:t>Nabava poljoprivredne mehanizacije i opreme</w:t>
            </w:r>
          </w:p>
        </w:tc>
        <w:tc>
          <w:tcPr>
            <w:tcW w:w="1022" w:type="dxa"/>
            <w:noWrap/>
            <w:hideMark/>
          </w:tcPr>
          <w:p w14:paraId="0EB3CDD8" w14:textId="77777777" w:rsidR="00BD3A95" w:rsidRPr="00BD3A95" w:rsidRDefault="00BD3A95" w:rsidP="00FA35C8">
            <w:pPr>
              <w:jc w:val="right"/>
              <w:rPr>
                <w:rFonts w:ascii="Arial" w:hAnsi="Arial" w:cs="Arial"/>
              </w:rPr>
            </w:pPr>
            <w:r w:rsidRPr="00BD3A95">
              <w:rPr>
                <w:rFonts w:ascii="Arial" w:hAnsi="Arial" w:cs="Arial"/>
              </w:rPr>
              <w:t>1</w:t>
            </w:r>
          </w:p>
        </w:tc>
        <w:tc>
          <w:tcPr>
            <w:tcW w:w="1407" w:type="dxa"/>
            <w:noWrap/>
            <w:hideMark/>
          </w:tcPr>
          <w:p w14:paraId="22EC9EA7" w14:textId="77777777" w:rsidR="00BD3A95" w:rsidRPr="00BD3A95" w:rsidRDefault="00BD3A95" w:rsidP="00FA35C8">
            <w:pPr>
              <w:jc w:val="right"/>
              <w:rPr>
                <w:rFonts w:ascii="Arial" w:hAnsi="Arial" w:cs="Arial"/>
              </w:rPr>
            </w:pPr>
            <w:r w:rsidRPr="00BD3A95">
              <w:rPr>
                <w:rFonts w:ascii="Arial" w:hAnsi="Arial" w:cs="Arial"/>
              </w:rPr>
              <w:t>1.400,00</w:t>
            </w:r>
          </w:p>
        </w:tc>
      </w:tr>
      <w:tr w:rsidR="00BD3A95" w:rsidRPr="00BD3A95" w14:paraId="3FDCA280" w14:textId="77777777" w:rsidTr="00FA35C8">
        <w:trPr>
          <w:trHeight w:val="300"/>
        </w:trPr>
        <w:tc>
          <w:tcPr>
            <w:tcW w:w="0" w:type="auto"/>
            <w:noWrap/>
            <w:hideMark/>
          </w:tcPr>
          <w:p w14:paraId="13071821" w14:textId="77777777" w:rsidR="00BD3A95" w:rsidRPr="00BD3A95" w:rsidRDefault="00BD3A95" w:rsidP="00FA35C8">
            <w:pPr>
              <w:jc w:val="right"/>
              <w:rPr>
                <w:rFonts w:ascii="Arial" w:hAnsi="Arial" w:cs="Arial"/>
              </w:rPr>
            </w:pPr>
            <w:r w:rsidRPr="00BD3A95">
              <w:rPr>
                <w:rFonts w:ascii="Arial" w:hAnsi="Arial" w:cs="Arial"/>
              </w:rPr>
              <w:t>6</w:t>
            </w:r>
          </w:p>
        </w:tc>
        <w:tc>
          <w:tcPr>
            <w:tcW w:w="5921" w:type="dxa"/>
            <w:noWrap/>
            <w:hideMark/>
          </w:tcPr>
          <w:p w14:paraId="123567A8" w14:textId="77777777" w:rsidR="00BD3A95" w:rsidRPr="00BD3A95" w:rsidRDefault="00BD3A95" w:rsidP="00FA35C8">
            <w:pPr>
              <w:rPr>
                <w:rFonts w:ascii="Arial" w:hAnsi="Arial" w:cs="Arial"/>
              </w:rPr>
            </w:pPr>
            <w:r w:rsidRPr="00BD3A95">
              <w:rPr>
                <w:rFonts w:ascii="Arial" w:hAnsi="Arial" w:cs="Arial"/>
              </w:rPr>
              <w:t>Subvencije za ostale mjere ruralnog razvoja</w:t>
            </w:r>
          </w:p>
        </w:tc>
        <w:tc>
          <w:tcPr>
            <w:tcW w:w="1022" w:type="dxa"/>
            <w:noWrap/>
            <w:hideMark/>
          </w:tcPr>
          <w:p w14:paraId="25D65E51" w14:textId="77777777" w:rsidR="00BD3A95" w:rsidRPr="00BD3A95" w:rsidRDefault="00BD3A95" w:rsidP="00FA35C8">
            <w:pPr>
              <w:jc w:val="right"/>
              <w:rPr>
                <w:rFonts w:ascii="Arial" w:hAnsi="Arial" w:cs="Arial"/>
              </w:rPr>
            </w:pPr>
            <w:r w:rsidRPr="00BD3A95">
              <w:rPr>
                <w:rFonts w:ascii="Arial" w:hAnsi="Arial" w:cs="Arial"/>
              </w:rPr>
              <w:t>1</w:t>
            </w:r>
          </w:p>
        </w:tc>
        <w:tc>
          <w:tcPr>
            <w:tcW w:w="1407" w:type="dxa"/>
            <w:noWrap/>
            <w:hideMark/>
          </w:tcPr>
          <w:p w14:paraId="2BED0B70" w14:textId="77777777" w:rsidR="00BD3A95" w:rsidRPr="00BD3A95" w:rsidRDefault="00BD3A95" w:rsidP="00FA35C8">
            <w:pPr>
              <w:jc w:val="right"/>
              <w:rPr>
                <w:rFonts w:ascii="Arial" w:hAnsi="Arial" w:cs="Arial"/>
              </w:rPr>
            </w:pPr>
            <w:r w:rsidRPr="00BD3A95">
              <w:rPr>
                <w:rFonts w:ascii="Arial" w:hAnsi="Arial" w:cs="Arial"/>
              </w:rPr>
              <w:t>135,00</w:t>
            </w:r>
          </w:p>
        </w:tc>
      </w:tr>
      <w:tr w:rsidR="00BD3A95" w:rsidRPr="00D578A9" w14:paraId="413008C5" w14:textId="77777777" w:rsidTr="00FA35C8">
        <w:trPr>
          <w:trHeight w:val="315"/>
        </w:trPr>
        <w:tc>
          <w:tcPr>
            <w:tcW w:w="0" w:type="auto"/>
            <w:noWrap/>
            <w:hideMark/>
          </w:tcPr>
          <w:p w14:paraId="0E52E809" w14:textId="77777777" w:rsidR="00BD3A95" w:rsidRPr="00BD3A95" w:rsidRDefault="00BD3A95" w:rsidP="00FA35C8">
            <w:pPr>
              <w:rPr>
                <w:rFonts w:ascii="Arial" w:hAnsi="Arial" w:cs="Arial"/>
                <w:b/>
                <w:bCs/>
              </w:rPr>
            </w:pPr>
            <w:r w:rsidRPr="00BD3A95">
              <w:rPr>
                <w:rFonts w:ascii="Arial" w:hAnsi="Arial" w:cs="Arial"/>
                <w:b/>
                <w:bCs/>
              </w:rPr>
              <w:t> </w:t>
            </w:r>
          </w:p>
        </w:tc>
        <w:tc>
          <w:tcPr>
            <w:tcW w:w="5921" w:type="dxa"/>
            <w:noWrap/>
            <w:hideMark/>
          </w:tcPr>
          <w:p w14:paraId="1D9C6B73" w14:textId="77777777" w:rsidR="00BD3A95" w:rsidRPr="00BD3A95" w:rsidRDefault="00BD3A95" w:rsidP="00FA35C8">
            <w:pPr>
              <w:rPr>
                <w:rFonts w:ascii="Arial" w:hAnsi="Arial" w:cs="Arial"/>
                <w:b/>
                <w:bCs/>
              </w:rPr>
            </w:pPr>
            <w:r w:rsidRPr="00BD3A95">
              <w:rPr>
                <w:rFonts w:ascii="Arial" w:hAnsi="Arial" w:cs="Arial"/>
                <w:b/>
                <w:bCs/>
              </w:rPr>
              <w:t>UKUPNO</w:t>
            </w:r>
          </w:p>
        </w:tc>
        <w:tc>
          <w:tcPr>
            <w:tcW w:w="1022" w:type="dxa"/>
            <w:noWrap/>
            <w:hideMark/>
          </w:tcPr>
          <w:p w14:paraId="14D2EDE0" w14:textId="77777777" w:rsidR="00BD3A95" w:rsidRPr="00BD3A95" w:rsidRDefault="00BD3A95" w:rsidP="00FA35C8">
            <w:pPr>
              <w:jc w:val="right"/>
              <w:rPr>
                <w:rFonts w:ascii="Arial" w:hAnsi="Arial" w:cs="Arial"/>
                <w:b/>
                <w:bCs/>
              </w:rPr>
            </w:pPr>
            <w:r w:rsidRPr="00BD3A95">
              <w:rPr>
                <w:rFonts w:ascii="Arial" w:hAnsi="Arial" w:cs="Arial"/>
                <w:b/>
                <w:bCs/>
              </w:rPr>
              <w:t>17</w:t>
            </w:r>
          </w:p>
        </w:tc>
        <w:tc>
          <w:tcPr>
            <w:tcW w:w="1407" w:type="dxa"/>
            <w:noWrap/>
            <w:hideMark/>
          </w:tcPr>
          <w:p w14:paraId="7AFC6EB5" w14:textId="77777777" w:rsidR="00BD3A95" w:rsidRPr="00BD3A95" w:rsidRDefault="00BD3A95" w:rsidP="00FA35C8">
            <w:pPr>
              <w:jc w:val="right"/>
              <w:rPr>
                <w:rFonts w:ascii="Arial" w:hAnsi="Arial" w:cs="Arial"/>
                <w:b/>
                <w:bCs/>
              </w:rPr>
            </w:pPr>
            <w:r w:rsidRPr="00BD3A95">
              <w:rPr>
                <w:rFonts w:ascii="Arial" w:hAnsi="Arial" w:cs="Arial"/>
                <w:b/>
                <w:bCs/>
              </w:rPr>
              <w:t>5.086,84</w:t>
            </w:r>
          </w:p>
        </w:tc>
      </w:tr>
    </w:tbl>
    <w:p w14:paraId="5E1C2567" w14:textId="77777777" w:rsidR="00DD1842" w:rsidRPr="00F106A6" w:rsidRDefault="00DD1842" w:rsidP="00420E1D">
      <w:pPr>
        <w:jc w:val="both"/>
        <w:rPr>
          <w:rFonts w:ascii="Arial" w:hAnsi="Arial" w:cs="Arial"/>
        </w:rPr>
      </w:pPr>
    </w:p>
    <w:p w14:paraId="1E7621AC" w14:textId="540EF330" w:rsidR="00BD3A95" w:rsidRPr="00F106A6" w:rsidRDefault="00BD3A95" w:rsidP="00BD3A95">
      <w:pPr>
        <w:jc w:val="both"/>
        <w:rPr>
          <w:rFonts w:ascii="Arial" w:hAnsi="Arial" w:cs="Arial"/>
          <w:b/>
          <w:bCs/>
        </w:rPr>
      </w:pPr>
      <w:r w:rsidRPr="00F106A6">
        <w:rPr>
          <w:rFonts w:ascii="Arial" w:hAnsi="Arial" w:cs="Arial"/>
          <w:b/>
          <w:bCs/>
        </w:rPr>
        <w:t>Aktivnost A102602: Program zaštite divljači za površine izvan lovišta</w:t>
      </w:r>
    </w:p>
    <w:p w14:paraId="3B3CBED2" w14:textId="5F08B820" w:rsidR="00BD3A95" w:rsidRPr="00F106A6" w:rsidRDefault="00BD3A95" w:rsidP="00BD3A95">
      <w:pPr>
        <w:jc w:val="both"/>
        <w:rPr>
          <w:rFonts w:ascii="Arial" w:hAnsi="Arial" w:cs="Arial"/>
        </w:rPr>
      </w:pPr>
      <w:r w:rsidRPr="00F106A6">
        <w:rPr>
          <w:rFonts w:ascii="Arial" w:hAnsi="Arial" w:cs="Arial"/>
        </w:rPr>
        <w:t xml:space="preserve">Nakon donošenja Programa zaštite divljači za površine izvan lovišta Grada Buzeta, odnosno nakon ishođenja suglasnosti </w:t>
      </w:r>
      <w:r w:rsidR="00091D11" w:rsidRPr="00F106A6">
        <w:rPr>
          <w:rFonts w:ascii="Arial" w:hAnsi="Arial" w:cs="Arial"/>
        </w:rPr>
        <w:t xml:space="preserve">(23.2.2023. godine) </w:t>
      </w:r>
      <w:r w:rsidRPr="00F106A6">
        <w:rPr>
          <w:rFonts w:ascii="Arial" w:hAnsi="Arial" w:cs="Arial"/>
        </w:rPr>
        <w:t xml:space="preserve">na istu, </w:t>
      </w:r>
      <w:r w:rsidR="00091D11" w:rsidRPr="00F106A6">
        <w:rPr>
          <w:rFonts w:ascii="Arial" w:hAnsi="Arial" w:cs="Arial"/>
        </w:rPr>
        <w:t xml:space="preserve">Grad Buzet je ugovorio poslove provođenja </w:t>
      </w:r>
      <w:r w:rsidR="00F106A6" w:rsidRPr="00F106A6">
        <w:rPr>
          <w:rFonts w:ascii="Arial" w:hAnsi="Arial" w:cs="Arial"/>
        </w:rPr>
        <w:t xml:space="preserve">Programa </w:t>
      </w:r>
      <w:r w:rsidR="00091D11" w:rsidRPr="00F106A6">
        <w:rPr>
          <w:rFonts w:ascii="Arial" w:hAnsi="Arial" w:cs="Arial"/>
        </w:rPr>
        <w:t xml:space="preserve">za 2 lovačka društva na području Grada (realizirana sredstva 11.700,00 EUR): LD Mirna i LD </w:t>
      </w:r>
      <w:proofErr w:type="spellStart"/>
      <w:r w:rsidR="00091D11" w:rsidRPr="00F106A6">
        <w:rPr>
          <w:rFonts w:ascii="Arial" w:hAnsi="Arial" w:cs="Arial"/>
        </w:rPr>
        <w:t>Roč</w:t>
      </w:r>
      <w:proofErr w:type="spellEnd"/>
      <w:r w:rsidR="00091D11" w:rsidRPr="00F106A6">
        <w:rPr>
          <w:rFonts w:ascii="Arial" w:hAnsi="Arial" w:cs="Arial"/>
        </w:rPr>
        <w:t xml:space="preserve">, te usluge vođenja Programa sa stručnom osobom (2.038,68 EUR) s obzirom da je Grad kao </w:t>
      </w:r>
      <w:proofErr w:type="spellStart"/>
      <w:r w:rsidR="00091D11" w:rsidRPr="00F106A6">
        <w:rPr>
          <w:rFonts w:ascii="Arial" w:hAnsi="Arial" w:cs="Arial"/>
        </w:rPr>
        <w:t>lovoovlaštenik</w:t>
      </w:r>
      <w:proofErr w:type="spellEnd"/>
      <w:r w:rsidR="00091D11" w:rsidRPr="00F106A6">
        <w:rPr>
          <w:rFonts w:ascii="Arial" w:hAnsi="Arial" w:cs="Arial"/>
        </w:rPr>
        <w:t xml:space="preserve"> dužan imati stručnu službu). Također, u tijeku je i revizija Programa pokrenuta 2024. godine s obzirom da </w:t>
      </w:r>
      <w:r w:rsidRPr="00F106A6">
        <w:rPr>
          <w:rFonts w:ascii="Arial" w:hAnsi="Arial" w:cs="Arial"/>
        </w:rPr>
        <w:t>Programom nije točno definiran prostorni obuhvat što otežava samo provođenje</w:t>
      </w:r>
      <w:r w:rsidR="00F106A6" w:rsidRPr="00F106A6">
        <w:rPr>
          <w:rFonts w:ascii="Arial" w:hAnsi="Arial" w:cs="Arial"/>
        </w:rPr>
        <w:t>; do kraja izvještajnog razdoblja Revidirani Program nije donesen.</w:t>
      </w:r>
    </w:p>
    <w:p w14:paraId="6EA4C519" w14:textId="77777777" w:rsidR="00F106A6" w:rsidRPr="00F106A6" w:rsidRDefault="00F106A6" w:rsidP="00BD3A95">
      <w:pPr>
        <w:jc w:val="both"/>
        <w:rPr>
          <w:rFonts w:ascii="Arial" w:hAnsi="Arial" w:cs="Arial"/>
          <w:b/>
          <w:bCs/>
        </w:rPr>
      </w:pPr>
    </w:p>
    <w:p w14:paraId="34F68845" w14:textId="35DB5AF2" w:rsidR="00BD3A95" w:rsidRPr="00046881" w:rsidRDefault="00BD3A95" w:rsidP="00BD3A95">
      <w:pPr>
        <w:jc w:val="both"/>
        <w:rPr>
          <w:rFonts w:ascii="Arial" w:hAnsi="Arial" w:cs="Arial"/>
          <w:b/>
          <w:bCs/>
        </w:rPr>
      </w:pPr>
      <w:r w:rsidRPr="00046881">
        <w:rPr>
          <w:rFonts w:ascii="Arial" w:hAnsi="Arial" w:cs="Arial"/>
          <w:b/>
          <w:bCs/>
        </w:rPr>
        <w:t>Aktivnost A102603: Program raspolaganja državnim poljoprivrednim zemljištem</w:t>
      </w:r>
    </w:p>
    <w:p w14:paraId="3A964307" w14:textId="23058E1E" w:rsidR="00DA369B" w:rsidRPr="00046881" w:rsidRDefault="00DA369B" w:rsidP="00DA369B">
      <w:pPr>
        <w:jc w:val="both"/>
        <w:rPr>
          <w:rFonts w:ascii="Arial" w:hAnsi="Arial" w:cs="Arial"/>
        </w:rPr>
      </w:pPr>
      <w:r w:rsidRPr="00046881">
        <w:rPr>
          <w:rFonts w:ascii="Arial" w:hAnsi="Arial" w:cs="Arial"/>
        </w:rPr>
        <w:t xml:space="preserve">Izmjene programa raspolaganja poljoprivrednim zemljištem su u tijeku, no prilikom izrade istih nailazi se na brojne zapreke, što utječe na samu realizaciju projekta. </w:t>
      </w:r>
      <w:r w:rsidR="00046881" w:rsidRPr="00046881">
        <w:rPr>
          <w:rFonts w:ascii="Arial" w:hAnsi="Arial" w:cs="Arial"/>
        </w:rPr>
        <w:t>Tijekom 2025. godine pristupilo se usklađenju vlasništva (gdje je Republika Hrvatska vlasnik) s obzirom da se postojeći programu temelji na posjedu, dok se izmjenama zakona treba temeljiti na vlasništvu</w:t>
      </w:r>
    </w:p>
    <w:p w14:paraId="31964986" w14:textId="6C5F6543" w:rsidR="00DA369B" w:rsidRPr="00DA369B" w:rsidRDefault="00DA369B" w:rsidP="00DA369B">
      <w:pPr>
        <w:jc w:val="both"/>
        <w:rPr>
          <w:rFonts w:ascii="Arial" w:hAnsi="Arial" w:cs="Arial"/>
        </w:rPr>
      </w:pPr>
      <w:r w:rsidRPr="00046881">
        <w:rPr>
          <w:rFonts w:ascii="Arial" w:hAnsi="Arial" w:cs="Arial"/>
        </w:rPr>
        <w:t>U proračunu su osigurana sredstva u iznosu 3.450,00 EUR za uslugu izrade</w:t>
      </w:r>
      <w:r w:rsidR="00046881" w:rsidRPr="00046881">
        <w:rPr>
          <w:rFonts w:ascii="Arial" w:hAnsi="Arial" w:cs="Arial"/>
        </w:rPr>
        <w:t xml:space="preserve"> izmjena i dopuna</w:t>
      </w:r>
      <w:r w:rsidRPr="00046881">
        <w:rPr>
          <w:rFonts w:ascii="Arial" w:hAnsi="Arial" w:cs="Arial"/>
        </w:rPr>
        <w:t xml:space="preserve"> Programa raspolaganja poljoprivrednim zemljištem u vlasništvu Republike Hrvatske. Sredstva su realizirana u iznosu 2.083,34 EUR</w:t>
      </w:r>
      <w:r w:rsidR="00046881" w:rsidRPr="00046881">
        <w:rPr>
          <w:rFonts w:ascii="Arial" w:hAnsi="Arial" w:cs="Arial"/>
        </w:rPr>
        <w:t xml:space="preserve"> za savjetodavne usluge, odnosno usluge izrade izmjena i dopuna Programa te natječaja (ugovorenih u 2024. godini).</w:t>
      </w:r>
    </w:p>
    <w:p w14:paraId="6D1630C7" w14:textId="77777777" w:rsidR="00BD3A95" w:rsidRPr="00DA369B" w:rsidRDefault="00BD3A95" w:rsidP="00BD3A95">
      <w:pPr>
        <w:jc w:val="both"/>
        <w:rPr>
          <w:rFonts w:ascii="Arial" w:hAnsi="Arial" w:cs="Arial"/>
          <w:b/>
          <w:bCs/>
        </w:rPr>
      </w:pPr>
    </w:p>
    <w:p w14:paraId="70D68F29" w14:textId="075A323D" w:rsidR="00BD3A95" w:rsidRPr="00762238" w:rsidRDefault="00BD3A95" w:rsidP="00BD3A95">
      <w:pPr>
        <w:jc w:val="both"/>
        <w:rPr>
          <w:rFonts w:ascii="Arial" w:hAnsi="Arial" w:cs="Arial"/>
          <w:b/>
          <w:bCs/>
        </w:rPr>
      </w:pPr>
      <w:r w:rsidRPr="00762238">
        <w:rPr>
          <w:rFonts w:ascii="Arial" w:hAnsi="Arial" w:cs="Arial"/>
          <w:b/>
          <w:bCs/>
        </w:rPr>
        <w:t>Aktivnost A10260</w:t>
      </w:r>
      <w:r>
        <w:rPr>
          <w:rFonts w:ascii="Arial" w:hAnsi="Arial" w:cs="Arial"/>
          <w:b/>
          <w:bCs/>
        </w:rPr>
        <w:t>4</w:t>
      </w:r>
      <w:r w:rsidRPr="00762238">
        <w:rPr>
          <w:rFonts w:ascii="Arial" w:hAnsi="Arial" w:cs="Arial"/>
          <w:b/>
          <w:bCs/>
        </w:rPr>
        <w:t xml:space="preserve">: </w:t>
      </w:r>
      <w:r>
        <w:rPr>
          <w:rFonts w:ascii="Arial" w:hAnsi="Arial" w:cs="Arial"/>
          <w:b/>
          <w:bCs/>
        </w:rPr>
        <w:t>F</w:t>
      </w:r>
      <w:r w:rsidRPr="00BD3A95">
        <w:rPr>
          <w:rFonts w:ascii="Arial" w:hAnsi="Arial" w:cs="Arial"/>
          <w:b/>
          <w:bCs/>
        </w:rPr>
        <w:t>ond za razvoj poljoprivrede i agroturizma Istre</w:t>
      </w:r>
    </w:p>
    <w:p w14:paraId="7C92CD09" w14:textId="34D3B5F2" w:rsidR="00BD3A95" w:rsidRPr="00BD3A95" w:rsidRDefault="00BD3A95" w:rsidP="00BD3A95">
      <w:pPr>
        <w:jc w:val="both"/>
        <w:rPr>
          <w:rFonts w:ascii="Arial" w:hAnsi="Arial" w:cs="Arial"/>
        </w:rPr>
      </w:pPr>
      <w:r w:rsidRPr="00BD3A95">
        <w:rPr>
          <w:rFonts w:ascii="Arial" w:hAnsi="Arial" w:cs="Arial"/>
        </w:rPr>
        <w:t xml:space="preserve">Istarskoj županiji, odnosno Fondu za razvoj poljoprivrede i agroturizma Istre doznačena su sredstva u iznosu 1.200,00 EUR u svrhu kreditiranja programa iz područja poljoprivrede, šumarstva, ribarstva, lovstva, lovnog turizma i agroturizma, pod povoljnim uvjetima, a sve radi unapređenja poljoprivrede, šumarstva, ribarstva, </w:t>
      </w:r>
      <w:r w:rsidRPr="00BD3A95">
        <w:rPr>
          <w:rFonts w:ascii="Arial" w:hAnsi="Arial" w:cs="Arial"/>
        </w:rPr>
        <w:lastRenderedPageBreak/>
        <w:t>lovstva, lovnog turizma i agroturizma, te ostalih djelatnosti u ruralnom prostoru od interesa Grada Buzeta.</w:t>
      </w:r>
    </w:p>
    <w:p w14:paraId="0F64EB80" w14:textId="77777777" w:rsidR="00706FD0" w:rsidRPr="00BD3A95" w:rsidRDefault="00706FD0" w:rsidP="007E38ED">
      <w:pPr>
        <w:jc w:val="both"/>
        <w:rPr>
          <w:rFonts w:ascii="Arial" w:hAnsi="Arial" w:cs="Arial"/>
        </w:rPr>
      </w:pPr>
    </w:p>
    <w:p w14:paraId="00981E6C" w14:textId="77777777" w:rsidR="00F44604" w:rsidRPr="00C223A8" w:rsidRDefault="00F44604" w:rsidP="00420E1D">
      <w:pPr>
        <w:jc w:val="both"/>
        <w:rPr>
          <w:rFonts w:ascii="Arial" w:hAnsi="Arial" w:cs="Arial"/>
          <w:color w:val="EE0000"/>
        </w:rPr>
      </w:pPr>
    </w:p>
    <w:p w14:paraId="1336285C" w14:textId="5013DFCF" w:rsidR="003D0E0A" w:rsidRPr="00C42223" w:rsidRDefault="003D0E0A" w:rsidP="003D0E0A">
      <w:pPr>
        <w:pStyle w:val="Naslov3"/>
      </w:pPr>
      <w:bookmarkStart w:id="60" w:name="_Toc228431423"/>
      <w:r w:rsidRPr="00C42223">
        <w:t xml:space="preserve">Program 1040: Projekt „More </w:t>
      </w:r>
      <w:proofErr w:type="spellStart"/>
      <w:r w:rsidRPr="00C42223">
        <w:t>than</w:t>
      </w:r>
      <w:proofErr w:type="spellEnd"/>
      <w:r w:rsidRPr="00C42223">
        <w:t xml:space="preserve"> a </w:t>
      </w:r>
      <w:proofErr w:type="spellStart"/>
      <w:r w:rsidRPr="00C42223">
        <w:t>village</w:t>
      </w:r>
      <w:proofErr w:type="spellEnd"/>
      <w:r w:rsidRPr="00C42223">
        <w:t>“</w:t>
      </w:r>
      <w:bookmarkEnd w:id="60"/>
      <w:r w:rsidRPr="00C42223">
        <w:t xml:space="preserve"> </w:t>
      </w:r>
    </w:p>
    <w:p w14:paraId="35DC6ED7" w14:textId="77777777" w:rsidR="003D0E0A" w:rsidRPr="00C42223" w:rsidRDefault="003D0E0A" w:rsidP="003D0E0A">
      <w:pPr>
        <w:widowControl w:val="0"/>
        <w:jc w:val="both"/>
        <w:rPr>
          <w:rFonts w:ascii="Arial" w:hAnsi="Arial" w:cs="Arial"/>
        </w:rPr>
      </w:pPr>
    </w:p>
    <w:p w14:paraId="67DC37D4" w14:textId="30C3FAA7" w:rsidR="00D14EC8" w:rsidRPr="00C42223" w:rsidRDefault="00D14EC8" w:rsidP="003D0E0A">
      <w:pPr>
        <w:widowControl w:val="0"/>
        <w:jc w:val="both"/>
        <w:rPr>
          <w:rFonts w:ascii="Arial" w:hAnsi="Arial" w:cs="Arial"/>
          <w:b/>
          <w:bCs/>
        </w:rPr>
      </w:pPr>
      <w:r w:rsidRPr="00C42223">
        <w:rPr>
          <w:rFonts w:ascii="Arial" w:hAnsi="Arial" w:cs="Arial"/>
          <w:b/>
          <w:bCs/>
        </w:rPr>
        <w:t xml:space="preserve">Aktivnost A1040001: Projekt „More </w:t>
      </w:r>
      <w:proofErr w:type="spellStart"/>
      <w:r w:rsidRPr="00C42223">
        <w:rPr>
          <w:rFonts w:ascii="Arial" w:hAnsi="Arial" w:cs="Arial"/>
          <w:b/>
          <w:bCs/>
        </w:rPr>
        <w:t>than</w:t>
      </w:r>
      <w:proofErr w:type="spellEnd"/>
      <w:r w:rsidRPr="00C42223">
        <w:rPr>
          <w:rFonts w:ascii="Arial" w:hAnsi="Arial" w:cs="Arial"/>
          <w:b/>
          <w:bCs/>
        </w:rPr>
        <w:t xml:space="preserve"> a </w:t>
      </w:r>
      <w:proofErr w:type="spellStart"/>
      <w:r w:rsidRPr="00C42223">
        <w:rPr>
          <w:rFonts w:ascii="Arial" w:hAnsi="Arial" w:cs="Arial"/>
          <w:b/>
          <w:bCs/>
        </w:rPr>
        <w:t>village</w:t>
      </w:r>
      <w:proofErr w:type="spellEnd"/>
      <w:r w:rsidRPr="00C42223">
        <w:rPr>
          <w:rFonts w:ascii="Arial" w:hAnsi="Arial" w:cs="Arial"/>
          <w:b/>
          <w:bCs/>
        </w:rPr>
        <w:t>“</w:t>
      </w:r>
    </w:p>
    <w:p w14:paraId="1FB6FF6E" w14:textId="1F7B162A" w:rsidR="003D0E0A" w:rsidRPr="00DA369B" w:rsidRDefault="003D0E0A" w:rsidP="003D0E0A">
      <w:pPr>
        <w:widowControl w:val="0"/>
        <w:jc w:val="both"/>
        <w:rPr>
          <w:rFonts w:ascii="Arial" w:hAnsi="Arial" w:cs="Arial"/>
        </w:rPr>
      </w:pPr>
      <w:r w:rsidRPr="00DA369B">
        <w:rPr>
          <w:rFonts w:ascii="Arial" w:hAnsi="Arial" w:cs="Arial"/>
        </w:rPr>
        <w:t xml:space="preserve">Projekt „More </w:t>
      </w:r>
      <w:proofErr w:type="spellStart"/>
      <w:r w:rsidRPr="00DA369B">
        <w:rPr>
          <w:rFonts w:ascii="Arial" w:hAnsi="Arial" w:cs="Arial"/>
        </w:rPr>
        <w:t>than</w:t>
      </w:r>
      <w:proofErr w:type="spellEnd"/>
      <w:r w:rsidRPr="00DA369B">
        <w:rPr>
          <w:rFonts w:ascii="Arial" w:hAnsi="Arial" w:cs="Arial"/>
        </w:rPr>
        <w:t xml:space="preserve"> a </w:t>
      </w:r>
      <w:proofErr w:type="spellStart"/>
      <w:r w:rsidRPr="00DA369B">
        <w:rPr>
          <w:rFonts w:ascii="Arial" w:hAnsi="Arial" w:cs="Arial"/>
        </w:rPr>
        <w:t>Village</w:t>
      </w:r>
      <w:proofErr w:type="spellEnd"/>
      <w:r w:rsidRPr="00DA369B">
        <w:rPr>
          <w:rFonts w:ascii="Arial" w:hAnsi="Arial" w:cs="Arial"/>
        </w:rPr>
        <w:t xml:space="preserve">“ provodi LAG </w:t>
      </w:r>
      <w:proofErr w:type="spellStart"/>
      <w:r w:rsidRPr="00DA369B">
        <w:rPr>
          <w:rFonts w:ascii="Arial" w:hAnsi="Arial" w:cs="Arial"/>
        </w:rPr>
        <w:t>South</w:t>
      </w:r>
      <w:proofErr w:type="spellEnd"/>
      <w:r w:rsidRPr="00DA369B">
        <w:rPr>
          <w:rFonts w:ascii="Arial" w:hAnsi="Arial" w:cs="Arial"/>
        </w:rPr>
        <w:t xml:space="preserve"> </w:t>
      </w:r>
      <w:proofErr w:type="spellStart"/>
      <w:r w:rsidRPr="00DA369B">
        <w:rPr>
          <w:rFonts w:ascii="Arial" w:hAnsi="Arial" w:cs="Arial"/>
        </w:rPr>
        <w:t>Warmia</w:t>
      </w:r>
      <w:proofErr w:type="spellEnd"/>
      <w:r w:rsidRPr="00DA369B">
        <w:rPr>
          <w:rFonts w:ascii="Arial" w:hAnsi="Arial" w:cs="Arial"/>
        </w:rPr>
        <w:t xml:space="preserve"> iz Poljske. Osim Grada Buzeta, ostali partneri na projektu su </w:t>
      </w:r>
      <w:proofErr w:type="spellStart"/>
      <w:r w:rsidRPr="00DA369B">
        <w:rPr>
          <w:rFonts w:ascii="Arial" w:hAnsi="Arial" w:cs="Arial"/>
        </w:rPr>
        <w:t>Balteus</w:t>
      </w:r>
      <w:proofErr w:type="spellEnd"/>
      <w:r w:rsidRPr="00DA369B">
        <w:rPr>
          <w:rFonts w:ascii="Arial" w:hAnsi="Arial" w:cs="Arial"/>
        </w:rPr>
        <w:t xml:space="preserve"> </w:t>
      </w:r>
      <w:proofErr w:type="spellStart"/>
      <w:r w:rsidRPr="00DA369B">
        <w:rPr>
          <w:rFonts w:ascii="Arial" w:hAnsi="Arial" w:cs="Arial"/>
        </w:rPr>
        <w:t>Foundation</w:t>
      </w:r>
      <w:proofErr w:type="spellEnd"/>
      <w:r w:rsidRPr="00DA369B">
        <w:rPr>
          <w:rFonts w:ascii="Arial" w:hAnsi="Arial" w:cs="Arial"/>
        </w:rPr>
        <w:t xml:space="preserve"> (Poljska), Hajdú-</w:t>
      </w:r>
      <w:proofErr w:type="spellStart"/>
      <w:r w:rsidRPr="00DA369B">
        <w:rPr>
          <w:rFonts w:ascii="Arial" w:hAnsi="Arial" w:cs="Arial"/>
        </w:rPr>
        <w:t>Bihar</w:t>
      </w:r>
      <w:proofErr w:type="spellEnd"/>
      <w:r w:rsidRPr="00DA369B">
        <w:rPr>
          <w:rFonts w:ascii="Arial" w:hAnsi="Arial" w:cs="Arial"/>
        </w:rPr>
        <w:t xml:space="preserve"> regija (Mađarska), ITC Murska Sobota (Slovenija), Institut za razvoj i međunarodne odnose – IRMO, Poliedra - </w:t>
      </w:r>
      <w:proofErr w:type="spellStart"/>
      <w:r w:rsidRPr="00DA369B">
        <w:rPr>
          <w:rFonts w:ascii="Arial" w:hAnsi="Arial" w:cs="Arial"/>
        </w:rPr>
        <w:t>Politecnico</w:t>
      </w:r>
      <w:proofErr w:type="spellEnd"/>
      <w:r w:rsidRPr="00DA369B">
        <w:rPr>
          <w:rFonts w:ascii="Arial" w:hAnsi="Arial" w:cs="Arial"/>
        </w:rPr>
        <w:t xml:space="preserve"> di Milano (Italija) i LAG </w:t>
      </w:r>
      <w:proofErr w:type="spellStart"/>
      <w:r w:rsidRPr="00DA369B">
        <w:rPr>
          <w:rFonts w:ascii="Arial" w:hAnsi="Arial" w:cs="Arial"/>
        </w:rPr>
        <w:t>Genoese</w:t>
      </w:r>
      <w:proofErr w:type="spellEnd"/>
      <w:r w:rsidRPr="00DA369B">
        <w:rPr>
          <w:rFonts w:ascii="Arial" w:hAnsi="Arial" w:cs="Arial"/>
        </w:rPr>
        <w:t xml:space="preserve"> </w:t>
      </w:r>
      <w:proofErr w:type="spellStart"/>
      <w:r w:rsidRPr="00DA369B">
        <w:rPr>
          <w:rFonts w:ascii="Arial" w:hAnsi="Arial" w:cs="Arial"/>
        </w:rPr>
        <w:t>Apennines</w:t>
      </w:r>
      <w:proofErr w:type="spellEnd"/>
      <w:r w:rsidRPr="00DA369B">
        <w:rPr>
          <w:rFonts w:ascii="Arial" w:hAnsi="Arial" w:cs="Arial"/>
        </w:rPr>
        <w:t xml:space="preserve"> (Italija). Ukupna vrijednost projekta „More </w:t>
      </w:r>
      <w:proofErr w:type="spellStart"/>
      <w:r w:rsidRPr="00DA369B">
        <w:rPr>
          <w:rFonts w:ascii="Arial" w:hAnsi="Arial" w:cs="Arial"/>
        </w:rPr>
        <w:t>than</w:t>
      </w:r>
      <w:proofErr w:type="spellEnd"/>
      <w:r w:rsidRPr="00DA369B">
        <w:rPr>
          <w:rFonts w:ascii="Arial" w:hAnsi="Arial" w:cs="Arial"/>
        </w:rPr>
        <w:t xml:space="preserve"> a </w:t>
      </w:r>
      <w:proofErr w:type="spellStart"/>
      <w:r w:rsidRPr="00DA369B">
        <w:rPr>
          <w:rFonts w:ascii="Arial" w:hAnsi="Arial" w:cs="Arial"/>
        </w:rPr>
        <w:t>Village</w:t>
      </w:r>
      <w:proofErr w:type="spellEnd"/>
      <w:r w:rsidRPr="00DA369B">
        <w:rPr>
          <w:rFonts w:ascii="Arial" w:hAnsi="Arial" w:cs="Arial"/>
        </w:rPr>
        <w:t>“ je 1.713.934,00 EUR dok je proračun Grada Buzeta u projektu 197.852,00 EUR</w:t>
      </w:r>
      <w:r w:rsidR="0079457D" w:rsidRPr="00DA369B">
        <w:rPr>
          <w:rFonts w:ascii="Arial" w:hAnsi="Arial" w:cs="Arial"/>
        </w:rPr>
        <w:t xml:space="preserve">. </w:t>
      </w:r>
    </w:p>
    <w:p w14:paraId="4A71E6AB" w14:textId="2B4BEFBA" w:rsidR="003D0E0A" w:rsidRPr="00DA369B" w:rsidRDefault="003D0E0A" w:rsidP="003D0E0A">
      <w:pPr>
        <w:widowControl w:val="0"/>
        <w:jc w:val="both"/>
        <w:rPr>
          <w:rFonts w:ascii="Arial" w:hAnsi="Arial" w:cs="Arial"/>
        </w:rPr>
      </w:pPr>
      <w:r w:rsidRPr="00DA369B">
        <w:rPr>
          <w:rFonts w:ascii="Arial" w:hAnsi="Arial" w:cs="Arial"/>
        </w:rPr>
        <w:t>Cilj projekta je testiranje i razvoj različitih modela „Pametnih sela“ u kontekstu regije srednje Europe, dok su najvažnije aktivnosti Grada Buzeta, uz administrativne i izrada web tržnice te izrada akcijskog plana poljoprivrede za područje Grada Buzeta.</w:t>
      </w:r>
    </w:p>
    <w:p w14:paraId="4B1B4141" w14:textId="0F675632" w:rsidR="001367B8" w:rsidRPr="001B3349" w:rsidRDefault="00DA369B" w:rsidP="003D0E0A">
      <w:pPr>
        <w:widowControl w:val="0"/>
        <w:jc w:val="both"/>
        <w:rPr>
          <w:rFonts w:ascii="Arial" w:hAnsi="Arial" w:cs="Arial"/>
        </w:rPr>
      </w:pPr>
      <w:r w:rsidRPr="00DA369B">
        <w:rPr>
          <w:rFonts w:ascii="Arial" w:hAnsi="Arial" w:cs="Arial"/>
        </w:rPr>
        <w:t>U proračunu Grada Buzeta za 202</w:t>
      </w:r>
      <w:r>
        <w:rPr>
          <w:rFonts w:ascii="Arial" w:hAnsi="Arial" w:cs="Arial"/>
        </w:rPr>
        <w:t>5</w:t>
      </w:r>
      <w:r w:rsidRPr="00DA369B">
        <w:rPr>
          <w:rFonts w:ascii="Arial" w:hAnsi="Arial" w:cs="Arial"/>
        </w:rPr>
        <w:t xml:space="preserve">. godinu planirana sredstva iznose </w:t>
      </w:r>
      <w:r>
        <w:rPr>
          <w:rFonts w:ascii="Arial" w:hAnsi="Arial" w:cs="Arial"/>
        </w:rPr>
        <w:t>108.236,30</w:t>
      </w:r>
      <w:r w:rsidRPr="00DA369B">
        <w:rPr>
          <w:rFonts w:ascii="Arial" w:hAnsi="Arial" w:cs="Arial"/>
        </w:rPr>
        <w:t xml:space="preserve"> EUR, a realizirana su u iznosu </w:t>
      </w:r>
      <w:r>
        <w:rPr>
          <w:rFonts w:ascii="Arial" w:hAnsi="Arial" w:cs="Arial"/>
        </w:rPr>
        <w:t>77.852,15</w:t>
      </w:r>
      <w:r w:rsidRPr="00DA369B">
        <w:rPr>
          <w:rFonts w:ascii="Arial" w:hAnsi="Arial" w:cs="Arial"/>
        </w:rPr>
        <w:t xml:space="preserve"> EUR (74,48%). Projekt se sufinancira 80% </w:t>
      </w:r>
      <w:r w:rsidRPr="00B771D7">
        <w:rPr>
          <w:rFonts w:ascii="Arial" w:hAnsi="Arial" w:cs="Arial"/>
        </w:rPr>
        <w:t xml:space="preserve">iz EU </w:t>
      </w:r>
      <w:r w:rsidRPr="001B3349">
        <w:rPr>
          <w:rFonts w:ascii="Arial" w:hAnsi="Arial" w:cs="Arial"/>
        </w:rPr>
        <w:t xml:space="preserve">sredstava, dok se 20% osigurava iz proračuna Grada. </w:t>
      </w:r>
      <w:r w:rsidR="003D0E0A" w:rsidRPr="001B3349">
        <w:rPr>
          <w:rFonts w:ascii="Arial" w:hAnsi="Arial" w:cs="Arial"/>
        </w:rPr>
        <w:t xml:space="preserve">Projekt je započeo u travnju 2023. godine, a sredstva u izvještajnom razdoblju realizirana su u </w:t>
      </w:r>
      <w:r w:rsidR="00EB23B6" w:rsidRPr="001B3349">
        <w:rPr>
          <w:rFonts w:ascii="Arial" w:hAnsi="Arial" w:cs="Arial"/>
        </w:rPr>
        <w:t xml:space="preserve">gore navedenom </w:t>
      </w:r>
      <w:r w:rsidR="003D0E0A" w:rsidRPr="001B3349">
        <w:rPr>
          <w:rFonts w:ascii="Arial" w:hAnsi="Arial" w:cs="Arial"/>
        </w:rPr>
        <w:t>iznosu</w:t>
      </w:r>
      <w:r w:rsidR="00EB23B6" w:rsidRPr="001B3349">
        <w:rPr>
          <w:rFonts w:ascii="Arial" w:hAnsi="Arial" w:cs="Arial"/>
        </w:rPr>
        <w:t xml:space="preserve"> za</w:t>
      </w:r>
      <w:r w:rsidR="003D0E0A" w:rsidRPr="001B3349">
        <w:rPr>
          <w:rFonts w:ascii="Arial" w:hAnsi="Arial" w:cs="Arial"/>
        </w:rPr>
        <w:t xml:space="preserve"> </w:t>
      </w:r>
      <w:r w:rsidR="002532DB" w:rsidRPr="001B3349">
        <w:rPr>
          <w:rFonts w:ascii="Arial" w:hAnsi="Arial" w:cs="Arial"/>
        </w:rPr>
        <w:t>zaposlene (</w:t>
      </w:r>
      <w:r w:rsidR="00B771D7" w:rsidRPr="001B3349">
        <w:rPr>
          <w:rFonts w:ascii="Arial" w:hAnsi="Arial" w:cs="Arial"/>
        </w:rPr>
        <w:t>51.671,35</w:t>
      </w:r>
      <w:r w:rsidR="002532DB" w:rsidRPr="001B3349">
        <w:rPr>
          <w:rFonts w:ascii="Arial" w:hAnsi="Arial" w:cs="Arial"/>
        </w:rPr>
        <w:t xml:space="preserve"> EUR), </w:t>
      </w:r>
      <w:r w:rsidR="00B771D7" w:rsidRPr="001B3349">
        <w:rPr>
          <w:rFonts w:ascii="Arial" w:hAnsi="Arial" w:cs="Arial"/>
        </w:rPr>
        <w:t xml:space="preserve">materijalne rashode </w:t>
      </w:r>
      <w:r w:rsidRPr="001B3349">
        <w:rPr>
          <w:rFonts w:ascii="Arial" w:hAnsi="Arial" w:cs="Arial"/>
        </w:rPr>
        <w:t>(26.180,80 EUR)</w:t>
      </w:r>
      <w:r w:rsidR="00B771D7" w:rsidRPr="001B3349">
        <w:rPr>
          <w:rFonts w:ascii="Arial" w:hAnsi="Arial" w:cs="Arial"/>
        </w:rPr>
        <w:t>.</w:t>
      </w:r>
      <w:r w:rsidRPr="001B3349">
        <w:rPr>
          <w:rFonts w:ascii="Arial" w:hAnsi="Arial" w:cs="Arial"/>
        </w:rPr>
        <w:t xml:space="preserve"> </w:t>
      </w:r>
    </w:p>
    <w:p w14:paraId="65BE68D4" w14:textId="70A2664C" w:rsidR="00B771D7" w:rsidRPr="001B3349" w:rsidRDefault="00B771D7" w:rsidP="00046881">
      <w:pPr>
        <w:widowControl w:val="0"/>
        <w:jc w:val="both"/>
        <w:rPr>
          <w:rFonts w:ascii="Arial" w:eastAsia="Cambria" w:hAnsi="Arial" w:cs="Arial"/>
        </w:rPr>
      </w:pPr>
      <w:r w:rsidRPr="001B3349">
        <w:rPr>
          <w:rFonts w:ascii="Arial" w:hAnsi="Arial" w:cs="Arial"/>
        </w:rPr>
        <w:t xml:space="preserve">U 2025. godini sve </w:t>
      </w:r>
      <w:r w:rsidRPr="001B3349">
        <w:rPr>
          <w:rFonts w:ascii="Arial" w:eastAsia="Cambria" w:hAnsi="Arial" w:cs="Arial"/>
        </w:rPr>
        <w:t xml:space="preserve">ključne aktivnosti započele su krajem srpnja kada su se pokrenuli postupci javne nabave za postavljanje </w:t>
      </w:r>
      <w:proofErr w:type="spellStart"/>
      <w:r w:rsidRPr="001B3349">
        <w:rPr>
          <w:rFonts w:ascii="Arial" w:eastAsia="Cambria" w:hAnsi="Arial" w:cs="Arial"/>
        </w:rPr>
        <w:t>meteostanica</w:t>
      </w:r>
      <w:proofErr w:type="spellEnd"/>
      <w:r w:rsidRPr="001B3349">
        <w:rPr>
          <w:rFonts w:ascii="Arial" w:eastAsia="Cambria" w:hAnsi="Arial" w:cs="Arial"/>
        </w:rPr>
        <w:t xml:space="preserve"> na širem području </w:t>
      </w:r>
      <w:proofErr w:type="spellStart"/>
      <w:r w:rsidRPr="001B3349">
        <w:rPr>
          <w:rFonts w:ascii="Arial" w:eastAsia="Cambria" w:hAnsi="Arial" w:cs="Arial"/>
        </w:rPr>
        <w:t>Buzeštine</w:t>
      </w:r>
      <w:proofErr w:type="spellEnd"/>
      <w:r w:rsidRPr="001B3349">
        <w:rPr>
          <w:rFonts w:ascii="Arial" w:eastAsia="Cambria" w:hAnsi="Arial" w:cs="Arial"/>
        </w:rPr>
        <w:t xml:space="preserve"> te izrada web platforme koja će služiti kao digitalni centar za sve lokalne poljoprivrednike i građane.</w:t>
      </w:r>
      <w:r w:rsidR="00046881" w:rsidRPr="001B3349">
        <w:rPr>
          <w:rFonts w:ascii="Arial" w:eastAsia="Cambria" w:hAnsi="Arial" w:cs="Arial"/>
        </w:rPr>
        <w:t xml:space="preserve"> </w:t>
      </w:r>
      <w:r w:rsidRPr="001B3349">
        <w:rPr>
          <w:rFonts w:ascii="Arial" w:eastAsia="Cambria" w:hAnsi="Arial" w:cs="Arial"/>
        </w:rPr>
        <w:t xml:space="preserve">U kolovozu 2025. godine započeli su radovi na terenu i u osmišljavanju izgleda web platforme. Na području </w:t>
      </w:r>
      <w:proofErr w:type="spellStart"/>
      <w:r w:rsidRPr="001B3349">
        <w:rPr>
          <w:rFonts w:ascii="Arial" w:eastAsia="Cambria" w:hAnsi="Arial" w:cs="Arial"/>
        </w:rPr>
        <w:t>Buzeštine</w:t>
      </w:r>
      <w:proofErr w:type="spellEnd"/>
      <w:r w:rsidRPr="001B3349">
        <w:rPr>
          <w:rFonts w:ascii="Arial" w:eastAsia="Cambria" w:hAnsi="Arial" w:cs="Arial"/>
        </w:rPr>
        <w:t xml:space="preserve"> odabrane su četiri različite lokacije na kojima su instalirane </w:t>
      </w:r>
      <w:proofErr w:type="spellStart"/>
      <w:r w:rsidRPr="001B3349">
        <w:rPr>
          <w:rFonts w:ascii="Arial" w:eastAsia="Cambria" w:hAnsi="Arial" w:cs="Arial"/>
        </w:rPr>
        <w:t>meteostanice</w:t>
      </w:r>
      <w:proofErr w:type="spellEnd"/>
      <w:r w:rsidRPr="001B3349">
        <w:rPr>
          <w:rFonts w:ascii="Arial" w:eastAsia="Cambria" w:hAnsi="Arial" w:cs="Arial"/>
        </w:rPr>
        <w:t xml:space="preserve">. Sredinom rujna web platforma na adresi </w:t>
      </w:r>
      <w:hyperlink r:id="rId13" w:history="1">
        <w:r w:rsidRPr="001B3349">
          <w:rPr>
            <w:rStyle w:val="Hiperveza"/>
            <w:rFonts w:ascii="Arial" w:eastAsia="Cambria" w:hAnsi="Arial" w:cs="Arial"/>
          </w:rPr>
          <w:t>www.agro.buzet.hr</w:t>
        </w:r>
      </w:hyperlink>
      <w:r w:rsidRPr="001B3349">
        <w:rPr>
          <w:rFonts w:ascii="Arial" w:eastAsia="Cambria" w:hAnsi="Arial" w:cs="Arial"/>
        </w:rPr>
        <w:t xml:space="preserve"> puštena je u rad i postala je dostupna svim korisnicima. </w:t>
      </w:r>
    </w:p>
    <w:p w14:paraId="54C86DBF" w14:textId="53FBF323" w:rsidR="00B771D7" w:rsidRPr="00237E38" w:rsidRDefault="00B771D7" w:rsidP="00B771D7">
      <w:pPr>
        <w:jc w:val="both"/>
        <w:rPr>
          <w:rFonts w:ascii="Arial" w:eastAsia="Cambria" w:hAnsi="Arial" w:cs="Arial"/>
        </w:rPr>
      </w:pPr>
      <w:r w:rsidRPr="001B3349">
        <w:rPr>
          <w:rFonts w:ascii="Arial" w:eastAsia="Cambria" w:hAnsi="Arial" w:cs="Arial"/>
        </w:rPr>
        <w:t xml:space="preserve">U studenom 2025. godine, tijekom održavanja manifestacije Vikend tartufa u Buzetu, organizirana je javna prezentacija cijelog projekta More </w:t>
      </w:r>
      <w:proofErr w:type="spellStart"/>
      <w:r w:rsidRPr="001B3349">
        <w:rPr>
          <w:rFonts w:ascii="Arial" w:eastAsia="Cambria" w:hAnsi="Arial" w:cs="Arial"/>
        </w:rPr>
        <w:t>than</w:t>
      </w:r>
      <w:proofErr w:type="spellEnd"/>
      <w:r w:rsidRPr="001B3349">
        <w:rPr>
          <w:rFonts w:ascii="Arial" w:eastAsia="Cambria" w:hAnsi="Arial" w:cs="Arial"/>
        </w:rPr>
        <w:t xml:space="preserve"> a </w:t>
      </w:r>
      <w:proofErr w:type="spellStart"/>
      <w:r w:rsidRPr="001B3349">
        <w:rPr>
          <w:rFonts w:ascii="Arial" w:eastAsia="Cambria" w:hAnsi="Arial" w:cs="Arial"/>
        </w:rPr>
        <w:t>village</w:t>
      </w:r>
      <w:proofErr w:type="spellEnd"/>
      <w:r w:rsidRPr="001B3349">
        <w:rPr>
          <w:rFonts w:ascii="Arial" w:eastAsia="Cambria" w:hAnsi="Arial" w:cs="Arial"/>
        </w:rPr>
        <w:t xml:space="preserve">. </w:t>
      </w:r>
      <w:r w:rsidR="00046881" w:rsidRPr="001B3349">
        <w:rPr>
          <w:rFonts w:ascii="Arial" w:eastAsia="Cambria" w:hAnsi="Arial" w:cs="Arial"/>
        </w:rPr>
        <w:t xml:space="preserve">Gdje se </w:t>
      </w:r>
      <w:r w:rsidRPr="001B3349">
        <w:rPr>
          <w:rFonts w:ascii="Arial" w:eastAsia="Cambria" w:hAnsi="Arial" w:cs="Arial"/>
        </w:rPr>
        <w:t>svim zainteresiranim građanima, poljoprivrednicima i gostima pokazalo što je sve napravljeno. Posjetitelji su mogli vidjeti kako</w:t>
      </w:r>
      <w:r w:rsidRPr="00237E38">
        <w:rPr>
          <w:rFonts w:ascii="Arial" w:eastAsia="Cambria" w:hAnsi="Arial" w:cs="Arial"/>
        </w:rPr>
        <w:t xml:space="preserve"> funkcionira web platforma i na koji način mogu koristiti podatke s </w:t>
      </w:r>
      <w:proofErr w:type="spellStart"/>
      <w:r w:rsidRPr="00237E38">
        <w:rPr>
          <w:rFonts w:ascii="Arial" w:eastAsia="Cambria" w:hAnsi="Arial" w:cs="Arial"/>
        </w:rPr>
        <w:t>meteostanica</w:t>
      </w:r>
      <w:proofErr w:type="spellEnd"/>
      <w:r w:rsidRPr="00237E38">
        <w:rPr>
          <w:rFonts w:ascii="Arial" w:eastAsia="Cambria" w:hAnsi="Arial" w:cs="Arial"/>
        </w:rPr>
        <w:t xml:space="preserve">. </w:t>
      </w:r>
    </w:p>
    <w:p w14:paraId="28272556" w14:textId="7F9D4888" w:rsidR="00B771D7" w:rsidRDefault="00B771D7" w:rsidP="00B771D7">
      <w:pPr>
        <w:jc w:val="both"/>
        <w:rPr>
          <w:rFonts w:ascii="Arial" w:eastAsia="Cambria" w:hAnsi="Arial" w:cs="Arial"/>
        </w:rPr>
      </w:pPr>
      <w:r w:rsidRPr="00237E38">
        <w:rPr>
          <w:rFonts w:ascii="Arial" w:eastAsia="Cambria" w:hAnsi="Arial" w:cs="Arial"/>
        </w:rPr>
        <w:t xml:space="preserve">Međunarodna suradnja, koja je bila temelj ovog projekta, službeno je zaokružena u razdoblju od 17. do 19. studenog 2025. godine. Tada je u </w:t>
      </w:r>
      <w:r w:rsidR="00046881">
        <w:rPr>
          <w:rFonts w:ascii="Arial" w:eastAsia="Cambria" w:hAnsi="Arial" w:cs="Arial"/>
        </w:rPr>
        <w:t>m</w:t>
      </w:r>
      <w:r w:rsidRPr="00237E38">
        <w:rPr>
          <w:rFonts w:ascii="Arial" w:eastAsia="Cambria" w:hAnsi="Arial" w:cs="Arial"/>
        </w:rPr>
        <w:t xml:space="preserve">ađarskom gradu </w:t>
      </w:r>
      <w:proofErr w:type="spellStart"/>
      <w:r w:rsidRPr="00237E38">
        <w:rPr>
          <w:rFonts w:ascii="Arial" w:eastAsia="Cambria" w:hAnsi="Arial" w:cs="Arial"/>
        </w:rPr>
        <w:t>Debrecenu</w:t>
      </w:r>
      <w:proofErr w:type="spellEnd"/>
      <w:r w:rsidRPr="00237E38">
        <w:rPr>
          <w:rFonts w:ascii="Arial" w:eastAsia="Cambria" w:hAnsi="Arial" w:cs="Arial"/>
        </w:rPr>
        <w:t xml:space="preserve"> održan posljednji sastanak svih projektnih partnera</w:t>
      </w:r>
      <w:r w:rsidR="00046881">
        <w:rPr>
          <w:rFonts w:ascii="Arial" w:eastAsia="Cambria" w:hAnsi="Arial" w:cs="Arial"/>
        </w:rPr>
        <w:t xml:space="preserve"> n</w:t>
      </w:r>
      <w:r w:rsidRPr="00237E38">
        <w:rPr>
          <w:rFonts w:ascii="Arial" w:eastAsia="Cambria" w:hAnsi="Arial" w:cs="Arial"/>
        </w:rPr>
        <w:t>a</w:t>
      </w:r>
      <w:r w:rsidR="001B3349">
        <w:rPr>
          <w:rFonts w:ascii="Arial" w:eastAsia="Cambria" w:hAnsi="Arial" w:cs="Arial"/>
        </w:rPr>
        <w:t xml:space="preserve"> kojem </w:t>
      </w:r>
      <w:r w:rsidRPr="00237E38">
        <w:rPr>
          <w:rFonts w:ascii="Arial" w:eastAsia="Cambria" w:hAnsi="Arial" w:cs="Arial"/>
        </w:rPr>
        <w:t>su s</w:t>
      </w:r>
      <w:r w:rsidR="001B3349">
        <w:rPr>
          <w:rFonts w:ascii="Arial" w:eastAsia="Cambria" w:hAnsi="Arial" w:cs="Arial"/>
        </w:rPr>
        <w:t xml:space="preserve">udjelovali </w:t>
      </w:r>
      <w:r w:rsidRPr="00237E38">
        <w:rPr>
          <w:rFonts w:ascii="Arial" w:eastAsia="Cambria" w:hAnsi="Arial" w:cs="Arial"/>
        </w:rPr>
        <w:t xml:space="preserve">i predstavnici Grada Buzeta. </w:t>
      </w:r>
    </w:p>
    <w:p w14:paraId="72362D74" w14:textId="77777777" w:rsidR="00C42223" w:rsidRDefault="00C42223" w:rsidP="00B771D7">
      <w:pPr>
        <w:jc w:val="both"/>
        <w:rPr>
          <w:rFonts w:ascii="Arial" w:eastAsia="Cambria" w:hAnsi="Arial" w:cs="Arial"/>
        </w:rPr>
      </w:pPr>
    </w:p>
    <w:p w14:paraId="364D51E5" w14:textId="7198C40E" w:rsidR="004C137C" w:rsidRPr="00C223A8" w:rsidRDefault="004C137C">
      <w:pPr>
        <w:spacing w:after="160" w:line="259" w:lineRule="auto"/>
        <w:rPr>
          <w:rFonts w:ascii="Arial" w:hAnsi="Arial" w:cs="Arial"/>
          <w:color w:val="EE0000"/>
        </w:rPr>
      </w:pPr>
      <w:r w:rsidRPr="00C223A8">
        <w:rPr>
          <w:rFonts w:ascii="Arial" w:hAnsi="Arial" w:cs="Arial"/>
          <w:color w:val="EE0000"/>
        </w:rPr>
        <w:br w:type="page"/>
      </w:r>
    </w:p>
    <w:p w14:paraId="332D2705" w14:textId="47D28082" w:rsidR="00420E1D" w:rsidRPr="00D76DDB" w:rsidRDefault="00420E1D" w:rsidP="00E81518">
      <w:pPr>
        <w:pStyle w:val="Naslov2"/>
        <w:rPr>
          <w:lang w:val="hr-HR"/>
        </w:rPr>
      </w:pPr>
      <w:bookmarkStart w:id="61" w:name="_Toc115274748"/>
      <w:bookmarkStart w:id="62" w:name="_Toc228431424"/>
      <w:r w:rsidRPr="00D76DDB">
        <w:rPr>
          <w:lang w:val="hr-HR"/>
        </w:rPr>
        <w:lastRenderedPageBreak/>
        <w:t xml:space="preserve">Razdjel 400 </w:t>
      </w:r>
      <w:r w:rsidR="0090200F" w:rsidRPr="00D76DDB">
        <w:rPr>
          <w:lang w:val="hr-HR"/>
        </w:rPr>
        <w:t>–</w:t>
      </w:r>
      <w:r w:rsidRPr="00D76DDB">
        <w:rPr>
          <w:lang w:val="hr-HR"/>
        </w:rPr>
        <w:t xml:space="preserve"> Upravni odjel za gospodarenje prostorom</w:t>
      </w:r>
      <w:bookmarkEnd w:id="61"/>
      <w:bookmarkEnd w:id="62"/>
    </w:p>
    <w:p w14:paraId="087F0AC8" w14:textId="1A58C002" w:rsidR="00420E1D" w:rsidRPr="00D76DDB" w:rsidRDefault="00420E1D" w:rsidP="00A87A8D">
      <w:pPr>
        <w:jc w:val="both"/>
        <w:rPr>
          <w:rFonts w:ascii="Arial" w:hAnsi="Arial" w:cs="Arial"/>
        </w:rPr>
      </w:pPr>
    </w:p>
    <w:p w14:paraId="6FAE914E" w14:textId="77777777" w:rsidR="00D76DDB" w:rsidRPr="00D76DDB" w:rsidRDefault="00D76DDB" w:rsidP="00D76DDB">
      <w:pPr>
        <w:jc w:val="both"/>
        <w:rPr>
          <w:rFonts w:ascii="Arial" w:hAnsi="Arial" w:cs="Arial"/>
          <w:bCs/>
        </w:rPr>
      </w:pPr>
      <w:r w:rsidRPr="00D76DDB">
        <w:rPr>
          <w:rFonts w:ascii="Arial" w:hAnsi="Arial" w:cs="Arial"/>
          <w:bCs/>
        </w:rPr>
        <w:t>U nastavku su obrazloženja i pregled aktivnosti i izvršenja prema:</w:t>
      </w:r>
    </w:p>
    <w:p w14:paraId="1C13319C" w14:textId="77777777" w:rsidR="00D76DDB" w:rsidRPr="00D76DDB" w:rsidRDefault="00D76DDB" w:rsidP="00D76DDB">
      <w:pPr>
        <w:pStyle w:val="Odlomakpopisa"/>
        <w:numPr>
          <w:ilvl w:val="0"/>
          <w:numId w:val="5"/>
        </w:numPr>
        <w:jc w:val="both"/>
        <w:rPr>
          <w:rFonts w:ascii="Arial" w:hAnsi="Arial" w:cs="Arial"/>
          <w:bCs/>
        </w:rPr>
      </w:pPr>
      <w:r w:rsidRPr="00D76DDB">
        <w:rPr>
          <w:rFonts w:ascii="Arial" w:hAnsi="Arial" w:cs="Arial"/>
          <w:bCs/>
        </w:rPr>
        <w:t xml:space="preserve">planiranim rashodima Proračuna za 2025. godinu i </w:t>
      </w:r>
    </w:p>
    <w:p w14:paraId="69F07159" w14:textId="0A8499F6" w:rsidR="00D76DDB" w:rsidRPr="00392DA8" w:rsidRDefault="00D76DDB" w:rsidP="00D76DDB">
      <w:pPr>
        <w:pStyle w:val="Odlomakpopisa"/>
        <w:numPr>
          <w:ilvl w:val="0"/>
          <w:numId w:val="5"/>
        </w:numPr>
        <w:jc w:val="both"/>
        <w:rPr>
          <w:rFonts w:ascii="Arial" w:hAnsi="Arial" w:cs="Arial"/>
          <w:bCs/>
        </w:rPr>
      </w:pPr>
      <w:r w:rsidRPr="00D76DDB">
        <w:rPr>
          <w:rFonts w:ascii="Arial" w:hAnsi="Arial" w:cs="Arial"/>
          <w:bCs/>
        </w:rPr>
        <w:t xml:space="preserve">planiranim Programima gradnje i održavanja objekata i uređaja komunalne </w:t>
      </w:r>
      <w:r w:rsidRPr="00392DA8">
        <w:rPr>
          <w:rFonts w:ascii="Arial" w:hAnsi="Arial" w:cs="Arial"/>
          <w:bCs/>
        </w:rPr>
        <w:t xml:space="preserve">infrastrukture za 2025. godinu, </w:t>
      </w:r>
    </w:p>
    <w:p w14:paraId="48395945" w14:textId="77777777" w:rsidR="00D76DDB" w:rsidRPr="00392DA8" w:rsidRDefault="00D76DDB" w:rsidP="00D76DDB">
      <w:pPr>
        <w:jc w:val="both"/>
        <w:rPr>
          <w:rFonts w:ascii="Arial" w:hAnsi="Arial" w:cs="Arial"/>
          <w:bCs/>
        </w:rPr>
      </w:pPr>
      <w:r w:rsidRPr="00392DA8">
        <w:rPr>
          <w:rFonts w:ascii="Arial" w:hAnsi="Arial" w:cs="Arial"/>
          <w:bCs/>
        </w:rPr>
        <w:t>sve iz djelokruga Upravnoga odjela za gospodarenje prostorom.</w:t>
      </w:r>
    </w:p>
    <w:p w14:paraId="7381670A" w14:textId="77777777" w:rsidR="004C55DD" w:rsidRPr="00392DA8" w:rsidRDefault="004C55DD" w:rsidP="004C55DD">
      <w:pPr>
        <w:jc w:val="both"/>
        <w:rPr>
          <w:rFonts w:ascii="Arial" w:hAnsi="Arial" w:cs="Arial"/>
        </w:rPr>
      </w:pPr>
    </w:p>
    <w:p w14:paraId="465AE836" w14:textId="77777777" w:rsidR="004C55DD" w:rsidRPr="00392DA8" w:rsidRDefault="004C55DD" w:rsidP="004C55DD">
      <w:pPr>
        <w:pStyle w:val="Naslov3"/>
      </w:pPr>
      <w:bookmarkStart w:id="63" w:name="_Toc228431425"/>
      <w:r w:rsidRPr="00392DA8">
        <w:t>Program 1026: Javna uprava i administracija</w:t>
      </w:r>
      <w:bookmarkEnd w:id="63"/>
      <w:r w:rsidRPr="00392DA8">
        <w:t xml:space="preserve"> </w:t>
      </w:r>
    </w:p>
    <w:p w14:paraId="265D0CBC" w14:textId="77777777" w:rsidR="00D76DDB" w:rsidRPr="00392DA8" w:rsidRDefault="00D76DDB" w:rsidP="004C55DD">
      <w:pPr>
        <w:jc w:val="both"/>
        <w:rPr>
          <w:rFonts w:ascii="Arial" w:hAnsi="Arial" w:cs="Arial"/>
          <w:b/>
          <w:bCs/>
          <w:sz w:val="22"/>
          <w:szCs w:val="22"/>
        </w:rPr>
      </w:pPr>
    </w:p>
    <w:p w14:paraId="288B49F1" w14:textId="5ABE54DF" w:rsidR="004C55DD" w:rsidRPr="00392DA8" w:rsidRDefault="004C55DD" w:rsidP="004C55DD">
      <w:pPr>
        <w:jc w:val="both"/>
        <w:rPr>
          <w:rFonts w:ascii="Arial" w:hAnsi="Arial" w:cs="Arial"/>
          <w:b/>
          <w:bCs/>
        </w:rPr>
      </w:pPr>
      <w:r w:rsidRPr="00392DA8">
        <w:rPr>
          <w:rFonts w:ascii="Arial" w:hAnsi="Arial" w:cs="Arial"/>
          <w:b/>
          <w:bCs/>
        </w:rPr>
        <w:t>Aktivnost A1026: Redovna djelatnost odjela</w:t>
      </w:r>
    </w:p>
    <w:p w14:paraId="7214FDEF" w14:textId="77777777" w:rsidR="00D76DDB" w:rsidRPr="00392DA8" w:rsidRDefault="00D76DDB" w:rsidP="00D76DDB">
      <w:pPr>
        <w:jc w:val="both"/>
        <w:rPr>
          <w:rFonts w:ascii="Arial" w:hAnsi="Arial" w:cs="Arial"/>
        </w:rPr>
      </w:pPr>
      <w:proofErr w:type="spellStart"/>
      <w:r w:rsidRPr="00392DA8">
        <w:rPr>
          <w:rFonts w:ascii="Arial" w:hAnsi="Arial" w:cs="Arial"/>
          <w:b/>
          <w:bCs/>
        </w:rPr>
        <w:t>Podaktivnost</w:t>
      </w:r>
      <w:proofErr w:type="spellEnd"/>
      <w:r w:rsidRPr="00392DA8">
        <w:rPr>
          <w:rFonts w:ascii="Arial" w:hAnsi="Arial" w:cs="Arial"/>
          <w:b/>
          <w:bCs/>
        </w:rPr>
        <w:t xml:space="preserve"> Rashodi za zaposlene i Materijalni rashodi</w:t>
      </w:r>
      <w:r w:rsidRPr="00392DA8">
        <w:rPr>
          <w:rFonts w:ascii="Arial" w:hAnsi="Arial" w:cs="Arial"/>
        </w:rPr>
        <w:t xml:space="preserve"> planirana je u iznosu 188.785,17 </w:t>
      </w:r>
      <w:proofErr w:type="spellStart"/>
      <w:r w:rsidRPr="00392DA8">
        <w:rPr>
          <w:rFonts w:ascii="Arial" w:hAnsi="Arial" w:cs="Arial"/>
        </w:rPr>
        <w:t>eur</w:t>
      </w:r>
      <w:proofErr w:type="spellEnd"/>
      <w:r w:rsidRPr="00392DA8">
        <w:rPr>
          <w:rFonts w:ascii="Arial" w:hAnsi="Arial" w:cs="Arial"/>
        </w:rPr>
        <w:t xml:space="preserve"> i izvršena u iznosu 185.594,68 </w:t>
      </w:r>
      <w:proofErr w:type="spellStart"/>
      <w:r w:rsidRPr="00392DA8">
        <w:rPr>
          <w:rFonts w:ascii="Arial" w:hAnsi="Arial" w:cs="Arial"/>
        </w:rPr>
        <w:t>eur</w:t>
      </w:r>
      <w:proofErr w:type="spellEnd"/>
      <w:r w:rsidRPr="00392DA8">
        <w:rPr>
          <w:rFonts w:ascii="Arial" w:hAnsi="Arial" w:cs="Arial"/>
        </w:rPr>
        <w:t>.</w:t>
      </w:r>
    </w:p>
    <w:p w14:paraId="2A5E9DA1" w14:textId="77777777" w:rsidR="00D76DDB" w:rsidRPr="00392DA8" w:rsidRDefault="00D76DDB" w:rsidP="00D76DDB">
      <w:pPr>
        <w:jc w:val="both"/>
        <w:rPr>
          <w:rFonts w:ascii="Arial" w:hAnsi="Arial" w:cs="Arial"/>
        </w:rPr>
      </w:pPr>
      <w:r w:rsidRPr="00392DA8">
        <w:rPr>
          <w:rFonts w:ascii="Arial" w:hAnsi="Arial" w:cs="Arial"/>
        </w:rPr>
        <w:t>Kroz aktivnosti redovne djelatnosti odjela predviđeni su rashodi za plaće službenika, doprinose na plaći, ostali rashodi za zaposlene, naknada za prijevoz na posao i s posla.</w:t>
      </w:r>
      <w:r w:rsidRPr="00392DA8">
        <w:rPr>
          <w:rFonts w:ascii="Arial" w:hAnsi="Arial" w:cs="Arial"/>
          <w:bCs/>
        </w:rPr>
        <w:t xml:space="preserve"> </w:t>
      </w:r>
    </w:p>
    <w:p w14:paraId="51757666" w14:textId="77777777" w:rsidR="004C55DD" w:rsidRPr="00392DA8" w:rsidRDefault="004C55DD" w:rsidP="004C55DD">
      <w:pPr>
        <w:jc w:val="both"/>
        <w:rPr>
          <w:rFonts w:ascii="Arial" w:hAnsi="Arial" w:cs="Arial"/>
        </w:rPr>
      </w:pPr>
    </w:p>
    <w:p w14:paraId="224C0A09" w14:textId="77777777" w:rsidR="004C55DD" w:rsidRPr="00392DA8" w:rsidRDefault="004C55DD" w:rsidP="004C55DD">
      <w:pPr>
        <w:pStyle w:val="Naslov3"/>
      </w:pPr>
      <w:bookmarkStart w:id="64" w:name="_Toc228431426"/>
      <w:r w:rsidRPr="00392DA8">
        <w:t>Program 1027: Program održavanja objekata i uređaja komunalne infrastrukture</w:t>
      </w:r>
      <w:bookmarkEnd w:id="64"/>
      <w:r w:rsidRPr="00392DA8">
        <w:t xml:space="preserve"> </w:t>
      </w:r>
    </w:p>
    <w:p w14:paraId="5A29D316" w14:textId="77777777" w:rsidR="004C55DD" w:rsidRPr="00392DA8" w:rsidRDefault="004C55DD" w:rsidP="004C55DD">
      <w:pPr>
        <w:jc w:val="both"/>
        <w:rPr>
          <w:rFonts w:ascii="Arial" w:hAnsi="Arial" w:cs="Arial"/>
          <w:b/>
          <w:bCs/>
          <w:sz w:val="22"/>
          <w:szCs w:val="22"/>
        </w:rPr>
      </w:pPr>
    </w:p>
    <w:p w14:paraId="29A2664C" w14:textId="77777777" w:rsidR="00D76DDB" w:rsidRPr="00392DA8" w:rsidRDefault="00D76DDB" w:rsidP="00D76DDB">
      <w:pPr>
        <w:jc w:val="both"/>
        <w:rPr>
          <w:rFonts w:ascii="Arial" w:hAnsi="Arial" w:cs="Arial"/>
        </w:rPr>
      </w:pPr>
      <w:r w:rsidRPr="00392DA8">
        <w:rPr>
          <w:rFonts w:ascii="Arial" w:hAnsi="Arial" w:cs="Arial"/>
        </w:rPr>
        <w:t>Ukupni planirani rashodi iznose za predmetnu aktivnost iznosili su 947.007,54 € i realizirani su u iznosu 895.999,39 €.</w:t>
      </w:r>
    </w:p>
    <w:p w14:paraId="563B4BF9" w14:textId="77777777" w:rsidR="00D76DDB" w:rsidRPr="00392DA8" w:rsidRDefault="00D76DDB" w:rsidP="00D76DDB">
      <w:pPr>
        <w:jc w:val="both"/>
        <w:rPr>
          <w:rFonts w:ascii="Arial" w:hAnsi="Arial" w:cs="Arial"/>
        </w:rPr>
      </w:pPr>
      <w:r w:rsidRPr="00392DA8">
        <w:rPr>
          <w:rFonts w:ascii="Arial" w:hAnsi="Arial" w:cs="Arial"/>
        </w:rPr>
        <w:t>Komunalne djelatnosti održavanja objekata i uređaja komunalne infrastrukture su temeljem Zakona o komunalnom  gospodarstvu većim dijelom ugovorene na godišnjoj razini s Trgovačkim društvom Park d.o.o. (planirano u iznosu 804.750,00 € i realizirano u iznosu 804.649,97 €) dok je preostale rashode za održavanje komunalne infrastrukture ugovarao i realizirao nadležni upravni odjel.</w:t>
      </w:r>
    </w:p>
    <w:p w14:paraId="3BDE6B8B" w14:textId="77777777" w:rsidR="00D76DDB" w:rsidRPr="00392DA8" w:rsidRDefault="00D76DDB" w:rsidP="00D76DDB">
      <w:pPr>
        <w:jc w:val="both"/>
        <w:rPr>
          <w:rFonts w:ascii="Arial" w:hAnsi="Arial" w:cs="Arial"/>
        </w:rPr>
      </w:pPr>
      <w:r w:rsidRPr="00392DA8">
        <w:rPr>
          <w:rFonts w:ascii="Arial" w:hAnsi="Arial" w:cs="Arial"/>
        </w:rPr>
        <w:t xml:space="preserve">U nastavku dajemo pojašnjenje po pojedinim </w:t>
      </w:r>
      <w:proofErr w:type="spellStart"/>
      <w:r w:rsidRPr="00392DA8">
        <w:rPr>
          <w:rFonts w:ascii="Arial" w:hAnsi="Arial" w:cs="Arial"/>
        </w:rPr>
        <w:t>podaktivnostima</w:t>
      </w:r>
      <w:proofErr w:type="spellEnd"/>
      <w:r w:rsidRPr="00392DA8">
        <w:rPr>
          <w:rFonts w:ascii="Arial" w:hAnsi="Arial" w:cs="Arial"/>
        </w:rPr>
        <w:t>:</w:t>
      </w:r>
    </w:p>
    <w:p w14:paraId="5ED09666" w14:textId="77777777" w:rsidR="00D76DDB" w:rsidRPr="00392DA8" w:rsidRDefault="00D76DDB" w:rsidP="00D76DDB">
      <w:pPr>
        <w:jc w:val="both"/>
        <w:rPr>
          <w:rFonts w:ascii="Arial" w:hAnsi="Arial" w:cs="Arial"/>
        </w:rPr>
      </w:pPr>
    </w:p>
    <w:p w14:paraId="0326BE45" w14:textId="77777777" w:rsidR="00D76DDB" w:rsidRPr="00392DA8" w:rsidRDefault="00D76DDB" w:rsidP="00D76DDB">
      <w:pPr>
        <w:jc w:val="both"/>
        <w:rPr>
          <w:rFonts w:ascii="Arial" w:hAnsi="Arial" w:cs="Arial"/>
          <w:b/>
          <w:bCs/>
        </w:rPr>
      </w:pPr>
      <w:proofErr w:type="spellStart"/>
      <w:r w:rsidRPr="00392DA8">
        <w:rPr>
          <w:rFonts w:ascii="Arial" w:hAnsi="Arial" w:cs="Arial"/>
          <w:b/>
          <w:bCs/>
        </w:rPr>
        <w:t>Podaktivnosti</w:t>
      </w:r>
      <w:proofErr w:type="spellEnd"/>
      <w:r w:rsidRPr="00392DA8">
        <w:rPr>
          <w:rFonts w:ascii="Arial" w:hAnsi="Arial" w:cs="Arial"/>
          <w:b/>
          <w:bCs/>
        </w:rPr>
        <w:t>: Održavanje atmosferskih voda</w:t>
      </w:r>
    </w:p>
    <w:p w14:paraId="005E102C" w14:textId="77777777" w:rsidR="00D76DDB" w:rsidRPr="00392DA8" w:rsidRDefault="00D76DDB" w:rsidP="00D76DDB">
      <w:pPr>
        <w:jc w:val="both"/>
        <w:rPr>
          <w:rFonts w:ascii="Arial" w:hAnsi="Arial" w:cs="Arial"/>
        </w:rPr>
      </w:pPr>
      <w:proofErr w:type="spellStart"/>
      <w:r w:rsidRPr="00392DA8">
        <w:rPr>
          <w:rFonts w:ascii="Arial" w:hAnsi="Arial" w:cs="Arial"/>
        </w:rPr>
        <w:t>Podaktivnost</w:t>
      </w:r>
      <w:proofErr w:type="spellEnd"/>
      <w:r w:rsidRPr="00392DA8">
        <w:rPr>
          <w:rFonts w:ascii="Arial" w:hAnsi="Arial" w:cs="Arial"/>
        </w:rPr>
        <w:t xml:space="preserve"> je planirana u iznosu 30.000,00 € i realizirana u cijelosti u iznosu 30.000,00 €.</w:t>
      </w:r>
    </w:p>
    <w:p w14:paraId="339F16D1" w14:textId="77777777" w:rsidR="00D76DDB" w:rsidRPr="00392DA8" w:rsidRDefault="00D76DDB" w:rsidP="00D76DDB">
      <w:pPr>
        <w:jc w:val="both"/>
        <w:rPr>
          <w:rFonts w:ascii="Arial" w:hAnsi="Arial" w:cs="Arial"/>
          <w:b/>
          <w:bCs/>
        </w:rPr>
      </w:pPr>
    </w:p>
    <w:p w14:paraId="793B2E8D" w14:textId="77777777" w:rsidR="00D76DDB" w:rsidRPr="00392DA8" w:rsidRDefault="00D76DDB" w:rsidP="00D76DDB">
      <w:pPr>
        <w:jc w:val="both"/>
        <w:rPr>
          <w:rFonts w:ascii="Arial" w:hAnsi="Arial" w:cs="Arial"/>
          <w:b/>
          <w:bCs/>
        </w:rPr>
      </w:pPr>
      <w:proofErr w:type="spellStart"/>
      <w:r w:rsidRPr="00392DA8">
        <w:rPr>
          <w:rFonts w:ascii="Arial" w:hAnsi="Arial" w:cs="Arial"/>
          <w:b/>
          <w:bCs/>
        </w:rPr>
        <w:t>Podaktivnosti</w:t>
      </w:r>
      <w:proofErr w:type="spellEnd"/>
      <w:r w:rsidRPr="00392DA8">
        <w:rPr>
          <w:rFonts w:ascii="Arial" w:hAnsi="Arial" w:cs="Arial"/>
          <w:b/>
          <w:bCs/>
        </w:rPr>
        <w:t>: Održavanje čistoće javnih površina</w:t>
      </w:r>
    </w:p>
    <w:p w14:paraId="6E75D6F9" w14:textId="77777777" w:rsidR="00D76DDB" w:rsidRPr="00392DA8" w:rsidRDefault="00D76DDB" w:rsidP="00D76DDB">
      <w:pPr>
        <w:jc w:val="both"/>
        <w:rPr>
          <w:rFonts w:ascii="Arial" w:hAnsi="Arial" w:cs="Arial"/>
        </w:rPr>
      </w:pPr>
      <w:proofErr w:type="spellStart"/>
      <w:r w:rsidRPr="00392DA8">
        <w:rPr>
          <w:rFonts w:ascii="Arial" w:hAnsi="Arial" w:cs="Arial"/>
        </w:rPr>
        <w:t>Podaktivnost</w:t>
      </w:r>
      <w:proofErr w:type="spellEnd"/>
      <w:r w:rsidRPr="00392DA8">
        <w:rPr>
          <w:rFonts w:ascii="Arial" w:hAnsi="Arial" w:cs="Arial"/>
        </w:rPr>
        <w:t xml:space="preserve"> je planirana u iznosu 143.750,00 € i realizirana u iznosu 143.729,61 €.</w:t>
      </w:r>
    </w:p>
    <w:p w14:paraId="39C5031F" w14:textId="77777777" w:rsidR="00D76DDB" w:rsidRPr="00392DA8" w:rsidRDefault="00D76DDB" w:rsidP="00D76DDB">
      <w:pPr>
        <w:jc w:val="both"/>
        <w:rPr>
          <w:rFonts w:ascii="Arial" w:hAnsi="Arial" w:cs="Arial"/>
          <w:b/>
          <w:bCs/>
        </w:rPr>
      </w:pPr>
    </w:p>
    <w:p w14:paraId="56158F0E" w14:textId="77777777" w:rsidR="00D76DDB" w:rsidRPr="00392DA8" w:rsidRDefault="00D76DDB" w:rsidP="00D76DDB">
      <w:pPr>
        <w:jc w:val="both"/>
        <w:rPr>
          <w:rFonts w:ascii="Arial" w:hAnsi="Arial" w:cs="Arial"/>
          <w:b/>
          <w:bCs/>
        </w:rPr>
      </w:pPr>
      <w:proofErr w:type="spellStart"/>
      <w:r w:rsidRPr="00392DA8">
        <w:rPr>
          <w:rFonts w:ascii="Arial" w:hAnsi="Arial" w:cs="Arial"/>
          <w:b/>
          <w:bCs/>
        </w:rPr>
        <w:t>Podaktivnosti</w:t>
      </w:r>
      <w:proofErr w:type="spellEnd"/>
      <w:r w:rsidRPr="00392DA8">
        <w:rPr>
          <w:rFonts w:ascii="Arial" w:hAnsi="Arial" w:cs="Arial"/>
          <w:b/>
          <w:bCs/>
        </w:rPr>
        <w:t>: Održavanje groblja</w:t>
      </w:r>
    </w:p>
    <w:p w14:paraId="141E0147" w14:textId="77777777" w:rsidR="00D76DDB" w:rsidRPr="00392DA8" w:rsidRDefault="00D76DDB" w:rsidP="00D76DDB">
      <w:pPr>
        <w:jc w:val="both"/>
        <w:rPr>
          <w:rFonts w:ascii="Arial" w:hAnsi="Arial" w:cs="Arial"/>
        </w:rPr>
      </w:pPr>
      <w:proofErr w:type="spellStart"/>
      <w:r w:rsidRPr="00392DA8">
        <w:rPr>
          <w:rFonts w:ascii="Arial" w:hAnsi="Arial" w:cs="Arial"/>
        </w:rPr>
        <w:t>Podaktivnost</w:t>
      </w:r>
      <w:proofErr w:type="spellEnd"/>
      <w:r w:rsidRPr="00392DA8">
        <w:rPr>
          <w:rFonts w:ascii="Arial" w:hAnsi="Arial" w:cs="Arial"/>
        </w:rPr>
        <w:t xml:space="preserve"> je planirana u iznosu 160.000,00 € i realizirana u iznosu 159.997,59 €.</w:t>
      </w:r>
    </w:p>
    <w:p w14:paraId="5E23B790" w14:textId="77777777" w:rsidR="00D76DDB" w:rsidRPr="00392DA8" w:rsidRDefault="00D76DDB" w:rsidP="00D76DDB">
      <w:pPr>
        <w:jc w:val="both"/>
        <w:rPr>
          <w:rFonts w:ascii="Arial" w:hAnsi="Arial" w:cs="Arial"/>
          <w:b/>
          <w:bCs/>
        </w:rPr>
      </w:pPr>
    </w:p>
    <w:p w14:paraId="1B46070D" w14:textId="77777777" w:rsidR="00D76DDB" w:rsidRPr="00392DA8" w:rsidRDefault="00D76DDB" w:rsidP="00D76DDB">
      <w:pPr>
        <w:jc w:val="both"/>
        <w:rPr>
          <w:rFonts w:ascii="Arial" w:hAnsi="Arial" w:cs="Arial"/>
          <w:b/>
          <w:bCs/>
        </w:rPr>
      </w:pPr>
      <w:proofErr w:type="spellStart"/>
      <w:r w:rsidRPr="00392DA8">
        <w:rPr>
          <w:rFonts w:ascii="Arial" w:hAnsi="Arial" w:cs="Arial"/>
          <w:b/>
          <w:bCs/>
        </w:rPr>
        <w:t>Podaktivnosti</w:t>
      </w:r>
      <w:proofErr w:type="spellEnd"/>
      <w:r w:rsidRPr="00392DA8">
        <w:rPr>
          <w:rFonts w:ascii="Arial" w:hAnsi="Arial" w:cs="Arial"/>
          <w:b/>
          <w:bCs/>
        </w:rPr>
        <w:t>: Obilježavanje naselja, ulica, cesta i ostala prometna signalizacija</w:t>
      </w:r>
    </w:p>
    <w:p w14:paraId="68893B3D" w14:textId="77777777" w:rsidR="00D76DDB" w:rsidRPr="00392DA8" w:rsidRDefault="00D76DDB" w:rsidP="00D76DDB">
      <w:pPr>
        <w:jc w:val="both"/>
        <w:rPr>
          <w:rFonts w:ascii="Arial" w:hAnsi="Arial" w:cs="Arial"/>
        </w:rPr>
      </w:pPr>
      <w:proofErr w:type="spellStart"/>
      <w:r w:rsidRPr="00392DA8">
        <w:rPr>
          <w:rFonts w:ascii="Arial" w:hAnsi="Arial" w:cs="Arial"/>
        </w:rPr>
        <w:t>Podaktivnost</w:t>
      </w:r>
      <w:proofErr w:type="spellEnd"/>
      <w:r w:rsidRPr="00392DA8">
        <w:rPr>
          <w:rFonts w:ascii="Arial" w:hAnsi="Arial" w:cs="Arial"/>
        </w:rPr>
        <w:t xml:space="preserve"> je planirana u iznosu 3.400,00 € i realizirana u iznosu 3.367,50 € kako slijedi: </w:t>
      </w:r>
    </w:p>
    <w:p w14:paraId="73B271DE" w14:textId="77777777" w:rsidR="00D76DDB" w:rsidRPr="00392DA8" w:rsidRDefault="00D76DDB" w:rsidP="00D76DDB">
      <w:pPr>
        <w:jc w:val="both"/>
        <w:rPr>
          <w:rFonts w:ascii="Arial" w:hAnsi="Arial" w:cs="Arial"/>
          <w:highlight w:val="yellow"/>
        </w:rPr>
      </w:pPr>
    </w:p>
    <w:tbl>
      <w:tblPr>
        <w:tblW w:w="9209" w:type="dxa"/>
        <w:tblLook w:val="04A0" w:firstRow="1" w:lastRow="0" w:firstColumn="1" w:lastColumn="0" w:noHBand="0" w:noVBand="1"/>
      </w:tblPr>
      <w:tblGrid>
        <w:gridCol w:w="7366"/>
        <w:gridCol w:w="1843"/>
      </w:tblGrid>
      <w:tr w:rsidR="00D76DDB" w:rsidRPr="00392DA8" w14:paraId="2B3499A7" w14:textId="77777777" w:rsidTr="00AB1EEE">
        <w:trPr>
          <w:trHeight w:val="70"/>
        </w:trPr>
        <w:tc>
          <w:tcPr>
            <w:tcW w:w="7366" w:type="dxa"/>
            <w:tcBorders>
              <w:top w:val="single" w:sz="4" w:space="0" w:color="000000"/>
              <w:left w:val="single" w:sz="4" w:space="0" w:color="000000"/>
              <w:bottom w:val="single" w:sz="4" w:space="0" w:color="000000"/>
              <w:right w:val="single" w:sz="4" w:space="0" w:color="000000"/>
            </w:tcBorders>
            <w:shd w:val="clear" w:color="DDEBF7" w:fill="DDEBF7"/>
            <w:vAlign w:val="bottom"/>
            <w:hideMark/>
          </w:tcPr>
          <w:p w14:paraId="1FC74245" w14:textId="77777777" w:rsidR="00D76DDB" w:rsidRPr="00392DA8" w:rsidRDefault="00D76DDB" w:rsidP="00AB1EEE">
            <w:pPr>
              <w:rPr>
                <w:rFonts w:ascii="Arial" w:hAnsi="Arial" w:cs="Arial"/>
              </w:rPr>
            </w:pPr>
            <w:r w:rsidRPr="00392DA8">
              <w:rPr>
                <w:rFonts w:ascii="Arial" w:hAnsi="Arial" w:cs="Arial"/>
              </w:rPr>
              <w:t>Prometni znakovi za više lokacija</w:t>
            </w:r>
          </w:p>
        </w:tc>
        <w:tc>
          <w:tcPr>
            <w:tcW w:w="1843" w:type="dxa"/>
            <w:tcBorders>
              <w:top w:val="single" w:sz="4" w:space="0" w:color="000000"/>
              <w:left w:val="nil"/>
              <w:bottom w:val="single" w:sz="4" w:space="0" w:color="000000"/>
              <w:right w:val="single" w:sz="4" w:space="0" w:color="auto"/>
            </w:tcBorders>
            <w:shd w:val="clear" w:color="DDEBF7" w:fill="DDEBF7"/>
            <w:noWrap/>
            <w:vAlign w:val="bottom"/>
            <w:hideMark/>
          </w:tcPr>
          <w:p w14:paraId="3A4604D8" w14:textId="77777777" w:rsidR="00D76DDB" w:rsidRPr="00392DA8" w:rsidRDefault="00D76DDB" w:rsidP="00AB1EEE">
            <w:pPr>
              <w:jc w:val="right"/>
              <w:rPr>
                <w:rFonts w:ascii="Arial" w:hAnsi="Arial" w:cs="Arial"/>
              </w:rPr>
            </w:pPr>
            <w:r w:rsidRPr="00392DA8">
              <w:rPr>
                <w:rFonts w:ascii="Arial" w:hAnsi="Arial" w:cs="Arial"/>
              </w:rPr>
              <w:t>972,50 €</w:t>
            </w:r>
          </w:p>
        </w:tc>
      </w:tr>
      <w:tr w:rsidR="00D76DDB" w:rsidRPr="00392DA8" w14:paraId="58B54EA7" w14:textId="77777777" w:rsidTr="00AB1EEE">
        <w:trPr>
          <w:trHeight w:val="213"/>
        </w:trPr>
        <w:tc>
          <w:tcPr>
            <w:tcW w:w="7366" w:type="dxa"/>
            <w:tcBorders>
              <w:top w:val="nil"/>
              <w:left w:val="single" w:sz="4" w:space="0" w:color="000000"/>
              <w:bottom w:val="single" w:sz="4" w:space="0" w:color="000000"/>
              <w:right w:val="single" w:sz="4" w:space="0" w:color="000000"/>
            </w:tcBorders>
            <w:shd w:val="clear" w:color="DDEBF7" w:fill="DDEBF7"/>
            <w:vAlign w:val="bottom"/>
            <w:hideMark/>
          </w:tcPr>
          <w:p w14:paraId="1BF76493" w14:textId="77777777" w:rsidR="00D76DDB" w:rsidRPr="00392DA8" w:rsidRDefault="00D76DDB" w:rsidP="00AB1EEE">
            <w:pPr>
              <w:rPr>
                <w:rFonts w:ascii="Arial" w:hAnsi="Arial" w:cs="Arial"/>
              </w:rPr>
            </w:pPr>
            <w:r w:rsidRPr="00392DA8">
              <w:rPr>
                <w:rFonts w:ascii="Arial" w:hAnsi="Arial" w:cs="Arial"/>
              </w:rPr>
              <w:t>Usluga izrade i montaže tabela - trajne table za igralište Sv. Duh</w:t>
            </w:r>
          </w:p>
        </w:tc>
        <w:tc>
          <w:tcPr>
            <w:tcW w:w="1843" w:type="dxa"/>
            <w:tcBorders>
              <w:top w:val="nil"/>
              <w:left w:val="nil"/>
              <w:bottom w:val="single" w:sz="4" w:space="0" w:color="000000"/>
              <w:right w:val="single" w:sz="4" w:space="0" w:color="auto"/>
            </w:tcBorders>
            <w:shd w:val="clear" w:color="DDEBF7" w:fill="DDEBF7"/>
            <w:noWrap/>
            <w:vAlign w:val="bottom"/>
            <w:hideMark/>
          </w:tcPr>
          <w:p w14:paraId="7CDA2B1F" w14:textId="77777777" w:rsidR="00D76DDB" w:rsidRPr="00392DA8" w:rsidRDefault="00D76DDB" w:rsidP="00AB1EEE">
            <w:pPr>
              <w:jc w:val="right"/>
              <w:rPr>
                <w:rFonts w:ascii="Arial" w:hAnsi="Arial" w:cs="Arial"/>
              </w:rPr>
            </w:pPr>
            <w:r w:rsidRPr="00392DA8">
              <w:rPr>
                <w:rFonts w:ascii="Arial" w:hAnsi="Arial" w:cs="Arial"/>
              </w:rPr>
              <w:t>30,00 €</w:t>
            </w:r>
          </w:p>
        </w:tc>
      </w:tr>
      <w:tr w:rsidR="00D76DDB" w:rsidRPr="00392DA8" w14:paraId="601A8F64" w14:textId="77777777" w:rsidTr="00AB1EEE">
        <w:trPr>
          <w:trHeight w:val="216"/>
        </w:trPr>
        <w:tc>
          <w:tcPr>
            <w:tcW w:w="7366" w:type="dxa"/>
            <w:tcBorders>
              <w:top w:val="nil"/>
              <w:left w:val="single" w:sz="4" w:space="0" w:color="000000"/>
              <w:bottom w:val="single" w:sz="4" w:space="0" w:color="000000"/>
              <w:right w:val="single" w:sz="4" w:space="0" w:color="000000"/>
            </w:tcBorders>
            <w:shd w:val="clear" w:color="DDEBF7" w:fill="DDEBF7"/>
            <w:vAlign w:val="bottom"/>
            <w:hideMark/>
          </w:tcPr>
          <w:p w14:paraId="3E974964" w14:textId="77777777" w:rsidR="00D76DDB" w:rsidRPr="00392DA8" w:rsidRDefault="00D76DDB" w:rsidP="00AB1EEE">
            <w:pPr>
              <w:rPr>
                <w:rFonts w:ascii="Arial" w:hAnsi="Arial" w:cs="Arial"/>
              </w:rPr>
            </w:pPr>
            <w:r w:rsidRPr="00392DA8">
              <w:rPr>
                <w:rFonts w:ascii="Arial" w:hAnsi="Arial" w:cs="Arial"/>
              </w:rPr>
              <w:t xml:space="preserve">Prometni znakovi za lokacije </w:t>
            </w:r>
            <w:proofErr w:type="spellStart"/>
            <w:r w:rsidRPr="00392DA8">
              <w:rPr>
                <w:rFonts w:ascii="Arial" w:hAnsi="Arial" w:cs="Arial"/>
              </w:rPr>
              <w:t>Mištrići</w:t>
            </w:r>
            <w:proofErr w:type="spellEnd"/>
            <w:r w:rsidRPr="00392DA8">
              <w:rPr>
                <w:rFonts w:ascii="Arial" w:hAnsi="Arial" w:cs="Arial"/>
              </w:rPr>
              <w:t xml:space="preserve"> i </w:t>
            </w:r>
            <w:proofErr w:type="spellStart"/>
            <w:r w:rsidRPr="00392DA8">
              <w:rPr>
                <w:rFonts w:ascii="Arial" w:hAnsi="Arial" w:cs="Arial"/>
              </w:rPr>
              <w:t>Nemarniki</w:t>
            </w:r>
            <w:proofErr w:type="spellEnd"/>
          </w:p>
        </w:tc>
        <w:tc>
          <w:tcPr>
            <w:tcW w:w="1843" w:type="dxa"/>
            <w:tcBorders>
              <w:top w:val="nil"/>
              <w:left w:val="nil"/>
              <w:bottom w:val="single" w:sz="4" w:space="0" w:color="000000"/>
              <w:right w:val="single" w:sz="4" w:space="0" w:color="auto"/>
            </w:tcBorders>
            <w:shd w:val="clear" w:color="DDEBF7" w:fill="DDEBF7"/>
            <w:noWrap/>
            <w:vAlign w:val="bottom"/>
            <w:hideMark/>
          </w:tcPr>
          <w:p w14:paraId="4CE74A4F" w14:textId="77777777" w:rsidR="00D76DDB" w:rsidRPr="00392DA8" w:rsidRDefault="00D76DDB" w:rsidP="00AB1EEE">
            <w:pPr>
              <w:jc w:val="right"/>
              <w:rPr>
                <w:rFonts w:ascii="Arial" w:hAnsi="Arial" w:cs="Arial"/>
              </w:rPr>
            </w:pPr>
            <w:r w:rsidRPr="00392DA8">
              <w:rPr>
                <w:rFonts w:ascii="Arial" w:hAnsi="Arial" w:cs="Arial"/>
              </w:rPr>
              <w:t>526,25 €</w:t>
            </w:r>
          </w:p>
        </w:tc>
      </w:tr>
      <w:tr w:rsidR="00D76DDB" w:rsidRPr="00392DA8" w14:paraId="2E66BFDB" w14:textId="77777777" w:rsidTr="00AB1EEE">
        <w:trPr>
          <w:trHeight w:val="79"/>
        </w:trPr>
        <w:tc>
          <w:tcPr>
            <w:tcW w:w="7366" w:type="dxa"/>
            <w:tcBorders>
              <w:top w:val="single" w:sz="4" w:space="0" w:color="000000"/>
              <w:left w:val="single" w:sz="4" w:space="0" w:color="000000"/>
              <w:bottom w:val="single" w:sz="4" w:space="0" w:color="auto"/>
              <w:right w:val="single" w:sz="4" w:space="0" w:color="000000"/>
            </w:tcBorders>
            <w:shd w:val="clear" w:color="DDEBF7" w:fill="DDEBF7"/>
            <w:vAlign w:val="bottom"/>
            <w:hideMark/>
          </w:tcPr>
          <w:p w14:paraId="75FBCF3C" w14:textId="77777777" w:rsidR="00D76DDB" w:rsidRPr="00392DA8" w:rsidRDefault="00D76DDB" w:rsidP="00AB1EEE">
            <w:pPr>
              <w:rPr>
                <w:rFonts w:ascii="Arial" w:hAnsi="Arial" w:cs="Arial"/>
              </w:rPr>
            </w:pPr>
            <w:r w:rsidRPr="00392DA8">
              <w:rPr>
                <w:rFonts w:ascii="Arial" w:hAnsi="Arial" w:cs="Arial"/>
              </w:rPr>
              <w:t>Izrada prometnog elaborata za postavu naprava za smirivanje prometa u naselju Vrh i ograničenja teretnog prometa u Riječkoj ulici</w:t>
            </w:r>
          </w:p>
        </w:tc>
        <w:tc>
          <w:tcPr>
            <w:tcW w:w="1843" w:type="dxa"/>
            <w:tcBorders>
              <w:top w:val="single" w:sz="4" w:space="0" w:color="000000"/>
              <w:left w:val="nil"/>
              <w:bottom w:val="single" w:sz="4" w:space="0" w:color="auto"/>
              <w:right w:val="single" w:sz="4" w:space="0" w:color="auto"/>
            </w:tcBorders>
            <w:shd w:val="clear" w:color="DDEBF7" w:fill="DDEBF7"/>
            <w:noWrap/>
            <w:vAlign w:val="bottom"/>
            <w:hideMark/>
          </w:tcPr>
          <w:p w14:paraId="584A1DD1" w14:textId="77777777" w:rsidR="00D76DDB" w:rsidRPr="00392DA8" w:rsidRDefault="00D76DDB" w:rsidP="00AB1EEE">
            <w:pPr>
              <w:jc w:val="right"/>
              <w:rPr>
                <w:rFonts w:ascii="Arial" w:hAnsi="Arial" w:cs="Arial"/>
              </w:rPr>
            </w:pPr>
            <w:r w:rsidRPr="00392DA8">
              <w:rPr>
                <w:rFonts w:ascii="Arial" w:hAnsi="Arial" w:cs="Arial"/>
              </w:rPr>
              <w:t>1.250,00 €</w:t>
            </w:r>
          </w:p>
        </w:tc>
      </w:tr>
      <w:tr w:rsidR="00D76DDB" w:rsidRPr="00392DA8" w14:paraId="11124171" w14:textId="77777777" w:rsidTr="00AB1EEE">
        <w:trPr>
          <w:trHeight w:val="96"/>
        </w:trPr>
        <w:tc>
          <w:tcPr>
            <w:tcW w:w="7366" w:type="dxa"/>
            <w:tcBorders>
              <w:top w:val="single" w:sz="4" w:space="0" w:color="auto"/>
              <w:left w:val="single" w:sz="4" w:space="0" w:color="000000"/>
              <w:bottom w:val="single" w:sz="4" w:space="0" w:color="auto"/>
              <w:right w:val="single" w:sz="4" w:space="0" w:color="000000"/>
            </w:tcBorders>
            <w:shd w:val="clear" w:color="DDEBF7" w:fill="DDEBF7"/>
            <w:vAlign w:val="bottom"/>
            <w:hideMark/>
          </w:tcPr>
          <w:p w14:paraId="36DB01BC" w14:textId="77777777" w:rsidR="00D76DDB" w:rsidRPr="00392DA8" w:rsidRDefault="00D76DDB" w:rsidP="00AB1EEE">
            <w:pPr>
              <w:rPr>
                <w:rFonts w:ascii="Arial" w:hAnsi="Arial" w:cs="Arial"/>
              </w:rPr>
            </w:pPr>
            <w:r w:rsidRPr="00392DA8">
              <w:rPr>
                <w:rFonts w:ascii="Arial" w:hAnsi="Arial" w:cs="Arial"/>
              </w:rPr>
              <w:t xml:space="preserve">Prometni znakovi za lokacije </w:t>
            </w:r>
            <w:proofErr w:type="spellStart"/>
            <w:r w:rsidRPr="00392DA8">
              <w:rPr>
                <w:rFonts w:ascii="Arial" w:hAnsi="Arial" w:cs="Arial"/>
              </w:rPr>
              <w:t>Mažinjica</w:t>
            </w:r>
            <w:proofErr w:type="spellEnd"/>
            <w:r w:rsidRPr="00392DA8">
              <w:rPr>
                <w:rFonts w:ascii="Arial" w:hAnsi="Arial" w:cs="Arial"/>
              </w:rPr>
              <w:t xml:space="preserve">, Sv. Ivan, </w:t>
            </w:r>
            <w:proofErr w:type="spellStart"/>
            <w:r w:rsidRPr="00392DA8">
              <w:rPr>
                <w:rFonts w:ascii="Arial" w:hAnsi="Arial" w:cs="Arial"/>
              </w:rPr>
              <w:t>Kosoriga</w:t>
            </w:r>
            <w:proofErr w:type="spellEnd"/>
            <w:r w:rsidRPr="00392DA8">
              <w:rPr>
                <w:rFonts w:ascii="Arial" w:hAnsi="Arial" w:cs="Arial"/>
              </w:rPr>
              <w:t xml:space="preserve"> i </w:t>
            </w:r>
            <w:proofErr w:type="spellStart"/>
            <w:r w:rsidRPr="00392DA8">
              <w:rPr>
                <w:rFonts w:ascii="Arial" w:hAnsi="Arial" w:cs="Arial"/>
              </w:rPr>
              <w:t>Požane</w:t>
            </w:r>
            <w:proofErr w:type="spellEnd"/>
          </w:p>
        </w:tc>
        <w:tc>
          <w:tcPr>
            <w:tcW w:w="1843" w:type="dxa"/>
            <w:tcBorders>
              <w:top w:val="single" w:sz="4" w:space="0" w:color="auto"/>
              <w:left w:val="nil"/>
              <w:bottom w:val="single" w:sz="4" w:space="0" w:color="auto"/>
              <w:right w:val="single" w:sz="4" w:space="0" w:color="auto"/>
            </w:tcBorders>
            <w:shd w:val="clear" w:color="DDEBF7" w:fill="DDEBF7"/>
            <w:noWrap/>
            <w:vAlign w:val="bottom"/>
            <w:hideMark/>
          </w:tcPr>
          <w:p w14:paraId="0ADE6696" w14:textId="77777777" w:rsidR="00D76DDB" w:rsidRPr="00392DA8" w:rsidRDefault="00D76DDB" w:rsidP="00AB1EEE">
            <w:pPr>
              <w:jc w:val="right"/>
              <w:rPr>
                <w:rFonts w:ascii="Arial" w:hAnsi="Arial" w:cs="Arial"/>
              </w:rPr>
            </w:pPr>
            <w:r w:rsidRPr="00392DA8">
              <w:rPr>
                <w:rFonts w:ascii="Arial" w:hAnsi="Arial" w:cs="Arial"/>
              </w:rPr>
              <w:t>588,00 €</w:t>
            </w:r>
          </w:p>
        </w:tc>
      </w:tr>
    </w:tbl>
    <w:p w14:paraId="04654154" w14:textId="77777777" w:rsidR="00D76DDB" w:rsidRPr="00392DA8" w:rsidRDefault="00D76DDB" w:rsidP="00D76DDB">
      <w:pPr>
        <w:jc w:val="both"/>
        <w:rPr>
          <w:rFonts w:ascii="Arial" w:hAnsi="Arial" w:cs="Arial"/>
          <w:highlight w:val="yellow"/>
        </w:rPr>
      </w:pPr>
    </w:p>
    <w:p w14:paraId="3B87EC9D" w14:textId="77777777" w:rsidR="00D76DDB" w:rsidRPr="00392DA8" w:rsidRDefault="00D76DDB" w:rsidP="00D76DDB">
      <w:pPr>
        <w:jc w:val="both"/>
        <w:rPr>
          <w:rFonts w:ascii="Arial" w:hAnsi="Arial" w:cs="Arial"/>
          <w:b/>
          <w:bCs/>
        </w:rPr>
      </w:pPr>
      <w:proofErr w:type="spellStart"/>
      <w:r w:rsidRPr="00392DA8">
        <w:rPr>
          <w:rFonts w:ascii="Arial" w:hAnsi="Arial" w:cs="Arial"/>
          <w:b/>
          <w:bCs/>
        </w:rPr>
        <w:t>Podaktivnosti</w:t>
      </w:r>
      <w:proofErr w:type="spellEnd"/>
      <w:r w:rsidRPr="00392DA8">
        <w:rPr>
          <w:rFonts w:ascii="Arial" w:hAnsi="Arial" w:cs="Arial"/>
          <w:b/>
          <w:bCs/>
        </w:rPr>
        <w:t>: Održavanje javnih i zelenih površina</w:t>
      </w:r>
    </w:p>
    <w:p w14:paraId="688D063E" w14:textId="77777777" w:rsidR="00D76DDB" w:rsidRPr="00392DA8" w:rsidRDefault="00D76DDB" w:rsidP="00D76DDB">
      <w:pPr>
        <w:jc w:val="both"/>
        <w:rPr>
          <w:rFonts w:ascii="Arial" w:hAnsi="Arial" w:cs="Arial"/>
        </w:rPr>
      </w:pPr>
      <w:proofErr w:type="spellStart"/>
      <w:r w:rsidRPr="00392DA8">
        <w:rPr>
          <w:rFonts w:ascii="Arial" w:hAnsi="Arial" w:cs="Arial"/>
        </w:rPr>
        <w:t>Podaktivnost</w:t>
      </w:r>
      <w:proofErr w:type="spellEnd"/>
      <w:r w:rsidRPr="00392DA8">
        <w:rPr>
          <w:rFonts w:ascii="Arial" w:hAnsi="Arial" w:cs="Arial"/>
        </w:rPr>
        <w:t xml:space="preserve"> je planirana u iznosu 280.000,00 € i realizirana u iznosu 279.999,27€. </w:t>
      </w:r>
    </w:p>
    <w:p w14:paraId="0535761B" w14:textId="77777777" w:rsidR="00D76DDB" w:rsidRPr="00392DA8" w:rsidRDefault="00D76DDB" w:rsidP="00D76DDB">
      <w:pPr>
        <w:jc w:val="both"/>
        <w:rPr>
          <w:rFonts w:ascii="Arial" w:hAnsi="Arial" w:cs="Arial"/>
          <w:b/>
          <w:bCs/>
        </w:rPr>
      </w:pPr>
    </w:p>
    <w:p w14:paraId="6F00ADC4" w14:textId="77777777" w:rsidR="00D76DDB" w:rsidRPr="00392DA8" w:rsidRDefault="00D76DDB" w:rsidP="00D76DDB">
      <w:pPr>
        <w:jc w:val="both"/>
        <w:rPr>
          <w:rFonts w:ascii="Arial" w:hAnsi="Arial" w:cs="Arial"/>
          <w:b/>
          <w:bCs/>
        </w:rPr>
      </w:pPr>
    </w:p>
    <w:p w14:paraId="08172EBE" w14:textId="77777777" w:rsidR="00D76DDB" w:rsidRPr="00392DA8" w:rsidRDefault="00D76DDB" w:rsidP="00D76DDB">
      <w:pPr>
        <w:jc w:val="both"/>
        <w:rPr>
          <w:rFonts w:ascii="Arial" w:hAnsi="Arial" w:cs="Arial"/>
          <w:b/>
          <w:bCs/>
        </w:rPr>
      </w:pPr>
      <w:proofErr w:type="spellStart"/>
      <w:r w:rsidRPr="00392DA8">
        <w:rPr>
          <w:rFonts w:ascii="Arial" w:hAnsi="Arial" w:cs="Arial"/>
          <w:b/>
          <w:bCs/>
        </w:rPr>
        <w:t>Podaktivnosti</w:t>
      </w:r>
      <w:proofErr w:type="spellEnd"/>
      <w:r w:rsidRPr="00392DA8">
        <w:rPr>
          <w:rFonts w:ascii="Arial" w:hAnsi="Arial" w:cs="Arial"/>
          <w:b/>
          <w:bCs/>
        </w:rPr>
        <w:t>: Održavanje naselja</w:t>
      </w:r>
    </w:p>
    <w:p w14:paraId="7C68F048" w14:textId="77777777" w:rsidR="00D76DDB" w:rsidRPr="00392DA8" w:rsidRDefault="00D76DDB" w:rsidP="00D76DDB">
      <w:pPr>
        <w:jc w:val="both"/>
        <w:rPr>
          <w:rFonts w:ascii="Arial" w:hAnsi="Arial" w:cs="Arial"/>
        </w:rPr>
      </w:pPr>
      <w:proofErr w:type="spellStart"/>
      <w:r w:rsidRPr="00392DA8">
        <w:rPr>
          <w:rFonts w:ascii="Arial" w:hAnsi="Arial" w:cs="Arial"/>
        </w:rPr>
        <w:t>Podaktivnost</w:t>
      </w:r>
      <w:proofErr w:type="spellEnd"/>
      <w:r w:rsidRPr="00392DA8">
        <w:rPr>
          <w:rFonts w:ascii="Arial" w:hAnsi="Arial" w:cs="Arial"/>
        </w:rPr>
        <w:t xml:space="preserve"> je planirana u iznosu 136.761,54 €, ugovorena u iznosu 136.720,07 € i realizirana u iznosu 87.583,76 € te je stoga potrebno namjenski prenijeti sva planirana i neutrošena sredstva u iznosu od 49.177,78 € za podmirenje ugovorenih nefakturiranih obveza. </w:t>
      </w:r>
    </w:p>
    <w:p w14:paraId="60D70260" w14:textId="77777777" w:rsidR="00D76DDB" w:rsidRPr="00392DA8" w:rsidRDefault="00D76DDB" w:rsidP="00D76DDB">
      <w:pPr>
        <w:jc w:val="both"/>
        <w:rPr>
          <w:rFonts w:ascii="Arial" w:hAnsi="Arial" w:cs="Arial"/>
        </w:rPr>
      </w:pPr>
      <w:r w:rsidRPr="00392DA8">
        <w:rPr>
          <w:rFonts w:ascii="Arial" w:hAnsi="Arial" w:cs="Arial"/>
        </w:rPr>
        <w:t>Ugovorene su slijedeće obveze u izvještajnom razdoblju:</w:t>
      </w:r>
    </w:p>
    <w:p w14:paraId="3382FF68" w14:textId="77777777" w:rsidR="00D76DDB" w:rsidRPr="00392DA8" w:rsidRDefault="00D76DDB" w:rsidP="00D76DDB">
      <w:pPr>
        <w:jc w:val="both"/>
        <w:rPr>
          <w:rFonts w:ascii="Arial" w:hAnsi="Arial" w:cs="Arial"/>
          <w:highlight w:val="yellow"/>
        </w:rPr>
      </w:pPr>
    </w:p>
    <w:tbl>
      <w:tblPr>
        <w:tblW w:w="9209" w:type="dxa"/>
        <w:tblLook w:val="04A0" w:firstRow="1" w:lastRow="0" w:firstColumn="1" w:lastColumn="0" w:noHBand="0" w:noVBand="1"/>
      </w:tblPr>
      <w:tblGrid>
        <w:gridCol w:w="7366"/>
        <w:gridCol w:w="1843"/>
      </w:tblGrid>
      <w:tr w:rsidR="00D76DDB" w:rsidRPr="00392DA8" w14:paraId="13E45CB3" w14:textId="77777777" w:rsidTr="00AB1EEE">
        <w:trPr>
          <w:trHeight w:val="141"/>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438D0D27" w14:textId="77777777" w:rsidR="00D76DDB" w:rsidRPr="00392DA8" w:rsidRDefault="00D76DDB" w:rsidP="00AB1EEE">
            <w:pPr>
              <w:rPr>
                <w:rFonts w:ascii="Arial" w:hAnsi="Arial" w:cs="Arial"/>
              </w:rPr>
            </w:pPr>
            <w:r w:rsidRPr="00392DA8">
              <w:rPr>
                <w:rFonts w:ascii="Arial" w:hAnsi="Arial" w:cs="Arial"/>
              </w:rPr>
              <w:t>Građevinski materijal za MO Sv. Martin</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53E58E1" w14:textId="77777777" w:rsidR="00D76DDB" w:rsidRPr="00392DA8" w:rsidRDefault="00D76DDB" w:rsidP="00AB1EEE">
            <w:pPr>
              <w:jc w:val="right"/>
              <w:rPr>
                <w:rFonts w:ascii="Arial" w:hAnsi="Arial" w:cs="Arial"/>
              </w:rPr>
            </w:pPr>
            <w:r w:rsidRPr="00392DA8">
              <w:rPr>
                <w:rFonts w:ascii="Arial" w:hAnsi="Arial" w:cs="Arial"/>
              </w:rPr>
              <w:t>515,62 EUR</w:t>
            </w:r>
          </w:p>
        </w:tc>
      </w:tr>
      <w:tr w:rsidR="00D76DDB" w:rsidRPr="00392DA8" w14:paraId="628BE208" w14:textId="77777777" w:rsidTr="00AB1EEE">
        <w:trPr>
          <w:trHeight w:val="70"/>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3AC4F1E8" w14:textId="77777777" w:rsidR="00D76DDB" w:rsidRPr="00392DA8" w:rsidRDefault="00D76DDB" w:rsidP="00AB1EEE">
            <w:pPr>
              <w:rPr>
                <w:rFonts w:ascii="Arial" w:hAnsi="Arial" w:cs="Arial"/>
              </w:rPr>
            </w:pPr>
            <w:r w:rsidRPr="00392DA8">
              <w:rPr>
                <w:rFonts w:ascii="Arial" w:hAnsi="Arial" w:cs="Arial"/>
              </w:rPr>
              <w:t xml:space="preserve">Nabava kamenog agregata za MO </w:t>
            </w:r>
            <w:proofErr w:type="spellStart"/>
            <w:r w:rsidRPr="00392DA8">
              <w:rPr>
                <w:rFonts w:ascii="Arial" w:hAnsi="Arial" w:cs="Arial"/>
              </w:rPr>
              <w:t>Sovinjak</w:t>
            </w:r>
            <w:proofErr w:type="spellEnd"/>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0811192" w14:textId="77777777" w:rsidR="00D76DDB" w:rsidRPr="00392DA8" w:rsidRDefault="00D76DDB" w:rsidP="00AB1EEE">
            <w:pPr>
              <w:jc w:val="right"/>
              <w:rPr>
                <w:rFonts w:ascii="Arial" w:hAnsi="Arial" w:cs="Arial"/>
              </w:rPr>
            </w:pPr>
            <w:r w:rsidRPr="00392DA8">
              <w:rPr>
                <w:rFonts w:ascii="Arial" w:hAnsi="Arial" w:cs="Arial"/>
              </w:rPr>
              <w:t>1.450,00 EUR</w:t>
            </w:r>
          </w:p>
        </w:tc>
      </w:tr>
      <w:tr w:rsidR="00D76DDB" w:rsidRPr="00392DA8" w14:paraId="39431B2E" w14:textId="77777777" w:rsidTr="00AB1EEE">
        <w:trPr>
          <w:trHeight w:val="304"/>
        </w:trPr>
        <w:tc>
          <w:tcPr>
            <w:tcW w:w="7366" w:type="dxa"/>
            <w:tcBorders>
              <w:top w:val="single" w:sz="4" w:space="0" w:color="auto"/>
              <w:left w:val="single" w:sz="4" w:space="0" w:color="auto"/>
              <w:bottom w:val="single" w:sz="4" w:space="0" w:color="auto"/>
              <w:right w:val="nil"/>
            </w:tcBorders>
            <w:shd w:val="clear" w:color="DDEBF7" w:fill="DDEBF7"/>
            <w:vAlign w:val="bottom"/>
            <w:hideMark/>
          </w:tcPr>
          <w:p w14:paraId="2B6B3E80" w14:textId="77777777" w:rsidR="00D76DDB" w:rsidRPr="00392DA8" w:rsidRDefault="00D76DDB" w:rsidP="00AB1EEE">
            <w:pPr>
              <w:rPr>
                <w:rFonts w:ascii="Arial" w:hAnsi="Arial" w:cs="Arial"/>
              </w:rPr>
            </w:pPr>
            <w:r w:rsidRPr="00392DA8">
              <w:rPr>
                <w:rFonts w:ascii="Arial" w:hAnsi="Arial" w:cs="Arial"/>
              </w:rPr>
              <w:t xml:space="preserve">Nabava kamenog agregata za MO </w:t>
            </w:r>
            <w:proofErr w:type="spellStart"/>
            <w:r w:rsidRPr="00392DA8">
              <w:rPr>
                <w:rFonts w:ascii="Arial" w:hAnsi="Arial" w:cs="Arial"/>
              </w:rPr>
              <w:t>Sovinjak</w:t>
            </w:r>
            <w:proofErr w:type="spellEnd"/>
            <w:r w:rsidRPr="00392DA8">
              <w:rPr>
                <w:rFonts w:ascii="Arial" w:hAnsi="Arial" w:cs="Arial"/>
              </w:rPr>
              <w:t xml:space="preserve"> za sanaciju ceste uslijed poplavnog nevremena u naselju </w:t>
            </w:r>
            <w:proofErr w:type="spellStart"/>
            <w:r w:rsidRPr="00392DA8">
              <w:rPr>
                <w:rFonts w:ascii="Arial" w:hAnsi="Arial" w:cs="Arial"/>
              </w:rPr>
              <w:t>Valari</w:t>
            </w:r>
            <w:proofErr w:type="spellEnd"/>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C497610" w14:textId="77777777" w:rsidR="00D76DDB" w:rsidRPr="00392DA8" w:rsidRDefault="00D76DDB" w:rsidP="00AB1EEE">
            <w:pPr>
              <w:jc w:val="right"/>
              <w:rPr>
                <w:rFonts w:ascii="Arial" w:hAnsi="Arial" w:cs="Arial"/>
              </w:rPr>
            </w:pPr>
            <w:r w:rsidRPr="00392DA8">
              <w:rPr>
                <w:rFonts w:ascii="Arial" w:hAnsi="Arial" w:cs="Arial"/>
              </w:rPr>
              <w:t>66,56 EUR</w:t>
            </w:r>
          </w:p>
        </w:tc>
      </w:tr>
      <w:tr w:rsidR="00D76DDB" w:rsidRPr="00392DA8" w14:paraId="3B75F12C" w14:textId="77777777" w:rsidTr="00AB1EEE">
        <w:trPr>
          <w:trHeight w:val="312"/>
        </w:trPr>
        <w:tc>
          <w:tcPr>
            <w:tcW w:w="7366" w:type="dxa"/>
            <w:tcBorders>
              <w:top w:val="single" w:sz="4" w:space="0" w:color="auto"/>
              <w:left w:val="single" w:sz="4" w:space="0" w:color="auto"/>
              <w:bottom w:val="single" w:sz="4" w:space="0" w:color="auto"/>
              <w:right w:val="nil"/>
            </w:tcBorders>
            <w:shd w:val="clear" w:color="DDEBF7" w:fill="DDEBF7"/>
            <w:vAlign w:val="bottom"/>
            <w:hideMark/>
          </w:tcPr>
          <w:p w14:paraId="5E76859B" w14:textId="77777777" w:rsidR="00D76DDB" w:rsidRPr="00392DA8" w:rsidRDefault="00D76DDB" w:rsidP="00AB1EEE">
            <w:pPr>
              <w:rPr>
                <w:rFonts w:ascii="Arial" w:hAnsi="Arial" w:cs="Arial"/>
              </w:rPr>
            </w:pPr>
            <w:r w:rsidRPr="00392DA8">
              <w:rPr>
                <w:rFonts w:ascii="Arial" w:hAnsi="Arial" w:cs="Arial"/>
              </w:rPr>
              <w:t>Demontaža laminata i letvica, zbrinjavanje otpada, te nabava i montaža novog laminata i letvica za MO Svi Sveti</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3F0799B" w14:textId="77777777" w:rsidR="00D76DDB" w:rsidRPr="00392DA8" w:rsidRDefault="00D76DDB" w:rsidP="00AB1EEE">
            <w:pPr>
              <w:jc w:val="right"/>
              <w:rPr>
                <w:rFonts w:ascii="Arial" w:hAnsi="Arial" w:cs="Arial"/>
              </w:rPr>
            </w:pPr>
            <w:r w:rsidRPr="00392DA8">
              <w:rPr>
                <w:rFonts w:ascii="Arial" w:hAnsi="Arial" w:cs="Arial"/>
              </w:rPr>
              <w:t>900,00 EUR</w:t>
            </w:r>
          </w:p>
        </w:tc>
      </w:tr>
      <w:tr w:rsidR="00D76DDB" w:rsidRPr="00392DA8" w14:paraId="698ED874" w14:textId="77777777" w:rsidTr="00AB1EEE">
        <w:trPr>
          <w:trHeight w:val="70"/>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36B1F1DD" w14:textId="77777777" w:rsidR="00D76DDB" w:rsidRPr="00392DA8" w:rsidRDefault="00D76DDB" w:rsidP="00AB1EEE">
            <w:pPr>
              <w:rPr>
                <w:rFonts w:ascii="Arial" w:hAnsi="Arial" w:cs="Arial"/>
              </w:rPr>
            </w:pPr>
            <w:r w:rsidRPr="00392DA8">
              <w:rPr>
                <w:rFonts w:ascii="Arial" w:hAnsi="Arial" w:cs="Arial"/>
              </w:rPr>
              <w:t xml:space="preserve">Nabava cijevi za oborinsku odvodnju </w:t>
            </w:r>
            <w:proofErr w:type="spellStart"/>
            <w:r w:rsidRPr="00392DA8">
              <w:rPr>
                <w:rFonts w:ascii="Arial" w:hAnsi="Arial" w:cs="Arial"/>
              </w:rPr>
              <w:t>Žonti</w:t>
            </w:r>
            <w:proofErr w:type="spellEnd"/>
            <w:r w:rsidRPr="00392DA8">
              <w:rPr>
                <w:rFonts w:ascii="Arial" w:hAnsi="Arial" w:cs="Arial"/>
              </w:rPr>
              <w:t xml:space="preserve"> za MO </w:t>
            </w:r>
            <w:proofErr w:type="spellStart"/>
            <w:r w:rsidRPr="00392DA8">
              <w:rPr>
                <w:rFonts w:ascii="Arial" w:hAnsi="Arial" w:cs="Arial"/>
              </w:rPr>
              <w:t>Štrped</w:t>
            </w:r>
            <w:proofErr w:type="spellEnd"/>
          </w:p>
        </w:tc>
        <w:tc>
          <w:tcPr>
            <w:tcW w:w="1843" w:type="dxa"/>
            <w:tcBorders>
              <w:top w:val="single" w:sz="4" w:space="0" w:color="auto"/>
              <w:left w:val="nil"/>
              <w:bottom w:val="single" w:sz="4" w:space="0" w:color="auto"/>
              <w:right w:val="single" w:sz="4" w:space="0" w:color="auto"/>
            </w:tcBorders>
            <w:shd w:val="clear" w:color="DDEBF7" w:fill="DDEBF7"/>
            <w:noWrap/>
            <w:vAlign w:val="bottom"/>
            <w:hideMark/>
          </w:tcPr>
          <w:p w14:paraId="63986CB2" w14:textId="77777777" w:rsidR="00D76DDB" w:rsidRPr="00392DA8" w:rsidRDefault="00D76DDB" w:rsidP="00AB1EEE">
            <w:pPr>
              <w:jc w:val="right"/>
              <w:rPr>
                <w:rFonts w:ascii="Arial" w:hAnsi="Arial" w:cs="Arial"/>
              </w:rPr>
            </w:pPr>
            <w:r w:rsidRPr="00392DA8">
              <w:rPr>
                <w:rFonts w:ascii="Arial" w:hAnsi="Arial" w:cs="Arial"/>
              </w:rPr>
              <w:t>189,13 EUR</w:t>
            </w:r>
          </w:p>
        </w:tc>
      </w:tr>
      <w:tr w:rsidR="00D76DDB" w:rsidRPr="00392DA8" w14:paraId="10969B89" w14:textId="77777777" w:rsidTr="00AB1EEE">
        <w:trPr>
          <w:trHeight w:val="300"/>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2812DAA5" w14:textId="77777777" w:rsidR="00D76DDB" w:rsidRPr="00392DA8" w:rsidRDefault="00D76DDB" w:rsidP="00AB1EEE">
            <w:pPr>
              <w:rPr>
                <w:rFonts w:ascii="Arial" w:hAnsi="Arial" w:cs="Arial"/>
              </w:rPr>
            </w:pPr>
            <w:r w:rsidRPr="00392DA8">
              <w:rPr>
                <w:rFonts w:ascii="Arial" w:hAnsi="Arial" w:cs="Arial"/>
              </w:rPr>
              <w:t xml:space="preserve">Nabava kamenog agregata za MO </w:t>
            </w:r>
            <w:proofErr w:type="spellStart"/>
            <w:r w:rsidRPr="00392DA8">
              <w:rPr>
                <w:rFonts w:ascii="Arial" w:hAnsi="Arial" w:cs="Arial"/>
              </w:rPr>
              <w:t>Štrped</w:t>
            </w:r>
            <w:proofErr w:type="spellEnd"/>
          </w:p>
        </w:tc>
        <w:tc>
          <w:tcPr>
            <w:tcW w:w="1843" w:type="dxa"/>
            <w:tcBorders>
              <w:top w:val="single" w:sz="4" w:space="0" w:color="auto"/>
              <w:left w:val="nil"/>
              <w:bottom w:val="single" w:sz="4" w:space="0" w:color="auto"/>
              <w:right w:val="single" w:sz="4" w:space="0" w:color="auto"/>
            </w:tcBorders>
            <w:shd w:val="clear" w:color="DDEBF7" w:fill="DDEBF7"/>
            <w:noWrap/>
            <w:vAlign w:val="bottom"/>
            <w:hideMark/>
          </w:tcPr>
          <w:p w14:paraId="765AB31F" w14:textId="77777777" w:rsidR="00D76DDB" w:rsidRPr="00392DA8" w:rsidRDefault="00D76DDB" w:rsidP="00AB1EEE">
            <w:pPr>
              <w:jc w:val="right"/>
              <w:rPr>
                <w:rFonts w:ascii="Arial" w:hAnsi="Arial" w:cs="Arial"/>
              </w:rPr>
            </w:pPr>
            <w:r w:rsidRPr="00392DA8">
              <w:rPr>
                <w:rFonts w:ascii="Arial" w:hAnsi="Arial" w:cs="Arial"/>
              </w:rPr>
              <w:t>171,00 EUR</w:t>
            </w:r>
          </w:p>
        </w:tc>
      </w:tr>
      <w:tr w:rsidR="00D76DDB" w:rsidRPr="00392DA8" w14:paraId="1ED82DFE" w14:textId="77777777" w:rsidTr="00AB1EEE">
        <w:trPr>
          <w:trHeight w:val="314"/>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7CD98034" w14:textId="77777777" w:rsidR="00D76DDB" w:rsidRPr="00392DA8" w:rsidRDefault="00D76DDB" w:rsidP="00AB1EEE">
            <w:pPr>
              <w:rPr>
                <w:rFonts w:ascii="Arial" w:hAnsi="Arial" w:cs="Arial"/>
              </w:rPr>
            </w:pPr>
            <w:r w:rsidRPr="00392DA8">
              <w:rPr>
                <w:rFonts w:ascii="Arial" w:hAnsi="Arial" w:cs="Arial"/>
              </w:rPr>
              <w:t xml:space="preserve">Građevinski radovi i rad mini bagerom na popravku dijela oborinskog kanala i dijela ceste u naselju </w:t>
            </w:r>
            <w:proofErr w:type="spellStart"/>
            <w:r w:rsidRPr="00392DA8">
              <w:rPr>
                <w:rFonts w:ascii="Arial" w:hAnsi="Arial" w:cs="Arial"/>
              </w:rPr>
              <w:t>Štrped</w:t>
            </w:r>
            <w:proofErr w:type="spellEnd"/>
            <w:r w:rsidRPr="00392DA8">
              <w:rPr>
                <w:rFonts w:ascii="Arial" w:hAnsi="Arial" w:cs="Arial"/>
              </w:rPr>
              <w:t xml:space="preserve"> za MO </w:t>
            </w:r>
            <w:proofErr w:type="spellStart"/>
            <w:r w:rsidRPr="00392DA8">
              <w:rPr>
                <w:rFonts w:ascii="Arial" w:hAnsi="Arial" w:cs="Arial"/>
              </w:rPr>
              <w:t>Štrped</w:t>
            </w:r>
            <w:proofErr w:type="spellEnd"/>
          </w:p>
        </w:tc>
        <w:tc>
          <w:tcPr>
            <w:tcW w:w="1843" w:type="dxa"/>
            <w:tcBorders>
              <w:top w:val="single" w:sz="4" w:space="0" w:color="auto"/>
              <w:left w:val="nil"/>
              <w:bottom w:val="single" w:sz="4" w:space="0" w:color="auto"/>
              <w:right w:val="single" w:sz="4" w:space="0" w:color="auto"/>
            </w:tcBorders>
            <w:shd w:val="clear" w:color="DDEBF7" w:fill="DDEBF7"/>
            <w:noWrap/>
            <w:vAlign w:val="bottom"/>
            <w:hideMark/>
          </w:tcPr>
          <w:p w14:paraId="3F1835E3" w14:textId="77777777" w:rsidR="00D76DDB" w:rsidRPr="00392DA8" w:rsidRDefault="00D76DDB" w:rsidP="00AB1EEE">
            <w:pPr>
              <w:jc w:val="right"/>
              <w:rPr>
                <w:rFonts w:ascii="Arial" w:hAnsi="Arial" w:cs="Arial"/>
              </w:rPr>
            </w:pPr>
            <w:r w:rsidRPr="00392DA8">
              <w:rPr>
                <w:rFonts w:ascii="Arial" w:hAnsi="Arial" w:cs="Arial"/>
              </w:rPr>
              <w:t>750,00 EUR</w:t>
            </w:r>
          </w:p>
        </w:tc>
      </w:tr>
      <w:tr w:rsidR="00D76DDB" w:rsidRPr="00392DA8" w14:paraId="44922FDE" w14:textId="77777777" w:rsidTr="00AB1EEE">
        <w:trPr>
          <w:trHeight w:val="70"/>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66692BA8" w14:textId="77777777" w:rsidR="00D76DDB" w:rsidRPr="00392DA8" w:rsidRDefault="00D76DDB" w:rsidP="00AB1EEE">
            <w:pPr>
              <w:rPr>
                <w:rFonts w:ascii="Arial" w:hAnsi="Arial" w:cs="Arial"/>
              </w:rPr>
            </w:pPr>
            <w:r w:rsidRPr="00392DA8">
              <w:rPr>
                <w:rFonts w:ascii="Arial" w:hAnsi="Arial" w:cs="Arial"/>
              </w:rPr>
              <w:t xml:space="preserve">Dobava i montaža ručne pumpe za vodu na izvoru u </w:t>
            </w:r>
            <w:proofErr w:type="spellStart"/>
            <w:r w:rsidRPr="00392DA8">
              <w:rPr>
                <w:rFonts w:ascii="Arial" w:hAnsi="Arial" w:cs="Arial"/>
              </w:rPr>
              <w:t>Podrečaku</w:t>
            </w:r>
            <w:proofErr w:type="spellEnd"/>
            <w:r w:rsidRPr="00392DA8">
              <w:rPr>
                <w:rFonts w:ascii="Arial" w:hAnsi="Arial" w:cs="Arial"/>
              </w:rPr>
              <w:t xml:space="preserve"> za MO </w:t>
            </w:r>
            <w:proofErr w:type="spellStart"/>
            <w:r w:rsidRPr="00392DA8">
              <w:rPr>
                <w:rFonts w:ascii="Arial" w:hAnsi="Arial" w:cs="Arial"/>
              </w:rPr>
              <w:t>Štrped</w:t>
            </w:r>
            <w:proofErr w:type="spellEnd"/>
          </w:p>
        </w:tc>
        <w:tc>
          <w:tcPr>
            <w:tcW w:w="1843" w:type="dxa"/>
            <w:tcBorders>
              <w:top w:val="single" w:sz="4" w:space="0" w:color="auto"/>
              <w:left w:val="nil"/>
              <w:bottom w:val="single" w:sz="4" w:space="0" w:color="auto"/>
              <w:right w:val="single" w:sz="4" w:space="0" w:color="auto"/>
            </w:tcBorders>
            <w:shd w:val="clear" w:color="DDEBF7" w:fill="DDEBF7"/>
            <w:noWrap/>
            <w:vAlign w:val="bottom"/>
            <w:hideMark/>
          </w:tcPr>
          <w:p w14:paraId="6BBCC9AF" w14:textId="77777777" w:rsidR="00D76DDB" w:rsidRPr="00392DA8" w:rsidRDefault="00D76DDB" w:rsidP="00AB1EEE">
            <w:pPr>
              <w:jc w:val="right"/>
              <w:rPr>
                <w:rFonts w:ascii="Arial" w:hAnsi="Arial" w:cs="Arial"/>
              </w:rPr>
            </w:pPr>
            <w:r w:rsidRPr="00392DA8">
              <w:rPr>
                <w:rFonts w:ascii="Arial" w:hAnsi="Arial" w:cs="Arial"/>
              </w:rPr>
              <w:t>312,50 EUR</w:t>
            </w:r>
          </w:p>
        </w:tc>
      </w:tr>
      <w:tr w:rsidR="00D76DDB" w:rsidRPr="00392DA8" w14:paraId="6FC69522" w14:textId="77777777" w:rsidTr="00AB1EEE">
        <w:trPr>
          <w:trHeight w:val="198"/>
        </w:trPr>
        <w:tc>
          <w:tcPr>
            <w:tcW w:w="7366" w:type="dxa"/>
            <w:tcBorders>
              <w:top w:val="single" w:sz="4" w:space="0" w:color="auto"/>
              <w:left w:val="single" w:sz="4" w:space="0" w:color="auto"/>
              <w:bottom w:val="single" w:sz="4" w:space="0" w:color="auto"/>
              <w:right w:val="nil"/>
            </w:tcBorders>
            <w:shd w:val="clear" w:color="DDEBF7" w:fill="DDEBF7"/>
            <w:vAlign w:val="bottom"/>
            <w:hideMark/>
          </w:tcPr>
          <w:p w14:paraId="374323B4" w14:textId="77777777" w:rsidR="00D76DDB" w:rsidRPr="00392DA8" w:rsidRDefault="00D76DDB" w:rsidP="00AB1EEE">
            <w:pPr>
              <w:rPr>
                <w:rFonts w:ascii="Arial" w:hAnsi="Arial" w:cs="Arial"/>
              </w:rPr>
            </w:pPr>
            <w:r w:rsidRPr="00392DA8">
              <w:rPr>
                <w:rFonts w:ascii="Arial" w:hAnsi="Arial" w:cs="Arial"/>
              </w:rPr>
              <w:t>Nabava klima uređaja za MO Sv. Ivan</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5BD71E1" w14:textId="77777777" w:rsidR="00D76DDB" w:rsidRPr="00392DA8" w:rsidRDefault="00D76DDB" w:rsidP="00AB1EEE">
            <w:pPr>
              <w:jc w:val="right"/>
              <w:rPr>
                <w:rFonts w:ascii="Arial" w:hAnsi="Arial" w:cs="Arial"/>
              </w:rPr>
            </w:pPr>
            <w:r w:rsidRPr="00392DA8">
              <w:rPr>
                <w:rFonts w:ascii="Arial" w:hAnsi="Arial" w:cs="Arial"/>
              </w:rPr>
              <w:t>699,00 EUR</w:t>
            </w:r>
          </w:p>
        </w:tc>
      </w:tr>
      <w:tr w:rsidR="00D76DDB" w:rsidRPr="00392DA8" w14:paraId="355E7AF1" w14:textId="77777777" w:rsidTr="00AB1EEE">
        <w:trPr>
          <w:trHeight w:val="70"/>
        </w:trPr>
        <w:tc>
          <w:tcPr>
            <w:tcW w:w="7366" w:type="dxa"/>
            <w:tcBorders>
              <w:top w:val="single" w:sz="4" w:space="0" w:color="auto"/>
              <w:left w:val="single" w:sz="4" w:space="0" w:color="auto"/>
              <w:bottom w:val="single" w:sz="4" w:space="0" w:color="auto"/>
              <w:right w:val="nil"/>
            </w:tcBorders>
            <w:shd w:val="clear" w:color="DDEBF7" w:fill="DDEBF7"/>
            <w:vAlign w:val="bottom"/>
            <w:hideMark/>
          </w:tcPr>
          <w:p w14:paraId="305435BC" w14:textId="77777777" w:rsidR="00D76DDB" w:rsidRPr="00392DA8" w:rsidRDefault="00D76DDB" w:rsidP="00AB1EEE">
            <w:pPr>
              <w:rPr>
                <w:rFonts w:ascii="Arial" w:hAnsi="Arial" w:cs="Arial"/>
              </w:rPr>
            </w:pPr>
            <w:r w:rsidRPr="00392DA8">
              <w:rPr>
                <w:rFonts w:ascii="Arial" w:hAnsi="Arial" w:cs="Arial"/>
              </w:rPr>
              <w:t>Nabava i ugradnja klima uređaja za MO Buzet- Stari grad</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99E34DB" w14:textId="77777777" w:rsidR="00D76DDB" w:rsidRPr="00392DA8" w:rsidRDefault="00D76DDB" w:rsidP="00AB1EEE">
            <w:pPr>
              <w:jc w:val="right"/>
              <w:rPr>
                <w:rFonts w:ascii="Arial" w:hAnsi="Arial" w:cs="Arial"/>
              </w:rPr>
            </w:pPr>
            <w:r w:rsidRPr="00392DA8">
              <w:rPr>
                <w:rFonts w:ascii="Arial" w:hAnsi="Arial" w:cs="Arial"/>
              </w:rPr>
              <w:t>708,50 EUR</w:t>
            </w:r>
          </w:p>
        </w:tc>
      </w:tr>
      <w:tr w:rsidR="00D76DDB" w:rsidRPr="00392DA8" w14:paraId="35BE313D" w14:textId="77777777" w:rsidTr="00AB1EEE">
        <w:trPr>
          <w:trHeight w:val="300"/>
        </w:trPr>
        <w:tc>
          <w:tcPr>
            <w:tcW w:w="7366" w:type="dxa"/>
            <w:tcBorders>
              <w:top w:val="single" w:sz="4" w:space="0" w:color="auto"/>
              <w:left w:val="single" w:sz="4" w:space="0" w:color="auto"/>
              <w:bottom w:val="single" w:sz="4" w:space="0" w:color="auto"/>
              <w:right w:val="nil"/>
            </w:tcBorders>
            <w:shd w:val="clear" w:color="DDEBF7" w:fill="DDEBF7"/>
            <w:vAlign w:val="bottom"/>
            <w:hideMark/>
          </w:tcPr>
          <w:p w14:paraId="049F5109" w14:textId="77777777" w:rsidR="00D76DDB" w:rsidRPr="00392DA8" w:rsidRDefault="00D76DDB" w:rsidP="00AB1EEE">
            <w:pPr>
              <w:rPr>
                <w:rFonts w:ascii="Arial" w:hAnsi="Arial" w:cs="Arial"/>
              </w:rPr>
            </w:pPr>
            <w:r w:rsidRPr="00392DA8">
              <w:rPr>
                <w:rFonts w:ascii="Arial" w:hAnsi="Arial" w:cs="Arial"/>
              </w:rPr>
              <w:t>Nabava građevinskog materijala za MO Vrh</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EF485CE" w14:textId="77777777" w:rsidR="00D76DDB" w:rsidRPr="00392DA8" w:rsidRDefault="00D76DDB" w:rsidP="00AB1EEE">
            <w:pPr>
              <w:jc w:val="right"/>
              <w:rPr>
                <w:rFonts w:ascii="Arial" w:hAnsi="Arial" w:cs="Arial"/>
              </w:rPr>
            </w:pPr>
            <w:r w:rsidRPr="00392DA8">
              <w:rPr>
                <w:rFonts w:ascii="Arial" w:hAnsi="Arial" w:cs="Arial"/>
              </w:rPr>
              <w:t>735,48 EUR</w:t>
            </w:r>
          </w:p>
        </w:tc>
      </w:tr>
      <w:tr w:rsidR="00D76DDB" w:rsidRPr="00392DA8" w14:paraId="2BB568EF" w14:textId="77777777" w:rsidTr="00AB1EEE">
        <w:trPr>
          <w:trHeight w:val="324"/>
        </w:trPr>
        <w:tc>
          <w:tcPr>
            <w:tcW w:w="7366" w:type="dxa"/>
            <w:tcBorders>
              <w:top w:val="single" w:sz="4" w:space="0" w:color="auto"/>
              <w:left w:val="single" w:sz="4" w:space="0" w:color="auto"/>
              <w:bottom w:val="single" w:sz="4" w:space="0" w:color="auto"/>
              <w:right w:val="nil"/>
            </w:tcBorders>
            <w:shd w:val="clear" w:color="DDEBF7" w:fill="DDEBF7"/>
            <w:vAlign w:val="bottom"/>
            <w:hideMark/>
          </w:tcPr>
          <w:p w14:paraId="5C73BF4F" w14:textId="77777777" w:rsidR="00D76DDB" w:rsidRPr="00392DA8" w:rsidRDefault="00D76DDB" w:rsidP="00AB1EEE">
            <w:pPr>
              <w:rPr>
                <w:rFonts w:ascii="Arial" w:hAnsi="Arial" w:cs="Arial"/>
              </w:rPr>
            </w:pPr>
            <w:r w:rsidRPr="00392DA8">
              <w:rPr>
                <w:rFonts w:ascii="Arial" w:hAnsi="Arial" w:cs="Arial"/>
              </w:rPr>
              <w:t>Usluga prijevoza građevinskog materijala sa istovarom na relaciji Buzet - Vrh za MO Vrh</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F7F24D8" w14:textId="77777777" w:rsidR="00D76DDB" w:rsidRPr="00392DA8" w:rsidRDefault="00D76DDB" w:rsidP="00AB1EEE">
            <w:pPr>
              <w:jc w:val="right"/>
              <w:rPr>
                <w:rFonts w:ascii="Arial" w:hAnsi="Arial" w:cs="Arial"/>
              </w:rPr>
            </w:pPr>
            <w:r w:rsidRPr="00392DA8">
              <w:rPr>
                <w:rFonts w:ascii="Arial" w:hAnsi="Arial" w:cs="Arial"/>
              </w:rPr>
              <w:t>140,00 EUR</w:t>
            </w:r>
          </w:p>
        </w:tc>
      </w:tr>
      <w:tr w:rsidR="00D76DDB" w:rsidRPr="00392DA8" w14:paraId="59521E99" w14:textId="77777777" w:rsidTr="00AB1EEE">
        <w:trPr>
          <w:trHeight w:val="281"/>
        </w:trPr>
        <w:tc>
          <w:tcPr>
            <w:tcW w:w="7366" w:type="dxa"/>
            <w:tcBorders>
              <w:top w:val="single" w:sz="4" w:space="0" w:color="auto"/>
              <w:left w:val="single" w:sz="4" w:space="0" w:color="auto"/>
              <w:bottom w:val="single" w:sz="4" w:space="0" w:color="auto"/>
              <w:right w:val="nil"/>
            </w:tcBorders>
            <w:shd w:val="clear" w:color="DDEBF7" w:fill="DDEBF7"/>
            <w:vAlign w:val="bottom"/>
            <w:hideMark/>
          </w:tcPr>
          <w:p w14:paraId="698752F7" w14:textId="77777777" w:rsidR="00D76DDB" w:rsidRPr="00392DA8" w:rsidRDefault="00D76DDB" w:rsidP="00AB1EEE">
            <w:pPr>
              <w:rPr>
                <w:rFonts w:ascii="Arial" w:hAnsi="Arial" w:cs="Arial"/>
              </w:rPr>
            </w:pPr>
            <w:r w:rsidRPr="00392DA8">
              <w:rPr>
                <w:rFonts w:ascii="Arial" w:hAnsi="Arial" w:cs="Arial"/>
              </w:rPr>
              <w:t xml:space="preserve">Rad stroja na sanaciji šumskog puta - dionica </w:t>
            </w:r>
            <w:proofErr w:type="spellStart"/>
            <w:r w:rsidRPr="00392DA8">
              <w:rPr>
                <w:rFonts w:ascii="Arial" w:hAnsi="Arial" w:cs="Arial"/>
              </w:rPr>
              <w:t>Kijeka</w:t>
            </w:r>
            <w:proofErr w:type="spellEnd"/>
            <w:r w:rsidRPr="00392DA8">
              <w:rPr>
                <w:rFonts w:ascii="Arial" w:hAnsi="Arial" w:cs="Arial"/>
              </w:rPr>
              <w:t xml:space="preserve"> za MO Vrh</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786CC23" w14:textId="77777777" w:rsidR="00D76DDB" w:rsidRPr="00392DA8" w:rsidRDefault="00D76DDB" w:rsidP="00AB1EEE">
            <w:pPr>
              <w:jc w:val="right"/>
              <w:rPr>
                <w:rFonts w:ascii="Arial" w:hAnsi="Arial" w:cs="Arial"/>
              </w:rPr>
            </w:pPr>
            <w:r w:rsidRPr="00392DA8">
              <w:rPr>
                <w:rFonts w:ascii="Arial" w:hAnsi="Arial" w:cs="Arial"/>
              </w:rPr>
              <w:t>525,00 EUR</w:t>
            </w:r>
          </w:p>
        </w:tc>
      </w:tr>
      <w:tr w:rsidR="00D76DDB" w:rsidRPr="00392DA8" w14:paraId="008966F8" w14:textId="77777777" w:rsidTr="00AB1EEE">
        <w:trPr>
          <w:trHeight w:val="300"/>
        </w:trPr>
        <w:tc>
          <w:tcPr>
            <w:tcW w:w="7366" w:type="dxa"/>
            <w:tcBorders>
              <w:top w:val="single" w:sz="4" w:space="0" w:color="auto"/>
              <w:left w:val="single" w:sz="4" w:space="0" w:color="auto"/>
              <w:bottom w:val="single" w:sz="4" w:space="0" w:color="auto"/>
              <w:right w:val="nil"/>
            </w:tcBorders>
            <w:shd w:val="clear" w:color="DDEBF7" w:fill="DDEBF7"/>
            <w:vAlign w:val="bottom"/>
            <w:hideMark/>
          </w:tcPr>
          <w:p w14:paraId="3E6CC327" w14:textId="77777777" w:rsidR="00D76DDB" w:rsidRPr="00392DA8" w:rsidRDefault="00D76DDB" w:rsidP="00AB1EEE">
            <w:pPr>
              <w:rPr>
                <w:rFonts w:ascii="Arial" w:hAnsi="Arial" w:cs="Arial"/>
              </w:rPr>
            </w:pPr>
            <w:r w:rsidRPr="00392DA8">
              <w:rPr>
                <w:rFonts w:ascii="Arial" w:hAnsi="Arial" w:cs="Arial"/>
              </w:rPr>
              <w:t>Mješavina agregata za MO Vrh</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D877466" w14:textId="77777777" w:rsidR="00D76DDB" w:rsidRPr="00392DA8" w:rsidRDefault="00D76DDB" w:rsidP="00AB1EEE">
            <w:pPr>
              <w:jc w:val="right"/>
              <w:rPr>
                <w:rFonts w:ascii="Arial" w:hAnsi="Arial" w:cs="Arial"/>
              </w:rPr>
            </w:pPr>
            <w:r w:rsidRPr="00392DA8">
              <w:rPr>
                <w:rFonts w:ascii="Arial" w:hAnsi="Arial" w:cs="Arial"/>
              </w:rPr>
              <w:t>256,50 EUR</w:t>
            </w:r>
          </w:p>
        </w:tc>
      </w:tr>
      <w:tr w:rsidR="00D76DDB" w:rsidRPr="00392DA8" w14:paraId="34DA1240" w14:textId="77777777" w:rsidTr="00AB1EEE">
        <w:trPr>
          <w:trHeight w:val="300"/>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323FD996" w14:textId="77777777" w:rsidR="00D76DDB" w:rsidRPr="00392DA8" w:rsidRDefault="00D76DDB" w:rsidP="00AB1EEE">
            <w:pPr>
              <w:rPr>
                <w:rFonts w:ascii="Arial" w:hAnsi="Arial" w:cs="Arial"/>
              </w:rPr>
            </w:pPr>
            <w:r w:rsidRPr="00392DA8">
              <w:rPr>
                <w:rFonts w:ascii="Arial" w:hAnsi="Arial" w:cs="Arial"/>
              </w:rPr>
              <w:t>Pivski set za MO Sv. Ivan</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68B30C0" w14:textId="77777777" w:rsidR="00D76DDB" w:rsidRPr="00392DA8" w:rsidRDefault="00D76DDB" w:rsidP="00AB1EEE">
            <w:pPr>
              <w:jc w:val="right"/>
              <w:rPr>
                <w:rFonts w:ascii="Arial" w:hAnsi="Arial" w:cs="Arial"/>
              </w:rPr>
            </w:pPr>
            <w:r w:rsidRPr="00392DA8">
              <w:rPr>
                <w:rFonts w:ascii="Arial" w:hAnsi="Arial" w:cs="Arial"/>
              </w:rPr>
              <w:t>745,00 EUR</w:t>
            </w:r>
          </w:p>
        </w:tc>
      </w:tr>
      <w:tr w:rsidR="00D76DDB" w:rsidRPr="00392DA8" w14:paraId="144AD5B2" w14:textId="77777777" w:rsidTr="00AB1EEE">
        <w:trPr>
          <w:trHeight w:val="300"/>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2CFAF0FA" w14:textId="77777777" w:rsidR="00D76DDB" w:rsidRPr="00392DA8" w:rsidRDefault="00D76DDB" w:rsidP="00AB1EEE">
            <w:pPr>
              <w:rPr>
                <w:rFonts w:ascii="Arial" w:hAnsi="Arial" w:cs="Arial"/>
              </w:rPr>
            </w:pPr>
            <w:r w:rsidRPr="00392DA8">
              <w:rPr>
                <w:rFonts w:ascii="Arial" w:hAnsi="Arial" w:cs="Arial"/>
              </w:rPr>
              <w:t>Jalovina za MO Svi Sveti</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1FB647D" w14:textId="77777777" w:rsidR="00D76DDB" w:rsidRPr="00392DA8" w:rsidRDefault="00D76DDB" w:rsidP="00AB1EEE">
            <w:pPr>
              <w:jc w:val="right"/>
              <w:rPr>
                <w:rFonts w:ascii="Arial" w:hAnsi="Arial" w:cs="Arial"/>
              </w:rPr>
            </w:pPr>
            <w:r w:rsidRPr="00392DA8">
              <w:rPr>
                <w:rFonts w:ascii="Arial" w:hAnsi="Arial" w:cs="Arial"/>
              </w:rPr>
              <w:t>505,88 EUR</w:t>
            </w:r>
          </w:p>
        </w:tc>
      </w:tr>
      <w:tr w:rsidR="00D76DDB" w:rsidRPr="00392DA8" w14:paraId="24D004EE" w14:textId="77777777" w:rsidTr="00AB1EEE">
        <w:trPr>
          <w:trHeight w:val="336"/>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15F4CFAE" w14:textId="77777777" w:rsidR="00D76DDB" w:rsidRPr="00392DA8" w:rsidRDefault="00D76DDB" w:rsidP="00AB1EEE">
            <w:pPr>
              <w:rPr>
                <w:rFonts w:ascii="Arial" w:hAnsi="Arial" w:cs="Arial"/>
              </w:rPr>
            </w:pPr>
            <w:r w:rsidRPr="00392DA8">
              <w:rPr>
                <w:rFonts w:ascii="Arial" w:hAnsi="Arial" w:cs="Arial"/>
              </w:rPr>
              <w:t>Nabava i montaža klima uređaja za gradski stan uz prostorije MO Buzet</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BCFFAA9" w14:textId="77777777" w:rsidR="00D76DDB" w:rsidRPr="00392DA8" w:rsidRDefault="00D76DDB" w:rsidP="00AB1EEE">
            <w:pPr>
              <w:jc w:val="right"/>
              <w:rPr>
                <w:rFonts w:ascii="Arial" w:hAnsi="Arial" w:cs="Arial"/>
              </w:rPr>
            </w:pPr>
            <w:r w:rsidRPr="00392DA8">
              <w:rPr>
                <w:rFonts w:ascii="Arial" w:hAnsi="Arial" w:cs="Arial"/>
              </w:rPr>
              <w:t>928,00 EUR</w:t>
            </w:r>
          </w:p>
        </w:tc>
      </w:tr>
      <w:tr w:rsidR="00D76DDB" w:rsidRPr="00392DA8" w14:paraId="25065113" w14:textId="77777777" w:rsidTr="00AB1EEE">
        <w:trPr>
          <w:trHeight w:val="75"/>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5B59E8B7" w14:textId="77777777" w:rsidR="00D76DDB" w:rsidRPr="00392DA8" w:rsidRDefault="00D76DDB" w:rsidP="00AB1EEE">
            <w:pPr>
              <w:rPr>
                <w:rFonts w:ascii="Arial" w:hAnsi="Arial" w:cs="Arial"/>
              </w:rPr>
            </w:pPr>
            <w:r w:rsidRPr="00392DA8">
              <w:rPr>
                <w:rFonts w:ascii="Arial" w:hAnsi="Arial" w:cs="Arial"/>
              </w:rPr>
              <w:t>Vodokotlić za MO Svi Sveti</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3418E8C" w14:textId="77777777" w:rsidR="00D76DDB" w:rsidRPr="00392DA8" w:rsidRDefault="00D76DDB" w:rsidP="00AB1EEE">
            <w:pPr>
              <w:jc w:val="right"/>
              <w:rPr>
                <w:rFonts w:ascii="Arial" w:hAnsi="Arial" w:cs="Arial"/>
              </w:rPr>
            </w:pPr>
            <w:r w:rsidRPr="00392DA8">
              <w:rPr>
                <w:rFonts w:ascii="Arial" w:hAnsi="Arial" w:cs="Arial"/>
              </w:rPr>
              <w:t>96,00 EUR</w:t>
            </w:r>
          </w:p>
        </w:tc>
      </w:tr>
      <w:tr w:rsidR="00D76DDB" w:rsidRPr="00392DA8" w14:paraId="003F03D4" w14:textId="77777777" w:rsidTr="00AB1EEE">
        <w:trPr>
          <w:trHeight w:val="192"/>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7E6112ED" w14:textId="77777777" w:rsidR="00D76DDB" w:rsidRPr="00392DA8" w:rsidRDefault="00D76DDB" w:rsidP="00AB1EEE">
            <w:pPr>
              <w:rPr>
                <w:rFonts w:ascii="Arial" w:hAnsi="Arial" w:cs="Arial"/>
              </w:rPr>
            </w:pPr>
            <w:r w:rsidRPr="00392DA8">
              <w:rPr>
                <w:rFonts w:ascii="Arial" w:hAnsi="Arial" w:cs="Arial"/>
              </w:rPr>
              <w:t xml:space="preserve">Saniranje puta </w:t>
            </w:r>
            <w:proofErr w:type="spellStart"/>
            <w:r w:rsidRPr="00392DA8">
              <w:rPr>
                <w:rFonts w:ascii="Arial" w:hAnsi="Arial" w:cs="Arial"/>
              </w:rPr>
              <w:t>Špilići</w:t>
            </w:r>
            <w:proofErr w:type="spellEnd"/>
            <w:r w:rsidRPr="00392DA8">
              <w:rPr>
                <w:rFonts w:ascii="Arial" w:hAnsi="Arial" w:cs="Arial"/>
              </w:rPr>
              <w:t xml:space="preserve"> za MO </w:t>
            </w:r>
            <w:proofErr w:type="spellStart"/>
            <w:r w:rsidRPr="00392DA8">
              <w:rPr>
                <w:rFonts w:ascii="Arial" w:hAnsi="Arial" w:cs="Arial"/>
              </w:rPr>
              <w:t>Roč</w:t>
            </w:r>
            <w:proofErr w:type="spellEnd"/>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D2003CF" w14:textId="77777777" w:rsidR="00D76DDB" w:rsidRPr="00392DA8" w:rsidRDefault="00D76DDB" w:rsidP="00AB1EEE">
            <w:pPr>
              <w:jc w:val="right"/>
              <w:rPr>
                <w:rFonts w:ascii="Arial" w:hAnsi="Arial" w:cs="Arial"/>
              </w:rPr>
            </w:pPr>
            <w:r w:rsidRPr="00392DA8">
              <w:rPr>
                <w:rFonts w:ascii="Arial" w:hAnsi="Arial" w:cs="Arial"/>
              </w:rPr>
              <w:t>895,00 EUR</w:t>
            </w:r>
          </w:p>
        </w:tc>
      </w:tr>
      <w:tr w:rsidR="00D76DDB" w:rsidRPr="00392DA8" w14:paraId="16FDF760" w14:textId="77777777" w:rsidTr="00AB1EEE">
        <w:trPr>
          <w:trHeight w:val="154"/>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0C829796" w14:textId="77777777" w:rsidR="00D76DDB" w:rsidRPr="00392DA8" w:rsidRDefault="00D76DDB" w:rsidP="00AB1EEE">
            <w:pPr>
              <w:rPr>
                <w:rFonts w:ascii="Arial" w:hAnsi="Arial" w:cs="Arial"/>
              </w:rPr>
            </w:pPr>
            <w:r w:rsidRPr="00392DA8">
              <w:rPr>
                <w:rFonts w:ascii="Arial" w:hAnsi="Arial" w:cs="Arial"/>
              </w:rPr>
              <w:t>Usluga pregleda dječjih igrala i izrada izvještaja o stanju igrala</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8FE187C" w14:textId="77777777" w:rsidR="00D76DDB" w:rsidRPr="00392DA8" w:rsidRDefault="00D76DDB" w:rsidP="00AB1EEE">
            <w:pPr>
              <w:jc w:val="right"/>
              <w:rPr>
                <w:rFonts w:ascii="Arial" w:hAnsi="Arial" w:cs="Arial"/>
              </w:rPr>
            </w:pPr>
            <w:r w:rsidRPr="00392DA8">
              <w:rPr>
                <w:rFonts w:ascii="Arial" w:hAnsi="Arial" w:cs="Arial"/>
              </w:rPr>
              <w:t>1.990,00 EUR</w:t>
            </w:r>
          </w:p>
        </w:tc>
      </w:tr>
      <w:tr w:rsidR="00D76DDB" w:rsidRPr="00392DA8" w14:paraId="0D368771" w14:textId="77777777" w:rsidTr="00AB1EEE">
        <w:trPr>
          <w:trHeight w:val="228"/>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2807DA26" w14:textId="77777777" w:rsidR="00D76DDB" w:rsidRPr="00392DA8" w:rsidRDefault="00D76DDB" w:rsidP="00AB1EEE">
            <w:pPr>
              <w:rPr>
                <w:rFonts w:ascii="Arial" w:hAnsi="Arial" w:cs="Arial"/>
              </w:rPr>
            </w:pPr>
            <w:r w:rsidRPr="00392DA8">
              <w:rPr>
                <w:rFonts w:ascii="Arial" w:hAnsi="Arial" w:cs="Arial"/>
              </w:rPr>
              <w:t>Nabava radova sanacija dječjih igrališta</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048A032" w14:textId="77777777" w:rsidR="00D76DDB" w:rsidRPr="00392DA8" w:rsidRDefault="00D76DDB" w:rsidP="00AB1EEE">
            <w:pPr>
              <w:jc w:val="right"/>
              <w:rPr>
                <w:rFonts w:ascii="Arial" w:hAnsi="Arial" w:cs="Arial"/>
              </w:rPr>
            </w:pPr>
            <w:r w:rsidRPr="00392DA8">
              <w:rPr>
                <w:rFonts w:ascii="Arial" w:hAnsi="Arial" w:cs="Arial"/>
              </w:rPr>
              <w:t>37.886,25 EUR</w:t>
            </w:r>
          </w:p>
        </w:tc>
      </w:tr>
      <w:tr w:rsidR="00D76DDB" w:rsidRPr="00392DA8" w14:paraId="4239E577" w14:textId="77777777" w:rsidTr="00AB1EEE">
        <w:trPr>
          <w:trHeight w:val="233"/>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7FF6B564" w14:textId="77777777" w:rsidR="00D76DDB" w:rsidRPr="00392DA8" w:rsidRDefault="00D76DDB" w:rsidP="00AB1EEE">
            <w:pPr>
              <w:rPr>
                <w:rFonts w:ascii="Arial" w:hAnsi="Arial" w:cs="Arial"/>
              </w:rPr>
            </w:pPr>
            <w:r w:rsidRPr="00392DA8">
              <w:rPr>
                <w:rFonts w:ascii="Arial" w:hAnsi="Arial" w:cs="Arial"/>
              </w:rPr>
              <w:t>Popravak staze 7 slapova (drveni most, sajle)</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699B823" w14:textId="77777777" w:rsidR="00D76DDB" w:rsidRPr="00392DA8" w:rsidRDefault="00D76DDB" w:rsidP="00AB1EEE">
            <w:pPr>
              <w:jc w:val="right"/>
              <w:rPr>
                <w:rFonts w:ascii="Arial" w:hAnsi="Arial" w:cs="Arial"/>
              </w:rPr>
            </w:pPr>
            <w:r w:rsidRPr="00392DA8">
              <w:rPr>
                <w:rFonts w:ascii="Arial" w:hAnsi="Arial" w:cs="Arial"/>
              </w:rPr>
              <w:t>13.680,20 EUR</w:t>
            </w:r>
          </w:p>
        </w:tc>
      </w:tr>
      <w:tr w:rsidR="00D76DDB" w:rsidRPr="00392DA8" w14:paraId="6A29805D" w14:textId="77777777" w:rsidTr="00AB1EEE">
        <w:trPr>
          <w:trHeight w:val="164"/>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4224DC66" w14:textId="77777777" w:rsidR="00D76DDB" w:rsidRPr="00392DA8" w:rsidRDefault="00D76DDB" w:rsidP="00AB1EEE">
            <w:pPr>
              <w:rPr>
                <w:rFonts w:ascii="Arial" w:hAnsi="Arial" w:cs="Arial"/>
              </w:rPr>
            </w:pPr>
            <w:r w:rsidRPr="00392DA8">
              <w:rPr>
                <w:rFonts w:ascii="Arial" w:hAnsi="Arial" w:cs="Arial"/>
              </w:rPr>
              <w:t>Rekonstrukcija derutne kapelice u naselju Sv. Martin</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B280A8D" w14:textId="77777777" w:rsidR="00D76DDB" w:rsidRPr="00392DA8" w:rsidRDefault="00D76DDB" w:rsidP="00AB1EEE">
            <w:pPr>
              <w:jc w:val="right"/>
              <w:rPr>
                <w:rFonts w:ascii="Arial" w:hAnsi="Arial" w:cs="Arial"/>
              </w:rPr>
            </w:pPr>
            <w:r w:rsidRPr="00392DA8">
              <w:rPr>
                <w:rFonts w:ascii="Arial" w:hAnsi="Arial" w:cs="Arial"/>
              </w:rPr>
              <w:t>13.925,00 EUR</w:t>
            </w:r>
          </w:p>
        </w:tc>
      </w:tr>
      <w:tr w:rsidR="00D76DDB" w:rsidRPr="00392DA8" w14:paraId="30B5CF41" w14:textId="77777777" w:rsidTr="00AB1EEE">
        <w:trPr>
          <w:trHeight w:val="404"/>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552E5204" w14:textId="77777777" w:rsidR="00D76DDB" w:rsidRPr="00392DA8" w:rsidRDefault="00D76DDB" w:rsidP="00AB1EEE">
            <w:pPr>
              <w:rPr>
                <w:rFonts w:ascii="Arial" w:hAnsi="Arial" w:cs="Arial"/>
              </w:rPr>
            </w:pPr>
            <w:r w:rsidRPr="00392DA8">
              <w:rPr>
                <w:rFonts w:ascii="Arial" w:hAnsi="Arial" w:cs="Arial"/>
              </w:rPr>
              <w:t xml:space="preserve">Elektroinstalacijski radovi za potrebe premještanja javne rasvjete u naselju </w:t>
            </w:r>
            <w:proofErr w:type="spellStart"/>
            <w:r w:rsidRPr="00392DA8">
              <w:rPr>
                <w:rFonts w:ascii="Arial" w:hAnsi="Arial" w:cs="Arial"/>
              </w:rPr>
              <w:t>Brnozi</w:t>
            </w:r>
            <w:proofErr w:type="spellEnd"/>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D0D424F" w14:textId="77777777" w:rsidR="00D76DDB" w:rsidRPr="00392DA8" w:rsidRDefault="00D76DDB" w:rsidP="00AB1EEE">
            <w:pPr>
              <w:jc w:val="right"/>
              <w:rPr>
                <w:rFonts w:ascii="Arial" w:hAnsi="Arial" w:cs="Arial"/>
              </w:rPr>
            </w:pPr>
            <w:r w:rsidRPr="00392DA8">
              <w:rPr>
                <w:rFonts w:ascii="Arial" w:hAnsi="Arial" w:cs="Arial"/>
              </w:rPr>
              <w:t>1.017,50 EUR</w:t>
            </w:r>
          </w:p>
        </w:tc>
      </w:tr>
      <w:tr w:rsidR="00D76DDB" w:rsidRPr="00392DA8" w14:paraId="7D0B4D8A" w14:textId="77777777" w:rsidTr="00AB1EEE">
        <w:trPr>
          <w:trHeight w:val="191"/>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49DCC282" w14:textId="77777777" w:rsidR="00D76DDB" w:rsidRPr="00392DA8" w:rsidRDefault="00D76DDB" w:rsidP="00AB1EEE">
            <w:pPr>
              <w:rPr>
                <w:rFonts w:ascii="Arial" w:hAnsi="Arial" w:cs="Arial"/>
              </w:rPr>
            </w:pPr>
            <w:r w:rsidRPr="00392DA8">
              <w:rPr>
                <w:rFonts w:ascii="Arial" w:hAnsi="Arial" w:cs="Arial"/>
              </w:rPr>
              <w:t xml:space="preserve">Zamjena </w:t>
            </w:r>
            <w:proofErr w:type="spellStart"/>
            <w:r w:rsidRPr="00392DA8">
              <w:rPr>
                <w:rFonts w:ascii="Arial" w:hAnsi="Arial" w:cs="Arial"/>
              </w:rPr>
              <w:t>panelne</w:t>
            </w:r>
            <w:proofErr w:type="spellEnd"/>
            <w:r w:rsidRPr="00392DA8">
              <w:rPr>
                <w:rFonts w:ascii="Arial" w:hAnsi="Arial" w:cs="Arial"/>
              </w:rPr>
              <w:t xml:space="preserve"> ograde kod parka uz osnovnu školu</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51EE386" w14:textId="77777777" w:rsidR="00D76DDB" w:rsidRPr="00392DA8" w:rsidRDefault="00D76DDB" w:rsidP="00AB1EEE">
            <w:pPr>
              <w:jc w:val="right"/>
              <w:rPr>
                <w:rFonts w:ascii="Arial" w:hAnsi="Arial" w:cs="Arial"/>
              </w:rPr>
            </w:pPr>
            <w:r w:rsidRPr="00392DA8">
              <w:rPr>
                <w:rFonts w:ascii="Arial" w:hAnsi="Arial" w:cs="Arial"/>
              </w:rPr>
              <w:t>385,00 EUR</w:t>
            </w:r>
          </w:p>
        </w:tc>
      </w:tr>
      <w:tr w:rsidR="00D76DDB" w:rsidRPr="00392DA8" w14:paraId="77F69E0D" w14:textId="77777777" w:rsidTr="00AB1EEE">
        <w:trPr>
          <w:trHeight w:val="180"/>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35AA9A60" w14:textId="77777777" w:rsidR="00D76DDB" w:rsidRPr="00392DA8" w:rsidRDefault="00D76DDB" w:rsidP="00AB1EEE">
            <w:pPr>
              <w:rPr>
                <w:rFonts w:ascii="Arial" w:hAnsi="Arial" w:cs="Arial"/>
              </w:rPr>
            </w:pPr>
            <w:r w:rsidRPr="00392DA8">
              <w:rPr>
                <w:rFonts w:ascii="Arial" w:hAnsi="Arial" w:cs="Arial"/>
              </w:rPr>
              <w:t xml:space="preserve">Dobava i montaža stupa javne rasvjete i montaža svjetiljke u naselju </w:t>
            </w:r>
            <w:proofErr w:type="spellStart"/>
            <w:r w:rsidRPr="00392DA8">
              <w:rPr>
                <w:rFonts w:ascii="Arial" w:hAnsi="Arial" w:cs="Arial"/>
              </w:rPr>
              <w:t>Krušvari</w:t>
            </w:r>
            <w:proofErr w:type="spellEnd"/>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CF1166F" w14:textId="77777777" w:rsidR="00D76DDB" w:rsidRPr="00392DA8" w:rsidRDefault="00D76DDB" w:rsidP="00AB1EEE">
            <w:pPr>
              <w:jc w:val="right"/>
              <w:rPr>
                <w:rFonts w:ascii="Arial" w:hAnsi="Arial" w:cs="Arial"/>
              </w:rPr>
            </w:pPr>
            <w:r w:rsidRPr="00392DA8">
              <w:rPr>
                <w:rFonts w:ascii="Arial" w:hAnsi="Arial" w:cs="Arial"/>
              </w:rPr>
              <w:t>1.175,00 EUR</w:t>
            </w:r>
          </w:p>
        </w:tc>
      </w:tr>
      <w:tr w:rsidR="00D76DDB" w:rsidRPr="00392DA8" w14:paraId="6E663332" w14:textId="77777777" w:rsidTr="00AB1EEE">
        <w:trPr>
          <w:trHeight w:val="326"/>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4B1A5122" w14:textId="77777777" w:rsidR="00D76DDB" w:rsidRPr="00392DA8" w:rsidRDefault="00D76DDB" w:rsidP="00AB1EEE">
            <w:pPr>
              <w:rPr>
                <w:rFonts w:ascii="Arial" w:hAnsi="Arial" w:cs="Arial"/>
              </w:rPr>
            </w:pPr>
            <w:r w:rsidRPr="00392DA8">
              <w:rPr>
                <w:rFonts w:ascii="Arial" w:hAnsi="Arial" w:cs="Arial"/>
              </w:rPr>
              <w:lastRenderedPageBreak/>
              <w:t>Izrada priključka za navodnjavanje za rotor kod Spomenika u Riječkoj ulici</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BA75B4B" w14:textId="77777777" w:rsidR="00D76DDB" w:rsidRPr="00392DA8" w:rsidRDefault="00D76DDB" w:rsidP="00AB1EEE">
            <w:pPr>
              <w:jc w:val="right"/>
              <w:rPr>
                <w:rFonts w:ascii="Arial" w:hAnsi="Arial" w:cs="Arial"/>
              </w:rPr>
            </w:pPr>
            <w:r w:rsidRPr="00392DA8">
              <w:rPr>
                <w:rFonts w:ascii="Arial" w:hAnsi="Arial" w:cs="Arial"/>
              </w:rPr>
              <w:t>226,33 EUR</w:t>
            </w:r>
          </w:p>
        </w:tc>
      </w:tr>
      <w:tr w:rsidR="00D76DDB" w:rsidRPr="00392DA8" w14:paraId="793CDD62" w14:textId="77777777" w:rsidTr="00AB1EEE">
        <w:trPr>
          <w:trHeight w:val="418"/>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61C6F508" w14:textId="77777777" w:rsidR="00D76DDB" w:rsidRPr="00392DA8" w:rsidRDefault="00D76DDB" w:rsidP="00AB1EEE">
            <w:pPr>
              <w:rPr>
                <w:rFonts w:ascii="Arial" w:hAnsi="Arial" w:cs="Arial"/>
              </w:rPr>
            </w:pPr>
            <w:r w:rsidRPr="00392DA8">
              <w:rPr>
                <w:rFonts w:ascii="Arial" w:hAnsi="Arial" w:cs="Arial"/>
              </w:rPr>
              <w:t xml:space="preserve">Rad komunalnog radnika na zbrinjavanju otpada iz divljeg odlagališta u </w:t>
            </w:r>
            <w:proofErr w:type="spellStart"/>
            <w:r w:rsidRPr="00392DA8">
              <w:rPr>
                <w:rFonts w:ascii="Arial" w:hAnsi="Arial" w:cs="Arial"/>
              </w:rPr>
              <w:t>Černehima</w:t>
            </w:r>
            <w:proofErr w:type="spellEnd"/>
            <w:r w:rsidRPr="00392DA8">
              <w:rPr>
                <w:rFonts w:ascii="Arial" w:hAnsi="Arial" w:cs="Arial"/>
              </w:rPr>
              <w:t xml:space="preserve"> </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8B31517" w14:textId="77777777" w:rsidR="00D76DDB" w:rsidRPr="00392DA8" w:rsidRDefault="00D76DDB" w:rsidP="00AB1EEE">
            <w:pPr>
              <w:jc w:val="right"/>
              <w:rPr>
                <w:rFonts w:ascii="Arial" w:hAnsi="Arial" w:cs="Arial"/>
              </w:rPr>
            </w:pPr>
            <w:r w:rsidRPr="00392DA8">
              <w:rPr>
                <w:rFonts w:ascii="Arial" w:hAnsi="Arial" w:cs="Arial"/>
              </w:rPr>
              <w:t>327,92 EUR</w:t>
            </w:r>
          </w:p>
        </w:tc>
      </w:tr>
      <w:tr w:rsidR="00D76DDB" w:rsidRPr="00392DA8" w14:paraId="6DFFB2A9" w14:textId="77777777" w:rsidTr="00AB1EEE">
        <w:trPr>
          <w:trHeight w:val="440"/>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2F05E420" w14:textId="77777777" w:rsidR="00D76DDB" w:rsidRPr="00392DA8" w:rsidRDefault="00D76DDB" w:rsidP="00AB1EEE">
            <w:pPr>
              <w:rPr>
                <w:rFonts w:ascii="Arial" w:hAnsi="Arial" w:cs="Arial"/>
              </w:rPr>
            </w:pPr>
            <w:r w:rsidRPr="00392DA8">
              <w:rPr>
                <w:rFonts w:ascii="Arial" w:hAnsi="Arial" w:cs="Arial"/>
              </w:rPr>
              <w:t xml:space="preserve">Čišćenje i odvoz otpada na deponij i zbrinjavanje salonit ploča sa divljeg deponija iz </w:t>
            </w:r>
            <w:proofErr w:type="spellStart"/>
            <w:r w:rsidRPr="00392DA8">
              <w:rPr>
                <w:rFonts w:ascii="Arial" w:hAnsi="Arial" w:cs="Arial"/>
              </w:rPr>
              <w:t>Racari</w:t>
            </w:r>
            <w:proofErr w:type="spellEnd"/>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00D6C48" w14:textId="77777777" w:rsidR="00D76DDB" w:rsidRPr="00392DA8" w:rsidRDefault="00D76DDB" w:rsidP="00AB1EEE">
            <w:pPr>
              <w:jc w:val="right"/>
              <w:rPr>
                <w:rFonts w:ascii="Arial" w:hAnsi="Arial" w:cs="Arial"/>
              </w:rPr>
            </w:pPr>
            <w:r w:rsidRPr="00392DA8">
              <w:rPr>
                <w:rFonts w:ascii="Arial" w:hAnsi="Arial" w:cs="Arial"/>
              </w:rPr>
              <w:t>669,83 EUR</w:t>
            </w:r>
          </w:p>
        </w:tc>
      </w:tr>
      <w:tr w:rsidR="00D76DDB" w:rsidRPr="00392DA8" w14:paraId="2B0228C7" w14:textId="77777777" w:rsidTr="00AB1EEE">
        <w:trPr>
          <w:trHeight w:val="600"/>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0575F98E" w14:textId="77777777" w:rsidR="00D76DDB" w:rsidRPr="00392DA8" w:rsidRDefault="00D76DDB" w:rsidP="00AB1EEE">
            <w:pPr>
              <w:rPr>
                <w:rFonts w:ascii="Arial" w:hAnsi="Arial" w:cs="Arial"/>
              </w:rPr>
            </w:pPr>
            <w:r w:rsidRPr="00392DA8">
              <w:rPr>
                <w:rFonts w:ascii="Arial" w:hAnsi="Arial" w:cs="Arial"/>
              </w:rPr>
              <w:t xml:space="preserve">Rad komunalnog radnika na uklanjanju postojećih grmova živice, iskop živice </w:t>
            </w:r>
            <w:proofErr w:type="spellStart"/>
            <w:r w:rsidRPr="00392DA8">
              <w:rPr>
                <w:rFonts w:ascii="Arial" w:hAnsi="Arial" w:cs="Arial"/>
              </w:rPr>
              <w:t>minibagerom</w:t>
            </w:r>
            <w:proofErr w:type="spellEnd"/>
            <w:r w:rsidRPr="00392DA8">
              <w:rPr>
                <w:rFonts w:ascii="Arial" w:hAnsi="Arial" w:cs="Arial"/>
              </w:rPr>
              <w:t>, odvoz granja i otpada na deponiju te priprema za sadnju nove živice na lokaciji Sportska ulica 2, Buzet</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9F36F51" w14:textId="77777777" w:rsidR="00D76DDB" w:rsidRPr="00392DA8" w:rsidRDefault="00D76DDB" w:rsidP="00AB1EEE">
            <w:pPr>
              <w:jc w:val="right"/>
              <w:rPr>
                <w:rFonts w:ascii="Arial" w:hAnsi="Arial" w:cs="Arial"/>
              </w:rPr>
            </w:pPr>
            <w:r w:rsidRPr="00392DA8">
              <w:rPr>
                <w:rFonts w:ascii="Arial" w:hAnsi="Arial" w:cs="Arial"/>
              </w:rPr>
              <w:t>437,50 EUR</w:t>
            </w:r>
          </w:p>
        </w:tc>
      </w:tr>
      <w:tr w:rsidR="00D76DDB" w:rsidRPr="00392DA8" w14:paraId="09E0D213" w14:textId="77777777" w:rsidTr="00AB1EEE">
        <w:trPr>
          <w:trHeight w:val="205"/>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0CE33688" w14:textId="77777777" w:rsidR="00D76DDB" w:rsidRPr="00392DA8" w:rsidRDefault="00D76DDB" w:rsidP="00AB1EEE">
            <w:pPr>
              <w:rPr>
                <w:rFonts w:ascii="Arial" w:hAnsi="Arial" w:cs="Arial"/>
              </w:rPr>
            </w:pPr>
            <w:proofErr w:type="spellStart"/>
            <w:r w:rsidRPr="00392DA8">
              <w:rPr>
                <w:rFonts w:ascii="Arial" w:hAnsi="Arial" w:cs="Arial"/>
              </w:rPr>
              <w:t>Malčiranje</w:t>
            </w:r>
            <w:proofErr w:type="spellEnd"/>
            <w:r w:rsidRPr="00392DA8">
              <w:rPr>
                <w:rFonts w:ascii="Arial" w:hAnsi="Arial" w:cs="Arial"/>
              </w:rPr>
              <w:t xml:space="preserve"> u Maloj </w:t>
            </w:r>
            <w:proofErr w:type="spellStart"/>
            <w:r w:rsidRPr="00392DA8">
              <w:rPr>
                <w:rFonts w:ascii="Arial" w:hAnsi="Arial" w:cs="Arial"/>
              </w:rPr>
              <w:t>Hubi</w:t>
            </w:r>
            <w:proofErr w:type="spellEnd"/>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3AFC9E4" w14:textId="77777777" w:rsidR="00D76DDB" w:rsidRPr="00392DA8" w:rsidRDefault="00D76DDB" w:rsidP="00AB1EEE">
            <w:pPr>
              <w:jc w:val="right"/>
              <w:rPr>
                <w:rFonts w:ascii="Arial" w:hAnsi="Arial" w:cs="Arial"/>
              </w:rPr>
            </w:pPr>
            <w:r w:rsidRPr="00392DA8">
              <w:rPr>
                <w:rFonts w:ascii="Arial" w:hAnsi="Arial" w:cs="Arial"/>
              </w:rPr>
              <w:t>2.999,39 EUR</w:t>
            </w:r>
          </w:p>
        </w:tc>
      </w:tr>
      <w:tr w:rsidR="00D76DDB" w:rsidRPr="00392DA8" w14:paraId="43E08D7D" w14:textId="77777777" w:rsidTr="00AB1EEE">
        <w:trPr>
          <w:trHeight w:val="506"/>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10E7D6C2" w14:textId="77777777" w:rsidR="00D76DDB" w:rsidRPr="00392DA8" w:rsidRDefault="00D76DDB" w:rsidP="00AB1EEE">
            <w:pPr>
              <w:rPr>
                <w:rFonts w:ascii="Arial" w:hAnsi="Arial" w:cs="Arial"/>
              </w:rPr>
            </w:pPr>
            <w:proofErr w:type="spellStart"/>
            <w:r w:rsidRPr="00392DA8">
              <w:rPr>
                <w:rFonts w:ascii="Arial" w:hAnsi="Arial" w:cs="Arial"/>
              </w:rPr>
              <w:t>Malčiranje</w:t>
            </w:r>
            <w:proofErr w:type="spellEnd"/>
            <w:r w:rsidRPr="00392DA8">
              <w:rPr>
                <w:rFonts w:ascii="Arial" w:hAnsi="Arial" w:cs="Arial"/>
              </w:rPr>
              <w:t xml:space="preserve"> zemljišta stražnjim </w:t>
            </w:r>
            <w:proofErr w:type="spellStart"/>
            <w:r w:rsidRPr="00392DA8">
              <w:rPr>
                <w:rFonts w:ascii="Arial" w:hAnsi="Arial" w:cs="Arial"/>
              </w:rPr>
              <w:t>malčerom</w:t>
            </w:r>
            <w:proofErr w:type="spellEnd"/>
            <w:r w:rsidRPr="00392DA8">
              <w:rPr>
                <w:rFonts w:ascii="Arial" w:hAnsi="Arial" w:cs="Arial"/>
              </w:rPr>
              <w:t xml:space="preserve"> i košnja trimerom na lokaciji POS stanovi u Sjevernoj ulici</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29267844" w14:textId="77777777" w:rsidR="00D76DDB" w:rsidRPr="00392DA8" w:rsidRDefault="00D76DDB" w:rsidP="00AB1EEE">
            <w:pPr>
              <w:jc w:val="right"/>
              <w:rPr>
                <w:rFonts w:ascii="Arial" w:hAnsi="Arial" w:cs="Arial"/>
              </w:rPr>
            </w:pPr>
            <w:r w:rsidRPr="00392DA8">
              <w:rPr>
                <w:rFonts w:ascii="Arial" w:hAnsi="Arial" w:cs="Arial"/>
              </w:rPr>
              <w:t>303,75 EUR</w:t>
            </w:r>
          </w:p>
        </w:tc>
      </w:tr>
      <w:tr w:rsidR="00D76DDB" w:rsidRPr="00392DA8" w14:paraId="0659F757" w14:textId="77777777" w:rsidTr="00AB1EEE">
        <w:trPr>
          <w:trHeight w:val="230"/>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18A0C483" w14:textId="77777777" w:rsidR="00D76DDB" w:rsidRPr="00392DA8" w:rsidRDefault="00D76DDB" w:rsidP="00AB1EEE">
            <w:pPr>
              <w:rPr>
                <w:rFonts w:ascii="Arial" w:hAnsi="Arial" w:cs="Arial"/>
              </w:rPr>
            </w:pPr>
            <w:r w:rsidRPr="00392DA8">
              <w:rPr>
                <w:rFonts w:ascii="Arial" w:hAnsi="Arial" w:cs="Arial"/>
              </w:rPr>
              <w:t>Piljenje i odvoz grana oko stupa javne rasvjete u Sv. Martinu</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A9F8FBB" w14:textId="77777777" w:rsidR="00D76DDB" w:rsidRPr="00392DA8" w:rsidRDefault="00D76DDB" w:rsidP="00AB1EEE">
            <w:pPr>
              <w:jc w:val="right"/>
              <w:rPr>
                <w:rFonts w:ascii="Arial" w:hAnsi="Arial" w:cs="Arial"/>
              </w:rPr>
            </w:pPr>
            <w:r w:rsidRPr="00392DA8">
              <w:rPr>
                <w:rFonts w:ascii="Arial" w:hAnsi="Arial" w:cs="Arial"/>
              </w:rPr>
              <w:t>159,00 EUR</w:t>
            </w:r>
          </w:p>
        </w:tc>
      </w:tr>
      <w:tr w:rsidR="00D76DDB" w:rsidRPr="00392DA8" w14:paraId="6D43EC6A" w14:textId="77777777" w:rsidTr="00AB1EEE">
        <w:trPr>
          <w:trHeight w:val="389"/>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4472887E" w14:textId="77777777" w:rsidR="00D76DDB" w:rsidRPr="00392DA8" w:rsidRDefault="00D76DDB" w:rsidP="00AB1EEE">
            <w:pPr>
              <w:rPr>
                <w:rFonts w:ascii="Arial" w:hAnsi="Arial" w:cs="Arial"/>
              </w:rPr>
            </w:pPr>
            <w:r w:rsidRPr="00392DA8">
              <w:rPr>
                <w:rFonts w:ascii="Arial" w:hAnsi="Arial" w:cs="Arial"/>
              </w:rPr>
              <w:t>Dobava i montaža viseće rasvjete (zamjena dotrajale postojeće rasvjete) u boćarskoj dvorani u Kozarima</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8EB12FA" w14:textId="77777777" w:rsidR="00D76DDB" w:rsidRPr="00392DA8" w:rsidRDefault="00D76DDB" w:rsidP="00AB1EEE">
            <w:pPr>
              <w:jc w:val="right"/>
              <w:rPr>
                <w:rFonts w:ascii="Arial" w:hAnsi="Arial" w:cs="Arial"/>
              </w:rPr>
            </w:pPr>
            <w:r w:rsidRPr="00392DA8">
              <w:rPr>
                <w:rFonts w:ascii="Arial" w:hAnsi="Arial" w:cs="Arial"/>
              </w:rPr>
              <w:t>9.025,00 EUR</w:t>
            </w:r>
          </w:p>
        </w:tc>
      </w:tr>
      <w:tr w:rsidR="00D76DDB" w:rsidRPr="00392DA8" w14:paraId="2E48A8D4" w14:textId="77777777" w:rsidTr="00AB1EEE">
        <w:trPr>
          <w:trHeight w:val="274"/>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61D1986A" w14:textId="77777777" w:rsidR="00D76DDB" w:rsidRPr="00392DA8" w:rsidRDefault="00D76DDB" w:rsidP="00AB1EEE">
            <w:pPr>
              <w:rPr>
                <w:rFonts w:ascii="Arial" w:hAnsi="Arial" w:cs="Arial"/>
              </w:rPr>
            </w:pPr>
            <w:r w:rsidRPr="00392DA8">
              <w:rPr>
                <w:rFonts w:ascii="Arial" w:hAnsi="Arial" w:cs="Arial"/>
              </w:rPr>
              <w:t>Prijevoz putnika iz Fontane u Stari grad uslijed zatvaranja prometa uz župnu crkvu</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0D108BA" w14:textId="77777777" w:rsidR="00D76DDB" w:rsidRPr="00392DA8" w:rsidRDefault="00D76DDB" w:rsidP="00AB1EEE">
            <w:pPr>
              <w:jc w:val="right"/>
              <w:rPr>
                <w:rFonts w:ascii="Arial" w:hAnsi="Arial" w:cs="Arial"/>
              </w:rPr>
            </w:pPr>
            <w:r w:rsidRPr="00392DA8">
              <w:rPr>
                <w:rFonts w:ascii="Arial" w:hAnsi="Arial" w:cs="Arial"/>
              </w:rPr>
              <w:t>7.500,00 EUR</w:t>
            </w:r>
          </w:p>
        </w:tc>
      </w:tr>
      <w:tr w:rsidR="00D76DDB" w:rsidRPr="00392DA8" w14:paraId="37C06EBA" w14:textId="77777777" w:rsidTr="00AB1EEE">
        <w:trPr>
          <w:trHeight w:val="561"/>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34819E04" w14:textId="77777777" w:rsidR="00D76DDB" w:rsidRPr="00392DA8" w:rsidRDefault="00D76DDB" w:rsidP="00AB1EEE">
            <w:pPr>
              <w:rPr>
                <w:rFonts w:ascii="Arial" w:hAnsi="Arial" w:cs="Arial"/>
              </w:rPr>
            </w:pPr>
            <w:proofErr w:type="spellStart"/>
            <w:r w:rsidRPr="00392DA8">
              <w:rPr>
                <w:rFonts w:ascii="Arial" w:hAnsi="Arial" w:cs="Arial"/>
              </w:rPr>
              <w:t>Malčiranje</w:t>
            </w:r>
            <w:proofErr w:type="spellEnd"/>
            <w:r w:rsidRPr="00392DA8">
              <w:rPr>
                <w:rFonts w:ascii="Arial" w:hAnsi="Arial" w:cs="Arial"/>
              </w:rPr>
              <w:t xml:space="preserve"> zemljišta bočnim </w:t>
            </w:r>
            <w:proofErr w:type="spellStart"/>
            <w:r w:rsidRPr="00392DA8">
              <w:rPr>
                <w:rFonts w:ascii="Arial" w:hAnsi="Arial" w:cs="Arial"/>
              </w:rPr>
              <w:t>malčerom</w:t>
            </w:r>
            <w:proofErr w:type="spellEnd"/>
            <w:r w:rsidRPr="00392DA8">
              <w:rPr>
                <w:rFonts w:ascii="Arial" w:hAnsi="Arial" w:cs="Arial"/>
              </w:rPr>
              <w:t xml:space="preserve"> dionica </w:t>
            </w:r>
            <w:proofErr w:type="spellStart"/>
            <w:r w:rsidRPr="00392DA8">
              <w:rPr>
                <w:rFonts w:ascii="Arial" w:hAnsi="Arial" w:cs="Arial"/>
              </w:rPr>
              <w:t>Črnica</w:t>
            </w:r>
            <w:proofErr w:type="spellEnd"/>
            <w:r w:rsidRPr="00392DA8">
              <w:rPr>
                <w:rFonts w:ascii="Arial" w:hAnsi="Arial" w:cs="Arial"/>
              </w:rPr>
              <w:t xml:space="preserve"> - groblje Sveti </w:t>
            </w:r>
            <w:proofErr w:type="spellStart"/>
            <w:r w:rsidRPr="00392DA8">
              <w:rPr>
                <w:rFonts w:ascii="Arial" w:hAnsi="Arial" w:cs="Arial"/>
              </w:rPr>
              <w:t>Lovreč</w:t>
            </w:r>
            <w:proofErr w:type="spellEnd"/>
            <w:r w:rsidRPr="00392DA8">
              <w:rPr>
                <w:rFonts w:ascii="Arial" w:hAnsi="Arial" w:cs="Arial"/>
              </w:rPr>
              <w:t xml:space="preserve"> i dionica </w:t>
            </w:r>
            <w:proofErr w:type="spellStart"/>
            <w:r w:rsidRPr="00392DA8">
              <w:rPr>
                <w:rFonts w:ascii="Arial" w:hAnsi="Arial" w:cs="Arial"/>
              </w:rPr>
              <w:t>Črnica</w:t>
            </w:r>
            <w:proofErr w:type="spellEnd"/>
            <w:r w:rsidRPr="00392DA8">
              <w:rPr>
                <w:rFonts w:ascii="Arial" w:hAnsi="Arial" w:cs="Arial"/>
              </w:rPr>
              <w:t xml:space="preserve"> - </w:t>
            </w:r>
            <w:proofErr w:type="spellStart"/>
            <w:r w:rsidRPr="00392DA8">
              <w:rPr>
                <w:rFonts w:ascii="Arial" w:hAnsi="Arial" w:cs="Arial"/>
              </w:rPr>
              <w:t>Požane</w:t>
            </w:r>
            <w:proofErr w:type="spellEnd"/>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B97C07D" w14:textId="77777777" w:rsidR="00D76DDB" w:rsidRPr="00392DA8" w:rsidRDefault="00D76DDB" w:rsidP="00AB1EEE">
            <w:pPr>
              <w:jc w:val="right"/>
              <w:rPr>
                <w:rFonts w:ascii="Arial" w:hAnsi="Arial" w:cs="Arial"/>
              </w:rPr>
            </w:pPr>
            <w:r w:rsidRPr="00392DA8">
              <w:rPr>
                <w:rFonts w:ascii="Arial" w:hAnsi="Arial" w:cs="Arial"/>
              </w:rPr>
              <w:t>612,50 EUR</w:t>
            </w:r>
          </w:p>
        </w:tc>
      </w:tr>
      <w:tr w:rsidR="00D76DDB" w:rsidRPr="00392DA8" w14:paraId="42E9D4D5" w14:textId="77777777" w:rsidTr="00AB1EEE">
        <w:trPr>
          <w:trHeight w:val="352"/>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6C649E06" w14:textId="77777777" w:rsidR="00D76DDB" w:rsidRPr="00392DA8" w:rsidRDefault="00D76DDB" w:rsidP="00AB1EEE">
            <w:pPr>
              <w:rPr>
                <w:rFonts w:ascii="Arial" w:hAnsi="Arial" w:cs="Arial"/>
              </w:rPr>
            </w:pPr>
            <w:r w:rsidRPr="00392DA8">
              <w:rPr>
                <w:rFonts w:ascii="Arial" w:hAnsi="Arial" w:cs="Arial"/>
              </w:rPr>
              <w:t xml:space="preserve">Interventno saniranje mosta </w:t>
            </w:r>
            <w:proofErr w:type="spellStart"/>
            <w:r w:rsidRPr="00392DA8">
              <w:rPr>
                <w:rFonts w:ascii="Arial" w:hAnsi="Arial" w:cs="Arial"/>
              </w:rPr>
              <w:t>Zagon</w:t>
            </w:r>
            <w:proofErr w:type="spellEnd"/>
            <w:r w:rsidRPr="00392DA8">
              <w:rPr>
                <w:rFonts w:ascii="Arial" w:hAnsi="Arial" w:cs="Arial"/>
              </w:rPr>
              <w:t xml:space="preserve"> nakon odrona stijene</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B0F3ED1" w14:textId="77777777" w:rsidR="00D76DDB" w:rsidRPr="00392DA8" w:rsidRDefault="00D76DDB" w:rsidP="00AB1EEE">
            <w:pPr>
              <w:jc w:val="right"/>
              <w:rPr>
                <w:rFonts w:ascii="Arial" w:hAnsi="Arial" w:cs="Arial"/>
              </w:rPr>
            </w:pPr>
            <w:r w:rsidRPr="00392DA8">
              <w:rPr>
                <w:rFonts w:ascii="Arial" w:hAnsi="Arial" w:cs="Arial"/>
              </w:rPr>
              <w:t>2.612,10 EUR</w:t>
            </w:r>
          </w:p>
        </w:tc>
      </w:tr>
      <w:tr w:rsidR="00D76DDB" w:rsidRPr="00392DA8" w14:paraId="61F3DD36" w14:textId="77777777" w:rsidTr="00AB1EEE">
        <w:trPr>
          <w:trHeight w:val="192"/>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1F96C16D" w14:textId="77777777" w:rsidR="00D76DDB" w:rsidRPr="00392DA8" w:rsidRDefault="00D76DDB" w:rsidP="00AB1EEE">
            <w:pPr>
              <w:rPr>
                <w:rFonts w:ascii="Arial" w:hAnsi="Arial" w:cs="Arial"/>
              </w:rPr>
            </w:pPr>
            <w:r w:rsidRPr="00392DA8">
              <w:rPr>
                <w:rFonts w:ascii="Arial" w:hAnsi="Arial" w:cs="Arial"/>
              </w:rPr>
              <w:t>Dobava i zamjena kvake i popravak brave za dječje igralište Sv. Duh</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75874876" w14:textId="77777777" w:rsidR="00D76DDB" w:rsidRPr="00392DA8" w:rsidRDefault="00D76DDB" w:rsidP="00AB1EEE">
            <w:pPr>
              <w:jc w:val="right"/>
              <w:rPr>
                <w:rFonts w:ascii="Arial" w:hAnsi="Arial" w:cs="Arial"/>
              </w:rPr>
            </w:pPr>
            <w:r w:rsidRPr="00392DA8">
              <w:rPr>
                <w:rFonts w:ascii="Arial" w:hAnsi="Arial" w:cs="Arial"/>
              </w:rPr>
              <w:t>120,00 EUR</w:t>
            </w:r>
          </w:p>
        </w:tc>
      </w:tr>
      <w:tr w:rsidR="00D76DDB" w:rsidRPr="00392DA8" w14:paraId="58849978" w14:textId="77777777" w:rsidTr="00AB1EEE">
        <w:trPr>
          <w:trHeight w:val="197"/>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637A54AE" w14:textId="77777777" w:rsidR="00D76DDB" w:rsidRPr="00392DA8" w:rsidRDefault="00D76DDB" w:rsidP="00AB1EEE">
            <w:pPr>
              <w:rPr>
                <w:rFonts w:ascii="Arial" w:hAnsi="Arial" w:cs="Arial"/>
              </w:rPr>
            </w:pPr>
            <w:r w:rsidRPr="00392DA8">
              <w:rPr>
                <w:rFonts w:ascii="Arial" w:hAnsi="Arial" w:cs="Arial"/>
              </w:rPr>
              <w:t>Nabava prijenosnog građevinskog ormarića za struju za potrebe manifestacija</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70F7EE9" w14:textId="77777777" w:rsidR="00D76DDB" w:rsidRPr="00392DA8" w:rsidRDefault="00D76DDB" w:rsidP="00AB1EEE">
            <w:pPr>
              <w:jc w:val="right"/>
              <w:rPr>
                <w:rFonts w:ascii="Arial" w:hAnsi="Arial" w:cs="Arial"/>
              </w:rPr>
            </w:pPr>
            <w:r w:rsidRPr="00392DA8">
              <w:rPr>
                <w:rFonts w:ascii="Arial" w:hAnsi="Arial" w:cs="Arial"/>
              </w:rPr>
              <w:t>350,00 EUR</w:t>
            </w:r>
          </w:p>
        </w:tc>
      </w:tr>
      <w:tr w:rsidR="00D76DDB" w:rsidRPr="00392DA8" w14:paraId="24C778A7" w14:textId="77777777" w:rsidTr="00AB1EEE">
        <w:trPr>
          <w:trHeight w:val="70"/>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72006EDA" w14:textId="77777777" w:rsidR="00D76DDB" w:rsidRPr="00392DA8" w:rsidRDefault="00D76DDB" w:rsidP="00AB1EEE">
            <w:pPr>
              <w:rPr>
                <w:rFonts w:ascii="Arial" w:hAnsi="Arial" w:cs="Arial"/>
              </w:rPr>
            </w:pPr>
            <w:proofErr w:type="spellStart"/>
            <w:r w:rsidRPr="00392DA8">
              <w:rPr>
                <w:rFonts w:ascii="Arial" w:hAnsi="Arial" w:cs="Arial"/>
              </w:rPr>
              <w:t>Malčiranje</w:t>
            </w:r>
            <w:proofErr w:type="spellEnd"/>
            <w:r w:rsidRPr="00392DA8">
              <w:rPr>
                <w:rFonts w:ascii="Arial" w:hAnsi="Arial" w:cs="Arial"/>
              </w:rPr>
              <w:t xml:space="preserve"> zemljišta Mala </w:t>
            </w:r>
            <w:proofErr w:type="spellStart"/>
            <w:r w:rsidRPr="00392DA8">
              <w:rPr>
                <w:rFonts w:ascii="Arial" w:hAnsi="Arial" w:cs="Arial"/>
              </w:rPr>
              <w:t>Huba</w:t>
            </w:r>
            <w:proofErr w:type="spellEnd"/>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15A98E5E" w14:textId="77777777" w:rsidR="00D76DDB" w:rsidRPr="00392DA8" w:rsidRDefault="00D76DDB" w:rsidP="00AB1EEE">
            <w:pPr>
              <w:jc w:val="right"/>
              <w:rPr>
                <w:rFonts w:ascii="Arial" w:hAnsi="Arial" w:cs="Arial"/>
              </w:rPr>
            </w:pPr>
            <w:r w:rsidRPr="00392DA8">
              <w:rPr>
                <w:rFonts w:ascii="Arial" w:hAnsi="Arial" w:cs="Arial"/>
              </w:rPr>
              <w:t>3.001,26 EUR</w:t>
            </w:r>
          </w:p>
        </w:tc>
      </w:tr>
      <w:tr w:rsidR="00D76DDB" w:rsidRPr="00392DA8" w14:paraId="6F37BD72" w14:textId="77777777" w:rsidTr="00AB1EEE">
        <w:trPr>
          <w:trHeight w:val="205"/>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136C639B" w14:textId="77777777" w:rsidR="00D76DDB" w:rsidRPr="00392DA8" w:rsidRDefault="00D76DDB" w:rsidP="00AB1EEE">
            <w:pPr>
              <w:rPr>
                <w:rFonts w:ascii="Arial" w:hAnsi="Arial" w:cs="Arial"/>
              </w:rPr>
            </w:pPr>
            <w:r w:rsidRPr="00392DA8">
              <w:rPr>
                <w:rFonts w:ascii="Arial" w:hAnsi="Arial" w:cs="Arial"/>
              </w:rPr>
              <w:t xml:space="preserve">Sanacija prijelaza ceste preko vodotoka u </w:t>
            </w:r>
            <w:proofErr w:type="spellStart"/>
            <w:r w:rsidRPr="00392DA8">
              <w:rPr>
                <w:rFonts w:ascii="Arial" w:hAnsi="Arial" w:cs="Arial"/>
              </w:rPr>
              <w:t>Mandašima</w:t>
            </w:r>
            <w:proofErr w:type="spellEnd"/>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4035E8FB" w14:textId="77777777" w:rsidR="00D76DDB" w:rsidRPr="00392DA8" w:rsidRDefault="00D76DDB" w:rsidP="00AB1EEE">
            <w:pPr>
              <w:jc w:val="right"/>
              <w:rPr>
                <w:rFonts w:ascii="Arial" w:hAnsi="Arial" w:cs="Arial"/>
              </w:rPr>
            </w:pPr>
            <w:r w:rsidRPr="00392DA8">
              <w:rPr>
                <w:rFonts w:ascii="Arial" w:hAnsi="Arial" w:cs="Arial"/>
              </w:rPr>
              <w:t>2.708,05 EUR</w:t>
            </w:r>
          </w:p>
        </w:tc>
      </w:tr>
      <w:tr w:rsidR="00D76DDB" w:rsidRPr="00392DA8" w14:paraId="0432F255" w14:textId="77777777" w:rsidTr="00AB1EEE">
        <w:trPr>
          <w:trHeight w:val="364"/>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486BBD91" w14:textId="77777777" w:rsidR="00D76DDB" w:rsidRPr="00392DA8" w:rsidRDefault="00D76DDB" w:rsidP="00AB1EEE">
            <w:pPr>
              <w:rPr>
                <w:rFonts w:ascii="Arial" w:hAnsi="Arial" w:cs="Arial"/>
              </w:rPr>
            </w:pPr>
            <w:r w:rsidRPr="00392DA8">
              <w:rPr>
                <w:rFonts w:ascii="Arial" w:hAnsi="Arial" w:cs="Arial"/>
              </w:rPr>
              <w:t>Usluga izrade ugovora, fakturiranja i praćenja naplate prodaje prava na trajno korištenje grobnih mjesta</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685446F4" w14:textId="77777777" w:rsidR="00D76DDB" w:rsidRPr="00392DA8" w:rsidRDefault="00D76DDB" w:rsidP="00AB1EEE">
            <w:pPr>
              <w:jc w:val="right"/>
              <w:rPr>
                <w:rFonts w:ascii="Arial" w:hAnsi="Arial" w:cs="Arial"/>
              </w:rPr>
            </w:pPr>
            <w:r w:rsidRPr="00392DA8">
              <w:rPr>
                <w:rFonts w:ascii="Arial" w:hAnsi="Arial" w:cs="Arial"/>
              </w:rPr>
              <w:t>1.217,35 EUR</w:t>
            </w:r>
          </w:p>
        </w:tc>
      </w:tr>
      <w:tr w:rsidR="00D76DDB" w:rsidRPr="00392DA8" w14:paraId="4784A3F5" w14:textId="77777777" w:rsidTr="00AB1EEE">
        <w:trPr>
          <w:trHeight w:val="372"/>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31876BBD" w14:textId="77777777" w:rsidR="00D76DDB" w:rsidRPr="00392DA8" w:rsidRDefault="00D76DDB" w:rsidP="00AB1EEE">
            <w:pPr>
              <w:rPr>
                <w:rFonts w:ascii="Arial" w:hAnsi="Arial" w:cs="Arial"/>
              </w:rPr>
            </w:pPr>
            <w:r w:rsidRPr="00392DA8">
              <w:rPr>
                <w:rFonts w:ascii="Arial" w:hAnsi="Arial" w:cs="Arial"/>
              </w:rPr>
              <w:t>Kontrola ispravnosti dimnjaka kamerom sa izdavanjem stručnog nalaza tj. potvrde ispravnosti za sportsku dvoranu</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33D08BA" w14:textId="77777777" w:rsidR="00D76DDB" w:rsidRPr="00392DA8" w:rsidRDefault="00D76DDB" w:rsidP="00AB1EEE">
            <w:pPr>
              <w:jc w:val="right"/>
              <w:rPr>
                <w:rFonts w:ascii="Arial" w:hAnsi="Arial" w:cs="Arial"/>
              </w:rPr>
            </w:pPr>
            <w:r w:rsidRPr="00392DA8">
              <w:rPr>
                <w:rFonts w:ascii="Arial" w:hAnsi="Arial" w:cs="Arial"/>
              </w:rPr>
              <w:t>156,25 EUR</w:t>
            </w:r>
          </w:p>
        </w:tc>
      </w:tr>
      <w:tr w:rsidR="00D76DDB" w:rsidRPr="00392DA8" w14:paraId="3F8C118C" w14:textId="77777777" w:rsidTr="00AB1EEE">
        <w:trPr>
          <w:trHeight w:val="110"/>
        </w:trPr>
        <w:tc>
          <w:tcPr>
            <w:tcW w:w="7366"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4692C66B" w14:textId="77777777" w:rsidR="00D76DDB" w:rsidRPr="00392DA8" w:rsidRDefault="00D76DDB" w:rsidP="00AB1EEE">
            <w:pPr>
              <w:rPr>
                <w:rFonts w:ascii="Arial" w:hAnsi="Arial" w:cs="Arial"/>
              </w:rPr>
            </w:pPr>
            <w:r w:rsidRPr="00392DA8">
              <w:rPr>
                <w:rFonts w:ascii="Arial" w:hAnsi="Arial" w:cs="Arial"/>
              </w:rPr>
              <w:t>Izgradnja vodomjernog okna u Mlinima</w:t>
            </w:r>
          </w:p>
        </w:tc>
        <w:tc>
          <w:tcPr>
            <w:tcW w:w="1843"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07D2DD9A" w14:textId="77777777" w:rsidR="00D76DDB" w:rsidRPr="00392DA8" w:rsidRDefault="00D76DDB" w:rsidP="00AB1EEE">
            <w:pPr>
              <w:jc w:val="right"/>
              <w:rPr>
                <w:rFonts w:ascii="Arial" w:hAnsi="Arial" w:cs="Arial"/>
              </w:rPr>
            </w:pPr>
            <w:r w:rsidRPr="00392DA8">
              <w:rPr>
                <w:rFonts w:ascii="Arial" w:hAnsi="Arial" w:cs="Arial"/>
              </w:rPr>
              <w:t>3.487,50 EUR</w:t>
            </w:r>
          </w:p>
        </w:tc>
      </w:tr>
    </w:tbl>
    <w:p w14:paraId="7B89EEF7" w14:textId="77777777" w:rsidR="00D76DDB" w:rsidRPr="00392DA8" w:rsidRDefault="00D76DDB" w:rsidP="00D76DDB">
      <w:pPr>
        <w:jc w:val="both"/>
        <w:rPr>
          <w:rFonts w:ascii="Arial" w:hAnsi="Arial" w:cs="Arial"/>
          <w:highlight w:val="yellow"/>
        </w:rPr>
      </w:pPr>
    </w:p>
    <w:p w14:paraId="75A16207" w14:textId="77777777" w:rsidR="00D76DDB" w:rsidRPr="00392DA8" w:rsidRDefault="00D76DDB" w:rsidP="00D76DDB">
      <w:pPr>
        <w:jc w:val="both"/>
        <w:rPr>
          <w:rFonts w:ascii="Arial" w:hAnsi="Arial" w:cs="Arial"/>
          <w:b/>
          <w:bCs/>
        </w:rPr>
      </w:pPr>
      <w:proofErr w:type="spellStart"/>
      <w:r w:rsidRPr="00392DA8">
        <w:rPr>
          <w:rFonts w:ascii="Arial" w:hAnsi="Arial" w:cs="Arial"/>
          <w:b/>
          <w:bCs/>
        </w:rPr>
        <w:t>Podaktivnosti</w:t>
      </w:r>
      <w:proofErr w:type="spellEnd"/>
      <w:r w:rsidRPr="00392DA8">
        <w:rPr>
          <w:rFonts w:ascii="Arial" w:hAnsi="Arial" w:cs="Arial"/>
          <w:b/>
          <w:bCs/>
        </w:rPr>
        <w:t>: Održavanje nerazvrstanih cesta</w:t>
      </w:r>
    </w:p>
    <w:p w14:paraId="4B3AA0C0" w14:textId="77777777" w:rsidR="00D76DDB" w:rsidRPr="00392DA8" w:rsidRDefault="00D76DDB" w:rsidP="00D76DDB">
      <w:pPr>
        <w:jc w:val="both"/>
        <w:rPr>
          <w:rFonts w:ascii="Arial" w:hAnsi="Arial" w:cs="Arial"/>
        </w:rPr>
      </w:pPr>
      <w:proofErr w:type="spellStart"/>
      <w:r w:rsidRPr="00392DA8">
        <w:rPr>
          <w:rFonts w:ascii="Arial" w:hAnsi="Arial" w:cs="Arial"/>
        </w:rPr>
        <w:t>Podaktivnost</w:t>
      </w:r>
      <w:proofErr w:type="spellEnd"/>
      <w:r w:rsidRPr="00392DA8">
        <w:rPr>
          <w:rFonts w:ascii="Arial" w:hAnsi="Arial" w:cs="Arial"/>
        </w:rPr>
        <w:t xml:space="preserve"> je planirana u iznosu 167.000,00 € i realizirana u iznosu 166.977,40 €.</w:t>
      </w:r>
    </w:p>
    <w:p w14:paraId="2335C97B" w14:textId="77777777" w:rsidR="00D76DDB" w:rsidRPr="00392DA8" w:rsidRDefault="00D76DDB" w:rsidP="00D76DDB">
      <w:pPr>
        <w:jc w:val="both"/>
        <w:rPr>
          <w:rFonts w:ascii="Arial" w:hAnsi="Arial" w:cs="Arial"/>
          <w:b/>
          <w:bCs/>
        </w:rPr>
      </w:pPr>
    </w:p>
    <w:p w14:paraId="617F4474" w14:textId="77777777" w:rsidR="00D76DDB" w:rsidRPr="00392DA8" w:rsidRDefault="00D76DDB" w:rsidP="00D76DDB">
      <w:pPr>
        <w:jc w:val="both"/>
        <w:rPr>
          <w:rFonts w:ascii="Arial" w:hAnsi="Arial" w:cs="Arial"/>
          <w:b/>
          <w:bCs/>
        </w:rPr>
      </w:pPr>
      <w:proofErr w:type="spellStart"/>
      <w:r w:rsidRPr="00392DA8">
        <w:rPr>
          <w:rFonts w:ascii="Arial" w:hAnsi="Arial" w:cs="Arial"/>
          <w:b/>
          <w:bCs/>
        </w:rPr>
        <w:t>Podaktivnosti</w:t>
      </w:r>
      <w:proofErr w:type="spellEnd"/>
      <w:r w:rsidRPr="00392DA8">
        <w:rPr>
          <w:rFonts w:ascii="Arial" w:hAnsi="Arial" w:cs="Arial"/>
          <w:b/>
          <w:bCs/>
        </w:rPr>
        <w:t>: Troškovi zimske službe</w:t>
      </w:r>
    </w:p>
    <w:p w14:paraId="6A720EFF" w14:textId="77777777" w:rsidR="00D76DDB" w:rsidRPr="00392DA8" w:rsidRDefault="00D76DDB" w:rsidP="00D76DDB">
      <w:pPr>
        <w:jc w:val="both"/>
        <w:rPr>
          <w:rFonts w:ascii="Arial" w:hAnsi="Arial" w:cs="Arial"/>
        </w:rPr>
      </w:pPr>
      <w:proofErr w:type="spellStart"/>
      <w:r w:rsidRPr="00392DA8">
        <w:rPr>
          <w:rFonts w:ascii="Arial" w:hAnsi="Arial" w:cs="Arial"/>
        </w:rPr>
        <w:t>Podaktivnost</w:t>
      </w:r>
      <w:proofErr w:type="spellEnd"/>
      <w:r w:rsidRPr="00392DA8">
        <w:rPr>
          <w:rFonts w:ascii="Arial" w:hAnsi="Arial" w:cs="Arial"/>
        </w:rPr>
        <w:t xml:space="preserve"> je planirana u iznosu 13.000,00 € i realizirana u iznosu 12.975,65 €.</w:t>
      </w:r>
    </w:p>
    <w:p w14:paraId="34B64C51" w14:textId="77777777" w:rsidR="00D76DDB" w:rsidRPr="00392DA8" w:rsidRDefault="00D76DDB" w:rsidP="00D76DDB">
      <w:pPr>
        <w:jc w:val="both"/>
        <w:rPr>
          <w:rFonts w:ascii="Arial" w:hAnsi="Arial" w:cs="Arial"/>
          <w:b/>
          <w:bCs/>
        </w:rPr>
      </w:pPr>
    </w:p>
    <w:p w14:paraId="509A86AF" w14:textId="77777777" w:rsidR="00D76DDB" w:rsidRPr="00392DA8" w:rsidRDefault="00D76DDB" w:rsidP="00D76DDB">
      <w:pPr>
        <w:jc w:val="both"/>
        <w:rPr>
          <w:rFonts w:ascii="Arial" w:hAnsi="Arial" w:cs="Arial"/>
          <w:b/>
          <w:bCs/>
        </w:rPr>
      </w:pPr>
      <w:proofErr w:type="spellStart"/>
      <w:r w:rsidRPr="00392DA8">
        <w:rPr>
          <w:rFonts w:ascii="Arial" w:hAnsi="Arial" w:cs="Arial"/>
          <w:b/>
          <w:bCs/>
        </w:rPr>
        <w:t>Podaktivnosti</w:t>
      </w:r>
      <w:proofErr w:type="spellEnd"/>
      <w:r w:rsidRPr="00392DA8">
        <w:rPr>
          <w:rFonts w:ascii="Arial" w:hAnsi="Arial" w:cs="Arial"/>
          <w:b/>
          <w:bCs/>
        </w:rPr>
        <w:t>: Troškovi regulacije parkiranja u Starom gradu</w:t>
      </w:r>
    </w:p>
    <w:p w14:paraId="532DB772" w14:textId="77777777" w:rsidR="00D76DDB" w:rsidRPr="00392DA8" w:rsidRDefault="00D76DDB" w:rsidP="00D76DDB">
      <w:pPr>
        <w:jc w:val="both"/>
        <w:rPr>
          <w:rFonts w:ascii="Arial" w:hAnsi="Arial" w:cs="Arial"/>
        </w:rPr>
      </w:pPr>
      <w:proofErr w:type="spellStart"/>
      <w:r w:rsidRPr="00392DA8">
        <w:rPr>
          <w:rFonts w:ascii="Arial" w:hAnsi="Arial" w:cs="Arial"/>
        </w:rPr>
        <w:t>Podaktivnost</w:t>
      </w:r>
      <w:proofErr w:type="spellEnd"/>
      <w:r w:rsidRPr="00392DA8">
        <w:rPr>
          <w:rFonts w:ascii="Arial" w:hAnsi="Arial" w:cs="Arial"/>
        </w:rPr>
        <w:t xml:space="preserve"> je planirana u iznosu 11.000,00 € i realizirana u cijelosti u iznosu 10.970,45 €.</w:t>
      </w:r>
    </w:p>
    <w:p w14:paraId="1BE38262" w14:textId="77777777" w:rsidR="00D76DDB" w:rsidRPr="00392DA8" w:rsidRDefault="00D76DDB" w:rsidP="00D76DDB">
      <w:pPr>
        <w:tabs>
          <w:tab w:val="left" w:pos="3720"/>
        </w:tabs>
        <w:jc w:val="both"/>
        <w:rPr>
          <w:rFonts w:ascii="Arial" w:hAnsi="Arial" w:cs="Arial"/>
        </w:rPr>
      </w:pPr>
      <w:r w:rsidRPr="00392DA8">
        <w:rPr>
          <w:rFonts w:ascii="Arial" w:hAnsi="Arial" w:cs="Arial"/>
        </w:rPr>
        <w:tab/>
      </w:r>
    </w:p>
    <w:p w14:paraId="020DA7A5" w14:textId="77777777" w:rsidR="00D76DDB" w:rsidRPr="00392DA8" w:rsidRDefault="00D76DDB" w:rsidP="00D76DDB">
      <w:pPr>
        <w:jc w:val="both"/>
        <w:rPr>
          <w:rFonts w:ascii="Arial" w:hAnsi="Arial" w:cs="Arial"/>
          <w:b/>
          <w:bCs/>
        </w:rPr>
      </w:pPr>
      <w:proofErr w:type="spellStart"/>
      <w:r w:rsidRPr="00392DA8">
        <w:rPr>
          <w:rFonts w:ascii="Arial" w:hAnsi="Arial" w:cs="Arial"/>
          <w:b/>
          <w:bCs/>
        </w:rPr>
        <w:t>Podaktivnost</w:t>
      </w:r>
      <w:proofErr w:type="spellEnd"/>
      <w:r w:rsidRPr="00392DA8">
        <w:rPr>
          <w:rFonts w:ascii="Arial" w:hAnsi="Arial" w:cs="Arial"/>
          <w:b/>
          <w:bCs/>
        </w:rPr>
        <w:t>: Troškovi održavanja besplatne bežične internet zone na području Grada Buzeta</w:t>
      </w:r>
    </w:p>
    <w:p w14:paraId="60E527B3" w14:textId="77777777" w:rsidR="00D76DDB" w:rsidRPr="00392DA8" w:rsidRDefault="00D76DDB" w:rsidP="00D76DDB">
      <w:pPr>
        <w:jc w:val="both"/>
        <w:rPr>
          <w:rFonts w:ascii="Arial" w:hAnsi="Arial" w:cs="Arial"/>
        </w:rPr>
      </w:pPr>
      <w:proofErr w:type="spellStart"/>
      <w:r w:rsidRPr="00392DA8">
        <w:rPr>
          <w:rFonts w:ascii="Arial" w:hAnsi="Arial" w:cs="Arial"/>
        </w:rPr>
        <w:t>Podaktivnost</w:t>
      </w:r>
      <w:proofErr w:type="spellEnd"/>
      <w:r w:rsidRPr="00392DA8">
        <w:rPr>
          <w:rFonts w:ascii="Arial" w:hAnsi="Arial" w:cs="Arial"/>
        </w:rPr>
        <w:t xml:space="preserve"> je planirana u iznosu 400,00 € i realizirana u iznosu 398,16 € za podmirenje usluge održavanja infrastrukture za besplatnu bežičnu internet zonu na području Grada Buzeta i infrastrukturu postavljenu u sklopu projekta Wifi4U. </w:t>
      </w:r>
    </w:p>
    <w:p w14:paraId="5230F829" w14:textId="77777777" w:rsidR="00D76DDB" w:rsidRPr="00392DA8" w:rsidRDefault="00D76DDB" w:rsidP="00D76DDB">
      <w:pPr>
        <w:jc w:val="both"/>
        <w:rPr>
          <w:rFonts w:ascii="Arial" w:hAnsi="Arial" w:cs="Arial"/>
          <w:b/>
          <w:bCs/>
        </w:rPr>
      </w:pPr>
    </w:p>
    <w:p w14:paraId="3BAD3096" w14:textId="77777777" w:rsidR="00D76DDB" w:rsidRPr="00392DA8" w:rsidRDefault="00D76DDB" w:rsidP="00D76DDB">
      <w:pPr>
        <w:jc w:val="both"/>
        <w:rPr>
          <w:rFonts w:ascii="Arial" w:hAnsi="Arial" w:cs="Arial"/>
          <w:b/>
          <w:bCs/>
        </w:rPr>
      </w:pPr>
      <w:proofErr w:type="spellStart"/>
      <w:r w:rsidRPr="00392DA8">
        <w:rPr>
          <w:rFonts w:ascii="Arial" w:hAnsi="Arial" w:cs="Arial"/>
          <w:b/>
          <w:bCs/>
        </w:rPr>
        <w:t>Podaktivnost</w:t>
      </w:r>
      <w:proofErr w:type="spellEnd"/>
      <w:r w:rsidRPr="00392DA8">
        <w:rPr>
          <w:rFonts w:ascii="Arial" w:hAnsi="Arial" w:cs="Arial"/>
          <w:b/>
          <w:bCs/>
        </w:rPr>
        <w:t>: Ceste, željeznice i ostali prometni objekti</w:t>
      </w:r>
    </w:p>
    <w:p w14:paraId="7E2DAF59" w14:textId="77777777" w:rsidR="00D76DDB" w:rsidRPr="00392DA8" w:rsidRDefault="00D76DDB" w:rsidP="00D76DDB">
      <w:pPr>
        <w:jc w:val="both"/>
        <w:rPr>
          <w:rFonts w:ascii="Arial" w:hAnsi="Arial" w:cs="Arial"/>
        </w:rPr>
      </w:pPr>
      <w:proofErr w:type="spellStart"/>
      <w:r w:rsidRPr="00392DA8">
        <w:rPr>
          <w:rFonts w:ascii="Arial" w:hAnsi="Arial" w:cs="Arial"/>
        </w:rPr>
        <w:lastRenderedPageBreak/>
        <w:t>Podaktivnost</w:t>
      </w:r>
      <w:proofErr w:type="spellEnd"/>
      <w:r w:rsidRPr="00392DA8">
        <w:rPr>
          <w:rFonts w:ascii="Arial" w:hAnsi="Arial" w:cs="Arial"/>
        </w:rPr>
        <w:t xml:space="preserve"> je planirana u iznosu 1.696,00 € i nije realizirana. </w:t>
      </w:r>
      <w:r w:rsidRPr="00392DA8">
        <w:rPr>
          <w:rStyle w:val="Referencakomentara"/>
          <w:rFonts w:ascii="Arial" w:eastAsia="Calibri" w:hAnsi="Arial" w:cs="Arial"/>
          <w:sz w:val="24"/>
          <w:szCs w:val="24"/>
          <w:lang w:eastAsia="en-US"/>
        </w:rPr>
        <w:t>Obzirom su radovi ugovoreni u prethodnom razdoblju a nisu realizirani u 2025. godini,</w:t>
      </w:r>
      <w:r w:rsidRPr="00392DA8">
        <w:rPr>
          <w:rFonts w:ascii="Arial" w:hAnsi="Arial" w:cs="Arial"/>
        </w:rPr>
        <w:t xml:space="preserve"> potrebno je prenijeti neutrošena planirana sredstva iz 2025. godine u iznosu od 1.696,00 €.</w:t>
      </w:r>
    </w:p>
    <w:p w14:paraId="60CBF540" w14:textId="77777777" w:rsidR="004C55DD" w:rsidRPr="00392DA8" w:rsidRDefault="004C55DD" w:rsidP="004C55DD">
      <w:pPr>
        <w:jc w:val="both"/>
        <w:rPr>
          <w:rFonts w:ascii="Arial" w:hAnsi="Arial" w:cs="Arial"/>
          <w:b/>
          <w:bCs/>
        </w:rPr>
      </w:pPr>
    </w:p>
    <w:p w14:paraId="0B8C7C95" w14:textId="77777777" w:rsidR="004C55DD" w:rsidRPr="00392DA8" w:rsidRDefault="004C55DD" w:rsidP="004C55DD">
      <w:pPr>
        <w:jc w:val="both"/>
        <w:rPr>
          <w:rFonts w:ascii="Arial" w:hAnsi="Arial" w:cs="Arial"/>
          <w:b/>
          <w:bCs/>
        </w:rPr>
      </w:pPr>
      <w:r w:rsidRPr="00392DA8">
        <w:rPr>
          <w:rFonts w:ascii="Arial" w:hAnsi="Arial" w:cs="Arial"/>
          <w:b/>
          <w:bCs/>
        </w:rPr>
        <w:t>Aktivnost A102702: Ostale usluge</w:t>
      </w:r>
    </w:p>
    <w:p w14:paraId="60041701" w14:textId="77777777" w:rsidR="00291802" w:rsidRPr="00392DA8" w:rsidRDefault="00291802" w:rsidP="00291802">
      <w:pPr>
        <w:jc w:val="both"/>
        <w:rPr>
          <w:rFonts w:ascii="Arial" w:hAnsi="Arial" w:cs="Arial"/>
          <w:b/>
          <w:bCs/>
        </w:rPr>
      </w:pPr>
      <w:proofErr w:type="spellStart"/>
      <w:r w:rsidRPr="00392DA8">
        <w:rPr>
          <w:rFonts w:ascii="Arial" w:hAnsi="Arial" w:cs="Arial"/>
          <w:b/>
          <w:bCs/>
        </w:rPr>
        <w:t>Podaktivnost</w:t>
      </w:r>
      <w:proofErr w:type="spellEnd"/>
      <w:r w:rsidRPr="00392DA8">
        <w:rPr>
          <w:rFonts w:ascii="Arial" w:hAnsi="Arial" w:cs="Arial"/>
          <w:b/>
          <w:bCs/>
        </w:rPr>
        <w:t>: Deratizacija i dezinsekcija</w:t>
      </w:r>
    </w:p>
    <w:p w14:paraId="17F3719C" w14:textId="77777777" w:rsidR="00291802" w:rsidRPr="00392DA8" w:rsidRDefault="00291802" w:rsidP="00291802">
      <w:pPr>
        <w:jc w:val="both"/>
        <w:rPr>
          <w:rFonts w:ascii="Arial" w:hAnsi="Arial" w:cs="Arial"/>
        </w:rPr>
      </w:pPr>
      <w:proofErr w:type="spellStart"/>
      <w:r w:rsidRPr="00392DA8">
        <w:rPr>
          <w:rFonts w:ascii="Arial" w:hAnsi="Arial" w:cs="Arial"/>
        </w:rPr>
        <w:t>Podaktivnost</w:t>
      </w:r>
      <w:proofErr w:type="spellEnd"/>
      <w:r w:rsidRPr="00392DA8">
        <w:rPr>
          <w:rFonts w:ascii="Arial" w:hAnsi="Arial" w:cs="Arial"/>
        </w:rPr>
        <w:t xml:space="preserve"> je planirana u iznosu 4.000,00 €, ugovorena po provedenoj jednostavnoj nabavi i u iznosu od 3.993,75 € i realizirana u iznosu 3.975,00 € za provođenje redovnih mjera preventivne deratizacije i dezinsekcije sukladno ugovornim rokovima, te suzbijanje insekata (stršljena) s javnih površina na području Grada Buzeta. </w:t>
      </w:r>
    </w:p>
    <w:p w14:paraId="715A24E4" w14:textId="77777777" w:rsidR="00291802" w:rsidRPr="00392DA8" w:rsidRDefault="00291802" w:rsidP="00291802">
      <w:pPr>
        <w:jc w:val="both"/>
        <w:rPr>
          <w:rFonts w:ascii="Arial" w:hAnsi="Arial" w:cs="Arial"/>
          <w:highlight w:val="yellow"/>
        </w:rPr>
      </w:pPr>
    </w:p>
    <w:p w14:paraId="2A463A03" w14:textId="77777777" w:rsidR="00291802" w:rsidRPr="00392DA8" w:rsidRDefault="00291802" w:rsidP="00291802">
      <w:pPr>
        <w:jc w:val="both"/>
        <w:rPr>
          <w:rFonts w:ascii="Arial" w:hAnsi="Arial" w:cs="Arial"/>
          <w:b/>
          <w:bCs/>
        </w:rPr>
      </w:pPr>
      <w:proofErr w:type="spellStart"/>
      <w:r w:rsidRPr="00392DA8">
        <w:rPr>
          <w:rFonts w:ascii="Arial" w:hAnsi="Arial" w:cs="Arial"/>
          <w:b/>
          <w:bCs/>
        </w:rPr>
        <w:t>Podaktivnost</w:t>
      </w:r>
      <w:proofErr w:type="spellEnd"/>
      <w:r w:rsidRPr="00392DA8">
        <w:rPr>
          <w:rFonts w:ascii="Arial" w:hAnsi="Arial" w:cs="Arial"/>
          <w:b/>
          <w:bCs/>
        </w:rPr>
        <w:t>: Troškovi higijeničarskog servisa</w:t>
      </w:r>
    </w:p>
    <w:p w14:paraId="632C503E" w14:textId="77777777" w:rsidR="00291802" w:rsidRPr="00392DA8" w:rsidRDefault="00291802" w:rsidP="00291802">
      <w:pPr>
        <w:jc w:val="both"/>
        <w:rPr>
          <w:rFonts w:ascii="Arial" w:hAnsi="Arial" w:cs="Arial"/>
        </w:rPr>
      </w:pPr>
      <w:proofErr w:type="spellStart"/>
      <w:r w:rsidRPr="00392DA8">
        <w:rPr>
          <w:rFonts w:ascii="Arial" w:hAnsi="Arial" w:cs="Arial"/>
        </w:rPr>
        <w:t>Podaktivnost</w:t>
      </w:r>
      <w:proofErr w:type="spellEnd"/>
      <w:r w:rsidRPr="00392DA8">
        <w:rPr>
          <w:rFonts w:ascii="Arial" w:hAnsi="Arial" w:cs="Arial"/>
        </w:rPr>
        <w:t xml:space="preserve"> je planirana u iznosu 32.703,00 €, ugovorena je u iznosu 32.702,42 € i realizirana u iznosu od 30.134,91 €.</w:t>
      </w:r>
    </w:p>
    <w:p w14:paraId="360F3B7B" w14:textId="77777777" w:rsidR="00291802" w:rsidRPr="00392DA8" w:rsidRDefault="00291802" w:rsidP="00291802">
      <w:pPr>
        <w:jc w:val="both"/>
        <w:rPr>
          <w:rFonts w:ascii="Arial" w:hAnsi="Arial" w:cs="Arial"/>
        </w:rPr>
      </w:pPr>
    </w:p>
    <w:p w14:paraId="0169B92D" w14:textId="77777777" w:rsidR="00291802" w:rsidRPr="00392DA8" w:rsidRDefault="00291802" w:rsidP="00291802">
      <w:pPr>
        <w:jc w:val="both"/>
        <w:rPr>
          <w:rFonts w:ascii="Arial" w:hAnsi="Arial" w:cs="Arial"/>
          <w:b/>
          <w:bCs/>
        </w:rPr>
      </w:pPr>
      <w:proofErr w:type="spellStart"/>
      <w:r w:rsidRPr="00392DA8">
        <w:rPr>
          <w:rFonts w:ascii="Arial" w:hAnsi="Arial" w:cs="Arial"/>
          <w:b/>
          <w:bCs/>
        </w:rPr>
        <w:t>Podaktivnost</w:t>
      </w:r>
      <w:proofErr w:type="spellEnd"/>
      <w:r w:rsidRPr="00392DA8">
        <w:rPr>
          <w:rFonts w:ascii="Arial" w:hAnsi="Arial" w:cs="Arial"/>
          <w:b/>
          <w:bCs/>
        </w:rPr>
        <w:t xml:space="preserve">: Geodetske i ostale intelektualne usluge </w:t>
      </w:r>
    </w:p>
    <w:p w14:paraId="4FF19E81" w14:textId="77777777" w:rsidR="00291802" w:rsidRPr="00392DA8" w:rsidRDefault="00291802" w:rsidP="00291802">
      <w:pPr>
        <w:jc w:val="both"/>
        <w:rPr>
          <w:rFonts w:ascii="Arial" w:hAnsi="Arial" w:cs="Arial"/>
        </w:rPr>
      </w:pPr>
      <w:proofErr w:type="spellStart"/>
      <w:r w:rsidRPr="00392DA8">
        <w:rPr>
          <w:rFonts w:ascii="Arial" w:hAnsi="Arial" w:cs="Arial"/>
        </w:rPr>
        <w:t>Podaktivnost</w:t>
      </w:r>
      <w:proofErr w:type="spellEnd"/>
      <w:r w:rsidRPr="00392DA8">
        <w:rPr>
          <w:rFonts w:ascii="Arial" w:hAnsi="Arial" w:cs="Arial"/>
        </w:rPr>
        <w:t xml:space="preserve"> je planirana u ukupnom iznosu 102.222,34 €, ugovorena je u iznosu 95.213,14 € i realizirana u iznosu 65.346,78 €, te je potrebno je namjenski prenijeti planirana neutrošena sredstva u iznosu od 36.875,56 € za podmirenje ugovornih obveza iz 2025. godine i novih obveza. </w:t>
      </w:r>
    </w:p>
    <w:p w14:paraId="035AACAF" w14:textId="77777777" w:rsidR="00291802" w:rsidRPr="00392DA8" w:rsidRDefault="00291802" w:rsidP="00291802">
      <w:pPr>
        <w:jc w:val="both"/>
        <w:rPr>
          <w:rFonts w:ascii="Arial" w:hAnsi="Arial" w:cs="Arial"/>
        </w:rPr>
      </w:pPr>
      <w:r w:rsidRPr="00392DA8">
        <w:rPr>
          <w:rFonts w:ascii="Arial" w:hAnsi="Arial" w:cs="Arial"/>
        </w:rPr>
        <w:t>Ugovorene obveze odnose se na: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1985"/>
      </w:tblGrid>
      <w:tr w:rsidR="00291802" w:rsidRPr="00392DA8" w14:paraId="37E0A825" w14:textId="77777777" w:rsidTr="00AB1EEE">
        <w:trPr>
          <w:trHeight w:val="591"/>
        </w:trPr>
        <w:tc>
          <w:tcPr>
            <w:tcW w:w="7366" w:type="dxa"/>
            <w:shd w:val="clear" w:color="DDEBF7" w:fill="DDEBF7"/>
            <w:vAlign w:val="bottom"/>
            <w:hideMark/>
          </w:tcPr>
          <w:p w14:paraId="4917DFDE" w14:textId="77777777" w:rsidR="00291802" w:rsidRPr="00392DA8" w:rsidRDefault="00291802" w:rsidP="00AB1EEE">
            <w:pPr>
              <w:rPr>
                <w:rFonts w:ascii="Arial" w:hAnsi="Arial" w:cs="Arial"/>
              </w:rPr>
            </w:pPr>
            <w:r w:rsidRPr="00392DA8">
              <w:rPr>
                <w:rFonts w:ascii="Arial" w:hAnsi="Arial" w:cs="Arial"/>
              </w:rPr>
              <w:t xml:space="preserve">Troškovi pravnog zastupanja u predmetnom parničnom postupku pred Trgovačkim sudom u Pazinu, </w:t>
            </w:r>
            <w:proofErr w:type="spellStart"/>
            <w:r w:rsidRPr="00392DA8">
              <w:rPr>
                <w:rFonts w:ascii="Arial" w:hAnsi="Arial" w:cs="Arial"/>
              </w:rPr>
              <w:t>posl</w:t>
            </w:r>
            <w:proofErr w:type="spellEnd"/>
            <w:r w:rsidRPr="00392DA8">
              <w:rPr>
                <w:rFonts w:ascii="Arial" w:hAnsi="Arial" w:cs="Arial"/>
              </w:rPr>
              <w:t xml:space="preserve">. br. P-103/2024 </w:t>
            </w:r>
          </w:p>
        </w:tc>
        <w:tc>
          <w:tcPr>
            <w:tcW w:w="1985" w:type="dxa"/>
            <w:shd w:val="clear" w:color="DDEBF7" w:fill="DDEBF7"/>
            <w:noWrap/>
            <w:vAlign w:val="bottom"/>
            <w:hideMark/>
          </w:tcPr>
          <w:p w14:paraId="33F4229D" w14:textId="77777777" w:rsidR="00291802" w:rsidRPr="00392DA8" w:rsidRDefault="00291802" w:rsidP="00AB1EEE">
            <w:pPr>
              <w:jc w:val="right"/>
              <w:rPr>
                <w:rFonts w:ascii="Arial" w:hAnsi="Arial" w:cs="Arial"/>
              </w:rPr>
            </w:pPr>
            <w:r w:rsidRPr="00392DA8">
              <w:rPr>
                <w:rFonts w:ascii="Arial" w:hAnsi="Arial" w:cs="Arial"/>
              </w:rPr>
              <w:t>3.966,75 EUR</w:t>
            </w:r>
          </w:p>
        </w:tc>
      </w:tr>
      <w:tr w:rsidR="00291802" w:rsidRPr="00392DA8" w14:paraId="4DA98F48" w14:textId="77777777" w:rsidTr="00AB1EEE">
        <w:trPr>
          <w:trHeight w:val="416"/>
        </w:trPr>
        <w:tc>
          <w:tcPr>
            <w:tcW w:w="7366" w:type="dxa"/>
            <w:shd w:val="clear" w:color="DDEBF7" w:fill="DDEBF7"/>
            <w:vAlign w:val="bottom"/>
            <w:hideMark/>
          </w:tcPr>
          <w:p w14:paraId="409F5561" w14:textId="77777777" w:rsidR="00291802" w:rsidRPr="00392DA8" w:rsidRDefault="00291802" w:rsidP="00AB1EEE">
            <w:pPr>
              <w:rPr>
                <w:rFonts w:ascii="Arial" w:hAnsi="Arial" w:cs="Arial"/>
              </w:rPr>
            </w:pPr>
            <w:r w:rsidRPr="00392DA8">
              <w:rPr>
                <w:rFonts w:ascii="Arial" w:hAnsi="Arial" w:cs="Arial"/>
              </w:rPr>
              <w:t xml:space="preserve">Troškovi pravnog zastupanja u predmetnom parničnom postupku pred posl.br. P-145/2025 </w:t>
            </w:r>
          </w:p>
        </w:tc>
        <w:tc>
          <w:tcPr>
            <w:tcW w:w="1985" w:type="dxa"/>
            <w:shd w:val="clear" w:color="DDEBF7" w:fill="DDEBF7"/>
            <w:noWrap/>
            <w:vAlign w:val="bottom"/>
            <w:hideMark/>
          </w:tcPr>
          <w:p w14:paraId="3B9B3E15" w14:textId="77777777" w:rsidR="00291802" w:rsidRPr="00392DA8" w:rsidRDefault="00291802" w:rsidP="00AB1EEE">
            <w:pPr>
              <w:jc w:val="right"/>
              <w:rPr>
                <w:rFonts w:ascii="Arial" w:hAnsi="Arial" w:cs="Arial"/>
              </w:rPr>
            </w:pPr>
            <w:r w:rsidRPr="00392DA8">
              <w:rPr>
                <w:rFonts w:ascii="Arial" w:hAnsi="Arial" w:cs="Arial"/>
              </w:rPr>
              <w:t>3.263,24 EUR</w:t>
            </w:r>
          </w:p>
        </w:tc>
      </w:tr>
      <w:tr w:rsidR="00291802" w:rsidRPr="00392DA8" w14:paraId="1CB7A182" w14:textId="77777777" w:rsidTr="00AB1EEE">
        <w:trPr>
          <w:trHeight w:val="424"/>
        </w:trPr>
        <w:tc>
          <w:tcPr>
            <w:tcW w:w="7366" w:type="dxa"/>
            <w:shd w:val="clear" w:color="DDEBF7" w:fill="DDEBF7"/>
            <w:vAlign w:val="bottom"/>
            <w:hideMark/>
          </w:tcPr>
          <w:p w14:paraId="7CEAAD52" w14:textId="77777777" w:rsidR="00291802" w:rsidRPr="00392DA8" w:rsidRDefault="00291802" w:rsidP="00AB1EEE">
            <w:pPr>
              <w:rPr>
                <w:rFonts w:ascii="Arial" w:hAnsi="Arial" w:cs="Arial"/>
              </w:rPr>
            </w:pPr>
            <w:r w:rsidRPr="00392DA8">
              <w:rPr>
                <w:rFonts w:ascii="Arial" w:hAnsi="Arial" w:cs="Arial"/>
              </w:rPr>
              <w:t>Izrada prometnog elaborata  - izgradnja nogostupa u naselju Sv. Martin od kapelice do ugibališta ispred građevinskog materijala</w:t>
            </w:r>
          </w:p>
        </w:tc>
        <w:tc>
          <w:tcPr>
            <w:tcW w:w="1985" w:type="dxa"/>
            <w:shd w:val="clear" w:color="DDEBF7" w:fill="DDEBF7"/>
            <w:noWrap/>
            <w:vAlign w:val="bottom"/>
            <w:hideMark/>
          </w:tcPr>
          <w:p w14:paraId="52081FC5" w14:textId="77777777" w:rsidR="00291802" w:rsidRPr="00392DA8" w:rsidRDefault="00291802" w:rsidP="00AB1EEE">
            <w:pPr>
              <w:jc w:val="right"/>
              <w:rPr>
                <w:rFonts w:ascii="Arial" w:hAnsi="Arial" w:cs="Arial"/>
              </w:rPr>
            </w:pPr>
            <w:r w:rsidRPr="00392DA8">
              <w:rPr>
                <w:rFonts w:ascii="Arial" w:hAnsi="Arial" w:cs="Arial"/>
              </w:rPr>
              <w:t>500,00 EUR</w:t>
            </w:r>
          </w:p>
        </w:tc>
      </w:tr>
      <w:tr w:rsidR="00291802" w:rsidRPr="00392DA8" w14:paraId="70C8E532" w14:textId="77777777" w:rsidTr="00AB1EEE">
        <w:trPr>
          <w:trHeight w:val="460"/>
        </w:trPr>
        <w:tc>
          <w:tcPr>
            <w:tcW w:w="7366" w:type="dxa"/>
            <w:shd w:val="clear" w:color="DDEBF7" w:fill="DDEBF7"/>
            <w:vAlign w:val="bottom"/>
            <w:hideMark/>
          </w:tcPr>
          <w:p w14:paraId="4BBBC301" w14:textId="77777777" w:rsidR="00291802" w:rsidRPr="00392DA8" w:rsidRDefault="00291802" w:rsidP="00AB1EEE">
            <w:pPr>
              <w:rPr>
                <w:rFonts w:ascii="Arial" w:hAnsi="Arial" w:cs="Arial"/>
              </w:rPr>
            </w:pPr>
            <w:r w:rsidRPr="00392DA8">
              <w:rPr>
                <w:rFonts w:ascii="Arial" w:hAnsi="Arial" w:cs="Arial"/>
              </w:rPr>
              <w:t xml:space="preserve">Geodetski elaborat  – parcelacija </w:t>
            </w:r>
            <w:proofErr w:type="spellStart"/>
            <w:r w:rsidRPr="00392DA8">
              <w:rPr>
                <w:rFonts w:ascii="Arial" w:hAnsi="Arial" w:cs="Arial"/>
              </w:rPr>
              <w:t>k.č</w:t>
            </w:r>
            <w:proofErr w:type="spellEnd"/>
            <w:r w:rsidRPr="00392DA8">
              <w:rPr>
                <w:rFonts w:ascii="Arial" w:hAnsi="Arial" w:cs="Arial"/>
              </w:rPr>
              <w:t>. 1429/2 K.O. Buzet-Stari grad, u skladu s UPU Grada Buzeta (stara sportska dvorana)</w:t>
            </w:r>
          </w:p>
        </w:tc>
        <w:tc>
          <w:tcPr>
            <w:tcW w:w="1985" w:type="dxa"/>
            <w:shd w:val="clear" w:color="DDEBF7" w:fill="DDEBF7"/>
            <w:noWrap/>
            <w:vAlign w:val="bottom"/>
            <w:hideMark/>
          </w:tcPr>
          <w:p w14:paraId="7D34E1D7" w14:textId="77777777" w:rsidR="00291802" w:rsidRPr="00392DA8" w:rsidRDefault="00291802" w:rsidP="00AB1EEE">
            <w:pPr>
              <w:jc w:val="right"/>
              <w:rPr>
                <w:rFonts w:ascii="Arial" w:hAnsi="Arial" w:cs="Arial"/>
              </w:rPr>
            </w:pPr>
            <w:r w:rsidRPr="00392DA8">
              <w:rPr>
                <w:rFonts w:ascii="Arial" w:hAnsi="Arial" w:cs="Arial"/>
              </w:rPr>
              <w:t>570,00 EUR</w:t>
            </w:r>
          </w:p>
        </w:tc>
      </w:tr>
      <w:tr w:rsidR="00291802" w:rsidRPr="00392DA8" w14:paraId="28C8426C" w14:textId="77777777" w:rsidTr="00AB1EEE">
        <w:trPr>
          <w:trHeight w:val="482"/>
        </w:trPr>
        <w:tc>
          <w:tcPr>
            <w:tcW w:w="7366" w:type="dxa"/>
            <w:shd w:val="clear" w:color="DDEBF7" w:fill="DDEBF7"/>
            <w:vAlign w:val="bottom"/>
            <w:hideMark/>
          </w:tcPr>
          <w:p w14:paraId="660DA52D" w14:textId="77777777" w:rsidR="00291802" w:rsidRPr="00392DA8" w:rsidRDefault="00291802" w:rsidP="00AB1EEE">
            <w:pPr>
              <w:rPr>
                <w:rFonts w:ascii="Arial" w:hAnsi="Arial" w:cs="Arial"/>
              </w:rPr>
            </w:pPr>
            <w:proofErr w:type="spellStart"/>
            <w:r w:rsidRPr="00392DA8">
              <w:rPr>
                <w:rFonts w:ascii="Arial" w:hAnsi="Arial" w:cs="Arial"/>
              </w:rPr>
              <w:t>Iskolčenje</w:t>
            </w:r>
            <w:proofErr w:type="spellEnd"/>
            <w:r w:rsidRPr="00392DA8">
              <w:rPr>
                <w:rFonts w:ascii="Arial" w:hAnsi="Arial" w:cs="Arial"/>
              </w:rPr>
              <w:t xml:space="preserve"> dijela javnog puta na </w:t>
            </w:r>
            <w:proofErr w:type="spellStart"/>
            <w:r w:rsidRPr="00392DA8">
              <w:rPr>
                <w:rFonts w:ascii="Arial" w:hAnsi="Arial" w:cs="Arial"/>
              </w:rPr>
              <w:t>k.č</w:t>
            </w:r>
            <w:proofErr w:type="spellEnd"/>
            <w:r w:rsidRPr="00392DA8">
              <w:rPr>
                <w:rFonts w:ascii="Arial" w:hAnsi="Arial" w:cs="Arial"/>
              </w:rPr>
              <w:t>. 6958/8 K.O. Buzet na sjevernoj granici kamenoloma Sv. Ivan u svrhu rekonstrukcije</w:t>
            </w:r>
          </w:p>
        </w:tc>
        <w:tc>
          <w:tcPr>
            <w:tcW w:w="1985" w:type="dxa"/>
            <w:shd w:val="clear" w:color="DDEBF7" w:fill="DDEBF7"/>
            <w:noWrap/>
            <w:vAlign w:val="bottom"/>
            <w:hideMark/>
          </w:tcPr>
          <w:p w14:paraId="34868C7C" w14:textId="77777777" w:rsidR="00291802" w:rsidRPr="00392DA8" w:rsidRDefault="00291802" w:rsidP="00AB1EEE">
            <w:pPr>
              <w:jc w:val="right"/>
              <w:rPr>
                <w:rFonts w:ascii="Arial" w:hAnsi="Arial" w:cs="Arial"/>
              </w:rPr>
            </w:pPr>
            <w:r w:rsidRPr="00392DA8">
              <w:rPr>
                <w:rFonts w:ascii="Arial" w:hAnsi="Arial" w:cs="Arial"/>
              </w:rPr>
              <w:t>520,00 EUR</w:t>
            </w:r>
          </w:p>
        </w:tc>
      </w:tr>
      <w:tr w:rsidR="00291802" w:rsidRPr="00392DA8" w14:paraId="0501A320" w14:textId="77777777" w:rsidTr="00AB1EEE">
        <w:trPr>
          <w:trHeight w:val="206"/>
        </w:trPr>
        <w:tc>
          <w:tcPr>
            <w:tcW w:w="7366" w:type="dxa"/>
            <w:shd w:val="clear" w:color="DDEBF7" w:fill="DDEBF7"/>
            <w:vAlign w:val="bottom"/>
            <w:hideMark/>
          </w:tcPr>
          <w:p w14:paraId="25A8E6C1" w14:textId="77777777" w:rsidR="00291802" w:rsidRPr="00392DA8" w:rsidRDefault="00291802" w:rsidP="00AB1EEE">
            <w:pPr>
              <w:rPr>
                <w:rFonts w:ascii="Arial" w:hAnsi="Arial" w:cs="Arial"/>
              </w:rPr>
            </w:pPr>
            <w:r w:rsidRPr="00392DA8">
              <w:rPr>
                <w:rFonts w:ascii="Arial" w:hAnsi="Arial" w:cs="Arial"/>
              </w:rPr>
              <w:t xml:space="preserve">Geodetski snimak za potrebe projektiranja </w:t>
            </w:r>
            <w:proofErr w:type="spellStart"/>
            <w:r w:rsidRPr="00392DA8">
              <w:rPr>
                <w:rFonts w:ascii="Arial" w:hAnsi="Arial" w:cs="Arial"/>
              </w:rPr>
              <w:t>k.č</w:t>
            </w:r>
            <w:proofErr w:type="spellEnd"/>
            <w:r w:rsidRPr="00392DA8">
              <w:rPr>
                <w:rFonts w:ascii="Arial" w:hAnsi="Arial" w:cs="Arial"/>
              </w:rPr>
              <w:t>. 782, K.O. Vrsar</w:t>
            </w:r>
          </w:p>
        </w:tc>
        <w:tc>
          <w:tcPr>
            <w:tcW w:w="1985" w:type="dxa"/>
            <w:shd w:val="clear" w:color="DDEBF7" w:fill="DDEBF7"/>
            <w:noWrap/>
            <w:vAlign w:val="bottom"/>
            <w:hideMark/>
          </w:tcPr>
          <w:p w14:paraId="5BA93275" w14:textId="77777777" w:rsidR="00291802" w:rsidRPr="00392DA8" w:rsidRDefault="00291802" w:rsidP="00AB1EEE">
            <w:pPr>
              <w:jc w:val="right"/>
              <w:rPr>
                <w:rFonts w:ascii="Arial" w:hAnsi="Arial" w:cs="Arial"/>
              </w:rPr>
            </w:pPr>
            <w:r w:rsidRPr="00392DA8">
              <w:rPr>
                <w:rFonts w:ascii="Arial" w:hAnsi="Arial" w:cs="Arial"/>
              </w:rPr>
              <w:t>900,00 EUR</w:t>
            </w:r>
          </w:p>
        </w:tc>
      </w:tr>
      <w:tr w:rsidR="00291802" w:rsidRPr="00392DA8" w14:paraId="5C00F6F5" w14:textId="77777777" w:rsidTr="00AB1EEE">
        <w:trPr>
          <w:trHeight w:val="211"/>
        </w:trPr>
        <w:tc>
          <w:tcPr>
            <w:tcW w:w="7366" w:type="dxa"/>
            <w:shd w:val="clear" w:color="DDEBF7" w:fill="DDEBF7"/>
            <w:vAlign w:val="bottom"/>
            <w:hideMark/>
          </w:tcPr>
          <w:p w14:paraId="2ADBB654" w14:textId="77777777" w:rsidR="00291802" w:rsidRPr="00392DA8" w:rsidRDefault="00291802" w:rsidP="00AB1EEE">
            <w:pPr>
              <w:rPr>
                <w:rFonts w:ascii="Arial" w:hAnsi="Arial" w:cs="Arial"/>
              </w:rPr>
            </w:pPr>
            <w:r w:rsidRPr="00392DA8">
              <w:rPr>
                <w:rFonts w:ascii="Arial" w:hAnsi="Arial" w:cs="Arial"/>
              </w:rPr>
              <w:t>Izrada procjembenih elaborata</w:t>
            </w:r>
          </w:p>
        </w:tc>
        <w:tc>
          <w:tcPr>
            <w:tcW w:w="1985" w:type="dxa"/>
            <w:shd w:val="clear" w:color="DDEBF7" w:fill="DDEBF7"/>
            <w:noWrap/>
            <w:vAlign w:val="bottom"/>
            <w:hideMark/>
          </w:tcPr>
          <w:p w14:paraId="49EE74BB" w14:textId="77777777" w:rsidR="00291802" w:rsidRPr="00392DA8" w:rsidRDefault="00291802" w:rsidP="00AB1EEE">
            <w:pPr>
              <w:jc w:val="right"/>
              <w:rPr>
                <w:rFonts w:ascii="Arial" w:hAnsi="Arial" w:cs="Arial"/>
              </w:rPr>
            </w:pPr>
            <w:r w:rsidRPr="00392DA8">
              <w:rPr>
                <w:rFonts w:ascii="Arial" w:hAnsi="Arial" w:cs="Arial"/>
              </w:rPr>
              <w:t>9.615,00 EUR</w:t>
            </w:r>
          </w:p>
        </w:tc>
      </w:tr>
      <w:tr w:rsidR="00291802" w:rsidRPr="00392DA8" w14:paraId="1D5D6BCC" w14:textId="77777777" w:rsidTr="00AB1EEE">
        <w:trPr>
          <w:trHeight w:val="370"/>
        </w:trPr>
        <w:tc>
          <w:tcPr>
            <w:tcW w:w="7366" w:type="dxa"/>
            <w:shd w:val="clear" w:color="DDEBF7" w:fill="DDEBF7"/>
            <w:vAlign w:val="bottom"/>
            <w:hideMark/>
          </w:tcPr>
          <w:p w14:paraId="2C0F0AB8" w14:textId="77777777" w:rsidR="00291802" w:rsidRPr="00392DA8" w:rsidRDefault="00291802" w:rsidP="00AB1EEE">
            <w:pPr>
              <w:rPr>
                <w:rFonts w:ascii="Arial" w:hAnsi="Arial" w:cs="Arial"/>
              </w:rPr>
            </w:pPr>
            <w:r w:rsidRPr="00392DA8">
              <w:rPr>
                <w:rFonts w:ascii="Arial" w:hAnsi="Arial" w:cs="Arial"/>
              </w:rPr>
              <w:t xml:space="preserve">Izrada etažnog elaborata na </w:t>
            </w:r>
            <w:proofErr w:type="spellStart"/>
            <w:r w:rsidRPr="00392DA8">
              <w:rPr>
                <w:rFonts w:ascii="Arial" w:hAnsi="Arial" w:cs="Arial"/>
              </w:rPr>
              <w:t>k.č</w:t>
            </w:r>
            <w:proofErr w:type="spellEnd"/>
            <w:r w:rsidRPr="00392DA8">
              <w:rPr>
                <w:rFonts w:ascii="Arial" w:hAnsi="Arial" w:cs="Arial"/>
              </w:rPr>
              <w:t xml:space="preserve">. 1402/1 k.o. Buzet - Stari grad (za zgradu gradske knjižnice i prostora za mlade) </w:t>
            </w:r>
          </w:p>
        </w:tc>
        <w:tc>
          <w:tcPr>
            <w:tcW w:w="1985" w:type="dxa"/>
            <w:shd w:val="clear" w:color="DDEBF7" w:fill="DDEBF7"/>
            <w:noWrap/>
            <w:vAlign w:val="bottom"/>
            <w:hideMark/>
          </w:tcPr>
          <w:p w14:paraId="581AF608" w14:textId="77777777" w:rsidR="00291802" w:rsidRPr="00392DA8" w:rsidRDefault="00291802" w:rsidP="00AB1EEE">
            <w:pPr>
              <w:jc w:val="right"/>
              <w:rPr>
                <w:rFonts w:ascii="Arial" w:hAnsi="Arial" w:cs="Arial"/>
              </w:rPr>
            </w:pPr>
            <w:r w:rsidRPr="00392DA8">
              <w:rPr>
                <w:rFonts w:ascii="Arial" w:hAnsi="Arial" w:cs="Arial"/>
              </w:rPr>
              <w:t>2.500,00 EUR</w:t>
            </w:r>
          </w:p>
        </w:tc>
      </w:tr>
      <w:tr w:rsidR="00291802" w:rsidRPr="00392DA8" w14:paraId="01FEEC2C" w14:textId="77777777" w:rsidTr="00AB1EEE">
        <w:trPr>
          <w:trHeight w:val="900"/>
        </w:trPr>
        <w:tc>
          <w:tcPr>
            <w:tcW w:w="7366" w:type="dxa"/>
            <w:shd w:val="clear" w:color="DDEBF7" w:fill="DDEBF7"/>
            <w:vAlign w:val="bottom"/>
            <w:hideMark/>
          </w:tcPr>
          <w:p w14:paraId="23FD3140" w14:textId="77777777" w:rsidR="00291802" w:rsidRPr="00392DA8" w:rsidRDefault="00291802" w:rsidP="00AB1EEE">
            <w:pPr>
              <w:rPr>
                <w:rFonts w:ascii="Arial" w:hAnsi="Arial" w:cs="Arial"/>
              </w:rPr>
            </w:pPr>
            <w:r w:rsidRPr="00392DA8">
              <w:rPr>
                <w:rFonts w:ascii="Arial" w:hAnsi="Arial" w:cs="Arial"/>
              </w:rPr>
              <w:t xml:space="preserve">Izrada pisanih nalaza i mišljenja te grafičkog prikaza dijela geodetskog nalaza u upravnom postupku određivanja visine naknade izvođenjem dokaza o stanju i vrijednosti nekretnine radi pokretanja postupka potpunog izvlaštenja za izgradnju prometnice  </w:t>
            </w:r>
            <w:proofErr w:type="spellStart"/>
            <w:r w:rsidRPr="00392DA8">
              <w:rPr>
                <w:rFonts w:ascii="Arial" w:hAnsi="Arial" w:cs="Arial"/>
              </w:rPr>
              <w:t>Franečići</w:t>
            </w:r>
            <w:proofErr w:type="spellEnd"/>
            <w:r w:rsidRPr="00392DA8">
              <w:rPr>
                <w:rFonts w:ascii="Arial" w:hAnsi="Arial" w:cs="Arial"/>
              </w:rPr>
              <w:t xml:space="preserve"> _ I. faza</w:t>
            </w:r>
          </w:p>
        </w:tc>
        <w:tc>
          <w:tcPr>
            <w:tcW w:w="1985" w:type="dxa"/>
            <w:shd w:val="clear" w:color="DDEBF7" w:fill="DDEBF7"/>
            <w:noWrap/>
            <w:vAlign w:val="bottom"/>
            <w:hideMark/>
          </w:tcPr>
          <w:p w14:paraId="43572A4F" w14:textId="77777777" w:rsidR="00291802" w:rsidRPr="00392DA8" w:rsidRDefault="00291802" w:rsidP="00AB1EEE">
            <w:pPr>
              <w:jc w:val="right"/>
              <w:rPr>
                <w:rFonts w:ascii="Arial" w:hAnsi="Arial" w:cs="Arial"/>
              </w:rPr>
            </w:pPr>
            <w:r w:rsidRPr="00392DA8">
              <w:rPr>
                <w:rFonts w:ascii="Arial" w:hAnsi="Arial" w:cs="Arial"/>
              </w:rPr>
              <w:t>11.178,34 EUR</w:t>
            </w:r>
          </w:p>
        </w:tc>
      </w:tr>
      <w:tr w:rsidR="00291802" w:rsidRPr="00392DA8" w14:paraId="550B3E10" w14:textId="77777777" w:rsidTr="00AB1EEE">
        <w:trPr>
          <w:trHeight w:val="900"/>
        </w:trPr>
        <w:tc>
          <w:tcPr>
            <w:tcW w:w="7366" w:type="dxa"/>
            <w:shd w:val="clear" w:color="DDEBF7" w:fill="DDEBF7"/>
            <w:vAlign w:val="bottom"/>
            <w:hideMark/>
          </w:tcPr>
          <w:p w14:paraId="2BB714CD" w14:textId="77777777" w:rsidR="00291802" w:rsidRPr="00392DA8" w:rsidRDefault="00291802" w:rsidP="00AB1EEE">
            <w:pPr>
              <w:rPr>
                <w:rFonts w:ascii="Arial" w:hAnsi="Arial" w:cs="Arial"/>
              </w:rPr>
            </w:pPr>
            <w:r w:rsidRPr="00392DA8">
              <w:rPr>
                <w:rFonts w:ascii="Arial" w:hAnsi="Arial" w:cs="Arial"/>
              </w:rPr>
              <w:t>Usluga prijave projektnog prijedloga zamjene travnjaka i sustava navodnjavanja postojećeg nogometnog igrališta u Buzetu na javni poziv za sufinanciranje izgradnje i rekonstrukcije sportskih građevina za 2026. godinu objavljen od MINTS RH</w:t>
            </w:r>
          </w:p>
        </w:tc>
        <w:tc>
          <w:tcPr>
            <w:tcW w:w="1985" w:type="dxa"/>
            <w:shd w:val="clear" w:color="DDEBF7" w:fill="DDEBF7"/>
            <w:noWrap/>
            <w:vAlign w:val="bottom"/>
            <w:hideMark/>
          </w:tcPr>
          <w:p w14:paraId="29A5B486" w14:textId="77777777" w:rsidR="00291802" w:rsidRPr="00392DA8" w:rsidRDefault="00291802" w:rsidP="00AB1EEE">
            <w:pPr>
              <w:jc w:val="right"/>
              <w:rPr>
                <w:rFonts w:ascii="Arial" w:hAnsi="Arial" w:cs="Arial"/>
              </w:rPr>
            </w:pPr>
            <w:r w:rsidRPr="00392DA8">
              <w:rPr>
                <w:rFonts w:ascii="Arial" w:hAnsi="Arial" w:cs="Arial"/>
              </w:rPr>
              <w:t>3.750,00 EUR</w:t>
            </w:r>
          </w:p>
        </w:tc>
      </w:tr>
      <w:tr w:rsidR="00291802" w:rsidRPr="00392DA8" w14:paraId="131B38D8" w14:textId="77777777" w:rsidTr="00AB1EEE">
        <w:trPr>
          <w:trHeight w:val="423"/>
        </w:trPr>
        <w:tc>
          <w:tcPr>
            <w:tcW w:w="7366" w:type="dxa"/>
            <w:shd w:val="clear" w:color="DDEBF7" w:fill="DDEBF7"/>
            <w:vAlign w:val="bottom"/>
            <w:hideMark/>
          </w:tcPr>
          <w:p w14:paraId="2B58CD4C" w14:textId="77777777" w:rsidR="00291802" w:rsidRPr="00392DA8" w:rsidRDefault="00291802" w:rsidP="00AB1EEE">
            <w:pPr>
              <w:rPr>
                <w:rFonts w:ascii="Arial" w:hAnsi="Arial" w:cs="Arial"/>
              </w:rPr>
            </w:pPr>
            <w:r w:rsidRPr="00392DA8">
              <w:rPr>
                <w:rFonts w:ascii="Arial" w:hAnsi="Arial" w:cs="Arial"/>
              </w:rPr>
              <w:t>Usluga izrade izmjene odluke o izradi II. izmjena i dopuna urbanističkog plana uređenja Grada Buzeta</w:t>
            </w:r>
          </w:p>
        </w:tc>
        <w:tc>
          <w:tcPr>
            <w:tcW w:w="1985" w:type="dxa"/>
            <w:shd w:val="clear" w:color="DDEBF7" w:fill="DDEBF7"/>
            <w:noWrap/>
            <w:vAlign w:val="bottom"/>
            <w:hideMark/>
          </w:tcPr>
          <w:p w14:paraId="08C89C27" w14:textId="77777777" w:rsidR="00291802" w:rsidRPr="00392DA8" w:rsidRDefault="00291802" w:rsidP="00AB1EEE">
            <w:pPr>
              <w:jc w:val="right"/>
              <w:rPr>
                <w:rFonts w:ascii="Arial" w:hAnsi="Arial" w:cs="Arial"/>
              </w:rPr>
            </w:pPr>
            <w:r w:rsidRPr="00392DA8">
              <w:rPr>
                <w:rFonts w:ascii="Arial" w:hAnsi="Arial" w:cs="Arial"/>
              </w:rPr>
              <w:t>2.500,00 EUR</w:t>
            </w:r>
          </w:p>
        </w:tc>
      </w:tr>
      <w:tr w:rsidR="00291802" w:rsidRPr="00392DA8" w14:paraId="46F23D11" w14:textId="77777777" w:rsidTr="00AB1EEE">
        <w:trPr>
          <w:trHeight w:val="554"/>
        </w:trPr>
        <w:tc>
          <w:tcPr>
            <w:tcW w:w="7366" w:type="dxa"/>
            <w:shd w:val="clear" w:color="DDEBF7" w:fill="DDEBF7"/>
            <w:vAlign w:val="bottom"/>
            <w:hideMark/>
          </w:tcPr>
          <w:p w14:paraId="1660848C" w14:textId="77777777" w:rsidR="00291802" w:rsidRPr="00392DA8" w:rsidRDefault="00291802" w:rsidP="00AB1EEE">
            <w:pPr>
              <w:rPr>
                <w:rFonts w:ascii="Arial" w:hAnsi="Arial" w:cs="Arial"/>
              </w:rPr>
            </w:pPr>
            <w:r w:rsidRPr="00392DA8">
              <w:rPr>
                <w:rFonts w:ascii="Arial" w:hAnsi="Arial" w:cs="Arial"/>
              </w:rPr>
              <w:t>Izrada stručnog mišljenja i izvještaja o dodatnoj nosivosti krovne konstrukcije nakon dodatnog opterećenja od postave solarnih panela na krov dvorane</w:t>
            </w:r>
          </w:p>
        </w:tc>
        <w:tc>
          <w:tcPr>
            <w:tcW w:w="1985" w:type="dxa"/>
            <w:shd w:val="clear" w:color="DDEBF7" w:fill="DDEBF7"/>
            <w:noWrap/>
            <w:vAlign w:val="bottom"/>
            <w:hideMark/>
          </w:tcPr>
          <w:p w14:paraId="0FC9ACAE" w14:textId="77777777" w:rsidR="00291802" w:rsidRPr="00392DA8" w:rsidRDefault="00291802" w:rsidP="00AB1EEE">
            <w:pPr>
              <w:jc w:val="right"/>
              <w:rPr>
                <w:rFonts w:ascii="Arial" w:hAnsi="Arial" w:cs="Arial"/>
              </w:rPr>
            </w:pPr>
            <w:r w:rsidRPr="00392DA8">
              <w:rPr>
                <w:rFonts w:ascii="Arial" w:hAnsi="Arial" w:cs="Arial"/>
              </w:rPr>
              <w:t>1.100,00 EUR</w:t>
            </w:r>
          </w:p>
        </w:tc>
      </w:tr>
      <w:tr w:rsidR="00291802" w:rsidRPr="00392DA8" w14:paraId="3CB689D5" w14:textId="77777777" w:rsidTr="00AB1EEE">
        <w:trPr>
          <w:trHeight w:val="70"/>
        </w:trPr>
        <w:tc>
          <w:tcPr>
            <w:tcW w:w="7366" w:type="dxa"/>
            <w:shd w:val="clear" w:color="DDEBF7" w:fill="DDEBF7"/>
            <w:vAlign w:val="bottom"/>
            <w:hideMark/>
          </w:tcPr>
          <w:p w14:paraId="561D954F" w14:textId="77777777" w:rsidR="00291802" w:rsidRPr="00392DA8" w:rsidRDefault="00291802" w:rsidP="00AB1EEE">
            <w:pPr>
              <w:rPr>
                <w:rFonts w:ascii="Arial" w:hAnsi="Arial" w:cs="Arial"/>
              </w:rPr>
            </w:pPr>
            <w:r w:rsidRPr="00392DA8">
              <w:rPr>
                <w:rFonts w:ascii="Arial" w:hAnsi="Arial" w:cs="Arial"/>
              </w:rPr>
              <w:t xml:space="preserve">Održavanje godišnjeg GIS programskog rješenja </w:t>
            </w:r>
          </w:p>
        </w:tc>
        <w:tc>
          <w:tcPr>
            <w:tcW w:w="1985" w:type="dxa"/>
            <w:shd w:val="clear" w:color="DDEBF7" w:fill="DDEBF7"/>
            <w:noWrap/>
            <w:vAlign w:val="bottom"/>
            <w:hideMark/>
          </w:tcPr>
          <w:p w14:paraId="47F5D343" w14:textId="77777777" w:rsidR="00291802" w:rsidRPr="00392DA8" w:rsidRDefault="00291802" w:rsidP="00AB1EEE">
            <w:pPr>
              <w:jc w:val="right"/>
              <w:rPr>
                <w:rFonts w:ascii="Arial" w:hAnsi="Arial" w:cs="Arial"/>
              </w:rPr>
            </w:pPr>
            <w:r w:rsidRPr="00392DA8">
              <w:rPr>
                <w:rFonts w:ascii="Arial" w:hAnsi="Arial" w:cs="Arial"/>
              </w:rPr>
              <w:t>4.200,00 EUR</w:t>
            </w:r>
          </w:p>
        </w:tc>
      </w:tr>
      <w:tr w:rsidR="00291802" w:rsidRPr="00392DA8" w14:paraId="46063FD9" w14:textId="77777777" w:rsidTr="00AB1EEE">
        <w:trPr>
          <w:trHeight w:val="402"/>
        </w:trPr>
        <w:tc>
          <w:tcPr>
            <w:tcW w:w="7366" w:type="dxa"/>
            <w:shd w:val="clear" w:color="DDEBF7" w:fill="DDEBF7"/>
            <w:vAlign w:val="bottom"/>
            <w:hideMark/>
          </w:tcPr>
          <w:p w14:paraId="41D277B6" w14:textId="77777777" w:rsidR="00291802" w:rsidRPr="00392DA8" w:rsidRDefault="00291802" w:rsidP="00AB1EEE">
            <w:pPr>
              <w:rPr>
                <w:rFonts w:ascii="Arial" w:hAnsi="Arial" w:cs="Arial"/>
              </w:rPr>
            </w:pPr>
            <w:r w:rsidRPr="00392DA8">
              <w:rPr>
                <w:rFonts w:ascii="Arial" w:hAnsi="Arial" w:cs="Arial"/>
              </w:rPr>
              <w:lastRenderedPageBreak/>
              <w:t>Stručni nadzor mjera preventivne deratizacije i dezinsekcije na području Grada Buzeta u 2025. godini</w:t>
            </w:r>
          </w:p>
        </w:tc>
        <w:tc>
          <w:tcPr>
            <w:tcW w:w="1985" w:type="dxa"/>
            <w:shd w:val="clear" w:color="DDEBF7" w:fill="DDEBF7"/>
            <w:noWrap/>
            <w:vAlign w:val="bottom"/>
            <w:hideMark/>
          </w:tcPr>
          <w:p w14:paraId="424757F6" w14:textId="77777777" w:rsidR="00291802" w:rsidRPr="00392DA8" w:rsidRDefault="00291802" w:rsidP="00AB1EEE">
            <w:pPr>
              <w:jc w:val="right"/>
              <w:rPr>
                <w:rFonts w:ascii="Arial" w:hAnsi="Arial" w:cs="Arial"/>
              </w:rPr>
            </w:pPr>
            <w:r w:rsidRPr="00392DA8">
              <w:rPr>
                <w:rFonts w:ascii="Arial" w:hAnsi="Arial" w:cs="Arial"/>
              </w:rPr>
              <w:t>875,00 EUR</w:t>
            </w:r>
          </w:p>
        </w:tc>
      </w:tr>
      <w:tr w:rsidR="00291802" w:rsidRPr="00392DA8" w14:paraId="3A2C7CF5" w14:textId="77777777" w:rsidTr="00AB1EEE">
        <w:trPr>
          <w:trHeight w:val="464"/>
        </w:trPr>
        <w:tc>
          <w:tcPr>
            <w:tcW w:w="7366" w:type="dxa"/>
            <w:shd w:val="clear" w:color="DDEBF7" w:fill="DDEBF7"/>
            <w:vAlign w:val="bottom"/>
            <w:hideMark/>
          </w:tcPr>
          <w:p w14:paraId="78CC4C9C" w14:textId="77777777" w:rsidR="00291802" w:rsidRPr="00392DA8" w:rsidRDefault="00291802" w:rsidP="00AB1EEE">
            <w:pPr>
              <w:rPr>
                <w:rFonts w:ascii="Arial" w:hAnsi="Arial" w:cs="Arial"/>
              </w:rPr>
            </w:pPr>
            <w:r w:rsidRPr="00392DA8">
              <w:rPr>
                <w:rFonts w:ascii="Arial" w:hAnsi="Arial" w:cs="Arial"/>
              </w:rPr>
              <w:t>Priprema i provedba javne nabave izvođenje radova na energetskoj obnovi zgrade Sportske dvorane Buzet i usluge provođenja postupka nabave stručnog nadzora građenja i koordinatora II</w:t>
            </w:r>
          </w:p>
        </w:tc>
        <w:tc>
          <w:tcPr>
            <w:tcW w:w="1985" w:type="dxa"/>
            <w:shd w:val="clear" w:color="DDEBF7" w:fill="DDEBF7"/>
            <w:noWrap/>
            <w:vAlign w:val="bottom"/>
            <w:hideMark/>
          </w:tcPr>
          <w:p w14:paraId="50A3E246" w14:textId="77777777" w:rsidR="00291802" w:rsidRPr="00392DA8" w:rsidRDefault="00291802" w:rsidP="00AB1EEE">
            <w:pPr>
              <w:jc w:val="right"/>
              <w:rPr>
                <w:rFonts w:ascii="Arial" w:hAnsi="Arial" w:cs="Arial"/>
              </w:rPr>
            </w:pPr>
            <w:r w:rsidRPr="00392DA8">
              <w:rPr>
                <w:rFonts w:ascii="Arial" w:hAnsi="Arial" w:cs="Arial"/>
              </w:rPr>
              <w:t>9.200,00 EUR</w:t>
            </w:r>
          </w:p>
        </w:tc>
      </w:tr>
      <w:tr w:rsidR="00291802" w:rsidRPr="00392DA8" w14:paraId="4BE93994" w14:textId="77777777" w:rsidTr="00AB1EEE">
        <w:trPr>
          <w:trHeight w:val="220"/>
        </w:trPr>
        <w:tc>
          <w:tcPr>
            <w:tcW w:w="7366" w:type="dxa"/>
            <w:shd w:val="clear" w:color="DDEBF7" w:fill="DDEBF7"/>
            <w:vAlign w:val="bottom"/>
            <w:hideMark/>
          </w:tcPr>
          <w:p w14:paraId="57C2A190" w14:textId="77777777" w:rsidR="00291802" w:rsidRPr="00392DA8" w:rsidRDefault="00291802" w:rsidP="00AB1EEE">
            <w:pPr>
              <w:rPr>
                <w:rFonts w:ascii="Arial" w:hAnsi="Arial" w:cs="Arial"/>
              </w:rPr>
            </w:pPr>
            <w:r w:rsidRPr="00392DA8">
              <w:rPr>
                <w:rFonts w:ascii="Arial" w:hAnsi="Arial" w:cs="Arial"/>
              </w:rPr>
              <w:t>Provođenje postupka javne nabave za radove uređenja atletske staze u Buzetu</w:t>
            </w:r>
          </w:p>
        </w:tc>
        <w:tc>
          <w:tcPr>
            <w:tcW w:w="1985" w:type="dxa"/>
            <w:shd w:val="clear" w:color="DDEBF7" w:fill="DDEBF7"/>
            <w:noWrap/>
            <w:vAlign w:val="bottom"/>
            <w:hideMark/>
          </w:tcPr>
          <w:p w14:paraId="60BCF3FE" w14:textId="77777777" w:rsidR="00291802" w:rsidRPr="00392DA8" w:rsidRDefault="00291802" w:rsidP="00AB1EEE">
            <w:pPr>
              <w:jc w:val="right"/>
              <w:rPr>
                <w:rFonts w:ascii="Arial" w:hAnsi="Arial" w:cs="Arial"/>
              </w:rPr>
            </w:pPr>
            <w:r w:rsidRPr="00392DA8">
              <w:rPr>
                <w:rFonts w:ascii="Arial" w:hAnsi="Arial" w:cs="Arial"/>
              </w:rPr>
              <w:t>5.625,00 EUR</w:t>
            </w:r>
          </w:p>
        </w:tc>
      </w:tr>
      <w:tr w:rsidR="00291802" w:rsidRPr="00392DA8" w14:paraId="4BB04014" w14:textId="77777777" w:rsidTr="00AB1EEE">
        <w:trPr>
          <w:trHeight w:val="225"/>
        </w:trPr>
        <w:tc>
          <w:tcPr>
            <w:tcW w:w="7366" w:type="dxa"/>
            <w:shd w:val="clear" w:color="DDEBF7" w:fill="DDEBF7"/>
            <w:vAlign w:val="bottom"/>
            <w:hideMark/>
          </w:tcPr>
          <w:p w14:paraId="4D52C898" w14:textId="77777777" w:rsidR="00291802" w:rsidRPr="00392DA8" w:rsidRDefault="00291802" w:rsidP="00AB1EEE">
            <w:pPr>
              <w:rPr>
                <w:rFonts w:ascii="Arial" w:hAnsi="Arial" w:cs="Arial"/>
              </w:rPr>
            </w:pPr>
            <w:r w:rsidRPr="00392DA8">
              <w:rPr>
                <w:rFonts w:ascii="Arial" w:hAnsi="Arial" w:cs="Arial"/>
              </w:rPr>
              <w:t>Usluga automatske vatrodojave za palaču Verzi</w:t>
            </w:r>
          </w:p>
        </w:tc>
        <w:tc>
          <w:tcPr>
            <w:tcW w:w="1985" w:type="dxa"/>
            <w:shd w:val="clear" w:color="DDEBF7" w:fill="DDEBF7"/>
            <w:noWrap/>
            <w:vAlign w:val="bottom"/>
            <w:hideMark/>
          </w:tcPr>
          <w:p w14:paraId="7BE64349" w14:textId="77777777" w:rsidR="00291802" w:rsidRPr="00392DA8" w:rsidRDefault="00291802" w:rsidP="00AB1EEE">
            <w:pPr>
              <w:jc w:val="right"/>
              <w:rPr>
                <w:rFonts w:ascii="Arial" w:hAnsi="Arial" w:cs="Arial"/>
              </w:rPr>
            </w:pPr>
            <w:r w:rsidRPr="00392DA8">
              <w:rPr>
                <w:rFonts w:ascii="Arial" w:hAnsi="Arial" w:cs="Arial"/>
              </w:rPr>
              <w:t>796,32 EUR</w:t>
            </w:r>
          </w:p>
        </w:tc>
      </w:tr>
      <w:tr w:rsidR="00291802" w:rsidRPr="00392DA8" w14:paraId="70009F6B" w14:textId="77777777" w:rsidTr="00AB1EEE">
        <w:trPr>
          <w:trHeight w:val="356"/>
        </w:trPr>
        <w:tc>
          <w:tcPr>
            <w:tcW w:w="7366" w:type="dxa"/>
            <w:shd w:val="clear" w:color="DDEBF7" w:fill="DDEBF7"/>
            <w:vAlign w:val="bottom"/>
            <w:hideMark/>
          </w:tcPr>
          <w:p w14:paraId="43972325" w14:textId="77777777" w:rsidR="00291802" w:rsidRPr="00392DA8" w:rsidRDefault="00291802" w:rsidP="00AB1EEE">
            <w:pPr>
              <w:rPr>
                <w:rFonts w:ascii="Arial" w:hAnsi="Arial" w:cs="Arial"/>
              </w:rPr>
            </w:pPr>
            <w:r w:rsidRPr="00392DA8">
              <w:rPr>
                <w:rFonts w:ascii="Arial" w:hAnsi="Arial" w:cs="Arial"/>
              </w:rPr>
              <w:t>Konzultantske usluge autora idejnog rješenja u fazi izrade glavnog projekta nove sportske dvorane u Buzetu</w:t>
            </w:r>
          </w:p>
        </w:tc>
        <w:tc>
          <w:tcPr>
            <w:tcW w:w="1985" w:type="dxa"/>
            <w:shd w:val="clear" w:color="DDEBF7" w:fill="DDEBF7"/>
            <w:noWrap/>
            <w:vAlign w:val="bottom"/>
            <w:hideMark/>
          </w:tcPr>
          <w:p w14:paraId="182C2127" w14:textId="77777777" w:rsidR="00291802" w:rsidRPr="00392DA8" w:rsidRDefault="00291802" w:rsidP="00AB1EEE">
            <w:pPr>
              <w:jc w:val="right"/>
              <w:rPr>
                <w:rFonts w:ascii="Arial" w:hAnsi="Arial" w:cs="Arial"/>
              </w:rPr>
            </w:pPr>
            <w:r w:rsidRPr="00392DA8">
              <w:rPr>
                <w:rFonts w:ascii="Arial" w:hAnsi="Arial" w:cs="Arial"/>
              </w:rPr>
              <w:t>15.000,00 EUR</w:t>
            </w:r>
          </w:p>
        </w:tc>
      </w:tr>
      <w:tr w:rsidR="00291802" w:rsidRPr="00392DA8" w14:paraId="3794CC35" w14:textId="77777777" w:rsidTr="00AB1EEE">
        <w:trPr>
          <w:trHeight w:val="392"/>
        </w:trPr>
        <w:tc>
          <w:tcPr>
            <w:tcW w:w="7366" w:type="dxa"/>
            <w:shd w:val="clear" w:color="DDEBF7" w:fill="DDEBF7"/>
            <w:vAlign w:val="bottom"/>
            <w:hideMark/>
          </w:tcPr>
          <w:p w14:paraId="62F0CC4C" w14:textId="77777777" w:rsidR="00291802" w:rsidRPr="00392DA8" w:rsidRDefault="00291802" w:rsidP="00AB1EEE">
            <w:pPr>
              <w:rPr>
                <w:rFonts w:ascii="Arial" w:hAnsi="Arial" w:cs="Arial"/>
              </w:rPr>
            </w:pPr>
            <w:r w:rsidRPr="00392DA8">
              <w:rPr>
                <w:rFonts w:ascii="Arial" w:hAnsi="Arial" w:cs="Arial"/>
              </w:rPr>
              <w:t>Izrada stručnog mišljenja statičara o projektu energetske obnove i postave fotonaponske elektrane na krov sportske dvorane u Buzetu.</w:t>
            </w:r>
          </w:p>
        </w:tc>
        <w:tc>
          <w:tcPr>
            <w:tcW w:w="1985" w:type="dxa"/>
            <w:shd w:val="clear" w:color="DDEBF7" w:fill="DDEBF7"/>
            <w:noWrap/>
            <w:vAlign w:val="bottom"/>
            <w:hideMark/>
          </w:tcPr>
          <w:p w14:paraId="4ADA6656" w14:textId="77777777" w:rsidR="00291802" w:rsidRPr="00392DA8" w:rsidRDefault="00291802" w:rsidP="00AB1EEE">
            <w:pPr>
              <w:jc w:val="right"/>
              <w:rPr>
                <w:rFonts w:ascii="Arial" w:hAnsi="Arial" w:cs="Arial"/>
              </w:rPr>
            </w:pPr>
            <w:r w:rsidRPr="00392DA8">
              <w:rPr>
                <w:rFonts w:ascii="Arial" w:hAnsi="Arial" w:cs="Arial"/>
              </w:rPr>
              <w:t>1.200,00 EUR</w:t>
            </w:r>
          </w:p>
        </w:tc>
      </w:tr>
      <w:tr w:rsidR="00291802" w:rsidRPr="00392DA8" w14:paraId="3A854E0D" w14:textId="77777777" w:rsidTr="00AB1EEE">
        <w:trPr>
          <w:trHeight w:val="588"/>
        </w:trPr>
        <w:tc>
          <w:tcPr>
            <w:tcW w:w="7366" w:type="dxa"/>
            <w:shd w:val="clear" w:color="DDEBF7" w:fill="DDEBF7"/>
            <w:vAlign w:val="bottom"/>
            <w:hideMark/>
          </w:tcPr>
          <w:p w14:paraId="626AD45C" w14:textId="77777777" w:rsidR="00291802" w:rsidRPr="00392DA8" w:rsidRDefault="00291802" w:rsidP="00AB1EEE">
            <w:pPr>
              <w:rPr>
                <w:rFonts w:ascii="Arial" w:hAnsi="Arial" w:cs="Arial"/>
              </w:rPr>
            </w:pPr>
            <w:r w:rsidRPr="00392DA8">
              <w:rPr>
                <w:rFonts w:ascii="Arial" w:hAnsi="Arial" w:cs="Arial"/>
              </w:rPr>
              <w:t>Usluga upravljanja neposrednom potrošnjom energije i praćenje potrošnje putem ISGE-a (Nacionalni informacijski sustav za gospodarenje energijom)</w:t>
            </w:r>
          </w:p>
        </w:tc>
        <w:tc>
          <w:tcPr>
            <w:tcW w:w="1985" w:type="dxa"/>
            <w:shd w:val="clear" w:color="DDEBF7" w:fill="DDEBF7"/>
            <w:noWrap/>
            <w:vAlign w:val="bottom"/>
            <w:hideMark/>
          </w:tcPr>
          <w:p w14:paraId="3761B5B9" w14:textId="77777777" w:rsidR="00291802" w:rsidRPr="00392DA8" w:rsidRDefault="00291802" w:rsidP="00AB1EEE">
            <w:pPr>
              <w:jc w:val="right"/>
              <w:rPr>
                <w:rFonts w:ascii="Arial" w:hAnsi="Arial" w:cs="Arial"/>
              </w:rPr>
            </w:pPr>
            <w:r w:rsidRPr="00392DA8">
              <w:rPr>
                <w:rFonts w:ascii="Arial" w:hAnsi="Arial" w:cs="Arial"/>
              </w:rPr>
              <w:t>6.500,00 EUR</w:t>
            </w:r>
          </w:p>
        </w:tc>
      </w:tr>
      <w:tr w:rsidR="00291802" w:rsidRPr="00392DA8" w14:paraId="727C2F9C" w14:textId="77777777" w:rsidTr="00AB1EEE">
        <w:trPr>
          <w:trHeight w:val="554"/>
        </w:trPr>
        <w:tc>
          <w:tcPr>
            <w:tcW w:w="7366" w:type="dxa"/>
            <w:shd w:val="clear" w:color="DDEBF7" w:fill="DDEBF7"/>
            <w:vAlign w:val="bottom"/>
            <w:hideMark/>
          </w:tcPr>
          <w:p w14:paraId="27102C61" w14:textId="77777777" w:rsidR="00291802" w:rsidRPr="00392DA8" w:rsidRDefault="00291802" w:rsidP="00AB1EEE">
            <w:pPr>
              <w:rPr>
                <w:rFonts w:ascii="Arial" w:hAnsi="Arial" w:cs="Arial"/>
              </w:rPr>
            </w:pPr>
            <w:r w:rsidRPr="00392DA8">
              <w:rPr>
                <w:rFonts w:ascii="Arial" w:hAnsi="Arial" w:cs="Arial"/>
              </w:rPr>
              <w:t>Izdavanje suglasnosti za izvođenje radova na državnoj cesti prilikom izvođenja radova na izgradnji pješačke staze na ŽC 5011 Sv. Martin</w:t>
            </w:r>
          </w:p>
        </w:tc>
        <w:tc>
          <w:tcPr>
            <w:tcW w:w="1985" w:type="dxa"/>
            <w:shd w:val="clear" w:color="DDEBF7" w:fill="DDEBF7"/>
            <w:noWrap/>
            <w:vAlign w:val="bottom"/>
            <w:hideMark/>
          </w:tcPr>
          <w:p w14:paraId="32834F0B" w14:textId="77777777" w:rsidR="00291802" w:rsidRPr="00392DA8" w:rsidRDefault="00291802" w:rsidP="00AB1EEE">
            <w:pPr>
              <w:jc w:val="right"/>
              <w:rPr>
                <w:rFonts w:ascii="Arial" w:hAnsi="Arial" w:cs="Arial"/>
              </w:rPr>
            </w:pPr>
            <w:r w:rsidRPr="00392DA8">
              <w:rPr>
                <w:rFonts w:ascii="Arial" w:hAnsi="Arial" w:cs="Arial"/>
              </w:rPr>
              <w:t>19,91 EUR</w:t>
            </w:r>
          </w:p>
        </w:tc>
      </w:tr>
    </w:tbl>
    <w:p w14:paraId="510A72DB" w14:textId="77777777" w:rsidR="00291802" w:rsidRPr="00392DA8" w:rsidRDefault="00291802" w:rsidP="004C55DD">
      <w:pPr>
        <w:jc w:val="both"/>
        <w:rPr>
          <w:rFonts w:ascii="Arial" w:hAnsi="Arial" w:cs="Arial"/>
          <w:b/>
          <w:bCs/>
        </w:rPr>
      </w:pPr>
    </w:p>
    <w:p w14:paraId="677AFFE0" w14:textId="77777777" w:rsidR="00291802" w:rsidRPr="00392DA8" w:rsidRDefault="00291802" w:rsidP="00291802">
      <w:pPr>
        <w:jc w:val="both"/>
        <w:rPr>
          <w:rFonts w:ascii="Arial" w:hAnsi="Arial" w:cs="Arial"/>
          <w:b/>
          <w:bCs/>
        </w:rPr>
      </w:pPr>
      <w:proofErr w:type="spellStart"/>
      <w:r w:rsidRPr="00392DA8">
        <w:rPr>
          <w:rFonts w:ascii="Arial" w:hAnsi="Arial" w:cs="Arial"/>
          <w:b/>
          <w:bCs/>
        </w:rPr>
        <w:t>Podaktivnost</w:t>
      </w:r>
      <w:proofErr w:type="spellEnd"/>
      <w:r w:rsidRPr="00392DA8">
        <w:rPr>
          <w:rFonts w:ascii="Arial" w:hAnsi="Arial" w:cs="Arial"/>
          <w:b/>
          <w:bCs/>
        </w:rPr>
        <w:t>: Usluga evidentiranja nerazvrstanih cesta</w:t>
      </w:r>
    </w:p>
    <w:p w14:paraId="74B7224B" w14:textId="77777777" w:rsidR="00291802" w:rsidRPr="00392DA8" w:rsidRDefault="00291802" w:rsidP="00291802">
      <w:pPr>
        <w:jc w:val="both"/>
        <w:rPr>
          <w:rFonts w:ascii="Arial" w:hAnsi="Arial" w:cs="Arial"/>
        </w:rPr>
      </w:pPr>
      <w:proofErr w:type="spellStart"/>
      <w:r w:rsidRPr="00392DA8">
        <w:rPr>
          <w:rFonts w:ascii="Arial" w:hAnsi="Arial" w:cs="Arial"/>
        </w:rPr>
        <w:t>Podaktivnost</w:t>
      </w:r>
      <w:proofErr w:type="spellEnd"/>
      <w:r w:rsidRPr="00392DA8">
        <w:rPr>
          <w:rFonts w:ascii="Arial" w:hAnsi="Arial" w:cs="Arial"/>
        </w:rPr>
        <w:t xml:space="preserve"> je planirana u iznosu 47.869,25 € i nije realizirana. </w:t>
      </w:r>
      <w:r w:rsidRPr="00392DA8">
        <w:rPr>
          <w:rStyle w:val="Referencakomentara"/>
          <w:rFonts w:ascii="Arial" w:eastAsia="Calibri" w:hAnsi="Arial" w:cs="Arial"/>
          <w:sz w:val="24"/>
          <w:szCs w:val="24"/>
          <w:lang w:eastAsia="en-US"/>
        </w:rPr>
        <w:t>Obzirom su ugovoreni u prethodnom razdoblju i nisu realizirani u 2025. godini,</w:t>
      </w:r>
      <w:r w:rsidRPr="00392DA8">
        <w:rPr>
          <w:rFonts w:ascii="Arial" w:hAnsi="Arial" w:cs="Arial"/>
        </w:rPr>
        <w:t xml:space="preserve"> potrebno je prenijeti neutrošena planirana sredstva iz 2025. godine u cijelosti u iznosu od 47.869,25 €. </w:t>
      </w:r>
    </w:p>
    <w:p w14:paraId="2A301C2C" w14:textId="77777777" w:rsidR="00291802" w:rsidRPr="00392DA8" w:rsidRDefault="00291802" w:rsidP="004C55DD">
      <w:pPr>
        <w:jc w:val="both"/>
        <w:rPr>
          <w:rFonts w:ascii="Arial" w:hAnsi="Arial" w:cs="Arial"/>
          <w:b/>
          <w:bCs/>
        </w:rPr>
      </w:pPr>
    </w:p>
    <w:p w14:paraId="484AC23F" w14:textId="19CDC397" w:rsidR="00291802" w:rsidRPr="00392DA8" w:rsidRDefault="0074340D" w:rsidP="00291802">
      <w:pPr>
        <w:jc w:val="both"/>
        <w:rPr>
          <w:rFonts w:ascii="Arial" w:hAnsi="Arial" w:cs="Arial"/>
          <w:b/>
          <w:bCs/>
        </w:rPr>
      </w:pPr>
      <w:r w:rsidRPr="00392DA8">
        <w:rPr>
          <w:rFonts w:ascii="Arial" w:hAnsi="Arial" w:cs="Arial"/>
          <w:b/>
          <w:bCs/>
        </w:rPr>
        <w:t>Aktivnost A102704: Održavanje javne rasvjete</w:t>
      </w:r>
    </w:p>
    <w:p w14:paraId="4AB0D842" w14:textId="07EDC928" w:rsidR="00291802" w:rsidRPr="00392DA8" w:rsidRDefault="00291802" w:rsidP="00291802">
      <w:pPr>
        <w:jc w:val="both"/>
        <w:rPr>
          <w:rFonts w:ascii="Arial" w:hAnsi="Arial" w:cs="Arial"/>
          <w:b/>
          <w:bCs/>
        </w:rPr>
      </w:pPr>
      <w:proofErr w:type="spellStart"/>
      <w:r w:rsidRPr="00392DA8">
        <w:rPr>
          <w:rFonts w:ascii="Arial" w:hAnsi="Arial" w:cs="Arial"/>
          <w:b/>
          <w:bCs/>
        </w:rPr>
        <w:t>Podaktivnost</w:t>
      </w:r>
      <w:proofErr w:type="spellEnd"/>
      <w:r w:rsidRPr="00392DA8">
        <w:rPr>
          <w:rFonts w:ascii="Arial" w:hAnsi="Arial" w:cs="Arial"/>
          <w:b/>
          <w:bCs/>
        </w:rPr>
        <w:t>: Utrošena energija za javnu rasvjetu</w:t>
      </w:r>
    </w:p>
    <w:p w14:paraId="7D6539B5" w14:textId="77777777" w:rsidR="00291802" w:rsidRPr="00392DA8" w:rsidRDefault="00291802" w:rsidP="00291802">
      <w:pPr>
        <w:jc w:val="both"/>
        <w:rPr>
          <w:rFonts w:ascii="Arial" w:hAnsi="Arial" w:cs="Arial"/>
        </w:rPr>
      </w:pPr>
      <w:proofErr w:type="spellStart"/>
      <w:r w:rsidRPr="00392DA8">
        <w:rPr>
          <w:rFonts w:ascii="Arial" w:hAnsi="Arial" w:cs="Arial"/>
        </w:rPr>
        <w:t>Podaktivnost</w:t>
      </w:r>
      <w:proofErr w:type="spellEnd"/>
      <w:r w:rsidRPr="00392DA8">
        <w:rPr>
          <w:rFonts w:ascii="Arial" w:hAnsi="Arial" w:cs="Arial"/>
        </w:rPr>
        <w:t xml:space="preserve"> je planirana u iznosu 63.000,00 € i realizirana u iznosu od 58.402,35 €. Sredstva su korištena za podmirenje troškova utrošene električne energije (opskrba ugovorena putem javne nabave i </w:t>
      </w:r>
      <w:proofErr w:type="spellStart"/>
      <w:r w:rsidRPr="00392DA8">
        <w:rPr>
          <w:rFonts w:ascii="Arial" w:hAnsi="Arial" w:cs="Arial"/>
        </w:rPr>
        <w:t>mrežarina</w:t>
      </w:r>
      <w:proofErr w:type="spellEnd"/>
      <w:r w:rsidRPr="00392DA8">
        <w:rPr>
          <w:rFonts w:ascii="Arial" w:hAnsi="Arial" w:cs="Arial"/>
        </w:rPr>
        <w:t>) za funkcioniranje javne rasvjete.</w:t>
      </w:r>
    </w:p>
    <w:p w14:paraId="2F63DDE0" w14:textId="77777777" w:rsidR="00291802" w:rsidRPr="00392DA8" w:rsidRDefault="00291802" w:rsidP="00291802">
      <w:pPr>
        <w:jc w:val="both"/>
        <w:rPr>
          <w:rFonts w:ascii="Arial" w:hAnsi="Arial" w:cs="Arial"/>
          <w:highlight w:val="yellow"/>
        </w:rPr>
      </w:pPr>
    </w:p>
    <w:p w14:paraId="25439D70" w14:textId="77777777" w:rsidR="00291802" w:rsidRPr="00392DA8" w:rsidRDefault="00291802" w:rsidP="00291802">
      <w:pPr>
        <w:jc w:val="both"/>
        <w:rPr>
          <w:rFonts w:ascii="Arial" w:hAnsi="Arial" w:cs="Arial"/>
          <w:b/>
          <w:bCs/>
        </w:rPr>
      </w:pPr>
      <w:proofErr w:type="spellStart"/>
      <w:r w:rsidRPr="00392DA8">
        <w:rPr>
          <w:rFonts w:ascii="Arial" w:hAnsi="Arial" w:cs="Arial"/>
          <w:b/>
          <w:bCs/>
        </w:rPr>
        <w:t>Podaktivnost</w:t>
      </w:r>
      <w:proofErr w:type="spellEnd"/>
      <w:r w:rsidRPr="00392DA8">
        <w:rPr>
          <w:rFonts w:ascii="Arial" w:hAnsi="Arial" w:cs="Arial"/>
          <w:b/>
          <w:bCs/>
        </w:rPr>
        <w:t>: Održavanje javne rasvjete (tekuće i interventno)</w:t>
      </w:r>
    </w:p>
    <w:p w14:paraId="2DFB9AF8" w14:textId="77777777" w:rsidR="00291802" w:rsidRPr="00392DA8" w:rsidRDefault="00291802" w:rsidP="00291802">
      <w:pPr>
        <w:jc w:val="both"/>
        <w:rPr>
          <w:rFonts w:ascii="Arial" w:hAnsi="Arial" w:cs="Arial"/>
        </w:rPr>
      </w:pPr>
      <w:proofErr w:type="spellStart"/>
      <w:r w:rsidRPr="00392DA8">
        <w:rPr>
          <w:rFonts w:ascii="Arial" w:hAnsi="Arial" w:cs="Arial"/>
        </w:rPr>
        <w:t>Podaktivnost</w:t>
      </w:r>
      <w:proofErr w:type="spellEnd"/>
      <w:r w:rsidRPr="00392DA8">
        <w:rPr>
          <w:rFonts w:ascii="Arial" w:hAnsi="Arial" w:cs="Arial"/>
        </w:rPr>
        <w:t xml:space="preserve"> je planirana u iznosu 21.125,00 €, ugovorena putem jednostavne nabave i utrošena u iznosu 21.006,57 € za podmirenje usluge tekućeg i interventnog održavanja javne rasvjete.</w:t>
      </w:r>
    </w:p>
    <w:p w14:paraId="45E4533E" w14:textId="77777777" w:rsidR="004C55DD" w:rsidRPr="00392DA8" w:rsidRDefault="004C55DD" w:rsidP="004C55DD">
      <w:pPr>
        <w:jc w:val="both"/>
        <w:rPr>
          <w:rFonts w:ascii="Arial" w:hAnsi="Arial" w:cs="Arial"/>
        </w:rPr>
      </w:pPr>
    </w:p>
    <w:p w14:paraId="635A4DAF" w14:textId="77777777" w:rsidR="004C55DD" w:rsidRPr="00392DA8" w:rsidRDefault="004C55DD" w:rsidP="004C55DD">
      <w:pPr>
        <w:pStyle w:val="Naslov3"/>
      </w:pPr>
      <w:bookmarkStart w:id="65" w:name="_Toc228431427"/>
      <w:r w:rsidRPr="00392DA8">
        <w:t>Program 1028: Zaštita i očuvanje čovjekove okoline</w:t>
      </w:r>
      <w:bookmarkEnd w:id="65"/>
      <w:r w:rsidRPr="00392DA8">
        <w:t xml:space="preserve"> </w:t>
      </w:r>
    </w:p>
    <w:p w14:paraId="1A631C73" w14:textId="77777777" w:rsidR="004C55DD" w:rsidRPr="00392DA8" w:rsidRDefault="004C55DD" w:rsidP="004C55DD">
      <w:pPr>
        <w:jc w:val="both"/>
        <w:rPr>
          <w:rFonts w:ascii="Arial" w:hAnsi="Arial" w:cs="Arial"/>
          <w:b/>
          <w:bCs/>
        </w:rPr>
      </w:pPr>
    </w:p>
    <w:p w14:paraId="67473480" w14:textId="77777777" w:rsidR="004C55DD" w:rsidRPr="00392DA8" w:rsidRDefault="004C55DD" w:rsidP="004C55DD">
      <w:pPr>
        <w:jc w:val="both"/>
        <w:rPr>
          <w:rFonts w:ascii="Arial" w:hAnsi="Arial" w:cs="Arial"/>
          <w:b/>
          <w:bCs/>
        </w:rPr>
      </w:pPr>
      <w:r w:rsidRPr="00392DA8">
        <w:rPr>
          <w:rFonts w:ascii="Arial" w:hAnsi="Arial" w:cs="Arial"/>
          <w:b/>
          <w:bCs/>
        </w:rPr>
        <w:t>Aktivnost A1028: Izgradnja vodovodne mreže</w:t>
      </w:r>
    </w:p>
    <w:p w14:paraId="2624C51B" w14:textId="77777777" w:rsidR="00291802" w:rsidRPr="00392DA8" w:rsidRDefault="00291802" w:rsidP="00291802">
      <w:pPr>
        <w:jc w:val="both"/>
        <w:rPr>
          <w:rFonts w:ascii="Arial" w:hAnsi="Arial" w:cs="Arial"/>
          <w:b/>
          <w:bCs/>
        </w:rPr>
      </w:pPr>
      <w:proofErr w:type="spellStart"/>
      <w:r w:rsidRPr="00392DA8">
        <w:rPr>
          <w:rFonts w:ascii="Arial" w:hAnsi="Arial" w:cs="Arial"/>
          <w:b/>
          <w:bCs/>
        </w:rPr>
        <w:t>Podaktivnost</w:t>
      </w:r>
      <w:proofErr w:type="spellEnd"/>
      <w:r w:rsidRPr="00392DA8">
        <w:rPr>
          <w:rFonts w:ascii="Arial" w:hAnsi="Arial" w:cs="Arial"/>
          <w:b/>
          <w:bCs/>
        </w:rPr>
        <w:t>: Namjenska sredstva za izgradnju vodovodne mreže</w:t>
      </w:r>
    </w:p>
    <w:p w14:paraId="6BAA75D2" w14:textId="77777777" w:rsidR="00291802" w:rsidRPr="00392DA8" w:rsidRDefault="00291802" w:rsidP="00291802">
      <w:pPr>
        <w:jc w:val="both"/>
        <w:rPr>
          <w:rFonts w:ascii="Arial" w:hAnsi="Arial" w:cs="Arial"/>
        </w:rPr>
      </w:pPr>
      <w:proofErr w:type="spellStart"/>
      <w:r w:rsidRPr="00392DA8">
        <w:rPr>
          <w:rFonts w:ascii="Arial" w:hAnsi="Arial" w:cs="Arial"/>
        </w:rPr>
        <w:t>Podaktivnost</w:t>
      </w:r>
      <w:proofErr w:type="spellEnd"/>
      <w:r w:rsidRPr="00392DA8">
        <w:rPr>
          <w:rFonts w:ascii="Arial" w:hAnsi="Arial" w:cs="Arial"/>
        </w:rPr>
        <w:t xml:space="preserve"> je planirana u iznosu 60.100,00 € i nije realizirana. Obzirom radovi nisu ugovoreni niti realizirani u 2025. godini, i sredstva su već prenesena u inicijalni Proračun za 2026. godinu.</w:t>
      </w:r>
    </w:p>
    <w:p w14:paraId="67B4391D" w14:textId="77777777" w:rsidR="004C55DD" w:rsidRPr="00392DA8" w:rsidRDefault="004C55DD" w:rsidP="004C55DD">
      <w:pPr>
        <w:jc w:val="both"/>
        <w:rPr>
          <w:rFonts w:ascii="Arial" w:hAnsi="Arial" w:cs="Arial"/>
          <w:b/>
          <w:bCs/>
          <w:sz w:val="22"/>
          <w:szCs w:val="22"/>
        </w:rPr>
      </w:pPr>
    </w:p>
    <w:p w14:paraId="1962CF1A" w14:textId="77777777" w:rsidR="004C55DD" w:rsidRPr="00392DA8" w:rsidRDefault="004C55DD" w:rsidP="004C55DD">
      <w:pPr>
        <w:jc w:val="both"/>
        <w:rPr>
          <w:rFonts w:ascii="Arial" w:hAnsi="Arial" w:cs="Arial"/>
          <w:b/>
          <w:bCs/>
          <w:sz w:val="22"/>
          <w:szCs w:val="22"/>
        </w:rPr>
      </w:pPr>
    </w:p>
    <w:p w14:paraId="7EAFD19D" w14:textId="77777777" w:rsidR="004C55DD" w:rsidRPr="00392DA8" w:rsidRDefault="004C55DD" w:rsidP="004C55DD">
      <w:pPr>
        <w:pStyle w:val="Naslov3"/>
      </w:pPr>
      <w:bookmarkStart w:id="66" w:name="_Toc228431428"/>
      <w:r w:rsidRPr="00392DA8">
        <w:t>Program 1029: Održavanje poslovnih i stambenih prostora</w:t>
      </w:r>
      <w:bookmarkEnd w:id="66"/>
      <w:r w:rsidRPr="00392DA8">
        <w:t xml:space="preserve"> </w:t>
      </w:r>
    </w:p>
    <w:p w14:paraId="1E756180" w14:textId="77777777" w:rsidR="00BB06C0" w:rsidRPr="00392DA8" w:rsidRDefault="00BB06C0" w:rsidP="004C55DD">
      <w:pPr>
        <w:jc w:val="both"/>
        <w:rPr>
          <w:rFonts w:ascii="Arial" w:hAnsi="Arial" w:cs="Arial"/>
          <w:b/>
          <w:bCs/>
          <w:sz w:val="22"/>
          <w:szCs w:val="22"/>
        </w:rPr>
      </w:pPr>
    </w:p>
    <w:p w14:paraId="15645504" w14:textId="1C2AEFA2" w:rsidR="004C55DD" w:rsidRPr="00392DA8" w:rsidRDefault="0074340D" w:rsidP="004C55DD">
      <w:pPr>
        <w:jc w:val="both"/>
        <w:rPr>
          <w:rFonts w:ascii="Arial" w:hAnsi="Arial" w:cs="Arial"/>
          <w:b/>
          <w:bCs/>
          <w:sz w:val="22"/>
          <w:szCs w:val="22"/>
        </w:rPr>
      </w:pPr>
      <w:r w:rsidRPr="00392DA8">
        <w:rPr>
          <w:rFonts w:ascii="Arial" w:hAnsi="Arial" w:cs="Arial"/>
          <w:b/>
          <w:bCs/>
          <w:sz w:val="22"/>
          <w:szCs w:val="22"/>
        </w:rPr>
        <w:t>Aktivnost A102901: Održavanje poslovnih prostora</w:t>
      </w:r>
    </w:p>
    <w:p w14:paraId="16345C89" w14:textId="77777777" w:rsidR="0074340D" w:rsidRPr="00392DA8" w:rsidRDefault="0074340D" w:rsidP="004C55DD">
      <w:pPr>
        <w:jc w:val="both"/>
        <w:rPr>
          <w:rFonts w:ascii="Arial" w:hAnsi="Arial" w:cs="Arial"/>
          <w:b/>
          <w:bCs/>
          <w:sz w:val="22"/>
          <w:szCs w:val="22"/>
        </w:rPr>
      </w:pPr>
    </w:p>
    <w:p w14:paraId="254F82F3" w14:textId="77777777" w:rsidR="0074340D" w:rsidRPr="00392DA8" w:rsidRDefault="0074340D" w:rsidP="0074340D">
      <w:pPr>
        <w:jc w:val="both"/>
        <w:rPr>
          <w:rFonts w:ascii="Arial" w:hAnsi="Arial" w:cs="Arial"/>
        </w:rPr>
      </w:pPr>
      <w:proofErr w:type="spellStart"/>
      <w:r w:rsidRPr="00392DA8">
        <w:rPr>
          <w:rFonts w:ascii="Arial" w:hAnsi="Arial" w:cs="Arial"/>
        </w:rPr>
        <w:lastRenderedPageBreak/>
        <w:t>Podaktivnost</w:t>
      </w:r>
      <w:proofErr w:type="spellEnd"/>
      <w:r w:rsidRPr="00392DA8">
        <w:rPr>
          <w:rFonts w:ascii="Arial" w:hAnsi="Arial" w:cs="Arial"/>
        </w:rPr>
        <w:t xml:space="preserve"> je planirana u iznosu 16.381,25 € i realizirana u cijelosti u iznosu 16.381,25 €. Realizirana sredstva odnose se na slijedeće zahvate: </w:t>
      </w:r>
    </w:p>
    <w:p w14:paraId="765F7054" w14:textId="77777777" w:rsidR="0074340D" w:rsidRPr="00392DA8" w:rsidRDefault="0074340D" w:rsidP="0074340D">
      <w:pPr>
        <w:jc w:val="both"/>
        <w:rPr>
          <w:rFonts w:ascii="Arial" w:hAnsi="Arial" w:cs="Aria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701"/>
      </w:tblGrid>
      <w:tr w:rsidR="0074340D" w:rsidRPr="00392DA8" w14:paraId="3C783C9E" w14:textId="77777777" w:rsidTr="00AB1EEE">
        <w:trPr>
          <w:trHeight w:val="125"/>
        </w:trPr>
        <w:tc>
          <w:tcPr>
            <w:tcW w:w="7650" w:type="dxa"/>
            <w:shd w:val="clear" w:color="DDEBF7" w:fill="DDEBF7"/>
            <w:vAlign w:val="bottom"/>
            <w:hideMark/>
          </w:tcPr>
          <w:p w14:paraId="46652E5E" w14:textId="77777777" w:rsidR="0074340D" w:rsidRPr="00392DA8" w:rsidRDefault="0074340D" w:rsidP="00AB1EEE">
            <w:pPr>
              <w:rPr>
                <w:rFonts w:ascii="Arial" w:hAnsi="Arial" w:cs="Arial"/>
              </w:rPr>
            </w:pPr>
            <w:r w:rsidRPr="00392DA8">
              <w:rPr>
                <w:rFonts w:ascii="Arial" w:hAnsi="Arial" w:cs="Arial"/>
              </w:rPr>
              <w:t>Usluga sanacije zidova u PI Verzi</w:t>
            </w:r>
          </w:p>
        </w:tc>
        <w:tc>
          <w:tcPr>
            <w:tcW w:w="1701" w:type="dxa"/>
            <w:shd w:val="clear" w:color="DDEBF7" w:fill="DDEBF7"/>
            <w:noWrap/>
            <w:vAlign w:val="bottom"/>
            <w:hideMark/>
          </w:tcPr>
          <w:p w14:paraId="32B09CB3" w14:textId="77777777" w:rsidR="0074340D" w:rsidRPr="00392DA8" w:rsidRDefault="0074340D" w:rsidP="00AB1EEE">
            <w:pPr>
              <w:jc w:val="right"/>
              <w:rPr>
                <w:rFonts w:ascii="Arial" w:hAnsi="Arial" w:cs="Arial"/>
              </w:rPr>
            </w:pPr>
            <w:r w:rsidRPr="00392DA8">
              <w:rPr>
                <w:rFonts w:ascii="Arial" w:hAnsi="Arial" w:cs="Arial"/>
              </w:rPr>
              <w:t>400,00 EUR</w:t>
            </w:r>
          </w:p>
        </w:tc>
      </w:tr>
      <w:tr w:rsidR="0074340D" w:rsidRPr="00392DA8" w14:paraId="558C4B7E" w14:textId="77777777" w:rsidTr="00AB1EEE">
        <w:trPr>
          <w:trHeight w:val="256"/>
        </w:trPr>
        <w:tc>
          <w:tcPr>
            <w:tcW w:w="7650" w:type="dxa"/>
            <w:shd w:val="clear" w:color="DDEBF7" w:fill="DDEBF7"/>
            <w:vAlign w:val="bottom"/>
            <w:hideMark/>
          </w:tcPr>
          <w:p w14:paraId="6BBA5F13" w14:textId="77777777" w:rsidR="0074340D" w:rsidRPr="00392DA8" w:rsidRDefault="0074340D" w:rsidP="00AB1EEE">
            <w:pPr>
              <w:rPr>
                <w:rFonts w:ascii="Arial" w:hAnsi="Arial" w:cs="Arial"/>
              </w:rPr>
            </w:pPr>
            <w:r w:rsidRPr="00392DA8">
              <w:rPr>
                <w:rFonts w:ascii="Arial" w:hAnsi="Arial" w:cs="Arial"/>
              </w:rPr>
              <w:t>Izrada, dostava i ugradnja prozora u PI Verzi</w:t>
            </w:r>
          </w:p>
        </w:tc>
        <w:tc>
          <w:tcPr>
            <w:tcW w:w="1701" w:type="dxa"/>
            <w:shd w:val="clear" w:color="DDEBF7" w:fill="DDEBF7"/>
            <w:noWrap/>
            <w:vAlign w:val="bottom"/>
            <w:hideMark/>
          </w:tcPr>
          <w:p w14:paraId="67DE4865" w14:textId="77777777" w:rsidR="0074340D" w:rsidRPr="00392DA8" w:rsidRDefault="0074340D" w:rsidP="00AB1EEE">
            <w:pPr>
              <w:jc w:val="right"/>
              <w:rPr>
                <w:rFonts w:ascii="Arial" w:hAnsi="Arial" w:cs="Arial"/>
              </w:rPr>
            </w:pPr>
            <w:r w:rsidRPr="00392DA8">
              <w:rPr>
                <w:rFonts w:ascii="Arial" w:hAnsi="Arial" w:cs="Arial"/>
              </w:rPr>
              <w:t>250,00 EUR</w:t>
            </w:r>
          </w:p>
        </w:tc>
      </w:tr>
      <w:tr w:rsidR="0074340D" w:rsidRPr="00392DA8" w14:paraId="2D8F1BB3" w14:textId="77777777" w:rsidTr="00AB1EEE">
        <w:trPr>
          <w:trHeight w:val="139"/>
        </w:trPr>
        <w:tc>
          <w:tcPr>
            <w:tcW w:w="7650" w:type="dxa"/>
            <w:shd w:val="clear" w:color="DDEBF7" w:fill="DDEBF7"/>
            <w:vAlign w:val="bottom"/>
            <w:hideMark/>
          </w:tcPr>
          <w:p w14:paraId="023903D5" w14:textId="77777777" w:rsidR="0074340D" w:rsidRPr="00392DA8" w:rsidRDefault="0074340D" w:rsidP="00AB1EEE">
            <w:pPr>
              <w:rPr>
                <w:rFonts w:ascii="Arial" w:hAnsi="Arial" w:cs="Arial"/>
              </w:rPr>
            </w:pPr>
            <w:r w:rsidRPr="00392DA8">
              <w:rPr>
                <w:rFonts w:ascii="Arial" w:hAnsi="Arial" w:cs="Arial"/>
              </w:rPr>
              <w:t>Sanacija postojeće stolarije za Poduzetnički inkubator Verzi</w:t>
            </w:r>
          </w:p>
        </w:tc>
        <w:tc>
          <w:tcPr>
            <w:tcW w:w="1701" w:type="dxa"/>
            <w:shd w:val="clear" w:color="DDEBF7" w:fill="DDEBF7"/>
            <w:noWrap/>
            <w:vAlign w:val="bottom"/>
            <w:hideMark/>
          </w:tcPr>
          <w:p w14:paraId="6054BACC" w14:textId="77777777" w:rsidR="0074340D" w:rsidRPr="00392DA8" w:rsidRDefault="0074340D" w:rsidP="00AB1EEE">
            <w:pPr>
              <w:jc w:val="right"/>
              <w:rPr>
                <w:rFonts w:ascii="Arial" w:hAnsi="Arial" w:cs="Arial"/>
              </w:rPr>
            </w:pPr>
            <w:r w:rsidRPr="00392DA8">
              <w:rPr>
                <w:rFonts w:ascii="Arial" w:hAnsi="Arial" w:cs="Arial"/>
              </w:rPr>
              <w:t>125,00 EUR</w:t>
            </w:r>
          </w:p>
        </w:tc>
      </w:tr>
      <w:tr w:rsidR="0074340D" w:rsidRPr="00392DA8" w14:paraId="7F706646" w14:textId="77777777" w:rsidTr="00AB1EEE">
        <w:trPr>
          <w:trHeight w:val="300"/>
        </w:trPr>
        <w:tc>
          <w:tcPr>
            <w:tcW w:w="7650" w:type="dxa"/>
            <w:shd w:val="clear" w:color="DDEBF7" w:fill="DDEBF7"/>
            <w:vAlign w:val="bottom"/>
            <w:hideMark/>
          </w:tcPr>
          <w:p w14:paraId="6626689C" w14:textId="77777777" w:rsidR="0074340D" w:rsidRPr="00392DA8" w:rsidRDefault="0074340D" w:rsidP="00AB1EEE">
            <w:pPr>
              <w:rPr>
                <w:rFonts w:ascii="Arial" w:hAnsi="Arial" w:cs="Arial"/>
              </w:rPr>
            </w:pPr>
            <w:r w:rsidRPr="00392DA8">
              <w:rPr>
                <w:rFonts w:ascii="Arial" w:hAnsi="Arial" w:cs="Arial"/>
              </w:rPr>
              <w:t>Režijski troškovi PI Verzi</w:t>
            </w:r>
          </w:p>
        </w:tc>
        <w:tc>
          <w:tcPr>
            <w:tcW w:w="1701" w:type="dxa"/>
            <w:shd w:val="clear" w:color="DDEBF7" w:fill="DDEBF7"/>
            <w:noWrap/>
            <w:vAlign w:val="bottom"/>
            <w:hideMark/>
          </w:tcPr>
          <w:p w14:paraId="6A88068E" w14:textId="77777777" w:rsidR="0074340D" w:rsidRPr="00392DA8" w:rsidRDefault="0074340D" w:rsidP="00AB1EEE">
            <w:pPr>
              <w:jc w:val="right"/>
              <w:rPr>
                <w:rFonts w:ascii="Arial" w:hAnsi="Arial" w:cs="Arial"/>
              </w:rPr>
            </w:pPr>
            <w:r w:rsidRPr="00392DA8">
              <w:rPr>
                <w:rFonts w:ascii="Arial" w:hAnsi="Arial" w:cs="Arial"/>
              </w:rPr>
              <w:t>1.769,15 EUR</w:t>
            </w:r>
          </w:p>
        </w:tc>
      </w:tr>
      <w:tr w:rsidR="0074340D" w:rsidRPr="00392DA8" w14:paraId="12315E72" w14:textId="77777777" w:rsidTr="00AB1EEE">
        <w:trPr>
          <w:trHeight w:val="244"/>
        </w:trPr>
        <w:tc>
          <w:tcPr>
            <w:tcW w:w="7650" w:type="dxa"/>
            <w:shd w:val="clear" w:color="DDEBF7" w:fill="DDEBF7"/>
            <w:vAlign w:val="bottom"/>
            <w:hideMark/>
          </w:tcPr>
          <w:p w14:paraId="161092D4" w14:textId="77777777" w:rsidR="0074340D" w:rsidRPr="00392DA8" w:rsidRDefault="0074340D" w:rsidP="00AB1EEE">
            <w:pPr>
              <w:rPr>
                <w:rFonts w:ascii="Arial" w:hAnsi="Arial" w:cs="Arial"/>
              </w:rPr>
            </w:pPr>
            <w:r w:rsidRPr="00392DA8">
              <w:rPr>
                <w:rFonts w:ascii="Arial" w:hAnsi="Arial" w:cs="Arial"/>
              </w:rPr>
              <w:t>Usluga servisiranja vatrogasnih aparata za PI Verzi</w:t>
            </w:r>
          </w:p>
        </w:tc>
        <w:tc>
          <w:tcPr>
            <w:tcW w:w="1701" w:type="dxa"/>
            <w:shd w:val="clear" w:color="DDEBF7" w:fill="DDEBF7"/>
            <w:noWrap/>
            <w:vAlign w:val="bottom"/>
            <w:hideMark/>
          </w:tcPr>
          <w:p w14:paraId="14DD8B30" w14:textId="77777777" w:rsidR="0074340D" w:rsidRPr="00392DA8" w:rsidRDefault="0074340D" w:rsidP="00AB1EEE">
            <w:pPr>
              <w:jc w:val="right"/>
              <w:rPr>
                <w:rFonts w:ascii="Arial" w:hAnsi="Arial" w:cs="Arial"/>
              </w:rPr>
            </w:pPr>
            <w:r w:rsidRPr="00392DA8">
              <w:rPr>
                <w:rFonts w:ascii="Arial" w:hAnsi="Arial" w:cs="Arial"/>
              </w:rPr>
              <w:t>157,50 EUR</w:t>
            </w:r>
          </w:p>
        </w:tc>
      </w:tr>
      <w:tr w:rsidR="0074340D" w:rsidRPr="00392DA8" w14:paraId="284E205F" w14:textId="77777777" w:rsidTr="00AB1EEE">
        <w:trPr>
          <w:trHeight w:val="221"/>
        </w:trPr>
        <w:tc>
          <w:tcPr>
            <w:tcW w:w="7650" w:type="dxa"/>
            <w:shd w:val="clear" w:color="DDEBF7" w:fill="DDEBF7"/>
            <w:vAlign w:val="bottom"/>
            <w:hideMark/>
          </w:tcPr>
          <w:p w14:paraId="0B010320" w14:textId="77777777" w:rsidR="0074340D" w:rsidRPr="00392DA8" w:rsidRDefault="0074340D" w:rsidP="00AB1EEE">
            <w:pPr>
              <w:rPr>
                <w:rFonts w:ascii="Arial" w:hAnsi="Arial" w:cs="Arial"/>
              </w:rPr>
            </w:pPr>
            <w:r w:rsidRPr="00392DA8">
              <w:rPr>
                <w:rFonts w:ascii="Arial" w:hAnsi="Arial" w:cs="Arial"/>
              </w:rPr>
              <w:t>Ispitivanje hidrantske mreže, protupožarnih vrata i gromobrana za PI Verzi</w:t>
            </w:r>
          </w:p>
        </w:tc>
        <w:tc>
          <w:tcPr>
            <w:tcW w:w="1701" w:type="dxa"/>
            <w:shd w:val="clear" w:color="DDEBF7" w:fill="DDEBF7"/>
            <w:noWrap/>
            <w:vAlign w:val="bottom"/>
            <w:hideMark/>
          </w:tcPr>
          <w:p w14:paraId="40E18F95" w14:textId="77777777" w:rsidR="0074340D" w:rsidRPr="00392DA8" w:rsidRDefault="0074340D" w:rsidP="00AB1EEE">
            <w:pPr>
              <w:jc w:val="right"/>
              <w:rPr>
                <w:rFonts w:ascii="Arial" w:hAnsi="Arial" w:cs="Arial"/>
              </w:rPr>
            </w:pPr>
            <w:r w:rsidRPr="00392DA8">
              <w:rPr>
                <w:rFonts w:ascii="Arial" w:hAnsi="Arial" w:cs="Arial"/>
              </w:rPr>
              <w:t>362,50 EUR</w:t>
            </w:r>
          </w:p>
        </w:tc>
      </w:tr>
      <w:tr w:rsidR="0074340D" w:rsidRPr="00392DA8" w14:paraId="5B7B1ED2" w14:textId="77777777" w:rsidTr="00AB1EEE">
        <w:trPr>
          <w:trHeight w:val="268"/>
        </w:trPr>
        <w:tc>
          <w:tcPr>
            <w:tcW w:w="7650" w:type="dxa"/>
            <w:shd w:val="clear" w:color="DDEBF7" w:fill="DDEBF7"/>
            <w:vAlign w:val="bottom"/>
            <w:hideMark/>
          </w:tcPr>
          <w:p w14:paraId="583C9CCD" w14:textId="77777777" w:rsidR="0074340D" w:rsidRPr="00392DA8" w:rsidRDefault="0074340D" w:rsidP="00AB1EEE">
            <w:pPr>
              <w:rPr>
                <w:rFonts w:ascii="Arial" w:hAnsi="Arial" w:cs="Arial"/>
              </w:rPr>
            </w:pPr>
            <w:r w:rsidRPr="00392DA8">
              <w:rPr>
                <w:rFonts w:ascii="Arial" w:hAnsi="Arial" w:cs="Arial"/>
              </w:rPr>
              <w:t>Ispitivanje i mjerenje sustava za otkrivanje i dojavu požara za PI Verzi</w:t>
            </w:r>
          </w:p>
        </w:tc>
        <w:tc>
          <w:tcPr>
            <w:tcW w:w="1701" w:type="dxa"/>
            <w:shd w:val="clear" w:color="DDEBF7" w:fill="DDEBF7"/>
            <w:noWrap/>
            <w:vAlign w:val="bottom"/>
            <w:hideMark/>
          </w:tcPr>
          <w:p w14:paraId="28583878" w14:textId="77777777" w:rsidR="0074340D" w:rsidRPr="00392DA8" w:rsidRDefault="0074340D" w:rsidP="00AB1EEE">
            <w:pPr>
              <w:jc w:val="right"/>
              <w:rPr>
                <w:rFonts w:ascii="Arial" w:hAnsi="Arial" w:cs="Arial"/>
              </w:rPr>
            </w:pPr>
            <w:r w:rsidRPr="00392DA8">
              <w:rPr>
                <w:rFonts w:ascii="Arial" w:hAnsi="Arial" w:cs="Arial"/>
              </w:rPr>
              <w:t>1.406,25 EUR</w:t>
            </w:r>
          </w:p>
        </w:tc>
      </w:tr>
      <w:tr w:rsidR="0074340D" w:rsidRPr="00392DA8" w14:paraId="7E6FBF3A" w14:textId="77777777" w:rsidTr="00AB1EEE">
        <w:trPr>
          <w:trHeight w:val="132"/>
        </w:trPr>
        <w:tc>
          <w:tcPr>
            <w:tcW w:w="7650" w:type="dxa"/>
            <w:shd w:val="clear" w:color="DDEBF7" w:fill="DDEBF7"/>
            <w:vAlign w:val="bottom"/>
            <w:hideMark/>
          </w:tcPr>
          <w:p w14:paraId="1D5A4638" w14:textId="77777777" w:rsidR="0074340D" w:rsidRPr="00392DA8" w:rsidRDefault="0074340D" w:rsidP="00AB1EEE">
            <w:pPr>
              <w:rPr>
                <w:rFonts w:ascii="Arial" w:hAnsi="Arial" w:cs="Arial"/>
              </w:rPr>
            </w:pPr>
            <w:r w:rsidRPr="00392DA8">
              <w:rPr>
                <w:rFonts w:ascii="Arial" w:hAnsi="Arial" w:cs="Arial"/>
              </w:rPr>
              <w:t>Redovito održavanje i ispitivanje sustava vatrodojave  u PI Verzi u Buzetu</w:t>
            </w:r>
          </w:p>
        </w:tc>
        <w:tc>
          <w:tcPr>
            <w:tcW w:w="1701" w:type="dxa"/>
            <w:shd w:val="clear" w:color="DDEBF7" w:fill="DDEBF7"/>
            <w:noWrap/>
            <w:vAlign w:val="bottom"/>
            <w:hideMark/>
          </w:tcPr>
          <w:p w14:paraId="2B448359" w14:textId="77777777" w:rsidR="0074340D" w:rsidRPr="00392DA8" w:rsidRDefault="0074340D" w:rsidP="00AB1EEE">
            <w:pPr>
              <w:jc w:val="right"/>
              <w:rPr>
                <w:rFonts w:ascii="Arial" w:hAnsi="Arial" w:cs="Arial"/>
              </w:rPr>
            </w:pPr>
            <w:r w:rsidRPr="00392DA8">
              <w:rPr>
                <w:rFonts w:ascii="Arial" w:hAnsi="Arial" w:cs="Arial"/>
              </w:rPr>
              <w:t>282,50 EUR</w:t>
            </w:r>
          </w:p>
        </w:tc>
      </w:tr>
      <w:tr w:rsidR="0074340D" w:rsidRPr="00392DA8" w14:paraId="7DA149F6" w14:textId="77777777" w:rsidTr="00AB1EEE">
        <w:trPr>
          <w:trHeight w:val="181"/>
        </w:trPr>
        <w:tc>
          <w:tcPr>
            <w:tcW w:w="7650" w:type="dxa"/>
            <w:shd w:val="clear" w:color="DDEBF7" w:fill="DDEBF7"/>
            <w:vAlign w:val="bottom"/>
            <w:hideMark/>
          </w:tcPr>
          <w:p w14:paraId="2008025E" w14:textId="77777777" w:rsidR="0074340D" w:rsidRPr="00392DA8" w:rsidRDefault="0074340D" w:rsidP="00AB1EEE">
            <w:pPr>
              <w:rPr>
                <w:rFonts w:ascii="Arial" w:hAnsi="Arial" w:cs="Arial"/>
              </w:rPr>
            </w:pPr>
            <w:r w:rsidRPr="00392DA8">
              <w:rPr>
                <w:rFonts w:ascii="Arial" w:hAnsi="Arial" w:cs="Arial"/>
              </w:rPr>
              <w:t>Čišćenje raslinja iz dvorišta PI Verzi</w:t>
            </w:r>
          </w:p>
        </w:tc>
        <w:tc>
          <w:tcPr>
            <w:tcW w:w="1701" w:type="dxa"/>
            <w:shd w:val="clear" w:color="DDEBF7" w:fill="DDEBF7"/>
            <w:noWrap/>
            <w:vAlign w:val="bottom"/>
            <w:hideMark/>
          </w:tcPr>
          <w:p w14:paraId="6E4F9202" w14:textId="77777777" w:rsidR="0074340D" w:rsidRPr="00392DA8" w:rsidRDefault="0074340D" w:rsidP="00AB1EEE">
            <w:pPr>
              <w:jc w:val="right"/>
              <w:rPr>
                <w:rFonts w:ascii="Arial" w:hAnsi="Arial" w:cs="Arial"/>
              </w:rPr>
            </w:pPr>
            <w:r w:rsidRPr="00392DA8">
              <w:rPr>
                <w:rFonts w:ascii="Arial" w:hAnsi="Arial" w:cs="Arial"/>
              </w:rPr>
              <w:t>199,98 EUR</w:t>
            </w:r>
          </w:p>
        </w:tc>
      </w:tr>
      <w:tr w:rsidR="0074340D" w:rsidRPr="00392DA8" w14:paraId="46655ED2" w14:textId="77777777" w:rsidTr="00AB1EEE">
        <w:trPr>
          <w:trHeight w:val="242"/>
        </w:trPr>
        <w:tc>
          <w:tcPr>
            <w:tcW w:w="7650" w:type="dxa"/>
            <w:shd w:val="clear" w:color="DDEBF7" w:fill="DDEBF7"/>
            <w:vAlign w:val="bottom"/>
            <w:hideMark/>
          </w:tcPr>
          <w:p w14:paraId="2F9F70A8" w14:textId="77777777" w:rsidR="0074340D" w:rsidRPr="00392DA8" w:rsidRDefault="0074340D" w:rsidP="00AB1EEE">
            <w:pPr>
              <w:rPr>
                <w:rFonts w:ascii="Arial" w:hAnsi="Arial" w:cs="Arial"/>
              </w:rPr>
            </w:pPr>
            <w:r w:rsidRPr="00392DA8">
              <w:rPr>
                <w:rFonts w:ascii="Arial" w:hAnsi="Arial" w:cs="Arial"/>
              </w:rPr>
              <w:t>Postava laminata u prostor spremišta u PI Verzi</w:t>
            </w:r>
          </w:p>
        </w:tc>
        <w:tc>
          <w:tcPr>
            <w:tcW w:w="1701" w:type="dxa"/>
            <w:shd w:val="clear" w:color="DDEBF7" w:fill="DDEBF7"/>
            <w:noWrap/>
            <w:vAlign w:val="bottom"/>
            <w:hideMark/>
          </w:tcPr>
          <w:p w14:paraId="12B1B47A" w14:textId="77777777" w:rsidR="0074340D" w:rsidRPr="00392DA8" w:rsidRDefault="0074340D" w:rsidP="00AB1EEE">
            <w:pPr>
              <w:jc w:val="right"/>
              <w:rPr>
                <w:rFonts w:ascii="Arial" w:hAnsi="Arial" w:cs="Arial"/>
              </w:rPr>
            </w:pPr>
            <w:r w:rsidRPr="00392DA8">
              <w:rPr>
                <w:rFonts w:ascii="Arial" w:hAnsi="Arial" w:cs="Arial"/>
              </w:rPr>
              <w:t>691,00 EUR</w:t>
            </w:r>
          </w:p>
        </w:tc>
      </w:tr>
      <w:tr w:rsidR="0074340D" w:rsidRPr="00392DA8" w14:paraId="434367F3" w14:textId="77777777" w:rsidTr="00AB1EEE">
        <w:trPr>
          <w:trHeight w:val="414"/>
        </w:trPr>
        <w:tc>
          <w:tcPr>
            <w:tcW w:w="7650" w:type="dxa"/>
            <w:shd w:val="clear" w:color="DDEBF7" w:fill="DDEBF7"/>
            <w:vAlign w:val="bottom"/>
            <w:hideMark/>
          </w:tcPr>
          <w:p w14:paraId="39F38877" w14:textId="77777777" w:rsidR="0074340D" w:rsidRPr="00392DA8" w:rsidRDefault="0074340D" w:rsidP="00AB1EEE">
            <w:pPr>
              <w:rPr>
                <w:rFonts w:ascii="Arial" w:hAnsi="Arial" w:cs="Arial"/>
              </w:rPr>
            </w:pPr>
            <w:r w:rsidRPr="00392DA8">
              <w:rPr>
                <w:rFonts w:ascii="Arial" w:hAnsi="Arial" w:cs="Arial"/>
              </w:rPr>
              <w:t>Raščišćavanje i odvoz glomaznog otpada iz prostorija prekršajnog suda u Starom gradu.</w:t>
            </w:r>
          </w:p>
        </w:tc>
        <w:tc>
          <w:tcPr>
            <w:tcW w:w="1701" w:type="dxa"/>
            <w:shd w:val="clear" w:color="DDEBF7" w:fill="DDEBF7"/>
            <w:noWrap/>
            <w:vAlign w:val="bottom"/>
            <w:hideMark/>
          </w:tcPr>
          <w:p w14:paraId="4EC6FF77" w14:textId="77777777" w:rsidR="0074340D" w:rsidRPr="00392DA8" w:rsidRDefault="0074340D" w:rsidP="00AB1EEE">
            <w:pPr>
              <w:jc w:val="right"/>
              <w:rPr>
                <w:rFonts w:ascii="Arial" w:hAnsi="Arial" w:cs="Arial"/>
              </w:rPr>
            </w:pPr>
            <w:r w:rsidRPr="00392DA8">
              <w:rPr>
                <w:rFonts w:ascii="Arial" w:hAnsi="Arial" w:cs="Arial"/>
              </w:rPr>
              <w:t>248,30 EUR</w:t>
            </w:r>
          </w:p>
        </w:tc>
      </w:tr>
      <w:tr w:rsidR="0074340D" w:rsidRPr="00392DA8" w14:paraId="7E7D6128" w14:textId="77777777" w:rsidTr="00AB1EEE">
        <w:trPr>
          <w:trHeight w:val="300"/>
        </w:trPr>
        <w:tc>
          <w:tcPr>
            <w:tcW w:w="7650" w:type="dxa"/>
            <w:shd w:val="clear" w:color="DDEBF7" w:fill="DDEBF7"/>
            <w:vAlign w:val="bottom"/>
            <w:hideMark/>
          </w:tcPr>
          <w:p w14:paraId="0BF7A874" w14:textId="77777777" w:rsidR="0074340D" w:rsidRPr="00392DA8" w:rsidRDefault="0074340D" w:rsidP="00AB1EEE">
            <w:pPr>
              <w:rPr>
                <w:rFonts w:ascii="Arial" w:hAnsi="Arial" w:cs="Arial"/>
              </w:rPr>
            </w:pPr>
            <w:r w:rsidRPr="00392DA8">
              <w:rPr>
                <w:rFonts w:ascii="Arial" w:hAnsi="Arial" w:cs="Arial"/>
              </w:rPr>
              <w:t>Refundacija lož ulja i dimnjačara za zgradu bivšeg štaba TO</w:t>
            </w:r>
          </w:p>
        </w:tc>
        <w:tc>
          <w:tcPr>
            <w:tcW w:w="1701" w:type="dxa"/>
            <w:shd w:val="clear" w:color="DDEBF7" w:fill="DDEBF7"/>
            <w:noWrap/>
            <w:vAlign w:val="bottom"/>
            <w:hideMark/>
          </w:tcPr>
          <w:p w14:paraId="37060F15" w14:textId="77777777" w:rsidR="0074340D" w:rsidRPr="00392DA8" w:rsidRDefault="0074340D" w:rsidP="00AB1EEE">
            <w:pPr>
              <w:jc w:val="right"/>
              <w:rPr>
                <w:rFonts w:ascii="Arial" w:hAnsi="Arial" w:cs="Arial"/>
              </w:rPr>
            </w:pPr>
            <w:r w:rsidRPr="00392DA8">
              <w:rPr>
                <w:rFonts w:ascii="Arial" w:hAnsi="Arial" w:cs="Arial"/>
              </w:rPr>
              <w:t>1.365,31 EUR</w:t>
            </w:r>
          </w:p>
        </w:tc>
      </w:tr>
      <w:tr w:rsidR="0074340D" w:rsidRPr="00392DA8" w14:paraId="4F1CB8FA" w14:textId="77777777" w:rsidTr="00AB1EEE">
        <w:trPr>
          <w:trHeight w:val="300"/>
        </w:trPr>
        <w:tc>
          <w:tcPr>
            <w:tcW w:w="7650" w:type="dxa"/>
            <w:shd w:val="clear" w:color="DDEBF7" w:fill="DDEBF7"/>
            <w:vAlign w:val="bottom"/>
            <w:hideMark/>
          </w:tcPr>
          <w:p w14:paraId="2B053524" w14:textId="77777777" w:rsidR="0074340D" w:rsidRPr="00392DA8" w:rsidRDefault="0074340D" w:rsidP="00AB1EEE">
            <w:pPr>
              <w:rPr>
                <w:rFonts w:ascii="Arial" w:hAnsi="Arial" w:cs="Arial"/>
              </w:rPr>
            </w:pPr>
            <w:r w:rsidRPr="00392DA8">
              <w:rPr>
                <w:rFonts w:ascii="Arial" w:hAnsi="Arial" w:cs="Arial"/>
              </w:rPr>
              <w:t>Kompenzacije sa izvršenim ulaganjima u poslovne prostore po ugovorima</w:t>
            </w:r>
          </w:p>
        </w:tc>
        <w:tc>
          <w:tcPr>
            <w:tcW w:w="1701" w:type="dxa"/>
            <w:shd w:val="clear" w:color="DDEBF7" w:fill="DDEBF7"/>
            <w:noWrap/>
            <w:vAlign w:val="bottom"/>
            <w:hideMark/>
          </w:tcPr>
          <w:p w14:paraId="01D4786E" w14:textId="77777777" w:rsidR="0074340D" w:rsidRPr="00392DA8" w:rsidRDefault="0074340D" w:rsidP="00AB1EEE">
            <w:pPr>
              <w:jc w:val="right"/>
              <w:rPr>
                <w:rFonts w:ascii="Arial" w:hAnsi="Arial" w:cs="Arial"/>
              </w:rPr>
            </w:pPr>
            <w:r w:rsidRPr="00392DA8">
              <w:rPr>
                <w:rFonts w:ascii="Arial" w:hAnsi="Arial" w:cs="Arial"/>
              </w:rPr>
              <w:t>5.406,72 EUR</w:t>
            </w:r>
          </w:p>
        </w:tc>
      </w:tr>
      <w:tr w:rsidR="0074340D" w:rsidRPr="00392DA8" w14:paraId="05C6A1F4" w14:textId="77777777" w:rsidTr="00AB1EEE">
        <w:trPr>
          <w:trHeight w:val="278"/>
        </w:trPr>
        <w:tc>
          <w:tcPr>
            <w:tcW w:w="7650" w:type="dxa"/>
            <w:shd w:val="clear" w:color="DDEBF7" w:fill="DDEBF7"/>
            <w:vAlign w:val="bottom"/>
            <w:hideMark/>
          </w:tcPr>
          <w:p w14:paraId="1BF11E53" w14:textId="77777777" w:rsidR="0074340D" w:rsidRPr="00392DA8" w:rsidRDefault="0074340D" w:rsidP="00AB1EEE">
            <w:pPr>
              <w:rPr>
                <w:rFonts w:ascii="Arial" w:hAnsi="Arial" w:cs="Arial"/>
              </w:rPr>
            </w:pPr>
            <w:r w:rsidRPr="00392DA8">
              <w:rPr>
                <w:rFonts w:ascii="Arial" w:hAnsi="Arial" w:cs="Arial"/>
              </w:rPr>
              <w:t xml:space="preserve">Ispitivanje instalacija za Poslovni prostor u Buzetu (ex </w:t>
            </w:r>
            <w:proofErr w:type="spellStart"/>
            <w:r w:rsidRPr="00392DA8">
              <w:rPr>
                <w:rFonts w:ascii="Arial" w:hAnsi="Arial" w:cs="Arial"/>
              </w:rPr>
              <w:t>Reginex</w:t>
            </w:r>
            <w:proofErr w:type="spellEnd"/>
            <w:r w:rsidRPr="00392DA8">
              <w:rPr>
                <w:rFonts w:ascii="Arial" w:hAnsi="Arial" w:cs="Arial"/>
              </w:rPr>
              <w:t>)</w:t>
            </w:r>
          </w:p>
        </w:tc>
        <w:tc>
          <w:tcPr>
            <w:tcW w:w="1701" w:type="dxa"/>
            <w:shd w:val="clear" w:color="DDEBF7" w:fill="DDEBF7"/>
            <w:noWrap/>
            <w:vAlign w:val="bottom"/>
            <w:hideMark/>
          </w:tcPr>
          <w:p w14:paraId="0C2515EB" w14:textId="77777777" w:rsidR="0074340D" w:rsidRPr="00392DA8" w:rsidRDefault="0074340D" w:rsidP="00AB1EEE">
            <w:pPr>
              <w:jc w:val="right"/>
              <w:rPr>
                <w:rFonts w:ascii="Arial" w:hAnsi="Arial" w:cs="Arial"/>
              </w:rPr>
            </w:pPr>
            <w:r w:rsidRPr="00392DA8">
              <w:rPr>
                <w:rFonts w:ascii="Arial" w:hAnsi="Arial" w:cs="Arial"/>
              </w:rPr>
              <w:t>145,00 EUR</w:t>
            </w:r>
          </w:p>
        </w:tc>
      </w:tr>
      <w:tr w:rsidR="0074340D" w:rsidRPr="00392DA8" w14:paraId="4D1AEAA7" w14:textId="77777777" w:rsidTr="00AB1EEE">
        <w:trPr>
          <w:trHeight w:val="270"/>
        </w:trPr>
        <w:tc>
          <w:tcPr>
            <w:tcW w:w="7650" w:type="dxa"/>
            <w:shd w:val="clear" w:color="DDEBF7" w:fill="DDEBF7"/>
            <w:vAlign w:val="bottom"/>
            <w:hideMark/>
          </w:tcPr>
          <w:p w14:paraId="303FCF5B" w14:textId="77777777" w:rsidR="0074340D" w:rsidRPr="00392DA8" w:rsidRDefault="0074340D" w:rsidP="00AB1EEE">
            <w:pPr>
              <w:rPr>
                <w:rFonts w:ascii="Arial" w:hAnsi="Arial" w:cs="Arial"/>
              </w:rPr>
            </w:pPr>
            <w:r w:rsidRPr="00392DA8">
              <w:rPr>
                <w:rFonts w:ascii="Arial" w:hAnsi="Arial" w:cs="Arial"/>
              </w:rPr>
              <w:t xml:space="preserve">Elektroinstalacijski radovi sukladno ponudi za poslovni prostor (ex </w:t>
            </w:r>
            <w:proofErr w:type="spellStart"/>
            <w:r w:rsidRPr="00392DA8">
              <w:rPr>
                <w:rFonts w:ascii="Arial" w:hAnsi="Arial" w:cs="Arial"/>
              </w:rPr>
              <w:t>Reginex</w:t>
            </w:r>
            <w:proofErr w:type="spellEnd"/>
            <w:r w:rsidRPr="00392DA8">
              <w:rPr>
                <w:rFonts w:ascii="Arial" w:hAnsi="Arial" w:cs="Arial"/>
              </w:rPr>
              <w:t xml:space="preserve">) </w:t>
            </w:r>
          </w:p>
        </w:tc>
        <w:tc>
          <w:tcPr>
            <w:tcW w:w="1701" w:type="dxa"/>
            <w:shd w:val="clear" w:color="DDEBF7" w:fill="DDEBF7"/>
            <w:noWrap/>
            <w:vAlign w:val="bottom"/>
            <w:hideMark/>
          </w:tcPr>
          <w:p w14:paraId="1B029500" w14:textId="77777777" w:rsidR="0074340D" w:rsidRPr="00392DA8" w:rsidRDefault="0074340D" w:rsidP="00AB1EEE">
            <w:pPr>
              <w:jc w:val="right"/>
              <w:rPr>
                <w:rFonts w:ascii="Arial" w:hAnsi="Arial" w:cs="Arial"/>
              </w:rPr>
            </w:pPr>
            <w:r w:rsidRPr="00392DA8">
              <w:rPr>
                <w:rFonts w:ascii="Arial" w:hAnsi="Arial" w:cs="Arial"/>
              </w:rPr>
              <w:t>1.101,25 EUR</w:t>
            </w:r>
          </w:p>
        </w:tc>
      </w:tr>
      <w:tr w:rsidR="0074340D" w:rsidRPr="00392DA8" w14:paraId="767D6E00" w14:textId="77777777" w:rsidTr="00AB1EEE">
        <w:trPr>
          <w:trHeight w:val="274"/>
        </w:trPr>
        <w:tc>
          <w:tcPr>
            <w:tcW w:w="7650" w:type="dxa"/>
            <w:shd w:val="clear" w:color="DDEBF7" w:fill="DDEBF7"/>
            <w:vAlign w:val="bottom"/>
            <w:hideMark/>
          </w:tcPr>
          <w:p w14:paraId="1CA8F7B7" w14:textId="77777777" w:rsidR="0074340D" w:rsidRPr="00392DA8" w:rsidRDefault="0074340D" w:rsidP="00AB1EEE">
            <w:pPr>
              <w:rPr>
                <w:rFonts w:ascii="Arial" w:hAnsi="Arial" w:cs="Arial"/>
              </w:rPr>
            </w:pPr>
            <w:r w:rsidRPr="00392DA8">
              <w:rPr>
                <w:rFonts w:ascii="Arial" w:hAnsi="Arial" w:cs="Arial"/>
              </w:rPr>
              <w:t xml:space="preserve">Nabava namještaja za opremanje centra za mlade (ex </w:t>
            </w:r>
            <w:proofErr w:type="spellStart"/>
            <w:r w:rsidRPr="00392DA8">
              <w:rPr>
                <w:rFonts w:ascii="Arial" w:hAnsi="Arial" w:cs="Arial"/>
              </w:rPr>
              <w:t>Reginex</w:t>
            </w:r>
            <w:proofErr w:type="spellEnd"/>
            <w:r w:rsidRPr="00392DA8">
              <w:rPr>
                <w:rFonts w:ascii="Arial" w:hAnsi="Arial" w:cs="Arial"/>
              </w:rPr>
              <w:t>)</w:t>
            </w:r>
          </w:p>
        </w:tc>
        <w:tc>
          <w:tcPr>
            <w:tcW w:w="1701" w:type="dxa"/>
            <w:shd w:val="clear" w:color="DDEBF7" w:fill="DDEBF7"/>
            <w:noWrap/>
            <w:vAlign w:val="bottom"/>
            <w:hideMark/>
          </w:tcPr>
          <w:p w14:paraId="1933E24D" w14:textId="77777777" w:rsidR="0074340D" w:rsidRPr="00392DA8" w:rsidRDefault="0074340D" w:rsidP="00AB1EEE">
            <w:pPr>
              <w:jc w:val="right"/>
              <w:rPr>
                <w:rFonts w:ascii="Arial" w:hAnsi="Arial" w:cs="Arial"/>
              </w:rPr>
            </w:pPr>
            <w:r w:rsidRPr="00392DA8">
              <w:rPr>
                <w:rFonts w:ascii="Arial" w:hAnsi="Arial" w:cs="Arial"/>
              </w:rPr>
              <w:t>2.894,82 EUR</w:t>
            </w:r>
          </w:p>
        </w:tc>
      </w:tr>
    </w:tbl>
    <w:p w14:paraId="44F1E186" w14:textId="77777777" w:rsidR="0074340D" w:rsidRPr="00392DA8" w:rsidRDefault="0074340D" w:rsidP="0074340D">
      <w:pPr>
        <w:jc w:val="both"/>
        <w:rPr>
          <w:rFonts w:ascii="Arial" w:hAnsi="Arial" w:cs="Arial"/>
          <w:b/>
          <w:bCs/>
        </w:rPr>
      </w:pPr>
    </w:p>
    <w:p w14:paraId="0E659E56" w14:textId="77777777" w:rsidR="0074340D" w:rsidRPr="00392DA8" w:rsidRDefault="0074340D" w:rsidP="0074340D">
      <w:pPr>
        <w:jc w:val="both"/>
        <w:rPr>
          <w:rFonts w:ascii="Arial" w:hAnsi="Arial" w:cs="Arial"/>
        </w:rPr>
      </w:pPr>
      <w:proofErr w:type="spellStart"/>
      <w:r w:rsidRPr="00392DA8">
        <w:rPr>
          <w:rFonts w:ascii="Arial" w:hAnsi="Arial" w:cs="Arial"/>
          <w:b/>
          <w:bCs/>
        </w:rPr>
        <w:t>Podaktivnost</w:t>
      </w:r>
      <w:proofErr w:type="spellEnd"/>
      <w:r w:rsidRPr="00392DA8">
        <w:rPr>
          <w:rFonts w:ascii="Arial" w:hAnsi="Arial" w:cs="Arial"/>
          <w:b/>
          <w:bCs/>
        </w:rPr>
        <w:t>: Održavanje zajedničkih dijelova i uređaja poslovnih prostora – pričuva</w:t>
      </w:r>
    </w:p>
    <w:p w14:paraId="6B77F5BF" w14:textId="77777777" w:rsidR="0074340D" w:rsidRPr="00392DA8" w:rsidRDefault="0074340D" w:rsidP="0074340D">
      <w:pPr>
        <w:jc w:val="both"/>
        <w:rPr>
          <w:rFonts w:ascii="Arial" w:hAnsi="Arial" w:cs="Arial"/>
          <w:b/>
          <w:bCs/>
        </w:rPr>
      </w:pPr>
      <w:proofErr w:type="spellStart"/>
      <w:r w:rsidRPr="00392DA8">
        <w:rPr>
          <w:rFonts w:ascii="Arial" w:hAnsi="Arial" w:cs="Arial"/>
        </w:rPr>
        <w:t>Podaktivnost</w:t>
      </w:r>
      <w:proofErr w:type="spellEnd"/>
      <w:r w:rsidRPr="00392DA8">
        <w:rPr>
          <w:rFonts w:ascii="Arial" w:hAnsi="Arial" w:cs="Arial"/>
        </w:rPr>
        <w:t xml:space="preserve"> je planirana u iznosu 8.199,00 € i realizirana u iznosu od 6.609,51 €.</w:t>
      </w:r>
    </w:p>
    <w:p w14:paraId="741B9C8A" w14:textId="77777777" w:rsidR="0074340D" w:rsidRPr="00392DA8" w:rsidRDefault="0074340D" w:rsidP="0074340D">
      <w:pPr>
        <w:jc w:val="both"/>
        <w:rPr>
          <w:rFonts w:ascii="Arial" w:hAnsi="Arial" w:cs="Arial"/>
          <w:b/>
          <w:bCs/>
        </w:rPr>
      </w:pPr>
    </w:p>
    <w:p w14:paraId="62515996" w14:textId="77777777" w:rsidR="0074340D" w:rsidRPr="00392DA8" w:rsidRDefault="0074340D" w:rsidP="0074340D">
      <w:pPr>
        <w:jc w:val="both"/>
        <w:rPr>
          <w:rFonts w:ascii="Arial" w:hAnsi="Arial" w:cs="Arial"/>
          <w:b/>
          <w:bCs/>
        </w:rPr>
      </w:pPr>
      <w:proofErr w:type="spellStart"/>
      <w:r w:rsidRPr="00392DA8">
        <w:rPr>
          <w:rFonts w:ascii="Arial" w:hAnsi="Arial" w:cs="Arial"/>
          <w:b/>
          <w:bCs/>
        </w:rPr>
        <w:t>Podaktivnost</w:t>
      </w:r>
      <w:proofErr w:type="spellEnd"/>
      <w:r w:rsidRPr="00392DA8">
        <w:rPr>
          <w:rFonts w:ascii="Arial" w:hAnsi="Arial" w:cs="Arial"/>
          <w:b/>
          <w:bCs/>
        </w:rPr>
        <w:t>: Adaptacija i uređenje prostorija za Mjesne odbore</w:t>
      </w:r>
    </w:p>
    <w:p w14:paraId="65E6A848" w14:textId="77777777" w:rsidR="0074340D" w:rsidRPr="00392DA8" w:rsidRDefault="0074340D" w:rsidP="0074340D">
      <w:pPr>
        <w:jc w:val="both"/>
        <w:rPr>
          <w:rFonts w:ascii="Arial" w:hAnsi="Arial" w:cs="Arial"/>
        </w:rPr>
      </w:pPr>
      <w:proofErr w:type="spellStart"/>
      <w:r w:rsidRPr="00392DA8">
        <w:rPr>
          <w:rFonts w:ascii="Arial" w:hAnsi="Arial" w:cs="Arial"/>
        </w:rPr>
        <w:t>Podaktivnost</w:t>
      </w:r>
      <w:proofErr w:type="spellEnd"/>
      <w:r w:rsidRPr="00392DA8">
        <w:rPr>
          <w:rFonts w:ascii="Arial" w:hAnsi="Arial" w:cs="Arial"/>
        </w:rPr>
        <w:t xml:space="preserve"> je planirana u iznosu 37.201,34 €, ugovorena je u iznosu 37.196,41 € i realizirana u iznosu od 19.884,82 €, te je potrebno namjenski prenijeti sva planirana a neutrošena sredstva u iznosu od 17.316,52 €.</w:t>
      </w:r>
    </w:p>
    <w:p w14:paraId="5CD2B55C" w14:textId="77777777" w:rsidR="0074340D" w:rsidRPr="00392DA8" w:rsidRDefault="0074340D" w:rsidP="0074340D">
      <w:pPr>
        <w:jc w:val="both"/>
        <w:rPr>
          <w:rFonts w:ascii="Arial" w:hAnsi="Arial" w:cs="Arial"/>
        </w:rPr>
      </w:pPr>
      <w:r w:rsidRPr="00392DA8">
        <w:rPr>
          <w:rFonts w:ascii="Arial" w:hAnsi="Arial" w:cs="Arial"/>
        </w:rPr>
        <w:t xml:space="preserve">Ugovorene su slijedeće obveze u 2025. godini: </w:t>
      </w:r>
    </w:p>
    <w:p w14:paraId="1A847725" w14:textId="77777777" w:rsidR="0074340D" w:rsidRPr="00392DA8" w:rsidRDefault="0074340D" w:rsidP="0074340D">
      <w:pPr>
        <w:jc w:val="both"/>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984"/>
      </w:tblGrid>
      <w:tr w:rsidR="0074340D" w:rsidRPr="00392DA8" w14:paraId="4F6F7C01" w14:textId="77777777" w:rsidTr="00AB1EEE">
        <w:trPr>
          <w:trHeight w:val="196"/>
        </w:trPr>
        <w:tc>
          <w:tcPr>
            <w:tcW w:w="7225" w:type="dxa"/>
            <w:shd w:val="clear" w:color="DDEBF7" w:fill="DDEBF7"/>
            <w:vAlign w:val="bottom"/>
            <w:hideMark/>
          </w:tcPr>
          <w:p w14:paraId="66DB8F6B" w14:textId="77777777" w:rsidR="0074340D" w:rsidRPr="00392DA8" w:rsidRDefault="0074340D" w:rsidP="00AB1EEE">
            <w:pPr>
              <w:rPr>
                <w:rFonts w:ascii="Arial" w:hAnsi="Arial" w:cs="Arial"/>
              </w:rPr>
            </w:pPr>
            <w:r w:rsidRPr="00392DA8">
              <w:rPr>
                <w:rFonts w:ascii="Arial" w:hAnsi="Arial" w:cs="Arial"/>
              </w:rPr>
              <w:t xml:space="preserve">Dobava i ugradnja namještaja za kuhinju u društvenom domu </w:t>
            </w:r>
            <w:proofErr w:type="spellStart"/>
            <w:r w:rsidRPr="00392DA8">
              <w:rPr>
                <w:rFonts w:ascii="Arial" w:hAnsi="Arial" w:cs="Arial"/>
              </w:rPr>
              <w:t>Roč</w:t>
            </w:r>
            <w:proofErr w:type="spellEnd"/>
          </w:p>
        </w:tc>
        <w:tc>
          <w:tcPr>
            <w:tcW w:w="1984" w:type="dxa"/>
            <w:shd w:val="clear" w:color="DDEBF7" w:fill="DDEBF7"/>
            <w:noWrap/>
            <w:vAlign w:val="bottom"/>
            <w:hideMark/>
          </w:tcPr>
          <w:p w14:paraId="1019F8EE" w14:textId="77777777" w:rsidR="0074340D" w:rsidRPr="00392DA8" w:rsidRDefault="0074340D" w:rsidP="00AB1EEE">
            <w:pPr>
              <w:jc w:val="right"/>
              <w:rPr>
                <w:rFonts w:ascii="Arial" w:hAnsi="Arial" w:cs="Arial"/>
              </w:rPr>
            </w:pPr>
            <w:r w:rsidRPr="00392DA8">
              <w:rPr>
                <w:rFonts w:ascii="Arial" w:hAnsi="Arial" w:cs="Arial"/>
              </w:rPr>
              <w:t>2.533,85 EUR</w:t>
            </w:r>
          </w:p>
        </w:tc>
      </w:tr>
      <w:tr w:rsidR="0074340D" w:rsidRPr="00392DA8" w14:paraId="777369B6" w14:textId="77777777" w:rsidTr="00AB1EEE">
        <w:trPr>
          <w:trHeight w:val="502"/>
        </w:trPr>
        <w:tc>
          <w:tcPr>
            <w:tcW w:w="7225" w:type="dxa"/>
            <w:shd w:val="clear" w:color="DDEBF7" w:fill="DDEBF7"/>
            <w:vAlign w:val="bottom"/>
            <w:hideMark/>
          </w:tcPr>
          <w:p w14:paraId="02F51F63" w14:textId="77777777" w:rsidR="0074340D" w:rsidRPr="00392DA8" w:rsidRDefault="0074340D" w:rsidP="00AB1EEE">
            <w:pPr>
              <w:rPr>
                <w:rFonts w:ascii="Arial" w:hAnsi="Arial" w:cs="Arial"/>
              </w:rPr>
            </w:pPr>
            <w:r w:rsidRPr="00392DA8">
              <w:rPr>
                <w:rFonts w:ascii="Arial" w:hAnsi="Arial" w:cs="Arial"/>
              </w:rPr>
              <w:t>Nabava septičke jame s drenažnim zvonom Apollo za ugradnju kod društvenog doma u Mlinima</w:t>
            </w:r>
          </w:p>
        </w:tc>
        <w:tc>
          <w:tcPr>
            <w:tcW w:w="1984" w:type="dxa"/>
            <w:shd w:val="clear" w:color="DDEBF7" w:fill="DDEBF7"/>
            <w:noWrap/>
            <w:vAlign w:val="bottom"/>
            <w:hideMark/>
          </w:tcPr>
          <w:p w14:paraId="10C1D775" w14:textId="77777777" w:rsidR="0074340D" w:rsidRPr="00392DA8" w:rsidRDefault="0074340D" w:rsidP="00AB1EEE">
            <w:pPr>
              <w:jc w:val="right"/>
              <w:rPr>
                <w:rFonts w:ascii="Arial" w:hAnsi="Arial" w:cs="Arial"/>
              </w:rPr>
            </w:pPr>
            <w:r w:rsidRPr="00392DA8">
              <w:rPr>
                <w:rFonts w:ascii="Arial" w:hAnsi="Arial" w:cs="Arial"/>
              </w:rPr>
              <w:t>2.008,84 EUR</w:t>
            </w:r>
          </w:p>
        </w:tc>
      </w:tr>
      <w:tr w:rsidR="0074340D" w:rsidRPr="00392DA8" w14:paraId="333D3580" w14:textId="77777777" w:rsidTr="00AB1EEE">
        <w:trPr>
          <w:trHeight w:val="240"/>
        </w:trPr>
        <w:tc>
          <w:tcPr>
            <w:tcW w:w="7225" w:type="dxa"/>
            <w:shd w:val="clear" w:color="DDEBF7" w:fill="DDEBF7"/>
            <w:vAlign w:val="bottom"/>
            <w:hideMark/>
          </w:tcPr>
          <w:p w14:paraId="21AB6387" w14:textId="77777777" w:rsidR="0074340D" w:rsidRPr="00392DA8" w:rsidRDefault="0074340D" w:rsidP="00AB1EEE">
            <w:pPr>
              <w:rPr>
                <w:rFonts w:ascii="Arial" w:hAnsi="Arial" w:cs="Arial"/>
              </w:rPr>
            </w:pPr>
            <w:r w:rsidRPr="00392DA8">
              <w:rPr>
                <w:rFonts w:ascii="Arial" w:hAnsi="Arial" w:cs="Arial"/>
              </w:rPr>
              <w:t>Radovi na uređenju sanitarnog čvora u društvenom domu Mlini</w:t>
            </w:r>
          </w:p>
        </w:tc>
        <w:tc>
          <w:tcPr>
            <w:tcW w:w="1984" w:type="dxa"/>
            <w:shd w:val="clear" w:color="DDEBF7" w:fill="DDEBF7"/>
            <w:noWrap/>
            <w:vAlign w:val="bottom"/>
            <w:hideMark/>
          </w:tcPr>
          <w:p w14:paraId="471607FC" w14:textId="77777777" w:rsidR="0074340D" w:rsidRPr="00392DA8" w:rsidRDefault="0074340D" w:rsidP="00AB1EEE">
            <w:pPr>
              <w:jc w:val="right"/>
              <w:rPr>
                <w:rFonts w:ascii="Arial" w:hAnsi="Arial" w:cs="Arial"/>
              </w:rPr>
            </w:pPr>
            <w:r w:rsidRPr="00392DA8">
              <w:rPr>
                <w:rFonts w:ascii="Arial" w:hAnsi="Arial" w:cs="Arial"/>
              </w:rPr>
              <w:t>12.717,50 EUR</w:t>
            </w:r>
          </w:p>
        </w:tc>
      </w:tr>
      <w:tr w:rsidR="0074340D" w:rsidRPr="00392DA8" w14:paraId="4CB03104" w14:textId="77777777" w:rsidTr="00AB1EEE">
        <w:trPr>
          <w:trHeight w:val="139"/>
        </w:trPr>
        <w:tc>
          <w:tcPr>
            <w:tcW w:w="7225" w:type="dxa"/>
            <w:shd w:val="clear" w:color="DDEBF7" w:fill="DDEBF7"/>
            <w:vAlign w:val="bottom"/>
            <w:hideMark/>
          </w:tcPr>
          <w:p w14:paraId="4E3A3901" w14:textId="77777777" w:rsidR="0074340D" w:rsidRPr="00392DA8" w:rsidRDefault="0074340D" w:rsidP="00AB1EEE">
            <w:pPr>
              <w:rPr>
                <w:rFonts w:ascii="Arial" w:hAnsi="Arial" w:cs="Arial"/>
              </w:rPr>
            </w:pPr>
            <w:r w:rsidRPr="00392DA8">
              <w:rPr>
                <w:rFonts w:ascii="Arial" w:hAnsi="Arial" w:cs="Arial"/>
              </w:rPr>
              <w:t>Dobava klima uređaja za društveni dom za MO Sveti Martin</w:t>
            </w:r>
          </w:p>
        </w:tc>
        <w:tc>
          <w:tcPr>
            <w:tcW w:w="1984" w:type="dxa"/>
            <w:shd w:val="clear" w:color="DDEBF7" w:fill="DDEBF7"/>
            <w:noWrap/>
            <w:vAlign w:val="bottom"/>
            <w:hideMark/>
          </w:tcPr>
          <w:p w14:paraId="2AA9BC79" w14:textId="77777777" w:rsidR="0074340D" w:rsidRPr="00392DA8" w:rsidRDefault="0074340D" w:rsidP="00AB1EEE">
            <w:pPr>
              <w:jc w:val="right"/>
              <w:rPr>
                <w:rFonts w:ascii="Arial" w:hAnsi="Arial" w:cs="Arial"/>
              </w:rPr>
            </w:pPr>
            <w:r w:rsidRPr="00392DA8">
              <w:rPr>
                <w:rFonts w:ascii="Arial" w:hAnsi="Arial" w:cs="Arial"/>
              </w:rPr>
              <w:t>2.465,25 EUR</w:t>
            </w:r>
          </w:p>
        </w:tc>
      </w:tr>
      <w:tr w:rsidR="0074340D" w:rsidRPr="00392DA8" w14:paraId="603AC4F1" w14:textId="77777777" w:rsidTr="00AB1EEE">
        <w:trPr>
          <w:trHeight w:val="147"/>
        </w:trPr>
        <w:tc>
          <w:tcPr>
            <w:tcW w:w="7225" w:type="dxa"/>
            <w:shd w:val="clear" w:color="DDEBF7" w:fill="DDEBF7"/>
            <w:vAlign w:val="bottom"/>
            <w:hideMark/>
          </w:tcPr>
          <w:p w14:paraId="1E555619" w14:textId="77777777" w:rsidR="0074340D" w:rsidRPr="00392DA8" w:rsidRDefault="0074340D" w:rsidP="00AB1EEE">
            <w:pPr>
              <w:rPr>
                <w:rFonts w:ascii="Arial" w:hAnsi="Arial" w:cs="Arial"/>
              </w:rPr>
            </w:pPr>
            <w:r w:rsidRPr="00392DA8">
              <w:rPr>
                <w:rFonts w:ascii="Arial" w:hAnsi="Arial" w:cs="Arial"/>
              </w:rPr>
              <w:t xml:space="preserve">Poklopac za </w:t>
            </w:r>
            <w:proofErr w:type="spellStart"/>
            <w:r w:rsidRPr="00392DA8">
              <w:rPr>
                <w:rFonts w:ascii="Arial" w:hAnsi="Arial" w:cs="Arial"/>
              </w:rPr>
              <w:t>biopročistač</w:t>
            </w:r>
            <w:proofErr w:type="spellEnd"/>
            <w:r w:rsidRPr="00392DA8">
              <w:rPr>
                <w:rFonts w:ascii="Arial" w:hAnsi="Arial" w:cs="Arial"/>
              </w:rPr>
              <w:t xml:space="preserve"> za Dom u Sv. Donatu</w:t>
            </w:r>
          </w:p>
        </w:tc>
        <w:tc>
          <w:tcPr>
            <w:tcW w:w="1984" w:type="dxa"/>
            <w:shd w:val="clear" w:color="DDEBF7" w:fill="DDEBF7"/>
            <w:noWrap/>
            <w:vAlign w:val="bottom"/>
            <w:hideMark/>
          </w:tcPr>
          <w:p w14:paraId="4AD4C949" w14:textId="77777777" w:rsidR="0074340D" w:rsidRPr="00392DA8" w:rsidRDefault="0074340D" w:rsidP="00AB1EEE">
            <w:pPr>
              <w:jc w:val="right"/>
              <w:rPr>
                <w:rFonts w:ascii="Arial" w:hAnsi="Arial" w:cs="Arial"/>
              </w:rPr>
            </w:pPr>
            <w:r w:rsidRPr="00392DA8">
              <w:rPr>
                <w:rFonts w:ascii="Arial" w:hAnsi="Arial" w:cs="Arial"/>
              </w:rPr>
              <w:t>149,63 EUR</w:t>
            </w:r>
          </w:p>
        </w:tc>
      </w:tr>
    </w:tbl>
    <w:p w14:paraId="66E79D49" w14:textId="77777777" w:rsidR="004C55DD" w:rsidRPr="00392DA8" w:rsidRDefault="004C55DD" w:rsidP="004C55DD">
      <w:pPr>
        <w:jc w:val="both"/>
        <w:rPr>
          <w:rFonts w:ascii="Arial" w:hAnsi="Arial" w:cs="Arial"/>
          <w:b/>
          <w:bCs/>
          <w:sz w:val="22"/>
          <w:szCs w:val="22"/>
        </w:rPr>
      </w:pPr>
    </w:p>
    <w:p w14:paraId="6AD14752" w14:textId="41A89A93" w:rsidR="004C55DD" w:rsidRPr="00392DA8" w:rsidRDefault="00392DA8" w:rsidP="004C55DD">
      <w:pPr>
        <w:jc w:val="both"/>
        <w:rPr>
          <w:rFonts w:ascii="Arial" w:hAnsi="Arial" w:cs="Arial"/>
          <w:b/>
          <w:bCs/>
          <w:sz w:val="22"/>
          <w:szCs w:val="22"/>
        </w:rPr>
      </w:pPr>
      <w:r w:rsidRPr="00392DA8">
        <w:rPr>
          <w:rFonts w:ascii="Arial" w:hAnsi="Arial" w:cs="Arial"/>
          <w:b/>
          <w:bCs/>
          <w:sz w:val="22"/>
          <w:szCs w:val="22"/>
        </w:rPr>
        <w:t>Aktivnost A102902: Održavanje stambenih prostora</w:t>
      </w:r>
    </w:p>
    <w:p w14:paraId="0F777781" w14:textId="77777777" w:rsidR="00392DA8" w:rsidRPr="00392DA8" w:rsidRDefault="00392DA8" w:rsidP="004C55DD">
      <w:pPr>
        <w:jc w:val="both"/>
        <w:rPr>
          <w:rFonts w:ascii="Arial" w:hAnsi="Arial" w:cs="Arial"/>
          <w:b/>
          <w:bCs/>
          <w:sz w:val="22"/>
          <w:szCs w:val="22"/>
        </w:rPr>
      </w:pPr>
    </w:p>
    <w:p w14:paraId="27C1B430" w14:textId="77777777" w:rsidR="00392DA8" w:rsidRPr="00392DA8" w:rsidRDefault="00392DA8" w:rsidP="00392DA8">
      <w:pPr>
        <w:jc w:val="both"/>
        <w:rPr>
          <w:rFonts w:ascii="Arial" w:hAnsi="Arial" w:cs="Arial"/>
        </w:rPr>
      </w:pPr>
      <w:proofErr w:type="spellStart"/>
      <w:r w:rsidRPr="00392DA8">
        <w:rPr>
          <w:rFonts w:ascii="Arial" w:hAnsi="Arial" w:cs="Arial"/>
          <w:b/>
          <w:bCs/>
        </w:rPr>
        <w:t>Podaktivnost</w:t>
      </w:r>
      <w:proofErr w:type="spellEnd"/>
      <w:r w:rsidRPr="00392DA8">
        <w:rPr>
          <w:rFonts w:ascii="Arial" w:hAnsi="Arial" w:cs="Arial"/>
          <w:b/>
          <w:bCs/>
        </w:rPr>
        <w:t>: Održavanje zajedničkih dijelova i uređaja zgrada</w:t>
      </w:r>
    </w:p>
    <w:p w14:paraId="4D2A5AAC" w14:textId="77777777" w:rsidR="00392DA8" w:rsidRPr="00392DA8" w:rsidRDefault="00392DA8" w:rsidP="00392DA8">
      <w:pPr>
        <w:jc w:val="both"/>
        <w:rPr>
          <w:rFonts w:ascii="Arial" w:hAnsi="Arial" w:cs="Arial"/>
        </w:rPr>
      </w:pPr>
      <w:proofErr w:type="spellStart"/>
      <w:r w:rsidRPr="00392DA8">
        <w:rPr>
          <w:rFonts w:ascii="Arial" w:hAnsi="Arial" w:cs="Arial"/>
        </w:rPr>
        <w:t>Podaktivnost</w:t>
      </w:r>
      <w:proofErr w:type="spellEnd"/>
      <w:r w:rsidRPr="00392DA8">
        <w:rPr>
          <w:rFonts w:ascii="Arial" w:hAnsi="Arial" w:cs="Arial"/>
        </w:rPr>
        <w:t xml:space="preserve"> je planirana u iznosu 8.006,23 € i realizirana u iznosu od 8.006,23 €.</w:t>
      </w:r>
    </w:p>
    <w:p w14:paraId="6CE54C07" w14:textId="77777777" w:rsidR="00392DA8" w:rsidRPr="00392DA8" w:rsidRDefault="00392DA8" w:rsidP="00392DA8">
      <w:pPr>
        <w:jc w:val="both"/>
        <w:rPr>
          <w:rFonts w:ascii="Arial" w:hAnsi="Arial" w:cs="Arial"/>
        </w:rPr>
      </w:pPr>
      <w:r w:rsidRPr="00392DA8">
        <w:rPr>
          <w:rFonts w:ascii="Arial" w:hAnsi="Arial" w:cs="Arial"/>
        </w:rPr>
        <w:lastRenderedPageBreak/>
        <w:t xml:space="preserve">Izvršena je sanacija krovišta na </w:t>
      </w:r>
      <w:proofErr w:type="spellStart"/>
      <w:r w:rsidRPr="00392DA8">
        <w:rPr>
          <w:rFonts w:ascii="Arial" w:hAnsi="Arial" w:cs="Arial"/>
        </w:rPr>
        <w:t>k.č</w:t>
      </w:r>
      <w:proofErr w:type="spellEnd"/>
      <w:r w:rsidRPr="00392DA8">
        <w:rPr>
          <w:rFonts w:ascii="Arial" w:hAnsi="Arial" w:cs="Arial"/>
        </w:rPr>
        <w:t>. 2092 k.o. Buzet - Stari grad (sufinanciranje obnove u visini 1/3 udjela ukupnih troškova)</w:t>
      </w:r>
    </w:p>
    <w:p w14:paraId="33A296B0" w14:textId="77777777" w:rsidR="00392DA8" w:rsidRPr="00392DA8" w:rsidRDefault="00392DA8" w:rsidP="00392DA8">
      <w:pPr>
        <w:jc w:val="both"/>
        <w:rPr>
          <w:rFonts w:ascii="Arial" w:hAnsi="Arial" w:cs="Arial"/>
          <w:highlight w:val="yellow"/>
        </w:rPr>
      </w:pPr>
    </w:p>
    <w:p w14:paraId="7F7BB85F" w14:textId="77777777" w:rsidR="00392DA8" w:rsidRPr="00392DA8" w:rsidRDefault="00392DA8" w:rsidP="00392DA8">
      <w:pPr>
        <w:jc w:val="both"/>
        <w:rPr>
          <w:rFonts w:ascii="Arial" w:hAnsi="Arial" w:cs="Arial"/>
        </w:rPr>
      </w:pPr>
      <w:proofErr w:type="spellStart"/>
      <w:r w:rsidRPr="00392DA8">
        <w:rPr>
          <w:rFonts w:ascii="Arial" w:hAnsi="Arial" w:cs="Arial"/>
          <w:b/>
          <w:bCs/>
        </w:rPr>
        <w:t>Podaktivnost</w:t>
      </w:r>
      <w:proofErr w:type="spellEnd"/>
      <w:r w:rsidRPr="00392DA8">
        <w:rPr>
          <w:rFonts w:ascii="Arial" w:hAnsi="Arial" w:cs="Arial"/>
          <w:b/>
          <w:bCs/>
        </w:rPr>
        <w:t>: Adaptacija i održavanje stanova za posebne namjene</w:t>
      </w:r>
    </w:p>
    <w:p w14:paraId="485D1DEE" w14:textId="77777777" w:rsidR="00392DA8" w:rsidRPr="00392DA8" w:rsidRDefault="00392DA8" w:rsidP="00392DA8">
      <w:pPr>
        <w:jc w:val="both"/>
        <w:rPr>
          <w:rFonts w:ascii="Arial" w:hAnsi="Arial" w:cs="Arial"/>
        </w:rPr>
      </w:pPr>
      <w:proofErr w:type="spellStart"/>
      <w:r w:rsidRPr="00392DA8">
        <w:rPr>
          <w:rFonts w:ascii="Arial" w:hAnsi="Arial" w:cs="Arial"/>
        </w:rPr>
        <w:t>Podaktivnost</w:t>
      </w:r>
      <w:proofErr w:type="spellEnd"/>
      <w:r w:rsidRPr="00392DA8">
        <w:rPr>
          <w:rFonts w:ascii="Arial" w:hAnsi="Arial" w:cs="Arial"/>
        </w:rPr>
        <w:t xml:space="preserve"> je planirana u iznosu 173,77 € i realizirana u iznosu od 37,49 €. Utrošena sredstva odnose se na građevinski materijal za uređenje gradskog stana na Goričici.</w:t>
      </w:r>
    </w:p>
    <w:p w14:paraId="2B65BF5F" w14:textId="77777777" w:rsidR="00392DA8" w:rsidRPr="00392DA8" w:rsidRDefault="00392DA8" w:rsidP="00392DA8">
      <w:pPr>
        <w:jc w:val="both"/>
        <w:rPr>
          <w:rFonts w:ascii="Arial" w:hAnsi="Arial" w:cs="Arial"/>
        </w:rPr>
      </w:pPr>
    </w:p>
    <w:p w14:paraId="2663F9B0" w14:textId="56706181" w:rsidR="00392DA8" w:rsidRPr="00392DA8" w:rsidRDefault="00392DA8" w:rsidP="00392DA8">
      <w:pPr>
        <w:jc w:val="both"/>
        <w:rPr>
          <w:rFonts w:ascii="Arial" w:hAnsi="Arial" w:cs="Arial"/>
          <w:b/>
          <w:bCs/>
        </w:rPr>
      </w:pPr>
      <w:r w:rsidRPr="00392DA8">
        <w:rPr>
          <w:rFonts w:ascii="Arial" w:hAnsi="Arial" w:cs="Arial"/>
          <w:b/>
          <w:bCs/>
        </w:rPr>
        <w:t>Aktivnost A102903: Ostali materijalni izdatci za održavanje gradskih nekretnina</w:t>
      </w:r>
    </w:p>
    <w:p w14:paraId="0B4185FD" w14:textId="77777777" w:rsidR="00392DA8" w:rsidRPr="00392DA8" w:rsidRDefault="00392DA8" w:rsidP="00392DA8">
      <w:pPr>
        <w:jc w:val="both"/>
        <w:rPr>
          <w:rFonts w:ascii="Arial" w:hAnsi="Arial" w:cs="Arial"/>
          <w:b/>
          <w:bCs/>
        </w:rPr>
      </w:pPr>
    </w:p>
    <w:p w14:paraId="3C65D323" w14:textId="77777777" w:rsidR="00392DA8" w:rsidRPr="00392DA8" w:rsidRDefault="00392DA8" w:rsidP="00392DA8">
      <w:pPr>
        <w:jc w:val="both"/>
        <w:rPr>
          <w:rFonts w:ascii="Arial" w:hAnsi="Arial" w:cs="Arial"/>
        </w:rPr>
      </w:pPr>
      <w:proofErr w:type="spellStart"/>
      <w:r w:rsidRPr="00392DA8">
        <w:rPr>
          <w:rFonts w:ascii="Arial" w:hAnsi="Arial" w:cs="Arial"/>
          <w:b/>
          <w:bCs/>
        </w:rPr>
        <w:t>Podaktivnost</w:t>
      </w:r>
      <w:proofErr w:type="spellEnd"/>
      <w:r w:rsidRPr="00392DA8">
        <w:rPr>
          <w:rFonts w:ascii="Arial" w:hAnsi="Arial" w:cs="Arial"/>
          <w:b/>
          <w:bCs/>
        </w:rPr>
        <w:t>: ostali materijalni troškovi za održavanje gradskih nekretnina</w:t>
      </w:r>
    </w:p>
    <w:p w14:paraId="2961C673" w14:textId="77777777" w:rsidR="00392DA8" w:rsidRPr="00392DA8" w:rsidRDefault="00392DA8" w:rsidP="00392DA8">
      <w:pPr>
        <w:jc w:val="both"/>
        <w:rPr>
          <w:rFonts w:ascii="Arial" w:hAnsi="Arial" w:cs="Arial"/>
        </w:rPr>
      </w:pPr>
      <w:proofErr w:type="spellStart"/>
      <w:r w:rsidRPr="00392DA8">
        <w:rPr>
          <w:rFonts w:ascii="Arial" w:hAnsi="Arial" w:cs="Arial"/>
        </w:rPr>
        <w:t>Podaktivnost</w:t>
      </w:r>
      <w:proofErr w:type="spellEnd"/>
      <w:r w:rsidRPr="00392DA8">
        <w:rPr>
          <w:rFonts w:ascii="Arial" w:hAnsi="Arial" w:cs="Arial"/>
        </w:rPr>
        <w:t xml:space="preserve"> je planirana u iznosu 55.000,00 € i realizirana u iznosu od 54.686,61 € za podmirenje režijskih troškova za sve javne i društvene prostorije Grada Buzeta na cijelom području.</w:t>
      </w:r>
    </w:p>
    <w:p w14:paraId="71ED6C6F" w14:textId="77777777" w:rsidR="00392DA8" w:rsidRPr="00392DA8" w:rsidRDefault="00392DA8" w:rsidP="00392DA8">
      <w:pPr>
        <w:jc w:val="both"/>
        <w:rPr>
          <w:rFonts w:ascii="Arial" w:hAnsi="Arial" w:cs="Arial"/>
          <w:b/>
          <w:bCs/>
        </w:rPr>
      </w:pPr>
    </w:p>
    <w:p w14:paraId="2C4AE7B2" w14:textId="77777777" w:rsidR="004C55DD" w:rsidRPr="00392DA8" w:rsidRDefault="004C55DD" w:rsidP="004C55DD">
      <w:pPr>
        <w:jc w:val="both"/>
        <w:rPr>
          <w:rFonts w:ascii="Arial" w:hAnsi="Arial" w:cs="Arial"/>
          <w:sz w:val="22"/>
          <w:szCs w:val="22"/>
        </w:rPr>
      </w:pPr>
    </w:p>
    <w:p w14:paraId="50A771F4" w14:textId="77777777" w:rsidR="004C55DD" w:rsidRPr="00392DA8" w:rsidRDefault="004C55DD" w:rsidP="004C55DD">
      <w:pPr>
        <w:pStyle w:val="Naslov3"/>
      </w:pPr>
      <w:bookmarkStart w:id="67" w:name="_Toc228431429"/>
      <w:r w:rsidRPr="00392DA8">
        <w:t>Program 1030: Gradnja objekata i uređaja</w:t>
      </w:r>
      <w:bookmarkEnd w:id="67"/>
    </w:p>
    <w:p w14:paraId="42CB72C2" w14:textId="77777777" w:rsidR="004C55DD" w:rsidRPr="00392DA8" w:rsidRDefault="004C55DD" w:rsidP="004C55DD">
      <w:pPr>
        <w:jc w:val="both"/>
        <w:rPr>
          <w:rFonts w:ascii="Arial" w:hAnsi="Arial" w:cs="Arial"/>
          <w:b/>
          <w:bCs/>
          <w:sz w:val="22"/>
          <w:szCs w:val="22"/>
        </w:rPr>
      </w:pPr>
    </w:p>
    <w:p w14:paraId="11FE6382" w14:textId="77777777" w:rsidR="004C55DD" w:rsidRPr="00392DA8" w:rsidRDefault="004C55DD" w:rsidP="004C55DD">
      <w:pPr>
        <w:jc w:val="both"/>
        <w:rPr>
          <w:rFonts w:ascii="Arial" w:hAnsi="Arial" w:cs="Arial"/>
          <w:b/>
          <w:bCs/>
          <w:sz w:val="22"/>
          <w:szCs w:val="22"/>
        </w:rPr>
      </w:pPr>
      <w:r w:rsidRPr="00392DA8">
        <w:rPr>
          <w:rFonts w:ascii="Arial" w:hAnsi="Arial" w:cs="Arial"/>
          <w:b/>
          <w:bCs/>
          <w:sz w:val="22"/>
          <w:szCs w:val="22"/>
        </w:rPr>
        <w:t>Kapitalni projekt K103001: Gradnja objekata i uređaja</w:t>
      </w:r>
    </w:p>
    <w:p w14:paraId="673C1C56" w14:textId="77777777" w:rsidR="004C55DD" w:rsidRPr="00392DA8" w:rsidRDefault="004C55DD" w:rsidP="004C55DD">
      <w:pPr>
        <w:jc w:val="both"/>
        <w:rPr>
          <w:rFonts w:ascii="Arial" w:hAnsi="Arial" w:cs="Arial"/>
          <w:b/>
          <w:bCs/>
          <w:sz w:val="22"/>
          <w:szCs w:val="22"/>
        </w:rPr>
      </w:pPr>
    </w:p>
    <w:p w14:paraId="105BF7A0" w14:textId="77777777" w:rsidR="00392DA8" w:rsidRPr="00392DA8" w:rsidRDefault="00392DA8" w:rsidP="00392DA8">
      <w:pPr>
        <w:jc w:val="both"/>
        <w:rPr>
          <w:rFonts w:ascii="Arial" w:hAnsi="Arial" w:cs="Arial"/>
          <w:b/>
          <w:bCs/>
        </w:rPr>
      </w:pPr>
      <w:r w:rsidRPr="00392DA8">
        <w:rPr>
          <w:rFonts w:ascii="Arial" w:hAnsi="Arial" w:cs="Arial"/>
          <w:b/>
          <w:bCs/>
        </w:rPr>
        <w:t xml:space="preserve">Kapitalni </w:t>
      </w:r>
      <w:proofErr w:type="spellStart"/>
      <w:r w:rsidRPr="00392DA8">
        <w:rPr>
          <w:rFonts w:ascii="Arial" w:hAnsi="Arial" w:cs="Arial"/>
          <w:b/>
          <w:bCs/>
        </w:rPr>
        <w:t>podprojekt</w:t>
      </w:r>
      <w:proofErr w:type="spellEnd"/>
      <w:r w:rsidRPr="00392DA8">
        <w:rPr>
          <w:rFonts w:ascii="Arial" w:hAnsi="Arial" w:cs="Arial"/>
          <w:b/>
          <w:bCs/>
        </w:rPr>
        <w:t xml:space="preserve">: Sufinanciranje sanacija dijela lokalne ceste LC50027, dionica </w:t>
      </w:r>
      <w:proofErr w:type="spellStart"/>
      <w:r w:rsidRPr="00392DA8">
        <w:rPr>
          <w:rFonts w:ascii="Arial" w:hAnsi="Arial" w:cs="Arial"/>
          <w:b/>
          <w:bCs/>
        </w:rPr>
        <w:t>Žonti</w:t>
      </w:r>
      <w:proofErr w:type="spellEnd"/>
      <w:r w:rsidRPr="00392DA8">
        <w:rPr>
          <w:rFonts w:ascii="Arial" w:hAnsi="Arial" w:cs="Arial"/>
          <w:b/>
          <w:bCs/>
        </w:rPr>
        <w:t xml:space="preserve"> - </w:t>
      </w:r>
      <w:proofErr w:type="spellStart"/>
      <w:r w:rsidRPr="00392DA8">
        <w:rPr>
          <w:rFonts w:ascii="Arial" w:hAnsi="Arial" w:cs="Arial"/>
          <w:b/>
          <w:bCs/>
        </w:rPr>
        <w:t>Škuljari</w:t>
      </w:r>
      <w:proofErr w:type="spellEnd"/>
    </w:p>
    <w:p w14:paraId="33377CE8" w14:textId="77777777" w:rsidR="00392DA8" w:rsidRPr="00392DA8" w:rsidRDefault="00392DA8" w:rsidP="00392DA8">
      <w:pPr>
        <w:jc w:val="both"/>
        <w:rPr>
          <w:rFonts w:ascii="Arial" w:hAnsi="Arial" w:cs="Arial"/>
        </w:rPr>
      </w:pPr>
      <w:r w:rsidRPr="00392DA8">
        <w:rPr>
          <w:rFonts w:ascii="Arial" w:hAnsi="Arial" w:cs="Arial"/>
        </w:rPr>
        <w:t xml:space="preserve">Kapitalni </w:t>
      </w:r>
      <w:proofErr w:type="spellStart"/>
      <w:r w:rsidRPr="00392DA8">
        <w:rPr>
          <w:rFonts w:ascii="Arial" w:hAnsi="Arial" w:cs="Arial"/>
        </w:rPr>
        <w:t>podprojekt</w:t>
      </w:r>
      <w:proofErr w:type="spellEnd"/>
      <w:r w:rsidRPr="00392DA8">
        <w:rPr>
          <w:rFonts w:ascii="Arial" w:hAnsi="Arial" w:cs="Arial"/>
        </w:rPr>
        <w:t xml:space="preserve"> je planiran u iznosu 120.000,00 € i realiziran u cijelosti u iznosu 120.000,00 €.</w:t>
      </w:r>
    </w:p>
    <w:p w14:paraId="72BFAA91" w14:textId="77777777" w:rsidR="00392DA8" w:rsidRPr="00392DA8" w:rsidRDefault="00392DA8" w:rsidP="00392DA8">
      <w:pPr>
        <w:jc w:val="both"/>
        <w:rPr>
          <w:rFonts w:ascii="Arial" w:hAnsi="Arial" w:cs="Arial"/>
        </w:rPr>
      </w:pPr>
    </w:p>
    <w:p w14:paraId="3DFF7828" w14:textId="77777777" w:rsidR="00392DA8" w:rsidRPr="00392DA8" w:rsidRDefault="00392DA8" w:rsidP="00392DA8">
      <w:pPr>
        <w:jc w:val="both"/>
        <w:rPr>
          <w:rFonts w:ascii="Arial" w:hAnsi="Arial" w:cs="Arial"/>
          <w:b/>
          <w:bCs/>
        </w:rPr>
      </w:pPr>
      <w:r w:rsidRPr="00392DA8">
        <w:rPr>
          <w:rFonts w:ascii="Arial" w:hAnsi="Arial" w:cs="Arial"/>
          <w:b/>
          <w:bCs/>
        </w:rPr>
        <w:t xml:space="preserve">Kapitalni </w:t>
      </w:r>
      <w:proofErr w:type="spellStart"/>
      <w:r w:rsidRPr="00392DA8">
        <w:rPr>
          <w:rFonts w:ascii="Arial" w:hAnsi="Arial" w:cs="Arial"/>
          <w:b/>
          <w:bCs/>
        </w:rPr>
        <w:t>podprojekt</w:t>
      </w:r>
      <w:proofErr w:type="spellEnd"/>
      <w:r w:rsidRPr="00392DA8">
        <w:rPr>
          <w:rFonts w:ascii="Arial" w:hAnsi="Arial" w:cs="Arial"/>
          <w:b/>
          <w:bCs/>
        </w:rPr>
        <w:t>: Kapitalne pomoći Hrvatskim cestama za izgradnju javne rasvjete u Riječkoj ulici</w:t>
      </w:r>
    </w:p>
    <w:p w14:paraId="0CB17D90" w14:textId="77777777" w:rsidR="00392DA8" w:rsidRPr="00392DA8" w:rsidRDefault="00392DA8" w:rsidP="00392DA8">
      <w:pPr>
        <w:jc w:val="both"/>
        <w:rPr>
          <w:rFonts w:ascii="Arial" w:hAnsi="Arial" w:cs="Arial"/>
        </w:rPr>
      </w:pPr>
      <w:r w:rsidRPr="00392DA8">
        <w:rPr>
          <w:rFonts w:ascii="Arial" w:hAnsi="Arial" w:cs="Arial"/>
        </w:rPr>
        <w:t xml:space="preserve">Kapitalni </w:t>
      </w:r>
      <w:proofErr w:type="spellStart"/>
      <w:r w:rsidRPr="00392DA8">
        <w:rPr>
          <w:rFonts w:ascii="Arial" w:hAnsi="Arial" w:cs="Arial"/>
        </w:rPr>
        <w:t>podprojekt</w:t>
      </w:r>
      <w:proofErr w:type="spellEnd"/>
      <w:r w:rsidRPr="00392DA8">
        <w:rPr>
          <w:rFonts w:ascii="Arial" w:hAnsi="Arial" w:cs="Arial"/>
        </w:rPr>
        <w:t xml:space="preserve"> je planiran u iznosu 6.104,95 € i realiziran u cijelosti u iznosu 6.104,95 €.</w:t>
      </w:r>
    </w:p>
    <w:p w14:paraId="102AA76D" w14:textId="77777777" w:rsidR="00392DA8" w:rsidRPr="00392DA8" w:rsidRDefault="00392DA8" w:rsidP="00392DA8">
      <w:pPr>
        <w:jc w:val="both"/>
        <w:rPr>
          <w:rFonts w:ascii="Arial" w:hAnsi="Arial" w:cs="Arial"/>
          <w:b/>
          <w:bCs/>
        </w:rPr>
      </w:pPr>
    </w:p>
    <w:p w14:paraId="4F65B738" w14:textId="77777777" w:rsidR="00392DA8" w:rsidRPr="00392DA8" w:rsidRDefault="00392DA8" w:rsidP="00392DA8">
      <w:pPr>
        <w:jc w:val="both"/>
        <w:rPr>
          <w:rFonts w:ascii="Arial" w:hAnsi="Arial" w:cs="Arial"/>
          <w:b/>
          <w:bCs/>
        </w:rPr>
      </w:pPr>
      <w:r w:rsidRPr="00392DA8">
        <w:rPr>
          <w:rFonts w:ascii="Arial" w:hAnsi="Arial" w:cs="Arial"/>
          <w:b/>
          <w:bCs/>
        </w:rPr>
        <w:t xml:space="preserve">Kapitalni </w:t>
      </w:r>
      <w:proofErr w:type="spellStart"/>
      <w:r w:rsidRPr="00392DA8">
        <w:rPr>
          <w:rFonts w:ascii="Arial" w:hAnsi="Arial" w:cs="Arial"/>
          <w:b/>
          <w:bCs/>
        </w:rPr>
        <w:t>podprojekt</w:t>
      </w:r>
      <w:proofErr w:type="spellEnd"/>
      <w:r w:rsidRPr="00392DA8">
        <w:rPr>
          <w:rFonts w:ascii="Arial" w:hAnsi="Arial" w:cs="Arial"/>
          <w:b/>
          <w:bCs/>
        </w:rPr>
        <w:t>: Otkup zemljišta i zgrada</w:t>
      </w:r>
    </w:p>
    <w:p w14:paraId="0C32C925" w14:textId="77777777" w:rsidR="00392DA8" w:rsidRPr="00392DA8" w:rsidRDefault="00392DA8" w:rsidP="00392DA8">
      <w:pPr>
        <w:jc w:val="both"/>
        <w:rPr>
          <w:rFonts w:ascii="Arial" w:hAnsi="Arial" w:cs="Arial"/>
        </w:rPr>
      </w:pPr>
      <w:r w:rsidRPr="00392DA8">
        <w:rPr>
          <w:rFonts w:ascii="Arial" w:hAnsi="Arial" w:cs="Arial"/>
        </w:rPr>
        <w:t xml:space="preserve">Kapitalni </w:t>
      </w:r>
      <w:proofErr w:type="spellStart"/>
      <w:r w:rsidRPr="00392DA8">
        <w:rPr>
          <w:rFonts w:ascii="Arial" w:hAnsi="Arial" w:cs="Arial"/>
        </w:rPr>
        <w:t>podprojekt</w:t>
      </w:r>
      <w:proofErr w:type="spellEnd"/>
      <w:r w:rsidRPr="00392DA8">
        <w:rPr>
          <w:rFonts w:ascii="Arial" w:hAnsi="Arial" w:cs="Arial"/>
        </w:rPr>
        <w:t xml:space="preserve"> je planiran u iznosu 133.000,00 € od čega se 64. 332,00 € odnosi na rashode za izgradnju komunalne infrastrukture, a preostala sredstva u iznosu 68.668,00 € na ostale rashode otkupa zemljišta i zgrada (za objekte javne društvene namjene i sl.). </w:t>
      </w:r>
      <w:proofErr w:type="spellStart"/>
      <w:r w:rsidRPr="00392DA8">
        <w:rPr>
          <w:rFonts w:ascii="Arial" w:hAnsi="Arial" w:cs="Arial"/>
        </w:rPr>
        <w:t>Podprojekt</w:t>
      </w:r>
      <w:proofErr w:type="spellEnd"/>
      <w:r w:rsidRPr="00392DA8">
        <w:rPr>
          <w:rFonts w:ascii="Arial" w:hAnsi="Arial" w:cs="Arial"/>
        </w:rPr>
        <w:t xml:space="preserve">   je realiziran u izvještajnom razdoblju u iznosu 9.853,71 €.  Realizirana sredstva odnose se u cijelosti na rješavanja imovinsko – pravnih odnosa za komunalnu infrastrukturu tj. odnose se na kupnju zemljišta za osiguranje pristupnog puta u naselju </w:t>
      </w:r>
      <w:proofErr w:type="spellStart"/>
      <w:r w:rsidRPr="00392DA8">
        <w:rPr>
          <w:rFonts w:ascii="Arial" w:hAnsi="Arial" w:cs="Arial"/>
        </w:rPr>
        <w:t>Brul</w:t>
      </w:r>
      <w:proofErr w:type="spellEnd"/>
      <w:r w:rsidRPr="00392DA8">
        <w:rPr>
          <w:rFonts w:ascii="Arial" w:hAnsi="Arial" w:cs="Arial"/>
        </w:rPr>
        <w:t>, za imovinsko – pravno rješavanje dijela nogostupa u Sv. Martinu, te troškove rada upravnog tijela i troškove procjene vrijednosti poljoprivrednih i šumskih kultura na trasi izgradnje planirane sabirne ulice u Naselju Baraka. Za podmirenje naknade za izvlašteno zemljište po okončanju postupka izvlaštenja  i za isplatu pologa sudu u postupku razvrgnuća suvlasništva za zemljište na lokaciji nove sportske dvorane (zahvat koji nije komunalna infrastruktura), potrebno je namjenski prenijeti sva neutrošena sredstva.</w:t>
      </w:r>
    </w:p>
    <w:p w14:paraId="135B5634" w14:textId="77777777" w:rsidR="00392DA8" w:rsidRPr="00392DA8" w:rsidRDefault="00392DA8" w:rsidP="00392DA8">
      <w:pPr>
        <w:jc w:val="both"/>
        <w:rPr>
          <w:rFonts w:ascii="Arial" w:hAnsi="Arial" w:cs="Arial"/>
        </w:rPr>
      </w:pPr>
      <w:r w:rsidRPr="00392DA8">
        <w:rPr>
          <w:rFonts w:ascii="Arial" w:hAnsi="Arial" w:cs="Arial"/>
        </w:rPr>
        <w:t>Potrebno je prenijeti neutrošena planirana sredstva iz 2025. godine u postupku potpunog izvlaštenja za podmirenje obveza plaćanja naknade za izvlašteno zemljište (komunalna infrastruktura) i za isplatu pologa sudu u postupku razvrgnuća suvlasništva za zemljište na lokaciji nove sportske dvorane u iznosu 68.668,00 € (zahvat koji nije komunalna infrastruktura), zajedno u ukupnom iznosu od 123.146,29 €.</w:t>
      </w:r>
    </w:p>
    <w:p w14:paraId="3206C07D" w14:textId="77777777" w:rsidR="00392DA8" w:rsidRPr="00392DA8" w:rsidRDefault="00392DA8" w:rsidP="00392DA8">
      <w:pPr>
        <w:jc w:val="both"/>
        <w:rPr>
          <w:rFonts w:ascii="Arial" w:hAnsi="Arial" w:cs="Arial"/>
          <w:b/>
          <w:bCs/>
        </w:rPr>
      </w:pPr>
    </w:p>
    <w:p w14:paraId="48134CB5" w14:textId="77777777" w:rsidR="00392DA8" w:rsidRPr="00392DA8" w:rsidRDefault="00392DA8" w:rsidP="00392DA8">
      <w:pPr>
        <w:jc w:val="both"/>
        <w:rPr>
          <w:rFonts w:ascii="Arial" w:hAnsi="Arial" w:cs="Arial"/>
          <w:b/>
          <w:bCs/>
        </w:rPr>
      </w:pPr>
      <w:r w:rsidRPr="00392DA8">
        <w:rPr>
          <w:rFonts w:ascii="Arial" w:hAnsi="Arial" w:cs="Arial"/>
          <w:b/>
          <w:bCs/>
        </w:rPr>
        <w:t xml:space="preserve">Kapitalni </w:t>
      </w:r>
      <w:proofErr w:type="spellStart"/>
      <w:r w:rsidRPr="00392DA8">
        <w:rPr>
          <w:rFonts w:ascii="Arial" w:hAnsi="Arial" w:cs="Arial"/>
          <w:b/>
          <w:bCs/>
        </w:rPr>
        <w:t>podprojekt</w:t>
      </w:r>
      <w:proofErr w:type="spellEnd"/>
      <w:r w:rsidRPr="00392DA8">
        <w:rPr>
          <w:rFonts w:ascii="Arial" w:hAnsi="Arial" w:cs="Arial"/>
          <w:b/>
          <w:bCs/>
        </w:rPr>
        <w:t>: Ulaganja u autobusni kolodvor</w:t>
      </w:r>
    </w:p>
    <w:p w14:paraId="277298AB" w14:textId="77777777" w:rsidR="00392DA8" w:rsidRPr="00412476" w:rsidRDefault="00392DA8" w:rsidP="00392DA8">
      <w:pPr>
        <w:jc w:val="both"/>
        <w:rPr>
          <w:rFonts w:ascii="Arial" w:hAnsi="Arial" w:cs="Arial"/>
        </w:rPr>
      </w:pPr>
      <w:r w:rsidRPr="00392DA8">
        <w:rPr>
          <w:rFonts w:ascii="Arial" w:hAnsi="Arial" w:cs="Arial"/>
        </w:rPr>
        <w:lastRenderedPageBreak/>
        <w:t xml:space="preserve">Kapitalni </w:t>
      </w:r>
      <w:proofErr w:type="spellStart"/>
      <w:r w:rsidRPr="00392DA8">
        <w:rPr>
          <w:rFonts w:ascii="Arial" w:hAnsi="Arial" w:cs="Arial"/>
        </w:rPr>
        <w:t>podprojekt</w:t>
      </w:r>
      <w:proofErr w:type="spellEnd"/>
      <w:r w:rsidRPr="00392DA8">
        <w:rPr>
          <w:rFonts w:ascii="Arial" w:hAnsi="Arial" w:cs="Arial"/>
        </w:rPr>
        <w:t xml:space="preserve"> je planiran u iznosu 14.800,00 € i nije realiziran. </w:t>
      </w:r>
      <w:r w:rsidRPr="00392DA8">
        <w:rPr>
          <w:rStyle w:val="Referencakomentara"/>
          <w:rFonts w:ascii="Arial" w:eastAsia="Calibri" w:hAnsi="Arial" w:cs="Arial"/>
          <w:sz w:val="24"/>
          <w:szCs w:val="24"/>
          <w:lang w:eastAsia="en-US"/>
        </w:rPr>
        <w:t>Obzirom kompenzacija omaškom nije provedena za 2025. godini,</w:t>
      </w:r>
      <w:r w:rsidRPr="00392DA8">
        <w:rPr>
          <w:rFonts w:ascii="Arial" w:hAnsi="Arial" w:cs="Arial"/>
        </w:rPr>
        <w:t xml:space="preserve"> potrebno je prenijeti </w:t>
      </w:r>
      <w:r w:rsidRPr="00412476">
        <w:rPr>
          <w:rFonts w:ascii="Arial" w:hAnsi="Arial" w:cs="Arial"/>
        </w:rPr>
        <w:t>neutrošena planirana sredstva iz 2025. godine u iznosu od 14.800,00 € kako bi se ista provela u 2026. godini.</w:t>
      </w:r>
    </w:p>
    <w:p w14:paraId="72579496" w14:textId="77777777" w:rsidR="00392DA8" w:rsidRPr="00412476" w:rsidRDefault="00392DA8" w:rsidP="00392DA8">
      <w:pPr>
        <w:jc w:val="both"/>
        <w:rPr>
          <w:rFonts w:ascii="Arial" w:hAnsi="Arial" w:cs="Arial"/>
          <w:b/>
          <w:bCs/>
        </w:rPr>
      </w:pPr>
    </w:p>
    <w:p w14:paraId="182A9960" w14:textId="77777777" w:rsidR="00412476" w:rsidRPr="00412476" w:rsidRDefault="00412476" w:rsidP="00412476">
      <w:pPr>
        <w:jc w:val="both"/>
        <w:rPr>
          <w:rFonts w:ascii="Arial" w:hAnsi="Arial" w:cs="Arial"/>
          <w:b/>
          <w:bCs/>
          <w:sz w:val="22"/>
          <w:szCs w:val="22"/>
        </w:rPr>
      </w:pPr>
      <w:r w:rsidRPr="00412476">
        <w:rPr>
          <w:rFonts w:ascii="Arial" w:hAnsi="Arial" w:cs="Arial"/>
          <w:b/>
          <w:bCs/>
          <w:sz w:val="22"/>
          <w:szCs w:val="22"/>
        </w:rPr>
        <w:t xml:space="preserve">Kapitalni </w:t>
      </w:r>
      <w:proofErr w:type="spellStart"/>
      <w:r w:rsidRPr="00412476">
        <w:rPr>
          <w:rFonts w:ascii="Arial" w:hAnsi="Arial" w:cs="Arial"/>
          <w:b/>
          <w:bCs/>
          <w:sz w:val="22"/>
          <w:szCs w:val="22"/>
        </w:rPr>
        <w:t>podprojekt</w:t>
      </w:r>
      <w:proofErr w:type="spellEnd"/>
      <w:r w:rsidRPr="00412476">
        <w:rPr>
          <w:rFonts w:ascii="Arial" w:hAnsi="Arial" w:cs="Arial"/>
          <w:b/>
          <w:bCs/>
          <w:sz w:val="22"/>
          <w:szCs w:val="22"/>
        </w:rPr>
        <w:t>: Izrada tehničke dokumentacije</w:t>
      </w:r>
    </w:p>
    <w:p w14:paraId="354AC07B" w14:textId="77777777" w:rsidR="00412476" w:rsidRPr="00412476" w:rsidRDefault="00412476" w:rsidP="00412476">
      <w:pPr>
        <w:jc w:val="both"/>
        <w:rPr>
          <w:rFonts w:ascii="Arial" w:hAnsi="Arial" w:cs="Arial"/>
          <w:sz w:val="22"/>
          <w:szCs w:val="22"/>
        </w:rPr>
      </w:pPr>
      <w:r w:rsidRPr="00412476">
        <w:rPr>
          <w:rFonts w:ascii="Arial" w:hAnsi="Arial" w:cs="Arial"/>
          <w:sz w:val="22"/>
          <w:szCs w:val="22"/>
        </w:rPr>
        <w:t xml:space="preserve">Kapitalni </w:t>
      </w:r>
      <w:proofErr w:type="spellStart"/>
      <w:r w:rsidRPr="00412476">
        <w:rPr>
          <w:rFonts w:ascii="Arial" w:hAnsi="Arial" w:cs="Arial"/>
          <w:sz w:val="22"/>
          <w:szCs w:val="22"/>
        </w:rPr>
        <w:t>podprojekt</w:t>
      </w:r>
      <w:proofErr w:type="spellEnd"/>
      <w:r w:rsidRPr="00412476">
        <w:rPr>
          <w:rFonts w:ascii="Arial" w:hAnsi="Arial" w:cs="Arial"/>
          <w:sz w:val="22"/>
          <w:szCs w:val="22"/>
        </w:rPr>
        <w:t xml:space="preserve"> je planiran </w:t>
      </w:r>
      <w:r w:rsidRPr="00412476">
        <w:rPr>
          <w:rFonts w:ascii="Arial" w:hAnsi="Arial" w:cs="Arial"/>
          <w:b/>
          <w:bCs/>
          <w:sz w:val="22"/>
          <w:szCs w:val="22"/>
        </w:rPr>
        <w:t>u dijelu koji je komunalna infrastruktura</w:t>
      </w:r>
      <w:r w:rsidRPr="00412476">
        <w:rPr>
          <w:rFonts w:ascii="Arial" w:hAnsi="Arial" w:cs="Arial"/>
          <w:sz w:val="22"/>
          <w:szCs w:val="22"/>
        </w:rPr>
        <w:t xml:space="preserve"> u iznosu 193.645,37 €.</w:t>
      </w:r>
    </w:p>
    <w:p w14:paraId="0FC708E7" w14:textId="77777777" w:rsidR="00412476" w:rsidRPr="00412476" w:rsidRDefault="00412476" w:rsidP="00412476">
      <w:pPr>
        <w:jc w:val="both"/>
        <w:rPr>
          <w:rFonts w:ascii="Arial" w:hAnsi="Arial" w:cs="Arial"/>
          <w:sz w:val="22"/>
          <w:szCs w:val="22"/>
        </w:rPr>
      </w:pPr>
      <w:r w:rsidRPr="00412476">
        <w:rPr>
          <w:rFonts w:ascii="Arial" w:hAnsi="Arial" w:cs="Arial"/>
          <w:sz w:val="22"/>
          <w:szCs w:val="22"/>
        </w:rPr>
        <w:t xml:space="preserve">Stavka je ugovorena u iznosu od 193.623,65 €, realizirano je 87.277,89 €, te je potrebno namjenski prenijeti neutrošena sredstva za podmirenje nefakturiranih ugovorenih obveza iz 2025. godine i ranijih razdoblja u iznosu od 48.800,00 €. </w:t>
      </w:r>
    </w:p>
    <w:p w14:paraId="61AD2DB4" w14:textId="77777777" w:rsidR="00412476" w:rsidRPr="00412476" w:rsidRDefault="00412476" w:rsidP="00412476">
      <w:pPr>
        <w:jc w:val="both"/>
        <w:rPr>
          <w:rFonts w:ascii="Arial" w:hAnsi="Arial" w:cs="Arial"/>
          <w:sz w:val="22"/>
          <w:szCs w:val="22"/>
        </w:rPr>
      </w:pPr>
      <w:r w:rsidRPr="00412476">
        <w:rPr>
          <w:rFonts w:ascii="Arial" w:hAnsi="Arial" w:cs="Arial"/>
          <w:sz w:val="22"/>
          <w:szCs w:val="22"/>
        </w:rPr>
        <w:t xml:space="preserve">U 2025.godini ugovorena je izrada slijedeće tehničke dokumentacije koja se odnosi na komunalnu infrastrukturu, kako slijedi: </w:t>
      </w:r>
    </w:p>
    <w:p w14:paraId="4BBF3D8A" w14:textId="77777777" w:rsidR="00412476" w:rsidRPr="00412476" w:rsidRDefault="00412476" w:rsidP="00412476">
      <w:pPr>
        <w:jc w:val="both"/>
        <w:rPr>
          <w:rFonts w:ascii="Arial" w:hAnsi="Arial" w:cs="Arial"/>
          <w:b/>
          <w:bCs/>
          <w:sz w:val="22"/>
          <w:szCs w:val="22"/>
        </w:rPr>
      </w:pPr>
    </w:p>
    <w:tbl>
      <w:tblPr>
        <w:tblW w:w="9067" w:type="dxa"/>
        <w:tblLook w:val="04A0" w:firstRow="1" w:lastRow="0" w:firstColumn="1" w:lastColumn="0" w:noHBand="0" w:noVBand="1"/>
      </w:tblPr>
      <w:tblGrid>
        <w:gridCol w:w="7083"/>
        <w:gridCol w:w="1984"/>
      </w:tblGrid>
      <w:tr w:rsidR="00412476" w:rsidRPr="00412476" w14:paraId="5DF48F98" w14:textId="77777777" w:rsidTr="00CC7654">
        <w:trPr>
          <w:trHeight w:val="600"/>
        </w:trPr>
        <w:tc>
          <w:tcPr>
            <w:tcW w:w="7083"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02A8A73C" w14:textId="77777777" w:rsidR="00412476" w:rsidRPr="00412476" w:rsidRDefault="00412476" w:rsidP="00CC7654">
            <w:pPr>
              <w:rPr>
                <w:rFonts w:ascii="Arial" w:hAnsi="Arial" w:cs="Arial"/>
                <w:sz w:val="22"/>
                <w:szCs w:val="22"/>
              </w:rPr>
            </w:pPr>
            <w:r w:rsidRPr="00412476">
              <w:rPr>
                <w:rFonts w:ascii="Arial" w:hAnsi="Arial" w:cs="Arial"/>
                <w:sz w:val="22"/>
                <w:szCs w:val="22"/>
              </w:rPr>
              <w:t>Izrada projektne dokumentacije uređenja dječjeg igrališta pored osnovne škole na 1429/2 k.o. Buzet-Stari Grad, (izrada idejnog nacrta sa 3D prikazom, glavnog projekta i troškovnika)</w:t>
            </w:r>
          </w:p>
        </w:tc>
        <w:tc>
          <w:tcPr>
            <w:tcW w:w="1984" w:type="dxa"/>
            <w:tcBorders>
              <w:top w:val="single" w:sz="4" w:space="0" w:color="auto"/>
              <w:left w:val="nil"/>
              <w:bottom w:val="single" w:sz="4" w:space="0" w:color="auto"/>
              <w:right w:val="single" w:sz="4" w:space="0" w:color="auto"/>
            </w:tcBorders>
            <w:shd w:val="clear" w:color="DDEBF7" w:fill="DDEBF7"/>
            <w:noWrap/>
            <w:vAlign w:val="bottom"/>
            <w:hideMark/>
          </w:tcPr>
          <w:p w14:paraId="1B2462F2" w14:textId="77777777" w:rsidR="00412476" w:rsidRPr="00412476" w:rsidRDefault="00412476" w:rsidP="00CC7654">
            <w:pPr>
              <w:jc w:val="right"/>
              <w:rPr>
                <w:rFonts w:ascii="Arial" w:hAnsi="Arial" w:cs="Arial"/>
                <w:sz w:val="22"/>
                <w:szCs w:val="22"/>
              </w:rPr>
            </w:pPr>
            <w:r w:rsidRPr="00412476">
              <w:rPr>
                <w:rFonts w:ascii="Arial" w:hAnsi="Arial" w:cs="Arial"/>
                <w:sz w:val="22"/>
                <w:szCs w:val="22"/>
              </w:rPr>
              <w:t>9.912,50 €</w:t>
            </w:r>
          </w:p>
        </w:tc>
      </w:tr>
      <w:tr w:rsidR="00412476" w:rsidRPr="00412476" w14:paraId="323FAA1F" w14:textId="77777777" w:rsidTr="00CC7654">
        <w:trPr>
          <w:trHeight w:val="600"/>
        </w:trPr>
        <w:tc>
          <w:tcPr>
            <w:tcW w:w="7083"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0A35951C" w14:textId="77777777" w:rsidR="00412476" w:rsidRPr="00412476" w:rsidRDefault="00412476" w:rsidP="00CC7654">
            <w:pPr>
              <w:rPr>
                <w:rFonts w:ascii="Arial" w:hAnsi="Arial" w:cs="Arial"/>
                <w:sz w:val="22"/>
                <w:szCs w:val="22"/>
              </w:rPr>
            </w:pPr>
            <w:r w:rsidRPr="00412476">
              <w:rPr>
                <w:rFonts w:ascii="Arial" w:hAnsi="Arial" w:cs="Arial"/>
                <w:sz w:val="22"/>
                <w:szCs w:val="22"/>
              </w:rPr>
              <w:t xml:space="preserve">Glavni projekt za izgradnju 1. faze pristupne prometnice u naselju Baraka - mostić </w:t>
            </w:r>
            <w:proofErr w:type="spellStart"/>
            <w:r w:rsidRPr="00412476">
              <w:rPr>
                <w:rFonts w:ascii="Arial" w:hAnsi="Arial" w:cs="Arial"/>
                <w:sz w:val="22"/>
                <w:szCs w:val="22"/>
              </w:rPr>
              <w:t>Franečići</w:t>
            </w:r>
            <w:proofErr w:type="spellEnd"/>
          </w:p>
        </w:tc>
        <w:tc>
          <w:tcPr>
            <w:tcW w:w="1984" w:type="dxa"/>
            <w:tcBorders>
              <w:top w:val="single" w:sz="4" w:space="0" w:color="auto"/>
              <w:left w:val="nil"/>
              <w:bottom w:val="single" w:sz="4" w:space="0" w:color="auto"/>
              <w:right w:val="single" w:sz="4" w:space="0" w:color="auto"/>
            </w:tcBorders>
            <w:shd w:val="clear" w:color="DDEBF7" w:fill="DDEBF7"/>
            <w:noWrap/>
            <w:vAlign w:val="bottom"/>
            <w:hideMark/>
          </w:tcPr>
          <w:p w14:paraId="44A6134F" w14:textId="77777777" w:rsidR="00412476" w:rsidRPr="00412476" w:rsidRDefault="00412476" w:rsidP="00CC7654">
            <w:pPr>
              <w:jc w:val="right"/>
              <w:rPr>
                <w:rFonts w:ascii="Arial" w:hAnsi="Arial" w:cs="Arial"/>
                <w:sz w:val="22"/>
                <w:szCs w:val="22"/>
              </w:rPr>
            </w:pPr>
            <w:r w:rsidRPr="00412476">
              <w:rPr>
                <w:rFonts w:ascii="Arial" w:hAnsi="Arial" w:cs="Arial"/>
                <w:sz w:val="22"/>
                <w:szCs w:val="22"/>
              </w:rPr>
              <w:t>6.625,00 €</w:t>
            </w:r>
          </w:p>
        </w:tc>
      </w:tr>
      <w:tr w:rsidR="00412476" w:rsidRPr="00412476" w14:paraId="107AB396" w14:textId="77777777" w:rsidTr="00CC7654">
        <w:trPr>
          <w:trHeight w:val="600"/>
        </w:trPr>
        <w:tc>
          <w:tcPr>
            <w:tcW w:w="7083"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4F6E3ABB" w14:textId="77777777" w:rsidR="00412476" w:rsidRPr="00412476" w:rsidRDefault="00412476" w:rsidP="00CC7654">
            <w:pPr>
              <w:rPr>
                <w:rFonts w:ascii="Arial" w:hAnsi="Arial" w:cs="Arial"/>
                <w:sz w:val="22"/>
                <w:szCs w:val="22"/>
              </w:rPr>
            </w:pPr>
            <w:r w:rsidRPr="00412476">
              <w:rPr>
                <w:rFonts w:ascii="Arial" w:hAnsi="Arial" w:cs="Arial"/>
                <w:sz w:val="22"/>
                <w:szCs w:val="22"/>
              </w:rPr>
              <w:t xml:space="preserve">Glavni projekt izgradnje prometnice sa kružnim okretištem te oborinskom odvodnjom u gospodarskoj zoni Mala </w:t>
            </w:r>
            <w:proofErr w:type="spellStart"/>
            <w:r w:rsidRPr="00412476">
              <w:rPr>
                <w:rFonts w:ascii="Arial" w:hAnsi="Arial" w:cs="Arial"/>
                <w:sz w:val="22"/>
                <w:szCs w:val="22"/>
              </w:rPr>
              <w:t>Huba</w:t>
            </w:r>
            <w:proofErr w:type="spellEnd"/>
          </w:p>
        </w:tc>
        <w:tc>
          <w:tcPr>
            <w:tcW w:w="1984" w:type="dxa"/>
            <w:tcBorders>
              <w:top w:val="single" w:sz="4" w:space="0" w:color="auto"/>
              <w:left w:val="nil"/>
              <w:bottom w:val="single" w:sz="4" w:space="0" w:color="auto"/>
              <w:right w:val="single" w:sz="4" w:space="0" w:color="auto"/>
            </w:tcBorders>
            <w:shd w:val="clear" w:color="DDEBF7" w:fill="DDEBF7"/>
            <w:noWrap/>
            <w:vAlign w:val="bottom"/>
            <w:hideMark/>
          </w:tcPr>
          <w:p w14:paraId="52CFFF1C" w14:textId="77777777" w:rsidR="00412476" w:rsidRPr="00412476" w:rsidRDefault="00412476" w:rsidP="00CC7654">
            <w:pPr>
              <w:jc w:val="right"/>
              <w:rPr>
                <w:rFonts w:ascii="Arial" w:hAnsi="Arial" w:cs="Arial"/>
                <w:sz w:val="22"/>
                <w:szCs w:val="22"/>
              </w:rPr>
            </w:pPr>
            <w:r w:rsidRPr="00412476">
              <w:rPr>
                <w:rFonts w:ascii="Arial" w:hAnsi="Arial" w:cs="Arial"/>
                <w:sz w:val="22"/>
                <w:szCs w:val="22"/>
              </w:rPr>
              <w:t xml:space="preserve">8.500,00 € </w:t>
            </w:r>
          </w:p>
        </w:tc>
      </w:tr>
      <w:tr w:rsidR="00412476" w:rsidRPr="00412476" w14:paraId="2DF51B07" w14:textId="77777777" w:rsidTr="00CC7654">
        <w:trPr>
          <w:trHeight w:val="600"/>
        </w:trPr>
        <w:tc>
          <w:tcPr>
            <w:tcW w:w="7083"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4E482FDF" w14:textId="77777777" w:rsidR="00412476" w:rsidRPr="00412476" w:rsidRDefault="00412476" w:rsidP="00CC7654">
            <w:pPr>
              <w:rPr>
                <w:rFonts w:ascii="Arial" w:hAnsi="Arial" w:cs="Arial"/>
                <w:sz w:val="22"/>
                <w:szCs w:val="22"/>
              </w:rPr>
            </w:pPr>
            <w:r w:rsidRPr="00412476">
              <w:rPr>
                <w:rFonts w:ascii="Arial" w:hAnsi="Arial" w:cs="Arial"/>
                <w:sz w:val="22"/>
                <w:szCs w:val="22"/>
              </w:rPr>
              <w:t xml:space="preserve">Geodetska situacija stvarnog stanja buduće ceste i okretišta u naselju </w:t>
            </w:r>
            <w:proofErr w:type="spellStart"/>
            <w:r w:rsidRPr="00412476">
              <w:rPr>
                <w:rFonts w:ascii="Arial" w:hAnsi="Arial" w:cs="Arial"/>
                <w:sz w:val="22"/>
                <w:szCs w:val="22"/>
              </w:rPr>
              <w:t>Korenika</w:t>
            </w:r>
            <w:proofErr w:type="spellEnd"/>
            <w:r w:rsidRPr="00412476">
              <w:rPr>
                <w:rFonts w:ascii="Arial" w:hAnsi="Arial" w:cs="Arial"/>
                <w:sz w:val="22"/>
                <w:szCs w:val="22"/>
              </w:rPr>
              <w:t xml:space="preserve"> na </w:t>
            </w:r>
            <w:proofErr w:type="spellStart"/>
            <w:r w:rsidRPr="00412476">
              <w:rPr>
                <w:rFonts w:ascii="Arial" w:hAnsi="Arial" w:cs="Arial"/>
                <w:sz w:val="22"/>
                <w:szCs w:val="22"/>
              </w:rPr>
              <w:t>k.č</w:t>
            </w:r>
            <w:proofErr w:type="spellEnd"/>
            <w:r w:rsidRPr="00412476">
              <w:rPr>
                <w:rFonts w:ascii="Arial" w:hAnsi="Arial" w:cs="Arial"/>
                <w:sz w:val="22"/>
                <w:szCs w:val="22"/>
              </w:rPr>
              <w:t>. 862/12 k.o. Buzet</w:t>
            </w:r>
          </w:p>
        </w:tc>
        <w:tc>
          <w:tcPr>
            <w:tcW w:w="1984" w:type="dxa"/>
            <w:tcBorders>
              <w:top w:val="single" w:sz="4" w:space="0" w:color="auto"/>
              <w:left w:val="nil"/>
              <w:bottom w:val="single" w:sz="4" w:space="0" w:color="auto"/>
              <w:right w:val="single" w:sz="4" w:space="0" w:color="auto"/>
            </w:tcBorders>
            <w:shd w:val="clear" w:color="DDEBF7" w:fill="DDEBF7"/>
            <w:noWrap/>
            <w:vAlign w:val="bottom"/>
            <w:hideMark/>
          </w:tcPr>
          <w:p w14:paraId="4261688F" w14:textId="77777777" w:rsidR="00412476" w:rsidRPr="00412476" w:rsidRDefault="00412476" w:rsidP="00CC7654">
            <w:pPr>
              <w:jc w:val="right"/>
              <w:rPr>
                <w:rFonts w:ascii="Arial" w:hAnsi="Arial" w:cs="Arial"/>
                <w:sz w:val="22"/>
                <w:szCs w:val="22"/>
              </w:rPr>
            </w:pPr>
            <w:r w:rsidRPr="00412476">
              <w:rPr>
                <w:rFonts w:ascii="Arial" w:hAnsi="Arial" w:cs="Arial"/>
                <w:sz w:val="22"/>
                <w:szCs w:val="22"/>
              </w:rPr>
              <w:t>575,00 €</w:t>
            </w:r>
          </w:p>
        </w:tc>
      </w:tr>
      <w:tr w:rsidR="00412476" w:rsidRPr="00412476" w14:paraId="1A8158F7" w14:textId="77777777" w:rsidTr="00CC7654">
        <w:trPr>
          <w:trHeight w:val="600"/>
        </w:trPr>
        <w:tc>
          <w:tcPr>
            <w:tcW w:w="7083"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2F1AB6A8" w14:textId="77777777" w:rsidR="00412476" w:rsidRPr="00412476" w:rsidRDefault="00412476" w:rsidP="00CC7654">
            <w:pPr>
              <w:rPr>
                <w:rFonts w:ascii="Arial" w:hAnsi="Arial" w:cs="Arial"/>
                <w:sz w:val="22"/>
                <w:szCs w:val="22"/>
              </w:rPr>
            </w:pPr>
            <w:r w:rsidRPr="00412476">
              <w:rPr>
                <w:rFonts w:ascii="Arial" w:hAnsi="Arial" w:cs="Arial"/>
                <w:sz w:val="22"/>
                <w:szCs w:val="22"/>
              </w:rPr>
              <w:t xml:space="preserve">Glavni projekt ceste sa oborinskom odvodnjom u naselju </w:t>
            </w:r>
            <w:proofErr w:type="spellStart"/>
            <w:r w:rsidRPr="00412476">
              <w:rPr>
                <w:rFonts w:ascii="Arial" w:hAnsi="Arial" w:cs="Arial"/>
                <w:sz w:val="22"/>
                <w:szCs w:val="22"/>
              </w:rPr>
              <w:t>Krbavčići</w:t>
            </w:r>
            <w:proofErr w:type="spellEnd"/>
            <w:r w:rsidRPr="00412476">
              <w:rPr>
                <w:rFonts w:ascii="Arial" w:hAnsi="Arial" w:cs="Arial"/>
                <w:sz w:val="22"/>
                <w:szCs w:val="22"/>
              </w:rPr>
              <w:t xml:space="preserve"> i  projekt AB </w:t>
            </w:r>
            <w:proofErr w:type="spellStart"/>
            <w:r w:rsidRPr="00412476">
              <w:rPr>
                <w:rFonts w:ascii="Arial" w:hAnsi="Arial" w:cs="Arial"/>
                <w:sz w:val="22"/>
                <w:szCs w:val="22"/>
              </w:rPr>
              <w:t>rasteretne</w:t>
            </w:r>
            <w:proofErr w:type="spellEnd"/>
            <w:r w:rsidRPr="00412476">
              <w:rPr>
                <w:rFonts w:ascii="Arial" w:hAnsi="Arial" w:cs="Arial"/>
                <w:sz w:val="22"/>
                <w:szCs w:val="22"/>
              </w:rPr>
              <w:t xml:space="preserve"> ploče AB kanala</w:t>
            </w:r>
          </w:p>
        </w:tc>
        <w:tc>
          <w:tcPr>
            <w:tcW w:w="1984" w:type="dxa"/>
            <w:tcBorders>
              <w:top w:val="single" w:sz="4" w:space="0" w:color="auto"/>
              <w:left w:val="nil"/>
              <w:bottom w:val="single" w:sz="4" w:space="0" w:color="auto"/>
              <w:right w:val="single" w:sz="4" w:space="0" w:color="auto"/>
            </w:tcBorders>
            <w:shd w:val="clear" w:color="DDEBF7" w:fill="DDEBF7"/>
            <w:noWrap/>
            <w:vAlign w:val="bottom"/>
            <w:hideMark/>
          </w:tcPr>
          <w:p w14:paraId="2EDE2014" w14:textId="77777777" w:rsidR="00412476" w:rsidRPr="00412476" w:rsidRDefault="00412476" w:rsidP="00CC7654">
            <w:pPr>
              <w:jc w:val="right"/>
              <w:rPr>
                <w:rFonts w:ascii="Arial" w:hAnsi="Arial" w:cs="Arial"/>
                <w:sz w:val="22"/>
                <w:szCs w:val="22"/>
              </w:rPr>
            </w:pPr>
            <w:r w:rsidRPr="00412476">
              <w:rPr>
                <w:rFonts w:ascii="Arial" w:hAnsi="Arial" w:cs="Arial"/>
                <w:sz w:val="22"/>
                <w:szCs w:val="22"/>
              </w:rPr>
              <w:t>5.000,00 €</w:t>
            </w:r>
          </w:p>
        </w:tc>
      </w:tr>
      <w:tr w:rsidR="00412476" w:rsidRPr="00412476" w14:paraId="0FB04A25" w14:textId="77777777" w:rsidTr="00CC7654">
        <w:trPr>
          <w:trHeight w:val="600"/>
        </w:trPr>
        <w:tc>
          <w:tcPr>
            <w:tcW w:w="7083"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6F3EA9F5" w14:textId="77777777" w:rsidR="00412476" w:rsidRPr="00412476" w:rsidRDefault="00412476" w:rsidP="00CC7654">
            <w:pPr>
              <w:rPr>
                <w:rFonts w:ascii="Arial" w:hAnsi="Arial" w:cs="Arial"/>
                <w:sz w:val="22"/>
                <w:szCs w:val="22"/>
              </w:rPr>
            </w:pPr>
            <w:r w:rsidRPr="00412476">
              <w:rPr>
                <w:rFonts w:ascii="Arial" w:hAnsi="Arial" w:cs="Arial"/>
                <w:sz w:val="22"/>
                <w:szCs w:val="22"/>
              </w:rPr>
              <w:t>Izrada projektne dokumentacije  za zgradu tržnice u Buzetu (idejni, glavni projekta i troškovnik)</w:t>
            </w:r>
          </w:p>
        </w:tc>
        <w:tc>
          <w:tcPr>
            <w:tcW w:w="1984" w:type="dxa"/>
            <w:tcBorders>
              <w:top w:val="single" w:sz="4" w:space="0" w:color="auto"/>
              <w:left w:val="nil"/>
              <w:bottom w:val="single" w:sz="4" w:space="0" w:color="auto"/>
              <w:right w:val="single" w:sz="4" w:space="0" w:color="auto"/>
            </w:tcBorders>
            <w:shd w:val="clear" w:color="DDEBF7" w:fill="DDEBF7"/>
            <w:noWrap/>
            <w:vAlign w:val="bottom"/>
            <w:hideMark/>
          </w:tcPr>
          <w:p w14:paraId="520B1EFA" w14:textId="77777777" w:rsidR="00412476" w:rsidRPr="00412476" w:rsidRDefault="00412476" w:rsidP="00CC7654">
            <w:pPr>
              <w:jc w:val="right"/>
              <w:rPr>
                <w:rFonts w:ascii="Arial" w:hAnsi="Arial" w:cs="Arial"/>
                <w:sz w:val="22"/>
                <w:szCs w:val="22"/>
              </w:rPr>
            </w:pPr>
            <w:r w:rsidRPr="00412476">
              <w:rPr>
                <w:rFonts w:ascii="Arial" w:hAnsi="Arial" w:cs="Arial"/>
                <w:sz w:val="22"/>
                <w:szCs w:val="22"/>
              </w:rPr>
              <w:t>17.487,50 €</w:t>
            </w:r>
          </w:p>
        </w:tc>
      </w:tr>
      <w:tr w:rsidR="00412476" w:rsidRPr="00412476" w14:paraId="221EC9B3" w14:textId="77777777" w:rsidTr="00CC7654">
        <w:trPr>
          <w:trHeight w:val="600"/>
        </w:trPr>
        <w:tc>
          <w:tcPr>
            <w:tcW w:w="7083"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79192170" w14:textId="77777777" w:rsidR="00412476" w:rsidRPr="00412476" w:rsidRDefault="00412476" w:rsidP="00CC7654">
            <w:pPr>
              <w:rPr>
                <w:rFonts w:ascii="Arial" w:hAnsi="Arial" w:cs="Arial"/>
                <w:sz w:val="22"/>
                <w:szCs w:val="22"/>
              </w:rPr>
            </w:pPr>
            <w:r w:rsidRPr="00412476">
              <w:rPr>
                <w:rFonts w:ascii="Arial" w:hAnsi="Arial" w:cs="Arial"/>
                <w:sz w:val="22"/>
                <w:szCs w:val="22"/>
              </w:rPr>
              <w:t>Idejno i izvedbeno rješenje reklamnih panoa, grafičkog prijedloga za zamjenu dotrajalih tabli dobrodošlice na ulazima u Buzet</w:t>
            </w:r>
          </w:p>
        </w:tc>
        <w:tc>
          <w:tcPr>
            <w:tcW w:w="1984" w:type="dxa"/>
            <w:tcBorders>
              <w:top w:val="single" w:sz="4" w:space="0" w:color="auto"/>
              <w:left w:val="nil"/>
              <w:bottom w:val="single" w:sz="4" w:space="0" w:color="auto"/>
              <w:right w:val="single" w:sz="4" w:space="0" w:color="auto"/>
            </w:tcBorders>
            <w:shd w:val="clear" w:color="DDEBF7" w:fill="DDEBF7"/>
            <w:noWrap/>
            <w:vAlign w:val="bottom"/>
            <w:hideMark/>
          </w:tcPr>
          <w:p w14:paraId="5424C823" w14:textId="77777777" w:rsidR="00412476" w:rsidRPr="00412476" w:rsidRDefault="00412476" w:rsidP="00CC7654">
            <w:pPr>
              <w:jc w:val="right"/>
              <w:rPr>
                <w:rFonts w:ascii="Arial" w:hAnsi="Arial" w:cs="Arial"/>
                <w:sz w:val="22"/>
                <w:szCs w:val="22"/>
              </w:rPr>
            </w:pPr>
            <w:r w:rsidRPr="00412476">
              <w:rPr>
                <w:rFonts w:ascii="Arial" w:hAnsi="Arial" w:cs="Arial"/>
                <w:sz w:val="22"/>
                <w:szCs w:val="22"/>
              </w:rPr>
              <w:t>524,86 €</w:t>
            </w:r>
          </w:p>
        </w:tc>
      </w:tr>
      <w:tr w:rsidR="00412476" w:rsidRPr="00412476" w14:paraId="769E271C" w14:textId="77777777" w:rsidTr="00CC7654">
        <w:trPr>
          <w:trHeight w:val="289"/>
        </w:trPr>
        <w:tc>
          <w:tcPr>
            <w:tcW w:w="7083"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122C897C" w14:textId="77777777" w:rsidR="00412476" w:rsidRPr="00412476" w:rsidRDefault="00412476" w:rsidP="00CC7654">
            <w:pPr>
              <w:rPr>
                <w:rFonts w:ascii="Arial" w:hAnsi="Arial" w:cs="Arial"/>
                <w:sz w:val="22"/>
                <w:szCs w:val="22"/>
              </w:rPr>
            </w:pPr>
            <w:r w:rsidRPr="00412476">
              <w:rPr>
                <w:rFonts w:ascii="Arial" w:hAnsi="Arial" w:cs="Arial"/>
                <w:sz w:val="22"/>
                <w:szCs w:val="22"/>
              </w:rPr>
              <w:t>Izrada troškovnika sanacije dijela ceste prema željezničkoj stanici</w:t>
            </w:r>
          </w:p>
        </w:tc>
        <w:tc>
          <w:tcPr>
            <w:tcW w:w="1984" w:type="dxa"/>
            <w:tcBorders>
              <w:top w:val="single" w:sz="4" w:space="0" w:color="auto"/>
              <w:left w:val="nil"/>
              <w:bottom w:val="single" w:sz="4" w:space="0" w:color="auto"/>
              <w:right w:val="single" w:sz="4" w:space="0" w:color="auto"/>
            </w:tcBorders>
            <w:shd w:val="clear" w:color="DDEBF7" w:fill="DDEBF7"/>
            <w:noWrap/>
            <w:vAlign w:val="bottom"/>
            <w:hideMark/>
          </w:tcPr>
          <w:p w14:paraId="51A30907" w14:textId="77777777" w:rsidR="00412476" w:rsidRPr="00412476" w:rsidRDefault="00412476" w:rsidP="00CC7654">
            <w:pPr>
              <w:jc w:val="right"/>
              <w:rPr>
                <w:rFonts w:ascii="Arial" w:hAnsi="Arial" w:cs="Arial"/>
                <w:sz w:val="22"/>
                <w:szCs w:val="22"/>
              </w:rPr>
            </w:pPr>
            <w:r w:rsidRPr="00412476">
              <w:rPr>
                <w:rFonts w:ascii="Arial" w:hAnsi="Arial" w:cs="Arial"/>
                <w:sz w:val="22"/>
                <w:szCs w:val="22"/>
              </w:rPr>
              <w:t>1.000,00 €</w:t>
            </w:r>
          </w:p>
        </w:tc>
      </w:tr>
      <w:tr w:rsidR="00412476" w:rsidRPr="00412476" w14:paraId="56F3A8D3" w14:textId="77777777" w:rsidTr="00CC7654">
        <w:trPr>
          <w:trHeight w:val="600"/>
        </w:trPr>
        <w:tc>
          <w:tcPr>
            <w:tcW w:w="7083"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2C4F47A6" w14:textId="77777777" w:rsidR="00412476" w:rsidRPr="00412476" w:rsidRDefault="00412476" w:rsidP="00CC7654">
            <w:pPr>
              <w:rPr>
                <w:rFonts w:ascii="Arial" w:hAnsi="Arial" w:cs="Arial"/>
                <w:sz w:val="22"/>
                <w:szCs w:val="22"/>
              </w:rPr>
            </w:pPr>
            <w:r w:rsidRPr="00412476">
              <w:rPr>
                <w:rFonts w:ascii="Arial" w:hAnsi="Arial" w:cs="Arial"/>
                <w:sz w:val="22"/>
                <w:szCs w:val="22"/>
              </w:rPr>
              <w:t xml:space="preserve">Izmjena i dopuna idejnog projekta deponije kamenog materijala u poslovnoj zoni Mala </w:t>
            </w:r>
            <w:proofErr w:type="spellStart"/>
            <w:r w:rsidRPr="00412476">
              <w:rPr>
                <w:rFonts w:ascii="Arial" w:hAnsi="Arial" w:cs="Arial"/>
                <w:sz w:val="22"/>
                <w:szCs w:val="22"/>
              </w:rPr>
              <w:t>Huba</w:t>
            </w:r>
            <w:proofErr w:type="spellEnd"/>
            <w:r w:rsidRPr="00412476">
              <w:rPr>
                <w:rFonts w:ascii="Arial" w:hAnsi="Arial" w:cs="Arial"/>
                <w:sz w:val="22"/>
                <w:szCs w:val="22"/>
              </w:rPr>
              <w:t xml:space="preserve"> - odlaganje doniranog kamenog materijala</w:t>
            </w:r>
          </w:p>
        </w:tc>
        <w:tc>
          <w:tcPr>
            <w:tcW w:w="1984" w:type="dxa"/>
            <w:tcBorders>
              <w:top w:val="single" w:sz="4" w:space="0" w:color="auto"/>
              <w:left w:val="nil"/>
              <w:bottom w:val="single" w:sz="4" w:space="0" w:color="auto"/>
              <w:right w:val="single" w:sz="4" w:space="0" w:color="auto"/>
            </w:tcBorders>
            <w:shd w:val="clear" w:color="DDEBF7" w:fill="DDEBF7"/>
            <w:noWrap/>
            <w:vAlign w:val="bottom"/>
            <w:hideMark/>
          </w:tcPr>
          <w:p w14:paraId="787C6320" w14:textId="77777777" w:rsidR="00412476" w:rsidRPr="00412476" w:rsidRDefault="00412476" w:rsidP="00CC7654">
            <w:pPr>
              <w:jc w:val="right"/>
              <w:rPr>
                <w:rFonts w:ascii="Arial" w:hAnsi="Arial" w:cs="Arial"/>
                <w:sz w:val="22"/>
                <w:szCs w:val="22"/>
              </w:rPr>
            </w:pPr>
            <w:r w:rsidRPr="00412476">
              <w:rPr>
                <w:rFonts w:ascii="Arial" w:hAnsi="Arial" w:cs="Arial"/>
                <w:sz w:val="22"/>
                <w:szCs w:val="22"/>
              </w:rPr>
              <w:t>1.250,00 €</w:t>
            </w:r>
          </w:p>
        </w:tc>
      </w:tr>
      <w:tr w:rsidR="00412476" w:rsidRPr="00412476" w14:paraId="0570F362" w14:textId="77777777" w:rsidTr="00CC7654">
        <w:trPr>
          <w:trHeight w:val="600"/>
        </w:trPr>
        <w:tc>
          <w:tcPr>
            <w:tcW w:w="7083"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5CA09D90" w14:textId="77777777" w:rsidR="00412476" w:rsidRPr="00412476" w:rsidRDefault="00412476" w:rsidP="00CC7654">
            <w:pPr>
              <w:rPr>
                <w:rFonts w:ascii="Arial" w:hAnsi="Arial" w:cs="Arial"/>
                <w:sz w:val="22"/>
                <w:szCs w:val="22"/>
              </w:rPr>
            </w:pPr>
            <w:r w:rsidRPr="00412476">
              <w:rPr>
                <w:rFonts w:ascii="Arial" w:hAnsi="Arial" w:cs="Arial"/>
                <w:sz w:val="22"/>
                <w:szCs w:val="22"/>
              </w:rPr>
              <w:t xml:space="preserve">Elaborat optimalnog tehničkog rješenja priključenja korisnika na </w:t>
            </w:r>
            <w:proofErr w:type="spellStart"/>
            <w:r w:rsidRPr="00412476">
              <w:rPr>
                <w:rFonts w:ascii="Arial" w:hAnsi="Arial" w:cs="Arial"/>
                <w:sz w:val="22"/>
                <w:szCs w:val="22"/>
              </w:rPr>
              <w:t>distr</w:t>
            </w:r>
            <w:proofErr w:type="spellEnd"/>
            <w:r w:rsidRPr="00412476">
              <w:rPr>
                <w:rFonts w:ascii="Arial" w:hAnsi="Arial" w:cs="Arial"/>
                <w:sz w:val="22"/>
                <w:szCs w:val="22"/>
              </w:rPr>
              <w:t xml:space="preserve">. el. Mrežu za građevinu nova sportska dvorana </w:t>
            </w:r>
          </w:p>
        </w:tc>
        <w:tc>
          <w:tcPr>
            <w:tcW w:w="1984" w:type="dxa"/>
            <w:tcBorders>
              <w:top w:val="single" w:sz="4" w:space="0" w:color="auto"/>
              <w:left w:val="nil"/>
              <w:bottom w:val="single" w:sz="4" w:space="0" w:color="auto"/>
              <w:right w:val="single" w:sz="4" w:space="0" w:color="auto"/>
            </w:tcBorders>
            <w:shd w:val="clear" w:color="DDEBF7" w:fill="DDEBF7"/>
            <w:noWrap/>
            <w:vAlign w:val="bottom"/>
            <w:hideMark/>
          </w:tcPr>
          <w:p w14:paraId="18C98145" w14:textId="77777777" w:rsidR="00412476" w:rsidRPr="00412476" w:rsidRDefault="00412476" w:rsidP="00CC7654">
            <w:pPr>
              <w:jc w:val="right"/>
              <w:rPr>
                <w:rFonts w:ascii="Arial" w:hAnsi="Arial" w:cs="Arial"/>
                <w:sz w:val="22"/>
                <w:szCs w:val="22"/>
              </w:rPr>
            </w:pPr>
            <w:r w:rsidRPr="00412476">
              <w:rPr>
                <w:rFonts w:ascii="Arial" w:hAnsi="Arial" w:cs="Arial"/>
                <w:sz w:val="22"/>
                <w:szCs w:val="22"/>
              </w:rPr>
              <w:t>138,75 €</w:t>
            </w:r>
          </w:p>
        </w:tc>
      </w:tr>
      <w:tr w:rsidR="00412476" w:rsidRPr="00412476" w14:paraId="0AF0D95B" w14:textId="77777777" w:rsidTr="00CC7654">
        <w:trPr>
          <w:trHeight w:val="600"/>
        </w:trPr>
        <w:tc>
          <w:tcPr>
            <w:tcW w:w="7083"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5935BCBC" w14:textId="77777777" w:rsidR="00412476" w:rsidRPr="00412476" w:rsidRDefault="00412476" w:rsidP="00CC7654">
            <w:pPr>
              <w:rPr>
                <w:rFonts w:ascii="Arial" w:hAnsi="Arial" w:cs="Arial"/>
                <w:sz w:val="22"/>
                <w:szCs w:val="22"/>
              </w:rPr>
            </w:pPr>
            <w:r w:rsidRPr="00412476">
              <w:rPr>
                <w:rFonts w:ascii="Arial" w:hAnsi="Arial" w:cs="Arial"/>
                <w:sz w:val="22"/>
                <w:szCs w:val="22"/>
              </w:rPr>
              <w:t xml:space="preserve">Izrada idejnog nacrta uređenja prostora za mlade s vizualizacijom (lokacija ex </w:t>
            </w:r>
            <w:proofErr w:type="spellStart"/>
            <w:r w:rsidRPr="00412476">
              <w:rPr>
                <w:rFonts w:ascii="Arial" w:hAnsi="Arial" w:cs="Arial"/>
                <w:sz w:val="22"/>
                <w:szCs w:val="22"/>
              </w:rPr>
              <w:t>Reginex</w:t>
            </w:r>
            <w:proofErr w:type="spellEnd"/>
            <w:r w:rsidRPr="00412476">
              <w:rPr>
                <w:rFonts w:ascii="Arial" w:hAnsi="Arial" w:cs="Arial"/>
                <w:sz w:val="22"/>
                <w:szCs w:val="22"/>
              </w:rPr>
              <w:t>)</w:t>
            </w:r>
          </w:p>
        </w:tc>
        <w:tc>
          <w:tcPr>
            <w:tcW w:w="1984" w:type="dxa"/>
            <w:tcBorders>
              <w:top w:val="single" w:sz="4" w:space="0" w:color="auto"/>
              <w:left w:val="nil"/>
              <w:bottom w:val="single" w:sz="4" w:space="0" w:color="auto"/>
              <w:right w:val="single" w:sz="4" w:space="0" w:color="auto"/>
            </w:tcBorders>
            <w:shd w:val="clear" w:color="DDEBF7" w:fill="DDEBF7"/>
            <w:noWrap/>
            <w:vAlign w:val="bottom"/>
            <w:hideMark/>
          </w:tcPr>
          <w:p w14:paraId="7D9652BB" w14:textId="77777777" w:rsidR="00412476" w:rsidRPr="00412476" w:rsidRDefault="00412476" w:rsidP="00CC7654">
            <w:pPr>
              <w:jc w:val="right"/>
              <w:rPr>
                <w:rFonts w:ascii="Arial" w:hAnsi="Arial" w:cs="Arial"/>
                <w:sz w:val="22"/>
                <w:szCs w:val="22"/>
              </w:rPr>
            </w:pPr>
            <w:r w:rsidRPr="00412476">
              <w:rPr>
                <w:rFonts w:ascii="Arial" w:hAnsi="Arial" w:cs="Arial"/>
                <w:sz w:val="22"/>
                <w:szCs w:val="22"/>
              </w:rPr>
              <w:t>625,00 €</w:t>
            </w:r>
          </w:p>
        </w:tc>
      </w:tr>
      <w:tr w:rsidR="00412476" w:rsidRPr="00412476" w14:paraId="528D0101" w14:textId="77777777" w:rsidTr="00CC7654">
        <w:trPr>
          <w:trHeight w:val="600"/>
        </w:trPr>
        <w:tc>
          <w:tcPr>
            <w:tcW w:w="7083"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54CF30A1" w14:textId="77777777" w:rsidR="00412476" w:rsidRPr="00412476" w:rsidRDefault="00412476" w:rsidP="00CC7654">
            <w:pPr>
              <w:rPr>
                <w:rFonts w:ascii="Arial" w:hAnsi="Arial" w:cs="Arial"/>
                <w:sz w:val="22"/>
                <w:szCs w:val="22"/>
              </w:rPr>
            </w:pPr>
            <w:r w:rsidRPr="00412476">
              <w:rPr>
                <w:rFonts w:ascii="Arial" w:hAnsi="Arial" w:cs="Arial"/>
                <w:sz w:val="22"/>
                <w:szCs w:val="22"/>
              </w:rPr>
              <w:t xml:space="preserve">Kontrola mehaničke otpornosti i stabilnosti glavnog projekta od strane ovlaštenog </w:t>
            </w:r>
            <w:proofErr w:type="spellStart"/>
            <w:r w:rsidRPr="00412476">
              <w:rPr>
                <w:rFonts w:ascii="Arial" w:hAnsi="Arial" w:cs="Arial"/>
                <w:sz w:val="22"/>
                <w:szCs w:val="22"/>
              </w:rPr>
              <w:t>revidenta</w:t>
            </w:r>
            <w:proofErr w:type="spellEnd"/>
            <w:r w:rsidRPr="00412476">
              <w:rPr>
                <w:rFonts w:ascii="Arial" w:hAnsi="Arial" w:cs="Arial"/>
                <w:sz w:val="22"/>
                <w:szCs w:val="22"/>
              </w:rPr>
              <w:t xml:space="preserve"> za metalne i spregnute konstrukcije za novu sportsku dvoranu</w:t>
            </w:r>
          </w:p>
        </w:tc>
        <w:tc>
          <w:tcPr>
            <w:tcW w:w="1984" w:type="dxa"/>
            <w:tcBorders>
              <w:top w:val="single" w:sz="4" w:space="0" w:color="auto"/>
              <w:left w:val="nil"/>
              <w:bottom w:val="single" w:sz="4" w:space="0" w:color="auto"/>
              <w:right w:val="single" w:sz="4" w:space="0" w:color="auto"/>
            </w:tcBorders>
            <w:shd w:val="clear" w:color="DDEBF7" w:fill="DDEBF7"/>
            <w:noWrap/>
            <w:vAlign w:val="bottom"/>
            <w:hideMark/>
          </w:tcPr>
          <w:p w14:paraId="2B896FA6" w14:textId="77777777" w:rsidR="00412476" w:rsidRPr="00412476" w:rsidRDefault="00412476" w:rsidP="00CC7654">
            <w:pPr>
              <w:jc w:val="right"/>
              <w:rPr>
                <w:rFonts w:ascii="Arial" w:hAnsi="Arial" w:cs="Arial"/>
                <w:sz w:val="22"/>
                <w:szCs w:val="22"/>
              </w:rPr>
            </w:pPr>
            <w:r w:rsidRPr="00412476">
              <w:rPr>
                <w:rFonts w:ascii="Arial" w:hAnsi="Arial" w:cs="Arial"/>
                <w:sz w:val="22"/>
                <w:szCs w:val="22"/>
              </w:rPr>
              <w:t>1.562,50 €</w:t>
            </w:r>
          </w:p>
        </w:tc>
      </w:tr>
    </w:tbl>
    <w:p w14:paraId="066C6B11" w14:textId="77777777" w:rsidR="00412476" w:rsidRPr="00412476" w:rsidRDefault="00412476" w:rsidP="00412476">
      <w:pPr>
        <w:jc w:val="both"/>
        <w:rPr>
          <w:rFonts w:ascii="Arial" w:hAnsi="Arial" w:cs="Arial"/>
          <w:b/>
          <w:bCs/>
          <w:sz w:val="22"/>
          <w:szCs w:val="22"/>
        </w:rPr>
      </w:pPr>
    </w:p>
    <w:p w14:paraId="08542DA4" w14:textId="77777777" w:rsidR="00412476" w:rsidRPr="00412476" w:rsidRDefault="00412476" w:rsidP="00412476">
      <w:pPr>
        <w:jc w:val="both"/>
        <w:rPr>
          <w:rFonts w:ascii="Arial" w:hAnsi="Arial" w:cs="Arial"/>
          <w:sz w:val="22"/>
          <w:szCs w:val="22"/>
        </w:rPr>
      </w:pPr>
      <w:r w:rsidRPr="00412476">
        <w:rPr>
          <w:rFonts w:ascii="Arial" w:hAnsi="Arial" w:cs="Arial"/>
          <w:sz w:val="22"/>
          <w:szCs w:val="22"/>
        </w:rPr>
        <w:t xml:space="preserve">Kapitalni </w:t>
      </w:r>
      <w:proofErr w:type="spellStart"/>
      <w:r w:rsidRPr="00412476">
        <w:rPr>
          <w:rFonts w:ascii="Arial" w:hAnsi="Arial" w:cs="Arial"/>
          <w:sz w:val="22"/>
          <w:szCs w:val="22"/>
        </w:rPr>
        <w:t>podprojekt</w:t>
      </w:r>
      <w:proofErr w:type="spellEnd"/>
      <w:r w:rsidRPr="00412476">
        <w:rPr>
          <w:rFonts w:ascii="Arial" w:hAnsi="Arial" w:cs="Arial"/>
          <w:sz w:val="22"/>
          <w:szCs w:val="22"/>
        </w:rPr>
        <w:t xml:space="preserve"> u dijelu koji </w:t>
      </w:r>
      <w:r w:rsidRPr="00412476">
        <w:rPr>
          <w:rFonts w:ascii="Arial" w:hAnsi="Arial" w:cs="Arial"/>
          <w:b/>
          <w:bCs/>
          <w:sz w:val="22"/>
          <w:szCs w:val="22"/>
        </w:rPr>
        <w:t>nije komunalna infrastruktura</w:t>
      </w:r>
      <w:r w:rsidRPr="00412476">
        <w:rPr>
          <w:rFonts w:ascii="Arial" w:hAnsi="Arial" w:cs="Arial"/>
          <w:sz w:val="22"/>
          <w:szCs w:val="22"/>
        </w:rPr>
        <w:t xml:space="preserve"> je planiran u iznosu 99.605,00 €.</w:t>
      </w:r>
    </w:p>
    <w:p w14:paraId="2067A47A" w14:textId="77777777" w:rsidR="00412476" w:rsidRPr="00412476" w:rsidRDefault="00412476" w:rsidP="00412476">
      <w:pPr>
        <w:jc w:val="both"/>
        <w:rPr>
          <w:rFonts w:ascii="Arial" w:hAnsi="Arial" w:cs="Arial"/>
          <w:sz w:val="22"/>
          <w:szCs w:val="22"/>
        </w:rPr>
      </w:pPr>
      <w:r w:rsidRPr="00412476">
        <w:rPr>
          <w:rFonts w:ascii="Arial" w:hAnsi="Arial" w:cs="Arial"/>
          <w:sz w:val="22"/>
          <w:szCs w:val="22"/>
        </w:rPr>
        <w:t xml:space="preserve">Stavka je ugovorena u iznosu od 99.605,00 €, realizirano je 86.187,50 €, te je potrebno namjenski prenijeti sva planirana neutrošena sredstva za podmirenje nefakturiranih ugovorenih obveza iz 2025. godine i ranijeg razdoblja u iznosu od 63.352,78 €. </w:t>
      </w:r>
    </w:p>
    <w:p w14:paraId="431DA321" w14:textId="77777777" w:rsidR="00412476" w:rsidRPr="00412476" w:rsidRDefault="00412476" w:rsidP="00412476">
      <w:pPr>
        <w:jc w:val="both"/>
        <w:rPr>
          <w:rFonts w:ascii="Arial" w:hAnsi="Arial" w:cs="Arial"/>
          <w:sz w:val="22"/>
          <w:szCs w:val="22"/>
        </w:rPr>
      </w:pPr>
      <w:r w:rsidRPr="00412476">
        <w:rPr>
          <w:rFonts w:ascii="Arial" w:hAnsi="Arial" w:cs="Arial"/>
          <w:sz w:val="22"/>
          <w:szCs w:val="22"/>
        </w:rPr>
        <w:t xml:space="preserve">U 2025.godini ugovorena je izrada slijedeće tehničke, projektne i prostorno – planske dokumentacije kako slijedi: </w:t>
      </w:r>
    </w:p>
    <w:p w14:paraId="6307F56A" w14:textId="77777777" w:rsidR="00412476" w:rsidRPr="00412476" w:rsidRDefault="00412476" w:rsidP="00412476">
      <w:pPr>
        <w:jc w:val="both"/>
        <w:rPr>
          <w:rFonts w:ascii="Arial" w:hAnsi="Arial" w:cs="Arial"/>
          <w:sz w:val="22"/>
          <w:szCs w:val="22"/>
        </w:rPr>
      </w:pPr>
    </w:p>
    <w:tbl>
      <w:tblPr>
        <w:tblW w:w="9067" w:type="dxa"/>
        <w:tblLook w:val="04A0" w:firstRow="1" w:lastRow="0" w:firstColumn="1" w:lastColumn="0" w:noHBand="0" w:noVBand="1"/>
      </w:tblPr>
      <w:tblGrid>
        <w:gridCol w:w="7083"/>
        <w:gridCol w:w="1984"/>
      </w:tblGrid>
      <w:tr w:rsidR="00412476" w:rsidRPr="00412476" w14:paraId="7DEAD571" w14:textId="77777777" w:rsidTr="00CC7654">
        <w:trPr>
          <w:trHeight w:val="225"/>
        </w:trPr>
        <w:tc>
          <w:tcPr>
            <w:tcW w:w="7083"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435EC7D6" w14:textId="77777777" w:rsidR="00412476" w:rsidRPr="00412476" w:rsidRDefault="00412476" w:rsidP="00CC7654">
            <w:pPr>
              <w:rPr>
                <w:rFonts w:ascii="Arial" w:hAnsi="Arial" w:cs="Arial"/>
                <w:sz w:val="22"/>
                <w:szCs w:val="22"/>
              </w:rPr>
            </w:pPr>
            <w:r w:rsidRPr="00412476">
              <w:rPr>
                <w:rFonts w:ascii="Arial" w:hAnsi="Arial" w:cs="Arial"/>
                <w:sz w:val="22"/>
                <w:szCs w:val="22"/>
              </w:rPr>
              <w:t>Izrada glavnog projekta nove sportske dvorane na Goričici</w:t>
            </w:r>
          </w:p>
        </w:tc>
        <w:tc>
          <w:tcPr>
            <w:tcW w:w="1984" w:type="dxa"/>
            <w:tcBorders>
              <w:top w:val="single" w:sz="4" w:space="0" w:color="auto"/>
              <w:left w:val="nil"/>
              <w:bottom w:val="single" w:sz="4" w:space="0" w:color="auto"/>
              <w:right w:val="single" w:sz="4" w:space="0" w:color="auto"/>
            </w:tcBorders>
            <w:shd w:val="clear" w:color="DDEBF7" w:fill="DDEBF7"/>
            <w:noWrap/>
            <w:vAlign w:val="bottom"/>
            <w:hideMark/>
          </w:tcPr>
          <w:p w14:paraId="26253EE6" w14:textId="77777777" w:rsidR="00412476" w:rsidRPr="00412476" w:rsidRDefault="00412476" w:rsidP="00CC7654">
            <w:pPr>
              <w:jc w:val="right"/>
              <w:rPr>
                <w:rFonts w:ascii="Arial" w:hAnsi="Arial" w:cs="Arial"/>
                <w:sz w:val="22"/>
                <w:szCs w:val="22"/>
              </w:rPr>
            </w:pPr>
            <w:r w:rsidRPr="00412476">
              <w:rPr>
                <w:rFonts w:ascii="Arial" w:hAnsi="Arial" w:cs="Arial"/>
                <w:sz w:val="22"/>
                <w:szCs w:val="22"/>
              </w:rPr>
              <w:t>68.750,00 €</w:t>
            </w:r>
          </w:p>
        </w:tc>
      </w:tr>
      <w:tr w:rsidR="00412476" w:rsidRPr="00412476" w14:paraId="3289334D" w14:textId="77777777" w:rsidTr="00CC7654">
        <w:trPr>
          <w:trHeight w:val="600"/>
        </w:trPr>
        <w:tc>
          <w:tcPr>
            <w:tcW w:w="7083"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350B52BA" w14:textId="77777777" w:rsidR="00412476" w:rsidRPr="00412476" w:rsidRDefault="00412476" w:rsidP="00CC7654">
            <w:pPr>
              <w:rPr>
                <w:rFonts w:ascii="Arial" w:hAnsi="Arial" w:cs="Arial"/>
                <w:sz w:val="22"/>
                <w:szCs w:val="22"/>
              </w:rPr>
            </w:pPr>
            <w:r w:rsidRPr="00412476">
              <w:rPr>
                <w:rFonts w:ascii="Arial" w:hAnsi="Arial" w:cs="Arial"/>
                <w:sz w:val="22"/>
                <w:szCs w:val="22"/>
              </w:rPr>
              <w:t xml:space="preserve">Izrada glavnog projekta naziva "Zamjena travnjaka i sustava navodnjavanja postojećeg nogometnog igrališta" u Buzetu okruženo atletskom stazom na </w:t>
            </w:r>
            <w:proofErr w:type="spellStart"/>
            <w:r w:rsidRPr="00412476">
              <w:rPr>
                <w:rFonts w:ascii="Arial" w:hAnsi="Arial" w:cs="Arial"/>
                <w:sz w:val="22"/>
                <w:szCs w:val="22"/>
              </w:rPr>
              <w:t>k.č</w:t>
            </w:r>
            <w:proofErr w:type="spellEnd"/>
            <w:r w:rsidRPr="00412476">
              <w:rPr>
                <w:rFonts w:ascii="Arial" w:hAnsi="Arial" w:cs="Arial"/>
                <w:sz w:val="22"/>
                <w:szCs w:val="22"/>
              </w:rPr>
              <w:t>. 1432/1, k.o. Buzet - Stari grad</w:t>
            </w:r>
          </w:p>
        </w:tc>
        <w:tc>
          <w:tcPr>
            <w:tcW w:w="1984" w:type="dxa"/>
            <w:tcBorders>
              <w:top w:val="single" w:sz="4" w:space="0" w:color="auto"/>
              <w:left w:val="nil"/>
              <w:bottom w:val="single" w:sz="4" w:space="0" w:color="auto"/>
              <w:right w:val="single" w:sz="4" w:space="0" w:color="auto"/>
            </w:tcBorders>
            <w:shd w:val="clear" w:color="DDEBF7" w:fill="DDEBF7"/>
            <w:noWrap/>
            <w:vAlign w:val="bottom"/>
            <w:hideMark/>
          </w:tcPr>
          <w:p w14:paraId="0E717B05" w14:textId="77777777" w:rsidR="00412476" w:rsidRPr="00412476" w:rsidRDefault="00412476" w:rsidP="00CC7654">
            <w:pPr>
              <w:jc w:val="right"/>
              <w:rPr>
                <w:rFonts w:ascii="Arial" w:hAnsi="Arial" w:cs="Arial"/>
                <w:sz w:val="22"/>
                <w:szCs w:val="22"/>
              </w:rPr>
            </w:pPr>
            <w:r w:rsidRPr="00412476">
              <w:rPr>
                <w:rFonts w:ascii="Arial" w:hAnsi="Arial" w:cs="Arial"/>
                <w:sz w:val="22"/>
                <w:szCs w:val="22"/>
              </w:rPr>
              <w:t>12.500,00 €</w:t>
            </w:r>
          </w:p>
        </w:tc>
      </w:tr>
      <w:tr w:rsidR="00412476" w:rsidRPr="00412476" w14:paraId="2A219D18" w14:textId="77777777" w:rsidTr="00CC7654">
        <w:trPr>
          <w:trHeight w:val="465"/>
        </w:trPr>
        <w:tc>
          <w:tcPr>
            <w:tcW w:w="7083"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5481EB8F" w14:textId="77777777" w:rsidR="00412476" w:rsidRPr="00412476" w:rsidRDefault="00412476" w:rsidP="00CC7654">
            <w:pPr>
              <w:rPr>
                <w:rFonts w:ascii="Arial" w:hAnsi="Arial" w:cs="Arial"/>
                <w:sz w:val="22"/>
                <w:szCs w:val="22"/>
              </w:rPr>
            </w:pPr>
            <w:r w:rsidRPr="00412476">
              <w:rPr>
                <w:rFonts w:ascii="Arial" w:hAnsi="Arial" w:cs="Arial"/>
                <w:sz w:val="22"/>
                <w:szCs w:val="22"/>
              </w:rPr>
              <w:lastRenderedPageBreak/>
              <w:t xml:space="preserve">Idejno rješenje snimak postojećeg stanja i 3D vizualizacija za uređenje interijera prostorija za mlade BUM, </w:t>
            </w:r>
            <w:proofErr w:type="spellStart"/>
            <w:r w:rsidRPr="00412476">
              <w:rPr>
                <w:rFonts w:ascii="Arial" w:hAnsi="Arial" w:cs="Arial"/>
                <w:sz w:val="22"/>
                <w:szCs w:val="22"/>
              </w:rPr>
              <w:t>k.č</w:t>
            </w:r>
            <w:proofErr w:type="spellEnd"/>
            <w:r w:rsidRPr="00412476">
              <w:rPr>
                <w:rFonts w:ascii="Arial" w:hAnsi="Arial" w:cs="Arial"/>
                <w:sz w:val="22"/>
                <w:szCs w:val="22"/>
              </w:rPr>
              <w:t>. 1402/1 k.o. Buzet- DIO</w:t>
            </w:r>
          </w:p>
        </w:tc>
        <w:tc>
          <w:tcPr>
            <w:tcW w:w="1984" w:type="dxa"/>
            <w:tcBorders>
              <w:top w:val="single" w:sz="4" w:space="0" w:color="auto"/>
              <w:left w:val="nil"/>
              <w:bottom w:val="single" w:sz="4" w:space="0" w:color="auto"/>
              <w:right w:val="single" w:sz="4" w:space="0" w:color="auto"/>
            </w:tcBorders>
            <w:shd w:val="clear" w:color="DDEBF7" w:fill="DDEBF7"/>
            <w:noWrap/>
            <w:vAlign w:val="bottom"/>
            <w:hideMark/>
          </w:tcPr>
          <w:p w14:paraId="1736BDF2" w14:textId="77777777" w:rsidR="00412476" w:rsidRPr="00412476" w:rsidRDefault="00412476" w:rsidP="00CC7654">
            <w:pPr>
              <w:jc w:val="right"/>
              <w:rPr>
                <w:rFonts w:ascii="Arial" w:hAnsi="Arial" w:cs="Arial"/>
                <w:sz w:val="22"/>
                <w:szCs w:val="22"/>
              </w:rPr>
            </w:pPr>
            <w:r w:rsidRPr="00412476">
              <w:rPr>
                <w:rFonts w:ascii="Arial" w:hAnsi="Arial" w:cs="Arial"/>
                <w:sz w:val="22"/>
                <w:szCs w:val="22"/>
              </w:rPr>
              <w:t>5.625,00 €</w:t>
            </w:r>
          </w:p>
        </w:tc>
      </w:tr>
      <w:tr w:rsidR="00412476" w:rsidRPr="00412476" w14:paraId="3F71B4A2" w14:textId="77777777" w:rsidTr="00CC7654">
        <w:trPr>
          <w:trHeight w:val="232"/>
        </w:trPr>
        <w:tc>
          <w:tcPr>
            <w:tcW w:w="7083"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669473B0" w14:textId="77777777" w:rsidR="00412476" w:rsidRPr="00412476" w:rsidRDefault="00412476" w:rsidP="00CC7654">
            <w:pPr>
              <w:rPr>
                <w:rFonts w:ascii="Arial" w:hAnsi="Arial" w:cs="Arial"/>
                <w:sz w:val="22"/>
                <w:szCs w:val="22"/>
              </w:rPr>
            </w:pPr>
            <w:r w:rsidRPr="00412476">
              <w:rPr>
                <w:rFonts w:ascii="Arial" w:hAnsi="Arial" w:cs="Arial"/>
                <w:sz w:val="22"/>
                <w:szCs w:val="22"/>
              </w:rPr>
              <w:t>Izrada glavnog projekta rasvjete nogometnog igrališta u Buzetu</w:t>
            </w:r>
          </w:p>
        </w:tc>
        <w:tc>
          <w:tcPr>
            <w:tcW w:w="1984" w:type="dxa"/>
            <w:tcBorders>
              <w:top w:val="single" w:sz="4" w:space="0" w:color="auto"/>
              <w:left w:val="nil"/>
              <w:bottom w:val="single" w:sz="4" w:space="0" w:color="auto"/>
              <w:right w:val="single" w:sz="4" w:space="0" w:color="auto"/>
            </w:tcBorders>
            <w:shd w:val="clear" w:color="DDEBF7" w:fill="DDEBF7"/>
            <w:noWrap/>
            <w:vAlign w:val="bottom"/>
            <w:hideMark/>
          </w:tcPr>
          <w:p w14:paraId="68271C33" w14:textId="77777777" w:rsidR="00412476" w:rsidRPr="00412476" w:rsidRDefault="00412476" w:rsidP="00CC7654">
            <w:pPr>
              <w:jc w:val="right"/>
              <w:rPr>
                <w:rFonts w:ascii="Arial" w:hAnsi="Arial" w:cs="Arial"/>
                <w:sz w:val="22"/>
                <w:szCs w:val="22"/>
              </w:rPr>
            </w:pPr>
            <w:r w:rsidRPr="00412476">
              <w:rPr>
                <w:rFonts w:ascii="Arial" w:hAnsi="Arial" w:cs="Arial"/>
                <w:sz w:val="22"/>
                <w:szCs w:val="22"/>
              </w:rPr>
              <w:t>7.250,00 €</w:t>
            </w:r>
          </w:p>
        </w:tc>
      </w:tr>
      <w:tr w:rsidR="00412476" w:rsidRPr="00412476" w14:paraId="77CFEB36" w14:textId="77777777" w:rsidTr="00CC7654">
        <w:trPr>
          <w:trHeight w:val="250"/>
        </w:trPr>
        <w:tc>
          <w:tcPr>
            <w:tcW w:w="7083"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082B781B" w14:textId="77777777" w:rsidR="00412476" w:rsidRPr="00412476" w:rsidRDefault="00412476" w:rsidP="00CC7654">
            <w:pPr>
              <w:rPr>
                <w:rFonts w:ascii="Arial" w:hAnsi="Arial" w:cs="Arial"/>
                <w:sz w:val="22"/>
                <w:szCs w:val="22"/>
              </w:rPr>
            </w:pPr>
            <w:r w:rsidRPr="00412476">
              <w:rPr>
                <w:rFonts w:ascii="Arial" w:hAnsi="Arial" w:cs="Arial"/>
                <w:sz w:val="22"/>
                <w:szCs w:val="22"/>
              </w:rPr>
              <w:t>Izrada izvedbenog projekta javne rasvjete nogometnog igrališta u Buzetu</w:t>
            </w:r>
          </w:p>
        </w:tc>
        <w:tc>
          <w:tcPr>
            <w:tcW w:w="1984" w:type="dxa"/>
            <w:tcBorders>
              <w:top w:val="single" w:sz="4" w:space="0" w:color="auto"/>
              <w:left w:val="nil"/>
              <w:bottom w:val="single" w:sz="4" w:space="0" w:color="auto"/>
              <w:right w:val="single" w:sz="4" w:space="0" w:color="auto"/>
            </w:tcBorders>
            <w:shd w:val="clear" w:color="DDEBF7" w:fill="DDEBF7"/>
            <w:noWrap/>
            <w:vAlign w:val="bottom"/>
            <w:hideMark/>
          </w:tcPr>
          <w:p w14:paraId="06AB61B4" w14:textId="77777777" w:rsidR="00412476" w:rsidRPr="00412476" w:rsidRDefault="00412476" w:rsidP="00CC7654">
            <w:pPr>
              <w:jc w:val="right"/>
              <w:rPr>
                <w:rFonts w:ascii="Arial" w:hAnsi="Arial" w:cs="Arial"/>
                <w:sz w:val="22"/>
                <w:szCs w:val="22"/>
              </w:rPr>
            </w:pPr>
            <w:r w:rsidRPr="00412476">
              <w:rPr>
                <w:rFonts w:ascii="Arial" w:hAnsi="Arial" w:cs="Arial"/>
                <w:sz w:val="22"/>
                <w:szCs w:val="22"/>
              </w:rPr>
              <w:t>3.125,00 €</w:t>
            </w:r>
          </w:p>
        </w:tc>
      </w:tr>
      <w:tr w:rsidR="00412476" w:rsidRPr="00412476" w14:paraId="0149E0AA" w14:textId="77777777" w:rsidTr="00CC7654">
        <w:trPr>
          <w:trHeight w:val="159"/>
        </w:trPr>
        <w:tc>
          <w:tcPr>
            <w:tcW w:w="7083" w:type="dxa"/>
            <w:tcBorders>
              <w:top w:val="single" w:sz="4" w:space="0" w:color="auto"/>
              <w:left w:val="single" w:sz="4" w:space="0" w:color="auto"/>
              <w:bottom w:val="single" w:sz="4" w:space="0" w:color="auto"/>
              <w:right w:val="single" w:sz="4" w:space="0" w:color="auto"/>
            </w:tcBorders>
            <w:shd w:val="clear" w:color="DDEBF7" w:fill="DDEBF7"/>
            <w:vAlign w:val="bottom"/>
            <w:hideMark/>
          </w:tcPr>
          <w:p w14:paraId="7E7F78FD" w14:textId="77777777" w:rsidR="00412476" w:rsidRPr="00412476" w:rsidRDefault="00412476" w:rsidP="00CC7654">
            <w:pPr>
              <w:rPr>
                <w:rFonts w:ascii="Arial" w:hAnsi="Arial" w:cs="Arial"/>
                <w:sz w:val="22"/>
                <w:szCs w:val="22"/>
              </w:rPr>
            </w:pPr>
            <w:r w:rsidRPr="00412476">
              <w:rPr>
                <w:rFonts w:ascii="Arial" w:hAnsi="Arial" w:cs="Arial"/>
                <w:sz w:val="22"/>
                <w:szCs w:val="22"/>
              </w:rPr>
              <w:t>Dodatne usluge na dovršetku izrade II. izmjena i dopuna urbanističkog plana uređenja Grada Buzeta</w:t>
            </w:r>
          </w:p>
        </w:tc>
        <w:tc>
          <w:tcPr>
            <w:tcW w:w="1984" w:type="dxa"/>
            <w:tcBorders>
              <w:top w:val="single" w:sz="4" w:space="0" w:color="auto"/>
              <w:left w:val="nil"/>
              <w:bottom w:val="single" w:sz="4" w:space="0" w:color="auto"/>
              <w:right w:val="single" w:sz="4" w:space="0" w:color="auto"/>
            </w:tcBorders>
            <w:shd w:val="clear" w:color="DDEBF7" w:fill="DDEBF7"/>
            <w:noWrap/>
            <w:vAlign w:val="bottom"/>
            <w:hideMark/>
          </w:tcPr>
          <w:p w14:paraId="7B518435" w14:textId="77777777" w:rsidR="00412476" w:rsidRPr="00412476" w:rsidRDefault="00412476" w:rsidP="00CC7654">
            <w:pPr>
              <w:jc w:val="right"/>
              <w:rPr>
                <w:rFonts w:ascii="Arial" w:hAnsi="Arial" w:cs="Arial"/>
                <w:sz w:val="22"/>
                <w:szCs w:val="22"/>
              </w:rPr>
            </w:pPr>
            <w:r w:rsidRPr="00412476">
              <w:rPr>
                <w:rFonts w:ascii="Arial" w:hAnsi="Arial" w:cs="Arial"/>
                <w:sz w:val="22"/>
                <w:szCs w:val="22"/>
              </w:rPr>
              <w:t>3.000,00 €</w:t>
            </w:r>
          </w:p>
        </w:tc>
      </w:tr>
    </w:tbl>
    <w:p w14:paraId="2B53CD43" w14:textId="77777777" w:rsidR="00392DA8" w:rsidRPr="00412476" w:rsidRDefault="00392DA8" w:rsidP="00392DA8">
      <w:pPr>
        <w:jc w:val="both"/>
        <w:rPr>
          <w:rFonts w:ascii="Arial" w:hAnsi="Arial" w:cs="Arial"/>
          <w:b/>
          <w:bCs/>
        </w:rPr>
      </w:pPr>
    </w:p>
    <w:p w14:paraId="48F64F9E" w14:textId="77777777" w:rsidR="00392DA8" w:rsidRPr="00412476" w:rsidRDefault="00392DA8" w:rsidP="00392DA8">
      <w:pPr>
        <w:jc w:val="both"/>
        <w:rPr>
          <w:rFonts w:ascii="Arial" w:hAnsi="Arial" w:cs="Arial"/>
          <w:b/>
          <w:bCs/>
        </w:rPr>
      </w:pPr>
      <w:r w:rsidRPr="00412476">
        <w:rPr>
          <w:rFonts w:ascii="Arial" w:hAnsi="Arial" w:cs="Arial"/>
          <w:b/>
          <w:bCs/>
        </w:rPr>
        <w:t xml:space="preserve">Kapitalni </w:t>
      </w:r>
      <w:proofErr w:type="spellStart"/>
      <w:r w:rsidRPr="00412476">
        <w:rPr>
          <w:rFonts w:ascii="Arial" w:hAnsi="Arial" w:cs="Arial"/>
          <w:b/>
          <w:bCs/>
        </w:rPr>
        <w:t>podprojekt</w:t>
      </w:r>
      <w:proofErr w:type="spellEnd"/>
      <w:r w:rsidRPr="00412476">
        <w:rPr>
          <w:rFonts w:ascii="Arial" w:hAnsi="Arial" w:cs="Arial"/>
          <w:b/>
          <w:bCs/>
        </w:rPr>
        <w:t>: Izrada projektne dokumentacije za prijavu projekta sanacije odlagališta „Griža“</w:t>
      </w:r>
    </w:p>
    <w:p w14:paraId="2C5936CB" w14:textId="77777777" w:rsidR="00392DA8" w:rsidRPr="00412476" w:rsidRDefault="00392DA8" w:rsidP="00392DA8">
      <w:pPr>
        <w:jc w:val="both"/>
        <w:rPr>
          <w:rFonts w:ascii="Arial" w:hAnsi="Arial" w:cs="Arial"/>
        </w:rPr>
      </w:pPr>
      <w:r w:rsidRPr="00412476">
        <w:rPr>
          <w:rFonts w:ascii="Arial" w:hAnsi="Arial" w:cs="Arial"/>
        </w:rPr>
        <w:t xml:space="preserve">Kapitalni </w:t>
      </w:r>
      <w:proofErr w:type="spellStart"/>
      <w:r w:rsidRPr="00412476">
        <w:rPr>
          <w:rFonts w:ascii="Arial" w:hAnsi="Arial" w:cs="Arial"/>
        </w:rPr>
        <w:t>podprojekt</w:t>
      </w:r>
      <w:proofErr w:type="spellEnd"/>
      <w:r w:rsidRPr="00412476">
        <w:rPr>
          <w:rFonts w:ascii="Arial" w:hAnsi="Arial" w:cs="Arial"/>
        </w:rPr>
        <w:t xml:space="preserve"> je planiran u iznosu 29.862,64 €. </w:t>
      </w:r>
      <w:r w:rsidRPr="00412476">
        <w:rPr>
          <w:rStyle w:val="Referencakomentara"/>
          <w:rFonts w:ascii="Arial" w:eastAsia="Calibri" w:hAnsi="Arial" w:cs="Arial"/>
          <w:sz w:val="24"/>
          <w:szCs w:val="24"/>
          <w:lang w:eastAsia="en-US"/>
        </w:rPr>
        <w:t>Obzirom radovi nisu ugovoreni niti realizirani u 2025. godini,</w:t>
      </w:r>
      <w:r w:rsidRPr="00412476">
        <w:rPr>
          <w:rFonts w:ascii="Arial" w:hAnsi="Arial" w:cs="Arial"/>
        </w:rPr>
        <w:t xml:space="preserve"> potrebno je prenijeti planirana sredstva u iznosu od 29.862,64 € kako bi se usluga mogla realizirati u granicama osiguranih sredstava.</w:t>
      </w:r>
    </w:p>
    <w:p w14:paraId="7597CDC7" w14:textId="77777777" w:rsidR="00392DA8" w:rsidRPr="00412476" w:rsidRDefault="00392DA8" w:rsidP="00392DA8">
      <w:pPr>
        <w:jc w:val="both"/>
        <w:rPr>
          <w:rFonts w:ascii="Arial" w:hAnsi="Arial" w:cs="Arial"/>
        </w:rPr>
      </w:pPr>
    </w:p>
    <w:p w14:paraId="5BBE48CC" w14:textId="77777777" w:rsidR="00392DA8" w:rsidRPr="00412476" w:rsidRDefault="00392DA8" w:rsidP="00392DA8">
      <w:pPr>
        <w:jc w:val="both"/>
        <w:rPr>
          <w:rFonts w:ascii="Arial" w:hAnsi="Arial" w:cs="Arial"/>
          <w:b/>
          <w:bCs/>
        </w:rPr>
      </w:pPr>
      <w:r w:rsidRPr="00412476">
        <w:rPr>
          <w:rFonts w:ascii="Arial" w:hAnsi="Arial" w:cs="Arial"/>
          <w:b/>
          <w:bCs/>
        </w:rPr>
        <w:t xml:space="preserve">Kapitalni </w:t>
      </w:r>
      <w:proofErr w:type="spellStart"/>
      <w:r w:rsidRPr="00412476">
        <w:rPr>
          <w:rFonts w:ascii="Arial" w:hAnsi="Arial" w:cs="Arial"/>
          <w:b/>
          <w:bCs/>
        </w:rPr>
        <w:t>podprojekt</w:t>
      </w:r>
      <w:proofErr w:type="spellEnd"/>
      <w:r w:rsidRPr="00412476">
        <w:rPr>
          <w:rFonts w:ascii="Arial" w:hAnsi="Arial" w:cs="Arial"/>
          <w:b/>
          <w:bCs/>
        </w:rPr>
        <w:t>: Izgradnja grobne kapelice na novom groblju Vrh – I. faza</w:t>
      </w:r>
    </w:p>
    <w:p w14:paraId="2DFB9D8A" w14:textId="77777777" w:rsidR="00392DA8" w:rsidRPr="00392DA8" w:rsidRDefault="00392DA8" w:rsidP="00392DA8">
      <w:pPr>
        <w:jc w:val="both"/>
        <w:rPr>
          <w:rFonts w:ascii="Arial" w:hAnsi="Arial" w:cs="Arial"/>
        </w:rPr>
      </w:pPr>
      <w:r w:rsidRPr="00412476">
        <w:rPr>
          <w:rFonts w:ascii="Arial" w:hAnsi="Arial" w:cs="Arial"/>
        </w:rPr>
        <w:t xml:space="preserve">Kapitalni </w:t>
      </w:r>
      <w:proofErr w:type="spellStart"/>
      <w:r w:rsidRPr="00412476">
        <w:rPr>
          <w:rFonts w:ascii="Arial" w:hAnsi="Arial" w:cs="Arial"/>
        </w:rPr>
        <w:t>podprojekt</w:t>
      </w:r>
      <w:proofErr w:type="spellEnd"/>
      <w:r w:rsidRPr="00412476">
        <w:rPr>
          <w:rFonts w:ascii="Arial" w:hAnsi="Arial" w:cs="Arial"/>
        </w:rPr>
        <w:t xml:space="preserve"> je planiran u iznosu 90.812,08 € i realiziran u 2025. godini u iznosu </w:t>
      </w:r>
      <w:r w:rsidRPr="00392DA8">
        <w:rPr>
          <w:rFonts w:ascii="Arial" w:hAnsi="Arial" w:cs="Arial"/>
        </w:rPr>
        <w:t xml:space="preserve">30.850,07 € te je time završena I. faza radova. Krajem godine je raspisana javna nabava za jednu funkcionalnu cjelinu radova, te odabran izvođač s kojim je sklopljen ugovor u iznosu 70.056,25 €. Obzirom radovi nisu započeli potrebno je namjenski prenijeti planirana neutrošena sredstva u iznosu 59.962,01 €. </w:t>
      </w:r>
      <w:r w:rsidRPr="00392DA8">
        <w:rPr>
          <w:rFonts w:ascii="Arial" w:hAnsi="Arial" w:cs="Arial"/>
          <w:bCs/>
        </w:rPr>
        <w:t>Tijekom 2026. godine ukazala se potreba za izvođenjem dodatnih radova u iznosu 16.779,25 €, te je potrebno za podmirenje tih troškova i troškove stručnog nadzora osigurati dodatna sredstva.</w:t>
      </w:r>
    </w:p>
    <w:p w14:paraId="28D79266" w14:textId="77777777" w:rsidR="00392DA8" w:rsidRPr="00392DA8" w:rsidRDefault="00392DA8" w:rsidP="00392DA8">
      <w:pPr>
        <w:jc w:val="both"/>
        <w:rPr>
          <w:rFonts w:ascii="Arial" w:hAnsi="Arial" w:cs="Arial"/>
        </w:rPr>
      </w:pPr>
    </w:p>
    <w:p w14:paraId="71180FAB" w14:textId="77777777" w:rsidR="00392DA8" w:rsidRPr="00392DA8" w:rsidRDefault="00392DA8" w:rsidP="00392DA8">
      <w:pPr>
        <w:jc w:val="both"/>
        <w:rPr>
          <w:rFonts w:ascii="Arial" w:hAnsi="Arial" w:cs="Arial"/>
          <w:b/>
          <w:bCs/>
        </w:rPr>
      </w:pPr>
      <w:r w:rsidRPr="00392DA8">
        <w:rPr>
          <w:rFonts w:ascii="Arial" w:hAnsi="Arial" w:cs="Arial"/>
          <w:b/>
          <w:bCs/>
        </w:rPr>
        <w:t xml:space="preserve">Kapitalni </w:t>
      </w:r>
      <w:proofErr w:type="spellStart"/>
      <w:r w:rsidRPr="00392DA8">
        <w:rPr>
          <w:rFonts w:ascii="Arial" w:hAnsi="Arial" w:cs="Arial"/>
          <w:b/>
          <w:bCs/>
        </w:rPr>
        <w:t>podprojekt</w:t>
      </w:r>
      <w:proofErr w:type="spellEnd"/>
      <w:r w:rsidRPr="00392DA8">
        <w:rPr>
          <w:rFonts w:ascii="Arial" w:hAnsi="Arial" w:cs="Arial"/>
          <w:b/>
          <w:bCs/>
        </w:rPr>
        <w:t>: Izgradnja potpornog zida uz nogostup Sv. Martin</w:t>
      </w:r>
    </w:p>
    <w:p w14:paraId="431E114D" w14:textId="77777777" w:rsidR="00392DA8" w:rsidRPr="00392DA8" w:rsidRDefault="00392DA8" w:rsidP="00392DA8">
      <w:pPr>
        <w:jc w:val="both"/>
        <w:rPr>
          <w:rFonts w:ascii="Arial" w:hAnsi="Arial" w:cs="Arial"/>
        </w:rPr>
      </w:pPr>
      <w:r w:rsidRPr="00392DA8">
        <w:rPr>
          <w:rFonts w:ascii="Arial" w:hAnsi="Arial" w:cs="Arial"/>
        </w:rPr>
        <w:t xml:space="preserve">Kapitalni </w:t>
      </w:r>
      <w:proofErr w:type="spellStart"/>
      <w:r w:rsidRPr="00392DA8">
        <w:rPr>
          <w:rFonts w:ascii="Arial" w:hAnsi="Arial" w:cs="Arial"/>
        </w:rPr>
        <w:t>podprojekt</w:t>
      </w:r>
      <w:proofErr w:type="spellEnd"/>
      <w:r w:rsidRPr="00392DA8">
        <w:rPr>
          <w:rFonts w:ascii="Arial" w:hAnsi="Arial" w:cs="Arial"/>
        </w:rPr>
        <w:t xml:space="preserve"> je planiran u iznosu 17.471,88€ i realiziran u cijelosti u iznosu 17.471,88€.</w:t>
      </w:r>
    </w:p>
    <w:p w14:paraId="738A8C50" w14:textId="77777777" w:rsidR="00392DA8" w:rsidRPr="00392DA8" w:rsidRDefault="00392DA8" w:rsidP="00392DA8">
      <w:pPr>
        <w:jc w:val="both"/>
        <w:rPr>
          <w:rFonts w:ascii="Arial" w:hAnsi="Arial" w:cs="Arial"/>
          <w:highlight w:val="yellow"/>
        </w:rPr>
      </w:pPr>
    </w:p>
    <w:p w14:paraId="2535D4FF" w14:textId="77777777" w:rsidR="00392DA8" w:rsidRPr="00392DA8" w:rsidRDefault="00392DA8" w:rsidP="00392DA8">
      <w:pPr>
        <w:jc w:val="both"/>
        <w:rPr>
          <w:rFonts w:ascii="Arial" w:hAnsi="Arial" w:cs="Arial"/>
          <w:b/>
          <w:bCs/>
        </w:rPr>
      </w:pPr>
      <w:r w:rsidRPr="00392DA8">
        <w:rPr>
          <w:rFonts w:ascii="Arial" w:hAnsi="Arial" w:cs="Arial"/>
          <w:b/>
          <w:bCs/>
        </w:rPr>
        <w:t xml:space="preserve">Kapitalni </w:t>
      </w:r>
      <w:proofErr w:type="spellStart"/>
      <w:r w:rsidRPr="00392DA8">
        <w:rPr>
          <w:rFonts w:ascii="Arial" w:hAnsi="Arial" w:cs="Arial"/>
          <w:b/>
          <w:bCs/>
        </w:rPr>
        <w:t>podprojekt</w:t>
      </w:r>
      <w:proofErr w:type="spellEnd"/>
      <w:r w:rsidRPr="00392DA8">
        <w:rPr>
          <w:rFonts w:ascii="Arial" w:hAnsi="Arial" w:cs="Arial"/>
          <w:b/>
          <w:bCs/>
        </w:rPr>
        <w:t xml:space="preserve">: Uređenje bujičnog vodotoka u naselju </w:t>
      </w:r>
      <w:proofErr w:type="spellStart"/>
      <w:r w:rsidRPr="00392DA8">
        <w:rPr>
          <w:rFonts w:ascii="Arial" w:hAnsi="Arial" w:cs="Arial"/>
          <w:b/>
          <w:bCs/>
        </w:rPr>
        <w:t>Majcani</w:t>
      </w:r>
      <w:proofErr w:type="spellEnd"/>
    </w:p>
    <w:p w14:paraId="1D38FEE6" w14:textId="77777777" w:rsidR="00392DA8" w:rsidRPr="00392DA8" w:rsidRDefault="00392DA8" w:rsidP="00392DA8">
      <w:pPr>
        <w:jc w:val="both"/>
        <w:rPr>
          <w:rFonts w:ascii="Arial" w:hAnsi="Arial" w:cs="Arial"/>
        </w:rPr>
      </w:pPr>
      <w:r w:rsidRPr="00392DA8">
        <w:rPr>
          <w:rFonts w:ascii="Arial" w:hAnsi="Arial" w:cs="Arial"/>
        </w:rPr>
        <w:t xml:space="preserve">Kapitalni </w:t>
      </w:r>
      <w:proofErr w:type="spellStart"/>
      <w:r w:rsidRPr="00392DA8">
        <w:rPr>
          <w:rFonts w:ascii="Arial" w:hAnsi="Arial" w:cs="Arial"/>
        </w:rPr>
        <w:t>podprojekt</w:t>
      </w:r>
      <w:proofErr w:type="spellEnd"/>
      <w:r w:rsidRPr="00392DA8">
        <w:rPr>
          <w:rFonts w:ascii="Arial" w:hAnsi="Arial" w:cs="Arial"/>
        </w:rPr>
        <w:t xml:space="preserve"> je planiran u iznosu 40.000,00 € i realiziran u cijelosti u iznosu od 38.067,45 €.</w:t>
      </w:r>
    </w:p>
    <w:p w14:paraId="2E97833D" w14:textId="77777777" w:rsidR="00392DA8" w:rsidRPr="00392DA8" w:rsidRDefault="00392DA8" w:rsidP="00392DA8">
      <w:pPr>
        <w:jc w:val="both"/>
        <w:rPr>
          <w:rFonts w:ascii="Arial" w:hAnsi="Arial" w:cs="Arial"/>
          <w:highlight w:val="yellow"/>
        </w:rPr>
      </w:pPr>
    </w:p>
    <w:p w14:paraId="05929228" w14:textId="77777777" w:rsidR="00392DA8" w:rsidRPr="00392DA8" w:rsidRDefault="00392DA8" w:rsidP="00392DA8">
      <w:pPr>
        <w:jc w:val="both"/>
        <w:rPr>
          <w:rFonts w:ascii="Arial" w:hAnsi="Arial" w:cs="Arial"/>
          <w:b/>
          <w:bCs/>
        </w:rPr>
      </w:pPr>
      <w:r w:rsidRPr="00392DA8">
        <w:rPr>
          <w:rFonts w:ascii="Arial" w:hAnsi="Arial" w:cs="Arial"/>
          <w:b/>
          <w:bCs/>
        </w:rPr>
        <w:t xml:space="preserve">Kapitalni </w:t>
      </w:r>
      <w:proofErr w:type="spellStart"/>
      <w:r w:rsidRPr="00392DA8">
        <w:rPr>
          <w:rFonts w:ascii="Arial" w:hAnsi="Arial" w:cs="Arial"/>
          <w:b/>
          <w:bCs/>
        </w:rPr>
        <w:t>podprojekt</w:t>
      </w:r>
      <w:proofErr w:type="spellEnd"/>
      <w:r w:rsidRPr="00392DA8">
        <w:rPr>
          <w:rFonts w:ascii="Arial" w:hAnsi="Arial" w:cs="Arial"/>
          <w:b/>
          <w:bCs/>
        </w:rPr>
        <w:t>: Izgradnja parkirališne ulice uz staru sportsku dvoranu do novog priključka na D201</w:t>
      </w:r>
    </w:p>
    <w:p w14:paraId="62FDB796" w14:textId="77777777" w:rsidR="00392DA8" w:rsidRPr="00392DA8" w:rsidRDefault="00392DA8" w:rsidP="00392DA8">
      <w:pPr>
        <w:jc w:val="both"/>
        <w:rPr>
          <w:rFonts w:ascii="Arial" w:hAnsi="Arial" w:cs="Arial"/>
        </w:rPr>
      </w:pPr>
      <w:r w:rsidRPr="00392DA8">
        <w:rPr>
          <w:rFonts w:ascii="Arial" w:hAnsi="Arial" w:cs="Arial"/>
        </w:rPr>
        <w:t xml:space="preserve">Kapitalni </w:t>
      </w:r>
      <w:proofErr w:type="spellStart"/>
      <w:r w:rsidRPr="00392DA8">
        <w:rPr>
          <w:rFonts w:ascii="Arial" w:hAnsi="Arial" w:cs="Arial"/>
        </w:rPr>
        <w:t>podprojekt</w:t>
      </w:r>
      <w:proofErr w:type="spellEnd"/>
      <w:r w:rsidRPr="00392DA8">
        <w:rPr>
          <w:rFonts w:ascii="Arial" w:hAnsi="Arial" w:cs="Arial"/>
        </w:rPr>
        <w:t xml:space="preserve"> je planiran u 2025. godini u iznosu 100.000,00 €. </w:t>
      </w:r>
      <w:r w:rsidRPr="00392DA8">
        <w:rPr>
          <w:rStyle w:val="Referencakomentara"/>
          <w:rFonts w:ascii="Arial" w:eastAsia="Calibri" w:hAnsi="Arial" w:cs="Arial"/>
          <w:sz w:val="24"/>
          <w:szCs w:val="24"/>
          <w:lang w:eastAsia="en-US"/>
        </w:rPr>
        <w:t>Obzirom radovi nisu ugovoreni niti realizirani u 2025. godini,</w:t>
      </w:r>
      <w:r w:rsidRPr="00392DA8">
        <w:rPr>
          <w:rFonts w:ascii="Arial" w:hAnsi="Arial" w:cs="Arial"/>
        </w:rPr>
        <w:t xml:space="preserve"> predlaže se mogućnosti, ukoliko postoje financijske prenijeti planirana sredstva u iznosu od 100.000,00 € kako bi se zahvat mogao realizirati.</w:t>
      </w:r>
    </w:p>
    <w:p w14:paraId="3A78D207" w14:textId="77777777" w:rsidR="00392DA8" w:rsidRPr="00392DA8" w:rsidRDefault="00392DA8" w:rsidP="00392DA8">
      <w:pPr>
        <w:jc w:val="both"/>
        <w:rPr>
          <w:rFonts w:ascii="Arial" w:hAnsi="Arial" w:cs="Arial"/>
          <w:highlight w:val="yellow"/>
        </w:rPr>
      </w:pPr>
    </w:p>
    <w:p w14:paraId="481E3CE5" w14:textId="77777777" w:rsidR="00392DA8" w:rsidRPr="00392DA8" w:rsidRDefault="00392DA8" w:rsidP="00392DA8">
      <w:pPr>
        <w:jc w:val="both"/>
        <w:rPr>
          <w:rFonts w:ascii="Arial" w:hAnsi="Arial" w:cs="Arial"/>
          <w:b/>
          <w:bCs/>
        </w:rPr>
      </w:pPr>
      <w:r w:rsidRPr="00392DA8">
        <w:rPr>
          <w:rFonts w:ascii="Arial" w:hAnsi="Arial" w:cs="Arial"/>
          <w:b/>
          <w:bCs/>
        </w:rPr>
        <w:t xml:space="preserve">Kapitalni </w:t>
      </w:r>
      <w:proofErr w:type="spellStart"/>
      <w:r w:rsidRPr="00392DA8">
        <w:rPr>
          <w:rFonts w:ascii="Arial" w:hAnsi="Arial" w:cs="Arial"/>
          <w:b/>
          <w:bCs/>
        </w:rPr>
        <w:t>podprojekt</w:t>
      </w:r>
      <w:proofErr w:type="spellEnd"/>
      <w:r w:rsidRPr="00392DA8">
        <w:rPr>
          <w:rFonts w:ascii="Arial" w:hAnsi="Arial" w:cs="Arial"/>
          <w:b/>
          <w:bCs/>
        </w:rPr>
        <w:t xml:space="preserve">: Izgradnja sustava oborinske odvodnje starogradske jezgre Grada Buzeta (dionica </w:t>
      </w:r>
      <w:proofErr w:type="spellStart"/>
      <w:r w:rsidRPr="00392DA8">
        <w:rPr>
          <w:rFonts w:ascii="Arial" w:hAnsi="Arial" w:cs="Arial"/>
          <w:b/>
          <w:bCs/>
        </w:rPr>
        <w:t>Pjcalet</w:t>
      </w:r>
      <w:proofErr w:type="spellEnd"/>
      <w:r w:rsidRPr="00392DA8">
        <w:rPr>
          <w:rFonts w:ascii="Arial" w:hAnsi="Arial" w:cs="Arial"/>
          <w:b/>
          <w:bCs/>
        </w:rPr>
        <w:t xml:space="preserve"> i prometnica uzduž župne crkve)</w:t>
      </w:r>
    </w:p>
    <w:p w14:paraId="4B12FBAD" w14:textId="77777777" w:rsidR="00392DA8" w:rsidRPr="00392DA8" w:rsidRDefault="00392DA8" w:rsidP="00392DA8">
      <w:pPr>
        <w:jc w:val="both"/>
        <w:rPr>
          <w:rFonts w:ascii="Arial" w:hAnsi="Arial" w:cs="Arial"/>
        </w:rPr>
      </w:pPr>
      <w:r w:rsidRPr="00392DA8">
        <w:rPr>
          <w:rFonts w:ascii="Arial" w:hAnsi="Arial" w:cs="Arial"/>
        </w:rPr>
        <w:t xml:space="preserve">Kapitalni </w:t>
      </w:r>
      <w:proofErr w:type="spellStart"/>
      <w:r w:rsidRPr="00392DA8">
        <w:rPr>
          <w:rFonts w:ascii="Arial" w:hAnsi="Arial" w:cs="Arial"/>
        </w:rPr>
        <w:t>podprojekt</w:t>
      </w:r>
      <w:proofErr w:type="spellEnd"/>
      <w:r w:rsidRPr="00392DA8">
        <w:rPr>
          <w:rFonts w:ascii="Arial" w:hAnsi="Arial" w:cs="Arial"/>
        </w:rPr>
        <w:t xml:space="preserve"> je planiran u iznosu 215.000,00, te realiziran u iznosu 143.864,40 €. Sva neutrošena sredstva potrebno je namjenski prenijeti za podmirenje ugovorenih obveza za dovršetak investicije u iznosu od 71.135,60 €.</w:t>
      </w:r>
    </w:p>
    <w:p w14:paraId="324DF790" w14:textId="77777777" w:rsidR="00392DA8" w:rsidRPr="00392DA8" w:rsidRDefault="00392DA8" w:rsidP="00392DA8">
      <w:pPr>
        <w:jc w:val="both"/>
        <w:rPr>
          <w:rFonts w:ascii="Arial" w:hAnsi="Arial" w:cs="Arial"/>
          <w:highlight w:val="yellow"/>
        </w:rPr>
      </w:pPr>
    </w:p>
    <w:p w14:paraId="741F0F60" w14:textId="77777777" w:rsidR="00392DA8" w:rsidRPr="00392DA8" w:rsidRDefault="00392DA8" w:rsidP="00392DA8">
      <w:pPr>
        <w:jc w:val="both"/>
        <w:rPr>
          <w:rFonts w:ascii="Arial" w:hAnsi="Arial" w:cs="Arial"/>
          <w:b/>
          <w:bCs/>
        </w:rPr>
      </w:pPr>
      <w:r w:rsidRPr="00392DA8">
        <w:rPr>
          <w:rFonts w:ascii="Arial" w:hAnsi="Arial" w:cs="Arial"/>
          <w:b/>
          <w:bCs/>
        </w:rPr>
        <w:t xml:space="preserve">Kapitalni </w:t>
      </w:r>
      <w:proofErr w:type="spellStart"/>
      <w:r w:rsidRPr="00392DA8">
        <w:rPr>
          <w:rFonts w:ascii="Arial" w:hAnsi="Arial" w:cs="Arial"/>
          <w:b/>
          <w:bCs/>
        </w:rPr>
        <w:t>podprojekt</w:t>
      </w:r>
      <w:proofErr w:type="spellEnd"/>
      <w:r w:rsidRPr="00392DA8">
        <w:rPr>
          <w:rFonts w:ascii="Arial" w:hAnsi="Arial" w:cs="Arial"/>
          <w:b/>
          <w:bCs/>
        </w:rPr>
        <w:t>: Izgradnja nogostupa od kapelice (uz županijsku cestu za Sv. Martin do ugibališta ispred građevinskog materijala)</w:t>
      </w:r>
    </w:p>
    <w:p w14:paraId="669DBB53" w14:textId="77777777" w:rsidR="00392DA8" w:rsidRPr="00392DA8" w:rsidRDefault="00392DA8" w:rsidP="00392DA8">
      <w:pPr>
        <w:jc w:val="both"/>
        <w:rPr>
          <w:rFonts w:ascii="Arial" w:hAnsi="Arial" w:cs="Arial"/>
        </w:rPr>
      </w:pPr>
      <w:r w:rsidRPr="00392DA8">
        <w:rPr>
          <w:rFonts w:ascii="Arial" w:hAnsi="Arial" w:cs="Arial"/>
        </w:rPr>
        <w:t xml:space="preserve">Kapitalni </w:t>
      </w:r>
      <w:proofErr w:type="spellStart"/>
      <w:r w:rsidRPr="00392DA8">
        <w:rPr>
          <w:rFonts w:ascii="Arial" w:hAnsi="Arial" w:cs="Arial"/>
        </w:rPr>
        <w:t>podprojekt</w:t>
      </w:r>
      <w:proofErr w:type="spellEnd"/>
      <w:r w:rsidRPr="00392DA8">
        <w:rPr>
          <w:rFonts w:ascii="Arial" w:hAnsi="Arial" w:cs="Arial"/>
        </w:rPr>
        <w:t xml:space="preserve"> je planiran u iznosu 58.200,00 € te je u potpunosti realiziran.</w:t>
      </w:r>
    </w:p>
    <w:p w14:paraId="4C285D42" w14:textId="77777777" w:rsidR="00392DA8" w:rsidRPr="00392DA8" w:rsidRDefault="00392DA8" w:rsidP="00392DA8">
      <w:pPr>
        <w:jc w:val="both"/>
        <w:rPr>
          <w:rFonts w:ascii="Arial" w:hAnsi="Arial" w:cs="Arial"/>
          <w:b/>
          <w:bCs/>
        </w:rPr>
      </w:pPr>
    </w:p>
    <w:p w14:paraId="438E7B5A" w14:textId="77777777" w:rsidR="00392DA8" w:rsidRPr="00392DA8" w:rsidRDefault="00392DA8" w:rsidP="00392DA8">
      <w:pPr>
        <w:jc w:val="both"/>
        <w:rPr>
          <w:rFonts w:ascii="Arial" w:hAnsi="Arial" w:cs="Arial"/>
          <w:b/>
          <w:bCs/>
        </w:rPr>
      </w:pPr>
      <w:r w:rsidRPr="00392DA8">
        <w:rPr>
          <w:rFonts w:ascii="Arial" w:hAnsi="Arial" w:cs="Arial"/>
          <w:b/>
          <w:bCs/>
        </w:rPr>
        <w:t xml:space="preserve">Kapitalni </w:t>
      </w:r>
      <w:proofErr w:type="spellStart"/>
      <w:r w:rsidRPr="00392DA8">
        <w:rPr>
          <w:rFonts w:ascii="Arial" w:hAnsi="Arial" w:cs="Arial"/>
          <w:b/>
          <w:bCs/>
        </w:rPr>
        <w:t>podprojekt</w:t>
      </w:r>
      <w:proofErr w:type="spellEnd"/>
      <w:r w:rsidRPr="00392DA8">
        <w:rPr>
          <w:rFonts w:ascii="Arial" w:hAnsi="Arial" w:cs="Arial"/>
          <w:b/>
          <w:bCs/>
        </w:rPr>
        <w:t>: Uređenje atletske staze i atletskih vježbališta na gradskom stadionu</w:t>
      </w:r>
    </w:p>
    <w:p w14:paraId="4C1F0562" w14:textId="77777777" w:rsidR="00392DA8" w:rsidRPr="00392DA8" w:rsidRDefault="00392DA8" w:rsidP="00392DA8">
      <w:pPr>
        <w:jc w:val="both"/>
        <w:rPr>
          <w:rFonts w:ascii="Arial" w:hAnsi="Arial" w:cs="Arial"/>
        </w:rPr>
      </w:pPr>
      <w:r w:rsidRPr="00392DA8">
        <w:rPr>
          <w:rFonts w:ascii="Arial" w:hAnsi="Arial" w:cs="Arial"/>
        </w:rPr>
        <w:lastRenderedPageBreak/>
        <w:t xml:space="preserve">Kapitalni </w:t>
      </w:r>
      <w:proofErr w:type="spellStart"/>
      <w:r w:rsidRPr="00392DA8">
        <w:rPr>
          <w:rFonts w:ascii="Arial" w:hAnsi="Arial" w:cs="Arial"/>
        </w:rPr>
        <w:t>podprojekt</w:t>
      </w:r>
      <w:proofErr w:type="spellEnd"/>
      <w:r w:rsidRPr="00392DA8">
        <w:rPr>
          <w:rFonts w:ascii="Arial" w:hAnsi="Arial" w:cs="Arial"/>
        </w:rPr>
        <w:t xml:space="preserve"> je planiran u iznosu 600.000,00 €. Radovi su u tijeku. Sva neutrošena sredstva potrebno je namjenski prenijeti za podmirenje ugovorenih obveza za dovršetak investicije u iznosu od 507.001,84 €.</w:t>
      </w:r>
    </w:p>
    <w:p w14:paraId="5D1E6AB3" w14:textId="77777777" w:rsidR="00392DA8" w:rsidRPr="00392DA8" w:rsidRDefault="00392DA8" w:rsidP="00392DA8">
      <w:pPr>
        <w:jc w:val="both"/>
        <w:rPr>
          <w:rFonts w:ascii="Arial" w:hAnsi="Arial" w:cs="Arial"/>
        </w:rPr>
      </w:pPr>
    </w:p>
    <w:p w14:paraId="72F036A8" w14:textId="77777777" w:rsidR="00392DA8" w:rsidRPr="00392DA8" w:rsidRDefault="00392DA8" w:rsidP="00392DA8">
      <w:pPr>
        <w:jc w:val="both"/>
        <w:rPr>
          <w:rFonts w:ascii="Arial" w:hAnsi="Arial" w:cs="Arial"/>
          <w:b/>
          <w:bCs/>
        </w:rPr>
      </w:pPr>
      <w:r w:rsidRPr="00392DA8">
        <w:rPr>
          <w:rFonts w:ascii="Arial" w:hAnsi="Arial" w:cs="Arial"/>
          <w:b/>
          <w:bCs/>
        </w:rPr>
        <w:t xml:space="preserve">Kapitalni </w:t>
      </w:r>
      <w:proofErr w:type="spellStart"/>
      <w:r w:rsidRPr="00392DA8">
        <w:rPr>
          <w:rFonts w:ascii="Arial" w:hAnsi="Arial" w:cs="Arial"/>
          <w:b/>
          <w:bCs/>
        </w:rPr>
        <w:t>podprojekt</w:t>
      </w:r>
      <w:proofErr w:type="spellEnd"/>
      <w:r w:rsidRPr="00392DA8">
        <w:rPr>
          <w:rFonts w:ascii="Arial" w:hAnsi="Arial" w:cs="Arial"/>
          <w:b/>
          <w:bCs/>
        </w:rPr>
        <w:t xml:space="preserve">: Izgradnja društvenog doma u </w:t>
      </w:r>
      <w:proofErr w:type="spellStart"/>
      <w:r w:rsidRPr="00392DA8">
        <w:rPr>
          <w:rFonts w:ascii="Arial" w:hAnsi="Arial" w:cs="Arial"/>
          <w:b/>
          <w:bCs/>
        </w:rPr>
        <w:t>Valicama</w:t>
      </w:r>
      <w:proofErr w:type="spellEnd"/>
    </w:p>
    <w:p w14:paraId="046DBEE0" w14:textId="77777777" w:rsidR="00392DA8" w:rsidRPr="00392DA8" w:rsidRDefault="00392DA8" w:rsidP="00392DA8">
      <w:pPr>
        <w:jc w:val="both"/>
        <w:rPr>
          <w:rFonts w:ascii="Arial" w:hAnsi="Arial" w:cs="Arial"/>
        </w:rPr>
      </w:pPr>
      <w:r w:rsidRPr="00392DA8">
        <w:rPr>
          <w:rFonts w:ascii="Arial" w:hAnsi="Arial" w:cs="Arial"/>
        </w:rPr>
        <w:t xml:space="preserve">Kapitalni </w:t>
      </w:r>
      <w:proofErr w:type="spellStart"/>
      <w:r w:rsidRPr="00392DA8">
        <w:rPr>
          <w:rFonts w:ascii="Arial" w:hAnsi="Arial" w:cs="Arial"/>
        </w:rPr>
        <w:t>podprojekt</w:t>
      </w:r>
      <w:proofErr w:type="spellEnd"/>
      <w:r w:rsidRPr="00392DA8">
        <w:rPr>
          <w:rFonts w:ascii="Arial" w:hAnsi="Arial" w:cs="Arial"/>
        </w:rPr>
        <w:t xml:space="preserve"> je planiran u iznosu 17.445,00 € za I. fazu radova te u potpunosti realiziran u iznosu od 17.445,00 €.</w:t>
      </w:r>
    </w:p>
    <w:p w14:paraId="014043F6" w14:textId="77777777" w:rsidR="00392DA8" w:rsidRPr="00392DA8" w:rsidRDefault="00392DA8" w:rsidP="00392DA8">
      <w:pPr>
        <w:jc w:val="both"/>
        <w:rPr>
          <w:rFonts w:ascii="Arial" w:hAnsi="Arial" w:cs="Arial"/>
        </w:rPr>
      </w:pPr>
      <w:r w:rsidRPr="00392DA8">
        <w:rPr>
          <w:rFonts w:ascii="Arial" w:hAnsi="Arial" w:cs="Arial"/>
        </w:rPr>
        <w:t>II. faza radova planirana je u iznosu od 15.000,00 € te u potpunosti realiziran u iznosu od 15.000,00 €.</w:t>
      </w:r>
    </w:p>
    <w:p w14:paraId="197BEAC5" w14:textId="77777777" w:rsidR="00392DA8" w:rsidRPr="00392DA8" w:rsidRDefault="00392DA8" w:rsidP="00392DA8">
      <w:pPr>
        <w:jc w:val="both"/>
        <w:rPr>
          <w:rFonts w:ascii="Arial" w:hAnsi="Arial" w:cs="Arial"/>
        </w:rPr>
      </w:pPr>
    </w:p>
    <w:p w14:paraId="41EA3619" w14:textId="77777777" w:rsidR="00392DA8" w:rsidRPr="00392DA8" w:rsidRDefault="00392DA8" w:rsidP="00392DA8">
      <w:pPr>
        <w:jc w:val="both"/>
        <w:rPr>
          <w:rFonts w:ascii="Arial" w:hAnsi="Arial" w:cs="Arial"/>
          <w:highlight w:val="yellow"/>
        </w:rPr>
      </w:pPr>
      <w:r w:rsidRPr="00392DA8">
        <w:rPr>
          <w:rFonts w:ascii="Arial" w:hAnsi="Arial" w:cs="Arial"/>
          <w:b/>
          <w:bCs/>
        </w:rPr>
        <w:t xml:space="preserve">Kapitalni </w:t>
      </w:r>
      <w:proofErr w:type="spellStart"/>
      <w:r w:rsidRPr="00392DA8">
        <w:rPr>
          <w:rFonts w:ascii="Arial" w:hAnsi="Arial" w:cs="Arial"/>
          <w:b/>
          <w:bCs/>
        </w:rPr>
        <w:t>podprojekt</w:t>
      </w:r>
      <w:proofErr w:type="spellEnd"/>
      <w:r w:rsidRPr="00392DA8">
        <w:rPr>
          <w:rFonts w:ascii="Arial" w:hAnsi="Arial" w:cs="Arial"/>
          <w:b/>
          <w:bCs/>
        </w:rPr>
        <w:t>: Reflektorska javna rasvjeta nogometnog stadiona</w:t>
      </w:r>
    </w:p>
    <w:p w14:paraId="512A3AB4" w14:textId="77777777" w:rsidR="00392DA8" w:rsidRPr="00392DA8" w:rsidRDefault="00392DA8" w:rsidP="00392DA8">
      <w:pPr>
        <w:jc w:val="both"/>
        <w:rPr>
          <w:rFonts w:ascii="Arial" w:hAnsi="Arial" w:cs="Arial"/>
        </w:rPr>
      </w:pPr>
      <w:r w:rsidRPr="00392DA8">
        <w:rPr>
          <w:rFonts w:ascii="Arial" w:hAnsi="Arial" w:cs="Arial"/>
        </w:rPr>
        <w:t xml:space="preserve">Kapitalni </w:t>
      </w:r>
      <w:proofErr w:type="spellStart"/>
      <w:r w:rsidRPr="00392DA8">
        <w:rPr>
          <w:rFonts w:ascii="Arial" w:hAnsi="Arial" w:cs="Arial"/>
        </w:rPr>
        <w:t>podprojekt</w:t>
      </w:r>
      <w:proofErr w:type="spellEnd"/>
      <w:r w:rsidRPr="00392DA8">
        <w:rPr>
          <w:rFonts w:ascii="Arial" w:hAnsi="Arial" w:cs="Arial"/>
        </w:rPr>
        <w:t xml:space="preserve"> je planiran u iznosu 65.643,32 €. </w:t>
      </w:r>
      <w:r w:rsidRPr="00392DA8">
        <w:rPr>
          <w:rStyle w:val="Referencakomentara"/>
          <w:rFonts w:ascii="Arial" w:eastAsia="Calibri" w:hAnsi="Arial" w:cs="Arial"/>
          <w:sz w:val="24"/>
          <w:szCs w:val="24"/>
          <w:lang w:eastAsia="en-US"/>
        </w:rPr>
        <w:t>Obzirom radovi nisu ugovoreni niti realizirani u 2025. godini,</w:t>
      </w:r>
      <w:r w:rsidRPr="00392DA8">
        <w:rPr>
          <w:rFonts w:ascii="Arial" w:hAnsi="Arial" w:cs="Arial"/>
        </w:rPr>
        <w:t xml:space="preserve"> potrebno je prenijeti planirana sredstva u iznosu od 65.643,32 € kako bi se zahvat mogao realizirati u granicama osiguranih sredstava, te ista povećati s naslova otkupa angažirane snage i troškova stručnog nadzora građenja.</w:t>
      </w:r>
    </w:p>
    <w:p w14:paraId="5C1AF6D6" w14:textId="77777777" w:rsidR="00392DA8" w:rsidRPr="00392DA8" w:rsidRDefault="00392DA8" w:rsidP="00392DA8">
      <w:pPr>
        <w:jc w:val="both"/>
        <w:rPr>
          <w:rFonts w:ascii="Arial" w:hAnsi="Arial" w:cs="Arial"/>
          <w:b/>
          <w:bCs/>
        </w:rPr>
      </w:pPr>
    </w:p>
    <w:p w14:paraId="117C5BB8" w14:textId="77777777" w:rsidR="00392DA8" w:rsidRPr="00392DA8" w:rsidRDefault="00392DA8" w:rsidP="00392DA8">
      <w:pPr>
        <w:jc w:val="both"/>
        <w:rPr>
          <w:rFonts w:ascii="Arial" w:hAnsi="Arial" w:cs="Arial"/>
          <w:b/>
          <w:bCs/>
        </w:rPr>
      </w:pPr>
      <w:r w:rsidRPr="00392DA8">
        <w:rPr>
          <w:rFonts w:ascii="Arial" w:hAnsi="Arial" w:cs="Arial"/>
          <w:b/>
          <w:bCs/>
        </w:rPr>
        <w:t xml:space="preserve">Kapitalni </w:t>
      </w:r>
      <w:proofErr w:type="spellStart"/>
      <w:r w:rsidRPr="00392DA8">
        <w:rPr>
          <w:rFonts w:ascii="Arial" w:hAnsi="Arial" w:cs="Arial"/>
          <w:b/>
          <w:bCs/>
        </w:rPr>
        <w:t>podprojekt</w:t>
      </w:r>
      <w:proofErr w:type="spellEnd"/>
      <w:r w:rsidRPr="00392DA8">
        <w:rPr>
          <w:rFonts w:ascii="Arial" w:hAnsi="Arial" w:cs="Arial"/>
          <w:b/>
          <w:bCs/>
        </w:rPr>
        <w:t>: Rekonstrukcija javne rasvjete za više naselja prema prioritetima Mjesnih odbora</w:t>
      </w:r>
    </w:p>
    <w:p w14:paraId="6AD74B80" w14:textId="77777777" w:rsidR="00392DA8" w:rsidRPr="00392DA8" w:rsidRDefault="00392DA8" w:rsidP="00392DA8">
      <w:pPr>
        <w:jc w:val="both"/>
        <w:rPr>
          <w:rFonts w:ascii="Arial" w:hAnsi="Arial" w:cs="Arial"/>
        </w:rPr>
      </w:pPr>
      <w:r w:rsidRPr="00392DA8">
        <w:rPr>
          <w:rFonts w:ascii="Arial" w:hAnsi="Arial" w:cs="Arial"/>
        </w:rPr>
        <w:t xml:space="preserve">Kapitalni </w:t>
      </w:r>
      <w:proofErr w:type="spellStart"/>
      <w:r w:rsidRPr="00392DA8">
        <w:rPr>
          <w:rFonts w:ascii="Arial" w:hAnsi="Arial" w:cs="Arial"/>
        </w:rPr>
        <w:t>podprojekt</w:t>
      </w:r>
      <w:proofErr w:type="spellEnd"/>
      <w:r w:rsidRPr="00392DA8">
        <w:rPr>
          <w:rFonts w:ascii="Arial" w:hAnsi="Arial" w:cs="Arial"/>
        </w:rPr>
        <w:t xml:space="preserve"> je planiran u iznosu 10.000,00 € i realiziran u potpunosti u iznosu od 10.000,00 € (ugovorena obveza iz 2024.).</w:t>
      </w:r>
    </w:p>
    <w:p w14:paraId="60786D67" w14:textId="77777777" w:rsidR="00392DA8" w:rsidRPr="00392DA8" w:rsidRDefault="00392DA8" w:rsidP="00392DA8">
      <w:pPr>
        <w:jc w:val="both"/>
        <w:rPr>
          <w:rFonts w:ascii="Arial" w:hAnsi="Arial" w:cs="Arial"/>
          <w:highlight w:val="yellow"/>
        </w:rPr>
      </w:pPr>
    </w:p>
    <w:p w14:paraId="0709E4A9" w14:textId="77777777" w:rsidR="00392DA8" w:rsidRPr="00392DA8" w:rsidRDefault="00392DA8" w:rsidP="00392DA8">
      <w:pPr>
        <w:jc w:val="both"/>
        <w:rPr>
          <w:rFonts w:ascii="Arial" w:hAnsi="Arial" w:cs="Arial"/>
          <w:b/>
          <w:bCs/>
        </w:rPr>
      </w:pPr>
      <w:r w:rsidRPr="00392DA8">
        <w:rPr>
          <w:rFonts w:ascii="Arial" w:hAnsi="Arial" w:cs="Arial"/>
          <w:b/>
          <w:bCs/>
        </w:rPr>
        <w:t xml:space="preserve">Kapitalni </w:t>
      </w:r>
      <w:proofErr w:type="spellStart"/>
      <w:r w:rsidRPr="00392DA8">
        <w:rPr>
          <w:rFonts w:ascii="Arial" w:hAnsi="Arial" w:cs="Arial"/>
          <w:b/>
          <w:bCs/>
        </w:rPr>
        <w:t>podprojekt</w:t>
      </w:r>
      <w:proofErr w:type="spellEnd"/>
      <w:r w:rsidRPr="00392DA8">
        <w:rPr>
          <w:rFonts w:ascii="Arial" w:hAnsi="Arial" w:cs="Arial"/>
          <w:b/>
          <w:bCs/>
        </w:rPr>
        <w:t xml:space="preserve">: Rekonstrukcija javne rasvjete uz nogostup od kapelice Sv. Martin do ugibališta ispred građevinskog materijala </w:t>
      </w:r>
    </w:p>
    <w:p w14:paraId="2195CB83" w14:textId="77777777" w:rsidR="00392DA8" w:rsidRPr="00392DA8" w:rsidRDefault="00392DA8" w:rsidP="00392DA8">
      <w:pPr>
        <w:jc w:val="both"/>
        <w:rPr>
          <w:rFonts w:ascii="Arial" w:hAnsi="Arial" w:cs="Arial"/>
        </w:rPr>
      </w:pPr>
      <w:bookmarkStart w:id="68" w:name="_Hlk203126759"/>
      <w:r w:rsidRPr="00392DA8">
        <w:rPr>
          <w:rFonts w:ascii="Arial" w:hAnsi="Arial" w:cs="Arial"/>
        </w:rPr>
        <w:t xml:space="preserve">Kapitalni </w:t>
      </w:r>
      <w:proofErr w:type="spellStart"/>
      <w:r w:rsidRPr="00392DA8">
        <w:rPr>
          <w:rFonts w:ascii="Arial" w:hAnsi="Arial" w:cs="Arial"/>
        </w:rPr>
        <w:t>podprojekt</w:t>
      </w:r>
      <w:proofErr w:type="spellEnd"/>
      <w:r w:rsidRPr="00392DA8">
        <w:rPr>
          <w:rFonts w:ascii="Arial" w:hAnsi="Arial" w:cs="Arial"/>
        </w:rPr>
        <w:t xml:space="preserve"> planiran je u iznosu 27.437,50 i realiziran u 2025. godini u iznosu od 34.517,52 € za rasvjetu uz nogostup do kapelice u Sv. Martinu, te za rekonstrukciju javne rasvjete i mreže po području Grada Buzeta (više naselja). Nefakturirane obveze za namjenski prijenos u 2026. godinu iznose 2.525,00 €.</w:t>
      </w:r>
    </w:p>
    <w:bookmarkEnd w:id="68"/>
    <w:p w14:paraId="0AAD2933" w14:textId="77777777" w:rsidR="00392DA8" w:rsidRPr="00392DA8" w:rsidRDefault="00392DA8" w:rsidP="00392DA8">
      <w:pPr>
        <w:jc w:val="both"/>
        <w:rPr>
          <w:rFonts w:ascii="Arial" w:hAnsi="Arial" w:cs="Arial"/>
          <w:highlight w:val="yellow"/>
        </w:rPr>
      </w:pPr>
    </w:p>
    <w:p w14:paraId="30123D61" w14:textId="77777777" w:rsidR="00392DA8" w:rsidRPr="00392DA8" w:rsidRDefault="00392DA8" w:rsidP="00392DA8">
      <w:pPr>
        <w:jc w:val="both"/>
        <w:rPr>
          <w:rFonts w:ascii="Arial" w:hAnsi="Arial" w:cs="Arial"/>
          <w:b/>
          <w:bCs/>
        </w:rPr>
      </w:pPr>
      <w:r w:rsidRPr="00392DA8">
        <w:rPr>
          <w:rFonts w:ascii="Arial" w:hAnsi="Arial" w:cs="Arial"/>
          <w:b/>
          <w:bCs/>
        </w:rPr>
        <w:t xml:space="preserve">Kapitalni </w:t>
      </w:r>
      <w:proofErr w:type="spellStart"/>
      <w:r w:rsidRPr="00392DA8">
        <w:rPr>
          <w:rFonts w:ascii="Arial" w:hAnsi="Arial" w:cs="Arial"/>
          <w:b/>
          <w:bCs/>
        </w:rPr>
        <w:t>podprojekt</w:t>
      </w:r>
      <w:proofErr w:type="spellEnd"/>
      <w:r w:rsidRPr="00392DA8">
        <w:rPr>
          <w:rFonts w:ascii="Arial" w:hAnsi="Arial" w:cs="Arial"/>
          <w:b/>
          <w:bCs/>
        </w:rPr>
        <w:t>: Usluge stručnog nadzora gradnje</w:t>
      </w:r>
    </w:p>
    <w:p w14:paraId="46C98063" w14:textId="77777777" w:rsidR="00392DA8" w:rsidRPr="00392DA8" w:rsidRDefault="00392DA8" w:rsidP="00392DA8">
      <w:pPr>
        <w:jc w:val="both"/>
        <w:rPr>
          <w:rFonts w:ascii="Arial" w:hAnsi="Arial" w:cs="Arial"/>
        </w:rPr>
      </w:pPr>
      <w:r w:rsidRPr="00392DA8">
        <w:rPr>
          <w:rFonts w:ascii="Arial" w:hAnsi="Arial" w:cs="Arial"/>
        </w:rPr>
        <w:t xml:space="preserve">Kapitalni </w:t>
      </w:r>
      <w:proofErr w:type="spellStart"/>
      <w:r w:rsidRPr="00392DA8">
        <w:rPr>
          <w:rFonts w:ascii="Arial" w:hAnsi="Arial" w:cs="Arial"/>
        </w:rPr>
        <w:t>podprojekt</w:t>
      </w:r>
      <w:proofErr w:type="spellEnd"/>
      <w:r w:rsidRPr="00392DA8">
        <w:rPr>
          <w:rFonts w:ascii="Arial" w:hAnsi="Arial" w:cs="Arial"/>
        </w:rPr>
        <w:t xml:space="preserve"> je planiran u iznosu 10.225,00 € i realiziran je u iznosu 8.625,00 €, te se predlaže namjenski prenijeti neutrošena sredstva za podmirenje nefakturiranih i ostalih tekućih ugovorenih obveza iz 2025. godine u iznosu od 625,00 € (ugovorene obveze), te za podmirenje ostalih tekućih obveza tijekom 2026. godine.</w:t>
      </w:r>
    </w:p>
    <w:p w14:paraId="3B4F411D" w14:textId="77777777" w:rsidR="00392DA8" w:rsidRPr="00392DA8" w:rsidRDefault="00392DA8" w:rsidP="00392DA8">
      <w:pPr>
        <w:jc w:val="both"/>
        <w:rPr>
          <w:rFonts w:ascii="Arial" w:hAnsi="Arial" w:cs="Arial"/>
          <w:highlight w:val="yellow"/>
        </w:rPr>
      </w:pPr>
    </w:p>
    <w:p w14:paraId="6A81C5A2" w14:textId="77777777" w:rsidR="00392DA8" w:rsidRPr="00392DA8" w:rsidRDefault="00392DA8" w:rsidP="00392DA8">
      <w:pPr>
        <w:jc w:val="both"/>
        <w:rPr>
          <w:rFonts w:ascii="Arial" w:hAnsi="Arial" w:cs="Arial"/>
          <w:b/>
          <w:bCs/>
        </w:rPr>
      </w:pPr>
      <w:r w:rsidRPr="00392DA8">
        <w:rPr>
          <w:rFonts w:ascii="Arial" w:hAnsi="Arial" w:cs="Arial"/>
          <w:b/>
          <w:bCs/>
        </w:rPr>
        <w:t xml:space="preserve">Kapitalni </w:t>
      </w:r>
      <w:proofErr w:type="spellStart"/>
      <w:r w:rsidRPr="00392DA8">
        <w:rPr>
          <w:rFonts w:ascii="Arial" w:hAnsi="Arial" w:cs="Arial"/>
          <w:b/>
          <w:bCs/>
        </w:rPr>
        <w:t>podprojekt</w:t>
      </w:r>
      <w:proofErr w:type="spellEnd"/>
      <w:r w:rsidRPr="00392DA8">
        <w:rPr>
          <w:rFonts w:ascii="Arial" w:hAnsi="Arial" w:cs="Arial"/>
          <w:b/>
          <w:bCs/>
        </w:rPr>
        <w:t xml:space="preserve">: Uređenje naselja </w:t>
      </w:r>
    </w:p>
    <w:p w14:paraId="0F87B85D" w14:textId="77777777" w:rsidR="00392DA8" w:rsidRPr="00392DA8" w:rsidRDefault="00392DA8" w:rsidP="00392DA8">
      <w:pPr>
        <w:jc w:val="both"/>
        <w:rPr>
          <w:rFonts w:ascii="Arial" w:hAnsi="Arial" w:cs="Arial"/>
        </w:rPr>
      </w:pPr>
      <w:r w:rsidRPr="00392DA8">
        <w:rPr>
          <w:rFonts w:ascii="Arial" w:hAnsi="Arial" w:cs="Arial"/>
        </w:rPr>
        <w:t xml:space="preserve">Kapitalni </w:t>
      </w:r>
      <w:proofErr w:type="spellStart"/>
      <w:r w:rsidRPr="00392DA8">
        <w:rPr>
          <w:rFonts w:ascii="Arial" w:hAnsi="Arial" w:cs="Arial"/>
        </w:rPr>
        <w:t>podprojekt</w:t>
      </w:r>
      <w:proofErr w:type="spellEnd"/>
      <w:r w:rsidRPr="00392DA8">
        <w:rPr>
          <w:rFonts w:ascii="Arial" w:hAnsi="Arial" w:cs="Arial"/>
        </w:rPr>
        <w:t xml:space="preserve"> je planiran u iznosu 85.005,53 €  </w:t>
      </w:r>
      <w:r w:rsidRPr="00392DA8">
        <w:rPr>
          <w:rFonts w:ascii="Arial" w:hAnsi="Arial" w:cs="Arial"/>
          <w:b/>
          <w:bCs/>
        </w:rPr>
        <w:t>u dijelu koji je komunalna infrastruktura</w:t>
      </w:r>
      <w:r w:rsidRPr="00392DA8">
        <w:rPr>
          <w:rFonts w:ascii="Arial" w:hAnsi="Arial" w:cs="Arial"/>
        </w:rPr>
        <w:t xml:space="preserve">, ugovoreni su zahvati u ukupnom iznosu od 81.850,83 € i fakturirani u iznosu od 66.614,23 €, te je potrebno namjenski prenijeti neutrošena sredstva za podmirenje nefakturiranih ugovorenih obveza iz 2025. godine i ranije u iznosu od 18.391,30 €. </w:t>
      </w:r>
    </w:p>
    <w:p w14:paraId="64B87976" w14:textId="77777777" w:rsidR="00392DA8" w:rsidRPr="00392DA8" w:rsidRDefault="00392DA8" w:rsidP="00392DA8">
      <w:pPr>
        <w:jc w:val="both"/>
        <w:rPr>
          <w:rFonts w:ascii="Arial" w:hAnsi="Arial" w:cs="Arial"/>
        </w:rPr>
      </w:pPr>
      <w:r w:rsidRPr="00392DA8">
        <w:rPr>
          <w:rFonts w:ascii="Arial" w:hAnsi="Arial" w:cs="Arial"/>
        </w:rPr>
        <w:t>U 2025.godini ugovoreni su slijedeći zahvati uređenja naselja:</w:t>
      </w:r>
    </w:p>
    <w:p w14:paraId="14188E1E" w14:textId="77777777" w:rsidR="00392DA8" w:rsidRPr="00392DA8" w:rsidRDefault="00392DA8" w:rsidP="00392DA8">
      <w:pPr>
        <w:jc w:val="both"/>
        <w:rPr>
          <w:rFonts w:ascii="Arial" w:hAnsi="Arial" w:cs="Arial"/>
        </w:rPr>
      </w:pPr>
    </w:p>
    <w:tbl>
      <w:tblPr>
        <w:tblW w:w="8926" w:type="dxa"/>
        <w:tblLook w:val="04A0" w:firstRow="1" w:lastRow="0" w:firstColumn="1" w:lastColumn="0" w:noHBand="0" w:noVBand="1"/>
      </w:tblPr>
      <w:tblGrid>
        <w:gridCol w:w="7083"/>
        <w:gridCol w:w="1843"/>
      </w:tblGrid>
      <w:tr w:rsidR="00392DA8" w:rsidRPr="00392DA8" w14:paraId="4754B48B" w14:textId="77777777" w:rsidTr="00AB1EEE">
        <w:trPr>
          <w:trHeight w:val="600"/>
        </w:trPr>
        <w:tc>
          <w:tcPr>
            <w:tcW w:w="7083" w:type="dxa"/>
            <w:tcBorders>
              <w:top w:val="single" w:sz="4" w:space="0" w:color="000000"/>
              <w:left w:val="single" w:sz="4" w:space="0" w:color="000000"/>
              <w:bottom w:val="single" w:sz="4" w:space="0" w:color="000000"/>
              <w:right w:val="single" w:sz="4" w:space="0" w:color="000000"/>
            </w:tcBorders>
            <w:shd w:val="clear" w:color="DDEBF7" w:fill="DDEBF7"/>
            <w:vAlign w:val="bottom"/>
            <w:hideMark/>
          </w:tcPr>
          <w:p w14:paraId="0D10DE1B" w14:textId="77777777" w:rsidR="00392DA8" w:rsidRPr="00392DA8" w:rsidRDefault="00392DA8" w:rsidP="00AB1EEE">
            <w:pPr>
              <w:rPr>
                <w:rFonts w:ascii="Arial" w:hAnsi="Arial" w:cs="Arial"/>
              </w:rPr>
            </w:pPr>
            <w:r w:rsidRPr="00392DA8">
              <w:rPr>
                <w:rFonts w:ascii="Arial" w:hAnsi="Arial" w:cs="Arial"/>
              </w:rPr>
              <w:t xml:space="preserve">Sanacija asfaltnog zastora na više lokacija na dionici Most - </w:t>
            </w:r>
            <w:proofErr w:type="spellStart"/>
            <w:r w:rsidRPr="00392DA8">
              <w:rPr>
                <w:rFonts w:ascii="Arial" w:hAnsi="Arial" w:cs="Arial"/>
              </w:rPr>
              <w:t>Rošovo</w:t>
            </w:r>
            <w:proofErr w:type="spellEnd"/>
            <w:r w:rsidRPr="00392DA8">
              <w:rPr>
                <w:rFonts w:ascii="Arial" w:hAnsi="Arial" w:cs="Arial"/>
              </w:rPr>
              <w:t xml:space="preserve"> - </w:t>
            </w:r>
            <w:proofErr w:type="spellStart"/>
            <w:r w:rsidRPr="00392DA8">
              <w:rPr>
                <w:rFonts w:ascii="Arial" w:hAnsi="Arial" w:cs="Arial"/>
              </w:rPr>
              <w:t>Podrebar</w:t>
            </w:r>
            <w:proofErr w:type="spellEnd"/>
          </w:p>
        </w:tc>
        <w:tc>
          <w:tcPr>
            <w:tcW w:w="1843" w:type="dxa"/>
            <w:tcBorders>
              <w:top w:val="single" w:sz="4" w:space="0" w:color="000000"/>
              <w:left w:val="nil"/>
              <w:bottom w:val="single" w:sz="4" w:space="0" w:color="000000"/>
              <w:right w:val="single" w:sz="4" w:space="0" w:color="auto"/>
            </w:tcBorders>
            <w:shd w:val="clear" w:color="DDEBF7" w:fill="DDEBF7"/>
            <w:noWrap/>
            <w:vAlign w:val="bottom"/>
            <w:hideMark/>
          </w:tcPr>
          <w:p w14:paraId="5B25770A" w14:textId="77777777" w:rsidR="00392DA8" w:rsidRPr="00392DA8" w:rsidRDefault="00392DA8" w:rsidP="00AB1EEE">
            <w:pPr>
              <w:jc w:val="right"/>
              <w:rPr>
                <w:rFonts w:ascii="Arial" w:hAnsi="Arial" w:cs="Arial"/>
              </w:rPr>
            </w:pPr>
            <w:r w:rsidRPr="00392DA8">
              <w:rPr>
                <w:rFonts w:ascii="Arial" w:hAnsi="Arial" w:cs="Arial"/>
              </w:rPr>
              <w:t>18.616,88 €</w:t>
            </w:r>
          </w:p>
        </w:tc>
      </w:tr>
      <w:tr w:rsidR="00392DA8" w:rsidRPr="00392DA8" w14:paraId="5E23C0BF" w14:textId="77777777" w:rsidTr="00AB1EEE">
        <w:trPr>
          <w:trHeight w:val="600"/>
        </w:trPr>
        <w:tc>
          <w:tcPr>
            <w:tcW w:w="7083" w:type="dxa"/>
            <w:tcBorders>
              <w:top w:val="single" w:sz="4" w:space="0" w:color="000000"/>
              <w:left w:val="single" w:sz="4" w:space="0" w:color="000000"/>
              <w:bottom w:val="single" w:sz="4" w:space="0" w:color="000000"/>
              <w:right w:val="single" w:sz="4" w:space="0" w:color="000000"/>
            </w:tcBorders>
            <w:shd w:val="clear" w:color="DDEBF7" w:fill="DDEBF7"/>
            <w:vAlign w:val="bottom"/>
            <w:hideMark/>
          </w:tcPr>
          <w:p w14:paraId="179F0048" w14:textId="77777777" w:rsidR="00392DA8" w:rsidRPr="00392DA8" w:rsidRDefault="00392DA8" w:rsidP="00AB1EEE">
            <w:pPr>
              <w:rPr>
                <w:rFonts w:ascii="Arial" w:hAnsi="Arial" w:cs="Arial"/>
              </w:rPr>
            </w:pPr>
            <w:r w:rsidRPr="00392DA8">
              <w:rPr>
                <w:rFonts w:ascii="Arial" w:hAnsi="Arial" w:cs="Arial"/>
              </w:rPr>
              <w:t>Nabava novih igrala za dječja igrala</w:t>
            </w:r>
          </w:p>
        </w:tc>
        <w:tc>
          <w:tcPr>
            <w:tcW w:w="1843" w:type="dxa"/>
            <w:tcBorders>
              <w:top w:val="single" w:sz="4" w:space="0" w:color="000000"/>
              <w:left w:val="nil"/>
              <w:bottom w:val="single" w:sz="4" w:space="0" w:color="000000"/>
              <w:right w:val="single" w:sz="4" w:space="0" w:color="auto"/>
            </w:tcBorders>
            <w:shd w:val="clear" w:color="DDEBF7" w:fill="DDEBF7"/>
            <w:noWrap/>
            <w:vAlign w:val="bottom"/>
            <w:hideMark/>
          </w:tcPr>
          <w:p w14:paraId="49DA7E15" w14:textId="77777777" w:rsidR="00392DA8" w:rsidRPr="00392DA8" w:rsidRDefault="00392DA8" w:rsidP="00AB1EEE">
            <w:pPr>
              <w:jc w:val="right"/>
              <w:rPr>
                <w:rFonts w:ascii="Arial" w:hAnsi="Arial" w:cs="Arial"/>
              </w:rPr>
            </w:pPr>
            <w:r w:rsidRPr="00392DA8">
              <w:rPr>
                <w:rFonts w:ascii="Arial" w:hAnsi="Arial" w:cs="Arial"/>
              </w:rPr>
              <w:t>16.337,50 €</w:t>
            </w:r>
          </w:p>
        </w:tc>
      </w:tr>
      <w:tr w:rsidR="00392DA8" w:rsidRPr="00392DA8" w14:paraId="31461A2C" w14:textId="77777777" w:rsidTr="00AB1EEE">
        <w:trPr>
          <w:trHeight w:val="600"/>
        </w:trPr>
        <w:tc>
          <w:tcPr>
            <w:tcW w:w="7083" w:type="dxa"/>
            <w:tcBorders>
              <w:top w:val="single" w:sz="4" w:space="0" w:color="000000"/>
              <w:left w:val="single" w:sz="4" w:space="0" w:color="000000"/>
              <w:bottom w:val="single" w:sz="4" w:space="0" w:color="000000"/>
              <w:right w:val="single" w:sz="4" w:space="0" w:color="000000"/>
            </w:tcBorders>
            <w:shd w:val="clear" w:color="DDEBF7" w:fill="DDEBF7"/>
            <w:vAlign w:val="bottom"/>
          </w:tcPr>
          <w:p w14:paraId="1CA6466A" w14:textId="77777777" w:rsidR="00392DA8" w:rsidRPr="00392DA8" w:rsidRDefault="00392DA8" w:rsidP="00AB1EEE">
            <w:pPr>
              <w:rPr>
                <w:rFonts w:ascii="Arial" w:hAnsi="Arial" w:cs="Arial"/>
              </w:rPr>
            </w:pPr>
            <w:r w:rsidRPr="00392DA8">
              <w:rPr>
                <w:rFonts w:ascii="Arial" w:hAnsi="Arial" w:cs="Arial"/>
              </w:rPr>
              <w:t>Asfaltiranje nogostupa Sv. Martin</w:t>
            </w:r>
          </w:p>
        </w:tc>
        <w:tc>
          <w:tcPr>
            <w:tcW w:w="1843" w:type="dxa"/>
            <w:tcBorders>
              <w:top w:val="single" w:sz="4" w:space="0" w:color="000000"/>
              <w:left w:val="nil"/>
              <w:bottom w:val="single" w:sz="4" w:space="0" w:color="000000"/>
              <w:right w:val="single" w:sz="4" w:space="0" w:color="auto"/>
            </w:tcBorders>
            <w:shd w:val="clear" w:color="DDEBF7" w:fill="DDEBF7"/>
            <w:noWrap/>
            <w:vAlign w:val="bottom"/>
          </w:tcPr>
          <w:p w14:paraId="31E820FB" w14:textId="77777777" w:rsidR="00392DA8" w:rsidRPr="00392DA8" w:rsidRDefault="00392DA8" w:rsidP="00AB1EEE">
            <w:pPr>
              <w:jc w:val="right"/>
              <w:rPr>
                <w:rFonts w:ascii="Arial" w:hAnsi="Arial" w:cs="Arial"/>
              </w:rPr>
            </w:pPr>
            <w:r w:rsidRPr="00392DA8">
              <w:rPr>
                <w:rFonts w:ascii="Arial" w:hAnsi="Arial" w:cs="Arial"/>
              </w:rPr>
              <w:t>19.107,14 €</w:t>
            </w:r>
          </w:p>
        </w:tc>
      </w:tr>
      <w:tr w:rsidR="00392DA8" w:rsidRPr="00392DA8" w14:paraId="5AFF873B" w14:textId="77777777" w:rsidTr="00AB1EEE">
        <w:trPr>
          <w:trHeight w:val="600"/>
        </w:trPr>
        <w:tc>
          <w:tcPr>
            <w:tcW w:w="7083" w:type="dxa"/>
            <w:tcBorders>
              <w:top w:val="single" w:sz="4" w:space="0" w:color="000000"/>
              <w:left w:val="single" w:sz="4" w:space="0" w:color="000000"/>
              <w:bottom w:val="single" w:sz="4" w:space="0" w:color="000000"/>
              <w:right w:val="single" w:sz="4" w:space="0" w:color="000000"/>
            </w:tcBorders>
            <w:shd w:val="clear" w:color="DDEBF7" w:fill="DDEBF7"/>
            <w:vAlign w:val="bottom"/>
          </w:tcPr>
          <w:p w14:paraId="6966CD6B" w14:textId="77777777" w:rsidR="00392DA8" w:rsidRPr="00392DA8" w:rsidRDefault="00392DA8" w:rsidP="00AB1EEE">
            <w:pPr>
              <w:rPr>
                <w:rFonts w:ascii="Arial" w:hAnsi="Arial" w:cs="Arial"/>
              </w:rPr>
            </w:pPr>
            <w:r w:rsidRPr="00392DA8">
              <w:rPr>
                <w:rFonts w:ascii="Arial" w:hAnsi="Arial" w:cs="Arial"/>
              </w:rPr>
              <w:t xml:space="preserve">Izrada dokumentacije za priključak na niskonaponsku mrežu za Streljanu u </w:t>
            </w:r>
            <w:proofErr w:type="spellStart"/>
            <w:r w:rsidRPr="00392DA8">
              <w:rPr>
                <w:rFonts w:ascii="Arial" w:hAnsi="Arial" w:cs="Arial"/>
              </w:rPr>
              <w:t>Paladinima</w:t>
            </w:r>
            <w:proofErr w:type="spellEnd"/>
          </w:p>
        </w:tc>
        <w:tc>
          <w:tcPr>
            <w:tcW w:w="1843" w:type="dxa"/>
            <w:tcBorders>
              <w:top w:val="single" w:sz="4" w:space="0" w:color="000000"/>
              <w:left w:val="nil"/>
              <w:bottom w:val="single" w:sz="4" w:space="0" w:color="000000"/>
              <w:right w:val="single" w:sz="4" w:space="0" w:color="auto"/>
            </w:tcBorders>
            <w:shd w:val="clear" w:color="DDEBF7" w:fill="DDEBF7"/>
            <w:noWrap/>
            <w:vAlign w:val="bottom"/>
          </w:tcPr>
          <w:p w14:paraId="27E36DFF" w14:textId="77777777" w:rsidR="00392DA8" w:rsidRPr="00392DA8" w:rsidRDefault="00392DA8" w:rsidP="00AB1EEE">
            <w:pPr>
              <w:jc w:val="right"/>
              <w:rPr>
                <w:rFonts w:ascii="Arial" w:hAnsi="Arial" w:cs="Arial"/>
              </w:rPr>
            </w:pPr>
            <w:r w:rsidRPr="00392DA8">
              <w:rPr>
                <w:rFonts w:ascii="Arial" w:hAnsi="Arial" w:cs="Arial"/>
              </w:rPr>
              <w:t>310,00 €</w:t>
            </w:r>
          </w:p>
        </w:tc>
      </w:tr>
      <w:tr w:rsidR="00392DA8" w:rsidRPr="00392DA8" w14:paraId="5DE5AE51" w14:textId="77777777" w:rsidTr="00AB1EEE">
        <w:trPr>
          <w:trHeight w:val="600"/>
        </w:trPr>
        <w:tc>
          <w:tcPr>
            <w:tcW w:w="7083" w:type="dxa"/>
            <w:tcBorders>
              <w:top w:val="single" w:sz="4" w:space="0" w:color="000000"/>
              <w:left w:val="single" w:sz="4" w:space="0" w:color="000000"/>
              <w:bottom w:val="single" w:sz="4" w:space="0" w:color="000000"/>
              <w:right w:val="single" w:sz="4" w:space="0" w:color="000000"/>
            </w:tcBorders>
            <w:shd w:val="clear" w:color="DDEBF7" w:fill="DDEBF7"/>
            <w:vAlign w:val="bottom"/>
          </w:tcPr>
          <w:p w14:paraId="17F3DA19" w14:textId="77777777" w:rsidR="00392DA8" w:rsidRPr="00392DA8" w:rsidRDefault="00392DA8" w:rsidP="00AB1EEE">
            <w:pPr>
              <w:rPr>
                <w:rFonts w:ascii="Arial" w:hAnsi="Arial" w:cs="Arial"/>
              </w:rPr>
            </w:pPr>
            <w:r w:rsidRPr="00392DA8">
              <w:rPr>
                <w:rFonts w:ascii="Arial" w:hAnsi="Arial" w:cs="Arial"/>
              </w:rPr>
              <w:lastRenderedPageBreak/>
              <w:t xml:space="preserve">Plaćanje naknade za izvedbu priključka na kanalizaciju - na sustav javne odvodnje građevine Društveni dom </w:t>
            </w:r>
            <w:proofErr w:type="spellStart"/>
            <w:r w:rsidRPr="00392DA8">
              <w:rPr>
                <w:rFonts w:ascii="Arial" w:hAnsi="Arial" w:cs="Arial"/>
              </w:rPr>
              <w:t>Marčenegla</w:t>
            </w:r>
            <w:proofErr w:type="spellEnd"/>
          </w:p>
        </w:tc>
        <w:tc>
          <w:tcPr>
            <w:tcW w:w="1843" w:type="dxa"/>
            <w:tcBorders>
              <w:top w:val="single" w:sz="4" w:space="0" w:color="000000"/>
              <w:left w:val="nil"/>
              <w:bottom w:val="single" w:sz="4" w:space="0" w:color="000000"/>
              <w:right w:val="single" w:sz="4" w:space="0" w:color="auto"/>
            </w:tcBorders>
            <w:shd w:val="clear" w:color="DDEBF7" w:fill="DDEBF7"/>
            <w:noWrap/>
            <w:vAlign w:val="bottom"/>
          </w:tcPr>
          <w:p w14:paraId="0102A7A2" w14:textId="77777777" w:rsidR="00392DA8" w:rsidRPr="00392DA8" w:rsidRDefault="00392DA8" w:rsidP="00AB1EEE">
            <w:pPr>
              <w:jc w:val="right"/>
              <w:rPr>
                <w:rFonts w:ascii="Arial" w:hAnsi="Arial" w:cs="Arial"/>
              </w:rPr>
            </w:pPr>
            <w:r w:rsidRPr="00392DA8">
              <w:rPr>
                <w:rFonts w:ascii="Arial" w:hAnsi="Arial" w:cs="Arial"/>
              </w:rPr>
              <w:t>37,83 €</w:t>
            </w:r>
          </w:p>
        </w:tc>
      </w:tr>
      <w:tr w:rsidR="00392DA8" w:rsidRPr="00392DA8" w14:paraId="568C7AC9" w14:textId="77777777" w:rsidTr="00AB1EEE">
        <w:trPr>
          <w:trHeight w:val="600"/>
        </w:trPr>
        <w:tc>
          <w:tcPr>
            <w:tcW w:w="7083" w:type="dxa"/>
            <w:tcBorders>
              <w:top w:val="single" w:sz="4" w:space="0" w:color="000000"/>
              <w:left w:val="single" w:sz="4" w:space="0" w:color="000000"/>
              <w:bottom w:val="single" w:sz="4" w:space="0" w:color="000000"/>
              <w:right w:val="single" w:sz="4" w:space="0" w:color="000000"/>
            </w:tcBorders>
            <w:shd w:val="clear" w:color="DDEBF7" w:fill="DDEBF7"/>
            <w:vAlign w:val="bottom"/>
          </w:tcPr>
          <w:p w14:paraId="4F5D49AB" w14:textId="77777777" w:rsidR="00392DA8" w:rsidRPr="00392DA8" w:rsidRDefault="00392DA8" w:rsidP="00AB1EEE">
            <w:pPr>
              <w:rPr>
                <w:rFonts w:ascii="Arial" w:hAnsi="Arial" w:cs="Arial"/>
              </w:rPr>
            </w:pPr>
            <w:r w:rsidRPr="00392DA8">
              <w:rPr>
                <w:rFonts w:ascii="Arial" w:hAnsi="Arial" w:cs="Arial"/>
              </w:rPr>
              <w:t xml:space="preserve">Otkup angažirane snage i postava ormarića na javnoj površini za manifestacije na </w:t>
            </w:r>
            <w:proofErr w:type="spellStart"/>
            <w:r w:rsidRPr="00392DA8">
              <w:rPr>
                <w:rFonts w:ascii="Arial" w:hAnsi="Arial" w:cs="Arial"/>
              </w:rPr>
              <w:t>Pjacaletu</w:t>
            </w:r>
            <w:proofErr w:type="spellEnd"/>
          </w:p>
        </w:tc>
        <w:tc>
          <w:tcPr>
            <w:tcW w:w="1843" w:type="dxa"/>
            <w:tcBorders>
              <w:top w:val="single" w:sz="4" w:space="0" w:color="000000"/>
              <w:left w:val="nil"/>
              <w:bottom w:val="single" w:sz="4" w:space="0" w:color="000000"/>
              <w:right w:val="single" w:sz="4" w:space="0" w:color="auto"/>
            </w:tcBorders>
            <w:shd w:val="clear" w:color="DDEBF7" w:fill="DDEBF7"/>
            <w:noWrap/>
            <w:vAlign w:val="bottom"/>
          </w:tcPr>
          <w:p w14:paraId="48E00E2C" w14:textId="77777777" w:rsidR="00392DA8" w:rsidRPr="00392DA8" w:rsidRDefault="00392DA8" w:rsidP="00AB1EEE">
            <w:pPr>
              <w:jc w:val="right"/>
              <w:rPr>
                <w:rFonts w:ascii="Arial" w:hAnsi="Arial" w:cs="Arial"/>
              </w:rPr>
            </w:pPr>
            <w:r w:rsidRPr="00392DA8">
              <w:rPr>
                <w:rFonts w:ascii="Arial" w:hAnsi="Arial" w:cs="Arial"/>
              </w:rPr>
              <w:t>3.863,58 €</w:t>
            </w:r>
          </w:p>
        </w:tc>
      </w:tr>
      <w:tr w:rsidR="00392DA8" w:rsidRPr="00392DA8" w14:paraId="6A133770" w14:textId="77777777" w:rsidTr="00AB1EEE">
        <w:trPr>
          <w:trHeight w:val="600"/>
        </w:trPr>
        <w:tc>
          <w:tcPr>
            <w:tcW w:w="7083" w:type="dxa"/>
            <w:tcBorders>
              <w:top w:val="single" w:sz="4" w:space="0" w:color="000000"/>
              <w:left w:val="single" w:sz="4" w:space="0" w:color="000000"/>
              <w:bottom w:val="single" w:sz="4" w:space="0" w:color="000000"/>
              <w:right w:val="single" w:sz="4" w:space="0" w:color="000000"/>
            </w:tcBorders>
            <w:shd w:val="clear" w:color="DDEBF7" w:fill="DDEBF7"/>
            <w:vAlign w:val="bottom"/>
          </w:tcPr>
          <w:p w14:paraId="664F51D3" w14:textId="77777777" w:rsidR="00392DA8" w:rsidRPr="00392DA8" w:rsidRDefault="00392DA8" w:rsidP="00AB1EEE">
            <w:pPr>
              <w:rPr>
                <w:rFonts w:ascii="Arial" w:hAnsi="Arial" w:cs="Arial"/>
              </w:rPr>
            </w:pPr>
            <w:r w:rsidRPr="00392DA8">
              <w:rPr>
                <w:rFonts w:ascii="Arial" w:hAnsi="Arial" w:cs="Arial"/>
              </w:rPr>
              <w:t>Nabava cijevi oborinske odvodnje za saniranje oborinske odvodnje u naselju Seljaci</w:t>
            </w:r>
          </w:p>
        </w:tc>
        <w:tc>
          <w:tcPr>
            <w:tcW w:w="1843" w:type="dxa"/>
            <w:tcBorders>
              <w:top w:val="single" w:sz="4" w:space="0" w:color="000000"/>
              <w:left w:val="nil"/>
              <w:bottom w:val="single" w:sz="4" w:space="0" w:color="000000"/>
              <w:right w:val="single" w:sz="4" w:space="0" w:color="auto"/>
            </w:tcBorders>
            <w:shd w:val="clear" w:color="DDEBF7" w:fill="DDEBF7"/>
            <w:noWrap/>
            <w:vAlign w:val="bottom"/>
          </w:tcPr>
          <w:p w14:paraId="0C02FF92" w14:textId="77777777" w:rsidR="00392DA8" w:rsidRPr="00392DA8" w:rsidRDefault="00392DA8" w:rsidP="00AB1EEE">
            <w:pPr>
              <w:jc w:val="right"/>
              <w:rPr>
                <w:rFonts w:ascii="Arial" w:hAnsi="Arial" w:cs="Arial"/>
              </w:rPr>
            </w:pPr>
            <w:r w:rsidRPr="00392DA8">
              <w:rPr>
                <w:rFonts w:ascii="Arial" w:hAnsi="Arial" w:cs="Arial"/>
              </w:rPr>
              <w:t>2.087,81 €</w:t>
            </w:r>
          </w:p>
        </w:tc>
      </w:tr>
      <w:tr w:rsidR="00392DA8" w:rsidRPr="00392DA8" w14:paraId="5A6C20F9" w14:textId="77777777" w:rsidTr="00AB1EEE">
        <w:trPr>
          <w:trHeight w:val="600"/>
        </w:trPr>
        <w:tc>
          <w:tcPr>
            <w:tcW w:w="7083" w:type="dxa"/>
            <w:tcBorders>
              <w:top w:val="single" w:sz="4" w:space="0" w:color="000000"/>
              <w:left w:val="single" w:sz="4" w:space="0" w:color="000000"/>
              <w:bottom w:val="single" w:sz="4" w:space="0" w:color="000000"/>
              <w:right w:val="single" w:sz="4" w:space="0" w:color="000000"/>
            </w:tcBorders>
            <w:shd w:val="clear" w:color="DDEBF7" w:fill="DDEBF7"/>
            <w:vAlign w:val="bottom"/>
          </w:tcPr>
          <w:p w14:paraId="7E42B4C0" w14:textId="77777777" w:rsidR="00392DA8" w:rsidRPr="00392DA8" w:rsidRDefault="00392DA8" w:rsidP="00AB1EEE">
            <w:pPr>
              <w:rPr>
                <w:rFonts w:ascii="Arial" w:hAnsi="Arial" w:cs="Arial"/>
              </w:rPr>
            </w:pPr>
            <w:r w:rsidRPr="00392DA8">
              <w:rPr>
                <w:rFonts w:ascii="Arial" w:hAnsi="Arial" w:cs="Arial"/>
              </w:rPr>
              <w:t xml:space="preserve">Izvedba propusta na nerazvrstanoj cesti u naselju </w:t>
            </w:r>
            <w:proofErr w:type="spellStart"/>
            <w:r w:rsidRPr="00392DA8">
              <w:rPr>
                <w:rFonts w:ascii="Arial" w:hAnsi="Arial" w:cs="Arial"/>
              </w:rPr>
              <w:t>Abrami</w:t>
            </w:r>
            <w:proofErr w:type="spellEnd"/>
          </w:p>
        </w:tc>
        <w:tc>
          <w:tcPr>
            <w:tcW w:w="1843" w:type="dxa"/>
            <w:tcBorders>
              <w:top w:val="single" w:sz="4" w:space="0" w:color="000000"/>
              <w:left w:val="nil"/>
              <w:bottom w:val="single" w:sz="4" w:space="0" w:color="000000"/>
              <w:right w:val="single" w:sz="4" w:space="0" w:color="auto"/>
            </w:tcBorders>
            <w:shd w:val="clear" w:color="DDEBF7" w:fill="DDEBF7"/>
            <w:noWrap/>
            <w:vAlign w:val="bottom"/>
          </w:tcPr>
          <w:p w14:paraId="601D2D9F" w14:textId="77777777" w:rsidR="00392DA8" w:rsidRPr="00392DA8" w:rsidRDefault="00392DA8" w:rsidP="00AB1EEE">
            <w:pPr>
              <w:jc w:val="right"/>
              <w:rPr>
                <w:rFonts w:ascii="Arial" w:hAnsi="Arial" w:cs="Arial"/>
              </w:rPr>
            </w:pPr>
            <w:r w:rsidRPr="00392DA8">
              <w:rPr>
                <w:rFonts w:ascii="Arial" w:hAnsi="Arial" w:cs="Arial"/>
              </w:rPr>
              <w:t>603,95 €</w:t>
            </w:r>
          </w:p>
        </w:tc>
      </w:tr>
      <w:tr w:rsidR="00392DA8" w:rsidRPr="00392DA8" w14:paraId="314DF3FC" w14:textId="77777777" w:rsidTr="00AB1EEE">
        <w:trPr>
          <w:trHeight w:val="600"/>
        </w:trPr>
        <w:tc>
          <w:tcPr>
            <w:tcW w:w="7083" w:type="dxa"/>
            <w:tcBorders>
              <w:top w:val="single" w:sz="4" w:space="0" w:color="000000"/>
              <w:left w:val="single" w:sz="4" w:space="0" w:color="000000"/>
              <w:bottom w:val="single" w:sz="4" w:space="0" w:color="000000"/>
              <w:right w:val="single" w:sz="4" w:space="0" w:color="000000"/>
            </w:tcBorders>
            <w:shd w:val="clear" w:color="DDEBF7" w:fill="DDEBF7"/>
            <w:vAlign w:val="bottom"/>
          </w:tcPr>
          <w:p w14:paraId="0139E619" w14:textId="77777777" w:rsidR="00392DA8" w:rsidRPr="00392DA8" w:rsidRDefault="00392DA8" w:rsidP="00AB1EEE">
            <w:pPr>
              <w:rPr>
                <w:rFonts w:ascii="Arial" w:hAnsi="Arial" w:cs="Arial"/>
              </w:rPr>
            </w:pPr>
            <w:r w:rsidRPr="00392DA8">
              <w:rPr>
                <w:rFonts w:ascii="Arial" w:hAnsi="Arial" w:cs="Arial"/>
              </w:rPr>
              <w:t xml:space="preserve">Priključenje na elektroenergetsku mrežu - otkup snage - za lokaciju </w:t>
            </w:r>
            <w:proofErr w:type="spellStart"/>
            <w:r w:rsidRPr="00392DA8">
              <w:rPr>
                <w:rFonts w:ascii="Arial" w:hAnsi="Arial" w:cs="Arial"/>
              </w:rPr>
              <w:t>k.č</w:t>
            </w:r>
            <w:proofErr w:type="spellEnd"/>
            <w:r w:rsidRPr="00392DA8">
              <w:rPr>
                <w:rFonts w:ascii="Arial" w:hAnsi="Arial" w:cs="Arial"/>
              </w:rPr>
              <w:t xml:space="preserve">. 7309/2 k.o. Vrh, </w:t>
            </w:r>
            <w:proofErr w:type="spellStart"/>
            <w:r w:rsidRPr="00392DA8">
              <w:rPr>
                <w:rFonts w:ascii="Arial" w:hAnsi="Arial" w:cs="Arial"/>
              </w:rPr>
              <w:t>Paladini</w:t>
            </w:r>
            <w:proofErr w:type="spellEnd"/>
            <w:r w:rsidRPr="00392DA8">
              <w:rPr>
                <w:rFonts w:ascii="Arial" w:hAnsi="Arial" w:cs="Arial"/>
              </w:rPr>
              <w:t xml:space="preserve"> streljana</w:t>
            </w:r>
          </w:p>
        </w:tc>
        <w:tc>
          <w:tcPr>
            <w:tcW w:w="1843" w:type="dxa"/>
            <w:tcBorders>
              <w:top w:val="single" w:sz="4" w:space="0" w:color="000000"/>
              <w:left w:val="nil"/>
              <w:bottom w:val="single" w:sz="4" w:space="0" w:color="000000"/>
              <w:right w:val="single" w:sz="4" w:space="0" w:color="auto"/>
            </w:tcBorders>
            <w:shd w:val="clear" w:color="DDEBF7" w:fill="DDEBF7"/>
            <w:noWrap/>
            <w:vAlign w:val="bottom"/>
          </w:tcPr>
          <w:p w14:paraId="253D074E" w14:textId="77777777" w:rsidR="00392DA8" w:rsidRPr="00392DA8" w:rsidRDefault="00392DA8" w:rsidP="00AB1EEE">
            <w:pPr>
              <w:jc w:val="right"/>
              <w:rPr>
                <w:rFonts w:ascii="Arial" w:hAnsi="Arial" w:cs="Arial"/>
              </w:rPr>
            </w:pPr>
            <w:r w:rsidRPr="00392DA8">
              <w:rPr>
                <w:rFonts w:ascii="Arial" w:hAnsi="Arial" w:cs="Arial"/>
              </w:rPr>
              <w:t>1.648,45 €</w:t>
            </w:r>
          </w:p>
        </w:tc>
      </w:tr>
    </w:tbl>
    <w:p w14:paraId="1695D5D1" w14:textId="77777777" w:rsidR="00392DA8" w:rsidRPr="00392DA8" w:rsidRDefault="00392DA8" w:rsidP="00392DA8">
      <w:pPr>
        <w:jc w:val="both"/>
        <w:rPr>
          <w:rFonts w:ascii="Arial" w:hAnsi="Arial" w:cs="Arial"/>
          <w:b/>
          <w:bCs/>
          <w:highlight w:val="yellow"/>
        </w:rPr>
      </w:pPr>
    </w:p>
    <w:p w14:paraId="0D3864CB" w14:textId="77777777" w:rsidR="00392DA8" w:rsidRPr="00392DA8" w:rsidRDefault="00392DA8" w:rsidP="00392DA8">
      <w:pPr>
        <w:jc w:val="both"/>
        <w:rPr>
          <w:rFonts w:ascii="Arial" w:hAnsi="Arial" w:cs="Arial"/>
        </w:rPr>
      </w:pPr>
      <w:r w:rsidRPr="00392DA8">
        <w:rPr>
          <w:rFonts w:ascii="Arial" w:hAnsi="Arial" w:cs="Arial"/>
        </w:rPr>
        <w:t xml:space="preserve">Kapitalni </w:t>
      </w:r>
      <w:proofErr w:type="spellStart"/>
      <w:r w:rsidRPr="00392DA8">
        <w:rPr>
          <w:rFonts w:ascii="Arial" w:hAnsi="Arial" w:cs="Arial"/>
        </w:rPr>
        <w:t>podprojekt</w:t>
      </w:r>
      <w:proofErr w:type="spellEnd"/>
      <w:r w:rsidRPr="00392DA8">
        <w:rPr>
          <w:rFonts w:ascii="Arial" w:hAnsi="Arial" w:cs="Arial"/>
        </w:rPr>
        <w:t xml:space="preserve"> je planiran </w:t>
      </w:r>
      <w:r w:rsidRPr="00392DA8">
        <w:rPr>
          <w:rFonts w:ascii="Arial" w:hAnsi="Arial" w:cs="Arial"/>
          <w:b/>
          <w:bCs/>
        </w:rPr>
        <w:t>u dijelu koji nije komunalna infrastruktura</w:t>
      </w:r>
      <w:r w:rsidRPr="00392DA8">
        <w:rPr>
          <w:rFonts w:ascii="Arial" w:hAnsi="Arial" w:cs="Arial"/>
        </w:rPr>
        <w:t xml:space="preserve"> u iznosu 75.000,00 €. </w:t>
      </w:r>
      <w:r w:rsidRPr="00392DA8">
        <w:rPr>
          <w:rStyle w:val="Referencakomentara"/>
          <w:rFonts w:ascii="Arial" w:eastAsia="Calibri" w:hAnsi="Arial" w:cs="Arial"/>
          <w:sz w:val="24"/>
          <w:szCs w:val="24"/>
          <w:lang w:eastAsia="en-US"/>
        </w:rPr>
        <w:t>Obzirom radovi uređenja sanitarnih čvorova i svlačionica u staroj sportskoj dvorani nisu ugovoreni niti realizirani u 2025. godini,</w:t>
      </w:r>
      <w:r w:rsidRPr="00392DA8">
        <w:rPr>
          <w:rFonts w:ascii="Arial" w:hAnsi="Arial" w:cs="Arial"/>
        </w:rPr>
        <w:t xml:space="preserve"> potrebno je prenijeti planirana sredstva u iznosu od 75.000,00 € kako bi se zahvat mogao realizirati u granicama osiguranih sredstava.</w:t>
      </w:r>
    </w:p>
    <w:p w14:paraId="477F81DF" w14:textId="77777777" w:rsidR="00392DA8" w:rsidRPr="00392DA8" w:rsidRDefault="00392DA8" w:rsidP="00392DA8">
      <w:pPr>
        <w:jc w:val="both"/>
        <w:rPr>
          <w:rFonts w:ascii="Arial" w:hAnsi="Arial" w:cs="Arial"/>
          <w:b/>
          <w:bCs/>
          <w:highlight w:val="yellow"/>
        </w:rPr>
      </w:pPr>
    </w:p>
    <w:p w14:paraId="01A61A1A" w14:textId="77777777" w:rsidR="00392DA8" w:rsidRPr="00392DA8" w:rsidRDefault="00392DA8" w:rsidP="00392DA8">
      <w:pPr>
        <w:jc w:val="both"/>
        <w:rPr>
          <w:rFonts w:ascii="Arial" w:hAnsi="Arial" w:cs="Arial"/>
          <w:b/>
          <w:bCs/>
        </w:rPr>
      </w:pPr>
      <w:r w:rsidRPr="00392DA8">
        <w:rPr>
          <w:rFonts w:ascii="Arial" w:hAnsi="Arial" w:cs="Arial"/>
          <w:b/>
          <w:bCs/>
        </w:rPr>
        <w:t xml:space="preserve">Kapitalni </w:t>
      </w:r>
      <w:proofErr w:type="spellStart"/>
      <w:r w:rsidRPr="00392DA8">
        <w:rPr>
          <w:rFonts w:ascii="Arial" w:hAnsi="Arial" w:cs="Arial"/>
          <w:b/>
          <w:bCs/>
        </w:rPr>
        <w:t>podprojekt</w:t>
      </w:r>
      <w:proofErr w:type="spellEnd"/>
      <w:r w:rsidRPr="00392DA8">
        <w:rPr>
          <w:rFonts w:ascii="Arial" w:hAnsi="Arial" w:cs="Arial"/>
          <w:b/>
          <w:bCs/>
        </w:rPr>
        <w:t>: Komunalno uređenje poduzetničkih zona</w:t>
      </w:r>
    </w:p>
    <w:p w14:paraId="5C43F737" w14:textId="77777777" w:rsidR="00392DA8" w:rsidRPr="00392DA8" w:rsidRDefault="00392DA8" w:rsidP="00392DA8">
      <w:pPr>
        <w:jc w:val="both"/>
        <w:rPr>
          <w:rFonts w:ascii="Arial" w:hAnsi="Arial" w:cs="Arial"/>
        </w:rPr>
      </w:pPr>
      <w:r w:rsidRPr="00392DA8">
        <w:rPr>
          <w:rFonts w:ascii="Arial" w:hAnsi="Arial" w:cs="Arial"/>
        </w:rPr>
        <w:t xml:space="preserve">Kapitalni </w:t>
      </w:r>
      <w:proofErr w:type="spellStart"/>
      <w:r w:rsidRPr="00392DA8">
        <w:rPr>
          <w:rFonts w:ascii="Arial" w:hAnsi="Arial" w:cs="Arial"/>
        </w:rPr>
        <w:t>podprojekt</w:t>
      </w:r>
      <w:proofErr w:type="spellEnd"/>
      <w:r w:rsidRPr="00392DA8">
        <w:rPr>
          <w:rFonts w:ascii="Arial" w:hAnsi="Arial" w:cs="Arial"/>
        </w:rPr>
        <w:t xml:space="preserve"> je planiran u iznosu 95.772,00 €. </w:t>
      </w:r>
    </w:p>
    <w:p w14:paraId="366FD36C" w14:textId="77777777" w:rsidR="00392DA8" w:rsidRPr="00392DA8" w:rsidRDefault="00392DA8" w:rsidP="00392DA8">
      <w:pPr>
        <w:jc w:val="both"/>
        <w:rPr>
          <w:rFonts w:ascii="Arial" w:hAnsi="Arial" w:cs="Arial"/>
        </w:rPr>
      </w:pPr>
      <w:proofErr w:type="spellStart"/>
      <w:r w:rsidRPr="00392DA8">
        <w:rPr>
          <w:rFonts w:ascii="Arial" w:hAnsi="Arial" w:cs="Arial"/>
        </w:rPr>
        <w:t>Podprojekt</w:t>
      </w:r>
      <w:proofErr w:type="spellEnd"/>
      <w:r w:rsidRPr="00392DA8">
        <w:rPr>
          <w:rFonts w:ascii="Arial" w:hAnsi="Arial" w:cs="Arial"/>
        </w:rPr>
        <w:t xml:space="preserve"> je ugovoren u iznosu od 95.395,00 € ali nije realiziran u izvještajnom razdoblju, te je potrebno prenijeti ugovorena sredstva u iznosu 95.772,00 € u Proračun za 2026. za podmirenje nefakturiranih ugovorenih obveza.</w:t>
      </w:r>
    </w:p>
    <w:p w14:paraId="7B0E9E63" w14:textId="77777777" w:rsidR="00392DA8" w:rsidRPr="00392DA8" w:rsidRDefault="00392DA8" w:rsidP="00392DA8">
      <w:pPr>
        <w:jc w:val="both"/>
        <w:rPr>
          <w:rFonts w:ascii="Arial" w:hAnsi="Arial" w:cs="Arial"/>
        </w:rPr>
      </w:pPr>
      <w:r w:rsidRPr="00392DA8">
        <w:rPr>
          <w:rFonts w:ascii="Arial" w:hAnsi="Arial" w:cs="Arial"/>
        </w:rPr>
        <w:t xml:space="preserve">Ugovorene obveza odnose se na izradu prostornog planske dokumentacije za gospodarske zone Mala </w:t>
      </w:r>
      <w:proofErr w:type="spellStart"/>
      <w:r w:rsidRPr="00392DA8">
        <w:rPr>
          <w:rFonts w:ascii="Arial" w:hAnsi="Arial" w:cs="Arial"/>
        </w:rPr>
        <w:t>Huba</w:t>
      </w:r>
      <w:proofErr w:type="spellEnd"/>
      <w:r w:rsidRPr="00392DA8">
        <w:rPr>
          <w:rFonts w:ascii="Arial" w:hAnsi="Arial" w:cs="Arial"/>
        </w:rPr>
        <w:t xml:space="preserve"> II i </w:t>
      </w:r>
      <w:proofErr w:type="spellStart"/>
      <w:r w:rsidRPr="00392DA8">
        <w:rPr>
          <w:rFonts w:ascii="Arial" w:hAnsi="Arial" w:cs="Arial"/>
        </w:rPr>
        <w:t>Mažinjica</w:t>
      </w:r>
      <w:proofErr w:type="spellEnd"/>
      <w:r w:rsidRPr="00392DA8">
        <w:rPr>
          <w:rFonts w:ascii="Arial" w:hAnsi="Arial" w:cs="Arial"/>
        </w:rPr>
        <w:t xml:space="preserve">, te radove nasipavanja doniranim kamenom platoa u gospodarskoj zoni Mala </w:t>
      </w:r>
      <w:proofErr w:type="spellStart"/>
      <w:r w:rsidRPr="00392DA8">
        <w:rPr>
          <w:rFonts w:ascii="Arial" w:hAnsi="Arial" w:cs="Arial"/>
        </w:rPr>
        <w:t>Huba</w:t>
      </w:r>
      <w:proofErr w:type="spellEnd"/>
      <w:r w:rsidRPr="00392DA8">
        <w:rPr>
          <w:rFonts w:ascii="Arial" w:hAnsi="Arial" w:cs="Arial"/>
        </w:rPr>
        <w:t xml:space="preserve"> II.</w:t>
      </w:r>
    </w:p>
    <w:p w14:paraId="30CB21A4" w14:textId="77777777" w:rsidR="004C55DD" w:rsidRPr="00392DA8" w:rsidRDefault="004C55DD" w:rsidP="004C55DD">
      <w:pPr>
        <w:jc w:val="both"/>
        <w:rPr>
          <w:rFonts w:ascii="Arial" w:hAnsi="Arial" w:cs="Arial"/>
          <w:b/>
          <w:bCs/>
          <w:sz w:val="22"/>
          <w:szCs w:val="22"/>
        </w:rPr>
      </w:pPr>
    </w:p>
    <w:p w14:paraId="7BD64F5D" w14:textId="77777777" w:rsidR="004C55DD" w:rsidRPr="00392DA8" w:rsidRDefault="004C55DD" w:rsidP="004C55DD">
      <w:pPr>
        <w:jc w:val="both"/>
        <w:rPr>
          <w:rFonts w:ascii="Arial" w:hAnsi="Arial" w:cs="Arial"/>
          <w:b/>
          <w:bCs/>
        </w:rPr>
      </w:pPr>
      <w:r w:rsidRPr="00392DA8">
        <w:rPr>
          <w:rFonts w:ascii="Arial" w:hAnsi="Arial" w:cs="Arial"/>
          <w:b/>
          <w:bCs/>
        </w:rPr>
        <w:t>Kapitalni projekt K103002: Proširenje i rekonstrukcija groblja u Buzetu</w:t>
      </w:r>
    </w:p>
    <w:p w14:paraId="16B6F911" w14:textId="77777777" w:rsidR="00392DA8" w:rsidRPr="00392DA8" w:rsidRDefault="00392DA8" w:rsidP="00392DA8">
      <w:pPr>
        <w:jc w:val="both"/>
        <w:rPr>
          <w:rFonts w:ascii="Arial" w:hAnsi="Arial" w:cs="Arial"/>
          <w:b/>
          <w:bCs/>
        </w:rPr>
      </w:pPr>
      <w:r w:rsidRPr="00392DA8">
        <w:rPr>
          <w:rFonts w:ascii="Arial" w:hAnsi="Arial" w:cs="Arial"/>
          <w:b/>
          <w:bCs/>
        </w:rPr>
        <w:t xml:space="preserve">Kapitalni </w:t>
      </w:r>
      <w:proofErr w:type="spellStart"/>
      <w:r w:rsidRPr="00392DA8">
        <w:rPr>
          <w:rFonts w:ascii="Arial" w:hAnsi="Arial" w:cs="Arial"/>
          <w:b/>
          <w:bCs/>
        </w:rPr>
        <w:t>podprojekt</w:t>
      </w:r>
      <w:proofErr w:type="spellEnd"/>
      <w:r w:rsidRPr="00392DA8">
        <w:rPr>
          <w:rFonts w:ascii="Arial" w:hAnsi="Arial" w:cs="Arial"/>
          <w:b/>
          <w:bCs/>
        </w:rPr>
        <w:t>: Kapitalna potpora za proširenje i rekonstrukciju groblja u Buzetu</w:t>
      </w:r>
    </w:p>
    <w:p w14:paraId="047DAC43" w14:textId="77777777" w:rsidR="00392DA8" w:rsidRPr="00392DA8" w:rsidRDefault="00392DA8" w:rsidP="00392DA8">
      <w:pPr>
        <w:jc w:val="both"/>
        <w:rPr>
          <w:rFonts w:ascii="Arial" w:hAnsi="Arial" w:cs="Arial"/>
        </w:rPr>
      </w:pPr>
      <w:r w:rsidRPr="00392DA8">
        <w:rPr>
          <w:rFonts w:ascii="Arial" w:hAnsi="Arial" w:cs="Arial"/>
        </w:rPr>
        <w:t xml:space="preserve">Kapitalni </w:t>
      </w:r>
      <w:proofErr w:type="spellStart"/>
      <w:r w:rsidRPr="00392DA8">
        <w:rPr>
          <w:rFonts w:ascii="Arial" w:hAnsi="Arial" w:cs="Arial"/>
        </w:rPr>
        <w:t>podprojekt</w:t>
      </w:r>
      <w:proofErr w:type="spellEnd"/>
      <w:r w:rsidRPr="00392DA8">
        <w:rPr>
          <w:rFonts w:ascii="Arial" w:hAnsi="Arial" w:cs="Arial"/>
        </w:rPr>
        <w:t xml:space="preserve"> je planiran u iznosu 55.200,00 € i realiziran u iznosu 54.046,13 € za financiranje troškova otplate kredita za proširenje gradskog groblja u Buzetu.</w:t>
      </w:r>
    </w:p>
    <w:p w14:paraId="710D7D1F" w14:textId="77777777" w:rsidR="00392DA8" w:rsidRPr="00392DA8" w:rsidRDefault="00392DA8" w:rsidP="004C55DD">
      <w:pPr>
        <w:jc w:val="both"/>
        <w:rPr>
          <w:rFonts w:ascii="Arial" w:hAnsi="Arial" w:cs="Arial"/>
          <w:b/>
          <w:bCs/>
          <w:sz w:val="22"/>
          <w:szCs w:val="22"/>
        </w:rPr>
      </w:pPr>
    </w:p>
    <w:p w14:paraId="64F5284B" w14:textId="77777777" w:rsidR="004C55DD" w:rsidRPr="00392DA8" w:rsidRDefault="004C55DD" w:rsidP="004C55DD">
      <w:pPr>
        <w:jc w:val="both"/>
        <w:rPr>
          <w:rFonts w:ascii="Arial" w:hAnsi="Arial" w:cs="Arial"/>
          <w:sz w:val="22"/>
          <w:szCs w:val="22"/>
        </w:rPr>
      </w:pPr>
    </w:p>
    <w:p w14:paraId="2C17C42D" w14:textId="3BD43715" w:rsidR="004C55DD" w:rsidRPr="00392DA8" w:rsidRDefault="00BB06C0" w:rsidP="004C55DD">
      <w:pPr>
        <w:pStyle w:val="Naslov3"/>
      </w:pPr>
      <w:bookmarkStart w:id="69" w:name="_Toc228431430"/>
      <w:r w:rsidRPr="00392DA8">
        <w:t>Program</w:t>
      </w:r>
      <w:r w:rsidR="004C55DD" w:rsidRPr="00392DA8">
        <w:t xml:space="preserve"> 1031: Gospodarenje otpadom</w:t>
      </w:r>
      <w:bookmarkEnd w:id="69"/>
    </w:p>
    <w:p w14:paraId="26CDC0A6" w14:textId="77777777" w:rsidR="004C55DD" w:rsidRPr="00392DA8" w:rsidRDefault="004C55DD" w:rsidP="004C55DD">
      <w:pPr>
        <w:jc w:val="both"/>
        <w:rPr>
          <w:rFonts w:ascii="Arial" w:hAnsi="Arial" w:cs="Arial"/>
          <w:b/>
          <w:bCs/>
          <w:sz w:val="22"/>
          <w:szCs w:val="22"/>
        </w:rPr>
      </w:pPr>
    </w:p>
    <w:p w14:paraId="6E352031" w14:textId="72CF942C" w:rsidR="00392DA8" w:rsidRPr="00392DA8" w:rsidRDefault="00392DA8" w:rsidP="00392DA8">
      <w:pPr>
        <w:jc w:val="both"/>
        <w:rPr>
          <w:rFonts w:ascii="Arial" w:hAnsi="Arial" w:cs="Arial"/>
          <w:b/>
          <w:bCs/>
          <w:highlight w:val="yellow"/>
        </w:rPr>
      </w:pPr>
      <w:r w:rsidRPr="00392DA8">
        <w:rPr>
          <w:rFonts w:ascii="Arial" w:hAnsi="Arial" w:cs="Arial"/>
          <w:b/>
          <w:bCs/>
        </w:rPr>
        <w:t>Aktivnost A103101: Gospodarenje otpadom</w:t>
      </w:r>
    </w:p>
    <w:p w14:paraId="1F65BB26" w14:textId="77777777" w:rsidR="00392DA8" w:rsidRPr="00392DA8" w:rsidRDefault="00392DA8" w:rsidP="00392DA8">
      <w:pPr>
        <w:jc w:val="both"/>
        <w:rPr>
          <w:rFonts w:ascii="Arial" w:hAnsi="Arial" w:cs="Arial"/>
          <w:b/>
          <w:bCs/>
          <w:highlight w:val="yellow"/>
        </w:rPr>
      </w:pPr>
    </w:p>
    <w:p w14:paraId="414F1899" w14:textId="77777777" w:rsidR="00392DA8" w:rsidRPr="00392DA8" w:rsidRDefault="00392DA8" w:rsidP="00392DA8">
      <w:pPr>
        <w:jc w:val="both"/>
        <w:rPr>
          <w:rFonts w:ascii="Arial" w:hAnsi="Arial" w:cs="Arial"/>
          <w:b/>
          <w:bCs/>
        </w:rPr>
      </w:pPr>
      <w:proofErr w:type="spellStart"/>
      <w:r w:rsidRPr="00392DA8">
        <w:rPr>
          <w:rFonts w:ascii="Arial" w:hAnsi="Arial" w:cs="Arial"/>
          <w:b/>
          <w:bCs/>
        </w:rPr>
        <w:t>Podaktivnost</w:t>
      </w:r>
      <w:proofErr w:type="spellEnd"/>
      <w:r w:rsidRPr="00392DA8">
        <w:rPr>
          <w:rFonts w:ascii="Arial" w:hAnsi="Arial" w:cs="Arial"/>
          <w:b/>
          <w:bCs/>
        </w:rPr>
        <w:t xml:space="preserve">: Kapitalna potpora za otplatu kredita za izgradnju ŽCGO </w:t>
      </w:r>
      <w:proofErr w:type="spellStart"/>
      <w:r w:rsidRPr="00392DA8">
        <w:rPr>
          <w:rFonts w:ascii="Arial" w:hAnsi="Arial" w:cs="Arial"/>
          <w:b/>
          <w:bCs/>
        </w:rPr>
        <w:t>Kaštijun</w:t>
      </w:r>
      <w:proofErr w:type="spellEnd"/>
    </w:p>
    <w:p w14:paraId="126F7276" w14:textId="77777777" w:rsidR="00392DA8" w:rsidRPr="00392DA8" w:rsidRDefault="00392DA8" w:rsidP="00392DA8">
      <w:pPr>
        <w:jc w:val="both"/>
        <w:rPr>
          <w:rFonts w:ascii="Arial" w:hAnsi="Arial" w:cs="Arial"/>
        </w:rPr>
      </w:pPr>
      <w:proofErr w:type="spellStart"/>
      <w:r w:rsidRPr="00392DA8">
        <w:rPr>
          <w:rFonts w:ascii="Arial" w:hAnsi="Arial" w:cs="Arial"/>
        </w:rPr>
        <w:t>Podaktivnost</w:t>
      </w:r>
      <w:proofErr w:type="spellEnd"/>
      <w:r w:rsidRPr="00392DA8">
        <w:rPr>
          <w:rFonts w:ascii="Arial" w:hAnsi="Arial" w:cs="Arial"/>
        </w:rPr>
        <w:t xml:space="preserve"> je planirana u iznosu 11.750,00 € i realizirana je u iznosu od 11.746,44 € u izvještajnom razdoblju za podmirenje odgovarajućih kreditnih obveza u planiranim iznosima sukladno otplatnom planu.</w:t>
      </w:r>
    </w:p>
    <w:p w14:paraId="26545F13" w14:textId="77777777" w:rsidR="00392DA8" w:rsidRPr="00392DA8" w:rsidRDefault="00392DA8" w:rsidP="00392DA8">
      <w:pPr>
        <w:jc w:val="both"/>
        <w:rPr>
          <w:rFonts w:ascii="Arial" w:hAnsi="Arial" w:cs="Arial"/>
        </w:rPr>
      </w:pPr>
    </w:p>
    <w:p w14:paraId="60523E23" w14:textId="77777777" w:rsidR="004C55DD" w:rsidRPr="00392DA8" w:rsidRDefault="004C55DD" w:rsidP="004C55DD">
      <w:pPr>
        <w:jc w:val="both"/>
        <w:rPr>
          <w:rFonts w:ascii="Arial" w:hAnsi="Arial" w:cs="Arial"/>
          <w:b/>
          <w:bCs/>
          <w:sz w:val="22"/>
          <w:szCs w:val="22"/>
        </w:rPr>
      </w:pPr>
    </w:p>
    <w:p w14:paraId="5EBD06C4" w14:textId="77777777" w:rsidR="004C55DD" w:rsidRPr="00392DA8" w:rsidRDefault="004C55DD" w:rsidP="004C55DD">
      <w:pPr>
        <w:pStyle w:val="Naslov3"/>
      </w:pPr>
      <w:bookmarkStart w:id="70" w:name="_Toc228431431"/>
      <w:r w:rsidRPr="00392DA8">
        <w:t>Program 1038: Sufinanciranje dokumentacije za energetsku obnovu</w:t>
      </w:r>
      <w:bookmarkEnd w:id="70"/>
    </w:p>
    <w:p w14:paraId="3B5BB34F" w14:textId="77777777" w:rsidR="00392DA8" w:rsidRPr="00392DA8" w:rsidRDefault="00392DA8" w:rsidP="00392DA8">
      <w:pPr>
        <w:jc w:val="both"/>
        <w:rPr>
          <w:rFonts w:ascii="Arial" w:hAnsi="Arial" w:cs="Arial"/>
        </w:rPr>
      </w:pPr>
    </w:p>
    <w:p w14:paraId="76B96DD0" w14:textId="4C9C5205" w:rsidR="00392DA8" w:rsidRPr="00392DA8" w:rsidRDefault="00392DA8" w:rsidP="00392DA8">
      <w:pPr>
        <w:jc w:val="both"/>
        <w:rPr>
          <w:rFonts w:ascii="Arial" w:hAnsi="Arial" w:cs="Arial"/>
          <w:b/>
          <w:bCs/>
        </w:rPr>
      </w:pPr>
      <w:r w:rsidRPr="00392DA8">
        <w:rPr>
          <w:rFonts w:ascii="Arial" w:hAnsi="Arial" w:cs="Arial"/>
          <w:b/>
          <w:bCs/>
        </w:rPr>
        <w:t>Kapitalni projekt K100001: Projekt poduzetnički inkubator Verzi</w:t>
      </w:r>
    </w:p>
    <w:p w14:paraId="3C03EBC7" w14:textId="47FAAC86" w:rsidR="00392DA8" w:rsidRPr="00392DA8" w:rsidRDefault="00392DA8" w:rsidP="00392DA8">
      <w:pPr>
        <w:jc w:val="both"/>
        <w:rPr>
          <w:rFonts w:ascii="Arial" w:hAnsi="Arial" w:cs="Arial"/>
        </w:rPr>
      </w:pPr>
      <w:r w:rsidRPr="00392DA8">
        <w:rPr>
          <w:rFonts w:ascii="Arial" w:hAnsi="Arial" w:cs="Arial"/>
        </w:rPr>
        <w:t xml:space="preserve">Kapitalni </w:t>
      </w:r>
      <w:proofErr w:type="spellStart"/>
      <w:r w:rsidRPr="00392DA8">
        <w:rPr>
          <w:rFonts w:ascii="Arial" w:hAnsi="Arial" w:cs="Arial"/>
        </w:rPr>
        <w:t>podprojekt</w:t>
      </w:r>
      <w:proofErr w:type="spellEnd"/>
      <w:r w:rsidRPr="00392DA8">
        <w:rPr>
          <w:rFonts w:ascii="Arial" w:hAnsi="Arial" w:cs="Arial"/>
        </w:rPr>
        <w:t xml:space="preserve"> je planiran u iznosu 10,80 € i realiziran u iznosu od 10,80 € za podmirenje zaostalih troškova tehničkog pregleda građevine (troškovi stručnog povjerenstva) iz 2021. godine.</w:t>
      </w:r>
    </w:p>
    <w:p w14:paraId="4B0987D7" w14:textId="77777777" w:rsidR="004C55DD" w:rsidRPr="00392DA8" w:rsidRDefault="004C55DD" w:rsidP="004C55DD">
      <w:pPr>
        <w:jc w:val="both"/>
        <w:rPr>
          <w:rFonts w:ascii="Arial" w:hAnsi="Arial" w:cs="Arial"/>
          <w:sz w:val="22"/>
          <w:szCs w:val="22"/>
        </w:rPr>
      </w:pPr>
    </w:p>
    <w:p w14:paraId="71726374" w14:textId="3BFBEE49" w:rsidR="00420E1D" w:rsidRPr="00392DA8" w:rsidRDefault="00420E1D" w:rsidP="00A87A8D">
      <w:pPr>
        <w:jc w:val="both"/>
        <w:rPr>
          <w:rFonts w:ascii="Arial" w:hAnsi="Arial" w:cs="Arial"/>
          <w:sz w:val="22"/>
          <w:szCs w:val="22"/>
        </w:rPr>
      </w:pPr>
    </w:p>
    <w:p w14:paraId="484D732C" w14:textId="77777777" w:rsidR="00064D49" w:rsidRPr="00392DA8" w:rsidRDefault="00064D49" w:rsidP="00A87A8D">
      <w:pPr>
        <w:jc w:val="both"/>
        <w:rPr>
          <w:rFonts w:ascii="Arial" w:hAnsi="Arial" w:cs="Arial"/>
          <w:sz w:val="22"/>
          <w:szCs w:val="22"/>
        </w:rPr>
      </w:pPr>
    </w:p>
    <w:sectPr w:rsidR="00064D49" w:rsidRPr="00392DA8" w:rsidSect="00361B84">
      <w:footerReference w:type="default" r:id="rId14"/>
      <w:pgSz w:w="11906" w:h="16838"/>
      <w:pgMar w:top="1079"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39ACF" w14:textId="77777777" w:rsidR="009D1B18" w:rsidRPr="00BB06C0" w:rsidRDefault="009D1B18" w:rsidP="0090200F">
      <w:r w:rsidRPr="00BB06C0">
        <w:separator/>
      </w:r>
    </w:p>
  </w:endnote>
  <w:endnote w:type="continuationSeparator" w:id="0">
    <w:p w14:paraId="73871E3B" w14:textId="77777777" w:rsidR="009D1B18" w:rsidRPr="00BB06C0" w:rsidRDefault="009D1B18" w:rsidP="0090200F">
      <w:r w:rsidRPr="00BB06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EE"/>
    <w:family w:val="modern"/>
    <w:pitch w:val="fixed"/>
    <w:sig w:usb0="E00006FF" w:usb1="0000FCFF" w:usb2="00000001" w:usb3="00000000" w:csb0="0000019F" w:csb1="00000000"/>
  </w:font>
  <w:font w:name="Arial MT">
    <w:altName w:val="Arial"/>
    <w:charset w:val="01"/>
    <w:family w:val="swiss"/>
    <w:pitch w:val="variable"/>
  </w:font>
  <w:font w:name="Cambria">
    <w:panose1 w:val="02040503050406030204"/>
    <w:charset w:val="EE"/>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2A34" w14:textId="0E6F7AE2" w:rsidR="00ED1678" w:rsidRPr="00BB06C0" w:rsidRDefault="00F0147B" w:rsidP="00C02CA1">
    <w:pPr>
      <w:pStyle w:val="Podnoje"/>
      <w:framePr w:wrap="around" w:vAnchor="text" w:hAnchor="margin" w:xAlign="right" w:y="1"/>
      <w:rPr>
        <w:rStyle w:val="Brojstranice"/>
      </w:rPr>
    </w:pPr>
    <w:r w:rsidRPr="00BB06C0">
      <w:rPr>
        <w:rStyle w:val="Brojstranice"/>
      </w:rPr>
      <w:fldChar w:fldCharType="begin"/>
    </w:r>
    <w:r w:rsidRPr="00BB06C0">
      <w:rPr>
        <w:rStyle w:val="Brojstranice"/>
      </w:rPr>
      <w:instrText xml:space="preserve">PAGE  </w:instrText>
    </w:r>
    <w:r w:rsidRPr="00BB06C0">
      <w:rPr>
        <w:rStyle w:val="Brojstranice"/>
      </w:rPr>
      <w:fldChar w:fldCharType="separate"/>
    </w:r>
    <w:r w:rsidR="0090200F" w:rsidRPr="00BB06C0">
      <w:rPr>
        <w:rStyle w:val="Brojstranice"/>
      </w:rPr>
      <w:t>2</w:t>
    </w:r>
    <w:r w:rsidRPr="00BB06C0">
      <w:rPr>
        <w:rStyle w:val="Brojstranice"/>
      </w:rPr>
      <w:fldChar w:fldCharType="end"/>
    </w:r>
  </w:p>
  <w:p w14:paraId="3D30B2BB" w14:textId="77777777" w:rsidR="00ED1678" w:rsidRPr="00BB06C0" w:rsidRDefault="00ED1678" w:rsidP="008A17F7">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7710186"/>
      <w:docPartObj>
        <w:docPartGallery w:val="Page Numbers (Bottom of Page)"/>
        <w:docPartUnique/>
      </w:docPartObj>
    </w:sdtPr>
    <w:sdtEndPr/>
    <w:sdtContent>
      <w:p w14:paraId="5433DF6F" w14:textId="76DB8E0D" w:rsidR="00B2007B" w:rsidRPr="00BB06C0" w:rsidRDefault="00B2007B" w:rsidP="000D5851">
        <w:pPr>
          <w:pStyle w:val="Podnoje"/>
          <w:jc w:val="center"/>
          <w:rPr>
            <w:rFonts w:ascii="Arial" w:hAnsi="Arial" w:cs="Arial"/>
          </w:rPr>
        </w:pPr>
        <w:r w:rsidRPr="00BB06C0">
          <w:rPr>
            <w:rFonts w:ascii="Arial" w:hAnsi="Arial" w:cs="Arial"/>
          </w:rPr>
          <w:fldChar w:fldCharType="begin"/>
        </w:r>
        <w:r w:rsidRPr="00BB06C0">
          <w:rPr>
            <w:rFonts w:ascii="Arial" w:hAnsi="Arial" w:cs="Arial"/>
          </w:rPr>
          <w:instrText>PAGE   \* MERGEFORMAT</w:instrText>
        </w:r>
        <w:r w:rsidRPr="00BB06C0">
          <w:rPr>
            <w:rFonts w:ascii="Arial" w:hAnsi="Arial" w:cs="Arial"/>
          </w:rPr>
          <w:fldChar w:fldCharType="separate"/>
        </w:r>
        <w:r w:rsidRPr="00BB06C0">
          <w:rPr>
            <w:rFonts w:ascii="Arial" w:hAnsi="Arial" w:cs="Arial"/>
          </w:rPr>
          <w:t>2</w:t>
        </w:r>
        <w:r w:rsidRPr="00BB06C0">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2ABF" w14:textId="77777777" w:rsidR="009D1B18" w:rsidRPr="00BB06C0" w:rsidRDefault="009D1B18" w:rsidP="0090200F">
      <w:r w:rsidRPr="00BB06C0">
        <w:separator/>
      </w:r>
    </w:p>
  </w:footnote>
  <w:footnote w:type="continuationSeparator" w:id="0">
    <w:p w14:paraId="206C802C" w14:textId="77777777" w:rsidR="009D1B18" w:rsidRPr="00BB06C0" w:rsidRDefault="009D1B18" w:rsidP="0090200F">
      <w:r w:rsidRPr="00BB06C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7D1"/>
    <w:multiLevelType w:val="hybridMultilevel"/>
    <w:tmpl w:val="6A70AD2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88C5A61"/>
    <w:multiLevelType w:val="multilevel"/>
    <w:tmpl w:val="5B16EACA"/>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 w15:restartNumberingAfterBreak="0">
    <w:nsid w:val="18984300"/>
    <w:multiLevelType w:val="hybridMultilevel"/>
    <w:tmpl w:val="499C53B0"/>
    <w:lvl w:ilvl="0" w:tplc="612C59BE">
      <w:start w:val="633"/>
      <w:numFmt w:val="bullet"/>
      <w:lvlText w:val="-"/>
      <w:lvlJc w:val="left"/>
      <w:pPr>
        <w:ind w:left="720" w:hanging="360"/>
      </w:pPr>
      <w:rPr>
        <w:rFonts w:ascii="Arial" w:eastAsia="Times New Roman" w:hAnsi="Arial" w:cs="Aria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4C435E0"/>
    <w:multiLevelType w:val="hybridMultilevel"/>
    <w:tmpl w:val="47AAD090"/>
    <w:lvl w:ilvl="0" w:tplc="2E1E99A8">
      <w:start w:val="10"/>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E127CEB"/>
    <w:multiLevelType w:val="hybridMultilevel"/>
    <w:tmpl w:val="4E0C7A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3D75F30"/>
    <w:multiLevelType w:val="hybridMultilevel"/>
    <w:tmpl w:val="DB6E8D86"/>
    <w:lvl w:ilvl="0" w:tplc="C0342F4A">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2FA586F"/>
    <w:multiLevelType w:val="multilevel"/>
    <w:tmpl w:val="041A0025"/>
    <w:lvl w:ilvl="0">
      <w:start w:val="1"/>
      <w:numFmt w:val="decimal"/>
      <w:pStyle w:val="Naslov11"/>
      <w:lvlText w:val="%1"/>
      <w:lvlJc w:val="left"/>
      <w:pPr>
        <w:ind w:left="432" w:hanging="432"/>
      </w:pPr>
    </w:lvl>
    <w:lvl w:ilvl="1">
      <w:start w:val="1"/>
      <w:numFmt w:val="decimal"/>
      <w:pStyle w:val="Naslov21"/>
      <w:lvlText w:val="%1.%2"/>
      <w:lvlJc w:val="left"/>
      <w:pPr>
        <w:ind w:left="576" w:hanging="576"/>
      </w:pPr>
    </w:lvl>
    <w:lvl w:ilvl="2">
      <w:start w:val="1"/>
      <w:numFmt w:val="decimal"/>
      <w:pStyle w:val="Naslov31"/>
      <w:lvlText w:val="%1.%2.%3"/>
      <w:lvlJc w:val="left"/>
      <w:pPr>
        <w:ind w:left="720" w:hanging="720"/>
      </w:pPr>
    </w:lvl>
    <w:lvl w:ilvl="3">
      <w:start w:val="1"/>
      <w:numFmt w:val="decimal"/>
      <w:pStyle w:val="Naslov41"/>
      <w:lvlText w:val="%1.%2.%3.%4"/>
      <w:lvlJc w:val="left"/>
      <w:pPr>
        <w:ind w:left="864" w:hanging="864"/>
      </w:pPr>
    </w:lvl>
    <w:lvl w:ilvl="4">
      <w:start w:val="1"/>
      <w:numFmt w:val="decimal"/>
      <w:pStyle w:val="Naslov51"/>
      <w:lvlText w:val="%1.%2.%3.%4.%5"/>
      <w:lvlJc w:val="left"/>
      <w:pPr>
        <w:ind w:left="1008" w:hanging="1008"/>
      </w:pPr>
    </w:lvl>
    <w:lvl w:ilvl="5">
      <w:start w:val="1"/>
      <w:numFmt w:val="decimal"/>
      <w:pStyle w:val="Naslov61"/>
      <w:lvlText w:val="%1.%2.%3.%4.%5.%6"/>
      <w:lvlJc w:val="left"/>
      <w:pPr>
        <w:ind w:left="1152" w:hanging="1152"/>
      </w:pPr>
    </w:lvl>
    <w:lvl w:ilvl="6">
      <w:start w:val="1"/>
      <w:numFmt w:val="decimal"/>
      <w:pStyle w:val="Naslov71"/>
      <w:lvlText w:val="%1.%2.%3.%4.%5.%6.%7"/>
      <w:lvlJc w:val="left"/>
      <w:pPr>
        <w:ind w:left="1296" w:hanging="1296"/>
      </w:pPr>
    </w:lvl>
    <w:lvl w:ilvl="7">
      <w:start w:val="1"/>
      <w:numFmt w:val="decimal"/>
      <w:pStyle w:val="Naslov81"/>
      <w:lvlText w:val="%1.%2.%3.%4.%5.%6.%7.%8"/>
      <w:lvlJc w:val="left"/>
      <w:pPr>
        <w:ind w:left="1440" w:hanging="1440"/>
      </w:pPr>
    </w:lvl>
    <w:lvl w:ilvl="8">
      <w:start w:val="1"/>
      <w:numFmt w:val="decimal"/>
      <w:pStyle w:val="Naslov91"/>
      <w:lvlText w:val="%1.%2.%3.%4.%5.%6.%7.%8.%9"/>
      <w:lvlJc w:val="left"/>
      <w:pPr>
        <w:ind w:left="1584" w:hanging="1584"/>
      </w:pPr>
    </w:lvl>
  </w:abstractNum>
  <w:abstractNum w:abstractNumId="7" w15:restartNumberingAfterBreak="0">
    <w:nsid w:val="69FA7412"/>
    <w:multiLevelType w:val="hybridMultilevel"/>
    <w:tmpl w:val="E50486AE"/>
    <w:lvl w:ilvl="0" w:tplc="24F8942C">
      <w:start w:val="9"/>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E0161AA"/>
    <w:multiLevelType w:val="hybridMultilevel"/>
    <w:tmpl w:val="F23C8F6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41140015">
    <w:abstractNumId w:val="5"/>
  </w:num>
  <w:num w:numId="2" w16cid:durableId="1509756502">
    <w:abstractNumId w:val="1"/>
  </w:num>
  <w:num w:numId="3" w16cid:durableId="2106654875">
    <w:abstractNumId w:val="4"/>
  </w:num>
  <w:num w:numId="4" w16cid:durableId="1627659172">
    <w:abstractNumId w:val="3"/>
  </w:num>
  <w:num w:numId="5" w16cid:durableId="94250670">
    <w:abstractNumId w:val="7"/>
  </w:num>
  <w:num w:numId="6" w16cid:durableId="1602568338">
    <w:abstractNumId w:val="6"/>
  </w:num>
  <w:num w:numId="7" w16cid:durableId="890771130">
    <w:abstractNumId w:val="0"/>
  </w:num>
  <w:num w:numId="8" w16cid:durableId="199169357">
    <w:abstractNumId w:val="8"/>
  </w:num>
  <w:num w:numId="9" w16cid:durableId="168809237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AA"/>
    <w:rsid w:val="00003623"/>
    <w:rsid w:val="00006EAB"/>
    <w:rsid w:val="00007D1A"/>
    <w:rsid w:val="00027236"/>
    <w:rsid w:val="000278A0"/>
    <w:rsid w:val="00027A89"/>
    <w:rsid w:val="00034736"/>
    <w:rsid w:val="00035F16"/>
    <w:rsid w:val="00036810"/>
    <w:rsid w:val="00037424"/>
    <w:rsid w:val="00040BBC"/>
    <w:rsid w:val="00046881"/>
    <w:rsid w:val="00052BFF"/>
    <w:rsid w:val="000602AF"/>
    <w:rsid w:val="0006328D"/>
    <w:rsid w:val="000633B1"/>
    <w:rsid w:val="00064D49"/>
    <w:rsid w:val="000701EC"/>
    <w:rsid w:val="00072038"/>
    <w:rsid w:val="00073A31"/>
    <w:rsid w:val="000773EC"/>
    <w:rsid w:val="000817EB"/>
    <w:rsid w:val="000846B6"/>
    <w:rsid w:val="00091D11"/>
    <w:rsid w:val="0009348E"/>
    <w:rsid w:val="0009484C"/>
    <w:rsid w:val="000A1A5A"/>
    <w:rsid w:val="000A2743"/>
    <w:rsid w:val="000A320B"/>
    <w:rsid w:val="000A580F"/>
    <w:rsid w:val="000A6314"/>
    <w:rsid w:val="000A663C"/>
    <w:rsid w:val="000A7F86"/>
    <w:rsid w:val="000B2B5D"/>
    <w:rsid w:val="000B43DE"/>
    <w:rsid w:val="000B6B01"/>
    <w:rsid w:val="000D2AE8"/>
    <w:rsid w:val="000D32E2"/>
    <w:rsid w:val="000D5851"/>
    <w:rsid w:val="000D6A93"/>
    <w:rsid w:val="000E500C"/>
    <w:rsid w:val="000E6E28"/>
    <w:rsid w:val="000E7C67"/>
    <w:rsid w:val="000F0E47"/>
    <w:rsid w:val="000F5A7A"/>
    <w:rsid w:val="000F5CCE"/>
    <w:rsid w:val="0010298F"/>
    <w:rsid w:val="0011191F"/>
    <w:rsid w:val="001137C0"/>
    <w:rsid w:val="00115CF8"/>
    <w:rsid w:val="0012570B"/>
    <w:rsid w:val="00131359"/>
    <w:rsid w:val="00133940"/>
    <w:rsid w:val="0013521A"/>
    <w:rsid w:val="001359BC"/>
    <w:rsid w:val="001367B8"/>
    <w:rsid w:val="001373CF"/>
    <w:rsid w:val="00140792"/>
    <w:rsid w:val="00142837"/>
    <w:rsid w:val="00143DEC"/>
    <w:rsid w:val="00146AED"/>
    <w:rsid w:val="00160D1D"/>
    <w:rsid w:val="001620A5"/>
    <w:rsid w:val="00163FE0"/>
    <w:rsid w:val="00165B70"/>
    <w:rsid w:val="001673D7"/>
    <w:rsid w:val="001675B6"/>
    <w:rsid w:val="0017011E"/>
    <w:rsid w:val="001727BF"/>
    <w:rsid w:val="00181898"/>
    <w:rsid w:val="001B1DF5"/>
    <w:rsid w:val="001B1ECC"/>
    <w:rsid w:val="001B247E"/>
    <w:rsid w:val="001B3349"/>
    <w:rsid w:val="001B7A7C"/>
    <w:rsid w:val="001C1787"/>
    <w:rsid w:val="001C750C"/>
    <w:rsid w:val="001D6856"/>
    <w:rsid w:val="001D6952"/>
    <w:rsid w:val="001E02FB"/>
    <w:rsid w:val="001E4493"/>
    <w:rsid w:val="001E4701"/>
    <w:rsid w:val="001E7C6D"/>
    <w:rsid w:val="002076FE"/>
    <w:rsid w:val="0021400F"/>
    <w:rsid w:val="00220A95"/>
    <w:rsid w:val="0022454A"/>
    <w:rsid w:val="00224E22"/>
    <w:rsid w:val="00226844"/>
    <w:rsid w:val="00227128"/>
    <w:rsid w:val="00227359"/>
    <w:rsid w:val="002331E2"/>
    <w:rsid w:val="00233C92"/>
    <w:rsid w:val="00237A8B"/>
    <w:rsid w:val="00237D9B"/>
    <w:rsid w:val="00241B44"/>
    <w:rsid w:val="00246BC2"/>
    <w:rsid w:val="0024714A"/>
    <w:rsid w:val="002532DB"/>
    <w:rsid w:val="00253EE3"/>
    <w:rsid w:val="00262C31"/>
    <w:rsid w:val="00264DA7"/>
    <w:rsid w:val="00266B7B"/>
    <w:rsid w:val="00271E78"/>
    <w:rsid w:val="002819B6"/>
    <w:rsid w:val="002908E9"/>
    <w:rsid w:val="00291802"/>
    <w:rsid w:val="00292C28"/>
    <w:rsid w:val="002A155D"/>
    <w:rsid w:val="002B314E"/>
    <w:rsid w:val="002C1385"/>
    <w:rsid w:val="002C1B2D"/>
    <w:rsid w:val="002C3213"/>
    <w:rsid w:val="002C3ACB"/>
    <w:rsid w:val="002C4A3C"/>
    <w:rsid w:val="002D2ECB"/>
    <w:rsid w:val="002E3DA5"/>
    <w:rsid w:val="002E5464"/>
    <w:rsid w:val="002E5EB4"/>
    <w:rsid w:val="002F21BD"/>
    <w:rsid w:val="00300F35"/>
    <w:rsid w:val="00304F28"/>
    <w:rsid w:val="00306243"/>
    <w:rsid w:val="00310F7B"/>
    <w:rsid w:val="00320BA8"/>
    <w:rsid w:val="0032247A"/>
    <w:rsid w:val="00326411"/>
    <w:rsid w:val="003272D0"/>
    <w:rsid w:val="0033691D"/>
    <w:rsid w:val="00340403"/>
    <w:rsid w:val="00340F4B"/>
    <w:rsid w:val="00341426"/>
    <w:rsid w:val="00361B84"/>
    <w:rsid w:val="00364D45"/>
    <w:rsid w:val="00364E89"/>
    <w:rsid w:val="00392DA8"/>
    <w:rsid w:val="00393995"/>
    <w:rsid w:val="00394B82"/>
    <w:rsid w:val="003A3D4D"/>
    <w:rsid w:val="003A6F4F"/>
    <w:rsid w:val="003B3B3F"/>
    <w:rsid w:val="003C2C99"/>
    <w:rsid w:val="003C3708"/>
    <w:rsid w:val="003C5D30"/>
    <w:rsid w:val="003D0E0A"/>
    <w:rsid w:val="003D276F"/>
    <w:rsid w:val="003E749B"/>
    <w:rsid w:val="003E75B4"/>
    <w:rsid w:val="003F1DAC"/>
    <w:rsid w:val="003F5034"/>
    <w:rsid w:val="003F51D6"/>
    <w:rsid w:val="003F625A"/>
    <w:rsid w:val="00400D42"/>
    <w:rsid w:val="00401C61"/>
    <w:rsid w:val="00404A03"/>
    <w:rsid w:val="00404AAE"/>
    <w:rsid w:val="00406C2C"/>
    <w:rsid w:val="00412476"/>
    <w:rsid w:val="00420129"/>
    <w:rsid w:val="00420E1D"/>
    <w:rsid w:val="004230F8"/>
    <w:rsid w:val="00435C16"/>
    <w:rsid w:val="00441DA0"/>
    <w:rsid w:val="00442AAA"/>
    <w:rsid w:val="00452AD7"/>
    <w:rsid w:val="004547E1"/>
    <w:rsid w:val="00457C0E"/>
    <w:rsid w:val="0046158B"/>
    <w:rsid w:val="004619C1"/>
    <w:rsid w:val="00464A20"/>
    <w:rsid w:val="00466E8A"/>
    <w:rsid w:val="00470BEA"/>
    <w:rsid w:val="00474FFA"/>
    <w:rsid w:val="00480399"/>
    <w:rsid w:val="00481980"/>
    <w:rsid w:val="004864B2"/>
    <w:rsid w:val="0048763A"/>
    <w:rsid w:val="00490721"/>
    <w:rsid w:val="00491B7D"/>
    <w:rsid w:val="00494770"/>
    <w:rsid w:val="0049491B"/>
    <w:rsid w:val="004A095C"/>
    <w:rsid w:val="004A1488"/>
    <w:rsid w:val="004A1673"/>
    <w:rsid w:val="004A317A"/>
    <w:rsid w:val="004A4112"/>
    <w:rsid w:val="004C137C"/>
    <w:rsid w:val="004C5020"/>
    <w:rsid w:val="004C55DD"/>
    <w:rsid w:val="004C7045"/>
    <w:rsid w:val="004D0ABD"/>
    <w:rsid w:val="004D1B45"/>
    <w:rsid w:val="004D319A"/>
    <w:rsid w:val="004D3C4F"/>
    <w:rsid w:val="004D7551"/>
    <w:rsid w:val="004F5152"/>
    <w:rsid w:val="004F6A34"/>
    <w:rsid w:val="004F7394"/>
    <w:rsid w:val="00503896"/>
    <w:rsid w:val="00505541"/>
    <w:rsid w:val="00520269"/>
    <w:rsid w:val="00520B3C"/>
    <w:rsid w:val="005229D0"/>
    <w:rsid w:val="00525DE9"/>
    <w:rsid w:val="005315BA"/>
    <w:rsid w:val="005363A1"/>
    <w:rsid w:val="005408E1"/>
    <w:rsid w:val="00545774"/>
    <w:rsid w:val="0055453F"/>
    <w:rsid w:val="00555163"/>
    <w:rsid w:val="00557113"/>
    <w:rsid w:val="00564307"/>
    <w:rsid w:val="00566CE4"/>
    <w:rsid w:val="00567E47"/>
    <w:rsid w:val="0057032D"/>
    <w:rsid w:val="005778CB"/>
    <w:rsid w:val="0058197D"/>
    <w:rsid w:val="005820AB"/>
    <w:rsid w:val="00586A3F"/>
    <w:rsid w:val="00590E9B"/>
    <w:rsid w:val="00597452"/>
    <w:rsid w:val="00597EDA"/>
    <w:rsid w:val="005A21F0"/>
    <w:rsid w:val="005A2F09"/>
    <w:rsid w:val="005A3089"/>
    <w:rsid w:val="005A3C8F"/>
    <w:rsid w:val="005B0E74"/>
    <w:rsid w:val="005B4C2F"/>
    <w:rsid w:val="005C6927"/>
    <w:rsid w:val="005C71EA"/>
    <w:rsid w:val="005D1A22"/>
    <w:rsid w:val="005E3574"/>
    <w:rsid w:val="005E7601"/>
    <w:rsid w:val="005F10AC"/>
    <w:rsid w:val="005F545F"/>
    <w:rsid w:val="005F7BA8"/>
    <w:rsid w:val="00605923"/>
    <w:rsid w:val="00606421"/>
    <w:rsid w:val="00607945"/>
    <w:rsid w:val="00613649"/>
    <w:rsid w:val="00613D6B"/>
    <w:rsid w:val="006150DD"/>
    <w:rsid w:val="006275AA"/>
    <w:rsid w:val="00630076"/>
    <w:rsid w:val="006341EC"/>
    <w:rsid w:val="00635360"/>
    <w:rsid w:val="00635CFE"/>
    <w:rsid w:val="00637148"/>
    <w:rsid w:val="00650740"/>
    <w:rsid w:val="00651AA1"/>
    <w:rsid w:val="00657010"/>
    <w:rsid w:val="00660953"/>
    <w:rsid w:val="00663E18"/>
    <w:rsid w:val="0066501D"/>
    <w:rsid w:val="006669D8"/>
    <w:rsid w:val="00667132"/>
    <w:rsid w:val="006705D1"/>
    <w:rsid w:val="006740C8"/>
    <w:rsid w:val="006902BB"/>
    <w:rsid w:val="006956D4"/>
    <w:rsid w:val="006A10C7"/>
    <w:rsid w:val="006A2E27"/>
    <w:rsid w:val="006A369C"/>
    <w:rsid w:val="006B387A"/>
    <w:rsid w:val="006B4164"/>
    <w:rsid w:val="006C3035"/>
    <w:rsid w:val="006C5746"/>
    <w:rsid w:val="006D3B33"/>
    <w:rsid w:val="006D44AE"/>
    <w:rsid w:val="006E77B3"/>
    <w:rsid w:val="006F195B"/>
    <w:rsid w:val="006F3550"/>
    <w:rsid w:val="00700A49"/>
    <w:rsid w:val="00706FD0"/>
    <w:rsid w:val="0071561C"/>
    <w:rsid w:val="00715671"/>
    <w:rsid w:val="0073224F"/>
    <w:rsid w:val="007339F7"/>
    <w:rsid w:val="00734883"/>
    <w:rsid w:val="00740632"/>
    <w:rsid w:val="007406AA"/>
    <w:rsid w:val="00740B00"/>
    <w:rsid w:val="00742228"/>
    <w:rsid w:val="0074340D"/>
    <w:rsid w:val="00744B7C"/>
    <w:rsid w:val="00760399"/>
    <w:rsid w:val="00762238"/>
    <w:rsid w:val="00762594"/>
    <w:rsid w:val="007639A5"/>
    <w:rsid w:val="00772A4A"/>
    <w:rsid w:val="00774F8B"/>
    <w:rsid w:val="007764D7"/>
    <w:rsid w:val="00780EF2"/>
    <w:rsid w:val="00787913"/>
    <w:rsid w:val="00794161"/>
    <w:rsid w:val="0079457D"/>
    <w:rsid w:val="00796FBC"/>
    <w:rsid w:val="007A35F7"/>
    <w:rsid w:val="007A3F5D"/>
    <w:rsid w:val="007A4886"/>
    <w:rsid w:val="007B7E3F"/>
    <w:rsid w:val="007C33A6"/>
    <w:rsid w:val="007C68FB"/>
    <w:rsid w:val="007C77E8"/>
    <w:rsid w:val="007D3C28"/>
    <w:rsid w:val="007E38ED"/>
    <w:rsid w:val="007E4C8D"/>
    <w:rsid w:val="007E633B"/>
    <w:rsid w:val="007F740D"/>
    <w:rsid w:val="00802A78"/>
    <w:rsid w:val="008056CA"/>
    <w:rsid w:val="0082091B"/>
    <w:rsid w:val="00824690"/>
    <w:rsid w:val="008251C2"/>
    <w:rsid w:val="008254B5"/>
    <w:rsid w:val="008424A7"/>
    <w:rsid w:val="00844474"/>
    <w:rsid w:val="00846638"/>
    <w:rsid w:val="00846669"/>
    <w:rsid w:val="0085453D"/>
    <w:rsid w:val="00866355"/>
    <w:rsid w:val="008804FC"/>
    <w:rsid w:val="00881D7B"/>
    <w:rsid w:val="00883F5F"/>
    <w:rsid w:val="008851CC"/>
    <w:rsid w:val="00890108"/>
    <w:rsid w:val="00895001"/>
    <w:rsid w:val="00897FA2"/>
    <w:rsid w:val="008A3462"/>
    <w:rsid w:val="008A52EF"/>
    <w:rsid w:val="008B089B"/>
    <w:rsid w:val="008B1FBC"/>
    <w:rsid w:val="008B6039"/>
    <w:rsid w:val="008B6E0C"/>
    <w:rsid w:val="008C21EF"/>
    <w:rsid w:val="008C2E90"/>
    <w:rsid w:val="008C307C"/>
    <w:rsid w:val="008D0306"/>
    <w:rsid w:val="008D37D2"/>
    <w:rsid w:val="008D58D9"/>
    <w:rsid w:val="008E0E35"/>
    <w:rsid w:val="008E3913"/>
    <w:rsid w:val="008E5FE6"/>
    <w:rsid w:val="0090170B"/>
    <w:rsid w:val="00901B20"/>
    <w:rsid w:val="0090200F"/>
    <w:rsid w:val="0090289D"/>
    <w:rsid w:val="00906888"/>
    <w:rsid w:val="00906ADF"/>
    <w:rsid w:val="00907879"/>
    <w:rsid w:val="009108F7"/>
    <w:rsid w:val="0091751C"/>
    <w:rsid w:val="00920465"/>
    <w:rsid w:val="00925B14"/>
    <w:rsid w:val="00930F35"/>
    <w:rsid w:val="00940D25"/>
    <w:rsid w:val="009476B2"/>
    <w:rsid w:val="009526AE"/>
    <w:rsid w:val="009529E5"/>
    <w:rsid w:val="00956191"/>
    <w:rsid w:val="00961C35"/>
    <w:rsid w:val="00962AC1"/>
    <w:rsid w:val="00975307"/>
    <w:rsid w:val="00990A89"/>
    <w:rsid w:val="009A1FB7"/>
    <w:rsid w:val="009B0DDF"/>
    <w:rsid w:val="009D1B18"/>
    <w:rsid w:val="009D237D"/>
    <w:rsid w:val="009E4FE1"/>
    <w:rsid w:val="009E64E8"/>
    <w:rsid w:val="009F4CBE"/>
    <w:rsid w:val="00A0091A"/>
    <w:rsid w:val="00A01972"/>
    <w:rsid w:val="00A029F8"/>
    <w:rsid w:val="00A0323C"/>
    <w:rsid w:val="00A1129F"/>
    <w:rsid w:val="00A15FE9"/>
    <w:rsid w:val="00A17A6E"/>
    <w:rsid w:val="00A218AA"/>
    <w:rsid w:val="00A23ED6"/>
    <w:rsid w:val="00A24866"/>
    <w:rsid w:val="00A31C56"/>
    <w:rsid w:val="00A4059B"/>
    <w:rsid w:val="00A44D58"/>
    <w:rsid w:val="00A5166F"/>
    <w:rsid w:val="00A54608"/>
    <w:rsid w:val="00A628C1"/>
    <w:rsid w:val="00A63226"/>
    <w:rsid w:val="00A70205"/>
    <w:rsid w:val="00A709A4"/>
    <w:rsid w:val="00A739EA"/>
    <w:rsid w:val="00A74336"/>
    <w:rsid w:val="00A821D0"/>
    <w:rsid w:val="00A827F0"/>
    <w:rsid w:val="00A83017"/>
    <w:rsid w:val="00A83EA2"/>
    <w:rsid w:val="00A87A8D"/>
    <w:rsid w:val="00AA0B4C"/>
    <w:rsid w:val="00AA0B7A"/>
    <w:rsid w:val="00AA6B12"/>
    <w:rsid w:val="00AB0927"/>
    <w:rsid w:val="00AB4565"/>
    <w:rsid w:val="00AD2F4D"/>
    <w:rsid w:val="00AE3A03"/>
    <w:rsid w:val="00AE4DBE"/>
    <w:rsid w:val="00AE55AB"/>
    <w:rsid w:val="00AF06A4"/>
    <w:rsid w:val="00AF0ADC"/>
    <w:rsid w:val="00AF471E"/>
    <w:rsid w:val="00B001C6"/>
    <w:rsid w:val="00B05352"/>
    <w:rsid w:val="00B12ED6"/>
    <w:rsid w:val="00B136DD"/>
    <w:rsid w:val="00B2007B"/>
    <w:rsid w:val="00B24216"/>
    <w:rsid w:val="00B301E0"/>
    <w:rsid w:val="00B345BD"/>
    <w:rsid w:val="00B354B0"/>
    <w:rsid w:val="00B40D5D"/>
    <w:rsid w:val="00B42A84"/>
    <w:rsid w:val="00B4744F"/>
    <w:rsid w:val="00B519E7"/>
    <w:rsid w:val="00B52BA9"/>
    <w:rsid w:val="00B53DE3"/>
    <w:rsid w:val="00B54471"/>
    <w:rsid w:val="00B65217"/>
    <w:rsid w:val="00B67C0E"/>
    <w:rsid w:val="00B7024C"/>
    <w:rsid w:val="00B71CD5"/>
    <w:rsid w:val="00B72C84"/>
    <w:rsid w:val="00B771D7"/>
    <w:rsid w:val="00B9032F"/>
    <w:rsid w:val="00B9575E"/>
    <w:rsid w:val="00B95CEB"/>
    <w:rsid w:val="00BB06C0"/>
    <w:rsid w:val="00BB1774"/>
    <w:rsid w:val="00BC44F9"/>
    <w:rsid w:val="00BC6172"/>
    <w:rsid w:val="00BD3A95"/>
    <w:rsid w:val="00BE3138"/>
    <w:rsid w:val="00BE3DF6"/>
    <w:rsid w:val="00BF0B69"/>
    <w:rsid w:val="00BF2147"/>
    <w:rsid w:val="00C00229"/>
    <w:rsid w:val="00C13A6A"/>
    <w:rsid w:val="00C1564D"/>
    <w:rsid w:val="00C1754C"/>
    <w:rsid w:val="00C2085D"/>
    <w:rsid w:val="00C21696"/>
    <w:rsid w:val="00C223A8"/>
    <w:rsid w:val="00C23E3F"/>
    <w:rsid w:val="00C24A75"/>
    <w:rsid w:val="00C24EDF"/>
    <w:rsid w:val="00C27327"/>
    <w:rsid w:val="00C306A9"/>
    <w:rsid w:val="00C37AE6"/>
    <w:rsid w:val="00C40B0A"/>
    <w:rsid w:val="00C42223"/>
    <w:rsid w:val="00C44DB0"/>
    <w:rsid w:val="00C45478"/>
    <w:rsid w:val="00C50F20"/>
    <w:rsid w:val="00C531D4"/>
    <w:rsid w:val="00C6137A"/>
    <w:rsid w:val="00C70778"/>
    <w:rsid w:val="00C7089E"/>
    <w:rsid w:val="00C92747"/>
    <w:rsid w:val="00CA2726"/>
    <w:rsid w:val="00CA3998"/>
    <w:rsid w:val="00CB43B6"/>
    <w:rsid w:val="00CC0F6C"/>
    <w:rsid w:val="00CC1B66"/>
    <w:rsid w:val="00CC35DA"/>
    <w:rsid w:val="00CC41F2"/>
    <w:rsid w:val="00CC436A"/>
    <w:rsid w:val="00CD1790"/>
    <w:rsid w:val="00CD26C1"/>
    <w:rsid w:val="00CD2BD8"/>
    <w:rsid w:val="00CE27DA"/>
    <w:rsid w:val="00CE376C"/>
    <w:rsid w:val="00CE6C5E"/>
    <w:rsid w:val="00CF5B3D"/>
    <w:rsid w:val="00CF6EB5"/>
    <w:rsid w:val="00D0334D"/>
    <w:rsid w:val="00D047CE"/>
    <w:rsid w:val="00D0696D"/>
    <w:rsid w:val="00D06DC5"/>
    <w:rsid w:val="00D10152"/>
    <w:rsid w:val="00D1123F"/>
    <w:rsid w:val="00D14EC8"/>
    <w:rsid w:val="00D16309"/>
    <w:rsid w:val="00D17175"/>
    <w:rsid w:val="00D21098"/>
    <w:rsid w:val="00D22C1E"/>
    <w:rsid w:val="00D25063"/>
    <w:rsid w:val="00D254D1"/>
    <w:rsid w:val="00D25984"/>
    <w:rsid w:val="00D30B9D"/>
    <w:rsid w:val="00D32564"/>
    <w:rsid w:val="00D34D82"/>
    <w:rsid w:val="00D352D1"/>
    <w:rsid w:val="00D359C8"/>
    <w:rsid w:val="00D36A18"/>
    <w:rsid w:val="00D417EC"/>
    <w:rsid w:val="00D4267E"/>
    <w:rsid w:val="00D4300D"/>
    <w:rsid w:val="00D4523E"/>
    <w:rsid w:val="00D54EE8"/>
    <w:rsid w:val="00D57AB3"/>
    <w:rsid w:val="00D60BF9"/>
    <w:rsid w:val="00D62146"/>
    <w:rsid w:val="00D767BB"/>
    <w:rsid w:val="00D76DDB"/>
    <w:rsid w:val="00D77B99"/>
    <w:rsid w:val="00D81108"/>
    <w:rsid w:val="00D83A12"/>
    <w:rsid w:val="00D9195A"/>
    <w:rsid w:val="00D92EA8"/>
    <w:rsid w:val="00DA0231"/>
    <w:rsid w:val="00DA369B"/>
    <w:rsid w:val="00DA4837"/>
    <w:rsid w:val="00DA7E81"/>
    <w:rsid w:val="00DB0A8B"/>
    <w:rsid w:val="00DB386F"/>
    <w:rsid w:val="00DC3703"/>
    <w:rsid w:val="00DC6B60"/>
    <w:rsid w:val="00DC777E"/>
    <w:rsid w:val="00DC7B58"/>
    <w:rsid w:val="00DD1842"/>
    <w:rsid w:val="00DD4334"/>
    <w:rsid w:val="00DE36AA"/>
    <w:rsid w:val="00DF4439"/>
    <w:rsid w:val="00DF6980"/>
    <w:rsid w:val="00E046A4"/>
    <w:rsid w:val="00E11875"/>
    <w:rsid w:val="00E15FB5"/>
    <w:rsid w:val="00E178FD"/>
    <w:rsid w:val="00E17B3D"/>
    <w:rsid w:val="00E2082A"/>
    <w:rsid w:val="00E22ADC"/>
    <w:rsid w:val="00E2451C"/>
    <w:rsid w:val="00E32585"/>
    <w:rsid w:val="00E34ED9"/>
    <w:rsid w:val="00E34FE6"/>
    <w:rsid w:val="00E3687B"/>
    <w:rsid w:val="00E43AB8"/>
    <w:rsid w:val="00E516F8"/>
    <w:rsid w:val="00E54065"/>
    <w:rsid w:val="00E61C5D"/>
    <w:rsid w:val="00E6225F"/>
    <w:rsid w:val="00E6665E"/>
    <w:rsid w:val="00E669C7"/>
    <w:rsid w:val="00E74854"/>
    <w:rsid w:val="00E810F3"/>
    <w:rsid w:val="00E81518"/>
    <w:rsid w:val="00E86EA2"/>
    <w:rsid w:val="00E912CC"/>
    <w:rsid w:val="00E92691"/>
    <w:rsid w:val="00EA531D"/>
    <w:rsid w:val="00EB23B6"/>
    <w:rsid w:val="00EB2748"/>
    <w:rsid w:val="00EC49DC"/>
    <w:rsid w:val="00EC7A89"/>
    <w:rsid w:val="00ED1678"/>
    <w:rsid w:val="00ED4804"/>
    <w:rsid w:val="00EE3382"/>
    <w:rsid w:val="00EE47BB"/>
    <w:rsid w:val="00EE5714"/>
    <w:rsid w:val="00EF0099"/>
    <w:rsid w:val="00EF24CC"/>
    <w:rsid w:val="00EF32E8"/>
    <w:rsid w:val="00EF657A"/>
    <w:rsid w:val="00EF7B7E"/>
    <w:rsid w:val="00EF7F9F"/>
    <w:rsid w:val="00F0147B"/>
    <w:rsid w:val="00F05F1E"/>
    <w:rsid w:val="00F07821"/>
    <w:rsid w:val="00F106A6"/>
    <w:rsid w:val="00F10C73"/>
    <w:rsid w:val="00F1108C"/>
    <w:rsid w:val="00F1254D"/>
    <w:rsid w:val="00F15381"/>
    <w:rsid w:val="00F249C1"/>
    <w:rsid w:val="00F24BC1"/>
    <w:rsid w:val="00F31597"/>
    <w:rsid w:val="00F3398A"/>
    <w:rsid w:val="00F33F2B"/>
    <w:rsid w:val="00F355FF"/>
    <w:rsid w:val="00F359D7"/>
    <w:rsid w:val="00F41FC9"/>
    <w:rsid w:val="00F44604"/>
    <w:rsid w:val="00F4522A"/>
    <w:rsid w:val="00F46133"/>
    <w:rsid w:val="00F56953"/>
    <w:rsid w:val="00F61BB6"/>
    <w:rsid w:val="00F77E39"/>
    <w:rsid w:val="00F8044B"/>
    <w:rsid w:val="00F80E03"/>
    <w:rsid w:val="00F84230"/>
    <w:rsid w:val="00F8617D"/>
    <w:rsid w:val="00F934FE"/>
    <w:rsid w:val="00F9381A"/>
    <w:rsid w:val="00F97353"/>
    <w:rsid w:val="00FA2015"/>
    <w:rsid w:val="00FA5D39"/>
    <w:rsid w:val="00FA7047"/>
    <w:rsid w:val="00FC1D9C"/>
    <w:rsid w:val="00FC498E"/>
    <w:rsid w:val="00FD35A6"/>
    <w:rsid w:val="00FD4377"/>
    <w:rsid w:val="00FD50D0"/>
    <w:rsid w:val="00FE522E"/>
    <w:rsid w:val="00FE65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7BC9"/>
  <w15:chartTrackingRefBased/>
  <w15:docId w15:val="{EF78FB6D-E9E9-48A4-B01F-4B915DD7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E1D"/>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20E1D"/>
    <w:pPr>
      <w:keepNext/>
      <w:numPr>
        <w:numId w:val="2"/>
      </w:numPr>
      <w:jc w:val="center"/>
      <w:outlineLvl w:val="0"/>
    </w:pPr>
    <w:rPr>
      <w:rFonts w:ascii="Arial" w:hAnsi="Arial"/>
      <w:b/>
      <w:bCs/>
      <w:sz w:val="28"/>
      <w:lang w:eastAsia="en-US"/>
    </w:rPr>
  </w:style>
  <w:style w:type="paragraph" w:styleId="Naslov2">
    <w:name w:val="heading 2"/>
    <w:basedOn w:val="Normal"/>
    <w:next w:val="Normal"/>
    <w:link w:val="Naslov2Char"/>
    <w:qFormat/>
    <w:rsid w:val="00772A4A"/>
    <w:pPr>
      <w:keepNext/>
      <w:numPr>
        <w:ilvl w:val="1"/>
        <w:numId w:val="2"/>
      </w:numPr>
      <w:outlineLvl w:val="1"/>
    </w:pPr>
    <w:rPr>
      <w:rFonts w:ascii="Arial" w:hAnsi="Arial"/>
      <w:bCs/>
      <w:iCs/>
      <w:sz w:val="28"/>
      <w:szCs w:val="28"/>
      <w:lang w:val="en-GB" w:eastAsia="en-US"/>
    </w:rPr>
  </w:style>
  <w:style w:type="paragraph" w:styleId="Naslov3">
    <w:name w:val="heading 3"/>
    <w:basedOn w:val="Normal"/>
    <w:next w:val="Normal"/>
    <w:link w:val="Naslov3Char"/>
    <w:unhideWhenUsed/>
    <w:qFormat/>
    <w:rsid w:val="00EC49DC"/>
    <w:pPr>
      <w:keepNext/>
      <w:numPr>
        <w:ilvl w:val="2"/>
        <w:numId w:val="2"/>
      </w:numPr>
      <w:outlineLvl w:val="2"/>
    </w:pPr>
    <w:rPr>
      <w:rFonts w:ascii="Arial" w:hAnsi="Arial"/>
      <w:bCs/>
      <w:i/>
      <w:sz w:val="28"/>
      <w:szCs w:val="26"/>
    </w:rPr>
  </w:style>
  <w:style w:type="paragraph" w:styleId="Naslov4">
    <w:name w:val="heading 4"/>
    <w:basedOn w:val="Normal"/>
    <w:next w:val="Normal"/>
    <w:link w:val="Naslov4Char"/>
    <w:qFormat/>
    <w:rsid w:val="00420E1D"/>
    <w:pPr>
      <w:keepNext/>
      <w:numPr>
        <w:ilvl w:val="3"/>
        <w:numId w:val="2"/>
      </w:numPr>
      <w:jc w:val="both"/>
      <w:outlineLvl w:val="3"/>
    </w:pPr>
    <w:rPr>
      <w:b/>
      <w:bCs/>
      <w:sz w:val="26"/>
      <w:lang w:eastAsia="en-US"/>
    </w:rPr>
  </w:style>
  <w:style w:type="paragraph" w:styleId="Naslov5">
    <w:name w:val="heading 5"/>
    <w:basedOn w:val="Normal"/>
    <w:next w:val="Normal"/>
    <w:link w:val="Naslov5Char"/>
    <w:qFormat/>
    <w:rsid w:val="00420E1D"/>
    <w:pPr>
      <w:keepNext/>
      <w:numPr>
        <w:ilvl w:val="4"/>
        <w:numId w:val="2"/>
      </w:numPr>
      <w:jc w:val="both"/>
      <w:outlineLvl w:val="4"/>
    </w:pPr>
    <w:rPr>
      <w:b/>
      <w:bCs/>
      <w:sz w:val="26"/>
      <w:u w:val="single"/>
      <w:lang w:eastAsia="en-US"/>
    </w:rPr>
  </w:style>
  <w:style w:type="paragraph" w:styleId="Naslov6">
    <w:name w:val="heading 6"/>
    <w:basedOn w:val="Normal"/>
    <w:next w:val="Normal"/>
    <w:link w:val="Naslov6Char"/>
    <w:semiHidden/>
    <w:unhideWhenUsed/>
    <w:qFormat/>
    <w:rsid w:val="00420E1D"/>
    <w:pPr>
      <w:numPr>
        <w:ilvl w:val="5"/>
        <w:numId w:val="2"/>
      </w:numPr>
      <w:spacing w:before="240" w:after="60"/>
      <w:outlineLvl w:val="5"/>
    </w:pPr>
    <w:rPr>
      <w:rFonts w:ascii="Calibri" w:hAnsi="Calibri"/>
      <w:b/>
      <w:bCs/>
      <w:sz w:val="22"/>
      <w:szCs w:val="22"/>
    </w:rPr>
  </w:style>
  <w:style w:type="paragraph" w:styleId="Naslov7">
    <w:name w:val="heading 7"/>
    <w:basedOn w:val="Normal"/>
    <w:next w:val="Normal"/>
    <w:link w:val="Naslov7Char"/>
    <w:semiHidden/>
    <w:unhideWhenUsed/>
    <w:qFormat/>
    <w:rsid w:val="00420E1D"/>
    <w:pPr>
      <w:numPr>
        <w:ilvl w:val="6"/>
        <w:numId w:val="2"/>
      </w:numPr>
      <w:spacing w:before="240" w:after="60"/>
      <w:outlineLvl w:val="6"/>
    </w:pPr>
    <w:rPr>
      <w:rFonts w:ascii="Calibri" w:hAnsi="Calibri"/>
    </w:rPr>
  </w:style>
  <w:style w:type="paragraph" w:styleId="Naslov8">
    <w:name w:val="heading 8"/>
    <w:basedOn w:val="Normal"/>
    <w:next w:val="Normal"/>
    <w:link w:val="Naslov8Char"/>
    <w:semiHidden/>
    <w:unhideWhenUsed/>
    <w:qFormat/>
    <w:rsid w:val="00420E1D"/>
    <w:pPr>
      <w:numPr>
        <w:ilvl w:val="7"/>
        <w:numId w:val="2"/>
      </w:numPr>
      <w:spacing w:before="240" w:after="60"/>
      <w:outlineLvl w:val="7"/>
    </w:pPr>
    <w:rPr>
      <w:rFonts w:ascii="Calibri" w:hAnsi="Calibri"/>
      <w:i/>
      <w:iCs/>
    </w:rPr>
  </w:style>
  <w:style w:type="paragraph" w:styleId="Naslov9">
    <w:name w:val="heading 9"/>
    <w:basedOn w:val="Normal"/>
    <w:next w:val="Normal"/>
    <w:link w:val="Naslov9Char"/>
    <w:semiHidden/>
    <w:unhideWhenUsed/>
    <w:qFormat/>
    <w:rsid w:val="00420E1D"/>
    <w:pPr>
      <w:numPr>
        <w:ilvl w:val="8"/>
        <w:numId w:val="2"/>
      </w:numPr>
      <w:spacing w:before="240" w:after="60"/>
      <w:outlineLvl w:val="8"/>
    </w:pPr>
    <w:rPr>
      <w:rFonts w:ascii="Calibri Light" w:hAnsi="Calibri Light"/>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20E1D"/>
    <w:rPr>
      <w:rFonts w:ascii="Arial" w:eastAsia="Times New Roman" w:hAnsi="Arial" w:cs="Times New Roman"/>
      <w:b/>
      <w:bCs/>
      <w:sz w:val="28"/>
      <w:szCs w:val="24"/>
    </w:rPr>
  </w:style>
  <w:style w:type="character" w:customStyle="1" w:styleId="Naslov2Char">
    <w:name w:val="Naslov 2 Char"/>
    <w:basedOn w:val="Zadanifontodlomka"/>
    <w:link w:val="Naslov2"/>
    <w:rsid w:val="00772A4A"/>
    <w:rPr>
      <w:rFonts w:ascii="Arial" w:eastAsia="Times New Roman" w:hAnsi="Arial" w:cs="Times New Roman"/>
      <w:bCs/>
      <w:iCs/>
      <w:sz w:val="28"/>
      <w:szCs w:val="28"/>
      <w:lang w:val="en-GB"/>
    </w:rPr>
  </w:style>
  <w:style w:type="character" w:customStyle="1" w:styleId="Naslov3Char">
    <w:name w:val="Naslov 3 Char"/>
    <w:basedOn w:val="Zadanifontodlomka"/>
    <w:link w:val="Naslov3"/>
    <w:rsid w:val="00EC49DC"/>
    <w:rPr>
      <w:rFonts w:ascii="Arial" w:eastAsia="Times New Roman" w:hAnsi="Arial" w:cs="Times New Roman"/>
      <w:bCs/>
      <w:i/>
      <w:sz w:val="28"/>
      <w:szCs w:val="26"/>
      <w:lang w:eastAsia="hr-HR"/>
    </w:rPr>
  </w:style>
  <w:style w:type="character" w:customStyle="1" w:styleId="Naslov4Char">
    <w:name w:val="Naslov 4 Char"/>
    <w:basedOn w:val="Zadanifontodlomka"/>
    <w:link w:val="Naslov4"/>
    <w:rsid w:val="00420E1D"/>
    <w:rPr>
      <w:rFonts w:ascii="Times New Roman" w:eastAsia="Times New Roman" w:hAnsi="Times New Roman" w:cs="Times New Roman"/>
      <w:b/>
      <w:bCs/>
      <w:sz w:val="26"/>
      <w:szCs w:val="24"/>
    </w:rPr>
  </w:style>
  <w:style w:type="character" w:customStyle="1" w:styleId="Naslov5Char">
    <w:name w:val="Naslov 5 Char"/>
    <w:basedOn w:val="Zadanifontodlomka"/>
    <w:link w:val="Naslov5"/>
    <w:rsid w:val="00420E1D"/>
    <w:rPr>
      <w:rFonts w:ascii="Times New Roman" w:eastAsia="Times New Roman" w:hAnsi="Times New Roman" w:cs="Times New Roman"/>
      <w:b/>
      <w:bCs/>
      <w:sz w:val="26"/>
      <w:szCs w:val="24"/>
      <w:u w:val="single"/>
    </w:rPr>
  </w:style>
  <w:style w:type="character" w:customStyle="1" w:styleId="Naslov6Char">
    <w:name w:val="Naslov 6 Char"/>
    <w:basedOn w:val="Zadanifontodlomka"/>
    <w:link w:val="Naslov6"/>
    <w:semiHidden/>
    <w:rsid w:val="00420E1D"/>
    <w:rPr>
      <w:rFonts w:ascii="Calibri" w:eastAsia="Times New Roman" w:hAnsi="Calibri" w:cs="Times New Roman"/>
      <w:b/>
      <w:bCs/>
      <w:lang w:eastAsia="hr-HR"/>
    </w:rPr>
  </w:style>
  <w:style w:type="character" w:customStyle="1" w:styleId="Naslov7Char">
    <w:name w:val="Naslov 7 Char"/>
    <w:basedOn w:val="Zadanifontodlomka"/>
    <w:link w:val="Naslov7"/>
    <w:semiHidden/>
    <w:rsid w:val="00420E1D"/>
    <w:rPr>
      <w:rFonts w:ascii="Calibri" w:eastAsia="Times New Roman" w:hAnsi="Calibri" w:cs="Times New Roman"/>
      <w:sz w:val="24"/>
      <w:szCs w:val="24"/>
      <w:lang w:eastAsia="hr-HR"/>
    </w:rPr>
  </w:style>
  <w:style w:type="character" w:customStyle="1" w:styleId="Naslov8Char">
    <w:name w:val="Naslov 8 Char"/>
    <w:basedOn w:val="Zadanifontodlomka"/>
    <w:link w:val="Naslov8"/>
    <w:semiHidden/>
    <w:rsid w:val="00420E1D"/>
    <w:rPr>
      <w:rFonts w:ascii="Calibri" w:eastAsia="Times New Roman" w:hAnsi="Calibri" w:cs="Times New Roman"/>
      <w:i/>
      <w:iCs/>
      <w:sz w:val="24"/>
      <w:szCs w:val="24"/>
      <w:lang w:eastAsia="hr-HR"/>
    </w:rPr>
  </w:style>
  <w:style w:type="character" w:customStyle="1" w:styleId="Naslov9Char">
    <w:name w:val="Naslov 9 Char"/>
    <w:basedOn w:val="Zadanifontodlomka"/>
    <w:link w:val="Naslov9"/>
    <w:semiHidden/>
    <w:rsid w:val="00420E1D"/>
    <w:rPr>
      <w:rFonts w:ascii="Calibri Light" w:eastAsia="Times New Roman" w:hAnsi="Calibri Light" w:cs="Times New Roman"/>
      <w:lang w:eastAsia="hr-HR"/>
    </w:rPr>
  </w:style>
  <w:style w:type="paragraph" w:styleId="Naslov">
    <w:name w:val="Title"/>
    <w:basedOn w:val="Normal"/>
    <w:link w:val="NaslovChar"/>
    <w:qFormat/>
    <w:rsid w:val="00420E1D"/>
    <w:pPr>
      <w:jc w:val="center"/>
    </w:pPr>
    <w:rPr>
      <w:rFonts w:ascii="Arial" w:hAnsi="Arial"/>
      <w:b/>
      <w:bCs/>
    </w:rPr>
  </w:style>
  <w:style w:type="character" w:customStyle="1" w:styleId="NaslovChar">
    <w:name w:val="Naslov Char"/>
    <w:basedOn w:val="Zadanifontodlomka"/>
    <w:link w:val="Naslov"/>
    <w:rsid w:val="00420E1D"/>
    <w:rPr>
      <w:rFonts w:ascii="Arial" w:eastAsia="Times New Roman" w:hAnsi="Arial" w:cs="Times New Roman"/>
      <w:b/>
      <w:bCs/>
      <w:sz w:val="24"/>
      <w:szCs w:val="24"/>
      <w:lang w:eastAsia="hr-HR"/>
    </w:rPr>
  </w:style>
  <w:style w:type="paragraph" w:styleId="Tekstbalonia">
    <w:name w:val="Balloon Text"/>
    <w:basedOn w:val="Normal"/>
    <w:link w:val="TekstbaloniaChar"/>
    <w:uiPriority w:val="99"/>
    <w:rsid w:val="00420E1D"/>
    <w:rPr>
      <w:rFonts w:ascii="Tahoma" w:hAnsi="Tahoma" w:cs="Tahoma"/>
      <w:sz w:val="16"/>
      <w:szCs w:val="16"/>
    </w:rPr>
  </w:style>
  <w:style w:type="character" w:customStyle="1" w:styleId="TekstbaloniaChar">
    <w:name w:val="Tekst balončića Char"/>
    <w:basedOn w:val="Zadanifontodlomka"/>
    <w:link w:val="Tekstbalonia"/>
    <w:uiPriority w:val="99"/>
    <w:rsid w:val="00420E1D"/>
    <w:rPr>
      <w:rFonts w:ascii="Tahoma" w:eastAsia="Times New Roman" w:hAnsi="Tahoma" w:cs="Tahoma"/>
      <w:sz w:val="16"/>
      <w:szCs w:val="16"/>
      <w:lang w:eastAsia="hr-HR"/>
    </w:rPr>
  </w:style>
  <w:style w:type="paragraph" w:styleId="Uvuenotijeloteksta">
    <w:name w:val="Body Text Indent"/>
    <w:basedOn w:val="Normal"/>
    <w:link w:val="UvuenotijelotekstaChar"/>
    <w:unhideWhenUsed/>
    <w:rsid w:val="00420E1D"/>
    <w:pPr>
      <w:ind w:firstLine="720"/>
      <w:jc w:val="both"/>
    </w:pPr>
    <w:rPr>
      <w:lang w:eastAsia="en-US"/>
    </w:rPr>
  </w:style>
  <w:style w:type="character" w:customStyle="1" w:styleId="UvuenotijelotekstaChar">
    <w:name w:val="Uvučeno tijelo teksta Char"/>
    <w:basedOn w:val="Zadanifontodlomka"/>
    <w:link w:val="Uvuenotijeloteksta"/>
    <w:rsid w:val="00420E1D"/>
    <w:rPr>
      <w:rFonts w:ascii="Times New Roman" w:eastAsia="Times New Roman" w:hAnsi="Times New Roman" w:cs="Times New Roman"/>
      <w:sz w:val="24"/>
      <w:szCs w:val="24"/>
    </w:rPr>
  </w:style>
  <w:style w:type="paragraph" w:styleId="Podnoje">
    <w:name w:val="footer"/>
    <w:basedOn w:val="Normal"/>
    <w:link w:val="PodnojeChar"/>
    <w:rsid w:val="00420E1D"/>
    <w:pPr>
      <w:tabs>
        <w:tab w:val="center" w:pos="4536"/>
        <w:tab w:val="right" w:pos="9072"/>
      </w:tabs>
    </w:pPr>
  </w:style>
  <w:style w:type="character" w:customStyle="1" w:styleId="PodnojeChar">
    <w:name w:val="Podnožje Char"/>
    <w:basedOn w:val="Zadanifontodlomka"/>
    <w:link w:val="Podnoje"/>
    <w:rsid w:val="00420E1D"/>
    <w:rPr>
      <w:rFonts w:ascii="Times New Roman" w:eastAsia="Times New Roman" w:hAnsi="Times New Roman" w:cs="Times New Roman"/>
      <w:sz w:val="24"/>
      <w:szCs w:val="24"/>
      <w:lang w:eastAsia="hr-HR"/>
    </w:rPr>
  </w:style>
  <w:style w:type="character" w:styleId="Brojstranice">
    <w:name w:val="page number"/>
    <w:basedOn w:val="Zadanifontodlomka"/>
    <w:rsid w:val="00420E1D"/>
  </w:style>
  <w:style w:type="character" w:customStyle="1" w:styleId="CharChar2">
    <w:name w:val="Char Char2"/>
    <w:rsid w:val="00420E1D"/>
    <w:rPr>
      <w:b/>
      <w:bCs/>
      <w:sz w:val="26"/>
      <w:szCs w:val="24"/>
      <w:u w:val="single"/>
      <w:lang w:val="hr-HR" w:eastAsia="en-US" w:bidi="ar-SA"/>
    </w:rPr>
  </w:style>
  <w:style w:type="paragraph" w:styleId="Tijeloteksta">
    <w:name w:val="Body Text"/>
    <w:basedOn w:val="Normal"/>
    <w:link w:val="TijelotekstaChar"/>
    <w:uiPriority w:val="99"/>
    <w:rsid w:val="00420E1D"/>
    <w:pPr>
      <w:spacing w:after="120"/>
    </w:pPr>
  </w:style>
  <w:style w:type="character" w:customStyle="1" w:styleId="TijelotekstaChar">
    <w:name w:val="Tijelo teksta Char"/>
    <w:basedOn w:val="Zadanifontodlomka"/>
    <w:link w:val="Tijeloteksta"/>
    <w:uiPriority w:val="99"/>
    <w:rsid w:val="00420E1D"/>
    <w:rPr>
      <w:rFonts w:ascii="Times New Roman" w:eastAsia="Times New Roman" w:hAnsi="Times New Roman" w:cs="Times New Roman"/>
      <w:sz w:val="24"/>
      <w:szCs w:val="24"/>
      <w:lang w:eastAsia="hr-HR"/>
    </w:rPr>
  </w:style>
  <w:style w:type="paragraph" w:customStyle="1" w:styleId="Odlomakpopisa1">
    <w:name w:val="Odlomak popisa1"/>
    <w:basedOn w:val="Normal"/>
    <w:rsid w:val="00420E1D"/>
    <w:pPr>
      <w:spacing w:after="200" w:line="276" w:lineRule="auto"/>
      <w:ind w:left="720"/>
      <w:contextualSpacing/>
    </w:pPr>
    <w:rPr>
      <w:rFonts w:ascii="Calibri" w:hAnsi="Calibri"/>
      <w:sz w:val="22"/>
      <w:szCs w:val="22"/>
      <w:lang w:eastAsia="en-US"/>
    </w:rPr>
  </w:style>
  <w:style w:type="table" w:styleId="Reetkatablice">
    <w:name w:val="Table Grid"/>
    <w:basedOn w:val="Obinatablica"/>
    <w:uiPriority w:val="59"/>
    <w:qFormat/>
    <w:rsid w:val="00420E1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420E1D"/>
    <w:pPr>
      <w:ind w:left="708"/>
    </w:pPr>
  </w:style>
  <w:style w:type="paragraph" w:styleId="StandardWeb">
    <w:name w:val="Normal (Web)"/>
    <w:basedOn w:val="Normal"/>
    <w:uiPriority w:val="99"/>
    <w:unhideWhenUsed/>
    <w:rsid w:val="00420E1D"/>
    <w:pPr>
      <w:spacing w:before="100" w:beforeAutospacing="1" w:after="100" w:afterAutospacing="1"/>
    </w:pPr>
  </w:style>
  <w:style w:type="paragraph" w:styleId="Tijeloteksta-uvlaka2">
    <w:name w:val="Body Text Indent 2"/>
    <w:basedOn w:val="Normal"/>
    <w:link w:val="Tijeloteksta-uvlaka2Char"/>
    <w:uiPriority w:val="99"/>
    <w:unhideWhenUsed/>
    <w:rsid w:val="00420E1D"/>
    <w:pPr>
      <w:spacing w:after="120" w:line="480" w:lineRule="auto"/>
      <w:ind w:left="283"/>
    </w:pPr>
    <w:rPr>
      <w:rFonts w:ascii="Calibri" w:eastAsia="Calibri" w:hAnsi="Calibri"/>
      <w:sz w:val="22"/>
      <w:szCs w:val="22"/>
    </w:rPr>
  </w:style>
  <w:style w:type="character" w:customStyle="1" w:styleId="Tijeloteksta-uvlaka2Char">
    <w:name w:val="Tijelo teksta - uvlaka 2 Char"/>
    <w:basedOn w:val="Zadanifontodlomka"/>
    <w:link w:val="Tijeloteksta-uvlaka2"/>
    <w:uiPriority w:val="99"/>
    <w:rsid w:val="00420E1D"/>
    <w:rPr>
      <w:rFonts w:ascii="Calibri" w:eastAsia="Calibri" w:hAnsi="Calibri" w:cs="Times New Roman"/>
      <w:lang w:eastAsia="hr-HR"/>
    </w:rPr>
  </w:style>
  <w:style w:type="paragraph" w:styleId="Tekstkomentara">
    <w:name w:val="annotation text"/>
    <w:basedOn w:val="Normal"/>
    <w:link w:val="TekstkomentaraChar"/>
    <w:uiPriority w:val="99"/>
    <w:unhideWhenUsed/>
    <w:rsid w:val="00420E1D"/>
    <w:pPr>
      <w:spacing w:after="200" w:line="276" w:lineRule="auto"/>
    </w:pPr>
    <w:rPr>
      <w:rFonts w:ascii="Calibri" w:eastAsia="Calibri" w:hAnsi="Calibri"/>
      <w:sz w:val="20"/>
      <w:szCs w:val="20"/>
      <w:lang w:eastAsia="en-US"/>
    </w:rPr>
  </w:style>
  <w:style w:type="character" w:customStyle="1" w:styleId="TekstkomentaraChar">
    <w:name w:val="Tekst komentara Char"/>
    <w:basedOn w:val="Zadanifontodlomka"/>
    <w:link w:val="Tekstkomentara"/>
    <w:uiPriority w:val="99"/>
    <w:rsid w:val="00420E1D"/>
    <w:rPr>
      <w:rFonts w:ascii="Calibri" w:eastAsia="Calibri" w:hAnsi="Calibri" w:cs="Times New Roman"/>
      <w:sz w:val="20"/>
      <w:szCs w:val="20"/>
    </w:rPr>
  </w:style>
  <w:style w:type="paragraph" w:customStyle="1" w:styleId="GINaslov">
    <w:name w:val="GI_Naslov"/>
    <w:basedOn w:val="Normal"/>
    <w:next w:val="Normal"/>
    <w:uiPriority w:val="99"/>
    <w:rsid w:val="00420E1D"/>
    <w:rPr>
      <w:rFonts w:ascii="Arial" w:hAnsi="Arial" w:cs="Arial"/>
      <w:b/>
      <w:bCs/>
      <w:color w:val="800000"/>
      <w:sz w:val="40"/>
      <w:szCs w:val="40"/>
    </w:rPr>
  </w:style>
  <w:style w:type="paragraph" w:customStyle="1" w:styleId="GITekst">
    <w:name w:val="GI_Tekst"/>
    <w:basedOn w:val="Normal"/>
    <w:uiPriority w:val="99"/>
    <w:rsid w:val="00420E1D"/>
    <w:pPr>
      <w:spacing w:line="400" w:lineRule="atLeast"/>
    </w:pPr>
    <w:rPr>
      <w:rFonts w:ascii="Bookman Old Style" w:hAnsi="Bookman Old Style" w:cs="Bookman Old Style"/>
      <w:color w:val="000000"/>
      <w:spacing w:val="-4"/>
      <w:sz w:val="28"/>
      <w:szCs w:val="28"/>
    </w:rPr>
  </w:style>
  <w:style w:type="paragraph" w:styleId="Bezproreda">
    <w:name w:val="No Spacing"/>
    <w:basedOn w:val="Normal"/>
    <w:uiPriority w:val="1"/>
    <w:qFormat/>
    <w:rsid w:val="00420E1D"/>
    <w:rPr>
      <w:rFonts w:ascii="Calibri" w:eastAsia="Calibri" w:hAnsi="Calibri"/>
      <w:sz w:val="22"/>
      <w:szCs w:val="22"/>
      <w:lang w:eastAsia="en-US"/>
    </w:rPr>
  </w:style>
  <w:style w:type="character" w:styleId="Naglaeno">
    <w:name w:val="Strong"/>
    <w:qFormat/>
    <w:rsid w:val="00420E1D"/>
    <w:rPr>
      <w:rFonts w:ascii="Calibri Light" w:hAnsi="Calibri Light"/>
      <w:b/>
      <w:bCs/>
      <w:sz w:val="28"/>
    </w:rPr>
  </w:style>
  <w:style w:type="table" w:styleId="Srednjareetka3-Isticanje1">
    <w:name w:val="Medium Grid 3 Accent 1"/>
    <w:basedOn w:val="Obinatablica"/>
    <w:uiPriority w:val="69"/>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Srednjipopis2-Isticanje3">
    <w:name w:val="Medium List 2 Accent 3"/>
    <w:basedOn w:val="Obinatablica"/>
    <w:uiPriority w:val="66"/>
    <w:rsid w:val="00420E1D"/>
    <w:pPr>
      <w:spacing w:after="0" w:line="240" w:lineRule="auto"/>
    </w:pPr>
    <w:rPr>
      <w:rFonts w:ascii="Calibri Light" w:eastAsia="Times New Roman" w:hAnsi="Calibri Light" w:cs="Times New Roman"/>
      <w:color w:val="000000"/>
      <w:sz w:val="20"/>
      <w:szCs w:val="20"/>
      <w:lang w:eastAsia="hr-H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Svijetlosjenanje-Isticanje3">
    <w:name w:val="Light Shading Accent 3"/>
    <w:basedOn w:val="Obinatablica"/>
    <w:uiPriority w:val="60"/>
    <w:rsid w:val="00420E1D"/>
    <w:pPr>
      <w:spacing w:after="0" w:line="240" w:lineRule="auto"/>
    </w:pPr>
    <w:rPr>
      <w:rFonts w:ascii="Times New Roman" w:eastAsia="Times New Roman" w:hAnsi="Times New Roman" w:cs="Times New Roman"/>
      <w:color w:val="7B7B7B"/>
      <w:sz w:val="20"/>
      <w:szCs w:val="20"/>
      <w:lang w:eastAsia="hr-HR"/>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Srednjesjenanje2-Isticanje3">
    <w:name w:val="Medium Shading 2 Accent 3"/>
    <w:basedOn w:val="Obinatablica"/>
    <w:uiPriority w:val="64"/>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vijetlareetka-Isticanje3">
    <w:name w:val="Light Grid Accent 3"/>
    <w:basedOn w:val="Obinatablica"/>
    <w:uiPriority w:val="62"/>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DengXian" w:eastAsia="Times New Roman" w:hAnsi="DengXi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DengXian" w:eastAsia="Times New Roman" w:hAnsi="DengXi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SubTitle2">
    <w:name w:val="SubTitle 2"/>
    <w:basedOn w:val="Normal"/>
    <w:rsid w:val="00420E1D"/>
    <w:pPr>
      <w:spacing w:after="240"/>
      <w:jc w:val="center"/>
    </w:pPr>
    <w:rPr>
      <w:b/>
      <w:snapToGrid w:val="0"/>
      <w:sz w:val="32"/>
      <w:szCs w:val="20"/>
      <w:lang w:val="en-GB" w:eastAsia="en-US"/>
    </w:rPr>
  </w:style>
  <w:style w:type="paragraph" w:styleId="Obinitekst">
    <w:name w:val="Plain Text"/>
    <w:basedOn w:val="Normal"/>
    <w:link w:val="ObinitekstChar"/>
    <w:uiPriority w:val="99"/>
    <w:unhideWhenUsed/>
    <w:rsid w:val="00420E1D"/>
    <w:rPr>
      <w:rFonts w:ascii="Consolas" w:eastAsia="Calibri" w:hAnsi="Consolas"/>
      <w:sz w:val="21"/>
      <w:szCs w:val="21"/>
      <w:lang w:eastAsia="en-US"/>
    </w:rPr>
  </w:style>
  <w:style w:type="character" w:customStyle="1" w:styleId="ObinitekstChar">
    <w:name w:val="Obični tekst Char"/>
    <w:basedOn w:val="Zadanifontodlomka"/>
    <w:link w:val="Obinitekst"/>
    <w:uiPriority w:val="99"/>
    <w:rsid w:val="00420E1D"/>
    <w:rPr>
      <w:rFonts w:ascii="Consolas" w:eastAsia="Calibri" w:hAnsi="Consolas" w:cs="Times New Roman"/>
      <w:sz w:val="21"/>
      <w:szCs w:val="21"/>
    </w:rPr>
  </w:style>
  <w:style w:type="character" w:styleId="Hiperveza">
    <w:name w:val="Hyperlink"/>
    <w:uiPriority w:val="99"/>
    <w:unhideWhenUsed/>
    <w:rsid w:val="00420E1D"/>
    <w:rPr>
      <w:color w:val="0563C1"/>
      <w:u w:val="single"/>
    </w:rPr>
  </w:style>
  <w:style w:type="paragraph" w:customStyle="1" w:styleId="Standard">
    <w:name w:val="Standard"/>
    <w:rsid w:val="00420E1D"/>
    <w:pPr>
      <w:suppressAutoHyphens/>
      <w:autoSpaceDN w:val="0"/>
      <w:spacing w:after="200" w:line="276" w:lineRule="auto"/>
      <w:textAlignment w:val="baseline"/>
    </w:pPr>
    <w:rPr>
      <w:rFonts w:ascii="Calibri" w:eastAsia="Calibri" w:hAnsi="Calibri" w:cs="Calibri"/>
      <w:kern w:val="3"/>
      <w:lang w:eastAsia="zh-CN"/>
    </w:rPr>
  </w:style>
  <w:style w:type="character" w:styleId="Referencakomentara">
    <w:name w:val="annotation reference"/>
    <w:rsid w:val="00420E1D"/>
    <w:rPr>
      <w:sz w:val="16"/>
      <w:szCs w:val="16"/>
    </w:rPr>
  </w:style>
  <w:style w:type="paragraph" w:styleId="Predmetkomentara">
    <w:name w:val="annotation subject"/>
    <w:basedOn w:val="Tekstkomentara"/>
    <w:next w:val="Tekstkomentara"/>
    <w:link w:val="PredmetkomentaraChar"/>
    <w:rsid w:val="00420E1D"/>
    <w:pPr>
      <w:spacing w:after="0" w:line="240" w:lineRule="auto"/>
    </w:pPr>
    <w:rPr>
      <w:rFonts w:ascii="Times New Roman" w:eastAsia="Times New Roman" w:hAnsi="Times New Roman"/>
      <w:b/>
      <w:bCs/>
      <w:lang w:eastAsia="hr-HR"/>
    </w:rPr>
  </w:style>
  <w:style w:type="character" w:customStyle="1" w:styleId="PredmetkomentaraChar">
    <w:name w:val="Predmet komentara Char"/>
    <w:basedOn w:val="TekstkomentaraChar"/>
    <w:link w:val="Predmetkomentara"/>
    <w:rsid w:val="00420E1D"/>
    <w:rPr>
      <w:rFonts w:ascii="Times New Roman" w:eastAsia="Times New Roman" w:hAnsi="Times New Roman" w:cs="Times New Roman"/>
      <w:b/>
      <w:bCs/>
      <w:sz w:val="20"/>
      <w:szCs w:val="20"/>
      <w:lang w:eastAsia="hr-HR"/>
    </w:rPr>
  </w:style>
  <w:style w:type="paragraph" w:styleId="Revizija">
    <w:name w:val="Revision"/>
    <w:hidden/>
    <w:uiPriority w:val="99"/>
    <w:semiHidden/>
    <w:rsid w:val="00420E1D"/>
    <w:pPr>
      <w:spacing w:after="0" w:line="240" w:lineRule="auto"/>
    </w:pPr>
    <w:rPr>
      <w:rFonts w:ascii="Times New Roman" w:eastAsia="Times New Roman" w:hAnsi="Times New Roman" w:cs="Times New Roman"/>
      <w:sz w:val="24"/>
      <w:szCs w:val="24"/>
      <w:lang w:eastAsia="hr-HR"/>
    </w:rPr>
  </w:style>
  <w:style w:type="paragraph" w:styleId="TOCNaslov">
    <w:name w:val="TOC Heading"/>
    <w:basedOn w:val="Naslov1"/>
    <w:next w:val="Normal"/>
    <w:uiPriority w:val="39"/>
    <w:unhideWhenUsed/>
    <w:qFormat/>
    <w:rsid w:val="00420E1D"/>
    <w:pPr>
      <w:keepLines/>
      <w:spacing w:before="240" w:line="259" w:lineRule="auto"/>
      <w:jc w:val="left"/>
      <w:outlineLvl w:val="9"/>
    </w:pPr>
    <w:rPr>
      <w:rFonts w:ascii="Calibri Light" w:hAnsi="Calibri Light"/>
      <w:bCs w:val="0"/>
      <w:color w:val="2E74B5"/>
      <w:sz w:val="32"/>
      <w:szCs w:val="32"/>
      <w:lang w:eastAsia="hr-HR"/>
    </w:rPr>
  </w:style>
  <w:style w:type="paragraph" w:styleId="Sadraj1">
    <w:name w:val="toc 1"/>
    <w:basedOn w:val="Normal"/>
    <w:next w:val="Normal"/>
    <w:autoRedefine/>
    <w:uiPriority w:val="39"/>
    <w:rsid w:val="00635CFE"/>
    <w:pPr>
      <w:tabs>
        <w:tab w:val="left" w:pos="440"/>
        <w:tab w:val="right" w:leader="dot" w:pos="9062"/>
      </w:tabs>
    </w:pPr>
    <w:rPr>
      <w:rFonts w:ascii="Arial" w:hAnsi="Arial" w:cs="Arial"/>
      <w:b/>
      <w:bCs/>
      <w:noProof/>
    </w:rPr>
  </w:style>
  <w:style w:type="paragraph" w:styleId="Sadraj2">
    <w:name w:val="toc 2"/>
    <w:basedOn w:val="Normal"/>
    <w:next w:val="Normal"/>
    <w:autoRedefine/>
    <w:uiPriority w:val="39"/>
    <w:rsid w:val="00635CFE"/>
    <w:pPr>
      <w:tabs>
        <w:tab w:val="left" w:pos="880"/>
        <w:tab w:val="right" w:leader="dot" w:pos="9062"/>
      </w:tabs>
      <w:ind w:left="238"/>
    </w:pPr>
    <w:rPr>
      <w:rFonts w:ascii="Arial" w:hAnsi="Arial"/>
    </w:rPr>
  </w:style>
  <w:style w:type="paragraph" w:styleId="Zaglavlje">
    <w:name w:val="header"/>
    <w:basedOn w:val="Normal"/>
    <w:link w:val="ZaglavljeChar"/>
    <w:rsid w:val="00420E1D"/>
    <w:pPr>
      <w:tabs>
        <w:tab w:val="center" w:pos="4513"/>
        <w:tab w:val="right" w:pos="9026"/>
      </w:tabs>
    </w:pPr>
  </w:style>
  <w:style w:type="character" w:customStyle="1" w:styleId="ZaglavljeChar">
    <w:name w:val="Zaglavlje Char"/>
    <w:basedOn w:val="Zadanifontodlomka"/>
    <w:link w:val="Zaglavlje"/>
    <w:rsid w:val="00420E1D"/>
    <w:rPr>
      <w:rFonts w:ascii="Times New Roman" w:eastAsia="Times New Roman" w:hAnsi="Times New Roman" w:cs="Times New Roman"/>
      <w:sz w:val="24"/>
      <w:szCs w:val="24"/>
      <w:lang w:eastAsia="hr-HR"/>
    </w:rPr>
  </w:style>
  <w:style w:type="table" w:styleId="Tablicareetke4-isticanje1">
    <w:name w:val="Grid Table 4 Accent 1"/>
    <w:basedOn w:val="Obinatablica"/>
    <w:uiPriority w:val="49"/>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Svijetlatablicareetke1-isticanje5">
    <w:name w:val="Grid Table 1 Light Accent 5"/>
    <w:basedOn w:val="Obinatablica"/>
    <w:uiPriority w:val="46"/>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Stupanatablica3">
    <w:name w:val="Table Columns 3"/>
    <w:basedOn w:val="Obinatablica"/>
    <w:rsid w:val="00420E1D"/>
    <w:pPr>
      <w:spacing w:after="0" w:line="240" w:lineRule="auto"/>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vijetlatablicareetke-isticanje1">
    <w:name w:val="Grid Table 1 Light Accent 1"/>
    <w:basedOn w:val="Obinatablica"/>
    <w:uiPriority w:val="46"/>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9-8">
    <w:name w:val="t-9-8"/>
    <w:basedOn w:val="Normal"/>
    <w:rsid w:val="00420E1D"/>
    <w:pPr>
      <w:spacing w:before="100" w:beforeAutospacing="1" w:after="100" w:afterAutospacing="1"/>
    </w:pPr>
  </w:style>
  <w:style w:type="paragraph" w:customStyle="1" w:styleId="box455870">
    <w:name w:val="box_455870"/>
    <w:basedOn w:val="Normal"/>
    <w:rsid w:val="00420E1D"/>
    <w:pPr>
      <w:spacing w:before="100" w:beforeAutospacing="1" w:after="100" w:afterAutospacing="1"/>
    </w:pPr>
  </w:style>
  <w:style w:type="paragraph" w:customStyle="1" w:styleId="box462302">
    <w:name w:val="box_462302"/>
    <w:basedOn w:val="Normal"/>
    <w:rsid w:val="00420E1D"/>
    <w:pPr>
      <w:spacing w:before="100" w:beforeAutospacing="1" w:after="100" w:afterAutospacing="1"/>
    </w:pPr>
  </w:style>
  <w:style w:type="paragraph" w:customStyle="1" w:styleId="Odlomakpopisa10">
    <w:name w:val="Odlomak popisa1"/>
    <w:basedOn w:val="Normal"/>
    <w:rsid w:val="00420E1D"/>
    <w:pPr>
      <w:ind w:left="720"/>
      <w:contextualSpacing/>
    </w:pPr>
  </w:style>
  <w:style w:type="numbering" w:customStyle="1" w:styleId="Bezpopisa1">
    <w:name w:val="Bez popisa1"/>
    <w:next w:val="Bezpopisa"/>
    <w:uiPriority w:val="99"/>
    <w:semiHidden/>
    <w:unhideWhenUsed/>
    <w:rsid w:val="000D5851"/>
  </w:style>
  <w:style w:type="paragraph" w:customStyle="1" w:styleId="TableParagraph">
    <w:name w:val="Table Paragraph"/>
    <w:basedOn w:val="Normal"/>
    <w:uiPriority w:val="1"/>
    <w:qFormat/>
    <w:rsid w:val="00C13A6A"/>
    <w:pPr>
      <w:widowControl w:val="0"/>
      <w:autoSpaceDE w:val="0"/>
      <w:autoSpaceDN w:val="0"/>
    </w:pPr>
    <w:rPr>
      <w:rFonts w:ascii="Arial MT" w:eastAsia="Arial MT" w:hAnsi="Arial MT" w:cs="Arial MT"/>
      <w:sz w:val="22"/>
      <w:szCs w:val="22"/>
      <w:lang w:val="bs" w:eastAsia="en-US"/>
    </w:rPr>
  </w:style>
  <w:style w:type="table" w:customStyle="1" w:styleId="TableNormal">
    <w:name w:val="Table Normal"/>
    <w:uiPriority w:val="2"/>
    <w:semiHidden/>
    <w:qFormat/>
    <w:rsid w:val="00C13A6A"/>
    <w:pPr>
      <w:widowControl w:val="0"/>
      <w:autoSpaceDE w:val="0"/>
      <w:autoSpaceDN w:val="0"/>
      <w:spacing w:after="0" w:line="240" w:lineRule="auto"/>
    </w:pPr>
    <w:rPr>
      <w:kern w:val="2"/>
      <w:lang w:val="en-US"/>
      <w14:ligatures w14:val="standardContextual"/>
    </w:rPr>
    <w:tblPr>
      <w:tblCellMar>
        <w:top w:w="0" w:type="dxa"/>
        <w:left w:w="0" w:type="dxa"/>
        <w:bottom w:w="0" w:type="dxa"/>
        <w:right w:w="0" w:type="dxa"/>
      </w:tblCellMar>
    </w:tblPr>
  </w:style>
  <w:style w:type="table" w:styleId="Tablicapopisa4-isticanje1">
    <w:name w:val="List Table 4 Accent 1"/>
    <w:basedOn w:val="Obinatablica"/>
    <w:uiPriority w:val="49"/>
    <w:rsid w:val="00C13A6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icareetke3-isticanje1">
    <w:name w:val="Grid Table 3 Accent 1"/>
    <w:basedOn w:val="Obinatablica"/>
    <w:uiPriority w:val="48"/>
    <w:rsid w:val="001727B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Svijetlareetkatablice">
    <w:name w:val="Grid Table Light"/>
    <w:basedOn w:val="Obinatablica"/>
    <w:uiPriority w:val="40"/>
    <w:rsid w:val="001727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rednjareetka3-Isticanje11">
    <w:name w:val="Srednja rešetka 3 - Isticanje 11"/>
    <w:basedOn w:val="Obinatablica"/>
    <w:next w:val="Srednjareetka3-Isticanje1"/>
    <w:uiPriority w:val="69"/>
    <w:rsid w:val="00036810"/>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Srednjipopis2-Isticanje31">
    <w:name w:val="Srednji popis 2 - Isticanje 31"/>
    <w:basedOn w:val="Obinatablica"/>
    <w:next w:val="Srednjipopis2-Isticanje3"/>
    <w:uiPriority w:val="66"/>
    <w:rsid w:val="00036810"/>
    <w:pPr>
      <w:spacing w:after="0" w:line="240" w:lineRule="auto"/>
    </w:pPr>
    <w:rPr>
      <w:rFonts w:ascii="Calibri Light" w:eastAsia="Times New Roman" w:hAnsi="Calibri Light" w:cs="Times New Roman"/>
      <w:color w:val="000000"/>
      <w:sz w:val="20"/>
      <w:szCs w:val="20"/>
      <w:lang w:eastAsia="hr-H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Svijetlosjenanje-Isticanje31">
    <w:name w:val="Svijetlo sjenčanje - Isticanje 31"/>
    <w:basedOn w:val="Obinatablica"/>
    <w:next w:val="Svijetlosjenanje-Isticanje3"/>
    <w:uiPriority w:val="60"/>
    <w:rsid w:val="00036810"/>
    <w:pPr>
      <w:spacing w:after="0" w:line="240" w:lineRule="auto"/>
    </w:pPr>
    <w:rPr>
      <w:rFonts w:ascii="Times New Roman" w:eastAsia="Times New Roman" w:hAnsi="Times New Roman" w:cs="Times New Roman"/>
      <w:color w:val="7B7B7B"/>
      <w:sz w:val="20"/>
      <w:szCs w:val="20"/>
      <w:lang w:eastAsia="hr-HR"/>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Srednjesjenanje2-Isticanje31">
    <w:name w:val="Srednje sjenčanje 2 - Isticanje 31"/>
    <w:basedOn w:val="Obinatablica"/>
    <w:next w:val="Srednjesjenanje2-Isticanje3"/>
    <w:uiPriority w:val="64"/>
    <w:rsid w:val="00036810"/>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vijetlareetka-Isticanje31">
    <w:name w:val="Svijetla rešetka - Isticanje 31"/>
    <w:basedOn w:val="Obinatablica"/>
    <w:next w:val="Svijetlareetka-Isticanje3"/>
    <w:uiPriority w:val="62"/>
    <w:rsid w:val="00036810"/>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styleId="Nerijeenospominjanje">
    <w:name w:val="Unresolved Mention"/>
    <w:basedOn w:val="Zadanifontodlomka"/>
    <w:uiPriority w:val="99"/>
    <w:semiHidden/>
    <w:unhideWhenUsed/>
    <w:rsid w:val="00036810"/>
    <w:rPr>
      <w:color w:val="605E5C"/>
      <w:shd w:val="clear" w:color="auto" w:fill="E1DFDD"/>
    </w:rPr>
  </w:style>
  <w:style w:type="paragraph" w:styleId="Sadraj3">
    <w:name w:val="toc 3"/>
    <w:basedOn w:val="Normal"/>
    <w:next w:val="Normal"/>
    <w:autoRedefine/>
    <w:uiPriority w:val="39"/>
    <w:unhideWhenUsed/>
    <w:rsid w:val="00635CFE"/>
    <w:pPr>
      <w:ind w:left="482"/>
    </w:pPr>
    <w:rPr>
      <w:rFonts w:ascii="Arial" w:hAnsi="Arial"/>
    </w:rPr>
  </w:style>
  <w:style w:type="paragraph" w:styleId="Sadraj4">
    <w:name w:val="toc 4"/>
    <w:basedOn w:val="Normal"/>
    <w:next w:val="Normal"/>
    <w:autoRedefine/>
    <w:uiPriority w:val="39"/>
    <w:semiHidden/>
    <w:unhideWhenUsed/>
    <w:rsid w:val="00635CFE"/>
    <w:pPr>
      <w:ind w:left="720"/>
    </w:pPr>
    <w:rPr>
      <w:rFonts w:ascii="Arial" w:hAnsi="Arial"/>
    </w:rPr>
  </w:style>
  <w:style w:type="paragraph" w:customStyle="1" w:styleId="Naslov11">
    <w:name w:val="Naslov 11"/>
    <w:basedOn w:val="Normal"/>
    <w:rsid w:val="00165B70"/>
    <w:pPr>
      <w:numPr>
        <w:numId w:val="6"/>
      </w:numPr>
    </w:pPr>
  </w:style>
  <w:style w:type="paragraph" w:customStyle="1" w:styleId="Naslov21">
    <w:name w:val="Naslov 21"/>
    <w:basedOn w:val="Normal"/>
    <w:rsid w:val="00165B70"/>
    <w:pPr>
      <w:numPr>
        <w:ilvl w:val="1"/>
        <w:numId w:val="6"/>
      </w:numPr>
    </w:pPr>
  </w:style>
  <w:style w:type="paragraph" w:customStyle="1" w:styleId="Naslov31">
    <w:name w:val="Naslov 31"/>
    <w:basedOn w:val="Normal"/>
    <w:rsid w:val="00165B70"/>
    <w:pPr>
      <w:numPr>
        <w:ilvl w:val="2"/>
        <w:numId w:val="6"/>
      </w:numPr>
    </w:pPr>
  </w:style>
  <w:style w:type="paragraph" w:customStyle="1" w:styleId="Naslov41">
    <w:name w:val="Naslov 41"/>
    <w:basedOn w:val="Normal"/>
    <w:rsid w:val="00165B70"/>
    <w:pPr>
      <w:numPr>
        <w:ilvl w:val="3"/>
        <w:numId w:val="6"/>
      </w:numPr>
    </w:pPr>
  </w:style>
  <w:style w:type="paragraph" w:customStyle="1" w:styleId="Naslov51">
    <w:name w:val="Naslov 51"/>
    <w:basedOn w:val="Normal"/>
    <w:rsid w:val="00165B70"/>
    <w:pPr>
      <w:numPr>
        <w:ilvl w:val="4"/>
        <w:numId w:val="6"/>
      </w:numPr>
    </w:pPr>
  </w:style>
  <w:style w:type="paragraph" w:customStyle="1" w:styleId="Naslov61">
    <w:name w:val="Naslov 61"/>
    <w:basedOn w:val="Normal"/>
    <w:rsid w:val="00165B70"/>
    <w:pPr>
      <w:numPr>
        <w:ilvl w:val="5"/>
        <w:numId w:val="6"/>
      </w:numPr>
    </w:pPr>
  </w:style>
  <w:style w:type="paragraph" w:customStyle="1" w:styleId="Naslov71">
    <w:name w:val="Naslov 71"/>
    <w:basedOn w:val="Normal"/>
    <w:rsid w:val="00165B70"/>
    <w:pPr>
      <w:numPr>
        <w:ilvl w:val="6"/>
        <w:numId w:val="6"/>
      </w:numPr>
    </w:pPr>
  </w:style>
  <w:style w:type="paragraph" w:customStyle="1" w:styleId="Naslov81">
    <w:name w:val="Naslov 81"/>
    <w:basedOn w:val="Normal"/>
    <w:rsid w:val="00165B70"/>
    <w:pPr>
      <w:numPr>
        <w:ilvl w:val="7"/>
        <w:numId w:val="6"/>
      </w:numPr>
    </w:pPr>
  </w:style>
  <w:style w:type="paragraph" w:customStyle="1" w:styleId="Naslov91">
    <w:name w:val="Naslov 91"/>
    <w:basedOn w:val="Normal"/>
    <w:rsid w:val="00165B70"/>
    <w:pPr>
      <w:numPr>
        <w:ilvl w:val="8"/>
        <w:numId w:val="6"/>
      </w:numPr>
    </w:pPr>
  </w:style>
  <w:style w:type="table" w:customStyle="1" w:styleId="Reetkatablice1">
    <w:name w:val="Rešetka tablice1"/>
    <w:basedOn w:val="Obinatablica"/>
    <w:next w:val="Reetkatablice"/>
    <w:uiPriority w:val="39"/>
    <w:rsid w:val="00DD184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sid w:val="004949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2609">
      <w:bodyDiv w:val="1"/>
      <w:marLeft w:val="0"/>
      <w:marRight w:val="0"/>
      <w:marTop w:val="0"/>
      <w:marBottom w:val="0"/>
      <w:divBdr>
        <w:top w:val="none" w:sz="0" w:space="0" w:color="auto"/>
        <w:left w:val="none" w:sz="0" w:space="0" w:color="auto"/>
        <w:bottom w:val="none" w:sz="0" w:space="0" w:color="auto"/>
        <w:right w:val="none" w:sz="0" w:space="0" w:color="auto"/>
      </w:divBdr>
    </w:div>
    <w:div w:id="43988630">
      <w:bodyDiv w:val="1"/>
      <w:marLeft w:val="0"/>
      <w:marRight w:val="0"/>
      <w:marTop w:val="0"/>
      <w:marBottom w:val="0"/>
      <w:divBdr>
        <w:top w:val="none" w:sz="0" w:space="0" w:color="auto"/>
        <w:left w:val="none" w:sz="0" w:space="0" w:color="auto"/>
        <w:bottom w:val="none" w:sz="0" w:space="0" w:color="auto"/>
        <w:right w:val="none" w:sz="0" w:space="0" w:color="auto"/>
      </w:divBdr>
    </w:div>
    <w:div w:id="182518816">
      <w:bodyDiv w:val="1"/>
      <w:marLeft w:val="0"/>
      <w:marRight w:val="0"/>
      <w:marTop w:val="0"/>
      <w:marBottom w:val="0"/>
      <w:divBdr>
        <w:top w:val="none" w:sz="0" w:space="0" w:color="auto"/>
        <w:left w:val="none" w:sz="0" w:space="0" w:color="auto"/>
        <w:bottom w:val="none" w:sz="0" w:space="0" w:color="auto"/>
        <w:right w:val="none" w:sz="0" w:space="0" w:color="auto"/>
      </w:divBdr>
    </w:div>
    <w:div w:id="277879006">
      <w:bodyDiv w:val="1"/>
      <w:marLeft w:val="0"/>
      <w:marRight w:val="0"/>
      <w:marTop w:val="0"/>
      <w:marBottom w:val="0"/>
      <w:divBdr>
        <w:top w:val="none" w:sz="0" w:space="0" w:color="auto"/>
        <w:left w:val="none" w:sz="0" w:space="0" w:color="auto"/>
        <w:bottom w:val="none" w:sz="0" w:space="0" w:color="auto"/>
        <w:right w:val="none" w:sz="0" w:space="0" w:color="auto"/>
      </w:divBdr>
    </w:div>
    <w:div w:id="306785383">
      <w:bodyDiv w:val="1"/>
      <w:marLeft w:val="0"/>
      <w:marRight w:val="0"/>
      <w:marTop w:val="0"/>
      <w:marBottom w:val="0"/>
      <w:divBdr>
        <w:top w:val="none" w:sz="0" w:space="0" w:color="auto"/>
        <w:left w:val="none" w:sz="0" w:space="0" w:color="auto"/>
        <w:bottom w:val="none" w:sz="0" w:space="0" w:color="auto"/>
        <w:right w:val="none" w:sz="0" w:space="0" w:color="auto"/>
      </w:divBdr>
    </w:div>
    <w:div w:id="378675455">
      <w:bodyDiv w:val="1"/>
      <w:marLeft w:val="0"/>
      <w:marRight w:val="0"/>
      <w:marTop w:val="0"/>
      <w:marBottom w:val="0"/>
      <w:divBdr>
        <w:top w:val="none" w:sz="0" w:space="0" w:color="auto"/>
        <w:left w:val="none" w:sz="0" w:space="0" w:color="auto"/>
        <w:bottom w:val="none" w:sz="0" w:space="0" w:color="auto"/>
        <w:right w:val="none" w:sz="0" w:space="0" w:color="auto"/>
      </w:divBdr>
    </w:div>
    <w:div w:id="400060167">
      <w:bodyDiv w:val="1"/>
      <w:marLeft w:val="0"/>
      <w:marRight w:val="0"/>
      <w:marTop w:val="0"/>
      <w:marBottom w:val="0"/>
      <w:divBdr>
        <w:top w:val="none" w:sz="0" w:space="0" w:color="auto"/>
        <w:left w:val="none" w:sz="0" w:space="0" w:color="auto"/>
        <w:bottom w:val="none" w:sz="0" w:space="0" w:color="auto"/>
        <w:right w:val="none" w:sz="0" w:space="0" w:color="auto"/>
      </w:divBdr>
    </w:div>
    <w:div w:id="448667816">
      <w:bodyDiv w:val="1"/>
      <w:marLeft w:val="0"/>
      <w:marRight w:val="0"/>
      <w:marTop w:val="0"/>
      <w:marBottom w:val="0"/>
      <w:divBdr>
        <w:top w:val="none" w:sz="0" w:space="0" w:color="auto"/>
        <w:left w:val="none" w:sz="0" w:space="0" w:color="auto"/>
        <w:bottom w:val="none" w:sz="0" w:space="0" w:color="auto"/>
        <w:right w:val="none" w:sz="0" w:space="0" w:color="auto"/>
      </w:divBdr>
    </w:div>
    <w:div w:id="453984762">
      <w:bodyDiv w:val="1"/>
      <w:marLeft w:val="0"/>
      <w:marRight w:val="0"/>
      <w:marTop w:val="0"/>
      <w:marBottom w:val="0"/>
      <w:divBdr>
        <w:top w:val="none" w:sz="0" w:space="0" w:color="auto"/>
        <w:left w:val="none" w:sz="0" w:space="0" w:color="auto"/>
        <w:bottom w:val="none" w:sz="0" w:space="0" w:color="auto"/>
        <w:right w:val="none" w:sz="0" w:space="0" w:color="auto"/>
      </w:divBdr>
    </w:div>
    <w:div w:id="472259488">
      <w:bodyDiv w:val="1"/>
      <w:marLeft w:val="0"/>
      <w:marRight w:val="0"/>
      <w:marTop w:val="0"/>
      <w:marBottom w:val="0"/>
      <w:divBdr>
        <w:top w:val="none" w:sz="0" w:space="0" w:color="auto"/>
        <w:left w:val="none" w:sz="0" w:space="0" w:color="auto"/>
        <w:bottom w:val="none" w:sz="0" w:space="0" w:color="auto"/>
        <w:right w:val="none" w:sz="0" w:space="0" w:color="auto"/>
      </w:divBdr>
    </w:div>
    <w:div w:id="476726761">
      <w:bodyDiv w:val="1"/>
      <w:marLeft w:val="0"/>
      <w:marRight w:val="0"/>
      <w:marTop w:val="0"/>
      <w:marBottom w:val="0"/>
      <w:divBdr>
        <w:top w:val="none" w:sz="0" w:space="0" w:color="auto"/>
        <w:left w:val="none" w:sz="0" w:space="0" w:color="auto"/>
        <w:bottom w:val="none" w:sz="0" w:space="0" w:color="auto"/>
        <w:right w:val="none" w:sz="0" w:space="0" w:color="auto"/>
      </w:divBdr>
    </w:div>
    <w:div w:id="575628410">
      <w:bodyDiv w:val="1"/>
      <w:marLeft w:val="0"/>
      <w:marRight w:val="0"/>
      <w:marTop w:val="0"/>
      <w:marBottom w:val="0"/>
      <w:divBdr>
        <w:top w:val="none" w:sz="0" w:space="0" w:color="auto"/>
        <w:left w:val="none" w:sz="0" w:space="0" w:color="auto"/>
        <w:bottom w:val="none" w:sz="0" w:space="0" w:color="auto"/>
        <w:right w:val="none" w:sz="0" w:space="0" w:color="auto"/>
      </w:divBdr>
    </w:div>
    <w:div w:id="736241682">
      <w:bodyDiv w:val="1"/>
      <w:marLeft w:val="0"/>
      <w:marRight w:val="0"/>
      <w:marTop w:val="0"/>
      <w:marBottom w:val="0"/>
      <w:divBdr>
        <w:top w:val="none" w:sz="0" w:space="0" w:color="auto"/>
        <w:left w:val="none" w:sz="0" w:space="0" w:color="auto"/>
        <w:bottom w:val="none" w:sz="0" w:space="0" w:color="auto"/>
        <w:right w:val="none" w:sz="0" w:space="0" w:color="auto"/>
      </w:divBdr>
    </w:div>
    <w:div w:id="766537336">
      <w:bodyDiv w:val="1"/>
      <w:marLeft w:val="0"/>
      <w:marRight w:val="0"/>
      <w:marTop w:val="0"/>
      <w:marBottom w:val="0"/>
      <w:divBdr>
        <w:top w:val="none" w:sz="0" w:space="0" w:color="auto"/>
        <w:left w:val="none" w:sz="0" w:space="0" w:color="auto"/>
        <w:bottom w:val="none" w:sz="0" w:space="0" w:color="auto"/>
        <w:right w:val="none" w:sz="0" w:space="0" w:color="auto"/>
      </w:divBdr>
    </w:div>
    <w:div w:id="767310052">
      <w:bodyDiv w:val="1"/>
      <w:marLeft w:val="0"/>
      <w:marRight w:val="0"/>
      <w:marTop w:val="0"/>
      <w:marBottom w:val="0"/>
      <w:divBdr>
        <w:top w:val="none" w:sz="0" w:space="0" w:color="auto"/>
        <w:left w:val="none" w:sz="0" w:space="0" w:color="auto"/>
        <w:bottom w:val="none" w:sz="0" w:space="0" w:color="auto"/>
        <w:right w:val="none" w:sz="0" w:space="0" w:color="auto"/>
      </w:divBdr>
    </w:div>
    <w:div w:id="790592620">
      <w:bodyDiv w:val="1"/>
      <w:marLeft w:val="0"/>
      <w:marRight w:val="0"/>
      <w:marTop w:val="0"/>
      <w:marBottom w:val="0"/>
      <w:divBdr>
        <w:top w:val="none" w:sz="0" w:space="0" w:color="auto"/>
        <w:left w:val="none" w:sz="0" w:space="0" w:color="auto"/>
        <w:bottom w:val="none" w:sz="0" w:space="0" w:color="auto"/>
        <w:right w:val="none" w:sz="0" w:space="0" w:color="auto"/>
      </w:divBdr>
    </w:div>
    <w:div w:id="863789124">
      <w:bodyDiv w:val="1"/>
      <w:marLeft w:val="0"/>
      <w:marRight w:val="0"/>
      <w:marTop w:val="0"/>
      <w:marBottom w:val="0"/>
      <w:divBdr>
        <w:top w:val="none" w:sz="0" w:space="0" w:color="auto"/>
        <w:left w:val="none" w:sz="0" w:space="0" w:color="auto"/>
        <w:bottom w:val="none" w:sz="0" w:space="0" w:color="auto"/>
        <w:right w:val="none" w:sz="0" w:space="0" w:color="auto"/>
      </w:divBdr>
    </w:div>
    <w:div w:id="874274289">
      <w:bodyDiv w:val="1"/>
      <w:marLeft w:val="0"/>
      <w:marRight w:val="0"/>
      <w:marTop w:val="0"/>
      <w:marBottom w:val="0"/>
      <w:divBdr>
        <w:top w:val="none" w:sz="0" w:space="0" w:color="auto"/>
        <w:left w:val="none" w:sz="0" w:space="0" w:color="auto"/>
        <w:bottom w:val="none" w:sz="0" w:space="0" w:color="auto"/>
        <w:right w:val="none" w:sz="0" w:space="0" w:color="auto"/>
      </w:divBdr>
    </w:div>
    <w:div w:id="874541589">
      <w:bodyDiv w:val="1"/>
      <w:marLeft w:val="0"/>
      <w:marRight w:val="0"/>
      <w:marTop w:val="0"/>
      <w:marBottom w:val="0"/>
      <w:divBdr>
        <w:top w:val="none" w:sz="0" w:space="0" w:color="auto"/>
        <w:left w:val="none" w:sz="0" w:space="0" w:color="auto"/>
        <w:bottom w:val="none" w:sz="0" w:space="0" w:color="auto"/>
        <w:right w:val="none" w:sz="0" w:space="0" w:color="auto"/>
      </w:divBdr>
    </w:div>
    <w:div w:id="901985974">
      <w:bodyDiv w:val="1"/>
      <w:marLeft w:val="0"/>
      <w:marRight w:val="0"/>
      <w:marTop w:val="0"/>
      <w:marBottom w:val="0"/>
      <w:divBdr>
        <w:top w:val="none" w:sz="0" w:space="0" w:color="auto"/>
        <w:left w:val="none" w:sz="0" w:space="0" w:color="auto"/>
        <w:bottom w:val="none" w:sz="0" w:space="0" w:color="auto"/>
        <w:right w:val="none" w:sz="0" w:space="0" w:color="auto"/>
      </w:divBdr>
    </w:div>
    <w:div w:id="920258862">
      <w:bodyDiv w:val="1"/>
      <w:marLeft w:val="0"/>
      <w:marRight w:val="0"/>
      <w:marTop w:val="0"/>
      <w:marBottom w:val="0"/>
      <w:divBdr>
        <w:top w:val="none" w:sz="0" w:space="0" w:color="auto"/>
        <w:left w:val="none" w:sz="0" w:space="0" w:color="auto"/>
        <w:bottom w:val="none" w:sz="0" w:space="0" w:color="auto"/>
        <w:right w:val="none" w:sz="0" w:space="0" w:color="auto"/>
      </w:divBdr>
    </w:div>
    <w:div w:id="962732856">
      <w:bodyDiv w:val="1"/>
      <w:marLeft w:val="0"/>
      <w:marRight w:val="0"/>
      <w:marTop w:val="0"/>
      <w:marBottom w:val="0"/>
      <w:divBdr>
        <w:top w:val="none" w:sz="0" w:space="0" w:color="auto"/>
        <w:left w:val="none" w:sz="0" w:space="0" w:color="auto"/>
        <w:bottom w:val="none" w:sz="0" w:space="0" w:color="auto"/>
        <w:right w:val="none" w:sz="0" w:space="0" w:color="auto"/>
      </w:divBdr>
    </w:div>
    <w:div w:id="1032222358">
      <w:bodyDiv w:val="1"/>
      <w:marLeft w:val="0"/>
      <w:marRight w:val="0"/>
      <w:marTop w:val="0"/>
      <w:marBottom w:val="0"/>
      <w:divBdr>
        <w:top w:val="none" w:sz="0" w:space="0" w:color="auto"/>
        <w:left w:val="none" w:sz="0" w:space="0" w:color="auto"/>
        <w:bottom w:val="none" w:sz="0" w:space="0" w:color="auto"/>
        <w:right w:val="none" w:sz="0" w:space="0" w:color="auto"/>
      </w:divBdr>
    </w:div>
    <w:div w:id="1044333028">
      <w:bodyDiv w:val="1"/>
      <w:marLeft w:val="0"/>
      <w:marRight w:val="0"/>
      <w:marTop w:val="0"/>
      <w:marBottom w:val="0"/>
      <w:divBdr>
        <w:top w:val="none" w:sz="0" w:space="0" w:color="auto"/>
        <w:left w:val="none" w:sz="0" w:space="0" w:color="auto"/>
        <w:bottom w:val="none" w:sz="0" w:space="0" w:color="auto"/>
        <w:right w:val="none" w:sz="0" w:space="0" w:color="auto"/>
      </w:divBdr>
    </w:div>
    <w:div w:id="1183515188">
      <w:bodyDiv w:val="1"/>
      <w:marLeft w:val="0"/>
      <w:marRight w:val="0"/>
      <w:marTop w:val="0"/>
      <w:marBottom w:val="0"/>
      <w:divBdr>
        <w:top w:val="none" w:sz="0" w:space="0" w:color="auto"/>
        <w:left w:val="none" w:sz="0" w:space="0" w:color="auto"/>
        <w:bottom w:val="none" w:sz="0" w:space="0" w:color="auto"/>
        <w:right w:val="none" w:sz="0" w:space="0" w:color="auto"/>
      </w:divBdr>
    </w:div>
    <w:div w:id="1229464934">
      <w:bodyDiv w:val="1"/>
      <w:marLeft w:val="0"/>
      <w:marRight w:val="0"/>
      <w:marTop w:val="0"/>
      <w:marBottom w:val="0"/>
      <w:divBdr>
        <w:top w:val="none" w:sz="0" w:space="0" w:color="auto"/>
        <w:left w:val="none" w:sz="0" w:space="0" w:color="auto"/>
        <w:bottom w:val="none" w:sz="0" w:space="0" w:color="auto"/>
        <w:right w:val="none" w:sz="0" w:space="0" w:color="auto"/>
      </w:divBdr>
    </w:div>
    <w:div w:id="1411194488">
      <w:bodyDiv w:val="1"/>
      <w:marLeft w:val="0"/>
      <w:marRight w:val="0"/>
      <w:marTop w:val="0"/>
      <w:marBottom w:val="0"/>
      <w:divBdr>
        <w:top w:val="none" w:sz="0" w:space="0" w:color="auto"/>
        <w:left w:val="none" w:sz="0" w:space="0" w:color="auto"/>
        <w:bottom w:val="none" w:sz="0" w:space="0" w:color="auto"/>
        <w:right w:val="none" w:sz="0" w:space="0" w:color="auto"/>
      </w:divBdr>
    </w:div>
    <w:div w:id="1418750301">
      <w:bodyDiv w:val="1"/>
      <w:marLeft w:val="0"/>
      <w:marRight w:val="0"/>
      <w:marTop w:val="0"/>
      <w:marBottom w:val="0"/>
      <w:divBdr>
        <w:top w:val="none" w:sz="0" w:space="0" w:color="auto"/>
        <w:left w:val="none" w:sz="0" w:space="0" w:color="auto"/>
        <w:bottom w:val="none" w:sz="0" w:space="0" w:color="auto"/>
        <w:right w:val="none" w:sz="0" w:space="0" w:color="auto"/>
      </w:divBdr>
    </w:div>
    <w:div w:id="1562204670">
      <w:bodyDiv w:val="1"/>
      <w:marLeft w:val="0"/>
      <w:marRight w:val="0"/>
      <w:marTop w:val="0"/>
      <w:marBottom w:val="0"/>
      <w:divBdr>
        <w:top w:val="none" w:sz="0" w:space="0" w:color="auto"/>
        <w:left w:val="none" w:sz="0" w:space="0" w:color="auto"/>
        <w:bottom w:val="none" w:sz="0" w:space="0" w:color="auto"/>
        <w:right w:val="none" w:sz="0" w:space="0" w:color="auto"/>
      </w:divBdr>
    </w:div>
    <w:div w:id="1622178884">
      <w:bodyDiv w:val="1"/>
      <w:marLeft w:val="0"/>
      <w:marRight w:val="0"/>
      <w:marTop w:val="0"/>
      <w:marBottom w:val="0"/>
      <w:divBdr>
        <w:top w:val="none" w:sz="0" w:space="0" w:color="auto"/>
        <w:left w:val="none" w:sz="0" w:space="0" w:color="auto"/>
        <w:bottom w:val="none" w:sz="0" w:space="0" w:color="auto"/>
        <w:right w:val="none" w:sz="0" w:space="0" w:color="auto"/>
      </w:divBdr>
    </w:div>
    <w:div w:id="1748067842">
      <w:bodyDiv w:val="1"/>
      <w:marLeft w:val="0"/>
      <w:marRight w:val="0"/>
      <w:marTop w:val="0"/>
      <w:marBottom w:val="0"/>
      <w:divBdr>
        <w:top w:val="none" w:sz="0" w:space="0" w:color="auto"/>
        <w:left w:val="none" w:sz="0" w:space="0" w:color="auto"/>
        <w:bottom w:val="none" w:sz="0" w:space="0" w:color="auto"/>
        <w:right w:val="none" w:sz="0" w:space="0" w:color="auto"/>
      </w:divBdr>
    </w:div>
    <w:div w:id="1876968522">
      <w:bodyDiv w:val="1"/>
      <w:marLeft w:val="0"/>
      <w:marRight w:val="0"/>
      <w:marTop w:val="0"/>
      <w:marBottom w:val="0"/>
      <w:divBdr>
        <w:top w:val="none" w:sz="0" w:space="0" w:color="auto"/>
        <w:left w:val="none" w:sz="0" w:space="0" w:color="auto"/>
        <w:bottom w:val="none" w:sz="0" w:space="0" w:color="auto"/>
        <w:right w:val="none" w:sz="0" w:space="0" w:color="auto"/>
      </w:divBdr>
    </w:div>
    <w:div w:id="1973628381">
      <w:bodyDiv w:val="1"/>
      <w:marLeft w:val="0"/>
      <w:marRight w:val="0"/>
      <w:marTop w:val="0"/>
      <w:marBottom w:val="0"/>
      <w:divBdr>
        <w:top w:val="none" w:sz="0" w:space="0" w:color="auto"/>
        <w:left w:val="none" w:sz="0" w:space="0" w:color="auto"/>
        <w:bottom w:val="none" w:sz="0" w:space="0" w:color="auto"/>
        <w:right w:val="none" w:sz="0" w:space="0" w:color="auto"/>
      </w:divBdr>
    </w:div>
    <w:div w:id="2009207705">
      <w:bodyDiv w:val="1"/>
      <w:marLeft w:val="0"/>
      <w:marRight w:val="0"/>
      <w:marTop w:val="0"/>
      <w:marBottom w:val="0"/>
      <w:divBdr>
        <w:top w:val="none" w:sz="0" w:space="0" w:color="auto"/>
        <w:left w:val="none" w:sz="0" w:space="0" w:color="auto"/>
        <w:bottom w:val="none" w:sz="0" w:space="0" w:color="auto"/>
        <w:right w:val="none" w:sz="0" w:space="0" w:color="auto"/>
      </w:divBdr>
    </w:div>
    <w:div w:id="2047639144">
      <w:bodyDiv w:val="1"/>
      <w:marLeft w:val="0"/>
      <w:marRight w:val="0"/>
      <w:marTop w:val="0"/>
      <w:marBottom w:val="0"/>
      <w:divBdr>
        <w:top w:val="none" w:sz="0" w:space="0" w:color="auto"/>
        <w:left w:val="none" w:sz="0" w:space="0" w:color="auto"/>
        <w:bottom w:val="none" w:sz="0" w:space="0" w:color="auto"/>
        <w:right w:val="none" w:sz="0" w:space="0" w:color="auto"/>
      </w:divBdr>
    </w:div>
    <w:div w:id="2070960809">
      <w:bodyDiv w:val="1"/>
      <w:marLeft w:val="0"/>
      <w:marRight w:val="0"/>
      <w:marTop w:val="0"/>
      <w:marBottom w:val="0"/>
      <w:divBdr>
        <w:top w:val="none" w:sz="0" w:space="0" w:color="auto"/>
        <w:left w:val="none" w:sz="0" w:space="0" w:color="auto"/>
        <w:bottom w:val="none" w:sz="0" w:space="0" w:color="auto"/>
        <w:right w:val="none" w:sz="0" w:space="0" w:color="auto"/>
      </w:divBdr>
    </w:div>
    <w:div w:id="2096124433">
      <w:bodyDiv w:val="1"/>
      <w:marLeft w:val="0"/>
      <w:marRight w:val="0"/>
      <w:marTop w:val="0"/>
      <w:marBottom w:val="0"/>
      <w:divBdr>
        <w:top w:val="none" w:sz="0" w:space="0" w:color="auto"/>
        <w:left w:val="none" w:sz="0" w:space="0" w:color="auto"/>
        <w:bottom w:val="none" w:sz="0" w:space="0" w:color="auto"/>
        <w:right w:val="none" w:sz="0" w:space="0" w:color="auto"/>
      </w:divBdr>
    </w:div>
    <w:div w:id="2101293480">
      <w:bodyDiv w:val="1"/>
      <w:marLeft w:val="0"/>
      <w:marRight w:val="0"/>
      <w:marTop w:val="0"/>
      <w:marBottom w:val="0"/>
      <w:divBdr>
        <w:top w:val="none" w:sz="0" w:space="0" w:color="auto"/>
        <w:left w:val="none" w:sz="0" w:space="0" w:color="auto"/>
        <w:bottom w:val="none" w:sz="0" w:space="0" w:color="auto"/>
        <w:right w:val="none" w:sz="0" w:space="0" w:color="auto"/>
      </w:divBdr>
    </w:div>
    <w:div w:id="210386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gro.buzet.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buzet-my.sharepoint.com/personal/reana_glavic_buzet_hr/Documents/Dokumenti/UO%20FIG/---PRORA&#268;UN---/PRORA&#268;UN%202025/P2025%20(4)%20-%20godi&#353;nji%20izvje&#353;taj/GIIP%20-%20za%20obrazlo&#382;enje.xls"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buzet-my.sharepoint.com/personal/reana_glavic_buzet_hr/Documents/Dokumenti/UO%20FIG/---PRORA&#268;UN---/PRORA&#268;UN%202025/P2025%20(4)%20-%20godi&#353;nji%20izvje&#353;taj/Godi&#353;nji%20izvje&#353;taj%20o%20izvr&#353;enju%20prora&#269;una%20Grada%20Buzeta%202025.xl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buzet-my.sharepoint.com/personal/reana_glavic_buzet_hr/Documents/Dokumenti/UO%20FIG/---PRORA&#268;UN---/PRORA&#268;UN%202025/P2025%20(4)%20-%20godi&#353;nji%20izvje&#353;taj/Godi&#353;nji%20izvje&#353;taj%20o%20izvr&#353;enju%20prora&#269;una%20Grada%20Buzeta%202025.xls"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r-HR"/>
              <a:t>PRIHODI POSLOVANJA </a:t>
            </a:r>
          </a:p>
          <a:p>
            <a:pPr>
              <a:defRPr/>
            </a:pPr>
            <a:r>
              <a:rPr lang="hr-HR" sz="1400" b="1" i="0" u="none" strike="noStrike" kern="1200" cap="all" baseline="0">
                <a:solidFill>
                  <a:sysClr val="windowText" lastClr="000000">
                    <a:lumMod val="65000"/>
                    <a:lumOff val="35000"/>
                  </a:sysClr>
                </a:solidFill>
              </a:rPr>
              <a:t>IZVRŠENJE </a:t>
            </a:r>
            <a:r>
              <a:rPr lang="hr-HR"/>
              <a:t>2025.</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plotArea>
      <c:layout/>
      <c:pieChart>
        <c:varyColors val="1"/>
        <c:ser>
          <c:idx val="0"/>
          <c:order val="0"/>
          <c:tx>
            <c:strRef>
              <c:f>'Prihodi i rashodi prema ekonoms'!$B$160</c:f>
              <c:strCache>
                <c:ptCount val="1"/>
                <c:pt idx="0">
                  <c:v>Izvršenje 2022. €</c:v>
                </c:pt>
              </c:strCache>
            </c:strRef>
          </c:tx>
          <c:dLbls>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'Prihodi i rashodi prema ekonoms'!$A$161:$A$166</c:f>
              <c:strCache>
                <c:ptCount val="6"/>
                <c:pt idx="0">
                  <c:v>61 Prihodi od poreza</c:v>
                </c:pt>
                <c:pt idx="1">
                  <c:v>63 Pomoći iz inozemstva i od subjekata unutar općeg proračuna</c:v>
                </c:pt>
                <c:pt idx="2">
                  <c:v>64 Prihodi od imovine</c:v>
                </c:pt>
                <c:pt idx="3">
                  <c:v>65 Prihodi od upravnih i administrativnih pristojbi, pristojbi po posebnim propisima i naknada</c:v>
                </c:pt>
                <c:pt idx="4">
                  <c:v>66 Prihodi od prodaje proizvoda i robe te pruženih usluga, prihodi od donacija te povrati po protestira</c:v>
                </c:pt>
                <c:pt idx="5">
                  <c:v>68 Kazne, upravne mjere i ostali prihodi</c:v>
                </c:pt>
              </c:strCache>
            </c:strRef>
          </c:cat>
          <c:val>
            <c:numRef>
              <c:f>'Prihodi i rashodi prema ekonoms'!$B$161:$B$166</c:f>
            </c:numRef>
          </c:val>
          <c:extLst>
            <c:ext xmlns:c16="http://schemas.microsoft.com/office/drawing/2014/chart" uri="{C3380CC4-5D6E-409C-BE32-E72D297353CC}">
              <c16:uniqueId val="{00000000-793C-418B-92B1-08E479D5300D}"/>
            </c:ext>
          </c:extLst>
        </c:ser>
        <c:ser>
          <c:idx val="1"/>
          <c:order val="1"/>
          <c:tx>
            <c:strRef>
              <c:f>'Prihodi i rashodi prema ekonoms'!$C$160</c:f>
              <c:strCache>
                <c:ptCount val="1"/>
                <c:pt idx="0">
                  <c:v>Izvorni plan 2023. €</c:v>
                </c:pt>
              </c:strCache>
            </c:strRef>
          </c:tx>
          <c:dLbls>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'Prihodi i rashodi prema ekonoms'!$A$161:$A$166</c:f>
              <c:strCache>
                <c:ptCount val="6"/>
                <c:pt idx="0">
                  <c:v>61 Prihodi od poreza</c:v>
                </c:pt>
                <c:pt idx="1">
                  <c:v>63 Pomoći iz inozemstva i od subjekata unutar općeg proračuna</c:v>
                </c:pt>
                <c:pt idx="2">
                  <c:v>64 Prihodi od imovine</c:v>
                </c:pt>
                <c:pt idx="3">
                  <c:v>65 Prihodi od upravnih i administrativnih pristojbi, pristojbi po posebnim propisima i naknada</c:v>
                </c:pt>
                <c:pt idx="4">
                  <c:v>66 Prihodi od prodaje proizvoda i robe te pruženih usluga, prihodi od donacija te povrati po protestira</c:v>
                </c:pt>
                <c:pt idx="5">
                  <c:v>68 Kazne, upravne mjere i ostali prihodi</c:v>
                </c:pt>
              </c:strCache>
            </c:strRef>
          </c:cat>
          <c:val>
            <c:numRef>
              <c:f>'Prihodi i rashodi prema ekonoms'!$C$161:$C$166</c:f>
            </c:numRef>
          </c:val>
          <c:extLst>
            <c:ext xmlns:c16="http://schemas.microsoft.com/office/drawing/2014/chart" uri="{C3380CC4-5D6E-409C-BE32-E72D297353CC}">
              <c16:uniqueId val="{00000001-793C-418B-92B1-08E479D5300D}"/>
            </c:ext>
          </c:extLst>
        </c:ser>
        <c:ser>
          <c:idx val="2"/>
          <c:order val="2"/>
          <c:tx>
            <c:strRef>
              <c:f>'Prihodi i rashodi prema ekonoms'!$D$160</c:f>
              <c:strCache>
                <c:ptCount val="1"/>
                <c:pt idx="0">
                  <c:v>Tekući plan 2023. €</c:v>
                </c:pt>
              </c:strCache>
            </c:strRef>
          </c:tx>
          <c:dLbls>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'Prihodi i rashodi prema ekonoms'!$A$161:$A$166</c:f>
              <c:strCache>
                <c:ptCount val="6"/>
                <c:pt idx="0">
                  <c:v>61 Prihodi od poreza</c:v>
                </c:pt>
                <c:pt idx="1">
                  <c:v>63 Pomoći iz inozemstva i od subjekata unutar općeg proračuna</c:v>
                </c:pt>
                <c:pt idx="2">
                  <c:v>64 Prihodi od imovine</c:v>
                </c:pt>
                <c:pt idx="3">
                  <c:v>65 Prihodi od upravnih i administrativnih pristojbi, pristojbi po posebnim propisima i naknada</c:v>
                </c:pt>
                <c:pt idx="4">
                  <c:v>66 Prihodi od prodaje proizvoda i robe te pruženih usluga, prihodi od donacija te povrati po protestira</c:v>
                </c:pt>
                <c:pt idx="5">
                  <c:v>68 Kazne, upravne mjere i ostali prihodi</c:v>
                </c:pt>
              </c:strCache>
            </c:strRef>
          </c:cat>
          <c:val>
            <c:numRef>
              <c:f>'Prihodi i rashodi prema ekonoms'!$D$161:$D$166</c:f>
            </c:numRef>
          </c:val>
          <c:extLst>
            <c:ext xmlns:c16="http://schemas.microsoft.com/office/drawing/2014/chart" uri="{C3380CC4-5D6E-409C-BE32-E72D297353CC}">
              <c16:uniqueId val="{00000002-793C-418B-92B1-08E479D5300D}"/>
            </c:ext>
          </c:extLst>
        </c:ser>
        <c:ser>
          <c:idx val="3"/>
          <c:order val="3"/>
          <c:tx>
            <c:strRef>
              <c:f>'Prihodi i rashodi prema ekonoms'!$E$160</c:f>
              <c:strCache>
                <c:ptCount val="1"/>
                <c:pt idx="0">
                  <c:v>Izvršenje 2023. €</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793C-418B-92B1-08E479D5300D}"/>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6-793C-418B-92B1-08E479D5300D}"/>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8-793C-418B-92B1-08E479D5300D}"/>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A-793C-418B-92B1-08E479D5300D}"/>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C-793C-418B-92B1-08E479D5300D}"/>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E-793C-418B-92B1-08E479D5300D}"/>
              </c:ext>
            </c:extLst>
          </c:dPt>
          <c:dLbls>
            <c:dLbl>
              <c:idx val="0"/>
              <c:layout>
                <c:manualLayout>
                  <c:x val="0.10066346373827499"/>
                  <c:y val="0.21171746669100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793C-418B-92B1-08E479D5300D}"/>
                </c:ext>
              </c:extLst>
            </c:dLbl>
            <c:dLbl>
              <c:idx val="1"/>
              <c:layout>
                <c:manualLayout>
                  <c:x val="-6.4058477762345592E-2"/>
                  <c:y val="-2.9202409198758897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2"/>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24423481896609178"/>
                      <c:h val="0.19355736218316752"/>
                    </c:manualLayout>
                  </c15:layout>
                </c:ext>
                <c:ext xmlns:c16="http://schemas.microsoft.com/office/drawing/2014/chart" uri="{C3380CC4-5D6E-409C-BE32-E72D297353CC}">
                  <c16:uniqueId val="{00000006-793C-418B-92B1-08E479D5300D}"/>
                </c:ext>
              </c:extLst>
            </c:dLbl>
            <c:dLbl>
              <c:idx val="2"/>
              <c:layout>
                <c:manualLayout>
                  <c:x val="-5.5907313233066191E-2"/>
                  <c:y val="-0.11133418507026838"/>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3"/>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19283916723861813"/>
                      <c:h val="0.18476013641204139"/>
                    </c:manualLayout>
                  </c15:layout>
                </c:ext>
                <c:ext xmlns:c16="http://schemas.microsoft.com/office/drawing/2014/chart" uri="{C3380CC4-5D6E-409C-BE32-E72D297353CC}">
                  <c16:uniqueId val="{00000008-793C-418B-92B1-08E479D5300D}"/>
                </c:ext>
              </c:extLst>
            </c:dLbl>
            <c:dLbl>
              <c:idx val="3"/>
              <c:layout>
                <c:manualLayout>
                  <c:x val="-3.4256562130145538E-2"/>
                  <c:y val="1.0950903449534571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4"/>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23793182338137725"/>
                      <c:h val="0.30896148932286915"/>
                    </c:manualLayout>
                  </c15:layout>
                </c:ext>
                <c:ext xmlns:c16="http://schemas.microsoft.com/office/drawing/2014/chart" uri="{C3380CC4-5D6E-409C-BE32-E72D297353CC}">
                  <c16:uniqueId val="{0000000A-793C-418B-92B1-08E479D5300D}"/>
                </c:ext>
              </c:extLst>
            </c:dLbl>
            <c:dLbl>
              <c:idx val="4"/>
              <c:layout>
                <c:manualLayout>
                  <c:x val="0.37748807908963333"/>
                  <c:y val="0.15567772727076756"/>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5"/>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15:layout>
                    <c:manualLayout>
                      <c:w val="0.26604895904827264"/>
                      <c:h val="0.2782624566526738"/>
                    </c:manualLayout>
                  </c15:layout>
                </c:ext>
                <c:ext xmlns:c16="http://schemas.microsoft.com/office/drawing/2014/chart" uri="{C3380CC4-5D6E-409C-BE32-E72D297353CC}">
                  <c16:uniqueId val="{0000000C-793C-418B-92B1-08E479D5300D}"/>
                </c:ext>
              </c:extLst>
            </c:dLbl>
            <c:dLbl>
              <c:idx val="5"/>
              <c:layout>
                <c:manualLayout>
                  <c:x val="0.40036604895904826"/>
                  <c:y val="0.51469246212812558"/>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E-793C-418B-92B1-08E479D5300D}"/>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'Prihodi i rashodi prema ekonoms'!$A$161:$A$166</c:f>
              <c:strCache>
                <c:ptCount val="6"/>
                <c:pt idx="0">
                  <c:v>61 Prihodi od poreza</c:v>
                </c:pt>
                <c:pt idx="1">
                  <c:v>63 Pomoći iz inozemstva i od subjekata unutar općeg proračuna</c:v>
                </c:pt>
                <c:pt idx="2">
                  <c:v>64 Prihodi od imovine</c:v>
                </c:pt>
                <c:pt idx="3">
                  <c:v>65 Prihodi od upravnih i administrativnih pristojbi, pristojbi po posebnim propisima i naknada</c:v>
                </c:pt>
                <c:pt idx="4">
                  <c:v>66 Prihodi od prodaje proizvoda i robe te pruženih usluga, prihodi od donacija te povrati po protestira</c:v>
                </c:pt>
                <c:pt idx="5">
                  <c:v>68 Kazne, upravne mjere i ostali prihodi</c:v>
                </c:pt>
              </c:strCache>
            </c:strRef>
          </c:cat>
          <c:val>
            <c:numRef>
              <c:f>'Prihodi i rashodi prema ekonoms'!$E$161:$E$166</c:f>
              <c:numCache>
                <c:formatCode>#,##0.00</c:formatCode>
                <c:ptCount val="6"/>
                <c:pt idx="0">
                  <c:v>5018269.5500000017</c:v>
                </c:pt>
                <c:pt idx="1">
                  <c:v>936044.42999999993</c:v>
                </c:pt>
                <c:pt idx="2">
                  <c:v>233604.94</c:v>
                </c:pt>
                <c:pt idx="3">
                  <c:v>2605959.69</c:v>
                </c:pt>
                <c:pt idx="4">
                  <c:v>124927.07999999999</c:v>
                </c:pt>
                <c:pt idx="5">
                  <c:v>0</c:v>
                </c:pt>
              </c:numCache>
            </c:numRef>
          </c:val>
          <c:extLst>
            <c:ext xmlns:c16="http://schemas.microsoft.com/office/drawing/2014/chart" uri="{C3380CC4-5D6E-409C-BE32-E72D297353CC}">
              <c16:uniqueId val="{0000000F-793C-418B-92B1-08E479D5300D}"/>
            </c:ext>
          </c:extLst>
        </c:ser>
        <c:dLbls>
          <c:dLblPos val="outEnd"/>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hr-HR" sz="1600" b="1" i="0" u="none" strike="noStrike" kern="1200" cap="all" baseline="0">
                <a:solidFill>
                  <a:sysClr val="windowText" lastClr="000000">
                    <a:lumMod val="65000"/>
                    <a:lumOff val="35000"/>
                  </a:sysClr>
                </a:solidFill>
              </a:rPr>
              <a:t>POMOĆI</a:t>
            </a:r>
          </a:p>
          <a:p>
            <a:pPr>
              <a:defRPr/>
            </a:pPr>
            <a:r>
              <a:rPr lang="hr-HR" sz="1600" b="1" i="0" u="none" strike="noStrike" kern="1200" cap="all" baseline="0">
                <a:solidFill>
                  <a:sysClr val="windowText" lastClr="000000">
                    <a:lumMod val="65000"/>
                    <a:lumOff val="35000"/>
                  </a:sysClr>
                </a:solidFill>
              </a:rPr>
              <a:t>IZVRŠENJE 2025</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sr-Latn-RS"/>
        </a:p>
      </c:txPr>
    </c:title>
    <c:autoTitleDeleted val="0"/>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639-464C-AA2A-CA09E388CF74}"/>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639-464C-AA2A-CA09E388CF74}"/>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639-464C-AA2A-CA09E388CF74}"/>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4639-464C-AA2A-CA09E388CF74}"/>
              </c:ext>
            </c:extLst>
          </c:dPt>
          <c:dLbls>
            <c:dLbl>
              <c:idx val="0"/>
              <c:layout>
                <c:manualLayout>
                  <c:x val="0.21133164678525848"/>
                  <c:y val="0.12850332779969237"/>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639-464C-AA2A-CA09E388CF74}"/>
                </c:ext>
              </c:extLst>
            </c:dLbl>
            <c:dLbl>
              <c:idx val="1"/>
              <c:layout>
                <c:manualLayout>
                  <c:x val="9.2354957606583757E-2"/>
                  <c:y val="-7.067698259187621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639-464C-AA2A-CA09E388CF74}"/>
                </c:ext>
              </c:extLst>
            </c:dLbl>
            <c:dLbl>
              <c:idx val="2"/>
              <c:layout>
                <c:manualLayout>
                  <c:x val="-9.3413392495898487E-2"/>
                  <c:y val="0.23431669687323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639-464C-AA2A-CA09E388CF74}"/>
                </c:ext>
              </c:extLst>
            </c:dLbl>
            <c:dLbl>
              <c:idx val="3"/>
              <c:layout>
                <c:manualLayout>
                  <c:x val="-0.37592809792056625"/>
                  <c:y val="8.549018413317288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639-464C-AA2A-CA09E388CF74}"/>
                </c:ext>
              </c:extLst>
            </c:dLbl>
            <c:spPr>
              <a:noFill/>
              <a:ln>
                <a:noFill/>
              </a:ln>
              <a:effectLst/>
            </c:sp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'Prihodi i rashodi prema ekonoms'!$I$31:$I$34</c:f>
              <c:strCache>
                <c:ptCount val="4"/>
                <c:pt idx="0">
                  <c:v>632 Pomoći od međunarodnih organizacija te institucija i tijela EU</c:v>
                </c:pt>
                <c:pt idx="1">
                  <c:v>633 Pomoći proračunu i izvanproračunskim korisnicima iz drugih proračuna</c:v>
                </c:pt>
                <c:pt idx="2">
                  <c:v>635 Pomoći izravnanja za decentralizirane funkcije i fiskalnog izravnanja</c:v>
                </c:pt>
                <c:pt idx="3">
                  <c:v>638 Pomoći temeljem prijenosa EU sredstava</c:v>
                </c:pt>
              </c:strCache>
            </c:strRef>
          </c:cat>
          <c:val>
            <c:numRef>
              <c:f>'Prihodi i rashodi prema ekonoms'!$J$31:$J$34</c:f>
              <c:numCache>
                <c:formatCode>#,##0.00</c:formatCode>
                <c:ptCount val="4"/>
                <c:pt idx="0">
                  <c:v>63118.69</c:v>
                </c:pt>
                <c:pt idx="1">
                  <c:v>496838.51</c:v>
                </c:pt>
                <c:pt idx="2">
                  <c:v>374640.23</c:v>
                </c:pt>
                <c:pt idx="3">
                  <c:v>1447</c:v>
                </c:pt>
              </c:numCache>
            </c:numRef>
          </c:val>
          <c:extLst>
            <c:ext xmlns:c16="http://schemas.microsoft.com/office/drawing/2014/chart" uri="{C3380CC4-5D6E-409C-BE32-E72D297353CC}">
              <c16:uniqueId val="{00000008-4639-464C-AA2A-CA09E388CF74}"/>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IZVRŠENJE</a:t>
            </a:r>
            <a:r>
              <a:rPr lang="hr-HR" baseline="0"/>
              <a:t> PO UPRAVNIM ODJELIMA</a:t>
            </a:r>
            <a:endParaRPr lang="hr-H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r-H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6F-470F-BE47-D94F41F251D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86F-470F-BE47-D94F41F251D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86F-470F-BE47-D94F41F251D6}"/>
              </c:ext>
            </c:extLst>
          </c:dPt>
          <c:dLbls>
            <c:dLbl>
              <c:idx val="0"/>
              <c:layout>
                <c:manualLayout>
                  <c:x val="6.4672585634054272E-2"/>
                  <c:y val="-1.3209629246973215E-2"/>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86F-470F-BE47-D94F41F251D6}"/>
                </c:ext>
              </c:extLst>
            </c:dLbl>
            <c:dLbl>
              <c:idx val="1"/>
              <c:layout>
                <c:manualLayout>
                  <c:x val="-5.9141207495210929E-2"/>
                  <c:y val="0.15263906716986173"/>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86F-470F-BE47-D94F41F251D6}"/>
                </c:ext>
              </c:extLst>
            </c:dLbl>
            <c:dLbl>
              <c:idx val="2"/>
              <c:layout>
                <c:manualLayout>
                  <c:x val="-7.2970120774023695E-3"/>
                  <c:y val="-2.1186610046260011E-2"/>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86F-470F-BE47-D94F41F251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'Izvršenje po organizacijskoj kl'!$A$25:$A$27</c:f>
              <c:strCache>
                <c:ptCount val="3"/>
                <c:pt idx="0">
                  <c:v>UPRAVNI ODJEL ZA OPĆE POSLOVE, DRUŠTVENE DJELATNOSTI I RAZVOJNE PROJEKTE</c:v>
                </c:pt>
                <c:pt idx="1">
                  <c:v>UPRAVNI ODJEL ZA FINANCIJE I GOSPODARSTVO</c:v>
                </c:pt>
                <c:pt idx="2">
                  <c:v>UPRAVNI ODJEL ZA GOSPODARENJE PROSTOROM</c:v>
                </c:pt>
              </c:strCache>
            </c:strRef>
          </c:cat>
          <c:val>
            <c:numRef>
              <c:f>'Izvršenje po organizacijskoj kl'!$B$25:$B$27</c:f>
              <c:numCache>
                <c:formatCode>#,##0.00</c:formatCode>
                <c:ptCount val="3"/>
                <c:pt idx="0">
                  <c:v>6387951.8000000007</c:v>
                </c:pt>
                <c:pt idx="1">
                  <c:v>530124.46</c:v>
                </c:pt>
                <c:pt idx="2">
                  <c:v>2272578.94</c:v>
                </c:pt>
              </c:numCache>
            </c:numRef>
          </c:val>
          <c:extLst>
            <c:ext xmlns:c16="http://schemas.microsoft.com/office/drawing/2014/chart" uri="{C3380CC4-5D6E-409C-BE32-E72D297353CC}">
              <c16:uniqueId val="{00000006-B86F-470F-BE47-D94F41F251D6}"/>
            </c:ext>
          </c:extLst>
        </c:ser>
        <c:dLbls>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PLAN - IZVRŠENJE PO GLAVAMA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bar"/>
        <c:grouping val="clustered"/>
        <c:varyColors val="0"/>
        <c:ser>
          <c:idx val="0"/>
          <c:order val="0"/>
          <c:tx>
            <c:strRef>
              <c:f>'Izvršenje po organizacijskoj kl'!$D$45</c:f>
              <c:strCache>
                <c:ptCount val="1"/>
                <c:pt idx="0">
                  <c:v>PLAN</c:v>
                </c:pt>
              </c:strCache>
            </c:strRef>
          </c:tx>
          <c:spPr>
            <a:solidFill>
              <a:schemeClr val="accent1"/>
            </a:solidFill>
            <a:ln>
              <a:noFill/>
            </a:ln>
            <a:effectLst/>
          </c:spPr>
          <c:invertIfNegative val="0"/>
          <c:cat>
            <c:strRef>
              <c:f>'Izvršenje po organizacijskoj kl'!$C$46:$C$52</c:f>
              <c:strCache>
                <c:ptCount val="7"/>
                <c:pt idx="0">
                  <c:v>UPRAVNI ODJEL ZA OPĆE POSLOVE, DRUŠTVENE DJELATNOSTI I RAZVOJNE PROJEKTE</c:v>
                </c:pt>
                <c:pt idx="1">
                  <c:v>VATROGASNE SLUŽBE</c:v>
                </c:pt>
                <c:pt idx="2">
                  <c:v>PREDŠKOLSKI ODGOJ</c:v>
                </c:pt>
                <c:pt idx="3">
                  <c:v>KULTURA</c:v>
                </c:pt>
                <c:pt idx="4">
                  <c:v>DOM ZA STARIJE  OSOBE</c:v>
                </c:pt>
                <c:pt idx="5">
                  <c:v>UPRAVNI ODJEL ZA FINANCIJE I GOSPODARTVO</c:v>
                </c:pt>
                <c:pt idx="6">
                  <c:v>UPRAVNI ODJEL ZA GOSPODARENJE PROSTOROM</c:v>
                </c:pt>
              </c:strCache>
            </c:strRef>
          </c:cat>
          <c:val>
            <c:numRef>
              <c:f>'Izvršenje po organizacijskoj kl'!$D$46:$D$52</c:f>
              <c:numCache>
                <c:formatCode>#,##0.00</c:formatCode>
                <c:ptCount val="7"/>
                <c:pt idx="0">
                  <c:v>3287757.26</c:v>
                </c:pt>
                <c:pt idx="1">
                  <c:v>860309.09</c:v>
                </c:pt>
                <c:pt idx="2">
                  <c:v>1379772.63</c:v>
                </c:pt>
                <c:pt idx="3">
                  <c:v>423591.95</c:v>
                </c:pt>
                <c:pt idx="4">
                  <c:v>1790487.2</c:v>
                </c:pt>
                <c:pt idx="5">
                  <c:v>630331.56000000006</c:v>
                </c:pt>
                <c:pt idx="6">
                  <c:v>3778764.96</c:v>
                </c:pt>
              </c:numCache>
            </c:numRef>
          </c:val>
          <c:extLst>
            <c:ext xmlns:c16="http://schemas.microsoft.com/office/drawing/2014/chart" uri="{C3380CC4-5D6E-409C-BE32-E72D297353CC}">
              <c16:uniqueId val="{00000000-145A-4FC0-82FE-C874CBBC8638}"/>
            </c:ext>
          </c:extLst>
        </c:ser>
        <c:ser>
          <c:idx val="1"/>
          <c:order val="1"/>
          <c:tx>
            <c:strRef>
              <c:f>'Izvršenje po organizacijskoj kl'!$E$45</c:f>
              <c:strCache>
                <c:ptCount val="1"/>
                <c:pt idx="0">
                  <c:v>IZVRŠENJE</c:v>
                </c:pt>
              </c:strCache>
            </c:strRef>
          </c:tx>
          <c:spPr>
            <a:solidFill>
              <a:schemeClr val="accent2"/>
            </a:solidFill>
            <a:ln>
              <a:noFill/>
            </a:ln>
            <a:effectLst/>
          </c:spPr>
          <c:invertIfNegative val="0"/>
          <c:cat>
            <c:strRef>
              <c:f>'Izvršenje po organizacijskoj kl'!$C$46:$C$52</c:f>
              <c:strCache>
                <c:ptCount val="7"/>
                <c:pt idx="0">
                  <c:v>UPRAVNI ODJEL ZA OPĆE POSLOVE, DRUŠTVENE DJELATNOSTI I RAZVOJNE PROJEKTE</c:v>
                </c:pt>
                <c:pt idx="1">
                  <c:v>VATROGASNE SLUŽBE</c:v>
                </c:pt>
                <c:pt idx="2">
                  <c:v>PREDŠKOLSKI ODGOJ</c:v>
                </c:pt>
                <c:pt idx="3">
                  <c:v>KULTURA</c:v>
                </c:pt>
                <c:pt idx="4">
                  <c:v>DOM ZA STARIJE  OSOBE</c:v>
                </c:pt>
                <c:pt idx="5">
                  <c:v>UPRAVNI ODJEL ZA FINANCIJE I GOSPODARTVO</c:v>
                </c:pt>
                <c:pt idx="6">
                  <c:v>UPRAVNI ODJEL ZA GOSPODARENJE PROSTOROM</c:v>
                </c:pt>
              </c:strCache>
            </c:strRef>
          </c:cat>
          <c:val>
            <c:numRef>
              <c:f>'Izvršenje po organizacijskoj kl'!$E$46:$E$52</c:f>
              <c:numCache>
                <c:formatCode>#,##0.00</c:formatCode>
                <c:ptCount val="7"/>
                <c:pt idx="0">
                  <c:v>2253721.69</c:v>
                </c:pt>
                <c:pt idx="1">
                  <c:v>843269.68</c:v>
                </c:pt>
                <c:pt idx="2">
                  <c:v>1246075.6200000001</c:v>
                </c:pt>
                <c:pt idx="3">
                  <c:v>419080.75</c:v>
                </c:pt>
                <c:pt idx="4">
                  <c:v>1625804.06</c:v>
                </c:pt>
                <c:pt idx="5">
                  <c:v>530124.46</c:v>
                </c:pt>
                <c:pt idx="6">
                  <c:v>2272578.94</c:v>
                </c:pt>
              </c:numCache>
            </c:numRef>
          </c:val>
          <c:extLst>
            <c:ext xmlns:c16="http://schemas.microsoft.com/office/drawing/2014/chart" uri="{C3380CC4-5D6E-409C-BE32-E72D297353CC}">
              <c16:uniqueId val="{00000001-145A-4FC0-82FE-C874CBBC8638}"/>
            </c:ext>
          </c:extLst>
        </c:ser>
        <c:dLbls>
          <c:showLegendKey val="0"/>
          <c:showVal val="0"/>
          <c:showCatName val="0"/>
          <c:showSerName val="0"/>
          <c:showPercent val="0"/>
          <c:showBubbleSize val="0"/>
        </c:dLbls>
        <c:gapWidth val="182"/>
        <c:axId val="893680447"/>
        <c:axId val="893679967"/>
      </c:barChart>
      <c:catAx>
        <c:axId val="89368044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93679967"/>
        <c:crosses val="autoZero"/>
        <c:auto val="1"/>
        <c:lblAlgn val="ctr"/>
        <c:lblOffset val="100"/>
        <c:noMultiLvlLbl val="0"/>
      </c:catAx>
      <c:valAx>
        <c:axId val="893679967"/>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936804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DD4B8-CB5E-4484-9ECE-A2D582AA3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22058</Words>
  <Characters>125733</Characters>
  <Application>Microsoft Office Word</Application>
  <DocSecurity>0</DocSecurity>
  <Lines>1047</Lines>
  <Paragraphs>294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Reana Glavić Jačić</dc:creator>
  <cp:keywords/>
  <dc:description/>
  <cp:lastModifiedBy>Reana Glavić Jačić</cp:lastModifiedBy>
  <cp:revision>4</cp:revision>
  <cp:lastPrinted>2026-04-30T06:57:00Z</cp:lastPrinted>
  <dcterms:created xsi:type="dcterms:W3CDTF">2026-04-30T06:58:00Z</dcterms:created>
  <dcterms:modified xsi:type="dcterms:W3CDTF">2026-04-30T06:58:00Z</dcterms:modified>
</cp:coreProperties>
</file>